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0C64B" w14:textId="537F6F52" w:rsidR="1AA4EE61" w:rsidRDefault="1AA4EE61" w:rsidP="63EA0543">
      <w:pPr>
        <w:rPr>
          <w:rFonts w:ascii="Calibri" w:eastAsia="Calibri" w:hAnsi="Calibri" w:cs="Calibri"/>
          <w:b/>
          <w:bCs/>
          <w:sz w:val="28"/>
          <w:szCs w:val="28"/>
        </w:rPr>
      </w:pPr>
      <w:r w:rsidRPr="63EA0543">
        <w:rPr>
          <w:rFonts w:ascii="Calibri" w:eastAsia="Calibri" w:hAnsi="Calibri" w:cs="Calibri"/>
          <w:b/>
          <w:bCs/>
          <w:sz w:val="28"/>
          <w:szCs w:val="28"/>
        </w:rPr>
        <w:t>Spine Clinic Evaluation Protocol</w:t>
      </w:r>
    </w:p>
    <w:p w14:paraId="0411C591" w14:textId="45F65097" w:rsidR="0021368B" w:rsidRPr="0021368B" w:rsidRDefault="30049839" w:rsidP="35ED071A">
      <w:pPr>
        <w:jc w:val="center"/>
        <w:rPr>
          <w:rFonts w:eastAsiaTheme="minorEastAsia"/>
          <w:b/>
          <w:bCs/>
          <w:i/>
          <w:iCs/>
          <w:sz w:val="24"/>
          <w:szCs w:val="24"/>
          <w:u w:val="single"/>
        </w:rPr>
      </w:pPr>
      <w:r w:rsidRPr="35ED071A">
        <w:rPr>
          <w:rFonts w:eastAsiaTheme="minorEastAsia"/>
          <w:b/>
          <w:bCs/>
          <w:i/>
          <w:iCs/>
          <w:sz w:val="24"/>
          <w:szCs w:val="24"/>
          <w:u w:val="single"/>
        </w:rPr>
        <w:t xml:space="preserve">Just what I wanted to hear. </w:t>
      </w:r>
      <w:r w:rsidR="0EFBF81B" w:rsidRPr="35ED071A">
        <w:rPr>
          <w:rFonts w:eastAsiaTheme="minorEastAsia"/>
          <w:b/>
          <w:bCs/>
          <w:i/>
          <w:iCs/>
          <w:sz w:val="24"/>
          <w:szCs w:val="24"/>
          <w:u w:val="single"/>
        </w:rPr>
        <w:t>Evaluating</w:t>
      </w:r>
      <w:r w:rsidR="349A70EF" w:rsidRPr="35ED071A">
        <w:rPr>
          <w:rFonts w:eastAsiaTheme="minorEastAsia"/>
          <w:b/>
          <w:bCs/>
          <w:i/>
          <w:iCs/>
          <w:sz w:val="24"/>
          <w:szCs w:val="24"/>
          <w:u w:val="single"/>
        </w:rPr>
        <w:t xml:space="preserve"> </w:t>
      </w:r>
      <w:r w:rsidRPr="35ED071A">
        <w:rPr>
          <w:rFonts w:eastAsiaTheme="minorEastAsia"/>
          <w:b/>
          <w:bCs/>
          <w:i/>
          <w:iCs/>
          <w:sz w:val="24"/>
          <w:szCs w:val="24"/>
          <w:u w:val="single"/>
        </w:rPr>
        <w:t>reassur</w:t>
      </w:r>
      <w:r w:rsidR="034F3055" w:rsidRPr="35ED071A">
        <w:rPr>
          <w:rFonts w:eastAsiaTheme="minorEastAsia"/>
          <w:b/>
          <w:bCs/>
          <w:i/>
          <w:iCs/>
          <w:sz w:val="24"/>
          <w:szCs w:val="24"/>
          <w:u w:val="single"/>
        </w:rPr>
        <w:t>ance</w:t>
      </w:r>
      <w:r w:rsidRPr="35ED071A">
        <w:rPr>
          <w:rFonts w:eastAsiaTheme="minorEastAsia"/>
          <w:b/>
          <w:bCs/>
          <w:i/>
          <w:iCs/>
          <w:sz w:val="24"/>
          <w:szCs w:val="24"/>
          <w:u w:val="single"/>
        </w:rPr>
        <w:t xml:space="preserve"> </w:t>
      </w:r>
      <w:r w:rsidR="52408A10" w:rsidRPr="35ED071A">
        <w:rPr>
          <w:rFonts w:eastAsiaTheme="minorEastAsia"/>
          <w:b/>
          <w:bCs/>
          <w:i/>
          <w:iCs/>
          <w:sz w:val="24"/>
          <w:szCs w:val="24"/>
          <w:u w:val="single"/>
        </w:rPr>
        <w:t xml:space="preserve">delivered </w:t>
      </w:r>
      <w:r w:rsidRPr="35ED071A">
        <w:rPr>
          <w:rFonts w:eastAsiaTheme="minorEastAsia"/>
          <w:b/>
          <w:bCs/>
          <w:i/>
          <w:iCs/>
          <w:sz w:val="24"/>
          <w:szCs w:val="24"/>
          <w:u w:val="single"/>
        </w:rPr>
        <w:t xml:space="preserve">by either Physiotherapy or doctors following consultation in an orthopaedic spinal clinic: </w:t>
      </w:r>
      <w:r w:rsidR="68C31791" w:rsidRPr="35ED071A">
        <w:rPr>
          <w:rFonts w:eastAsiaTheme="minorEastAsia"/>
          <w:b/>
          <w:bCs/>
          <w:i/>
          <w:iCs/>
          <w:sz w:val="24"/>
          <w:szCs w:val="24"/>
          <w:u w:val="single"/>
        </w:rPr>
        <w:t xml:space="preserve">Pilot </w:t>
      </w:r>
      <w:r w:rsidRPr="35ED071A">
        <w:rPr>
          <w:rFonts w:eastAsiaTheme="minorEastAsia"/>
          <w:b/>
          <w:bCs/>
          <w:i/>
          <w:iCs/>
          <w:sz w:val="24"/>
          <w:szCs w:val="24"/>
          <w:u w:val="single"/>
        </w:rPr>
        <w:t>Study Protocol</w:t>
      </w:r>
    </w:p>
    <w:p w14:paraId="6B433455" w14:textId="3626CFEA" w:rsidR="005F63A6" w:rsidRDefault="010FCD59" w:rsidP="77358F6C">
      <w:pPr>
        <w:rPr>
          <w:rFonts w:eastAsiaTheme="minorEastAsia"/>
          <w:b/>
          <w:bCs/>
          <w:sz w:val="24"/>
          <w:szCs w:val="24"/>
          <w:u w:val="single"/>
        </w:rPr>
      </w:pPr>
      <w:r w:rsidRPr="77358F6C">
        <w:rPr>
          <w:rFonts w:eastAsiaTheme="minorEastAsia"/>
          <w:b/>
          <w:bCs/>
          <w:sz w:val="24"/>
          <w:szCs w:val="24"/>
          <w:u w:val="single"/>
        </w:rPr>
        <w:t>Administrative information</w:t>
      </w:r>
    </w:p>
    <w:p w14:paraId="4FB51EE9" w14:textId="3C4A3FD6" w:rsidR="005F63A6" w:rsidRDefault="010FCD59" w:rsidP="77358F6C">
      <w:pPr>
        <w:rPr>
          <w:rFonts w:eastAsiaTheme="minorEastAsia"/>
          <w:b/>
          <w:bCs/>
          <w:sz w:val="24"/>
          <w:szCs w:val="24"/>
        </w:rPr>
      </w:pPr>
      <w:r w:rsidRPr="77358F6C">
        <w:rPr>
          <w:rFonts w:eastAsiaTheme="minorEastAsia"/>
          <w:b/>
          <w:bCs/>
          <w:sz w:val="24"/>
          <w:szCs w:val="24"/>
        </w:rPr>
        <w:t>Title</w:t>
      </w:r>
      <w:r w:rsidR="30049839" w:rsidRPr="77358F6C">
        <w:rPr>
          <w:rFonts w:eastAsiaTheme="minorEastAsia"/>
          <w:b/>
          <w:bCs/>
          <w:sz w:val="24"/>
          <w:szCs w:val="24"/>
        </w:rPr>
        <w:t>:</w:t>
      </w:r>
      <w:r w:rsidR="30049839" w:rsidRPr="77358F6C">
        <w:rPr>
          <w:rFonts w:eastAsiaTheme="minorEastAsia"/>
          <w:sz w:val="24"/>
          <w:szCs w:val="24"/>
        </w:rPr>
        <w:t xml:space="preserve"> </w:t>
      </w:r>
      <w:r w:rsidRPr="77358F6C">
        <w:rPr>
          <w:rFonts w:eastAsiaTheme="minorEastAsia"/>
          <w:sz w:val="24"/>
          <w:szCs w:val="24"/>
        </w:rPr>
        <w:t>Just what I wanted to hear. Patients effectively reassured by either Physiotherapy or doctors following consultation in an orthopaedic spinal clinic.</w:t>
      </w:r>
    </w:p>
    <w:p w14:paraId="32495190" w14:textId="61849A80" w:rsidR="005F63A6" w:rsidRDefault="010FCD59" w:rsidP="77358F6C">
      <w:pPr>
        <w:rPr>
          <w:rFonts w:eastAsiaTheme="minorEastAsia"/>
          <w:sz w:val="24"/>
          <w:szCs w:val="24"/>
        </w:rPr>
      </w:pPr>
      <w:r w:rsidRPr="77358F6C">
        <w:rPr>
          <w:rFonts w:eastAsiaTheme="minorEastAsia"/>
          <w:b/>
          <w:bCs/>
          <w:sz w:val="24"/>
          <w:szCs w:val="24"/>
        </w:rPr>
        <w:t>Trial registration</w:t>
      </w:r>
      <w:r w:rsidR="30049839" w:rsidRPr="77358F6C">
        <w:rPr>
          <w:rFonts w:eastAsiaTheme="minorEastAsia"/>
          <w:b/>
          <w:bCs/>
          <w:sz w:val="24"/>
          <w:szCs w:val="24"/>
        </w:rPr>
        <w:t>:</w:t>
      </w:r>
      <w:r w:rsidR="30049839" w:rsidRPr="77358F6C">
        <w:rPr>
          <w:rFonts w:eastAsiaTheme="minorEastAsia"/>
          <w:sz w:val="24"/>
          <w:szCs w:val="24"/>
        </w:rPr>
        <w:t xml:space="preserve"> </w:t>
      </w:r>
      <w:r w:rsidRPr="77358F6C">
        <w:rPr>
          <w:rFonts w:eastAsiaTheme="minorEastAsia"/>
          <w:sz w:val="24"/>
          <w:szCs w:val="24"/>
        </w:rPr>
        <w:t>Not yet registered</w:t>
      </w:r>
    </w:p>
    <w:p w14:paraId="574D5952" w14:textId="62C4EFF9" w:rsidR="005F63A6" w:rsidRDefault="23CA40C2" w:rsidP="35ED071A">
      <w:pPr>
        <w:rPr>
          <w:rFonts w:eastAsiaTheme="minorEastAsia"/>
          <w:sz w:val="24"/>
          <w:szCs w:val="24"/>
        </w:rPr>
      </w:pPr>
      <w:r w:rsidRPr="02DB90FF">
        <w:rPr>
          <w:rFonts w:eastAsiaTheme="minorEastAsia"/>
          <w:b/>
          <w:bCs/>
          <w:sz w:val="24"/>
          <w:szCs w:val="24"/>
        </w:rPr>
        <w:t>Protocol version</w:t>
      </w:r>
      <w:r w:rsidR="0B26E327" w:rsidRPr="02DB90FF">
        <w:rPr>
          <w:rFonts w:eastAsiaTheme="minorEastAsia"/>
          <w:b/>
          <w:bCs/>
          <w:sz w:val="24"/>
          <w:szCs w:val="24"/>
        </w:rPr>
        <w:t>:</w:t>
      </w:r>
      <w:r w:rsidRPr="02DB90FF">
        <w:rPr>
          <w:rFonts w:eastAsiaTheme="minorEastAsia"/>
          <w:sz w:val="24"/>
          <w:szCs w:val="24"/>
        </w:rPr>
        <w:t xml:space="preserve"> Spine Clinic Evaluation Protocol.V</w:t>
      </w:r>
      <w:r w:rsidR="27324F20" w:rsidRPr="02DB90FF">
        <w:rPr>
          <w:rFonts w:eastAsiaTheme="minorEastAsia"/>
          <w:sz w:val="24"/>
          <w:szCs w:val="24"/>
        </w:rPr>
        <w:t>3</w:t>
      </w:r>
      <w:r w:rsidR="0A4196F7" w:rsidRPr="02DB90FF">
        <w:rPr>
          <w:rFonts w:eastAsiaTheme="minorEastAsia"/>
          <w:sz w:val="24"/>
          <w:szCs w:val="24"/>
        </w:rPr>
        <w:t>.</w:t>
      </w:r>
      <w:r w:rsidR="03F12698" w:rsidRPr="02DB90FF">
        <w:rPr>
          <w:rFonts w:eastAsiaTheme="minorEastAsia"/>
          <w:sz w:val="24"/>
          <w:szCs w:val="24"/>
        </w:rPr>
        <w:t>3</w:t>
      </w:r>
    </w:p>
    <w:p w14:paraId="1B8F47A9" w14:textId="7521518E" w:rsidR="005F63A6" w:rsidRDefault="010FCD59" w:rsidP="77358F6C">
      <w:pPr>
        <w:rPr>
          <w:rFonts w:eastAsiaTheme="minorEastAsia"/>
          <w:sz w:val="24"/>
          <w:szCs w:val="24"/>
        </w:rPr>
      </w:pPr>
      <w:r w:rsidRPr="77358F6C">
        <w:rPr>
          <w:rFonts w:eastAsiaTheme="minorEastAsia"/>
          <w:b/>
          <w:bCs/>
          <w:sz w:val="24"/>
          <w:szCs w:val="24"/>
        </w:rPr>
        <w:t>Funding</w:t>
      </w:r>
      <w:r w:rsidR="30049839" w:rsidRPr="77358F6C">
        <w:rPr>
          <w:rFonts w:eastAsiaTheme="minorEastAsia"/>
          <w:b/>
          <w:bCs/>
          <w:sz w:val="24"/>
          <w:szCs w:val="24"/>
        </w:rPr>
        <w:t>:</w:t>
      </w:r>
      <w:r w:rsidRPr="77358F6C">
        <w:rPr>
          <w:rFonts w:eastAsiaTheme="minorEastAsia"/>
          <w:sz w:val="24"/>
          <w:szCs w:val="24"/>
        </w:rPr>
        <w:t xml:space="preserve"> </w:t>
      </w:r>
      <w:r w:rsidR="4AA2CED4" w:rsidRPr="77358F6C">
        <w:rPr>
          <w:rFonts w:eastAsiaTheme="minorEastAsia"/>
          <w:sz w:val="24"/>
          <w:szCs w:val="24"/>
        </w:rPr>
        <w:t xml:space="preserve">Hunter New England Local Health District </w:t>
      </w:r>
      <w:r w:rsidRPr="77358F6C">
        <w:rPr>
          <w:rFonts w:eastAsiaTheme="minorEastAsia"/>
          <w:sz w:val="24"/>
          <w:szCs w:val="24"/>
        </w:rPr>
        <w:t>Allied Health Research Advisory Group: $5000</w:t>
      </w:r>
    </w:p>
    <w:p w14:paraId="4D4B545A" w14:textId="4B0D653F" w:rsidR="005F63A6" w:rsidRDefault="010FCD59" w:rsidP="77358F6C">
      <w:pPr>
        <w:rPr>
          <w:rFonts w:eastAsiaTheme="minorEastAsia"/>
          <w:sz w:val="24"/>
          <w:szCs w:val="24"/>
        </w:rPr>
      </w:pPr>
      <w:r w:rsidRPr="77358F6C">
        <w:rPr>
          <w:rFonts w:eastAsiaTheme="minorEastAsia"/>
          <w:b/>
          <w:bCs/>
          <w:sz w:val="24"/>
          <w:szCs w:val="24"/>
        </w:rPr>
        <w:t>Roles and responsibilities</w:t>
      </w:r>
      <w:r w:rsidR="30049839" w:rsidRPr="77358F6C">
        <w:rPr>
          <w:rFonts w:eastAsiaTheme="minorEastAsia"/>
          <w:sz w:val="24"/>
          <w:szCs w:val="24"/>
        </w:rPr>
        <w:t>:</w:t>
      </w:r>
    </w:p>
    <w:p w14:paraId="008B9234" w14:textId="0BEDA3FF" w:rsidR="0021368B" w:rsidRDefault="010FCD59" w:rsidP="77358F6C">
      <w:pPr>
        <w:pStyle w:val="ListParagraph"/>
        <w:numPr>
          <w:ilvl w:val="0"/>
          <w:numId w:val="3"/>
        </w:numPr>
        <w:rPr>
          <w:rFonts w:eastAsiaTheme="minorEastAsia"/>
          <w:sz w:val="24"/>
          <w:szCs w:val="24"/>
        </w:rPr>
      </w:pPr>
      <w:r w:rsidRPr="5EFC3617">
        <w:rPr>
          <w:rFonts w:eastAsiaTheme="minorEastAsia"/>
          <w:sz w:val="24"/>
          <w:szCs w:val="24"/>
        </w:rPr>
        <w:t>Mr Bruce Donald</w:t>
      </w:r>
    </w:p>
    <w:p w14:paraId="20542722" w14:textId="1118CD2F" w:rsidR="0021368B" w:rsidRDefault="30049839" w:rsidP="77358F6C">
      <w:pPr>
        <w:pStyle w:val="ListParagraph"/>
        <w:rPr>
          <w:rFonts w:eastAsiaTheme="minorEastAsia"/>
          <w:sz w:val="24"/>
          <w:szCs w:val="24"/>
        </w:rPr>
      </w:pPr>
      <w:r w:rsidRPr="77358F6C">
        <w:rPr>
          <w:rFonts w:eastAsiaTheme="minorEastAsia"/>
          <w:sz w:val="24"/>
          <w:szCs w:val="24"/>
        </w:rPr>
        <w:t xml:space="preserve">Affiliation- </w:t>
      </w:r>
      <w:r w:rsidR="010FCD59" w:rsidRPr="77358F6C">
        <w:rPr>
          <w:rFonts w:eastAsiaTheme="minorEastAsia"/>
          <w:sz w:val="24"/>
          <w:szCs w:val="24"/>
        </w:rPr>
        <w:t>Physiotherapy Department, John Hunter Hospital</w:t>
      </w:r>
      <w:r w:rsidR="78E1A31B" w:rsidRPr="77358F6C">
        <w:rPr>
          <w:rFonts w:eastAsiaTheme="minorEastAsia"/>
          <w:sz w:val="24"/>
          <w:szCs w:val="24"/>
        </w:rPr>
        <w:t xml:space="preserve"> (JHH)</w:t>
      </w:r>
    </w:p>
    <w:p w14:paraId="5DC66D18" w14:textId="669C024B" w:rsidR="0021368B" w:rsidRDefault="30049839" w:rsidP="77358F6C">
      <w:pPr>
        <w:pStyle w:val="ListParagraph"/>
        <w:rPr>
          <w:rFonts w:eastAsiaTheme="minorEastAsia"/>
          <w:sz w:val="24"/>
          <w:szCs w:val="24"/>
        </w:rPr>
      </w:pPr>
      <w:r w:rsidRPr="77358F6C">
        <w:rPr>
          <w:rFonts w:eastAsiaTheme="minorEastAsia"/>
          <w:sz w:val="24"/>
          <w:szCs w:val="24"/>
        </w:rPr>
        <w:t xml:space="preserve">Role- </w:t>
      </w:r>
      <w:r w:rsidR="010FCD59" w:rsidRPr="77358F6C">
        <w:rPr>
          <w:rFonts w:eastAsiaTheme="minorEastAsia"/>
          <w:sz w:val="24"/>
          <w:szCs w:val="24"/>
        </w:rPr>
        <w:t xml:space="preserve">Chief-investigator and Lead Physiotherapist </w:t>
      </w:r>
    </w:p>
    <w:p w14:paraId="71F87C5A" w14:textId="67889323" w:rsidR="0021368B" w:rsidRDefault="010FCD59" w:rsidP="77358F6C">
      <w:pPr>
        <w:pStyle w:val="ListParagraph"/>
        <w:numPr>
          <w:ilvl w:val="0"/>
          <w:numId w:val="3"/>
        </w:numPr>
        <w:rPr>
          <w:rFonts w:eastAsiaTheme="minorEastAsia"/>
          <w:sz w:val="24"/>
          <w:szCs w:val="24"/>
        </w:rPr>
      </w:pPr>
      <w:r w:rsidRPr="5EFC3617">
        <w:rPr>
          <w:rFonts w:eastAsiaTheme="minorEastAsia"/>
          <w:sz w:val="24"/>
          <w:szCs w:val="24"/>
        </w:rPr>
        <w:t>Associate Professor Chris Williams</w:t>
      </w:r>
    </w:p>
    <w:p w14:paraId="52D39438" w14:textId="77777777" w:rsidR="0021368B" w:rsidRDefault="30049839" w:rsidP="77358F6C">
      <w:pPr>
        <w:pStyle w:val="ListParagraph"/>
        <w:rPr>
          <w:rFonts w:eastAsiaTheme="minorEastAsia"/>
          <w:sz w:val="24"/>
          <w:szCs w:val="24"/>
        </w:rPr>
      </w:pPr>
      <w:r w:rsidRPr="77358F6C">
        <w:rPr>
          <w:rFonts w:eastAsiaTheme="minorEastAsia"/>
          <w:sz w:val="24"/>
          <w:szCs w:val="24"/>
        </w:rPr>
        <w:t xml:space="preserve">Affiliation- </w:t>
      </w:r>
    </w:p>
    <w:p w14:paraId="4FB8E090" w14:textId="6F503B1E" w:rsidR="0021368B" w:rsidRDefault="010FCD59" w:rsidP="77358F6C">
      <w:pPr>
        <w:pStyle w:val="ListParagraph"/>
        <w:spacing w:after="0"/>
        <w:ind w:left="1440"/>
        <w:rPr>
          <w:rFonts w:eastAsiaTheme="minorEastAsia"/>
          <w:sz w:val="24"/>
          <w:szCs w:val="24"/>
        </w:rPr>
      </w:pPr>
      <w:r w:rsidRPr="77358F6C">
        <w:rPr>
          <w:rFonts w:eastAsiaTheme="minorEastAsia"/>
          <w:sz w:val="24"/>
          <w:szCs w:val="24"/>
        </w:rPr>
        <w:t>Principal Research Fellow and Associate Professor, School of Health Sciences</w:t>
      </w:r>
      <w:r w:rsidR="30049839" w:rsidRPr="77358F6C">
        <w:rPr>
          <w:rFonts w:eastAsiaTheme="minorEastAsia"/>
          <w:sz w:val="24"/>
          <w:szCs w:val="24"/>
        </w:rPr>
        <w:t xml:space="preserve">, </w:t>
      </w:r>
      <w:r w:rsidRPr="77358F6C">
        <w:rPr>
          <w:rFonts w:eastAsiaTheme="minorEastAsia"/>
          <w:sz w:val="24"/>
          <w:szCs w:val="24"/>
        </w:rPr>
        <w:t xml:space="preserve">University of Sydney. </w:t>
      </w:r>
      <w:r w:rsidR="1433690A">
        <w:br/>
      </w:r>
      <w:r w:rsidRPr="77358F6C">
        <w:rPr>
          <w:rFonts w:eastAsiaTheme="minorEastAsia"/>
          <w:sz w:val="24"/>
          <w:szCs w:val="24"/>
        </w:rPr>
        <w:t xml:space="preserve">Research Development Fellow, Mid-North Coast Local Health District. </w:t>
      </w:r>
    </w:p>
    <w:p w14:paraId="0077D342" w14:textId="4C9F1C30" w:rsidR="00787527" w:rsidRDefault="30049839" w:rsidP="009C480E">
      <w:pPr>
        <w:spacing w:after="0"/>
        <w:ind w:left="720" w:firstLine="720"/>
        <w:rPr>
          <w:rFonts w:eastAsiaTheme="minorEastAsia"/>
          <w:sz w:val="24"/>
          <w:szCs w:val="24"/>
        </w:rPr>
      </w:pPr>
      <w:r w:rsidRPr="77358F6C">
        <w:rPr>
          <w:rFonts w:eastAsiaTheme="minorEastAsia"/>
          <w:sz w:val="24"/>
          <w:szCs w:val="24"/>
        </w:rPr>
        <w:t xml:space="preserve">Role- </w:t>
      </w:r>
      <w:r w:rsidR="010FCD59" w:rsidRPr="77358F6C">
        <w:rPr>
          <w:rFonts w:eastAsiaTheme="minorEastAsia"/>
          <w:sz w:val="24"/>
          <w:szCs w:val="24"/>
        </w:rPr>
        <w:t xml:space="preserve">Primary Supervisor </w:t>
      </w:r>
    </w:p>
    <w:p w14:paraId="4201D0D6" w14:textId="505E58EA" w:rsidR="00787527" w:rsidRDefault="010FCD59" w:rsidP="77358F6C">
      <w:pPr>
        <w:pStyle w:val="ListParagraph"/>
        <w:numPr>
          <w:ilvl w:val="0"/>
          <w:numId w:val="3"/>
        </w:numPr>
        <w:rPr>
          <w:rFonts w:eastAsiaTheme="minorEastAsia"/>
          <w:sz w:val="24"/>
          <w:szCs w:val="24"/>
        </w:rPr>
      </w:pPr>
      <w:r w:rsidRPr="5EFC3617">
        <w:rPr>
          <w:rFonts w:eastAsiaTheme="minorEastAsia"/>
          <w:sz w:val="24"/>
          <w:szCs w:val="24"/>
        </w:rPr>
        <w:t xml:space="preserve">Dr Robin Haskins </w:t>
      </w:r>
    </w:p>
    <w:p w14:paraId="1C322060" w14:textId="161DFA32" w:rsidR="00787527" w:rsidRDefault="78E1A31B" w:rsidP="77358F6C">
      <w:pPr>
        <w:pStyle w:val="ListParagraph"/>
        <w:rPr>
          <w:rFonts w:eastAsiaTheme="minorEastAsia"/>
          <w:sz w:val="24"/>
          <w:szCs w:val="24"/>
        </w:rPr>
      </w:pPr>
      <w:r w:rsidRPr="77358F6C">
        <w:rPr>
          <w:rFonts w:eastAsiaTheme="minorEastAsia"/>
          <w:sz w:val="24"/>
          <w:szCs w:val="24"/>
        </w:rPr>
        <w:t xml:space="preserve">Affiliation- </w:t>
      </w:r>
      <w:r w:rsidR="010FCD59" w:rsidRPr="77358F6C">
        <w:rPr>
          <w:rFonts w:eastAsiaTheme="minorEastAsia"/>
          <w:sz w:val="24"/>
          <w:szCs w:val="24"/>
        </w:rPr>
        <w:t>J</w:t>
      </w:r>
      <w:r w:rsidRPr="77358F6C">
        <w:rPr>
          <w:rFonts w:eastAsiaTheme="minorEastAsia"/>
          <w:sz w:val="24"/>
          <w:szCs w:val="24"/>
        </w:rPr>
        <w:t>ohn Hunter Hospital</w:t>
      </w:r>
      <w:r w:rsidR="010FCD59" w:rsidRPr="77358F6C">
        <w:rPr>
          <w:rFonts w:eastAsiaTheme="minorEastAsia"/>
          <w:sz w:val="24"/>
          <w:szCs w:val="24"/>
        </w:rPr>
        <w:t xml:space="preserve"> Outpatient services </w:t>
      </w:r>
    </w:p>
    <w:p w14:paraId="1AA226DC" w14:textId="327633CA" w:rsidR="00787527" w:rsidRDefault="78E1A31B" w:rsidP="77358F6C">
      <w:pPr>
        <w:pStyle w:val="ListParagraph"/>
        <w:rPr>
          <w:rFonts w:eastAsiaTheme="minorEastAsia"/>
          <w:sz w:val="24"/>
          <w:szCs w:val="24"/>
        </w:rPr>
      </w:pPr>
      <w:r w:rsidRPr="77358F6C">
        <w:rPr>
          <w:rFonts w:eastAsiaTheme="minorEastAsia"/>
          <w:sz w:val="24"/>
          <w:szCs w:val="24"/>
        </w:rPr>
        <w:t xml:space="preserve">Role- </w:t>
      </w:r>
      <w:r w:rsidR="010FCD59" w:rsidRPr="77358F6C">
        <w:rPr>
          <w:rFonts w:eastAsiaTheme="minorEastAsia"/>
          <w:sz w:val="24"/>
          <w:szCs w:val="24"/>
        </w:rPr>
        <w:t xml:space="preserve">Primary Supervisor </w:t>
      </w:r>
    </w:p>
    <w:p w14:paraId="3C87995D" w14:textId="341F8F89" w:rsidR="00787527" w:rsidRDefault="010FCD59" w:rsidP="77358F6C">
      <w:pPr>
        <w:pStyle w:val="ListParagraph"/>
        <w:numPr>
          <w:ilvl w:val="0"/>
          <w:numId w:val="3"/>
        </w:numPr>
        <w:rPr>
          <w:rFonts w:eastAsiaTheme="minorEastAsia"/>
          <w:sz w:val="24"/>
          <w:szCs w:val="24"/>
        </w:rPr>
      </w:pPr>
      <w:r w:rsidRPr="5EFC3617">
        <w:rPr>
          <w:rFonts w:eastAsiaTheme="minorEastAsia"/>
          <w:sz w:val="24"/>
          <w:szCs w:val="24"/>
        </w:rPr>
        <w:t>Mr Simon Davidson</w:t>
      </w:r>
    </w:p>
    <w:p w14:paraId="36501B3D" w14:textId="77777777" w:rsidR="00787527" w:rsidRDefault="78E1A31B" w:rsidP="77358F6C">
      <w:pPr>
        <w:pStyle w:val="ListParagraph"/>
        <w:rPr>
          <w:rFonts w:eastAsiaTheme="minorEastAsia"/>
          <w:sz w:val="24"/>
          <w:szCs w:val="24"/>
        </w:rPr>
      </w:pPr>
      <w:r w:rsidRPr="77358F6C">
        <w:rPr>
          <w:rFonts w:eastAsiaTheme="minorEastAsia"/>
          <w:sz w:val="24"/>
          <w:szCs w:val="24"/>
        </w:rPr>
        <w:t xml:space="preserve">Affiliation- </w:t>
      </w:r>
    </w:p>
    <w:p w14:paraId="229835ED" w14:textId="58EDE091" w:rsidR="00787527" w:rsidRDefault="010FCD59" w:rsidP="77358F6C">
      <w:pPr>
        <w:pStyle w:val="ListParagraph"/>
        <w:ind w:firstLine="720"/>
        <w:rPr>
          <w:rFonts w:eastAsiaTheme="minorEastAsia"/>
          <w:sz w:val="24"/>
          <w:szCs w:val="24"/>
        </w:rPr>
      </w:pPr>
      <w:r w:rsidRPr="77358F6C">
        <w:rPr>
          <w:rFonts w:eastAsiaTheme="minorEastAsia"/>
          <w:sz w:val="24"/>
          <w:szCs w:val="24"/>
        </w:rPr>
        <w:t xml:space="preserve">Project Officer, Hunter New England Population Health </w:t>
      </w:r>
    </w:p>
    <w:p w14:paraId="395EFAF6" w14:textId="77777777" w:rsidR="00787527" w:rsidRDefault="010FCD59" w:rsidP="77358F6C">
      <w:pPr>
        <w:pStyle w:val="ListParagraph"/>
        <w:spacing w:after="0"/>
        <w:ind w:firstLine="720"/>
        <w:rPr>
          <w:rFonts w:eastAsiaTheme="minorEastAsia"/>
          <w:sz w:val="24"/>
          <w:szCs w:val="24"/>
        </w:rPr>
      </w:pPr>
      <w:r w:rsidRPr="77358F6C">
        <w:rPr>
          <w:rFonts w:eastAsiaTheme="minorEastAsia"/>
          <w:sz w:val="24"/>
          <w:szCs w:val="24"/>
        </w:rPr>
        <w:t>PhD Candidate, School of Medicine and Public Health, University of Newcastle</w:t>
      </w:r>
    </w:p>
    <w:p w14:paraId="46C86C29" w14:textId="1B5867C3" w:rsidR="00787527" w:rsidRDefault="78E1A31B" w:rsidP="77358F6C">
      <w:pPr>
        <w:spacing w:after="0"/>
        <w:ind w:firstLine="720"/>
        <w:rPr>
          <w:rFonts w:eastAsiaTheme="minorEastAsia"/>
          <w:sz w:val="24"/>
          <w:szCs w:val="24"/>
        </w:rPr>
      </w:pPr>
      <w:r w:rsidRPr="77358F6C">
        <w:rPr>
          <w:rFonts w:eastAsiaTheme="minorEastAsia"/>
          <w:sz w:val="24"/>
          <w:szCs w:val="24"/>
        </w:rPr>
        <w:t xml:space="preserve">Role- </w:t>
      </w:r>
      <w:r w:rsidR="010FCD59" w:rsidRPr="77358F6C">
        <w:rPr>
          <w:rFonts w:eastAsiaTheme="minorEastAsia"/>
          <w:sz w:val="24"/>
          <w:szCs w:val="24"/>
        </w:rPr>
        <w:t xml:space="preserve">Secondary Supervisor  </w:t>
      </w:r>
    </w:p>
    <w:p w14:paraId="6CAFD7C1" w14:textId="1201AABC" w:rsidR="00787527" w:rsidRDefault="010FCD59" w:rsidP="77358F6C">
      <w:pPr>
        <w:pStyle w:val="ListParagraph"/>
        <w:numPr>
          <w:ilvl w:val="0"/>
          <w:numId w:val="3"/>
        </w:numPr>
        <w:rPr>
          <w:rFonts w:eastAsiaTheme="minorEastAsia"/>
          <w:sz w:val="24"/>
          <w:szCs w:val="24"/>
        </w:rPr>
      </w:pPr>
      <w:r w:rsidRPr="5EFC3617">
        <w:rPr>
          <w:rFonts w:eastAsiaTheme="minorEastAsia"/>
          <w:sz w:val="24"/>
          <w:szCs w:val="24"/>
        </w:rPr>
        <w:t xml:space="preserve">Dr Simon </w:t>
      </w:r>
      <w:r w:rsidR="78E1A31B" w:rsidRPr="5EFC3617">
        <w:rPr>
          <w:rFonts w:eastAsiaTheme="minorEastAsia"/>
          <w:sz w:val="24"/>
          <w:szCs w:val="24"/>
        </w:rPr>
        <w:t>Abson</w:t>
      </w:r>
    </w:p>
    <w:p w14:paraId="5731D0DC" w14:textId="525592D0" w:rsidR="00787527" w:rsidRDefault="78E1A31B" w:rsidP="77358F6C">
      <w:pPr>
        <w:pStyle w:val="ListParagraph"/>
        <w:rPr>
          <w:rFonts w:eastAsiaTheme="minorEastAsia"/>
          <w:sz w:val="24"/>
          <w:szCs w:val="24"/>
        </w:rPr>
      </w:pPr>
      <w:r w:rsidRPr="77358F6C">
        <w:rPr>
          <w:rFonts w:eastAsiaTheme="minorEastAsia"/>
          <w:sz w:val="24"/>
          <w:szCs w:val="24"/>
        </w:rPr>
        <w:t>Affiliation- Orthopaedic Department, John Hunter Hospital</w:t>
      </w:r>
    </w:p>
    <w:p w14:paraId="366431C9" w14:textId="24B0A5E1" w:rsidR="00787527" w:rsidRDefault="6C87B655" w:rsidP="02BBCCDC">
      <w:pPr>
        <w:pStyle w:val="ListParagraph"/>
        <w:rPr>
          <w:rFonts w:eastAsiaTheme="minorEastAsia"/>
          <w:sz w:val="24"/>
          <w:szCs w:val="24"/>
        </w:rPr>
      </w:pPr>
      <w:r w:rsidRPr="02BBCCDC">
        <w:rPr>
          <w:rFonts w:eastAsiaTheme="minorEastAsia"/>
          <w:sz w:val="24"/>
          <w:szCs w:val="24"/>
        </w:rPr>
        <w:t xml:space="preserve">Role- Orthopaedic Staff </w:t>
      </w:r>
      <w:r w:rsidR="2A57A566" w:rsidRPr="02BBCCDC">
        <w:rPr>
          <w:rFonts w:eastAsiaTheme="minorEastAsia"/>
          <w:sz w:val="24"/>
          <w:szCs w:val="24"/>
        </w:rPr>
        <w:t>Specialist</w:t>
      </w:r>
    </w:p>
    <w:p w14:paraId="5237A02F" w14:textId="48572152" w:rsidR="00787527" w:rsidRDefault="78E1A31B" w:rsidP="77358F6C">
      <w:pPr>
        <w:pStyle w:val="ListParagraph"/>
        <w:numPr>
          <w:ilvl w:val="0"/>
          <w:numId w:val="3"/>
        </w:numPr>
        <w:rPr>
          <w:rFonts w:eastAsiaTheme="minorEastAsia"/>
          <w:sz w:val="24"/>
          <w:szCs w:val="24"/>
        </w:rPr>
      </w:pPr>
      <w:r w:rsidRPr="5EFC3617">
        <w:rPr>
          <w:rFonts w:eastAsiaTheme="minorEastAsia"/>
          <w:sz w:val="24"/>
          <w:szCs w:val="24"/>
        </w:rPr>
        <w:t xml:space="preserve">Dr </w:t>
      </w:r>
      <w:r w:rsidR="010FCD59" w:rsidRPr="5EFC3617">
        <w:rPr>
          <w:rFonts w:eastAsiaTheme="minorEastAsia"/>
          <w:sz w:val="24"/>
          <w:szCs w:val="24"/>
        </w:rPr>
        <w:t>Patrick Lim</w:t>
      </w:r>
    </w:p>
    <w:p w14:paraId="0E8A49EA" w14:textId="7B968992" w:rsidR="00787527" w:rsidRDefault="78E1A31B" w:rsidP="77358F6C">
      <w:pPr>
        <w:pStyle w:val="ListParagraph"/>
        <w:rPr>
          <w:rFonts w:eastAsiaTheme="minorEastAsia"/>
          <w:sz w:val="24"/>
          <w:szCs w:val="24"/>
        </w:rPr>
      </w:pPr>
      <w:r w:rsidRPr="77358F6C">
        <w:rPr>
          <w:rFonts w:eastAsiaTheme="minorEastAsia"/>
          <w:sz w:val="24"/>
          <w:szCs w:val="24"/>
        </w:rPr>
        <w:t>Affiliation- Orthopaedic Department, John Hunter Hospital</w:t>
      </w:r>
    </w:p>
    <w:p w14:paraId="6A424775" w14:textId="17E01362" w:rsidR="00787527" w:rsidRDefault="78E1A31B" w:rsidP="075F3E2F">
      <w:pPr>
        <w:pStyle w:val="ListParagraph"/>
        <w:rPr>
          <w:rFonts w:eastAsiaTheme="minorEastAsia"/>
          <w:sz w:val="24"/>
          <w:szCs w:val="24"/>
        </w:rPr>
      </w:pPr>
      <w:r w:rsidRPr="075F3E2F">
        <w:rPr>
          <w:rFonts w:eastAsiaTheme="minorEastAsia"/>
          <w:sz w:val="24"/>
          <w:szCs w:val="24"/>
        </w:rPr>
        <w:t xml:space="preserve">Role- Orthopaedic Staff </w:t>
      </w:r>
      <w:r w:rsidR="6536FD9C" w:rsidRPr="075F3E2F">
        <w:rPr>
          <w:rFonts w:eastAsiaTheme="minorEastAsia"/>
          <w:sz w:val="24"/>
          <w:szCs w:val="24"/>
        </w:rPr>
        <w:t>Specialist</w:t>
      </w:r>
    </w:p>
    <w:p w14:paraId="4976FEBD" w14:textId="546C7CCC" w:rsidR="00787527" w:rsidRDefault="010FCD59" w:rsidP="77358F6C">
      <w:pPr>
        <w:pStyle w:val="ListParagraph"/>
        <w:numPr>
          <w:ilvl w:val="0"/>
          <w:numId w:val="3"/>
        </w:numPr>
        <w:rPr>
          <w:rFonts w:eastAsiaTheme="minorEastAsia"/>
          <w:sz w:val="24"/>
          <w:szCs w:val="24"/>
        </w:rPr>
      </w:pPr>
      <w:r w:rsidRPr="5EFC3617">
        <w:rPr>
          <w:rFonts w:eastAsiaTheme="minorEastAsia"/>
          <w:sz w:val="24"/>
          <w:szCs w:val="24"/>
        </w:rPr>
        <w:t>Mr Damien Smith</w:t>
      </w:r>
    </w:p>
    <w:p w14:paraId="0DE2CDA8" w14:textId="6E95D174" w:rsidR="00787527" w:rsidRDefault="78E1A31B" w:rsidP="77358F6C">
      <w:pPr>
        <w:pStyle w:val="ListParagraph"/>
        <w:rPr>
          <w:rFonts w:eastAsiaTheme="minorEastAsia"/>
          <w:sz w:val="24"/>
          <w:szCs w:val="24"/>
        </w:rPr>
      </w:pPr>
      <w:r w:rsidRPr="77358F6C">
        <w:rPr>
          <w:rFonts w:eastAsiaTheme="minorEastAsia"/>
          <w:sz w:val="24"/>
          <w:szCs w:val="24"/>
        </w:rPr>
        <w:t>Affiliation- Physiotherapy Department, John Hunter Hospital</w:t>
      </w:r>
    </w:p>
    <w:p w14:paraId="31ED3C0F" w14:textId="7DD47A9F" w:rsidR="005F63A6" w:rsidRDefault="78E1A31B" w:rsidP="77358F6C">
      <w:pPr>
        <w:pStyle w:val="ListParagraph"/>
        <w:rPr>
          <w:rFonts w:eastAsiaTheme="minorEastAsia"/>
          <w:sz w:val="24"/>
          <w:szCs w:val="24"/>
        </w:rPr>
      </w:pPr>
      <w:r w:rsidRPr="77358F6C">
        <w:rPr>
          <w:rFonts w:eastAsiaTheme="minorEastAsia"/>
          <w:sz w:val="24"/>
          <w:szCs w:val="24"/>
        </w:rPr>
        <w:lastRenderedPageBreak/>
        <w:t>Role- Service Manager</w:t>
      </w:r>
    </w:p>
    <w:p w14:paraId="62EA4677" w14:textId="04878B5D" w:rsidR="00387093" w:rsidRDefault="53A7E5B4" w:rsidP="70FCA315">
      <w:pPr>
        <w:rPr>
          <w:rFonts w:eastAsiaTheme="minorEastAsia"/>
          <w:sz w:val="24"/>
          <w:szCs w:val="24"/>
        </w:rPr>
      </w:pPr>
      <w:r w:rsidRPr="70FCA315">
        <w:rPr>
          <w:rFonts w:eastAsiaTheme="minorEastAsia"/>
          <w:b/>
          <w:bCs/>
          <w:sz w:val="24"/>
          <w:szCs w:val="24"/>
        </w:rPr>
        <w:t>Study</w:t>
      </w:r>
      <w:r w:rsidR="010FCD59" w:rsidRPr="70FCA315">
        <w:rPr>
          <w:rFonts w:eastAsiaTheme="minorEastAsia"/>
          <w:b/>
          <w:bCs/>
          <w:sz w:val="24"/>
          <w:szCs w:val="24"/>
        </w:rPr>
        <w:t xml:space="preserve"> Sponsor</w:t>
      </w:r>
      <w:r w:rsidR="4AA2CED4" w:rsidRPr="70FCA315">
        <w:rPr>
          <w:rFonts w:eastAsiaTheme="minorEastAsia"/>
          <w:b/>
          <w:bCs/>
          <w:sz w:val="24"/>
          <w:szCs w:val="24"/>
        </w:rPr>
        <w:t>:</w:t>
      </w:r>
      <w:r w:rsidR="4AA2CED4" w:rsidRPr="70FCA315">
        <w:rPr>
          <w:rFonts w:eastAsiaTheme="minorEastAsia"/>
          <w:sz w:val="24"/>
          <w:szCs w:val="24"/>
        </w:rPr>
        <w:t xml:space="preserve"> </w:t>
      </w:r>
    </w:p>
    <w:p w14:paraId="03EAE939" w14:textId="486A5F30" w:rsidR="00387093" w:rsidRDefault="4AA2CED4" w:rsidP="70FCA315">
      <w:pPr>
        <w:rPr>
          <w:rFonts w:eastAsiaTheme="minorEastAsia"/>
          <w:sz w:val="24"/>
          <w:szCs w:val="24"/>
        </w:rPr>
      </w:pPr>
      <w:r w:rsidRPr="70FCA315">
        <w:rPr>
          <w:rFonts w:eastAsiaTheme="minorEastAsia"/>
          <w:sz w:val="24"/>
          <w:szCs w:val="24"/>
        </w:rPr>
        <w:t>Hunter New England Local Health Distr</w:t>
      </w:r>
      <w:r w:rsidR="2B3DFF13" w:rsidRPr="70FCA315">
        <w:rPr>
          <w:rFonts w:eastAsiaTheme="minorEastAsia"/>
          <w:sz w:val="24"/>
          <w:szCs w:val="24"/>
        </w:rPr>
        <w:t>ict.</w:t>
      </w:r>
    </w:p>
    <w:p w14:paraId="7E4D7952" w14:textId="3DD43728" w:rsidR="00387093" w:rsidRDefault="3B89ECA0" w:rsidP="70FCA315">
      <w:pPr>
        <w:rPr>
          <w:rFonts w:eastAsiaTheme="minorEastAsia"/>
          <w:sz w:val="24"/>
          <w:szCs w:val="24"/>
        </w:rPr>
      </w:pPr>
      <w:r w:rsidRPr="70FCA315">
        <w:rPr>
          <w:rFonts w:eastAsiaTheme="minorEastAsia"/>
          <w:sz w:val="24"/>
          <w:szCs w:val="24"/>
        </w:rPr>
        <w:t xml:space="preserve">Including: </w:t>
      </w:r>
      <w:r w:rsidR="00387093">
        <w:tab/>
      </w:r>
      <w:r w:rsidRPr="70FCA315">
        <w:rPr>
          <w:rFonts w:eastAsiaTheme="minorEastAsia"/>
          <w:sz w:val="24"/>
          <w:szCs w:val="24"/>
        </w:rPr>
        <w:t>Surgical services John Hunter Hospital (JHH)</w:t>
      </w:r>
    </w:p>
    <w:p w14:paraId="693E76EA" w14:textId="6C7F054F" w:rsidR="00387093" w:rsidRDefault="3B89ECA0" w:rsidP="70FCA315">
      <w:pPr>
        <w:ind w:left="720" w:firstLine="720"/>
        <w:rPr>
          <w:rFonts w:eastAsiaTheme="minorEastAsia"/>
          <w:sz w:val="24"/>
          <w:szCs w:val="24"/>
        </w:rPr>
      </w:pPr>
      <w:r w:rsidRPr="70FCA315">
        <w:rPr>
          <w:rFonts w:eastAsiaTheme="minorEastAsia"/>
          <w:sz w:val="24"/>
          <w:szCs w:val="24"/>
        </w:rPr>
        <w:t>Outpatient services JHH</w:t>
      </w:r>
    </w:p>
    <w:p w14:paraId="2F47F397" w14:textId="64FD84FE" w:rsidR="00387093" w:rsidRDefault="3B89ECA0" w:rsidP="70FCA315">
      <w:pPr>
        <w:ind w:left="720" w:firstLine="720"/>
        <w:rPr>
          <w:rFonts w:eastAsiaTheme="minorEastAsia"/>
          <w:sz w:val="24"/>
          <w:szCs w:val="24"/>
        </w:rPr>
      </w:pPr>
      <w:r w:rsidRPr="70FCA315">
        <w:rPr>
          <w:rFonts w:eastAsiaTheme="minorEastAsia"/>
          <w:sz w:val="24"/>
          <w:szCs w:val="24"/>
        </w:rPr>
        <w:t>Physiotherapy Department JHH</w:t>
      </w:r>
    </w:p>
    <w:p w14:paraId="744BEB06" w14:textId="20B12A7A" w:rsidR="00387093" w:rsidRDefault="3B89ECA0" w:rsidP="70FCA315">
      <w:pPr>
        <w:ind w:left="720" w:firstLine="720"/>
        <w:rPr>
          <w:rFonts w:eastAsiaTheme="minorEastAsia"/>
          <w:sz w:val="24"/>
          <w:szCs w:val="24"/>
        </w:rPr>
      </w:pPr>
      <w:r w:rsidRPr="70FCA315">
        <w:rPr>
          <w:rFonts w:eastAsiaTheme="minorEastAsia"/>
          <w:sz w:val="24"/>
          <w:szCs w:val="24"/>
        </w:rPr>
        <w:t>Allied Health Research Advisory Group.</w:t>
      </w:r>
    </w:p>
    <w:p w14:paraId="070B8173" w14:textId="07139428" w:rsidR="00387093" w:rsidRDefault="00387093" w:rsidP="70FCA315">
      <w:pPr>
        <w:rPr>
          <w:rFonts w:eastAsiaTheme="minorEastAsia"/>
          <w:sz w:val="24"/>
          <w:szCs w:val="24"/>
        </w:rPr>
      </w:pPr>
    </w:p>
    <w:p w14:paraId="766C3919" w14:textId="5B20DDC4" w:rsidR="00387093" w:rsidRDefault="3CD93202" w:rsidP="70FCA315">
      <w:pPr>
        <w:rPr>
          <w:rFonts w:eastAsiaTheme="minorEastAsia"/>
          <w:sz w:val="24"/>
          <w:szCs w:val="24"/>
        </w:rPr>
      </w:pPr>
      <w:r w:rsidRPr="70FCA315">
        <w:rPr>
          <w:rFonts w:eastAsiaTheme="minorEastAsia"/>
          <w:sz w:val="24"/>
          <w:szCs w:val="24"/>
        </w:rPr>
        <w:t>Abstract.</w:t>
      </w:r>
    </w:p>
    <w:p w14:paraId="2CEACDDB" w14:textId="5B1E6B0F" w:rsidR="00387093" w:rsidRDefault="3CD93202" w:rsidP="35ED071A">
      <w:pPr>
        <w:rPr>
          <w:rFonts w:eastAsiaTheme="minorEastAsia"/>
          <w:sz w:val="24"/>
          <w:szCs w:val="24"/>
        </w:rPr>
      </w:pPr>
      <w:r w:rsidRPr="35ED071A">
        <w:rPr>
          <w:rFonts w:eastAsiaTheme="minorEastAsia"/>
          <w:sz w:val="24"/>
          <w:szCs w:val="24"/>
        </w:rPr>
        <w:t xml:space="preserve">Spinal pain which is pain in the low back or neck is common with 1 in 8 people experiencing persistent </w:t>
      </w:r>
      <w:r w:rsidR="26D8F4A0" w:rsidRPr="35ED071A">
        <w:rPr>
          <w:rFonts w:eastAsiaTheme="minorEastAsia"/>
          <w:sz w:val="24"/>
          <w:szCs w:val="24"/>
        </w:rPr>
        <w:t xml:space="preserve">spinal </w:t>
      </w:r>
      <w:r w:rsidRPr="35ED071A">
        <w:rPr>
          <w:rFonts w:eastAsiaTheme="minorEastAsia"/>
          <w:sz w:val="24"/>
          <w:szCs w:val="24"/>
        </w:rPr>
        <w:t>pain. Only a small number (5%) of patients benefit from surgical intervention yet there are long public waiting lists for assessment with a spinal surgeon.  To address this demand and meet the needs of patients</w:t>
      </w:r>
      <w:r w:rsidR="5A65D4F9" w:rsidRPr="35ED071A">
        <w:rPr>
          <w:rFonts w:eastAsiaTheme="minorEastAsia"/>
          <w:sz w:val="24"/>
          <w:szCs w:val="24"/>
        </w:rPr>
        <w:t>,</w:t>
      </w:r>
      <w:r w:rsidRPr="35ED071A">
        <w:rPr>
          <w:rFonts w:eastAsiaTheme="minorEastAsia"/>
          <w:sz w:val="24"/>
          <w:szCs w:val="24"/>
        </w:rPr>
        <w:t xml:space="preserve"> Physiotherapists</w:t>
      </w:r>
      <w:r w:rsidR="06064FD4" w:rsidRPr="35ED071A">
        <w:rPr>
          <w:rFonts w:eastAsiaTheme="minorEastAsia"/>
          <w:sz w:val="24"/>
          <w:szCs w:val="24"/>
        </w:rPr>
        <w:t>,</w:t>
      </w:r>
      <w:r w:rsidRPr="35ED071A">
        <w:rPr>
          <w:rFonts w:eastAsiaTheme="minorEastAsia"/>
          <w:sz w:val="24"/>
          <w:szCs w:val="24"/>
        </w:rPr>
        <w:t xml:space="preserve"> </w:t>
      </w:r>
      <w:r w:rsidR="78A32CB6" w:rsidRPr="35ED071A">
        <w:rPr>
          <w:rFonts w:eastAsiaTheme="minorEastAsia"/>
          <w:sz w:val="24"/>
          <w:szCs w:val="24"/>
        </w:rPr>
        <w:t xml:space="preserve">in addition to medical </w:t>
      </w:r>
      <w:r w:rsidR="56A88799" w:rsidRPr="35ED071A">
        <w:rPr>
          <w:rFonts w:eastAsiaTheme="minorEastAsia"/>
          <w:sz w:val="24"/>
          <w:szCs w:val="24"/>
        </w:rPr>
        <w:t xml:space="preserve">officers, </w:t>
      </w:r>
      <w:r w:rsidR="5E017ECB" w:rsidRPr="35ED071A">
        <w:rPr>
          <w:rFonts w:eastAsiaTheme="minorEastAsia"/>
          <w:sz w:val="24"/>
          <w:szCs w:val="24"/>
        </w:rPr>
        <w:t>have been increasingly used to</w:t>
      </w:r>
      <w:r w:rsidR="56A88799" w:rsidRPr="35ED071A">
        <w:rPr>
          <w:rFonts w:eastAsiaTheme="minorEastAsia"/>
          <w:sz w:val="24"/>
          <w:szCs w:val="24"/>
        </w:rPr>
        <w:t xml:space="preserve"> provide</w:t>
      </w:r>
      <w:r w:rsidR="5C6FBBAF" w:rsidRPr="35ED071A">
        <w:rPr>
          <w:rFonts w:eastAsiaTheme="minorEastAsia"/>
          <w:sz w:val="24"/>
          <w:szCs w:val="24"/>
        </w:rPr>
        <w:t xml:space="preserve"> </w:t>
      </w:r>
      <w:r w:rsidRPr="35ED071A">
        <w:rPr>
          <w:rFonts w:eastAsiaTheme="minorEastAsia"/>
          <w:sz w:val="24"/>
          <w:szCs w:val="24"/>
        </w:rPr>
        <w:t xml:space="preserve">surgical triage </w:t>
      </w:r>
      <w:r w:rsidR="5B3DC96A" w:rsidRPr="35ED071A">
        <w:rPr>
          <w:rFonts w:eastAsiaTheme="minorEastAsia"/>
          <w:sz w:val="24"/>
          <w:szCs w:val="24"/>
        </w:rPr>
        <w:t xml:space="preserve">assessments </w:t>
      </w:r>
      <w:r w:rsidRPr="35ED071A">
        <w:rPr>
          <w:rFonts w:eastAsiaTheme="minorEastAsia"/>
          <w:sz w:val="24"/>
          <w:szCs w:val="24"/>
        </w:rPr>
        <w:t xml:space="preserve">and non-surgical recommendations within Orthopaedic Spinal Clinics. </w:t>
      </w:r>
      <w:r w:rsidR="0CB9FCF5" w:rsidRPr="35ED071A">
        <w:rPr>
          <w:rFonts w:eastAsiaTheme="minorEastAsia"/>
          <w:sz w:val="24"/>
          <w:szCs w:val="24"/>
        </w:rPr>
        <w:t>Most</w:t>
      </w:r>
      <w:r w:rsidR="6E9A5B26" w:rsidRPr="35ED071A">
        <w:rPr>
          <w:rFonts w:eastAsiaTheme="minorEastAsia"/>
          <w:sz w:val="24"/>
          <w:szCs w:val="24"/>
        </w:rPr>
        <w:t xml:space="preserve"> p</w:t>
      </w:r>
      <w:r w:rsidR="290101F5" w:rsidRPr="35ED071A">
        <w:rPr>
          <w:rFonts w:eastAsiaTheme="minorEastAsia"/>
          <w:sz w:val="24"/>
          <w:szCs w:val="24"/>
        </w:rPr>
        <w:t>atients</w:t>
      </w:r>
      <w:r w:rsidR="6E9A5B26" w:rsidRPr="35ED071A">
        <w:rPr>
          <w:rFonts w:eastAsiaTheme="minorEastAsia"/>
          <w:sz w:val="24"/>
          <w:szCs w:val="24"/>
        </w:rPr>
        <w:t xml:space="preserve"> </w:t>
      </w:r>
      <w:r w:rsidR="28B2F847" w:rsidRPr="35ED071A">
        <w:rPr>
          <w:rFonts w:eastAsiaTheme="minorEastAsia"/>
          <w:sz w:val="24"/>
          <w:szCs w:val="24"/>
        </w:rPr>
        <w:t xml:space="preserve">are not offered </w:t>
      </w:r>
      <w:r w:rsidR="0C77A79E" w:rsidRPr="35ED071A">
        <w:rPr>
          <w:rFonts w:eastAsiaTheme="minorEastAsia"/>
          <w:sz w:val="24"/>
          <w:szCs w:val="24"/>
        </w:rPr>
        <w:t xml:space="preserve">spinal </w:t>
      </w:r>
      <w:r w:rsidR="28B2F847" w:rsidRPr="35ED071A">
        <w:rPr>
          <w:rFonts w:eastAsiaTheme="minorEastAsia"/>
          <w:sz w:val="24"/>
          <w:szCs w:val="24"/>
        </w:rPr>
        <w:t xml:space="preserve">surgery following assessment in Orthopaedic Spinal Clinics. </w:t>
      </w:r>
      <w:proofErr w:type="gramStart"/>
      <w:r w:rsidR="28B2F847" w:rsidRPr="35ED071A">
        <w:rPr>
          <w:rFonts w:eastAsiaTheme="minorEastAsia"/>
          <w:sz w:val="24"/>
          <w:szCs w:val="24"/>
        </w:rPr>
        <w:t>Instea</w:t>
      </w:r>
      <w:r w:rsidR="724ABBED" w:rsidRPr="35ED071A">
        <w:rPr>
          <w:rFonts w:eastAsiaTheme="minorEastAsia"/>
          <w:sz w:val="24"/>
          <w:szCs w:val="24"/>
        </w:rPr>
        <w:t>d</w:t>
      </w:r>
      <w:proofErr w:type="gramEnd"/>
      <w:r w:rsidR="724ABBED" w:rsidRPr="35ED071A">
        <w:rPr>
          <w:rFonts w:eastAsiaTheme="minorEastAsia"/>
          <w:sz w:val="24"/>
          <w:szCs w:val="24"/>
        </w:rPr>
        <w:t xml:space="preserve"> patients are offered reassurance regarding their spinal condition</w:t>
      </w:r>
      <w:r w:rsidR="06E11660" w:rsidRPr="35ED071A">
        <w:rPr>
          <w:rFonts w:eastAsiaTheme="minorEastAsia"/>
          <w:sz w:val="24"/>
          <w:szCs w:val="24"/>
        </w:rPr>
        <w:t xml:space="preserve"> and advice to promote non-surgical </w:t>
      </w:r>
      <w:r w:rsidR="4585FB91" w:rsidRPr="35ED071A">
        <w:rPr>
          <w:rFonts w:eastAsiaTheme="minorEastAsia"/>
          <w:sz w:val="24"/>
          <w:szCs w:val="24"/>
        </w:rPr>
        <w:t xml:space="preserve">strategies such as a graded activity plan. </w:t>
      </w:r>
      <w:r w:rsidRPr="35ED071A">
        <w:rPr>
          <w:rFonts w:eastAsiaTheme="minorEastAsia"/>
          <w:sz w:val="24"/>
          <w:szCs w:val="24"/>
        </w:rPr>
        <w:t>There is</w:t>
      </w:r>
      <w:r w:rsidR="64E6992C" w:rsidRPr="35ED071A">
        <w:rPr>
          <w:rFonts w:eastAsiaTheme="minorEastAsia"/>
          <w:sz w:val="24"/>
          <w:szCs w:val="24"/>
        </w:rPr>
        <w:t xml:space="preserve"> </w:t>
      </w:r>
      <w:r w:rsidRPr="35ED071A">
        <w:rPr>
          <w:rFonts w:eastAsiaTheme="minorEastAsia"/>
          <w:sz w:val="24"/>
          <w:szCs w:val="24"/>
        </w:rPr>
        <w:t xml:space="preserve">evidence </w:t>
      </w:r>
      <w:r w:rsidR="5D16BCF7" w:rsidRPr="35ED071A">
        <w:rPr>
          <w:rFonts w:eastAsiaTheme="minorEastAsia"/>
          <w:sz w:val="24"/>
          <w:szCs w:val="24"/>
        </w:rPr>
        <w:t>associating level of</w:t>
      </w:r>
      <w:r w:rsidRPr="35ED071A">
        <w:rPr>
          <w:rFonts w:eastAsiaTheme="minorEastAsia"/>
          <w:sz w:val="24"/>
          <w:szCs w:val="24"/>
        </w:rPr>
        <w:t xml:space="preserve"> reassurance to patient satisfaction</w:t>
      </w:r>
      <w:r w:rsidR="5E3136AB" w:rsidRPr="35ED071A">
        <w:rPr>
          <w:rFonts w:eastAsiaTheme="minorEastAsia"/>
          <w:sz w:val="24"/>
          <w:szCs w:val="24"/>
        </w:rPr>
        <w:t xml:space="preserve"> following consultation</w:t>
      </w:r>
      <w:r w:rsidRPr="35ED071A">
        <w:rPr>
          <w:rFonts w:eastAsiaTheme="minorEastAsia"/>
          <w:sz w:val="24"/>
          <w:szCs w:val="24"/>
        </w:rPr>
        <w:t xml:space="preserve">, confidence with condition management and acceptance of </w:t>
      </w:r>
      <w:r w:rsidR="2E47415D" w:rsidRPr="35ED071A">
        <w:rPr>
          <w:rFonts w:eastAsiaTheme="minorEastAsia"/>
          <w:sz w:val="24"/>
          <w:szCs w:val="24"/>
        </w:rPr>
        <w:t>a person's</w:t>
      </w:r>
      <w:r w:rsidRPr="35ED071A">
        <w:rPr>
          <w:rFonts w:eastAsiaTheme="minorEastAsia"/>
          <w:sz w:val="24"/>
          <w:szCs w:val="24"/>
        </w:rPr>
        <w:t xml:space="preserve"> </w:t>
      </w:r>
      <w:r w:rsidR="05942694" w:rsidRPr="35ED071A">
        <w:rPr>
          <w:rFonts w:eastAsiaTheme="minorEastAsia"/>
          <w:sz w:val="24"/>
          <w:szCs w:val="24"/>
        </w:rPr>
        <w:t xml:space="preserve">spinal </w:t>
      </w:r>
      <w:r w:rsidRPr="35ED071A">
        <w:rPr>
          <w:rFonts w:eastAsiaTheme="minorEastAsia"/>
          <w:sz w:val="24"/>
          <w:szCs w:val="24"/>
        </w:rPr>
        <w:t xml:space="preserve">condition.  </w:t>
      </w:r>
      <w:r w:rsidR="2FD0BC1B" w:rsidRPr="35ED071A">
        <w:rPr>
          <w:rFonts w:eastAsiaTheme="minorEastAsia"/>
          <w:sz w:val="24"/>
          <w:szCs w:val="24"/>
        </w:rPr>
        <w:t xml:space="preserve">There is limited evidence that Physiotherapists and medical officers can equally </w:t>
      </w:r>
      <w:r w:rsidR="174283B8" w:rsidRPr="35ED071A">
        <w:rPr>
          <w:rFonts w:eastAsiaTheme="minorEastAsia"/>
          <w:sz w:val="24"/>
          <w:szCs w:val="24"/>
        </w:rPr>
        <w:t>reassure</w:t>
      </w:r>
      <w:r w:rsidR="2FD0BC1B" w:rsidRPr="35ED071A">
        <w:rPr>
          <w:rFonts w:eastAsiaTheme="minorEastAsia"/>
          <w:sz w:val="24"/>
          <w:szCs w:val="24"/>
        </w:rPr>
        <w:t xml:space="preserve"> </w:t>
      </w:r>
      <w:r w:rsidR="5F40E653" w:rsidRPr="35ED071A">
        <w:rPr>
          <w:rFonts w:eastAsiaTheme="minorEastAsia"/>
          <w:sz w:val="24"/>
          <w:szCs w:val="24"/>
        </w:rPr>
        <w:t>patents</w:t>
      </w:r>
      <w:r w:rsidR="2FD0BC1B" w:rsidRPr="35ED071A">
        <w:rPr>
          <w:rFonts w:eastAsiaTheme="minorEastAsia"/>
          <w:sz w:val="24"/>
          <w:szCs w:val="24"/>
        </w:rPr>
        <w:t xml:space="preserve"> </w:t>
      </w:r>
      <w:r w:rsidR="363B0F68" w:rsidRPr="35ED071A">
        <w:rPr>
          <w:rFonts w:eastAsiaTheme="minorEastAsia"/>
          <w:sz w:val="24"/>
          <w:szCs w:val="24"/>
        </w:rPr>
        <w:t>f</w:t>
      </w:r>
      <w:r w:rsidR="2FD0BC1B" w:rsidRPr="35ED071A">
        <w:rPr>
          <w:rFonts w:eastAsiaTheme="minorEastAsia"/>
          <w:sz w:val="24"/>
          <w:szCs w:val="24"/>
        </w:rPr>
        <w:t>o</w:t>
      </w:r>
      <w:r w:rsidR="363B0F68" w:rsidRPr="35ED071A">
        <w:rPr>
          <w:rFonts w:eastAsiaTheme="minorEastAsia"/>
          <w:sz w:val="24"/>
          <w:szCs w:val="24"/>
        </w:rPr>
        <w:t>llowing an assessment in</w:t>
      </w:r>
      <w:r w:rsidR="2FD0BC1B" w:rsidRPr="35ED071A">
        <w:rPr>
          <w:rFonts w:eastAsiaTheme="minorEastAsia"/>
          <w:sz w:val="24"/>
          <w:szCs w:val="24"/>
        </w:rPr>
        <w:t xml:space="preserve"> Orth</w:t>
      </w:r>
      <w:r w:rsidR="4C9357EF" w:rsidRPr="35ED071A">
        <w:rPr>
          <w:rFonts w:eastAsiaTheme="minorEastAsia"/>
          <w:sz w:val="24"/>
          <w:szCs w:val="24"/>
        </w:rPr>
        <w:t xml:space="preserve">opaedic spinal clinics. </w:t>
      </w:r>
      <w:r w:rsidRPr="35ED071A">
        <w:rPr>
          <w:rFonts w:eastAsiaTheme="minorEastAsia"/>
          <w:sz w:val="24"/>
          <w:szCs w:val="24"/>
        </w:rPr>
        <w:t>Th</w:t>
      </w:r>
      <w:r w:rsidR="23B7251E" w:rsidRPr="35ED071A">
        <w:rPr>
          <w:rFonts w:eastAsiaTheme="minorEastAsia"/>
          <w:sz w:val="24"/>
          <w:szCs w:val="24"/>
        </w:rPr>
        <w:t>e primary aim</w:t>
      </w:r>
      <w:r w:rsidR="3AD4B618" w:rsidRPr="35ED071A">
        <w:rPr>
          <w:rFonts w:eastAsiaTheme="minorEastAsia"/>
          <w:sz w:val="24"/>
          <w:szCs w:val="24"/>
        </w:rPr>
        <w:t xml:space="preserve"> of this pilot study</w:t>
      </w:r>
      <w:r w:rsidR="23B7251E" w:rsidRPr="35ED071A">
        <w:rPr>
          <w:rFonts w:eastAsiaTheme="minorEastAsia"/>
          <w:sz w:val="24"/>
          <w:szCs w:val="24"/>
        </w:rPr>
        <w:t xml:space="preserve"> is</w:t>
      </w:r>
      <w:r w:rsidRPr="35ED071A">
        <w:rPr>
          <w:rFonts w:eastAsiaTheme="minorEastAsia"/>
          <w:sz w:val="24"/>
          <w:szCs w:val="24"/>
        </w:rPr>
        <w:t xml:space="preserve"> to evaluate the level of reassurance reported by patients </w:t>
      </w:r>
      <w:r w:rsidR="4AC0C2A2" w:rsidRPr="35ED071A">
        <w:rPr>
          <w:rFonts w:eastAsiaTheme="minorEastAsia"/>
          <w:sz w:val="24"/>
          <w:szCs w:val="24"/>
        </w:rPr>
        <w:t xml:space="preserve">via the Consultation Based Reassurance questionnaire (CRQ) </w:t>
      </w:r>
      <w:r w:rsidRPr="35ED071A">
        <w:rPr>
          <w:rFonts w:eastAsiaTheme="minorEastAsia"/>
          <w:sz w:val="24"/>
          <w:szCs w:val="24"/>
        </w:rPr>
        <w:t xml:space="preserve">following </w:t>
      </w:r>
      <w:r w:rsidR="56468269" w:rsidRPr="35ED071A">
        <w:rPr>
          <w:rFonts w:eastAsiaTheme="minorEastAsia"/>
          <w:sz w:val="24"/>
          <w:szCs w:val="24"/>
        </w:rPr>
        <w:t xml:space="preserve">exposure to either </w:t>
      </w:r>
      <w:r w:rsidR="59445C87" w:rsidRPr="35ED071A">
        <w:rPr>
          <w:rFonts w:eastAsiaTheme="minorEastAsia"/>
          <w:sz w:val="24"/>
          <w:szCs w:val="24"/>
        </w:rPr>
        <w:t>the</w:t>
      </w:r>
      <w:r w:rsidRPr="35ED071A">
        <w:rPr>
          <w:rFonts w:eastAsiaTheme="minorEastAsia"/>
          <w:sz w:val="24"/>
          <w:szCs w:val="24"/>
        </w:rPr>
        <w:t xml:space="preserve"> Physiotherapist or medical officer</w:t>
      </w:r>
      <w:r w:rsidR="586F9AA7" w:rsidRPr="35ED071A">
        <w:rPr>
          <w:rFonts w:eastAsiaTheme="minorEastAsia"/>
          <w:sz w:val="24"/>
          <w:szCs w:val="24"/>
        </w:rPr>
        <w:t xml:space="preserve"> model of care</w:t>
      </w:r>
      <w:r w:rsidRPr="35ED071A">
        <w:rPr>
          <w:rFonts w:eastAsiaTheme="minorEastAsia"/>
          <w:sz w:val="24"/>
          <w:szCs w:val="24"/>
        </w:rPr>
        <w:t xml:space="preserve"> in an Orthopaedic Spinal Clinic.</w:t>
      </w:r>
      <w:r w:rsidR="22C8EFEC" w:rsidRPr="35ED071A">
        <w:rPr>
          <w:rFonts w:eastAsiaTheme="minorEastAsia"/>
          <w:sz w:val="24"/>
          <w:szCs w:val="24"/>
        </w:rPr>
        <w:t xml:space="preserve"> </w:t>
      </w:r>
      <w:r w:rsidR="42A24433" w:rsidRPr="35ED071A">
        <w:rPr>
          <w:rFonts w:eastAsiaTheme="minorEastAsia"/>
          <w:sz w:val="24"/>
          <w:szCs w:val="24"/>
        </w:rPr>
        <w:t>Secondary outcomes</w:t>
      </w:r>
      <w:r w:rsidRPr="35ED071A">
        <w:rPr>
          <w:rFonts w:eastAsiaTheme="minorEastAsia"/>
          <w:sz w:val="24"/>
          <w:szCs w:val="24"/>
        </w:rPr>
        <w:t xml:space="preserve"> </w:t>
      </w:r>
      <w:r w:rsidR="0A38DCEA" w:rsidRPr="35ED071A">
        <w:rPr>
          <w:rFonts w:eastAsiaTheme="minorEastAsia"/>
          <w:sz w:val="24"/>
          <w:szCs w:val="24"/>
        </w:rPr>
        <w:t xml:space="preserve">of interest </w:t>
      </w:r>
      <w:r w:rsidRPr="35ED071A">
        <w:rPr>
          <w:rFonts w:eastAsiaTheme="minorEastAsia"/>
          <w:sz w:val="24"/>
          <w:szCs w:val="24"/>
        </w:rPr>
        <w:t>inclu</w:t>
      </w:r>
      <w:r w:rsidR="7CD2D4DE" w:rsidRPr="35ED071A">
        <w:rPr>
          <w:rFonts w:eastAsiaTheme="minorEastAsia"/>
          <w:sz w:val="24"/>
          <w:szCs w:val="24"/>
        </w:rPr>
        <w:t>de</w:t>
      </w:r>
      <w:r w:rsidRPr="35ED071A">
        <w:rPr>
          <w:rFonts w:eastAsiaTheme="minorEastAsia"/>
          <w:sz w:val="24"/>
          <w:szCs w:val="24"/>
        </w:rPr>
        <w:t xml:space="preserve"> pain, functional limitations and confidence managing pain </w:t>
      </w:r>
      <w:r w:rsidR="03786061" w:rsidRPr="35ED071A">
        <w:rPr>
          <w:rFonts w:eastAsiaTheme="minorEastAsia"/>
          <w:sz w:val="24"/>
          <w:szCs w:val="24"/>
        </w:rPr>
        <w:t>symptoms</w:t>
      </w:r>
      <w:r w:rsidRPr="35ED071A">
        <w:rPr>
          <w:rFonts w:eastAsiaTheme="minorEastAsia"/>
          <w:sz w:val="24"/>
          <w:szCs w:val="24"/>
        </w:rPr>
        <w:t>.</w:t>
      </w:r>
      <w:r w:rsidR="3D2BC64D" w:rsidRPr="35ED071A">
        <w:rPr>
          <w:rFonts w:eastAsiaTheme="minorEastAsia"/>
          <w:sz w:val="24"/>
          <w:szCs w:val="24"/>
        </w:rPr>
        <w:t xml:space="preserve"> </w:t>
      </w:r>
      <w:r w:rsidR="3080CD88" w:rsidRPr="35ED071A">
        <w:rPr>
          <w:rFonts w:eastAsiaTheme="minorEastAsia"/>
          <w:sz w:val="24"/>
          <w:szCs w:val="24"/>
        </w:rPr>
        <w:t xml:space="preserve">Outcomes are assessed at baseline, 1 day following clinic and 3 months following clinic. </w:t>
      </w:r>
      <w:r w:rsidR="5B355710" w:rsidRPr="35ED071A">
        <w:rPr>
          <w:rFonts w:eastAsiaTheme="minorEastAsia"/>
          <w:sz w:val="24"/>
          <w:szCs w:val="24"/>
        </w:rPr>
        <w:t xml:space="preserve">Descriptive statistics will be used to </w:t>
      </w:r>
      <w:r w:rsidR="7F0F131C" w:rsidRPr="35ED071A">
        <w:rPr>
          <w:rFonts w:eastAsiaTheme="minorEastAsia"/>
          <w:sz w:val="24"/>
          <w:szCs w:val="24"/>
        </w:rPr>
        <w:t>examine all outcomes by treatment groups.</w:t>
      </w:r>
      <w:r w:rsidR="5A407234" w:rsidRPr="35ED071A">
        <w:rPr>
          <w:rFonts w:eastAsiaTheme="minorEastAsia"/>
          <w:sz w:val="24"/>
          <w:szCs w:val="24"/>
        </w:rPr>
        <w:t xml:space="preserve"> </w:t>
      </w:r>
      <w:r w:rsidR="075F3E2F" w:rsidRPr="35ED071A">
        <w:rPr>
          <w:rFonts w:eastAsiaTheme="minorEastAsia"/>
          <w:sz w:val="24"/>
          <w:szCs w:val="24"/>
        </w:rPr>
        <w:t>Associations between treatment group and</w:t>
      </w:r>
      <w:r w:rsidR="4464B285" w:rsidRPr="35ED071A">
        <w:rPr>
          <w:rFonts w:eastAsiaTheme="minorEastAsia"/>
          <w:sz w:val="24"/>
          <w:szCs w:val="24"/>
        </w:rPr>
        <w:t xml:space="preserve"> outcomes of interest</w:t>
      </w:r>
      <w:r w:rsidR="075F3E2F" w:rsidRPr="35ED071A">
        <w:rPr>
          <w:rFonts w:eastAsiaTheme="minorEastAsia"/>
          <w:sz w:val="24"/>
          <w:szCs w:val="24"/>
        </w:rPr>
        <w:t xml:space="preserve"> will be tested using linear mixed models, with random effects of individuals and treatment group as a fixed effect. </w:t>
      </w:r>
      <w:r w:rsidR="11329507" w:rsidRPr="35ED071A">
        <w:rPr>
          <w:rFonts w:eastAsiaTheme="minorEastAsia"/>
          <w:sz w:val="24"/>
          <w:szCs w:val="24"/>
        </w:rPr>
        <w:t>T</w:t>
      </w:r>
      <w:r w:rsidR="769AF460" w:rsidRPr="35ED071A">
        <w:rPr>
          <w:rFonts w:eastAsiaTheme="minorEastAsia"/>
          <w:sz w:val="24"/>
          <w:szCs w:val="24"/>
        </w:rPr>
        <w:t>he r</w:t>
      </w:r>
      <w:r w:rsidR="375F5C6F" w:rsidRPr="35ED071A">
        <w:rPr>
          <w:rFonts w:eastAsiaTheme="minorEastAsia"/>
          <w:sz w:val="24"/>
          <w:szCs w:val="24"/>
        </w:rPr>
        <w:t xml:space="preserve">esults will add to the literature </w:t>
      </w:r>
      <w:r w:rsidR="27BFE7DB" w:rsidRPr="35ED071A">
        <w:rPr>
          <w:rFonts w:eastAsiaTheme="minorEastAsia"/>
          <w:sz w:val="24"/>
          <w:szCs w:val="24"/>
        </w:rPr>
        <w:t xml:space="preserve">and certainty </w:t>
      </w:r>
      <w:r w:rsidR="375F5C6F" w:rsidRPr="35ED071A">
        <w:rPr>
          <w:rFonts w:eastAsiaTheme="minorEastAsia"/>
          <w:sz w:val="24"/>
          <w:szCs w:val="24"/>
        </w:rPr>
        <w:t>regarding the efficacy of</w:t>
      </w:r>
      <w:r w:rsidR="7774F77E" w:rsidRPr="35ED071A">
        <w:rPr>
          <w:rFonts w:eastAsiaTheme="minorEastAsia"/>
          <w:sz w:val="24"/>
          <w:szCs w:val="24"/>
        </w:rPr>
        <w:t xml:space="preserve"> a Physiotherapy </w:t>
      </w:r>
      <w:r w:rsidR="6CDF72AC" w:rsidRPr="35ED071A">
        <w:rPr>
          <w:rFonts w:eastAsiaTheme="minorEastAsia"/>
          <w:sz w:val="24"/>
          <w:szCs w:val="24"/>
        </w:rPr>
        <w:t xml:space="preserve">or medical officer led </w:t>
      </w:r>
      <w:r w:rsidR="7774F77E" w:rsidRPr="35ED071A">
        <w:rPr>
          <w:rFonts w:eastAsiaTheme="minorEastAsia"/>
          <w:sz w:val="24"/>
          <w:szCs w:val="24"/>
        </w:rPr>
        <w:t>model of care</w:t>
      </w:r>
      <w:r w:rsidR="118FB834" w:rsidRPr="35ED071A">
        <w:rPr>
          <w:rFonts w:eastAsiaTheme="minorEastAsia"/>
          <w:sz w:val="24"/>
          <w:szCs w:val="24"/>
        </w:rPr>
        <w:t xml:space="preserve"> to</w:t>
      </w:r>
      <w:r w:rsidR="375F5C6F" w:rsidRPr="35ED071A">
        <w:rPr>
          <w:rFonts w:eastAsiaTheme="minorEastAsia"/>
          <w:sz w:val="24"/>
          <w:szCs w:val="24"/>
        </w:rPr>
        <w:t xml:space="preserve"> </w:t>
      </w:r>
      <w:r w:rsidR="05BE8428" w:rsidRPr="35ED071A">
        <w:rPr>
          <w:rFonts w:eastAsiaTheme="minorEastAsia"/>
          <w:sz w:val="24"/>
          <w:szCs w:val="24"/>
        </w:rPr>
        <w:t>reassure patients</w:t>
      </w:r>
      <w:r w:rsidR="375F5C6F" w:rsidRPr="35ED071A">
        <w:rPr>
          <w:rFonts w:eastAsiaTheme="minorEastAsia"/>
          <w:sz w:val="24"/>
          <w:szCs w:val="24"/>
        </w:rPr>
        <w:t xml:space="preserve"> </w:t>
      </w:r>
      <w:r w:rsidR="47192755" w:rsidRPr="35ED071A">
        <w:rPr>
          <w:rFonts w:eastAsiaTheme="minorEastAsia"/>
          <w:sz w:val="24"/>
          <w:szCs w:val="24"/>
        </w:rPr>
        <w:t>referred to and assessed</w:t>
      </w:r>
      <w:r w:rsidR="375F5C6F" w:rsidRPr="35ED071A">
        <w:rPr>
          <w:rFonts w:eastAsiaTheme="minorEastAsia"/>
          <w:sz w:val="24"/>
          <w:szCs w:val="24"/>
        </w:rPr>
        <w:t xml:space="preserve"> </w:t>
      </w:r>
      <w:r w:rsidR="0BC594D3" w:rsidRPr="35ED071A">
        <w:rPr>
          <w:rFonts w:eastAsiaTheme="minorEastAsia"/>
          <w:sz w:val="24"/>
          <w:szCs w:val="24"/>
        </w:rPr>
        <w:t>in an</w:t>
      </w:r>
      <w:r w:rsidR="375F5C6F" w:rsidRPr="35ED071A">
        <w:rPr>
          <w:rFonts w:eastAsiaTheme="minorEastAsia"/>
          <w:sz w:val="24"/>
          <w:szCs w:val="24"/>
        </w:rPr>
        <w:t xml:space="preserve"> </w:t>
      </w:r>
      <w:r w:rsidR="06DA05D2" w:rsidRPr="35ED071A">
        <w:rPr>
          <w:rFonts w:eastAsiaTheme="minorEastAsia"/>
          <w:sz w:val="24"/>
          <w:szCs w:val="24"/>
        </w:rPr>
        <w:t>Orthopaedic</w:t>
      </w:r>
      <w:r w:rsidR="375F5C6F" w:rsidRPr="35ED071A">
        <w:rPr>
          <w:rFonts w:eastAsiaTheme="minorEastAsia"/>
          <w:sz w:val="24"/>
          <w:szCs w:val="24"/>
        </w:rPr>
        <w:t xml:space="preserve"> spinal clinic.</w:t>
      </w:r>
      <w:r w:rsidR="46109223" w:rsidRPr="35ED071A">
        <w:rPr>
          <w:rFonts w:eastAsiaTheme="minorEastAsia"/>
          <w:sz w:val="24"/>
          <w:szCs w:val="24"/>
        </w:rPr>
        <w:t xml:space="preserve"> </w:t>
      </w:r>
      <w:r w:rsidR="103155E3" w:rsidRPr="35ED071A">
        <w:rPr>
          <w:rFonts w:eastAsiaTheme="minorEastAsia"/>
          <w:sz w:val="24"/>
          <w:szCs w:val="24"/>
        </w:rPr>
        <w:t xml:space="preserve">The results </w:t>
      </w:r>
      <w:r w:rsidR="0E799101" w:rsidRPr="35ED071A">
        <w:rPr>
          <w:rFonts w:eastAsiaTheme="minorEastAsia"/>
          <w:sz w:val="24"/>
          <w:szCs w:val="24"/>
        </w:rPr>
        <w:t xml:space="preserve">will inform further research </w:t>
      </w:r>
      <w:r w:rsidR="291131A7" w:rsidRPr="35ED071A">
        <w:rPr>
          <w:rFonts w:eastAsiaTheme="minorEastAsia"/>
          <w:sz w:val="24"/>
          <w:szCs w:val="24"/>
        </w:rPr>
        <w:t>into these models of care</w:t>
      </w:r>
      <w:r w:rsidR="43EF8FA4" w:rsidRPr="35ED071A">
        <w:rPr>
          <w:rFonts w:eastAsiaTheme="minorEastAsia"/>
          <w:sz w:val="24"/>
          <w:szCs w:val="24"/>
        </w:rPr>
        <w:t xml:space="preserve"> and </w:t>
      </w:r>
      <w:r w:rsidR="49DB0FBE" w:rsidRPr="35ED071A">
        <w:rPr>
          <w:rFonts w:eastAsiaTheme="minorEastAsia"/>
          <w:sz w:val="24"/>
          <w:szCs w:val="24"/>
        </w:rPr>
        <w:t xml:space="preserve">inform </w:t>
      </w:r>
      <w:r w:rsidR="43EF8FA4" w:rsidRPr="35ED071A">
        <w:rPr>
          <w:rFonts w:eastAsiaTheme="minorEastAsia"/>
          <w:sz w:val="24"/>
          <w:szCs w:val="24"/>
        </w:rPr>
        <w:t xml:space="preserve">stakeholders considering scaling the use of </w:t>
      </w:r>
      <w:r w:rsidR="179E0D4D" w:rsidRPr="35ED071A">
        <w:rPr>
          <w:rFonts w:eastAsiaTheme="minorEastAsia"/>
          <w:sz w:val="24"/>
          <w:szCs w:val="24"/>
        </w:rPr>
        <w:t>a</w:t>
      </w:r>
      <w:r w:rsidR="43EF8FA4" w:rsidRPr="35ED071A">
        <w:rPr>
          <w:rFonts w:eastAsiaTheme="minorEastAsia"/>
          <w:sz w:val="24"/>
          <w:szCs w:val="24"/>
        </w:rPr>
        <w:t xml:space="preserve"> Physiotherapy model of care within Orthopaedic Spinal Clinics.</w:t>
      </w:r>
    </w:p>
    <w:p w14:paraId="490F031E" w14:textId="2549BD2B" w:rsidR="00387093" w:rsidRDefault="00387093" w:rsidP="075F3E2F">
      <w:pPr>
        <w:rPr>
          <w:rFonts w:eastAsiaTheme="minorEastAsia"/>
          <w:sz w:val="24"/>
          <w:szCs w:val="24"/>
        </w:rPr>
      </w:pPr>
    </w:p>
    <w:p w14:paraId="572707CE" w14:textId="16304898" w:rsidR="075F3E2F" w:rsidRDefault="075F3E2F" w:rsidP="075F3E2F">
      <w:pPr>
        <w:rPr>
          <w:rFonts w:eastAsiaTheme="minorEastAsia"/>
          <w:sz w:val="24"/>
          <w:szCs w:val="24"/>
        </w:rPr>
      </w:pPr>
    </w:p>
    <w:p w14:paraId="696B3C46" w14:textId="429016A2" w:rsidR="005F63A6" w:rsidRPr="00387093" w:rsidRDefault="010FCD59" w:rsidP="77358F6C">
      <w:pPr>
        <w:rPr>
          <w:rFonts w:eastAsiaTheme="minorEastAsia"/>
          <w:b/>
          <w:bCs/>
          <w:sz w:val="24"/>
          <w:szCs w:val="24"/>
          <w:u w:val="single"/>
        </w:rPr>
      </w:pPr>
      <w:r w:rsidRPr="77358F6C">
        <w:rPr>
          <w:rFonts w:eastAsiaTheme="minorEastAsia"/>
          <w:b/>
          <w:bCs/>
          <w:sz w:val="24"/>
          <w:szCs w:val="24"/>
          <w:u w:val="single"/>
        </w:rPr>
        <w:t>Introduction</w:t>
      </w:r>
    </w:p>
    <w:p w14:paraId="223501AF" w14:textId="5AE31083" w:rsidR="005F63A6" w:rsidRPr="00387093" w:rsidRDefault="010FCD59" w:rsidP="289C5658">
      <w:pPr>
        <w:rPr>
          <w:rFonts w:eastAsiaTheme="minorEastAsia"/>
          <w:b/>
          <w:bCs/>
          <w:sz w:val="24"/>
          <w:szCs w:val="24"/>
        </w:rPr>
      </w:pPr>
      <w:r w:rsidRPr="289C5658">
        <w:rPr>
          <w:rFonts w:eastAsiaTheme="minorEastAsia"/>
          <w:b/>
          <w:bCs/>
          <w:sz w:val="24"/>
          <w:szCs w:val="24"/>
        </w:rPr>
        <w:t>Background and rationale</w:t>
      </w:r>
    </w:p>
    <w:p w14:paraId="67B4E8AD" w14:textId="7F9E0EC4" w:rsidR="00387093" w:rsidRDefault="010FCD59" w:rsidP="696DB84F">
      <w:pPr>
        <w:pStyle w:val="Heading4"/>
        <w:rPr>
          <w:rFonts w:asciiTheme="minorHAnsi" w:eastAsiaTheme="minorEastAsia" w:hAnsiTheme="minorHAnsi" w:cstheme="minorBidi"/>
          <w:i w:val="0"/>
          <w:iCs w:val="0"/>
          <w:color w:val="auto"/>
          <w:sz w:val="24"/>
          <w:szCs w:val="24"/>
        </w:rPr>
      </w:pPr>
      <w:r w:rsidRPr="696DB84F">
        <w:rPr>
          <w:rFonts w:asciiTheme="minorHAnsi" w:eastAsiaTheme="minorEastAsia" w:hAnsiTheme="minorHAnsi" w:cstheme="minorBidi"/>
          <w:i w:val="0"/>
          <w:iCs w:val="0"/>
          <w:color w:val="auto"/>
          <w:sz w:val="24"/>
          <w:szCs w:val="24"/>
        </w:rPr>
        <w:t>Back pain is the leading cause of disability worldwide and affects 7.8% of the population at any one time (</w:t>
      </w:r>
      <w:r w:rsidR="2F0661D9" w:rsidRPr="696DB84F">
        <w:rPr>
          <w:rFonts w:asciiTheme="minorHAnsi" w:eastAsiaTheme="minorEastAsia" w:hAnsiTheme="minorHAnsi" w:cstheme="minorBidi"/>
          <w:i w:val="0"/>
          <w:iCs w:val="0"/>
          <w:color w:val="auto"/>
          <w:sz w:val="24"/>
          <w:szCs w:val="24"/>
        </w:rPr>
        <w:t>Wu 2020</w:t>
      </w:r>
      <w:r w:rsidRPr="696DB84F">
        <w:rPr>
          <w:rFonts w:asciiTheme="minorHAnsi" w:eastAsiaTheme="minorEastAsia" w:hAnsiTheme="minorHAnsi" w:cstheme="minorBidi"/>
          <w:i w:val="0"/>
          <w:iCs w:val="0"/>
          <w:color w:val="auto"/>
          <w:sz w:val="24"/>
          <w:szCs w:val="24"/>
        </w:rPr>
        <w:t xml:space="preserve">, NPS MedicineWise, 2022.). Spinal conditions are commonly seen by </w:t>
      </w:r>
      <w:r w:rsidR="4AA2CED4" w:rsidRPr="696DB84F">
        <w:rPr>
          <w:rFonts w:asciiTheme="minorHAnsi" w:eastAsiaTheme="minorEastAsia" w:hAnsiTheme="minorHAnsi" w:cstheme="minorBidi"/>
          <w:i w:val="0"/>
          <w:iCs w:val="0"/>
          <w:color w:val="auto"/>
          <w:sz w:val="24"/>
          <w:szCs w:val="24"/>
        </w:rPr>
        <w:t>General Practitioners (</w:t>
      </w:r>
      <w:r w:rsidRPr="696DB84F">
        <w:rPr>
          <w:rFonts w:asciiTheme="minorHAnsi" w:eastAsiaTheme="minorEastAsia" w:hAnsiTheme="minorHAnsi" w:cstheme="minorBidi"/>
          <w:i w:val="0"/>
          <w:iCs w:val="0"/>
          <w:color w:val="auto"/>
          <w:sz w:val="24"/>
          <w:szCs w:val="24"/>
        </w:rPr>
        <w:t>GP</w:t>
      </w:r>
      <w:r w:rsidR="4AA2CED4" w:rsidRPr="696DB84F">
        <w:rPr>
          <w:rFonts w:asciiTheme="minorHAnsi" w:eastAsiaTheme="minorEastAsia" w:hAnsiTheme="minorHAnsi" w:cstheme="minorBidi"/>
          <w:i w:val="0"/>
          <w:iCs w:val="0"/>
          <w:color w:val="auto"/>
          <w:sz w:val="24"/>
          <w:szCs w:val="24"/>
        </w:rPr>
        <w:t>)</w:t>
      </w:r>
      <w:r w:rsidRPr="696DB84F">
        <w:rPr>
          <w:rFonts w:asciiTheme="minorHAnsi" w:eastAsiaTheme="minorEastAsia" w:hAnsiTheme="minorHAnsi" w:cstheme="minorBidi"/>
          <w:i w:val="0"/>
          <w:iCs w:val="0"/>
          <w:color w:val="auto"/>
          <w:sz w:val="24"/>
          <w:szCs w:val="24"/>
        </w:rPr>
        <w:t xml:space="preserve"> and emergency </w:t>
      </w:r>
      <w:r w:rsidR="6907484A" w:rsidRPr="696DB84F">
        <w:rPr>
          <w:rFonts w:asciiTheme="minorHAnsi" w:eastAsiaTheme="minorEastAsia" w:hAnsiTheme="minorHAnsi" w:cstheme="minorBidi"/>
          <w:i w:val="0"/>
          <w:iCs w:val="0"/>
          <w:color w:val="auto"/>
          <w:sz w:val="24"/>
          <w:szCs w:val="24"/>
        </w:rPr>
        <w:t>departments,</w:t>
      </w:r>
      <w:r w:rsidRPr="696DB84F">
        <w:rPr>
          <w:rFonts w:asciiTheme="minorHAnsi" w:eastAsiaTheme="minorEastAsia" w:hAnsiTheme="minorHAnsi" w:cstheme="minorBidi"/>
          <w:i w:val="0"/>
          <w:iCs w:val="0"/>
          <w:color w:val="auto"/>
          <w:sz w:val="24"/>
          <w:szCs w:val="24"/>
        </w:rPr>
        <w:t xml:space="preserve"> being the fourth and fifth most common </w:t>
      </w:r>
      <w:r w:rsidR="4AA2CED4" w:rsidRPr="696DB84F">
        <w:rPr>
          <w:rFonts w:asciiTheme="minorHAnsi" w:eastAsiaTheme="minorEastAsia" w:hAnsiTheme="minorHAnsi" w:cstheme="minorBidi"/>
          <w:i w:val="0"/>
          <w:iCs w:val="0"/>
          <w:color w:val="auto"/>
          <w:sz w:val="24"/>
          <w:szCs w:val="24"/>
        </w:rPr>
        <w:t xml:space="preserve">presentation reason </w:t>
      </w:r>
      <w:r w:rsidRPr="696DB84F">
        <w:rPr>
          <w:rFonts w:asciiTheme="minorHAnsi" w:eastAsiaTheme="minorEastAsia" w:hAnsiTheme="minorHAnsi" w:cstheme="minorBidi"/>
          <w:i w:val="0"/>
          <w:iCs w:val="0"/>
          <w:color w:val="auto"/>
          <w:sz w:val="24"/>
          <w:szCs w:val="24"/>
        </w:rPr>
        <w:t xml:space="preserve">respectively. (NPS MedicineWise, 2022; Australian Institute of Health and Welfare, 2017–18). </w:t>
      </w:r>
      <w:r w:rsidR="084E1EAA" w:rsidRPr="696DB84F">
        <w:rPr>
          <w:rFonts w:asciiTheme="minorHAnsi" w:eastAsiaTheme="minorEastAsia" w:hAnsiTheme="minorHAnsi" w:cstheme="minorBidi"/>
          <w:i w:val="0"/>
          <w:iCs w:val="0"/>
          <w:color w:val="auto"/>
          <w:sz w:val="24"/>
          <w:szCs w:val="24"/>
        </w:rPr>
        <w:t xml:space="preserve">Most back pain is considered non-specific, meaning there is no identifiable cause and surgery is usually not indicated </w:t>
      </w:r>
      <w:r w:rsidR="3CBA2912" w:rsidRPr="696DB84F">
        <w:rPr>
          <w:rFonts w:asciiTheme="minorHAnsi" w:eastAsiaTheme="minorEastAsia" w:hAnsiTheme="minorHAnsi" w:cstheme="minorBidi"/>
          <w:i w:val="0"/>
          <w:iCs w:val="0"/>
          <w:color w:val="auto"/>
          <w:sz w:val="24"/>
          <w:szCs w:val="24"/>
        </w:rPr>
        <w:t>(Hartvigsen,2018</w:t>
      </w:r>
      <w:r w:rsidR="084E1EAA" w:rsidRPr="696DB84F">
        <w:rPr>
          <w:rFonts w:asciiTheme="minorHAnsi" w:eastAsiaTheme="minorEastAsia" w:hAnsiTheme="minorHAnsi" w:cstheme="minorBidi"/>
          <w:i w:val="0"/>
          <w:iCs w:val="0"/>
          <w:color w:val="auto"/>
          <w:sz w:val="24"/>
          <w:szCs w:val="24"/>
        </w:rPr>
        <w:t xml:space="preserve">). </w:t>
      </w:r>
      <w:r w:rsidR="0DC71945" w:rsidRPr="696DB84F">
        <w:rPr>
          <w:rFonts w:asciiTheme="minorHAnsi" w:eastAsiaTheme="minorEastAsia" w:hAnsiTheme="minorHAnsi" w:cstheme="minorBidi"/>
          <w:i w:val="0"/>
          <w:iCs w:val="0"/>
          <w:color w:val="auto"/>
          <w:sz w:val="24"/>
          <w:szCs w:val="24"/>
        </w:rPr>
        <w:t xml:space="preserve"> </w:t>
      </w:r>
      <w:r w:rsidR="084E1EAA" w:rsidRPr="696DB84F">
        <w:rPr>
          <w:rFonts w:asciiTheme="minorHAnsi" w:eastAsiaTheme="minorEastAsia" w:hAnsiTheme="minorHAnsi" w:cstheme="minorBidi"/>
          <w:i w:val="0"/>
          <w:iCs w:val="0"/>
          <w:color w:val="auto"/>
          <w:sz w:val="24"/>
          <w:szCs w:val="24"/>
        </w:rPr>
        <w:t>Non-specific b</w:t>
      </w:r>
      <w:r w:rsidR="4AA2CED4" w:rsidRPr="696DB84F">
        <w:rPr>
          <w:rFonts w:asciiTheme="minorHAnsi" w:eastAsiaTheme="minorEastAsia" w:hAnsiTheme="minorHAnsi" w:cstheme="minorBidi"/>
          <w:i w:val="0"/>
          <w:iCs w:val="0"/>
          <w:color w:val="auto"/>
          <w:sz w:val="24"/>
          <w:szCs w:val="24"/>
        </w:rPr>
        <w:t xml:space="preserve">ack pain </w:t>
      </w:r>
      <w:r w:rsidR="7FD8AB03" w:rsidRPr="696DB84F">
        <w:rPr>
          <w:rFonts w:asciiTheme="minorHAnsi" w:eastAsiaTheme="minorEastAsia" w:hAnsiTheme="minorHAnsi" w:cstheme="minorBidi"/>
          <w:i w:val="0"/>
          <w:iCs w:val="0"/>
          <w:color w:val="auto"/>
          <w:sz w:val="24"/>
          <w:szCs w:val="24"/>
        </w:rPr>
        <w:t xml:space="preserve">leads to reduced functional </w:t>
      </w:r>
      <w:r w:rsidR="35D69B57" w:rsidRPr="696DB84F">
        <w:rPr>
          <w:rFonts w:asciiTheme="minorHAnsi" w:eastAsiaTheme="minorEastAsia" w:hAnsiTheme="minorHAnsi" w:cstheme="minorBidi"/>
          <w:i w:val="0"/>
          <w:iCs w:val="0"/>
          <w:color w:val="auto"/>
          <w:sz w:val="24"/>
          <w:szCs w:val="24"/>
        </w:rPr>
        <w:t>ability (</w:t>
      </w:r>
      <w:proofErr w:type="spellStart"/>
      <w:r w:rsidR="4C651B3F" w:rsidRPr="696DB84F">
        <w:rPr>
          <w:rFonts w:asciiTheme="minorHAnsi" w:eastAsiaTheme="minorEastAsia" w:hAnsiTheme="minorHAnsi" w:cstheme="minorBidi"/>
          <w:i w:val="0"/>
          <w:iCs w:val="0"/>
          <w:color w:val="auto"/>
          <w:sz w:val="24"/>
          <w:szCs w:val="24"/>
        </w:rPr>
        <w:t>Vachalathiti</w:t>
      </w:r>
      <w:proofErr w:type="spellEnd"/>
      <w:r w:rsidR="4C651B3F" w:rsidRPr="696DB84F">
        <w:rPr>
          <w:rFonts w:asciiTheme="minorHAnsi" w:eastAsiaTheme="minorEastAsia" w:hAnsiTheme="minorHAnsi" w:cstheme="minorBidi"/>
          <w:i w:val="0"/>
          <w:iCs w:val="0"/>
          <w:color w:val="auto"/>
          <w:sz w:val="24"/>
          <w:szCs w:val="24"/>
        </w:rPr>
        <w:t xml:space="preserve">, 2020), </w:t>
      </w:r>
      <w:r w:rsidR="313E81EA" w:rsidRPr="696DB84F">
        <w:rPr>
          <w:rFonts w:asciiTheme="minorHAnsi" w:eastAsiaTheme="minorEastAsia" w:hAnsiTheme="minorHAnsi" w:cstheme="minorBidi"/>
          <w:i w:val="0"/>
          <w:iCs w:val="0"/>
          <w:color w:val="auto"/>
          <w:sz w:val="24"/>
          <w:szCs w:val="24"/>
        </w:rPr>
        <w:t xml:space="preserve">an inability to carry out usual social/family activities and responsibilities, a </w:t>
      </w:r>
      <w:r w:rsidR="6D76F354" w:rsidRPr="696DB84F">
        <w:rPr>
          <w:rFonts w:asciiTheme="minorHAnsi" w:eastAsiaTheme="minorEastAsia" w:hAnsiTheme="minorHAnsi" w:cstheme="minorBidi"/>
          <w:i w:val="0"/>
          <w:iCs w:val="0"/>
          <w:color w:val="auto"/>
          <w:sz w:val="24"/>
          <w:szCs w:val="24"/>
        </w:rPr>
        <w:t>sense</w:t>
      </w:r>
      <w:r w:rsidR="313E81EA" w:rsidRPr="696DB84F">
        <w:rPr>
          <w:rFonts w:asciiTheme="minorHAnsi" w:eastAsiaTheme="minorEastAsia" w:hAnsiTheme="minorHAnsi" w:cstheme="minorBidi"/>
          <w:i w:val="0"/>
          <w:iCs w:val="0"/>
          <w:color w:val="auto"/>
          <w:sz w:val="24"/>
          <w:szCs w:val="24"/>
        </w:rPr>
        <w:t xml:space="preserve"> </w:t>
      </w:r>
      <w:r w:rsidR="666E47BE" w:rsidRPr="696DB84F">
        <w:rPr>
          <w:rFonts w:asciiTheme="minorHAnsi" w:eastAsiaTheme="minorEastAsia" w:hAnsiTheme="minorHAnsi" w:cstheme="minorBidi"/>
          <w:i w:val="0"/>
          <w:iCs w:val="0"/>
          <w:color w:val="auto"/>
          <w:sz w:val="24"/>
          <w:szCs w:val="24"/>
        </w:rPr>
        <w:t>of hopelessness regarding recovery</w:t>
      </w:r>
      <w:r w:rsidR="26E2FE71" w:rsidRPr="696DB84F">
        <w:rPr>
          <w:rFonts w:asciiTheme="minorHAnsi" w:eastAsiaTheme="minorEastAsia" w:hAnsiTheme="minorHAnsi" w:cstheme="minorBidi"/>
          <w:i w:val="0"/>
          <w:iCs w:val="0"/>
          <w:color w:val="auto"/>
          <w:sz w:val="24"/>
          <w:szCs w:val="24"/>
        </w:rPr>
        <w:t xml:space="preserve">, </w:t>
      </w:r>
      <w:r w:rsidR="313E81EA" w:rsidRPr="696DB84F">
        <w:rPr>
          <w:rFonts w:asciiTheme="minorHAnsi" w:eastAsiaTheme="minorEastAsia" w:hAnsiTheme="minorHAnsi" w:cstheme="minorBidi"/>
          <w:i w:val="0"/>
          <w:iCs w:val="0"/>
          <w:color w:val="auto"/>
          <w:sz w:val="24"/>
          <w:szCs w:val="24"/>
        </w:rPr>
        <w:t xml:space="preserve">social </w:t>
      </w:r>
      <w:r w:rsidR="5C84DB3E" w:rsidRPr="696DB84F">
        <w:rPr>
          <w:rFonts w:asciiTheme="minorHAnsi" w:eastAsiaTheme="minorEastAsia" w:hAnsiTheme="minorHAnsi" w:cstheme="minorBidi"/>
          <w:i w:val="0"/>
          <w:iCs w:val="0"/>
          <w:color w:val="auto"/>
          <w:sz w:val="24"/>
          <w:szCs w:val="24"/>
        </w:rPr>
        <w:t>withdrawal,</w:t>
      </w:r>
      <w:r w:rsidR="5BF1E155" w:rsidRPr="696DB84F">
        <w:rPr>
          <w:rFonts w:asciiTheme="minorHAnsi" w:eastAsiaTheme="minorEastAsia" w:hAnsiTheme="minorHAnsi" w:cstheme="minorBidi"/>
          <w:i w:val="0"/>
          <w:iCs w:val="0"/>
          <w:color w:val="auto"/>
          <w:sz w:val="24"/>
          <w:szCs w:val="24"/>
        </w:rPr>
        <w:t xml:space="preserve"> and reduced wealth. </w:t>
      </w:r>
      <w:r w:rsidR="728E7FC0" w:rsidRPr="696DB84F">
        <w:rPr>
          <w:rFonts w:asciiTheme="minorHAnsi" w:eastAsiaTheme="minorEastAsia" w:hAnsiTheme="minorHAnsi" w:cstheme="minorBidi"/>
          <w:i w:val="0"/>
          <w:iCs w:val="0"/>
          <w:color w:val="auto"/>
          <w:sz w:val="24"/>
          <w:szCs w:val="24"/>
        </w:rPr>
        <w:t>(</w:t>
      </w:r>
      <w:r w:rsidR="5BF1E155" w:rsidRPr="696DB84F">
        <w:rPr>
          <w:rFonts w:asciiTheme="minorHAnsi" w:eastAsiaTheme="minorEastAsia" w:hAnsiTheme="minorHAnsi" w:cstheme="minorBidi"/>
          <w:i w:val="0"/>
          <w:iCs w:val="0"/>
          <w:color w:val="auto"/>
          <w:sz w:val="24"/>
          <w:szCs w:val="24"/>
        </w:rPr>
        <w:t>Hartvigsen,2018)</w:t>
      </w:r>
    </w:p>
    <w:p w14:paraId="47E49739" w14:textId="50129CC2" w:rsidR="00387093" w:rsidRDefault="1EFB2D54" w:rsidP="02BBCCDC">
      <w:pPr>
        <w:rPr>
          <w:rFonts w:eastAsiaTheme="minorEastAsia"/>
          <w:sz w:val="24"/>
          <w:szCs w:val="24"/>
        </w:rPr>
      </w:pPr>
      <w:r w:rsidRPr="02BBCCDC">
        <w:rPr>
          <w:rFonts w:eastAsiaTheme="minorEastAsia"/>
          <w:sz w:val="24"/>
          <w:szCs w:val="24"/>
        </w:rPr>
        <w:t>Acute B</w:t>
      </w:r>
      <w:r w:rsidR="7F6913F4" w:rsidRPr="02BBCCDC">
        <w:rPr>
          <w:rFonts w:eastAsiaTheme="minorEastAsia"/>
          <w:sz w:val="24"/>
          <w:szCs w:val="24"/>
        </w:rPr>
        <w:t xml:space="preserve">ack pain </w:t>
      </w:r>
      <w:r w:rsidR="2B993B44" w:rsidRPr="02BBCCDC">
        <w:rPr>
          <w:rFonts w:eastAsiaTheme="minorEastAsia"/>
          <w:sz w:val="24"/>
          <w:szCs w:val="24"/>
        </w:rPr>
        <w:t>continues for 59% of sufferers at 12months (</w:t>
      </w:r>
      <w:r w:rsidR="25A5F9C4" w:rsidRPr="02BBCCDC">
        <w:rPr>
          <w:rFonts w:eastAsiaTheme="minorEastAsia"/>
          <w:sz w:val="24"/>
          <w:szCs w:val="24"/>
        </w:rPr>
        <w:t>Costa 2009</w:t>
      </w:r>
      <w:r w:rsidR="2B993B44" w:rsidRPr="02BBCCDC">
        <w:rPr>
          <w:rFonts w:eastAsiaTheme="minorEastAsia"/>
          <w:sz w:val="24"/>
          <w:szCs w:val="24"/>
        </w:rPr>
        <w:t xml:space="preserve">) and </w:t>
      </w:r>
      <w:r w:rsidR="4FD0B086" w:rsidRPr="02BBCCDC">
        <w:rPr>
          <w:rFonts w:eastAsiaTheme="minorEastAsia"/>
          <w:sz w:val="24"/>
          <w:szCs w:val="24"/>
        </w:rPr>
        <w:t xml:space="preserve">is associated with </w:t>
      </w:r>
      <w:r w:rsidR="237DF0E6" w:rsidRPr="02BBCCDC">
        <w:rPr>
          <w:rFonts w:eastAsiaTheme="minorEastAsia"/>
          <w:sz w:val="24"/>
          <w:szCs w:val="24"/>
        </w:rPr>
        <w:t>symptom related</w:t>
      </w:r>
      <w:r w:rsidR="4FD0B086" w:rsidRPr="02BBCCDC">
        <w:rPr>
          <w:rFonts w:eastAsiaTheme="minorEastAsia"/>
          <w:sz w:val="24"/>
          <w:szCs w:val="24"/>
        </w:rPr>
        <w:t xml:space="preserve"> factors</w:t>
      </w:r>
      <w:r w:rsidR="6DFBD278" w:rsidRPr="02BBCCDC">
        <w:rPr>
          <w:rFonts w:eastAsiaTheme="minorEastAsia"/>
          <w:sz w:val="24"/>
          <w:szCs w:val="24"/>
        </w:rPr>
        <w:t xml:space="preserve"> (</w:t>
      </w:r>
      <w:r w:rsidR="48724F13" w:rsidRPr="02BBCCDC">
        <w:rPr>
          <w:rFonts w:eastAsiaTheme="minorEastAsia"/>
          <w:sz w:val="24"/>
          <w:szCs w:val="24"/>
        </w:rPr>
        <w:t>Previous episodes,</w:t>
      </w:r>
      <w:r w:rsidR="76ABB70D" w:rsidRPr="02BBCCDC">
        <w:rPr>
          <w:rFonts w:eastAsiaTheme="minorEastAsia"/>
          <w:sz w:val="24"/>
          <w:szCs w:val="24"/>
        </w:rPr>
        <w:t xml:space="preserve"> </w:t>
      </w:r>
      <w:r w:rsidR="48724F13" w:rsidRPr="02BBCCDC">
        <w:rPr>
          <w:rFonts w:eastAsiaTheme="minorEastAsia"/>
          <w:sz w:val="24"/>
          <w:szCs w:val="24"/>
        </w:rPr>
        <w:t>Pain Intensity</w:t>
      </w:r>
      <w:proofErr w:type="gramStart"/>
      <w:r w:rsidR="48724F13" w:rsidRPr="02BBCCDC">
        <w:rPr>
          <w:rFonts w:eastAsiaTheme="minorEastAsia"/>
          <w:sz w:val="24"/>
          <w:szCs w:val="24"/>
        </w:rPr>
        <w:t xml:space="preserve">) </w:t>
      </w:r>
      <w:r w:rsidR="4FD0B086" w:rsidRPr="02BBCCDC">
        <w:rPr>
          <w:rFonts w:eastAsiaTheme="minorEastAsia"/>
          <w:sz w:val="24"/>
          <w:szCs w:val="24"/>
        </w:rPr>
        <w:t>,</w:t>
      </w:r>
      <w:proofErr w:type="gramEnd"/>
      <w:r w:rsidR="4FD0B086" w:rsidRPr="02BBCCDC">
        <w:rPr>
          <w:rFonts w:eastAsiaTheme="minorEastAsia"/>
          <w:sz w:val="24"/>
          <w:szCs w:val="24"/>
        </w:rPr>
        <w:t xml:space="preserve"> lifestyle </w:t>
      </w:r>
      <w:r w:rsidR="2A86BD70" w:rsidRPr="02BBCCDC">
        <w:rPr>
          <w:rFonts w:eastAsiaTheme="minorEastAsia"/>
          <w:sz w:val="24"/>
          <w:szCs w:val="24"/>
        </w:rPr>
        <w:t>(Body mass, smoking)</w:t>
      </w:r>
      <w:r w:rsidR="4FD0B086" w:rsidRPr="02BBCCDC">
        <w:rPr>
          <w:rFonts w:eastAsiaTheme="minorEastAsia"/>
          <w:sz w:val="24"/>
          <w:szCs w:val="24"/>
        </w:rPr>
        <w:t xml:space="preserve">, </w:t>
      </w:r>
      <w:r w:rsidR="6EEBCF68" w:rsidRPr="02BBCCDC">
        <w:rPr>
          <w:rFonts w:eastAsiaTheme="minorEastAsia"/>
          <w:sz w:val="24"/>
          <w:szCs w:val="24"/>
        </w:rPr>
        <w:t xml:space="preserve">cognitive </w:t>
      </w:r>
      <w:r w:rsidR="2B11D725" w:rsidRPr="02BBCCDC">
        <w:rPr>
          <w:rFonts w:eastAsiaTheme="minorEastAsia"/>
          <w:sz w:val="24"/>
          <w:szCs w:val="24"/>
        </w:rPr>
        <w:t xml:space="preserve"> </w:t>
      </w:r>
      <w:r w:rsidR="474DD0B5" w:rsidRPr="02BBCCDC">
        <w:rPr>
          <w:rFonts w:eastAsiaTheme="minorEastAsia"/>
          <w:sz w:val="24"/>
          <w:szCs w:val="24"/>
        </w:rPr>
        <w:t>(</w:t>
      </w:r>
      <w:r w:rsidR="646DFE33" w:rsidRPr="02BBCCDC">
        <w:rPr>
          <w:rFonts w:eastAsiaTheme="minorEastAsia"/>
          <w:sz w:val="24"/>
          <w:szCs w:val="24"/>
        </w:rPr>
        <w:t>d</w:t>
      </w:r>
      <w:r w:rsidR="474DD0B5" w:rsidRPr="02BBCCDC">
        <w:rPr>
          <w:rFonts w:eastAsiaTheme="minorEastAsia"/>
          <w:sz w:val="24"/>
          <w:szCs w:val="24"/>
        </w:rPr>
        <w:t>epression</w:t>
      </w:r>
      <w:r w:rsidR="6CAA630C" w:rsidRPr="02BBCCDC">
        <w:rPr>
          <w:rFonts w:eastAsiaTheme="minorEastAsia"/>
          <w:sz w:val="24"/>
          <w:szCs w:val="24"/>
        </w:rPr>
        <w:t>, anxiety</w:t>
      </w:r>
      <w:r w:rsidR="6EEBCF68" w:rsidRPr="02BBCCDC">
        <w:rPr>
          <w:rFonts w:eastAsiaTheme="minorEastAsia"/>
          <w:sz w:val="24"/>
          <w:szCs w:val="24"/>
        </w:rPr>
        <w:t xml:space="preserve">, </w:t>
      </w:r>
      <w:proofErr w:type="spellStart"/>
      <w:r w:rsidR="6EEBCF68" w:rsidRPr="02BBCCDC">
        <w:rPr>
          <w:rFonts w:eastAsiaTheme="minorEastAsia"/>
          <w:sz w:val="24"/>
          <w:szCs w:val="24"/>
        </w:rPr>
        <w:t>self efficacy</w:t>
      </w:r>
      <w:proofErr w:type="spellEnd"/>
      <w:r w:rsidR="6EEBCF68" w:rsidRPr="02BBCCDC">
        <w:rPr>
          <w:rFonts w:eastAsiaTheme="minorEastAsia"/>
          <w:sz w:val="24"/>
          <w:szCs w:val="24"/>
        </w:rPr>
        <w:t xml:space="preserve">) </w:t>
      </w:r>
      <w:r w:rsidR="4FD0B086" w:rsidRPr="02BBCCDC">
        <w:rPr>
          <w:rFonts w:eastAsiaTheme="minorEastAsia"/>
          <w:sz w:val="24"/>
          <w:szCs w:val="24"/>
        </w:rPr>
        <w:t xml:space="preserve">and </w:t>
      </w:r>
      <w:r w:rsidR="3963BDF5" w:rsidRPr="02BBCCDC">
        <w:rPr>
          <w:rFonts w:eastAsiaTheme="minorEastAsia"/>
          <w:sz w:val="24"/>
          <w:szCs w:val="24"/>
        </w:rPr>
        <w:t>s</w:t>
      </w:r>
      <w:r w:rsidR="4FD0B086" w:rsidRPr="02BBCCDC">
        <w:rPr>
          <w:rFonts w:eastAsiaTheme="minorEastAsia"/>
          <w:sz w:val="24"/>
          <w:szCs w:val="24"/>
        </w:rPr>
        <w:t>ocial factors</w:t>
      </w:r>
      <w:r w:rsidR="28D820C7" w:rsidRPr="02BBCCDC">
        <w:rPr>
          <w:rFonts w:eastAsiaTheme="minorEastAsia"/>
          <w:sz w:val="24"/>
          <w:szCs w:val="24"/>
        </w:rPr>
        <w:t xml:space="preserve"> (</w:t>
      </w:r>
      <w:r w:rsidR="3CF550D1" w:rsidRPr="02BBCCDC">
        <w:rPr>
          <w:rFonts w:eastAsiaTheme="minorEastAsia"/>
          <w:sz w:val="24"/>
          <w:szCs w:val="24"/>
        </w:rPr>
        <w:t>Education</w:t>
      </w:r>
      <w:r w:rsidR="28D820C7" w:rsidRPr="02BBCCDC">
        <w:rPr>
          <w:rFonts w:eastAsiaTheme="minorEastAsia"/>
          <w:sz w:val="24"/>
          <w:szCs w:val="24"/>
        </w:rPr>
        <w:t xml:space="preserve"> level and work)</w:t>
      </w:r>
      <w:r w:rsidR="69C3DF73" w:rsidRPr="02BBCCDC">
        <w:rPr>
          <w:rFonts w:eastAsiaTheme="minorEastAsia"/>
          <w:sz w:val="24"/>
          <w:szCs w:val="24"/>
        </w:rPr>
        <w:t xml:space="preserve">. </w:t>
      </w:r>
      <w:r w:rsidR="7F224986" w:rsidRPr="02BBCCDC">
        <w:rPr>
          <w:rFonts w:eastAsiaTheme="minorEastAsia"/>
          <w:sz w:val="24"/>
          <w:szCs w:val="24"/>
        </w:rPr>
        <w:t>(Hartvigsen,2018)</w:t>
      </w:r>
      <w:r w:rsidR="7F6A589C" w:rsidRPr="02BBCCDC">
        <w:rPr>
          <w:rFonts w:eastAsiaTheme="minorEastAsia"/>
          <w:sz w:val="24"/>
          <w:szCs w:val="24"/>
        </w:rPr>
        <w:t xml:space="preserve">. </w:t>
      </w:r>
    </w:p>
    <w:p w14:paraId="4C3A3A56" w14:textId="2861CFEC" w:rsidR="1625FCF1" w:rsidRDefault="1625FCF1" w:rsidP="1E5CCA44">
      <w:pPr>
        <w:rPr>
          <w:rFonts w:eastAsiaTheme="minorEastAsia"/>
          <w:sz w:val="24"/>
          <w:szCs w:val="24"/>
        </w:rPr>
      </w:pPr>
      <w:r w:rsidRPr="1E5CCA44">
        <w:rPr>
          <w:rFonts w:eastAsiaTheme="minorEastAsia"/>
          <w:sz w:val="24"/>
          <w:szCs w:val="24"/>
        </w:rPr>
        <w:t>Demand for s</w:t>
      </w:r>
      <w:r w:rsidR="6D218D98" w:rsidRPr="1E5CCA44">
        <w:rPr>
          <w:rFonts w:eastAsiaTheme="minorEastAsia"/>
          <w:sz w:val="24"/>
          <w:szCs w:val="24"/>
        </w:rPr>
        <w:t xml:space="preserve">urgical consultation </w:t>
      </w:r>
      <w:r w:rsidR="05FCFEC2" w:rsidRPr="1E5CCA44">
        <w:rPr>
          <w:rFonts w:eastAsiaTheme="minorEastAsia"/>
          <w:sz w:val="24"/>
          <w:szCs w:val="24"/>
        </w:rPr>
        <w:t xml:space="preserve">of back pain </w:t>
      </w:r>
      <w:r w:rsidRPr="1E5CCA44">
        <w:rPr>
          <w:rFonts w:eastAsiaTheme="minorEastAsia"/>
          <w:sz w:val="24"/>
          <w:szCs w:val="24"/>
        </w:rPr>
        <w:t>is high with</w:t>
      </w:r>
      <w:r w:rsidR="1ADA4351" w:rsidRPr="1E5CCA44">
        <w:rPr>
          <w:rFonts w:eastAsiaTheme="minorEastAsia"/>
          <w:sz w:val="24"/>
          <w:szCs w:val="24"/>
        </w:rPr>
        <w:t xml:space="preserve"> one </w:t>
      </w:r>
      <w:r w:rsidR="19A7DF7C" w:rsidRPr="1E5CCA44">
        <w:rPr>
          <w:rFonts w:eastAsiaTheme="minorEastAsia"/>
          <w:sz w:val="24"/>
          <w:szCs w:val="24"/>
        </w:rPr>
        <w:t>stud</w:t>
      </w:r>
      <w:r w:rsidR="289E5667" w:rsidRPr="1E5CCA44">
        <w:rPr>
          <w:rFonts w:eastAsiaTheme="minorEastAsia"/>
          <w:sz w:val="24"/>
          <w:szCs w:val="24"/>
        </w:rPr>
        <w:t>y</w:t>
      </w:r>
      <w:r w:rsidR="19A7DF7C" w:rsidRPr="1E5CCA44">
        <w:rPr>
          <w:rFonts w:eastAsiaTheme="minorEastAsia"/>
          <w:sz w:val="24"/>
          <w:szCs w:val="24"/>
        </w:rPr>
        <w:t xml:space="preserve"> reporting </w:t>
      </w:r>
      <w:r w:rsidR="1DCA2478" w:rsidRPr="1E5CCA44">
        <w:rPr>
          <w:rFonts w:eastAsiaTheme="minorEastAsia"/>
          <w:sz w:val="24"/>
          <w:szCs w:val="24"/>
        </w:rPr>
        <w:t xml:space="preserve">18% of </w:t>
      </w:r>
      <w:r w:rsidR="05235860" w:rsidRPr="1E5CCA44">
        <w:rPr>
          <w:rFonts w:eastAsiaTheme="minorEastAsia"/>
          <w:sz w:val="24"/>
          <w:szCs w:val="24"/>
        </w:rPr>
        <w:t>patients</w:t>
      </w:r>
      <w:r w:rsidR="1DCA2478" w:rsidRPr="1E5CCA44">
        <w:rPr>
          <w:rFonts w:eastAsiaTheme="minorEastAsia"/>
          <w:sz w:val="24"/>
          <w:szCs w:val="24"/>
        </w:rPr>
        <w:t xml:space="preserve"> seen by </w:t>
      </w:r>
      <w:r w:rsidR="1666D3E1" w:rsidRPr="1E5CCA44">
        <w:rPr>
          <w:rFonts w:eastAsiaTheme="minorEastAsia"/>
          <w:sz w:val="24"/>
          <w:szCs w:val="24"/>
        </w:rPr>
        <w:t>GPs</w:t>
      </w:r>
      <w:r w:rsidR="1DCA2478" w:rsidRPr="1E5CCA44">
        <w:rPr>
          <w:rFonts w:eastAsiaTheme="minorEastAsia"/>
          <w:sz w:val="24"/>
          <w:szCs w:val="24"/>
        </w:rPr>
        <w:t xml:space="preserve"> </w:t>
      </w:r>
      <w:r w:rsidR="1B68ABA3" w:rsidRPr="1E5CCA44">
        <w:rPr>
          <w:rFonts w:eastAsiaTheme="minorEastAsia"/>
          <w:sz w:val="24"/>
          <w:szCs w:val="24"/>
        </w:rPr>
        <w:t xml:space="preserve">for back pain </w:t>
      </w:r>
      <w:r w:rsidR="6527145E" w:rsidRPr="1E5CCA44">
        <w:rPr>
          <w:rFonts w:eastAsiaTheme="minorEastAsia"/>
          <w:sz w:val="24"/>
          <w:szCs w:val="24"/>
        </w:rPr>
        <w:t xml:space="preserve">are </w:t>
      </w:r>
      <w:r w:rsidR="1DCA2478" w:rsidRPr="1E5CCA44">
        <w:rPr>
          <w:rFonts w:eastAsiaTheme="minorEastAsia"/>
          <w:sz w:val="24"/>
          <w:szCs w:val="24"/>
        </w:rPr>
        <w:t xml:space="preserve">referred for surgical consultation </w:t>
      </w:r>
      <w:r w:rsidR="50C55470" w:rsidRPr="1E5CCA44">
        <w:rPr>
          <w:rFonts w:eastAsiaTheme="minorEastAsia"/>
          <w:sz w:val="24"/>
          <w:szCs w:val="24"/>
        </w:rPr>
        <w:t>(</w:t>
      </w:r>
      <w:proofErr w:type="spellStart"/>
      <w:proofErr w:type="gramStart"/>
      <w:r w:rsidR="50C55470" w:rsidRPr="1E5CCA44">
        <w:rPr>
          <w:rFonts w:eastAsiaTheme="minorEastAsia"/>
          <w:sz w:val="24"/>
          <w:szCs w:val="24"/>
        </w:rPr>
        <w:t>Piccoliori</w:t>
      </w:r>
      <w:proofErr w:type="spellEnd"/>
      <w:r w:rsidR="50C55470" w:rsidRPr="1E5CCA44">
        <w:rPr>
          <w:rFonts w:eastAsiaTheme="minorEastAsia"/>
          <w:sz w:val="24"/>
          <w:szCs w:val="24"/>
        </w:rPr>
        <w:t xml:space="preserve">  2013</w:t>
      </w:r>
      <w:proofErr w:type="gramEnd"/>
      <w:r w:rsidR="50C55470" w:rsidRPr="1E5CCA44">
        <w:rPr>
          <w:rFonts w:eastAsiaTheme="minorEastAsia"/>
          <w:sz w:val="24"/>
          <w:szCs w:val="24"/>
        </w:rPr>
        <w:t>)</w:t>
      </w:r>
      <w:r w:rsidR="0E0F2FA3" w:rsidRPr="1E5CCA44">
        <w:rPr>
          <w:rFonts w:eastAsiaTheme="minorEastAsia"/>
          <w:sz w:val="24"/>
          <w:szCs w:val="24"/>
        </w:rPr>
        <w:t>. Australian data indicat</w:t>
      </w:r>
      <w:r w:rsidR="5D815646" w:rsidRPr="1E5CCA44">
        <w:rPr>
          <w:rFonts w:eastAsiaTheme="minorEastAsia"/>
          <w:sz w:val="24"/>
          <w:szCs w:val="24"/>
        </w:rPr>
        <w:t xml:space="preserve">es </w:t>
      </w:r>
      <w:r w:rsidR="0E0F2FA3" w:rsidRPr="1E5CCA44">
        <w:rPr>
          <w:rFonts w:eastAsiaTheme="minorEastAsia"/>
          <w:sz w:val="24"/>
          <w:szCs w:val="24"/>
        </w:rPr>
        <w:t>wait times for consultation</w:t>
      </w:r>
      <w:r w:rsidR="012815C5" w:rsidRPr="1E5CCA44">
        <w:rPr>
          <w:rFonts w:eastAsiaTheme="minorEastAsia"/>
          <w:sz w:val="24"/>
          <w:szCs w:val="24"/>
        </w:rPr>
        <w:t xml:space="preserve"> with a spinal surgeon</w:t>
      </w:r>
      <w:r w:rsidR="0E0F2FA3" w:rsidRPr="1E5CCA44">
        <w:rPr>
          <w:rFonts w:eastAsiaTheme="minorEastAsia"/>
          <w:sz w:val="24"/>
          <w:szCs w:val="24"/>
        </w:rPr>
        <w:t xml:space="preserve"> can be long as 4 years (SA Health, 2022) </w:t>
      </w:r>
      <w:r w:rsidR="1BFB0A91" w:rsidRPr="1E5CCA44">
        <w:rPr>
          <w:rFonts w:eastAsiaTheme="minorEastAsia"/>
          <w:sz w:val="24"/>
          <w:szCs w:val="24"/>
        </w:rPr>
        <w:t xml:space="preserve">however </w:t>
      </w:r>
      <w:r w:rsidR="4234CDE7" w:rsidRPr="1E5CCA44">
        <w:rPr>
          <w:rFonts w:eastAsiaTheme="minorEastAsia"/>
          <w:sz w:val="24"/>
          <w:szCs w:val="24"/>
        </w:rPr>
        <w:t xml:space="preserve">the proportion of these patients </w:t>
      </w:r>
      <w:r w:rsidR="7EAAEA89" w:rsidRPr="1E5CCA44">
        <w:rPr>
          <w:rFonts w:eastAsiaTheme="minorEastAsia"/>
          <w:sz w:val="24"/>
          <w:szCs w:val="24"/>
        </w:rPr>
        <w:t>proce</w:t>
      </w:r>
      <w:r w:rsidR="4234CDE7" w:rsidRPr="1E5CCA44">
        <w:rPr>
          <w:rFonts w:eastAsiaTheme="minorEastAsia"/>
          <w:sz w:val="24"/>
          <w:szCs w:val="24"/>
        </w:rPr>
        <w:t>e</w:t>
      </w:r>
      <w:r w:rsidR="7EAAEA89" w:rsidRPr="1E5CCA44">
        <w:rPr>
          <w:rFonts w:eastAsiaTheme="minorEastAsia"/>
          <w:sz w:val="24"/>
          <w:szCs w:val="24"/>
        </w:rPr>
        <w:t>ding to</w:t>
      </w:r>
      <w:r w:rsidR="4234CDE7" w:rsidRPr="1E5CCA44">
        <w:rPr>
          <w:rFonts w:eastAsiaTheme="minorEastAsia"/>
          <w:sz w:val="24"/>
          <w:szCs w:val="24"/>
        </w:rPr>
        <w:t xml:space="preserve"> surgery (</w:t>
      </w:r>
      <w:r w:rsidR="301F5899" w:rsidRPr="1E5CCA44">
        <w:rPr>
          <w:rFonts w:eastAsiaTheme="minorEastAsia"/>
          <w:sz w:val="24"/>
          <w:szCs w:val="24"/>
        </w:rPr>
        <w:t>t</w:t>
      </w:r>
      <w:r w:rsidR="4234CDE7" w:rsidRPr="1E5CCA44">
        <w:rPr>
          <w:rFonts w:eastAsiaTheme="minorEastAsia"/>
          <w:sz w:val="24"/>
          <w:szCs w:val="24"/>
        </w:rPr>
        <w:t xml:space="preserve">he surgical conversion rate) is </w:t>
      </w:r>
      <w:r w:rsidR="0E0F2FA3" w:rsidRPr="1E5CCA44">
        <w:rPr>
          <w:rFonts w:eastAsiaTheme="minorEastAsia"/>
          <w:sz w:val="24"/>
          <w:szCs w:val="24"/>
        </w:rPr>
        <w:t xml:space="preserve">5% (Wood </w:t>
      </w:r>
      <w:proofErr w:type="gramStart"/>
      <w:r w:rsidR="0E0F2FA3" w:rsidRPr="1E5CCA44">
        <w:rPr>
          <w:rFonts w:eastAsiaTheme="minorEastAsia"/>
          <w:sz w:val="24"/>
          <w:szCs w:val="24"/>
        </w:rPr>
        <w:t>2016 )</w:t>
      </w:r>
      <w:proofErr w:type="gramEnd"/>
      <w:r w:rsidR="0E0F2FA3" w:rsidRPr="1E5CCA44">
        <w:rPr>
          <w:rFonts w:eastAsiaTheme="minorEastAsia"/>
          <w:sz w:val="24"/>
          <w:szCs w:val="24"/>
        </w:rPr>
        <w:t xml:space="preserve">. Long wait times have been associated with deterioration of </w:t>
      </w:r>
      <w:r w:rsidR="228FDE60" w:rsidRPr="1E5CCA44">
        <w:rPr>
          <w:rFonts w:eastAsiaTheme="minorEastAsia"/>
          <w:sz w:val="24"/>
          <w:szCs w:val="24"/>
        </w:rPr>
        <w:t>patient's</w:t>
      </w:r>
      <w:r w:rsidR="0E0F2FA3" w:rsidRPr="1E5CCA44">
        <w:rPr>
          <w:rFonts w:eastAsiaTheme="minorEastAsia"/>
          <w:sz w:val="24"/>
          <w:szCs w:val="24"/>
        </w:rPr>
        <w:t xml:space="preserve"> symptoms while they also carrying the physical and societal cost of their condition (Lynch, 2008). </w:t>
      </w:r>
      <w:r w:rsidR="5D5971B5" w:rsidRPr="1E5CCA44">
        <w:rPr>
          <w:rFonts w:eastAsiaTheme="minorEastAsia"/>
          <w:sz w:val="24"/>
          <w:szCs w:val="24"/>
        </w:rPr>
        <w:t xml:space="preserve">New models of care have been developed to address </w:t>
      </w:r>
      <w:r w:rsidR="4654F7A5" w:rsidRPr="1E5CCA44">
        <w:rPr>
          <w:rFonts w:eastAsiaTheme="minorEastAsia"/>
          <w:sz w:val="24"/>
          <w:szCs w:val="24"/>
        </w:rPr>
        <w:t>e</w:t>
      </w:r>
      <w:r w:rsidR="0E0F2FA3" w:rsidRPr="1E5CCA44">
        <w:rPr>
          <w:rFonts w:eastAsiaTheme="minorEastAsia"/>
          <w:sz w:val="24"/>
          <w:szCs w:val="24"/>
        </w:rPr>
        <w:t xml:space="preserve">xtended wait times </w:t>
      </w:r>
      <w:r w:rsidR="7E4D6B39" w:rsidRPr="1E5CCA44">
        <w:rPr>
          <w:rFonts w:eastAsiaTheme="minorEastAsia"/>
          <w:sz w:val="24"/>
          <w:szCs w:val="24"/>
        </w:rPr>
        <w:t xml:space="preserve">and low surgical conversion </w:t>
      </w:r>
      <w:r w:rsidR="1B396656" w:rsidRPr="1E5CCA44">
        <w:rPr>
          <w:rFonts w:eastAsiaTheme="minorEastAsia"/>
          <w:sz w:val="24"/>
          <w:szCs w:val="24"/>
        </w:rPr>
        <w:t>rates</w:t>
      </w:r>
      <w:r w:rsidR="10D3DD5F" w:rsidRPr="1E5CCA44">
        <w:rPr>
          <w:rFonts w:eastAsiaTheme="minorEastAsia"/>
          <w:sz w:val="24"/>
          <w:szCs w:val="24"/>
        </w:rPr>
        <w:t xml:space="preserve"> whereby Physiotherap</w:t>
      </w:r>
      <w:r w:rsidR="4383B5DE" w:rsidRPr="1E5CCA44">
        <w:rPr>
          <w:rFonts w:eastAsiaTheme="minorEastAsia"/>
          <w:sz w:val="24"/>
          <w:szCs w:val="24"/>
        </w:rPr>
        <w:t>ist</w:t>
      </w:r>
      <w:r w:rsidR="10D3DD5F" w:rsidRPr="1E5CCA44">
        <w:rPr>
          <w:rFonts w:eastAsiaTheme="minorEastAsia"/>
          <w:sz w:val="24"/>
          <w:szCs w:val="24"/>
        </w:rPr>
        <w:t xml:space="preserve"> </w:t>
      </w:r>
      <w:r w:rsidR="0E0F2FA3" w:rsidRPr="1E5CCA44">
        <w:rPr>
          <w:rFonts w:eastAsiaTheme="minorEastAsia"/>
          <w:sz w:val="24"/>
          <w:szCs w:val="24"/>
        </w:rPr>
        <w:t xml:space="preserve">perform </w:t>
      </w:r>
      <w:r w:rsidR="00FFF996" w:rsidRPr="1E5CCA44">
        <w:rPr>
          <w:rFonts w:eastAsiaTheme="minorEastAsia"/>
          <w:sz w:val="24"/>
          <w:szCs w:val="24"/>
        </w:rPr>
        <w:t xml:space="preserve">surgical </w:t>
      </w:r>
      <w:r w:rsidR="0E0F2FA3" w:rsidRPr="1E5CCA44">
        <w:rPr>
          <w:rFonts w:eastAsiaTheme="minorEastAsia"/>
          <w:sz w:val="24"/>
          <w:szCs w:val="24"/>
        </w:rPr>
        <w:t xml:space="preserve">spinal triage with only </w:t>
      </w:r>
      <w:r w:rsidR="296C26FB" w:rsidRPr="1E5CCA44">
        <w:rPr>
          <w:rFonts w:eastAsiaTheme="minorEastAsia"/>
          <w:sz w:val="24"/>
          <w:szCs w:val="24"/>
        </w:rPr>
        <w:t>patients</w:t>
      </w:r>
      <w:r w:rsidR="0E0F2FA3" w:rsidRPr="1E5CCA44">
        <w:rPr>
          <w:rFonts w:eastAsiaTheme="minorEastAsia"/>
          <w:sz w:val="24"/>
          <w:szCs w:val="24"/>
        </w:rPr>
        <w:t xml:space="preserve"> likely to benefit progressing to surgical consultation (LaFrance 2023)</w:t>
      </w:r>
      <w:r w:rsidR="2B3F9A84" w:rsidRPr="1E5CCA44">
        <w:rPr>
          <w:rFonts w:eastAsiaTheme="minorEastAsia"/>
          <w:sz w:val="24"/>
          <w:szCs w:val="24"/>
        </w:rPr>
        <w:t>.</w:t>
      </w:r>
      <w:r w:rsidR="0527EC5D" w:rsidRPr="1E5CCA44">
        <w:rPr>
          <w:rFonts w:eastAsiaTheme="minorEastAsia"/>
          <w:sz w:val="24"/>
          <w:szCs w:val="24"/>
        </w:rPr>
        <w:t xml:space="preserve"> </w:t>
      </w:r>
      <w:r w:rsidR="76D8BFA2" w:rsidRPr="1E5CCA44">
        <w:rPr>
          <w:rFonts w:eastAsiaTheme="minorEastAsia"/>
          <w:sz w:val="24"/>
          <w:szCs w:val="24"/>
        </w:rPr>
        <w:t xml:space="preserve">Physiotherapists </w:t>
      </w:r>
      <w:r w:rsidR="6302E3D4" w:rsidRPr="1E5CCA44">
        <w:rPr>
          <w:rFonts w:eastAsiaTheme="minorEastAsia"/>
          <w:sz w:val="24"/>
          <w:szCs w:val="24"/>
        </w:rPr>
        <w:t xml:space="preserve">can </w:t>
      </w:r>
      <w:r w:rsidR="1EAED491" w:rsidRPr="1E5CCA44">
        <w:rPr>
          <w:rFonts w:eastAsiaTheme="minorEastAsia"/>
          <w:sz w:val="24"/>
          <w:szCs w:val="24"/>
        </w:rPr>
        <w:t>accurately</w:t>
      </w:r>
      <w:r w:rsidR="0E0F2FA3" w:rsidRPr="1E5CCA44">
        <w:rPr>
          <w:rFonts w:eastAsiaTheme="minorEastAsia"/>
          <w:sz w:val="24"/>
          <w:szCs w:val="24"/>
        </w:rPr>
        <w:t xml:space="preserve"> and safe</w:t>
      </w:r>
      <w:r w:rsidR="5C6882CF" w:rsidRPr="1E5CCA44">
        <w:rPr>
          <w:rFonts w:eastAsiaTheme="minorEastAsia"/>
          <w:sz w:val="24"/>
          <w:szCs w:val="24"/>
        </w:rPr>
        <w:t>l</w:t>
      </w:r>
      <w:r w:rsidR="0E0F2FA3" w:rsidRPr="1E5CCA44">
        <w:rPr>
          <w:rFonts w:eastAsiaTheme="minorEastAsia"/>
          <w:sz w:val="24"/>
          <w:szCs w:val="24"/>
        </w:rPr>
        <w:t>y</w:t>
      </w:r>
      <w:r w:rsidR="59E53653" w:rsidRPr="1E5CCA44">
        <w:rPr>
          <w:rFonts w:eastAsiaTheme="minorEastAsia"/>
          <w:sz w:val="24"/>
          <w:szCs w:val="24"/>
        </w:rPr>
        <w:t xml:space="preserve"> </w:t>
      </w:r>
      <w:r w:rsidR="2E570444" w:rsidRPr="1E5CCA44">
        <w:rPr>
          <w:rFonts w:eastAsiaTheme="minorEastAsia"/>
          <w:sz w:val="24"/>
          <w:szCs w:val="24"/>
        </w:rPr>
        <w:t>perform</w:t>
      </w:r>
      <w:r w:rsidR="59E53653" w:rsidRPr="1E5CCA44">
        <w:rPr>
          <w:rFonts w:eastAsiaTheme="minorEastAsia"/>
          <w:sz w:val="24"/>
          <w:szCs w:val="24"/>
        </w:rPr>
        <w:t xml:space="preserve"> spinal</w:t>
      </w:r>
      <w:r w:rsidR="0E0F2FA3" w:rsidRPr="1E5CCA44">
        <w:rPr>
          <w:rFonts w:eastAsiaTheme="minorEastAsia"/>
          <w:sz w:val="24"/>
          <w:szCs w:val="24"/>
        </w:rPr>
        <w:t xml:space="preserve"> triage </w:t>
      </w:r>
      <w:r w:rsidR="167F6A5E" w:rsidRPr="1E5CCA44">
        <w:rPr>
          <w:rFonts w:eastAsiaTheme="minorEastAsia"/>
          <w:sz w:val="24"/>
          <w:szCs w:val="24"/>
        </w:rPr>
        <w:t>(Robarts 2017)</w:t>
      </w:r>
      <w:r w:rsidR="2C7F90BB" w:rsidRPr="1E5CCA44">
        <w:rPr>
          <w:rFonts w:eastAsiaTheme="minorEastAsia"/>
          <w:sz w:val="24"/>
          <w:szCs w:val="24"/>
        </w:rPr>
        <w:t>.</w:t>
      </w:r>
      <w:r w:rsidR="08F1C6BF" w:rsidRPr="1E5CCA44">
        <w:rPr>
          <w:rFonts w:eastAsiaTheme="minorEastAsia"/>
          <w:sz w:val="24"/>
          <w:szCs w:val="24"/>
        </w:rPr>
        <w:t xml:space="preserve"> </w:t>
      </w:r>
      <w:r w:rsidR="59EBEFA8" w:rsidRPr="1E5CCA44">
        <w:rPr>
          <w:rFonts w:eastAsiaTheme="minorEastAsia"/>
          <w:sz w:val="24"/>
          <w:szCs w:val="24"/>
        </w:rPr>
        <w:t xml:space="preserve"> </w:t>
      </w:r>
      <w:r w:rsidR="6364EC38" w:rsidRPr="1E5CCA44">
        <w:rPr>
          <w:rFonts w:eastAsiaTheme="minorEastAsia"/>
          <w:sz w:val="24"/>
          <w:szCs w:val="24"/>
        </w:rPr>
        <w:t>Although p</w:t>
      </w:r>
      <w:r w:rsidR="6133C360" w:rsidRPr="1E5CCA44">
        <w:rPr>
          <w:rFonts w:eastAsiaTheme="minorEastAsia"/>
          <w:sz w:val="24"/>
          <w:szCs w:val="24"/>
        </w:rPr>
        <w:t>atient</w:t>
      </w:r>
      <w:r w:rsidR="5539BB88" w:rsidRPr="1E5CCA44">
        <w:rPr>
          <w:rFonts w:eastAsiaTheme="minorEastAsia"/>
          <w:sz w:val="24"/>
          <w:szCs w:val="24"/>
        </w:rPr>
        <w:t>s</w:t>
      </w:r>
      <w:r w:rsidR="6133C360" w:rsidRPr="1E5CCA44">
        <w:rPr>
          <w:rFonts w:eastAsiaTheme="minorEastAsia"/>
          <w:sz w:val="24"/>
          <w:szCs w:val="24"/>
        </w:rPr>
        <w:t xml:space="preserve"> expect to be seen by a spinal surgeon, an expert in spinal pain (Lewis,2000) </w:t>
      </w:r>
      <w:r w:rsidR="34353052" w:rsidRPr="1E5CCA44">
        <w:rPr>
          <w:rFonts w:eastAsiaTheme="minorEastAsia"/>
          <w:sz w:val="24"/>
          <w:szCs w:val="24"/>
        </w:rPr>
        <w:t>who</w:t>
      </w:r>
      <w:r w:rsidR="6133C360" w:rsidRPr="1E5CCA44">
        <w:rPr>
          <w:rFonts w:eastAsiaTheme="minorEastAsia"/>
          <w:sz w:val="24"/>
          <w:szCs w:val="24"/>
        </w:rPr>
        <w:t xml:space="preserve"> is more qualified than physiotherapists (</w:t>
      </w:r>
      <w:proofErr w:type="spellStart"/>
      <w:r w:rsidR="6133C360" w:rsidRPr="1E5CCA44">
        <w:rPr>
          <w:rFonts w:eastAsiaTheme="minorEastAsia"/>
          <w:sz w:val="24"/>
          <w:szCs w:val="24"/>
        </w:rPr>
        <w:t>Braeuninger</w:t>
      </w:r>
      <w:proofErr w:type="spellEnd"/>
      <w:r w:rsidR="6133C360" w:rsidRPr="1E5CCA44">
        <w:rPr>
          <w:rFonts w:eastAsiaTheme="minorEastAsia"/>
          <w:sz w:val="24"/>
          <w:szCs w:val="24"/>
        </w:rPr>
        <w:t>-Weimer 2019</w:t>
      </w:r>
      <w:r w:rsidR="00475BFE" w:rsidRPr="1E5CCA44">
        <w:rPr>
          <w:rFonts w:eastAsiaTheme="minorEastAsia"/>
          <w:sz w:val="24"/>
          <w:szCs w:val="24"/>
        </w:rPr>
        <w:t>A</w:t>
      </w:r>
      <w:r w:rsidR="6133C360" w:rsidRPr="1E5CCA44">
        <w:rPr>
          <w:rFonts w:eastAsiaTheme="minorEastAsia"/>
          <w:sz w:val="24"/>
          <w:szCs w:val="24"/>
        </w:rPr>
        <w:t>)</w:t>
      </w:r>
      <w:r w:rsidR="5A6ECFEE" w:rsidRPr="1E5CCA44">
        <w:rPr>
          <w:rFonts w:eastAsiaTheme="minorEastAsia"/>
          <w:sz w:val="24"/>
          <w:szCs w:val="24"/>
        </w:rPr>
        <w:t xml:space="preserve"> </w:t>
      </w:r>
      <w:r w:rsidR="169134F0" w:rsidRPr="1E5CCA44">
        <w:rPr>
          <w:rFonts w:eastAsiaTheme="minorEastAsia"/>
          <w:sz w:val="24"/>
          <w:szCs w:val="24"/>
        </w:rPr>
        <w:t xml:space="preserve">there is a high level of patient satisfaction (Lafrance 2021) </w:t>
      </w:r>
      <w:r w:rsidR="64BDDF88" w:rsidRPr="1E5CCA44">
        <w:rPr>
          <w:rFonts w:eastAsiaTheme="minorEastAsia"/>
          <w:sz w:val="24"/>
          <w:szCs w:val="24"/>
        </w:rPr>
        <w:t xml:space="preserve">in these Physiotherapist led </w:t>
      </w:r>
      <w:r w:rsidR="42694DE7" w:rsidRPr="1E5CCA44">
        <w:rPr>
          <w:rFonts w:eastAsiaTheme="minorEastAsia"/>
          <w:sz w:val="24"/>
          <w:szCs w:val="24"/>
        </w:rPr>
        <w:t>triage</w:t>
      </w:r>
      <w:r w:rsidR="64BDDF88" w:rsidRPr="1E5CCA44">
        <w:rPr>
          <w:rFonts w:eastAsiaTheme="minorEastAsia"/>
          <w:sz w:val="24"/>
          <w:szCs w:val="24"/>
        </w:rPr>
        <w:t xml:space="preserve"> clinics</w:t>
      </w:r>
      <w:r w:rsidR="6133C360" w:rsidRPr="1E5CCA44">
        <w:rPr>
          <w:rFonts w:eastAsiaTheme="minorEastAsia"/>
          <w:sz w:val="24"/>
          <w:szCs w:val="24"/>
        </w:rPr>
        <w:t xml:space="preserve">. </w:t>
      </w:r>
      <w:r w:rsidR="500273CD" w:rsidRPr="1E5CCA44">
        <w:rPr>
          <w:rFonts w:eastAsiaTheme="minorEastAsia"/>
          <w:sz w:val="24"/>
          <w:szCs w:val="24"/>
        </w:rPr>
        <w:t xml:space="preserve"> </w:t>
      </w:r>
      <w:r w:rsidR="010FCD59" w:rsidRPr="1E5CCA44">
        <w:rPr>
          <w:rFonts w:eastAsiaTheme="minorEastAsia"/>
          <w:sz w:val="24"/>
          <w:szCs w:val="24"/>
        </w:rPr>
        <w:t>A variation of th</w:t>
      </w:r>
      <w:r w:rsidR="7DBE0CED" w:rsidRPr="1E5CCA44">
        <w:rPr>
          <w:rFonts w:eastAsiaTheme="minorEastAsia"/>
          <w:sz w:val="24"/>
          <w:szCs w:val="24"/>
        </w:rPr>
        <w:t>e physiotherapy led triage clinic</w:t>
      </w:r>
      <w:r w:rsidR="010FCD59" w:rsidRPr="1E5CCA44">
        <w:rPr>
          <w:rFonts w:eastAsiaTheme="minorEastAsia"/>
          <w:sz w:val="24"/>
          <w:szCs w:val="24"/>
        </w:rPr>
        <w:t xml:space="preserve"> model was introduced at John Hunter Hospital </w:t>
      </w:r>
      <w:r w:rsidR="7DBE0CED" w:rsidRPr="1E5CCA44">
        <w:rPr>
          <w:rFonts w:eastAsiaTheme="minorEastAsia"/>
          <w:sz w:val="24"/>
          <w:szCs w:val="24"/>
        </w:rPr>
        <w:t xml:space="preserve">(JHH) </w:t>
      </w:r>
      <w:r w:rsidR="010FCD59" w:rsidRPr="1E5CCA44">
        <w:rPr>
          <w:rFonts w:eastAsiaTheme="minorEastAsia"/>
          <w:sz w:val="24"/>
          <w:szCs w:val="24"/>
        </w:rPr>
        <w:t xml:space="preserve">in 2016. </w:t>
      </w:r>
      <w:r w:rsidR="7DBE0CED" w:rsidRPr="1E5CCA44">
        <w:rPr>
          <w:rFonts w:eastAsiaTheme="minorEastAsia"/>
          <w:sz w:val="24"/>
          <w:szCs w:val="24"/>
        </w:rPr>
        <w:t>In the JHH model</w:t>
      </w:r>
      <w:r w:rsidR="010FCD59" w:rsidRPr="1E5CCA44">
        <w:rPr>
          <w:rFonts w:eastAsiaTheme="minorEastAsia"/>
          <w:sz w:val="24"/>
          <w:szCs w:val="24"/>
        </w:rPr>
        <w:t xml:space="preserve"> Physiotherapists </w:t>
      </w:r>
      <w:r w:rsidR="40A94A8F" w:rsidRPr="1E5CCA44">
        <w:rPr>
          <w:rFonts w:eastAsiaTheme="minorEastAsia"/>
          <w:sz w:val="24"/>
          <w:szCs w:val="24"/>
        </w:rPr>
        <w:t>will independently assess patients</w:t>
      </w:r>
      <w:r w:rsidR="5D731B85" w:rsidRPr="1E5CCA44">
        <w:rPr>
          <w:rFonts w:eastAsiaTheme="minorEastAsia"/>
          <w:sz w:val="24"/>
          <w:szCs w:val="24"/>
        </w:rPr>
        <w:t xml:space="preserve">, </w:t>
      </w:r>
      <w:r w:rsidR="40A94A8F" w:rsidRPr="1E5CCA44">
        <w:rPr>
          <w:rFonts w:eastAsiaTheme="minorEastAsia"/>
          <w:sz w:val="24"/>
          <w:szCs w:val="24"/>
        </w:rPr>
        <w:t xml:space="preserve">discuss </w:t>
      </w:r>
      <w:r w:rsidR="3BFE37A9" w:rsidRPr="1E5CCA44">
        <w:rPr>
          <w:rFonts w:eastAsiaTheme="minorEastAsia"/>
          <w:sz w:val="24"/>
          <w:szCs w:val="24"/>
        </w:rPr>
        <w:t>findings</w:t>
      </w:r>
      <w:r w:rsidR="40A94A8F" w:rsidRPr="1E5CCA44">
        <w:rPr>
          <w:rFonts w:eastAsiaTheme="minorEastAsia"/>
          <w:sz w:val="24"/>
          <w:szCs w:val="24"/>
        </w:rPr>
        <w:t xml:space="preserve"> with the consultant in </w:t>
      </w:r>
      <w:r w:rsidR="6E7624D3" w:rsidRPr="1E5CCA44">
        <w:rPr>
          <w:rFonts w:eastAsiaTheme="minorEastAsia"/>
          <w:sz w:val="24"/>
          <w:szCs w:val="24"/>
        </w:rPr>
        <w:t>charge</w:t>
      </w:r>
      <w:r w:rsidR="1E469729" w:rsidRPr="1E5CCA44">
        <w:rPr>
          <w:rFonts w:eastAsiaTheme="minorEastAsia"/>
          <w:sz w:val="24"/>
          <w:szCs w:val="24"/>
        </w:rPr>
        <w:t xml:space="preserve"> and agree on a recommendation. The Physiotherapist will discuss the rational for the decision </w:t>
      </w:r>
      <w:r w:rsidR="24B7CAF4" w:rsidRPr="1E5CCA44">
        <w:rPr>
          <w:rFonts w:eastAsiaTheme="minorEastAsia"/>
          <w:sz w:val="24"/>
          <w:szCs w:val="24"/>
        </w:rPr>
        <w:t xml:space="preserve">and promote adherence to the recommendations provided. </w:t>
      </w:r>
      <w:r w:rsidR="2EFAED6B" w:rsidRPr="1E5CCA44">
        <w:rPr>
          <w:rFonts w:eastAsiaTheme="minorEastAsia"/>
          <w:sz w:val="24"/>
          <w:szCs w:val="24"/>
        </w:rPr>
        <w:t>This is known as the Physiotherapy Model of Care. The alternative is the traditional Medical Officer model of care</w:t>
      </w:r>
      <w:r w:rsidR="16B9CE97" w:rsidRPr="1E5CCA44">
        <w:rPr>
          <w:rFonts w:eastAsiaTheme="minorEastAsia"/>
          <w:sz w:val="24"/>
          <w:szCs w:val="24"/>
        </w:rPr>
        <w:t xml:space="preserve"> which operates similarly. </w:t>
      </w:r>
      <w:r w:rsidR="07BA9E54" w:rsidRPr="1E5CCA44">
        <w:rPr>
          <w:rFonts w:eastAsiaTheme="minorEastAsia"/>
          <w:sz w:val="24"/>
          <w:szCs w:val="24"/>
        </w:rPr>
        <w:t>In both models t</w:t>
      </w:r>
      <w:r w:rsidR="16B9CE97" w:rsidRPr="1E5CCA44">
        <w:rPr>
          <w:rFonts w:eastAsiaTheme="minorEastAsia"/>
          <w:sz w:val="24"/>
          <w:szCs w:val="24"/>
        </w:rPr>
        <w:t xml:space="preserve">he consultant in charge </w:t>
      </w:r>
      <w:r w:rsidR="050468B7" w:rsidRPr="1E5CCA44">
        <w:rPr>
          <w:rFonts w:eastAsiaTheme="minorEastAsia"/>
          <w:sz w:val="24"/>
          <w:szCs w:val="24"/>
        </w:rPr>
        <w:t>occasionally meets</w:t>
      </w:r>
      <w:r w:rsidR="3CCCBE7C" w:rsidRPr="1E5CCA44">
        <w:rPr>
          <w:rFonts w:eastAsiaTheme="minorEastAsia"/>
          <w:sz w:val="24"/>
          <w:szCs w:val="24"/>
        </w:rPr>
        <w:t xml:space="preserve"> patients face to face to confirm assessment findings</w:t>
      </w:r>
      <w:r w:rsidR="700D8DBE" w:rsidRPr="1E5CCA44">
        <w:rPr>
          <w:rFonts w:eastAsiaTheme="minorEastAsia"/>
          <w:sz w:val="24"/>
          <w:szCs w:val="24"/>
        </w:rPr>
        <w:t>/review imaging</w:t>
      </w:r>
      <w:r w:rsidR="4A1772B1" w:rsidRPr="1E5CCA44">
        <w:rPr>
          <w:rFonts w:eastAsiaTheme="minorEastAsia"/>
          <w:sz w:val="24"/>
          <w:szCs w:val="24"/>
        </w:rPr>
        <w:t xml:space="preserve">. </w:t>
      </w:r>
    </w:p>
    <w:p w14:paraId="521AE2F1" w14:textId="6B27D434" w:rsidR="005F63A6" w:rsidRDefault="2BCF1963" w:rsidP="63EA0543">
      <w:pPr>
        <w:spacing w:before="240" w:after="240"/>
        <w:rPr>
          <w:rFonts w:eastAsiaTheme="minorEastAsia"/>
          <w:sz w:val="24"/>
          <w:szCs w:val="24"/>
        </w:rPr>
      </w:pPr>
      <w:r w:rsidRPr="63EA0543">
        <w:rPr>
          <w:rFonts w:eastAsiaTheme="minorEastAsia"/>
          <w:sz w:val="24"/>
          <w:szCs w:val="24"/>
        </w:rPr>
        <w:t xml:space="preserve">Patient satisfaction with care in </w:t>
      </w:r>
      <w:r w:rsidR="2807A207" w:rsidRPr="63EA0543">
        <w:rPr>
          <w:rFonts w:eastAsiaTheme="minorEastAsia"/>
          <w:sz w:val="24"/>
          <w:szCs w:val="24"/>
        </w:rPr>
        <w:t xml:space="preserve">Orthopaedic </w:t>
      </w:r>
      <w:r w:rsidRPr="63EA0543">
        <w:rPr>
          <w:rFonts w:eastAsiaTheme="minorEastAsia"/>
          <w:sz w:val="24"/>
          <w:szCs w:val="24"/>
        </w:rPr>
        <w:t xml:space="preserve">spinal clinics has been related to receiving a plausible explanation regarding source of pain and the treatment options available </w:t>
      </w:r>
      <w:r w:rsidRPr="63EA0543">
        <w:rPr>
          <w:rFonts w:eastAsiaTheme="minorEastAsia"/>
          <w:sz w:val="24"/>
          <w:szCs w:val="24"/>
        </w:rPr>
        <w:lastRenderedPageBreak/>
        <w:t>(</w:t>
      </w:r>
      <w:proofErr w:type="spellStart"/>
      <w:r w:rsidRPr="63EA0543">
        <w:rPr>
          <w:rFonts w:eastAsiaTheme="minorEastAsia"/>
          <w:sz w:val="24"/>
          <w:szCs w:val="24"/>
        </w:rPr>
        <w:t>Braeuninger</w:t>
      </w:r>
      <w:proofErr w:type="spellEnd"/>
      <w:r w:rsidRPr="63EA0543">
        <w:rPr>
          <w:rFonts w:eastAsiaTheme="minorEastAsia"/>
          <w:sz w:val="24"/>
          <w:szCs w:val="24"/>
        </w:rPr>
        <w:t>‐</w:t>
      </w:r>
      <w:proofErr w:type="gramStart"/>
      <w:r w:rsidRPr="63EA0543">
        <w:rPr>
          <w:rFonts w:eastAsiaTheme="minorEastAsia"/>
          <w:sz w:val="24"/>
          <w:szCs w:val="24"/>
        </w:rPr>
        <w:t>Weimer  2019</w:t>
      </w:r>
      <w:proofErr w:type="gramEnd"/>
      <w:r w:rsidR="2A05BB2E" w:rsidRPr="63EA0543">
        <w:rPr>
          <w:rFonts w:eastAsiaTheme="minorEastAsia"/>
          <w:sz w:val="24"/>
          <w:szCs w:val="24"/>
        </w:rPr>
        <w:t>A</w:t>
      </w:r>
      <w:r w:rsidRPr="63EA0543">
        <w:rPr>
          <w:rFonts w:eastAsiaTheme="minorEastAsia"/>
          <w:sz w:val="24"/>
          <w:szCs w:val="24"/>
        </w:rPr>
        <w:t>) including suitable and unsuitable physical activities, how to alleviate pain and prevent reoccurrence</w:t>
      </w:r>
      <w:r w:rsidR="641D7FEF" w:rsidRPr="63EA0543">
        <w:rPr>
          <w:rFonts w:eastAsiaTheme="minorEastAsia"/>
          <w:sz w:val="24"/>
          <w:szCs w:val="24"/>
        </w:rPr>
        <w:t xml:space="preserve"> </w:t>
      </w:r>
      <w:r w:rsidRPr="63EA0543">
        <w:rPr>
          <w:rFonts w:eastAsiaTheme="minorEastAsia"/>
          <w:sz w:val="24"/>
          <w:szCs w:val="24"/>
        </w:rPr>
        <w:t>(Jain 2021</w:t>
      </w:r>
      <w:r w:rsidR="29D33802" w:rsidRPr="63EA0543">
        <w:rPr>
          <w:rFonts w:eastAsiaTheme="minorEastAsia"/>
          <w:sz w:val="24"/>
          <w:szCs w:val="24"/>
        </w:rPr>
        <w:t>, Jones 2021</w:t>
      </w:r>
      <w:r w:rsidRPr="63EA0543">
        <w:rPr>
          <w:rFonts w:eastAsiaTheme="minorEastAsia"/>
          <w:sz w:val="24"/>
          <w:szCs w:val="24"/>
        </w:rPr>
        <w:t xml:space="preserve">). </w:t>
      </w:r>
      <w:r w:rsidR="35F435E7" w:rsidRPr="63EA0543">
        <w:rPr>
          <w:rFonts w:eastAsiaTheme="minorEastAsia"/>
          <w:sz w:val="24"/>
          <w:szCs w:val="24"/>
        </w:rPr>
        <w:t xml:space="preserve"> Patient</w:t>
      </w:r>
      <w:r w:rsidR="55A0F170" w:rsidRPr="63EA0543">
        <w:rPr>
          <w:rFonts w:eastAsiaTheme="minorEastAsia"/>
          <w:sz w:val="24"/>
          <w:szCs w:val="24"/>
        </w:rPr>
        <w:t>s are</w:t>
      </w:r>
      <w:r w:rsidR="35F435E7" w:rsidRPr="63EA0543">
        <w:rPr>
          <w:rFonts w:eastAsiaTheme="minorEastAsia"/>
          <w:sz w:val="24"/>
          <w:szCs w:val="24"/>
        </w:rPr>
        <w:t xml:space="preserve"> concern</w:t>
      </w:r>
      <w:r w:rsidR="33AFEC6D" w:rsidRPr="63EA0543">
        <w:rPr>
          <w:rFonts w:eastAsiaTheme="minorEastAsia"/>
          <w:sz w:val="24"/>
          <w:szCs w:val="24"/>
        </w:rPr>
        <w:t>ed with</w:t>
      </w:r>
      <w:r w:rsidR="35F435E7" w:rsidRPr="63EA0543">
        <w:rPr>
          <w:rFonts w:eastAsiaTheme="minorEastAsia"/>
          <w:sz w:val="24"/>
          <w:szCs w:val="24"/>
        </w:rPr>
        <w:t xml:space="preserve"> the continuation/worsening of pain, loss of function, </w:t>
      </w:r>
      <w:r w:rsidR="25AB67A4" w:rsidRPr="63EA0543">
        <w:rPr>
          <w:rFonts w:eastAsiaTheme="minorEastAsia"/>
          <w:sz w:val="24"/>
          <w:szCs w:val="24"/>
        </w:rPr>
        <w:t xml:space="preserve">ability to </w:t>
      </w:r>
      <w:r w:rsidR="35F435E7" w:rsidRPr="63EA0543">
        <w:rPr>
          <w:rFonts w:eastAsiaTheme="minorEastAsia"/>
          <w:sz w:val="24"/>
          <w:szCs w:val="24"/>
        </w:rPr>
        <w:t>work</w:t>
      </w:r>
      <w:r w:rsidR="115CC4C4" w:rsidRPr="63EA0543">
        <w:rPr>
          <w:rFonts w:eastAsiaTheme="minorEastAsia"/>
          <w:sz w:val="24"/>
          <w:szCs w:val="24"/>
        </w:rPr>
        <w:t xml:space="preserve"> and </w:t>
      </w:r>
      <w:r w:rsidR="35F435E7" w:rsidRPr="63EA0543">
        <w:rPr>
          <w:rFonts w:eastAsiaTheme="minorEastAsia"/>
          <w:sz w:val="24"/>
          <w:szCs w:val="24"/>
        </w:rPr>
        <w:t>permanent disability</w:t>
      </w:r>
      <w:r w:rsidR="3B056925" w:rsidRPr="63EA0543">
        <w:rPr>
          <w:rFonts w:eastAsiaTheme="minorEastAsia"/>
          <w:sz w:val="24"/>
          <w:szCs w:val="24"/>
        </w:rPr>
        <w:t xml:space="preserve"> (Jones 2021)</w:t>
      </w:r>
      <w:r w:rsidR="100A5864" w:rsidRPr="63EA0543">
        <w:rPr>
          <w:rFonts w:eastAsiaTheme="minorEastAsia"/>
          <w:sz w:val="24"/>
          <w:szCs w:val="24"/>
        </w:rPr>
        <w:t xml:space="preserve">. </w:t>
      </w:r>
      <w:r w:rsidRPr="63EA0543">
        <w:rPr>
          <w:rFonts w:eastAsiaTheme="minorEastAsia"/>
          <w:sz w:val="24"/>
          <w:szCs w:val="24"/>
        </w:rPr>
        <w:t xml:space="preserve">There </w:t>
      </w:r>
      <w:r w:rsidR="16AABB72" w:rsidRPr="63EA0543">
        <w:rPr>
          <w:rFonts w:eastAsiaTheme="minorEastAsia"/>
          <w:sz w:val="24"/>
          <w:szCs w:val="24"/>
        </w:rPr>
        <w:t>is moderate to high quality evidence linking effective reassuranc</w:t>
      </w:r>
      <w:r w:rsidR="3D58FB84" w:rsidRPr="63EA0543">
        <w:rPr>
          <w:rFonts w:eastAsiaTheme="minorEastAsia"/>
          <w:sz w:val="24"/>
          <w:szCs w:val="24"/>
        </w:rPr>
        <w:t>e to</w:t>
      </w:r>
      <w:r w:rsidR="16AABB72" w:rsidRPr="63EA0543">
        <w:rPr>
          <w:rFonts w:eastAsiaTheme="minorEastAsia"/>
          <w:sz w:val="24"/>
          <w:szCs w:val="24"/>
        </w:rPr>
        <w:t xml:space="preserve"> </w:t>
      </w:r>
      <w:r w:rsidR="33E7BC28" w:rsidRPr="63EA0543">
        <w:rPr>
          <w:rFonts w:eastAsiaTheme="minorEastAsia"/>
          <w:sz w:val="24"/>
          <w:szCs w:val="24"/>
        </w:rPr>
        <w:t>patients'</w:t>
      </w:r>
      <w:r w:rsidR="41F6F6A8" w:rsidRPr="63EA0543">
        <w:rPr>
          <w:rFonts w:eastAsiaTheme="minorEastAsia"/>
          <w:sz w:val="24"/>
          <w:szCs w:val="24"/>
        </w:rPr>
        <w:t xml:space="preserve"> </w:t>
      </w:r>
      <w:r w:rsidR="76E759D4" w:rsidRPr="63EA0543">
        <w:rPr>
          <w:rFonts w:eastAsiaTheme="minorEastAsia"/>
          <w:sz w:val="24"/>
          <w:szCs w:val="24"/>
        </w:rPr>
        <w:t>satisfaction</w:t>
      </w:r>
      <w:r w:rsidR="512F96C6" w:rsidRPr="63EA0543">
        <w:rPr>
          <w:rFonts w:eastAsiaTheme="minorEastAsia"/>
          <w:sz w:val="24"/>
          <w:szCs w:val="24"/>
        </w:rPr>
        <w:t>,</w:t>
      </w:r>
      <w:r w:rsidR="76E759D4" w:rsidRPr="63EA0543">
        <w:rPr>
          <w:rFonts w:eastAsiaTheme="minorEastAsia"/>
          <w:sz w:val="24"/>
          <w:szCs w:val="24"/>
        </w:rPr>
        <w:t xml:space="preserve"> </w:t>
      </w:r>
      <w:r w:rsidR="41F6F6A8" w:rsidRPr="63EA0543">
        <w:rPr>
          <w:rFonts w:eastAsiaTheme="minorEastAsia"/>
          <w:sz w:val="24"/>
          <w:szCs w:val="24"/>
        </w:rPr>
        <w:t>confidence</w:t>
      </w:r>
      <w:r w:rsidR="0207D1C9" w:rsidRPr="63EA0543">
        <w:rPr>
          <w:rFonts w:eastAsiaTheme="minorEastAsia"/>
          <w:sz w:val="24"/>
          <w:szCs w:val="24"/>
        </w:rPr>
        <w:t xml:space="preserve"> with </w:t>
      </w:r>
      <w:r w:rsidR="41F6F6A8" w:rsidRPr="63EA0543">
        <w:rPr>
          <w:rFonts w:eastAsiaTheme="minorEastAsia"/>
          <w:sz w:val="24"/>
          <w:szCs w:val="24"/>
        </w:rPr>
        <w:t xml:space="preserve">condition </w:t>
      </w:r>
      <w:r w:rsidR="75ECC43E" w:rsidRPr="63EA0543">
        <w:rPr>
          <w:rFonts w:eastAsiaTheme="minorEastAsia"/>
          <w:sz w:val="24"/>
          <w:szCs w:val="24"/>
        </w:rPr>
        <w:t>management</w:t>
      </w:r>
      <w:r w:rsidR="09C415B8" w:rsidRPr="63EA0543">
        <w:rPr>
          <w:rFonts w:eastAsiaTheme="minorEastAsia"/>
          <w:sz w:val="24"/>
          <w:szCs w:val="24"/>
        </w:rPr>
        <w:t xml:space="preserve">, understanding of back pain </w:t>
      </w:r>
      <w:r w:rsidR="41F6F6A8" w:rsidRPr="63EA0543">
        <w:rPr>
          <w:rFonts w:eastAsiaTheme="minorEastAsia"/>
          <w:sz w:val="24"/>
          <w:szCs w:val="24"/>
        </w:rPr>
        <w:t>and acceptance of their condition</w:t>
      </w:r>
      <w:r w:rsidR="3374B9C8" w:rsidRPr="63EA0543">
        <w:rPr>
          <w:rFonts w:eastAsiaTheme="minorEastAsia"/>
          <w:sz w:val="24"/>
          <w:szCs w:val="24"/>
        </w:rPr>
        <w:t xml:space="preserve"> </w:t>
      </w:r>
      <w:r w:rsidR="4A0EC2F5" w:rsidRPr="63EA0543">
        <w:rPr>
          <w:rFonts w:eastAsiaTheme="minorEastAsia"/>
          <w:sz w:val="24"/>
          <w:szCs w:val="24"/>
        </w:rPr>
        <w:t>(Cheung 2021</w:t>
      </w:r>
      <w:r w:rsidR="287468A1" w:rsidRPr="63EA0543">
        <w:rPr>
          <w:rFonts w:eastAsiaTheme="minorEastAsia"/>
          <w:sz w:val="24"/>
          <w:szCs w:val="24"/>
        </w:rPr>
        <w:t>, Pincus 2013</w:t>
      </w:r>
      <w:r w:rsidR="4A0EC2F5" w:rsidRPr="63EA0543">
        <w:rPr>
          <w:rFonts w:eastAsiaTheme="minorEastAsia"/>
          <w:sz w:val="24"/>
          <w:szCs w:val="24"/>
        </w:rPr>
        <w:t xml:space="preserve">). There </w:t>
      </w:r>
      <w:r w:rsidRPr="63EA0543">
        <w:rPr>
          <w:rFonts w:eastAsiaTheme="minorEastAsia"/>
          <w:sz w:val="24"/>
          <w:szCs w:val="24"/>
        </w:rPr>
        <w:t xml:space="preserve">are limited trials </w:t>
      </w:r>
      <w:r w:rsidR="0CF8498E" w:rsidRPr="63EA0543">
        <w:rPr>
          <w:rFonts w:eastAsiaTheme="minorEastAsia"/>
          <w:sz w:val="24"/>
          <w:szCs w:val="24"/>
        </w:rPr>
        <w:t>set in</w:t>
      </w:r>
      <w:r w:rsidRPr="63EA0543">
        <w:rPr>
          <w:rFonts w:eastAsiaTheme="minorEastAsia"/>
          <w:sz w:val="24"/>
          <w:szCs w:val="24"/>
        </w:rPr>
        <w:t xml:space="preserve"> </w:t>
      </w:r>
      <w:r w:rsidR="1B1114D7" w:rsidRPr="63EA0543">
        <w:rPr>
          <w:rFonts w:eastAsiaTheme="minorEastAsia"/>
          <w:sz w:val="24"/>
          <w:szCs w:val="24"/>
        </w:rPr>
        <w:t xml:space="preserve">orthopaedic </w:t>
      </w:r>
      <w:r w:rsidRPr="63EA0543">
        <w:rPr>
          <w:rFonts w:eastAsiaTheme="minorEastAsia"/>
          <w:sz w:val="24"/>
          <w:szCs w:val="24"/>
        </w:rPr>
        <w:t>spinal clinics (</w:t>
      </w:r>
      <w:proofErr w:type="spellStart"/>
      <w:r w:rsidRPr="63EA0543">
        <w:rPr>
          <w:rFonts w:eastAsiaTheme="minorEastAsia"/>
          <w:sz w:val="24"/>
          <w:szCs w:val="24"/>
        </w:rPr>
        <w:t>Braeuninger</w:t>
      </w:r>
      <w:proofErr w:type="spellEnd"/>
      <w:r w:rsidRPr="63EA0543">
        <w:rPr>
          <w:rFonts w:eastAsiaTheme="minorEastAsia"/>
          <w:sz w:val="24"/>
          <w:szCs w:val="24"/>
        </w:rPr>
        <w:t>-Weimer 2021</w:t>
      </w:r>
      <w:r w:rsidR="0B32FB99" w:rsidRPr="63EA0543">
        <w:rPr>
          <w:rFonts w:eastAsiaTheme="minorEastAsia"/>
          <w:sz w:val="24"/>
          <w:szCs w:val="24"/>
        </w:rPr>
        <w:t>A</w:t>
      </w:r>
      <w:r w:rsidRPr="63EA0543">
        <w:rPr>
          <w:rFonts w:eastAsiaTheme="minorEastAsia"/>
          <w:sz w:val="24"/>
          <w:szCs w:val="24"/>
        </w:rPr>
        <w:t>) indicating that patients who are more reassured are more satisfied and more likely to improve in health-related measures including psychological distress (Bath 2015)</w:t>
      </w:r>
      <w:r w:rsidR="399FF7D6" w:rsidRPr="63EA0543">
        <w:rPr>
          <w:rFonts w:eastAsiaTheme="minorEastAsia"/>
          <w:sz w:val="24"/>
          <w:szCs w:val="24"/>
        </w:rPr>
        <w:t>.</w:t>
      </w:r>
      <w:r w:rsidR="64CA8A59" w:rsidRPr="63EA0543">
        <w:rPr>
          <w:rFonts w:eastAsiaTheme="minorEastAsia"/>
          <w:sz w:val="24"/>
          <w:szCs w:val="24"/>
        </w:rPr>
        <w:t xml:space="preserve"> </w:t>
      </w:r>
      <w:r w:rsidR="5ED79BE1" w:rsidRPr="63EA0543">
        <w:rPr>
          <w:rFonts w:eastAsiaTheme="minorEastAsia"/>
          <w:sz w:val="24"/>
          <w:szCs w:val="24"/>
        </w:rPr>
        <w:t xml:space="preserve">Currently </w:t>
      </w:r>
      <w:r w:rsidR="0BDB65D5" w:rsidRPr="63EA0543">
        <w:rPr>
          <w:rFonts w:eastAsiaTheme="minorEastAsia"/>
          <w:sz w:val="24"/>
          <w:szCs w:val="24"/>
        </w:rPr>
        <w:t xml:space="preserve">there is one trial </w:t>
      </w:r>
      <w:r w:rsidR="43B5A5E6" w:rsidRPr="63EA0543">
        <w:rPr>
          <w:rFonts w:eastAsiaTheme="minorEastAsia"/>
          <w:sz w:val="24"/>
          <w:szCs w:val="24"/>
        </w:rPr>
        <w:t>(</w:t>
      </w:r>
      <w:proofErr w:type="spellStart"/>
      <w:r w:rsidR="5C67E0C5" w:rsidRPr="63EA0543">
        <w:rPr>
          <w:rFonts w:eastAsiaTheme="minorEastAsia"/>
          <w:sz w:val="24"/>
          <w:szCs w:val="24"/>
        </w:rPr>
        <w:t>Braeuninger</w:t>
      </w:r>
      <w:proofErr w:type="spellEnd"/>
      <w:r w:rsidR="5C67E0C5" w:rsidRPr="63EA0543">
        <w:rPr>
          <w:rFonts w:eastAsiaTheme="minorEastAsia"/>
          <w:sz w:val="24"/>
          <w:szCs w:val="24"/>
        </w:rPr>
        <w:t>–Weimer</w:t>
      </w:r>
      <w:r w:rsidR="2F8DB655" w:rsidRPr="63EA0543">
        <w:rPr>
          <w:rFonts w:eastAsiaTheme="minorEastAsia"/>
          <w:sz w:val="24"/>
          <w:szCs w:val="24"/>
        </w:rPr>
        <w:t xml:space="preserve"> </w:t>
      </w:r>
      <w:r w:rsidR="2A05BB2E" w:rsidRPr="63EA0543">
        <w:rPr>
          <w:rFonts w:eastAsiaTheme="minorEastAsia"/>
          <w:sz w:val="24"/>
          <w:szCs w:val="24"/>
        </w:rPr>
        <w:t>2019B)</w:t>
      </w:r>
      <w:r w:rsidR="6E89CB80" w:rsidRPr="63EA0543">
        <w:rPr>
          <w:rFonts w:eastAsiaTheme="minorEastAsia"/>
          <w:sz w:val="24"/>
          <w:szCs w:val="24"/>
        </w:rPr>
        <w:t xml:space="preserve"> </w:t>
      </w:r>
      <w:r w:rsidR="0BDB65D5" w:rsidRPr="63EA0543">
        <w:rPr>
          <w:rFonts w:eastAsiaTheme="minorEastAsia"/>
          <w:sz w:val="24"/>
          <w:szCs w:val="24"/>
        </w:rPr>
        <w:t>conducted in the United Kingdom suggesting</w:t>
      </w:r>
      <w:r w:rsidRPr="63EA0543">
        <w:rPr>
          <w:rFonts w:eastAsiaTheme="minorEastAsia"/>
          <w:sz w:val="24"/>
          <w:szCs w:val="24"/>
        </w:rPr>
        <w:t xml:space="preserve"> reassurance provided by a </w:t>
      </w:r>
      <w:r w:rsidR="5ED79BE1" w:rsidRPr="63EA0543">
        <w:rPr>
          <w:rFonts w:eastAsiaTheme="minorEastAsia"/>
          <w:sz w:val="24"/>
          <w:szCs w:val="24"/>
        </w:rPr>
        <w:t>p</w:t>
      </w:r>
      <w:r w:rsidRPr="63EA0543">
        <w:rPr>
          <w:rFonts w:eastAsiaTheme="minorEastAsia"/>
          <w:sz w:val="24"/>
          <w:szCs w:val="24"/>
        </w:rPr>
        <w:t>hysiotherapist</w:t>
      </w:r>
      <w:r w:rsidR="5ED79BE1" w:rsidRPr="63EA0543">
        <w:rPr>
          <w:rFonts w:eastAsiaTheme="minorEastAsia"/>
          <w:sz w:val="24"/>
          <w:szCs w:val="24"/>
        </w:rPr>
        <w:t xml:space="preserve"> is as effective </w:t>
      </w:r>
      <w:r w:rsidRPr="63EA0543">
        <w:rPr>
          <w:rFonts w:eastAsiaTheme="minorEastAsia"/>
          <w:sz w:val="24"/>
          <w:szCs w:val="24"/>
        </w:rPr>
        <w:t xml:space="preserve">as </w:t>
      </w:r>
      <w:r w:rsidR="5ED79BE1" w:rsidRPr="63EA0543">
        <w:rPr>
          <w:rFonts w:eastAsiaTheme="minorEastAsia"/>
          <w:sz w:val="24"/>
          <w:szCs w:val="24"/>
        </w:rPr>
        <w:t>reassurance</w:t>
      </w:r>
      <w:r w:rsidRPr="63EA0543">
        <w:rPr>
          <w:rFonts w:eastAsiaTheme="minorEastAsia"/>
          <w:sz w:val="24"/>
          <w:szCs w:val="24"/>
        </w:rPr>
        <w:t xml:space="preserve"> provided by a medical officer in spinal clinics.</w:t>
      </w:r>
      <w:r w:rsidR="5C67E0C5" w:rsidRPr="63EA0543">
        <w:rPr>
          <w:rFonts w:eastAsiaTheme="minorEastAsia"/>
          <w:sz w:val="24"/>
          <w:szCs w:val="24"/>
        </w:rPr>
        <w:t xml:space="preserve"> </w:t>
      </w:r>
      <w:r w:rsidR="004B42BE" w:rsidRPr="63EA0543">
        <w:rPr>
          <w:rFonts w:eastAsiaTheme="minorEastAsia"/>
          <w:sz w:val="24"/>
          <w:szCs w:val="24"/>
        </w:rPr>
        <w:t xml:space="preserve"> </w:t>
      </w:r>
      <w:r w:rsidR="05AC48E1" w:rsidRPr="63EA0543">
        <w:rPr>
          <w:rFonts w:eastAsiaTheme="minorEastAsia"/>
          <w:sz w:val="24"/>
          <w:szCs w:val="24"/>
        </w:rPr>
        <w:t>Certainty of these results is affected as r</w:t>
      </w:r>
      <w:r w:rsidR="2A1780B3" w:rsidRPr="63EA0543">
        <w:rPr>
          <w:rFonts w:eastAsiaTheme="minorEastAsia"/>
          <w:sz w:val="24"/>
          <w:szCs w:val="24"/>
        </w:rPr>
        <w:t xml:space="preserve">eassurance was a </w:t>
      </w:r>
      <w:r w:rsidR="004B42BE" w:rsidRPr="63EA0543">
        <w:rPr>
          <w:rFonts w:eastAsiaTheme="minorEastAsia"/>
          <w:sz w:val="24"/>
          <w:szCs w:val="24"/>
        </w:rPr>
        <w:t xml:space="preserve">secondary outcome </w:t>
      </w:r>
      <w:r w:rsidR="6E0DE523" w:rsidRPr="63EA0543">
        <w:rPr>
          <w:rFonts w:eastAsiaTheme="minorEastAsia"/>
          <w:sz w:val="24"/>
          <w:szCs w:val="24"/>
        </w:rPr>
        <w:t xml:space="preserve">and </w:t>
      </w:r>
      <w:r w:rsidR="43FB54F0" w:rsidRPr="63EA0543">
        <w:rPr>
          <w:rFonts w:eastAsiaTheme="minorEastAsia"/>
          <w:sz w:val="24"/>
          <w:szCs w:val="24"/>
        </w:rPr>
        <w:t>consultation time was not controlled</w:t>
      </w:r>
      <w:r w:rsidR="004B42BE" w:rsidRPr="63EA0543">
        <w:rPr>
          <w:rFonts w:eastAsiaTheme="minorEastAsia"/>
          <w:sz w:val="24"/>
          <w:szCs w:val="24"/>
        </w:rPr>
        <w:t>.</w:t>
      </w:r>
      <w:r w:rsidRPr="63EA0543">
        <w:rPr>
          <w:rFonts w:eastAsiaTheme="minorEastAsia"/>
          <w:sz w:val="24"/>
          <w:szCs w:val="24"/>
        </w:rPr>
        <w:t xml:space="preserve"> </w:t>
      </w:r>
      <w:r w:rsidR="7C8982FF" w:rsidRPr="63EA0543">
        <w:rPr>
          <w:rFonts w:eastAsiaTheme="minorEastAsia"/>
          <w:sz w:val="24"/>
          <w:szCs w:val="24"/>
        </w:rPr>
        <w:t>A recent systematic review (Laf</w:t>
      </w:r>
      <w:r w:rsidR="65F0BAEF" w:rsidRPr="63EA0543">
        <w:rPr>
          <w:rFonts w:eastAsiaTheme="minorEastAsia"/>
          <w:sz w:val="24"/>
          <w:szCs w:val="24"/>
        </w:rPr>
        <w:t>r</w:t>
      </w:r>
      <w:r w:rsidR="7C8982FF" w:rsidRPr="63EA0543">
        <w:rPr>
          <w:rFonts w:eastAsiaTheme="minorEastAsia"/>
          <w:sz w:val="24"/>
          <w:szCs w:val="24"/>
        </w:rPr>
        <w:t>ance 2021</w:t>
      </w:r>
      <w:r w:rsidR="6186827F" w:rsidRPr="63EA0543">
        <w:rPr>
          <w:rFonts w:eastAsiaTheme="minorEastAsia"/>
          <w:sz w:val="24"/>
          <w:szCs w:val="24"/>
        </w:rPr>
        <w:t>) evaluated</w:t>
      </w:r>
      <w:r w:rsidR="5E1F5D44" w:rsidRPr="63EA0543">
        <w:rPr>
          <w:rFonts w:eastAsiaTheme="minorEastAsia"/>
          <w:sz w:val="24"/>
          <w:szCs w:val="24"/>
        </w:rPr>
        <w:t xml:space="preserve"> </w:t>
      </w:r>
      <w:r w:rsidR="0B712A59" w:rsidRPr="63EA0543">
        <w:rPr>
          <w:rFonts w:eastAsiaTheme="minorEastAsia"/>
          <w:sz w:val="24"/>
          <w:szCs w:val="24"/>
        </w:rPr>
        <w:t xml:space="preserve">Physiotherapy </w:t>
      </w:r>
      <w:r w:rsidR="1F782FF5" w:rsidRPr="63EA0543">
        <w:rPr>
          <w:rFonts w:eastAsiaTheme="minorEastAsia"/>
          <w:sz w:val="24"/>
          <w:szCs w:val="24"/>
        </w:rPr>
        <w:t xml:space="preserve">practice and outcomes in clinics </w:t>
      </w:r>
      <w:proofErr w:type="gramStart"/>
      <w:r w:rsidR="1F782FF5" w:rsidRPr="63EA0543">
        <w:rPr>
          <w:rFonts w:eastAsiaTheme="minorEastAsia"/>
          <w:sz w:val="24"/>
          <w:szCs w:val="24"/>
        </w:rPr>
        <w:t>similar to</w:t>
      </w:r>
      <w:proofErr w:type="gramEnd"/>
      <w:r w:rsidR="1F782FF5" w:rsidRPr="63EA0543">
        <w:rPr>
          <w:rFonts w:eastAsiaTheme="minorEastAsia"/>
          <w:sz w:val="24"/>
          <w:szCs w:val="24"/>
        </w:rPr>
        <w:t xml:space="preserve"> the Orthopaedic Spinal clinic at John Hunter </w:t>
      </w:r>
      <w:r w:rsidR="7DF4964B" w:rsidRPr="63EA0543">
        <w:rPr>
          <w:rFonts w:eastAsiaTheme="minorEastAsia"/>
          <w:sz w:val="24"/>
          <w:szCs w:val="24"/>
        </w:rPr>
        <w:t>Hospital</w:t>
      </w:r>
      <w:r w:rsidR="1F782FF5" w:rsidRPr="63EA0543">
        <w:rPr>
          <w:rFonts w:eastAsiaTheme="minorEastAsia"/>
          <w:sz w:val="24"/>
          <w:szCs w:val="24"/>
        </w:rPr>
        <w:t>.</w:t>
      </w:r>
      <w:r w:rsidR="21021DB3" w:rsidRPr="63EA0543">
        <w:rPr>
          <w:rFonts w:eastAsiaTheme="minorEastAsia"/>
          <w:sz w:val="24"/>
          <w:szCs w:val="24"/>
        </w:rPr>
        <w:t xml:space="preserve"> Th</w:t>
      </w:r>
      <w:r w:rsidR="77AA5675" w:rsidRPr="63EA0543">
        <w:rPr>
          <w:rFonts w:eastAsiaTheme="minorEastAsia"/>
          <w:sz w:val="24"/>
          <w:szCs w:val="24"/>
        </w:rPr>
        <w:t>e authors</w:t>
      </w:r>
      <w:r w:rsidR="21021DB3" w:rsidRPr="63EA0543">
        <w:rPr>
          <w:rFonts w:eastAsiaTheme="minorEastAsia"/>
          <w:sz w:val="24"/>
          <w:szCs w:val="24"/>
        </w:rPr>
        <w:t xml:space="preserve"> found</w:t>
      </w:r>
      <w:r w:rsidR="1F782FF5" w:rsidRPr="63EA0543">
        <w:rPr>
          <w:rFonts w:eastAsiaTheme="minorEastAsia"/>
          <w:sz w:val="24"/>
          <w:szCs w:val="24"/>
        </w:rPr>
        <w:t xml:space="preserve"> </w:t>
      </w:r>
      <w:r w:rsidR="0D74C036" w:rsidRPr="63EA0543">
        <w:rPr>
          <w:rFonts w:eastAsiaTheme="minorEastAsia"/>
          <w:sz w:val="24"/>
          <w:szCs w:val="24"/>
        </w:rPr>
        <w:t xml:space="preserve">one trial </w:t>
      </w:r>
      <w:r w:rsidR="0C93B711" w:rsidRPr="63EA0543">
        <w:rPr>
          <w:rFonts w:eastAsiaTheme="minorEastAsia"/>
          <w:sz w:val="24"/>
          <w:szCs w:val="24"/>
        </w:rPr>
        <w:t xml:space="preserve">conducted in Canada </w:t>
      </w:r>
      <w:r w:rsidR="16E021C6" w:rsidRPr="63EA0543">
        <w:rPr>
          <w:rFonts w:eastAsiaTheme="minorEastAsia"/>
          <w:sz w:val="24"/>
          <w:szCs w:val="24"/>
        </w:rPr>
        <w:t xml:space="preserve">(Bath 2012) </w:t>
      </w:r>
      <w:r w:rsidR="0D74C036" w:rsidRPr="63EA0543">
        <w:rPr>
          <w:rFonts w:eastAsiaTheme="minorEastAsia"/>
          <w:sz w:val="24"/>
          <w:szCs w:val="24"/>
        </w:rPr>
        <w:t>that investigates pain</w:t>
      </w:r>
      <w:r w:rsidR="7AC574FB" w:rsidRPr="63EA0543">
        <w:rPr>
          <w:rFonts w:eastAsiaTheme="minorEastAsia"/>
          <w:sz w:val="24"/>
          <w:szCs w:val="24"/>
        </w:rPr>
        <w:t xml:space="preserve">, </w:t>
      </w:r>
      <w:r w:rsidR="3F4F6F06" w:rsidRPr="63EA0543">
        <w:rPr>
          <w:rFonts w:eastAsiaTheme="minorEastAsia"/>
          <w:sz w:val="24"/>
          <w:szCs w:val="24"/>
        </w:rPr>
        <w:t xml:space="preserve">function and general </w:t>
      </w:r>
      <w:r w:rsidR="70EEABF2" w:rsidRPr="63EA0543">
        <w:rPr>
          <w:rFonts w:eastAsiaTheme="minorEastAsia"/>
          <w:sz w:val="24"/>
          <w:szCs w:val="24"/>
        </w:rPr>
        <w:t>well-being</w:t>
      </w:r>
      <w:r w:rsidR="3F4F6F06" w:rsidRPr="63EA0543">
        <w:rPr>
          <w:rFonts w:eastAsiaTheme="minorEastAsia"/>
          <w:sz w:val="24"/>
          <w:szCs w:val="24"/>
        </w:rPr>
        <w:t xml:space="preserve"> outcomes f</w:t>
      </w:r>
      <w:r w:rsidR="12FFC123" w:rsidRPr="63EA0543">
        <w:rPr>
          <w:rFonts w:eastAsiaTheme="minorEastAsia"/>
          <w:sz w:val="24"/>
          <w:szCs w:val="24"/>
        </w:rPr>
        <w:t>ollowing</w:t>
      </w:r>
      <w:r w:rsidR="3F4F6F06" w:rsidRPr="63EA0543">
        <w:rPr>
          <w:rFonts w:eastAsiaTheme="minorEastAsia"/>
          <w:sz w:val="24"/>
          <w:szCs w:val="24"/>
        </w:rPr>
        <w:t xml:space="preserve"> a singl</w:t>
      </w:r>
      <w:r w:rsidR="785A5F9A" w:rsidRPr="63EA0543">
        <w:rPr>
          <w:rFonts w:eastAsiaTheme="minorEastAsia"/>
          <w:sz w:val="24"/>
          <w:szCs w:val="24"/>
        </w:rPr>
        <w:t xml:space="preserve">e </w:t>
      </w:r>
      <w:r w:rsidR="5DF8DF11" w:rsidRPr="63EA0543">
        <w:rPr>
          <w:rFonts w:eastAsiaTheme="minorEastAsia"/>
          <w:sz w:val="24"/>
          <w:szCs w:val="24"/>
        </w:rPr>
        <w:t xml:space="preserve">appointment in a </w:t>
      </w:r>
      <w:r w:rsidR="785A5F9A" w:rsidRPr="63EA0543">
        <w:rPr>
          <w:rFonts w:eastAsiaTheme="minorEastAsia"/>
          <w:sz w:val="24"/>
          <w:szCs w:val="24"/>
        </w:rPr>
        <w:t>Physiotherapist</w:t>
      </w:r>
      <w:r w:rsidR="0191528D" w:rsidRPr="63EA0543">
        <w:rPr>
          <w:rFonts w:eastAsiaTheme="minorEastAsia"/>
          <w:sz w:val="24"/>
          <w:szCs w:val="24"/>
        </w:rPr>
        <w:t xml:space="preserve"> led</w:t>
      </w:r>
      <w:r w:rsidR="57253661" w:rsidRPr="63EA0543">
        <w:rPr>
          <w:rFonts w:eastAsiaTheme="minorEastAsia"/>
          <w:sz w:val="24"/>
          <w:szCs w:val="24"/>
        </w:rPr>
        <w:t xml:space="preserve"> </w:t>
      </w:r>
      <w:r w:rsidR="0EC2232B" w:rsidRPr="63EA0543">
        <w:rPr>
          <w:rFonts w:eastAsiaTheme="minorEastAsia"/>
          <w:sz w:val="24"/>
          <w:szCs w:val="24"/>
        </w:rPr>
        <w:t xml:space="preserve">spinal </w:t>
      </w:r>
      <w:r w:rsidR="57253661" w:rsidRPr="63EA0543">
        <w:rPr>
          <w:rFonts w:eastAsiaTheme="minorEastAsia"/>
          <w:sz w:val="24"/>
          <w:szCs w:val="24"/>
        </w:rPr>
        <w:t>triag</w:t>
      </w:r>
      <w:r w:rsidR="7C543E10" w:rsidRPr="63EA0543">
        <w:rPr>
          <w:rFonts w:eastAsiaTheme="minorEastAsia"/>
          <w:sz w:val="24"/>
          <w:szCs w:val="24"/>
        </w:rPr>
        <w:t>e service</w:t>
      </w:r>
      <w:r w:rsidR="70D66716" w:rsidRPr="63EA0543">
        <w:rPr>
          <w:rFonts w:eastAsiaTheme="minorEastAsia"/>
          <w:sz w:val="24"/>
          <w:szCs w:val="24"/>
        </w:rPr>
        <w:t xml:space="preserve">. </w:t>
      </w:r>
      <w:r w:rsidR="57253661" w:rsidRPr="63EA0543">
        <w:rPr>
          <w:rFonts w:eastAsiaTheme="minorEastAsia"/>
          <w:sz w:val="24"/>
          <w:szCs w:val="24"/>
        </w:rPr>
        <w:t xml:space="preserve"> </w:t>
      </w:r>
      <w:r w:rsidR="70EEABF2" w:rsidRPr="63EA0543">
        <w:rPr>
          <w:rFonts w:eastAsiaTheme="minorEastAsia"/>
          <w:sz w:val="24"/>
          <w:szCs w:val="24"/>
        </w:rPr>
        <w:t>This pre</w:t>
      </w:r>
      <w:r w:rsidR="54D8508B" w:rsidRPr="63EA0543">
        <w:rPr>
          <w:rFonts w:eastAsiaTheme="minorEastAsia"/>
          <w:sz w:val="24"/>
          <w:szCs w:val="24"/>
        </w:rPr>
        <w:t xml:space="preserve">-post </w:t>
      </w:r>
      <w:r w:rsidR="19D001CF" w:rsidRPr="63EA0543">
        <w:rPr>
          <w:rFonts w:eastAsiaTheme="minorEastAsia"/>
          <w:sz w:val="24"/>
          <w:szCs w:val="24"/>
        </w:rPr>
        <w:t>Physiotherapy</w:t>
      </w:r>
      <w:r w:rsidR="54D8508B" w:rsidRPr="63EA0543">
        <w:rPr>
          <w:rFonts w:eastAsiaTheme="minorEastAsia"/>
          <w:sz w:val="24"/>
          <w:szCs w:val="24"/>
        </w:rPr>
        <w:t xml:space="preserve"> </w:t>
      </w:r>
      <w:r w:rsidR="15290FCF" w:rsidRPr="63EA0543">
        <w:rPr>
          <w:rFonts w:eastAsiaTheme="minorEastAsia"/>
          <w:sz w:val="24"/>
          <w:szCs w:val="24"/>
        </w:rPr>
        <w:t>only trial</w:t>
      </w:r>
      <w:r w:rsidR="54D8508B" w:rsidRPr="63EA0543">
        <w:rPr>
          <w:rFonts w:eastAsiaTheme="minorEastAsia"/>
          <w:sz w:val="24"/>
          <w:szCs w:val="24"/>
        </w:rPr>
        <w:t xml:space="preserve"> did not </w:t>
      </w:r>
      <w:r w:rsidR="607CA20E" w:rsidRPr="63EA0543">
        <w:rPr>
          <w:rFonts w:eastAsiaTheme="minorEastAsia"/>
          <w:sz w:val="24"/>
          <w:szCs w:val="24"/>
        </w:rPr>
        <w:t>assess</w:t>
      </w:r>
      <w:r w:rsidR="54D8508B" w:rsidRPr="63EA0543">
        <w:rPr>
          <w:rFonts w:eastAsiaTheme="minorEastAsia"/>
          <w:sz w:val="24"/>
          <w:szCs w:val="24"/>
        </w:rPr>
        <w:t xml:space="preserve"> for reassurance</w:t>
      </w:r>
      <w:r w:rsidR="2820EFF1" w:rsidRPr="63EA0543">
        <w:rPr>
          <w:rFonts w:eastAsiaTheme="minorEastAsia"/>
          <w:sz w:val="24"/>
          <w:szCs w:val="24"/>
        </w:rPr>
        <w:t xml:space="preserve">. </w:t>
      </w:r>
      <w:r w:rsidRPr="63EA0543">
        <w:rPr>
          <w:rFonts w:eastAsiaTheme="minorEastAsia"/>
          <w:sz w:val="24"/>
          <w:szCs w:val="24"/>
        </w:rPr>
        <w:t xml:space="preserve"> The </w:t>
      </w:r>
      <w:bookmarkStart w:id="0" w:name="_Int_ZlWPkITX"/>
      <w:r w:rsidR="5ED79BE1" w:rsidRPr="63EA0543">
        <w:rPr>
          <w:rFonts w:eastAsiaTheme="minorEastAsia"/>
          <w:sz w:val="24"/>
          <w:szCs w:val="24"/>
        </w:rPr>
        <w:t>o</w:t>
      </w:r>
      <w:r w:rsidRPr="63EA0543">
        <w:rPr>
          <w:rFonts w:eastAsiaTheme="minorEastAsia"/>
          <w:sz w:val="24"/>
          <w:szCs w:val="24"/>
        </w:rPr>
        <w:t>rthopaedic</w:t>
      </w:r>
      <w:bookmarkEnd w:id="0"/>
      <w:r w:rsidRPr="63EA0543">
        <w:rPr>
          <w:rFonts w:eastAsiaTheme="minorEastAsia"/>
          <w:sz w:val="24"/>
          <w:szCs w:val="24"/>
        </w:rPr>
        <w:t xml:space="preserve"> </w:t>
      </w:r>
      <w:r w:rsidR="5ED79BE1" w:rsidRPr="63EA0543">
        <w:rPr>
          <w:rFonts w:eastAsiaTheme="minorEastAsia"/>
          <w:sz w:val="24"/>
          <w:szCs w:val="24"/>
        </w:rPr>
        <w:t xml:space="preserve">spinal </w:t>
      </w:r>
      <w:r w:rsidRPr="63EA0543">
        <w:rPr>
          <w:rFonts w:eastAsiaTheme="minorEastAsia"/>
          <w:sz w:val="24"/>
          <w:szCs w:val="24"/>
        </w:rPr>
        <w:t xml:space="preserve">clinic at </w:t>
      </w:r>
      <w:r w:rsidR="5ED79BE1" w:rsidRPr="63EA0543">
        <w:rPr>
          <w:rFonts w:eastAsiaTheme="minorEastAsia"/>
          <w:sz w:val="24"/>
          <w:szCs w:val="24"/>
        </w:rPr>
        <w:t xml:space="preserve">JHH </w:t>
      </w:r>
      <w:r w:rsidRPr="63EA0543">
        <w:rPr>
          <w:rFonts w:eastAsiaTheme="minorEastAsia"/>
          <w:sz w:val="24"/>
          <w:szCs w:val="24"/>
        </w:rPr>
        <w:t xml:space="preserve">is in a unique position to </w:t>
      </w:r>
      <w:r w:rsidR="3D0DB8C6" w:rsidRPr="63EA0543">
        <w:rPr>
          <w:rFonts w:eastAsiaTheme="minorEastAsia"/>
          <w:sz w:val="24"/>
          <w:szCs w:val="24"/>
        </w:rPr>
        <w:t xml:space="preserve">compare reassurance </w:t>
      </w:r>
      <w:r w:rsidR="2E3B7347" w:rsidRPr="63EA0543">
        <w:rPr>
          <w:rFonts w:eastAsiaTheme="minorEastAsia"/>
          <w:sz w:val="24"/>
          <w:szCs w:val="24"/>
        </w:rPr>
        <w:t xml:space="preserve">reported by patients following exposure to either </w:t>
      </w:r>
      <w:r w:rsidR="17DF75F5" w:rsidRPr="63EA0543">
        <w:rPr>
          <w:rFonts w:eastAsiaTheme="minorEastAsia"/>
          <w:sz w:val="24"/>
          <w:szCs w:val="24"/>
        </w:rPr>
        <w:t>the Physiotherapy</w:t>
      </w:r>
      <w:r w:rsidR="3D0DB8C6" w:rsidRPr="63EA0543">
        <w:rPr>
          <w:rFonts w:eastAsiaTheme="minorEastAsia"/>
          <w:sz w:val="24"/>
          <w:szCs w:val="24"/>
        </w:rPr>
        <w:t xml:space="preserve"> </w:t>
      </w:r>
      <w:r w:rsidR="08D974B1" w:rsidRPr="63EA0543">
        <w:rPr>
          <w:rFonts w:eastAsiaTheme="minorEastAsia"/>
          <w:sz w:val="24"/>
          <w:szCs w:val="24"/>
        </w:rPr>
        <w:t>or</w:t>
      </w:r>
      <w:r w:rsidR="3D0DB8C6" w:rsidRPr="63EA0543">
        <w:rPr>
          <w:rFonts w:eastAsiaTheme="minorEastAsia"/>
          <w:sz w:val="24"/>
          <w:szCs w:val="24"/>
        </w:rPr>
        <w:t xml:space="preserve"> Medical officer</w:t>
      </w:r>
      <w:r w:rsidR="0D3441D6" w:rsidRPr="63EA0543">
        <w:rPr>
          <w:rFonts w:eastAsiaTheme="minorEastAsia"/>
          <w:sz w:val="24"/>
          <w:szCs w:val="24"/>
        </w:rPr>
        <w:t xml:space="preserve"> consultation</w:t>
      </w:r>
      <w:r w:rsidR="057E4EC9" w:rsidRPr="63EA0543">
        <w:rPr>
          <w:rFonts w:eastAsiaTheme="minorEastAsia"/>
          <w:sz w:val="24"/>
          <w:szCs w:val="24"/>
        </w:rPr>
        <w:t xml:space="preserve"> </w:t>
      </w:r>
      <w:r w:rsidR="0FFC094F" w:rsidRPr="63EA0543">
        <w:rPr>
          <w:rFonts w:eastAsiaTheme="minorEastAsia"/>
          <w:sz w:val="24"/>
          <w:szCs w:val="24"/>
        </w:rPr>
        <w:t>to</w:t>
      </w:r>
      <w:r w:rsidR="057E4EC9" w:rsidRPr="63EA0543">
        <w:rPr>
          <w:rFonts w:eastAsiaTheme="minorEastAsia"/>
          <w:sz w:val="24"/>
          <w:szCs w:val="24"/>
        </w:rPr>
        <w:t xml:space="preserve"> extend the literature in this area</w:t>
      </w:r>
      <w:r w:rsidR="3D0DB8C6" w:rsidRPr="63EA0543">
        <w:rPr>
          <w:rFonts w:eastAsiaTheme="minorEastAsia"/>
          <w:sz w:val="24"/>
          <w:szCs w:val="24"/>
        </w:rPr>
        <w:t xml:space="preserve">. We are also able to </w:t>
      </w:r>
      <w:r w:rsidR="283D9338" w:rsidRPr="63EA0543">
        <w:rPr>
          <w:rFonts w:eastAsiaTheme="minorEastAsia"/>
          <w:sz w:val="24"/>
          <w:szCs w:val="24"/>
        </w:rPr>
        <w:t>examine Pain</w:t>
      </w:r>
      <w:r w:rsidR="55555C83" w:rsidRPr="63EA0543">
        <w:rPr>
          <w:rFonts w:eastAsiaTheme="minorEastAsia"/>
          <w:sz w:val="24"/>
          <w:szCs w:val="24"/>
        </w:rPr>
        <w:t xml:space="preserve"> Intensity</w:t>
      </w:r>
      <w:r w:rsidR="283D9338" w:rsidRPr="63EA0543">
        <w:rPr>
          <w:rFonts w:eastAsiaTheme="minorEastAsia"/>
          <w:sz w:val="24"/>
          <w:szCs w:val="24"/>
        </w:rPr>
        <w:t xml:space="preserve">, </w:t>
      </w:r>
      <w:r w:rsidR="6E89CB80" w:rsidRPr="63EA0543">
        <w:rPr>
          <w:rFonts w:eastAsiaTheme="minorEastAsia"/>
          <w:sz w:val="24"/>
          <w:szCs w:val="24"/>
        </w:rPr>
        <w:t xml:space="preserve">Physical function </w:t>
      </w:r>
      <w:r w:rsidR="283D9338" w:rsidRPr="63EA0543">
        <w:rPr>
          <w:rFonts w:eastAsiaTheme="minorEastAsia"/>
          <w:sz w:val="24"/>
          <w:szCs w:val="24"/>
        </w:rPr>
        <w:t xml:space="preserve">and </w:t>
      </w:r>
      <w:r w:rsidR="3E9D989C" w:rsidRPr="63EA0543">
        <w:rPr>
          <w:rFonts w:eastAsiaTheme="minorEastAsia"/>
          <w:sz w:val="24"/>
          <w:szCs w:val="24"/>
        </w:rPr>
        <w:t>mental h</w:t>
      </w:r>
      <w:r w:rsidR="283D9338" w:rsidRPr="63EA0543">
        <w:rPr>
          <w:rFonts w:eastAsiaTheme="minorEastAsia"/>
          <w:sz w:val="24"/>
          <w:szCs w:val="24"/>
        </w:rPr>
        <w:t xml:space="preserve">ealth outcomes following a single Orthopaedic </w:t>
      </w:r>
      <w:r w:rsidR="08FC38AC" w:rsidRPr="63EA0543">
        <w:rPr>
          <w:rFonts w:eastAsiaTheme="minorEastAsia"/>
          <w:sz w:val="24"/>
          <w:szCs w:val="24"/>
        </w:rPr>
        <w:t>Spinal</w:t>
      </w:r>
      <w:r w:rsidR="283D9338" w:rsidRPr="63EA0543">
        <w:rPr>
          <w:rFonts w:eastAsiaTheme="minorEastAsia"/>
          <w:sz w:val="24"/>
          <w:szCs w:val="24"/>
        </w:rPr>
        <w:t xml:space="preserve"> clinical consultation.</w:t>
      </w:r>
    </w:p>
    <w:p w14:paraId="6FE3CFD8" w14:textId="2468C78B" w:rsidR="005F63A6" w:rsidRDefault="6DCEFBB6" w:rsidP="77358F6C">
      <w:pPr>
        <w:rPr>
          <w:rFonts w:eastAsiaTheme="minorEastAsia"/>
          <w:sz w:val="24"/>
          <w:szCs w:val="24"/>
        </w:rPr>
      </w:pPr>
      <w:r w:rsidRPr="35ED071A">
        <w:rPr>
          <w:rFonts w:eastAsiaTheme="minorEastAsia"/>
          <w:b/>
          <w:bCs/>
          <w:sz w:val="24"/>
          <w:szCs w:val="24"/>
        </w:rPr>
        <w:t>Objectives</w:t>
      </w:r>
    </w:p>
    <w:p w14:paraId="30C60767" w14:textId="12CA635C" w:rsidR="2668B6E0" w:rsidRDefault="2668B6E0" w:rsidP="35ED071A">
      <w:pPr>
        <w:rPr>
          <w:rFonts w:eastAsiaTheme="minorEastAsia"/>
          <w:sz w:val="24"/>
          <w:szCs w:val="24"/>
        </w:rPr>
      </w:pPr>
      <w:r w:rsidRPr="35ED071A">
        <w:rPr>
          <w:rFonts w:eastAsiaTheme="minorEastAsia"/>
          <w:sz w:val="24"/>
          <w:szCs w:val="24"/>
        </w:rPr>
        <w:t xml:space="preserve">This study is considered a pilot trial of usual practice </w:t>
      </w:r>
      <w:r w:rsidR="2002207C" w:rsidRPr="35ED071A">
        <w:rPr>
          <w:rFonts w:eastAsiaTheme="minorEastAsia"/>
          <w:sz w:val="24"/>
          <w:szCs w:val="24"/>
        </w:rPr>
        <w:t>evalua</w:t>
      </w:r>
      <w:r w:rsidRPr="35ED071A">
        <w:rPr>
          <w:rFonts w:eastAsiaTheme="minorEastAsia"/>
          <w:sz w:val="24"/>
          <w:szCs w:val="24"/>
        </w:rPr>
        <w:t>t</w:t>
      </w:r>
      <w:r w:rsidR="2002207C" w:rsidRPr="35ED071A">
        <w:rPr>
          <w:rFonts w:eastAsiaTheme="minorEastAsia"/>
          <w:sz w:val="24"/>
          <w:szCs w:val="24"/>
        </w:rPr>
        <w:t>ing</w:t>
      </w:r>
      <w:r w:rsidRPr="35ED071A">
        <w:rPr>
          <w:rFonts w:eastAsiaTheme="minorEastAsia"/>
          <w:sz w:val="24"/>
          <w:szCs w:val="24"/>
        </w:rPr>
        <w:t xml:space="preserve"> clinic outcomes and </w:t>
      </w:r>
      <w:r w:rsidR="11BB1AFE" w:rsidRPr="35ED071A">
        <w:rPr>
          <w:rFonts w:eastAsiaTheme="minorEastAsia"/>
          <w:sz w:val="24"/>
          <w:szCs w:val="24"/>
        </w:rPr>
        <w:t xml:space="preserve">informing </w:t>
      </w:r>
      <w:r w:rsidRPr="35ED071A">
        <w:rPr>
          <w:rFonts w:eastAsiaTheme="minorEastAsia"/>
          <w:sz w:val="24"/>
          <w:szCs w:val="24"/>
        </w:rPr>
        <w:t>further research in this area.</w:t>
      </w:r>
    </w:p>
    <w:p w14:paraId="3C7FC4E0" w14:textId="6531FD2D" w:rsidR="2668B6E0" w:rsidRDefault="2668B6E0" w:rsidP="35ED071A">
      <w:pPr>
        <w:rPr>
          <w:rFonts w:eastAsiaTheme="minorEastAsia"/>
          <w:sz w:val="24"/>
          <w:szCs w:val="24"/>
        </w:rPr>
      </w:pPr>
      <w:r w:rsidRPr="35ED071A">
        <w:rPr>
          <w:rFonts w:eastAsiaTheme="minorEastAsia"/>
          <w:sz w:val="24"/>
          <w:szCs w:val="24"/>
        </w:rPr>
        <w:t xml:space="preserve"> </w:t>
      </w:r>
      <w:r w:rsidR="010FCD59" w:rsidRPr="35ED071A">
        <w:rPr>
          <w:rFonts w:eastAsiaTheme="minorEastAsia"/>
          <w:sz w:val="24"/>
          <w:szCs w:val="24"/>
          <w:u w:val="single"/>
        </w:rPr>
        <w:t>Aim</w:t>
      </w:r>
      <w:r w:rsidR="4215D43D" w:rsidRPr="35ED071A">
        <w:rPr>
          <w:rFonts w:eastAsiaTheme="minorEastAsia"/>
          <w:sz w:val="24"/>
          <w:szCs w:val="24"/>
          <w:u w:val="single"/>
        </w:rPr>
        <w:t xml:space="preserve"> 1</w:t>
      </w:r>
      <w:r w:rsidR="009D189D" w:rsidRPr="35ED071A">
        <w:rPr>
          <w:rFonts w:eastAsiaTheme="minorEastAsia"/>
          <w:sz w:val="24"/>
          <w:szCs w:val="24"/>
          <w:u w:val="single"/>
        </w:rPr>
        <w:t xml:space="preserve"> (primary)</w:t>
      </w:r>
      <w:r w:rsidR="010FCD59" w:rsidRPr="35ED071A">
        <w:rPr>
          <w:rFonts w:eastAsiaTheme="minorEastAsia"/>
          <w:sz w:val="24"/>
          <w:szCs w:val="24"/>
          <w:u w:val="single"/>
        </w:rPr>
        <w:t>:</w:t>
      </w:r>
      <w:r w:rsidR="010FCD59" w:rsidRPr="35ED071A">
        <w:rPr>
          <w:rFonts w:eastAsiaTheme="minorEastAsia"/>
          <w:sz w:val="24"/>
          <w:szCs w:val="24"/>
        </w:rPr>
        <w:t xml:space="preserve"> </w:t>
      </w:r>
      <w:r w:rsidR="113F2076" w:rsidRPr="35ED071A">
        <w:rPr>
          <w:rFonts w:eastAsiaTheme="minorEastAsia"/>
          <w:sz w:val="24"/>
          <w:szCs w:val="24"/>
        </w:rPr>
        <w:t>T</w:t>
      </w:r>
      <w:r w:rsidR="004C7BC1" w:rsidRPr="35ED071A">
        <w:rPr>
          <w:rFonts w:eastAsiaTheme="minorEastAsia"/>
          <w:sz w:val="24"/>
          <w:szCs w:val="24"/>
        </w:rPr>
        <w:t xml:space="preserve">he aim of this study is to describe and quantify the level of </w:t>
      </w:r>
      <w:r w:rsidR="2EFC39CC" w:rsidRPr="35ED071A">
        <w:rPr>
          <w:rFonts w:eastAsiaTheme="minorEastAsia"/>
          <w:sz w:val="24"/>
          <w:szCs w:val="24"/>
        </w:rPr>
        <w:t xml:space="preserve">reassurance </w:t>
      </w:r>
      <w:r w:rsidR="004C7BC1" w:rsidRPr="35ED071A">
        <w:rPr>
          <w:rFonts w:eastAsiaTheme="minorEastAsia"/>
          <w:sz w:val="24"/>
          <w:szCs w:val="24"/>
        </w:rPr>
        <w:t>reported by patients</w:t>
      </w:r>
      <w:r w:rsidR="35B2E61C" w:rsidRPr="35ED071A">
        <w:rPr>
          <w:rFonts w:eastAsiaTheme="minorEastAsia"/>
          <w:sz w:val="24"/>
          <w:szCs w:val="24"/>
        </w:rPr>
        <w:t xml:space="preserve"> with </w:t>
      </w:r>
      <w:r w:rsidR="074F821B" w:rsidRPr="35ED071A">
        <w:rPr>
          <w:rFonts w:eastAsiaTheme="minorEastAsia"/>
          <w:sz w:val="24"/>
          <w:szCs w:val="24"/>
        </w:rPr>
        <w:t>spinal</w:t>
      </w:r>
      <w:r w:rsidR="35B2E61C" w:rsidRPr="35ED071A">
        <w:rPr>
          <w:rFonts w:eastAsiaTheme="minorEastAsia"/>
          <w:sz w:val="24"/>
          <w:szCs w:val="24"/>
        </w:rPr>
        <w:t xml:space="preserve"> </w:t>
      </w:r>
      <w:r w:rsidR="074F821B" w:rsidRPr="35ED071A">
        <w:rPr>
          <w:rFonts w:eastAsiaTheme="minorEastAsia"/>
          <w:sz w:val="24"/>
          <w:szCs w:val="24"/>
        </w:rPr>
        <w:t>(</w:t>
      </w:r>
      <w:r w:rsidR="004C7BC1" w:rsidRPr="35ED071A">
        <w:rPr>
          <w:rFonts w:eastAsiaTheme="minorEastAsia"/>
          <w:sz w:val="24"/>
          <w:szCs w:val="24"/>
        </w:rPr>
        <w:t>l</w:t>
      </w:r>
      <w:r w:rsidR="074F821B" w:rsidRPr="35ED071A">
        <w:rPr>
          <w:rFonts w:eastAsiaTheme="minorEastAsia"/>
          <w:sz w:val="24"/>
          <w:szCs w:val="24"/>
        </w:rPr>
        <w:t xml:space="preserve">ow back or </w:t>
      </w:r>
      <w:r w:rsidR="004C7BC1" w:rsidRPr="35ED071A">
        <w:rPr>
          <w:rFonts w:eastAsiaTheme="minorEastAsia"/>
          <w:sz w:val="24"/>
          <w:szCs w:val="24"/>
        </w:rPr>
        <w:t>n</w:t>
      </w:r>
      <w:r w:rsidR="074F821B" w:rsidRPr="35ED071A">
        <w:rPr>
          <w:rFonts w:eastAsiaTheme="minorEastAsia"/>
          <w:sz w:val="24"/>
          <w:szCs w:val="24"/>
        </w:rPr>
        <w:t xml:space="preserve">eck) </w:t>
      </w:r>
      <w:r w:rsidR="35B2E61C" w:rsidRPr="35ED071A">
        <w:rPr>
          <w:rFonts w:eastAsiaTheme="minorEastAsia"/>
          <w:sz w:val="24"/>
          <w:szCs w:val="24"/>
        </w:rPr>
        <w:t>pain</w:t>
      </w:r>
      <w:r w:rsidR="010FCD59" w:rsidRPr="35ED071A">
        <w:rPr>
          <w:rFonts w:eastAsiaTheme="minorEastAsia"/>
          <w:sz w:val="24"/>
          <w:szCs w:val="24"/>
        </w:rPr>
        <w:t xml:space="preserve"> </w:t>
      </w:r>
      <w:r w:rsidR="35B2E61C" w:rsidRPr="35ED071A">
        <w:rPr>
          <w:rFonts w:eastAsiaTheme="minorEastAsia"/>
          <w:sz w:val="24"/>
          <w:szCs w:val="24"/>
        </w:rPr>
        <w:t xml:space="preserve">managed </w:t>
      </w:r>
      <w:r w:rsidR="010FCD59" w:rsidRPr="35ED071A">
        <w:rPr>
          <w:rFonts w:eastAsiaTheme="minorEastAsia"/>
          <w:sz w:val="24"/>
          <w:szCs w:val="24"/>
        </w:rPr>
        <w:t xml:space="preserve">in </w:t>
      </w:r>
      <w:r w:rsidR="35B2E61C" w:rsidRPr="35ED071A">
        <w:rPr>
          <w:rFonts w:eastAsiaTheme="minorEastAsia"/>
          <w:sz w:val="24"/>
          <w:szCs w:val="24"/>
        </w:rPr>
        <w:t>an</w:t>
      </w:r>
      <w:r w:rsidR="010FCD59" w:rsidRPr="35ED071A">
        <w:rPr>
          <w:rFonts w:eastAsiaTheme="minorEastAsia"/>
          <w:sz w:val="24"/>
          <w:szCs w:val="24"/>
        </w:rPr>
        <w:t xml:space="preserve"> </w:t>
      </w:r>
      <w:r w:rsidR="5FA89E6E" w:rsidRPr="35ED071A">
        <w:rPr>
          <w:rFonts w:eastAsiaTheme="minorEastAsia"/>
          <w:sz w:val="24"/>
          <w:szCs w:val="24"/>
        </w:rPr>
        <w:t xml:space="preserve">orthopaedic </w:t>
      </w:r>
      <w:r w:rsidR="010FCD59" w:rsidRPr="35ED071A">
        <w:rPr>
          <w:rFonts w:eastAsiaTheme="minorEastAsia"/>
          <w:sz w:val="24"/>
          <w:szCs w:val="24"/>
        </w:rPr>
        <w:t>spinal clinic</w:t>
      </w:r>
      <w:r w:rsidR="24BF92F5" w:rsidRPr="35ED071A">
        <w:rPr>
          <w:rFonts w:eastAsiaTheme="minorEastAsia"/>
          <w:sz w:val="24"/>
          <w:szCs w:val="24"/>
        </w:rPr>
        <w:t xml:space="preserve"> </w:t>
      </w:r>
      <w:r w:rsidR="004C7BC1" w:rsidRPr="35ED071A">
        <w:rPr>
          <w:rFonts w:eastAsiaTheme="minorEastAsia"/>
          <w:sz w:val="24"/>
          <w:szCs w:val="24"/>
        </w:rPr>
        <w:t xml:space="preserve">after an initial visit with </w:t>
      </w:r>
      <w:r w:rsidR="35B2E61C" w:rsidRPr="35ED071A">
        <w:rPr>
          <w:rFonts w:eastAsiaTheme="minorEastAsia"/>
          <w:sz w:val="24"/>
          <w:szCs w:val="24"/>
        </w:rPr>
        <w:t xml:space="preserve">either </w:t>
      </w:r>
      <w:r w:rsidR="004C7BC1" w:rsidRPr="35ED071A">
        <w:rPr>
          <w:rFonts w:eastAsiaTheme="minorEastAsia"/>
          <w:sz w:val="24"/>
          <w:szCs w:val="24"/>
        </w:rPr>
        <w:t xml:space="preserve">an </w:t>
      </w:r>
      <w:r w:rsidR="35B2E61C" w:rsidRPr="35ED071A">
        <w:rPr>
          <w:rFonts w:eastAsiaTheme="minorEastAsia"/>
          <w:sz w:val="24"/>
          <w:szCs w:val="24"/>
        </w:rPr>
        <w:t>orthopaedic medical officer or</w:t>
      </w:r>
      <w:r w:rsidR="456BE67C" w:rsidRPr="35ED071A">
        <w:rPr>
          <w:rFonts w:eastAsiaTheme="minorEastAsia"/>
          <w:sz w:val="24"/>
          <w:szCs w:val="24"/>
        </w:rPr>
        <w:t xml:space="preserve"> </w:t>
      </w:r>
      <w:r w:rsidR="4B5C3B4B" w:rsidRPr="35ED071A">
        <w:rPr>
          <w:rFonts w:eastAsiaTheme="minorEastAsia"/>
          <w:sz w:val="24"/>
          <w:szCs w:val="24"/>
        </w:rPr>
        <w:t>a physiotherapy</w:t>
      </w:r>
      <w:r w:rsidR="7A194A41" w:rsidRPr="35ED071A">
        <w:rPr>
          <w:rFonts w:eastAsiaTheme="minorEastAsia"/>
          <w:sz w:val="24"/>
          <w:szCs w:val="24"/>
        </w:rPr>
        <w:t xml:space="preserve"> model of care.</w:t>
      </w:r>
      <w:r w:rsidR="00AA2E4A" w:rsidRPr="35ED071A">
        <w:rPr>
          <w:rFonts w:eastAsiaTheme="minorEastAsia"/>
          <w:sz w:val="24"/>
          <w:szCs w:val="24"/>
        </w:rPr>
        <w:t xml:space="preserve"> </w:t>
      </w:r>
    </w:p>
    <w:p w14:paraId="601A64DA" w14:textId="72A92A22" w:rsidR="005F63A6" w:rsidRDefault="4215D43D" w:rsidP="2E61E119">
      <w:pPr>
        <w:rPr>
          <w:rFonts w:eastAsiaTheme="minorEastAsia"/>
          <w:sz w:val="24"/>
          <w:szCs w:val="24"/>
        </w:rPr>
      </w:pPr>
      <w:r w:rsidRPr="289C5658">
        <w:rPr>
          <w:rFonts w:eastAsiaTheme="minorEastAsia"/>
          <w:sz w:val="24"/>
          <w:szCs w:val="24"/>
          <w:u w:val="single"/>
        </w:rPr>
        <w:t>A</w:t>
      </w:r>
      <w:r w:rsidR="010FCD59" w:rsidRPr="289C5658">
        <w:rPr>
          <w:rFonts w:eastAsiaTheme="minorEastAsia"/>
          <w:sz w:val="24"/>
          <w:szCs w:val="24"/>
          <w:u w:val="single"/>
        </w:rPr>
        <w:t>im</w:t>
      </w:r>
      <w:r w:rsidRPr="289C5658">
        <w:rPr>
          <w:rFonts w:eastAsiaTheme="minorEastAsia"/>
          <w:sz w:val="24"/>
          <w:szCs w:val="24"/>
          <w:u w:val="single"/>
        </w:rPr>
        <w:t xml:space="preserve"> 2</w:t>
      </w:r>
      <w:r w:rsidR="010FCD59" w:rsidRPr="289C5658">
        <w:rPr>
          <w:rFonts w:eastAsiaTheme="minorEastAsia"/>
          <w:sz w:val="24"/>
          <w:szCs w:val="24"/>
          <w:u w:val="single"/>
        </w:rPr>
        <w:t>:</w:t>
      </w:r>
      <w:r w:rsidR="010FCD59" w:rsidRPr="289C5658">
        <w:rPr>
          <w:rFonts w:eastAsiaTheme="minorEastAsia"/>
          <w:sz w:val="24"/>
          <w:szCs w:val="24"/>
        </w:rPr>
        <w:t xml:space="preserve"> T</w:t>
      </w:r>
      <w:r w:rsidR="00612872" w:rsidRPr="289C5658">
        <w:rPr>
          <w:rFonts w:eastAsiaTheme="minorEastAsia"/>
          <w:sz w:val="24"/>
          <w:szCs w:val="24"/>
        </w:rPr>
        <w:t>his study further aims t</w:t>
      </w:r>
      <w:r w:rsidR="010FCD59" w:rsidRPr="289C5658">
        <w:rPr>
          <w:rFonts w:eastAsiaTheme="minorEastAsia"/>
          <w:sz w:val="24"/>
          <w:szCs w:val="24"/>
        </w:rPr>
        <w:t xml:space="preserve">o </w:t>
      </w:r>
      <w:r w:rsidR="00612872" w:rsidRPr="289C5658">
        <w:rPr>
          <w:rFonts w:eastAsiaTheme="minorEastAsia"/>
          <w:sz w:val="24"/>
          <w:szCs w:val="24"/>
        </w:rPr>
        <w:t>quantify patient-relevant outcomes including</w:t>
      </w:r>
      <w:r w:rsidR="67B32C3D" w:rsidRPr="289C5658">
        <w:rPr>
          <w:rFonts w:eastAsiaTheme="minorEastAsia"/>
          <w:sz w:val="24"/>
          <w:szCs w:val="24"/>
        </w:rPr>
        <w:t xml:space="preserve"> </w:t>
      </w:r>
      <w:r w:rsidR="009E6D83" w:rsidRPr="289C5658">
        <w:rPr>
          <w:rFonts w:eastAsiaTheme="minorEastAsia"/>
          <w:sz w:val="24"/>
          <w:szCs w:val="24"/>
        </w:rPr>
        <w:t>pain</w:t>
      </w:r>
      <w:r w:rsidR="297E283B" w:rsidRPr="289C5658">
        <w:rPr>
          <w:rFonts w:eastAsiaTheme="minorEastAsia"/>
          <w:sz w:val="24"/>
          <w:szCs w:val="24"/>
        </w:rPr>
        <w:t xml:space="preserve"> severity</w:t>
      </w:r>
      <w:r w:rsidR="009E6D83" w:rsidRPr="289C5658">
        <w:rPr>
          <w:rFonts w:eastAsiaTheme="minorEastAsia"/>
          <w:sz w:val="24"/>
          <w:szCs w:val="24"/>
        </w:rPr>
        <w:t xml:space="preserve">, </w:t>
      </w:r>
      <w:r w:rsidR="67B32C3D" w:rsidRPr="289C5658">
        <w:rPr>
          <w:rFonts w:eastAsiaTheme="minorEastAsia"/>
          <w:sz w:val="24"/>
          <w:szCs w:val="24"/>
        </w:rPr>
        <w:t xml:space="preserve">function, pain self-efficacy, fear avoidance </w:t>
      </w:r>
      <w:r w:rsidR="3D569778" w:rsidRPr="289C5658">
        <w:rPr>
          <w:rFonts w:eastAsiaTheme="minorEastAsia"/>
          <w:sz w:val="24"/>
          <w:szCs w:val="24"/>
        </w:rPr>
        <w:t xml:space="preserve">and global or overall health change </w:t>
      </w:r>
      <w:r w:rsidR="67B32C3D" w:rsidRPr="289C5658">
        <w:rPr>
          <w:rFonts w:eastAsiaTheme="minorEastAsia"/>
          <w:sz w:val="24"/>
          <w:szCs w:val="24"/>
        </w:rPr>
        <w:t xml:space="preserve">in patients with </w:t>
      </w:r>
      <w:r w:rsidR="695E5F34" w:rsidRPr="289C5658">
        <w:rPr>
          <w:rFonts w:eastAsiaTheme="minorEastAsia"/>
          <w:sz w:val="24"/>
          <w:szCs w:val="24"/>
        </w:rPr>
        <w:t>spinal</w:t>
      </w:r>
      <w:r w:rsidR="67B32C3D" w:rsidRPr="289C5658">
        <w:rPr>
          <w:rFonts w:eastAsiaTheme="minorEastAsia"/>
          <w:sz w:val="24"/>
          <w:szCs w:val="24"/>
        </w:rPr>
        <w:t xml:space="preserve"> </w:t>
      </w:r>
      <w:r w:rsidR="00612872" w:rsidRPr="289C5658">
        <w:rPr>
          <w:rFonts w:eastAsiaTheme="minorEastAsia"/>
          <w:sz w:val="24"/>
          <w:szCs w:val="24"/>
        </w:rPr>
        <w:t xml:space="preserve">(low back or neck) </w:t>
      </w:r>
      <w:r w:rsidR="67B32C3D" w:rsidRPr="289C5658">
        <w:rPr>
          <w:rFonts w:eastAsiaTheme="minorEastAsia"/>
          <w:sz w:val="24"/>
          <w:szCs w:val="24"/>
        </w:rPr>
        <w:t>pain</w:t>
      </w:r>
      <w:r w:rsidR="24BF92F5" w:rsidRPr="289C5658">
        <w:rPr>
          <w:rFonts w:eastAsiaTheme="minorEastAsia"/>
          <w:sz w:val="24"/>
          <w:szCs w:val="24"/>
        </w:rPr>
        <w:t xml:space="preserve"> </w:t>
      </w:r>
      <w:r w:rsidR="297636D9" w:rsidRPr="289C5658">
        <w:rPr>
          <w:rFonts w:eastAsiaTheme="minorEastAsia"/>
          <w:sz w:val="24"/>
          <w:szCs w:val="24"/>
        </w:rPr>
        <w:t xml:space="preserve">following a clinical consultation by either a </w:t>
      </w:r>
      <w:r w:rsidR="556B8B00" w:rsidRPr="289C5658">
        <w:rPr>
          <w:rFonts w:eastAsiaTheme="minorEastAsia"/>
          <w:sz w:val="24"/>
          <w:szCs w:val="24"/>
        </w:rPr>
        <w:t>Physiotherapist</w:t>
      </w:r>
      <w:r w:rsidR="297636D9" w:rsidRPr="289C5658">
        <w:rPr>
          <w:rFonts w:eastAsiaTheme="minorEastAsia"/>
          <w:sz w:val="24"/>
          <w:szCs w:val="24"/>
        </w:rPr>
        <w:t xml:space="preserve"> or </w:t>
      </w:r>
      <w:r w:rsidR="208CED95" w:rsidRPr="289C5658">
        <w:rPr>
          <w:rFonts w:eastAsiaTheme="minorEastAsia"/>
          <w:sz w:val="24"/>
          <w:szCs w:val="24"/>
        </w:rPr>
        <w:t>Medical</w:t>
      </w:r>
      <w:r w:rsidR="297636D9" w:rsidRPr="289C5658">
        <w:rPr>
          <w:rFonts w:eastAsiaTheme="minorEastAsia"/>
          <w:sz w:val="24"/>
          <w:szCs w:val="24"/>
        </w:rPr>
        <w:t xml:space="preserve"> officer </w:t>
      </w:r>
      <w:r w:rsidR="4449F769" w:rsidRPr="289C5658">
        <w:rPr>
          <w:rFonts w:eastAsiaTheme="minorEastAsia"/>
          <w:sz w:val="24"/>
          <w:szCs w:val="24"/>
        </w:rPr>
        <w:t>within</w:t>
      </w:r>
      <w:r w:rsidR="297636D9" w:rsidRPr="289C5658">
        <w:rPr>
          <w:rFonts w:eastAsiaTheme="minorEastAsia"/>
          <w:sz w:val="24"/>
          <w:szCs w:val="24"/>
        </w:rPr>
        <w:t xml:space="preserve"> the setting of an</w:t>
      </w:r>
      <w:r w:rsidR="67B32C3D" w:rsidRPr="289C5658">
        <w:rPr>
          <w:rFonts w:eastAsiaTheme="minorEastAsia"/>
          <w:sz w:val="24"/>
          <w:szCs w:val="24"/>
        </w:rPr>
        <w:t xml:space="preserve"> orthopaedic spinal </w:t>
      </w:r>
      <w:r w:rsidR="06A7DFF4" w:rsidRPr="289C5658">
        <w:rPr>
          <w:rFonts w:eastAsiaTheme="minorEastAsia"/>
          <w:sz w:val="24"/>
          <w:szCs w:val="24"/>
        </w:rPr>
        <w:t>clinic</w:t>
      </w:r>
      <w:r w:rsidR="2778CD16" w:rsidRPr="289C5658">
        <w:rPr>
          <w:rFonts w:eastAsiaTheme="minorEastAsia"/>
          <w:sz w:val="24"/>
          <w:szCs w:val="24"/>
        </w:rPr>
        <w:t>.</w:t>
      </w:r>
    </w:p>
    <w:p w14:paraId="2B97991C" w14:textId="232C4FB2" w:rsidR="005F63A6" w:rsidRPr="009572F7" w:rsidRDefault="009D189D" w:rsidP="5B216BAC">
      <w:pPr>
        <w:rPr>
          <w:rFonts w:eastAsiaTheme="minorEastAsia"/>
          <w:b/>
          <w:bCs/>
          <w:sz w:val="24"/>
          <w:szCs w:val="24"/>
        </w:rPr>
      </w:pPr>
      <w:r w:rsidRPr="5B216BAC">
        <w:rPr>
          <w:rFonts w:eastAsiaTheme="minorEastAsia"/>
          <w:b/>
          <w:bCs/>
          <w:sz w:val="24"/>
          <w:szCs w:val="24"/>
        </w:rPr>
        <w:t xml:space="preserve">Study </w:t>
      </w:r>
      <w:r w:rsidR="010FCD59" w:rsidRPr="5B216BAC">
        <w:rPr>
          <w:rFonts w:eastAsiaTheme="minorEastAsia"/>
          <w:b/>
          <w:bCs/>
          <w:sz w:val="24"/>
          <w:szCs w:val="24"/>
        </w:rPr>
        <w:t>design</w:t>
      </w:r>
    </w:p>
    <w:p w14:paraId="3B55A99E" w14:textId="404F771C" w:rsidR="005F63A6" w:rsidRDefault="60FE695C" w:rsidP="35ED071A">
      <w:pPr>
        <w:rPr>
          <w:rFonts w:eastAsiaTheme="minorEastAsia"/>
          <w:sz w:val="24"/>
          <w:szCs w:val="24"/>
        </w:rPr>
      </w:pPr>
      <w:r w:rsidRPr="35ED071A">
        <w:rPr>
          <w:rFonts w:eastAsiaTheme="minorEastAsia"/>
          <w:sz w:val="24"/>
          <w:szCs w:val="24"/>
        </w:rPr>
        <w:t xml:space="preserve">This will be a </w:t>
      </w:r>
      <w:r w:rsidR="1CFC6662" w:rsidRPr="35ED071A">
        <w:rPr>
          <w:rFonts w:eastAsiaTheme="minorEastAsia"/>
          <w:sz w:val="24"/>
          <w:szCs w:val="24"/>
        </w:rPr>
        <w:t xml:space="preserve">prospective observational cohort </w:t>
      </w:r>
      <w:r w:rsidRPr="35ED071A">
        <w:rPr>
          <w:rFonts w:eastAsiaTheme="minorEastAsia"/>
          <w:sz w:val="24"/>
          <w:szCs w:val="24"/>
        </w:rPr>
        <w:t>study, utilising a</w:t>
      </w:r>
      <w:r w:rsidR="1CFC6662" w:rsidRPr="35ED071A">
        <w:rPr>
          <w:rFonts w:eastAsiaTheme="minorEastAsia"/>
          <w:sz w:val="24"/>
          <w:szCs w:val="24"/>
        </w:rPr>
        <w:t xml:space="preserve"> </w:t>
      </w:r>
      <w:r w:rsidRPr="35ED071A">
        <w:rPr>
          <w:rFonts w:eastAsiaTheme="minorEastAsia"/>
          <w:sz w:val="24"/>
          <w:szCs w:val="24"/>
        </w:rPr>
        <w:t>q</w:t>
      </w:r>
      <w:r w:rsidR="6DCEFBB6" w:rsidRPr="35ED071A">
        <w:rPr>
          <w:rFonts w:eastAsiaTheme="minorEastAsia"/>
          <w:sz w:val="24"/>
          <w:szCs w:val="24"/>
        </w:rPr>
        <w:t>uasi-experimental within and between group pretest–</w:t>
      </w:r>
      <w:r w:rsidR="3C0A8B5E" w:rsidRPr="35ED071A">
        <w:rPr>
          <w:rFonts w:eastAsiaTheme="minorEastAsia"/>
          <w:sz w:val="24"/>
          <w:szCs w:val="24"/>
        </w:rPr>
        <w:t>post-test</w:t>
      </w:r>
      <w:r w:rsidR="6DCEFBB6" w:rsidRPr="35ED071A">
        <w:rPr>
          <w:rFonts w:eastAsiaTheme="minorEastAsia"/>
          <w:sz w:val="24"/>
          <w:szCs w:val="24"/>
        </w:rPr>
        <w:t xml:space="preserve"> observational design</w:t>
      </w:r>
      <w:r w:rsidRPr="35ED071A">
        <w:rPr>
          <w:rFonts w:eastAsiaTheme="minorEastAsia"/>
          <w:sz w:val="24"/>
          <w:szCs w:val="24"/>
        </w:rPr>
        <w:t>.</w:t>
      </w:r>
      <w:r w:rsidR="00B91239" w:rsidRPr="35ED071A">
        <w:rPr>
          <w:rFonts w:eastAsiaTheme="minorEastAsia"/>
          <w:sz w:val="24"/>
          <w:szCs w:val="24"/>
        </w:rPr>
        <w:t xml:space="preserve"> </w:t>
      </w:r>
    </w:p>
    <w:p w14:paraId="0A1010C1" w14:textId="7BE01001" w:rsidR="005F63A6" w:rsidRDefault="084E1EAA" w:rsidP="5F3B6E3F">
      <w:pPr>
        <w:rPr>
          <w:rFonts w:eastAsiaTheme="minorEastAsia"/>
          <w:b/>
          <w:bCs/>
          <w:sz w:val="24"/>
          <w:szCs w:val="24"/>
          <w:u w:val="single"/>
        </w:rPr>
      </w:pPr>
      <w:r w:rsidRPr="5F3B6E3F">
        <w:rPr>
          <w:rFonts w:eastAsiaTheme="minorEastAsia"/>
          <w:b/>
          <w:bCs/>
          <w:sz w:val="24"/>
          <w:szCs w:val="24"/>
          <w:u w:val="single"/>
        </w:rPr>
        <w:t xml:space="preserve">Methods: </w:t>
      </w:r>
    </w:p>
    <w:p w14:paraId="6B46F4DC" w14:textId="6E2B1C10" w:rsidR="005F63A6" w:rsidRDefault="6DCEFBB6" w:rsidP="35ED071A">
      <w:pPr>
        <w:rPr>
          <w:rFonts w:ascii="Calibri" w:eastAsia="Calibri" w:hAnsi="Calibri" w:cs="Calibri"/>
          <w:color w:val="000000" w:themeColor="text1"/>
          <w:sz w:val="24"/>
          <w:szCs w:val="24"/>
        </w:rPr>
      </w:pPr>
      <w:r w:rsidRPr="35ED071A">
        <w:rPr>
          <w:rFonts w:eastAsiaTheme="minorEastAsia"/>
          <w:b/>
          <w:bCs/>
          <w:sz w:val="24"/>
          <w:szCs w:val="24"/>
        </w:rPr>
        <w:lastRenderedPageBreak/>
        <w:t>Study setting</w:t>
      </w:r>
      <w:r w:rsidR="47EB1077" w:rsidRPr="35ED071A">
        <w:rPr>
          <w:rFonts w:eastAsiaTheme="minorEastAsia"/>
          <w:b/>
          <w:bCs/>
          <w:sz w:val="24"/>
          <w:szCs w:val="24"/>
        </w:rPr>
        <w:t>:</w:t>
      </w:r>
      <w:r w:rsidR="47EB1077" w:rsidRPr="35ED071A">
        <w:rPr>
          <w:rFonts w:eastAsiaTheme="minorEastAsia"/>
          <w:sz w:val="24"/>
          <w:szCs w:val="24"/>
        </w:rPr>
        <w:t xml:space="preserve"> </w:t>
      </w:r>
      <w:r w:rsidR="60FE695C" w:rsidRPr="35ED071A">
        <w:rPr>
          <w:rFonts w:eastAsiaTheme="minorEastAsia"/>
          <w:sz w:val="24"/>
          <w:szCs w:val="24"/>
        </w:rPr>
        <w:t xml:space="preserve">This </w:t>
      </w:r>
      <w:r w:rsidR="47EB1077" w:rsidRPr="35ED071A">
        <w:rPr>
          <w:rFonts w:eastAsiaTheme="minorEastAsia"/>
          <w:sz w:val="24"/>
          <w:szCs w:val="24"/>
        </w:rPr>
        <w:t xml:space="preserve">study will be undertaken </w:t>
      </w:r>
      <w:r w:rsidR="1F2A8F68" w:rsidRPr="35ED071A">
        <w:rPr>
          <w:rFonts w:eastAsiaTheme="minorEastAsia"/>
          <w:sz w:val="24"/>
          <w:szCs w:val="24"/>
        </w:rPr>
        <w:t>within the orthopaedic spinal clinic</w:t>
      </w:r>
      <w:r w:rsidR="22D9A4A7" w:rsidRPr="35ED071A">
        <w:rPr>
          <w:rFonts w:eastAsiaTheme="minorEastAsia"/>
          <w:sz w:val="24"/>
          <w:szCs w:val="24"/>
        </w:rPr>
        <w:t xml:space="preserve"> </w:t>
      </w:r>
      <w:r w:rsidR="6434BF75" w:rsidRPr="35ED071A">
        <w:rPr>
          <w:rFonts w:eastAsiaTheme="minorEastAsia"/>
          <w:sz w:val="24"/>
          <w:szCs w:val="24"/>
        </w:rPr>
        <w:t>(OSC)</w:t>
      </w:r>
      <w:r w:rsidR="1F2A8F68" w:rsidRPr="35ED071A">
        <w:rPr>
          <w:rFonts w:eastAsiaTheme="minorEastAsia"/>
          <w:sz w:val="24"/>
          <w:szCs w:val="24"/>
        </w:rPr>
        <w:t xml:space="preserve"> led by </w:t>
      </w:r>
      <w:r w:rsidR="07B1E3DF" w:rsidRPr="35ED071A">
        <w:rPr>
          <w:rFonts w:eastAsiaTheme="minorEastAsia"/>
          <w:sz w:val="24"/>
          <w:szCs w:val="24"/>
        </w:rPr>
        <w:t xml:space="preserve">consultants </w:t>
      </w:r>
      <w:r w:rsidR="1F2A8F68" w:rsidRPr="35ED071A">
        <w:rPr>
          <w:rFonts w:eastAsiaTheme="minorEastAsia"/>
          <w:sz w:val="24"/>
          <w:szCs w:val="24"/>
        </w:rPr>
        <w:t xml:space="preserve">Dr Simon Abson and Dr Patrick Lim </w:t>
      </w:r>
      <w:r w:rsidR="47EB1077" w:rsidRPr="35ED071A">
        <w:rPr>
          <w:rFonts w:eastAsiaTheme="minorEastAsia"/>
          <w:sz w:val="24"/>
          <w:szCs w:val="24"/>
        </w:rPr>
        <w:t>at the JHH, a tertiary referral hospital in New South Wales, Australia.</w:t>
      </w:r>
      <w:r w:rsidR="0CFF3080" w:rsidRPr="35ED071A">
        <w:rPr>
          <w:rFonts w:eastAsiaTheme="minorEastAsia"/>
          <w:sz w:val="24"/>
          <w:szCs w:val="24"/>
        </w:rPr>
        <w:t xml:space="preserve"> </w:t>
      </w:r>
      <w:r w:rsidR="6FCE30CC" w:rsidRPr="35ED071A">
        <w:rPr>
          <w:rFonts w:ascii="Calibri" w:eastAsia="Calibri" w:hAnsi="Calibri" w:cs="Calibri"/>
          <w:sz w:val="24"/>
          <w:szCs w:val="24"/>
        </w:rPr>
        <w:t>The focus of the OSC is to evaluate and determine whether surgery may</w:t>
      </w:r>
      <w:r w:rsidR="4D1224F6" w:rsidRPr="35ED071A">
        <w:rPr>
          <w:rFonts w:ascii="Calibri" w:eastAsia="Calibri" w:hAnsi="Calibri" w:cs="Calibri"/>
          <w:sz w:val="24"/>
          <w:szCs w:val="24"/>
        </w:rPr>
        <w:t xml:space="preserve"> </w:t>
      </w:r>
      <w:r w:rsidR="6FCE30CC" w:rsidRPr="35ED071A">
        <w:rPr>
          <w:rFonts w:ascii="Calibri" w:eastAsia="Calibri" w:hAnsi="Calibri" w:cs="Calibri"/>
          <w:sz w:val="24"/>
          <w:szCs w:val="24"/>
        </w:rPr>
        <w:t>be helpful for a person’s spinal condition. The clinic also provide</w:t>
      </w:r>
      <w:r w:rsidR="258F3881" w:rsidRPr="35ED071A">
        <w:rPr>
          <w:rFonts w:ascii="Calibri" w:eastAsia="Calibri" w:hAnsi="Calibri" w:cs="Calibri"/>
          <w:sz w:val="24"/>
          <w:szCs w:val="24"/>
        </w:rPr>
        <w:t>s</w:t>
      </w:r>
      <w:r w:rsidR="6FCE30CC" w:rsidRPr="35ED071A">
        <w:rPr>
          <w:rFonts w:ascii="Calibri" w:eastAsia="Calibri" w:hAnsi="Calibri" w:cs="Calibri"/>
          <w:sz w:val="24"/>
          <w:szCs w:val="24"/>
        </w:rPr>
        <w:t xml:space="preserve"> advice and information on non-surgical options for spinal conditions</w:t>
      </w:r>
      <w:r w:rsidR="13567D7F" w:rsidRPr="35ED071A">
        <w:rPr>
          <w:rFonts w:ascii="Calibri" w:eastAsia="Calibri" w:hAnsi="Calibri" w:cs="Calibri"/>
          <w:sz w:val="24"/>
          <w:szCs w:val="24"/>
        </w:rPr>
        <w:t xml:space="preserve"> such as injection therapies and physical rehabilitation</w:t>
      </w:r>
      <w:r w:rsidR="6FCE30CC" w:rsidRPr="35ED071A">
        <w:rPr>
          <w:rFonts w:ascii="Calibri" w:eastAsia="Calibri" w:hAnsi="Calibri" w:cs="Calibri"/>
          <w:sz w:val="24"/>
          <w:szCs w:val="24"/>
        </w:rPr>
        <w:t xml:space="preserve">. </w:t>
      </w:r>
      <w:r w:rsidR="0D95B827" w:rsidRPr="35ED071A">
        <w:rPr>
          <w:rFonts w:ascii="Calibri" w:eastAsia="Calibri" w:hAnsi="Calibri" w:cs="Calibri"/>
          <w:sz w:val="24"/>
          <w:szCs w:val="24"/>
        </w:rPr>
        <w:t xml:space="preserve">Referrals </w:t>
      </w:r>
      <w:r w:rsidR="54759A51" w:rsidRPr="35ED071A">
        <w:rPr>
          <w:rFonts w:ascii="Calibri" w:eastAsia="Calibri" w:hAnsi="Calibri" w:cs="Calibri"/>
          <w:sz w:val="24"/>
          <w:szCs w:val="24"/>
        </w:rPr>
        <w:t xml:space="preserve">are for </w:t>
      </w:r>
      <w:r w:rsidR="02F5FB1C" w:rsidRPr="35ED071A">
        <w:rPr>
          <w:rFonts w:ascii="Calibri" w:eastAsia="Calibri" w:hAnsi="Calibri" w:cs="Calibri"/>
          <w:sz w:val="24"/>
          <w:szCs w:val="24"/>
        </w:rPr>
        <w:t xml:space="preserve">acute or chronic </w:t>
      </w:r>
      <w:r w:rsidR="54759A51" w:rsidRPr="35ED071A">
        <w:rPr>
          <w:rFonts w:ascii="Calibri" w:eastAsia="Calibri" w:hAnsi="Calibri" w:cs="Calibri"/>
          <w:sz w:val="24"/>
          <w:szCs w:val="24"/>
        </w:rPr>
        <w:t xml:space="preserve">conditions affecting paediatric, </w:t>
      </w:r>
      <w:r w:rsidR="4BD5D014" w:rsidRPr="35ED071A">
        <w:rPr>
          <w:rFonts w:ascii="Calibri" w:eastAsia="Calibri" w:hAnsi="Calibri" w:cs="Calibri"/>
          <w:sz w:val="24"/>
          <w:szCs w:val="24"/>
        </w:rPr>
        <w:t>adolescen</w:t>
      </w:r>
      <w:r w:rsidR="572BCFEE" w:rsidRPr="35ED071A">
        <w:rPr>
          <w:rFonts w:ascii="Calibri" w:eastAsia="Calibri" w:hAnsi="Calibri" w:cs="Calibri"/>
          <w:sz w:val="24"/>
          <w:szCs w:val="24"/>
        </w:rPr>
        <w:t>t</w:t>
      </w:r>
      <w:r w:rsidR="4BD5D014" w:rsidRPr="35ED071A">
        <w:rPr>
          <w:rFonts w:ascii="Calibri" w:eastAsia="Calibri" w:hAnsi="Calibri" w:cs="Calibri"/>
          <w:sz w:val="24"/>
          <w:szCs w:val="24"/>
        </w:rPr>
        <w:t xml:space="preserve"> and adult</w:t>
      </w:r>
      <w:r w:rsidR="1BB31962" w:rsidRPr="35ED071A">
        <w:rPr>
          <w:rFonts w:ascii="Calibri" w:eastAsia="Calibri" w:hAnsi="Calibri" w:cs="Calibri"/>
          <w:sz w:val="24"/>
          <w:szCs w:val="24"/>
        </w:rPr>
        <w:t xml:space="preserve"> populations</w:t>
      </w:r>
      <w:r w:rsidR="4BD5D014" w:rsidRPr="35ED071A">
        <w:rPr>
          <w:rFonts w:ascii="Calibri" w:eastAsia="Calibri" w:hAnsi="Calibri" w:cs="Calibri"/>
          <w:sz w:val="24"/>
          <w:szCs w:val="24"/>
        </w:rPr>
        <w:t xml:space="preserve"> </w:t>
      </w:r>
      <w:r w:rsidR="0987BA7A" w:rsidRPr="35ED071A">
        <w:rPr>
          <w:rFonts w:ascii="Calibri" w:eastAsia="Calibri" w:hAnsi="Calibri" w:cs="Calibri"/>
          <w:sz w:val="24"/>
          <w:szCs w:val="24"/>
        </w:rPr>
        <w:t xml:space="preserve">and </w:t>
      </w:r>
      <w:r w:rsidR="54759A51" w:rsidRPr="35ED071A">
        <w:rPr>
          <w:rFonts w:ascii="Calibri" w:eastAsia="Calibri" w:hAnsi="Calibri" w:cs="Calibri"/>
          <w:sz w:val="24"/>
          <w:szCs w:val="24"/>
        </w:rPr>
        <w:t>includ</w:t>
      </w:r>
      <w:r w:rsidR="7B15CDC3" w:rsidRPr="35ED071A">
        <w:rPr>
          <w:rFonts w:ascii="Calibri" w:eastAsia="Calibri" w:hAnsi="Calibri" w:cs="Calibri"/>
          <w:sz w:val="24"/>
          <w:szCs w:val="24"/>
        </w:rPr>
        <w:t>e</w:t>
      </w:r>
      <w:r w:rsidR="12A4867B" w:rsidRPr="35ED071A">
        <w:rPr>
          <w:rFonts w:ascii="Calibri" w:eastAsia="Calibri" w:hAnsi="Calibri" w:cs="Calibri"/>
          <w:sz w:val="24"/>
          <w:szCs w:val="24"/>
        </w:rPr>
        <w:t xml:space="preserve"> </w:t>
      </w:r>
      <w:r w:rsidR="54759A51" w:rsidRPr="35ED071A">
        <w:rPr>
          <w:rFonts w:ascii="Calibri" w:eastAsia="Calibri" w:hAnsi="Calibri" w:cs="Calibri"/>
          <w:sz w:val="24"/>
          <w:szCs w:val="24"/>
        </w:rPr>
        <w:t>scoliosis</w:t>
      </w:r>
      <w:r w:rsidR="62486DB4" w:rsidRPr="35ED071A">
        <w:rPr>
          <w:rFonts w:ascii="Calibri" w:eastAsia="Calibri" w:hAnsi="Calibri" w:cs="Calibri"/>
          <w:sz w:val="24"/>
          <w:szCs w:val="24"/>
        </w:rPr>
        <w:t xml:space="preserve">, </w:t>
      </w:r>
      <w:r w:rsidR="32A55559" w:rsidRPr="35ED071A">
        <w:rPr>
          <w:rFonts w:ascii="Calibri" w:eastAsia="Calibri" w:hAnsi="Calibri" w:cs="Calibri"/>
          <w:sz w:val="24"/>
          <w:szCs w:val="24"/>
        </w:rPr>
        <w:t xml:space="preserve">fracture, </w:t>
      </w:r>
      <w:r w:rsidR="1E40C298" w:rsidRPr="35ED071A">
        <w:rPr>
          <w:rFonts w:ascii="Calibri" w:eastAsia="Calibri" w:hAnsi="Calibri" w:cs="Calibri"/>
          <w:sz w:val="24"/>
          <w:szCs w:val="24"/>
        </w:rPr>
        <w:t>neoplasms or</w:t>
      </w:r>
      <w:r w:rsidR="43E8FFD8" w:rsidRPr="35ED071A">
        <w:rPr>
          <w:rFonts w:ascii="Calibri" w:eastAsia="Calibri" w:hAnsi="Calibri" w:cs="Calibri"/>
          <w:sz w:val="24"/>
          <w:szCs w:val="24"/>
        </w:rPr>
        <w:t xml:space="preserve"> </w:t>
      </w:r>
      <w:r w:rsidR="42FD1592" w:rsidRPr="35ED071A">
        <w:rPr>
          <w:rFonts w:ascii="Calibri" w:eastAsia="Calibri" w:hAnsi="Calibri" w:cs="Calibri"/>
          <w:sz w:val="24"/>
          <w:szCs w:val="24"/>
        </w:rPr>
        <w:t>spinal</w:t>
      </w:r>
      <w:r w:rsidR="779B6776" w:rsidRPr="35ED071A">
        <w:rPr>
          <w:rFonts w:ascii="Calibri" w:eastAsia="Calibri" w:hAnsi="Calibri" w:cs="Calibri"/>
          <w:sz w:val="24"/>
          <w:szCs w:val="24"/>
        </w:rPr>
        <w:t xml:space="preserve"> (Back/Neck)</w:t>
      </w:r>
      <w:r w:rsidR="42FD1592" w:rsidRPr="35ED071A">
        <w:rPr>
          <w:rFonts w:ascii="Calibri" w:eastAsia="Calibri" w:hAnsi="Calibri" w:cs="Calibri"/>
          <w:sz w:val="24"/>
          <w:szCs w:val="24"/>
        </w:rPr>
        <w:t xml:space="preserve"> pain</w:t>
      </w:r>
      <w:r w:rsidR="1C0626E8" w:rsidRPr="35ED071A">
        <w:rPr>
          <w:rFonts w:ascii="Calibri" w:eastAsia="Calibri" w:hAnsi="Calibri" w:cs="Calibri"/>
          <w:sz w:val="24"/>
          <w:szCs w:val="24"/>
        </w:rPr>
        <w:t xml:space="preserve"> with or without </w:t>
      </w:r>
      <w:r w:rsidR="1F1A4906" w:rsidRPr="35ED071A">
        <w:rPr>
          <w:rFonts w:ascii="Calibri" w:eastAsia="Calibri" w:hAnsi="Calibri" w:cs="Calibri"/>
          <w:sz w:val="24"/>
          <w:szCs w:val="24"/>
        </w:rPr>
        <w:t>peripheral limb</w:t>
      </w:r>
      <w:r w:rsidR="7A346AFD" w:rsidRPr="35ED071A">
        <w:rPr>
          <w:rFonts w:ascii="Calibri" w:eastAsia="Calibri" w:hAnsi="Calibri" w:cs="Calibri"/>
          <w:sz w:val="24"/>
          <w:szCs w:val="24"/>
        </w:rPr>
        <w:t xml:space="preserve"> referral or radiculopathy</w:t>
      </w:r>
      <w:r w:rsidR="02BCB088" w:rsidRPr="35ED071A">
        <w:rPr>
          <w:rFonts w:ascii="Calibri" w:eastAsia="Calibri" w:hAnsi="Calibri" w:cs="Calibri"/>
          <w:sz w:val="24"/>
          <w:szCs w:val="24"/>
        </w:rPr>
        <w:t>.</w:t>
      </w:r>
      <w:r w:rsidR="1C0626E8" w:rsidRPr="35ED071A">
        <w:rPr>
          <w:rFonts w:ascii="Calibri" w:eastAsia="Calibri" w:hAnsi="Calibri" w:cs="Calibri"/>
          <w:sz w:val="24"/>
          <w:szCs w:val="24"/>
        </w:rPr>
        <w:t xml:space="preserve"> </w:t>
      </w:r>
      <w:r w:rsidR="54759A51" w:rsidRPr="35ED071A">
        <w:rPr>
          <w:rFonts w:ascii="Calibri" w:eastAsia="Calibri" w:hAnsi="Calibri" w:cs="Calibri"/>
          <w:sz w:val="24"/>
          <w:szCs w:val="24"/>
        </w:rPr>
        <w:t xml:space="preserve"> </w:t>
      </w:r>
      <w:r w:rsidR="7CF6AD2B" w:rsidRPr="35ED071A">
        <w:rPr>
          <w:rFonts w:ascii="Calibri" w:eastAsia="Calibri" w:hAnsi="Calibri" w:cs="Calibri"/>
          <w:sz w:val="24"/>
          <w:szCs w:val="24"/>
        </w:rPr>
        <w:t>Medical officers</w:t>
      </w:r>
      <w:r w:rsidR="379FA16C" w:rsidRPr="35ED071A">
        <w:rPr>
          <w:rFonts w:ascii="Calibri" w:eastAsia="Calibri" w:hAnsi="Calibri" w:cs="Calibri"/>
          <w:sz w:val="24"/>
          <w:szCs w:val="24"/>
        </w:rPr>
        <w:t xml:space="preserve"> </w:t>
      </w:r>
      <w:r w:rsidR="7CF6AD2B" w:rsidRPr="35ED071A">
        <w:rPr>
          <w:rFonts w:ascii="Calibri" w:eastAsia="Calibri" w:hAnsi="Calibri" w:cs="Calibri"/>
          <w:sz w:val="24"/>
          <w:szCs w:val="24"/>
        </w:rPr>
        <w:t xml:space="preserve">will </w:t>
      </w:r>
      <w:r w:rsidR="7C95B389" w:rsidRPr="35ED071A">
        <w:rPr>
          <w:rFonts w:ascii="Calibri" w:eastAsia="Calibri" w:hAnsi="Calibri" w:cs="Calibri"/>
          <w:sz w:val="24"/>
          <w:szCs w:val="24"/>
        </w:rPr>
        <w:t>manage</w:t>
      </w:r>
      <w:r w:rsidR="7CF6AD2B" w:rsidRPr="35ED071A">
        <w:rPr>
          <w:rFonts w:ascii="Calibri" w:eastAsia="Calibri" w:hAnsi="Calibri" w:cs="Calibri"/>
          <w:sz w:val="24"/>
          <w:szCs w:val="24"/>
        </w:rPr>
        <w:t xml:space="preserve"> all conditions referred to this clinic</w:t>
      </w:r>
      <w:r w:rsidR="57DD8C0D" w:rsidRPr="35ED071A">
        <w:rPr>
          <w:rFonts w:ascii="Calibri" w:eastAsia="Calibri" w:hAnsi="Calibri" w:cs="Calibri"/>
          <w:sz w:val="24"/>
          <w:szCs w:val="24"/>
        </w:rPr>
        <w:t xml:space="preserve"> whereas</w:t>
      </w:r>
      <w:r w:rsidR="7CF6AD2B" w:rsidRPr="35ED071A">
        <w:rPr>
          <w:rFonts w:ascii="Calibri" w:eastAsia="Calibri" w:hAnsi="Calibri" w:cs="Calibri"/>
          <w:sz w:val="24"/>
          <w:szCs w:val="24"/>
        </w:rPr>
        <w:t xml:space="preserve"> Physiotherapists </w:t>
      </w:r>
      <w:r w:rsidR="64DAB0E7" w:rsidRPr="35ED071A">
        <w:rPr>
          <w:rFonts w:ascii="Calibri" w:eastAsia="Calibri" w:hAnsi="Calibri" w:cs="Calibri"/>
          <w:sz w:val="24"/>
          <w:szCs w:val="24"/>
        </w:rPr>
        <w:t xml:space="preserve">are restricted to seeing </w:t>
      </w:r>
      <w:r w:rsidR="70FB9007" w:rsidRPr="35ED071A">
        <w:rPr>
          <w:rFonts w:ascii="Calibri" w:eastAsia="Calibri" w:hAnsi="Calibri" w:cs="Calibri"/>
          <w:sz w:val="24"/>
          <w:szCs w:val="24"/>
        </w:rPr>
        <w:t xml:space="preserve">only </w:t>
      </w:r>
      <w:r w:rsidR="7CF6AD2B" w:rsidRPr="35ED071A">
        <w:rPr>
          <w:rFonts w:ascii="Calibri" w:eastAsia="Calibri" w:hAnsi="Calibri" w:cs="Calibri"/>
          <w:sz w:val="24"/>
          <w:szCs w:val="24"/>
        </w:rPr>
        <w:t>adult back and</w:t>
      </w:r>
      <w:r w:rsidR="1DF21815" w:rsidRPr="35ED071A">
        <w:rPr>
          <w:rFonts w:ascii="Calibri" w:eastAsia="Calibri" w:hAnsi="Calibri" w:cs="Calibri"/>
          <w:sz w:val="24"/>
          <w:szCs w:val="24"/>
        </w:rPr>
        <w:t>/or</w:t>
      </w:r>
      <w:r w:rsidR="7CF6AD2B" w:rsidRPr="35ED071A">
        <w:rPr>
          <w:rFonts w:ascii="Calibri" w:eastAsia="Calibri" w:hAnsi="Calibri" w:cs="Calibri"/>
          <w:sz w:val="24"/>
          <w:szCs w:val="24"/>
        </w:rPr>
        <w:t xml:space="preserve"> neck pain</w:t>
      </w:r>
      <w:r w:rsidR="5000251E" w:rsidRPr="35ED071A">
        <w:rPr>
          <w:rFonts w:ascii="Calibri" w:eastAsia="Calibri" w:hAnsi="Calibri" w:cs="Calibri"/>
          <w:sz w:val="24"/>
          <w:szCs w:val="24"/>
        </w:rPr>
        <w:t xml:space="preserve"> (Including </w:t>
      </w:r>
      <w:r w:rsidR="4997C583" w:rsidRPr="35ED071A">
        <w:rPr>
          <w:rFonts w:ascii="Calibri" w:eastAsia="Calibri" w:hAnsi="Calibri" w:cs="Calibri"/>
          <w:sz w:val="24"/>
          <w:szCs w:val="24"/>
        </w:rPr>
        <w:t>Radicular/Radiculopathy</w:t>
      </w:r>
      <w:r w:rsidR="5000251E" w:rsidRPr="35ED071A">
        <w:rPr>
          <w:rFonts w:ascii="Calibri" w:eastAsia="Calibri" w:hAnsi="Calibri" w:cs="Calibri"/>
          <w:sz w:val="24"/>
          <w:szCs w:val="24"/>
        </w:rPr>
        <w:t xml:space="preserve">). Both Medical officers and Physiotherapists </w:t>
      </w:r>
      <w:r w:rsidR="18CD2700" w:rsidRPr="35ED071A">
        <w:rPr>
          <w:rFonts w:ascii="Calibri" w:eastAsia="Calibri" w:hAnsi="Calibri" w:cs="Calibri"/>
          <w:sz w:val="24"/>
          <w:szCs w:val="24"/>
        </w:rPr>
        <w:t>perform</w:t>
      </w:r>
      <w:r w:rsidR="18A8C48C" w:rsidRPr="35ED071A">
        <w:rPr>
          <w:rFonts w:ascii="Calibri" w:eastAsia="Calibri" w:hAnsi="Calibri" w:cs="Calibri"/>
          <w:sz w:val="24"/>
          <w:szCs w:val="24"/>
        </w:rPr>
        <w:t xml:space="preserve"> </w:t>
      </w:r>
      <w:r w:rsidR="12EAC2BE" w:rsidRPr="35ED071A">
        <w:rPr>
          <w:rFonts w:ascii="Calibri" w:eastAsia="Calibri" w:hAnsi="Calibri" w:cs="Calibri"/>
          <w:sz w:val="24"/>
          <w:szCs w:val="24"/>
        </w:rPr>
        <w:t>an</w:t>
      </w:r>
      <w:r w:rsidR="18A8C48C" w:rsidRPr="35ED071A">
        <w:rPr>
          <w:rFonts w:ascii="Calibri" w:eastAsia="Calibri" w:hAnsi="Calibri" w:cs="Calibri"/>
          <w:sz w:val="24"/>
          <w:szCs w:val="24"/>
        </w:rPr>
        <w:t xml:space="preserve"> assessment before </w:t>
      </w:r>
      <w:r w:rsidR="5000251E" w:rsidRPr="35ED071A">
        <w:rPr>
          <w:rFonts w:ascii="Calibri" w:eastAsia="Calibri" w:hAnsi="Calibri" w:cs="Calibri"/>
          <w:sz w:val="24"/>
          <w:szCs w:val="24"/>
        </w:rPr>
        <w:t>discuss</w:t>
      </w:r>
      <w:r w:rsidR="62A3A997" w:rsidRPr="35ED071A">
        <w:rPr>
          <w:rFonts w:ascii="Calibri" w:eastAsia="Calibri" w:hAnsi="Calibri" w:cs="Calibri"/>
          <w:sz w:val="24"/>
          <w:szCs w:val="24"/>
        </w:rPr>
        <w:t>ing</w:t>
      </w:r>
      <w:r w:rsidR="5000251E" w:rsidRPr="35ED071A">
        <w:rPr>
          <w:rFonts w:ascii="Calibri" w:eastAsia="Calibri" w:hAnsi="Calibri" w:cs="Calibri"/>
          <w:sz w:val="24"/>
          <w:szCs w:val="24"/>
        </w:rPr>
        <w:t xml:space="preserve"> each case with the consultant in c</w:t>
      </w:r>
      <w:r w:rsidR="1AEE04F6" w:rsidRPr="35ED071A">
        <w:rPr>
          <w:rFonts w:ascii="Calibri" w:eastAsia="Calibri" w:hAnsi="Calibri" w:cs="Calibri"/>
          <w:sz w:val="24"/>
          <w:szCs w:val="24"/>
        </w:rPr>
        <w:t xml:space="preserve">harge </w:t>
      </w:r>
      <w:r w:rsidR="3CA6E30C" w:rsidRPr="35ED071A">
        <w:rPr>
          <w:rFonts w:ascii="Calibri" w:eastAsia="Calibri" w:hAnsi="Calibri" w:cs="Calibri"/>
          <w:sz w:val="24"/>
          <w:szCs w:val="24"/>
        </w:rPr>
        <w:t xml:space="preserve">to establish clinic recommendations for ongoing care. </w:t>
      </w:r>
      <w:r w:rsidR="5992EA27" w:rsidRPr="35ED071A">
        <w:rPr>
          <w:rFonts w:ascii="Calibri" w:eastAsia="Calibri" w:hAnsi="Calibri" w:cs="Calibri"/>
          <w:sz w:val="24"/>
          <w:szCs w:val="24"/>
        </w:rPr>
        <w:t>The</w:t>
      </w:r>
      <w:r w:rsidR="1AEE04F6" w:rsidRPr="35ED071A">
        <w:rPr>
          <w:rFonts w:ascii="Calibri" w:eastAsia="Calibri" w:hAnsi="Calibri" w:cs="Calibri"/>
          <w:sz w:val="24"/>
          <w:szCs w:val="24"/>
        </w:rPr>
        <w:t xml:space="preserve"> medical officer or Physiotherapist is </w:t>
      </w:r>
      <w:r w:rsidR="2D0AFF9F" w:rsidRPr="35ED071A">
        <w:rPr>
          <w:rFonts w:ascii="Calibri" w:eastAsia="Calibri" w:hAnsi="Calibri" w:cs="Calibri"/>
          <w:sz w:val="24"/>
          <w:szCs w:val="24"/>
        </w:rPr>
        <w:t xml:space="preserve">then </w:t>
      </w:r>
      <w:r w:rsidR="1AEE04F6" w:rsidRPr="35ED071A">
        <w:rPr>
          <w:rFonts w:ascii="Calibri" w:eastAsia="Calibri" w:hAnsi="Calibri" w:cs="Calibri"/>
          <w:sz w:val="24"/>
          <w:szCs w:val="24"/>
        </w:rPr>
        <w:t xml:space="preserve">responsible for discussing the clinic </w:t>
      </w:r>
      <w:r w:rsidR="20D0EC76" w:rsidRPr="35ED071A">
        <w:rPr>
          <w:rFonts w:ascii="Calibri" w:eastAsia="Calibri" w:hAnsi="Calibri" w:cs="Calibri"/>
          <w:sz w:val="24"/>
          <w:szCs w:val="24"/>
        </w:rPr>
        <w:t>outcome</w:t>
      </w:r>
      <w:r w:rsidR="1AEE04F6" w:rsidRPr="35ED071A">
        <w:rPr>
          <w:rFonts w:ascii="Calibri" w:eastAsia="Calibri" w:hAnsi="Calibri" w:cs="Calibri"/>
          <w:sz w:val="24"/>
          <w:szCs w:val="24"/>
        </w:rPr>
        <w:t xml:space="preserve"> and </w:t>
      </w:r>
      <w:r w:rsidR="3A9A5E77" w:rsidRPr="35ED071A">
        <w:rPr>
          <w:rFonts w:ascii="Calibri" w:eastAsia="Calibri" w:hAnsi="Calibri" w:cs="Calibri"/>
          <w:sz w:val="24"/>
          <w:szCs w:val="24"/>
        </w:rPr>
        <w:t xml:space="preserve">recommendations to each patient and communicating the outcome to the </w:t>
      </w:r>
      <w:r w:rsidR="2A7B8424" w:rsidRPr="35ED071A">
        <w:rPr>
          <w:rFonts w:ascii="Calibri" w:eastAsia="Calibri" w:hAnsi="Calibri" w:cs="Calibri"/>
          <w:sz w:val="24"/>
          <w:szCs w:val="24"/>
        </w:rPr>
        <w:t>patient's</w:t>
      </w:r>
      <w:r w:rsidR="3A9A5E77" w:rsidRPr="35ED071A">
        <w:rPr>
          <w:rFonts w:ascii="Calibri" w:eastAsia="Calibri" w:hAnsi="Calibri" w:cs="Calibri"/>
          <w:sz w:val="24"/>
          <w:szCs w:val="24"/>
        </w:rPr>
        <w:t xml:space="preserve"> referrer. </w:t>
      </w:r>
    </w:p>
    <w:p w14:paraId="56203B60" w14:textId="1B34C2D3" w:rsidR="005F63A6" w:rsidRDefault="6FCE30CC" w:rsidP="35ED071A">
      <w:pPr>
        <w:rPr>
          <w:rFonts w:ascii="Calibri" w:eastAsia="Calibri" w:hAnsi="Calibri" w:cs="Calibri"/>
          <w:color w:val="000000" w:themeColor="text1"/>
          <w:sz w:val="24"/>
          <w:szCs w:val="24"/>
        </w:rPr>
      </w:pPr>
      <w:r w:rsidRPr="35ED071A">
        <w:rPr>
          <w:rFonts w:ascii="Calibri" w:eastAsia="Calibri" w:hAnsi="Calibri" w:cs="Calibri"/>
          <w:color w:val="000000" w:themeColor="text1"/>
          <w:sz w:val="24"/>
          <w:szCs w:val="24"/>
        </w:rPr>
        <w:t xml:space="preserve">All </w:t>
      </w:r>
      <w:r w:rsidR="67275DD3" w:rsidRPr="35ED071A">
        <w:rPr>
          <w:rFonts w:ascii="Calibri" w:eastAsia="Calibri" w:hAnsi="Calibri" w:cs="Calibri"/>
          <w:color w:val="000000" w:themeColor="text1"/>
          <w:sz w:val="24"/>
          <w:szCs w:val="24"/>
        </w:rPr>
        <w:t>referrals to the OSC are</w:t>
      </w:r>
      <w:r w:rsidRPr="35ED071A">
        <w:rPr>
          <w:rFonts w:ascii="Calibri" w:eastAsia="Calibri" w:hAnsi="Calibri" w:cs="Calibri"/>
          <w:color w:val="000000" w:themeColor="text1"/>
          <w:sz w:val="24"/>
          <w:szCs w:val="24"/>
        </w:rPr>
        <w:t xml:space="preserve"> </w:t>
      </w:r>
      <w:r w:rsidR="37E428DA" w:rsidRPr="35ED071A">
        <w:rPr>
          <w:rFonts w:ascii="Calibri" w:eastAsia="Calibri" w:hAnsi="Calibri" w:cs="Calibri"/>
          <w:color w:val="000000" w:themeColor="text1"/>
          <w:sz w:val="24"/>
          <w:szCs w:val="24"/>
        </w:rPr>
        <w:t>triaged</w:t>
      </w:r>
      <w:r w:rsidR="38A8E053" w:rsidRPr="35ED071A">
        <w:rPr>
          <w:rFonts w:ascii="Calibri" w:eastAsia="Calibri" w:hAnsi="Calibri" w:cs="Calibri"/>
          <w:color w:val="000000" w:themeColor="text1"/>
          <w:sz w:val="24"/>
          <w:szCs w:val="24"/>
        </w:rPr>
        <w:t xml:space="preserve"> by JHH outpatient clinic staff</w:t>
      </w:r>
      <w:r w:rsidRPr="35ED071A">
        <w:rPr>
          <w:rFonts w:ascii="Calibri" w:eastAsia="Calibri" w:hAnsi="Calibri" w:cs="Calibri"/>
          <w:color w:val="000000" w:themeColor="text1"/>
          <w:sz w:val="24"/>
          <w:szCs w:val="24"/>
        </w:rPr>
        <w:t xml:space="preserve"> through the Referral Information Management System (RIMS)</w:t>
      </w:r>
      <w:r w:rsidR="10A032E8" w:rsidRPr="35ED071A">
        <w:rPr>
          <w:rFonts w:ascii="Calibri" w:eastAsia="Calibri" w:hAnsi="Calibri" w:cs="Calibri"/>
          <w:color w:val="000000" w:themeColor="text1"/>
          <w:sz w:val="24"/>
          <w:szCs w:val="24"/>
        </w:rPr>
        <w:t xml:space="preserve">. </w:t>
      </w:r>
      <w:r w:rsidR="54B563E4" w:rsidRPr="35ED071A">
        <w:rPr>
          <w:rFonts w:ascii="Calibri" w:eastAsia="Calibri" w:hAnsi="Calibri" w:cs="Calibri"/>
          <w:color w:val="000000" w:themeColor="text1"/>
          <w:sz w:val="24"/>
          <w:szCs w:val="24"/>
        </w:rPr>
        <w:t xml:space="preserve">At triage the </w:t>
      </w:r>
      <w:r w:rsidR="10A032E8" w:rsidRPr="35ED071A">
        <w:rPr>
          <w:rFonts w:ascii="Calibri" w:eastAsia="Calibri" w:hAnsi="Calibri" w:cs="Calibri"/>
          <w:color w:val="000000" w:themeColor="text1"/>
          <w:sz w:val="24"/>
          <w:szCs w:val="24"/>
        </w:rPr>
        <w:t xml:space="preserve">clinician </w:t>
      </w:r>
      <w:r w:rsidR="3F45407F" w:rsidRPr="35ED071A">
        <w:rPr>
          <w:rFonts w:ascii="Calibri" w:eastAsia="Calibri" w:hAnsi="Calibri" w:cs="Calibri"/>
          <w:color w:val="000000" w:themeColor="text1"/>
          <w:sz w:val="24"/>
          <w:szCs w:val="24"/>
        </w:rPr>
        <w:t>makes standardised</w:t>
      </w:r>
      <w:r w:rsidRPr="35ED071A">
        <w:rPr>
          <w:rFonts w:ascii="Calibri" w:eastAsia="Calibri" w:hAnsi="Calibri" w:cs="Calibri"/>
          <w:color w:val="000000" w:themeColor="text1"/>
          <w:sz w:val="24"/>
          <w:szCs w:val="24"/>
        </w:rPr>
        <w:t xml:space="preserve"> comments </w:t>
      </w:r>
      <w:r w:rsidR="075EF233" w:rsidRPr="35ED071A">
        <w:rPr>
          <w:rFonts w:ascii="Calibri" w:eastAsia="Calibri" w:hAnsi="Calibri" w:cs="Calibri"/>
          <w:color w:val="000000" w:themeColor="text1"/>
          <w:sz w:val="24"/>
          <w:szCs w:val="24"/>
        </w:rPr>
        <w:t>to broadly categorise</w:t>
      </w:r>
      <w:r w:rsidR="43F16797" w:rsidRPr="35ED071A">
        <w:rPr>
          <w:rFonts w:ascii="Calibri" w:eastAsia="Calibri" w:hAnsi="Calibri" w:cs="Calibri"/>
          <w:color w:val="000000" w:themeColor="text1"/>
          <w:sz w:val="24"/>
          <w:szCs w:val="24"/>
        </w:rPr>
        <w:t xml:space="preserve"> </w:t>
      </w:r>
      <w:r w:rsidR="075EF233" w:rsidRPr="35ED071A">
        <w:rPr>
          <w:rFonts w:ascii="Calibri" w:eastAsia="Calibri" w:hAnsi="Calibri" w:cs="Calibri"/>
          <w:color w:val="000000" w:themeColor="text1"/>
          <w:sz w:val="24"/>
          <w:szCs w:val="24"/>
        </w:rPr>
        <w:t>the presenting condition</w:t>
      </w:r>
      <w:r w:rsidR="2B38AE3F" w:rsidRPr="35ED071A">
        <w:rPr>
          <w:rFonts w:ascii="Calibri" w:eastAsia="Calibri" w:hAnsi="Calibri" w:cs="Calibri"/>
          <w:color w:val="000000" w:themeColor="text1"/>
          <w:sz w:val="24"/>
          <w:szCs w:val="24"/>
        </w:rPr>
        <w:t xml:space="preserve"> </w:t>
      </w:r>
      <w:r w:rsidR="3F0F76B7" w:rsidRPr="35ED071A">
        <w:rPr>
          <w:rFonts w:ascii="Calibri" w:eastAsia="Calibri" w:hAnsi="Calibri" w:cs="Calibri"/>
          <w:color w:val="000000" w:themeColor="text1"/>
          <w:sz w:val="24"/>
          <w:szCs w:val="24"/>
        </w:rPr>
        <w:t>(</w:t>
      </w:r>
      <w:proofErr w:type="spellStart"/>
      <w:r w:rsidR="3F0F76B7" w:rsidRPr="35ED071A">
        <w:rPr>
          <w:rFonts w:ascii="Calibri" w:eastAsia="Calibri" w:hAnsi="Calibri" w:cs="Calibri"/>
          <w:color w:val="000000" w:themeColor="text1"/>
          <w:sz w:val="24"/>
          <w:szCs w:val="24"/>
        </w:rPr>
        <w:t>eg.</w:t>
      </w:r>
      <w:proofErr w:type="spellEnd"/>
      <w:r w:rsidR="3F0F76B7" w:rsidRPr="35ED071A">
        <w:rPr>
          <w:rFonts w:ascii="Calibri" w:eastAsia="Calibri" w:hAnsi="Calibri" w:cs="Calibri"/>
          <w:color w:val="000000" w:themeColor="text1"/>
          <w:sz w:val="24"/>
          <w:szCs w:val="24"/>
        </w:rPr>
        <w:t xml:space="preserve"> Back pain, Neck and arm pain, Scoliosis</w:t>
      </w:r>
      <w:r w:rsidR="71A12B0A" w:rsidRPr="35ED071A">
        <w:rPr>
          <w:rFonts w:ascii="Calibri" w:eastAsia="Calibri" w:hAnsi="Calibri" w:cs="Calibri"/>
          <w:color w:val="000000" w:themeColor="text1"/>
          <w:sz w:val="24"/>
          <w:szCs w:val="24"/>
        </w:rPr>
        <w:t>, Back Fracture</w:t>
      </w:r>
      <w:r w:rsidR="14FD679A" w:rsidRPr="35ED071A">
        <w:rPr>
          <w:rFonts w:ascii="Calibri" w:eastAsia="Calibri" w:hAnsi="Calibri" w:cs="Calibri"/>
          <w:color w:val="000000" w:themeColor="text1"/>
          <w:sz w:val="24"/>
          <w:szCs w:val="24"/>
        </w:rPr>
        <w:t xml:space="preserve"> etc.</w:t>
      </w:r>
      <w:r w:rsidR="200922E1" w:rsidRPr="35ED071A">
        <w:rPr>
          <w:rFonts w:ascii="Calibri" w:eastAsia="Calibri" w:hAnsi="Calibri" w:cs="Calibri"/>
          <w:color w:val="000000" w:themeColor="text1"/>
          <w:sz w:val="24"/>
          <w:szCs w:val="24"/>
        </w:rPr>
        <w:t>)</w:t>
      </w:r>
      <w:r w:rsidR="3F0F76B7" w:rsidRPr="35ED071A">
        <w:rPr>
          <w:rFonts w:ascii="Calibri" w:eastAsia="Calibri" w:hAnsi="Calibri" w:cs="Calibri"/>
          <w:color w:val="000000" w:themeColor="text1"/>
          <w:sz w:val="24"/>
          <w:szCs w:val="24"/>
        </w:rPr>
        <w:t xml:space="preserve"> </w:t>
      </w:r>
      <w:r w:rsidR="2B38AE3F" w:rsidRPr="35ED071A">
        <w:rPr>
          <w:rFonts w:ascii="Calibri" w:eastAsia="Calibri" w:hAnsi="Calibri" w:cs="Calibri"/>
          <w:color w:val="000000" w:themeColor="text1"/>
          <w:sz w:val="24"/>
          <w:szCs w:val="24"/>
        </w:rPr>
        <w:t xml:space="preserve">and allocate the patient to a triage category </w:t>
      </w:r>
      <w:r w:rsidR="774DC584" w:rsidRPr="35ED071A">
        <w:rPr>
          <w:rFonts w:ascii="Calibri" w:eastAsia="Calibri" w:hAnsi="Calibri" w:cs="Calibri"/>
          <w:color w:val="000000" w:themeColor="text1"/>
          <w:sz w:val="24"/>
          <w:szCs w:val="24"/>
        </w:rPr>
        <w:t>with</w:t>
      </w:r>
      <w:r w:rsidR="0A8B20D8" w:rsidRPr="35ED071A">
        <w:rPr>
          <w:rFonts w:ascii="Calibri" w:eastAsia="Calibri" w:hAnsi="Calibri" w:cs="Calibri"/>
          <w:color w:val="000000" w:themeColor="text1"/>
          <w:sz w:val="24"/>
          <w:szCs w:val="24"/>
        </w:rPr>
        <w:t xml:space="preserve"> recommended wait times (Category A &lt;30 days. Category B &lt;90days or Category C &lt;360days)</w:t>
      </w:r>
      <w:r w:rsidR="3AADD78A" w:rsidRPr="35ED071A">
        <w:rPr>
          <w:rFonts w:ascii="Calibri" w:eastAsia="Calibri" w:hAnsi="Calibri" w:cs="Calibri"/>
          <w:color w:val="000000" w:themeColor="text1"/>
          <w:sz w:val="24"/>
          <w:szCs w:val="24"/>
        </w:rPr>
        <w:t>.</w:t>
      </w:r>
      <w:r w:rsidR="075EF233" w:rsidRPr="35ED071A">
        <w:rPr>
          <w:rFonts w:ascii="Calibri" w:eastAsia="Calibri" w:hAnsi="Calibri" w:cs="Calibri"/>
          <w:color w:val="000000" w:themeColor="text1"/>
          <w:sz w:val="24"/>
          <w:szCs w:val="24"/>
        </w:rPr>
        <w:t xml:space="preserve"> </w:t>
      </w:r>
      <w:r w:rsidR="7D84FC16" w:rsidRPr="35ED071A">
        <w:rPr>
          <w:rFonts w:ascii="Calibri" w:eastAsia="Calibri" w:hAnsi="Calibri" w:cs="Calibri"/>
          <w:color w:val="000000" w:themeColor="text1"/>
          <w:sz w:val="24"/>
          <w:szCs w:val="24"/>
        </w:rPr>
        <w:t>Once triaged t</w:t>
      </w:r>
      <w:r w:rsidRPr="35ED071A">
        <w:rPr>
          <w:rFonts w:ascii="Calibri" w:eastAsia="Calibri" w:hAnsi="Calibri" w:cs="Calibri"/>
          <w:color w:val="000000" w:themeColor="text1"/>
          <w:sz w:val="24"/>
          <w:szCs w:val="24"/>
        </w:rPr>
        <w:t xml:space="preserve">hese </w:t>
      </w:r>
      <w:r w:rsidR="3F1AF813" w:rsidRPr="35ED071A">
        <w:rPr>
          <w:rFonts w:ascii="Calibri" w:eastAsia="Calibri" w:hAnsi="Calibri" w:cs="Calibri"/>
          <w:color w:val="000000" w:themeColor="text1"/>
          <w:sz w:val="24"/>
          <w:szCs w:val="24"/>
        </w:rPr>
        <w:t xml:space="preserve">referrals </w:t>
      </w:r>
      <w:r w:rsidR="3BD9DEC1" w:rsidRPr="35ED071A">
        <w:rPr>
          <w:rFonts w:ascii="Calibri" w:eastAsia="Calibri" w:hAnsi="Calibri" w:cs="Calibri"/>
          <w:color w:val="000000" w:themeColor="text1"/>
          <w:sz w:val="24"/>
          <w:szCs w:val="24"/>
        </w:rPr>
        <w:t>(</w:t>
      </w:r>
      <w:r w:rsidR="3F1AF813" w:rsidRPr="35ED071A">
        <w:rPr>
          <w:rFonts w:ascii="Calibri" w:eastAsia="Calibri" w:hAnsi="Calibri" w:cs="Calibri"/>
          <w:color w:val="000000" w:themeColor="text1"/>
          <w:sz w:val="24"/>
          <w:szCs w:val="24"/>
        </w:rPr>
        <w:t xml:space="preserve">with </w:t>
      </w:r>
      <w:r w:rsidRPr="35ED071A">
        <w:rPr>
          <w:rFonts w:ascii="Calibri" w:eastAsia="Calibri" w:hAnsi="Calibri" w:cs="Calibri"/>
          <w:color w:val="000000" w:themeColor="text1"/>
          <w:sz w:val="24"/>
          <w:szCs w:val="24"/>
        </w:rPr>
        <w:t>comments and triage category</w:t>
      </w:r>
      <w:r w:rsidR="2154F2DC" w:rsidRPr="35ED071A">
        <w:rPr>
          <w:rFonts w:ascii="Calibri" w:eastAsia="Calibri" w:hAnsi="Calibri" w:cs="Calibri"/>
          <w:color w:val="000000" w:themeColor="text1"/>
          <w:sz w:val="24"/>
          <w:szCs w:val="24"/>
        </w:rPr>
        <w:t>)</w:t>
      </w:r>
      <w:r w:rsidRPr="35ED071A">
        <w:rPr>
          <w:rFonts w:ascii="Calibri" w:eastAsia="Calibri" w:hAnsi="Calibri" w:cs="Calibri"/>
          <w:color w:val="000000" w:themeColor="text1"/>
          <w:sz w:val="24"/>
          <w:szCs w:val="24"/>
        </w:rPr>
        <w:t xml:space="preserve"> are </w:t>
      </w:r>
      <w:r w:rsidR="4F969C6D" w:rsidRPr="35ED071A">
        <w:rPr>
          <w:rFonts w:ascii="Calibri" w:eastAsia="Calibri" w:hAnsi="Calibri" w:cs="Calibri"/>
          <w:color w:val="000000" w:themeColor="text1"/>
          <w:sz w:val="24"/>
          <w:szCs w:val="24"/>
        </w:rPr>
        <w:t xml:space="preserve">moved by JHH </w:t>
      </w:r>
      <w:proofErr w:type="gramStart"/>
      <w:r w:rsidR="4F969C6D" w:rsidRPr="35ED071A">
        <w:rPr>
          <w:rFonts w:ascii="Calibri" w:eastAsia="Calibri" w:hAnsi="Calibri" w:cs="Calibri"/>
          <w:color w:val="000000" w:themeColor="text1"/>
          <w:sz w:val="24"/>
          <w:szCs w:val="24"/>
        </w:rPr>
        <w:t>outpatients</w:t>
      </w:r>
      <w:proofErr w:type="gramEnd"/>
      <w:r w:rsidR="4F969C6D" w:rsidRPr="35ED071A">
        <w:rPr>
          <w:rFonts w:ascii="Calibri" w:eastAsia="Calibri" w:hAnsi="Calibri" w:cs="Calibri"/>
          <w:color w:val="000000" w:themeColor="text1"/>
          <w:sz w:val="24"/>
          <w:szCs w:val="24"/>
        </w:rPr>
        <w:t xml:space="preserve"> administrative staff to</w:t>
      </w:r>
      <w:r w:rsidRPr="35ED071A">
        <w:rPr>
          <w:rFonts w:ascii="Calibri" w:eastAsia="Calibri" w:hAnsi="Calibri" w:cs="Calibri"/>
          <w:color w:val="000000" w:themeColor="text1"/>
          <w:sz w:val="24"/>
          <w:szCs w:val="24"/>
        </w:rPr>
        <w:t xml:space="preserve"> the Orthopaedic Spinal waitlist. All patients with triage comments of Back Pain, Back and Leg Pain, Neck Pain, Neck and Arm Pain triaged as Category B (up to 90 </w:t>
      </w:r>
      <w:proofErr w:type="gramStart"/>
      <w:r w:rsidRPr="35ED071A">
        <w:rPr>
          <w:rFonts w:ascii="Calibri" w:eastAsia="Calibri" w:hAnsi="Calibri" w:cs="Calibri"/>
          <w:color w:val="000000" w:themeColor="text1"/>
          <w:sz w:val="24"/>
          <w:szCs w:val="24"/>
        </w:rPr>
        <w:t>day</w:t>
      </w:r>
      <w:proofErr w:type="gramEnd"/>
      <w:r w:rsidRPr="35ED071A">
        <w:rPr>
          <w:rFonts w:ascii="Calibri" w:eastAsia="Calibri" w:hAnsi="Calibri" w:cs="Calibri"/>
          <w:color w:val="000000" w:themeColor="text1"/>
          <w:sz w:val="24"/>
          <w:szCs w:val="24"/>
        </w:rPr>
        <w:t xml:space="preserve"> wait) or Category C (up to 365 day wait) are eligible </w:t>
      </w:r>
      <w:r w:rsidR="6BBEC6C8" w:rsidRPr="35ED071A">
        <w:rPr>
          <w:rFonts w:ascii="Calibri" w:eastAsia="Calibri" w:hAnsi="Calibri" w:cs="Calibri"/>
          <w:color w:val="000000" w:themeColor="text1"/>
          <w:sz w:val="24"/>
          <w:szCs w:val="24"/>
        </w:rPr>
        <w:t xml:space="preserve">to be seen by either a Physiotherapist or Medical officer and are eligible </w:t>
      </w:r>
      <w:r w:rsidRPr="35ED071A">
        <w:rPr>
          <w:rFonts w:ascii="Calibri" w:eastAsia="Calibri" w:hAnsi="Calibri" w:cs="Calibri"/>
          <w:color w:val="000000" w:themeColor="text1"/>
          <w:sz w:val="24"/>
          <w:szCs w:val="24"/>
        </w:rPr>
        <w:t>for inclusion</w:t>
      </w:r>
      <w:r w:rsidR="39E5ECCC" w:rsidRPr="35ED071A">
        <w:rPr>
          <w:rFonts w:ascii="Calibri" w:eastAsia="Calibri" w:hAnsi="Calibri" w:cs="Calibri"/>
          <w:color w:val="000000" w:themeColor="text1"/>
          <w:sz w:val="24"/>
          <w:szCs w:val="24"/>
        </w:rPr>
        <w:t xml:space="preserve"> in this study</w:t>
      </w:r>
      <w:r w:rsidRPr="35ED071A">
        <w:rPr>
          <w:rFonts w:ascii="Calibri" w:eastAsia="Calibri" w:hAnsi="Calibri" w:cs="Calibri"/>
          <w:color w:val="000000" w:themeColor="text1"/>
          <w:sz w:val="24"/>
          <w:szCs w:val="24"/>
        </w:rPr>
        <w:t>.</w:t>
      </w:r>
      <w:r w:rsidR="5177CFC5" w:rsidRPr="35ED071A">
        <w:rPr>
          <w:rFonts w:ascii="Calibri" w:eastAsia="Calibri" w:hAnsi="Calibri" w:cs="Calibri"/>
          <w:color w:val="000000" w:themeColor="text1"/>
          <w:sz w:val="24"/>
          <w:szCs w:val="24"/>
        </w:rPr>
        <w:t xml:space="preserve"> These</w:t>
      </w:r>
      <w:r w:rsidR="7AE8BCD3" w:rsidRPr="35ED071A">
        <w:rPr>
          <w:rFonts w:ascii="Calibri" w:eastAsia="Calibri" w:hAnsi="Calibri" w:cs="Calibri"/>
          <w:color w:val="000000" w:themeColor="text1"/>
          <w:sz w:val="24"/>
          <w:szCs w:val="24"/>
        </w:rPr>
        <w:t xml:space="preserve"> </w:t>
      </w:r>
      <w:r w:rsidR="62EE2614" w:rsidRPr="35ED071A">
        <w:rPr>
          <w:rFonts w:ascii="Calibri" w:eastAsia="Calibri" w:hAnsi="Calibri" w:cs="Calibri"/>
          <w:color w:val="000000" w:themeColor="text1"/>
          <w:sz w:val="24"/>
          <w:szCs w:val="24"/>
        </w:rPr>
        <w:t>p</w:t>
      </w:r>
      <w:r w:rsidR="071CCC3E" w:rsidRPr="35ED071A">
        <w:rPr>
          <w:rFonts w:ascii="Calibri" w:eastAsia="Calibri" w:hAnsi="Calibri" w:cs="Calibri"/>
          <w:color w:val="000000" w:themeColor="text1"/>
          <w:sz w:val="24"/>
          <w:szCs w:val="24"/>
        </w:rPr>
        <w:t>atients</w:t>
      </w:r>
      <w:r w:rsidR="25044F37" w:rsidRPr="35ED071A">
        <w:rPr>
          <w:rFonts w:ascii="Calibri" w:eastAsia="Calibri" w:hAnsi="Calibri" w:cs="Calibri"/>
          <w:color w:val="000000" w:themeColor="text1"/>
          <w:sz w:val="24"/>
          <w:szCs w:val="24"/>
        </w:rPr>
        <w:t xml:space="preserve"> are </w:t>
      </w:r>
      <w:r w:rsidR="16051EF4" w:rsidRPr="35ED071A">
        <w:rPr>
          <w:rFonts w:ascii="Calibri" w:eastAsia="Calibri" w:hAnsi="Calibri" w:cs="Calibri"/>
          <w:color w:val="000000" w:themeColor="text1"/>
          <w:sz w:val="24"/>
          <w:szCs w:val="24"/>
        </w:rPr>
        <w:t>book</w:t>
      </w:r>
      <w:r w:rsidR="25044F37" w:rsidRPr="35ED071A">
        <w:rPr>
          <w:rFonts w:ascii="Calibri" w:eastAsia="Calibri" w:hAnsi="Calibri" w:cs="Calibri"/>
          <w:color w:val="000000" w:themeColor="text1"/>
          <w:sz w:val="24"/>
          <w:szCs w:val="24"/>
        </w:rPr>
        <w:t>ed</w:t>
      </w:r>
      <w:r w:rsidR="45A4CE27" w:rsidRPr="35ED071A">
        <w:rPr>
          <w:rFonts w:ascii="Calibri" w:eastAsia="Calibri" w:hAnsi="Calibri" w:cs="Calibri"/>
          <w:color w:val="000000" w:themeColor="text1"/>
          <w:sz w:val="24"/>
          <w:szCs w:val="24"/>
        </w:rPr>
        <w:t xml:space="preserve"> </w:t>
      </w:r>
      <w:r w:rsidR="1092ADFF" w:rsidRPr="35ED071A">
        <w:rPr>
          <w:rFonts w:ascii="Calibri" w:eastAsia="Calibri" w:hAnsi="Calibri" w:cs="Calibri"/>
          <w:color w:val="000000" w:themeColor="text1"/>
          <w:sz w:val="24"/>
          <w:szCs w:val="24"/>
        </w:rPr>
        <w:t xml:space="preserve">by JHH outpatient administrative staff, in waitlist order, </w:t>
      </w:r>
      <w:r w:rsidR="45A4CE27" w:rsidRPr="35ED071A">
        <w:rPr>
          <w:rFonts w:ascii="Calibri" w:eastAsia="Calibri" w:hAnsi="Calibri" w:cs="Calibri"/>
          <w:color w:val="000000" w:themeColor="text1"/>
          <w:sz w:val="24"/>
          <w:szCs w:val="24"/>
        </w:rPr>
        <w:t xml:space="preserve">into either the </w:t>
      </w:r>
      <w:proofErr w:type="gramStart"/>
      <w:r w:rsidR="45A4CE27" w:rsidRPr="35ED071A">
        <w:rPr>
          <w:rFonts w:ascii="Calibri" w:eastAsia="Calibri" w:hAnsi="Calibri" w:cs="Calibri"/>
          <w:color w:val="000000" w:themeColor="text1"/>
          <w:sz w:val="24"/>
          <w:szCs w:val="24"/>
        </w:rPr>
        <w:t>Medical</w:t>
      </w:r>
      <w:proofErr w:type="gramEnd"/>
      <w:r w:rsidR="45A4CE27" w:rsidRPr="35ED071A">
        <w:rPr>
          <w:rFonts w:ascii="Calibri" w:eastAsia="Calibri" w:hAnsi="Calibri" w:cs="Calibri"/>
          <w:color w:val="000000" w:themeColor="text1"/>
          <w:sz w:val="24"/>
          <w:szCs w:val="24"/>
        </w:rPr>
        <w:t xml:space="preserve"> officer or Physiotherapist clinic list. </w:t>
      </w:r>
    </w:p>
    <w:p w14:paraId="0CB27397" w14:textId="028D5401" w:rsidR="005F63A6" w:rsidRDefault="5B808DD6" w:rsidP="5F3B6E3F">
      <w:pPr>
        <w:rPr>
          <w:rFonts w:ascii="Calibri" w:eastAsia="Calibri" w:hAnsi="Calibri" w:cs="Calibri"/>
          <w:color w:val="000000" w:themeColor="text1"/>
          <w:sz w:val="24"/>
          <w:szCs w:val="24"/>
        </w:rPr>
      </w:pPr>
      <w:r w:rsidRPr="5F3B6E3F">
        <w:rPr>
          <w:rFonts w:ascii="Calibri" w:eastAsia="Calibri" w:hAnsi="Calibri" w:cs="Calibri"/>
          <w:color w:val="000000" w:themeColor="text1"/>
          <w:sz w:val="24"/>
          <w:szCs w:val="24"/>
        </w:rPr>
        <w:t>Following assessment by t</w:t>
      </w:r>
      <w:r w:rsidR="243F10C6" w:rsidRPr="5F3B6E3F">
        <w:rPr>
          <w:rFonts w:ascii="Calibri" w:eastAsia="Calibri" w:hAnsi="Calibri" w:cs="Calibri"/>
          <w:color w:val="000000" w:themeColor="text1"/>
          <w:sz w:val="24"/>
          <w:szCs w:val="24"/>
        </w:rPr>
        <w:t xml:space="preserve">he Physiotherapist </w:t>
      </w:r>
      <w:r w:rsidR="01400426" w:rsidRPr="5F3B6E3F">
        <w:rPr>
          <w:rFonts w:ascii="Calibri" w:eastAsia="Calibri" w:hAnsi="Calibri" w:cs="Calibri"/>
          <w:color w:val="000000" w:themeColor="text1"/>
          <w:sz w:val="24"/>
          <w:szCs w:val="24"/>
        </w:rPr>
        <w:t>or</w:t>
      </w:r>
      <w:r w:rsidR="243F10C6" w:rsidRPr="5F3B6E3F">
        <w:rPr>
          <w:rFonts w:ascii="Calibri" w:eastAsia="Calibri" w:hAnsi="Calibri" w:cs="Calibri"/>
          <w:color w:val="000000" w:themeColor="text1"/>
          <w:sz w:val="24"/>
          <w:szCs w:val="24"/>
        </w:rPr>
        <w:t xml:space="preserve"> medical officer</w:t>
      </w:r>
      <w:r w:rsidR="76057C50" w:rsidRPr="5F3B6E3F">
        <w:rPr>
          <w:rFonts w:ascii="Calibri" w:eastAsia="Calibri" w:hAnsi="Calibri" w:cs="Calibri"/>
          <w:color w:val="000000" w:themeColor="text1"/>
          <w:sz w:val="24"/>
          <w:szCs w:val="24"/>
        </w:rPr>
        <w:t xml:space="preserve">, each case is discussed with </w:t>
      </w:r>
      <w:r w:rsidR="2AA5A72A" w:rsidRPr="5F3B6E3F">
        <w:rPr>
          <w:rFonts w:ascii="Calibri" w:eastAsia="Calibri" w:hAnsi="Calibri" w:cs="Calibri"/>
          <w:color w:val="000000" w:themeColor="text1"/>
          <w:sz w:val="24"/>
          <w:szCs w:val="24"/>
        </w:rPr>
        <w:t>the</w:t>
      </w:r>
      <w:r w:rsidR="4AACA6B7" w:rsidRPr="5F3B6E3F">
        <w:rPr>
          <w:rFonts w:ascii="Calibri" w:eastAsia="Calibri" w:hAnsi="Calibri" w:cs="Calibri"/>
          <w:color w:val="000000" w:themeColor="text1"/>
          <w:sz w:val="24"/>
          <w:szCs w:val="24"/>
        </w:rPr>
        <w:t xml:space="preserve"> </w:t>
      </w:r>
      <w:r w:rsidR="4C392D52" w:rsidRPr="5F3B6E3F">
        <w:rPr>
          <w:rFonts w:ascii="Calibri" w:eastAsia="Calibri" w:hAnsi="Calibri" w:cs="Calibri"/>
          <w:color w:val="000000" w:themeColor="text1"/>
          <w:sz w:val="24"/>
          <w:szCs w:val="24"/>
        </w:rPr>
        <w:t xml:space="preserve">clinic </w:t>
      </w:r>
      <w:r w:rsidR="4AACA6B7" w:rsidRPr="5F3B6E3F">
        <w:rPr>
          <w:rFonts w:ascii="Calibri" w:eastAsia="Calibri" w:hAnsi="Calibri" w:cs="Calibri"/>
          <w:color w:val="000000" w:themeColor="text1"/>
          <w:sz w:val="24"/>
          <w:szCs w:val="24"/>
        </w:rPr>
        <w:t>consultant</w:t>
      </w:r>
      <w:r w:rsidR="5B82C7AD" w:rsidRPr="5F3B6E3F">
        <w:rPr>
          <w:rFonts w:ascii="Calibri" w:eastAsia="Calibri" w:hAnsi="Calibri" w:cs="Calibri"/>
          <w:color w:val="000000" w:themeColor="text1"/>
          <w:sz w:val="24"/>
          <w:szCs w:val="24"/>
        </w:rPr>
        <w:t xml:space="preserve"> who is ultimately responsible for </w:t>
      </w:r>
      <w:r w:rsidR="34DD6C8C" w:rsidRPr="5F3B6E3F">
        <w:rPr>
          <w:rFonts w:ascii="Calibri" w:eastAsia="Calibri" w:hAnsi="Calibri" w:cs="Calibri"/>
          <w:color w:val="000000" w:themeColor="text1"/>
          <w:sz w:val="24"/>
          <w:szCs w:val="24"/>
        </w:rPr>
        <w:t xml:space="preserve">determining the outcome </w:t>
      </w:r>
      <w:r w:rsidR="2B2A23D6" w:rsidRPr="5F3B6E3F">
        <w:rPr>
          <w:rFonts w:ascii="Calibri" w:eastAsia="Calibri" w:hAnsi="Calibri" w:cs="Calibri"/>
          <w:color w:val="000000" w:themeColor="text1"/>
          <w:sz w:val="24"/>
          <w:szCs w:val="24"/>
        </w:rPr>
        <w:t>or</w:t>
      </w:r>
      <w:r w:rsidR="36421ED7" w:rsidRPr="5F3B6E3F">
        <w:rPr>
          <w:rFonts w:ascii="Calibri" w:eastAsia="Calibri" w:hAnsi="Calibri" w:cs="Calibri"/>
          <w:color w:val="000000" w:themeColor="text1"/>
          <w:sz w:val="24"/>
          <w:szCs w:val="24"/>
        </w:rPr>
        <w:t xml:space="preserve"> recommendations f</w:t>
      </w:r>
      <w:r w:rsidR="6121F235" w:rsidRPr="5F3B6E3F">
        <w:rPr>
          <w:rFonts w:ascii="Calibri" w:eastAsia="Calibri" w:hAnsi="Calibri" w:cs="Calibri"/>
          <w:color w:val="000000" w:themeColor="text1"/>
          <w:sz w:val="24"/>
          <w:szCs w:val="24"/>
        </w:rPr>
        <w:t>rom the clinic</w:t>
      </w:r>
      <w:r w:rsidR="36421ED7" w:rsidRPr="5F3B6E3F">
        <w:rPr>
          <w:rFonts w:ascii="Calibri" w:eastAsia="Calibri" w:hAnsi="Calibri" w:cs="Calibri"/>
          <w:color w:val="000000" w:themeColor="text1"/>
          <w:sz w:val="24"/>
          <w:szCs w:val="24"/>
        </w:rPr>
        <w:t>.</w:t>
      </w:r>
      <w:r w:rsidR="768EAC0A" w:rsidRPr="5F3B6E3F">
        <w:rPr>
          <w:rFonts w:eastAsiaTheme="minorEastAsia"/>
          <w:sz w:val="24"/>
          <w:szCs w:val="24"/>
        </w:rPr>
        <w:t xml:space="preserve"> </w:t>
      </w:r>
      <w:r w:rsidR="768EAC0A" w:rsidRPr="5F3B6E3F">
        <w:rPr>
          <w:rFonts w:ascii="Calibri" w:eastAsia="Calibri" w:hAnsi="Calibri" w:cs="Calibri"/>
          <w:color w:val="000000" w:themeColor="text1"/>
          <w:sz w:val="24"/>
          <w:szCs w:val="24"/>
        </w:rPr>
        <w:t xml:space="preserve">The </w:t>
      </w:r>
      <w:r w:rsidR="60E82A2B" w:rsidRPr="5F3B6E3F">
        <w:rPr>
          <w:rFonts w:ascii="Calibri" w:eastAsia="Calibri" w:hAnsi="Calibri" w:cs="Calibri"/>
          <w:color w:val="000000" w:themeColor="text1"/>
          <w:sz w:val="24"/>
          <w:szCs w:val="24"/>
        </w:rPr>
        <w:t>outcomes</w:t>
      </w:r>
      <w:r w:rsidR="5A1BDAE3" w:rsidRPr="5F3B6E3F">
        <w:rPr>
          <w:rFonts w:ascii="Calibri" w:eastAsia="Calibri" w:hAnsi="Calibri" w:cs="Calibri"/>
          <w:color w:val="000000" w:themeColor="text1"/>
          <w:sz w:val="24"/>
          <w:szCs w:val="24"/>
        </w:rPr>
        <w:t xml:space="preserve">/recommendations </w:t>
      </w:r>
      <w:r w:rsidR="5228939F" w:rsidRPr="5F3B6E3F">
        <w:rPr>
          <w:rFonts w:ascii="Calibri" w:eastAsia="Calibri" w:hAnsi="Calibri" w:cs="Calibri"/>
          <w:color w:val="000000" w:themeColor="text1"/>
          <w:sz w:val="24"/>
          <w:szCs w:val="24"/>
        </w:rPr>
        <w:t xml:space="preserve">include the </w:t>
      </w:r>
      <w:proofErr w:type="gramStart"/>
      <w:r w:rsidR="5228939F" w:rsidRPr="5F3B6E3F">
        <w:rPr>
          <w:rFonts w:ascii="Calibri" w:eastAsia="Calibri" w:hAnsi="Calibri" w:cs="Calibri"/>
          <w:color w:val="000000" w:themeColor="text1"/>
          <w:sz w:val="24"/>
          <w:szCs w:val="24"/>
        </w:rPr>
        <w:t>following .</w:t>
      </w:r>
      <w:proofErr w:type="gramEnd"/>
      <w:r w:rsidR="08A0D918" w:rsidRPr="5F3B6E3F">
        <w:rPr>
          <w:rFonts w:ascii="Calibri" w:eastAsia="Calibri" w:hAnsi="Calibri" w:cs="Calibri"/>
          <w:color w:val="000000" w:themeColor="text1"/>
          <w:sz w:val="24"/>
          <w:szCs w:val="24"/>
        </w:rPr>
        <w:t xml:space="preserve"> </w:t>
      </w:r>
      <w:r w:rsidR="15230193" w:rsidRPr="5F3B6E3F">
        <w:rPr>
          <w:rFonts w:ascii="Calibri" w:eastAsia="Calibri" w:hAnsi="Calibri" w:cs="Calibri"/>
          <w:color w:val="000000" w:themeColor="text1"/>
          <w:sz w:val="24"/>
          <w:szCs w:val="24"/>
        </w:rPr>
        <w:t>1: Further</w:t>
      </w:r>
      <w:r w:rsidR="60E82A2B" w:rsidRPr="5F3B6E3F">
        <w:rPr>
          <w:rFonts w:ascii="Calibri" w:eastAsia="Calibri" w:hAnsi="Calibri" w:cs="Calibri"/>
          <w:color w:val="000000" w:themeColor="text1"/>
          <w:sz w:val="24"/>
          <w:szCs w:val="24"/>
        </w:rPr>
        <w:t xml:space="preserve"> investigations </w:t>
      </w:r>
      <w:r w:rsidR="1A20A423" w:rsidRPr="5F3B6E3F">
        <w:rPr>
          <w:rFonts w:ascii="Calibri" w:eastAsia="Calibri" w:hAnsi="Calibri" w:cs="Calibri"/>
          <w:color w:val="000000" w:themeColor="text1"/>
          <w:sz w:val="24"/>
          <w:szCs w:val="24"/>
        </w:rPr>
        <w:t>and clinic review</w:t>
      </w:r>
      <w:r w:rsidR="60E82A2B" w:rsidRPr="5F3B6E3F">
        <w:rPr>
          <w:rFonts w:ascii="Calibri" w:eastAsia="Calibri" w:hAnsi="Calibri" w:cs="Calibri"/>
          <w:color w:val="000000" w:themeColor="text1"/>
          <w:sz w:val="24"/>
          <w:szCs w:val="24"/>
        </w:rPr>
        <w:t xml:space="preserve"> 2: An offe</w:t>
      </w:r>
      <w:r w:rsidR="4C83976A" w:rsidRPr="5F3B6E3F">
        <w:rPr>
          <w:rFonts w:ascii="Calibri" w:eastAsia="Calibri" w:hAnsi="Calibri" w:cs="Calibri"/>
          <w:color w:val="000000" w:themeColor="text1"/>
          <w:sz w:val="24"/>
          <w:szCs w:val="24"/>
        </w:rPr>
        <w:t xml:space="preserve">r of surgery 3: </w:t>
      </w:r>
      <w:r w:rsidR="797316BB" w:rsidRPr="5F3B6E3F">
        <w:rPr>
          <w:rFonts w:ascii="Calibri" w:eastAsia="Calibri" w:hAnsi="Calibri" w:cs="Calibri"/>
          <w:color w:val="000000" w:themeColor="text1"/>
          <w:sz w:val="24"/>
          <w:szCs w:val="24"/>
        </w:rPr>
        <w:t>R</w:t>
      </w:r>
      <w:r w:rsidR="25F3A5C1" w:rsidRPr="5F3B6E3F">
        <w:rPr>
          <w:rFonts w:ascii="Calibri" w:eastAsia="Calibri" w:hAnsi="Calibri" w:cs="Calibri"/>
          <w:color w:val="000000" w:themeColor="text1"/>
          <w:sz w:val="24"/>
          <w:szCs w:val="24"/>
        </w:rPr>
        <w:t xml:space="preserve">eassurance, education and </w:t>
      </w:r>
      <w:proofErr w:type="spellStart"/>
      <w:proofErr w:type="gramStart"/>
      <w:r w:rsidR="25F3A5C1" w:rsidRPr="5F3B6E3F">
        <w:rPr>
          <w:rFonts w:ascii="Calibri" w:eastAsia="Calibri" w:hAnsi="Calibri" w:cs="Calibri"/>
          <w:color w:val="000000" w:themeColor="text1"/>
          <w:sz w:val="24"/>
          <w:szCs w:val="24"/>
        </w:rPr>
        <w:t>Non surgical</w:t>
      </w:r>
      <w:proofErr w:type="spellEnd"/>
      <w:proofErr w:type="gramEnd"/>
      <w:r w:rsidR="25F3A5C1" w:rsidRPr="5F3B6E3F">
        <w:rPr>
          <w:rFonts w:ascii="Calibri" w:eastAsia="Calibri" w:hAnsi="Calibri" w:cs="Calibri"/>
          <w:color w:val="000000" w:themeColor="text1"/>
          <w:sz w:val="24"/>
          <w:szCs w:val="24"/>
        </w:rPr>
        <w:t xml:space="preserve"> options based on assessment findings, patient preference and current best practice guidelines.</w:t>
      </w:r>
      <w:r w:rsidR="27807292" w:rsidRPr="5F3B6E3F">
        <w:rPr>
          <w:rFonts w:ascii="Calibri" w:eastAsia="Calibri" w:hAnsi="Calibri" w:cs="Calibri"/>
          <w:color w:val="000000" w:themeColor="text1"/>
          <w:sz w:val="24"/>
          <w:szCs w:val="24"/>
        </w:rPr>
        <w:t xml:space="preserve"> 4: Other – Such as referral to another specialty. </w:t>
      </w:r>
    </w:p>
    <w:p w14:paraId="56841250" w14:textId="665ADA65" w:rsidR="005F63A6" w:rsidRDefault="3347DF85" w:rsidP="5EFC3617">
      <w:pPr>
        <w:rPr>
          <w:rFonts w:ascii="Calibri" w:eastAsia="Calibri" w:hAnsi="Calibri" w:cs="Calibri"/>
          <w:color w:val="000000" w:themeColor="text1"/>
          <w:sz w:val="24"/>
          <w:szCs w:val="24"/>
        </w:rPr>
      </w:pPr>
      <w:r w:rsidRPr="5EFC3617">
        <w:rPr>
          <w:rFonts w:ascii="Calibri" w:eastAsia="Calibri" w:hAnsi="Calibri" w:cs="Calibri"/>
          <w:color w:val="000000" w:themeColor="text1"/>
          <w:sz w:val="24"/>
          <w:szCs w:val="24"/>
        </w:rPr>
        <w:t>This evaluation will focus on any patient that is able to undertake recommendation 3, non-surgical care for at least 3 months following the clinic appointment. This may be in conjunction with any other outcome/recommendation.</w:t>
      </w:r>
    </w:p>
    <w:p w14:paraId="31AAC4D0" w14:textId="386A0C48" w:rsidR="005F63A6" w:rsidRDefault="27CB623F" w:rsidP="5EFC3617">
      <w:pPr>
        <w:rPr>
          <w:rFonts w:ascii="Calibri" w:eastAsia="Calibri" w:hAnsi="Calibri" w:cs="Calibri"/>
          <w:color w:val="000000" w:themeColor="text1"/>
          <w:sz w:val="24"/>
          <w:szCs w:val="24"/>
        </w:rPr>
      </w:pPr>
      <w:r w:rsidRPr="5EFC3617">
        <w:rPr>
          <w:rFonts w:ascii="Calibri" w:eastAsia="Calibri" w:hAnsi="Calibri" w:cs="Calibri"/>
          <w:color w:val="000000" w:themeColor="text1"/>
          <w:sz w:val="24"/>
          <w:szCs w:val="24"/>
        </w:rPr>
        <w:t xml:space="preserve">Once the outcome has been determined to be non-surgical the primary </w:t>
      </w:r>
      <w:r w:rsidR="7D0E0E0A" w:rsidRPr="5EFC3617">
        <w:rPr>
          <w:rFonts w:ascii="Calibri" w:eastAsia="Calibri" w:hAnsi="Calibri" w:cs="Calibri"/>
          <w:color w:val="000000" w:themeColor="text1"/>
          <w:sz w:val="24"/>
          <w:szCs w:val="24"/>
        </w:rPr>
        <w:t>clinician (</w:t>
      </w:r>
      <w:r w:rsidR="5ECA1C6C" w:rsidRPr="5EFC3617">
        <w:rPr>
          <w:rFonts w:ascii="Calibri" w:eastAsia="Calibri" w:hAnsi="Calibri" w:cs="Calibri"/>
          <w:color w:val="000000" w:themeColor="text1"/>
          <w:sz w:val="24"/>
          <w:szCs w:val="24"/>
        </w:rPr>
        <w:t>Physiotherapist</w:t>
      </w:r>
      <w:r w:rsidR="7D0E0E0A" w:rsidRPr="5EFC3617">
        <w:rPr>
          <w:rFonts w:ascii="Calibri" w:eastAsia="Calibri" w:hAnsi="Calibri" w:cs="Calibri"/>
          <w:color w:val="000000" w:themeColor="text1"/>
          <w:sz w:val="24"/>
          <w:szCs w:val="24"/>
        </w:rPr>
        <w:t xml:space="preserve"> or Medical Officer) is responsible for delivering </w:t>
      </w:r>
      <w:r w:rsidR="24A663F8" w:rsidRPr="5EFC3617">
        <w:rPr>
          <w:rFonts w:ascii="Calibri" w:eastAsia="Calibri" w:hAnsi="Calibri" w:cs="Calibri"/>
          <w:color w:val="000000" w:themeColor="text1"/>
          <w:sz w:val="24"/>
          <w:szCs w:val="24"/>
        </w:rPr>
        <w:t xml:space="preserve">this </w:t>
      </w:r>
      <w:r w:rsidR="7A74B75D" w:rsidRPr="5EFC3617">
        <w:rPr>
          <w:rFonts w:ascii="Calibri" w:eastAsia="Calibri" w:hAnsi="Calibri" w:cs="Calibri"/>
          <w:color w:val="000000" w:themeColor="text1"/>
          <w:sz w:val="24"/>
          <w:szCs w:val="24"/>
        </w:rPr>
        <w:t>recommendation of care and the rational for it</w:t>
      </w:r>
      <w:r w:rsidR="24A663F8" w:rsidRPr="5EFC3617">
        <w:rPr>
          <w:rFonts w:ascii="Calibri" w:eastAsia="Calibri" w:hAnsi="Calibri" w:cs="Calibri"/>
          <w:color w:val="000000" w:themeColor="text1"/>
          <w:sz w:val="24"/>
          <w:szCs w:val="24"/>
        </w:rPr>
        <w:t xml:space="preserve">. </w:t>
      </w:r>
    </w:p>
    <w:p w14:paraId="55D90C3B" w14:textId="5A9756E0" w:rsidR="005F63A6" w:rsidRDefault="25F3A5C1" w:rsidP="02BBCCDC">
      <w:pPr>
        <w:rPr>
          <w:rFonts w:eastAsiaTheme="minorEastAsia"/>
          <w:sz w:val="24"/>
          <w:szCs w:val="24"/>
        </w:rPr>
      </w:pPr>
      <w:r w:rsidRPr="02BBCCDC">
        <w:rPr>
          <w:rFonts w:ascii="Calibri" w:eastAsia="Calibri" w:hAnsi="Calibri" w:cs="Calibri"/>
          <w:color w:val="000000" w:themeColor="text1"/>
          <w:sz w:val="24"/>
          <w:szCs w:val="24"/>
        </w:rPr>
        <w:lastRenderedPageBreak/>
        <w:t xml:space="preserve"> </w:t>
      </w:r>
    </w:p>
    <w:p w14:paraId="7FFC33C1" w14:textId="31B726D0" w:rsidR="005F63A6" w:rsidRPr="006F4339" w:rsidRDefault="010FCD59" w:rsidP="77358F6C">
      <w:pPr>
        <w:rPr>
          <w:rFonts w:eastAsiaTheme="minorEastAsia"/>
          <w:b/>
          <w:bCs/>
          <w:sz w:val="24"/>
          <w:szCs w:val="24"/>
        </w:rPr>
      </w:pPr>
      <w:r w:rsidRPr="77358F6C">
        <w:rPr>
          <w:rFonts w:eastAsiaTheme="minorEastAsia"/>
          <w:b/>
          <w:bCs/>
          <w:sz w:val="24"/>
          <w:szCs w:val="24"/>
        </w:rPr>
        <w:t>Eligibility criteria</w:t>
      </w:r>
      <w:r w:rsidR="084E1EAA" w:rsidRPr="77358F6C">
        <w:rPr>
          <w:rFonts w:eastAsiaTheme="minorEastAsia"/>
          <w:b/>
          <w:bCs/>
          <w:sz w:val="24"/>
          <w:szCs w:val="24"/>
        </w:rPr>
        <w:t>:</w:t>
      </w:r>
    </w:p>
    <w:p w14:paraId="78FD8433" w14:textId="4BDA9545" w:rsidR="006F4339" w:rsidRDefault="010FCD59" w:rsidP="77358F6C">
      <w:pPr>
        <w:rPr>
          <w:rFonts w:eastAsiaTheme="minorEastAsia"/>
          <w:sz w:val="24"/>
          <w:szCs w:val="24"/>
          <w:u w:val="single"/>
        </w:rPr>
      </w:pPr>
      <w:r w:rsidRPr="77358F6C">
        <w:rPr>
          <w:rFonts w:eastAsiaTheme="minorEastAsia"/>
          <w:sz w:val="24"/>
          <w:szCs w:val="24"/>
          <w:u w:val="single"/>
        </w:rPr>
        <w:t>Inclusion criteria</w:t>
      </w:r>
      <w:r w:rsidR="7070DD6C" w:rsidRPr="77358F6C">
        <w:rPr>
          <w:rFonts w:eastAsiaTheme="minorEastAsia"/>
          <w:sz w:val="24"/>
          <w:szCs w:val="24"/>
          <w:u w:val="single"/>
        </w:rPr>
        <w:t xml:space="preserve"> (participants)</w:t>
      </w:r>
    </w:p>
    <w:p w14:paraId="50D9DA85" w14:textId="5D18ABE2" w:rsidR="006F4339" w:rsidRDefault="010FCD59" w:rsidP="2E61E119">
      <w:pPr>
        <w:pStyle w:val="ListParagraph"/>
        <w:numPr>
          <w:ilvl w:val="0"/>
          <w:numId w:val="3"/>
        </w:numPr>
        <w:rPr>
          <w:rFonts w:eastAsiaTheme="minorEastAsia"/>
          <w:sz w:val="24"/>
          <w:szCs w:val="24"/>
        </w:rPr>
      </w:pPr>
      <w:r w:rsidRPr="5EFC3617">
        <w:rPr>
          <w:rFonts w:eastAsiaTheme="minorEastAsia"/>
          <w:sz w:val="24"/>
          <w:szCs w:val="24"/>
        </w:rPr>
        <w:t xml:space="preserve">Participants over 18 </w:t>
      </w:r>
      <w:r w:rsidR="084E1EAA" w:rsidRPr="5EFC3617">
        <w:rPr>
          <w:rFonts w:eastAsiaTheme="minorEastAsia"/>
          <w:sz w:val="24"/>
          <w:szCs w:val="24"/>
        </w:rPr>
        <w:t>years of age</w:t>
      </w:r>
      <w:r w:rsidRPr="5EFC3617">
        <w:rPr>
          <w:rFonts w:eastAsiaTheme="minorEastAsia"/>
          <w:sz w:val="24"/>
          <w:szCs w:val="24"/>
        </w:rPr>
        <w:t xml:space="preserve"> presenting for care in </w:t>
      </w:r>
      <w:r w:rsidR="084E1EAA" w:rsidRPr="5EFC3617">
        <w:rPr>
          <w:rFonts w:eastAsiaTheme="minorEastAsia"/>
          <w:sz w:val="24"/>
          <w:szCs w:val="24"/>
        </w:rPr>
        <w:t>o</w:t>
      </w:r>
      <w:r w:rsidRPr="5EFC3617">
        <w:rPr>
          <w:rFonts w:eastAsiaTheme="minorEastAsia"/>
          <w:sz w:val="24"/>
          <w:szCs w:val="24"/>
        </w:rPr>
        <w:t xml:space="preserve">rthopaedic spinal Clinics at </w:t>
      </w:r>
      <w:proofErr w:type="gramStart"/>
      <w:r w:rsidR="084E1EAA" w:rsidRPr="5EFC3617">
        <w:rPr>
          <w:rFonts w:eastAsiaTheme="minorEastAsia"/>
          <w:sz w:val="24"/>
          <w:szCs w:val="24"/>
        </w:rPr>
        <w:t>JHH</w:t>
      </w:r>
      <w:r w:rsidR="3D2F890E" w:rsidRPr="5EFC3617">
        <w:rPr>
          <w:rFonts w:eastAsiaTheme="minorEastAsia"/>
          <w:sz w:val="24"/>
          <w:szCs w:val="24"/>
        </w:rPr>
        <w:t xml:space="preserve"> </w:t>
      </w:r>
      <w:r w:rsidR="084E1EAA" w:rsidRPr="5EFC3617">
        <w:rPr>
          <w:rFonts w:eastAsiaTheme="minorEastAsia"/>
          <w:sz w:val="24"/>
          <w:szCs w:val="24"/>
        </w:rPr>
        <w:t xml:space="preserve"> </w:t>
      </w:r>
      <w:r w:rsidRPr="5EFC3617">
        <w:rPr>
          <w:rFonts w:eastAsiaTheme="minorEastAsia"/>
          <w:sz w:val="24"/>
          <w:szCs w:val="24"/>
        </w:rPr>
        <w:t>during</w:t>
      </w:r>
      <w:proofErr w:type="gramEnd"/>
      <w:r w:rsidRPr="5EFC3617">
        <w:rPr>
          <w:rFonts w:eastAsiaTheme="minorEastAsia"/>
          <w:sz w:val="24"/>
          <w:szCs w:val="24"/>
        </w:rPr>
        <w:t xml:space="preserve"> the research period.</w:t>
      </w:r>
    </w:p>
    <w:p w14:paraId="22CB7771" w14:textId="428FFE70" w:rsidR="005F63A6" w:rsidRDefault="47EB1077" w:rsidP="35ED071A">
      <w:pPr>
        <w:pStyle w:val="ListParagraph"/>
        <w:numPr>
          <w:ilvl w:val="0"/>
          <w:numId w:val="3"/>
        </w:numPr>
        <w:rPr>
          <w:rFonts w:eastAsiaTheme="minorEastAsia"/>
          <w:sz w:val="24"/>
          <w:szCs w:val="24"/>
        </w:rPr>
      </w:pPr>
      <w:r w:rsidRPr="35ED071A">
        <w:rPr>
          <w:rFonts w:eastAsiaTheme="minorEastAsia"/>
          <w:sz w:val="24"/>
          <w:szCs w:val="24"/>
        </w:rPr>
        <w:t>Triaged as non-specific low back pain</w:t>
      </w:r>
      <w:r w:rsidR="27B07983" w:rsidRPr="35ED071A">
        <w:rPr>
          <w:rFonts w:eastAsiaTheme="minorEastAsia"/>
          <w:sz w:val="24"/>
          <w:szCs w:val="24"/>
        </w:rPr>
        <w:t xml:space="preserve"> </w:t>
      </w:r>
      <w:r w:rsidR="71B80E30" w:rsidRPr="35ED071A">
        <w:rPr>
          <w:rFonts w:eastAsiaTheme="minorEastAsia"/>
          <w:sz w:val="24"/>
          <w:szCs w:val="24"/>
        </w:rPr>
        <w:t xml:space="preserve">with or without leg pain </w:t>
      </w:r>
      <w:r w:rsidR="27B07983" w:rsidRPr="35ED071A">
        <w:rPr>
          <w:rFonts w:eastAsiaTheme="minorEastAsia"/>
          <w:sz w:val="24"/>
          <w:szCs w:val="24"/>
        </w:rPr>
        <w:t>(</w:t>
      </w:r>
      <w:r w:rsidR="628E68F8" w:rsidRPr="35ED071A">
        <w:rPr>
          <w:rFonts w:eastAsiaTheme="minorEastAsia"/>
          <w:sz w:val="24"/>
          <w:szCs w:val="24"/>
        </w:rPr>
        <w:t xml:space="preserve">Cat B, 90day or Cat </w:t>
      </w:r>
      <w:proofErr w:type="gramStart"/>
      <w:r w:rsidR="628E68F8" w:rsidRPr="35ED071A">
        <w:rPr>
          <w:rFonts w:eastAsiaTheme="minorEastAsia"/>
          <w:sz w:val="24"/>
          <w:szCs w:val="24"/>
        </w:rPr>
        <w:t xml:space="preserve">C,  </w:t>
      </w:r>
      <w:r w:rsidR="27B07983" w:rsidRPr="35ED071A">
        <w:rPr>
          <w:rFonts w:eastAsiaTheme="minorEastAsia"/>
          <w:sz w:val="24"/>
          <w:szCs w:val="24"/>
        </w:rPr>
        <w:t>365</w:t>
      </w:r>
      <w:proofErr w:type="gramEnd"/>
      <w:r w:rsidR="27B07983" w:rsidRPr="35ED071A">
        <w:rPr>
          <w:rFonts w:eastAsiaTheme="minorEastAsia"/>
          <w:sz w:val="24"/>
          <w:szCs w:val="24"/>
        </w:rPr>
        <w:t xml:space="preserve"> days) </w:t>
      </w:r>
      <w:r w:rsidR="7382DAA8" w:rsidRPr="35ED071A">
        <w:rPr>
          <w:rFonts w:eastAsiaTheme="minorEastAsia"/>
          <w:sz w:val="24"/>
          <w:szCs w:val="24"/>
        </w:rPr>
        <w:t>or neck pain</w:t>
      </w:r>
      <w:r w:rsidR="3D8C287E" w:rsidRPr="35ED071A">
        <w:rPr>
          <w:rFonts w:eastAsiaTheme="minorEastAsia"/>
          <w:sz w:val="24"/>
          <w:szCs w:val="24"/>
        </w:rPr>
        <w:t xml:space="preserve"> with or without arm pain (Cat B or C)</w:t>
      </w:r>
      <w:r w:rsidR="27B07983" w:rsidRPr="35ED071A">
        <w:rPr>
          <w:rFonts w:eastAsiaTheme="minorEastAsia"/>
          <w:sz w:val="24"/>
          <w:szCs w:val="24"/>
        </w:rPr>
        <w:t xml:space="preserve">and </w:t>
      </w:r>
      <w:proofErr w:type="spellStart"/>
      <w:r w:rsidR="00BDFE52" w:rsidRPr="35ED071A">
        <w:rPr>
          <w:rFonts w:eastAsiaTheme="minorEastAsia"/>
          <w:sz w:val="24"/>
          <w:szCs w:val="24"/>
        </w:rPr>
        <w:t>and</w:t>
      </w:r>
      <w:proofErr w:type="spellEnd"/>
      <w:r w:rsidR="00BDFE52" w:rsidRPr="35ED071A">
        <w:rPr>
          <w:rFonts w:eastAsiaTheme="minorEastAsia"/>
          <w:sz w:val="24"/>
          <w:szCs w:val="24"/>
        </w:rPr>
        <w:t xml:space="preserve"> appointment </w:t>
      </w:r>
      <w:r w:rsidR="27B07983" w:rsidRPr="35ED071A">
        <w:rPr>
          <w:rFonts w:eastAsiaTheme="minorEastAsia"/>
          <w:sz w:val="24"/>
          <w:szCs w:val="24"/>
        </w:rPr>
        <w:t>s</w:t>
      </w:r>
      <w:r w:rsidR="590B5A52" w:rsidRPr="35ED071A">
        <w:rPr>
          <w:rFonts w:eastAsiaTheme="minorEastAsia"/>
          <w:sz w:val="24"/>
          <w:szCs w:val="24"/>
        </w:rPr>
        <w:t>cheduled</w:t>
      </w:r>
      <w:r w:rsidR="27B07983" w:rsidRPr="35ED071A">
        <w:rPr>
          <w:rFonts w:eastAsiaTheme="minorEastAsia"/>
          <w:sz w:val="24"/>
          <w:szCs w:val="24"/>
        </w:rPr>
        <w:t xml:space="preserve"> </w:t>
      </w:r>
      <w:r w:rsidR="18D258F1" w:rsidRPr="35ED071A">
        <w:rPr>
          <w:rFonts w:eastAsiaTheme="minorEastAsia"/>
          <w:sz w:val="24"/>
          <w:szCs w:val="24"/>
        </w:rPr>
        <w:t>in either</w:t>
      </w:r>
      <w:r w:rsidR="27B07983" w:rsidRPr="35ED071A">
        <w:rPr>
          <w:rFonts w:eastAsiaTheme="minorEastAsia"/>
          <w:sz w:val="24"/>
          <w:szCs w:val="24"/>
        </w:rPr>
        <w:t xml:space="preserve"> the physiotherapy-led or medical officer-led clinic.</w:t>
      </w:r>
    </w:p>
    <w:p w14:paraId="052E1286" w14:textId="77C35EDC" w:rsidR="0024799B" w:rsidRDefault="1E0666FB" w:rsidP="02BBCCDC">
      <w:pPr>
        <w:pStyle w:val="ListParagraph"/>
        <w:numPr>
          <w:ilvl w:val="0"/>
          <w:numId w:val="3"/>
        </w:numPr>
        <w:rPr>
          <w:rFonts w:eastAsiaTheme="minorEastAsia"/>
          <w:sz w:val="24"/>
          <w:szCs w:val="24"/>
        </w:rPr>
      </w:pPr>
      <w:r w:rsidRPr="5EFC3617">
        <w:rPr>
          <w:rFonts w:eastAsiaTheme="minorEastAsia"/>
          <w:sz w:val="24"/>
          <w:szCs w:val="24"/>
        </w:rPr>
        <w:t xml:space="preserve">Able to provide </w:t>
      </w:r>
      <w:proofErr w:type="gramStart"/>
      <w:r w:rsidRPr="5EFC3617">
        <w:rPr>
          <w:rFonts w:eastAsiaTheme="minorEastAsia"/>
          <w:sz w:val="24"/>
          <w:szCs w:val="24"/>
        </w:rPr>
        <w:t>consent</w:t>
      </w:r>
      <w:proofErr w:type="gramEnd"/>
    </w:p>
    <w:p w14:paraId="63535978" w14:textId="0547CCF3" w:rsidR="2392E366" w:rsidRDefault="2392E366" w:rsidP="5EFC3617">
      <w:pPr>
        <w:pStyle w:val="ListParagraph"/>
        <w:numPr>
          <w:ilvl w:val="0"/>
          <w:numId w:val="3"/>
        </w:numPr>
        <w:rPr>
          <w:rFonts w:ascii="Calibri" w:eastAsia="Calibri" w:hAnsi="Calibri" w:cs="Calibri"/>
          <w:color w:val="000000" w:themeColor="text1"/>
          <w:sz w:val="24"/>
          <w:szCs w:val="24"/>
        </w:rPr>
      </w:pPr>
      <w:r w:rsidRPr="35ED071A">
        <w:rPr>
          <w:rFonts w:ascii="Calibri" w:eastAsia="Calibri" w:hAnsi="Calibri" w:cs="Calibri"/>
          <w:color w:val="000000" w:themeColor="text1"/>
          <w:sz w:val="24"/>
          <w:szCs w:val="24"/>
        </w:rPr>
        <w:t xml:space="preserve">Able to undertake non-surgical care for at least 3 months following the clinic appointment. Note: </w:t>
      </w:r>
      <w:proofErr w:type="gramStart"/>
      <w:r w:rsidR="0D01D594" w:rsidRPr="35ED071A">
        <w:rPr>
          <w:rFonts w:ascii="Calibri" w:eastAsia="Calibri" w:hAnsi="Calibri" w:cs="Calibri"/>
          <w:color w:val="000000" w:themeColor="text1"/>
          <w:sz w:val="24"/>
          <w:szCs w:val="24"/>
        </w:rPr>
        <w:t xml:space="preserve">This </w:t>
      </w:r>
      <w:r w:rsidR="28F2472E" w:rsidRPr="35ED071A">
        <w:rPr>
          <w:rFonts w:ascii="Calibri" w:eastAsia="Calibri" w:hAnsi="Calibri" w:cs="Calibri"/>
          <w:color w:val="000000" w:themeColor="text1"/>
          <w:sz w:val="24"/>
          <w:szCs w:val="24"/>
        </w:rPr>
        <w:t>criteria</w:t>
      </w:r>
      <w:proofErr w:type="gramEnd"/>
      <w:r w:rsidR="28F2472E" w:rsidRPr="35ED071A">
        <w:rPr>
          <w:rFonts w:ascii="Calibri" w:eastAsia="Calibri" w:hAnsi="Calibri" w:cs="Calibri"/>
          <w:color w:val="000000" w:themeColor="text1"/>
          <w:sz w:val="24"/>
          <w:szCs w:val="24"/>
        </w:rPr>
        <w:t xml:space="preserve"> is considered</w:t>
      </w:r>
      <w:r w:rsidR="0D01D594" w:rsidRPr="35ED071A">
        <w:rPr>
          <w:rFonts w:ascii="Calibri" w:eastAsia="Calibri" w:hAnsi="Calibri" w:cs="Calibri"/>
          <w:color w:val="000000" w:themeColor="text1"/>
          <w:sz w:val="24"/>
          <w:szCs w:val="24"/>
        </w:rPr>
        <w:t xml:space="preserve"> after consent and Initial Survey are complete. </w:t>
      </w:r>
      <w:r w:rsidR="7C3F4449" w:rsidRPr="35ED071A">
        <w:rPr>
          <w:rFonts w:ascii="Calibri" w:eastAsia="Calibri" w:hAnsi="Calibri" w:cs="Calibri"/>
          <w:color w:val="000000" w:themeColor="text1"/>
          <w:sz w:val="24"/>
          <w:szCs w:val="24"/>
        </w:rPr>
        <w:t xml:space="preserve">We do not expect to withdraw </w:t>
      </w:r>
      <w:r w:rsidR="40425B9B" w:rsidRPr="35ED071A">
        <w:rPr>
          <w:rFonts w:ascii="Calibri" w:eastAsia="Calibri" w:hAnsi="Calibri" w:cs="Calibri"/>
          <w:color w:val="000000" w:themeColor="text1"/>
          <w:sz w:val="24"/>
          <w:szCs w:val="24"/>
        </w:rPr>
        <w:t>many</w:t>
      </w:r>
      <w:r w:rsidR="7C3F4449" w:rsidRPr="35ED071A">
        <w:rPr>
          <w:rFonts w:ascii="Calibri" w:eastAsia="Calibri" w:hAnsi="Calibri" w:cs="Calibri"/>
          <w:color w:val="000000" w:themeColor="text1"/>
          <w:sz w:val="24"/>
          <w:szCs w:val="24"/>
        </w:rPr>
        <w:t xml:space="preserve"> participants </w:t>
      </w:r>
      <w:proofErr w:type="gramStart"/>
      <w:r w:rsidR="7C3F4449" w:rsidRPr="35ED071A">
        <w:rPr>
          <w:rFonts w:ascii="Calibri" w:eastAsia="Calibri" w:hAnsi="Calibri" w:cs="Calibri"/>
          <w:color w:val="000000" w:themeColor="text1"/>
          <w:sz w:val="24"/>
          <w:szCs w:val="24"/>
        </w:rPr>
        <w:t>at this time</w:t>
      </w:r>
      <w:proofErr w:type="gramEnd"/>
      <w:r w:rsidR="30DB91A0" w:rsidRPr="35ED071A">
        <w:rPr>
          <w:rFonts w:ascii="Calibri" w:eastAsia="Calibri" w:hAnsi="Calibri" w:cs="Calibri"/>
          <w:color w:val="000000" w:themeColor="text1"/>
          <w:sz w:val="24"/>
          <w:szCs w:val="24"/>
        </w:rPr>
        <w:t xml:space="preserve"> </w:t>
      </w:r>
      <w:r w:rsidR="0C05C512" w:rsidRPr="35ED071A">
        <w:rPr>
          <w:rFonts w:ascii="Calibri" w:eastAsia="Calibri" w:hAnsi="Calibri" w:cs="Calibri"/>
          <w:color w:val="000000" w:themeColor="text1"/>
          <w:sz w:val="24"/>
          <w:szCs w:val="24"/>
        </w:rPr>
        <w:t>as</w:t>
      </w:r>
      <w:r w:rsidR="30DB91A0" w:rsidRPr="35ED071A">
        <w:rPr>
          <w:rFonts w:ascii="Calibri" w:eastAsia="Calibri" w:hAnsi="Calibri" w:cs="Calibri"/>
          <w:color w:val="000000" w:themeColor="text1"/>
          <w:sz w:val="24"/>
          <w:szCs w:val="24"/>
        </w:rPr>
        <w:t xml:space="preserve"> </w:t>
      </w:r>
      <w:r w:rsidR="20028886" w:rsidRPr="35ED071A">
        <w:rPr>
          <w:rFonts w:ascii="Calibri" w:eastAsia="Calibri" w:hAnsi="Calibri" w:cs="Calibri"/>
          <w:color w:val="000000" w:themeColor="text1"/>
          <w:sz w:val="24"/>
          <w:szCs w:val="24"/>
        </w:rPr>
        <w:t>m</w:t>
      </w:r>
      <w:r w:rsidR="07EC9038" w:rsidRPr="35ED071A">
        <w:rPr>
          <w:rFonts w:ascii="Calibri" w:eastAsia="Calibri" w:hAnsi="Calibri" w:cs="Calibri"/>
          <w:color w:val="000000" w:themeColor="text1"/>
          <w:sz w:val="24"/>
          <w:szCs w:val="24"/>
        </w:rPr>
        <w:t>ost</w:t>
      </w:r>
      <w:r w:rsidR="30DB91A0" w:rsidRPr="35ED071A">
        <w:rPr>
          <w:rFonts w:ascii="Calibri" w:eastAsia="Calibri" w:hAnsi="Calibri" w:cs="Calibri"/>
          <w:color w:val="000000" w:themeColor="text1"/>
          <w:sz w:val="24"/>
          <w:szCs w:val="24"/>
        </w:rPr>
        <w:t xml:space="preserve"> patients are expected to be able to undertake non-surgical care </w:t>
      </w:r>
      <w:r w:rsidR="020A2BF6" w:rsidRPr="35ED071A">
        <w:rPr>
          <w:rFonts w:ascii="Calibri" w:eastAsia="Calibri" w:hAnsi="Calibri" w:cs="Calibri"/>
          <w:color w:val="000000" w:themeColor="text1"/>
          <w:sz w:val="24"/>
          <w:szCs w:val="24"/>
        </w:rPr>
        <w:t xml:space="preserve">for 3 months </w:t>
      </w:r>
      <w:r w:rsidR="30DB91A0" w:rsidRPr="35ED071A">
        <w:rPr>
          <w:rFonts w:ascii="Calibri" w:eastAsia="Calibri" w:hAnsi="Calibri" w:cs="Calibri"/>
          <w:color w:val="000000" w:themeColor="text1"/>
          <w:sz w:val="24"/>
          <w:szCs w:val="24"/>
        </w:rPr>
        <w:t xml:space="preserve">following the clinic </w:t>
      </w:r>
      <w:r w:rsidR="32EFF900" w:rsidRPr="35ED071A">
        <w:rPr>
          <w:rFonts w:ascii="Calibri" w:eastAsia="Calibri" w:hAnsi="Calibri" w:cs="Calibri"/>
          <w:color w:val="000000" w:themeColor="text1"/>
          <w:sz w:val="24"/>
          <w:szCs w:val="24"/>
        </w:rPr>
        <w:t>appointment</w:t>
      </w:r>
      <w:r w:rsidR="30DB91A0" w:rsidRPr="35ED071A">
        <w:rPr>
          <w:rFonts w:ascii="Calibri" w:eastAsia="Calibri" w:hAnsi="Calibri" w:cs="Calibri"/>
          <w:color w:val="000000" w:themeColor="text1"/>
          <w:sz w:val="24"/>
          <w:szCs w:val="24"/>
        </w:rPr>
        <w:t xml:space="preserve">. </w:t>
      </w:r>
      <w:r w:rsidR="0114EC1A" w:rsidRPr="35ED071A">
        <w:rPr>
          <w:rFonts w:ascii="Calibri" w:eastAsia="Calibri" w:hAnsi="Calibri" w:cs="Calibri"/>
          <w:color w:val="000000" w:themeColor="text1"/>
          <w:sz w:val="24"/>
          <w:szCs w:val="24"/>
        </w:rPr>
        <w:t>Consent and</w:t>
      </w:r>
      <w:r w:rsidR="30DB91A0" w:rsidRPr="35ED071A">
        <w:rPr>
          <w:rFonts w:ascii="Calibri" w:eastAsia="Calibri" w:hAnsi="Calibri" w:cs="Calibri"/>
          <w:color w:val="000000" w:themeColor="text1"/>
          <w:sz w:val="24"/>
          <w:szCs w:val="24"/>
        </w:rPr>
        <w:t xml:space="preserve"> </w:t>
      </w:r>
      <w:r w:rsidR="67637932" w:rsidRPr="35ED071A">
        <w:rPr>
          <w:rFonts w:ascii="Calibri" w:eastAsia="Calibri" w:hAnsi="Calibri" w:cs="Calibri"/>
          <w:color w:val="000000" w:themeColor="text1"/>
          <w:sz w:val="24"/>
          <w:szCs w:val="24"/>
        </w:rPr>
        <w:t xml:space="preserve">initial </w:t>
      </w:r>
      <w:r w:rsidR="30DB91A0" w:rsidRPr="35ED071A">
        <w:rPr>
          <w:rFonts w:ascii="Calibri" w:eastAsia="Calibri" w:hAnsi="Calibri" w:cs="Calibri"/>
          <w:color w:val="000000" w:themeColor="text1"/>
          <w:sz w:val="24"/>
          <w:szCs w:val="24"/>
        </w:rPr>
        <w:t>survey must be admin</w:t>
      </w:r>
      <w:r w:rsidR="1A3DCB06" w:rsidRPr="35ED071A">
        <w:rPr>
          <w:rFonts w:ascii="Calibri" w:eastAsia="Calibri" w:hAnsi="Calibri" w:cs="Calibri"/>
          <w:color w:val="000000" w:themeColor="text1"/>
          <w:sz w:val="24"/>
          <w:szCs w:val="24"/>
        </w:rPr>
        <w:t xml:space="preserve">istered prior to the </w:t>
      </w:r>
      <w:r w:rsidR="1BE13B4F" w:rsidRPr="35ED071A">
        <w:rPr>
          <w:rFonts w:ascii="Calibri" w:eastAsia="Calibri" w:hAnsi="Calibri" w:cs="Calibri"/>
          <w:color w:val="000000" w:themeColor="text1"/>
          <w:sz w:val="24"/>
          <w:szCs w:val="24"/>
        </w:rPr>
        <w:t>clinic assessment</w:t>
      </w:r>
      <w:r w:rsidR="52CA1D3F" w:rsidRPr="35ED071A">
        <w:rPr>
          <w:rFonts w:ascii="Calibri" w:eastAsia="Calibri" w:hAnsi="Calibri" w:cs="Calibri"/>
          <w:color w:val="000000" w:themeColor="text1"/>
          <w:sz w:val="24"/>
          <w:szCs w:val="24"/>
        </w:rPr>
        <w:t xml:space="preserve"> to establish</w:t>
      </w:r>
      <w:r w:rsidR="3BB34FCC" w:rsidRPr="35ED071A">
        <w:rPr>
          <w:rFonts w:ascii="Calibri" w:eastAsia="Calibri" w:hAnsi="Calibri" w:cs="Calibri"/>
          <w:color w:val="000000" w:themeColor="text1"/>
          <w:sz w:val="24"/>
          <w:szCs w:val="24"/>
        </w:rPr>
        <w:t xml:space="preserve"> baseline</w:t>
      </w:r>
      <w:r w:rsidR="539A31EA" w:rsidRPr="35ED071A">
        <w:rPr>
          <w:rFonts w:ascii="Calibri" w:eastAsia="Calibri" w:hAnsi="Calibri" w:cs="Calibri"/>
          <w:color w:val="000000" w:themeColor="text1"/>
          <w:sz w:val="24"/>
          <w:szCs w:val="24"/>
        </w:rPr>
        <w:t xml:space="preserve"> measures</w:t>
      </w:r>
      <w:r w:rsidR="3BB34FCC" w:rsidRPr="35ED071A">
        <w:rPr>
          <w:rFonts w:ascii="Calibri" w:eastAsia="Calibri" w:hAnsi="Calibri" w:cs="Calibri"/>
          <w:color w:val="000000" w:themeColor="text1"/>
          <w:sz w:val="24"/>
          <w:szCs w:val="24"/>
        </w:rPr>
        <w:t>.</w:t>
      </w:r>
    </w:p>
    <w:p w14:paraId="7597A620" w14:textId="3F2B2AA4" w:rsidR="008815F7" w:rsidRDefault="010FCD59" w:rsidP="77358F6C">
      <w:pPr>
        <w:rPr>
          <w:rFonts w:eastAsiaTheme="minorEastAsia"/>
          <w:sz w:val="24"/>
          <w:szCs w:val="24"/>
        </w:rPr>
      </w:pPr>
      <w:r w:rsidRPr="77358F6C">
        <w:rPr>
          <w:rFonts w:eastAsiaTheme="minorEastAsia"/>
          <w:sz w:val="24"/>
          <w:szCs w:val="24"/>
          <w:u w:val="single"/>
        </w:rPr>
        <w:t>Exclusion criteria</w:t>
      </w:r>
      <w:r w:rsidR="7070DD6C" w:rsidRPr="77358F6C">
        <w:rPr>
          <w:rFonts w:eastAsiaTheme="minorEastAsia"/>
          <w:sz w:val="24"/>
          <w:szCs w:val="24"/>
          <w:u w:val="single"/>
        </w:rPr>
        <w:t xml:space="preserve"> (participants)</w:t>
      </w:r>
      <w:r w:rsidRPr="77358F6C">
        <w:rPr>
          <w:rFonts w:eastAsiaTheme="minorEastAsia"/>
          <w:sz w:val="24"/>
          <w:szCs w:val="24"/>
        </w:rPr>
        <w:t xml:space="preserve"> </w:t>
      </w:r>
    </w:p>
    <w:p w14:paraId="580A0442" w14:textId="3E1DCA57" w:rsidR="008815F7" w:rsidRDefault="010FCD59" w:rsidP="35ED071A">
      <w:pPr>
        <w:pStyle w:val="ListParagraph"/>
        <w:numPr>
          <w:ilvl w:val="0"/>
          <w:numId w:val="3"/>
        </w:numPr>
        <w:rPr>
          <w:rFonts w:eastAsiaTheme="minorEastAsia"/>
          <w:sz w:val="24"/>
          <w:szCs w:val="24"/>
        </w:rPr>
      </w:pPr>
      <w:r w:rsidRPr="35ED071A">
        <w:rPr>
          <w:rFonts w:eastAsiaTheme="minorEastAsia"/>
          <w:sz w:val="24"/>
          <w:szCs w:val="24"/>
        </w:rPr>
        <w:t>Cognitive impairment</w:t>
      </w:r>
      <w:r w:rsidR="7070DD6C" w:rsidRPr="35ED071A">
        <w:rPr>
          <w:rFonts w:eastAsiaTheme="minorEastAsia"/>
          <w:sz w:val="24"/>
          <w:szCs w:val="24"/>
        </w:rPr>
        <w:t xml:space="preserve"> limiting ability to understand or follow recommendations</w:t>
      </w:r>
      <w:r w:rsidR="27A4DDC3" w:rsidRPr="35ED071A">
        <w:rPr>
          <w:rFonts w:eastAsiaTheme="minorEastAsia"/>
          <w:sz w:val="24"/>
          <w:szCs w:val="24"/>
        </w:rPr>
        <w:t>.</w:t>
      </w:r>
    </w:p>
    <w:p w14:paraId="52E39562" w14:textId="5F822B91" w:rsidR="008815F7" w:rsidRDefault="010FCD59" w:rsidP="5F3B6E3F">
      <w:pPr>
        <w:pStyle w:val="ListParagraph"/>
        <w:numPr>
          <w:ilvl w:val="0"/>
          <w:numId w:val="3"/>
        </w:numPr>
        <w:rPr>
          <w:rFonts w:eastAsiaTheme="minorEastAsia"/>
          <w:sz w:val="24"/>
          <w:szCs w:val="24"/>
        </w:rPr>
      </w:pPr>
      <w:r w:rsidRPr="02DB90FF">
        <w:rPr>
          <w:rFonts w:eastAsiaTheme="minorEastAsia"/>
          <w:sz w:val="24"/>
          <w:szCs w:val="24"/>
        </w:rPr>
        <w:t>Unable to read or speak English</w:t>
      </w:r>
      <w:r w:rsidR="75966FAB" w:rsidRPr="02DB90FF">
        <w:rPr>
          <w:rFonts w:eastAsiaTheme="minorEastAsia"/>
          <w:sz w:val="24"/>
          <w:szCs w:val="24"/>
        </w:rPr>
        <w:t xml:space="preserve"> and does not have interpreter service support. It is expected </w:t>
      </w:r>
      <w:r w:rsidR="343B54DD" w:rsidRPr="02DB90FF">
        <w:rPr>
          <w:rFonts w:eastAsiaTheme="minorEastAsia"/>
          <w:sz w:val="24"/>
          <w:szCs w:val="24"/>
        </w:rPr>
        <w:t xml:space="preserve">there will be a very low number of patients who are </w:t>
      </w:r>
      <w:proofErr w:type="spellStart"/>
      <w:proofErr w:type="gramStart"/>
      <w:r w:rsidR="343B54DD" w:rsidRPr="02DB90FF">
        <w:rPr>
          <w:rFonts w:eastAsiaTheme="minorEastAsia"/>
          <w:sz w:val="24"/>
          <w:szCs w:val="24"/>
        </w:rPr>
        <w:t>non English</w:t>
      </w:r>
      <w:proofErr w:type="spellEnd"/>
      <w:proofErr w:type="gramEnd"/>
      <w:r w:rsidR="343B54DD" w:rsidRPr="02DB90FF">
        <w:rPr>
          <w:rFonts w:eastAsiaTheme="minorEastAsia"/>
          <w:sz w:val="24"/>
          <w:szCs w:val="24"/>
        </w:rPr>
        <w:t xml:space="preserve"> speaking</w:t>
      </w:r>
      <w:r w:rsidR="1D5FC63A" w:rsidRPr="02DB90FF">
        <w:rPr>
          <w:rFonts w:eastAsiaTheme="minorEastAsia"/>
          <w:sz w:val="24"/>
          <w:szCs w:val="24"/>
        </w:rPr>
        <w:t xml:space="preserve">. </w:t>
      </w:r>
    </w:p>
    <w:p w14:paraId="10A111B8" w14:textId="3E113245" w:rsidR="008815F7" w:rsidRDefault="010FCD59" w:rsidP="5F3B6E3F">
      <w:pPr>
        <w:pStyle w:val="ListParagraph"/>
        <w:numPr>
          <w:ilvl w:val="0"/>
          <w:numId w:val="3"/>
        </w:numPr>
        <w:rPr>
          <w:rFonts w:eastAsiaTheme="minorEastAsia"/>
          <w:sz w:val="24"/>
          <w:szCs w:val="24"/>
        </w:rPr>
      </w:pPr>
      <w:r w:rsidRPr="5F3B6E3F">
        <w:rPr>
          <w:rFonts w:eastAsiaTheme="minorEastAsia"/>
          <w:sz w:val="24"/>
          <w:szCs w:val="24"/>
        </w:rPr>
        <w:t xml:space="preserve">Unable to undertake recommended conservative care. </w:t>
      </w:r>
      <w:r w:rsidR="3D205FDE" w:rsidRPr="5F3B6E3F">
        <w:rPr>
          <w:rFonts w:eastAsiaTheme="minorEastAsia"/>
          <w:sz w:val="24"/>
          <w:szCs w:val="24"/>
        </w:rPr>
        <w:t>Reasons may include</w:t>
      </w:r>
      <w:r w:rsidRPr="5F3B6E3F">
        <w:rPr>
          <w:rFonts w:eastAsiaTheme="minorEastAsia"/>
          <w:sz w:val="24"/>
          <w:szCs w:val="24"/>
        </w:rPr>
        <w:t xml:space="preserve"> </w:t>
      </w:r>
      <w:r w:rsidR="7070DD6C" w:rsidRPr="5F3B6E3F">
        <w:rPr>
          <w:rFonts w:eastAsiaTheme="minorEastAsia"/>
          <w:sz w:val="24"/>
          <w:szCs w:val="24"/>
        </w:rPr>
        <w:t>t</w:t>
      </w:r>
      <w:r w:rsidRPr="5F3B6E3F">
        <w:rPr>
          <w:rFonts w:eastAsiaTheme="minorEastAsia"/>
          <w:sz w:val="24"/>
          <w:szCs w:val="24"/>
        </w:rPr>
        <w:t xml:space="preserve">erminal disease, spinal </w:t>
      </w:r>
      <w:proofErr w:type="spellStart"/>
      <w:r w:rsidRPr="5F3B6E3F">
        <w:rPr>
          <w:rFonts w:eastAsiaTheme="minorEastAsia"/>
          <w:sz w:val="24"/>
          <w:szCs w:val="24"/>
        </w:rPr>
        <w:t>tumor</w:t>
      </w:r>
      <w:proofErr w:type="spellEnd"/>
      <w:r w:rsidRPr="5F3B6E3F">
        <w:rPr>
          <w:rFonts w:eastAsiaTheme="minorEastAsia"/>
          <w:sz w:val="24"/>
          <w:szCs w:val="24"/>
        </w:rPr>
        <w:t xml:space="preserve">, fracture identified, active spinal </w:t>
      </w:r>
      <w:proofErr w:type="gramStart"/>
      <w:r w:rsidRPr="5F3B6E3F">
        <w:rPr>
          <w:rFonts w:eastAsiaTheme="minorEastAsia"/>
          <w:sz w:val="24"/>
          <w:szCs w:val="24"/>
        </w:rPr>
        <w:t>infection</w:t>
      </w:r>
      <w:proofErr w:type="gramEnd"/>
    </w:p>
    <w:p w14:paraId="760FB196" w14:textId="612A2CA2" w:rsidR="008815F7" w:rsidRDefault="7070DD6C" w:rsidP="35ED071A">
      <w:pPr>
        <w:pStyle w:val="ListParagraph"/>
        <w:numPr>
          <w:ilvl w:val="0"/>
          <w:numId w:val="3"/>
        </w:numPr>
        <w:rPr>
          <w:rFonts w:eastAsiaTheme="minorEastAsia"/>
          <w:sz w:val="24"/>
          <w:szCs w:val="24"/>
        </w:rPr>
      </w:pPr>
      <w:r w:rsidRPr="35ED071A">
        <w:rPr>
          <w:rFonts w:eastAsiaTheme="minorEastAsia"/>
          <w:sz w:val="24"/>
          <w:szCs w:val="24"/>
        </w:rPr>
        <w:t>Assessed as needing</w:t>
      </w:r>
      <w:r w:rsidR="010FCD59" w:rsidRPr="35ED071A">
        <w:rPr>
          <w:rFonts w:eastAsiaTheme="minorEastAsia"/>
          <w:sz w:val="24"/>
          <w:szCs w:val="24"/>
        </w:rPr>
        <w:t xml:space="preserve"> urgent (Less than 3</w:t>
      </w:r>
      <w:r w:rsidRPr="35ED071A">
        <w:rPr>
          <w:rFonts w:eastAsiaTheme="minorEastAsia"/>
          <w:sz w:val="24"/>
          <w:szCs w:val="24"/>
        </w:rPr>
        <w:t xml:space="preserve"> </w:t>
      </w:r>
      <w:r w:rsidR="010FCD59" w:rsidRPr="35ED071A">
        <w:rPr>
          <w:rFonts w:eastAsiaTheme="minorEastAsia"/>
          <w:sz w:val="24"/>
          <w:szCs w:val="24"/>
        </w:rPr>
        <w:t>month</w:t>
      </w:r>
      <w:r w:rsidRPr="35ED071A">
        <w:rPr>
          <w:rFonts w:eastAsiaTheme="minorEastAsia"/>
          <w:sz w:val="24"/>
          <w:szCs w:val="24"/>
        </w:rPr>
        <w:t>s</w:t>
      </w:r>
      <w:r w:rsidR="010FCD59" w:rsidRPr="35ED071A">
        <w:rPr>
          <w:rFonts w:eastAsiaTheme="minorEastAsia"/>
          <w:sz w:val="24"/>
          <w:szCs w:val="24"/>
        </w:rPr>
        <w:t>) surgery</w:t>
      </w:r>
      <w:r w:rsidR="0242A330" w:rsidRPr="35ED071A">
        <w:rPr>
          <w:rFonts w:eastAsiaTheme="minorEastAsia"/>
          <w:sz w:val="24"/>
          <w:szCs w:val="24"/>
        </w:rPr>
        <w:t xml:space="preserve">. </w:t>
      </w:r>
    </w:p>
    <w:p w14:paraId="02086FDD" w14:textId="77777777" w:rsidR="008815F7" w:rsidRPr="008815F7" w:rsidRDefault="7070DD6C" w:rsidP="77358F6C">
      <w:pPr>
        <w:rPr>
          <w:rFonts w:eastAsiaTheme="minorEastAsia"/>
          <w:sz w:val="24"/>
          <w:szCs w:val="24"/>
          <w:u w:val="single"/>
        </w:rPr>
      </w:pPr>
      <w:r w:rsidRPr="77358F6C">
        <w:rPr>
          <w:rFonts w:eastAsiaTheme="minorEastAsia"/>
          <w:sz w:val="24"/>
          <w:szCs w:val="24"/>
          <w:u w:val="single"/>
        </w:rPr>
        <w:t>Inclusion criteria (clinicians)</w:t>
      </w:r>
    </w:p>
    <w:p w14:paraId="6BBD5AA2" w14:textId="4CB369E8" w:rsidR="008815F7" w:rsidRDefault="7070DD6C" w:rsidP="77358F6C">
      <w:pPr>
        <w:pStyle w:val="ListParagraph"/>
        <w:numPr>
          <w:ilvl w:val="0"/>
          <w:numId w:val="3"/>
        </w:numPr>
        <w:rPr>
          <w:rFonts w:eastAsiaTheme="minorEastAsia"/>
          <w:sz w:val="24"/>
          <w:szCs w:val="24"/>
        </w:rPr>
      </w:pPr>
      <w:r w:rsidRPr="5EFC3617">
        <w:rPr>
          <w:rFonts w:eastAsiaTheme="minorEastAsia"/>
          <w:sz w:val="24"/>
          <w:szCs w:val="24"/>
        </w:rPr>
        <w:t xml:space="preserve">Physiotherapist or medical officer working in JHH orthopaedic spinal </w:t>
      </w:r>
      <w:proofErr w:type="gramStart"/>
      <w:r w:rsidRPr="5EFC3617">
        <w:rPr>
          <w:rFonts w:eastAsiaTheme="minorEastAsia"/>
          <w:sz w:val="24"/>
          <w:szCs w:val="24"/>
        </w:rPr>
        <w:t>clinic</w:t>
      </w:r>
      <w:proofErr w:type="gramEnd"/>
    </w:p>
    <w:p w14:paraId="5534E601" w14:textId="6BF04961" w:rsidR="008815F7" w:rsidRPr="003442DF" w:rsidRDefault="7070DD6C" w:rsidP="77358F6C">
      <w:pPr>
        <w:rPr>
          <w:rFonts w:eastAsiaTheme="minorEastAsia"/>
          <w:sz w:val="24"/>
          <w:szCs w:val="24"/>
          <w:u w:val="single"/>
        </w:rPr>
      </w:pPr>
      <w:r w:rsidRPr="77358F6C">
        <w:rPr>
          <w:rFonts w:eastAsiaTheme="minorEastAsia"/>
          <w:sz w:val="24"/>
          <w:szCs w:val="24"/>
          <w:u w:val="single"/>
        </w:rPr>
        <w:t>Exclusion criteria (clinicians)</w:t>
      </w:r>
    </w:p>
    <w:p w14:paraId="4726B2B9" w14:textId="58C04DEA" w:rsidR="005F63A6" w:rsidRDefault="4A98AB6C" w:rsidP="77358F6C">
      <w:pPr>
        <w:pStyle w:val="ListParagraph"/>
        <w:numPr>
          <w:ilvl w:val="0"/>
          <w:numId w:val="3"/>
        </w:numPr>
        <w:rPr>
          <w:rFonts w:eastAsiaTheme="minorEastAsia"/>
          <w:sz w:val="24"/>
          <w:szCs w:val="24"/>
        </w:rPr>
      </w:pPr>
      <w:r w:rsidRPr="5EFC3617">
        <w:rPr>
          <w:rFonts w:eastAsiaTheme="minorEastAsia"/>
          <w:sz w:val="24"/>
          <w:szCs w:val="24"/>
        </w:rPr>
        <w:t>N/A</w:t>
      </w:r>
    </w:p>
    <w:p w14:paraId="6152E69F" w14:textId="2F74FA19" w:rsidR="0024799B" w:rsidRDefault="1E0666FB" w:rsidP="02BBCCDC">
      <w:pPr>
        <w:rPr>
          <w:rFonts w:eastAsiaTheme="minorEastAsia"/>
          <w:b/>
          <w:bCs/>
          <w:sz w:val="24"/>
          <w:szCs w:val="24"/>
        </w:rPr>
      </w:pPr>
      <w:r w:rsidRPr="02BBCCDC">
        <w:rPr>
          <w:rFonts w:eastAsiaTheme="minorEastAsia"/>
          <w:b/>
          <w:bCs/>
          <w:sz w:val="24"/>
          <w:szCs w:val="24"/>
        </w:rPr>
        <w:t>Recruitment and consent</w:t>
      </w:r>
    </w:p>
    <w:p w14:paraId="0DACD8A7" w14:textId="34F7861B" w:rsidR="0E3F9762" w:rsidRDefault="7A936D33" w:rsidP="108DE885">
      <w:pPr>
        <w:pStyle w:val="Footer"/>
        <w:spacing w:line="240" w:lineRule="auto"/>
        <w:rPr>
          <w:rFonts w:eastAsiaTheme="minorEastAsia"/>
          <w:sz w:val="24"/>
          <w:szCs w:val="24"/>
        </w:rPr>
      </w:pPr>
      <w:r w:rsidRPr="108DE885">
        <w:rPr>
          <w:rFonts w:eastAsiaTheme="minorEastAsia"/>
          <w:sz w:val="24"/>
          <w:szCs w:val="24"/>
        </w:rPr>
        <w:t xml:space="preserve">Prospective participants are identified on the </w:t>
      </w:r>
      <w:r w:rsidR="5A378870" w:rsidRPr="108DE885">
        <w:rPr>
          <w:rFonts w:eastAsiaTheme="minorEastAsia"/>
          <w:sz w:val="24"/>
          <w:szCs w:val="24"/>
        </w:rPr>
        <w:t>Orthopaedic</w:t>
      </w:r>
      <w:r w:rsidRPr="108DE885">
        <w:rPr>
          <w:rFonts w:eastAsiaTheme="minorEastAsia"/>
          <w:sz w:val="24"/>
          <w:szCs w:val="24"/>
        </w:rPr>
        <w:t xml:space="preserve"> spinal Waitlist on the Health Service </w:t>
      </w:r>
      <w:proofErr w:type="spellStart"/>
      <w:r w:rsidRPr="108DE885">
        <w:rPr>
          <w:rFonts w:eastAsiaTheme="minorEastAsia"/>
          <w:sz w:val="24"/>
          <w:szCs w:val="24"/>
        </w:rPr>
        <w:t>iPM</w:t>
      </w:r>
      <w:proofErr w:type="spellEnd"/>
      <w:r w:rsidRPr="108DE885">
        <w:rPr>
          <w:rFonts w:eastAsiaTheme="minorEastAsia"/>
          <w:sz w:val="24"/>
          <w:szCs w:val="24"/>
        </w:rPr>
        <w:t xml:space="preserve"> system</w:t>
      </w:r>
      <w:r w:rsidR="3C39FCD9" w:rsidRPr="108DE885">
        <w:rPr>
          <w:rFonts w:eastAsiaTheme="minorEastAsia"/>
          <w:sz w:val="24"/>
          <w:szCs w:val="24"/>
        </w:rPr>
        <w:t xml:space="preserve">. </w:t>
      </w:r>
      <w:r w:rsidR="7952A3FF" w:rsidRPr="108DE885">
        <w:rPr>
          <w:rFonts w:eastAsiaTheme="minorEastAsia"/>
          <w:sz w:val="24"/>
          <w:szCs w:val="24"/>
        </w:rPr>
        <w:t xml:space="preserve">Standard practice for these patients </w:t>
      </w:r>
      <w:r w:rsidR="3412A443" w:rsidRPr="108DE885">
        <w:rPr>
          <w:rFonts w:eastAsiaTheme="minorEastAsia"/>
          <w:sz w:val="24"/>
          <w:szCs w:val="24"/>
        </w:rPr>
        <w:t>involves</w:t>
      </w:r>
      <w:r w:rsidR="7952A3FF" w:rsidRPr="108DE885">
        <w:rPr>
          <w:rFonts w:eastAsiaTheme="minorEastAsia"/>
          <w:sz w:val="24"/>
          <w:szCs w:val="24"/>
        </w:rPr>
        <w:t xml:space="preserve"> posting notification of an appointment time </w:t>
      </w:r>
      <w:r w:rsidR="558190EC" w:rsidRPr="108DE885">
        <w:rPr>
          <w:rFonts w:ascii="Calibri" w:eastAsia="Calibri" w:hAnsi="Calibri" w:cs="Calibri"/>
          <w:sz w:val="24"/>
          <w:szCs w:val="24"/>
        </w:rPr>
        <w:t>by JHH outpatient administration</w:t>
      </w:r>
      <w:r w:rsidR="558190EC" w:rsidRPr="108DE885">
        <w:rPr>
          <w:rFonts w:eastAsiaTheme="minorEastAsia"/>
          <w:sz w:val="24"/>
          <w:szCs w:val="24"/>
        </w:rPr>
        <w:t xml:space="preserve"> </w:t>
      </w:r>
      <w:r w:rsidR="7952A3FF" w:rsidRPr="108DE885">
        <w:rPr>
          <w:rFonts w:eastAsiaTheme="minorEastAsia"/>
          <w:sz w:val="24"/>
          <w:szCs w:val="24"/>
        </w:rPr>
        <w:t>for the Orthopaedic spinal service and a patient questionnaire to be completed prior to the appointment.</w:t>
      </w:r>
      <w:r w:rsidR="10D918EB" w:rsidRPr="108DE885">
        <w:rPr>
          <w:rFonts w:eastAsiaTheme="minorEastAsia"/>
          <w:sz w:val="24"/>
          <w:szCs w:val="24"/>
        </w:rPr>
        <w:t xml:space="preserve"> </w:t>
      </w:r>
      <w:r w:rsidR="59B3CF3F" w:rsidRPr="108DE885">
        <w:rPr>
          <w:rFonts w:eastAsiaTheme="minorEastAsia"/>
          <w:sz w:val="24"/>
          <w:szCs w:val="24"/>
        </w:rPr>
        <w:t>This contains 3 separate Questionnaires: Start Back Screening tool, Roland Morris Disability Questionnaire and Kessler Psychological Distress Scale (K6). It also contains questions regarding symptoms (Pain and location), previous and ongoing treatments. The current questionnaire</w:t>
      </w:r>
      <w:r w:rsidR="77D8CCB7" w:rsidRPr="108DE885">
        <w:rPr>
          <w:rFonts w:eastAsiaTheme="minorEastAsia"/>
          <w:sz w:val="24"/>
          <w:szCs w:val="24"/>
        </w:rPr>
        <w:t xml:space="preserve"> is to</w:t>
      </w:r>
      <w:r w:rsidR="59B3CF3F" w:rsidRPr="108DE885">
        <w:rPr>
          <w:rFonts w:eastAsiaTheme="minorEastAsia"/>
          <w:sz w:val="24"/>
          <w:szCs w:val="24"/>
        </w:rPr>
        <w:t xml:space="preserve"> be superseded by the questionnaire used in this study</w:t>
      </w:r>
      <w:r w:rsidR="43690645" w:rsidRPr="108DE885">
        <w:rPr>
          <w:rFonts w:eastAsiaTheme="minorEastAsia"/>
          <w:sz w:val="24"/>
          <w:szCs w:val="24"/>
        </w:rPr>
        <w:t>.</w:t>
      </w:r>
      <w:r w:rsidR="59B3CF3F" w:rsidRPr="108DE885">
        <w:rPr>
          <w:rFonts w:eastAsiaTheme="minorEastAsia"/>
          <w:sz w:val="24"/>
          <w:szCs w:val="24"/>
        </w:rPr>
        <w:t xml:space="preserve"> As per the current questionnaire the study questionnaire </w:t>
      </w:r>
      <w:r w:rsidR="59B3CF3F" w:rsidRPr="108DE885">
        <w:rPr>
          <w:rFonts w:eastAsiaTheme="minorEastAsia"/>
          <w:sz w:val="24"/>
          <w:szCs w:val="24"/>
        </w:rPr>
        <w:lastRenderedPageBreak/>
        <w:t xml:space="preserve">will provide screening information such as pain and psychological risk factors for ongoing pain and disability. The study questionnaire will provide additional information for clinicians (duration of symptoms, educational level attained and current employment). The study questionnaire is of similar length (Time taken to complete) and has been reviewed by a previous patient of the clinic for validity and time burden. </w:t>
      </w:r>
      <w:r w:rsidR="10D918EB" w:rsidRPr="108DE885">
        <w:rPr>
          <w:rFonts w:eastAsiaTheme="minorEastAsia"/>
          <w:sz w:val="24"/>
          <w:szCs w:val="24"/>
        </w:rPr>
        <w:t>For this study</w:t>
      </w:r>
      <w:r w:rsidR="21B00946" w:rsidRPr="108DE885">
        <w:rPr>
          <w:rFonts w:eastAsiaTheme="minorEastAsia"/>
          <w:sz w:val="24"/>
          <w:szCs w:val="24"/>
        </w:rPr>
        <w:t xml:space="preserve"> </w:t>
      </w:r>
      <w:r w:rsidR="516972DB" w:rsidRPr="108DE885">
        <w:rPr>
          <w:rFonts w:eastAsiaTheme="minorEastAsia"/>
          <w:sz w:val="24"/>
          <w:szCs w:val="24"/>
        </w:rPr>
        <w:t xml:space="preserve">Patients meeting the eligibility criteria are </w:t>
      </w:r>
      <w:r w:rsidR="538A36F3" w:rsidRPr="108DE885">
        <w:rPr>
          <w:rFonts w:eastAsiaTheme="minorEastAsia"/>
          <w:sz w:val="24"/>
          <w:szCs w:val="24"/>
        </w:rPr>
        <w:t xml:space="preserve">also </w:t>
      </w:r>
      <w:r w:rsidR="516972DB" w:rsidRPr="108DE885">
        <w:rPr>
          <w:rFonts w:eastAsiaTheme="minorEastAsia"/>
          <w:sz w:val="24"/>
          <w:szCs w:val="24"/>
        </w:rPr>
        <w:t xml:space="preserve">posted </w:t>
      </w:r>
      <w:r w:rsidR="2566CCBE" w:rsidRPr="108DE885">
        <w:rPr>
          <w:rFonts w:eastAsiaTheme="minorEastAsia"/>
          <w:sz w:val="24"/>
          <w:szCs w:val="24"/>
        </w:rPr>
        <w:t xml:space="preserve">the </w:t>
      </w:r>
      <w:r w:rsidR="516972DB" w:rsidRPr="108DE885">
        <w:rPr>
          <w:rFonts w:eastAsiaTheme="minorEastAsia"/>
          <w:sz w:val="24"/>
          <w:szCs w:val="24"/>
        </w:rPr>
        <w:t xml:space="preserve">written </w:t>
      </w:r>
      <w:r w:rsidR="37FE8583" w:rsidRPr="108DE885">
        <w:rPr>
          <w:rFonts w:eastAsiaTheme="minorEastAsia"/>
          <w:sz w:val="24"/>
          <w:szCs w:val="24"/>
        </w:rPr>
        <w:t xml:space="preserve">Project </w:t>
      </w:r>
      <w:r w:rsidR="516972DB" w:rsidRPr="108DE885">
        <w:rPr>
          <w:rFonts w:eastAsiaTheme="minorEastAsia"/>
          <w:sz w:val="24"/>
          <w:szCs w:val="24"/>
        </w:rPr>
        <w:t>information</w:t>
      </w:r>
      <w:r w:rsidR="445C21CB" w:rsidRPr="108DE885">
        <w:rPr>
          <w:rFonts w:eastAsiaTheme="minorEastAsia"/>
          <w:sz w:val="24"/>
          <w:szCs w:val="24"/>
        </w:rPr>
        <w:t xml:space="preserve"> </w:t>
      </w:r>
      <w:proofErr w:type="gramStart"/>
      <w:r w:rsidR="445C21CB" w:rsidRPr="108DE885">
        <w:rPr>
          <w:rFonts w:eastAsiaTheme="minorEastAsia"/>
          <w:sz w:val="24"/>
          <w:szCs w:val="24"/>
        </w:rPr>
        <w:t>Sheet</w:t>
      </w:r>
      <w:r w:rsidR="1ADB128F" w:rsidRPr="108DE885">
        <w:rPr>
          <w:rFonts w:eastAsiaTheme="minorEastAsia"/>
          <w:sz w:val="24"/>
          <w:szCs w:val="24"/>
        </w:rPr>
        <w:t>.</w:t>
      </w:r>
      <w:r w:rsidR="516972DB" w:rsidRPr="108DE885">
        <w:rPr>
          <w:rFonts w:eastAsiaTheme="minorEastAsia"/>
          <w:sz w:val="24"/>
          <w:szCs w:val="24"/>
        </w:rPr>
        <w:t>.</w:t>
      </w:r>
      <w:proofErr w:type="gramEnd"/>
      <w:r w:rsidR="01A966AD" w:rsidRPr="108DE885">
        <w:rPr>
          <w:rFonts w:eastAsiaTheme="minorEastAsia"/>
          <w:sz w:val="24"/>
          <w:szCs w:val="24"/>
        </w:rPr>
        <w:t xml:space="preserve"> </w:t>
      </w:r>
      <w:r w:rsidR="516972DB" w:rsidRPr="108DE885">
        <w:rPr>
          <w:rFonts w:eastAsiaTheme="minorEastAsia"/>
          <w:sz w:val="24"/>
          <w:szCs w:val="24"/>
        </w:rPr>
        <w:t xml:space="preserve"> This information </w:t>
      </w:r>
      <w:proofErr w:type="gramStart"/>
      <w:r w:rsidR="48388E4E" w:rsidRPr="108DE885">
        <w:rPr>
          <w:rFonts w:eastAsiaTheme="minorEastAsia"/>
          <w:sz w:val="24"/>
          <w:szCs w:val="24"/>
        </w:rPr>
        <w:t>includes:</w:t>
      </w:r>
      <w:proofErr w:type="gramEnd"/>
      <w:r w:rsidR="516972DB" w:rsidRPr="108DE885">
        <w:rPr>
          <w:rFonts w:eastAsiaTheme="minorEastAsia"/>
          <w:sz w:val="24"/>
          <w:szCs w:val="24"/>
        </w:rPr>
        <w:t xml:space="preserve"> A description of the Orthopaedic Spinal Clinic, What will happen/ Participants role in the project, project aims, data security, seeking additional care and freedom to consent or assent without penalty. </w:t>
      </w:r>
    </w:p>
    <w:p w14:paraId="602977F4" w14:textId="1E96C011" w:rsidR="02BBCCDC" w:rsidRDefault="50092BCC" w:rsidP="35ED071A">
      <w:pPr>
        <w:rPr>
          <w:rFonts w:eastAsiaTheme="minorEastAsia"/>
          <w:sz w:val="24"/>
          <w:szCs w:val="24"/>
        </w:rPr>
      </w:pPr>
      <w:r w:rsidRPr="108DE885">
        <w:rPr>
          <w:rFonts w:eastAsiaTheme="minorEastAsia"/>
          <w:sz w:val="24"/>
          <w:szCs w:val="24"/>
        </w:rPr>
        <w:t xml:space="preserve">Participants will </w:t>
      </w:r>
      <w:r w:rsidR="52AC4008" w:rsidRPr="108DE885">
        <w:rPr>
          <w:rFonts w:eastAsiaTheme="minorEastAsia"/>
          <w:sz w:val="24"/>
          <w:szCs w:val="24"/>
        </w:rPr>
        <w:t>complete the clinic questionnaire as usual</w:t>
      </w:r>
      <w:r w:rsidR="064AD72B" w:rsidRPr="108DE885">
        <w:rPr>
          <w:rFonts w:eastAsiaTheme="minorEastAsia"/>
          <w:sz w:val="24"/>
          <w:szCs w:val="24"/>
        </w:rPr>
        <w:t xml:space="preserve"> and attend their appointment as usual. At the conclusion of the appointment </w:t>
      </w:r>
      <w:r w:rsidRPr="108DE885">
        <w:rPr>
          <w:rFonts w:eastAsiaTheme="minorEastAsia"/>
          <w:sz w:val="24"/>
          <w:szCs w:val="24"/>
        </w:rPr>
        <w:t xml:space="preserve">clinic staff </w:t>
      </w:r>
      <w:r w:rsidR="0A9B517F" w:rsidRPr="108DE885">
        <w:rPr>
          <w:rFonts w:eastAsiaTheme="minorEastAsia"/>
          <w:sz w:val="24"/>
          <w:szCs w:val="24"/>
        </w:rPr>
        <w:t xml:space="preserve">will discuss the study and answer any questions patients have. Clinic staff </w:t>
      </w:r>
      <w:r w:rsidRPr="108DE885">
        <w:rPr>
          <w:rFonts w:eastAsiaTheme="minorEastAsia"/>
          <w:sz w:val="24"/>
          <w:szCs w:val="24"/>
        </w:rPr>
        <w:t xml:space="preserve">will confirm eligibility and describe study and consent procedures. </w:t>
      </w:r>
      <w:r w:rsidR="52D316B1" w:rsidRPr="108DE885">
        <w:rPr>
          <w:rFonts w:eastAsiaTheme="minorEastAsia"/>
          <w:sz w:val="24"/>
          <w:szCs w:val="24"/>
        </w:rPr>
        <w:t xml:space="preserve">This will </w:t>
      </w:r>
      <w:proofErr w:type="gramStart"/>
      <w:r w:rsidR="52D316B1" w:rsidRPr="108DE885">
        <w:rPr>
          <w:rFonts w:eastAsiaTheme="minorEastAsia"/>
          <w:sz w:val="24"/>
          <w:szCs w:val="24"/>
        </w:rPr>
        <w:t>include:</w:t>
      </w:r>
      <w:proofErr w:type="gramEnd"/>
      <w:r w:rsidR="52D316B1" w:rsidRPr="108DE885">
        <w:rPr>
          <w:rFonts w:eastAsiaTheme="minorEastAsia"/>
          <w:sz w:val="24"/>
          <w:szCs w:val="24"/>
        </w:rPr>
        <w:t xml:space="preserve"> Expectations of the participant if they consent, voluntary </w:t>
      </w:r>
      <w:r w:rsidR="6237F961" w:rsidRPr="108DE885">
        <w:rPr>
          <w:rFonts w:eastAsiaTheme="minorEastAsia"/>
          <w:sz w:val="24"/>
          <w:szCs w:val="24"/>
        </w:rPr>
        <w:t>p</w:t>
      </w:r>
      <w:r w:rsidR="52D316B1" w:rsidRPr="108DE885">
        <w:rPr>
          <w:rFonts w:eastAsiaTheme="minorEastAsia"/>
          <w:sz w:val="24"/>
          <w:szCs w:val="24"/>
        </w:rPr>
        <w:t xml:space="preserve">articipation and freedom to withdraw at any time without penalty. In no way will their decision (Consent/Assent) affect care during this clinic or any other. </w:t>
      </w:r>
      <w:r w:rsidR="3AA3FC2D" w:rsidRPr="108DE885">
        <w:rPr>
          <w:rFonts w:eastAsiaTheme="minorEastAsia"/>
          <w:sz w:val="24"/>
          <w:szCs w:val="24"/>
        </w:rPr>
        <w:t xml:space="preserve">Patients are then provided with the consent form and on leaving the clinic may </w:t>
      </w:r>
      <w:r w:rsidR="500C68EA" w:rsidRPr="108DE885">
        <w:rPr>
          <w:rFonts w:eastAsiaTheme="minorEastAsia"/>
          <w:sz w:val="24"/>
          <w:szCs w:val="24"/>
        </w:rPr>
        <w:t>consent by placing a signed consent form in a red box marked ‘Spine</w:t>
      </w:r>
      <w:r w:rsidR="105055FB" w:rsidRPr="108DE885">
        <w:rPr>
          <w:rFonts w:eastAsiaTheme="minorEastAsia"/>
          <w:sz w:val="24"/>
          <w:szCs w:val="24"/>
        </w:rPr>
        <w:t xml:space="preserve"> Clinic’ located on the </w:t>
      </w:r>
      <w:r w:rsidR="618C370E" w:rsidRPr="108DE885">
        <w:rPr>
          <w:rFonts w:eastAsiaTheme="minorEastAsia"/>
          <w:sz w:val="24"/>
          <w:szCs w:val="24"/>
        </w:rPr>
        <w:t>outpatient Administration desk.</w:t>
      </w:r>
      <w:r w:rsidR="105055FB" w:rsidRPr="108DE885">
        <w:rPr>
          <w:rFonts w:eastAsiaTheme="minorEastAsia"/>
          <w:sz w:val="24"/>
          <w:szCs w:val="24"/>
        </w:rPr>
        <w:t xml:space="preserve"> </w:t>
      </w:r>
      <w:r w:rsidR="500C68EA" w:rsidRPr="108DE885">
        <w:rPr>
          <w:rFonts w:eastAsiaTheme="minorEastAsia"/>
          <w:sz w:val="24"/>
          <w:szCs w:val="24"/>
        </w:rPr>
        <w:t xml:space="preserve"> </w:t>
      </w:r>
      <w:r w:rsidR="74A351D1" w:rsidRPr="108DE885">
        <w:rPr>
          <w:rFonts w:eastAsiaTheme="minorEastAsia"/>
          <w:sz w:val="24"/>
          <w:szCs w:val="24"/>
        </w:rPr>
        <w:t xml:space="preserve">Placement of a confidential box on the administration desk has been trialled </w:t>
      </w:r>
      <w:r w:rsidR="78624538" w:rsidRPr="108DE885">
        <w:rPr>
          <w:rFonts w:eastAsiaTheme="minorEastAsia"/>
          <w:sz w:val="24"/>
          <w:szCs w:val="24"/>
        </w:rPr>
        <w:t xml:space="preserve">with success </w:t>
      </w:r>
      <w:r w:rsidR="74A351D1" w:rsidRPr="108DE885">
        <w:rPr>
          <w:rFonts w:eastAsiaTheme="minorEastAsia"/>
          <w:sz w:val="24"/>
          <w:szCs w:val="24"/>
        </w:rPr>
        <w:t xml:space="preserve">in this clinic setting to capture patient feedback </w:t>
      </w:r>
      <w:r w:rsidR="59BAD20E" w:rsidRPr="108DE885">
        <w:rPr>
          <w:rFonts w:eastAsiaTheme="minorEastAsia"/>
          <w:sz w:val="24"/>
          <w:szCs w:val="24"/>
        </w:rPr>
        <w:t>questionnaires</w:t>
      </w:r>
      <w:r w:rsidR="78431F5D" w:rsidRPr="108DE885">
        <w:rPr>
          <w:rFonts w:eastAsiaTheme="minorEastAsia"/>
          <w:sz w:val="24"/>
          <w:szCs w:val="24"/>
        </w:rPr>
        <w:t>.</w:t>
      </w:r>
      <w:r w:rsidR="12D721E8" w:rsidRPr="108DE885">
        <w:rPr>
          <w:rFonts w:eastAsiaTheme="minorEastAsia"/>
          <w:sz w:val="24"/>
          <w:szCs w:val="24"/>
        </w:rPr>
        <w:t xml:space="preserve"> The box is set down at the </w:t>
      </w:r>
      <w:r w:rsidR="4ACEF88E" w:rsidRPr="108DE885">
        <w:rPr>
          <w:rFonts w:eastAsiaTheme="minorEastAsia"/>
          <w:sz w:val="24"/>
          <w:szCs w:val="24"/>
        </w:rPr>
        <w:t>commencement</w:t>
      </w:r>
      <w:r w:rsidR="12D721E8" w:rsidRPr="108DE885">
        <w:rPr>
          <w:rFonts w:eastAsiaTheme="minorEastAsia"/>
          <w:sz w:val="24"/>
          <w:szCs w:val="24"/>
        </w:rPr>
        <w:t xml:space="preserve"> of each clinic and removed by the research team at the conclusion. The box is </w:t>
      </w:r>
      <w:proofErr w:type="gramStart"/>
      <w:r w:rsidR="12D721E8" w:rsidRPr="108DE885">
        <w:rPr>
          <w:rFonts w:eastAsiaTheme="minorEastAsia"/>
          <w:sz w:val="24"/>
          <w:szCs w:val="24"/>
        </w:rPr>
        <w:t>monitored at all times</w:t>
      </w:r>
      <w:proofErr w:type="gramEnd"/>
      <w:r w:rsidR="12D721E8" w:rsidRPr="108DE885">
        <w:rPr>
          <w:rFonts w:eastAsiaTheme="minorEastAsia"/>
          <w:sz w:val="24"/>
          <w:szCs w:val="24"/>
        </w:rPr>
        <w:t xml:space="preserve"> </w:t>
      </w:r>
      <w:r w:rsidR="4EB82982" w:rsidRPr="108DE885">
        <w:rPr>
          <w:rFonts w:eastAsiaTheme="minorEastAsia"/>
          <w:sz w:val="24"/>
          <w:szCs w:val="24"/>
        </w:rPr>
        <w:t xml:space="preserve">by administrative staff </w:t>
      </w:r>
      <w:r w:rsidR="12D721E8" w:rsidRPr="108DE885">
        <w:rPr>
          <w:rFonts w:eastAsiaTheme="minorEastAsia"/>
          <w:sz w:val="24"/>
          <w:szCs w:val="24"/>
        </w:rPr>
        <w:t xml:space="preserve">and is </w:t>
      </w:r>
      <w:r w:rsidR="29581504" w:rsidRPr="108DE885">
        <w:rPr>
          <w:rFonts w:eastAsiaTheme="minorEastAsia"/>
          <w:sz w:val="24"/>
          <w:szCs w:val="24"/>
        </w:rPr>
        <w:t>located separately from the Spinal Clinic.</w:t>
      </w:r>
    </w:p>
    <w:p w14:paraId="5219BBAD" w14:textId="38CA50AA" w:rsidR="5EFC3617" w:rsidRDefault="5EFC3617" w:rsidP="5EFC3617">
      <w:pPr>
        <w:rPr>
          <w:rFonts w:eastAsiaTheme="minorEastAsia"/>
          <w:sz w:val="24"/>
          <w:szCs w:val="24"/>
        </w:rPr>
      </w:pPr>
    </w:p>
    <w:p w14:paraId="25DA6335" w14:textId="53A980AC" w:rsidR="005F63A6" w:rsidRPr="003F6E9A" w:rsidRDefault="010FCD59" w:rsidP="5B216BAC">
      <w:pPr>
        <w:rPr>
          <w:rFonts w:eastAsiaTheme="minorEastAsia"/>
          <w:b/>
          <w:bCs/>
          <w:sz w:val="24"/>
          <w:szCs w:val="24"/>
        </w:rPr>
      </w:pPr>
      <w:r w:rsidRPr="5B216BAC">
        <w:rPr>
          <w:rFonts w:eastAsiaTheme="minorEastAsia"/>
          <w:b/>
          <w:bCs/>
          <w:sz w:val="24"/>
          <w:szCs w:val="24"/>
        </w:rPr>
        <w:t>Intervention</w:t>
      </w:r>
      <w:r w:rsidR="008C3725" w:rsidRPr="5B216BAC">
        <w:rPr>
          <w:rFonts w:eastAsiaTheme="minorEastAsia"/>
          <w:b/>
          <w:bCs/>
          <w:sz w:val="24"/>
          <w:szCs w:val="24"/>
        </w:rPr>
        <w:t>/exposure</w:t>
      </w:r>
    </w:p>
    <w:p w14:paraId="0F1833B4" w14:textId="60D94AE8" w:rsidR="00366EEA" w:rsidRDefault="6A3A0C7C" w:rsidP="35ED071A">
      <w:pPr>
        <w:rPr>
          <w:rFonts w:eastAsiaTheme="minorEastAsia"/>
          <w:sz w:val="24"/>
          <w:szCs w:val="24"/>
        </w:rPr>
      </w:pPr>
      <w:r w:rsidRPr="35ED071A">
        <w:rPr>
          <w:rFonts w:eastAsiaTheme="minorEastAsia"/>
          <w:sz w:val="24"/>
          <w:szCs w:val="24"/>
        </w:rPr>
        <w:t>The exposure of interest is treatment group according to the treating clinician</w:t>
      </w:r>
      <w:r w:rsidR="05C4CF3E" w:rsidRPr="35ED071A">
        <w:rPr>
          <w:rFonts w:eastAsiaTheme="minorEastAsia"/>
          <w:sz w:val="24"/>
          <w:szCs w:val="24"/>
        </w:rPr>
        <w:t xml:space="preserve"> (physiotherapist or orthopaedic medical officer) and associated model of care</w:t>
      </w:r>
      <w:r w:rsidRPr="35ED071A">
        <w:rPr>
          <w:rFonts w:eastAsiaTheme="minorEastAsia"/>
          <w:sz w:val="24"/>
          <w:szCs w:val="24"/>
        </w:rPr>
        <w:t xml:space="preserve">. As this is an observational study, there will be no </w:t>
      </w:r>
      <w:r w:rsidR="105945E6" w:rsidRPr="35ED071A">
        <w:rPr>
          <w:rFonts w:eastAsiaTheme="minorEastAsia"/>
          <w:sz w:val="24"/>
          <w:szCs w:val="24"/>
        </w:rPr>
        <w:t xml:space="preserve">random </w:t>
      </w:r>
      <w:r w:rsidRPr="35ED071A">
        <w:rPr>
          <w:rFonts w:eastAsiaTheme="minorEastAsia"/>
          <w:sz w:val="24"/>
          <w:szCs w:val="24"/>
        </w:rPr>
        <w:t xml:space="preserve">assignment to group. </w:t>
      </w:r>
      <w:r w:rsidR="7C132CE9" w:rsidRPr="35ED071A">
        <w:rPr>
          <w:rFonts w:eastAsiaTheme="minorEastAsia"/>
          <w:sz w:val="24"/>
          <w:szCs w:val="24"/>
        </w:rPr>
        <w:t xml:space="preserve"> Participants will be aware of which group/clinician profession they are consulting with.</w:t>
      </w:r>
      <w:r w:rsidR="342247EF" w:rsidRPr="35ED071A">
        <w:rPr>
          <w:rFonts w:eastAsiaTheme="minorEastAsia"/>
          <w:sz w:val="24"/>
          <w:szCs w:val="24"/>
        </w:rPr>
        <w:t xml:space="preserve"> </w:t>
      </w:r>
      <w:r w:rsidR="23CA40C2" w:rsidRPr="35ED071A">
        <w:rPr>
          <w:rFonts w:eastAsiaTheme="minorEastAsia"/>
          <w:sz w:val="24"/>
          <w:szCs w:val="24"/>
        </w:rPr>
        <w:t xml:space="preserve">Both </w:t>
      </w:r>
      <w:r w:rsidR="05AC2258" w:rsidRPr="35ED071A">
        <w:rPr>
          <w:rFonts w:eastAsiaTheme="minorEastAsia"/>
          <w:sz w:val="24"/>
          <w:szCs w:val="24"/>
        </w:rPr>
        <w:t>groups (Group 1- p</w:t>
      </w:r>
      <w:r w:rsidR="23CA40C2" w:rsidRPr="35ED071A">
        <w:rPr>
          <w:rFonts w:eastAsiaTheme="minorEastAsia"/>
          <w:sz w:val="24"/>
          <w:szCs w:val="24"/>
        </w:rPr>
        <w:t>hysiotherapy</w:t>
      </w:r>
      <w:r w:rsidR="05AC2258" w:rsidRPr="35ED071A">
        <w:rPr>
          <w:rFonts w:eastAsiaTheme="minorEastAsia"/>
          <w:sz w:val="24"/>
          <w:szCs w:val="24"/>
        </w:rPr>
        <w:t>, and Group 2-</w:t>
      </w:r>
      <w:r w:rsidR="342247EF" w:rsidRPr="35ED071A">
        <w:rPr>
          <w:rFonts w:eastAsiaTheme="minorEastAsia"/>
          <w:sz w:val="24"/>
          <w:szCs w:val="24"/>
        </w:rPr>
        <w:t xml:space="preserve"> orthopaedic</w:t>
      </w:r>
      <w:r w:rsidR="23CA40C2" w:rsidRPr="35ED071A">
        <w:rPr>
          <w:rFonts w:eastAsiaTheme="minorEastAsia"/>
          <w:sz w:val="24"/>
          <w:szCs w:val="24"/>
        </w:rPr>
        <w:t xml:space="preserve"> </w:t>
      </w:r>
      <w:r w:rsidR="176CEC4F" w:rsidRPr="35ED071A">
        <w:rPr>
          <w:rFonts w:eastAsiaTheme="minorEastAsia"/>
          <w:sz w:val="24"/>
          <w:szCs w:val="24"/>
        </w:rPr>
        <w:t>m</w:t>
      </w:r>
      <w:r w:rsidR="23CA40C2" w:rsidRPr="35ED071A">
        <w:rPr>
          <w:rFonts w:eastAsiaTheme="minorEastAsia"/>
          <w:sz w:val="24"/>
          <w:szCs w:val="24"/>
        </w:rPr>
        <w:t xml:space="preserve">edical </w:t>
      </w:r>
      <w:r w:rsidR="176CEC4F" w:rsidRPr="35ED071A">
        <w:rPr>
          <w:rFonts w:eastAsiaTheme="minorEastAsia"/>
          <w:sz w:val="24"/>
          <w:szCs w:val="24"/>
        </w:rPr>
        <w:t>o</w:t>
      </w:r>
      <w:r w:rsidR="23CA40C2" w:rsidRPr="35ED071A">
        <w:rPr>
          <w:rFonts w:eastAsiaTheme="minorEastAsia"/>
          <w:sz w:val="24"/>
          <w:szCs w:val="24"/>
        </w:rPr>
        <w:t>fficer</w:t>
      </w:r>
      <w:r w:rsidR="05AC2258" w:rsidRPr="35ED071A">
        <w:rPr>
          <w:rFonts w:eastAsiaTheme="minorEastAsia"/>
          <w:sz w:val="24"/>
          <w:szCs w:val="24"/>
        </w:rPr>
        <w:t>)</w:t>
      </w:r>
      <w:r w:rsidR="23CA40C2" w:rsidRPr="35ED071A">
        <w:rPr>
          <w:rFonts w:eastAsiaTheme="minorEastAsia"/>
          <w:sz w:val="24"/>
          <w:szCs w:val="24"/>
        </w:rPr>
        <w:t xml:space="preserve"> </w:t>
      </w:r>
      <w:r w:rsidR="05AC2258" w:rsidRPr="35ED071A">
        <w:rPr>
          <w:rFonts w:eastAsiaTheme="minorEastAsia"/>
          <w:sz w:val="24"/>
          <w:szCs w:val="24"/>
        </w:rPr>
        <w:t>undertake their normal</w:t>
      </w:r>
      <w:r w:rsidR="23CA40C2" w:rsidRPr="35ED071A">
        <w:rPr>
          <w:rFonts w:eastAsiaTheme="minorEastAsia"/>
          <w:sz w:val="24"/>
          <w:szCs w:val="24"/>
        </w:rPr>
        <w:t xml:space="preserve"> assessments and</w:t>
      </w:r>
      <w:r w:rsidR="05AC2258" w:rsidRPr="35ED071A">
        <w:rPr>
          <w:rFonts w:eastAsiaTheme="minorEastAsia"/>
          <w:sz w:val="24"/>
          <w:szCs w:val="24"/>
        </w:rPr>
        <w:t xml:space="preserve"> provide education and</w:t>
      </w:r>
      <w:r w:rsidR="23CA40C2" w:rsidRPr="35ED071A">
        <w:rPr>
          <w:rFonts w:eastAsiaTheme="minorEastAsia"/>
          <w:sz w:val="24"/>
          <w:szCs w:val="24"/>
        </w:rPr>
        <w:t xml:space="preserve"> recommendations for ongoing </w:t>
      </w:r>
      <w:r w:rsidR="70689841" w:rsidRPr="35ED071A">
        <w:rPr>
          <w:rFonts w:eastAsiaTheme="minorEastAsia"/>
          <w:sz w:val="24"/>
          <w:szCs w:val="24"/>
        </w:rPr>
        <w:t>care</w:t>
      </w:r>
      <w:r w:rsidR="23CA40C2" w:rsidRPr="35ED071A">
        <w:rPr>
          <w:rFonts w:eastAsiaTheme="minorEastAsia"/>
          <w:sz w:val="24"/>
          <w:szCs w:val="24"/>
        </w:rPr>
        <w:t xml:space="preserve">. </w:t>
      </w:r>
      <w:r w:rsidR="05AC2258" w:rsidRPr="35ED071A">
        <w:rPr>
          <w:rFonts w:eastAsiaTheme="minorEastAsia"/>
          <w:sz w:val="24"/>
          <w:szCs w:val="24"/>
        </w:rPr>
        <w:t>The e</w:t>
      </w:r>
      <w:r w:rsidR="23CA40C2" w:rsidRPr="35ED071A">
        <w:rPr>
          <w:rFonts w:eastAsiaTheme="minorEastAsia"/>
          <w:sz w:val="24"/>
          <w:szCs w:val="24"/>
        </w:rPr>
        <w:t xml:space="preserve">ducation </w:t>
      </w:r>
      <w:r w:rsidR="05AC2258" w:rsidRPr="35ED071A">
        <w:rPr>
          <w:rFonts w:eastAsiaTheme="minorEastAsia"/>
          <w:sz w:val="24"/>
          <w:szCs w:val="24"/>
        </w:rPr>
        <w:t xml:space="preserve">that </w:t>
      </w:r>
      <w:r w:rsidR="23CA40C2" w:rsidRPr="35ED071A">
        <w:rPr>
          <w:rFonts w:eastAsiaTheme="minorEastAsia"/>
          <w:sz w:val="24"/>
          <w:szCs w:val="24"/>
        </w:rPr>
        <w:t xml:space="preserve">is </w:t>
      </w:r>
      <w:r w:rsidR="05AC2258" w:rsidRPr="35ED071A">
        <w:rPr>
          <w:rFonts w:eastAsiaTheme="minorEastAsia"/>
          <w:sz w:val="24"/>
          <w:szCs w:val="24"/>
        </w:rPr>
        <w:t xml:space="preserve">delivered by each group is </w:t>
      </w:r>
      <w:r w:rsidR="23CA40C2" w:rsidRPr="35ED071A">
        <w:rPr>
          <w:rFonts w:eastAsiaTheme="minorEastAsia"/>
          <w:sz w:val="24"/>
          <w:szCs w:val="24"/>
        </w:rPr>
        <w:t xml:space="preserve">tailored to each </w:t>
      </w:r>
      <w:r w:rsidR="6EA27B2B" w:rsidRPr="35ED071A">
        <w:rPr>
          <w:rFonts w:eastAsiaTheme="minorEastAsia"/>
          <w:sz w:val="24"/>
          <w:szCs w:val="24"/>
        </w:rPr>
        <w:t>patient and</w:t>
      </w:r>
      <w:r w:rsidR="342247EF" w:rsidRPr="35ED071A">
        <w:rPr>
          <w:rFonts w:eastAsiaTheme="minorEastAsia"/>
          <w:sz w:val="24"/>
          <w:szCs w:val="24"/>
        </w:rPr>
        <w:t xml:space="preserve"> will not be limited or adjusted during the study period. </w:t>
      </w:r>
      <w:r w:rsidR="23CA40C2" w:rsidRPr="35ED071A">
        <w:rPr>
          <w:rFonts w:eastAsiaTheme="minorEastAsia"/>
          <w:sz w:val="24"/>
          <w:szCs w:val="24"/>
        </w:rPr>
        <w:t xml:space="preserve"> </w:t>
      </w:r>
      <w:r w:rsidR="342247EF" w:rsidRPr="35ED071A">
        <w:rPr>
          <w:rFonts w:eastAsiaTheme="minorEastAsia"/>
          <w:sz w:val="24"/>
          <w:szCs w:val="24"/>
        </w:rPr>
        <w:t>Education provided to patients in the clinic by both clinician types</w:t>
      </w:r>
      <w:r w:rsidR="23CA40C2" w:rsidRPr="35ED071A">
        <w:rPr>
          <w:rFonts w:eastAsiaTheme="minorEastAsia"/>
          <w:sz w:val="24"/>
          <w:szCs w:val="24"/>
        </w:rPr>
        <w:t xml:space="preserve"> </w:t>
      </w:r>
      <w:r w:rsidR="4300EA92" w:rsidRPr="35ED071A">
        <w:rPr>
          <w:rFonts w:eastAsiaTheme="minorEastAsia"/>
          <w:sz w:val="24"/>
          <w:szCs w:val="24"/>
        </w:rPr>
        <w:t>has been suggested to</w:t>
      </w:r>
      <w:r w:rsidR="23CA40C2" w:rsidRPr="35ED071A">
        <w:rPr>
          <w:rFonts w:eastAsiaTheme="minorEastAsia"/>
          <w:sz w:val="24"/>
          <w:szCs w:val="24"/>
        </w:rPr>
        <w:t xml:space="preserve"> consist of: </w:t>
      </w:r>
    </w:p>
    <w:p w14:paraId="16936111" w14:textId="037E7E5D" w:rsidR="00366EEA" w:rsidRDefault="010FCD59" w:rsidP="77358F6C">
      <w:pPr>
        <w:pStyle w:val="ListParagraph"/>
        <w:numPr>
          <w:ilvl w:val="0"/>
          <w:numId w:val="3"/>
        </w:numPr>
        <w:rPr>
          <w:rFonts w:eastAsiaTheme="minorEastAsia"/>
          <w:sz w:val="24"/>
          <w:szCs w:val="24"/>
        </w:rPr>
      </w:pPr>
      <w:r w:rsidRPr="5EFC3617">
        <w:rPr>
          <w:rFonts w:eastAsiaTheme="minorEastAsia"/>
          <w:sz w:val="24"/>
          <w:szCs w:val="24"/>
        </w:rPr>
        <w:t>Spine pathology and possible sources of their symptoms</w:t>
      </w:r>
    </w:p>
    <w:p w14:paraId="1D3DC33C" w14:textId="27AD2E10" w:rsidR="00366EEA" w:rsidRDefault="010FCD59" w:rsidP="77358F6C">
      <w:pPr>
        <w:pStyle w:val="ListParagraph"/>
        <w:numPr>
          <w:ilvl w:val="0"/>
          <w:numId w:val="3"/>
        </w:numPr>
        <w:rPr>
          <w:rFonts w:eastAsiaTheme="minorEastAsia"/>
          <w:sz w:val="24"/>
          <w:szCs w:val="24"/>
        </w:rPr>
      </w:pPr>
      <w:r w:rsidRPr="5EFC3617">
        <w:rPr>
          <w:rFonts w:eastAsiaTheme="minorEastAsia"/>
          <w:sz w:val="24"/>
          <w:szCs w:val="24"/>
        </w:rPr>
        <w:t>Pain neurophysiology</w:t>
      </w:r>
    </w:p>
    <w:p w14:paraId="388256C5" w14:textId="66C6E2DC" w:rsidR="00366EEA" w:rsidRDefault="010FCD59" w:rsidP="77358F6C">
      <w:pPr>
        <w:pStyle w:val="ListParagraph"/>
        <w:numPr>
          <w:ilvl w:val="0"/>
          <w:numId w:val="3"/>
        </w:numPr>
        <w:rPr>
          <w:rFonts w:eastAsiaTheme="minorEastAsia"/>
          <w:sz w:val="24"/>
          <w:szCs w:val="24"/>
        </w:rPr>
      </w:pPr>
      <w:r w:rsidRPr="5EFC3617">
        <w:rPr>
          <w:rFonts w:eastAsiaTheme="minorEastAsia"/>
          <w:sz w:val="24"/>
          <w:szCs w:val="24"/>
        </w:rPr>
        <w:t xml:space="preserve">Mechanisms which affect pain that are separate from the specific pathological </w:t>
      </w:r>
      <w:proofErr w:type="gramStart"/>
      <w:r w:rsidRPr="5EFC3617">
        <w:rPr>
          <w:rFonts w:eastAsiaTheme="minorEastAsia"/>
          <w:sz w:val="24"/>
          <w:szCs w:val="24"/>
        </w:rPr>
        <w:t>cause</w:t>
      </w:r>
      <w:proofErr w:type="gramEnd"/>
    </w:p>
    <w:p w14:paraId="0631E7AA" w14:textId="14587C7C" w:rsidR="00366EEA" w:rsidRDefault="010FCD59" w:rsidP="77358F6C">
      <w:pPr>
        <w:pStyle w:val="ListParagraph"/>
        <w:numPr>
          <w:ilvl w:val="0"/>
          <w:numId w:val="3"/>
        </w:numPr>
        <w:rPr>
          <w:rFonts w:eastAsiaTheme="minorEastAsia"/>
          <w:sz w:val="24"/>
          <w:szCs w:val="24"/>
        </w:rPr>
      </w:pPr>
      <w:r w:rsidRPr="5EFC3617">
        <w:rPr>
          <w:rFonts w:eastAsiaTheme="minorEastAsia"/>
          <w:sz w:val="24"/>
          <w:szCs w:val="24"/>
        </w:rPr>
        <w:t xml:space="preserve">Suitability (risks/benefits/safety) for the patient to engage in physical activity including general activity and specific spinal </w:t>
      </w:r>
      <w:proofErr w:type="gramStart"/>
      <w:r w:rsidRPr="5EFC3617">
        <w:rPr>
          <w:rFonts w:eastAsiaTheme="minorEastAsia"/>
          <w:sz w:val="24"/>
          <w:szCs w:val="24"/>
        </w:rPr>
        <w:t>exercises</w:t>
      </w:r>
      <w:proofErr w:type="gramEnd"/>
    </w:p>
    <w:p w14:paraId="3CB37454" w14:textId="234AC08F" w:rsidR="00366EEA" w:rsidRDefault="010FCD59" w:rsidP="77358F6C">
      <w:pPr>
        <w:pStyle w:val="ListParagraph"/>
        <w:numPr>
          <w:ilvl w:val="0"/>
          <w:numId w:val="3"/>
        </w:numPr>
        <w:rPr>
          <w:rFonts w:eastAsiaTheme="minorEastAsia"/>
          <w:sz w:val="24"/>
          <w:szCs w:val="24"/>
        </w:rPr>
      </w:pPr>
      <w:r w:rsidRPr="5EFC3617">
        <w:rPr>
          <w:rFonts w:eastAsiaTheme="minorEastAsia"/>
          <w:sz w:val="24"/>
          <w:szCs w:val="24"/>
        </w:rPr>
        <w:t xml:space="preserve">Indications to represent for medical </w:t>
      </w:r>
      <w:proofErr w:type="gramStart"/>
      <w:r w:rsidRPr="5EFC3617">
        <w:rPr>
          <w:rFonts w:eastAsiaTheme="minorEastAsia"/>
          <w:sz w:val="24"/>
          <w:szCs w:val="24"/>
        </w:rPr>
        <w:t>care</w:t>
      </w:r>
      <w:proofErr w:type="gramEnd"/>
    </w:p>
    <w:p w14:paraId="6A60717D" w14:textId="3F26C5AC" w:rsidR="00173D8C" w:rsidRDefault="010FCD59" w:rsidP="77358F6C">
      <w:pPr>
        <w:pStyle w:val="ListParagraph"/>
        <w:numPr>
          <w:ilvl w:val="0"/>
          <w:numId w:val="3"/>
        </w:numPr>
        <w:rPr>
          <w:rFonts w:eastAsiaTheme="minorEastAsia"/>
          <w:sz w:val="24"/>
          <w:szCs w:val="24"/>
        </w:rPr>
      </w:pPr>
      <w:r w:rsidRPr="5EFC3617">
        <w:rPr>
          <w:rFonts w:eastAsiaTheme="minorEastAsia"/>
          <w:sz w:val="24"/>
          <w:szCs w:val="24"/>
        </w:rPr>
        <w:lastRenderedPageBreak/>
        <w:t>A letter dictated to the patient</w:t>
      </w:r>
      <w:r w:rsidR="01346275" w:rsidRPr="5EFC3617">
        <w:rPr>
          <w:rFonts w:eastAsiaTheme="minorEastAsia"/>
          <w:sz w:val="24"/>
          <w:szCs w:val="24"/>
        </w:rPr>
        <w:t>’</w:t>
      </w:r>
      <w:r w:rsidRPr="5EFC3617">
        <w:rPr>
          <w:rFonts w:eastAsiaTheme="minorEastAsia"/>
          <w:sz w:val="24"/>
          <w:szCs w:val="24"/>
        </w:rPr>
        <w:t>s G</w:t>
      </w:r>
      <w:r w:rsidR="01346275" w:rsidRPr="5EFC3617">
        <w:rPr>
          <w:rFonts w:eastAsiaTheme="minorEastAsia"/>
          <w:sz w:val="24"/>
          <w:szCs w:val="24"/>
        </w:rPr>
        <w:t>P</w:t>
      </w:r>
      <w:r w:rsidRPr="5EFC3617">
        <w:rPr>
          <w:rFonts w:eastAsiaTheme="minorEastAsia"/>
          <w:sz w:val="24"/>
          <w:szCs w:val="24"/>
        </w:rPr>
        <w:t xml:space="preserve"> </w:t>
      </w:r>
      <w:r w:rsidR="1127E7F5" w:rsidRPr="5EFC3617">
        <w:rPr>
          <w:rFonts w:eastAsiaTheme="minorEastAsia"/>
          <w:sz w:val="24"/>
          <w:szCs w:val="24"/>
        </w:rPr>
        <w:t>summari</w:t>
      </w:r>
      <w:r w:rsidR="01346275" w:rsidRPr="5EFC3617">
        <w:rPr>
          <w:rFonts w:eastAsiaTheme="minorEastAsia"/>
          <w:sz w:val="24"/>
          <w:szCs w:val="24"/>
        </w:rPr>
        <w:t>s</w:t>
      </w:r>
      <w:r w:rsidR="1127E7F5" w:rsidRPr="5EFC3617">
        <w:rPr>
          <w:rFonts w:eastAsiaTheme="minorEastAsia"/>
          <w:sz w:val="24"/>
          <w:szCs w:val="24"/>
        </w:rPr>
        <w:t>ing</w:t>
      </w:r>
      <w:r w:rsidRPr="5EFC3617">
        <w:rPr>
          <w:rFonts w:eastAsiaTheme="minorEastAsia"/>
          <w:sz w:val="24"/>
          <w:szCs w:val="24"/>
        </w:rPr>
        <w:t xml:space="preserve"> the consultation findings and content of discussions with the </w:t>
      </w:r>
      <w:proofErr w:type="gramStart"/>
      <w:r w:rsidRPr="5EFC3617">
        <w:rPr>
          <w:rFonts w:eastAsiaTheme="minorEastAsia"/>
          <w:sz w:val="24"/>
          <w:szCs w:val="24"/>
        </w:rPr>
        <w:t>patient</w:t>
      </w:r>
      <w:proofErr w:type="gramEnd"/>
    </w:p>
    <w:p w14:paraId="288A3148" w14:textId="372BA962" w:rsidR="00E32FB8" w:rsidRDefault="581450CC" w:rsidP="63EA0543">
      <w:pPr>
        <w:pStyle w:val="ListParagraph"/>
        <w:numPr>
          <w:ilvl w:val="0"/>
          <w:numId w:val="3"/>
        </w:numPr>
        <w:rPr>
          <w:rFonts w:eastAsiaTheme="minorEastAsia"/>
          <w:sz w:val="24"/>
          <w:szCs w:val="24"/>
        </w:rPr>
      </w:pPr>
      <w:r w:rsidRPr="63EA0543">
        <w:rPr>
          <w:rFonts w:eastAsiaTheme="minorEastAsia"/>
          <w:sz w:val="24"/>
          <w:szCs w:val="24"/>
        </w:rPr>
        <w:t>Patient’s may be encouraged to seek follow-up care through suitably qualified community-based health professionals (</w:t>
      </w:r>
      <w:proofErr w:type="spellStart"/>
      <w:r w:rsidRPr="63EA0543">
        <w:rPr>
          <w:rFonts w:eastAsiaTheme="minorEastAsia"/>
          <w:sz w:val="24"/>
          <w:szCs w:val="24"/>
        </w:rPr>
        <w:t>eg.</w:t>
      </w:r>
      <w:proofErr w:type="spellEnd"/>
      <w:r w:rsidRPr="63EA0543">
        <w:rPr>
          <w:rFonts w:eastAsiaTheme="minorEastAsia"/>
          <w:sz w:val="24"/>
          <w:szCs w:val="24"/>
        </w:rPr>
        <w:t>, physiotherapist)</w:t>
      </w:r>
    </w:p>
    <w:p w14:paraId="02A18C79" w14:textId="7E15F815" w:rsidR="005F63A6" w:rsidRDefault="2A595776" w:rsidP="63EA0543">
      <w:pPr>
        <w:rPr>
          <w:rFonts w:ascii="Segoe UI" w:eastAsia="Segoe UI" w:hAnsi="Segoe UI" w:cs="Segoe UI"/>
          <w:color w:val="333333"/>
          <w:sz w:val="24"/>
          <w:szCs w:val="24"/>
        </w:rPr>
      </w:pPr>
      <w:r w:rsidRPr="35ED071A">
        <w:rPr>
          <w:rFonts w:eastAsiaTheme="minorEastAsia"/>
          <w:sz w:val="24"/>
          <w:szCs w:val="24"/>
        </w:rPr>
        <w:t>(</w:t>
      </w:r>
      <w:proofErr w:type="spellStart"/>
      <w:r w:rsidRPr="35ED071A">
        <w:rPr>
          <w:rFonts w:ascii="Segoe UI" w:eastAsia="Segoe UI" w:hAnsi="Segoe UI" w:cs="Segoe UI"/>
          <w:color w:val="333333"/>
          <w:sz w:val="24"/>
          <w:szCs w:val="24"/>
        </w:rPr>
        <w:t>Braeuninger</w:t>
      </w:r>
      <w:proofErr w:type="spellEnd"/>
      <w:r w:rsidRPr="35ED071A">
        <w:rPr>
          <w:rFonts w:ascii="Segoe UI" w:eastAsia="Segoe UI" w:hAnsi="Segoe UI" w:cs="Segoe UI"/>
          <w:color w:val="333333"/>
          <w:sz w:val="24"/>
          <w:szCs w:val="24"/>
        </w:rPr>
        <w:t>-Weimer, 2021B)</w:t>
      </w:r>
    </w:p>
    <w:p w14:paraId="299EABD0" w14:textId="5D356A17" w:rsidR="2091DECF" w:rsidRDefault="2091DECF" w:rsidP="35ED071A">
      <w:pPr>
        <w:rPr>
          <w:rFonts w:ascii="Segoe UI" w:eastAsia="Segoe UI" w:hAnsi="Segoe UI" w:cs="Segoe UI"/>
          <w:color w:val="333333"/>
          <w:sz w:val="24"/>
          <w:szCs w:val="24"/>
        </w:rPr>
      </w:pPr>
      <w:r w:rsidRPr="35ED071A">
        <w:rPr>
          <w:rFonts w:ascii="Segoe UI" w:eastAsia="Segoe UI" w:hAnsi="Segoe UI" w:cs="Segoe UI"/>
          <w:color w:val="333333"/>
          <w:sz w:val="24"/>
          <w:szCs w:val="24"/>
        </w:rPr>
        <w:t xml:space="preserve">Details of the Physiotherapy vs </w:t>
      </w:r>
      <w:proofErr w:type="gramStart"/>
      <w:r w:rsidRPr="35ED071A">
        <w:rPr>
          <w:rFonts w:ascii="Segoe UI" w:eastAsia="Segoe UI" w:hAnsi="Segoe UI" w:cs="Segoe UI"/>
          <w:color w:val="333333"/>
          <w:sz w:val="24"/>
          <w:szCs w:val="24"/>
        </w:rPr>
        <w:t>Medical</w:t>
      </w:r>
      <w:proofErr w:type="gramEnd"/>
      <w:r w:rsidRPr="35ED071A">
        <w:rPr>
          <w:rFonts w:ascii="Segoe UI" w:eastAsia="Segoe UI" w:hAnsi="Segoe UI" w:cs="Segoe UI"/>
          <w:color w:val="333333"/>
          <w:sz w:val="24"/>
          <w:szCs w:val="24"/>
        </w:rPr>
        <w:t xml:space="preserve"> officer model of care </w:t>
      </w:r>
      <w:r w:rsidR="44DC966B" w:rsidRPr="35ED071A">
        <w:rPr>
          <w:rFonts w:ascii="Segoe UI" w:eastAsia="Segoe UI" w:hAnsi="Segoe UI" w:cs="Segoe UI"/>
          <w:color w:val="333333"/>
          <w:sz w:val="24"/>
          <w:szCs w:val="24"/>
        </w:rPr>
        <w:t>is</w:t>
      </w:r>
      <w:r w:rsidRPr="35ED071A">
        <w:rPr>
          <w:rFonts w:ascii="Segoe UI" w:eastAsia="Segoe UI" w:hAnsi="Segoe UI" w:cs="Segoe UI"/>
          <w:color w:val="333333"/>
          <w:sz w:val="24"/>
          <w:szCs w:val="24"/>
        </w:rPr>
        <w:t xml:space="preserve"> measured using the therapist </w:t>
      </w:r>
      <w:r w:rsidR="70D085ED" w:rsidRPr="35ED071A">
        <w:rPr>
          <w:rFonts w:ascii="Segoe UI" w:eastAsia="Segoe UI" w:hAnsi="Segoe UI" w:cs="Segoe UI"/>
          <w:color w:val="333333"/>
          <w:sz w:val="24"/>
          <w:szCs w:val="24"/>
        </w:rPr>
        <w:t>survey.</w:t>
      </w:r>
    </w:p>
    <w:p w14:paraId="1AED2413" w14:textId="6AD4E71C" w:rsidR="005F63A6" w:rsidRDefault="2D9C244B" w:rsidP="5F3B6E3F">
      <w:pPr>
        <w:rPr>
          <w:rFonts w:eastAsiaTheme="minorEastAsia"/>
          <w:b/>
          <w:bCs/>
          <w:sz w:val="24"/>
          <w:szCs w:val="24"/>
        </w:rPr>
      </w:pPr>
      <w:r w:rsidRPr="02DB90FF">
        <w:rPr>
          <w:rFonts w:eastAsiaTheme="minorEastAsia"/>
          <w:b/>
          <w:bCs/>
          <w:sz w:val="24"/>
          <w:szCs w:val="24"/>
        </w:rPr>
        <w:t xml:space="preserve">Relevant concomitant care and interventions that are permitted or prohibited during the </w:t>
      </w:r>
      <w:r w:rsidR="00AB718B" w:rsidRPr="02DB90FF">
        <w:rPr>
          <w:rFonts w:eastAsiaTheme="minorEastAsia"/>
          <w:b/>
          <w:bCs/>
          <w:sz w:val="24"/>
          <w:szCs w:val="24"/>
        </w:rPr>
        <w:t>research project</w:t>
      </w:r>
      <w:r w:rsidRPr="02DB90FF">
        <w:rPr>
          <w:rFonts w:eastAsiaTheme="minorEastAsia"/>
          <w:b/>
          <w:bCs/>
          <w:sz w:val="24"/>
          <w:szCs w:val="24"/>
        </w:rPr>
        <w:t xml:space="preserve">. </w:t>
      </w:r>
    </w:p>
    <w:p w14:paraId="2D1E6732" w14:textId="52A131D0" w:rsidR="005F63A6" w:rsidRDefault="2D9C244B" w:rsidP="63EA0543">
      <w:pPr>
        <w:rPr>
          <w:rFonts w:eastAsiaTheme="minorEastAsia"/>
          <w:sz w:val="24"/>
          <w:szCs w:val="24"/>
        </w:rPr>
      </w:pPr>
      <w:r w:rsidRPr="63EA0543">
        <w:rPr>
          <w:rFonts w:eastAsiaTheme="minorEastAsia"/>
          <w:sz w:val="24"/>
          <w:szCs w:val="24"/>
        </w:rPr>
        <w:t>Clinicians in group 1 and 2 will suggest follow-up care options for participants. Participants may elect to undertake additional health related care without restriction over the trial period.</w:t>
      </w:r>
      <w:r w:rsidRPr="63EA0543">
        <w:rPr>
          <w:rFonts w:eastAsiaTheme="minorEastAsia"/>
          <w:b/>
          <w:bCs/>
          <w:sz w:val="24"/>
          <w:szCs w:val="24"/>
          <w:u w:val="single"/>
        </w:rPr>
        <w:t xml:space="preserve"> </w:t>
      </w:r>
    </w:p>
    <w:p w14:paraId="0E5EAA0B" w14:textId="3C91CCE1" w:rsidR="005F63A6" w:rsidRDefault="765079C7" w:rsidP="63EA0543">
      <w:pPr>
        <w:rPr>
          <w:rFonts w:eastAsiaTheme="minorEastAsia"/>
          <w:b/>
          <w:bCs/>
          <w:sz w:val="24"/>
          <w:szCs w:val="24"/>
          <w:u w:val="single"/>
        </w:rPr>
      </w:pPr>
      <w:r w:rsidRPr="63EA0543">
        <w:rPr>
          <w:rFonts w:eastAsiaTheme="minorEastAsia"/>
          <w:b/>
          <w:bCs/>
          <w:sz w:val="24"/>
          <w:szCs w:val="24"/>
          <w:u w:val="single"/>
        </w:rPr>
        <w:t>Data collection</w:t>
      </w:r>
    </w:p>
    <w:p w14:paraId="734624BD" w14:textId="26415386" w:rsidR="5708E060" w:rsidRDefault="1A24B9B6" w:rsidP="2E61E119">
      <w:pPr>
        <w:rPr>
          <w:rFonts w:eastAsiaTheme="minorEastAsia"/>
          <w:sz w:val="24"/>
          <w:szCs w:val="24"/>
        </w:rPr>
      </w:pPr>
      <w:r w:rsidRPr="56F8A2E4">
        <w:rPr>
          <w:rFonts w:eastAsiaTheme="minorEastAsia"/>
          <w:sz w:val="24"/>
          <w:szCs w:val="24"/>
        </w:rPr>
        <w:t xml:space="preserve">Data collection methods,  </w:t>
      </w:r>
    </w:p>
    <w:p w14:paraId="1FDF4833" w14:textId="0D0F7960" w:rsidR="2E61E119" w:rsidRDefault="0990A992" w:rsidP="56F8A2E4">
      <w:pPr>
        <w:rPr>
          <w:rFonts w:eastAsiaTheme="minorEastAsia"/>
          <w:sz w:val="24"/>
          <w:szCs w:val="24"/>
        </w:rPr>
      </w:pPr>
      <w:r w:rsidRPr="56F8A2E4">
        <w:rPr>
          <w:rFonts w:eastAsiaTheme="minorEastAsia"/>
          <w:sz w:val="24"/>
          <w:szCs w:val="24"/>
        </w:rPr>
        <w:t xml:space="preserve">At time of consent participants are offered Data collection in their preferred format - written, electronic or verbal/phone call. </w:t>
      </w:r>
    </w:p>
    <w:p w14:paraId="0249142D" w14:textId="68FC041B" w:rsidR="2E61E119" w:rsidRDefault="0990A992" w:rsidP="35ED071A">
      <w:pPr>
        <w:rPr>
          <w:rFonts w:eastAsiaTheme="minorEastAsia"/>
          <w:sz w:val="24"/>
          <w:szCs w:val="24"/>
        </w:rPr>
      </w:pPr>
      <w:r w:rsidRPr="35ED071A">
        <w:rPr>
          <w:rFonts w:eastAsiaTheme="minorEastAsia"/>
          <w:sz w:val="24"/>
          <w:szCs w:val="24"/>
        </w:rPr>
        <w:t xml:space="preserve">Participants are provided with their favoured </w:t>
      </w:r>
      <w:r w:rsidR="6320A0DE" w:rsidRPr="35ED071A">
        <w:rPr>
          <w:rFonts w:eastAsiaTheme="minorEastAsia"/>
          <w:sz w:val="24"/>
          <w:szCs w:val="24"/>
        </w:rPr>
        <w:t>data collection method</w:t>
      </w:r>
      <w:r w:rsidRPr="35ED071A">
        <w:rPr>
          <w:rFonts w:eastAsiaTheme="minorEastAsia"/>
          <w:sz w:val="24"/>
          <w:szCs w:val="24"/>
        </w:rPr>
        <w:t xml:space="preserve"> </w:t>
      </w:r>
      <w:r w:rsidR="5C9882A5" w:rsidRPr="35ED071A">
        <w:rPr>
          <w:rFonts w:eastAsiaTheme="minorEastAsia"/>
          <w:sz w:val="24"/>
          <w:szCs w:val="24"/>
        </w:rPr>
        <w:t>at</w:t>
      </w:r>
      <w:r w:rsidR="0B9A4634" w:rsidRPr="35ED071A">
        <w:rPr>
          <w:rFonts w:eastAsiaTheme="minorEastAsia"/>
          <w:sz w:val="24"/>
          <w:szCs w:val="24"/>
        </w:rPr>
        <w:t xml:space="preserve"> each timepoint of interest</w:t>
      </w:r>
      <w:r w:rsidR="77965C94" w:rsidRPr="35ED071A">
        <w:rPr>
          <w:rFonts w:eastAsiaTheme="minorEastAsia"/>
          <w:sz w:val="24"/>
          <w:szCs w:val="24"/>
        </w:rPr>
        <w:t>. That is</w:t>
      </w:r>
      <w:r w:rsidR="33E6A770" w:rsidRPr="35ED071A">
        <w:rPr>
          <w:rFonts w:eastAsiaTheme="minorEastAsia"/>
          <w:sz w:val="24"/>
          <w:szCs w:val="24"/>
        </w:rPr>
        <w:t xml:space="preserve"> </w:t>
      </w:r>
      <w:r w:rsidR="27C6BD79" w:rsidRPr="35ED071A">
        <w:rPr>
          <w:rFonts w:eastAsiaTheme="minorEastAsia"/>
          <w:sz w:val="24"/>
          <w:szCs w:val="24"/>
        </w:rPr>
        <w:t xml:space="preserve">day of clinic appointment </w:t>
      </w:r>
      <w:r w:rsidR="48044DB4" w:rsidRPr="35ED071A">
        <w:rPr>
          <w:rFonts w:eastAsiaTheme="minorEastAsia"/>
          <w:sz w:val="24"/>
          <w:szCs w:val="24"/>
        </w:rPr>
        <w:t>(Baseline)</w:t>
      </w:r>
      <w:r w:rsidR="2AE6ECE6" w:rsidRPr="35ED071A">
        <w:rPr>
          <w:rFonts w:eastAsiaTheme="minorEastAsia"/>
          <w:sz w:val="24"/>
          <w:szCs w:val="24"/>
        </w:rPr>
        <w:t xml:space="preserve">, 1 Day following </w:t>
      </w:r>
      <w:r w:rsidR="19481DA9" w:rsidRPr="35ED071A">
        <w:rPr>
          <w:rFonts w:eastAsiaTheme="minorEastAsia"/>
          <w:sz w:val="24"/>
          <w:szCs w:val="24"/>
        </w:rPr>
        <w:t>baseline</w:t>
      </w:r>
      <w:r w:rsidR="2AE6ECE6" w:rsidRPr="35ED071A">
        <w:rPr>
          <w:rFonts w:eastAsiaTheme="minorEastAsia"/>
          <w:sz w:val="24"/>
          <w:szCs w:val="24"/>
        </w:rPr>
        <w:t xml:space="preserve"> and 3 months</w:t>
      </w:r>
      <w:r w:rsidR="0479FE1D" w:rsidRPr="35ED071A">
        <w:rPr>
          <w:rFonts w:eastAsiaTheme="minorEastAsia"/>
          <w:sz w:val="24"/>
          <w:szCs w:val="24"/>
        </w:rPr>
        <w:t>(90days)</w:t>
      </w:r>
      <w:r w:rsidR="28D3B590" w:rsidRPr="35ED071A">
        <w:rPr>
          <w:rFonts w:eastAsiaTheme="minorEastAsia"/>
          <w:sz w:val="24"/>
          <w:szCs w:val="24"/>
        </w:rPr>
        <w:t xml:space="preserve"> following baseline</w:t>
      </w:r>
      <w:r w:rsidR="2AE6ECE6" w:rsidRPr="35ED071A">
        <w:rPr>
          <w:rFonts w:eastAsiaTheme="minorEastAsia"/>
          <w:sz w:val="24"/>
          <w:szCs w:val="24"/>
        </w:rPr>
        <w:t xml:space="preserve">. </w:t>
      </w:r>
    </w:p>
    <w:p w14:paraId="6BE3C243" w14:textId="79449459" w:rsidR="2E61E119" w:rsidRDefault="6C5B356B" w:rsidP="56F8A2E4">
      <w:pPr>
        <w:rPr>
          <w:rFonts w:eastAsiaTheme="minorEastAsia"/>
          <w:sz w:val="24"/>
          <w:szCs w:val="24"/>
        </w:rPr>
      </w:pPr>
      <w:r w:rsidRPr="56F8A2E4">
        <w:rPr>
          <w:rFonts w:eastAsiaTheme="minorEastAsia"/>
          <w:sz w:val="24"/>
          <w:szCs w:val="24"/>
        </w:rPr>
        <w:t xml:space="preserve">Written instruments are provided in person or by post. </w:t>
      </w:r>
      <w:r w:rsidR="313B4795" w:rsidRPr="56F8A2E4">
        <w:rPr>
          <w:rFonts w:eastAsiaTheme="minorEastAsia"/>
          <w:sz w:val="24"/>
          <w:szCs w:val="24"/>
        </w:rPr>
        <w:t xml:space="preserve">All written surveys are entered </w:t>
      </w:r>
      <w:r w:rsidR="5094C863" w:rsidRPr="56F8A2E4">
        <w:rPr>
          <w:rFonts w:eastAsiaTheme="minorEastAsia"/>
          <w:sz w:val="24"/>
          <w:szCs w:val="24"/>
        </w:rPr>
        <w:t xml:space="preserve">into </w:t>
      </w:r>
      <w:r w:rsidR="313B4795" w:rsidRPr="56F8A2E4">
        <w:rPr>
          <w:rFonts w:eastAsiaTheme="minorEastAsia"/>
          <w:sz w:val="24"/>
          <w:szCs w:val="24"/>
        </w:rPr>
        <w:t>Redcap by a research assistant and marked ‘unverified</w:t>
      </w:r>
      <w:r w:rsidR="76008B8B" w:rsidRPr="56F8A2E4">
        <w:rPr>
          <w:rFonts w:eastAsiaTheme="minorEastAsia"/>
          <w:sz w:val="24"/>
          <w:szCs w:val="24"/>
        </w:rPr>
        <w:t>.’</w:t>
      </w:r>
      <w:r w:rsidR="313B4795" w:rsidRPr="56F8A2E4">
        <w:rPr>
          <w:rFonts w:eastAsiaTheme="minorEastAsia"/>
          <w:sz w:val="24"/>
          <w:szCs w:val="24"/>
        </w:rPr>
        <w:t xml:space="preserve"> All unverified data entry points are checked by a second member of the research team to confirm accuracy. Once checked the data item is marked ‘complete</w:t>
      </w:r>
      <w:r w:rsidR="0E01EC7E" w:rsidRPr="56F8A2E4">
        <w:rPr>
          <w:rFonts w:eastAsiaTheme="minorEastAsia"/>
          <w:sz w:val="24"/>
          <w:szCs w:val="24"/>
        </w:rPr>
        <w:t>.’</w:t>
      </w:r>
      <w:r w:rsidR="313B4795" w:rsidRPr="56F8A2E4">
        <w:rPr>
          <w:rFonts w:eastAsiaTheme="minorEastAsia"/>
          <w:sz w:val="24"/>
          <w:szCs w:val="24"/>
        </w:rPr>
        <w:t xml:space="preserve">  Written measures are stored in a locked cabinet in the Chief Investigators workplace.</w:t>
      </w:r>
    </w:p>
    <w:p w14:paraId="1D65DA1F" w14:textId="52B23147" w:rsidR="2E61E119" w:rsidRDefault="0E671BB0" w:rsidP="63EA0543">
      <w:pPr>
        <w:rPr>
          <w:rFonts w:eastAsiaTheme="minorEastAsia"/>
          <w:sz w:val="24"/>
          <w:szCs w:val="24"/>
        </w:rPr>
      </w:pPr>
      <w:r w:rsidRPr="63EA0543">
        <w:rPr>
          <w:rFonts w:eastAsiaTheme="minorEastAsia"/>
          <w:sz w:val="24"/>
          <w:szCs w:val="24"/>
        </w:rPr>
        <w:t xml:space="preserve">Electronic </w:t>
      </w:r>
      <w:r w:rsidR="06075C52" w:rsidRPr="63EA0543">
        <w:rPr>
          <w:rFonts w:eastAsiaTheme="minorEastAsia"/>
          <w:sz w:val="24"/>
          <w:szCs w:val="24"/>
        </w:rPr>
        <w:t xml:space="preserve">instruments are provided by way of a link </w:t>
      </w:r>
      <w:r w:rsidR="2F283F90" w:rsidRPr="63EA0543">
        <w:rPr>
          <w:rFonts w:eastAsiaTheme="minorEastAsia"/>
          <w:sz w:val="24"/>
          <w:szCs w:val="24"/>
        </w:rPr>
        <w:t xml:space="preserve">to the online survey </w:t>
      </w:r>
      <w:r w:rsidR="0419ED29" w:rsidRPr="63EA0543">
        <w:rPr>
          <w:rFonts w:eastAsiaTheme="minorEastAsia"/>
          <w:sz w:val="24"/>
          <w:szCs w:val="24"/>
        </w:rPr>
        <w:t xml:space="preserve">generated </w:t>
      </w:r>
      <w:r w:rsidR="52550390" w:rsidRPr="63EA0543">
        <w:rPr>
          <w:rFonts w:eastAsiaTheme="minorEastAsia"/>
          <w:sz w:val="24"/>
          <w:szCs w:val="24"/>
        </w:rPr>
        <w:t>in</w:t>
      </w:r>
      <w:r w:rsidR="0419ED29" w:rsidRPr="63EA0543">
        <w:rPr>
          <w:rFonts w:eastAsiaTheme="minorEastAsia"/>
          <w:sz w:val="24"/>
          <w:szCs w:val="24"/>
        </w:rPr>
        <w:t xml:space="preserve"> Redcap and </w:t>
      </w:r>
      <w:r w:rsidR="06075C52" w:rsidRPr="63EA0543">
        <w:rPr>
          <w:rFonts w:eastAsiaTheme="minorEastAsia"/>
          <w:sz w:val="24"/>
          <w:szCs w:val="24"/>
        </w:rPr>
        <w:t>sent via e-mail</w:t>
      </w:r>
      <w:r w:rsidR="1E20E062" w:rsidRPr="63EA0543">
        <w:rPr>
          <w:rFonts w:eastAsiaTheme="minorEastAsia"/>
          <w:sz w:val="24"/>
          <w:szCs w:val="24"/>
        </w:rPr>
        <w:t xml:space="preserve">. </w:t>
      </w:r>
      <w:r w:rsidR="2C085D09" w:rsidRPr="63EA0543">
        <w:rPr>
          <w:rFonts w:eastAsiaTheme="minorEastAsia"/>
          <w:sz w:val="24"/>
          <w:szCs w:val="24"/>
        </w:rPr>
        <w:t xml:space="preserve">The e-mail is headed with only the participants first name. </w:t>
      </w:r>
      <w:r w:rsidR="475E5D18" w:rsidRPr="63EA0543">
        <w:rPr>
          <w:rFonts w:eastAsiaTheme="minorEastAsia"/>
          <w:sz w:val="24"/>
          <w:szCs w:val="24"/>
        </w:rPr>
        <w:t xml:space="preserve">For the 3 month follow up redcap will </w:t>
      </w:r>
      <w:r w:rsidR="13947FA2" w:rsidRPr="63EA0543">
        <w:rPr>
          <w:rFonts w:eastAsiaTheme="minorEastAsia"/>
          <w:sz w:val="24"/>
          <w:szCs w:val="24"/>
        </w:rPr>
        <w:t xml:space="preserve">automatically send the e-mail 90days after </w:t>
      </w:r>
      <w:r w:rsidR="79D33BE5" w:rsidRPr="63EA0543">
        <w:rPr>
          <w:rFonts w:eastAsiaTheme="minorEastAsia"/>
          <w:sz w:val="24"/>
          <w:szCs w:val="24"/>
        </w:rPr>
        <w:t xml:space="preserve">baseline. </w:t>
      </w:r>
      <w:r w:rsidR="08EB7551" w:rsidRPr="63EA0543">
        <w:rPr>
          <w:rFonts w:eastAsiaTheme="minorEastAsia"/>
          <w:sz w:val="24"/>
          <w:szCs w:val="24"/>
        </w:rPr>
        <w:t xml:space="preserve">If Participants do not return </w:t>
      </w:r>
      <w:r w:rsidR="5657883A" w:rsidRPr="63EA0543">
        <w:rPr>
          <w:rFonts w:eastAsiaTheme="minorEastAsia"/>
          <w:sz w:val="24"/>
          <w:szCs w:val="24"/>
        </w:rPr>
        <w:t xml:space="preserve">electronic </w:t>
      </w:r>
      <w:r w:rsidR="08EB7551" w:rsidRPr="63EA0543">
        <w:rPr>
          <w:rFonts w:eastAsiaTheme="minorEastAsia"/>
          <w:sz w:val="24"/>
          <w:szCs w:val="24"/>
        </w:rPr>
        <w:t>surveys</w:t>
      </w:r>
      <w:r w:rsidR="0674C8FF" w:rsidRPr="63EA0543">
        <w:rPr>
          <w:rFonts w:eastAsiaTheme="minorEastAsia"/>
          <w:sz w:val="24"/>
          <w:szCs w:val="24"/>
        </w:rPr>
        <w:t xml:space="preserve"> </w:t>
      </w:r>
      <w:r w:rsidR="411C9D95" w:rsidRPr="63EA0543">
        <w:rPr>
          <w:rFonts w:eastAsiaTheme="minorEastAsia"/>
          <w:sz w:val="24"/>
          <w:szCs w:val="24"/>
        </w:rPr>
        <w:t xml:space="preserve">within 7 days </w:t>
      </w:r>
      <w:r w:rsidR="0674C8FF" w:rsidRPr="63EA0543">
        <w:rPr>
          <w:rFonts w:eastAsiaTheme="minorEastAsia"/>
          <w:sz w:val="24"/>
          <w:szCs w:val="24"/>
        </w:rPr>
        <w:t xml:space="preserve">a follow up e-mail is </w:t>
      </w:r>
      <w:r w:rsidR="76449677" w:rsidRPr="63EA0543">
        <w:rPr>
          <w:rFonts w:eastAsiaTheme="minorEastAsia"/>
          <w:sz w:val="24"/>
          <w:szCs w:val="24"/>
        </w:rPr>
        <w:t xml:space="preserve">automatically sent </w:t>
      </w:r>
      <w:r w:rsidR="08EB7551" w:rsidRPr="63EA0543">
        <w:rPr>
          <w:rFonts w:eastAsiaTheme="minorEastAsia"/>
          <w:sz w:val="24"/>
          <w:szCs w:val="24"/>
        </w:rPr>
        <w:t xml:space="preserve">from </w:t>
      </w:r>
      <w:r w:rsidR="32C53AB7" w:rsidRPr="63EA0543">
        <w:rPr>
          <w:rFonts w:eastAsiaTheme="minorEastAsia"/>
          <w:sz w:val="24"/>
          <w:szCs w:val="24"/>
        </w:rPr>
        <w:t>Redcap</w:t>
      </w:r>
      <w:r w:rsidR="1C3E5442" w:rsidRPr="63EA0543">
        <w:rPr>
          <w:rFonts w:eastAsiaTheme="minorEastAsia"/>
          <w:sz w:val="24"/>
          <w:szCs w:val="24"/>
        </w:rPr>
        <w:t>.</w:t>
      </w:r>
      <w:r w:rsidR="32C53AB7" w:rsidRPr="63EA0543">
        <w:rPr>
          <w:rFonts w:eastAsiaTheme="minorEastAsia"/>
          <w:sz w:val="24"/>
          <w:szCs w:val="24"/>
        </w:rPr>
        <w:t xml:space="preserve"> </w:t>
      </w:r>
      <w:r w:rsidR="2DBADB91" w:rsidRPr="63EA0543">
        <w:rPr>
          <w:rFonts w:eastAsiaTheme="minorEastAsia"/>
          <w:sz w:val="24"/>
          <w:szCs w:val="24"/>
        </w:rPr>
        <w:t xml:space="preserve">If no response is received a maximum of 3 follow up phone calls are made to determine if the participant would like to continue in the research and if </w:t>
      </w:r>
      <w:proofErr w:type="gramStart"/>
      <w:r w:rsidR="2DBADB91" w:rsidRPr="63EA0543">
        <w:rPr>
          <w:rFonts w:eastAsiaTheme="minorEastAsia"/>
          <w:sz w:val="24"/>
          <w:szCs w:val="24"/>
        </w:rPr>
        <w:t>so</w:t>
      </w:r>
      <w:proofErr w:type="gramEnd"/>
      <w:r w:rsidR="2DBADB91" w:rsidRPr="63EA0543">
        <w:rPr>
          <w:rFonts w:eastAsiaTheme="minorEastAsia"/>
          <w:sz w:val="24"/>
          <w:szCs w:val="24"/>
        </w:rPr>
        <w:t xml:space="preserve"> confirm data collection methods and contact details.</w:t>
      </w:r>
    </w:p>
    <w:p w14:paraId="6AEA406E" w14:textId="27A55FE5" w:rsidR="2E61E119" w:rsidRDefault="0EED096D" w:rsidP="63EA0543">
      <w:pPr>
        <w:rPr>
          <w:rFonts w:eastAsiaTheme="minorEastAsia"/>
          <w:sz w:val="24"/>
          <w:szCs w:val="24"/>
        </w:rPr>
      </w:pPr>
      <w:r w:rsidRPr="63EA0543">
        <w:rPr>
          <w:rFonts w:eastAsiaTheme="minorEastAsia"/>
          <w:sz w:val="24"/>
          <w:szCs w:val="24"/>
        </w:rPr>
        <w:t>Phone call/Verbal</w:t>
      </w:r>
      <w:r w:rsidR="11637470" w:rsidRPr="63EA0543">
        <w:rPr>
          <w:rFonts w:eastAsiaTheme="minorEastAsia"/>
          <w:sz w:val="24"/>
          <w:szCs w:val="24"/>
        </w:rPr>
        <w:t xml:space="preserve">. Research assistant calls </w:t>
      </w:r>
      <w:r w:rsidR="1DCC241F" w:rsidRPr="63EA0543">
        <w:rPr>
          <w:rFonts w:eastAsiaTheme="minorEastAsia"/>
          <w:sz w:val="24"/>
          <w:szCs w:val="24"/>
        </w:rPr>
        <w:t xml:space="preserve">participants </w:t>
      </w:r>
      <w:r w:rsidR="2BADA29E" w:rsidRPr="63EA0543">
        <w:rPr>
          <w:rFonts w:eastAsiaTheme="minorEastAsia"/>
          <w:sz w:val="24"/>
          <w:szCs w:val="24"/>
        </w:rPr>
        <w:t>1 day and 90 days (</w:t>
      </w:r>
      <w:r w:rsidR="63D45E0D" w:rsidRPr="63EA0543">
        <w:rPr>
          <w:rFonts w:eastAsiaTheme="minorEastAsia"/>
          <w:sz w:val="24"/>
          <w:szCs w:val="24"/>
        </w:rPr>
        <w:t>3 months</w:t>
      </w:r>
      <w:r w:rsidR="2BADA29E" w:rsidRPr="63EA0543">
        <w:rPr>
          <w:rFonts w:eastAsiaTheme="minorEastAsia"/>
          <w:sz w:val="24"/>
          <w:szCs w:val="24"/>
        </w:rPr>
        <w:t>)</w:t>
      </w:r>
      <w:r w:rsidR="1F8798C3" w:rsidRPr="63EA0543">
        <w:rPr>
          <w:rFonts w:eastAsiaTheme="minorEastAsia"/>
          <w:sz w:val="24"/>
          <w:szCs w:val="24"/>
        </w:rPr>
        <w:t xml:space="preserve"> following the Orthopaedic Spinal Clinic appointment. </w:t>
      </w:r>
      <w:r w:rsidR="71390750" w:rsidRPr="63EA0543">
        <w:rPr>
          <w:rFonts w:eastAsiaTheme="minorEastAsia"/>
          <w:sz w:val="24"/>
          <w:szCs w:val="24"/>
        </w:rPr>
        <w:t xml:space="preserve">The research assistant will confirm with the participant they are ready to provide responses to the survey now or if a later time is preferred and arranged. </w:t>
      </w:r>
      <w:r w:rsidR="1F8798C3" w:rsidRPr="63EA0543">
        <w:rPr>
          <w:rFonts w:eastAsiaTheme="minorEastAsia"/>
          <w:sz w:val="24"/>
          <w:szCs w:val="24"/>
        </w:rPr>
        <w:t>Responses are entered directly into Redcap.</w:t>
      </w:r>
      <w:r w:rsidR="5FAC9977" w:rsidRPr="63EA0543">
        <w:rPr>
          <w:rFonts w:eastAsiaTheme="minorEastAsia"/>
          <w:sz w:val="24"/>
          <w:szCs w:val="24"/>
        </w:rPr>
        <w:t xml:space="preserve"> A maximum of 3 phone calls will be attempted to contact</w:t>
      </w:r>
      <w:r w:rsidR="20D06D00" w:rsidRPr="63EA0543">
        <w:rPr>
          <w:rFonts w:eastAsiaTheme="minorEastAsia"/>
          <w:sz w:val="24"/>
          <w:szCs w:val="24"/>
        </w:rPr>
        <w:t xml:space="preserve"> participants.</w:t>
      </w:r>
    </w:p>
    <w:p w14:paraId="1B425E62" w14:textId="0CEB0806" w:rsidR="29ECFA93" w:rsidRDefault="3D025524" w:rsidP="02DB90FF">
      <w:pPr>
        <w:rPr>
          <w:rFonts w:eastAsiaTheme="minorEastAsia"/>
          <w:sz w:val="24"/>
          <w:szCs w:val="24"/>
        </w:rPr>
      </w:pPr>
      <w:r w:rsidRPr="108DE885">
        <w:rPr>
          <w:rFonts w:eastAsiaTheme="minorEastAsia"/>
          <w:sz w:val="24"/>
          <w:szCs w:val="24"/>
        </w:rPr>
        <w:lastRenderedPageBreak/>
        <w:t xml:space="preserve"> </w:t>
      </w:r>
      <w:r w:rsidR="6AED9063" w:rsidRPr="108DE885">
        <w:rPr>
          <w:rFonts w:eastAsiaTheme="minorEastAsia"/>
          <w:sz w:val="24"/>
          <w:szCs w:val="24"/>
        </w:rPr>
        <w:t xml:space="preserve">The </w:t>
      </w:r>
      <w:proofErr w:type="spellStart"/>
      <w:r w:rsidR="6AED9063" w:rsidRPr="108DE885">
        <w:rPr>
          <w:rFonts w:eastAsiaTheme="minorEastAsia"/>
          <w:sz w:val="24"/>
          <w:szCs w:val="24"/>
        </w:rPr>
        <w:t>iPatient</w:t>
      </w:r>
      <w:proofErr w:type="spellEnd"/>
      <w:r w:rsidR="6AED9063" w:rsidRPr="108DE885">
        <w:rPr>
          <w:rFonts w:eastAsiaTheme="minorEastAsia"/>
          <w:sz w:val="24"/>
          <w:szCs w:val="24"/>
        </w:rPr>
        <w:t xml:space="preserve"> Manager system (</w:t>
      </w:r>
      <w:proofErr w:type="spellStart"/>
      <w:r w:rsidR="6AED9063" w:rsidRPr="108DE885">
        <w:rPr>
          <w:rFonts w:eastAsiaTheme="minorEastAsia"/>
          <w:sz w:val="24"/>
          <w:szCs w:val="24"/>
        </w:rPr>
        <w:t>iPM</w:t>
      </w:r>
      <w:proofErr w:type="spellEnd"/>
      <w:r w:rsidR="6AED9063" w:rsidRPr="108DE885">
        <w:rPr>
          <w:rFonts w:eastAsiaTheme="minorEastAsia"/>
          <w:sz w:val="24"/>
          <w:szCs w:val="24"/>
        </w:rPr>
        <w:t xml:space="preserve">) is accessed to extract relevant data (Age; Gender; Referring practitioner; Postcode; Triage Category (A, B or C) Waitlist time (Days); Aboriginal and/or Torres Strait Islander). This is entered </w:t>
      </w:r>
      <w:r w:rsidR="567BFAC0" w:rsidRPr="108DE885">
        <w:rPr>
          <w:rFonts w:eastAsiaTheme="minorEastAsia"/>
          <w:sz w:val="24"/>
          <w:szCs w:val="24"/>
        </w:rPr>
        <w:t>into Redcap</w:t>
      </w:r>
      <w:r w:rsidR="68B4114D" w:rsidRPr="108DE885">
        <w:rPr>
          <w:rFonts w:eastAsiaTheme="minorEastAsia"/>
          <w:sz w:val="24"/>
          <w:szCs w:val="24"/>
        </w:rPr>
        <w:t xml:space="preserve"> under the</w:t>
      </w:r>
      <w:r w:rsidR="6AED9063" w:rsidRPr="108DE885">
        <w:rPr>
          <w:rFonts w:eastAsiaTheme="minorEastAsia"/>
          <w:sz w:val="24"/>
          <w:szCs w:val="24"/>
        </w:rPr>
        <w:t xml:space="preserve"> participants</w:t>
      </w:r>
      <w:r w:rsidR="594A39C0" w:rsidRPr="108DE885">
        <w:rPr>
          <w:rFonts w:eastAsiaTheme="minorEastAsia"/>
          <w:sz w:val="24"/>
          <w:szCs w:val="24"/>
        </w:rPr>
        <w:t xml:space="preserve"> </w:t>
      </w:r>
      <w:r w:rsidR="78098F2A" w:rsidRPr="108DE885">
        <w:rPr>
          <w:rFonts w:eastAsiaTheme="minorEastAsia"/>
          <w:sz w:val="24"/>
          <w:szCs w:val="24"/>
        </w:rPr>
        <w:t>account identified by name and MRN</w:t>
      </w:r>
      <w:r w:rsidR="4ED2369D" w:rsidRPr="108DE885">
        <w:rPr>
          <w:rFonts w:eastAsiaTheme="minorEastAsia"/>
          <w:sz w:val="24"/>
          <w:szCs w:val="24"/>
        </w:rPr>
        <w:t xml:space="preserve">. </w:t>
      </w:r>
      <w:r w:rsidR="6AED9063" w:rsidRPr="108DE885">
        <w:rPr>
          <w:rFonts w:eastAsiaTheme="minorEastAsia"/>
          <w:sz w:val="24"/>
          <w:szCs w:val="24"/>
        </w:rPr>
        <w:t xml:space="preserve"> </w:t>
      </w:r>
    </w:p>
    <w:p w14:paraId="5A2D15A6" w14:textId="6F343709" w:rsidR="005F63A6" w:rsidRDefault="38503F72" w:rsidP="5B216BAC">
      <w:pPr>
        <w:rPr>
          <w:rFonts w:eastAsiaTheme="minorEastAsia"/>
          <w:b/>
          <w:bCs/>
          <w:sz w:val="24"/>
          <w:szCs w:val="24"/>
        </w:rPr>
      </w:pPr>
      <w:r w:rsidRPr="5B216BAC">
        <w:rPr>
          <w:rFonts w:eastAsiaTheme="minorEastAsia"/>
          <w:b/>
          <w:bCs/>
          <w:sz w:val="24"/>
          <w:szCs w:val="24"/>
        </w:rPr>
        <w:t>Outcome</w:t>
      </w:r>
      <w:r w:rsidR="0062222A" w:rsidRPr="5B216BAC">
        <w:rPr>
          <w:rFonts w:eastAsiaTheme="minorEastAsia"/>
          <w:b/>
          <w:bCs/>
          <w:sz w:val="24"/>
          <w:szCs w:val="24"/>
        </w:rPr>
        <w:t xml:space="preserve"> measure</w:t>
      </w:r>
      <w:r w:rsidRPr="5B216BAC">
        <w:rPr>
          <w:rFonts w:eastAsiaTheme="minorEastAsia"/>
          <w:b/>
          <w:bCs/>
          <w:sz w:val="24"/>
          <w:szCs w:val="24"/>
        </w:rPr>
        <w:t>s.</w:t>
      </w:r>
    </w:p>
    <w:p w14:paraId="0797DD4F" w14:textId="3CEB6606" w:rsidR="00EB0D97" w:rsidRDefault="00EB0D97" w:rsidP="5B216BAC">
      <w:pPr>
        <w:rPr>
          <w:rFonts w:eastAsiaTheme="minorEastAsia"/>
          <w:sz w:val="24"/>
          <w:szCs w:val="24"/>
        </w:rPr>
      </w:pPr>
      <w:r w:rsidRPr="5B216BAC">
        <w:rPr>
          <w:rFonts w:eastAsiaTheme="minorEastAsia"/>
          <w:sz w:val="24"/>
          <w:szCs w:val="24"/>
        </w:rPr>
        <w:t>An overview of the primary and secondary outcomes of the study is provided in Table 1.</w:t>
      </w:r>
    </w:p>
    <w:p w14:paraId="52D3966F" w14:textId="393BCD3E" w:rsidR="00EB0D97" w:rsidRDefault="00EB0D97" w:rsidP="5B216BAC">
      <w:pPr>
        <w:rPr>
          <w:rFonts w:eastAsiaTheme="minorEastAsia"/>
          <w:sz w:val="24"/>
          <w:szCs w:val="24"/>
        </w:rPr>
      </w:pPr>
      <w:r w:rsidRPr="5B216BAC">
        <w:rPr>
          <w:rFonts w:eastAsiaTheme="minorEastAsia"/>
          <w:sz w:val="24"/>
          <w:szCs w:val="24"/>
        </w:rPr>
        <w:t>Table 1: Overview of study outcomes</w:t>
      </w:r>
    </w:p>
    <w:tbl>
      <w:tblPr>
        <w:tblStyle w:val="TableGrid"/>
        <w:tblW w:w="5531" w:type="pct"/>
        <w:tblLook w:val="04A0" w:firstRow="1" w:lastRow="0" w:firstColumn="1" w:lastColumn="0" w:noHBand="0" w:noVBand="1"/>
      </w:tblPr>
      <w:tblGrid>
        <w:gridCol w:w="2338"/>
        <w:gridCol w:w="8005"/>
      </w:tblGrid>
      <w:tr w:rsidR="00215A5B" w14:paraId="570528D1" w14:textId="77777777" w:rsidTr="289C5658">
        <w:trPr>
          <w:trHeight w:val="300"/>
        </w:trPr>
        <w:tc>
          <w:tcPr>
            <w:tcW w:w="1130" w:type="pct"/>
          </w:tcPr>
          <w:p w14:paraId="17E77EEE" w14:textId="78C5B44A" w:rsidR="00215A5B" w:rsidRPr="009C480E" w:rsidRDefault="1DC77A70" w:rsidP="2E61E119">
            <w:pPr>
              <w:rPr>
                <w:rFonts w:ascii="Arial Narrow" w:eastAsiaTheme="minorEastAsia" w:hAnsi="Arial Narrow"/>
                <w:b/>
                <w:bCs/>
                <w:sz w:val="20"/>
                <w:szCs w:val="20"/>
              </w:rPr>
            </w:pPr>
            <w:r w:rsidRPr="2E61E119">
              <w:rPr>
                <w:rFonts w:ascii="Arial Narrow" w:eastAsiaTheme="minorEastAsia" w:hAnsi="Arial Narrow"/>
                <w:b/>
                <w:bCs/>
                <w:sz w:val="20"/>
                <w:szCs w:val="20"/>
              </w:rPr>
              <w:t>Outcome</w:t>
            </w:r>
          </w:p>
        </w:tc>
        <w:tc>
          <w:tcPr>
            <w:tcW w:w="3870" w:type="pct"/>
          </w:tcPr>
          <w:p w14:paraId="26FD2776" w14:textId="07735F65" w:rsidR="00215A5B" w:rsidRPr="009C480E" w:rsidRDefault="1DC77A70" w:rsidP="2E61E119">
            <w:pPr>
              <w:rPr>
                <w:rFonts w:ascii="Arial Narrow" w:eastAsiaTheme="minorEastAsia" w:hAnsi="Arial Narrow"/>
                <w:b/>
                <w:bCs/>
                <w:sz w:val="20"/>
                <w:szCs w:val="20"/>
              </w:rPr>
            </w:pPr>
            <w:r w:rsidRPr="33AF568B">
              <w:rPr>
                <w:rFonts w:ascii="Arial Narrow" w:eastAsiaTheme="minorEastAsia" w:hAnsi="Arial Narrow"/>
                <w:b/>
                <w:bCs/>
                <w:sz w:val="20"/>
                <w:szCs w:val="20"/>
              </w:rPr>
              <w:t xml:space="preserve">Instrument </w:t>
            </w:r>
          </w:p>
        </w:tc>
      </w:tr>
      <w:tr w:rsidR="00EB0D97" w14:paraId="64BCC839" w14:textId="77777777" w:rsidTr="289C5658">
        <w:trPr>
          <w:trHeight w:val="300"/>
        </w:trPr>
        <w:tc>
          <w:tcPr>
            <w:tcW w:w="5000" w:type="pct"/>
            <w:gridSpan w:val="2"/>
          </w:tcPr>
          <w:p w14:paraId="76423373" w14:textId="3E4907D2" w:rsidR="00EB0D97" w:rsidRPr="009C480E" w:rsidRDefault="00EB0D97" w:rsidP="2E61E119">
            <w:pPr>
              <w:rPr>
                <w:rFonts w:ascii="Arial Narrow" w:eastAsiaTheme="minorEastAsia" w:hAnsi="Arial Narrow"/>
                <w:b/>
                <w:bCs/>
                <w:sz w:val="20"/>
                <w:szCs w:val="20"/>
              </w:rPr>
            </w:pPr>
            <w:r w:rsidRPr="2E61E119">
              <w:rPr>
                <w:rFonts w:ascii="Arial Narrow" w:eastAsiaTheme="minorEastAsia" w:hAnsi="Arial Narrow"/>
                <w:b/>
                <w:bCs/>
                <w:sz w:val="20"/>
                <w:szCs w:val="20"/>
              </w:rPr>
              <w:t>Primary outcome</w:t>
            </w:r>
          </w:p>
        </w:tc>
      </w:tr>
      <w:tr w:rsidR="00215A5B" w14:paraId="7F5578BF" w14:textId="77777777" w:rsidTr="289C5658">
        <w:trPr>
          <w:trHeight w:val="300"/>
        </w:trPr>
        <w:tc>
          <w:tcPr>
            <w:tcW w:w="1130" w:type="pct"/>
          </w:tcPr>
          <w:p w14:paraId="7BFBBFFA" w14:textId="673BFFA0" w:rsidR="00215A5B" w:rsidRPr="009C480E" w:rsidRDefault="1DC77A70" w:rsidP="2E61E119">
            <w:pPr>
              <w:rPr>
                <w:rFonts w:ascii="Arial Narrow" w:eastAsiaTheme="minorEastAsia" w:hAnsi="Arial Narrow"/>
                <w:sz w:val="20"/>
                <w:szCs w:val="20"/>
              </w:rPr>
            </w:pPr>
            <w:r w:rsidRPr="2E61E119">
              <w:rPr>
                <w:rFonts w:ascii="Arial Narrow" w:eastAsiaTheme="minorEastAsia" w:hAnsi="Arial Narrow"/>
                <w:sz w:val="20"/>
                <w:szCs w:val="20"/>
              </w:rPr>
              <w:t xml:space="preserve">Reassurance </w:t>
            </w:r>
          </w:p>
        </w:tc>
        <w:tc>
          <w:tcPr>
            <w:tcW w:w="3870" w:type="pct"/>
          </w:tcPr>
          <w:p w14:paraId="0400C2CD" w14:textId="0710B308" w:rsidR="00215A5B" w:rsidRPr="009C480E" w:rsidRDefault="1DC77A70" w:rsidP="2E61E119">
            <w:pPr>
              <w:rPr>
                <w:rFonts w:ascii="Arial Narrow" w:eastAsiaTheme="minorEastAsia" w:hAnsi="Arial Narrow"/>
                <w:sz w:val="20"/>
                <w:szCs w:val="20"/>
              </w:rPr>
            </w:pPr>
            <w:r w:rsidRPr="2E61E119">
              <w:rPr>
                <w:rFonts w:ascii="Arial Narrow" w:eastAsiaTheme="minorEastAsia" w:hAnsi="Arial Narrow"/>
                <w:sz w:val="20"/>
                <w:szCs w:val="20"/>
              </w:rPr>
              <w:t>Consultation-based re- assurance questionnaire (CRQ) (Holt &amp; Pincus, 2016)</w:t>
            </w:r>
          </w:p>
        </w:tc>
      </w:tr>
      <w:tr w:rsidR="00EB0D97" w14:paraId="01C8FA34" w14:textId="77777777" w:rsidTr="289C5658">
        <w:trPr>
          <w:trHeight w:val="300"/>
        </w:trPr>
        <w:tc>
          <w:tcPr>
            <w:tcW w:w="5000" w:type="pct"/>
            <w:gridSpan w:val="2"/>
          </w:tcPr>
          <w:p w14:paraId="5CF017AC" w14:textId="3C06FA4B" w:rsidR="00EB0D97" w:rsidRPr="00215A5B" w:rsidRDefault="1E68B8D1" w:rsidP="2E61E119">
            <w:pPr>
              <w:rPr>
                <w:rFonts w:ascii="Arial Narrow" w:eastAsiaTheme="minorEastAsia" w:hAnsi="Arial Narrow"/>
                <w:b/>
                <w:bCs/>
                <w:sz w:val="20"/>
                <w:szCs w:val="20"/>
              </w:rPr>
            </w:pPr>
            <w:r w:rsidRPr="289C5658">
              <w:rPr>
                <w:rFonts w:ascii="Arial Narrow" w:eastAsiaTheme="minorEastAsia" w:hAnsi="Arial Narrow"/>
                <w:b/>
                <w:bCs/>
                <w:sz w:val="20"/>
                <w:szCs w:val="20"/>
              </w:rPr>
              <w:t>Secondary outcomes</w:t>
            </w:r>
          </w:p>
        </w:tc>
      </w:tr>
      <w:tr w:rsidR="00215A5B" w14:paraId="02DAA5AF" w14:textId="77777777" w:rsidTr="289C5658">
        <w:trPr>
          <w:trHeight w:val="300"/>
        </w:trPr>
        <w:tc>
          <w:tcPr>
            <w:tcW w:w="1130" w:type="pct"/>
          </w:tcPr>
          <w:p w14:paraId="163352C4" w14:textId="719835E5" w:rsidR="00215A5B" w:rsidRPr="00215A5B" w:rsidRDefault="3C884A1E" w:rsidP="2E61E119">
            <w:pPr>
              <w:rPr>
                <w:rFonts w:ascii="Arial Narrow" w:eastAsiaTheme="minorEastAsia" w:hAnsi="Arial Narrow"/>
                <w:sz w:val="20"/>
                <w:szCs w:val="20"/>
              </w:rPr>
            </w:pPr>
            <w:r w:rsidRPr="2E61E119">
              <w:rPr>
                <w:rFonts w:ascii="Arial Narrow" w:eastAsiaTheme="minorEastAsia" w:hAnsi="Arial Narrow"/>
                <w:sz w:val="20"/>
                <w:szCs w:val="20"/>
              </w:rPr>
              <w:t xml:space="preserve">Pain, </w:t>
            </w:r>
            <w:r w:rsidR="0B4BA857" w:rsidRPr="2E61E119">
              <w:rPr>
                <w:rFonts w:ascii="Arial Narrow" w:eastAsiaTheme="minorEastAsia" w:hAnsi="Arial Narrow"/>
                <w:sz w:val="20"/>
                <w:szCs w:val="20"/>
              </w:rPr>
              <w:t xml:space="preserve">Physical </w:t>
            </w:r>
            <w:r w:rsidR="4D329E45" w:rsidRPr="2E61E119">
              <w:rPr>
                <w:rFonts w:ascii="Arial Narrow" w:eastAsiaTheme="minorEastAsia" w:hAnsi="Arial Narrow"/>
                <w:sz w:val="20"/>
                <w:szCs w:val="20"/>
              </w:rPr>
              <w:t>Function, Social</w:t>
            </w:r>
            <w:r w:rsidR="0B4BA857" w:rsidRPr="2E61E119">
              <w:rPr>
                <w:rFonts w:ascii="Arial Narrow" w:eastAsiaTheme="minorEastAsia" w:hAnsi="Arial Narrow"/>
                <w:sz w:val="20"/>
                <w:szCs w:val="20"/>
              </w:rPr>
              <w:t xml:space="preserve"> </w:t>
            </w:r>
            <w:r w:rsidR="4ABB0DC2" w:rsidRPr="2E61E119">
              <w:rPr>
                <w:rFonts w:ascii="Arial Narrow" w:eastAsiaTheme="minorEastAsia" w:hAnsi="Arial Narrow"/>
                <w:sz w:val="20"/>
                <w:szCs w:val="20"/>
              </w:rPr>
              <w:t>Participation, Mental</w:t>
            </w:r>
            <w:r w:rsidR="0B4BA857" w:rsidRPr="2E61E119">
              <w:rPr>
                <w:rFonts w:ascii="Arial Narrow" w:eastAsiaTheme="minorEastAsia" w:hAnsi="Arial Narrow"/>
                <w:sz w:val="20"/>
                <w:szCs w:val="20"/>
              </w:rPr>
              <w:t xml:space="preserve"> Health</w:t>
            </w:r>
            <w:r w:rsidR="13B10975" w:rsidRPr="2E61E119">
              <w:rPr>
                <w:rFonts w:ascii="Arial Narrow" w:eastAsiaTheme="minorEastAsia" w:hAnsi="Arial Narrow"/>
                <w:sz w:val="20"/>
                <w:szCs w:val="20"/>
              </w:rPr>
              <w:t xml:space="preserve"> (anxiety and Depression)</w:t>
            </w:r>
          </w:p>
        </w:tc>
        <w:tc>
          <w:tcPr>
            <w:tcW w:w="3870" w:type="pct"/>
          </w:tcPr>
          <w:p w14:paraId="49FAF3AF" w14:textId="3FE7F3DF" w:rsidR="00215A5B" w:rsidRPr="00215A5B" w:rsidRDefault="0515B7DB" w:rsidP="2E61E119">
            <w:pPr>
              <w:rPr>
                <w:rFonts w:ascii="Arial Narrow" w:eastAsiaTheme="minorEastAsia" w:hAnsi="Arial Narrow"/>
                <w:sz w:val="20"/>
                <w:szCs w:val="20"/>
              </w:rPr>
            </w:pPr>
            <w:r w:rsidRPr="5EFC3617">
              <w:rPr>
                <w:rFonts w:ascii="Arial Narrow" w:eastAsiaTheme="minorEastAsia" w:hAnsi="Arial Narrow"/>
                <w:sz w:val="20"/>
                <w:szCs w:val="20"/>
              </w:rPr>
              <w:t>Patient-Reported Outcomes Measurement Information System (PROMIS)-29 (</w:t>
            </w:r>
            <w:proofErr w:type="spellStart"/>
            <w:r w:rsidRPr="5EFC3617">
              <w:rPr>
                <w:rFonts w:ascii="Arial Narrow" w:eastAsiaTheme="minorEastAsia" w:hAnsi="Arial Narrow"/>
                <w:sz w:val="20"/>
                <w:szCs w:val="20"/>
              </w:rPr>
              <w:t>Khutok</w:t>
            </w:r>
            <w:proofErr w:type="spellEnd"/>
            <w:r w:rsidRPr="5EFC3617">
              <w:rPr>
                <w:rFonts w:ascii="Arial Narrow" w:eastAsiaTheme="minorEastAsia" w:hAnsi="Arial Narrow"/>
                <w:sz w:val="20"/>
                <w:szCs w:val="20"/>
              </w:rPr>
              <w:t xml:space="preserve"> 2021)</w:t>
            </w:r>
          </w:p>
        </w:tc>
      </w:tr>
      <w:tr w:rsidR="00215A5B" w14:paraId="7066FC59" w14:textId="77777777" w:rsidTr="289C5658">
        <w:trPr>
          <w:trHeight w:val="300"/>
        </w:trPr>
        <w:tc>
          <w:tcPr>
            <w:tcW w:w="1130" w:type="pct"/>
          </w:tcPr>
          <w:p w14:paraId="1912EF70" w14:textId="2BAB01D8" w:rsidR="00215A5B" w:rsidRPr="00215A5B" w:rsidRDefault="1BB86367" w:rsidP="5B216BAC">
            <w:pPr>
              <w:rPr>
                <w:rFonts w:ascii="Arial Narrow" w:eastAsiaTheme="minorEastAsia" w:hAnsi="Arial Narrow"/>
                <w:sz w:val="20"/>
                <w:szCs w:val="20"/>
              </w:rPr>
            </w:pPr>
            <w:r w:rsidRPr="5B216BAC">
              <w:rPr>
                <w:rFonts w:ascii="Arial Narrow" w:eastAsiaTheme="minorEastAsia" w:hAnsi="Arial Narrow"/>
                <w:sz w:val="20"/>
                <w:szCs w:val="20"/>
              </w:rPr>
              <w:t>Confidence of a person with persistent pain to do a range of activities while in pain</w:t>
            </w:r>
          </w:p>
        </w:tc>
        <w:tc>
          <w:tcPr>
            <w:tcW w:w="3870" w:type="pct"/>
          </w:tcPr>
          <w:p w14:paraId="06784C66" w14:textId="0AC76B50" w:rsidR="00215A5B" w:rsidRPr="009C480E" w:rsidRDefault="1DC77A70" w:rsidP="2E61E119">
            <w:pPr>
              <w:rPr>
                <w:rFonts w:ascii="Arial Narrow" w:eastAsiaTheme="minorEastAsia" w:hAnsi="Arial Narrow"/>
                <w:sz w:val="20"/>
                <w:szCs w:val="20"/>
              </w:rPr>
            </w:pPr>
            <w:r w:rsidRPr="2E61E119">
              <w:rPr>
                <w:rFonts w:ascii="Arial Narrow" w:eastAsiaTheme="minorEastAsia" w:hAnsi="Arial Narrow"/>
                <w:sz w:val="20"/>
                <w:szCs w:val="20"/>
              </w:rPr>
              <w:t>Pain self-efficacy questionnaire (Dubé 2021)</w:t>
            </w:r>
          </w:p>
        </w:tc>
      </w:tr>
      <w:tr w:rsidR="000C305E" w14:paraId="60D0FE6F" w14:textId="77777777" w:rsidTr="289C5658">
        <w:trPr>
          <w:trHeight w:val="945"/>
        </w:trPr>
        <w:tc>
          <w:tcPr>
            <w:tcW w:w="1130" w:type="pct"/>
          </w:tcPr>
          <w:p w14:paraId="527A724C" w14:textId="1B90A057" w:rsidR="000C305E" w:rsidRPr="000C305E" w:rsidRDefault="279CDDDB" w:rsidP="2E61E119">
            <w:pPr>
              <w:rPr>
                <w:rFonts w:ascii="Arial Narrow" w:eastAsiaTheme="minorEastAsia" w:hAnsi="Arial Narrow"/>
                <w:sz w:val="20"/>
                <w:szCs w:val="20"/>
              </w:rPr>
            </w:pPr>
            <w:r w:rsidRPr="2E61E119">
              <w:rPr>
                <w:rFonts w:ascii="Arial Narrow" w:eastAsiaTheme="minorEastAsia" w:hAnsi="Arial Narrow"/>
                <w:sz w:val="20"/>
                <w:szCs w:val="20"/>
              </w:rPr>
              <w:t xml:space="preserve">Pain-related </w:t>
            </w:r>
            <w:r w:rsidR="633AEAF1" w:rsidRPr="2E61E119">
              <w:rPr>
                <w:rFonts w:ascii="Arial Narrow" w:eastAsiaTheme="minorEastAsia" w:hAnsi="Arial Narrow"/>
                <w:sz w:val="20"/>
                <w:szCs w:val="20"/>
              </w:rPr>
              <w:t xml:space="preserve">fear </w:t>
            </w:r>
            <w:r w:rsidRPr="2E61E119">
              <w:rPr>
                <w:rFonts w:ascii="Arial Narrow" w:eastAsiaTheme="minorEastAsia" w:hAnsi="Arial Narrow"/>
                <w:sz w:val="20"/>
                <w:szCs w:val="20"/>
              </w:rPr>
              <w:t>avoidance</w:t>
            </w:r>
            <w:r w:rsidR="00A70A45" w:rsidRPr="2E61E119">
              <w:rPr>
                <w:rFonts w:ascii="Arial Narrow" w:eastAsiaTheme="minorEastAsia" w:hAnsi="Arial Narrow"/>
                <w:sz w:val="20"/>
                <w:szCs w:val="20"/>
              </w:rPr>
              <w:t>.</w:t>
            </w:r>
          </w:p>
          <w:p w14:paraId="72653F58" w14:textId="294B6B4D" w:rsidR="000C305E" w:rsidRPr="000C305E" w:rsidRDefault="000C305E" w:rsidP="2E61E119">
            <w:pPr>
              <w:rPr>
                <w:rFonts w:ascii="Arial Narrow" w:eastAsiaTheme="minorEastAsia" w:hAnsi="Arial Narrow"/>
                <w:sz w:val="20"/>
                <w:szCs w:val="20"/>
              </w:rPr>
            </w:pPr>
          </w:p>
          <w:p w14:paraId="7BDB0004" w14:textId="7D609D16" w:rsidR="000C305E" w:rsidRPr="000C305E" w:rsidRDefault="000C305E" w:rsidP="5B216BAC">
            <w:pPr>
              <w:rPr>
                <w:rFonts w:ascii="Arial Narrow" w:eastAsiaTheme="minorEastAsia" w:hAnsi="Arial Narrow"/>
                <w:sz w:val="20"/>
                <w:szCs w:val="20"/>
              </w:rPr>
            </w:pPr>
          </w:p>
        </w:tc>
        <w:tc>
          <w:tcPr>
            <w:tcW w:w="3870" w:type="pct"/>
          </w:tcPr>
          <w:p w14:paraId="1B9C9370" w14:textId="411F0AAC" w:rsidR="000C305E" w:rsidRPr="000C305E" w:rsidRDefault="182C467E" w:rsidP="02BBCCDC">
            <w:pPr>
              <w:rPr>
                <w:rFonts w:ascii="Arial Narrow" w:eastAsiaTheme="minorEastAsia" w:hAnsi="Arial Narrow"/>
                <w:sz w:val="20"/>
                <w:szCs w:val="20"/>
              </w:rPr>
            </w:pPr>
            <w:r w:rsidRPr="02BBCCDC">
              <w:rPr>
                <w:rFonts w:ascii="Arial Narrow" w:eastAsiaTheme="minorEastAsia" w:hAnsi="Arial Narrow"/>
                <w:sz w:val="20"/>
                <w:szCs w:val="20"/>
              </w:rPr>
              <w:t xml:space="preserve">Tampa Scale </w:t>
            </w:r>
            <w:r w:rsidR="754F8957" w:rsidRPr="02BBCCDC">
              <w:rPr>
                <w:rFonts w:ascii="Arial Narrow" w:eastAsiaTheme="minorEastAsia" w:hAnsi="Arial Narrow"/>
                <w:sz w:val="20"/>
                <w:szCs w:val="20"/>
              </w:rPr>
              <w:t xml:space="preserve">of </w:t>
            </w:r>
            <w:proofErr w:type="spellStart"/>
            <w:r w:rsidRPr="02BBCCDC">
              <w:rPr>
                <w:rFonts w:ascii="Arial Narrow" w:eastAsiaTheme="minorEastAsia" w:hAnsi="Arial Narrow"/>
                <w:sz w:val="20"/>
                <w:szCs w:val="20"/>
              </w:rPr>
              <w:t>Kinesiophobia</w:t>
            </w:r>
            <w:proofErr w:type="spellEnd"/>
            <w:r w:rsidRPr="02BBCCDC">
              <w:rPr>
                <w:rFonts w:ascii="Arial Narrow" w:eastAsiaTheme="minorEastAsia" w:hAnsi="Arial Narrow"/>
                <w:sz w:val="20"/>
                <w:szCs w:val="20"/>
              </w:rPr>
              <w:t xml:space="preserve"> – 11 (TSK-11)</w:t>
            </w:r>
          </w:p>
        </w:tc>
      </w:tr>
      <w:tr w:rsidR="002A6565" w14:paraId="0F0EEAE7" w14:textId="77777777" w:rsidTr="289C5658">
        <w:trPr>
          <w:trHeight w:val="945"/>
        </w:trPr>
        <w:tc>
          <w:tcPr>
            <w:tcW w:w="1130" w:type="pct"/>
          </w:tcPr>
          <w:p w14:paraId="096CCAD6" w14:textId="5457AC06" w:rsidR="002A6565" w:rsidRPr="5B216BAC" w:rsidRDefault="1D6602E2" w:rsidP="02BBCCDC">
            <w:pPr>
              <w:rPr>
                <w:rFonts w:ascii="Arial Narrow" w:eastAsiaTheme="minorEastAsia" w:hAnsi="Arial Narrow"/>
                <w:sz w:val="20"/>
                <w:szCs w:val="20"/>
              </w:rPr>
            </w:pPr>
            <w:r w:rsidRPr="02BBCCDC">
              <w:rPr>
                <w:rFonts w:ascii="Arial Narrow" w:eastAsiaTheme="minorEastAsia" w:hAnsi="Arial Narrow"/>
                <w:sz w:val="20"/>
                <w:szCs w:val="20"/>
              </w:rPr>
              <w:t>Global Health</w:t>
            </w:r>
            <w:r w:rsidR="0658EA50" w:rsidRPr="02BBCCDC">
              <w:rPr>
                <w:rFonts w:ascii="Arial Narrow" w:eastAsiaTheme="minorEastAsia" w:hAnsi="Arial Narrow"/>
                <w:sz w:val="20"/>
                <w:szCs w:val="20"/>
              </w:rPr>
              <w:t xml:space="preserve"> Change</w:t>
            </w:r>
          </w:p>
        </w:tc>
        <w:tc>
          <w:tcPr>
            <w:tcW w:w="3870" w:type="pct"/>
          </w:tcPr>
          <w:p w14:paraId="2DAE3408" w14:textId="25340A8C" w:rsidR="002A6565" w:rsidRPr="5B216BAC" w:rsidRDefault="1D6602E2" w:rsidP="02BBCCDC">
            <w:pPr>
              <w:rPr>
                <w:rFonts w:ascii="Arial Narrow" w:eastAsiaTheme="minorEastAsia" w:hAnsi="Arial Narrow"/>
                <w:sz w:val="20"/>
                <w:szCs w:val="20"/>
              </w:rPr>
            </w:pPr>
            <w:r w:rsidRPr="02BBCCDC">
              <w:rPr>
                <w:rFonts w:ascii="Arial Narrow" w:eastAsiaTheme="minorEastAsia" w:hAnsi="Arial Narrow"/>
                <w:sz w:val="20"/>
                <w:szCs w:val="20"/>
              </w:rPr>
              <w:t>Global Rating of Change Scale (GROC)</w:t>
            </w:r>
          </w:p>
        </w:tc>
      </w:tr>
    </w:tbl>
    <w:p w14:paraId="699A82EC" w14:textId="5289D4F7" w:rsidR="5EFC3617" w:rsidRDefault="5EFC3617" w:rsidP="5EFC3617">
      <w:pPr>
        <w:rPr>
          <w:rFonts w:ascii="Calibri" w:eastAsia="Calibri" w:hAnsi="Calibri" w:cs="Calibri"/>
          <w:sz w:val="24"/>
          <w:szCs w:val="24"/>
        </w:rPr>
      </w:pPr>
    </w:p>
    <w:p w14:paraId="7EF0AECC" w14:textId="3D138F07" w:rsidR="005F63A6" w:rsidRDefault="5FEF74D9" w:rsidP="56F8A2E4">
      <w:pPr>
        <w:rPr>
          <w:rFonts w:ascii="Calibri" w:eastAsia="Calibri" w:hAnsi="Calibri" w:cs="Calibri"/>
          <w:sz w:val="24"/>
          <w:szCs w:val="24"/>
        </w:rPr>
      </w:pPr>
      <w:r w:rsidRPr="56F8A2E4">
        <w:rPr>
          <w:rFonts w:ascii="Calibri" w:eastAsia="Calibri" w:hAnsi="Calibri" w:cs="Calibri"/>
          <w:sz w:val="24"/>
          <w:szCs w:val="24"/>
        </w:rPr>
        <w:t>Primary Outcome.</w:t>
      </w:r>
    </w:p>
    <w:p w14:paraId="7C664555" w14:textId="19004A2A" w:rsidR="005F63A6" w:rsidRDefault="69AE0755" w:rsidP="5B216BAC">
      <w:pPr>
        <w:rPr>
          <w:rFonts w:ascii="Calibri" w:eastAsia="Calibri" w:hAnsi="Calibri" w:cs="Calibri"/>
          <w:sz w:val="24"/>
          <w:szCs w:val="24"/>
        </w:rPr>
      </w:pPr>
      <w:r w:rsidRPr="63EA0543">
        <w:rPr>
          <w:rFonts w:ascii="Calibri" w:eastAsia="Calibri" w:hAnsi="Calibri" w:cs="Calibri"/>
          <w:sz w:val="24"/>
          <w:szCs w:val="24"/>
        </w:rPr>
        <w:t xml:space="preserve">Reassurance is measured via the </w:t>
      </w:r>
      <w:r w:rsidR="0EAFD1BA" w:rsidRPr="63EA0543">
        <w:rPr>
          <w:rFonts w:ascii="Calibri" w:eastAsia="Calibri" w:hAnsi="Calibri" w:cs="Calibri"/>
          <w:sz w:val="24"/>
          <w:szCs w:val="24"/>
        </w:rPr>
        <w:t>Consultation</w:t>
      </w:r>
      <w:r w:rsidR="3A5D25DA" w:rsidRPr="63EA0543">
        <w:rPr>
          <w:rFonts w:ascii="Calibri" w:eastAsia="Calibri" w:hAnsi="Calibri" w:cs="Calibri"/>
          <w:sz w:val="24"/>
          <w:szCs w:val="24"/>
        </w:rPr>
        <w:t>-based re- assurance questionnaire (CRQ) (Holt &amp; Pincus, 2016)</w:t>
      </w:r>
      <w:r w:rsidR="160FE50D" w:rsidRPr="63EA0543">
        <w:rPr>
          <w:rFonts w:ascii="Calibri" w:eastAsia="Calibri" w:hAnsi="Calibri" w:cs="Calibri"/>
          <w:sz w:val="24"/>
          <w:szCs w:val="24"/>
        </w:rPr>
        <w:t xml:space="preserve"> a</w:t>
      </w:r>
      <w:r w:rsidR="3A5D25DA" w:rsidRPr="63EA0543">
        <w:rPr>
          <w:rFonts w:ascii="Calibri" w:eastAsia="Calibri" w:hAnsi="Calibri" w:cs="Calibri"/>
          <w:sz w:val="24"/>
          <w:szCs w:val="24"/>
        </w:rPr>
        <w:t xml:space="preserve">ssessed </w:t>
      </w:r>
      <w:r w:rsidR="20F2C39D" w:rsidRPr="63EA0543">
        <w:rPr>
          <w:rFonts w:ascii="Calibri" w:eastAsia="Calibri" w:hAnsi="Calibri" w:cs="Calibri"/>
          <w:sz w:val="24"/>
          <w:szCs w:val="24"/>
        </w:rPr>
        <w:t xml:space="preserve">1 day </w:t>
      </w:r>
      <w:r w:rsidR="3A5D25DA" w:rsidRPr="63EA0543">
        <w:rPr>
          <w:rFonts w:ascii="Calibri" w:eastAsia="Calibri" w:hAnsi="Calibri" w:cs="Calibri"/>
          <w:sz w:val="24"/>
          <w:szCs w:val="24"/>
        </w:rPr>
        <w:t xml:space="preserve">following </w:t>
      </w:r>
      <w:r w:rsidR="160FE50D" w:rsidRPr="63EA0543">
        <w:rPr>
          <w:rFonts w:ascii="Calibri" w:eastAsia="Calibri" w:hAnsi="Calibri" w:cs="Calibri"/>
          <w:sz w:val="24"/>
          <w:szCs w:val="24"/>
        </w:rPr>
        <w:t xml:space="preserve">orthopaedic spinal </w:t>
      </w:r>
      <w:r w:rsidR="3A5D25DA" w:rsidRPr="63EA0543">
        <w:rPr>
          <w:rFonts w:ascii="Calibri" w:eastAsia="Calibri" w:hAnsi="Calibri" w:cs="Calibri"/>
          <w:sz w:val="24"/>
          <w:szCs w:val="24"/>
        </w:rPr>
        <w:t>clinic appointment.</w:t>
      </w:r>
      <w:r w:rsidR="05D969D9" w:rsidRPr="63EA0543">
        <w:rPr>
          <w:rFonts w:ascii="Calibri" w:eastAsia="Calibri" w:hAnsi="Calibri" w:cs="Calibri"/>
          <w:sz w:val="24"/>
          <w:szCs w:val="24"/>
        </w:rPr>
        <w:t xml:space="preserve"> </w:t>
      </w:r>
      <w:r w:rsidR="7CED1412" w:rsidRPr="63EA0543">
        <w:rPr>
          <w:rFonts w:ascii="Calibri" w:eastAsia="Calibri" w:hAnsi="Calibri" w:cs="Calibri"/>
          <w:sz w:val="24"/>
          <w:szCs w:val="24"/>
        </w:rPr>
        <w:t xml:space="preserve">The CRQ </w:t>
      </w:r>
      <w:proofErr w:type="gramStart"/>
      <w:r w:rsidR="22CC3C77" w:rsidRPr="63EA0543">
        <w:rPr>
          <w:rFonts w:ascii="Calibri" w:eastAsia="Calibri" w:hAnsi="Calibri" w:cs="Calibri"/>
          <w:sz w:val="24"/>
          <w:szCs w:val="24"/>
        </w:rPr>
        <w:t xml:space="preserve">contains </w:t>
      </w:r>
      <w:r w:rsidR="7CED1412" w:rsidRPr="63EA0543">
        <w:rPr>
          <w:rFonts w:ascii="Calibri" w:eastAsia="Calibri" w:hAnsi="Calibri" w:cs="Calibri"/>
          <w:sz w:val="24"/>
          <w:szCs w:val="24"/>
        </w:rPr>
        <w:t xml:space="preserve"> </w:t>
      </w:r>
      <w:r w:rsidR="17FE1D8E" w:rsidRPr="63EA0543">
        <w:rPr>
          <w:rFonts w:ascii="Calibri" w:eastAsia="Calibri" w:hAnsi="Calibri" w:cs="Calibri"/>
          <w:sz w:val="24"/>
          <w:szCs w:val="24"/>
        </w:rPr>
        <w:t>four</w:t>
      </w:r>
      <w:proofErr w:type="gramEnd"/>
      <w:r w:rsidR="17FE1D8E" w:rsidRPr="63EA0543">
        <w:rPr>
          <w:rFonts w:ascii="Calibri" w:eastAsia="Calibri" w:hAnsi="Calibri" w:cs="Calibri"/>
          <w:sz w:val="24"/>
          <w:szCs w:val="24"/>
        </w:rPr>
        <w:t xml:space="preserve"> </w:t>
      </w:r>
      <w:r w:rsidR="6A92B912" w:rsidRPr="63EA0543">
        <w:rPr>
          <w:rFonts w:ascii="Calibri" w:eastAsia="Calibri" w:hAnsi="Calibri" w:cs="Calibri"/>
          <w:sz w:val="24"/>
          <w:szCs w:val="24"/>
        </w:rPr>
        <w:t>subscales</w:t>
      </w:r>
      <w:r w:rsidR="0C6AFFFF" w:rsidRPr="63EA0543">
        <w:rPr>
          <w:rFonts w:ascii="Calibri" w:eastAsia="Calibri" w:hAnsi="Calibri" w:cs="Calibri"/>
          <w:sz w:val="24"/>
          <w:szCs w:val="24"/>
        </w:rPr>
        <w:t xml:space="preserve"> </w:t>
      </w:r>
      <w:r w:rsidR="7952F12D" w:rsidRPr="63EA0543">
        <w:rPr>
          <w:rFonts w:ascii="Calibri" w:eastAsia="Calibri" w:hAnsi="Calibri" w:cs="Calibri"/>
          <w:sz w:val="24"/>
          <w:szCs w:val="24"/>
        </w:rPr>
        <w:t xml:space="preserve">each with 3 items </w:t>
      </w:r>
      <w:r w:rsidR="68FAFFE1" w:rsidRPr="63EA0543">
        <w:rPr>
          <w:rFonts w:ascii="Calibri" w:eastAsia="Calibri" w:hAnsi="Calibri" w:cs="Calibri"/>
          <w:sz w:val="24"/>
          <w:szCs w:val="24"/>
        </w:rPr>
        <w:t xml:space="preserve">and scores ranging from 1 to 7 for each item. </w:t>
      </w:r>
      <w:r w:rsidR="5BD61DB0" w:rsidRPr="63EA0543">
        <w:rPr>
          <w:rFonts w:ascii="Calibri" w:eastAsia="Calibri" w:hAnsi="Calibri" w:cs="Calibri"/>
          <w:sz w:val="24"/>
          <w:szCs w:val="24"/>
        </w:rPr>
        <w:t xml:space="preserve">For this evaluation the </w:t>
      </w:r>
      <w:r w:rsidR="0A64BED8" w:rsidRPr="63EA0543">
        <w:rPr>
          <w:rFonts w:ascii="Calibri" w:eastAsia="Calibri" w:hAnsi="Calibri" w:cs="Calibri"/>
          <w:sz w:val="24"/>
          <w:szCs w:val="24"/>
        </w:rPr>
        <w:t xml:space="preserve">total </w:t>
      </w:r>
      <w:r w:rsidR="5BD61DB0" w:rsidRPr="63EA0543">
        <w:rPr>
          <w:rFonts w:ascii="Calibri" w:eastAsia="Calibri" w:hAnsi="Calibri" w:cs="Calibri"/>
          <w:sz w:val="24"/>
          <w:szCs w:val="24"/>
        </w:rPr>
        <w:t xml:space="preserve">score will be used </w:t>
      </w:r>
      <w:r w:rsidR="42A8CAD2" w:rsidRPr="63EA0543">
        <w:rPr>
          <w:rFonts w:ascii="Calibri" w:eastAsia="Calibri" w:hAnsi="Calibri" w:cs="Calibri"/>
          <w:sz w:val="24"/>
          <w:szCs w:val="24"/>
        </w:rPr>
        <w:t>for the analysis</w:t>
      </w:r>
      <w:r w:rsidR="2DBAC71A" w:rsidRPr="63EA0543">
        <w:rPr>
          <w:rFonts w:ascii="Calibri" w:eastAsia="Calibri" w:hAnsi="Calibri" w:cs="Calibri"/>
          <w:sz w:val="24"/>
          <w:szCs w:val="24"/>
        </w:rPr>
        <w:t>.</w:t>
      </w:r>
      <w:r w:rsidR="5BD61DB0" w:rsidRPr="63EA0543">
        <w:rPr>
          <w:rFonts w:ascii="Calibri" w:eastAsia="Calibri" w:hAnsi="Calibri" w:cs="Calibri"/>
          <w:sz w:val="24"/>
          <w:szCs w:val="24"/>
        </w:rPr>
        <w:t xml:space="preserve"> </w:t>
      </w:r>
      <w:r w:rsidR="64AE3314" w:rsidRPr="63EA0543">
        <w:rPr>
          <w:rFonts w:ascii="Calibri" w:eastAsia="Calibri" w:hAnsi="Calibri" w:cs="Calibri"/>
          <w:sz w:val="24"/>
          <w:szCs w:val="24"/>
        </w:rPr>
        <w:t xml:space="preserve">The CRQ was developed </w:t>
      </w:r>
      <w:r w:rsidR="687F57C4" w:rsidRPr="63EA0543">
        <w:rPr>
          <w:rFonts w:ascii="Calibri" w:eastAsia="Calibri" w:hAnsi="Calibri" w:cs="Calibri"/>
          <w:sz w:val="24"/>
          <w:szCs w:val="24"/>
        </w:rPr>
        <w:t>to capture clinician behaviours that will reduce</w:t>
      </w:r>
      <w:r w:rsidR="7722E864" w:rsidRPr="63EA0543">
        <w:rPr>
          <w:rFonts w:ascii="Calibri" w:eastAsia="Calibri" w:hAnsi="Calibri" w:cs="Calibri"/>
          <w:sz w:val="24"/>
          <w:szCs w:val="24"/>
        </w:rPr>
        <w:t xml:space="preserve"> concerns </w:t>
      </w:r>
      <w:r w:rsidR="763F9E55" w:rsidRPr="63EA0543">
        <w:rPr>
          <w:rFonts w:ascii="Calibri" w:eastAsia="Calibri" w:hAnsi="Calibri" w:cs="Calibri"/>
          <w:sz w:val="24"/>
          <w:szCs w:val="24"/>
        </w:rPr>
        <w:t>of</w:t>
      </w:r>
      <w:r w:rsidR="7722E864" w:rsidRPr="63EA0543">
        <w:rPr>
          <w:rFonts w:ascii="Calibri" w:eastAsia="Calibri" w:hAnsi="Calibri" w:cs="Calibri"/>
          <w:sz w:val="24"/>
          <w:szCs w:val="24"/>
        </w:rPr>
        <w:t xml:space="preserve"> </w:t>
      </w:r>
      <w:r w:rsidR="76C67AE5" w:rsidRPr="63EA0543">
        <w:rPr>
          <w:rFonts w:ascii="Calibri" w:eastAsia="Calibri" w:hAnsi="Calibri" w:cs="Calibri"/>
          <w:sz w:val="24"/>
          <w:szCs w:val="24"/>
        </w:rPr>
        <w:t>patient's</w:t>
      </w:r>
      <w:r w:rsidR="7722E864" w:rsidRPr="63EA0543">
        <w:rPr>
          <w:rFonts w:ascii="Calibri" w:eastAsia="Calibri" w:hAnsi="Calibri" w:cs="Calibri"/>
          <w:sz w:val="24"/>
          <w:szCs w:val="24"/>
        </w:rPr>
        <w:t xml:space="preserve"> (Pincus 2013)</w:t>
      </w:r>
      <w:r w:rsidR="442F5A9B" w:rsidRPr="63EA0543">
        <w:rPr>
          <w:rFonts w:ascii="Calibri" w:eastAsia="Calibri" w:hAnsi="Calibri" w:cs="Calibri"/>
          <w:sz w:val="24"/>
          <w:szCs w:val="24"/>
        </w:rPr>
        <w:t xml:space="preserve">. </w:t>
      </w:r>
      <w:r w:rsidR="67C0B23B" w:rsidRPr="63EA0543">
        <w:rPr>
          <w:rFonts w:ascii="Calibri" w:eastAsia="Calibri" w:hAnsi="Calibri" w:cs="Calibri"/>
          <w:sz w:val="24"/>
          <w:szCs w:val="24"/>
        </w:rPr>
        <w:t>V</w:t>
      </w:r>
      <w:r w:rsidR="73E6516B" w:rsidRPr="63EA0543">
        <w:rPr>
          <w:rFonts w:ascii="Calibri" w:eastAsia="Calibri" w:hAnsi="Calibri" w:cs="Calibri"/>
          <w:sz w:val="24"/>
          <w:szCs w:val="24"/>
        </w:rPr>
        <w:t>alidity</w:t>
      </w:r>
      <w:r w:rsidR="45D42ED9" w:rsidRPr="63EA0543">
        <w:rPr>
          <w:rFonts w:ascii="Calibri" w:eastAsia="Calibri" w:hAnsi="Calibri" w:cs="Calibri"/>
          <w:sz w:val="24"/>
          <w:szCs w:val="24"/>
        </w:rPr>
        <w:t xml:space="preserve"> and </w:t>
      </w:r>
      <w:r w:rsidR="73E6516B" w:rsidRPr="63EA0543">
        <w:rPr>
          <w:rFonts w:ascii="Calibri" w:eastAsia="Calibri" w:hAnsi="Calibri" w:cs="Calibri"/>
          <w:sz w:val="24"/>
          <w:szCs w:val="24"/>
        </w:rPr>
        <w:t>reliability</w:t>
      </w:r>
      <w:r w:rsidR="46DBA236" w:rsidRPr="63EA0543">
        <w:rPr>
          <w:rFonts w:ascii="Calibri" w:eastAsia="Calibri" w:hAnsi="Calibri" w:cs="Calibri"/>
          <w:sz w:val="24"/>
          <w:szCs w:val="24"/>
        </w:rPr>
        <w:t xml:space="preserve"> </w:t>
      </w:r>
      <w:proofErr w:type="gramStart"/>
      <w:r w:rsidR="7C973E3A" w:rsidRPr="63EA0543">
        <w:rPr>
          <w:rFonts w:ascii="Calibri" w:eastAsia="Calibri" w:hAnsi="Calibri" w:cs="Calibri"/>
          <w:sz w:val="24"/>
          <w:szCs w:val="24"/>
        </w:rPr>
        <w:t>has</w:t>
      </w:r>
      <w:proofErr w:type="gramEnd"/>
      <w:r w:rsidR="7C973E3A" w:rsidRPr="63EA0543">
        <w:rPr>
          <w:rFonts w:ascii="Calibri" w:eastAsia="Calibri" w:hAnsi="Calibri" w:cs="Calibri"/>
          <w:sz w:val="24"/>
          <w:szCs w:val="24"/>
        </w:rPr>
        <w:t xml:space="preserve"> been tested</w:t>
      </w:r>
      <w:r w:rsidR="64AE3314" w:rsidRPr="63EA0543">
        <w:rPr>
          <w:rFonts w:ascii="Calibri" w:eastAsia="Calibri" w:hAnsi="Calibri" w:cs="Calibri"/>
          <w:sz w:val="24"/>
          <w:szCs w:val="24"/>
        </w:rPr>
        <w:t xml:space="preserve"> on spinal pain patients in primary care (Ho</w:t>
      </w:r>
      <w:r w:rsidR="5A1BBABC" w:rsidRPr="63EA0543">
        <w:rPr>
          <w:rFonts w:ascii="Calibri" w:eastAsia="Calibri" w:hAnsi="Calibri" w:cs="Calibri"/>
          <w:sz w:val="24"/>
          <w:szCs w:val="24"/>
        </w:rPr>
        <w:t>lt and Pincus 2016)</w:t>
      </w:r>
      <w:r w:rsidR="339079F9" w:rsidRPr="63EA0543">
        <w:rPr>
          <w:rFonts w:ascii="Calibri" w:eastAsia="Calibri" w:hAnsi="Calibri" w:cs="Calibri"/>
          <w:sz w:val="24"/>
          <w:szCs w:val="24"/>
        </w:rPr>
        <w:t>.</w:t>
      </w:r>
      <w:r w:rsidR="51144EFD" w:rsidRPr="63EA0543">
        <w:rPr>
          <w:rFonts w:ascii="Calibri" w:eastAsia="Calibri" w:hAnsi="Calibri" w:cs="Calibri"/>
          <w:sz w:val="24"/>
          <w:szCs w:val="24"/>
        </w:rPr>
        <w:t xml:space="preserve"> </w:t>
      </w:r>
      <w:r w:rsidR="7CCD8FA0" w:rsidRPr="63EA0543">
        <w:rPr>
          <w:rFonts w:ascii="Calibri" w:eastAsia="Calibri" w:hAnsi="Calibri" w:cs="Calibri"/>
          <w:sz w:val="24"/>
          <w:szCs w:val="24"/>
        </w:rPr>
        <w:t>E</w:t>
      </w:r>
      <w:r w:rsidR="76EBAE86" w:rsidRPr="63EA0543">
        <w:rPr>
          <w:rFonts w:ascii="Calibri" w:eastAsia="Calibri" w:hAnsi="Calibri" w:cs="Calibri"/>
          <w:sz w:val="24"/>
          <w:szCs w:val="24"/>
        </w:rPr>
        <w:t>ach subscale (Data Gathering, Relationship building, generic reassurance and cognitive reassurance)</w:t>
      </w:r>
      <w:r w:rsidR="3201DD41" w:rsidRPr="63EA0543">
        <w:rPr>
          <w:rFonts w:ascii="Calibri" w:eastAsia="Calibri" w:hAnsi="Calibri" w:cs="Calibri"/>
          <w:sz w:val="24"/>
          <w:szCs w:val="24"/>
        </w:rPr>
        <w:t xml:space="preserve"> </w:t>
      </w:r>
      <w:r w:rsidR="59B402C7" w:rsidRPr="63EA0543">
        <w:rPr>
          <w:rFonts w:ascii="Calibri" w:eastAsia="Calibri" w:hAnsi="Calibri" w:cs="Calibri"/>
          <w:sz w:val="24"/>
          <w:szCs w:val="24"/>
        </w:rPr>
        <w:t>moderately to highly correlate with patient enablement, satisfaction with consultation and treatment outcomes (</w:t>
      </w:r>
      <w:r w:rsidR="59B402C7" w:rsidRPr="63EA0543">
        <w:rPr>
          <w:rFonts w:ascii="Calibri" w:eastAsia="Calibri" w:hAnsi="Calibri" w:cs="Calibri"/>
          <w:sz w:val="24"/>
          <w:szCs w:val="24"/>
          <w:u w:val="single"/>
        </w:rPr>
        <w:t>Cheung 2021)</w:t>
      </w:r>
      <w:r w:rsidR="21031183" w:rsidRPr="63EA0543">
        <w:rPr>
          <w:rFonts w:ascii="Calibri" w:eastAsia="Calibri" w:hAnsi="Calibri" w:cs="Calibri"/>
          <w:sz w:val="24"/>
          <w:szCs w:val="24"/>
        </w:rPr>
        <w:t>.</w:t>
      </w:r>
      <w:r w:rsidR="114BEC04" w:rsidRPr="63EA0543">
        <w:rPr>
          <w:rFonts w:ascii="Calibri" w:eastAsia="Calibri" w:hAnsi="Calibri" w:cs="Calibri"/>
          <w:sz w:val="24"/>
          <w:szCs w:val="24"/>
        </w:rPr>
        <w:t xml:space="preserve"> </w:t>
      </w:r>
      <w:r w:rsidR="10C09DA0" w:rsidRPr="63EA0543">
        <w:rPr>
          <w:rFonts w:ascii="Calibri" w:eastAsia="Calibri" w:hAnsi="Calibri" w:cs="Calibri"/>
          <w:sz w:val="24"/>
          <w:szCs w:val="24"/>
        </w:rPr>
        <w:t xml:space="preserve"> </w:t>
      </w:r>
      <w:r w:rsidR="7EF27766" w:rsidRPr="63EA0543">
        <w:rPr>
          <w:rFonts w:ascii="Calibri" w:eastAsia="Calibri" w:hAnsi="Calibri" w:cs="Calibri"/>
          <w:sz w:val="24"/>
          <w:szCs w:val="24"/>
        </w:rPr>
        <w:t xml:space="preserve">The CRQ </w:t>
      </w:r>
      <w:r w:rsidR="2E1B0285" w:rsidRPr="63EA0543">
        <w:rPr>
          <w:rFonts w:ascii="Calibri" w:eastAsia="Calibri" w:hAnsi="Calibri" w:cs="Calibri"/>
          <w:sz w:val="24"/>
          <w:szCs w:val="24"/>
        </w:rPr>
        <w:t xml:space="preserve">has been administered in similar </w:t>
      </w:r>
      <w:r w:rsidR="0D594360" w:rsidRPr="63EA0543">
        <w:rPr>
          <w:rFonts w:ascii="Calibri" w:eastAsia="Calibri" w:hAnsi="Calibri" w:cs="Calibri"/>
          <w:sz w:val="24"/>
          <w:szCs w:val="24"/>
        </w:rPr>
        <w:t>orthopaedic</w:t>
      </w:r>
      <w:r w:rsidR="2E1B0285" w:rsidRPr="63EA0543">
        <w:rPr>
          <w:rFonts w:ascii="Calibri" w:eastAsia="Calibri" w:hAnsi="Calibri" w:cs="Calibri"/>
          <w:sz w:val="24"/>
          <w:szCs w:val="24"/>
        </w:rPr>
        <w:t xml:space="preserve"> spinal clinics. </w:t>
      </w:r>
      <w:r w:rsidR="29DAF701" w:rsidRPr="63EA0543">
        <w:rPr>
          <w:rFonts w:ascii="Calibri" w:eastAsia="Calibri" w:hAnsi="Calibri" w:cs="Calibri"/>
          <w:sz w:val="24"/>
          <w:szCs w:val="24"/>
        </w:rPr>
        <w:t>(</w:t>
      </w:r>
      <w:proofErr w:type="spellStart"/>
      <w:r w:rsidR="29DAF701" w:rsidRPr="63EA0543">
        <w:rPr>
          <w:rFonts w:ascii="Calibri" w:eastAsia="Calibri" w:hAnsi="Calibri" w:cs="Calibri"/>
          <w:sz w:val="24"/>
          <w:szCs w:val="24"/>
        </w:rPr>
        <w:t>Braeuninger</w:t>
      </w:r>
      <w:proofErr w:type="spellEnd"/>
      <w:r w:rsidR="29DAF701" w:rsidRPr="63EA0543">
        <w:rPr>
          <w:rFonts w:ascii="Calibri" w:eastAsia="Calibri" w:hAnsi="Calibri" w:cs="Calibri"/>
          <w:sz w:val="24"/>
          <w:szCs w:val="24"/>
        </w:rPr>
        <w:t>–Weimer 20</w:t>
      </w:r>
      <w:r w:rsidR="41B6CA5C" w:rsidRPr="63EA0543">
        <w:rPr>
          <w:rFonts w:ascii="Calibri" w:eastAsia="Calibri" w:hAnsi="Calibri" w:cs="Calibri"/>
          <w:sz w:val="24"/>
          <w:szCs w:val="24"/>
        </w:rPr>
        <w:t>21</w:t>
      </w:r>
      <w:r w:rsidR="469C644E" w:rsidRPr="63EA0543">
        <w:rPr>
          <w:rFonts w:ascii="Calibri" w:eastAsia="Calibri" w:hAnsi="Calibri" w:cs="Calibri"/>
          <w:sz w:val="24"/>
          <w:szCs w:val="24"/>
        </w:rPr>
        <w:t>A</w:t>
      </w:r>
      <w:r w:rsidR="29DAF701" w:rsidRPr="63EA0543">
        <w:rPr>
          <w:rFonts w:ascii="Calibri" w:eastAsia="Calibri" w:hAnsi="Calibri" w:cs="Calibri"/>
          <w:sz w:val="24"/>
          <w:szCs w:val="24"/>
        </w:rPr>
        <w:t>)</w:t>
      </w:r>
      <w:r w:rsidR="634A438D" w:rsidRPr="63EA0543">
        <w:rPr>
          <w:rFonts w:ascii="Calibri" w:eastAsia="Calibri" w:hAnsi="Calibri" w:cs="Calibri"/>
          <w:sz w:val="24"/>
          <w:szCs w:val="24"/>
        </w:rPr>
        <w:t>.</w:t>
      </w:r>
      <w:r w:rsidR="2ADA33C3" w:rsidRPr="63EA0543">
        <w:rPr>
          <w:rFonts w:ascii="Calibri" w:eastAsia="Calibri" w:hAnsi="Calibri" w:cs="Calibri"/>
          <w:sz w:val="24"/>
          <w:szCs w:val="24"/>
        </w:rPr>
        <w:t xml:space="preserve">  </w:t>
      </w:r>
      <w:r w:rsidR="0D7C04FC" w:rsidRPr="63EA0543">
        <w:rPr>
          <w:rFonts w:ascii="Calibri" w:eastAsia="Calibri" w:hAnsi="Calibri" w:cs="Calibri"/>
          <w:sz w:val="24"/>
          <w:szCs w:val="24"/>
        </w:rPr>
        <w:t xml:space="preserve">Correspondence with the </w:t>
      </w:r>
      <w:r w:rsidR="29F162D0" w:rsidRPr="63EA0543">
        <w:rPr>
          <w:rFonts w:ascii="Calibri" w:eastAsia="Calibri" w:hAnsi="Calibri" w:cs="Calibri"/>
          <w:sz w:val="24"/>
          <w:szCs w:val="24"/>
        </w:rPr>
        <w:t>CRQ’s</w:t>
      </w:r>
      <w:r w:rsidR="0D7C04FC" w:rsidRPr="63EA0543">
        <w:rPr>
          <w:rFonts w:ascii="Calibri" w:eastAsia="Calibri" w:hAnsi="Calibri" w:cs="Calibri"/>
          <w:sz w:val="24"/>
          <w:szCs w:val="24"/>
        </w:rPr>
        <w:t xml:space="preserve"> developing author (Pincus </w:t>
      </w:r>
      <w:proofErr w:type="gramStart"/>
      <w:r w:rsidR="0D7C04FC" w:rsidRPr="63EA0543">
        <w:rPr>
          <w:rFonts w:ascii="Calibri" w:eastAsia="Calibri" w:hAnsi="Calibri" w:cs="Calibri"/>
          <w:sz w:val="24"/>
          <w:szCs w:val="24"/>
        </w:rPr>
        <w:t>July,</w:t>
      </w:r>
      <w:proofErr w:type="gramEnd"/>
      <w:r w:rsidR="0D7C04FC" w:rsidRPr="63EA0543">
        <w:rPr>
          <w:rFonts w:ascii="Calibri" w:eastAsia="Calibri" w:hAnsi="Calibri" w:cs="Calibri"/>
          <w:sz w:val="24"/>
          <w:szCs w:val="24"/>
        </w:rPr>
        <w:t xml:space="preserve"> 2023) included advice to delay the administering of the </w:t>
      </w:r>
      <w:r w:rsidR="12D1BEE9" w:rsidRPr="63EA0543">
        <w:rPr>
          <w:rFonts w:ascii="Calibri" w:eastAsia="Calibri" w:hAnsi="Calibri" w:cs="Calibri"/>
          <w:sz w:val="24"/>
          <w:szCs w:val="24"/>
        </w:rPr>
        <w:t>questionnaire</w:t>
      </w:r>
      <w:r w:rsidR="0D7C04FC" w:rsidRPr="63EA0543">
        <w:rPr>
          <w:rFonts w:ascii="Calibri" w:eastAsia="Calibri" w:hAnsi="Calibri" w:cs="Calibri"/>
          <w:sz w:val="24"/>
          <w:szCs w:val="24"/>
        </w:rPr>
        <w:t xml:space="preserve"> </w:t>
      </w:r>
      <w:r w:rsidR="53584803" w:rsidRPr="63EA0543">
        <w:rPr>
          <w:rFonts w:ascii="Calibri" w:eastAsia="Calibri" w:hAnsi="Calibri" w:cs="Calibri"/>
          <w:sz w:val="24"/>
          <w:szCs w:val="24"/>
        </w:rPr>
        <w:t>for 24 hours following the clinic consultation to reduce the ceiling effect</w:t>
      </w:r>
      <w:r w:rsidR="23583E14" w:rsidRPr="63EA0543">
        <w:rPr>
          <w:rFonts w:ascii="Calibri" w:eastAsia="Calibri" w:hAnsi="Calibri" w:cs="Calibri"/>
          <w:sz w:val="24"/>
          <w:szCs w:val="24"/>
        </w:rPr>
        <w:t xml:space="preserve">. </w:t>
      </w:r>
    </w:p>
    <w:p w14:paraId="670E1603" w14:textId="63FCA893" w:rsidR="2206A19B" w:rsidRDefault="2206A19B" w:rsidP="56F8A2E4">
      <w:pPr>
        <w:rPr>
          <w:rFonts w:ascii="Calibri" w:eastAsia="Calibri" w:hAnsi="Calibri" w:cs="Calibri"/>
          <w:sz w:val="24"/>
          <w:szCs w:val="24"/>
        </w:rPr>
      </w:pPr>
      <w:r w:rsidRPr="56F8A2E4">
        <w:rPr>
          <w:rFonts w:ascii="Calibri" w:eastAsia="Calibri" w:hAnsi="Calibri" w:cs="Calibri"/>
          <w:sz w:val="24"/>
          <w:szCs w:val="24"/>
        </w:rPr>
        <w:t>Secondary Outcomes.</w:t>
      </w:r>
    </w:p>
    <w:p w14:paraId="087B41BD" w14:textId="4ABF2495" w:rsidR="00B06F2A" w:rsidRDefault="0E779D49" w:rsidP="5B216BAC">
      <w:pPr>
        <w:rPr>
          <w:rFonts w:ascii="Calibri" w:eastAsia="Calibri" w:hAnsi="Calibri" w:cs="Calibri"/>
          <w:sz w:val="24"/>
          <w:szCs w:val="24"/>
        </w:rPr>
      </w:pPr>
      <w:r w:rsidRPr="289C5658">
        <w:rPr>
          <w:rFonts w:ascii="Calibri" w:eastAsia="Calibri" w:hAnsi="Calibri" w:cs="Calibri"/>
          <w:sz w:val="24"/>
          <w:szCs w:val="24"/>
        </w:rPr>
        <w:lastRenderedPageBreak/>
        <w:t>Pai</w:t>
      </w:r>
      <w:r w:rsidR="5AD7471A" w:rsidRPr="289C5658">
        <w:rPr>
          <w:rFonts w:ascii="Calibri" w:eastAsia="Calibri" w:hAnsi="Calibri" w:cs="Calibri"/>
          <w:sz w:val="24"/>
          <w:szCs w:val="24"/>
        </w:rPr>
        <w:t>n</w:t>
      </w:r>
      <w:r w:rsidR="0D7942D1" w:rsidRPr="289C5658">
        <w:rPr>
          <w:rFonts w:ascii="Calibri" w:eastAsia="Calibri" w:hAnsi="Calibri" w:cs="Calibri"/>
          <w:sz w:val="24"/>
          <w:szCs w:val="24"/>
        </w:rPr>
        <w:t xml:space="preserve"> Intensity</w:t>
      </w:r>
      <w:r w:rsidR="5AD7471A" w:rsidRPr="289C5658">
        <w:rPr>
          <w:rFonts w:ascii="Calibri" w:eastAsia="Calibri" w:hAnsi="Calibri" w:cs="Calibri"/>
          <w:sz w:val="24"/>
          <w:szCs w:val="24"/>
        </w:rPr>
        <w:t xml:space="preserve">, Physical function, </w:t>
      </w:r>
      <w:proofErr w:type="gramStart"/>
      <w:r w:rsidR="10E82F6F" w:rsidRPr="289C5658">
        <w:rPr>
          <w:rFonts w:ascii="Calibri" w:eastAsia="Calibri" w:hAnsi="Calibri" w:cs="Calibri"/>
          <w:sz w:val="24"/>
          <w:szCs w:val="24"/>
        </w:rPr>
        <w:t>Social</w:t>
      </w:r>
      <w:proofErr w:type="gramEnd"/>
      <w:r w:rsidR="10E82F6F" w:rsidRPr="289C5658">
        <w:rPr>
          <w:rFonts w:ascii="Calibri" w:eastAsia="Calibri" w:hAnsi="Calibri" w:cs="Calibri"/>
          <w:sz w:val="24"/>
          <w:szCs w:val="24"/>
        </w:rPr>
        <w:t xml:space="preserve"> functioning, </w:t>
      </w:r>
      <w:r w:rsidR="7C8FB6FD" w:rsidRPr="289C5658">
        <w:rPr>
          <w:rFonts w:ascii="Calibri" w:eastAsia="Calibri" w:hAnsi="Calibri" w:cs="Calibri"/>
          <w:sz w:val="24"/>
          <w:szCs w:val="24"/>
        </w:rPr>
        <w:t xml:space="preserve">Anxiety and Depression </w:t>
      </w:r>
      <w:r w:rsidR="13E2C534" w:rsidRPr="289C5658">
        <w:rPr>
          <w:rFonts w:ascii="Calibri" w:eastAsia="Calibri" w:hAnsi="Calibri" w:cs="Calibri"/>
          <w:sz w:val="24"/>
          <w:szCs w:val="24"/>
        </w:rPr>
        <w:t>are assessed</w:t>
      </w:r>
      <w:r w:rsidRPr="289C5658">
        <w:rPr>
          <w:rFonts w:ascii="Calibri" w:eastAsia="Calibri" w:hAnsi="Calibri" w:cs="Calibri"/>
          <w:sz w:val="24"/>
          <w:szCs w:val="24"/>
        </w:rPr>
        <w:t xml:space="preserve"> using the Patient-Reported Outcomes Measurement Information System-29. (</w:t>
      </w:r>
      <w:r w:rsidR="6B0D5B85" w:rsidRPr="289C5658">
        <w:rPr>
          <w:rFonts w:ascii="Calibri" w:eastAsia="Calibri" w:hAnsi="Calibri" w:cs="Calibri"/>
          <w:sz w:val="24"/>
          <w:szCs w:val="24"/>
        </w:rPr>
        <w:t>PROMIS-29</w:t>
      </w:r>
      <w:r w:rsidRPr="289C5658">
        <w:rPr>
          <w:rFonts w:ascii="Calibri" w:eastAsia="Calibri" w:hAnsi="Calibri" w:cs="Calibri"/>
          <w:sz w:val="24"/>
          <w:szCs w:val="24"/>
        </w:rPr>
        <w:t>)</w:t>
      </w:r>
      <w:r w:rsidR="4CA2ADAA" w:rsidRPr="289C5658">
        <w:rPr>
          <w:rFonts w:ascii="Calibri" w:eastAsia="Calibri" w:hAnsi="Calibri" w:cs="Calibri"/>
          <w:sz w:val="24"/>
          <w:szCs w:val="24"/>
        </w:rPr>
        <w:t>. PROMIS-29 is administered prior to the participant receiving clinical care and 3 months following the clinical care episode. The PROMIS-29 is a</w:t>
      </w:r>
      <w:r w:rsidR="445DF05E" w:rsidRPr="289C5658">
        <w:rPr>
          <w:rFonts w:ascii="Calibri" w:eastAsia="Calibri" w:hAnsi="Calibri" w:cs="Calibri"/>
          <w:sz w:val="24"/>
          <w:szCs w:val="24"/>
        </w:rPr>
        <w:t xml:space="preserve"> validated</w:t>
      </w:r>
      <w:r w:rsidR="75EBA91D" w:rsidRPr="289C5658">
        <w:rPr>
          <w:rFonts w:ascii="Calibri" w:eastAsia="Calibri" w:hAnsi="Calibri" w:cs="Calibri"/>
          <w:sz w:val="24"/>
          <w:szCs w:val="24"/>
        </w:rPr>
        <w:t>, relia</w:t>
      </w:r>
      <w:r w:rsidR="5422F6A4" w:rsidRPr="289C5658">
        <w:rPr>
          <w:rFonts w:ascii="Calibri" w:eastAsia="Calibri" w:hAnsi="Calibri" w:cs="Calibri"/>
          <w:sz w:val="24"/>
          <w:szCs w:val="24"/>
        </w:rPr>
        <w:t xml:space="preserve">ble and responsive </w:t>
      </w:r>
      <w:r w:rsidR="3E6522A5" w:rsidRPr="289C5658">
        <w:rPr>
          <w:rFonts w:ascii="Calibri" w:eastAsia="Calibri" w:hAnsi="Calibri" w:cs="Calibri"/>
          <w:sz w:val="24"/>
          <w:szCs w:val="24"/>
        </w:rPr>
        <w:t xml:space="preserve">measure </w:t>
      </w:r>
      <w:r w:rsidR="29E2B9B0" w:rsidRPr="289C5658">
        <w:rPr>
          <w:rFonts w:ascii="Calibri" w:eastAsia="Calibri" w:hAnsi="Calibri" w:cs="Calibri"/>
          <w:sz w:val="24"/>
          <w:szCs w:val="24"/>
        </w:rPr>
        <w:t>(</w:t>
      </w:r>
      <w:proofErr w:type="spellStart"/>
      <w:r w:rsidR="29E2B9B0" w:rsidRPr="289C5658">
        <w:rPr>
          <w:rFonts w:ascii="Calibri" w:eastAsia="Calibri" w:hAnsi="Calibri" w:cs="Calibri"/>
          <w:sz w:val="24"/>
          <w:szCs w:val="24"/>
        </w:rPr>
        <w:t>Deyo</w:t>
      </w:r>
      <w:proofErr w:type="spellEnd"/>
      <w:r w:rsidR="0AF1077D" w:rsidRPr="289C5658">
        <w:rPr>
          <w:rFonts w:ascii="Calibri" w:eastAsia="Calibri" w:hAnsi="Calibri" w:cs="Calibri"/>
          <w:sz w:val="24"/>
          <w:szCs w:val="24"/>
        </w:rPr>
        <w:t xml:space="preserve"> 2015</w:t>
      </w:r>
      <w:r w:rsidR="4231A426" w:rsidRPr="289C5658">
        <w:rPr>
          <w:rFonts w:ascii="Calibri" w:eastAsia="Calibri" w:hAnsi="Calibri" w:cs="Calibri"/>
          <w:sz w:val="24"/>
          <w:szCs w:val="24"/>
        </w:rPr>
        <w:t>) that</w:t>
      </w:r>
      <w:r w:rsidR="3E6522A5" w:rsidRPr="289C5658">
        <w:rPr>
          <w:rFonts w:ascii="Calibri" w:eastAsia="Calibri" w:hAnsi="Calibri" w:cs="Calibri"/>
          <w:sz w:val="24"/>
          <w:szCs w:val="24"/>
        </w:rPr>
        <w:t xml:space="preserve"> assess</w:t>
      </w:r>
      <w:r w:rsidR="445DF05E" w:rsidRPr="289C5658">
        <w:rPr>
          <w:rFonts w:ascii="Calibri" w:eastAsia="Calibri" w:hAnsi="Calibri" w:cs="Calibri"/>
          <w:sz w:val="24"/>
          <w:szCs w:val="24"/>
        </w:rPr>
        <w:t xml:space="preserve"> multiple health domains important to patients</w:t>
      </w:r>
      <w:r w:rsidR="5AD7471A" w:rsidRPr="289C5658">
        <w:rPr>
          <w:rFonts w:ascii="Calibri" w:eastAsia="Calibri" w:hAnsi="Calibri" w:cs="Calibri"/>
          <w:sz w:val="24"/>
          <w:szCs w:val="24"/>
        </w:rPr>
        <w:t xml:space="preserve"> and are related to recovery</w:t>
      </w:r>
      <w:r w:rsidR="7C8FB6FD" w:rsidRPr="289C5658">
        <w:rPr>
          <w:rFonts w:ascii="Calibri" w:eastAsia="Calibri" w:hAnsi="Calibri" w:cs="Calibri"/>
          <w:sz w:val="24"/>
          <w:szCs w:val="24"/>
        </w:rPr>
        <w:t xml:space="preserve"> </w:t>
      </w:r>
      <w:r w:rsidR="61A1C2F1" w:rsidRPr="289C5658">
        <w:rPr>
          <w:rFonts w:ascii="Calibri" w:eastAsia="Calibri" w:hAnsi="Calibri" w:cs="Calibri"/>
          <w:sz w:val="24"/>
          <w:szCs w:val="24"/>
        </w:rPr>
        <w:t>(</w:t>
      </w:r>
      <w:proofErr w:type="spellStart"/>
      <w:r w:rsidR="7ECA1853" w:rsidRPr="289C5658">
        <w:rPr>
          <w:rFonts w:ascii="Calibri" w:eastAsia="Calibri" w:hAnsi="Calibri" w:cs="Calibri"/>
          <w:sz w:val="24"/>
          <w:szCs w:val="24"/>
        </w:rPr>
        <w:t>Khutok</w:t>
      </w:r>
      <w:proofErr w:type="spellEnd"/>
      <w:r w:rsidR="7ECA1853" w:rsidRPr="289C5658">
        <w:rPr>
          <w:rFonts w:ascii="Calibri" w:eastAsia="Calibri" w:hAnsi="Calibri" w:cs="Calibri"/>
          <w:sz w:val="24"/>
          <w:szCs w:val="24"/>
        </w:rPr>
        <w:t xml:space="preserve"> 2021)</w:t>
      </w:r>
      <w:r w:rsidR="7C8FB6FD" w:rsidRPr="289C5658">
        <w:rPr>
          <w:rFonts w:ascii="Calibri" w:eastAsia="Calibri" w:hAnsi="Calibri" w:cs="Calibri"/>
          <w:sz w:val="24"/>
          <w:szCs w:val="24"/>
        </w:rPr>
        <w:t xml:space="preserve">. </w:t>
      </w:r>
      <w:r w:rsidR="7D811BA5" w:rsidRPr="289C5658">
        <w:rPr>
          <w:rFonts w:ascii="Calibri" w:eastAsia="Calibri" w:hAnsi="Calibri" w:cs="Calibri"/>
          <w:sz w:val="24"/>
          <w:szCs w:val="24"/>
        </w:rPr>
        <w:t xml:space="preserve">Domains include pain intensity </w:t>
      </w:r>
      <w:r w:rsidR="595FF511" w:rsidRPr="289C5658">
        <w:rPr>
          <w:rFonts w:ascii="Calibri" w:eastAsia="Calibri" w:hAnsi="Calibri" w:cs="Calibri"/>
          <w:sz w:val="24"/>
          <w:szCs w:val="24"/>
        </w:rPr>
        <w:t>(0</w:t>
      </w:r>
      <w:r w:rsidR="7D811BA5" w:rsidRPr="289C5658">
        <w:rPr>
          <w:rFonts w:ascii="Calibri" w:eastAsia="Calibri" w:hAnsi="Calibri" w:cs="Calibri"/>
          <w:sz w:val="24"/>
          <w:szCs w:val="24"/>
        </w:rPr>
        <w:t xml:space="preserve">–10 numeric rating scale) and seven health domains (physical function, fatigue, pain interference, depressive symptoms, anxiety, ability to participate in social roles and activities, and sleep disturbance) with four items per domain and five possible responses </w:t>
      </w:r>
      <w:r w:rsidR="595FF511" w:rsidRPr="289C5658">
        <w:rPr>
          <w:rFonts w:ascii="Calibri" w:eastAsia="Calibri" w:hAnsi="Calibri" w:cs="Calibri"/>
          <w:sz w:val="24"/>
          <w:szCs w:val="24"/>
        </w:rPr>
        <w:t>for each item</w:t>
      </w:r>
      <w:r w:rsidR="7D811BA5" w:rsidRPr="289C5658">
        <w:rPr>
          <w:rFonts w:ascii="Calibri" w:eastAsia="Calibri" w:hAnsi="Calibri" w:cs="Calibri"/>
          <w:sz w:val="24"/>
          <w:szCs w:val="24"/>
        </w:rPr>
        <w:t xml:space="preserve">. </w:t>
      </w:r>
      <w:r w:rsidR="4EE2DAD9" w:rsidRPr="289C5658">
        <w:rPr>
          <w:rFonts w:ascii="Calibri" w:eastAsia="Calibri" w:hAnsi="Calibri" w:cs="Calibri"/>
          <w:sz w:val="24"/>
          <w:szCs w:val="24"/>
        </w:rPr>
        <w:t xml:space="preserve">PROMIS-29 scores can be converted to </w:t>
      </w:r>
      <w:r w:rsidR="4231A426" w:rsidRPr="289C5658">
        <w:rPr>
          <w:rFonts w:ascii="Calibri" w:eastAsia="Calibri" w:hAnsi="Calibri" w:cs="Calibri"/>
          <w:sz w:val="24"/>
          <w:szCs w:val="24"/>
        </w:rPr>
        <w:t>functional outcomes</w:t>
      </w:r>
      <w:r w:rsidR="4EE2DAD9" w:rsidRPr="289C5658">
        <w:rPr>
          <w:rFonts w:ascii="Calibri" w:eastAsia="Calibri" w:hAnsi="Calibri" w:cs="Calibri"/>
          <w:sz w:val="24"/>
          <w:szCs w:val="24"/>
        </w:rPr>
        <w:t xml:space="preserve"> measures of the cervical spine (Neck Disability Index) </w:t>
      </w:r>
      <w:r w:rsidR="4231A426" w:rsidRPr="289C5658">
        <w:rPr>
          <w:rFonts w:ascii="Calibri" w:eastAsia="Calibri" w:hAnsi="Calibri" w:cs="Calibri"/>
          <w:sz w:val="24"/>
          <w:szCs w:val="24"/>
        </w:rPr>
        <w:t>(</w:t>
      </w:r>
      <w:proofErr w:type="spellStart"/>
      <w:r w:rsidR="4231A426" w:rsidRPr="289C5658">
        <w:rPr>
          <w:rFonts w:ascii="Calibri" w:eastAsia="Calibri" w:hAnsi="Calibri" w:cs="Calibri"/>
          <w:color w:val="212121"/>
          <w:sz w:val="24"/>
          <w:szCs w:val="24"/>
        </w:rPr>
        <w:t>Pennings</w:t>
      </w:r>
      <w:proofErr w:type="spellEnd"/>
      <w:r w:rsidR="4231A426" w:rsidRPr="289C5658">
        <w:rPr>
          <w:rFonts w:ascii="Calibri" w:eastAsia="Calibri" w:hAnsi="Calibri" w:cs="Calibri"/>
          <w:color w:val="212121"/>
          <w:sz w:val="24"/>
          <w:szCs w:val="24"/>
        </w:rPr>
        <w:t xml:space="preserve"> 2020)</w:t>
      </w:r>
      <w:r w:rsidR="4231A426" w:rsidRPr="289C5658">
        <w:rPr>
          <w:rFonts w:ascii="Calibri" w:eastAsia="Calibri" w:hAnsi="Calibri" w:cs="Calibri"/>
          <w:sz w:val="24"/>
          <w:szCs w:val="24"/>
        </w:rPr>
        <w:t xml:space="preserve"> </w:t>
      </w:r>
      <w:r w:rsidR="4EE2DAD9" w:rsidRPr="289C5658">
        <w:rPr>
          <w:rFonts w:ascii="Calibri" w:eastAsia="Calibri" w:hAnsi="Calibri" w:cs="Calibri"/>
          <w:sz w:val="24"/>
          <w:szCs w:val="24"/>
        </w:rPr>
        <w:t xml:space="preserve">and Lumbar </w:t>
      </w:r>
      <w:r w:rsidR="4231A426" w:rsidRPr="289C5658">
        <w:rPr>
          <w:rFonts w:ascii="Calibri" w:eastAsia="Calibri" w:hAnsi="Calibri" w:cs="Calibri"/>
          <w:sz w:val="24"/>
          <w:szCs w:val="24"/>
        </w:rPr>
        <w:t>Spine (</w:t>
      </w:r>
      <w:r w:rsidR="4EE2DAD9" w:rsidRPr="289C5658">
        <w:rPr>
          <w:rFonts w:ascii="Calibri" w:eastAsia="Calibri" w:hAnsi="Calibri" w:cs="Calibri"/>
          <w:sz w:val="24"/>
          <w:szCs w:val="24"/>
        </w:rPr>
        <w:t>Oswestry Disability Index) (</w:t>
      </w:r>
      <w:proofErr w:type="spellStart"/>
      <w:r w:rsidR="4EE2DAD9" w:rsidRPr="289C5658">
        <w:rPr>
          <w:rFonts w:ascii="Calibri" w:eastAsia="Calibri" w:hAnsi="Calibri" w:cs="Calibri"/>
          <w:sz w:val="24"/>
          <w:szCs w:val="24"/>
        </w:rPr>
        <w:t>Pennings</w:t>
      </w:r>
      <w:proofErr w:type="spellEnd"/>
      <w:r w:rsidR="4EE2DAD9" w:rsidRPr="289C5658">
        <w:rPr>
          <w:rFonts w:ascii="Calibri" w:eastAsia="Calibri" w:hAnsi="Calibri" w:cs="Calibri"/>
          <w:sz w:val="24"/>
          <w:szCs w:val="24"/>
        </w:rPr>
        <w:t xml:space="preserve"> 2019)</w:t>
      </w:r>
      <w:r w:rsidR="4231A426" w:rsidRPr="289C5658">
        <w:rPr>
          <w:rFonts w:ascii="Calibri" w:eastAsia="Calibri" w:hAnsi="Calibri" w:cs="Calibri"/>
          <w:sz w:val="24"/>
          <w:szCs w:val="24"/>
        </w:rPr>
        <w:t>.</w:t>
      </w:r>
      <w:r w:rsidR="595FF511" w:rsidRPr="289C5658">
        <w:rPr>
          <w:rFonts w:ascii="Calibri" w:eastAsia="Calibri" w:hAnsi="Calibri" w:cs="Calibri"/>
          <w:sz w:val="24"/>
          <w:szCs w:val="24"/>
        </w:rPr>
        <w:t xml:space="preserve"> </w:t>
      </w:r>
      <w:r w:rsidR="5AD7471A" w:rsidRPr="289C5658">
        <w:rPr>
          <w:rFonts w:ascii="Calibri" w:eastAsia="Calibri" w:hAnsi="Calibri" w:cs="Calibri"/>
          <w:sz w:val="24"/>
          <w:szCs w:val="24"/>
        </w:rPr>
        <w:t xml:space="preserve"> Minimal Clinically Important Differences</w:t>
      </w:r>
      <w:r w:rsidR="618636A5" w:rsidRPr="289C5658">
        <w:rPr>
          <w:rFonts w:ascii="Calibri" w:eastAsia="Calibri" w:hAnsi="Calibri" w:cs="Calibri"/>
          <w:sz w:val="24"/>
          <w:szCs w:val="24"/>
        </w:rPr>
        <w:t xml:space="preserve"> (MCID’s)</w:t>
      </w:r>
      <w:r w:rsidR="5AD7471A" w:rsidRPr="289C5658">
        <w:rPr>
          <w:rFonts w:ascii="Calibri" w:eastAsia="Calibri" w:hAnsi="Calibri" w:cs="Calibri"/>
          <w:sz w:val="24"/>
          <w:szCs w:val="24"/>
        </w:rPr>
        <w:t xml:space="preserve"> have been established in the chronic low back pain population for each of the PROMIS-29 domains (Khutok2021)</w:t>
      </w:r>
    </w:p>
    <w:p w14:paraId="1E4EA60A" w14:textId="7A9801E2" w:rsidR="00B06F2A" w:rsidRPr="009E6D83" w:rsidRDefault="6DCEFBB6" w:rsidP="02BBCCDC">
      <w:pPr>
        <w:rPr>
          <w:rFonts w:eastAsiaTheme="minorEastAsia"/>
          <w:sz w:val="24"/>
          <w:szCs w:val="24"/>
        </w:rPr>
      </w:pPr>
      <w:r w:rsidRPr="2E61E119">
        <w:rPr>
          <w:rFonts w:eastAsiaTheme="minorEastAsia"/>
          <w:sz w:val="24"/>
          <w:szCs w:val="24"/>
        </w:rPr>
        <w:t>Pain self</w:t>
      </w:r>
      <w:r w:rsidR="0180753F" w:rsidRPr="2E61E119">
        <w:rPr>
          <w:rFonts w:eastAsiaTheme="minorEastAsia"/>
          <w:sz w:val="24"/>
          <w:szCs w:val="24"/>
        </w:rPr>
        <w:t>-</w:t>
      </w:r>
      <w:r w:rsidR="7338EA2C" w:rsidRPr="2E61E119">
        <w:rPr>
          <w:rFonts w:eastAsiaTheme="minorEastAsia"/>
          <w:sz w:val="24"/>
          <w:szCs w:val="24"/>
        </w:rPr>
        <w:t>efficacy is</w:t>
      </w:r>
      <w:r w:rsidR="481CC19B" w:rsidRPr="2E61E119">
        <w:rPr>
          <w:rFonts w:eastAsiaTheme="minorEastAsia"/>
          <w:sz w:val="24"/>
          <w:szCs w:val="24"/>
        </w:rPr>
        <w:t xml:space="preserve"> assessed by the 10 item Pain </w:t>
      </w:r>
      <w:proofErr w:type="spellStart"/>
      <w:r w:rsidR="481CC19B" w:rsidRPr="2E61E119">
        <w:rPr>
          <w:rFonts w:eastAsiaTheme="minorEastAsia"/>
          <w:sz w:val="24"/>
          <w:szCs w:val="24"/>
        </w:rPr>
        <w:t>self Efficacy</w:t>
      </w:r>
      <w:proofErr w:type="spellEnd"/>
      <w:r w:rsidR="481CC19B" w:rsidRPr="2E61E119">
        <w:rPr>
          <w:rFonts w:eastAsiaTheme="minorEastAsia"/>
          <w:sz w:val="24"/>
          <w:szCs w:val="24"/>
        </w:rPr>
        <w:t xml:space="preserve"> Questionnaire (PSEQ</w:t>
      </w:r>
      <w:r w:rsidR="3D92772B" w:rsidRPr="2E61E119">
        <w:rPr>
          <w:rFonts w:eastAsiaTheme="minorEastAsia"/>
          <w:sz w:val="24"/>
          <w:szCs w:val="24"/>
        </w:rPr>
        <w:t>).</w:t>
      </w:r>
      <w:r w:rsidR="481CC19B" w:rsidRPr="2E61E119">
        <w:rPr>
          <w:rFonts w:eastAsiaTheme="minorEastAsia"/>
          <w:sz w:val="24"/>
          <w:szCs w:val="24"/>
        </w:rPr>
        <w:t xml:space="preserve"> </w:t>
      </w:r>
      <w:r w:rsidR="307FAB5A" w:rsidRPr="2E61E119">
        <w:rPr>
          <w:rFonts w:eastAsiaTheme="minorEastAsia"/>
          <w:sz w:val="24"/>
          <w:szCs w:val="24"/>
        </w:rPr>
        <w:t xml:space="preserve">There are 7 possible responses for each item (0 to 6) giving a total score out of 60. The PSEQ </w:t>
      </w:r>
      <w:r w:rsidR="481CC19B" w:rsidRPr="2E61E119">
        <w:rPr>
          <w:rFonts w:eastAsiaTheme="minorEastAsia"/>
          <w:sz w:val="24"/>
          <w:szCs w:val="24"/>
        </w:rPr>
        <w:t xml:space="preserve">is completed by participants prior to their clinic appointment and 3 months following. The PSEQ assess the confidence of people with </w:t>
      </w:r>
      <w:r w:rsidR="17A4EC3D" w:rsidRPr="2E61E119">
        <w:rPr>
          <w:rFonts w:eastAsiaTheme="minorEastAsia"/>
          <w:sz w:val="24"/>
          <w:szCs w:val="24"/>
        </w:rPr>
        <w:t>persistent</w:t>
      </w:r>
      <w:r w:rsidR="481CC19B" w:rsidRPr="2E61E119">
        <w:rPr>
          <w:rFonts w:eastAsiaTheme="minorEastAsia"/>
          <w:sz w:val="24"/>
          <w:szCs w:val="24"/>
        </w:rPr>
        <w:t xml:space="preserve"> pain to be active at work, </w:t>
      </w:r>
      <w:r w:rsidR="0CF76FFD" w:rsidRPr="2E61E119">
        <w:rPr>
          <w:rFonts w:eastAsiaTheme="minorEastAsia"/>
          <w:sz w:val="24"/>
          <w:szCs w:val="24"/>
        </w:rPr>
        <w:t>with</w:t>
      </w:r>
      <w:r w:rsidR="481CC19B" w:rsidRPr="2E61E119">
        <w:rPr>
          <w:rFonts w:eastAsiaTheme="minorEastAsia"/>
          <w:sz w:val="24"/>
          <w:szCs w:val="24"/>
        </w:rPr>
        <w:t xml:space="preserve"> social activities, household activities and to be able to manage </w:t>
      </w:r>
      <w:r w:rsidR="51CD4B50" w:rsidRPr="2E61E119">
        <w:rPr>
          <w:rFonts w:eastAsiaTheme="minorEastAsia"/>
          <w:sz w:val="24"/>
          <w:szCs w:val="24"/>
        </w:rPr>
        <w:t>pain without medication</w:t>
      </w:r>
      <w:r w:rsidR="481CC19B" w:rsidRPr="2E61E119">
        <w:rPr>
          <w:rFonts w:eastAsiaTheme="minorEastAsia"/>
          <w:sz w:val="24"/>
          <w:szCs w:val="24"/>
        </w:rPr>
        <w:t xml:space="preserve">. Scores are </w:t>
      </w:r>
      <w:r w:rsidR="16C55B03" w:rsidRPr="2E61E119">
        <w:rPr>
          <w:rFonts w:eastAsiaTheme="minorEastAsia"/>
          <w:sz w:val="24"/>
          <w:szCs w:val="24"/>
        </w:rPr>
        <w:t xml:space="preserve">correlated with </w:t>
      </w:r>
      <w:r w:rsidR="0C3F8B90" w:rsidRPr="2E61E119">
        <w:rPr>
          <w:rFonts w:eastAsiaTheme="minorEastAsia"/>
          <w:sz w:val="24"/>
          <w:szCs w:val="24"/>
        </w:rPr>
        <w:t>quality-of-life</w:t>
      </w:r>
      <w:r w:rsidR="16C55B03" w:rsidRPr="2E61E119">
        <w:rPr>
          <w:rFonts w:eastAsiaTheme="minorEastAsia"/>
          <w:sz w:val="24"/>
          <w:szCs w:val="24"/>
        </w:rPr>
        <w:t xml:space="preserve"> measures, Disability, Pain anxiety, depression and catastrophizing</w:t>
      </w:r>
      <w:r w:rsidR="2DE85ABA" w:rsidRPr="2E61E119">
        <w:rPr>
          <w:rFonts w:eastAsiaTheme="minorEastAsia"/>
          <w:sz w:val="24"/>
          <w:szCs w:val="24"/>
        </w:rPr>
        <w:t xml:space="preserve">. </w:t>
      </w:r>
      <w:r w:rsidR="41E39ADA" w:rsidRPr="2E61E119">
        <w:rPr>
          <w:rFonts w:eastAsiaTheme="minorEastAsia"/>
          <w:sz w:val="24"/>
          <w:szCs w:val="24"/>
        </w:rPr>
        <w:t xml:space="preserve">Excellent validity, reliability and </w:t>
      </w:r>
      <w:r w:rsidR="4CC1F068" w:rsidRPr="2E61E119">
        <w:rPr>
          <w:rFonts w:eastAsiaTheme="minorEastAsia"/>
          <w:sz w:val="24"/>
          <w:szCs w:val="24"/>
        </w:rPr>
        <w:t>responsiveness</w:t>
      </w:r>
      <w:r w:rsidR="41E39ADA" w:rsidRPr="2E61E119">
        <w:rPr>
          <w:rFonts w:eastAsiaTheme="minorEastAsia"/>
          <w:sz w:val="24"/>
          <w:szCs w:val="24"/>
        </w:rPr>
        <w:t xml:space="preserve"> in s</w:t>
      </w:r>
      <w:r w:rsidR="306CD295" w:rsidRPr="2E61E119">
        <w:rPr>
          <w:rFonts w:eastAsiaTheme="minorEastAsia"/>
          <w:sz w:val="24"/>
          <w:szCs w:val="24"/>
        </w:rPr>
        <w:t>imilar populations</w:t>
      </w:r>
      <w:r w:rsidR="695CF285" w:rsidRPr="2E61E119">
        <w:rPr>
          <w:rFonts w:eastAsiaTheme="minorEastAsia"/>
          <w:sz w:val="24"/>
          <w:szCs w:val="24"/>
        </w:rPr>
        <w:t xml:space="preserve"> with a MCID</w:t>
      </w:r>
      <w:r w:rsidR="10D25AC3" w:rsidRPr="2E61E119">
        <w:rPr>
          <w:rFonts w:eastAsiaTheme="minorEastAsia"/>
          <w:sz w:val="24"/>
          <w:szCs w:val="24"/>
        </w:rPr>
        <w:t xml:space="preserve"> </w:t>
      </w:r>
      <w:r w:rsidR="62C3CF2B" w:rsidRPr="2E61E119">
        <w:rPr>
          <w:rFonts w:eastAsiaTheme="minorEastAsia"/>
          <w:sz w:val="24"/>
          <w:szCs w:val="24"/>
        </w:rPr>
        <w:t>of</w:t>
      </w:r>
      <w:r w:rsidR="10D25AC3" w:rsidRPr="2E61E119">
        <w:rPr>
          <w:rFonts w:eastAsiaTheme="minorEastAsia"/>
          <w:sz w:val="24"/>
          <w:szCs w:val="24"/>
        </w:rPr>
        <w:t xml:space="preserve"> 5.5 to 8.5 </w:t>
      </w:r>
      <w:r w:rsidR="1EF39AE7" w:rsidRPr="2E61E119">
        <w:rPr>
          <w:rFonts w:eastAsiaTheme="minorEastAsia"/>
          <w:sz w:val="24"/>
          <w:szCs w:val="24"/>
        </w:rPr>
        <w:t>(Dubé 2021)</w:t>
      </w:r>
      <w:r w:rsidR="10D25AC3" w:rsidRPr="2E61E119">
        <w:rPr>
          <w:rFonts w:eastAsiaTheme="minorEastAsia"/>
          <w:sz w:val="24"/>
          <w:szCs w:val="24"/>
        </w:rPr>
        <w:t xml:space="preserve">. </w:t>
      </w:r>
    </w:p>
    <w:p w14:paraId="125AB0B3" w14:textId="72783FB2" w:rsidR="005F63A6" w:rsidRDefault="7C109A69" w:rsidP="02BBCCDC">
      <w:pPr>
        <w:rPr>
          <w:rFonts w:eastAsiaTheme="minorEastAsia"/>
          <w:sz w:val="24"/>
          <w:szCs w:val="24"/>
        </w:rPr>
      </w:pPr>
      <w:r w:rsidRPr="2E61E119">
        <w:rPr>
          <w:rFonts w:eastAsiaTheme="minorEastAsia"/>
          <w:sz w:val="24"/>
          <w:szCs w:val="24"/>
        </w:rPr>
        <w:t>P</w:t>
      </w:r>
      <w:r w:rsidR="2A94F511" w:rsidRPr="2E61E119">
        <w:rPr>
          <w:rFonts w:eastAsiaTheme="minorEastAsia"/>
          <w:sz w:val="24"/>
          <w:szCs w:val="24"/>
        </w:rPr>
        <w:t xml:space="preserve">ain related fear </w:t>
      </w:r>
      <w:r w:rsidR="55F44CAD" w:rsidRPr="2E61E119">
        <w:rPr>
          <w:rFonts w:eastAsiaTheme="minorEastAsia"/>
          <w:sz w:val="24"/>
          <w:szCs w:val="24"/>
        </w:rPr>
        <w:t>avoidance</w:t>
      </w:r>
      <w:r w:rsidR="0FAFE5B3" w:rsidRPr="2E61E119">
        <w:rPr>
          <w:rFonts w:eastAsiaTheme="minorEastAsia"/>
          <w:sz w:val="24"/>
          <w:szCs w:val="24"/>
        </w:rPr>
        <w:t xml:space="preserve"> is assessed via </w:t>
      </w:r>
      <w:proofErr w:type="spellStart"/>
      <w:r w:rsidR="0FAFE5B3" w:rsidRPr="2E61E119">
        <w:rPr>
          <w:rFonts w:eastAsiaTheme="minorEastAsia"/>
          <w:sz w:val="24"/>
          <w:szCs w:val="24"/>
        </w:rPr>
        <w:t>the</w:t>
      </w:r>
      <w:r w:rsidR="2A94F511" w:rsidRPr="2E61E119">
        <w:rPr>
          <w:rFonts w:eastAsiaTheme="minorEastAsia"/>
          <w:sz w:val="24"/>
          <w:szCs w:val="24"/>
        </w:rPr>
        <w:t>Tampa</w:t>
      </w:r>
      <w:proofErr w:type="spellEnd"/>
      <w:r w:rsidR="2A94F511" w:rsidRPr="2E61E119">
        <w:rPr>
          <w:rFonts w:eastAsiaTheme="minorEastAsia"/>
          <w:sz w:val="24"/>
          <w:szCs w:val="24"/>
        </w:rPr>
        <w:t xml:space="preserve"> Scale</w:t>
      </w:r>
      <w:r w:rsidR="53C1F895" w:rsidRPr="2E61E119">
        <w:rPr>
          <w:rFonts w:eastAsiaTheme="minorEastAsia"/>
          <w:sz w:val="24"/>
          <w:szCs w:val="24"/>
        </w:rPr>
        <w:t xml:space="preserve"> of</w:t>
      </w:r>
      <w:r w:rsidR="2A94F511" w:rsidRPr="2E61E119">
        <w:rPr>
          <w:rFonts w:eastAsiaTheme="minorEastAsia"/>
          <w:sz w:val="24"/>
          <w:szCs w:val="24"/>
        </w:rPr>
        <w:t xml:space="preserve"> </w:t>
      </w:r>
      <w:proofErr w:type="spellStart"/>
      <w:r w:rsidR="2A94F511" w:rsidRPr="2E61E119">
        <w:rPr>
          <w:rFonts w:eastAsiaTheme="minorEastAsia"/>
          <w:sz w:val="24"/>
          <w:szCs w:val="24"/>
        </w:rPr>
        <w:t>Kinesiophobia</w:t>
      </w:r>
      <w:proofErr w:type="spellEnd"/>
      <w:r w:rsidR="2A94F511" w:rsidRPr="2E61E119">
        <w:rPr>
          <w:rFonts w:eastAsiaTheme="minorEastAsia"/>
          <w:sz w:val="24"/>
          <w:szCs w:val="24"/>
        </w:rPr>
        <w:t xml:space="preserve"> – 11 (TSK-11) </w:t>
      </w:r>
      <w:proofErr w:type="gramStart"/>
      <w:r w:rsidR="2A94F511" w:rsidRPr="2E61E119">
        <w:rPr>
          <w:rFonts w:eastAsiaTheme="minorEastAsia"/>
          <w:sz w:val="24"/>
          <w:szCs w:val="24"/>
        </w:rPr>
        <w:t>This  11</w:t>
      </w:r>
      <w:proofErr w:type="gramEnd"/>
      <w:r w:rsidR="2A94F511" w:rsidRPr="2E61E119">
        <w:rPr>
          <w:rFonts w:eastAsiaTheme="minorEastAsia"/>
          <w:sz w:val="24"/>
          <w:szCs w:val="24"/>
        </w:rPr>
        <w:t xml:space="preserve"> item questionnaire </w:t>
      </w:r>
      <w:r w:rsidR="498A2888" w:rsidRPr="2E61E119">
        <w:rPr>
          <w:rFonts w:eastAsiaTheme="minorEastAsia"/>
          <w:sz w:val="24"/>
          <w:szCs w:val="24"/>
        </w:rPr>
        <w:t xml:space="preserve">has 4 possible responses per question (Strongly agree to Strongly disagree) </w:t>
      </w:r>
      <w:r w:rsidR="4DF95063" w:rsidRPr="2E61E119">
        <w:rPr>
          <w:rFonts w:eastAsiaTheme="minorEastAsia"/>
          <w:sz w:val="24"/>
          <w:szCs w:val="24"/>
        </w:rPr>
        <w:t xml:space="preserve">with scores ranging from 11 to 44. </w:t>
      </w:r>
      <w:r w:rsidR="16B63EDE" w:rsidRPr="2E61E119">
        <w:rPr>
          <w:rFonts w:eastAsiaTheme="minorEastAsia"/>
          <w:sz w:val="24"/>
          <w:szCs w:val="24"/>
        </w:rPr>
        <w:t xml:space="preserve"> The TSK-11</w:t>
      </w:r>
      <w:r w:rsidR="498A2888" w:rsidRPr="2E61E119">
        <w:rPr>
          <w:rFonts w:eastAsiaTheme="minorEastAsia"/>
          <w:sz w:val="24"/>
          <w:szCs w:val="24"/>
        </w:rPr>
        <w:t xml:space="preserve"> </w:t>
      </w:r>
      <w:r w:rsidR="2A94F511" w:rsidRPr="2E61E119">
        <w:rPr>
          <w:rFonts w:eastAsiaTheme="minorEastAsia"/>
          <w:sz w:val="24"/>
          <w:szCs w:val="24"/>
        </w:rPr>
        <w:t xml:space="preserve">is administered before and 3 months following consultation in the Orthopaedic spinal clinic. This </w:t>
      </w:r>
      <w:proofErr w:type="gramStart"/>
      <w:r w:rsidR="2A94F511" w:rsidRPr="2E61E119">
        <w:rPr>
          <w:rFonts w:eastAsiaTheme="minorEastAsia"/>
          <w:sz w:val="24"/>
          <w:szCs w:val="24"/>
        </w:rPr>
        <w:t>11 item</w:t>
      </w:r>
      <w:proofErr w:type="gramEnd"/>
      <w:r w:rsidR="2A94F511" w:rsidRPr="2E61E119">
        <w:rPr>
          <w:rFonts w:eastAsiaTheme="minorEastAsia"/>
          <w:sz w:val="24"/>
          <w:szCs w:val="24"/>
        </w:rPr>
        <w:t xml:space="preserve"> version is valid, reliable and responsive to change in people with spinal pain (</w:t>
      </w:r>
      <w:proofErr w:type="spellStart"/>
      <w:r w:rsidR="2A94F511" w:rsidRPr="2E61E119">
        <w:rPr>
          <w:rFonts w:eastAsiaTheme="minorEastAsia"/>
          <w:sz w:val="24"/>
          <w:szCs w:val="24"/>
        </w:rPr>
        <w:t>Woby</w:t>
      </w:r>
      <w:proofErr w:type="spellEnd"/>
      <w:r w:rsidR="2A94F511" w:rsidRPr="2E61E119">
        <w:rPr>
          <w:rFonts w:eastAsiaTheme="minorEastAsia"/>
          <w:sz w:val="24"/>
          <w:szCs w:val="24"/>
        </w:rPr>
        <w:t xml:space="preserve"> 2005).   In people with chronic pain </w:t>
      </w:r>
      <w:proofErr w:type="spellStart"/>
      <w:r w:rsidR="2A94F511" w:rsidRPr="2E61E119">
        <w:rPr>
          <w:rFonts w:eastAsiaTheme="minorEastAsia"/>
          <w:sz w:val="24"/>
          <w:szCs w:val="24"/>
        </w:rPr>
        <w:t>kinesiophobia</w:t>
      </w:r>
      <w:proofErr w:type="spellEnd"/>
      <w:r w:rsidR="2A94F511" w:rsidRPr="2E61E119">
        <w:rPr>
          <w:rFonts w:eastAsiaTheme="minorEastAsia"/>
          <w:sz w:val="24"/>
          <w:szCs w:val="24"/>
        </w:rPr>
        <w:t xml:space="preserve"> is strongly associated with disability and pain intensity (</w:t>
      </w:r>
      <w:proofErr w:type="spellStart"/>
      <w:r w:rsidR="2A94F511" w:rsidRPr="2E61E119">
        <w:rPr>
          <w:rFonts w:eastAsiaTheme="minorEastAsia"/>
          <w:sz w:val="24"/>
          <w:szCs w:val="24"/>
        </w:rPr>
        <w:t>Luque</w:t>
      </w:r>
      <w:proofErr w:type="spellEnd"/>
      <w:r w:rsidR="2A94F511" w:rsidRPr="2E61E119">
        <w:rPr>
          <w:rFonts w:eastAsiaTheme="minorEastAsia"/>
          <w:sz w:val="24"/>
          <w:szCs w:val="24"/>
        </w:rPr>
        <w:t xml:space="preserve">-Suarez 2018) and may be   a target of treatment.  </w:t>
      </w:r>
      <w:proofErr w:type="spellStart"/>
      <w:r w:rsidR="2A94F511" w:rsidRPr="2E61E119">
        <w:rPr>
          <w:rFonts w:eastAsiaTheme="minorEastAsia"/>
          <w:sz w:val="24"/>
          <w:szCs w:val="24"/>
          <w:u w:val="single"/>
        </w:rPr>
        <w:t>Alhowime</w:t>
      </w:r>
      <w:proofErr w:type="spellEnd"/>
      <w:r w:rsidR="2A94F511" w:rsidRPr="2E61E119">
        <w:rPr>
          <w:rFonts w:eastAsiaTheme="minorEastAsia"/>
          <w:sz w:val="24"/>
          <w:szCs w:val="24"/>
          <w:u w:val="single"/>
        </w:rPr>
        <w:t xml:space="preserve"> 2018. </w:t>
      </w:r>
      <w:r w:rsidR="1E9915E3" w:rsidRPr="2E61E119">
        <w:rPr>
          <w:rFonts w:eastAsiaTheme="minorEastAsia"/>
          <w:sz w:val="24"/>
          <w:szCs w:val="24"/>
        </w:rPr>
        <w:t xml:space="preserve">A reduction of 4 points can be considered an important reduction in fear of </w:t>
      </w:r>
      <w:r w:rsidR="305B8C15" w:rsidRPr="2E61E119">
        <w:rPr>
          <w:rFonts w:eastAsiaTheme="minorEastAsia"/>
          <w:sz w:val="24"/>
          <w:szCs w:val="24"/>
        </w:rPr>
        <w:t>movement</w:t>
      </w:r>
      <w:r w:rsidR="1E9915E3" w:rsidRPr="2E61E119">
        <w:rPr>
          <w:rFonts w:eastAsiaTheme="minorEastAsia"/>
          <w:sz w:val="24"/>
          <w:szCs w:val="24"/>
        </w:rPr>
        <w:t xml:space="preserve"> for patients presenting with back pain </w:t>
      </w:r>
      <w:r w:rsidR="24446893" w:rsidRPr="2E61E119">
        <w:rPr>
          <w:rFonts w:eastAsiaTheme="minorEastAsia"/>
          <w:sz w:val="24"/>
          <w:szCs w:val="24"/>
        </w:rPr>
        <w:t>(</w:t>
      </w:r>
      <w:proofErr w:type="spellStart"/>
      <w:r w:rsidR="24446893" w:rsidRPr="2E61E119">
        <w:rPr>
          <w:rFonts w:eastAsiaTheme="minorEastAsia"/>
          <w:sz w:val="24"/>
          <w:szCs w:val="24"/>
        </w:rPr>
        <w:t>Woby</w:t>
      </w:r>
      <w:proofErr w:type="spellEnd"/>
      <w:r w:rsidR="24446893" w:rsidRPr="2E61E119">
        <w:rPr>
          <w:rFonts w:eastAsiaTheme="minorEastAsia"/>
          <w:sz w:val="24"/>
          <w:szCs w:val="24"/>
        </w:rPr>
        <w:t xml:space="preserve"> 2005)</w:t>
      </w:r>
    </w:p>
    <w:p w14:paraId="62A9245B" w14:textId="49D35A0F" w:rsidR="008C3725" w:rsidRDefault="2577F233" w:rsidP="02BBCCDC">
      <w:pPr>
        <w:rPr>
          <w:rFonts w:eastAsiaTheme="minorEastAsia"/>
          <w:sz w:val="24"/>
          <w:szCs w:val="24"/>
        </w:rPr>
      </w:pPr>
      <w:r w:rsidRPr="56F8A2E4">
        <w:rPr>
          <w:rFonts w:eastAsiaTheme="minorEastAsia"/>
          <w:sz w:val="24"/>
          <w:szCs w:val="24"/>
        </w:rPr>
        <w:t xml:space="preserve">Global health change is assessed using the </w:t>
      </w:r>
      <w:r w:rsidR="615100C4" w:rsidRPr="56F8A2E4">
        <w:rPr>
          <w:rFonts w:eastAsiaTheme="minorEastAsia"/>
          <w:sz w:val="24"/>
          <w:szCs w:val="24"/>
        </w:rPr>
        <w:t xml:space="preserve">Global </w:t>
      </w:r>
      <w:r w:rsidR="3509876F" w:rsidRPr="56F8A2E4">
        <w:rPr>
          <w:rFonts w:eastAsiaTheme="minorEastAsia"/>
          <w:sz w:val="24"/>
          <w:szCs w:val="24"/>
        </w:rPr>
        <w:t>rating of change</w:t>
      </w:r>
      <w:r w:rsidR="328D02DB" w:rsidRPr="56F8A2E4">
        <w:rPr>
          <w:rFonts w:eastAsiaTheme="minorEastAsia"/>
          <w:sz w:val="24"/>
          <w:szCs w:val="24"/>
        </w:rPr>
        <w:t xml:space="preserve"> </w:t>
      </w:r>
      <w:r w:rsidR="0A35B0E6" w:rsidRPr="56F8A2E4">
        <w:rPr>
          <w:rFonts w:eastAsiaTheme="minorEastAsia"/>
          <w:sz w:val="24"/>
          <w:szCs w:val="24"/>
        </w:rPr>
        <w:t>(GROC)</w:t>
      </w:r>
      <w:r w:rsidR="79E2FB1A" w:rsidRPr="56F8A2E4">
        <w:rPr>
          <w:rFonts w:eastAsiaTheme="minorEastAsia"/>
          <w:sz w:val="24"/>
          <w:szCs w:val="24"/>
        </w:rPr>
        <w:t xml:space="preserve"> scale. This</w:t>
      </w:r>
      <w:r w:rsidR="0A35B0E6" w:rsidRPr="56F8A2E4">
        <w:rPr>
          <w:rFonts w:eastAsiaTheme="minorEastAsia"/>
          <w:sz w:val="24"/>
          <w:szCs w:val="24"/>
        </w:rPr>
        <w:t xml:space="preserve"> </w:t>
      </w:r>
      <w:r w:rsidR="3509876F" w:rsidRPr="56F8A2E4">
        <w:rPr>
          <w:rFonts w:eastAsiaTheme="minorEastAsia"/>
          <w:sz w:val="24"/>
          <w:szCs w:val="24"/>
        </w:rPr>
        <w:t xml:space="preserve">is assessed using a single question on an </w:t>
      </w:r>
      <w:proofErr w:type="gramStart"/>
      <w:r w:rsidR="3509876F" w:rsidRPr="56F8A2E4">
        <w:rPr>
          <w:rFonts w:eastAsiaTheme="minorEastAsia"/>
          <w:sz w:val="24"/>
          <w:szCs w:val="24"/>
        </w:rPr>
        <w:t>11 point</w:t>
      </w:r>
      <w:proofErr w:type="gramEnd"/>
      <w:r w:rsidR="3509876F" w:rsidRPr="56F8A2E4">
        <w:rPr>
          <w:rFonts w:eastAsiaTheme="minorEastAsia"/>
          <w:sz w:val="24"/>
          <w:szCs w:val="24"/>
        </w:rPr>
        <w:t xml:space="preserve"> scale </w:t>
      </w:r>
      <w:r w:rsidR="10600577" w:rsidRPr="56F8A2E4">
        <w:rPr>
          <w:rFonts w:eastAsiaTheme="minorEastAsia"/>
          <w:sz w:val="24"/>
          <w:szCs w:val="24"/>
        </w:rPr>
        <w:t>with responses ranging from very much worse (-5)</w:t>
      </w:r>
      <w:r w:rsidR="4CD96FD3" w:rsidRPr="56F8A2E4">
        <w:rPr>
          <w:rFonts w:eastAsiaTheme="minorEastAsia"/>
          <w:sz w:val="24"/>
          <w:szCs w:val="24"/>
        </w:rPr>
        <w:t>, no change (0)</w:t>
      </w:r>
      <w:r w:rsidR="10600577" w:rsidRPr="56F8A2E4">
        <w:rPr>
          <w:rFonts w:eastAsiaTheme="minorEastAsia"/>
          <w:sz w:val="24"/>
          <w:szCs w:val="24"/>
        </w:rPr>
        <w:t xml:space="preserve"> to completely recovered (+5)</w:t>
      </w:r>
      <w:r w:rsidR="3010AAC3" w:rsidRPr="56F8A2E4">
        <w:rPr>
          <w:rFonts w:eastAsiaTheme="minorEastAsia"/>
          <w:sz w:val="24"/>
          <w:szCs w:val="24"/>
        </w:rPr>
        <w:t>.</w:t>
      </w:r>
      <w:r w:rsidR="3EA2DE09" w:rsidRPr="56F8A2E4">
        <w:rPr>
          <w:rFonts w:eastAsiaTheme="minorEastAsia"/>
          <w:sz w:val="24"/>
          <w:szCs w:val="24"/>
        </w:rPr>
        <w:t xml:space="preserve"> </w:t>
      </w:r>
      <w:r w:rsidR="6642D7CA" w:rsidRPr="56F8A2E4">
        <w:rPr>
          <w:rFonts w:eastAsiaTheme="minorEastAsia"/>
          <w:sz w:val="24"/>
          <w:szCs w:val="24"/>
        </w:rPr>
        <w:t xml:space="preserve">The scale is quick to administer, assesses </w:t>
      </w:r>
      <w:r w:rsidR="380512D8" w:rsidRPr="56F8A2E4">
        <w:rPr>
          <w:rFonts w:eastAsiaTheme="minorEastAsia"/>
          <w:sz w:val="24"/>
          <w:szCs w:val="24"/>
        </w:rPr>
        <w:t>what</w:t>
      </w:r>
      <w:r w:rsidR="6642D7CA" w:rsidRPr="56F8A2E4">
        <w:rPr>
          <w:rFonts w:eastAsiaTheme="minorEastAsia"/>
          <w:sz w:val="24"/>
          <w:szCs w:val="24"/>
        </w:rPr>
        <w:t xml:space="preserve"> </w:t>
      </w:r>
      <w:r w:rsidR="1B3D5012" w:rsidRPr="56F8A2E4">
        <w:rPr>
          <w:rFonts w:eastAsiaTheme="minorEastAsia"/>
          <w:sz w:val="24"/>
          <w:szCs w:val="24"/>
        </w:rPr>
        <w:t>the</w:t>
      </w:r>
      <w:r w:rsidR="6642D7CA" w:rsidRPr="56F8A2E4">
        <w:rPr>
          <w:rFonts w:eastAsiaTheme="minorEastAsia"/>
          <w:sz w:val="24"/>
          <w:szCs w:val="24"/>
        </w:rPr>
        <w:t xml:space="preserve"> patient considers to be important and has </w:t>
      </w:r>
      <w:r w:rsidR="44223808" w:rsidRPr="56F8A2E4">
        <w:rPr>
          <w:rFonts w:eastAsiaTheme="minorEastAsia"/>
          <w:sz w:val="24"/>
          <w:szCs w:val="24"/>
        </w:rPr>
        <w:t xml:space="preserve">strong correlations with established spinal disability measures and pain </w:t>
      </w:r>
      <w:proofErr w:type="gramStart"/>
      <w:r w:rsidR="44223808" w:rsidRPr="56F8A2E4">
        <w:rPr>
          <w:rFonts w:eastAsiaTheme="minorEastAsia"/>
          <w:sz w:val="24"/>
          <w:szCs w:val="24"/>
        </w:rPr>
        <w:t>scales</w:t>
      </w:r>
      <w:r w:rsidR="44256D82" w:rsidRPr="56F8A2E4">
        <w:rPr>
          <w:rFonts w:eastAsiaTheme="minorEastAsia"/>
          <w:sz w:val="24"/>
          <w:szCs w:val="24"/>
        </w:rPr>
        <w:t>(</w:t>
      </w:r>
      <w:proofErr w:type="spellStart"/>
      <w:proofErr w:type="gramEnd"/>
      <w:r w:rsidR="44256D82" w:rsidRPr="56F8A2E4">
        <w:rPr>
          <w:rFonts w:eastAsiaTheme="minorEastAsia"/>
          <w:sz w:val="24"/>
          <w:szCs w:val="24"/>
        </w:rPr>
        <w:t>Kamper</w:t>
      </w:r>
      <w:proofErr w:type="spellEnd"/>
      <w:r w:rsidR="44256D82" w:rsidRPr="56F8A2E4">
        <w:rPr>
          <w:rFonts w:eastAsiaTheme="minorEastAsia"/>
          <w:sz w:val="24"/>
          <w:szCs w:val="24"/>
        </w:rPr>
        <w:t xml:space="preserve"> 2009)</w:t>
      </w:r>
      <w:r w:rsidR="44223808" w:rsidRPr="56F8A2E4">
        <w:rPr>
          <w:rFonts w:eastAsiaTheme="minorEastAsia"/>
          <w:sz w:val="24"/>
          <w:szCs w:val="24"/>
        </w:rPr>
        <w:t>.</w:t>
      </w:r>
      <w:r w:rsidR="0ED7E213" w:rsidRPr="56F8A2E4">
        <w:rPr>
          <w:rFonts w:eastAsiaTheme="minorEastAsia"/>
          <w:sz w:val="24"/>
          <w:szCs w:val="24"/>
        </w:rPr>
        <w:t xml:space="preserve"> </w:t>
      </w:r>
      <w:r w:rsidR="4D2E1B35" w:rsidRPr="56F8A2E4">
        <w:rPr>
          <w:rFonts w:eastAsiaTheme="minorEastAsia"/>
          <w:sz w:val="24"/>
          <w:szCs w:val="24"/>
        </w:rPr>
        <w:t xml:space="preserve">The </w:t>
      </w:r>
      <w:proofErr w:type="gramStart"/>
      <w:r w:rsidR="4D2E1B35" w:rsidRPr="56F8A2E4">
        <w:rPr>
          <w:rFonts w:eastAsiaTheme="minorEastAsia"/>
          <w:sz w:val="24"/>
          <w:szCs w:val="24"/>
        </w:rPr>
        <w:t>11 point</w:t>
      </w:r>
      <w:proofErr w:type="gramEnd"/>
      <w:r w:rsidR="677DEC39" w:rsidRPr="56F8A2E4">
        <w:rPr>
          <w:rFonts w:eastAsiaTheme="minorEastAsia"/>
          <w:sz w:val="24"/>
          <w:szCs w:val="24"/>
        </w:rPr>
        <w:t xml:space="preserve"> GROC scale has an established </w:t>
      </w:r>
      <w:r w:rsidR="677DEC39" w:rsidRPr="56F8A2E4">
        <w:rPr>
          <w:rFonts w:ascii="Cambria" w:eastAsia="Cambria" w:hAnsi="Cambria" w:cs="Cambria"/>
          <w:color w:val="333333"/>
          <w:sz w:val="24"/>
          <w:szCs w:val="24"/>
        </w:rPr>
        <w:t xml:space="preserve">minimum detectable change </w:t>
      </w:r>
      <w:r w:rsidR="5DFE345D" w:rsidRPr="56F8A2E4">
        <w:rPr>
          <w:rFonts w:ascii="Cambria" w:eastAsia="Cambria" w:hAnsi="Cambria" w:cs="Cambria"/>
          <w:color w:val="333333"/>
          <w:sz w:val="24"/>
          <w:szCs w:val="24"/>
        </w:rPr>
        <w:t>(</w:t>
      </w:r>
      <w:r w:rsidR="677DEC39" w:rsidRPr="56F8A2E4">
        <w:rPr>
          <w:rFonts w:eastAsiaTheme="minorEastAsia"/>
          <w:sz w:val="24"/>
          <w:szCs w:val="24"/>
        </w:rPr>
        <w:t>MDC</w:t>
      </w:r>
      <w:r w:rsidR="53CBDD1B" w:rsidRPr="56F8A2E4">
        <w:rPr>
          <w:rFonts w:eastAsiaTheme="minorEastAsia"/>
          <w:sz w:val="24"/>
          <w:szCs w:val="24"/>
        </w:rPr>
        <w:t>)</w:t>
      </w:r>
      <w:r w:rsidR="677DEC39" w:rsidRPr="56F8A2E4">
        <w:rPr>
          <w:rFonts w:eastAsiaTheme="minorEastAsia"/>
          <w:sz w:val="24"/>
          <w:szCs w:val="24"/>
        </w:rPr>
        <w:t xml:space="preserve"> 0.45 points </w:t>
      </w:r>
      <w:r w:rsidR="442B33EB" w:rsidRPr="56F8A2E4">
        <w:rPr>
          <w:rFonts w:eastAsiaTheme="minorEastAsia"/>
          <w:sz w:val="24"/>
          <w:szCs w:val="24"/>
        </w:rPr>
        <w:t>and minimally</w:t>
      </w:r>
      <w:r w:rsidR="677DEC39" w:rsidRPr="56F8A2E4">
        <w:rPr>
          <w:rFonts w:ascii="Cambria" w:eastAsia="Cambria" w:hAnsi="Cambria" w:cs="Cambria"/>
          <w:color w:val="333333"/>
          <w:sz w:val="24"/>
          <w:szCs w:val="24"/>
        </w:rPr>
        <w:t xml:space="preserve"> clinically important change</w:t>
      </w:r>
      <w:r w:rsidR="677DEC39" w:rsidRPr="56F8A2E4">
        <w:rPr>
          <w:rFonts w:eastAsiaTheme="minorEastAsia"/>
          <w:sz w:val="24"/>
          <w:szCs w:val="24"/>
        </w:rPr>
        <w:t xml:space="preserve"> </w:t>
      </w:r>
      <w:r w:rsidR="48FDE298" w:rsidRPr="56F8A2E4">
        <w:rPr>
          <w:rFonts w:eastAsiaTheme="minorEastAsia"/>
          <w:sz w:val="24"/>
          <w:szCs w:val="24"/>
        </w:rPr>
        <w:t>(</w:t>
      </w:r>
      <w:r w:rsidR="677DEC39" w:rsidRPr="56F8A2E4">
        <w:rPr>
          <w:rFonts w:eastAsiaTheme="minorEastAsia"/>
          <w:sz w:val="24"/>
          <w:szCs w:val="24"/>
        </w:rPr>
        <w:t>MCIC</w:t>
      </w:r>
      <w:r w:rsidR="633D38DF" w:rsidRPr="56F8A2E4">
        <w:rPr>
          <w:rFonts w:eastAsiaTheme="minorEastAsia"/>
          <w:sz w:val="24"/>
          <w:szCs w:val="24"/>
        </w:rPr>
        <w:t>) of</w:t>
      </w:r>
      <w:r w:rsidR="677DEC39" w:rsidRPr="56F8A2E4">
        <w:rPr>
          <w:rFonts w:eastAsiaTheme="minorEastAsia"/>
          <w:sz w:val="24"/>
          <w:szCs w:val="24"/>
        </w:rPr>
        <w:t xml:space="preserve"> 2 points</w:t>
      </w:r>
      <w:r w:rsidR="5A5F365C" w:rsidRPr="56F8A2E4">
        <w:rPr>
          <w:rFonts w:eastAsiaTheme="minorEastAsia"/>
          <w:sz w:val="24"/>
          <w:szCs w:val="24"/>
        </w:rPr>
        <w:t xml:space="preserve"> (</w:t>
      </w:r>
      <w:proofErr w:type="spellStart"/>
      <w:r w:rsidR="5A5F365C" w:rsidRPr="56F8A2E4">
        <w:rPr>
          <w:rFonts w:eastAsiaTheme="minorEastAsia"/>
          <w:sz w:val="24"/>
          <w:szCs w:val="24"/>
        </w:rPr>
        <w:t>Kamper</w:t>
      </w:r>
      <w:proofErr w:type="spellEnd"/>
      <w:r w:rsidR="5A5F365C" w:rsidRPr="56F8A2E4">
        <w:rPr>
          <w:rFonts w:eastAsiaTheme="minorEastAsia"/>
          <w:sz w:val="24"/>
          <w:szCs w:val="24"/>
        </w:rPr>
        <w:t xml:space="preserve"> 2009)</w:t>
      </w:r>
      <w:r w:rsidR="1025AF2B" w:rsidRPr="56F8A2E4">
        <w:rPr>
          <w:rFonts w:eastAsiaTheme="minorEastAsia"/>
          <w:sz w:val="24"/>
          <w:szCs w:val="24"/>
        </w:rPr>
        <w:t>.</w:t>
      </w:r>
      <w:r w:rsidR="3F4C9BBE" w:rsidRPr="56F8A2E4">
        <w:rPr>
          <w:rFonts w:eastAsiaTheme="minorEastAsia"/>
          <w:sz w:val="24"/>
          <w:szCs w:val="24"/>
        </w:rPr>
        <w:t xml:space="preserve"> </w:t>
      </w:r>
      <w:r w:rsidR="6740F5BE" w:rsidRPr="56F8A2E4">
        <w:rPr>
          <w:rFonts w:eastAsiaTheme="minorEastAsia"/>
          <w:sz w:val="24"/>
          <w:szCs w:val="24"/>
        </w:rPr>
        <w:t xml:space="preserve">This </w:t>
      </w:r>
      <w:proofErr w:type="gramStart"/>
      <w:r w:rsidR="6740F5BE" w:rsidRPr="56F8A2E4">
        <w:rPr>
          <w:rFonts w:eastAsiaTheme="minorEastAsia"/>
          <w:sz w:val="24"/>
          <w:szCs w:val="24"/>
        </w:rPr>
        <w:t xml:space="preserve">instrument  </w:t>
      </w:r>
      <w:r w:rsidR="3BB5271E" w:rsidRPr="56F8A2E4">
        <w:rPr>
          <w:rFonts w:eastAsiaTheme="minorEastAsia"/>
          <w:sz w:val="24"/>
          <w:szCs w:val="24"/>
        </w:rPr>
        <w:t>has</w:t>
      </w:r>
      <w:proofErr w:type="gramEnd"/>
      <w:r w:rsidR="3BB5271E" w:rsidRPr="56F8A2E4">
        <w:rPr>
          <w:rFonts w:eastAsiaTheme="minorEastAsia"/>
          <w:sz w:val="24"/>
          <w:szCs w:val="24"/>
        </w:rPr>
        <w:t xml:space="preserve"> been used in similar populations to</w:t>
      </w:r>
      <w:r w:rsidR="6740F5BE" w:rsidRPr="56F8A2E4">
        <w:rPr>
          <w:rFonts w:eastAsiaTheme="minorEastAsia"/>
          <w:sz w:val="24"/>
          <w:szCs w:val="24"/>
        </w:rPr>
        <w:t xml:space="preserve"> </w:t>
      </w:r>
      <w:r w:rsidR="514E2256" w:rsidRPr="56F8A2E4">
        <w:rPr>
          <w:rFonts w:eastAsiaTheme="minorEastAsia"/>
          <w:sz w:val="24"/>
          <w:szCs w:val="24"/>
        </w:rPr>
        <w:t>dichotomise</w:t>
      </w:r>
      <w:r w:rsidR="6740F5BE" w:rsidRPr="56F8A2E4">
        <w:rPr>
          <w:rFonts w:eastAsiaTheme="minorEastAsia"/>
          <w:sz w:val="24"/>
          <w:szCs w:val="24"/>
        </w:rPr>
        <w:t xml:space="preserve"> patient outcomes </w:t>
      </w:r>
      <w:r w:rsidR="5B743DEC" w:rsidRPr="56F8A2E4">
        <w:rPr>
          <w:rFonts w:eastAsiaTheme="minorEastAsia"/>
          <w:sz w:val="24"/>
          <w:szCs w:val="24"/>
        </w:rPr>
        <w:t>between</w:t>
      </w:r>
      <w:r w:rsidR="6740F5BE" w:rsidRPr="56F8A2E4">
        <w:rPr>
          <w:rFonts w:eastAsiaTheme="minorEastAsia"/>
          <w:sz w:val="24"/>
          <w:szCs w:val="24"/>
        </w:rPr>
        <w:t xml:space="preserve"> not improved</w:t>
      </w:r>
      <w:r w:rsidR="13A6E2F8" w:rsidRPr="56F8A2E4">
        <w:rPr>
          <w:rFonts w:eastAsiaTheme="minorEastAsia"/>
          <w:sz w:val="24"/>
          <w:szCs w:val="24"/>
        </w:rPr>
        <w:t>/worse</w:t>
      </w:r>
      <w:r w:rsidR="00304252" w:rsidRPr="56F8A2E4">
        <w:rPr>
          <w:rFonts w:eastAsiaTheme="minorEastAsia"/>
          <w:sz w:val="24"/>
          <w:szCs w:val="24"/>
        </w:rPr>
        <w:t>(-5 to +1)</w:t>
      </w:r>
      <w:r w:rsidR="13A6E2F8" w:rsidRPr="56F8A2E4">
        <w:rPr>
          <w:rFonts w:eastAsiaTheme="minorEastAsia"/>
          <w:sz w:val="24"/>
          <w:szCs w:val="24"/>
        </w:rPr>
        <w:t xml:space="preserve"> and improved</w:t>
      </w:r>
      <w:r w:rsidR="00A76C13" w:rsidRPr="56F8A2E4">
        <w:rPr>
          <w:rFonts w:eastAsiaTheme="minorEastAsia"/>
          <w:sz w:val="24"/>
          <w:szCs w:val="24"/>
        </w:rPr>
        <w:t>(+2 to +5)</w:t>
      </w:r>
      <w:r w:rsidR="1FB89DF4" w:rsidRPr="56F8A2E4">
        <w:rPr>
          <w:rFonts w:eastAsiaTheme="minorEastAsia"/>
          <w:sz w:val="24"/>
          <w:szCs w:val="24"/>
        </w:rPr>
        <w:t xml:space="preserve"> (Raymer 2021)</w:t>
      </w:r>
      <w:r w:rsidR="13A6E2F8" w:rsidRPr="56F8A2E4">
        <w:rPr>
          <w:rFonts w:eastAsiaTheme="minorEastAsia"/>
          <w:sz w:val="24"/>
          <w:szCs w:val="24"/>
        </w:rPr>
        <w:t>.</w:t>
      </w:r>
    </w:p>
    <w:p w14:paraId="52CBECA3" w14:textId="15ABAFBC" w:rsidR="4FB9F2D7" w:rsidRDefault="4FB9F2D7" w:rsidP="56F8A2E4">
      <w:pPr>
        <w:rPr>
          <w:rFonts w:eastAsiaTheme="minorEastAsia"/>
          <w:b/>
          <w:bCs/>
          <w:sz w:val="24"/>
          <w:szCs w:val="24"/>
        </w:rPr>
      </w:pPr>
      <w:r w:rsidRPr="56F8A2E4">
        <w:rPr>
          <w:rFonts w:eastAsiaTheme="minorEastAsia"/>
          <w:b/>
          <w:bCs/>
          <w:sz w:val="24"/>
          <w:szCs w:val="24"/>
        </w:rPr>
        <w:t>Covariates</w:t>
      </w:r>
    </w:p>
    <w:p w14:paraId="7C8DE4E3" w14:textId="3D7AD264" w:rsidR="2010EAF1" w:rsidRDefault="2010EAF1" w:rsidP="5F3B6E3F">
      <w:pPr>
        <w:rPr>
          <w:rFonts w:eastAsiaTheme="minorEastAsia"/>
          <w:sz w:val="24"/>
          <w:szCs w:val="24"/>
        </w:rPr>
      </w:pPr>
      <w:r w:rsidRPr="02DB90FF">
        <w:rPr>
          <w:rFonts w:eastAsiaTheme="minorEastAsia"/>
          <w:sz w:val="24"/>
          <w:szCs w:val="24"/>
        </w:rPr>
        <w:lastRenderedPageBreak/>
        <w:t>Demographic/ data - Reported through Hunter New England Health data sets (</w:t>
      </w:r>
      <w:proofErr w:type="spellStart"/>
      <w:r w:rsidRPr="02DB90FF">
        <w:rPr>
          <w:rFonts w:eastAsiaTheme="minorEastAsia"/>
          <w:sz w:val="24"/>
          <w:szCs w:val="24"/>
        </w:rPr>
        <w:t>iPM</w:t>
      </w:r>
      <w:proofErr w:type="spellEnd"/>
      <w:r w:rsidRPr="02DB90FF">
        <w:rPr>
          <w:rFonts w:eastAsiaTheme="minorEastAsia"/>
          <w:sz w:val="24"/>
          <w:szCs w:val="24"/>
        </w:rPr>
        <w:t>): Age; Gender; Referring practitioner; Postcode; Triage Category (A, B or C) Waitlist time (Days); Aboriginal and/or Torres Strait Islander</w:t>
      </w:r>
      <w:r w:rsidR="32A7A719" w:rsidRPr="02DB90FF">
        <w:rPr>
          <w:rFonts w:eastAsiaTheme="minorEastAsia"/>
          <w:sz w:val="24"/>
          <w:szCs w:val="24"/>
        </w:rPr>
        <w:t xml:space="preserve">. The number of Aboriginal and/or Torres Strait Islander peoples will only be used to describe the population characteristics included in the study. </w:t>
      </w:r>
    </w:p>
    <w:p w14:paraId="20EE87D4" w14:textId="39028032" w:rsidR="4FB9F2D7" w:rsidRDefault="2010EAF1" w:rsidP="63EA0543">
      <w:pPr>
        <w:rPr>
          <w:rFonts w:eastAsiaTheme="minorEastAsia"/>
          <w:sz w:val="24"/>
          <w:szCs w:val="24"/>
        </w:rPr>
      </w:pPr>
      <w:r w:rsidRPr="63EA0543">
        <w:rPr>
          <w:rFonts w:eastAsiaTheme="minorEastAsia"/>
          <w:sz w:val="24"/>
          <w:szCs w:val="24"/>
        </w:rPr>
        <w:t>Patient Initial Survey:  Education level attained</w:t>
      </w:r>
      <w:r w:rsidR="0211E3EA" w:rsidRPr="63EA0543">
        <w:rPr>
          <w:rFonts w:eastAsiaTheme="minorEastAsia"/>
          <w:sz w:val="24"/>
          <w:szCs w:val="24"/>
        </w:rPr>
        <w:t>,</w:t>
      </w:r>
      <w:r w:rsidRPr="63EA0543">
        <w:rPr>
          <w:rFonts w:eastAsiaTheme="minorEastAsia"/>
          <w:sz w:val="24"/>
          <w:szCs w:val="24"/>
        </w:rPr>
        <w:t xml:space="preserve"> Current Employment status, Health care services use</w:t>
      </w:r>
      <w:r w:rsidR="7A4AFAF6" w:rsidRPr="63EA0543">
        <w:rPr>
          <w:rFonts w:eastAsiaTheme="minorEastAsia"/>
          <w:sz w:val="24"/>
          <w:szCs w:val="24"/>
        </w:rPr>
        <w:t>,</w:t>
      </w:r>
      <w:r w:rsidRPr="63EA0543">
        <w:rPr>
          <w:rFonts w:eastAsiaTheme="minorEastAsia"/>
          <w:sz w:val="24"/>
          <w:szCs w:val="24"/>
        </w:rPr>
        <w:t xml:space="preserve"> Duration of symptoms</w:t>
      </w:r>
      <w:r w:rsidR="2ABF765E" w:rsidRPr="63EA0543">
        <w:rPr>
          <w:rFonts w:eastAsiaTheme="minorEastAsia"/>
          <w:sz w:val="24"/>
          <w:szCs w:val="24"/>
        </w:rPr>
        <w:t>, Pain intensity.</w:t>
      </w:r>
    </w:p>
    <w:p w14:paraId="52727DF5" w14:textId="32A4D2E8" w:rsidR="4FB9F2D7" w:rsidRDefault="4FB9F2D7" w:rsidP="35ED071A">
      <w:pPr>
        <w:rPr>
          <w:rFonts w:eastAsiaTheme="minorEastAsia"/>
          <w:sz w:val="24"/>
          <w:szCs w:val="24"/>
        </w:rPr>
      </w:pPr>
      <w:r w:rsidRPr="35ED071A">
        <w:rPr>
          <w:rFonts w:eastAsiaTheme="minorEastAsia"/>
          <w:sz w:val="24"/>
          <w:szCs w:val="24"/>
        </w:rPr>
        <w:t>Therapist Survey: Profession, Length of consultation, Pain location (Back/Neck vs Leg/Arm),</w:t>
      </w:r>
      <w:r w:rsidR="6C19C3F7" w:rsidRPr="35ED071A">
        <w:rPr>
          <w:rFonts w:eastAsiaTheme="minorEastAsia"/>
          <w:sz w:val="24"/>
          <w:szCs w:val="24"/>
        </w:rPr>
        <w:t xml:space="preserve"> Clinician</w:t>
      </w:r>
      <w:r w:rsidR="7C49E577" w:rsidRPr="35ED071A">
        <w:rPr>
          <w:rFonts w:eastAsiaTheme="minorEastAsia"/>
          <w:sz w:val="24"/>
          <w:szCs w:val="24"/>
        </w:rPr>
        <w:t xml:space="preserve"> discussed </w:t>
      </w:r>
      <w:r w:rsidR="1A5DB570" w:rsidRPr="35ED071A">
        <w:rPr>
          <w:rFonts w:eastAsiaTheme="minorEastAsia"/>
          <w:sz w:val="24"/>
          <w:szCs w:val="24"/>
        </w:rPr>
        <w:t>outcome/recommendations</w:t>
      </w:r>
      <w:r w:rsidR="07934563" w:rsidRPr="35ED071A">
        <w:rPr>
          <w:rFonts w:eastAsiaTheme="minorEastAsia"/>
          <w:sz w:val="24"/>
          <w:szCs w:val="24"/>
        </w:rPr>
        <w:t xml:space="preserve"> such as Source of symptoms and suitability to engage in physical activity</w:t>
      </w:r>
      <w:r w:rsidR="1A5DB570" w:rsidRPr="35ED071A">
        <w:rPr>
          <w:rFonts w:eastAsiaTheme="minorEastAsia"/>
          <w:sz w:val="24"/>
          <w:szCs w:val="24"/>
        </w:rPr>
        <w:t>, Consultant recommendations/outcomes.</w:t>
      </w:r>
      <w:r w:rsidR="217610FF" w:rsidRPr="35ED071A">
        <w:rPr>
          <w:rFonts w:eastAsiaTheme="minorEastAsia"/>
          <w:sz w:val="24"/>
          <w:szCs w:val="24"/>
        </w:rPr>
        <w:t xml:space="preserve"> Clinicians will complete this form with all eligible patients</w:t>
      </w:r>
      <w:r w:rsidR="5CEEC78B" w:rsidRPr="35ED071A">
        <w:rPr>
          <w:rFonts w:eastAsiaTheme="minorEastAsia"/>
          <w:sz w:val="24"/>
          <w:szCs w:val="24"/>
        </w:rPr>
        <w:t xml:space="preserve"> as they any not made aware if the patient in front of them has consented to participate in the study.</w:t>
      </w:r>
      <w:r w:rsidR="641144EA" w:rsidRPr="35ED071A">
        <w:rPr>
          <w:rFonts w:eastAsiaTheme="minorEastAsia"/>
          <w:sz w:val="24"/>
          <w:szCs w:val="24"/>
        </w:rPr>
        <w:t xml:space="preserve"> </w:t>
      </w:r>
      <w:r w:rsidR="050A4BA2" w:rsidRPr="35ED071A">
        <w:rPr>
          <w:rFonts w:eastAsiaTheme="minorEastAsia"/>
          <w:sz w:val="24"/>
          <w:szCs w:val="24"/>
        </w:rPr>
        <w:t xml:space="preserve">Results will be presented to describe variation in the Physiotherapist and </w:t>
      </w:r>
      <w:r w:rsidR="619F583F" w:rsidRPr="35ED071A">
        <w:rPr>
          <w:rFonts w:eastAsiaTheme="minorEastAsia"/>
          <w:sz w:val="24"/>
          <w:szCs w:val="24"/>
        </w:rPr>
        <w:t>M</w:t>
      </w:r>
      <w:r w:rsidR="050A4BA2" w:rsidRPr="35ED071A">
        <w:rPr>
          <w:rFonts w:eastAsiaTheme="minorEastAsia"/>
          <w:sz w:val="24"/>
          <w:szCs w:val="24"/>
        </w:rPr>
        <w:t>edical officer model of care.</w:t>
      </w:r>
    </w:p>
    <w:p w14:paraId="24E583F7" w14:textId="1E30B752" w:rsidR="7DCCCEE2" w:rsidRDefault="7DCCCEE2" w:rsidP="56F8A2E4">
      <w:pPr>
        <w:rPr>
          <w:rFonts w:ascii="Calibri" w:eastAsia="Calibri" w:hAnsi="Calibri" w:cs="Calibri"/>
          <w:color w:val="000000" w:themeColor="text1"/>
          <w:sz w:val="24"/>
          <w:szCs w:val="24"/>
        </w:rPr>
      </w:pPr>
      <w:r w:rsidRPr="35ED071A">
        <w:rPr>
          <w:rFonts w:ascii="Calibri" w:eastAsia="Calibri" w:hAnsi="Calibri" w:cs="Calibri"/>
          <w:color w:val="000000" w:themeColor="text1"/>
          <w:sz w:val="24"/>
          <w:szCs w:val="24"/>
        </w:rPr>
        <w:t>Post Spinal Clinic Participant Survey</w:t>
      </w:r>
      <w:r w:rsidRPr="35ED071A">
        <w:rPr>
          <w:rFonts w:ascii="Calibri" w:eastAsia="Calibri" w:hAnsi="Calibri" w:cs="Calibri"/>
          <w:sz w:val="24"/>
          <w:szCs w:val="24"/>
        </w:rPr>
        <w:t xml:space="preserve"> (1 day following Clinic Intervention). </w:t>
      </w:r>
      <w:r w:rsidRPr="35ED071A">
        <w:rPr>
          <w:rFonts w:ascii="Calibri" w:eastAsia="Calibri" w:hAnsi="Calibri" w:cs="Calibri"/>
          <w:color w:val="000000" w:themeColor="text1"/>
          <w:sz w:val="24"/>
          <w:szCs w:val="24"/>
        </w:rPr>
        <w:t>Did you receive an explanation for your symptoms. Yes/No</w:t>
      </w:r>
      <w:r w:rsidR="2D08414C" w:rsidRPr="35ED071A">
        <w:rPr>
          <w:rFonts w:ascii="Calibri" w:eastAsia="Calibri" w:hAnsi="Calibri" w:cs="Calibri"/>
          <w:color w:val="000000" w:themeColor="text1"/>
          <w:sz w:val="24"/>
          <w:szCs w:val="24"/>
        </w:rPr>
        <w:t>. Did you receive information on what you can do to help your symptoms. Yes/No</w:t>
      </w:r>
      <w:r w:rsidR="6527ECBB" w:rsidRPr="35ED071A">
        <w:rPr>
          <w:rFonts w:ascii="Calibri" w:eastAsia="Calibri" w:hAnsi="Calibri" w:cs="Calibri"/>
          <w:color w:val="000000" w:themeColor="text1"/>
          <w:sz w:val="24"/>
          <w:szCs w:val="24"/>
        </w:rPr>
        <w:t xml:space="preserve">. We </w:t>
      </w:r>
      <w:r w:rsidR="61FBBE16" w:rsidRPr="35ED071A">
        <w:rPr>
          <w:rFonts w:ascii="Calibri" w:eastAsia="Calibri" w:hAnsi="Calibri" w:cs="Calibri"/>
          <w:color w:val="000000" w:themeColor="text1"/>
          <w:sz w:val="24"/>
          <w:szCs w:val="24"/>
        </w:rPr>
        <w:t>will present responses to this survey</w:t>
      </w:r>
      <w:r w:rsidR="626815E9" w:rsidRPr="35ED071A">
        <w:rPr>
          <w:rFonts w:ascii="Calibri" w:eastAsia="Calibri" w:hAnsi="Calibri" w:cs="Calibri"/>
          <w:color w:val="000000" w:themeColor="text1"/>
          <w:sz w:val="24"/>
          <w:szCs w:val="24"/>
        </w:rPr>
        <w:t>.</w:t>
      </w:r>
    </w:p>
    <w:p w14:paraId="0E62DAB1" w14:textId="77AE85A7" w:rsidR="385883F2" w:rsidRDefault="5F24F35F" w:rsidP="35ED071A">
      <w:pPr>
        <w:rPr>
          <w:rFonts w:eastAsiaTheme="minorEastAsia"/>
          <w:sz w:val="24"/>
          <w:szCs w:val="24"/>
        </w:rPr>
      </w:pPr>
      <w:r w:rsidRPr="35ED071A">
        <w:rPr>
          <w:rFonts w:eastAsiaTheme="minorEastAsia"/>
          <w:sz w:val="24"/>
          <w:szCs w:val="24"/>
        </w:rPr>
        <w:t xml:space="preserve">Week 12 Spinal Pain Survey  </w:t>
      </w:r>
    </w:p>
    <w:p w14:paraId="6FCC666C" w14:textId="259BFD31" w:rsidR="385883F2" w:rsidRDefault="5F24F35F" w:rsidP="35ED071A">
      <w:r>
        <w:t xml:space="preserve">Did you receive an explanation for your symptoms. Yes/No </w:t>
      </w:r>
    </w:p>
    <w:p w14:paraId="4DA3C8CF" w14:textId="2D56A9A2" w:rsidR="385883F2" w:rsidRDefault="5F24F35F" w:rsidP="35ED071A">
      <w:r w:rsidRPr="35ED071A">
        <w:rPr>
          <w:sz w:val="24"/>
          <w:szCs w:val="24"/>
        </w:rPr>
        <w:t xml:space="preserve">Did you receive information on what you can do to help your symptoms. Yes/No </w:t>
      </w:r>
    </w:p>
    <w:p w14:paraId="4FEC2036" w14:textId="0219A663" w:rsidR="385883F2" w:rsidRDefault="5F24F35F" w:rsidP="35ED071A">
      <w:pPr>
        <w:rPr>
          <w:sz w:val="24"/>
          <w:szCs w:val="24"/>
        </w:rPr>
      </w:pPr>
      <w:r w:rsidRPr="35ED071A">
        <w:rPr>
          <w:sz w:val="24"/>
          <w:szCs w:val="24"/>
        </w:rPr>
        <w:t xml:space="preserve">What advice from the clinic have you followed? </w:t>
      </w:r>
    </w:p>
    <w:p w14:paraId="08748558" w14:textId="17AA3329" w:rsidR="385883F2" w:rsidRDefault="5F24F35F" w:rsidP="35ED071A">
      <w:r w:rsidRPr="35ED071A">
        <w:rPr>
          <w:sz w:val="24"/>
          <w:szCs w:val="24"/>
        </w:rPr>
        <w:t xml:space="preserve">Results will be presented next to Post Spinal Clinic Survey measured 1 day following clinic. </w:t>
      </w:r>
    </w:p>
    <w:p w14:paraId="70B5C5E7" w14:textId="26BFF773" w:rsidR="385883F2" w:rsidRDefault="385883F2" w:rsidP="35ED071A">
      <w:pPr>
        <w:rPr>
          <w:rFonts w:eastAsiaTheme="minorEastAsia"/>
          <w:b/>
          <w:bCs/>
          <w:sz w:val="24"/>
          <w:szCs w:val="24"/>
        </w:rPr>
      </w:pPr>
      <w:r w:rsidRPr="35ED071A">
        <w:rPr>
          <w:rFonts w:eastAsiaTheme="minorEastAsia"/>
          <w:b/>
          <w:bCs/>
          <w:sz w:val="24"/>
          <w:szCs w:val="24"/>
        </w:rPr>
        <w:t>Routine service feedback</w:t>
      </w:r>
      <w:r w:rsidR="0A6E54EB" w:rsidRPr="35ED071A">
        <w:rPr>
          <w:rFonts w:eastAsiaTheme="minorEastAsia"/>
          <w:b/>
          <w:bCs/>
          <w:sz w:val="24"/>
          <w:szCs w:val="24"/>
        </w:rPr>
        <w:t>.</w:t>
      </w:r>
    </w:p>
    <w:p w14:paraId="3E062814" w14:textId="637C4A5C" w:rsidR="52DF3C51" w:rsidRDefault="52DF3C51" w:rsidP="56F8A2E4">
      <w:pPr>
        <w:rPr>
          <w:rFonts w:ascii="Calibri" w:eastAsia="Calibri" w:hAnsi="Calibri" w:cs="Calibri"/>
          <w:sz w:val="24"/>
          <w:szCs w:val="24"/>
        </w:rPr>
      </w:pPr>
      <w:r w:rsidRPr="56F8A2E4">
        <w:rPr>
          <w:rFonts w:ascii="Calibri" w:eastAsia="Calibri" w:hAnsi="Calibri" w:cs="Calibri"/>
          <w:color w:val="000000" w:themeColor="text1"/>
          <w:sz w:val="24"/>
          <w:szCs w:val="24"/>
        </w:rPr>
        <w:t>Post Spinal Clinic Participant Survey</w:t>
      </w:r>
      <w:r w:rsidRPr="56F8A2E4">
        <w:rPr>
          <w:rFonts w:ascii="Calibri" w:eastAsia="Calibri" w:hAnsi="Calibri" w:cs="Calibri"/>
          <w:sz w:val="24"/>
          <w:szCs w:val="24"/>
        </w:rPr>
        <w:t xml:space="preserve"> (1 day following Clinic Intervention)</w:t>
      </w:r>
    </w:p>
    <w:p w14:paraId="24C34879" w14:textId="77CF34A9" w:rsidR="385883F2" w:rsidRDefault="385883F2" w:rsidP="35ED071A">
      <w:pPr>
        <w:rPr>
          <w:rFonts w:ascii="Calibri" w:eastAsia="Calibri" w:hAnsi="Calibri" w:cs="Calibri"/>
          <w:color w:val="000000" w:themeColor="text1"/>
          <w:sz w:val="24"/>
          <w:szCs w:val="24"/>
        </w:rPr>
      </w:pPr>
      <w:r w:rsidRPr="35ED071A">
        <w:rPr>
          <w:rFonts w:eastAsiaTheme="minorEastAsia"/>
          <w:sz w:val="24"/>
          <w:szCs w:val="24"/>
        </w:rPr>
        <w:t>Participants will be asked</w:t>
      </w:r>
      <w:r w:rsidRPr="35ED071A">
        <w:rPr>
          <w:rFonts w:ascii="Calibri" w:eastAsia="Calibri" w:hAnsi="Calibri" w:cs="Calibri"/>
          <w:color w:val="000000" w:themeColor="text1"/>
          <w:sz w:val="24"/>
          <w:szCs w:val="24"/>
        </w:rPr>
        <w:t xml:space="preserve"> 1. What aspects of the Spinal Clinic did you find helpful? And 2. What could have been improved?</w:t>
      </w:r>
      <w:r w:rsidR="52E085B1" w:rsidRPr="35ED071A">
        <w:rPr>
          <w:rFonts w:ascii="Calibri" w:eastAsia="Calibri" w:hAnsi="Calibri" w:cs="Calibri"/>
          <w:color w:val="000000" w:themeColor="text1"/>
          <w:sz w:val="24"/>
          <w:szCs w:val="24"/>
        </w:rPr>
        <w:t xml:space="preserve"> Comments will be grouped in themes and </w:t>
      </w:r>
      <w:r w:rsidR="68464C58" w:rsidRPr="35ED071A">
        <w:rPr>
          <w:rFonts w:ascii="Calibri" w:eastAsia="Calibri" w:hAnsi="Calibri" w:cs="Calibri"/>
          <w:color w:val="000000" w:themeColor="text1"/>
          <w:sz w:val="24"/>
          <w:szCs w:val="24"/>
        </w:rPr>
        <w:t xml:space="preserve">presented as consumer feedback regarding the clinic. </w:t>
      </w:r>
    </w:p>
    <w:p w14:paraId="4B2D9C65" w14:textId="004B2818" w:rsidR="35ED071A" w:rsidRDefault="35ED071A" w:rsidP="35ED071A"/>
    <w:p w14:paraId="02C6F63C" w14:textId="0819F4AB" w:rsidR="008C3725" w:rsidRDefault="26B5A0A3" w:rsidP="02BBCCDC">
      <w:pPr>
        <w:rPr>
          <w:rFonts w:eastAsiaTheme="minorEastAsia"/>
          <w:sz w:val="24"/>
          <w:szCs w:val="24"/>
        </w:rPr>
      </w:pPr>
      <w:r w:rsidRPr="2E61E119">
        <w:rPr>
          <w:rFonts w:eastAsiaTheme="minorEastAsia"/>
          <w:sz w:val="24"/>
          <w:szCs w:val="24"/>
        </w:rPr>
        <w:t>A description of timing of assessments is summarised in Table 2.</w:t>
      </w:r>
    </w:p>
    <w:tbl>
      <w:tblPr>
        <w:tblW w:w="8025" w:type="dxa"/>
        <w:tblInd w:w="9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10"/>
        <w:gridCol w:w="1485"/>
        <w:gridCol w:w="1230"/>
        <w:gridCol w:w="1125"/>
        <w:gridCol w:w="1020"/>
        <w:gridCol w:w="1155"/>
      </w:tblGrid>
      <w:tr w:rsidR="77358F6C" w14:paraId="1C6F3F50" w14:textId="77777777" w:rsidTr="289C5658">
        <w:trPr>
          <w:trHeight w:val="345"/>
        </w:trPr>
        <w:tc>
          <w:tcPr>
            <w:tcW w:w="2010" w:type="dxa"/>
            <w:tcBorders>
              <w:top w:val="single" w:sz="6" w:space="0" w:color="262626" w:themeColor="text1" w:themeTint="D9"/>
              <w:left w:val="single" w:sz="6" w:space="0" w:color="262626" w:themeColor="text1" w:themeTint="D9"/>
              <w:bottom w:val="single" w:sz="12" w:space="0" w:color="262626" w:themeColor="text1" w:themeTint="D9"/>
              <w:right w:val="single" w:sz="12" w:space="0" w:color="auto"/>
            </w:tcBorders>
            <w:shd w:val="clear" w:color="auto" w:fill="E6E6E6"/>
            <w:tcMar>
              <w:left w:w="90" w:type="dxa"/>
              <w:right w:w="90" w:type="dxa"/>
            </w:tcMar>
            <w:vAlign w:val="center"/>
          </w:tcPr>
          <w:p w14:paraId="53621B5C" w14:textId="47F1EF8A" w:rsidR="77358F6C" w:rsidRDefault="3ED5F9CD" w:rsidP="02BBCCDC">
            <w:pPr>
              <w:jc w:val="right"/>
              <w:rPr>
                <w:rFonts w:eastAsiaTheme="minorEastAsia"/>
                <w:sz w:val="24"/>
                <w:szCs w:val="24"/>
              </w:rPr>
            </w:pPr>
            <w:r w:rsidRPr="02BBCCDC">
              <w:rPr>
                <w:rFonts w:eastAsiaTheme="minorEastAsia"/>
                <w:b/>
                <w:bCs/>
                <w:sz w:val="24"/>
                <w:szCs w:val="24"/>
              </w:rPr>
              <w:t>TIMEPOINT</w:t>
            </w:r>
          </w:p>
        </w:tc>
        <w:tc>
          <w:tcPr>
            <w:tcW w:w="1485" w:type="dxa"/>
            <w:tcBorders>
              <w:top w:val="single" w:sz="6" w:space="0" w:color="262626" w:themeColor="text1" w:themeTint="D9"/>
              <w:left w:val="single" w:sz="12" w:space="0" w:color="auto"/>
              <w:bottom w:val="single" w:sz="12" w:space="0" w:color="262626" w:themeColor="text1" w:themeTint="D9"/>
              <w:right w:val="single" w:sz="12" w:space="0" w:color="262626" w:themeColor="text1" w:themeTint="D9"/>
            </w:tcBorders>
            <w:shd w:val="clear" w:color="auto" w:fill="E6E6E6"/>
            <w:tcMar>
              <w:left w:w="90" w:type="dxa"/>
              <w:right w:w="90" w:type="dxa"/>
            </w:tcMar>
            <w:vAlign w:val="center"/>
          </w:tcPr>
          <w:p w14:paraId="601D3F4F" w14:textId="0F3AE3D0" w:rsidR="77358F6C" w:rsidRDefault="77358F6C" w:rsidP="77358F6C">
            <w:pPr>
              <w:jc w:val="center"/>
              <w:rPr>
                <w:rFonts w:eastAsiaTheme="minorEastAsia"/>
                <w:sz w:val="24"/>
                <w:szCs w:val="24"/>
              </w:rPr>
            </w:pPr>
            <w:r w:rsidRPr="77358F6C">
              <w:rPr>
                <w:rFonts w:eastAsiaTheme="minorEastAsia"/>
                <w:b/>
                <w:bCs/>
                <w:sz w:val="24"/>
                <w:szCs w:val="24"/>
              </w:rPr>
              <w:t>Clinic Appointment made</w:t>
            </w:r>
          </w:p>
        </w:tc>
        <w:tc>
          <w:tcPr>
            <w:tcW w:w="1230" w:type="dxa"/>
            <w:tcBorders>
              <w:top w:val="single" w:sz="6" w:space="0" w:color="262626" w:themeColor="text1" w:themeTint="D9"/>
              <w:left w:val="single" w:sz="12" w:space="0" w:color="262626" w:themeColor="text1" w:themeTint="D9"/>
              <w:bottom w:val="single" w:sz="12" w:space="0" w:color="262626" w:themeColor="text1" w:themeTint="D9"/>
              <w:right w:val="single" w:sz="6" w:space="0" w:color="262626" w:themeColor="text1" w:themeTint="D9"/>
            </w:tcBorders>
            <w:shd w:val="clear" w:color="auto" w:fill="E6E6E6"/>
            <w:tcMar>
              <w:left w:w="90" w:type="dxa"/>
              <w:right w:w="90" w:type="dxa"/>
            </w:tcMar>
            <w:vAlign w:val="center"/>
          </w:tcPr>
          <w:p w14:paraId="518133F0" w14:textId="4C70A269" w:rsidR="77358F6C" w:rsidRDefault="3ED5F9CD" w:rsidP="02BBCCDC">
            <w:pPr>
              <w:jc w:val="center"/>
              <w:rPr>
                <w:rFonts w:eastAsiaTheme="minorEastAsia"/>
                <w:sz w:val="24"/>
                <w:szCs w:val="24"/>
              </w:rPr>
            </w:pPr>
            <w:r w:rsidRPr="02BBCCDC">
              <w:rPr>
                <w:rFonts w:eastAsiaTheme="minorEastAsia"/>
                <w:b/>
                <w:bCs/>
                <w:i/>
                <w:iCs/>
                <w:sz w:val="24"/>
                <w:szCs w:val="24"/>
              </w:rPr>
              <w:t>T1</w:t>
            </w:r>
            <w:r w:rsidR="4B656573" w:rsidRPr="02BBCCDC">
              <w:rPr>
                <w:rFonts w:eastAsiaTheme="minorEastAsia"/>
                <w:b/>
                <w:bCs/>
                <w:i/>
                <w:iCs/>
                <w:sz w:val="24"/>
                <w:szCs w:val="24"/>
              </w:rPr>
              <w:t>.</w:t>
            </w:r>
            <w:r w:rsidRPr="02BBCCDC">
              <w:rPr>
                <w:rFonts w:eastAsiaTheme="minorEastAsia"/>
                <w:b/>
                <w:bCs/>
                <w:i/>
                <w:iCs/>
                <w:sz w:val="24"/>
                <w:szCs w:val="24"/>
              </w:rPr>
              <w:t xml:space="preserve"> Arrival to clinic</w:t>
            </w:r>
            <w:r w:rsidR="1F6088D5" w:rsidRPr="02BBCCDC">
              <w:rPr>
                <w:rFonts w:eastAsiaTheme="minorEastAsia"/>
                <w:b/>
                <w:bCs/>
                <w:i/>
                <w:iCs/>
                <w:sz w:val="24"/>
                <w:szCs w:val="24"/>
              </w:rPr>
              <w:t>.</w:t>
            </w:r>
          </w:p>
          <w:p w14:paraId="74709E0E" w14:textId="591DA6B2" w:rsidR="77358F6C" w:rsidRDefault="1F6088D5" w:rsidP="02BBCCDC">
            <w:pPr>
              <w:jc w:val="center"/>
              <w:rPr>
                <w:rFonts w:eastAsiaTheme="minorEastAsia"/>
                <w:b/>
                <w:bCs/>
                <w:i/>
                <w:iCs/>
                <w:sz w:val="24"/>
                <w:szCs w:val="24"/>
              </w:rPr>
            </w:pPr>
            <w:r w:rsidRPr="02BBCCDC">
              <w:rPr>
                <w:rFonts w:eastAsiaTheme="minorEastAsia"/>
                <w:b/>
                <w:bCs/>
                <w:i/>
                <w:iCs/>
                <w:sz w:val="24"/>
                <w:szCs w:val="24"/>
              </w:rPr>
              <w:t>(Baseline)</w:t>
            </w:r>
          </w:p>
        </w:tc>
        <w:tc>
          <w:tcPr>
            <w:tcW w:w="1125" w:type="dxa"/>
            <w:tcBorders>
              <w:top w:val="single" w:sz="6" w:space="0" w:color="262626" w:themeColor="text1" w:themeTint="D9"/>
              <w:left w:val="single" w:sz="6" w:space="0" w:color="262626" w:themeColor="text1" w:themeTint="D9"/>
              <w:bottom w:val="single" w:sz="12" w:space="0" w:color="262626" w:themeColor="text1" w:themeTint="D9"/>
              <w:right w:val="single" w:sz="6" w:space="0" w:color="262626" w:themeColor="text1" w:themeTint="D9"/>
            </w:tcBorders>
            <w:shd w:val="clear" w:color="auto" w:fill="E6E6E6"/>
            <w:tcMar>
              <w:left w:w="90" w:type="dxa"/>
              <w:right w:w="90" w:type="dxa"/>
            </w:tcMar>
            <w:vAlign w:val="center"/>
          </w:tcPr>
          <w:p w14:paraId="02629A0D" w14:textId="60131582" w:rsidR="77358F6C" w:rsidRDefault="77358F6C" w:rsidP="77358F6C">
            <w:pPr>
              <w:jc w:val="center"/>
              <w:rPr>
                <w:rFonts w:eastAsiaTheme="minorEastAsia"/>
                <w:sz w:val="24"/>
                <w:szCs w:val="24"/>
              </w:rPr>
            </w:pPr>
            <w:r w:rsidRPr="77358F6C">
              <w:rPr>
                <w:rFonts w:eastAsiaTheme="minorEastAsia"/>
                <w:b/>
                <w:bCs/>
                <w:i/>
                <w:iCs/>
                <w:sz w:val="24"/>
                <w:szCs w:val="24"/>
              </w:rPr>
              <w:t>During Clinic Appointment</w:t>
            </w:r>
          </w:p>
        </w:tc>
        <w:tc>
          <w:tcPr>
            <w:tcW w:w="1020" w:type="dxa"/>
            <w:tcBorders>
              <w:top w:val="single" w:sz="6" w:space="0" w:color="262626" w:themeColor="text1" w:themeTint="D9"/>
              <w:left w:val="single" w:sz="6" w:space="0" w:color="262626" w:themeColor="text1" w:themeTint="D9"/>
              <w:bottom w:val="single" w:sz="12" w:space="0" w:color="262626" w:themeColor="text1" w:themeTint="D9"/>
              <w:right w:val="single" w:sz="6" w:space="0" w:color="262626" w:themeColor="text1" w:themeTint="D9"/>
            </w:tcBorders>
            <w:shd w:val="clear" w:color="auto" w:fill="E6E6E6"/>
            <w:tcMar>
              <w:left w:w="90" w:type="dxa"/>
              <w:right w:w="90" w:type="dxa"/>
            </w:tcMar>
            <w:vAlign w:val="center"/>
          </w:tcPr>
          <w:p w14:paraId="18ADAFE4" w14:textId="03B8CEA9" w:rsidR="77358F6C" w:rsidRDefault="77358F6C" w:rsidP="77358F6C">
            <w:pPr>
              <w:jc w:val="center"/>
              <w:rPr>
                <w:rFonts w:eastAsiaTheme="minorEastAsia"/>
                <w:sz w:val="24"/>
                <w:szCs w:val="24"/>
              </w:rPr>
            </w:pPr>
            <w:r w:rsidRPr="77358F6C">
              <w:rPr>
                <w:rFonts w:eastAsiaTheme="minorEastAsia"/>
                <w:b/>
                <w:bCs/>
                <w:i/>
                <w:iCs/>
                <w:sz w:val="24"/>
                <w:szCs w:val="24"/>
              </w:rPr>
              <w:t>T2</w:t>
            </w:r>
            <w:r w:rsidR="0BECF5DD" w:rsidRPr="77358F6C">
              <w:rPr>
                <w:rFonts w:eastAsiaTheme="minorEastAsia"/>
                <w:b/>
                <w:bCs/>
                <w:i/>
                <w:iCs/>
                <w:sz w:val="24"/>
                <w:szCs w:val="24"/>
              </w:rPr>
              <w:t xml:space="preserve">. </w:t>
            </w:r>
            <w:r w:rsidRPr="77358F6C">
              <w:rPr>
                <w:rFonts w:eastAsiaTheme="minorEastAsia"/>
                <w:b/>
                <w:bCs/>
                <w:i/>
                <w:iCs/>
                <w:sz w:val="24"/>
                <w:szCs w:val="24"/>
              </w:rPr>
              <w:t xml:space="preserve"> </w:t>
            </w:r>
            <w:r w:rsidR="0085FE10" w:rsidRPr="77358F6C">
              <w:rPr>
                <w:rFonts w:eastAsiaTheme="minorEastAsia"/>
                <w:b/>
                <w:bCs/>
                <w:i/>
                <w:iCs/>
                <w:sz w:val="24"/>
                <w:szCs w:val="24"/>
              </w:rPr>
              <w:t xml:space="preserve">1 Day </w:t>
            </w:r>
            <w:r w:rsidRPr="77358F6C">
              <w:rPr>
                <w:rFonts w:eastAsiaTheme="minorEastAsia"/>
                <w:b/>
                <w:bCs/>
                <w:i/>
                <w:iCs/>
                <w:sz w:val="24"/>
                <w:szCs w:val="24"/>
              </w:rPr>
              <w:t>Post Clinic Appointment</w:t>
            </w:r>
          </w:p>
        </w:tc>
        <w:tc>
          <w:tcPr>
            <w:tcW w:w="1155" w:type="dxa"/>
            <w:tcBorders>
              <w:top w:val="single" w:sz="6" w:space="0" w:color="262626" w:themeColor="text1" w:themeTint="D9"/>
              <w:left w:val="single" w:sz="6" w:space="0" w:color="262626" w:themeColor="text1" w:themeTint="D9"/>
              <w:bottom w:val="single" w:sz="12" w:space="0" w:color="262626" w:themeColor="text1" w:themeTint="D9"/>
              <w:right w:val="single" w:sz="6" w:space="0" w:color="262626" w:themeColor="text1" w:themeTint="D9"/>
            </w:tcBorders>
            <w:shd w:val="clear" w:color="auto" w:fill="E6E6E6"/>
            <w:tcMar>
              <w:left w:w="90" w:type="dxa"/>
              <w:right w:w="90" w:type="dxa"/>
            </w:tcMar>
            <w:vAlign w:val="center"/>
          </w:tcPr>
          <w:p w14:paraId="6932D0FE" w14:textId="0E0F3ABA" w:rsidR="77358F6C" w:rsidRDefault="7BC0E95E" w:rsidP="56F8A2E4">
            <w:pPr>
              <w:jc w:val="center"/>
              <w:rPr>
                <w:rFonts w:eastAsiaTheme="minorEastAsia"/>
                <w:sz w:val="24"/>
                <w:szCs w:val="24"/>
              </w:rPr>
            </w:pPr>
            <w:r w:rsidRPr="56F8A2E4">
              <w:rPr>
                <w:rFonts w:eastAsiaTheme="minorEastAsia"/>
                <w:b/>
                <w:bCs/>
                <w:i/>
                <w:iCs/>
                <w:sz w:val="24"/>
                <w:szCs w:val="24"/>
              </w:rPr>
              <w:t>T3</w:t>
            </w:r>
            <w:r w:rsidR="11E5A9D8" w:rsidRPr="56F8A2E4">
              <w:rPr>
                <w:rFonts w:eastAsiaTheme="minorEastAsia"/>
                <w:b/>
                <w:bCs/>
                <w:i/>
                <w:iCs/>
                <w:sz w:val="24"/>
                <w:szCs w:val="24"/>
              </w:rPr>
              <w:t xml:space="preserve">. </w:t>
            </w:r>
            <w:r w:rsidRPr="56F8A2E4">
              <w:rPr>
                <w:rFonts w:eastAsiaTheme="minorEastAsia"/>
                <w:b/>
                <w:bCs/>
                <w:i/>
                <w:iCs/>
                <w:sz w:val="24"/>
                <w:szCs w:val="24"/>
                <w:vertAlign w:val="subscript"/>
              </w:rPr>
              <w:t>3</w:t>
            </w:r>
            <w:r w:rsidR="5E440DE1" w:rsidRPr="56F8A2E4">
              <w:rPr>
                <w:rFonts w:eastAsiaTheme="minorEastAsia"/>
                <w:b/>
                <w:bCs/>
                <w:i/>
                <w:iCs/>
                <w:sz w:val="24"/>
                <w:szCs w:val="24"/>
                <w:vertAlign w:val="subscript"/>
              </w:rPr>
              <w:t xml:space="preserve"> </w:t>
            </w:r>
            <w:proofErr w:type="spellStart"/>
            <w:r w:rsidRPr="56F8A2E4">
              <w:rPr>
                <w:rFonts w:eastAsiaTheme="minorEastAsia"/>
                <w:b/>
                <w:bCs/>
                <w:i/>
                <w:iCs/>
                <w:sz w:val="24"/>
                <w:szCs w:val="24"/>
                <w:vertAlign w:val="subscript"/>
              </w:rPr>
              <w:t>Mths</w:t>
            </w:r>
            <w:proofErr w:type="spellEnd"/>
            <w:r w:rsidR="303320CF" w:rsidRPr="56F8A2E4">
              <w:rPr>
                <w:rFonts w:eastAsiaTheme="minorEastAsia"/>
                <w:b/>
                <w:bCs/>
                <w:i/>
                <w:iCs/>
                <w:sz w:val="24"/>
                <w:szCs w:val="24"/>
                <w:vertAlign w:val="subscript"/>
              </w:rPr>
              <w:t xml:space="preserve"> (90 days)</w:t>
            </w:r>
            <w:r w:rsidRPr="56F8A2E4">
              <w:rPr>
                <w:rFonts w:eastAsiaTheme="minorEastAsia"/>
                <w:b/>
                <w:bCs/>
                <w:i/>
                <w:iCs/>
                <w:sz w:val="24"/>
                <w:szCs w:val="24"/>
                <w:vertAlign w:val="subscript"/>
              </w:rPr>
              <w:t xml:space="preserve"> Post clinic</w:t>
            </w:r>
          </w:p>
        </w:tc>
      </w:tr>
      <w:tr w:rsidR="77358F6C" w14:paraId="2D0922B4" w14:textId="77777777" w:rsidTr="289C5658">
        <w:trPr>
          <w:trHeight w:val="540"/>
        </w:trPr>
        <w:tc>
          <w:tcPr>
            <w:tcW w:w="2010" w:type="dxa"/>
            <w:tcBorders>
              <w:top w:val="single" w:sz="12" w:space="0" w:color="262626" w:themeColor="text1" w:themeTint="D9"/>
              <w:left w:val="single" w:sz="6" w:space="0" w:color="262626" w:themeColor="text1" w:themeTint="D9"/>
              <w:bottom w:val="nil"/>
              <w:right w:val="single" w:sz="12" w:space="0" w:color="auto"/>
            </w:tcBorders>
            <w:tcMar>
              <w:left w:w="90" w:type="dxa"/>
              <w:right w:w="90" w:type="dxa"/>
            </w:tcMar>
            <w:vAlign w:val="center"/>
          </w:tcPr>
          <w:p w14:paraId="1B6369C7" w14:textId="10D1FD77" w:rsidR="77358F6C" w:rsidRDefault="7BC0E95E" w:rsidP="56F8A2E4">
            <w:pPr>
              <w:jc w:val="right"/>
              <w:rPr>
                <w:rFonts w:eastAsiaTheme="minorEastAsia"/>
                <w:sz w:val="24"/>
                <w:szCs w:val="24"/>
              </w:rPr>
            </w:pPr>
            <w:r w:rsidRPr="56F8A2E4">
              <w:rPr>
                <w:rFonts w:eastAsiaTheme="minorEastAsia"/>
                <w:sz w:val="24"/>
                <w:szCs w:val="24"/>
              </w:rPr>
              <w:lastRenderedPageBreak/>
              <w:t>Eligibility screen</w:t>
            </w:r>
          </w:p>
          <w:p w14:paraId="18B59EF6" w14:textId="7C888338" w:rsidR="77358F6C" w:rsidRDefault="77358F6C" w:rsidP="56F8A2E4">
            <w:pPr>
              <w:jc w:val="right"/>
              <w:rPr>
                <w:rFonts w:eastAsiaTheme="minorEastAsia"/>
                <w:sz w:val="24"/>
                <w:szCs w:val="24"/>
              </w:rPr>
            </w:pPr>
          </w:p>
        </w:tc>
        <w:tc>
          <w:tcPr>
            <w:tcW w:w="1485" w:type="dxa"/>
            <w:tcBorders>
              <w:top w:val="single" w:sz="6" w:space="0" w:color="262626" w:themeColor="text1" w:themeTint="D9"/>
              <w:left w:val="single" w:sz="12" w:space="0" w:color="auto"/>
              <w:bottom w:val="single" w:sz="12" w:space="0" w:color="262626" w:themeColor="text1" w:themeTint="D9"/>
              <w:right w:val="single" w:sz="12" w:space="0" w:color="262626" w:themeColor="text1" w:themeTint="D9"/>
            </w:tcBorders>
            <w:tcMar>
              <w:left w:w="90" w:type="dxa"/>
              <w:right w:w="90" w:type="dxa"/>
            </w:tcMar>
            <w:vAlign w:val="center"/>
          </w:tcPr>
          <w:p w14:paraId="26E9FD82" w14:textId="6C4FA95D" w:rsidR="77358F6C" w:rsidRDefault="788A7D42" w:rsidP="56F8A2E4">
            <w:pPr>
              <w:jc w:val="center"/>
              <w:rPr>
                <w:rFonts w:eastAsiaTheme="minorEastAsia"/>
                <w:b/>
                <w:bCs/>
                <w:sz w:val="24"/>
                <w:szCs w:val="24"/>
              </w:rPr>
            </w:pPr>
            <w:r w:rsidRPr="56F8A2E4">
              <w:rPr>
                <w:b/>
                <w:bCs/>
              </w:rPr>
              <w:t>X</w:t>
            </w:r>
          </w:p>
        </w:tc>
        <w:tc>
          <w:tcPr>
            <w:tcW w:w="1230" w:type="dxa"/>
            <w:tcBorders>
              <w:top w:val="single" w:sz="6" w:space="0" w:color="262626" w:themeColor="text1" w:themeTint="D9"/>
              <w:left w:val="single" w:sz="12" w:space="0" w:color="262626" w:themeColor="text1" w:themeTint="D9"/>
              <w:bottom w:val="single" w:sz="6" w:space="0" w:color="262626" w:themeColor="text1" w:themeTint="D9"/>
              <w:right w:val="single" w:sz="6" w:space="0" w:color="262626" w:themeColor="text1" w:themeTint="D9"/>
            </w:tcBorders>
            <w:tcMar>
              <w:left w:w="90" w:type="dxa"/>
              <w:right w:w="90" w:type="dxa"/>
            </w:tcMar>
            <w:vAlign w:val="center"/>
          </w:tcPr>
          <w:p w14:paraId="0370EBC8" w14:textId="49A19AF4" w:rsidR="77358F6C" w:rsidRDefault="77358F6C" w:rsidP="56F8A2E4">
            <w:pPr>
              <w:jc w:val="center"/>
              <w:rPr>
                <w:b/>
                <w:bCs/>
              </w:rPr>
            </w:pPr>
          </w:p>
        </w:tc>
        <w:tc>
          <w:tcPr>
            <w:tcW w:w="1125"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tcMar>
              <w:left w:w="90" w:type="dxa"/>
              <w:right w:w="90" w:type="dxa"/>
            </w:tcMar>
            <w:vAlign w:val="center"/>
          </w:tcPr>
          <w:p w14:paraId="0E6DB34B" w14:textId="152F0BC2" w:rsidR="77358F6C" w:rsidRDefault="77358F6C" w:rsidP="56F8A2E4">
            <w:pPr>
              <w:jc w:val="center"/>
              <w:rPr>
                <w:b/>
                <w:bCs/>
              </w:rPr>
            </w:pPr>
          </w:p>
        </w:tc>
        <w:tc>
          <w:tcPr>
            <w:tcW w:w="102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tcMar>
              <w:left w:w="90" w:type="dxa"/>
              <w:right w:w="90" w:type="dxa"/>
            </w:tcMar>
            <w:vAlign w:val="center"/>
          </w:tcPr>
          <w:p w14:paraId="633CF007" w14:textId="24ADF85B" w:rsidR="77358F6C" w:rsidRDefault="77358F6C" w:rsidP="56F8A2E4">
            <w:pPr>
              <w:jc w:val="center"/>
              <w:rPr>
                <w:b/>
                <w:bCs/>
              </w:rPr>
            </w:pPr>
          </w:p>
        </w:tc>
        <w:tc>
          <w:tcPr>
            <w:tcW w:w="1155"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tcMar>
              <w:left w:w="90" w:type="dxa"/>
              <w:right w:w="90" w:type="dxa"/>
            </w:tcMar>
            <w:vAlign w:val="center"/>
          </w:tcPr>
          <w:p w14:paraId="268571FF" w14:textId="77903912" w:rsidR="77358F6C" w:rsidRDefault="77358F6C" w:rsidP="56F8A2E4">
            <w:pPr>
              <w:jc w:val="center"/>
              <w:rPr>
                <w:b/>
                <w:bCs/>
              </w:rPr>
            </w:pPr>
          </w:p>
        </w:tc>
      </w:tr>
      <w:tr w:rsidR="77358F6C" w14:paraId="23DFD526" w14:textId="77777777" w:rsidTr="289C5658">
        <w:trPr>
          <w:trHeight w:val="540"/>
        </w:trPr>
        <w:tc>
          <w:tcPr>
            <w:tcW w:w="2010" w:type="dxa"/>
            <w:tcBorders>
              <w:top w:val="nil"/>
              <w:left w:val="single" w:sz="6" w:space="0" w:color="262626" w:themeColor="text1" w:themeTint="D9"/>
              <w:bottom w:val="nil"/>
              <w:right w:val="single" w:sz="12" w:space="0" w:color="auto"/>
            </w:tcBorders>
            <w:tcMar>
              <w:left w:w="90" w:type="dxa"/>
              <w:right w:w="90" w:type="dxa"/>
            </w:tcMar>
            <w:vAlign w:val="center"/>
          </w:tcPr>
          <w:p w14:paraId="28A03E41" w14:textId="6C00A939" w:rsidR="77358F6C" w:rsidRDefault="7BC0E95E" w:rsidP="56F8A2E4">
            <w:pPr>
              <w:jc w:val="right"/>
              <w:rPr>
                <w:rFonts w:eastAsiaTheme="minorEastAsia"/>
                <w:sz w:val="24"/>
                <w:szCs w:val="24"/>
              </w:rPr>
            </w:pPr>
            <w:r w:rsidRPr="56F8A2E4">
              <w:rPr>
                <w:rFonts w:eastAsiaTheme="minorEastAsia"/>
                <w:sz w:val="24"/>
                <w:szCs w:val="24"/>
              </w:rPr>
              <w:t xml:space="preserve"> </w:t>
            </w:r>
            <w:r w:rsidRPr="56F8A2E4">
              <w:rPr>
                <w:rFonts w:eastAsiaTheme="minorEastAsia"/>
                <w:i/>
                <w:iCs/>
                <w:sz w:val="24"/>
                <w:szCs w:val="24"/>
              </w:rPr>
              <w:t>Trial Information posted</w:t>
            </w:r>
          </w:p>
        </w:tc>
        <w:tc>
          <w:tcPr>
            <w:tcW w:w="1485" w:type="dxa"/>
            <w:tcBorders>
              <w:top w:val="single" w:sz="6" w:space="0" w:color="262626" w:themeColor="text1" w:themeTint="D9"/>
              <w:left w:val="single" w:sz="12" w:space="0" w:color="auto"/>
              <w:bottom w:val="single" w:sz="12" w:space="0" w:color="262626" w:themeColor="text1" w:themeTint="D9"/>
              <w:right w:val="single" w:sz="12" w:space="0" w:color="262626" w:themeColor="text1" w:themeTint="D9"/>
            </w:tcBorders>
            <w:tcMar>
              <w:left w:w="90" w:type="dxa"/>
              <w:right w:w="90" w:type="dxa"/>
            </w:tcMar>
            <w:vAlign w:val="center"/>
          </w:tcPr>
          <w:p w14:paraId="7596B691" w14:textId="177C0A89" w:rsidR="77358F6C" w:rsidRDefault="788A7D42" w:rsidP="56F8A2E4">
            <w:pPr>
              <w:jc w:val="center"/>
              <w:rPr>
                <w:rFonts w:eastAsiaTheme="minorEastAsia"/>
                <w:b/>
                <w:bCs/>
                <w:sz w:val="24"/>
                <w:szCs w:val="24"/>
              </w:rPr>
            </w:pPr>
            <w:r w:rsidRPr="56F8A2E4">
              <w:rPr>
                <w:b/>
                <w:bCs/>
              </w:rPr>
              <w:t>X</w:t>
            </w:r>
          </w:p>
        </w:tc>
        <w:tc>
          <w:tcPr>
            <w:tcW w:w="1230" w:type="dxa"/>
            <w:tcBorders>
              <w:top w:val="single" w:sz="6" w:space="0" w:color="262626" w:themeColor="text1" w:themeTint="D9"/>
              <w:left w:val="single" w:sz="12" w:space="0" w:color="262626" w:themeColor="text1" w:themeTint="D9"/>
              <w:bottom w:val="single" w:sz="6" w:space="0" w:color="262626" w:themeColor="text1" w:themeTint="D9"/>
              <w:right w:val="single" w:sz="6" w:space="0" w:color="262626" w:themeColor="text1" w:themeTint="D9"/>
            </w:tcBorders>
            <w:tcMar>
              <w:left w:w="90" w:type="dxa"/>
              <w:right w:w="90" w:type="dxa"/>
            </w:tcMar>
            <w:vAlign w:val="center"/>
          </w:tcPr>
          <w:p w14:paraId="388A2218" w14:textId="4B69EF3D" w:rsidR="77358F6C" w:rsidRDefault="77358F6C" w:rsidP="56F8A2E4">
            <w:pPr>
              <w:jc w:val="center"/>
              <w:rPr>
                <w:b/>
                <w:bCs/>
              </w:rPr>
            </w:pPr>
          </w:p>
        </w:tc>
        <w:tc>
          <w:tcPr>
            <w:tcW w:w="1125"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tcMar>
              <w:left w:w="90" w:type="dxa"/>
              <w:right w:w="90" w:type="dxa"/>
            </w:tcMar>
            <w:vAlign w:val="center"/>
          </w:tcPr>
          <w:p w14:paraId="5C760228" w14:textId="00FD7E72" w:rsidR="77358F6C" w:rsidRDefault="77358F6C" w:rsidP="56F8A2E4">
            <w:pPr>
              <w:jc w:val="center"/>
              <w:rPr>
                <w:b/>
                <w:bCs/>
              </w:rPr>
            </w:pPr>
          </w:p>
        </w:tc>
        <w:tc>
          <w:tcPr>
            <w:tcW w:w="102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tcMar>
              <w:left w:w="90" w:type="dxa"/>
              <w:right w:w="90" w:type="dxa"/>
            </w:tcMar>
            <w:vAlign w:val="center"/>
          </w:tcPr>
          <w:p w14:paraId="26C24CA9" w14:textId="05145604" w:rsidR="77358F6C" w:rsidRDefault="77358F6C" w:rsidP="56F8A2E4">
            <w:pPr>
              <w:jc w:val="center"/>
              <w:rPr>
                <w:b/>
                <w:bCs/>
              </w:rPr>
            </w:pPr>
          </w:p>
        </w:tc>
        <w:tc>
          <w:tcPr>
            <w:tcW w:w="1155"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tcMar>
              <w:left w:w="90" w:type="dxa"/>
              <w:right w:w="90" w:type="dxa"/>
            </w:tcMar>
            <w:vAlign w:val="center"/>
          </w:tcPr>
          <w:p w14:paraId="1544DEA8" w14:textId="5659C374" w:rsidR="77358F6C" w:rsidRDefault="77358F6C" w:rsidP="56F8A2E4">
            <w:pPr>
              <w:jc w:val="center"/>
              <w:rPr>
                <w:b/>
                <w:bCs/>
              </w:rPr>
            </w:pPr>
          </w:p>
        </w:tc>
      </w:tr>
      <w:tr w:rsidR="77358F6C" w14:paraId="5E613BA1" w14:textId="77777777" w:rsidTr="289C5658">
        <w:trPr>
          <w:trHeight w:val="540"/>
        </w:trPr>
        <w:tc>
          <w:tcPr>
            <w:tcW w:w="2010" w:type="dxa"/>
            <w:tcBorders>
              <w:top w:val="nil"/>
              <w:left w:val="single" w:sz="6" w:space="0" w:color="262626" w:themeColor="text1" w:themeTint="D9"/>
              <w:bottom w:val="nil"/>
              <w:right w:val="single" w:sz="12" w:space="0" w:color="auto"/>
            </w:tcBorders>
            <w:tcMar>
              <w:left w:w="90" w:type="dxa"/>
              <w:right w:w="90" w:type="dxa"/>
            </w:tcMar>
            <w:vAlign w:val="center"/>
          </w:tcPr>
          <w:p w14:paraId="10BAD931" w14:textId="313461E0" w:rsidR="77358F6C" w:rsidRDefault="7BC0E95E" w:rsidP="56F8A2E4">
            <w:pPr>
              <w:spacing w:after="0"/>
              <w:jc w:val="right"/>
              <w:rPr>
                <w:rFonts w:eastAsiaTheme="minorEastAsia"/>
                <w:sz w:val="24"/>
                <w:szCs w:val="24"/>
              </w:rPr>
            </w:pPr>
            <w:r w:rsidRPr="56F8A2E4">
              <w:rPr>
                <w:rFonts w:eastAsiaTheme="minorEastAsia"/>
                <w:sz w:val="24"/>
                <w:szCs w:val="24"/>
              </w:rPr>
              <w:t xml:space="preserve"> Allocation</w:t>
            </w:r>
          </w:p>
        </w:tc>
        <w:tc>
          <w:tcPr>
            <w:tcW w:w="1485" w:type="dxa"/>
            <w:tcBorders>
              <w:top w:val="single" w:sz="6" w:space="0" w:color="262626" w:themeColor="text1" w:themeTint="D9"/>
              <w:left w:val="single" w:sz="12" w:space="0" w:color="auto"/>
              <w:bottom w:val="single" w:sz="12" w:space="0" w:color="262626" w:themeColor="text1" w:themeTint="D9"/>
              <w:right w:val="single" w:sz="12" w:space="0" w:color="262626" w:themeColor="text1" w:themeTint="D9"/>
            </w:tcBorders>
            <w:tcMar>
              <w:left w:w="90" w:type="dxa"/>
              <w:right w:w="90" w:type="dxa"/>
            </w:tcMar>
            <w:vAlign w:val="center"/>
          </w:tcPr>
          <w:p w14:paraId="06C1C132" w14:textId="49F24E5C" w:rsidR="77358F6C" w:rsidRDefault="788A7D42" w:rsidP="56F8A2E4">
            <w:pPr>
              <w:jc w:val="center"/>
              <w:rPr>
                <w:rFonts w:eastAsiaTheme="minorEastAsia"/>
                <w:b/>
                <w:bCs/>
                <w:sz w:val="24"/>
                <w:szCs w:val="24"/>
              </w:rPr>
            </w:pPr>
            <w:r w:rsidRPr="56F8A2E4">
              <w:rPr>
                <w:b/>
                <w:bCs/>
              </w:rPr>
              <w:t>X</w:t>
            </w:r>
          </w:p>
        </w:tc>
        <w:tc>
          <w:tcPr>
            <w:tcW w:w="1230" w:type="dxa"/>
            <w:tcBorders>
              <w:top w:val="single" w:sz="6" w:space="0" w:color="262626" w:themeColor="text1" w:themeTint="D9"/>
              <w:left w:val="single" w:sz="12" w:space="0" w:color="262626" w:themeColor="text1" w:themeTint="D9"/>
              <w:bottom w:val="single" w:sz="6" w:space="0" w:color="262626" w:themeColor="text1" w:themeTint="D9"/>
              <w:right w:val="single" w:sz="6" w:space="0" w:color="262626" w:themeColor="text1" w:themeTint="D9"/>
            </w:tcBorders>
            <w:tcMar>
              <w:left w:w="90" w:type="dxa"/>
              <w:right w:w="90" w:type="dxa"/>
            </w:tcMar>
            <w:vAlign w:val="center"/>
          </w:tcPr>
          <w:p w14:paraId="482E9A74" w14:textId="700F004F" w:rsidR="77358F6C" w:rsidRDefault="77358F6C" w:rsidP="56F8A2E4">
            <w:pPr>
              <w:jc w:val="center"/>
              <w:rPr>
                <w:b/>
                <w:bCs/>
              </w:rPr>
            </w:pPr>
          </w:p>
        </w:tc>
        <w:tc>
          <w:tcPr>
            <w:tcW w:w="1125"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tcMar>
              <w:left w:w="90" w:type="dxa"/>
              <w:right w:w="90" w:type="dxa"/>
            </w:tcMar>
            <w:vAlign w:val="center"/>
          </w:tcPr>
          <w:p w14:paraId="194B1592" w14:textId="0E22EF86" w:rsidR="77358F6C" w:rsidRDefault="77358F6C" w:rsidP="56F8A2E4">
            <w:pPr>
              <w:jc w:val="center"/>
              <w:rPr>
                <w:b/>
                <w:bCs/>
              </w:rPr>
            </w:pPr>
          </w:p>
        </w:tc>
        <w:tc>
          <w:tcPr>
            <w:tcW w:w="102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tcMar>
              <w:left w:w="90" w:type="dxa"/>
              <w:right w:w="90" w:type="dxa"/>
            </w:tcMar>
            <w:vAlign w:val="center"/>
          </w:tcPr>
          <w:p w14:paraId="73230070" w14:textId="74A164EE" w:rsidR="77358F6C" w:rsidRDefault="77358F6C" w:rsidP="56F8A2E4">
            <w:pPr>
              <w:jc w:val="center"/>
              <w:rPr>
                <w:b/>
                <w:bCs/>
              </w:rPr>
            </w:pPr>
          </w:p>
        </w:tc>
        <w:tc>
          <w:tcPr>
            <w:tcW w:w="1155"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tcMar>
              <w:left w:w="90" w:type="dxa"/>
              <w:right w:w="90" w:type="dxa"/>
            </w:tcMar>
            <w:vAlign w:val="center"/>
          </w:tcPr>
          <w:p w14:paraId="773A0883" w14:textId="082EB17B" w:rsidR="77358F6C" w:rsidRDefault="77358F6C" w:rsidP="56F8A2E4">
            <w:pPr>
              <w:jc w:val="center"/>
              <w:rPr>
                <w:b/>
                <w:bCs/>
              </w:rPr>
            </w:pPr>
          </w:p>
        </w:tc>
      </w:tr>
      <w:tr w:rsidR="77358F6C" w14:paraId="66E17F36" w14:textId="77777777" w:rsidTr="289C5658">
        <w:trPr>
          <w:trHeight w:val="540"/>
        </w:trPr>
        <w:tc>
          <w:tcPr>
            <w:tcW w:w="2010" w:type="dxa"/>
            <w:tcBorders>
              <w:top w:val="nil"/>
              <w:left w:val="single" w:sz="6" w:space="0" w:color="262626" w:themeColor="text1" w:themeTint="D9"/>
              <w:bottom w:val="single" w:sz="12" w:space="0" w:color="262626" w:themeColor="text1" w:themeTint="D9"/>
              <w:right w:val="single" w:sz="12" w:space="0" w:color="auto"/>
            </w:tcBorders>
            <w:tcMar>
              <w:left w:w="90" w:type="dxa"/>
              <w:right w:w="90" w:type="dxa"/>
            </w:tcMar>
            <w:vAlign w:val="center"/>
          </w:tcPr>
          <w:p w14:paraId="268B50BA" w14:textId="366ACF11" w:rsidR="77358F6C" w:rsidRDefault="7BC0E95E" w:rsidP="56F8A2E4">
            <w:pPr>
              <w:jc w:val="right"/>
              <w:rPr>
                <w:rFonts w:eastAsiaTheme="minorEastAsia"/>
                <w:sz w:val="24"/>
                <w:szCs w:val="24"/>
              </w:rPr>
            </w:pPr>
            <w:r w:rsidRPr="56F8A2E4">
              <w:rPr>
                <w:rFonts w:eastAsiaTheme="minorEastAsia"/>
                <w:sz w:val="24"/>
                <w:szCs w:val="24"/>
              </w:rPr>
              <w:t>Signed Informed consent</w:t>
            </w:r>
          </w:p>
        </w:tc>
        <w:tc>
          <w:tcPr>
            <w:tcW w:w="1485" w:type="dxa"/>
            <w:tcBorders>
              <w:top w:val="single" w:sz="6" w:space="0" w:color="262626" w:themeColor="text1" w:themeTint="D9"/>
              <w:left w:val="single" w:sz="12" w:space="0" w:color="auto"/>
              <w:bottom w:val="single" w:sz="12" w:space="0" w:color="262626" w:themeColor="text1" w:themeTint="D9"/>
              <w:right w:val="single" w:sz="12" w:space="0" w:color="262626" w:themeColor="text1" w:themeTint="D9"/>
            </w:tcBorders>
            <w:tcMar>
              <w:left w:w="90" w:type="dxa"/>
              <w:right w:w="90" w:type="dxa"/>
            </w:tcMar>
            <w:vAlign w:val="center"/>
          </w:tcPr>
          <w:p w14:paraId="3CCC555A" w14:textId="4C8DF053" w:rsidR="77358F6C" w:rsidRDefault="77358F6C" w:rsidP="56F8A2E4">
            <w:pPr>
              <w:jc w:val="center"/>
              <w:rPr>
                <w:b/>
                <w:bCs/>
              </w:rPr>
            </w:pPr>
          </w:p>
        </w:tc>
        <w:tc>
          <w:tcPr>
            <w:tcW w:w="1230" w:type="dxa"/>
            <w:tcBorders>
              <w:top w:val="single" w:sz="6" w:space="0" w:color="262626" w:themeColor="text1" w:themeTint="D9"/>
              <w:left w:val="single" w:sz="12" w:space="0" w:color="262626" w:themeColor="text1" w:themeTint="D9"/>
              <w:bottom w:val="single" w:sz="12" w:space="0" w:color="262626" w:themeColor="text1" w:themeTint="D9"/>
              <w:right w:val="single" w:sz="6" w:space="0" w:color="262626" w:themeColor="text1" w:themeTint="D9"/>
            </w:tcBorders>
            <w:tcMar>
              <w:left w:w="90" w:type="dxa"/>
              <w:right w:w="90" w:type="dxa"/>
            </w:tcMar>
            <w:vAlign w:val="center"/>
          </w:tcPr>
          <w:p w14:paraId="67287021" w14:textId="0AEE0EA1" w:rsidR="77358F6C" w:rsidRDefault="788A7D42" w:rsidP="56F8A2E4">
            <w:pPr>
              <w:jc w:val="center"/>
              <w:rPr>
                <w:rFonts w:eastAsiaTheme="minorEastAsia"/>
                <w:b/>
                <w:bCs/>
                <w:sz w:val="24"/>
                <w:szCs w:val="24"/>
              </w:rPr>
            </w:pPr>
            <w:r w:rsidRPr="56F8A2E4">
              <w:rPr>
                <w:b/>
                <w:bCs/>
              </w:rPr>
              <w:t>X</w:t>
            </w:r>
          </w:p>
        </w:tc>
        <w:tc>
          <w:tcPr>
            <w:tcW w:w="1125" w:type="dxa"/>
            <w:tcBorders>
              <w:top w:val="single" w:sz="6" w:space="0" w:color="262626" w:themeColor="text1" w:themeTint="D9"/>
              <w:left w:val="single" w:sz="6" w:space="0" w:color="262626" w:themeColor="text1" w:themeTint="D9"/>
              <w:bottom w:val="single" w:sz="12" w:space="0" w:color="262626" w:themeColor="text1" w:themeTint="D9"/>
              <w:right w:val="single" w:sz="6" w:space="0" w:color="262626" w:themeColor="text1" w:themeTint="D9"/>
            </w:tcBorders>
            <w:tcMar>
              <w:left w:w="90" w:type="dxa"/>
              <w:right w:w="90" w:type="dxa"/>
            </w:tcMar>
            <w:vAlign w:val="center"/>
          </w:tcPr>
          <w:p w14:paraId="0C290D28" w14:textId="24C9F468" w:rsidR="77358F6C" w:rsidRDefault="77358F6C" w:rsidP="56F8A2E4">
            <w:pPr>
              <w:jc w:val="center"/>
              <w:rPr>
                <w:b/>
                <w:bCs/>
              </w:rPr>
            </w:pPr>
          </w:p>
        </w:tc>
        <w:tc>
          <w:tcPr>
            <w:tcW w:w="1020" w:type="dxa"/>
            <w:tcBorders>
              <w:top w:val="single" w:sz="6" w:space="0" w:color="262626" w:themeColor="text1" w:themeTint="D9"/>
              <w:left w:val="single" w:sz="6" w:space="0" w:color="262626" w:themeColor="text1" w:themeTint="D9"/>
              <w:bottom w:val="single" w:sz="12" w:space="0" w:color="262626" w:themeColor="text1" w:themeTint="D9"/>
              <w:right w:val="single" w:sz="6" w:space="0" w:color="262626" w:themeColor="text1" w:themeTint="D9"/>
            </w:tcBorders>
            <w:tcMar>
              <w:left w:w="90" w:type="dxa"/>
              <w:right w:w="90" w:type="dxa"/>
            </w:tcMar>
            <w:vAlign w:val="center"/>
          </w:tcPr>
          <w:p w14:paraId="79230086" w14:textId="588988AF" w:rsidR="77358F6C" w:rsidRDefault="77358F6C" w:rsidP="56F8A2E4">
            <w:pPr>
              <w:jc w:val="center"/>
              <w:rPr>
                <w:b/>
                <w:bCs/>
              </w:rPr>
            </w:pPr>
          </w:p>
        </w:tc>
        <w:tc>
          <w:tcPr>
            <w:tcW w:w="1155" w:type="dxa"/>
            <w:tcBorders>
              <w:top w:val="single" w:sz="6" w:space="0" w:color="262626" w:themeColor="text1" w:themeTint="D9"/>
              <w:left w:val="single" w:sz="6" w:space="0" w:color="262626" w:themeColor="text1" w:themeTint="D9"/>
              <w:bottom w:val="single" w:sz="12" w:space="0" w:color="262626" w:themeColor="text1" w:themeTint="D9"/>
              <w:right w:val="single" w:sz="6" w:space="0" w:color="262626" w:themeColor="text1" w:themeTint="D9"/>
            </w:tcBorders>
            <w:tcMar>
              <w:left w:w="90" w:type="dxa"/>
              <w:right w:w="90" w:type="dxa"/>
            </w:tcMar>
            <w:vAlign w:val="center"/>
          </w:tcPr>
          <w:p w14:paraId="47132D2C" w14:textId="4D2D351D" w:rsidR="77358F6C" w:rsidRDefault="77358F6C" w:rsidP="56F8A2E4">
            <w:pPr>
              <w:jc w:val="center"/>
              <w:rPr>
                <w:b/>
                <w:bCs/>
              </w:rPr>
            </w:pPr>
          </w:p>
        </w:tc>
      </w:tr>
      <w:tr w:rsidR="77358F6C" w14:paraId="70AB8090" w14:textId="77777777" w:rsidTr="289C5658">
        <w:trPr>
          <w:trHeight w:val="540"/>
        </w:trPr>
        <w:tc>
          <w:tcPr>
            <w:tcW w:w="2010" w:type="dxa"/>
            <w:tcBorders>
              <w:top w:val="single" w:sz="12" w:space="0" w:color="262626" w:themeColor="text1" w:themeTint="D9"/>
              <w:left w:val="single" w:sz="6" w:space="0" w:color="262626" w:themeColor="text1" w:themeTint="D9"/>
              <w:bottom w:val="nil"/>
              <w:right w:val="single" w:sz="12" w:space="0" w:color="000000" w:themeColor="text1"/>
            </w:tcBorders>
            <w:tcMar>
              <w:left w:w="90" w:type="dxa"/>
              <w:right w:w="90" w:type="dxa"/>
            </w:tcMar>
            <w:vAlign w:val="center"/>
          </w:tcPr>
          <w:p w14:paraId="0C16AFA2" w14:textId="53E84651" w:rsidR="77358F6C" w:rsidRDefault="7BC0E95E" w:rsidP="56F8A2E4">
            <w:pPr>
              <w:jc w:val="right"/>
              <w:rPr>
                <w:rFonts w:eastAsiaTheme="minorEastAsia"/>
                <w:sz w:val="24"/>
                <w:szCs w:val="24"/>
                <w:highlight w:val="lightGray"/>
              </w:rPr>
            </w:pPr>
            <w:r w:rsidRPr="56F8A2E4">
              <w:rPr>
                <w:rFonts w:eastAsiaTheme="minorEastAsia"/>
                <w:b/>
                <w:bCs/>
                <w:sz w:val="24"/>
                <w:szCs w:val="24"/>
                <w:highlight w:val="lightGray"/>
              </w:rPr>
              <w:t>INTERVENTIONS:</w:t>
            </w:r>
          </w:p>
        </w:tc>
        <w:tc>
          <w:tcPr>
            <w:tcW w:w="1485" w:type="dxa"/>
            <w:tcBorders>
              <w:top w:val="single" w:sz="12" w:space="0" w:color="262626" w:themeColor="text1" w:themeTint="D9"/>
              <w:left w:val="single" w:sz="12" w:space="0" w:color="000000" w:themeColor="text1"/>
              <w:bottom w:val="single" w:sz="6" w:space="0" w:color="262626" w:themeColor="text1" w:themeTint="D9"/>
              <w:right w:val="single" w:sz="12" w:space="0" w:color="262626" w:themeColor="text1" w:themeTint="D9"/>
            </w:tcBorders>
            <w:shd w:val="clear" w:color="auto" w:fill="BFBFBF" w:themeFill="background1" w:themeFillShade="BF"/>
            <w:tcMar>
              <w:left w:w="90" w:type="dxa"/>
              <w:right w:w="90" w:type="dxa"/>
            </w:tcMar>
            <w:vAlign w:val="center"/>
          </w:tcPr>
          <w:p w14:paraId="179180A1" w14:textId="57D92589" w:rsidR="77358F6C" w:rsidRDefault="77358F6C" w:rsidP="56F8A2E4">
            <w:pPr>
              <w:jc w:val="center"/>
              <w:rPr>
                <w:b/>
                <w:bCs/>
                <w:highlight w:val="lightGray"/>
              </w:rPr>
            </w:pPr>
          </w:p>
        </w:tc>
        <w:tc>
          <w:tcPr>
            <w:tcW w:w="1230" w:type="dxa"/>
            <w:tcBorders>
              <w:top w:val="single" w:sz="12" w:space="0" w:color="262626" w:themeColor="text1" w:themeTint="D9"/>
              <w:left w:val="single" w:sz="12" w:space="0" w:color="262626" w:themeColor="text1" w:themeTint="D9"/>
              <w:bottom w:val="single" w:sz="6" w:space="0" w:color="262626" w:themeColor="text1" w:themeTint="D9"/>
              <w:right w:val="single" w:sz="6" w:space="0" w:color="262626" w:themeColor="text1" w:themeTint="D9"/>
            </w:tcBorders>
            <w:shd w:val="clear" w:color="auto" w:fill="BFBFBF" w:themeFill="background1" w:themeFillShade="BF"/>
            <w:tcMar>
              <w:left w:w="90" w:type="dxa"/>
              <w:right w:w="90" w:type="dxa"/>
            </w:tcMar>
            <w:vAlign w:val="center"/>
          </w:tcPr>
          <w:p w14:paraId="333BABE8" w14:textId="1659DC77" w:rsidR="77358F6C" w:rsidRDefault="77358F6C" w:rsidP="56F8A2E4">
            <w:pPr>
              <w:jc w:val="center"/>
              <w:rPr>
                <w:b/>
                <w:bCs/>
                <w:highlight w:val="lightGray"/>
              </w:rPr>
            </w:pPr>
          </w:p>
        </w:tc>
        <w:tc>
          <w:tcPr>
            <w:tcW w:w="1125" w:type="dxa"/>
            <w:tcBorders>
              <w:top w:val="single" w:sz="12"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BFBFBF" w:themeFill="background1" w:themeFillShade="BF"/>
            <w:tcMar>
              <w:left w:w="90" w:type="dxa"/>
              <w:right w:w="90" w:type="dxa"/>
            </w:tcMar>
            <w:vAlign w:val="center"/>
          </w:tcPr>
          <w:p w14:paraId="1A2B8187" w14:textId="33AA0A46" w:rsidR="77358F6C" w:rsidRDefault="77358F6C" w:rsidP="56F8A2E4">
            <w:pPr>
              <w:jc w:val="center"/>
              <w:rPr>
                <w:b/>
                <w:bCs/>
                <w:highlight w:val="lightGray"/>
              </w:rPr>
            </w:pPr>
          </w:p>
        </w:tc>
        <w:tc>
          <w:tcPr>
            <w:tcW w:w="1020" w:type="dxa"/>
            <w:tcBorders>
              <w:top w:val="single" w:sz="12"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BFBFBF" w:themeFill="background1" w:themeFillShade="BF"/>
            <w:tcMar>
              <w:left w:w="90" w:type="dxa"/>
              <w:right w:w="90" w:type="dxa"/>
            </w:tcMar>
            <w:vAlign w:val="center"/>
          </w:tcPr>
          <w:p w14:paraId="168DE6C3" w14:textId="2B49D0EA" w:rsidR="77358F6C" w:rsidRDefault="77358F6C" w:rsidP="56F8A2E4">
            <w:pPr>
              <w:jc w:val="center"/>
              <w:rPr>
                <w:b/>
                <w:bCs/>
                <w:highlight w:val="lightGray"/>
              </w:rPr>
            </w:pPr>
          </w:p>
        </w:tc>
        <w:tc>
          <w:tcPr>
            <w:tcW w:w="1155" w:type="dxa"/>
            <w:tcBorders>
              <w:top w:val="single" w:sz="12"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BFBFBF" w:themeFill="background1" w:themeFillShade="BF"/>
            <w:tcMar>
              <w:left w:w="90" w:type="dxa"/>
              <w:right w:w="90" w:type="dxa"/>
            </w:tcMar>
            <w:vAlign w:val="center"/>
          </w:tcPr>
          <w:p w14:paraId="36BC156E" w14:textId="0B4DECD2" w:rsidR="77358F6C" w:rsidRDefault="77358F6C" w:rsidP="56F8A2E4">
            <w:pPr>
              <w:jc w:val="center"/>
              <w:rPr>
                <w:b/>
                <w:bCs/>
                <w:highlight w:val="lightGray"/>
              </w:rPr>
            </w:pPr>
          </w:p>
        </w:tc>
      </w:tr>
      <w:tr w:rsidR="77358F6C" w14:paraId="35BBB448" w14:textId="77777777" w:rsidTr="289C5658">
        <w:trPr>
          <w:trHeight w:val="540"/>
        </w:trPr>
        <w:tc>
          <w:tcPr>
            <w:tcW w:w="2010" w:type="dxa"/>
            <w:tcBorders>
              <w:top w:val="nil"/>
              <w:left w:val="single" w:sz="6" w:space="0" w:color="262626" w:themeColor="text1" w:themeTint="D9"/>
              <w:bottom w:val="nil"/>
              <w:right w:val="single" w:sz="12" w:space="0" w:color="000000" w:themeColor="text1"/>
            </w:tcBorders>
            <w:tcMar>
              <w:left w:w="90" w:type="dxa"/>
              <w:right w:w="90" w:type="dxa"/>
            </w:tcMar>
            <w:vAlign w:val="center"/>
          </w:tcPr>
          <w:p w14:paraId="7A253426" w14:textId="5118A116" w:rsidR="77358F6C" w:rsidRDefault="7808632D" w:rsidP="56F8A2E4">
            <w:pPr>
              <w:spacing w:after="0"/>
              <w:jc w:val="right"/>
              <w:rPr>
                <w:rFonts w:eastAsiaTheme="minorEastAsia"/>
                <w:sz w:val="24"/>
                <w:szCs w:val="24"/>
              </w:rPr>
            </w:pPr>
            <w:r w:rsidRPr="56F8A2E4">
              <w:rPr>
                <w:rFonts w:eastAsiaTheme="minorEastAsia"/>
                <w:sz w:val="24"/>
                <w:szCs w:val="24"/>
              </w:rPr>
              <w:t xml:space="preserve"> Therapist Survey</w:t>
            </w:r>
          </w:p>
        </w:tc>
        <w:tc>
          <w:tcPr>
            <w:tcW w:w="1485" w:type="dxa"/>
            <w:tcBorders>
              <w:top w:val="single" w:sz="12" w:space="0" w:color="262626" w:themeColor="text1" w:themeTint="D9"/>
              <w:left w:val="single" w:sz="12" w:space="0" w:color="000000" w:themeColor="text1"/>
              <w:bottom w:val="single" w:sz="6" w:space="0" w:color="262626" w:themeColor="text1" w:themeTint="D9"/>
              <w:right w:val="single" w:sz="12" w:space="0" w:color="262626" w:themeColor="text1" w:themeTint="D9"/>
            </w:tcBorders>
            <w:tcMar>
              <w:left w:w="90" w:type="dxa"/>
              <w:right w:w="90" w:type="dxa"/>
            </w:tcMar>
            <w:vAlign w:val="center"/>
          </w:tcPr>
          <w:p w14:paraId="29B76EEA" w14:textId="7C2BCCA9" w:rsidR="77358F6C" w:rsidRDefault="77358F6C" w:rsidP="56F8A2E4">
            <w:pPr>
              <w:jc w:val="center"/>
              <w:rPr>
                <w:b/>
                <w:bCs/>
              </w:rPr>
            </w:pPr>
          </w:p>
        </w:tc>
        <w:tc>
          <w:tcPr>
            <w:tcW w:w="1230" w:type="dxa"/>
            <w:tcBorders>
              <w:top w:val="single" w:sz="6" w:space="0" w:color="262626" w:themeColor="text1" w:themeTint="D9"/>
              <w:left w:val="single" w:sz="12" w:space="0" w:color="262626" w:themeColor="text1" w:themeTint="D9"/>
              <w:bottom w:val="single" w:sz="6" w:space="0" w:color="262626" w:themeColor="text1" w:themeTint="D9"/>
              <w:right w:val="single" w:sz="6" w:space="0" w:color="262626" w:themeColor="text1" w:themeTint="D9"/>
            </w:tcBorders>
            <w:tcMar>
              <w:left w:w="90" w:type="dxa"/>
              <w:right w:w="90" w:type="dxa"/>
            </w:tcMar>
            <w:vAlign w:val="center"/>
          </w:tcPr>
          <w:p w14:paraId="3BFA9D9D" w14:textId="160BDF20" w:rsidR="77358F6C" w:rsidRDefault="77358F6C" w:rsidP="56F8A2E4">
            <w:pPr>
              <w:jc w:val="center"/>
              <w:rPr>
                <w:b/>
                <w:bCs/>
              </w:rPr>
            </w:pPr>
          </w:p>
        </w:tc>
        <w:tc>
          <w:tcPr>
            <w:tcW w:w="1125"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tcMar>
              <w:left w:w="90" w:type="dxa"/>
              <w:right w:w="90" w:type="dxa"/>
            </w:tcMar>
            <w:vAlign w:val="center"/>
          </w:tcPr>
          <w:p w14:paraId="5BFAC720" w14:textId="4712227F" w:rsidR="77358F6C" w:rsidRDefault="2689FA92" w:rsidP="56F8A2E4">
            <w:pPr>
              <w:jc w:val="center"/>
              <w:rPr>
                <w:b/>
                <w:bCs/>
              </w:rPr>
            </w:pPr>
            <w:r w:rsidRPr="56F8A2E4">
              <w:rPr>
                <w:b/>
                <w:bCs/>
              </w:rPr>
              <w:t>X</w:t>
            </w:r>
          </w:p>
        </w:tc>
        <w:tc>
          <w:tcPr>
            <w:tcW w:w="102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tcMar>
              <w:left w:w="90" w:type="dxa"/>
              <w:right w:w="90" w:type="dxa"/>
            </w:tcMar>
            <w:vAlign w:val="center"/>
          </w:tcPr>
          <w:p w14:paraId="5B2E0269" w14:textId="1AF0BC1A" w:rsidR="77358F6C" w:rsidRDefault="77358F6C" w:rsidP="56F8A2E4">
            <w:pPr>
              <w:jc w:val="center"/>
              <w:rPr>
                <w:b/>
                <w:bCs/>
              </w:rPr>
            </w:pPr>
          </w:p>
        </w:tc>
        <w:tc>
          <w:tcPr>
            <w:tcW w:w="1155"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tcMar>
              <w:left w:w="90" w:type="dxa"/>
              <w:right w:w="90" w:type="dxa"/>
            </w:tcMar>
            <w:vAlign w:val="center"/>
          </w:tcPr>
          <w:p w14:paraId="5F816588" w14:textId="701316D0" w:rsidR="77358F6C" w:rsidRDefault="77358F6C" w:rsidP="56F8A2E4">
            <w:pPr>
              <w:jc w:val="center"/>
              <w:rPr>
                <w:b/>
                <w:bCs/>
              </w:rPr>
            </w:pPr>
          </w:p>
        </w:tc>
      </w:tr>
      <w:tr w:rsidR="77358F6C" w14:paraId="313C2CE8" w14:textId="77777777" w:rsidTr="289C5658">
        <w:trPr>
          <w:trHeight w:val="540"/>
        </w:trPr>
        <w:tc>
          <w:tcPr>
            <w:tcW w:w="2010" w:type="dxa"/>
            <w:tcBorders>
              <w:top w:val="single" w:sz="12" w:space="0" w:color="auto"/>
              <w:left w:val="single" w:sz="6" w:space="0" w:color="auto"/>
              <w:bottom w:val="single" w:sz="4" w:space="0" w:color="000000" w:themeColor="text1"/>
              <w:right w:val="single" w:sz="12" w:space="0" w:color="000000" w:themeColor="text1"/>
            </w:tcBorders>
            <w:tcMar>
              <w:left w:w="90" w:type="dxa"/>
              <w:right w:w="90" w:type="dxa"/>
            </w:tcMar>
            <w:vAlign w:val="center"/>
          </w:tcPr>
          <w:p w14:paraId="00ACB0A0" w14:textId="55930E01" w:rsidR="77358F6C" w:rsidRDefault="77358F6C" w:rsidP="77358F6C">
            <w:pPr>
              <w:jc w:val="right"/>
              <w:rPr>
                <w:rFonts w:eastAsiaTheme="minorEastAsia"/>
                <w:sz w:val="24"/>
                <w:szCs w:val="24"/>
              </w:rPr>
            </w:pPr>
            <w:r w:rsidRPr="77358F6C">
              <w:rPr>
                <w:rFonts w:eastAsiaTheme="minorEastAsia"/>
                <w:b/>
                <w:bCs/>
                <w:sz w:val="24"/>
                <w:szCs w:val="24"/>
              </w:rPr>
              <w:t>ASSESSMENTS:</w:t>
            </w:r>
          </w:p>
        </w:tc>
        <w:tc>
          <w:tcPr>
            <w:tcW w:w="1485" w:type="dxa"/>
            <w:tcBorders>
              <w:top w:val="single" w:sz="12" w:space="0" w:color="262626" w:themeColor="text1" w:themeTint="D9"/>
              <w:left w:val="single" w:sz="12" w:space="0" w:color="000000" w:themeColor="text1"/>
              <w:bottom w:val="single" w:sz="6" w:space="0" w:color="262626" w:themeColor="text1" w:themeTint="D9"/>
              <w:right w:val="single" w:sz="12" w:space="0" w:color="262626" w:themeColor="text1" w:themeTint="D9"/>
            </w:tcBorders>
            <w:shd w:val="clear" w:color="auto" w:fill="BFBFBF" w:themeFill="background1" w:themeFillShade="BF"/>
            <w:tcMar>
              <w:left w:w="90" w:type="dxa"/>
              <w:right w:w="90" w:type="dxa"/>
            </w:tcMar>
            <w:vAlign w:val="center"/>
          </w:tcPr>
          <w:p w14:paraId="7025A488" w14:textId="19F0AA08" w:rsidR="77358F6C" w:rsidRDefault="77358F6C" w:rsidP="56F8A2E4">
            <w:pPr>
              <w:jc w:val="center"/>
              <w:rPr>
                <w:b/>
                <w:bCs/>
              </w:rPr>
            </w:pPr>
          </w:p>
        </w:tc>
        <w:tc>
          <w:tcPr>
            <w:tcW w:w="1230" w:type="dxa"/>
            <w:tcBorders>
              <w:top w:val="single" w:sz="12" w:space="0" w:color="262626" w:themeColor="text1" w:themeTint="D9"/>
              <w:left w:val="single" w:sz="12" w:space="0" w:color="262626" w:themeColor="text1" w:themeTint="D9"/>
              <w:bottom w:val="single" w:sz="6" w:space="0" w:color="262626" w:themeColor="text1" w:themeTint="D9"/>
              <w:right w:val="single" w:sz="6" w:space="0" w:color="262626" w:themeColor="text1" w:themeTint="D9"/>
            </w:tcBorders>
            <w:shd w:val="clear" w:color="auto" w:fill="BFBFBF" w:themeFill="background1" w:themeFillShade="BF"/>
            <w:tcMar>
              <w:left w:w="90" w:type="dxa"/>
              <w:right w:w="90" w:type="dxa"/>
            </w:tcMar>
            <w:vAlign w:val="center"/>
          </w:tcPr>
          <w:p w14:paraId="68375DAC" w14:textId="287E235A" w:rsidR="77358F6C" w:rsidRDefault="77358F6C" w:rsidP="56F8A2E4">
            <w:pPr>
              <w:jc w:val="center"/>
              <w:rPr>
                <w:b/>
                <w:bCs/>
              </w:rPr>
            </w:pPr>
          </w:p>
        </w:tc>
        <w:tc>
          <w:tcPr>
            <w:tcW w:w="1125" w:type="dxa"/>
            <w:tcBorders>
              <w:top w:val="single" w:sz="12"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BFBFBF" w:themeFill="background1" w:themeFillShade="BF"/>
            <w:tcMar>
              <w:left w:w="90" w:type="dxa"/>
              <w:right w:w="90" w:type="dxa"/>
            </w:tcMar>
            <w:vAlign w:val="center"/>
          </w:tcPr>
          <w:p w14:paraId="0B0C6E42" w14:textId="61DFC14E" w:rsidR="77358F6C" w:rsidRDefault="77358F6C" w:rsidP="56F8A2E4">
            <w:pPr>
              <w:jc w:val="center"/>
              <w:rPr>
                <w:b/>
                <w:bCs/>
              </w:rPr>
            </w:pPr>
          </w:p>
        </w:tc>
        <w:tc>
          <w:tcPr>
            <w:tcW w:w="1020" w:type="dxa"/>
            <w:tcBorders>
              <w:top w:val="single" w:sz="12"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BFBFBF" w:themeFill="background1" w:themeFillShade="BF"/>
            <w:tcMar>
              <w:left w:w="90" w:type="dxa"/>
              <w:right w:w="90" w:type="dxa"/>
            </w:tcMar>
            <w:vAlign w:val="center"/>
          </w:tcPr>
          <w:p w14:paraId="51903D24" w14:textId="498396D7" w:rsidR="77358F6C" w:rsidRDefault="77358F6C" w:rsidP="56F8A2E4">
            <w:pPr>
              <w:jc w:val="center"/>
              <w:rPr>
                <w:b/>
                <w:bCs/>
              </w:rPr>
            </w:pPr>
          </w:p>
        </w:tc>
        <w:tc>
          <w:tcPr>
            <w:tcW w:w="1155" w:type="dxa"/>
            <w:tcBorders>
              <w:top w:val="single" w:sz="12"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BFBFBF" w:themeFill="background1" w:themeFillShade="BF"/>
            <w:tcMar>
              <w:left w:w="90" w:type="dxa"/>
              <w:right w:w="90" w:type="dxa"/>
            </w:tcMar>
            <w:vAlign w:val="center"/>
          </w:tcPr>
          <w:p w14:paraId="5BE8ED85" w14:textId="1623B93F" w:rsidR="77358F6C" w:rsidRDefault="77358F6C" w:rsidP="56F8A2E4">
            <w:pPr>
              <w:jc w:val="center"/>
              <w:rPr>
                <w:b/>
                <w:bCs/>
              </w:rPr>
            </w:pPr>
          </w:p>
        </w:tc>
      </w:tr>
      <w:tr w:rsidR="77358F6C" w14:paraId="0C669D12" w14:textId="77777777" w:rsidTr="289C5658">
        <w:trPr>
          <w:trHeight w:val="540"/>
        </w:trPr>
        <w:tc>
          <w:tcPr>
            <w:tcW w:w="2010" w:type="dxa"/>
            <w:tcBorders>
              <w:top w:val="single" w:sz="4" w:space="0" w:color="000000" w:themeColor="text1"/>
              <w:left w:val="single" w:sz="6" w:space="0" w:color="auto"/>
              <w:bottom w:val="single" w:sz="4" w:space="0" w:color="000000" w:themeColor="text1"/>
              <w:right w:val="single" w:sz="12" w:space="0" w:color="000000" w:themeColor="text1"/>
            </w:tcBorders>
            <w:tcMar>
              <w:left w:w="90" w:type="dxa"/>
              <w:right w:w="90" w:type="dxa"/>
            </w:tcMar>
            <w:vAlign w:val="bottom"/>
          </w:tcPr>
          <w:p w14:paraId="27638977" w14:textId="75F8F648" w:rsidR="77358F6C" w:rsidRDefault="76B69689" w:rsidP="56F8A2E4">
            <w:pPr>
              <w:spacing w:after="0"/>
              <w:jc w:val="right"/>
              <w:rPr>
                <w:rFonts w:eastAsiaTheme="minorEastAsia"/>
                <w:i/>
                <w:iCs/>
                <w:sz w:val="24"/>
                <w:szCs w:val="24"/>
              </w:rPr>
            </w:pPr>
            <w:r w:rsidRPr="56F8A2E4">
              <w:rPr>
                <w:rFonts w:eastAsiaTheme="minorEastAsia"/>
                <w:i/>
                <w:iCs/>
                <w:sz w:val="24"/>
                <w:szCs w:val="24"/>
              </w:rPr>
              <w:t xml:space="preserve">Patient </w:t>
            </w:r>
            <w:r w:rsidR="13162B8C" w:rsidRPr="56F8A2E4">
              <w:rPr>
                <w:rFonts w:eastAsiaTheme="minorEastAsia"/>
                <w:i/>
                <w:iCs/>
                <w:sz w:val="24"/>
                <w:szCs w:val="24"/>
              </w:rPr>
              <w:t xml:space="preserve">Initial </w:t>
            </w:r>
            <w:r w:rsidRPr="56F8A2E4">
              <w:rPr>
                <w:rFonts w:eastAsiaTheme="minorEastAsia"/>
                <w:i/>
                <w:iCs/>
                <w:sz w:val="24"/>
                <w:szCs w:val="24"/>
              </w:rPr>
              <w:t>Survey</w:t>
            </w:r>
          </w:p>
        </w:tc>
        <w:tc>
          <w:tcPr>
            <w:tcW w:w="1485" w:type="dxa"/>
            <w:tcBorders>
              <w:top w:val="single" w:sz="12" w:space="0" w:color="262626" w:themeColor="text1" w:themeTint="D9"/>
              <w:left w:val="single" w:sz="12" w:space="0" w:color="000000" w:themeColor="text1"/>
              <w:bottom w:val="single" w:sz="6" w:space="0" w:color="262626" w:themeColor="text1" w:themeTint="D9"/>
              <w:right w:val="single" w:sz="12" w:space="0" w:color="262626" w:themeColor="text1" w:themeTint="D9"/>
            </w:tcBorders>
            <w:tcMar>
              <w:left w:w="90" w:type="dxa"/>
              <w:right w:w="90" w:type="dxa"/>
            </w:tcMar>
            <w:vAlign w:val="center"/>
          </w:tcPr>
          <w:p w14:paraId="7B7E0B40" w14:textId="5866E9F8" w:rsidR="77358F6C" w:rsidRDefault="77358F6C" w:rsidP="56F8A2E4">
            <w:pPr>
              <w:jc w:val="center"/>
              <w:rPr>
                <w:b/>
                <w:bCs/>
              </w:rPr>
            </w:pPr>
          </w:p>
        </w:tc>
        <w:tc>
          <w:tcPr>
            <w:tcW w:w="1230" w:type="dxa"/>
            <w:tcBorders>
              <w:top w:val="single" w:sz="6" w:space="0" w:color="262626" w:themeColor="text1" w:themeTint="D9"/>
              <w:left w:val="single" w:sz="12" w:space="0" w:color="262626" w:themeColor="text1" w:themeTint="D9"/>
              <w:bottom w:val="single" w:sz="6" w:space="0" w:color="262626" w:themeColor="text1" w:themeTint="D9"/>
              <w:right w:val="single" w:sz="6" w:space="0" w:color="262626" w:themeColor="text1" w:themeTint="D9"/>
            </w:tcBorders>
            <w:tcMar>
              <w:left w:w="90" w:type="dxa"/>
              <w:right w:w="90" w:type="dxa"/>
            </w:tcMar>
            <w:vAlign w:val="center"/>
          </w:tcPr>
          <w:p w14:paraId="63D1B4E1" w14:textId="5688007F" w:rsidR="77358F6C" w:rsidRDefault="788A7D42" w:rsidP="56F8A2E4">
            <w:pPr>
              <w:jc w:val="center"/>
              <w:rPr>
                <w:rFonts w:eastAsiaTheme="minorEastAsia"/>
                <w:b/>
                <w:bCs/>
                <w:sz w:val="24"/>
                <w:szCs w:val="24"/>
              </w:rPr>
            </w:pPr>
            <w:r w:rsidRPr="56F8A2E4">
              <w:rPr>
                <w:b/>
                <w:bCs/>
              </w:rPr>
              <w:t>X</w:t>
            </w:r>
          </w:p>
        </w:tc>
        <w:tc>
          <w:tcPr>
            <w:tcW w:w="1125"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tcMar>
              <w:left w:w="90" w:type="dxa"/>
              <w:right w:w="90" w:type="dxa"/>
            </w:tcMar>
            <w:vAlign w:val="center"/>
          </w:tcPr>
          <w:p w14:paraId="06D54C05" w14:textId="231001D1" w:rsidR="77358F6C" w:rsidRDefault="77358F6C" w:rsidP="56F8A2E4">
            <w:pPr>
              <w:jc w:val="center"/>
              <w:rPr>
                <w:b/>
                <w:bCs/>
              </w:rPr>
            </w:pPr>
          </w:p>
        </w:tc>
        <w:tc>
          <w:tcPr>
            <w:tcW w:w="102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tcMar>
              <w:left w:w="90" w:type="dxa"/>
              <w:right w:w="90" w:type="dxa"/>
            </w:tcMar>
            <w:vAlign w:val="center"/>
          </w:tcPr>
          <w:p w14:paraId="282B5181" w14:textId="16F2F8F0" w:rsidR="77358F6C" w:rsidRDefault="77358F6C" w:rsidP="56F8A2E4">
            <w:pPr>
              <w:jc w:val="center"/>
              <w:rPr>
                <w:b/>
                <w:bCs/>
              </w:rPr>
            </w:pPr>
          </w:p>
        </w:tc>
        <w:tc>
          <w:tcPr>
            <w:tcW w:w="1155"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tcMar>
              <w:left w:w="90" w:type="dxa"/>
              <w:right w:w="90" w:type="dxa"/>
            </w:tcMar>
            <w:vAlign w:val="center"/>
          </w:tcPr>
          <w:p w14:paraId="79251DB2" w14:textId="1DCFD78E" w:rsidR="77358F6C" w:rsidRDefault="77358F6C" w:rsidP="56F8A2E4">
            <w:pPr>
              <w:jc w:val="center"/>
              <w:rPr>
                <w:b/>
                <w:bCs/>
              </w:rPr>
            </w:pPr>
          </w:p>
        </w:tc>
      </w:tr>
      <w:tr w:rsidR="77358F6C" w14:paraId="189B744C" w14:textId="77777777" w:rsidTr="289C5658">
        <w:trPr>
          <w:trHeight w:val="540"/>
        </w:trPr>
        <w:tc>
          <w:tcPr>
            <w:tcW w:w="2010" w:type="dxa"/>
            <w:tcBorders>
              <w:top w:val="single" w:sz="4" w:space="0" w:color="000000" w:themeColor="text1"/>
              <w:left w:val="single" w:sz="6" w:space="0" w:color="auto"/>
              <w:bottom w:val="single" w:sz="4" w:space="0" w:color="000000" w:themeColor="text1"/>
              <w:right w:val="single" w:sz="12" w:space="0" w:color="000000" w:themeColor="text1"/>
            </w:tcBorders>
            <w:tcMar>
              <w:left w:w="90" w:type="dxa"/>
              <w:right w:w="90" w:type="dxa"/>
            </w:tcMar>
            <w:vAlign w:val="bottom"/>
          </w:tcPr>
          <w:p w14:paraId="58C1167D" w14:textId="4E8470F3" w:rsidR="77358F6C" w:rsidRDefault="7BC0E95E" w:rsidP="56F8A2E4">
            <w:pPr>
              <w:spacing w:after="0"/>
              <w:jc w:val="right"/>
              <w:rPr>
                <w:rFonts w:eastAsiaTheme="minorEastAsia"/>
                <w:sz w:val="24"/>
                <w:szCs w:val="24"/>
              </w:rPr>
            </w:pPr>
            <w:r w:rsidRPr="56F8A2E4">
              <w:rPr>
                <w:rFonts w:eastAsiaTheme="minorEastAsia"/>
                <w:i/>
                <w:iCs/>
                <w:sz w:val="24"/>
                <w:szCs w:val="24"/>
              </w:rPr>
              <w:t>PROMIS 29</w:t>
            </w:r>
          </w:p>
        </w:tc>
        <w:tc>
          <w:tcPr>
            <w:tcW w:w="1485" w:type="dxa"/>
            <w:tcBorders>
              <w:top w:val="single" w:sz="12" w:space="0" w:color="262626" w:themeColor="text1" w:themeTint="D9"/>
              <w:left w:val="single" w:sz="12" w:space="0" w:color="000000" w:themeColor="text1"/>
              <w:bottom w:val="single" w:sz="6" w:space="0" w:color="262626" w:themeColor="text1" w:themeTint="D9"/>
              <w:right w:val="single" w:sz="12" w:space="0" w:color="262626" w:themeColor="text1" w:themeTint="D9"/>
            </w:tcBorders>
            <w:tcMar>
              <w:left w:w="90" w:type="dxa"/>
              <w:right w:w="90" w:type="dxa"/>
            </w:tcMar>
            <w:vAlign w:val="center"/>
          </w:tcPr>
          <w:p w14:paraId="62975BCB" w14:textId="53447589" w:rsidR="77358F6C" w:rsidRDefault="77358F6C" w:rsidP="56F8A2E4">
            <w:pPr>
              <w:jc w:val="center"/>
              <w:rPr>
                <w:b/>
                <w:bCs/>
              </w:rPr>
            </w:pPr>
          </w:p>
        </w:tc>
        <w:tc>
          <w:tcPr>
            <w:tcW w:w="1230" w:type="dxa"/>
            <w:tcBorders>
              <w:top w:val="single" w:sz="6" w:space="0" w:color="262626" w:themeColor="text1" w:themeTint="D9"/>
              <w:left w:val="single" w:sz="12" w:space="0" w:color="262626" w:themeColor="text1" w:themeTint="D9"/>
              <w:bottom w:val="single" w:sz="6" w:space="0" w:color="262626" w:themeColor="text1" w:themeTint="D9"/>
              <w:right w:val="single" w:sz="6" w:space="0" w:color="262626" w:themeColor="text1" w:themeTint="D9"/>
            </w:tcBorders>
            <w:tcMar>
              <w:left w:w="90" w:type="dxa"/>
              <w:right w:w="90" w:type="dxa"/>
            </w:tcMar>
            <w:vAlign w:val="center"/>
          </w:tcPr>
          <w:p w14:paraId="204C810A" w14:textId="5215CD5E" w:rsidR="77358F6C" w:rsidRDefault="788A7D42" w:rsidP="56F8A2E4">
            <w:pPr>
              <w:jc w:val="center"/>
              <w:rPr>
                <w:rFonts w:eastAsiaTheme="minorEastAsia"/>
                <w:b/>
                <w:bCs/>
                <w:sz w:val="24"/>
                <w:szCs w:val="24"/>
              </w:rPr>
            </w:pPr>
            <w:r w:rsidRPr="56F8A2E4">
              <w:rPr>
                <w:b/>
                <w:bCs/>
              </w:rPr>
              <w:t>X</w:t>
            </w:r>
          </w:p>
        </w:tc>
        <w:tc>
          <w:tcPr>
            <w:tcW w:w="1125"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tcMar>
              <w:left w:w="90" w:type="dxa"/>
              <w:right w:w="90" w:type="dxa"/>
            </w:tcMar>
            <w:vAlign w:val="center"/>
          </w:tcPr>
          <w:p w14:paraId="5A7E66D4" w14:textId="24CD7C6D" w:rsidR="77358F6C" w:rsidRDefault="77358F6C" w:rsidP="56F8A2E4">
            <w:pPr>
              <w:jc w:val="center"/>
              <w:rPr>
                <w:b/>
                <w:bCs/>
              </w:rPr>
            </w:pPr>
          </w:p>
        </w:tc>
        <w:tc>
          <w:tcPr>
            <w:tcW w:w="102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tcMar>
              <w:left w:w="90" w:type="dxa"/>
              <w:right w:w="90" w:type="dxa"/>
            </w:tcMar>
            <w:vAlign w:val="center"/>
          </w:tcPr>
          <w:p w14:paraId="4C9E251A" w14:textId="5A3FC1E8" w:rsidR="77358F6C" w:rsidRDefault="77358F6C" w:rsidP="56F8A2E4">
            <w:pPr>
              <w:jc w:val="center"/>
              <w:rPr>
                <w:b/>
                <w:bCs/>
              </w:rPr>
            </w:pPr>
          </w:p>
        </w:tc>
        <w:tc>
          <w:tcPr>
            <w:tcW w:w="1155"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tcMar>
              <w:left w:w="90" w:type="dxa"/>
              <w:right w:w="90" w:type="dxa"/>
            </w:tcMar>
            <w:vAlign w:val="center"/>
          </w:tcPr>
          <w:p w14:paraId="69B5027C" w14:textId="59A21407" w:rsidR="77358F6C" w:rsidRDefault="788A7D42" w:rsidP="56F8A2E4">
            <w:pPr>
              <w:jc w:val="center"/>
              <w:rPr>
                <w:rFonts w:eastAsiaTheme="minorEastAsia"/>
                <w:b/>
                <w:bCs/>
                <w:sz w:val="24"/>
                <w:szCs w:val="24"/>
              </w:rPr>
            </w:pPr>
            <w:r w:rsidRPr="56F8A2E4">
              <w:rPr>
                <w:b/>
                <w:bCs/>
              </w:rPr>
              <w:t>X</w:t>
            </w:r>
          </w:p>
        </w:tc>
      </w:tr>
      <w:tr w:rsidR="77358F6C" w14:paraId="6506B9E4" w14:textId="77777777" w:rsidTr="289C5658">
        <w:trPr>
          <w:trHeight w:val="540"/>
        </w:trPr>
        <w:tc>
          <w:tcPr>
            <w:tcW w:w="2010" w:type="dxa"/>
            <w:tcBorders>
              <w:top w:val="single" w:sz="4" w:space="0" w:color="000000" w:themeColor="text1"/>
              <w:left w:val="single" w:sz="6" w:space="0" w:color="auto"/>
              <w:bottom w:val="single" w:sz="6" w:space="0" w:color="auto"/>
              <w:right w:val="single" w:sz="12" w:space="0" w:color="000000" w:themeColor="text1"/>
            </w:tcBorders>
            <w:tcMar>
              <w:left w:w="90" w:type="dxa"/>
              <w:right w:w="90" w:type="dxa"/>
            </w:tcMar>
            <w:vAlign w:val="bottom"/>
          </w:tcPr>
          <w:p w14:paraId="1034F11B" w14:textId="64AE470A" w:rsidR="77358F6C" w:rsidRDefault="7BC0E95E" w:rsidP="56F8A2E4">
            <w:pPr>
              <w:spacing w:after="0"/>
              <w:jc w:val="right"/>
              <w:rPr>
                <w:rFonts w:eastAsiaTheme="minorEastAsia"/>
                <w:sz w:val="24"/>
                <w:szCs w:val="24"/>
              </w:rPr>
            </w:pPr>
            <w:r w:rsidRPr="56F8A2E4">
              <w:rPr>
                <w:rFonts w:eastAsiaTheme="minorEastAsia"/>
                <w:i/>
                <w:iCs/>
                <w:sz w:val="24"/>
                <w:szCs w:val="24"/>
              </w:rPr>
              <w:t>TSK-11</w:t>
            </w:r>
          </w:p>
        </w:tc>
        <w:tc>
          <w:tcPr>
            <w:tcW w:w="1485" w:type="dxa"/>
            <w:tcBorders>
              <w:top w:val="single" w:sz="12" w:space="0" w:color="262626" w:themeColor="text1" w:themeTint="D9"/>
              <w:left w:val="single" w:sz="12" w:space="0" w:color="000000" w:themeColor="text1"/>
              <w:bottom w:val="single" w:sz="6" w:space="0" w:color="262626" w:themeColor="text1" w:themeTint="D9"/>
              <w:right w:val="single" w:sz="12" w:space="0" w:color="262626" w:themeColor="text1" w:themeTint="D9"/>
            </w:tcBorders>
            <w:tcMar>
              <w:left w:w="90" w:type="dxa"/>
              <w:right w:w="90" w:type="dxa"/>
            </w:tcMar>
            <w:vAlign w:val="center"/>
          </w:tcPr>
          <w:p w14:paraId="285184F8" w14:textId="67A07FEC" w:rsidR="77358F6C" w:rsidRDefault="77358F6C" w:rsidP="56F8A2E4">
            <w:pPr>
              <w:jc w:val="center"/>
              <w:rPr>
                <w:b/>
                <w:bCs/>
              </w:rPr>
            </w:pPr>
          </w:p>
        </w:tc>
        <w:tc>
          <w:tcPr>
            <w:tcW w:w="1230" w:type="dxa"/>
            <w:tcBorders>
              <w:top w:val="single" w:sz="6" w:space="0" w:color="262626" w:themeColor="text1" w:themeTint="D9"/>
              <w:left w:val="single" w:sz="12" w:space="0" w:color="262626" w:themeColor="text1" w:themeTint="D9"/>
              <w:bottom w:val="single" w:sz="6" w:space="0" w:color="262626" w:themeColor="text1" w:themeTint="D9"/>
              <w:right w:val="single" w:sz="6" w:space="0" w:color="262626" w:themeColor="text1" w:themeTint="D9"/>
            </w:tcBorders>
            <w:tcMar>
              <w:left w:w="90" w:type="dxa"/>
              <w:right w:w="90" w:type="dxa"/>
            </w:tcMar>
            <w:vAlign w:val="center"/>
          </w:tcPr>
          <w:p w14:paraId="6B4B2FC4" w14:textId="25BEA1D6" w:rsidR="77358F6C" w:rsidRDefault="788A7D42" w:rsidP="56F8A2E4">
            <w:pPr>
              <w:jc w:val="center"/>
              <w:rPr>
                <w:rFonts w:eastAsiaTheme="minorEastAsia"/>
                <w:b/>
                <w:bCs/>
                <w:sz w:val="24"/>
                <w:szCs w:val="24"/>
              </w:rPr>
            </w:pPr>
            <w:r w:rsidRPr="56F8A2E4">
              <w:rPr>
                <w:b/>
                <w:bCs/>
              </w:rPr>
              <w:t>X</w:t>
            </w:r>
          </w:p>
        </w:tc>
        <w:tc>
          <w:tcPr>
            <w:tcW w:w="1125"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tcMar>
              <w:left w:w="90" w:type="dxa"/>
              <w:right w:w="90" w:type="dxa"/>
            </w:tcMar>
            <w:vAlign w:val="center"/>
          </w:tcPr>
          <w:p w14:paraId="18B6E116" w14:textId="07BDC0CC" w:rsidR="77358F6C" w:rsidRDefault="77358F6C" w:rsidP="56F8A2E4">
            <w:pPr>
              <w:jc w:val="center"/>
              <w:rPr>
                <w:b/>
                <w:bCs/>
              </w:rPr>
            </w:pPr>
          </w:p>
        </w:tc>
        <w:tc>
          <w:tcPr>
            <w:tcW w:w="102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tcMar>
              <w:left w:w="90" w:type="dxa"/>
              <w:right w:w="90" w:type="dxa"/>
            </w:tcMar>
            <w:vAlign w:val="center"/>
          </w:tcPr>
          <w:p w14:paraId="72685AAB" w14:textId="1BDA4AEA" w:rsidR="77358F6C" w:rsidRDefault="77358F6C" w:rsidP="56F8A2E4">
            <w:pPr>
              <w:jc w:val="center"/>
              <w:rPr>
                <w:b/>
                <w:bCs/>
              </w:rPr>
            </w:pPr>
          </w:p>
        </w:tc>
        <w:tc>
          <w:tcPr>
            <w:tcW w:w="1155"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tcMar>
              <w:left w:w="90" w:type="dxa"/>
              <w:right w:w="90" w:type="dxa"/>
            </w:tcMar>
            <w:vAlign w:val="center"/>
          </w:tcPr>
          <w:p w14:paraId="0F7565FC" w14:textId="4A7DC189" w:rsidR="77358F6C" w:rsidRDefault="788A7D42" w:rsidP="56F8A2E4">
            <w:pPr>
              <w:jc w:val="center"/>
              <w:rPr>
                <w:rFonts w:eastAsiaTheme="minorEastAsia"/>
                <w:b/>
                <w:bCs/>
                <w:sz w:val="24"/>
                <w:szCs w:val="24"/>
              </w:rPr>
            </w:pPr>
            <w:r w:rsidRPr="56F8A2E4">
              <w:rPr>
                <w:b/>
                <w:bCs/>
              </w:rPr>
              <w:t>X</w:t>
            </w:r>
          </w:p>
        </w:tc>
      </w:tr>
      <w:tr w:rsidR="77358F6C" w14:paraId="4B7D9A6E" w14:textId="77777777" w:rsidTr="289C5658">
        <w:trPr>
          <w:trHeight w:val="540"/>
        </w:trPr>
        <w:tc>
          <w:tcPr>
            <w:tcW w:w="2010" w:type="dxa"/>
            <w:tcBorders>
              <w:top w:val="single" w:sz="6" w:space="0" w:color="auto"/>
              <w:left w:val="single" w:sz="6" w:space="0" w:color="262626" w:themeColor="text1" w:themeTint="D9"/>
              <w:bottom w:val="single" w:sz="6" w:space="0" w:color="262626" w:themeColor="text1" w:themeTint="D9"/>
              <w:right w:val="single" w:sz="12" w:space="0" w:color="000000" w:themeColor="text1"/>
            </w:tcBorders>
            <w:tcMar>
              <w:left w:w="90" w:type="dxa"/>
              <w:right w:w="90" w:type="dxa"/>
            </w:tcMar>
            <w:vAlign w:val="bottom"/>
          </w:tcPr>
          <w:p w14:paraId="40862AFE" w14:textId="4E9E6467" w:rsidR="77358F6C" w:rsidRDefault="7BC0E95E" w:rsidP="56F8A2E4">
            <w:pPr>
              <w:jc w:val="right"/>
              <w:rPr>
                <w:rFonts w:eastAsiaTheme="minorEastAsia"/>
                <w:sz w:val="24"/>
                <w:szCs w:val="24"/>
              </w:rPr>
            </w:pPr>
            <w:r w:rsidRPr="56F8A2E4">
              <w:rPr>
                <w:rFonts w:eastAsiaTheme="minorEastAsia"/>
                <w:i/>
                <w:iCs/>
                <w:sz w:val="24"/>
                <w:szCs w:val="24"/>
              </w:rPr>
              <w:t>PSEQ-10</w:t>
            </w:r>
          </w:p>
        </w:tc>
        <w:tc>
          <w:tcPr>
            <w:tcW w:w="1485" w:type="dxa"/>
            <w:tcBorders>
              <w:top w:val="single" w:sz="12" w:space="0" w:color="262626" w:themeColor="text1" w:themeTint="D9"/>
              <w:left w:val="single" w:sz="12" w:space="0" w:color="000000" w:themeColor="text1"/>
              <w:bottom w:val="single" w:sz="6" w:space="0" w:color="262626" w:themeColor="text1" w:themeTint="D9"/>
              <w:right w:val="single" w:sz="12" w:space="0" w:color="262626" w:themeColor="text1" w:themeTint="D9"/>
            </w:tcBorders>
            <w:tcMar>
              <w:left w:w="90" w:type="dxa"/>
              <w:right w:w="90" w:type="dxa"/>
            </w:tcMar>
            <w:vAlign w:val="center"/>
          </w:tcPr>
          <w:p w14:paraId="5EDE9728" w14:textId="6AC166FC" w:rsidR="77358F6C" w:rsidRDefault="77358F6C" w:rsidP="56F8A2E4">
            <w:pPr>
              <w:jc w:val="center"/>
              <w:rPr>
                <w:b/>
                <w:bCs/>
              </w:rPr>
            </w:pPr>
          </w:p>
        </w:tc>
        <w:tc>
          <w:tcPr>
            <w:tcW w:w="1230" w:type="dxa"/>
            <w:tcBorders>
              <w:top w:val="single" w:sz="6" w:space="0" w:color="262626" w:themeColor="text1" w:themeTint="D9"/>
              <w:left w:val="single" w:sz="12" w:space="0" w:color="262626" w:themeColor="text1" w:themeTint="D9"/>
              <w:bottom w:val="single" w:sz="6" w:space="0" w:color="262626" w:themeColor="text1" w:themeTint="D9"/>
              <w:right w:val="single" w:sz="6" w:space="0" w:color="262626" w:themeColor="text1" w:themeTint="D9"/>
            </w:tcBorders>
            <w:tcMar>
              <w:left w:w="90" w:type="dxa"/>
              <w:right w:w="90" w:type="dxa"/>
            </w:tcMar>
            <w:vAlign w:val="center"/>
          </w:tcPr>
          <w:p w14:paraId="62B922D5" w14:textId="17C95894" w:rsidR="77358F6C" w:rsidRDefault="788A7D42" w:rsidP="56F8A2E4">
            <w:pPr>
              <w:jc w:val="center"/>
              <w:rPr>
                <w:rFonts w:eastAsiaTheme="minorEastAsia"/>
                <w:b/>
                <w:bCs/>
                <w:sz w:val="24"/>
                <w:szCs w:val="24"/>
              </w:rPr>
            </w:pPr>
            <w:r w:rsidRPr="56F8A2E4">
              <w:rPr>
                <w:b/>
                <w:bCs/>
              </w:rPr>
              <w:t>X</w:t>
            </w:r>
          </w:p>
        </w:tc>
        <w:tc>
          <w:tcPr>
            <w:tcW w:w="1125"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tcMar>
              <w:left w:w="90" w:type="dxa"/>
              <w:right w:w="90" w:type="dxa"/>
            </w:tcMar>
            <w:vAlign w:val="center"/>
          </w:tcPr>
          <w:p w14:paraId="7FE438B5" w14:textId="358AE491" w:rsidR="77358F6C" w:rsidRDefault="77358F6C" w:rsidP="56F8A2E4">
            <w:pPr>
              <w:jc w:val="center"/>
              <w:rPr>
                <w:b/>
                <w:bCs/>
              </w:rPr>
            </w:pPr>
          </w:p>
        </w:tc>
        <w:tc>
          <w:tcPr>
            <w:tcW w:w="102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tcMar>
              <w:left w:w="90" w:type="dxa"/>
              <w:right w:w="90" w:type="dxa"/>
            </w:tcMar>
            <w:vAlign w:val="center"/>
          </w:tcPr>
          <w:p w14:paraId="53B3267F" w14:textId="6F8EB87B" w:rsidR="77358F6C" w:rsidRDefault="77358F6C" w:rsidP="56F8A2E4">
            <w:pPr>
              <w:jc w:val="center"/>
              <w:rPr>
                <w:b/>
                <w:bCs/>
              </w:rPr>
            </w:pPr>
          </w:p>
        </w:tc>
        <w:tc>
          <w:tcPr>
            <w:tcW w:w="1155"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tcMar>
              <w:left w:w="90" w:type="dxa"/>
              <w:right w:w="90" w:type="dxa"/>
            </w:tcMar>
            <w:vAlign w:val="center"/>
          </w:tcPr>
          <w:p w14:paraId="5A3FECCF" w14:textId="6474006D" w:rsidR="77358F6C" w:rsidRDefault="788A7D42" w:rsidP="56F8A2E4">
            <w:pPr>
              <w:jc w:val="center"/>
              <w:rPr>
                <w:rFonts w:eastAsiaTheme="minorEastAsia"/>
                <w:b/>
                <w:bCs/>
                <w:sz w:val="24"/>
                <w:szCs w:val="24"/>
              </w:rPr>
            </w:pPr>
            <w:r w:rsidRPr="56F8A2E4">
              <w:rPr>
                <w:b/>
                <w:bCs/>
              </w:rPr>
              <w:t>X</w:t>
            </w:r>
          </w:p>
        </w:tc>
      </w:tr>
      <w:tr w:rsidR="77358F6C" w14:paraId="1FC27C64" w14:textId="77777777" w:rsidTr="289C5658">
        <w:trPr>
          <w:trHeight w:val="540"/>
        </w:trPr>
        <w:tc>
          <w:tcPr>
            <w:tcW w:w="2010" w:type="dxa"/>
            <w:tcBorders>
              <w:top w:val="single" w:sz="6" w:space="0" w:color="262626" w:themeColor="text1" w:themeTint="D9"/>
              <w:left w:val="single" w:sz="6" w:space="0" w:color="262626" w:themeColor="text1" w:themeTint="D9"/>
              <w:bottom w:val="single" w:sz="6" w:space="0" w:color="262626" w:themeColor="text1" w:themeTint="D9"/>
              <w:right w:val="single" w:sz="12" w:space="0" w:color="000000" w:themeColor="text1"/>
            </w:tcBorders>
            <w:tcMar>
              <w:left w:w="90" w:type="dxa"/>
              <w:right w:w="90" w:type="dxa"/>
            </w:tcMar>
            <w:vAlign w:val="bottom"/>
          </w:tcPr>
          <w:p w14:paraId="2361FF70" w14:textId="2AB1A00E" w:rsidR="77358F6C" w:rsidRDefault="5D508B73" w:rsidP="56F8A2E4">
            <w:pPr>
              <w:jc w:val="right"/>
              <w:rPr>
                <w:rFonts w:eastAsiaTheme="minorEastAsia"/>
                <w:i/>
                <w:iCs/>
                <w:sz w:val="24"/>
                <w:szCs w:val="24"/>
              </w:rPr>
            </w:pPr>
            <w:r w:rsidRPr="56F8A2E4">
              <w:rPr>
                <w:rFonts w:eastAsiaTheme="minorEastAsia"/>
                <w:sz w:val="24"/>
                <w:szCs w:val="24"/>
              </w:rPr>
              <w:t xml:space="preserve">Post Spinal Clinic Participant Survey </w:t>
            </w:r>
          </w:p>
        </w:tc>
        <w:tc>
          <w:tcPr>
            <w:tcW w:w="1485" w:type="dxa"/>
            <w:tcBorders>
              <w:top w:val="single" w:sz="12" w:space="0" w:color="262626" w:themeColor="text1" w:themeTint="D9"/>
              <w:left w:val="single" w:sz="12" w:space="0" w:color="000000" w:themeColor="text1"/>
              <w:bottom w:val="single" w:sz="6" w:space="0" w:color="262626" w:themeColor="text1" w:themeTint="D9"/>
              <w:right w:val="single" w:sz="12" w:space="0" w:color="262626" w:themeColor="text1" w:themeTint="D9"/>
            </w:tcBorders>
            <w:tcMar>
              <w:left w:w="90" w:type="dxa"/>
              <w:right w:w="90" w:type="dxa"/>
            </w:tcMar>
            <w:vAlign w:val="center"/>
          </w:tcPr>
          <w:p w14:paraId="770C8E41" w14:textId="5D5FBC05" w:rsidR="77358F6C" w:rsidRDefault="77358F6C" w:rsidP="56F8A2E4">
            <w:pPr>
              <w:jc w:val="center"/>
              <w:rPr>
                <w:b/>
                <w:bCs/>
              </w:rPr>
            </w:pPr>
          </w:p>
        </w:tc>
        <w:tc>
          <w:tcPr>
            <w:tcW w:w="1230" w:type="dxa"/>
            <w:tcBorders>
              <w:top w:val="single" w:sz="6" w:space="0" w:color="262626" w:themeColor="text1" w:themeTint="D9"/>
              <w:left w:val="single" w:sz="12" w:space="0" w:color="262626" w:themeColor="text1" w:themeTint="D9"/>
              <w:bottom w:val="single" w:sz="6" w:space="0" w:color="262626" w:themeColor="text1" w:themeTint="D9"/>
              <w:right w:val="single" w:sz="6" w:space="0" w:color="262626" w:themeColor="text1" w:themeTint="D9"/>
            </w:tcBorders>
            <w:tcMar>
              <w:left w:w="90" w:type="dxa"/>
              <w:right w:w="90" w:type="dxa"/>
            </w:tcMar>
            <w:vAlign w:val="center"/>
          </w:tcPr>
          <w:p w14:paraId="689F1A6F" w14:textId="5B32B4A6" w:rsidR="77358F6C" w:rsidRDefault="77358F6C" w:rsidP="56F8A2E4">
            <w:pPr>
              <w:jc w:val="center"/>
              <w:rPr>
                <w:b/>
                <w:bCs/>
              </w:rPr>
            </w:pPr>
          </w:p>
        </w:tc>
        <w:tc>
          <w:tcPr>
            <w:tcW w:w="1125"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tcMar>
              <w:left w:w="90" w:type="dxa"/>
              <w:right w:w="90" w:type="dxa"/>
            </w:tcMar>
            <w:vAlign w:val="center"/>
          </w:tcPr>
          <w:p w14:paraId="0E8F9827" w14:textId="1BDE9B3E" w:rsidR="77358F6C" w:rsidRDefault="77358F6C" w:rsidP="56F8A2E4">
            <w:pPr>
              <w:jc w:val="center"/>
              <w:rPr>
                <w:b/>
                <w:bCs/>
              </w:rPr>
            </w:pPr>
          </w:p>
        </w:tc>
        <w:tc>
          <w:tcPr>
            <w:tcW w:w="102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tcMar>
              <w:left w:w="90" w:type="dxa"/>
              <w:right w:w="90" w:type="dxa"/>
            </w:tcMar>
            <w:vAlign w:val="center"/>
          </w:tcPr>
          <w:p w14:paraId="7076006F" w14:textId="0D1492D4" w:rsidR="77358F6C" w:rsidRDefault="788A7D42" w:rsidP="56F8A2E4">
            <w:pPr>
              <w:jc w:val="center"/>
              <w:rPr>
                <w:rFonts w:eastAsiaTheme="minorEastAsia"/>
                <w:b/>
                <w:bCs/>
                <w:sz w:val="24"/>
                <w:szCs w:val="24"/>
              </w:rPr>
            </w:pPr>
            <w:r w:rsidRPr="56F8A2E4">
              <w:rPr>
                <w:b/>
                <w:bCs/>
              </w:rPr>
              <w:t>X</w:t>
            </w:r>
          </w:p>
        </w:tc>
        <w:tc>
          <w:tcPr>
            <w:tcW w:w="1155"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tcMar>
              <w:left w:w="90" w:type="dxa"/>
              <w:right w:w="90" w:type="dxa"/>
            </w:tcMar>
            <w:vAlign w:val="center"/>
          </w:tcPr>
          <w:p w14:paraId="2807EA54" w14:textId="759955AD" w:rsidR="77358F6C" w:rsidRDefault="77358F6C" w:rsidP="56F8A2E4">
            <w:pPr>
              <w:jc w:val="center"/>
              <w:rPr>
                <w:b/>
                <w:bCs/>
              </w:rPr>
            </w:pPr>
          </w:p>
        </w:tc>
      </w:tr>
      <w:tr w:rsidR="77358F6C" w14:paraId="054277A4" w14:textId="77777777" w:rsidTr="289C5658">
        <w:trPr>
          <w:trHeight w:val="570"/>
        </w:trPr>
        <w:tc>
          <w:tcPr>
            <w:tcW w:w="2010" w:type="dxa"/>
            <w:tcBorders>
              <w:top w:val="single" w:sz="6" w:space="0" w:color="262626" w:themeColor="text1" w:themeTint="D9"/>
              <w:left w:val="single" w:sz="6" w:space="0" w:color="262626" w:themeColor="text1" w:themeTint="D9"/>
              <w:bottom w:val="single" w:sz="6" w:space="0" w:color="262626" w:themeColor="text1" w:themeTint="D9"/>
              <w:right w:val="single" w:sz="12" w:space="0" w:color="000000" w:themeColor="text1"/>
            </w:tcBorders>
            <w:tcMar>
              <w:left w:w="90" w:type="dxa"/>
              <w:right w:w="90" w:type="dxa"/>
            </w:tcMar>
            <w:vAlign w:val="bottom"/>
          </w:tcPr>
          <w:p w14:paraId="74A5C0BD" w14:textId="293E64B6" w:rsidR="77358F6C" w:rsidRDefault="69FE0ECE" w:rsidP="289C5658">
            <w:pPr>
              <w:jc w:val="right"/>
              <w:rPr>
                <w:rFonts w:eastAsiaTheme="minorEastAsia"/>
                <w:i/>
                <w:iCs/>
                <w:sz w:val="24"/>
                <w:szCs w:val="24"/>
              </w:rPr>
            </w:pPr>
            <w:r w:rsidRPr="289C5658">
              <w:rPr>
                <w:rFonts w:eastAsiaTheme="minorEastAsia"/>
                <w:i/>
                <w:iCs/>
                <w:sz w:val="24"/>
                <w:szCs w:val="24"/>
              </w:rPr>
              <w:t>CRQ</w:t>
            </w:r>
            <w:r w:rsidR="37B1DD30" w:rsidRPr="289C5658">
              <w:rPr>
                <w:rFonts w:eastAsiaTheme="minorEastAsia"/>
                <w:i/>
                <w:iCs/>
                <w:sz w:val="24"/>
                <w:szCs w:val="24"/>
              </w:rPr>
              <w:t xml:space="preserve"> </w:t>
            </w:r>
          </w:p>
        </w:tc>
        <w:tc>
          <w:tcPr>
            <w:tcW w:w="1485" w:type="dxa"/>
            <w:tcBorders>
              <w:top w:val="single" w:sz="12" w:space="0" w:color="262626" w:themeColor="text1" w:themeTint="D9"/>
              <w:left w:val="single" w:sz="12" w:space="0" w:color="000000" w:themeColor="text1"/>
              <w:bottom w:val="single" w:sz="6" w:space="0" w:color="262626" w:themeColor="text1" w:themeTint="D9"/>
              <w:right w:val="single" w:sz="12" w:space="0" w:color="262626" w:themeColor="text1" w:themeTint="D9"/>
            </w:tcBorders>
            <w:tcMar>
              <w:left w:w="90" w:type="dxa"/>
              <w:right w:w="90" w:type="dxa"/>
            </w:tcMar>
            <w:vAlign w:val="center"/>
          </w:tcPr>
          <w:p w14:paraId="3B76699F" w14:textId="732CD236" w:rsidR="77358F6C" w:rsidRDefault="77358F6C" w:rsidP="56F8A2E4">
            <w:pPr>
              <w:jc w:val="center"/>
              <w:rPr>
                <w:b/>
                <w:bCs/>
              </w:rPr>
            </w:pPr>
          </w:p>
        </w:tc>
        <w:tc>
          <w:tcPr>
            <w:tcW w:w="1230" w:type="dxa"/>
            <w:tcBorders>
              <w:top w:val="single" w:sz="6" w:space="0" w:color="262626" w:themeColor="text1" w:themeTint="D9"/>
              <w:left w:val="single" w:sz="12" w:space="0" w:color="262626" w:themeColor="text1" w:themeTint="D9"/>
              <w:bottom w:val="single" w:sz="6" w:space="0" w:color="262626" w:themeColor="text1" w:themeTint="D9"/>
              <w:right w:val="single" w:sz="6" w:space="0" w:color="262626" w:themeColor="text1" w:themeTint="D9"/>
            </w:tcBorders>
            <w:tcMar>
              <w:left w:w="90" w:type="dxa"/>
              <w:right w:w="90" w:type="dxa"/>
            </w:tcMar>
            <w:vAlign w:val="center"/>
          </w:tcPr>
          <w:p w14:paraId="1C862F5A" w14:textId="6097B215" w:rsidR="77358F6C" w:rsidRDefault="77358F6C" w:rsidP="56F8A2E4">
            <w:pPr>
              <w:jc w:val="center"/>
              <w:rPr>
                <w:b/>
                <w:bCs/>
              </w:rPr>
            </w:pPr>
          </w:p>
        </w:tc>
        <w:tc>
          <w:tcPr>
            <w:tcW w:w="1125"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tcMar>
              <w:left w:w="90" w:type="dxa"/>
              <w:right w:w="90" w:type="dxa"/>
            </w:tcMar>
            <w:vAlign w:val="center"/>
          </w:tcPr>
          <w:p w14:paraId="3F1329F5" w14:textId="39A7B4FA" w:rsidR="77358F6C" w:rsidRDefault="77358F6C" w:rsidP="56F8A2E4">
            <w:pPr>
              <w:jc w:val="center"/>
              <w:rPr>
                <w:b/>
                <w:bCs/>
              </w:rPr>
            </w:pPr>
          </w:p>
        </w:tc>
        <w:tc>
          <w:tcPr>
            <w:tcW w:w="102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tcMar>
              <w:left w:w="90" w:type="dxa"/>
              <w:right w:w="90" w:type="dxa"/>
            </w:tcMar>
            <w:vAlign w:val="center"/>
          </w:tcPr>
          <w:p w14:paraId="2F87880B" w14:textId="6B8A48F9" w:rsidR="77358F6C" w:rsidRDefault="788A7D42" w:rsidP="56F8A2E4">
            <w:pPr>
              <w:jc w:val="center"/>
              <w:rPr>
                <w:rFonts w:eastAsiaTheme="minorEastAsia"/>
                <w:b/>
                <w:bCs/>
                <w:sz w:val="24"/>
                <w:szCs w:val="24"/>
              </w:rPr>
            </w:pPr>
            <w:r w:rsidRPr="56F8A2E4">
              <w:rPr>
                <w:b/>
                <w:bCs/>
              </w:rPr>
              <w:t>X</w:t>
            </w:r>
          </w:p>
        </w:tc>
        <w:tc>
          <w:tcPr>
            <w:tcW w:w="1155"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tcMar>
              <w:left w:w="90" w:type="dxa"/>
              <w:right w:w="90" w:type="dxa"/>
            </w:tcMar>
            <w:vAlign w:val="center"/>
          </w:tcPr>
          <w:p w14:paraId="3BBEB2E2" w14:textId="4FF06799" w:rsidR="77358F6C" w:rsidRDefault="2E7309B3" w:rsidP="56F8A2E4">
            <w:pPr>
              <w:jc w:val="center"/>
              <w:rPr>
                <w:b/>
                <w:bCs/>
              </w:rPr>
            </w:pPr>
            <w:r w:rsidRPr="56F8A2E4">
              <w:rPr>
                <w:b/>
                <w:bCs/>
              </w:rPr>
              <w:t>X</w:t>
            </w:r>
          </w:p>
        </w:tc>
      </w:tr>
      <w:tr w:rsidR="77358F6C" w14:paraId="5FD48DB4" w14:textId="77777777" w:rsidTr="289C5658">
        <w:trPr>
          <w:trHeight w:val="540"/>
        </w:trPr>
        <w:tc>
          <w:tcPr>
            <w:tcW w:w="2010" w:type="dxa"/>
            <w:tcBorders>
              <w:top w:val="single" w:sz="6" w:space="0" w:color="262626" w:themeColor="text1" w:themeTint="D9"/>
              <w:left w:val="single" w:sz="6" w:space="0" w:color="262626" w:themeColor="text1" w:themeTint="D9"/>
              <w:bottom w:val="single" w:sz="6" w:space="0" w:color="262626" w:themeColor="text1" w:themeTint="D9"/>
              <w:right w:val="single" w:sz="12" w:space="0" w:color="000000" w:themeColor="text1"/>
            </w:tcBorders>
            <w:tcMar>
              <w:left w:w="90" w:type="dxa"/>
              <w:right w:w="90" w:type="dxa"/>
            </w:tcMar>
            <w:vAlign w:val="bottom"/>
          </w:tcPr>
          <w:p w14:paraId="541CDD1E" w14:textId="5E8F51C1" w:rsidR="77358F6C" w:rsidRDefault="1DB6336A" w:rsidP="5EFC3617">
            <w:pPr>
              <w:jc w:val="right"/>
              <w:rPr>
                <w:rFonts w:ascii="Calibri" w:eastAsia="Calibri" w:hAnsi="Calibri" w:cs="Calibri"/>
                <w:sz w:val="24"/>
                <w:szCs w:val="24"/>
              </w:rPr>
            </w:pPr>
            <w:r w:rsidRPr="5EFC3617">
              <w:rPr>
                <w:rFonts w:ascii="Calibri" w:eastAsia="Calibri" w:hAnsi="Calibri" w:cs="Calibri"/>
                <w:sz w:val="24"/>
                <w:szCs w:val="24"/>
              </w:rPr>
              <w:t>Health Care usage</w:t>
            </w:r>
          </w:p>
        </w:tc>
        <w:tc>
          <w:tcPr>
            <w:tcW w:w="1485" w:type="dxa"/>
            <w:tcBorders>
              <w:top w:val="single" w:sz="12" w:space="0" w:color="262626" w:themeColor="text1" w:themeTint="D9"/>
              <w:left w:val="single" w:sz="12" w:space="0" w:color="000000" w:themeColor="text1"/>
              <w:bottom w:val="single" w:sz="6" w:space="0" w:color="262626" w:themeColor="text1" w:themeTint="D9"/>
              <w:right w:val="single" w:sz="12" w:space="0" w:color="262626" w:themeColor="text1" w:themeTint="D9"/>
            </w:tcBorders>
            <w:tcMar>
              <w:left w:w="90" w:type="dxa"/>
              <w:right w:w="90" w:type="dxa"/>
            </w:tcMar>
            <w:vAlign w:val="center"/>
          </w:tcPr>
          <w:p w14:paraId="13545206" w14:textId="3E9929B8" w:rsidR="77358F6C" w:rsidRDefault="77358F6C" w:rsidP="56F8A2E4">
            <w:pPr>
              <w:jc w:val="center"/>
              <w:rPr>
                <w:b/>
                <w:bCs/>
              </w:rPr>
            </w:pPr>
          </w:p>
        </w:tc>
        <w:tc>
          <w:tcPr>
            <w:tcW w:w="1230" w:type="dxa"/>
            <w:tcBorders>
              <w:top w:val="single" w:sz="6" w:space="0" w:color="262626" w:themeColor="text1" w:themeTint="D9"/>
              <w:left w:val="single" w:sz="12" w:space="0" w:color="262626" w:themeColor="text1" w:themeTint="D9"/>
              <w:bottom w:val="single" w:sz="6" w:space="0" w:color="262626" w:themeColor="text1" w:themeTint="D9"/>
              <w:right w:val="single" w:sz="6" w:space="0" w:color="262626" w:themeColor="text1" w:themeTint="D9"/>
            </w:tcBorders>
            <w:tcMar>
              <w:left w:w="90" w:type="dxa"/>
              <w:right w:w="90" w:type="dxa"/>
            </w:tcMar>
            <w:vAlign w:val="center"/>
          </w:tcPr>
          <w:p w14:paraId="21FC2A01" w14:textId="6E88C6EB" w:rsidR="77358F6C" w:rsidRDefault="2073B620" w:rsidP="56F8A2E4">
            <w:pPr>
              <w:jc w:val="center"/>
              <w:rPr>
                <w:rFonts w:eastAsiaTheme="minorEastAsia"/>
                <w:b/>
                <w:bCs/>
                <w:sz w:val="24"/>
                <w:szCs w:val="24"/>
              </w:rPr>
            </w:pPr>
            <w:r w:rsidRPr="56F8A2E4">
              <w:rPr>
                <w:b/>
                <w:bCs/>
              </w:rPr>
              <w:t>X</w:t>
            </w:r>
          </w:p>
        </w:tc>
        <w:tc>
          <w:tcPr>
            <w:tcW w:w="1125"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tcMar>
              <w:left w:w="90" w:type="dxa"/>
              <w:right w:w="90" w:type="dxa"/>
            </w:tcMar>
            <w:vAlign w:val="center"/>
          </w:tcPr>
          <w:p w14:paraId="63BEDBDC" w14:textId="56B3A393" w:rsidR="77358F6C" w:rsidRDefault="77358F6C" w:rsidP="56F8A2E4">
            <w:pPr>
              <w:jc w:val="center"/>
              <w:rPr>
                <w:b/>
                <w:bCs/>
              </w:rPr>
            </w:pPr>
          </w:p>
        </w:tc>
        <w:tc>
          <w:tcPr>
            <w:tcW w:w="102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tcMar>
              <w:left w:w="90" w:type="dxa"/>
              <w:right w:w="90" w:type="dxa"/>
            </w:tcMar>
            <w:vAlign w:val="center"/>
          </w:tcPr>
          <w:p w14:paraId="68AF9402" w14:textId="5254D303" w:rsidR="77358F6C" w:rsidRDefault="77358F6C" w:rsidP="56F8A2E4">
            <w:pPr>
              <w:jc w:val="center"/>
              <w:rPr>
                <w:b/>
                <w:bCs/>
              </w:rPr>
            </w:pPr>
          </w:p>
        </w:tc>
        <w:tc>
          <w:tcPr>
            <w:tcW w:w="1155"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tcMar>
              <w:left w:w="90" w:type="dxa"/>
              <w:right w:w="90" w:type="dxa"/>
            </w:tcMar>
            <w:vAlign w:val="center"/>
          </w:tcPr>
          <w:p w14:paraId="6A9A90A0" w14:textId="11116EBA" w:rsidR="77358F6C" w:rsidRDefault="788A7D42" w:rsidP="56F8A2E4">
            <w:pPr>
              <w:jc w:val="center"/>
              <w:rPr>
                <w:rFonts w:eastAsiaTheme="minorEastAsia"/>
                <w:b/>
                <w:bCs/>
                <w:sz w:val="24"/>
                <w:szCs w:val="24"/>
              </w:rPr>
            </w:pPr>
            <w:r w:rsidRPr="56F8A2E4">
              <w:rPr>
                <w:b/>
                <w:bCs/>
              </w:rPr>
              <w:t>X</w:t>
            </w:r>
          </w:p>
        </w:tc>
      </w:tr>
      <w:tr w:rsidR="77358F6C" w14:paraId="58752857" w14:textId="77777777" w:rsidTr="289C5658">
        <w:trPr>
          <w:trHeight w:val="540"/>
        </w:trPr>
        <w:tc>
          <w:tcPr>
            <w:tcW w:w="2010" w:type="dxa"/>
            <w:tcBorders>
              <w:top w:val="single" w:sz="6" w:space="0" w:color="262626" w:themeColor="text1" w:themeTint="D9"/>
              <w:left w:val="single" w:sz="6" w:space="0" w:color="262626" w:themeColor="text1" w:themeTint="D9"/>
              <w:bottom w:val="single" w:sz="6" w:space="0" w:color="262626" w:themeColor="text1" w:themeTint="D9"/>
              <w:right w:val="single" w:sz="12" w:space="0" w:color="000000" w:themeColor="text1"/>
            </w:tcBorders>
            <w:tcMar>
              <w:left w:w="90" w:type="dxa"/>
              <w:right w:w="90" w:type="dxa"/>
            </w:tcMar>
            <w:vAlign w:val="bottom"/>
          </w:tcPr>
          <w:p w14:paraId="2DB27F13" w14:textId="6B2EE69C" w:rsidR="4B9592BA" w:rsidRDefault="6375DD35" w:rsidP="5EFC3617">
            <w:pPr>
              <w:jc w:val="right"/>
              <w:rPr>
                <w:rFonts w:ascii="Calibri" w:eastAsia="Calibri" w:hAnsi="Calibri" w:cs="Calibri"/>
                <w:sz w:val="24"/>
                <w:szCs w:val="24"/>
              </w:rPr>
            </w:pPr>
            <w:r w:rsidRPr="289C5658">
              <w:rPr>
                <w:rFonts w:ascii="Calibri" w:eastAsia="Calibri" w:hAnsi="Calibri" w:cs="Calibri"/>
                <w:sz w:val="24"/>
                <w:szCs w:val="24"/>
              </w:rPr>
              <w:t>GROC</w:t>
            </w:r>
          </w:p>
        </w:tc>
        <w:tc>
          <w:tcPr>
            <w:tcW w:w="1485" w:type="dxa"/>
            <w:tcBorders>
              <w:top w:val="single" w:sz="12" w:space="0" w:color="262626" w:themeColor="text1" w:themeTint="D9"/>
              <w:left w:val="single" w:sz="12" w:space="0" w:color="000000" w:themeColor="text1"/>
              <w:bottom w:val="single" w:sz="6" w:space="0" w:color="262626" w:themeColor="text1" w:themeTint="D9"/>
              <w:right w:val="single" w:sz="12" w:space="0" w:color="262626" w:themeColor="text1" w:themeTint="D9"/>
            </w:tcBorders>
            <w:tcMar>
              <w:left w:w="90" w:type="dxa"/>
              <w:right w:w="90" w:type="dxa"/>
            </w:tcMar>
            <w:vAlign w:val="center"/>
          </w:tcPr>
          <w:p w14:paraId="2A7E761D" w14:textId="0454E67B" w:rsidR="77358F6C" w:rsidRDefault="77358F6C" w:rsidP="56F8A2E4">
            <w:pPr>
              <w:jc w:val="center"/>
              <w:rPr>
                <w:b/>
                <w:bCs/>
              </w:rPr>
            </w:pPr>
          </w:p>
        </w:tc>
        <w:tc>
          <w:tcPr>
            <w:tcW w:w="1230" w:type="dxa"/>
            <w:tcBorders>
              <w:top w:val="single" w:sz="6" w:space="0" w:color="262626" w:themeColor="text1" w:themeTint="D9"/>
              <w:left w:val="single" w:sz="12" w:space="0" w:color="262626" w:themeColor="text1" w:themeTint="D9"/>
              <w:bottom w:val="single" w:sz="6" w:space="0" w:color="262626" w:themeColor="text1" w:themeTint="D9"/>
              <w:right w:val="single" w:sz="6" w:space="0" w:color="262626" w:themeColor="text1" w:themeTint="D9"/>
            </w:tcBorders>
            <w:tcMar>
              <w:left w:w="90" w:type="dxa"/>
              <w:right w:w="90" w:type="dxa"/>
            </w:tcMar>
            <w:vAlign w:val="center"/>
          </w:tcPr>
          <w:p w14:paraId="0412442D" w14:textId="255020C1" w:rsidR="77358F6C" w:rsidRDefault="77358F6C" w:rsidP="56F8A2E4">
            <w:pPr>
              <w:jc w:val="center"/>
              <w:rPr>
                <w:b/>
                <w:bCs/>
              </w:rPr>
            </w:pPr>
          </w:p>
        </w:tc>
        <w:tc>
          <w:tcPr>
            <w:tcW w:w="1125"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tcMar>
              <w:left w:w="90" w:type="dxa"/>
              <w:right w:w="90" w:type="dxa"/>
            </w:tcMar>
            <w:vAlign w:val="center"/>
          </w:tcPr>
          <w:p w14:paraId="3990051F" w14:textId="353EE0C9" w:rsidR="77358F6C" w:rsidRDefault="77358F6C" w:rsidP="56F8A2E4">
            <w:pPr>
              <w:jc w:val="center"/>
              <w:rPr>
                <w:b/>
                <w:bCs/>
              </w:rPr>
            </w:pPr>
          </w:p>
        </w:tc>
        <w:tc>
          <w:tcPr>
            <w:tcW w:w="102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tcMar>
              <w:left w:w="90" w:type="dxa"/>
              <w:right w:w="90" w:type="dxa"/>
            </w:tcMar>
            <w:vAlign w:val="center"/>
          </w:tcPr>
          <w:p w14:paraId="7D48C219" w14:textId="31C4B0D5" w:rsidR="4B9592BA" w:rsidRDefault="3958D5D0" w:rsidP="56F8A2E4">
            <w:pPr>
              <w:jc w:val="center"/>
              <w:rPr>
                <w:rFonts w:eastAsiaTheme="minorEastAsia"/>
                <w:b/>
                <w:bCs/>
                <w:sz w:val="24"/>
                <w:szCs w:val="24"/>
              </w:rPr>
            </w:pPr>
            <w:r w:rsidRPr="56F8A2E4">
              <w:rPr>
                <w:b/>
                <w:bCs/>
              </w:rPr>
              <w:t>X</w:t>
            </w:r>
          </w:p>
        </w:tc>
        <w:tc>
          <w:tcPr>
            <w:tcW w:w="1155"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tcMar>
              <w:left w:w="90" w:type="dxa"/>
              <w:right w:w="90" w:type="dxa"/>
            </w:tcMar>
            <w:vAlign w:val="center"/>
          </w:tcPr>
          <w:p w14:paraId="13FE8482" w14:textId="128422E3" w:rsidR="4B9592BA" w:rsidRDefault="3958D5D0" w:rsidP="56F8A2E4">
            <w:pPr>
              <w:jc w:val="center"/>
              <w:rPr>
                <w:rFonts w:eastAsiaTheme="minorEastAsia"/>
                <w:b/>
                <w:bCs/>
                <w:sz w:val="24"/>
                <w:szCs w:val="24"/>
              </w:rPr>
            </w:pPr>
            <w:r w:rsidRPr="56F8A2E4">
              <w:rPr>
                <w:b/>
                <w:bCs/>
              </w:rPr>
              <w:t>X</w:t>
            </w:r>
          </w:p>
        </w:tc>
      </w:tr>
    </w:tbl>
    <w:p w14:paraId="6BAEA893" w14:textId="3F0F53C8" w:rsidR="5E2C1266" w:rsidRDefault="5E2C1266" w:rsidP="56F8A2E4">
      <w:pPr>
        <w:rPr>
          <w:rFonts w:eastAsiaTheme="minorEastAsia"/>
          <w:b/>
          <w:bCs/>
          <w:i/>
          <w:iCs/>
          <w:sz w:val="24"/>
          <w:szCs w:val="24"/>
        </w:rPr>
      </w:pPr>
      <w:r w:rsidRPr="56F8A2E4">
        <w:rPr>
          <w:rFonts w:eastAsiaTheme="minorEastAsia"/>
          <w:sz w:val="20"/>
          <w:szCs w:val="20"/>
        </w:rPr>
        <w:t>PROMIS 29 - Patient-Reported Outcomes Measurement Information System</w:t>
      </w:r>
      <w:r w:rsidR="577151F7" w:rsidRPr="56F8A2E4">
        <w:rPr>
          <w:rFonts w:eastAsiaTheme="minorEastAsia"/>
          <w:sz w:val="20"/>
          <w:szCs w:val="20"/>
        </w:rPr>
        <w:t xml:space="preserve">; </w:t>
      </w:r>
      <w:r w:rsidRPr="56F8A2E4">
        <w:rPr>
          <w:rFonts w:eastAsiaTheme="minorEastAsia"/>
          <w:sz w:val="20"/>
          <w:szCs w:val="20"/>
        </w:rPr>
        <w:t>TSK-</w:t>
      </w:r>
      <w:proofErr w:type="gramStart"/>
      <w:r w:rsidRPr="56F8A2E4">
        <w:rPr>
          <w:rFonts w:eastAsiaTheme="minorEastAsia"/>
          <w:sz w:val="20"/>
          <w:szCs w:val="20"/>
        </w:rPr>
        <w:t xml:space="preserve">11 </w:t>
      </w:r>
      <w:r w:rsidR="2D0AD3D2" w:rsidRPr="56F8A2E4">
        <w:rPr>
          <w:rFonts w:eastAsiaTheme="minorEastAsia"/>
          <w:sz w:val="20"/>
          <w:szCs w:val="20"/>
        </w:rPr>
        <w:t>:</w:t>
      </w:r>
      <w:proofErr w:type="gramEnd"/>
      <w:r w:rsidR="2D0AD3D2" w:rsidRPr="56F8A2E4">
        <w:rPr>
          <w:rFonts w:eastAsiaTheme="minorEastAsia"/>
          <w:sz w:val="20"/>
          <w:szCs w:val="20"/>
        </w:rPr>
        <w:t xml:space="preserve"> </w:t>
      </w:r>
      <w:r w:rsidR="4F582515" w:rsidRPr="56F8A2E4">
        <w:rPr>
          <w:rFonts w:eastAsiaTheme="minorEastAsia"/>
          <w:sz w:val="20"/>
          <w:szCs w:val="20"/>
        </w:rPr>
        <w:t xml:space="preserve">Tampa Scale of </w:t>
      </w:r>
      <w:proofErr w:type="spellStart"/>
      <w:r w:rsidR="4F582515" w:rsidRPr="56F8A2E4">
        <w:rPr>
          <w:rFonts w:eastAsiaTheme="minorEastAsia"/>
          <w:sz w:val="20"/>
          <w:szCs w:val="20"/>
        </w:rPr>
        <w:t>Kinesiophobia</w:t>
      </w:r>
      <w:proofErr w:type="spellEnd"/>
      <w:r w:rsidR="35607707" w:rsidRPr="56F8A2E4">
        <w:rPr>
          <w:rFonts w:eastAsiaTheme="minorEastAsia"/>
          <w:sz w:val="20"/>
          <w:szCs w:val="20"/>
        </w:rPr>
        <w:t xml:space="preserve">; </w:t>
      </w:r>
      <w:r w:rsidRPr="56F8A2E4">
        <w:rPr>
          <w:rFonts w:eastAsiaTheme="minorEastAsia"/>
          <w:sz w:val="20"/>
          <w:szCs w:val="20"/>
        </w:rPr>
        <w:t xml:space="preserve">PSEQ-10 </w:t>
      </w:r>
      <w:r w:rsidR="4E95CEA2" w:rsidRPr="56F8A2E4">
        <w:rPr>
          <w:rFonts w:eastAsiaTheme="minorEastAsia"/>
          <w:sz w:val="20"/>
          <w:szCs w:val="20"/>
        </w:rPr>
        <w:t xml:space="preserve">: Pain </w:t>
      </w:r>
      <w:proofErr w:type="spellStart"/>
      <w:r w:rsidR="4E95CEA2" w:rsidRPr="56F8A2E4">
        <w:rPr>
          <w:rFonts w:eastAsiaTheme="minorEastAsia"/>
          <w:sz w:val="20"/>
          <w:szCs w:val="20"/>
        </w:rPr>
        <w:t>self Efficacy</w:t>
      </w:r>
      <w:proofErr w:type="spellEnd"/>
      <w:r w:rsidR="4E95CEA2" w:rsidRPr="56F8A2E4">
        <w:rPr>
          <w:rFonts w:eastAsiaTheme="minorEastAsia"/>
          <w:sz w:val="20"/>
          <w:szCs w:val="20"/>
        </w:rPr>
        <w:t xml:space="preserve"> </w:t>
      </w:r>
      <w:r w:rsidR="5F20AC50" w:rsidRPr="56F8A2E4">
        <w:rPr>
          <w:rFonts w:eastAsiaTheme="minorEastAsia"/>
          <w:sz w:val="20"/>
          <w:szCs w:val="20"/>
        </w:rPr>
        <w:t xml:space="preserve">Questionnaire; </w:t>
      </w:r>
      <w:r w:rsidRPr="56F8A2E4">
        <w:rPr>
          <w:rFonts w:eastAsiaTheme="minorEastAsia"/>
          <w:sz w:val="20"/>
          <w:szCs w:val="20"/>
        </w:rPr>
        <w:t xml:space="preserve">CRQ </w:t>
      </w:r>
      <w:r w:rsidR="2A82243D" w:rsidRPr="56F8A2E4">
        <w:rPr>
          <w:rFonts w:eastAsiaTheme="minorEastAsia"/>
          <w:sz w:val="20"/>
          <w:szCs w:val="20"/>
        </w:rPr>
        <w:t>: Consultation based Reassurance Questionnaire</w:t>
      </w:r>
      <w:r w:rsidR="3FED6F4A" w:rsidRPr="56F8A2E4">
        <w:rPr>
          <w:rFonts w:eastAsiaTheme="minorEastAsia"/>
          <w:sz w:val="20"/>
          <w:szCs w:val="20"/>
        </w:rPr>
        <w:t xml:space="preserve">; </w:t>
      </w:r>
      <w:r w:rsidRPr="56F8A2E4">
        <w:rPr>
          <w:rFonts w:eastAsiaTheme="minorEastAsia"/>
          <w:sz w:val="20"/>
          <w:szCs w:val="20"/>
        </w:rPr>
        <w:t>GROC</w:t>
      </w:r>
      <w:r w:rsidR="2774D71E" w:rsidRPr="56F8A2E4">
        <w:rPr>
          <w:rFonts w:eastAsiaTheme="minorEastAsia"/>
          <w:sz w:val="20"/>
          <w:szCs w:val="20"/>
        </w:rPr>
        <w:t>: Global rating of change.</w:t>
      </w:r>
    </w:p>
    <w:p w14:paraId="2EE81323" w14:textId="77777777" w:rsidR="008C3725" w:rsidRDefault="008C3725" w:rsidP="02BBCCDC">
      <w:pPr>
        <w:rPr>
          <w:rFonts w:eastAsiaTheme="minorEastAsia"/>
          <w:b/>
          <w:bCs/>
          <w:sz w:val="24"/>
          <w:szCs w:val="24"/>
        </w:rPr>
      </w:pPr>
    </w:p>
    <w:p w14:paraId="1D857E60" w14:textId="40D177D9" w:rsidR="005F63A6" w:rsidRPr="009C480E" w:rsidRDefault="5BB3992D" w:rsidP="77358F6C">
      <w:pPr>
        <w:rPr>
          <w:rFonts w:eastAsiaTheme="minorEastAsia"/>
          <w:b/>
          <w:bCs/>
          <w:sz w:val="24"/>
          <w:szCs w:val="24"/>
          <w:u w:val="single"/>
        </w:rPr>
      </w:pPr>
      <w:r w:rsidRPr="009C480E">
        <w:rPr>
          <w:rFonts w:eastAsiaTheme="minorEastAsia"/>
          <w:b/>
          <w:bCs/>
          <w:sz w:val="24"/>
          <w:szCs w:val="24"/>
        </w:rPr>
        <w:t>Consumer input into project design and measures:</w:t>
      </w:r>
    </w:p>
    <w:p w14:paraId="2AF0DFB6" w14:textId="0A307BF0" w:rsidR="005F63A6" w:rsidRDefault="4960AA2F" w:rsidP="79F12654">
      <w:pPr>
        <w:rPr>
          <w:rFonts w:eastAsiaTheme="minorEastAsia"/>
          <w:sz w:val="24"/>
          <w:szCs w:val="24"/>
          <w:u w:val="single"/>
        </w:rPr>
      </w:pPr>
      <w:r w:rsidRPr="79F12654">
        <w:rPr>
          <w:rFonts w:eastAsiaTheme="minorEastAsia"/>
          <w:sz w:val="24"/>
          <w:szCs w:val="24"/>
        </w:rPr>
        <w:t xml:space="preserve">A consumer with spinal pain who has previously attended the Orthopaedic spinal clinic was consulted </w:t>
      </w:r>
      <w:r w:rsidR="30FAA226" w:rsidRPr="79F12654">
        <w:rPr>
          <w:rFonts w:eastAsiaTheme="minorEastAsia"/>
          <w:sz w:val="24"/>
          <w:szCs w:val="24"/>
        </w:rPr>
        <w:t>regarding</w:t>
      </w:r>
      <w:r w:rsidRPr="79F12654">
        <w:rPr>
          <w:rFonts w:eastAsiaTheme="minorEastAsia"/>
          <w:sz w:val="24"/>
          <w:szCs w:val="24"/>
        </w:rPr>
        <w:t xml:space="preserve"> </w:t>
      </w:r>
      <w:r w:rsidR="6F21D193" w:rsidRPr="79F12654">
        <w:rPr>
          <w:rFonts w:eastAsiaTheme="minorEastAsia"/>
          <w:sz w:val="24"/>
          <w:szCs w:val="24"/>
        </w:rPr>
        <w:t xml:space="preserve">the project aims/design and </w:t>
      </w:r>
      <w:r w:rsidRPr="79F12654">
        <w:rPr>
          <w:rFonts w:eastAsiaTheme="minorEastAsia"/>
          <w:sz w:val="24"/>
          <w:szCs w:val="24"/>
        </w:rPr>
        <w:t>the</w:t>
      </w:r>
      <w:r w:rsidR="65A167E5" w:rsidRPr="79F12654">
        <w:rPr>
          <w:rFonts w:eastAsiaTheme="minorEastAsia"/>
          <w:sz w:val="24"/>
          <w:szCs w:val="24"/>
        </w:rPr>
        <w:t xml:space="preserve"> primary and secondary</w:t>
      </w:r>
      <w:r w:rsidRPr="79F12654">
        <w:rPr>
          <w:rFonts w:eastAsiaTheme="minorEastAsia"/>
          <w:sz w:val="24"/>
          <w:szCs w:val="24"/>
        </w:rPr>
        <w:t xml:space="preserve"> outcome measures. </w:t>
      </w:r>
      <w:r w:rsidR="1F3A0399" w:rsidRPr="79F12654">
        <w:rPr>
          <w:rFonts w:eastAsiaTheme="minorEastAsia"/>
          <w:sz w:val="24"/>
          <w:szCs w:val="24"/>
        </w:rPr>
        <w:t>The consumer</w:t>
      </w:r>
      <w:r w:rsidR="7D6BA1A4" w:rsidRPr="79F12654">
        <w:rPr>
          <w:rFonts w:eastAsiaTheme="minorEastAsia"/>
          <w:sz w:val="24"/>
          <w:szCs w:val="24"/>
        </w:rPr>
        <w:t xml:space="preserve"> </w:t>
      </w:r>
      <w:r w:rsidR="74201C70" w:rsidRPr="79F12654">
        <w:rPr>
          <w:rFonts w:eastAsiaTheme="minorEastAsia"/>
          <w:sz w:val="24"/>
          <w:szCs w:val="24"/>
        </w:rPr>
        <w:t xml:space="preserve">felt the included measures asked questions they and likely others with </w:t>
      </w:r>
      <w:r w:rsidR="74201C70" w:rsidRPr="79F12654">
        <w:rPr>
          <w:rFonts w:eastAsiaTheme="minorEastAsia"/>
          <w:sz w:val="24"/>
          <w:szCs w:val="24"/>
        </w:rPr>
        <w:lastRenderedPageBreak/>
        <w:t xml:space="preserve">spinal pain </w:t>
      </w:r>
      <w:r w:rsidR="7D6BA1A4" w:rsidRPr="79F12654">
        <w:rPr>
          <w:rFonts w:eastAsiaTheme="minorEastAsia"/>
          <w:sz w:val="24"/>
          <w:szCs w:val="24"/>
        </w:rPr>
        <w:t xml:space="preserve">could relate to regarding </w:t>
      </w:r>
      <w:r w:rsidR="56B23B6D" w:rsidRPr="79F12654">
        <w:rPr>
          <w:rFonts w:eastAsiaTheme="minorEastAsia"/>
          <w:sz w:val="24"/>
          <w:szCs w:val="24"/>
        </w:rPr>
        <w:t>their spinal condition</w:t>
      </w:r>
      <w:r w:rsidR="1BF03D86" w:rsidRPr="79F12654">
        <w:rPr>
          <w:rFonts w:eastAsiaTheme="minorEastAsia"/>
          <w:sz w:val="24"/>
          <w:szCs w:val="24"/>
        </w:rPr>
        <w:t xml:space="preserve">. </w:t>
      </w:r>
      <w:r w:rsidR="56B23B6D" w:rsidRPr="79F12654">
        <w:rPr>
          <w:rFonts w:eastAsiaTheme="minorEastAsia"/>
          <w:sz w:val="24"/>
          <w:szCs w:val="24"/>
        </w:rPr>
        <w:t>An additional measure</w:t>
      </w:r>
      <w:r w:rsidR="10A62CDC" w:rsidRPr="79F12654">
        <w:rPr>
          <w:rFonts w:eastAsiaTheme="minorEastAsia"/>
          <w:sz w:val="24"/>
          <w:szCs w:val="24"/>
        </w:rPr>
        <w:t xml:space="preserve"> </w:t>
      </w:r>
      <w:r w:rsidR="56B23B6D" w:rsidRPr="79F12654">
        <w:rPr>
          <w:rFonts w:eastAsiaTheme="minorEastAsia"/>
          <w:sz w:val="24"/>
          <w:szCs w:val="24"/>
        </w:rPr>
        <w:t xml:space="preserve">(Back pain </w:t>
      </w:r>
      <w:r w:rsidR="2CF5FA47" w:rsidRPr="79F12654">
        <w:rPr>
          <w:rFonts w:eastAsiaTheme="minorEastAsia"/>
          <w:sz w:val="24"/>
          <w:szCs w:val="24"/>
        </w:rPr>
        <w:t>attitudes</w:t>
      </w:r>
      <w:r w:rsidR="56B23B6D" w:rsidRPr="79F12654">
        <w:rPr>
          <w:rFonts w:eastAsiaTheme="minorEastAsia"/>
          <w:sz w:val="24"/>
          <w:szCs w:val="24"/>
        </w:rPr>
        <w:t xml:space="preserve"> </w:t>
      </w:r>
      <w:r w:rsidR="204F0044" w:rsidRPr="79F12654">
        <w:rPr>
          <w:rFonts w:eastAsiaTheme="minorEastAsia"/>
          <w:sz w:val="24"/>
          <w:szCs w:val="24"/>
        </w:rPr>
        <w:t>questionnaire</w:t>
      </w:r>
      <w:r w:rsidR="56B23B6D" w:rsidRPr="79F12654">
        <w:rPr>
          <w:rFonts w:eastAsiaTheme="minorEastAsia"/>
          <w:sz w:val="24"/>
          <w:szCs w:val="24"/>
        </w:rPr>
        <w:t xml:space="preserve"> </w:t>
      </w:r>
      <w:r w:rsidR="065329C5" w:rsidRPr="79F12654">
        <w:rPr>
          <w:rFonts w:eastAsiaTheme="minorEastAsia"/>
          <w:sz w:val="24"/>
          <w:szCs w:val="24"/>
        </w:rPr>
        <w:t>(</w:t>
      </w:r>
      <w:proofErr w:type="spellStart"/>
      <w:r w:rsidR="79507BAE" w:rsidRPr="79F12654">
        <w:rPr>
          <w:rFonts w:eastAsiaTheme="minorEastAsia"/>
          <w:sz w:val="24"/>
          <w:szCs w:val="24"/>
          <w:u w:val="single"/>
        </w:rPr>
        <w:t>Krageloh</w:t>
      </w:r>
      <w:proofErr w:type="spellEnd"/>
      <w:r w:rsidR="79507BAE" w:rsidRPr="79F12654">
        <w:rPr>
          <w:rFonts w:eastAsiaTheme="minorEastAsia"/>
          <w:sz w:val="24"/>
          <w:szCs w:val="24"/>
          <w:u w:val="single"/>
        </w:rPr>
        <w:t xml:space="preserve"> 2020)</w:t>
      </w:r>
      <w:r w:rsidR="71B3741D" w:rsidRPr="79F12654">
        <w:rPr>
          <w:rFonts w:eastAsiaTheme="minorEastAsia"/>
          <w:sz w:val="24"/>
          <w:szCs w:val="24"/>
          <w:u w:val="single"/>
        </w:rPr>
        <w:t xml:space="preserve"> </w:t>
      </w:r>
      <w:r w:rsidR="71B3741D" w:rsidRPr="79F12654">
        <w:rPr>
          <w:rFonts w:eastAsiaTheme="minorEastAsia"/>
          <w:sz w:val="24"/>
          <w:szCs w:val="24"/>
        </w:rPr>
        <w:t xml:space="preserve">was rejected by the consumer due to ambiguous questions – The consumer was not sure how to answer the questions correctly. The </w:t>
      </w:r>
      <w:r w:rsidR="325E4ADA" w:rsidRPr="79F12654">
        <w:rPr>
          <w:rFonts w:eastAsiaTheme="minorEastAsia"/>
          <w:sz w:val="24"/>
          <w:szCs w:val="24"/>
        </w:rPr>
        <w:t>consumer</w:t>
      </w:r>
      <w:r w:rsidR="71B3741D" w:rsidRPr="79F12654">
        <w:rPr>
          <w:rFonts w:eastAsiaTheme="minorEastAsia"/>
          <w:sz w:val="24"/>
          <w:szCs w:val="24"/>
        </w:rPr>
        <w:t xml:space="preserve"> felt time taken to answer all the questions was </w:t>
      </w:r>
      <w:r w:rsidR="67125365" w:rsidRPr="79F12654">
        <w:rPr>
          <w:rFonts w:eastAsiaTheme="minorEastAsia"/>
          <w:sz w:val="24"/>
          <w:szCs w:val="24"/>
        </w:rPr>
        <w:t>reasonable</w:t>
      </w:r>
      <w:r w:rsidR="5E1A2B79" w:rsidRPr="79F12654">
        <w:rPr>
          <w:rFonts w:eastAsiaTheme="minorEastAsia"/>
          <w:sz w:val="24"/>
          <w:szCs w:val="24"/>
        </w:rPr>
        <w:t xml:space="preserve"> at 10 to 15minutes.</w:t>
      </w:r>
    </w:p>
    <w:p w14:paraId="1E58FDE2" w14:textId="72352A04" w:rsidR="47864268" w:rsidRPr="008C3725" w:rsidRDefault="47864268" w:rsidP="77358F6C">
      <w:pPr>
        <w:rPr>
          <w:rFonts w:eastAsiaTheme="minorEastAsia"/>
          <w:b/>
          <w:bCs/>
          <w:sz w:val="24"/>
          <w:szCs w:val="24"/>
        </w:rPr>
      </w:pPr>
      <w:r w:rsidRPr="009C480E">
        <w:rPr>
          <w:rFonts w:eastAsiaTheme="minorEastAsia"/>
          <w:b/>
          <w:bCs/>
          <w:sz w:val="24"/>
          <w:szCs w:val="24"/>
        </w:rPr>
        <w:t xml:space="preserve">Sample size. </w:t>
      </w:r>
    </w:p>
    <w:p w14:paraId="580C5379" w14:textId="2FA86851" w:rsidR="0095330F" w:rsidRDefault="733C0B7F" w:rsidP="02DB90FF">
      <w:pPr>
        <w:rPr>
          <w:rFonts w:eastAsiaTheme="minorEastAsia"/>
          <w:sz w:val="24"/>
          <w:szCs w:val="24"/>
        </w:rPr>
      </w:pPr>
      <w:r w:rsidRPr="108DE885">
        <w:rPr>
          <w:rFonts w:eastAsiaTheme="minorEastAsia"/>
          <w:sz w:val="24"/>
          <w:szCs w:val="24"/>
        </w:rPr>
        <w:t xml:space="preserve">An equal proportion of patients consulting either a physiotherapist or a medical officer will be recruited. </w:t>
      </w:r>
      <w:r w:rsidR="69B31597" w:rsidRPr="108DE885">
        <w:rPr>
          <w:rFonts w:eastAsiaTheme="minorEastAsia"/>
          <w:sz w:val="24"/>
          <w:szCs w:val="24"/>
        </w:rPr>
        <w:t>Once r</w:t>
      </w:r>
      <w:r w:rsidRPr="108DE885">
        <w:rPr>
          <w:rFonts w:eastAsiaTheme="minorEastAsia"/>
          <w:sz w:val="24"/>
          <w:szCs w:val="24"/>
        </w:rPr>
        <w:t>ecruitment has commenced</w:t>
      </w:r>
      <w:r w:rsidR="385238DA" w:rsidRPr="108DE885">
        <w:rPr>
          <w:rFonts w:eastAsiaTheme="minorEastAsia"/>
          <w:sz w:val="24"/>
          <w:szCs w:val="24"/>
        </w:rPr>
        <w:t xml:space="preserve"> it is anticipated</w:t>
      </w:r>
      <w:r w:rsidRPr="108DE885">
        <w:rPr>
          <w:rFonts w:eastAsiaTheme="minorEastAsia"/>
          <w:sz w:val="24"/>
          <w:szCs w:val="24"/>
        </w:rPr>
        <w:t xml:space="preserve"> an average of 3 participants per group per fortnight </w:t>
      </w:r>
      <w:r w:rsidR="6E30B7B2" w:rsidRPr="108DE885">
        <w:rPr>
          <w:rFonts w:eastAsiaTheme="minorEastAsia"/>
          <w:sz w:val="24"/>
          <w:szCs w:val="24"/>
        </w:rPr>
        <w:t>will</w:t>
      </w:r>
      <w:r w:rsidRPr="108DE885">
        <w:rPr>
          <w:rFonts w:eastAsiaTheme="minorEastAsia"/>
          <w:sz w:val="24"/>
          <w:szCs w:val="24"/>
        </w:rPr>
        <w:t xml:space="preserve"> consent to participate. Data collection is planned to occur over 9 months, and therefore approximately 54 patients per group are anticipated. </w:t>
      </w:r>
      <w:r w:rsidR="185B4FD7" w:rsidRPr="108DE885">
        <w:rPr>
          <w:rFonts w:eastAsiaTheme="minorEastAsia"/>
          <w:sz w:val="24"/>
          <w:szCs w:val="24"/>
        </w:rPr>
        <w:t>W</w:t>
      </w:r>
      <w:r w:rsidR="185B4FD7" w:rsidRPr="108DE885">
        <w:rPr>
          <w:rFonts w:ascii="Calibri" w:eastAsia="Calibri" w:hAnsi="Calibri" w:cs="Calibri"/>
          <w:color w:val="242424"/>
        </w:rPr>
        <w:t xml:space="preserve">e will assess the size and precision of the difference in the estimates between groups. </w:t>
      </w:r>
    </w:p>
    <w:p w14:paraId="0CA482F9" w14:textId="64301E1B" w:rsidR="47864268" w:rsidRPr="009C480E" w:rsidRDefault="47864268" w:rsidP="5B216BAC">
      <w:pPr>
        <w:rPr>
          <w:rFonts w:eastAsiaTheme="minorEastAsia"/>
          <w:b/>
          <w:bCs/>
          <w:sz w:val="24"/>
          <w:szCs w:val="24"/>
        </w:rPr>
      </w:pPr>
      <w:r w:rsidRPr="009C480E">
        <w:rPr>
          <w:rFonts w:eastAsiaTheme="minorEastAsia"/>
          <w:b/>
          <w:bCs/>
          <w:sz w:val="24"/>
          <w:szCs w:val="24"/>
        </w:rPr>
        <w:t xml:space="preserve">Blinding (masking) </w:t>
      </w:r>
    </w:p>
    <w:p w14:paraId="6456B511" w14:textId="010F6BCD" w:rsidR="47864268" w:rsidRDefault="47864268" w:rsidP="5B216BAC">
      <w:pPr>
        <w:rPr>
          <w:rFonts w:eastAsiaTheme="minorEastAsia"/>
          <w:sz w:val="24"/>
          <w:szCs w:val="24"/>
        </w:rPr>
      </w:pPr>
      <w:r w:rsidRPr="5B216BAC">
        <w:rPr>
          <w:rFonts w:eastAsiaTheme="minorEastAsia"/>
          <w:sz w:val="24"/>
          <w:szCs w:val="24"/>
        </w:rPr>
        <w:t xml:space="preserve">All </w:t>
      </w:r>
      <w:r w:rsidR="004E6E16" w:rsidRPr="5B216BAC">
        <w:rPr>
          <w:rFonts w:eastAsiaTheme="minorEastAsia"/>
          <w:sz w:val="24"/>
          <w:szCs w:val="24"/>
        </w:rPr>
        <w:t xml:space="preserve">outcome </w:t>
      </w:r>
      <w:r w:rsidRPr="5B216BAC">
        <w:rPr>
          <w:rFonts w:eastAsiaTheme="minorEastAsia"/>
          <w:sz w:val="24"/>
          <w:szCs w:val="24"/>
        </w:rPr>
        <w:t xml:space="preserve">assessments are conducted by a blinded research assistant.    </w:t>
      </w:r>
    </w:p>
    <w:p w14:paraId="09FCA1EA" w14:textId="53F0565E" w:rsidR="3BE8E985" w:rsidRDefault="7CD319C2" w:rsidP="35ED071A">
      <w:pPr>
        <w:rPr>
          <w:rFonts w:eastAsiaTheme="minorEastAsia"/>
          <w:sz w:val="24"/>
          <w:szCs w:val="24"/>
        </w:rPr>
      </w:pPr>
      <w:r w:rsidRPr="108DE885">
        <w:rPr>
          <w:rFonts w:eastAsiaTheme="minorEastAsia"/>
          <w:sz w:val="24"/>
          <w:szCs w:val="24"/>
        </w:rPr>
        <w:t xml:space="preserve">Treating clinicians in the Orthopaedic spinal clinic are unaware if the </w:t>
      </w:r>
      <w:r w:rsidR="48E363CA" w:rsidRPr="108DE885">
        <w:rPr>
          <w:rFonts w:eastAsiaTheme="minorEastAsia"/>
          <w:sz w:val="24"/>
          <w:szCs w:val="24"/>
        </w:rPr>
        <w:t>patient</w:t>
      </w:r>
      <w:r w:rsidRPr="108DE885">
        <w:rPr>
          <w:rFonts w:eastAsiaTheme="minorEastAsia"/>
          <w:sz w:val="24"/>
          <w:szCs w:val="24"/>
        </w:rPr>
        <w:t xml:space="preserve"> they are seeing </w:t>
      </w:r>
      <w:r w:rsidR="58661071" w:rsidRPr="108DE885">
        <w:rPr>
          <w:rFonts w:eastAsiaTheme="minorEastAsia"/>
          <w:sz w:val="24"/>
          <w:szCs w:val="24"/>
        </w:rPr>
        <w:t>will</w:t>
      </w:r>
      <w:r w:rsidR="3583C07E" w:rsidRPr="108DE885">
        <w:rPr>
          <w:rFonts w:eastAsiaTheme="minorEastAsia"/>
          <w:sz w:val="24"/>
          <w:szCs w:val="24"/>
        </w:rPr>
        <w:t xml:space="preserve"> consent to participate.</w:t>
      </w:r>
      <w:r w:rsidR="2E2C1271" w:rsidRPr="108DE885">
        <w:rPr>
          <w:rFonts w:eastAsiaTheme="minorEastAsia"/>
          <w:sz w:val="24"/>
          <w:szCs w:val="24"/>
        </w:rPr>
        <w:t xml:space="preserve"> </w:t>
      </w:r>
    </w:p>
    <w:p w14:paraId="3DE64C4B" w14:textId="7E54185C" w:rsidR="7C37DF8E" w:rsidRDefault="7C37DF8E" w:rsidP="35ED071A">
      <w:pPr>
        <w:rPr>
          <w:rFonts w:eastAsiaTheme="minorEastAsia"/>
          <w:sz w:val="24"/>
          <w:szCs w:val="24"/>
        </w:rPr>
      </w:pPr>
      <w:r w:rsidRPr="35ED071A">
        <w:rPr>
          <w:rFonts w:eastAsiaTheme="minorEastAsia"/>
          <w:sz w:val="24"/>
          <w:szCs w:val="24"/>
        </w:rPr>
        <w:t xml:space="preserve">Patients </w:t>
      </w:r>
      <w:r w:rsidR="184FF466" w:rsidRPr="35ED071A">
        <w:rPr>
          <w:rFonts w:eastAsiaTheme="minorEastAsia"/>
          <w:sz w:val="24"/>
          <w:szCs w:val="24"/>
        </w:rPr>
        <w:t>are not blinded to treating clinician group.</w:t>
      </w:r>
    </w:p>
    <w:p w14:paraId="594677A6" w14:textId="206B1BBA" w:rsidR="47864268" w:rsidRPr="009C480E" w:rsidRDefault="47864268" w:rsidP="5B216BAC">
      <w:pPr>
        <w:rPr>
          <w:rFonts w:eastAsiaTheme="minorEastAsia"/>
          <w:b/>
          <w:bCs/>
          <w:sz w:val="24"/>
          <w:szCs w:val="24"/>
        </w:rPr>
      </w:pPr>
      <w:r w:rsidRPr="009C480E">
        <w:rPr>
          <w:rFonts w:eastAsiaTheme="minorEastAsia"/>
          <w:b/>
          <w:bCs/>
          <w:sz w:val="24"/>
          <w:szCs w:val="24"/>
        </w:rPr>
        <w:t xml:space="preserve">Statistical </w:t>
      </w:r>
      <w:r w:rsidR="001F612A" w:rsidRPr="5B216BAC">
        <w:rPr>
          <w:rFonts w:eastAsiaTheme="minorEastAsia"/>
          <w:b/>
          <w:bCs/>
          <w:sz w:val="24"/>
          <w:szCs w:val="24"/>
        </w:rPr>
        <w:t>analysis</w:t>
      </w:r>
      <w:r w:rsidR="001F612A" w:rsidRPr="009C480E">
        <w:rPr>
          <w:rFonts w:eastAsiaTheme="minorEastAsia"/>
          <w:b/>
          <w:bCs/>
          <w:sz w:val="24"/>
          <w:szCs w:val="24"/>
        </w:rPr>
        <w:t xml:space="preserve"> </w:t>
      </w:r>
    </w:p>
    <w:p w14:paraId="24992F35" w14:textId="32BCBCF9" w:rsidR="00E2118D" w:rsidRDefault="003C2B74" w:rsidP="5B216BAC">
      <w:pPr>
        <w:rPr>
          <w:rFonts w:eastAsiaTheme="minorEastAsia"/>
          <w:sz w:val="24"/>
          <w:szCs w:val="24"/>
        </w:rPr>
      </w:pPr>
      <w:r w:rsidRPr="5B216BAC">
        <w:rPr>
          <w:rFonts w:eastAsiaTheme="minorEastAsia"/>
          <w:sz w:val="24"/>
          <w:szCs w:val="24"/>
        </w:rPr>
        <w:t>Descriptive statistics will be examined for all outcomes by treatment groups</w:t>
      </w:r>
      <w:r w:rsidR="00066BE8" w:rsidRPr="5B216BAC">
        <w:rPr>
          <w:rFonts w:eastAsiaTheme="minorEastAsia"/>
          <w:sz w:val="24"/>
          <w:szCs w:val="24"/>
        </w:rPr>
        <w:t xml:space="preserve"> (means with SD, medians with interquartile range, or proportions)</w:t>
      </w:r>
      <w:r w:rsidRPr="5B216BAC">
        <w:rPr>
          <w:rFonts w:eastAsiaTheme="minorEastAsia"/>
          <w:sz w:val="24"/>
          <w:szCs w:val="24"/>
        </w:rPr>
        <w:t xml:space="preserve">. </w:t>
      </w:r>
    </w:p>
    <w:p w14:paraId="570EBB00" w14:textId="77777777" w:rsidR="00AB1CD5" w:rsidRDefault="52B4E46D" w:rsidP="5F3B6E3F">
      <w:pPr>
        <w:rPr>
          <w:rFonts w:eastAsiaTheme="minorEastAsia"/>
          <w:sz w:val="24"/>
          <w:szCs w:val="24"/>
        </w:rPr>
      </w:pPr>
      <w:r w:rsidRPr="5F3B6E3F">
        <w:rPr>
          <w:rFonts w:eastAsiaTheme="minorEastAsia"/>
          <w:sz w:val="24"/>
          <w:szCs w:val="24"/>
        </w:rPr>
        <w:t>Prior to conducting additional analyses, observations will be dropped if greater than 50% (6) items of the CRQ</w:t>
      </w:r>
      <w:r w:rsidR="12472570" w:rsidRPr="5F3B6E3F">
        <w:rPr>
          <w:rFonts w:eastAsiaTheme="minorEastAsia"/>
          <w:sz w:val="24"/>
          <w:szCs w:val="24"/>
        </w:rPr>
        <w:t xml:space="preserve"> (primary outcome)</w:t>
      </w:r>
      <w:r w:rsidRPr="5F3B6E3F">
        <w:rPr>
          <w:rFonts w:eastAsiaTheme="minorEastAsia"/>
          <w:sz w:val="24"/>
          <w:szCs w:val="24"/>
        </w:rPr>
        <w:t xml:space="preserve"> are not completed. We will use multiple imputation to impute other missing items.</w:t>
      </w:r>
      <w:r w:rsidR="13139469" w:rsidRPr="5F3B6E3F">
        <w:rPr>
          <w:rFonts w:eastAsiaTheme="minorEastAsia"/>
          <w:sz w:val="24"/>
          <w:szCs w:val="24"/>
        </w:rPr>
        <w:t xml:space="preserve"> </w:t>
      </w:r>
      <w:r w:rsidRPr="5F3B6E3F">
        <w:rPr>
          <w:rFonts w:eastAsiaTheme="minorEastAsia"/>
          <w:sz w:val="24"/>
          <w:szCs w:val="24"/>
        </w:rPr>
        <w:t xml:space="preserve"> Histograms will be used to assess the distribution of scores on the CRQ. Associations between treatment group and CRQ score at the time of consultation and 3-month follow-up will be tested using linear mixed models, with random effects of individuals and treatment group as a fixed effect. </w:t>
      </w:r>
      <w:r w:rsidR="12472570" w:rsidRPr="5F3B6E3F">
        <w:rPr>
          <w:rFonts w:eastAsiaTheme="minorEastAsia"/>
          <w:sz w:val="24"/>
          <w:szCs w:val="24"/>
        </w:rPr>
        <w:t xml:space="preserve">Associations between treatment group and secondary outcomes (PSEQ; PROMIS-29) at 3-month follow-up will be tested using linear mixed models, with random effects of individuals and treatment group as a fixed effect. </w:t>
      </w:r>
      <w:r w:rsidR="13139469" w:rsidRPr="5F3B6E3F">
        <w:rPr>
          <w:rFonts w:eastAsiaTheme="minorEastAsia"/>
          <w:sz w:val="24"/>
          <w:szCs w:val="24"/>
        </w:rPr>
        <w:t xml:space="preserve">Statistical significance will be assessed </w:t>
      </w:r>
      <w:r w:rsidR="12472570" w:rsidRPr="5F3B6E3F">
        <w:rPr>
          <w:rFonts w:eastAsiaTheme="minorEastAsia"/>
          <w:sz w:val="24"/>
          <w:szCs w:val="24"/>
        </w:rPr>
        <w:t>at an alpha level of</w:t>
      </w:r>
      <w:r w:rsidR="13139469" w:rsidRPr="5F3B6E3F">
        <w:rPr>
          <w:rFonts w:eastAsiaTheme="minorEastAsia"/>
          <w:sz w:val="24"/>
          <w:szCs w:val="24"/>
        </w:rPr>
        <w:t xml:space="preserve"> 0.05. P-values, along with 95% confidence intervals will be presented alongside the treatment effect estimates</w:t>
      </w:r>
      <w:r w:rsidR="12472570" w:rsidRPr="5F3B6E3F">
        <w:rPr>
          <w:rFonts w:eastAsiaTheme="minorEastAsia"/>
          <w:sz w:val="24"/>
          <w:szCs w:val="24"/>
        </w:rPr>
        <w:t>, and the width of the confidence intervals will be used to interpret findings</w:t>
      </w:r>
      <w:r w:rsidR="13139469" w:rsidRPr="5F3B6E3F">
        <w:rPr>
          <w:rFonts w:eastAsiaTheme="minorEastAsia"/>
          <w:sz w:val="24"/>
          <w:szCs w:val="24"/>
        </w:rPr>
        <w:t xml:space="preserve">. </w:t>
      </w:r>
    </w:p>
    <w:p w14:paraId="494975A9" w14:textId="6AA86010" w:rsidR="13139469" w:rsidRPr="00B50EBC" w:rsidRDefault="00B50EBC" w:rsidP="5F3B6E3F">
      <w:pPr>
        <w:rPr>
          <w:rFonts w:eastAsiaTheme="minorEastAsia"/>
          <w:b/>
          <w:bCs/>
          <w:sz w:val="24"/>
          <w:szCs w:val="24"/>
        </w:rPr>
      </w:pPr>
      <w:r w:rsidRPr="02DB90FF">
        <w:rPr>
          <w:rFonts w:eastAsiaTheme="minorEastAsia"/>
          <w:b/>
          <w:bCs/>
          <w:sz w:val="24"/>
          <w:szCs w:val="24"/>
        </w:rPr>
        <w:t>A</w:t>
      </w:r>
      <w:r w:rsidR="4993AF9C" w:rsidRPr="02DB90FF">
        <w:rPr>
          <w:rFonts w:eastAsiaTheme="minorEastAsia"/>
          <w:b/>
          <w:bCs/>
          <w:sz w:val="24"/>
          <w:szCs w:val="24"/>
        </w:rPr>
        <w:t xml:space="preserve">dditional analyses. </w:t>
      </w:r>
    </w:p>
    <w:p w14:paraId="723B8439" w14:textId="47D826B1" w:rsidR="47864268" w:rsidRPr="00B50EBC" w:rsidRDefault="7DE4ABE9" w:rsidP="35ED071A">
      <w:pPr>
        <w:rPr>
          <w:rFonts w:eastAsiaTheme="minorEastAsia"/>
          <w:sz w:val="24"/>
          <w:szCs w:val="24"/>
        </w:rPr>
      </w:pPr>
      <w:r w:rsidRPr="35ED071A">
        <w:rPr>
          <w:rFonts w:eastAsiaTheme="minorEastAsia"/>
          <w:sz w:val="24"/>
          <w:szCs w:val="24"/>
        </w:rPr>
        <w:t xml:space="preserve">Covariates including </w:t>
      </w:r>
      <w:r w:rsidR="20CB1713" w:rsidRPr="35ED071A">
        <w:rPr>
          <w:rFonts w:eastAsiaTheme="minorEastAsia"/>
          <w:sz w:val="24"/>
          <w:szCs w:val="24"/>
        </w:rPr>
        <w:t>demographic</w:t>
      </w:r>
      <w:r w:rsidR="06847627" w:rsidRPr="35ED071A">
        <w:rPr>
          <w:rFonts w:eastAsiaTheme="minorEastAsia"/>
          <w:sz w:val="24"/>
          <w:szCs w:val="24"/>
        </w:rPr>
        <w:t xml:space="preserve"> </w:t>
      </w:r>
      <w:r w:rsidR="18410C65" w:rsidRPr="35ED071A">
        <w:rPr>
          <w:rFonts w:eastAsiaTheme="minorEastAsia"/>
          <w:sz w:val="24"/>
          <w:szCs w:val="24"/>
        </w:rPr>
        <w:t xml:space="preserve">data, educational level </w:t>
      </w:r>
      <w:r w:rsidR="51C9D1F3" w:rsidRPr="35ED071A">
        <w:rPr>
          <w:rFonts w:eastAsiaTheme="minorEastAsia"/>
          <w:sz w:val="24"/>
          <w:szCs w:val="24"/>
        </w:rPr>
        <w:t xml:space="preserve">attained, Triage category, Duration of </w:t>
      </w:r>
      <w:r w:rsidR="3324F569" w:rsidRPr="35ED071A">
        <w:rPr>
          <w:rFonts w:eastAsiaTheme="minorEastAsia"/>
          <w:sz w:val="24"/>
          <w:szCs w:val="24"/>
        </w:rPr>
        <w:t>Symptoms, pain</w:t>
      </w:r>
      <w:r w:rsidR="51C9D1F3" w:rsidRPr="35ED071A">
        <w:rPr>
          <w:rFonts w:eastAsiaTheme="minorEastAsia"/>
          <w:sz w:val="24"/>
          <w:szCs w:val="24"/>
        </w:rPr>
        <w:t xml:space="preserve"> intensity and employment status </w:t>
      </w:r>
      <w:r w:rsidR="78AC7D51" w:rsidRPr="35ED071A">
        <w:rPr>
          <w:rFonts w:eastAsiaTheme="minorEastAsia"/>
          <w:sz w:val="24"/>
          <w:szCs w:val="24"/>
        </w:rPr>
        <w:t xml:space="preserve">will be presented </w:t>
      </w:r>
      <w:r w:rsidR="56533043" w:rsidRPr="35ED071A">
        <w:rPr>
          <w:rFonts w:eastAsiaTheme="minorEastAsia"/>
          <w:sz w:val="24"/>
          <w:szCs w:val="24"/>
        </w:rPr>
        <w:t xml:space="preserve">in a table </w:t>
      </w:r>
      <w:r w:rsidR="4F7DD135" w:rsidRPr="35ED071A">
        <w:rPr>
          <w:rFonts w:eastAsiaTheme="minorEastAsia"/>
          <w:sz w:val="24"/>
          <w:szCs w:val="24"/>
        </w:rPr>
        <w:t xml:space="preserve">showing all participant data, </w:t>
      </w:r>
      <w:r w:rsidR="29C2B35C" w:rsidRPr="35ED071A">
        <w:rPr>
          <w:rFonts w:eastAsiaTheme="minorEastAsia"/>
          <w:sz w:val="24"/>
          <w:szCs w:val="24"/>
        </w:rPr>
        <w:t xml:space="preserve">data for each group </w:t>
      </w:r>
      <w:r w:rsidR="043A8232" w:rsidRPr="35ED071A">
        <w:rPr>
          <w:rFonts w:eastAsiaTheme="minorEastAsia"/>
          <w:sz w:val="24"/>
          <w:szCs w:val="24"/>
        </w:rPr>
        <w:t xml:space="preserve">and </w:t>
      </w:r>
      <w:r w:rsidR="58F26F42" w:rsidRPr="35ED071A">
        <w:rPr>
          <w:rFonts w:eastAsiaTheme="minorEastAsia"/>
          <w:sz w:val="24"/>
          <w:szCs w:val="24"/>
        </w:rPr>
        <w:t>comparison</w:t>
      </w:r>
      <w:r w:rsidR="1560BD2E" w:rsidRPr="35ED071A">
        <w:rPr>
          <w:rFonts w:eastAsiaTheme="minorEastAsia"/>
          <w:sz w:val="24"/>
          <w:szCs w:val="24"/>
        </w:rPr>
        <w:t xml:space="preserve"> </w:t>
      </w:r>
      <w:r w:rsidR="45A1EB0A" w:rsidRPr="35ED071A">
        <w:rPr>
          <w:rFonts w:eastAsiaTheme="minorEastAsia"/>
          <w:sz w:val="24"/>
          <w:szCs w:val="24"/>
        </w:rPr>
        <w:t xml:space="preserve">between groups </w:t>
      </w:r>
      <w:r w:rsidR="1560BD2E" w:rsidRPr="35ED071A">
        <w:rPr>
          <w:rFonts w:eastAsiaTheme="minorEastAsia"/>
          <w:sz w:val="24"/>
          <w:szCs w:val="24"/>
        </w:rPr>
        <w:t xml:space="preserve">using </w:t>
      </w:r>
      <w:r w:rsidR="7F056DD1" w:rsidRPr="35ED071A">
        <w:rPr>
          <w:rFonts w:eastAsiaTheme="minorEastAsia"/>
          <w:sz w:val="24"/>
          <w:szCs w:val="24"/>
        </w:rPr>
        <w:t>T-Tests.</w:t>
      </w:r>
    </w:p>
    <w:p w14:paraId="5D5E5DFB" w14:textId="1F7EF47F" w:rsidR="47864268" w:rsidRPr="00B50EBC" w:rsidRDefault="677D4149" w:rsidP="35ED071A">
      <w:pPr>
        <w:rPr>
          <w:rFonts w:eastAsiaTheme="minorEastAsia"/>
          <w:sz w:val="24"/>
          <w:szCs w:val="24"/>
        </w:rPr>
      </w:pPr>
      <w:r w:rsidRPr="35ED071A">
        <w:rPr>
          <w:rFonts w:eastAsiaTheme="minorEastAsia"/>
          <w:sz w:val="24"/>
          <w:szCs w:val="24"/>
        </w:rPr>
        <w:lastRenderedPageBreak/>
        <w:t xml:space="preserve">We will use T-Tests to compare health care usage (Number of visits and costs) in relation the patient's spinal complaint in the 3 months before clinic appointment and compare to the 3 months following clinic appointment.  </w:t>
      </w:r>
    </w:p>
    <w:p w14:paraId="6DE977E1" w14:textId="2FD91D6C" w:rsidR="47864268" w:rsidRPr="00B50EBC" w:rsidRDefault="47864268" w:rsidP="35ED071A">
      <w:pPr>
        <w:rPr>
          <w:rFonts w:eastAsiaTheme="minorEastAsia"/>
          <w:b/>
          <w:bCs/>
          <w:sz w:val="24"/>
          <w:szCs w:val="24"/>
        </w:rPr>
      </w:pPr>
    </w:p>
    <w:p w14:paraId="3C8FA8CC" w14:textId="133CE3D5" w:rsidR="47864268" w:rsidRPr="00B50EBC" w:rsidRDefault="47864268" w:rsidP="35ED071A">
      <w:pPr>
        <w:rPr>
          <w:rFonts w:eastAsiaTheme="minorEastAsia"/>
          <w:b/>
          <w:bCs/>
          <w:sz w:val="24"/>
          <w:szCs w:val="24"/>
        </w:rPr>
      </w:pPr>
      <w:r w:rsidRPr="02DB90FF">
        <w:rPr>
          <w:rFonts w:eastAsiaTheme="minorEastAsia"/>
          <w:b/>
          <w:bCs/>
          <w:sz w:val="24"/>
          <w:szCs w:val="24"/>
        </w:rPr>
        <w:t xml:space="preserve">Data monitoring </w:t>
      </w:r>
    </w:p>
    <w:p w14:paraId="4034714C" w14:textId="0F357E62" w:rsidR="0C86608C" w:rsidRDefault="226C118C" w:rsidP="35ED071A">
      <w:pPr>
        <w:rPr>
          <w:rFonts w:eastAsiaTheme="minorEastAsia"/>
          <w:sz w:val="24"/>
          <w:szCs w:val="24"/>
        </w:rPr>
      </w:pPr>
      <w:r w:rsidRPr="35ED071A">
        <w:rPr>
          <w:rFonts w:eastAsiaTheme="minorEastAsia"/>
          <w:sz w:val="24"/>
          <w:szCs w:val="24"/>
        </w:rPr>
        <w:t xml:space="preserve">During the study period </w:t>
      </w:r>
      <w:r w:rsidR="0426E31C" w:rsidRPr="35ED071A">
        <w:rPr>
          <w:rFonts w:eastAsiaTheme="minorEastAsia"/>
          <w:sz w:val="24"/>
          <w:szCs w:val="24"/>
        </w:rPr>
        <w:t xml:space="preserve">there are no plans to perform an interim analysis of the results. </w:t>
      </w:r>
      <w:r w:rsidR="15D54040" w:rsidRPr="35ED071A">
        <w:rPr>
          <w:rFonts w:eastAsiaTheme="minorEastAsia"/>
          <w:sz w:val="24"/>
          <w:szCs w:val="24"/>
        </w:rPr>
        <w:t xml:space="preserve">The results of this </w:t>
      </w:r>
      <w:r w:rsidR="0426E31C" w:rsidRPr="35ED071A">
        <w:rPr>
          <w:rFonts w:eastAsiaTheme="minorEastAsia"/>
          <w:sz w:val="24"/>
          <w:szCs w:val="24"/>
        </w:rPr>
        <w:t>pilot trial</w:t>
      </w:r>
      <w:r w:rsidR="007DB2B3" w:rsidRPr="35ED071A">
        <w:rPr>
          <w:rFonts w:eastAsiaTheme="minorEastAsia"/>
          <w:sz w:val="24"/>
          <w:szCs w:val="24"/>
        </w:rPr>
        <w:t xml:space="preserve"> inform further investigations.</w:t>
      </w:r>
      <w:r w:rsidR="1E750A7D" w:rsidRPr="35ED071A">
        <w:rPr>
          <w:rFonts w:eastAsiaTheme="minorEastAsia"/>
          <w:sz w:val="24"/>
          <w:szCs w:val="24"/>
        </w:rPr>
        <w:t xml:space="preserve"> </w:t>
      </w:r>
      <w:r w:rsidR="0C86608C" w:rsidRPr="35ED071A">
        <w:rPr>
          <w:rFonts w:eastAsiaTheme="minorEastAsia"/>
          <w:sz w:val="24"/>
          <w:szCs w:val="24"/>
        </w:rPr>
        <w:t>The</w:t>
      </w:r>
      <w:r w:rsidR="5A63BA11" w:rsidRPr="35ED071A">
        <w:rPr>
          <w:rFonts w:eastAsiaTheme="minorEastAsia"/>
          <w:sz w:val="24"/>
          <w:szCs w:val="24"/>
        </w:rPr>
        <w:t xml:space="preserve"> CPI will </w:t>
      </w:r>
      <w:r w:rsidR="7DDF61FB" w:rsidRPr="35ED071A">
        <w:rPr>
          <w:rFonts w:eastAsiaTheme="minorEastAsia"/>
          <w:sz w:val="24"/>
          <w:szCs w:val="24"/>
        </w:rPr>
        <w:t xml:space="preserve">calculate number of </w:t>
      </w:r>
      <w:r w:rsidR="1E750A7D" w:rsidRPr="35ED071A">
        <w:rPr>
          <w:rFonts w:eastAsiaTheme="minorEastAsia"/>
          <w:sz w:val="24"/>
          <w:szCs w:val="24"/>
        </w:rPr>
        <w:t>participant</w:t>
      </w:r>
      <w:r w:rsidR="3FBED89A" w:rsidRPr="35ED071A">
        <w:rPr>
          <w:rFonts w:eastAsiaTheme="minorEastAsia"/>
          <w:sz w:val="24"/>
          <w:szCs w:val="24"/>
        </w:rPr>
        <w:t>s</w:t>
      </w:r>
      <w:r w:rsidR="1E750A7D" w:rsidRPr="35ED071A">
        <w:rPr>
          <w:rFonts w:eastAsiaTheme="minorEastAsia"/>
          <w:sz w:val="24"/>
          <w:szCs w:val="24"/>
        </w:rPr>
        <w:t xml:space="preserve"> in each group (Physiotherapist verse Medical Officer) </w:t>
      </w:r>
      <w:r w:rsidR="6FC980B8" w:rsidRPr="35ED071A">
        <w:rPr>
          <w:rFonts w:eastAsiaTheme="minorEastAsia"/>
          <w:sz w:val="24"/>
          <w:szCs w:val="24"/>
        </w:rPr>
        <w:t xml:space="preserve">every </w:t>
      </w:r>
      <w:r w:rsidR="3450CA2C" w:rsidRPr="35ED071A">
        <w:rPr>
          <w:rFonts w:eastAsiaTheme="minorEastAsia"/>
          <w:sz w:val="24"/>
          <w:szCs w:val="24"/>
        </w:rPr>
        <w:t>2 Months following commencement of recruitment.</w:t>
      </w:r>
      <w:r w:rsidR="4DEA8DB6" w:rsidRPr="35ED071A">
        <w:rPr>
          <w:rFonts w:eastAsiaTheme="minorEastAsia"/>
          <w:sz w:val="24"/>
          <w:szCs w:val="24"/>
        </w:rPr>
        <w:t xml:space="preserve"> </w:t>
      </w:r>
      <w:r w:rsidR="264494B5" w:rsidRPr="35ED071A">
        <w:rPr>
          <w:rFonts w:eastAsiaTheme="minorEastAsia"/>
          <w:sz w:val="24"/>
          <w:szCs w:val="24"/>
        </w:rPr>
        <w:t>If a difference of 20% or more is found t</w:t>
      </w:r>
      <w:r w:rsidR="4DEA8DB6" w:rsidRPr="35ED071A">
        <w:rPr>
          <w:rFonts w:eastAsiaTheme="minorEastAsia"/>
          <w:sz w:val="24"/>
          <w:szCs w:val="24"/>
        </w:rPr>
        <w:t>he CPI will</w:t>
      </w:r>
      <w:r w:rsidR="255199E9" w:rsidRPr="35ED071A">
        <w:rPr>
          <w:rFonts w:eastAsiaTheme="minorEastAsia"/>
          <w:sz w:val="24"/>
          <w:szCs w:val="24"/>
        </w:rPr>
        <w:t xml:space="preserve"> </w:t>
      </w:r>
      <w:r w:rsidR="0E36D18B" w:rsidRPr="35ED071A">
        <w:rPr>
          <w:rFonts w:eastAsiaTheme="minorEastAsia"/>
          <w:sz w:val="24"/>
          <w:szCs w:val="24"/>
        </w:rPr>
        <w:t xml:space="preserve">seek to </w:t>
      </w:r>
      <w:r w:rsidR="58237D7C" w:rsidRPr="35ED071A">
        <w:rPr>
          <w:rFonts w:eastAsiaTheme="minorEastAsia"/>
          <w:sz w:val="24"/>
          <w:szCs w:val="24"/>
        </w:rPr>
        <w:t xml:space="preserve">increase the number of appointments offered in </w:t>
      </w:r>
      <w:r w:rsidR="7E88642E" w:rsidRPr="35ED071A">
        <w:rPr>
          <w:rFonts w:eastAsiaTheme="minorEastAsia"/>
          <w:sz w:val="24"/>
          <w:szCs w:val="24"/>
        </w:rPr>
        <w:t>the lower group</w:t>
      </w:r>
      <w:r w:rsidR="58237D7C" w:rsidRPr="35ED071A">
        <w:rPr>
          <w:rFonts w:eastAsiaTheme="minorEastAsia"/>
          <w:sz w:val="24"/>
          <w:szCs w:val="24"/>
        </w:rPr>
        <w:t xml:space="preserve">.  </w:t>
      </w:r>
      <w:r w:rsidR="34BFBA78" w:rsidRPr="35ED071A">
        <w:rPr>
          <w:rFonts w:eastAsiaTheme="minorEastAsia"/>
          <w:sz w:val="24"/>
          <w:szCs w:val="24"/>
        </w:rPr>
        <w:t xml:space="preserve">For instance, </w:t>
      </w:r>
      <w:r w:rsidR="0846342F" w:rsidRPr="35ED071A">
        <w:rPr>
          <w:rFonts w:eastAsiaTheme="minorEastAsia"/>
          <w:sz w:val="24"/>
          <w:szCs w:val="24"/>
        </w:rPr>
        <w:t xml:space="preserve">If the Physiotherapist group has lower numbers of </w:t>
      </w:r>
      <w:r w:rsidR="25B819D8" w:rsidRPr="35ED071A">
        <w:rPr>
          <w:rFonts w:eastAsiaTheme="minorEastAsia"/>
          <w:sz w:val="24"/>
          <w:szCs w:val="24"/>
        </w:rPr>
        <w:t>participants,</w:t>
      </w:r>
      <w:r w:rsidR="0846342F" w:rsidRPr="35ED071A">
        <w:rPr>
          <w:rFonts w:eastAsiaTheme="minorEastAsia"/>
          <w:sz w:val="24"/>
          <w:szCs w:val="24"/>
        </w:rPr>
        <w:t xml:space="preserve"> the Physiotherapy Manager and </w:t>
      </w:r>
      <w:r w:rsidR="556D47DF" w:rsidRPr="35ED071A">
        <w:rPr>
          <w:rFonts w:eastAsiaTheme="minorEastAsia"/>
          <w:sz w:val="24"/>
          <w:szCs w:val="24"/>
        </w:rPr>
        <w:t xml:space="preserve">Clinicians will be consulted and </w:t>
      </w:r>
      <w:r w:rsidR="06A3FC4A" w:rsidRPr="35ED071A">
        <w:rPr>
          <w:rFonts w:eastAsiaTheme="minorEastAsia"/>
          <w:sz w:val="24"/>
          <w:szCs w:val="24"/>
        </w:rPr>
        <w:t>opportunities</w:t>
      </w:r>
      <w:r w:rsidR="556D47DF" w:rsidRPr="35ED071A">
        <w:rPr>
          <w:rFonts w:eastAsiaTheme="minorEastAsia"/>
          <w:sz w:val="24"/>
          <w:szCs w:val="24"/>
        </w:rPr>
        <w:t xml:space="preserve"> to increase clinic capacity considered.</w:t>
      </w:r>
      <w:r w:rsidR="78A5FFEC" w:rsidRPr="35ED071A">
        <w:rPr>
          <w:rFonts w:eastAsiaTheme="minorEastAsia"/>
          <w:sz w:val="24"/>
          <w:szCs w:val="24"/>
        </w:rPr>
        <w:t xml:space="preserve"> If this is not possible the study will continue as per the protocol.</w:t>
      </w:r>
    </w:p>
    <w:p w14:paraId="06341548" w14:textId="3D9168A4" w:rsidR="47864268" w:rsidRPr="00B50EBC" w:rsidRDefault="47864268" w:rsidP="19D4FBB2">
      <w:pPr>
        <w:rPr>
          <w:rFonts w:eastAsiaTheme="minorEastAsia"/>
          <w:b/>
          <w:bCs/>
          <w:sz w:val="24"/>
          <w:szCs w:val="24"/>
        </w:rPr>
      </w:pPr>
      <w:r w:rsidRPr="02DB90FF">
        <w:rPr>
          <w:rFonts w:eastAsiaTheme="minorEastAsia"/>
          <w:sz w:val="24"/>
          <w:szCs w:val="24"/>
        </w:rPr>
        <w:t xml:space="preserve"> </w:t>
      </w:r>
      <w:r w:rsidRPr="02DB90FF">
        <w:rPr>
          <w:rFonts w:eastAsiaTheme="minorEastAsia"/>
          <w:b/>
          <w:bCs/>
          <w:sz w:val="24"/>
          <w:szCs w:val="24"/>
        </w:rPr>
        <w:t xml:space="preserve">Harms. </w:t>
      </w:r>
    </w:p>
    <w:p w14:paraId="50A6840F" w14:textId="4F27BC4C" w:rsidR="05F9E847" w:rsidRDefault="05F9E847" w:rsidP="19D4FBB2">
      <w:pPr>
        <w:rPr>
          <w:rFonts w:eastAsiaTheme="minorEastAsia"/>
          <w:sz w:val="24"/>
          <w:szCs w:val="24"/>
        </w:rPr>
      </w:pPr>
      <w:r w:rsidRPr="02DB90FF">
        <w:rPr>
          <w:rFonts w:eastAsiaTheme="minorEastAsia"/>
          <w:sz w:val="24"/>
          <w:szCs w:val="24"/>
        </w:rPr>
        <w:t xml:space="preserve">Being a trial of usual care no serious harms are anticipated. Any </w:t>
      </w:r>
      <w:r w:rsidR="47864268" w:rsidRPr="02DB90FF">
        <w:rPr>
          <w:rFonts w:eastAsiaTheme="minorEastAsia"/>
          <w:sz w:val="24"/>
          <w:szCs w:val="24"/>
        </w:rPr>
        <w:t xml:space="preserve">Identified or potential harms are to be brought to Principal Investigators </w:t>
      </w:r>
      <w:r w:rsidR="7A351FC2" w:rsidRPr="02DB90FF">
        <w:rPr>
          <w:rFonts w:eastAsiaTheme="minorEastAsia"/>
          <w:sz w:val="24"/>
          <w:szCs w:val="24"/>
        </w:rPr>
        <w:t>attention</w:t>
      </w:r>
      <w:r w:rsidR="252F2BAF" w:rsidRPr="02DB90FF">
        <w:rPr>
          <w:rFonts w:eastAsiaTheme="minorEastAsia"/>
          <w:sz w:val="24"/>
          <w:szCs w:val="24"/>
        </w:rPr>
        <w:t xml:space="preserve"> for </w:t>
      </w:r>
      <w:r w:rsidR="5DB11B6F" w:rsidRPr="02DB90FF">
        <w:rPr>
          <w:rFonts w:eastAsiaTheme="minorEastAsia"/>
          <w:sz w:val="24"/>
          <w:szCs w:val="24"/>
        </w:rPr>
        <w:t xml:space="preserve">assessment and </w:t>
      </w:r>
      <w:r w:rsidR="252F2BAF" w:rsidRPr="02DB90FF">
        <w:rPr>
          <w:rFonts w:eastAsiaTheme="minorEastAsia"/>
          <w:sz w:val="24"/>
          <w:szCs w:val="24"/>
        </w:rPr>
        <w:t>action</w:t>
      </w:r>
      <w:r w:rsidR="7A351FC2" w:rsidRPr="02DB90FF">
        <w:rPr>
          <w:rFonts w:eastAsiaTheme="minorEastAsia"/>
          <w:sz w:val="24"/>
          <w:szCs w:val="24"/>
        </w:rPr>
        <w:t>.</w:t>
      </w:r>
      <w:r w:rsidR="1BBCC7C6" w:rsidRPr="02DB90FF">
        <w:rPr>
          <w:rFonts w:eastAsiaTheme="minorEastAsia"/>
          <w:sz w:val="24"/>
          <w:szCs w:val="24"/>
        </w:rPr>
        <w:t xml:space="preserve"> Complaints may be made directly </w:t>
      </w:r>
      <w:r w:rsidR="2CDE19FA" w:rsidRPr="02DB90FF">
        <w:rPr>
          <w:rFonts w:eastAsiaTheme="minorEastAsia"/>
          <w:sz w:val="24"/>
          <w:szCs w:val="24"/>
        </w:rPr>
        <w:t>via</w:t>
      </w:r>
      <w:r w:rsidR="1BBCC7C6" w:rsidRPr="02DB90FF">
        <w:rPr>
          <w:rFonts w:eastAsiaTheme="minorEastAsia"/>
          <w:sz w:val="24"/>
          <w:szCs w:val="24"/>
        </w:rPr>
        <w:t xml:space="preserve"> the research team, through </w:t>
      </w:r>
      <w:proofErr w:type="spellStart"/>
      <w:r w:rsidR="1BBCC7C6" w:rsidRPr="02DB90FF">
        <w:rPr>
          <w:rFonts w:eastAsiaTheme="minorEastAsia"/>
          <w:sz w:val="24"/>
          <w:szCs w:val="24"/>
        </w:rPr>
        <w:t>HNEHealth</w:t>
      </w:r>
      <w:proofErr w:type="spellEnd"/>
      <w:r w:rsidR="1BBCC7C6" w:rsidRPr="02DB90FF">
        <w:rPr>
          <w:rFonts w:eastAsiaTheme="minorEastAsia"/>
          <w:sz w:val="24"/>
          <w:szCs w:val="24"/>
        </w:rPr>
        <w:t xml:space="preserve"> complaints process</w:t>
      </w:r>
      <w:r w:rsidR="1F95441C" w:rsidRPr="02DB90FF">
        <w:rPr>
          <w:rFonts w:eastAsiaTheme="minorEastAsia"/>
          <w:sz w:val="24"/>
          <w:szCs w:val="24"/>
        </w:rPr>
        <w:t xml:space="preserve"> </w:t>
      </w:r>
      <w:r w:rsidR="1BBCC7C6" w:rsidRPr="02DB90FF">
        <w:rPr>
          <w:rFonts w:eastAsiaTheme="minorEastAsia"/>
          <w:sz w:val="24"/>
          <w:szCs w:val="24"/>
        </w:rPr>
        <w:t xml:space="preserve">or through HNE </w:t>
      </w:r>
      <w:r w:rsidR="6886C29E" w:rsidRPr="02DB90FF">
        <w:rPr>
          <w:rFonts w:eastAsiaTheme="minorEastAsia"/>
          <w:sz w:val="24"/>
          <w:szCs w:val="24"/>
        </w:rPr>
        <w:t>Research office</w:t>
      </w:r>
      <w:r w:rsidR="4D33CAB3" w:rsidRPr="02DB90FF">
        <w:rPr>
          <w:rFonts w:eastAsiaTheme="minorEastAsia"/>
          <w:sz w:val="24"/>
          <w:szCs w:val="24"/>
        </w:rPr>
        <w:t xml:space="preserve">. The HNE complaints brochure is displayed in the outpatient department. Contact details for the HNE </w:t>
      </w:r>
      <w:r w:rsidR="449F5D01" w:rsidRPr="02DB90FF">
        <w:rPr>
          <w:rFonts w:eastAsiaTheme="minorEastAsia"/>
          <w:sz w:val="24"/>
          <w:szCs w:val="24"/>
        </w:rPr>
        <w:t>research office</w:t>
      </w:r>
      <w:r w:rsidR="4D33CAB3" w:rsidRPr="02DB90FF">
        <w:rPr>
          <w:rFonts w:eastAsiaTheme="minorEastAsia"/>
          <w:sz w:val="24"/>
          <w:szCs w:val="24"/>
        </w:rPr>
        <w:t xml:space="preserve"> are noted on the</w:t>
      </w:r>
      <w:r w:rsidR="66B9BD4A" w:rsidRPr="02DB90FF">
        <w:rPr>
          <w:rFonts w:eastAsiaTheme="minorEastAsia"/>
          <w:sz w:val="24"/>
          <w:szCs w:val="24"/>
        </w:rPr>
        <w:t xml:space="preserve"> project</w:t>
      </w:r>
      <w:r w:rsidR="4D33CAB3" w:rsidRPr="02DB90FF">
        <w:rPr>
          <w:rFonts w:eastAsiaTheme="minorEastAsia"/>
          <w:sz w:val="24"/>
          <w:szCs w:val="24"/>
        </w:rPr>
        <w:t xml:space="preserve"> </w:t>
      </w:r>
      <w:r w:rsidR="66B9BD4A" w:rsidRPr="02DB90FF">
        <w:rPr>
          <w:rFonts w:eastAsiaTheme="minorEastAsia"/>
          <w:sz w:val="24"/>
          <w:szCs w:val="24"/>
        </w:rPr>
        <w:t>information sheet.</w:t>
      </w:r>
    </w:p>
    <w:p w14:paraId="2A76B82A" w14:textId="1E4420D7" w:rsidR="47864268" w:rsidRPr="00B50EBC" w:rsidRDefault="47864268" w:rsidP="35ED071A">
      <w:pPr>
        <w:rPr>
          <w:rFonts w:eastAsiaTheme="minorEastAsia"/>
          <w:b/>
          <w:bCs/>
          <w:sz w:val="24"/>
          <w:szCs w:val="24"/>
        </w:rPr>
      </w:pPr>
      <w:r w:rsidRPr="35ED071A">
        <w:rPr>
          <w:rFonts w:eastAsiaTheme="minorEastAsia"/>
          <w:b/>
          <w:bCs/>
          <w:sz w:val="24"/>
          <w:szCs w:val="24"/>
        </w:rPr>
        <w:t xml:space="preserve">Auditing. </w:t>
      </w:r>
    </w:p>
    <w:p w14:paraId="6AAC611A" w14:textId="38E04919" w:rsidR="47864268" w:rsidRDefault="47864268" w:rsidP="19D4FBB2">
      <w:pPr>
        <w:rPr>
          <w:rFonts w:eastAsiaTheme="minorEastAsia"/>
          <w:sz w:val="24"/>
          <w:szCs w:val="24"/>
        </w:rPr>
      </w:pPr>
      <w:r w:rsidRPr="02DB90FF">
        <w:rPr>
          <w:rFonts w:eastAsiaTheme="minorEastAsia"/>
          <w:sz w:val="24"/>
          <w:szCs w:val="24"/>
        </w:rPr>
        <w:t xml:space="preserve">The research assistant will be educated on trial processes and audited </w:t>
      </w:r>
      <w:r w:rsidR="6E5AEDC6" w:rsidRPr="02DB90FF">
        <w:rPr>
          <w:rFonts w:eastAsiaTheme="minorEastAsia"/>
          <w:sz w:val="24"/>
          <w:szCs w:val="24"/>
        </w:rPr>
        <w:t xml:space="preserve">by the </w:t>
      </w:r>
      <w:proofErr w:type="gramStart"/>
      <w:r w:rsidR="6E5AEDC6" w:rsidRPr="02DB90FF">
        <w:rPr>
          <w:rFonts w:eastAsiaTheme="minorEastAsia"/>
          <w:sz w:val="24"/>
          <w:szCs w:val="24"/>
        </w:rPr>
        <w:t>Principle</w:t>
      </w:r>
      <w:proofErr w:type="gramEnd"/>
      <w:r w:rsidR="6E5AEDC6" w:rsidRPr="02DB90FF">
        <w:rPr>
          <w:rFonts w:eastAsiaTheme="minorEastAsia"/>
          <w:sz w:val="24"/>
          <w:szCs w:val="24"/>
        </w:rPr>
        <w:t xml:space="preserve"> Investigator </w:t>
      </w:r>
      <w:r w:rsidRPr="02DB90FF">
        <w:rPr>
          <w:rFonts w:eastAsiaTheme="minorEastAsia"/>
          <w:sz w:val="24"/>
          <w:szCs w:val="24"/>
        </w:rPr>
        <w:t xml:space="preserve">initially and every 3 months following trial commencement. Research assistant will monitor </w:t>
      </w:r>
      <w:r w:rsidR="4522FF9A" w:rsidRPr="02DB90FF">
        <w:rPr>
          <w:rFonts w:eastAsiaTheme="minorEastAsia"/>
          <w:sz w:val="24"/>
          <w:szCs w:val="24"/>
        </w:rPr>
        <w:t xml:space="preserve">survey </w:t>
      </w:r>
      <w:r w:rsidRPr="02DB90FF">
        <w:rPr>
          <w:rFonts w:eastAsiaTheme="minorEastAsia"/>
          <w:sz w:val="24"/>
          <w:szCs w:val="24"/>
        </w:rPr>
        <w:t xml:space="preserve">data for completeness. For example, </w:t>
      </w:r>
      <w:r w:rsidR="4454DF6D" w:rsidRPr="02DB90FF">
        <w:rPr>
          <w:rFonts w:eastAsiaTheme="minorEastAsia"/>
          <w:sz w:val="24"/>
          <w:szCs w:val="24"/>
        </w:rPr>
        <w:t xml:space="preserve">Completion of </w:t>
      </w:r>
      <w:r w:rsidR="711853C1" w:rsidRPr="02DB90FF">
        <w:rPr>
          <w:rFonts w:eastAsiaTheme="minorEastAsia"/>
          <w:sz w:val="24"/>
          <w:szCs w:val="24"/>
        </w:rPr>
        <w:t>Spinal Clinic Therapist Survey</w:t>
      </w:r>
      <w:r w:rsidR="3024EFCC" w:rsidRPr="02DB90FF">
        <w:rPr>
          <w:rFonts w:eastAsiaTheme="minorEastAsia"/>
          <w:sz w:val="24"/>
          <w:szCs w:val="24"/>
        </w:rPr>
        <w:t>,</w:t>
      </w:r>
      <w:r w:rsidRPr="02DB90FF">
        <w:rPr>
          <w:rFonts w:eastAsiaTheme="minorEastAsia"/>
          <w:sz w:val="24"/>
          <w:szCs w:val="24"/>
        </w:rPr>
        <w:t xml:space="preserve"> and flag concerns to the </w:t>
      </w:r>
      <w:proofErr w:type="gramStart"/>
      <w:r w:rsidRPr="02DB90FF">
        <w:rPr>
          <w:rFonts w:eastAsiaTheme="minorEastAsia"/>
          <w:sz w:val="24"/>
          <w:szCs w:val="24"/>
        </w:rPr>
        <w:t>P</w:t>
      </w:r>
      <w:r w:rsidR="36926831" w:rsidRPr="02DB90FF">
        <w:rPr>
          <w:rFonts w:eastAsiaTheme="minorEastAsia"/>
          <w:sz w:val="24"/>
          <w:szCs w:val="24"/>
        </w:rPr>
        <w:t>rinciple</w:t>
      </w:r>
      <w:proofErr w:type="gramEnd"/>
      <w:r w:rsidR="36926831" w:rsidRPr="02DB90FF">
        <w:rPr>
          <w:rFonts w:eastAsiaTheme="minorEastAsia"/>
          <w:sz w:val="24"/>
          <w:szCs w:val="24"/>
        </w:rPr>
        <w:t xml:space="preserve"> Investigator.</w:t>
      </w:r>
      <w:r w:rsidR="2D5EE566" w:rsidRPr="02DB90FF">
        <w:rPr>
          <w:rFonts w:eastAsiaTheme="minorEastAsia"/>
          <w:sz w:val="24"/>
          <w:szCs w:val="24"/>
        </w:rPr>
        <w:t xml:space="preserve"> </w:t>
      </w:r>
      <w:r w:rsidR="59F34D8F" w:rsidRPr="02DB90FF">
        <w:rPr>
          <w:rFonts w:eastAsiaTheme="minorEastAsia"/>
          <w:sz w:val="24"/>
          <w:szCs w:val="24"/>
        </w:rPr>
        <w:t xml:space="preserve"> </w:t>
      </w:r>
    </w:p>
    <w:p w14:paraId="62D4353F" w14:textId="122E0A46" w:rsidR="47864268" w:rsidRPr="00B50EBC" w:rsidRDefault="47864268" w:rsidP="35ED071A">
      <w:pPr>
        <w:rPr>
          <w:rFonts w:eastAsiaTheme="minorEastAsia"/>
          <w:b/>
          <w:bCs/>
          <w:sz w:val="24"/>
          <w:szCs w:val="24"/>
        </w:rPr>
      </w:pPr>
      <w:r w:rsidRPr="02DB90FF">
        <w:rPr>
          <w:rFonts w:eastAsiaTheme="minorEastAsia"/>
          <w:b/>
          <w:bCs/>
          <w:sz w:val="24"/>
          <w:szCs w:val="24"/>
        </w:rPr>
        <w:t xml:space="preserve">Ethics and dissemination </w:t>
      </w:r>
    </w:p>
    <w:p w14:paraId="5114176E" w14:textId="39CDB94B" w:rsidR="47864268" w:rsidRPr="00B50EBC" w:rsidRDefault="47864268" w:rsidP="35ED071A">
      <w:pPr>
        <w:rPr>
          <w:rFonts w:eastAsiaTheme="minorEastAsia"/>
          <w:b/>
          <w:bCs/>
          <w:sz w:val="24"/>
          <w:szCs w:val="24"/>
        </w:rPr>
      </w:pPr>
      <w:r w:rsidRPr="35ED071A">
        <w:rPr>
          <w:rFonts w:eastAsiaTheme="minorEastAsia"/>
          <w:b/>
          <w:bCs/>
          <w:sz w:val="24"/>
          <w:szCs w:val="24"/>
        </w:rPr>
        <w:t xml:space="preserve">Research ethics approval </w:t>
      </w:r>
    </w:p>
    <w:p w14:paraId="5984F42A" w14:textId="392DAA1F" w:rsidR="2FE77A2F" w:rsidRDefault="2FE77A2F" w:rsidP="19D4FBB2">
      <w:pPr>
        <w:rPr>
          <w:rFonts w:eastAsiaTheme="minorEastAsia"/>
          <w:sz w:val="24"/>
          <w:szCs w:val="24"/>
        </w:rPr>
      </w:pPr>
      <w:r w:rsidRPr="19D4FBB2">
        <w:rPr>
          <w:rFonts w:eastAsiaTheme="minorEastAsia"/>
          <w:sz w:val="24"/>
          <w:szCs w:val="24"/>
        </w:rPr>
        <w:t xml:space="preserve">This protocol </w:t>
      </w:r>
      <w:r w:rsidR="7789C683" w:rsidRPr="19D4FBB2">
        <w:rPr>
          <w:rFonts w:eastAsiaTheme="minorEastAsia"/>
          <w:sz w:val="24"/>
          <w:szCs w:val="24"/>
        </w:rPr>
        <w:t>along with the patient information and consent forms</w:t>
      </w:r>
      <w:r w:rsidR="5AB9A627" w:rsidRPr="19D4FBB2">
        <w:rPr>
          <w:rFonts w:eastAsiaTheme="minorEastAsia"/>
          <w:sz w:val="24"/>
          <w:szCs w:val="24"/>
        </w:rPr>
        <w:t xml:space="preserve"> and</w:t>
      </w:r>
      <w:r w:rsidR="494D0569" w:rsidRPr="19D4FBB2">
        <w:rPr>
          <w:rFonts w:eastAsiaTheme="minorEastAsia"/>
          <w:sz w:val="24"/>
          <w:szCs w:val="24"/>
        </w:rPr>
        <w:t xml:space="preserve"> </w:t>
      </w:r>
      <w:r w:rsidR="7789C683" w:rsidRPr="19D4FBB2">
        <w:rPr>
          <w:rFonts w:eastAsiaTheme="minorEastAsia"/>
          <w:sz w:val="24"/>
          <w:szCs w:val="24"/>
        </w:rPr>
        <w:t>data collection forms</w:t>
      </w:r>
      <w:r w:rsidR="66C02B11" w:rsidRPr="19D4FBB2">
        <w:rPr>
          <w:rFonts w:eastAsiaTheme="minorEastAsia"/>
          <w:sz w:val="24"/>
          <w:szCs w:val="24"/>
        </w:rPr>
        <w:t xml:space="preserve"> </w:t>
      </w:r>
      <w:r w:rsidR="7789C683" w:rsidRPr="19D4FBB2">
        <w:rPr>
          <w:rFonts w:eastAsiaTheme="minorEastAsia"/>
          <w:sz w:val="24"/>
          <w:szCs w:val="24"/>
        </w:rPr>
        <w:t xml:space="preserve">are to be reviewed by </w:t>
      </w:r>
      <w:r w:rsidR="2D8EE178" w:rsidRPr="19D4FBB2">
        <w:rPr>
          <w:rFonts w:eastAsiaTheme="minorEastAsia"/>
          <w:sz w:val="24"/>
          <w:szCs w:val="24"/>
        </w:rPr>
        <w:t xml:space="preserve">the HNE </w:t>
      </w:r>
      <w:r w:rsidR="47864268" w:rsidRPr="19D4FBB2">
        <w:rPr>
          <w:rFonts w:eastAsiaTheme="minorEastAsia"/>
          <w:sz w:val="24"/>
          <w:szCs w:val="24"/>
        </w:rPr>
        <w:t>Human Research Ethics Committee</w:t>
      </w:r>
      <w:r w:rsidR="21CA18F4" w:rsidRPr="19D4FBB2">
        <w:rPr>
          <w:rFonts w:eastAsiaTheme="minorEastAsia"/>
          <w:sz w:val="24"/>
          <w:szCs w:val="24"/>
        </w:rPr>
        <w:t>.</w:t>
      </w:r>
      <w:r w:rsidR="45D0E144" w:rsidRPr="19D4FBB2">
        <w:rPr>
          <w:rFonts w:eastAsiaTheme="minorEastAsia"/>
          <w:sz w:val="24"/>
          <w:szCs w:val="24"/>
        </w:rPr>
        <w:t xml:space="preserve"> </w:t>
      </w:r>
    </w:p>
    <w:p w14:paraId="1C7C70AF" w14:textId="7EF6F406" w:rsidR="47864268" w:rsidRPr="00B50EBC" w:rsidRDefault="47864268" w:rsidP="35ED071A">
      <w:pPr>
        <w:rPr>
          <w:rFonts w:eastAsiaTheme="minorEastAsia"/>
          <w:b/>
          <w:bCs/>
          <w:sz w:val="24"/>
          <w:szCs w:val="24"/>
        </w:rPr>
      </w:pPr>
      <w:r w:rsidRPr="02DB90FF">
        <w:rPr>
          <w:rFonts w:eastAsiaTheme="minorEastAsia"/>
          <w:b/>
          <w:bCs/>
          <w:sz w:val="24"/>
          <w:szCs w:val="24"/>
        </w:rPr>
        <w:t xml:space="preserve">Protocol amendments </w:t>
      </w:r>
    </w:p>
    <w:p w14:paraId="485226B5" w14:textId="344DD853" w:rsidR="5815ABBB" w:rsidRDefault="5815ABBB" w:rsidP="19D4FBB2">
      <w:pPr>
        <w:rPr>
          <w:rFonts w:eastAsiaTheme="minorEastAsia"/>
          <w:sz w:val="24"/>
          <w:szCs w:val="24"/>
        </w:rPr>
      </w:pPr>
      <w:r w:rsidRPr="19D4FBB2">
        <w:rPr>
          <w:rFonts w:eastAsiaTheme="minorEastAsia"/>
          <w:sz w:val="24"/>
          <w:szCs w:val="24"/>
        </w:rPr>
        <w:t xml:space="preserve">Any protocol amendments affecting </w:t>
      </w:r>
      <w:r w:rsidR="61243EA2" w:rsidRPr="19D4FBB2">
        <w:rPr>
          <w:rFonts w:eastAsiaTheme="minorEastAsia"/>
          <w:sz w:val="24"/>
          <w:szCs w:val="24"/>
        </w:rPr>
        <w:t xml:space="preserve">the </w:t>
      </w:r>
      <w:r w:rsidR="220257AD" w:rsidRPr="19D4FBB2">
        <w:rPr>
          <w:rFonts w:eastAsiaTheme="minorEastAsia"/>
          <w:sz w:val="24"/>
          <w:szCs w:val="24"/>
        </w:rPr>
        <w:t xml:space="preserve">study </w:t>
      </w:r>
      <w:r w:rsidR="58297412" w:rsidRPr="19D4FBB2">
        <w:rPr>
          <w:rFonts w:eastAsiaTheme="minorEastAsia"/>
          <w:sz w:val="24"/>
          <w:szCs w:val="24"/>
        </w:rPr>
        <w:t xml:space="preserve">such as </w:t>
      </w:r>
      <w:r w:rsidR="220257AD" w:rsidRPr="19D4FBB2">
        <w:rPr>
          <w:rFonts w:eastAsiaTheme="minorEastAsia"/>
          <w:sz w:val="24"/>
          <w:szCs w:val="24"/>
        </w:rPr>
        <w:t xml:space="preserve">design, </w:t>
      </w:r>
      <w:r w:rsidR="61243EA2" w:rsidRPr="19D4FBB2">
        <w:rPr>
          <w:rFonts w:eastAsiaTheme="minorEastAsia"/>
          <w:sz w:val="24"/>
          <w:szCs w:val="24"/>
        </w:rPr>
        <w:t>conduct, patient safety</w:t>
      </w:r>
      <w:r w:rsidR="39D7ADA9" w:rsidRPr="19D4FBB2">
        <w:rPr>
          <w:rFonts w:eastAsiaTheme="minorEastAsia"/>
          <w:sz w:val="24"/>
          <w:szCs w:val="24"/>
        </w:rPr>
        <w:t>,</w:t>
      </w:r>
      <w:r w:rsidR="33711745" w:rsidRPr="19D4FBB2">
        <w:rPr>
          <w:rFonts w:eastAsiaTheme="minorEastAsia"/>
          <w:sz w:val="24"/>
          <w:szCs w:val="24"/>
        </w:rPr>
        <w:t xml:space="preserve"> administrative procedures</w:t>
      </w:r>
      <w:r w:rsidR="61243EA2" w:rsidRPr="19D4FBB2">
        <w:rPr>
          <w:rFonts w:eastAsiaTheme="minorEastAsia"/>
          <w:sz w:val="24"/>
          <w:szCs w:val="24"/>
        </w:rPr>
        <w:t xml:space="preserve"> </w:t>
      </w:r>
      <w:r w:rsidR="52B5D87A" w:rsidRPr="19D4FBB2">
        <w:rPr>
          <w:rFonts w:eastAsiaTheme="minorEastAsia"/>
          <w:sz w:val="24"/>
          <w:szCs w:val="24"/>
        </w:rPr>
        <w:t xml:space="preserve">will require a formal review by the HNE Human Research Ethics Committee. </w:t>
      </w:r>
    </w:p>
    <w:p w14:paraId="4E5D8E7F" w14:textId="00BD214B" w:rsidR="47864268" w:rsidRPr="00B50EBC" w:rsidRDefault="47864268" w:rsidP="35ED071A">
      <w:pPr>
        <w:rPr>
          <w:rFonts w:eastAsiaTheme="minorEastAsia"/>
          <w:b/>
          <w:bCs/>
          <w:sz w:val="24"/>
          <w:szCs w:val="24"/>
        </w:rPr>
      </w:pPr>
      <w:r w:rsidRPr="35ED071A">
        <w:rPr>
          <w:rFonts w:eastAsiaTheme="minorEastAsia"/>
          <w:b/>
          <w:bCs/>
          <w:sz w:val="24"/>
          <w:szCs w:val="24"/>
        </w:rPr>
        <w:t xml:space="preserve">Confidentiality  </w:t>
      </w:r>
    </w:p>
    <w:p w14:paraId="61795F16" w14:textId="6E43ACF2" w:rsidR="47864268" w:rsidRDefault="47864268" w:rsidP="35ED071A">
      <w:pPr>
        <w:rPr>
          <w:rFonts w:eastAsiaTheme="minorEastAsia"/>
          <w:sz w:val="24"/>
          <w:szCs w:val="24"/>
        </w:rPr>
      </w:pPr>
      <w:r w:rsidRPr="35ED071A">
        <w:rPr>
          <w:rFonts w:eastAsiaTheme="minorEastAsia"/>
          <w:sz w:val="24"/>
          <w:szCs w:val="24"/>
        </w:rPr>
        <w:lastRenderedPageBreak/>
        <w:t xml:space="preserve">All participant information will be stored </w:t>
      </w:r>
      <w:r w:rsidR="52B678D2" w:rsidRPr="35ED071A">
        <w:rPr>
          <w:rFonts w:eastAsiaTheme="minorEastAsia"/>
          <w:sz w:val="24"/>
          <w:szCs w:val="24"/>
        </w:rPr>
        <w:t>in a locked cabinet in the PI’s workplace on site at JHH.</w:t>
      </w:r>
      <w:r w:rsidRPr="35ED071A">
        <w:rPr>
          <w:rFonts w:eastAsiaTheme="minorEastAsia"/>
          <w:sz w:val="24"/>
          <w:szCs w:val="24"/>
        </w:rPr>
        <w:t xml:space="preserve"> </w:t>
      </w:r>
      <w:r w:rsidR="1CF54837" w:rsidRPr="35ED071A">
        <w:rPr>
          <w:rFonts w:eastAsiaTheme="minorEastAsia"/>
          <w:sz w:val="24"/>
          <w:szCs w:val="24"/>
        </w:rPr>
        <w:t>All research staff have training in and abide by confidentiality requirements of NSW health.</w:t>
      </w:r>
    </w:p>
    <w:p w14:paraId="18C61DB7" w14:textId="5B399A62" w:rsidR="47864268" w:rsidRPr="00B50EBC" w:rsidRDefault="47864268" w:rsidP="35ED071A">
      <w:pPr>
        <w:rPr>
          <w:rFonts w:eastAsiaTheme="minorEastAsia"/>
          <w:b/>
          <w:bCs/>
          <w:sz w:val="24"/>
          <w:szCs w:val="24"/>
        </w:rPr>
      </w:pPr>
      <w:r w:rsidRPr="35ED071A">
        <w:rPr>
          <w:rFonts w:eastAsiaTheme="minorEastAsia"/>
          <w:b/>
          <w:bCs/>
          <w:sz w:val="24"/>
          <w:szCs w:val="24"/>
        </w:rPr>
        <w:t xml:space="preserve">Declaration of interests </w:t>
      </w:r>
    </w:p>
    <w:p w14:paraId="2325B7B8" w14:textId="475E4581" w:rsidR="47864268" w:rsidRDefault="47864268" w:rsidP="77358F6C">
      <w:pPr>
        <w:rPr>
          <w:rFonts w:eastAsiaTheme="minorEastAsia"/>
          <w:sz w:val="24"/>
          <w:szCs w:val="24"/>
        </w:rPr>
      </w:pPr>
      <w:r w:rsidRPr="35ED071A">
        <w:rPr>
          <w:rFonts w:eastAsiaTheme="minorEastAsia"/>
          <w:sz w:val="24"/>
          <w:szCs w:val="24"/>
        </w:rPr>
        <w:t xml:space="preserve"> The principal investigator has no financial or other interests declared for this trial. </w:t>
      </w:r>
    </w:p>
    <w:p w14:paraId="0E7489C0" w14:textId="67B8CE17" w:rsidR="47864268" w:rsidRPr="00B50EBC" w:rsidRDefault="47864268" w:rsidP="35ED071A">
      <w:pPr>
        <w:rPr>
          <w:rFonts w:eastAsiaTheme="minorEastAsia"/>
          <w:b/>
          <w:bCs/>
          <w:sz w:val="24"/>
          <w:szCs w:val="24"/>
        </w:rPr>
      </w:pPr>
      <w:r w:rsidRPr="35ED071A">
        <w:rPr>
          <w:rFonts w:eastAsiaTheme="minorEastAsia"/>
          <w:b/>
          <w:bCs/>
          <w:sz w:val="24"/>
          <w:szCs w:val="24"/>
        </w:rPr>
        <w:t xml:space="preserve">Ancillary and post-trial care </w:t>
      </w:r>
    </w:p>
    <w:p w14:paraId="5A12F7BA" w14:textId="6865800C" w:rsidR="47864268" w:rsidRDefault="47864268" w:rsidP="35ED071A">
      <w:pPr>
        <w:rPr>
          <w:rFonts w:eastAsiaTheme="minorEastAsia"/>
          <w:sz w:val="24"/>
          <w:szCs w:val="24"/>
        </w:rPr>
      </w:pPr>
      <w:r w:rsidRPr="35ED071A">
        <w:rPr>
          <w:rFonts w:eastAsiaTheme="minorEastAsia"/>
          <w:sz w:val="24"/>
          <w:szCs w:val="24"/>
        </w:rPr>
        <w:t xml:space="preserve"> Patient complaints are</w:t>
      </w:r>
      <w:r w:rsidR="17D4A3BD" w:rsidRPr="35ED071A">
        <w:rPr>
          <w:rFonts w:eastAsiaTheme="minorEastAsia"/>
          <w:sz w:val="24"/>
          <w:szCs w:val="24"/>
        </w:rPr>
        <w:t xml:space="preserve"> brought to the attention</w:t>
      </w:r>
      <w:r w:rsidRPr="35ED071A">
        <w:rPr>
          <w:rFonts w:eastAsiaTheme="minorEastAsia"/>
          <w:sz w:val="24"/>
          <w:szCs w:val="24"/>
        </w:rPr>
        <w:t xml:space="preserve"> </w:t>
      </w:r>
      <w:r w:rsidR="44760179" w:rsidRPr="35ED071A">
        <w:rPr>
          <w:rFonts w:eastAsiaTheme="minorEastAsia"/>
          <w:sz w:val="24"/>
          <w:szCs w:val="24"/>
        </w:rPr>
        <w:t>of</w:t>
      </w:r>
      <w:r w:rsidRPr="35ED071A">
        <w:rPr>
          <w:rFonts w:eastAsiaTheme="minorEastAsia"/>
          <w:sz w:val="24"/>
          <w:szCs w:val="24"/>
        </w:rPr>
        <w:t xml:space="preserve"> the Principal </w:t>
      </w:r>
      <w:proofErr w:type="gramStart"/>
      <w:r w:rsidRPr="35ED071A">
        <w:rPr>
          <w:rFonts w:eastAsiaTheme="minorEastAsia"/>
          <w:sz w:val="24"/>
          <w:szCs w:val="24"/>
        </w:rPr>
        <w:t>Investigator</w:t>
      </w:r>
      <w:r w:rsidR="1DB707FF" w:rsidRPr="35ED071A">
        <w:rPr>
          <w:rFonts w:eastAsiaTheme="minorEastAsia"/>
          <w:sz w:val="24"/>
          <w:szCs w:val="24"/>
        </w:rPr>
        <w:t>(</w:t>
      </w:r>
      <w:proofErr w:type="gramEnd"/>
      <w:r w:rsidR="1DB707FF" w:rsidRPr="35ED071A">
        <w:rPr>
          <w:rFonts w:eastAsiaTheme="minorEastAsia"/>
          <w:sz w:val="24"/>
          <w:szCs w:val="24"/>
        </w:rPr>
        <w:t>PI)</w:t>
      </w:r>
      <w:r w:rsidRPr="35ED071A">
        <w:rPr>
          <w:rFonts w:eastAsiaTheme="minorEastAsia"/>
          <w:sz w:val="24"/>
          <w:szCs w:val="24"/>
        </w:rPr>
        <w:t>.</w:t>
      </w:r>
      <w:r w:rsidR="6F0FBC33" w:rsidRPr="35ED071A">
        <w:rPr>
          <w:rFonts w:eastAsiaTheme="minorEastAsia"/>
          <w:sz w:val="24"/>
          <w:szCs w:val="24"/>
        </w:rPr>
        <w:t xml:space="preserve"> The PI will manage the complaint as per HNE</w:t>
      </w:r>
      <w:r w:rsidR="11EB0F1D" w:rsidRPr="35ED071A">
        <w:rPr>
          <w:rFonts w:eastAsiaTheme="minorEastAsia"/>
          <w:sz w:val="24"/>
          <w:szCs w:val="24"/>
        </w:rPr>
        <w:t>LHD</w:t>
      </w:r>
      <w:r w:rsidR="6F0FBC33" w:rsidRPr="35ED071A">
        <w:rPr>
          <w:rFonts w:eastAsiaTheme="minorEastAsia"/>
          <w:sz w:val="24"/>
          <w:szCs w:val="24"/>
        </w:rPr>
        <w:t xml:space="preserve"> complaints management processes</w:t>
      </w:r>
      <w:r w:rsidR="7E0AAE7D" w:rsidRPr="35ED071A">
        <w:rPr>
          <w:rFonts w:eastAsiaTheme="minorEastAsia"/>
          <w:sz w:val="24"/>
          <w:szCs w:val="24"/>
        </w:rPr>
        <w:t>.</w:t>
      </w:r>
      <w:r w:rsidR="70B47BD1" w:rsidRPr="35ED071A">
        <w:rPr>
          <w:rFonts w:eastAsiaTheme="minorEastAsia"/>
          <w:sz w:val="24"/>
          <w:szCs w:val="24"/>
        </w:rPr>
        <w:t xml:space="preserve"> </w:t>
      </w:r>
      <w:r w:rsidRPr="35ED071A">
        <w:rPr>
          <w:rFonts w:eastAsiaTheme="minorEastAsia"/>
          <w:sz w:val="24"/>
          <w:szCs w:val="24"/>
        </w:rPr>
        <w:t xml:space="preserve"> This may </w:t>
      </w:r>
      <w:r w:rsidR="403106B4" w:rsidRPr="35ED071A">
        <w:rPr>
          <w:rFonts w:eastAsiaTheme="minorEastAsia"/>
          <w:sz w:val="24"/>
          <w:szCs w:val="24"/>
        </w:rPr>
        <w:t xml:space="preserve">include </w:t>
      </w:r>
      <w:r w:rsidR="4C267895" w:rsidRPr="35ED071A">
        <w:rPr>
          <w:rFonts w:eastAsiaTheme="minorEastAsia"/>
          <w:sz w:val="24"/>
          <w:szCs w:val="24"/>
        </w:rPr>
        <w:t>the facilitation of written complaints</w:t>
      </w:r>
      <w:r w:rsidR="403106B4" w:rsidRPr="35ED071A">
        <w:rPr>
          <w:rFonts w:eastAsiaTheme="minorEastAsia"/>
          <w:sz w:val="24"/>
          <w:szCs w:val="24"/>
        </w:rPr>
        <w:t xml:space="preserve">, or a resolution pathway based on negotiation. Issues with the research process are directed to the </w:t>
      </w:r>
      <w:r w:rsidR="249AA027" w:rsidRPr="35ED071A">
        <w:rPr>
          <w:rFonts w:eastAsiaTheme="minorEastAsia"/>
          <w:sz w:val="24"/>
          <w:szCs w:val="24"/>
        </w:rPr>
        <w:t>HNELHD research office</w:t>
      </w:r>
      <w:r w:rsidR="6A89A921" w:rsidRPr="35ED071A">
        <w:rPr>
          <w:rFonts w:eastAsiaTheme="minorEastAsia"/>
          <w:sz w:val="24"/>
          <w:szCs w:val="24"/>
        </w:rPr>
        <w:t xml:space="preserve">. Complaints are brought to the attention of </w:t>
      </w:r>
      <w:r w:rsidR="6E32D98A" w:rsidRPr="35ED071A">
        <w:rPr>
          <w:rFonts w:eastAsiaTheme="minorEastAsia"/>
          <w:sz w:val="24"/>
          <w:szCs w:val="24"/>
        </w:rPr>
        <w:t>relevant department managers (Outpatient, Physiotherapy, Surgical ser</w:t>
      </w:r>
      <w:r w:rsidR="210BC5DA" w:rsidRPr="35ED071A">
        <w:rPr>
          <w:rFonts w:eastAsiaTheme="minorEastAsia"/>
          <w:sz w:val="24"/>
          <w:szCs w:val="24"/>
        </w:rPr>
        <w:t xml:space="preserve">vices, Clinic Consultants) </w:t>
      </w:r>
      <w:r w:rsidR="6E32D98A" w:rsidRPr="35ED071A">
        <w:rPr>
          <w:rFonts w:eastAsiaTheme="minorEastAsia"/>
          <w:sz w:val="24"/>
          <w:szCs w:val="24"/>
        </w:rPr>
        <w:t xml:space="preserve">to consider further </w:t>
      </w:r>
      <w:r w:rsidR="634A47AF" w:rsidRPr="35ED071A">
        <w:rPr>
          <w:rFonts w:eastAsiaTheme="minorEastAsia"/>
          <w:sz w:val="24"/>
          <w:szCs w:val="24"/>
        </w:rPr>
        <w:t xml:space="preserve">response and </w:t>
      </w:r>
      <w:r w:rsidR="6E32D98A" w:rsidRPr="35ED071A">
        <w:rPr>
          <w:rFonts w:eastAsiaTheme="minorEastAsia"/>
          <w:sz w:val="24"/>
          <w:szCs w:val="24"/>
        </w:rPr>
        <w:t>action</w:t>
      </w:r>
      <w:r w:rsidR="024324FF" w:rsidRPr="35ED071A">
        <w:rPr>
          <w:rFonts w:eastAsiaTheme="minorEastAsia"/>
          <w:sz w:val="24"/>
          <w:szCs w:val="24"/>
        </w:rPr>
        <w:t>.</w:t>
      </w:r>
    </w:p>
    <w:p w14:paraId="1BA220B0" w14:textId="0A305BBE" w:rsidR="47864268" w:rsidRPr="00B50EBC" w:rsidRDefault="47864268" w:rsidP="35ED071A">
      <w:pPr>
        <w:rPr>
          <w:rFonts w:eastAsiaTheme="minorEastAsia"/>
          <w:b/>
          <w:bCs/>
          <w:sz w:val="24"/>
          <w:szCs w:val="24"/>
        </w:rPr>
      </w:pPr>
      <w:r w:rsidRPr="35ED071A">
        <w:rPr>
          <w:rFonts w:eastAsiaTheme="minorEastAsia"/>
          <w:b/>
          <w:bCs/>
          <w:sz w:val="24"/>
          <w:szCs w:val="24"/>
        </w:rPr>
        <w:t xml:space="preserve">Dissemination policy </w:t>
      </w:r>
    </w:p>
    <w:p w14:paraId="12085D0A" w14:textId="6DA22C6F" w:rsidR="47864268" w:rsidRDefault="47864268" w:rsidP="35ED071A">
      <w:pPr>
        <w:rPr>
          <w:rFonts w:eastAsiaTheme="minorEastAsia"/>
          <w:sz w:val="24"/>
          <w:szCs w:val="24"/>
        </w:rPr>
      </w:pPr>
      <w:r w:rsidRPr="35ED071A">
        <w:rPr>
          <w:rFonts w:eastAsiaTheme="minorEastAsia"/>
          <w:sz w:val="24"/>
          <w:szCs w:val="24"/>
        </w:rPr>
        <w:t xml:space="preserve">Results will be presented to the investigating team and </w:t>
      </w:r>
      <w:r w:rsidR="755555E8" w:rsidRPr="35ED071A">
        <w:rPr>
          <w:rFonts w:eastAsiaTheme="minorEastAsia"/>
          <w:sz w:val="24"/>
          <w:szCs w:val="24"/>
        </w:rPr>
        <w:t>interested</w:t>
      </w:r>
      <w:r w:rsidRPr="35ED071A">
        <w:rPr>
          <w:rFonts w:eastAsiaTheme="minorEastAsia"/>
          <w:sz w:val="24"/>
          <w:szCs w:val="24"/>
        </w:rPr>
        <w:t xml:space="preserve"> </w:t>
      </w:r>
      <w:r w:rsidR="202D30E2" w:rsidRPr="35ED071A">
        <w:rPr>
          <w:rFonts w:eastAsiaTheme="minorEastAsia"/>
          <w:sz w:val="24"/>
          <w:szCs w:val="24"/>
        </w:rPr>
        <w:t>H</w:t>
      </w:r>
      <w:r w:rsidRPr="35ED071A">
        <w:rPr>
          <w:rFonts w:eastAsiaTheme="minorEastAsia"/>
          <w:sz w:val="24"/>
          <w:szCs w:val="24"/>
        </w:rPr>
        <w:t>unter New England</w:t>
      </w:r>
      <w:r w:rsidR="273806C7" w:rsidRPr="35ED071A">
        <w:rPr>
          <w:rFonts w:eastAsiaTheme="minorEastAsia"/>
          <w:sz w:val="24"/>
          <w:szCs w:val="24"/>
        </w:rPr>
        <w:t xml:space="preserve"> </w:t>
      </w:r>
      <w:proofErr w:type="gramStart"/>
      <w:r w:rsidR="273806C7" w:rsidRPr="35ED071A">
        <w:rPr>
          <w:rFonts w:eastAsiaTheme="minorEastAsia"/>
          <w:sz w:val="24"/>
          <w:szCs w:val="24"/>
        </w:rPr>
        <w:t>staff</w:t>
      </w:r>
      <w:r w:rsidRPr="35ED071A">
        <w:rPr>
          <w:rFonts w:eastAsiaTheme="minorEastAsia"/>
          <w:sz w:val="24"/>
          <w:szCs w:val="24"/>
        </w:rPr>
        <w:t xml:space="preserve">  through</w:t>
      </w:r>
      <w:proofErr w:type="gramEnd"/>
      <w:r w:rsidRPr="35ED071A">
        <w:rPr>
          <w:rFonts w:eastAsiaTheme="minorEastAsia"/>
          <w:sz w:val="24"/>
          <w:szCs w:val="24"/>
        </w:rPr>
        <w:t xml:space="preserve"> clinical meetings and Symposia. </w:t>
      </w:r>
    </w:p>
    <w:p w14:paraId="72B94C8C" w14:textId="64061B44" w:rsidR="47864268" w:rsidRDefault="00B83F08" w:rsidP="35ED071A">
      <w:pPr>
        <w:rPr>
          <w:rFonts w:eastAsiaTheme="minorEastAsia"/>
          <w:sz w:val="24"/>
          <w:szCs w:val="24"/>
        </w:rPr>
      </w:pPr>
      <w:r w:rsidRPr="35ED071A">
        <w:rPr>
          <w:rFonts w:eastAsiaTheme="minorEastAsia"/>
          <w:sz w:val="24"/>
          <w:szCs w:val="24"/>
        </w:rPr>
        <w:t>The aim is to have r</w:t>
      </w:r>
      <w:r w:rsidR="47864268" w:rsidRPr="35ED071A">
        <w:rPr>
          <w:rFonts w:eastAsiaTheme="minorEastAsia"/>
          <w:sz w:val="24"/>
          <w:szCs w:val="24"/>
        </w:rPr>
        <w:t>esults published</w:t>
      </w:r>
      <w:r w:rsidR="0EDA4601" w:rsidRPr="35ED071A">
        <w:rPr>
          <w:rFonts w:eastAsiaTheme="minorEastAsia"/>
          <w:sz w:val="24"/>
          <w:szCs w:val="24"/>
        </w:rPr>
        <w:t xml:space="preserve"> both in print and electronically,</w:t>
      </w:r>
      <w:r w:rsidR="47864268" w:rsidRPr="35ED071A">
        <w:rPr>
          <w:rFonts w:eastAsiaTheme="minorEastAsia"/>
          <w:sz w:val="24"/>
          <w:szCs w:val="24"/>
        </w:rPr>
        <w:t xml:space="preserve"> shared</w:t>
      </w:r>
      <w:r w:rsidR="267F6172" w:rsidRPr="35ED071A">
        <w:rPr>
          <w:rFonts w:eastAsiaTheme="minorEastAsia"/>
          <w:sz w:val="24"/>
          <w:szCs w:val="24"/>
        </w:rPr>
        <w:t xml:space="preserve"> </w:t>
      </w:r>
      <w:r w:rsidR="18456A0D" w:rsidRPr="35ED071A">
        <w:rPr>
          <w:rFonts w:eastAsiaTheme="minorEastAsia"/>
          <w:sz w:val="24"/>
          <w:szCs w:val="24"/>
        </w:rPr>
        <w:t>through electronic platforms</w:t>
      </w:r>
      <w:r w:rsidR="47864268" w:rsidRPr="35ED071A">
        <w:rPr>
          <w:rFonts w:eastAsiaTheme="minorEastAsia"/>
          <w:sz w:val="24"/>
          <w:szCs w:val="24"/>
        </w:rPr>
        <w:t xml:space="preserve">. </w:t>
      </w:r>
    </w:p>
    <w:p w14:paraId="648F8429" w14:textId="348DE540" w:rsidR="47864268" w:rsidRDefault="47864268" w:rsidP="35ED071A">
      <w:pPr>
        <w:rPr>
          <w:rFonts w:eastAsiaTheme="minorEastAsia"/>
          <w:sz w:val="24"/>
          <w:szCs w:val="24"/>
        </w:rPr>
      </w:pPr>
      <w:r w:rsidRPr="35ED071A">
        <w:rPr>
          <w:rFonts w:eastAsiaTheme="minorEastAsia"/>
          <w:sz w:val="24"/>
          <w:szCs w:val="24"/>
        </w:rPr>
        <w:t xml:space="preserve">The investigating team will discuss findings at invited conferences.  </w:t>
      </w:r>
    </w:p>
    <w:p w14:paraId="7CB696D3" w14:textId="11C485A6" w:rsidR="34A53F7D" w:rsidRDefault="74A34EB2" w:rsidP="35ED071A">
      <w:pPr>
        <w:spacing w:after="0"/>
        <w:rPr>
          <w:rFonts w:eastAsiaTheme="minorEastAsia"/>
          <w:sz w:val="24"/>
          <w:szCs w:val="24"/>
        </w:rPr>
      </w:pPr>
      <w:r w:rsidRPr="35ED071A">
        <w:rPr>
          <w:rFonts w:eastAsiaTheme="minorEastAsia"/>
          <w:sz w:val="24"/>
          <w:szCs w:val="24"/>
        </w:rPr>
        <w:t xml:space="preserve">Patients may elect on the consent form to have </w:t>
      </w:r>
      <w:r w:rsidR="00A689E8" w:rsidRPr="35ED071A">
        <w:rPr>
          <w:rFonts w:eastAsiaTheme="minorEastAsia"/>
          <w:sz w:val="24"/>
          <w:szCs w:val="24"/>
        </w:rPr>
        <w:t xml:space="preserve">summary </w:t>
      </w:r>
      <w:r w:rsidRPr="35ED071A">
        <w:rPr>
          <w:rFonts w:eastAsiaTheme="minorEastAsia"/>
          <w:sz w:val="24"/>
          <w:szCs w:val="24"/>
        </w:rPr>
        <w:t xml:space="preserve">results of the project sent to them. </w:t>
      </w:r>
    </w:p>
    <w:p w14:paraId="20E59783" w14:textId="1EA0CA36" w:rsidR="34A53F7D" w:rsidRDefault="644BD6C4" w:rsidP="35ED071A">
      <w:pPr>
        <w:rPr>
          <w:rFonts w:eastAsiaTheme="minorEastAsia"/>
          <w:b/>
          <w:bCs/>
          <w:sz w:val="24"/>
          <w:szCs w:val="24"/>
        </w:rPr>
      </w:pPr>
      <w:r w:rsidRPr="35ED071A">
        <w:rPr>
          <w:rFonts w:eastAsiaTheme="minorEastAsia"/>
          <w:b/>
          <w:bCs/>
          <w:sz w:val="24"/>
          <w:szCs w:val="24"/>
        </w:rPr>
        <w:t>Data Management:</w:t>
      </w:r>
    </w:p>
    <w:p w14:paraId="7D333366" w14:textId="609CD98C" w:rsidR="34A53F7D" w:rsidRDefault="6A6A8FD1" w:rsidP="35ED071A">
      <w:pPr>
        <w:rPr>
          <w:rFonts w:eastAsiaTheme="minorEastAsia"/>
          <w:sz w:val="24"/>
          <w:szCs w:val="24"/>
        </w:rPr>
      </w:pPr>
      <w:r w:rsidRPr="35ED071A">
        <w:rPr>
          <w:rFonts w:eastAsiaTheme="minorEastAsia"/>
          <w:sz w:val="24"/>
          <w:szCs w:val="24"/>
        </w:rPr>
        <w:t>Data will remain the property of Hunter New England Health.</w:t>
      </w:r>
    </w:p>
    <w:p w14:paraId="7CDE612C" w14:textId="6F4648D7" w:rsidR="34A53F7D" w:rsidRDefault="6A6A8FD1" w:rsidP="35ED071A">
      <w:pPr>
        <w:spacing w:line="257" w:lineRule="auto"/>
        <w:rPr>
          <w:rFonts w:eastAsiaTheme="minorEastAsia"/>
          <w:sz w:val="24"/>
          <w:szCs w:val="24"/>
        </w:rPr>
      </w:pPr>
      <w:r w:rsidRPr="35ED071A">
        <w:rPr>
          <w:rFonts w:eastAsiaTheme="minorEastAsia"/>
          <w:sz w:val="24"/>
          <w:szCs w:val="24"/>
        </w:rPr>
        <w:t xml:space="preserve">The co-ordinating </w:t>
      </w:r>
      <w:proofErr w:type="gramStart"/>
      <w:r w:rsidRPr="35ED071A">
        <w:rPr>
          <w:rFonts w:eastAsiaTheme="minorEastAsia"/>
          <w:sz w:val="24"/>
          <w:szCs w:val="24"/>
        </w:rPr>
        <w:t>principle</w:t>
      </w:r>
      <w:proofErr w:type="gramEnd"/>
      <w:r w:rsidRPr="35ED071A">
        <w:rPr>
          <w:rFonts w:eastAsiaTheme="minorEastAsia"/>
          <w:sz w:val="24"/>
          <w:szCs w:val="24"/>
        </w:rPr>
        <w:t xml:space="preserve"> investigator</w:t>
      </w:r>
      <w:r w:rsidR="188CAE4E" w:rsidRPr="35ED071A">
        <w:rPr>
          <w:rFonts w:eastAsiaTheme="minorEastAsia"/>
          <w:sz w:val="24"/>
          <w:szCs w:val="24"/>
        </w:rPr>
        <w:t xml:space="preserve"> (CPI)</w:t>
      </w:r>
      <w:r w:rsidRPr="35ED071A">
        <w:rPr>
          <w:rFonts w:eastAsiaTheme="minorEastAsia"/>
          <w:sz w:val="24"/>
          <w:szCs w:val="24"/>
        </w:rPr>
        <w:t xml:space="preserve"> </w:t>
      </w:r>
      <w:r w:rsidR="58272ADE" w:rsidRPr="35ED071A">
        <w:rPr>
          <w:rFonts w:eastAsiaTheme="minorEastAsia"/>
          <w:sz w:val="24"/>
          <w:szCs w:val="24"/>
        </w:rPr>
        <w:t>will act as the custodian of data generated through this study.</w:t>
      </w:r>
      <w:r w:rsidR="7868443B" w:rsidRPr="35ED071A">
        <w:rPr>
          <w:rFonts w:ascii="Calibri" w:eastAsia="Calibri" w:hAnsi="Calibri" w:cs="Calibri"/>
          <w:color w:val="0070C0"/>
          <w:lang w:val="en"/>
        </w:rPr>
        <w:t xml:space="preserve"> </w:t>
      </w:r>
    </w:p>
    <w:p w14:paraId="7F994AC1" w14:textId="18F29651" w:rsidR="34A53F7D" w:rsidRDefault="7868443B" w:rsidP="35ED071A">
      <w:pPr>
        <w:spacing w:line="257" w:lineRule="auto"/>
        <w:rPr>
          <w:rFonts w:ascii="Calibri" w:eastAsia="Calibri" w:hAnsi="Calibri" w:cs="Calibri"/>
          <w:color w:val="000000" w:themeColor="text1"/>
          <w:lang w:val="en"/>
        </w:rPr>
      </w:pPr>
      <w:r w:rsidRPr="35ED071A">
        <w:rPr>
          <w:rFonts w:ascii="Calibri" w:eastAsia="Calibri" w:hAnsi="Calibri" w:cs="Calibri"/>
          <w:color w:val="000000" w:themeColor="text1"/>
          <w:lang w:val="en"/>
        </w:rPr>
        <w:t>Data Storage</w:t>
      </w:r>
    </w:p>
    <w:p w14:paraId="5CC0735E" w14:textId="2ADDB44C" w:rsidR="34A53F7D" w:rsidRDefault="58272ADE" w:rsidP="35ED071A">
      <w:pPr>
        <w:rPr>
          <w:rFonts w:ascii="Calibri" w:hAnsi="Calibri" w:cs="Calibri"/>
          <w:color w:val="000000" w:themeColor="text1"/>
        </w:rPr>
      </w:pPr>
      <w:r w:rsidRPr="35ED071A">
        <w:rPr>
          <w:rFonts w:eastAsiaTheme="minorEastAsia"/>
          <w:sz w:val="24"/>
          <w:szCs w:val="24"/>
        </w:rPr>
        <w:t xml:space="preserve">Physical data includes </w:t>
      </w:r>
      <w:r w:rsidR="34A53F7D" w:rsidRPr="35ED071A">
        <w:rPr>
          <w:rFonts w:ascii="Calibri" w:hAnsi="Calibri" w:cs="Calibri"/>
          <w:color w:val="000000" w:themeColor="text1"/>
        </w:rPr>
        <w:t xml:space="preserve">Patient consent </w:t>
      </w:r>
      <w:r w:rsidR="3686A2AB" w:rsidRPr="35ED071A">
        <w:rPr>
          <w:rFonts w:ascii="Calibri" w:hAnsi="Calibri" w:cs="Calibri"/>
          <w:color w:val="000000" w:themeColor="text1"/>
        </w:rPr>
        <w:t xml:space="preserve">and </w:t>
      </w:r>
      <w:r w:rsidR="34A53F7D" w:rsidRPr="35ED071A">
        <w:rPr>
          <w:rFonts w:ascii="Calibri" w:hAnsi="Calibri" w:cs="Calibri"/>
          <w:color w:val="000000" w:themeColor="text1"/>
        </w:rPr>
        <w:t>Forms</w:t>
      </w:r>
      <w:r w:rsidR="0C7A9069" w:rsidRPr="35ED071A">
        <w:rPr>
          <w:rFonts w:ascii="Calibri" w:hAnsi="Calibri" w:cs="Calibri"/>
          <w:color w:val="000000" w:themeColor="text1"/>
        </w:rPr>
        <w:t xml:space="preserve"> completed by participants and therapists.</w:t>
      </w:r>
      <w:r w:rsidR="21E224B0" w:rsidRPr="35ED071A">
        <w:rPr>
          <w:rFonts w:ascii="Calibri" w:hAnsi="Calibri" w:cs="Calibri"/>
          <w:color w:val="000000" w:themeColor="text1"/>
        </w:rPr>
        <w:t xml:space="preserve"> Physical data will be </w:t>
      </w:r>
      <w:r w:rsidR="27C51B33" w:rsidRPr="35ED071A">
        <w:rPr>
          <w:rFonts w:ascii="Calibri" w:hAnsi="Calibri" w:cs="Calibri"/>
          <w:color w:val="000000" w:themeColor="text1"/>
        </w:rPr>
        <w:t>stored in a locked cabinet for a period of 5 years following reporting of study results. After this time data will be destroyed</w:t>
      </w:r>
      <w:r w:rsidR="5FFDC85B" w:rsidRPr="35ED071A">
        <w:rPr>
          <w:rFonts w:ascii="Calibri" w:hAnsi="Calibri" w:cs="Calibri"/>
          <w:color w:val="000000" w:themeColor="text1"/>
        </w:rPr>
        <w:t xml:space="preserve"> through JHH confidential shredding.</w:t>
      </w:r>
    </w:p>
    <w:p w14:paraId="20E269DB" w14:textId="5EABE045" w:rsidR="63EA0543" w:rsidRDefault="0C7A9069" w:rsidP="35ED071A">
      <w:pPr>
        <w:pStyle w:val="NormalWeb"/>
        <w:spacing w:before="0" w:beforeAutospacing="0" w:after="0" w:afterAutospacing="0"/>
        <w:rPr>
          <w:rFonts w:ascii="Calibri" w:hAnsi="Calibri" w:cs="Calibri"/>
          <w:color w:val="000000" w:themeColor="text1"/>
          <w:sz w:val="22"/>
          <w:szCs w:val="22"/>
        </w:rPr>
      </w:pPr>
      <w:r w:rsidRPr="35ED071A">
        <w:rPr>
          <w:rFonts w:ascii="Calibri" w:hAnsi="Calibri" w:cs="Calibri"/>
          <w:color w:val="000000" w:themeColor="text1"/>
          <w:sz w:val="22"/>
          <w:szCs w:val="22"/>
        </w:rPr>
        <w:t xml:space="preserve">Electronic data is </w:t>
      </w:r>
      <w:r w:rsidR="39A1D401" w:rsidRPr="35ED071A">
        <w:rPr>
          <w:rFonts w:ascii="Calibri" w:hAnsi="Calibri" w:cs="Calibri"/>
          <w:color w:val="000000" w:themeColor="text1"/>
          <w:sz w:val="22"/>
          <w:szCs w:val="22"/>
        </w:rPr>
        <w:t>generated through</w:t>
      </w:r>
      <w:r w:rsidRPr="35ED071A">
        <w:rPr>
          <w:rFonts w:ascii="Calibri" w:hAnsi="Calibri" w:cs="Calibri"/>
          <w:color w:val="000000" w:themeColor="text1"/>
          <w:sz w:val="22"/>
          <w:szCs w:val="22"/>
        </w:rPr>
        <w:t xml:space="preserve"> IPM reports, RIMS reports and</w:t>
      </w:r>
      <w:r w:rsidR="460A0510" w:rsidRPr="35ED071A">
        <w:rPr>
          <w:rFonts w:ascii="Calibri" w:hAnsi="Calibri" w:cs="Calibri"/>
          <w:color w:val="000000" w:themeColor="text1"/>
          <w:sz w:val="22"/>
          <w:szCs w:val="22"/>
        </w:rPr>
        <w:t xml:space="preserve"> </w:t>
      </w:r>
      <w:r w:rsidR="68518DD3" w:rsidRPr="35ED071A">
        <w:rPr>
          <w:rFonts w:ascii="Calibri" w:hAnsi="Calibri" w:cs="Calibri"/>
          <w:color w:val="000000" w:themeColor="text1"/>
          <w:sz w:val="22"/>
          <w:szCs w:val="22"/>
        </w:rPr>
        <w:t>Redcap</w:t>
      </w:r>
      <w:r w:rsidR="7B8AEDE2" w:rsidRPr="35ED071A">
        <w:rPr>
          <w:rFonts w:ascii="Calibri" w:hAnsi="Calibri" w:cs="Calibri"/>
          <w:color w:val="000000" w:themeColor="text1"/>
          <w:sz w:val="22"/>
          <w:szCs w:val="22"/>
        </w:rPr>
        <w:t xml:space="preserve">. </w:t>
      </w:r>
      <w:r w:rsidR="290DF601" w:rsidRPr="35ED071A">
        <w:rPr>
          <w:rFonts w:ascii="Calibri" w:hAnsi="Calibri" w:cs="Calibri"/>
          <w:color w:val="000000" w:themeColor="text1"/>
          <w:sz w:val="22"/>
          <w:szCs w:val="22"/>
        </w:rPr>
        <w:t>All d</w:t>
      </w:r>
      <w:r w:rsidR="7CE3F3D4" w:rsidRPr="35ED071A">
        <w:rPr>
          <w:rFonts w:ascii="Calibri" w:hAnsi="Calibri" w:cs="Calibri"/>
          <w:color w:val="000000" w:themeColor="text1"/>
          <w:sz w:val="22"/>
          <w:szCs w:val="22"/>
        </w:rPr>
        <w:t xml:space="preserve">ata is </w:t>
      </w:r>
      <w:r w:rsidR="17F01BDF" w:rsidRPr="35ED071A">
        <w:rPr>
          <w:rFonts w:ascii="Calibri" w:hAnsi="Calibri" w:cs="Calibri"/>
          <w:color w:val="000000" w:themeColor="text1"/>
          <w:sz w:val="22"/>
          <w:szCs w:val="22"/>
        </w:rPr>
        <w:t xml:space="preserve">transcribed across to or directly </w:t>
      </w:r>
      <w:proofErr w:type="gramStart"/>
      <w:r w:rsidR="17F01BDF" w:rsidRPr="35ED071A">
        <w:rPr>
          <w:rFonts w:ascii="Calibri" w:hAnsi="Calibri" w:cs="Calibri"/>
          <w:color w:val="000000" w:themeColor="text1"/>
          <w:sz w:val="22"/>
          <w:szCs w:val="22"/>
        </w:rPr>
        <w:t>entered into</w:t>
      </w:r>
      <w:proofErr w:type="gramEnd"/>
      <w:r w:rsidR="17F01BDF" w:rsidRPr="35ED071A">
        <w:rPr>
          <w:rFonts w:ascii="Calibri" w:hAnsi="Calibri" w:cs="Calibri"/>
          <w:color w:val="000000" w:themeColor="text1"/>
          <w:sz w:val="22"/>
          <w:szCs w:val="22"/>
        </w:rPr>
        <w:t xml:space="preserve"> </w:t>
      </w:r>
      <w:r w:rsidR="7CE3F3D4" w:rsidRPr="35ED071A">
        <w:rPr>
          <w:rFonts w:ascii="Calibri" w:hAnsi="Calibri" w:cs="Calibri"/>
          <w:color w:val="000000" w:themeColor="text1"/>
          <w:sz w:val="22"/>
          <w:szCs w:val="22"/>
        </w:rPr>
        <w:t xml:space="preserve">Redcap. Some data may need to be stored </w:t>
      </w:r>
      <w:r w:rsidR="1F5ADCFE" w:rsidRPr="35ED071A">
        <w:rPr>
          <w:rFonts w:ascii="Calibri" w:hAnsi="Calibri" w:cs="Calibri"/>
          <w:color w:val="000000" w:themeColor="text1"/>
          <w:sz w:val="22"/>
          <w:szCs w:val="22"/>
        </w:rPr>
        <w:t>by</w:t>
      </w:r>
      <w:r w:rsidR="7CE3F3D4" w:rsidRPr="35ED071A">
        <w:rPr>
          <w:rFonts w:ascii="Calibri" w:hAnsi="Calibri" w:cs="Calibri"/>
          <w:color w:val="000000" w:themeColor="text1"/>
          <w:sz w:val="22"/>
          <w:szCs w:val="22"/>
        </w:rPr>
        <w:t xml:space="preserve"> the HNE internal server</w:t>
      </w:r>
      <w:r w:rsidR="27430E1B" w:rsidRPr="35ED071A">
        <w:rPr>
          <w:rFonts w:ascii="Calibri" w:hAnsi="Calibri" w:cs="Calibri"/>
          <w:color w:val="000000" w:themeColor="text1"/>
          <w:sz w:val="22"/>
          <w:szCs w:val="22"/>
        </w:rPr>
        <w:t xml:space="preserve"> before being uploaded to Redcap. </w:t>
      </w:r>
      <w:r w:rsidR="40086A65" w:rsidRPr="35ED071A">
        <w:rPr>
          <w:rFonts w:ascii="Calibri" w:hAnsi="Calibri" w:cs="Calibri"/>
          <w:color w:val="000000" w:themeColor="text1"/>
          <w:sz w:val="22"/>
          <w:szCs w:val="22"/>
        </w:rPr>
        <w:t>(</w:t>
      </w:r>
      <w:proofErr w:type="spellStart"/>
      <w:proofErr w:type="gramStart"/>
      <w:r w:rsidR="40086A65" w:rsidRPr="35ED071A">
        <w:rPr>
          <w:rFonts w:ascii="Calibri" w:hAnsi="Calibri" w:cs="Calibri"/>
          <w:color w:val="000000" w:themeColor="text1"/>
          <w:sz w:val="22"/>
          <w:szCs w:val="22"/>
        </w:rPr>
        <w:t>eg</w:t>
      </w:r>
      <w:proofErr w:type="spellEnd"/>
      <w:proofErr w:type="gramEnd"/>
      <w:r w:rsidR="40086A65" w:rsidRPr="35ED071A">
        <w:rPr>
          <w:rFonts w:ascii="Calibri" w:hAnsi="Calibri" w:cs="Calibri"/>
          <w:color w:val="000000" w:themeColor="text1"/>
          <w:sz w:val="22"/>
          <w:szCs w:val="22"/>
        </w:rPr>
        <w:t xml:space="preserve"> </w:t>
      </w:r>
      <w:proofErr w:type="spellStart"/>
      <w:r w:rsidR="40086A65" w:rsidRPr="35ED071A">
        <w:rPr>
          <w:rFonts w:ascii="Calibri" w:hAnsi="Calibri" w:cs="Calibri"/>
          <w:color w:val="000000" w:themeColor="text1"/>
          <w:sz w:val="22"/>
          <w:szCs w:val="22"/>
        </w:rPr>
        <w:t>iPM</w:t>
      </w:r>
      <w:proofErr w:type="spellEnd"/>
      <w:r w:rsidR="40086A65" w:rsidRPr="35ED071A">
        <w:rPr>
          <w:rFonts w:ascii="Calibri" w:hAnsi="Calibri" w:cs="Calibri"/>
          <w:color w:val="000000" w:themeColor="text1"/>
          <w:sz w:val="22"/>
          <w:szCs w:val="22"/>
        </w:rPr>
        <w:t xml:space="preserve"> reports). Redcap data will be maintained for 5 years following </w:t>
      </w:r>
      <w:r w:rsidR="39C45027" w:rsidRPr="35ED071A">
        <w:rPr>
          <w:rFonts w:ascii="Calibri" w:hAnsi="Calibri" w:cs="Calibri"/>
          <w:color w:val="000000" w:themeColor="text1"/>
          <w:sz w:val="22"/>
          <w:szCs w:val="22"/>
        </w:rPr>
        <w:t>the reporting</w:t>
      </w:r>
      <w:r w:rsidR="40086A65" w:rsidRPr="35ED071A">
        <w:rPr>
          <w:rFonts w:ascii="Calibri" w:hAnsi="Calibri" w:cs="Calibri"/>
          <w:color w:val="000000" w:themeColor="text1"/>
          <w:sz w:val="22"/>
          <w:szCs w:val="22"/>
        </w:rPr>
        <w:t xml:space="preserve"> of study results.</w:t>
      </w:r>
    </w:p>
    <w:p w14:paraId="4555F9F2" w14:textId="3B63E661" w:rsidR="63EA0543" w:rsidRDefault="63EA0543" w:rsidP="35ED071A">
      <w:pPr>
        <w:pStyle w:val="NormalWeb"/>
        <w:spacing w:before="0" w:beforeAutospacing="0" w:after="0" w:afterAutospacing="0"/>
        <w:rPr>
          <w:rFonts w:ascii="Calibri" w:hAnsi="Calibri" w:cs="Calibri"/>
          <w:color w:val="000000" w:themeColor="text1"/>
          <w:sz w:val="22"/>
          <w:szCs w:val="22"/>
        </w:rPr>
      </w:pPr>
    </w:p>
    <w:p w14:paraId="6076C19C" w14:textId="17BF087B" w:rsidR="63EA0543" w:rsidRDefault="30C0B43F" w:rsidP="35ED071A">
      <w:pPr>
        <w:rPr>
          <w:rFonts w:eastAsiaTheme="minorEastAsia"/>
          <w:b/>
          <w:bCs/>
          <w:sz w:val="24"/>
          <w:szCs w:val="24"/>
        </w:rPr>
      </w:pPr>
      <w:r w:rsidRPr="35ED071A">
        <w:rPr>
          <w:rFonts w:eastAsiaTheme="minorEastAsia"/>
          <w:b/>
          <w:bCs/>
          <w:sz w:val="24"/>
          <w:szCs w:val="24"/>
        </w:rPr>
        <w:t xml:space="preserve">Access to data </w:t>
      </w:r>
    </w:p>
    <w:p w14:paraId="518334DA" w14:textId="04D31307" w:rsidR="63EA0543" w:rsidRDefault="30C0B43F" w:rsidP="35ED071A">
      <w:pPr>
        <w:rPr>
          <w:rFonts w:eastAsiaTheme="minorEastAsia"/>
          <w:sz w:val="24"/>
          <w:szCs w:val="24"/>
        </w:rPr>
      </w:pPr>
      <w:r w:rsidRPr="35ED071A">
        <w:rPr>
          <w:rFonts w:eastAsiaTheme="minorEastAsia"/>
          <w:sz w:val="24"/>
          <w:szCs w:val="24"/>
        </w:rPr>
        <w:t xml:space="preserve">The </w:t>
      </w:r>
      <w:r w:rsidR="28A51C24" w:rsidRPr="35ED071A">
        <w:rPr>
          <w:rFonts w:eastAsiaTheme="minorEastAsia"/>
          <w:sz w:val="24"/>
          <w:szCs w:val="24"/>
        </w:rPr>
        <w:t xml:space="preserve">full </w:t>
      </w:r>
      <w:r w:rsidRPr="35ED071A">
        <w:rPr>
          <w:rFonts w:eastAsiaTheme="minorEastAsia"/>
          <w:sz w:val="24"/>
          <w:szCs w:val="24"/>
        </w:rPr>
        <w:t xml:space="preserve">dataset is only accessible by the Principal Investigator and </w:t>
      </w:r>
      <w:r w:rsidR="03A77E93" w:rsidRPr="35ED071A">
        <w:rPr>
          <w:rFonts w:eastAsiaTheme="minorEastAsia"/>
          <w:sz w:val="24"/>
          <w:szCs w:val="24"/>
        </w:rPr>
        <w:t>study supervisors listed in this protocol.</w:t>
      </w:r>
    </w:p>
    <w:p w14:paraId="55818438" w14:textId="059BE456" w:rsidR="63EA0543" w:rsidRDefault="2D16423C" w:rsidP="35ED071A">
      <w:pPr>
        <w:rPr>
          <w:rFonts w:eastAsiaTheme="minorEastAsia"/>
          <w:sz w:val="24"/>
          <w:szCs w:val="24"/>
        </w:rPr>
      </w:pPr>
      <w:r w:rsidRPr="35ED071A">
        <w:rPr>
          <w:rFonts w:eastAsiaTheme="minorEastAsia"/>
          <w:sz w:val="24"/>
          <w:szCs w:val="24"/>
        </w:rPr>
        <w:lastRenderedPageBreak/>
        <w:t xml:space="preserve">The research assistant will </w:t>
      </w:r>
      <w:r w:rsidR="1D294064" w:rsidRPr="35ED071A">
        <w:rPr>
          <w:rFonts w:eastAsiaTheme="minorEastAsia"/>
          <w:sz w:val="24"/>
          <w:szCs w:val="24"/>
        </w:rPr>
        <w:t>have access to redcap to input data</w:t>
      </w:r>
      <w:r w:rsidR="0F7AA7D3" w:rsidRPr="35ED071A">
        <w:rPr>
          <w:rFonts w:eastAsiaTheme="minorEastAsia"/>
          <w:sz w:val="24"/>
          <w:szCs w:val="24"/>
        </w:rPr>
        <w:t>. They will not have export rights.</w:t>
      </w:r>
      <w:r w:rsidR="08882A63" w:rsidRPr="35ED071A">
        <w:rPr>
          <w:rFonts w:eastAsiaTheme="minorEastAsia"/>
          <w:sz w:val="24"/>
          <w:szCs w:val="24"/>
        </w:rPr>
        <w:t xml:space="preserve"> They will have access to the storage cabinet during the study period</w:t>
      </w:r>
      <w:r w:rsidR="79FEF327" w:rsidRPr="35ED071A">
        <w:rPr>
          <w:rFonts w:eastAsiaTheme="minorEastAsia"/>
          <w:sz w:val="24"/>
          <w:szCs w:val="24"/>
        </w:rPr>
        <w:t xml:space="preserve"> to secure written information.</w:t>
      </w:r>
    </w:p>
    <w:p w14:paraId="577BF42B" w14:textId="7C8B2FEF" w:rsidR="63EA0543" w:rsidRDefault="30C0B43F" w:rsidP="35ED071A">
      <w:pPr>
        <w:rPr>
          <w:rFonts w:ascii="Calibri" w:hAnsi="Calibri" w:cs="Calibri"/>
          <w:color w:val="000000" w:themeColor="text1"/>
        </w:rPr>
      </w:pPr>
      <w:r w:rsidRPr="35ED071A">
        <w:rPr>
          <w:rFonts w:eastAsiaTheme="minorEastAsia"/>
          <w:sz w:val="24"/>
          <w:szCs w:val="24"/>
        </w:rPr>
        <w:t xml:space="preserve">The statistical team will </w:t>
      </w:r>
      <w:r w:rsidR="08024391" w:rsidRPr="35ED071A">
        <w:rPr>
          <w:rFonts w:eastAsiaTheme="minorEastAsia"/>
          <w:sz w:val="24"/>
          <w:szCs w:val="24"/>
        </w:rPr>
        <w:t>have access to</w:t>
      </w:r>
      <w:r w:rsidRPr="35ED071A">
        <w:rPr>
          <w:rFonts w:eastAsiaTheme="minorEastAsia"/>
          <w:sz w:val="24"/>
          <w:szCs w:val="24"/>
        </w:rPr>
        <w:t xml:space="preserve"> de-identified data</w:t>
      </w:r>
      <w:r w:rsidR="7B28F234" w:rsidRPr="35ED071A">
        <w:rPr>
          <w:rFonts w:eastAsiaTheme="minorEastAsia"/>
          <w:sz w:val="24"/>
          <w:szCs w:val="24"/>
        </w:rPr>
        <w:t xml:space="preserve"> for analysis purposes.</w:t>
      </w:r>
    </w:p>
    <w:p w14:paraId="7144A162" w14:textId="5C783454" w:rsidR="63EA0543" w:rsidRDefault="0BB45908" w:rsidP="35ED071A">
      <w:pPr>
        <w:rPr>
          <w:rFonts w:ascii="Calibri" w:hAnsi="Calibri" w:cs="Calibri"/>
          <w:color w:val="000000" w:themeColor="text1"/>
        </w:rPr>
      </w:pPr>
      <w:r w:rsidRPr="35ED071A">
        <w:rPr>
          <w:rFonts w:ascii="Calibri" w:hAnsi="Calibri" w:cs="Calibri"/>
          <w:color w:val="000000" w:themeColor="text1"/>
        </w:rPr>
        <w:t>Members of the broader research team will have access to de-identified data</w:t>
      </w:r>
      <w:r w:rsidR="1ABAB9A9" w:rsidRPr="35ED071A">
        <w:rPr>
          <w:rFonts w:ascii="Calibri" w:hAnsi="Calibri" w:cs="Calibri"/>
          <w:color w:val="000000" w:themeColor="text1"/>
        </w:rPr>
        <w:t xml:space="preserve">. This will occur </w:t>
      </w:r>
      <w:r w:rsidR="0B375744" w:rsidRPr="35ED071A">
        <w:rPr>
          <w:rFonts w:ascii="Calibri" w:hAnsi="Calibri" w:cs="Calibri"/>
          <w:color w:val="000000" w:themeColor="text1"/>
        </w:rPr>
        <w:t xml:space="preserve">prior to analysis. The research team will consider results of the data analysis in the context of the Spinal </w:t>
      </w:r>
      <w:proofErr w:type="spellStart"/>
      <w:r w:rsidR="0B375744" w:rsidRPr="35ED071A">
        <w:rPr>
          <w:rFonts w:ascii="Calibri" w:hAnsi="Calibri" w:cs="Calibri"/>
          <w:color w:val="000000" w:themeColor="text1"/>
        </w:rPr>
        <w:t>CL</w:t>
      </w:r>
      <w:r w:rsidR="1804840C" w:rsidRPr="35ED071A">
        <w:rPr>
          <w:rFonts w:ascii="Calibri" w:hAnsi="Calibri" w:cs="Calibri"/>
          <w:color w:val="000000" w:themeColor="text1"/>
        </w:rPr>
        <w:t>inic</w:t>
      </w:r>
      <w:proofErr w:type="spellEnd"/>
      <w:r w:rsidR="1804840C" w:rsidRPr="35ED071A">
        <w:rPr>
          <w:rFonts w:ascii="Calibri" w:hAnsi="Calibri" w:cs="Calibri"/>
          <w:color w:val="000000" w:themeColor="text1"/>
        </w:rPr>
        <w:t xml:space="preserve"> and what impact it may have.</w:t>
      </w:r>
    </w:p>
    <w:p w14:paraId="5C77A8D1" w14:textId="2262FF54" w:rsidR="63EA0543" w:rsidRDefault="1804840C" w:rsidP="35ED071A">
      <w:pPr>
        <w:pStyle w:val="NormalWeb"/>
        <w:spacing w:before="0" w:beforeAutospacing="0" w:after="0" w:afterAutospacing="0"/>
        <w:rPr>
          <w:rFonts w:ascii="Calibri" w:hAnsi="Calibri" w:cs="Calibri"/>
          <w:color w:val="000000" w:themeColor="text1"/>
          <w:sz w:val="22"/>
          <w:szCs w:val="22"/>
        </w:rPr>
      </w:pPr>
      <w:r w:rsidRPr="35ED071A">
        <w:rPr>
          <w:rFonts w:ascii="Calibri" w:hAnsi="Calibri" w:cs="Calibri"/>
          <w:color w:val="000000" w:themeColor="text1"/>
          <w:sz w:val="22"/>
          <w:szCs w:val="22"/>
        </w:rPr>
        <w:t>Participants can opt in to have access to a summary of study results and to comment on these results.</w:t>
      </w:r>
    </w:p>
    <w:p w14:paraId="3B44BFE0" w14:textId="5364168C" w:rsidR="63EA0543" w:rsidRDefault="0BB45908" w:rsidP="35ED071A">
      <w:pPr>
        <w:pStyle w:val="NormalWeb"/>
        <w:spacing w:before="0" w:beforeAutospacing="0" w:after="0" w:afterAutospacing="0"/>
        <w:rPr>
          <w:rFonts w:ascii="Calibri" w:eastAsia="Calibri" w:hAnsi="Calibri" w:cs="Calibri"/>
          <w:color w:val="000000" w:themeColor="text1"/>
          <w:sz w:val="22"/>
          <w:szCs w:val="22"/>
          <w:lang w:val="en"/>
        </w:rPr>
      </w:pPr>
      <w:r w:rsidRPr="35ED071A">
        <w:rPr>
          <w:rFonts w:ascii="Calibri" w:hAnsi="Calibri" w:cs="Calibri"/>
          <w:color w:val="000000" w:themeColor="text1"/>
          <w:sz w:val="22"/>
          <w:szCs w:val="22"/>
        </w:rPr>
        <w:t xml:space="preserve"> </w:t>
      </w:r>
    </w:p>
    <w:p w14:paraId="023D00A6" w14:textId="2E672A17" w:rsidR="63EA0543" w:rsidRDefault="19C0AA4B" w:rsidP="35ED071A">
      <w:pPr>
        <w:pStyle w:val="NormalWeb"/>
        <w:spacing w:before="0" w:beforeAutospacing="0" w:after="0" w:afterAutospacing="0"/>
        <w:rPr>
          <w:rFonts w:ascii="Calibri" w:eastAsia="Calibri" w:hAnsi="Calibri" w:cs="Calibri"/>
          <w:b/>
          <w:bCs/>
          <w:color w:val="000000" w:themeColor="text1"/>
          <w:sz w:val="22"/>
          <w:szCs w:val="22"/>
          <w:lang w:val="en"/>
        </w:rPr>
      </w:pPr>
      <w:r w:rsidRPr="35ED071A">
        <w:rPr>
          <w:rFonts w:ascii="Calibri" w:eastAsia="Calibri" w:hAnsi="Calibri" w:cs="Calibri"/>
          <w:b/>
          <w:bCs/>
          <w:color w:val="000000" w:themeColor="text1"/>
          <w:sz w:val="22"/>
          <w:szCs w:val="22"/>
          <w:lang w:val="en"/>
        </w:rPr>
        <w:t>Sharing and Re-use of Data</w:t>
      </w:r>
    </w:p>
    <w:p w14:paraId="5C9CD41F" w14:textId="20EBFFE5" w:rsidR="63EA0543" w:rsidRDefault="2A639F37" w:rsidP="35ED071A">
      <w:pPr>
        <w:spacing w:line="257" w:lineRule="auto"/>
        <w:rPr>
          <w:rFonts w:ascii="Calibri" w:eastAsia="Calibri" w:hAnsi="Calibri" w:cs="Calibri"/>
          <w:color w:val="000000" w:themeColor="text1"/>
          <w:lang w:val="en"/>
        </w:rPr>
      </w:pPr>
      <w:r w:rsidRPr="35ED071A">
        <w:rPr>
          <w:rFonts w:ascii="Calibri" w:eastAsia="Calibri" w:hAnsi="Calibri" w:cs="Calibri"/>
          <w:color w:val="000000" w:themeColor="text1"/>
          <w:lang w:val="en"/>
        </w:rPr>
        <w:t xml:space="preserve">Data </w:t>
      </w:r>
      <w:r w:rsidR="3C7994A7" w:rsidRPr="35ED071A">
        <w:rPr>
          <w:rFonts w:ascii="Calibri" w:eastAsia="Calibri" w:hAnsi="Calibri" w:cs="Calibri"/>
          <w:color w:val="000000" w:themeColor="text1"/>
          <w:lang w:val="en"/>
        </w:rPr>
        <w:t xml:space="preserve">and research methodology </w:t>
      </w:r>
      <w:r w:rsidRPr="35ED071A">
        <w:rPr>
          <w:rFonts w:ascii="Calibri" w:eastAsia="Calibri" w:hAnsi="Calibri" w:cs="Calibri"/>
          <w:color w:val="000000" w:themeColor="text1"/>
          <w:lang w:val="en"/>
        </w:rPr>
        <w:t>will be shared by the CPI to those with a</w:t>
      </w:r>
      <w:r w:rsidR="5FE48809" w:rsidRPr="35ED071A">
        <w:rPr>
          <w:rFonts w:ascii="Calibri" w:eastAsia="Calibri" w:hAnsi="Calibri" w:cs="Calibri"/>
          <w:color w:val="000000" w:themeColor="text1"/>
          <w:lang w:val="en"/>
        </w:rPr>
        <w:t xml:space="preserve">n interest in this </w:t>
      </w:r>
      <w:proofErr w:type="spellStart"/>
      <w:r w:rsidR="5FE48809" w:rsidRPr="35ED071A">
        <w:rPr>
          <w:rFonts w:ascii="Calibri" w:eastAsia="Calibri" w:hAnsi="Calibri" w:cs="Calibri"/>
          <w:color w:val="000000" w:themeColor="text1"/>
          <w:lang w:val="en"/>
        </w:rPr>
        <w:t>reseach</w:t>
      </w:r>
      <w:proofErr w:type="spellEnd"/>
      <w:r w:rsidR="5FE48809" w:rsidRPr="35ED071A">
        <w:rPr>
          <w:rFonts w:ascii="Calibri" w:eastAsia="Calibri" w:hAnsi="Calibri" w:cs="Calibri"/>
          <w:color w:val="000000" w:themeColor="text1"/>
          <w:lang w:val="en"/>
        </w:rPr>
        <w:t xml:space="preserve">. For </w:t>
      </w:r>
      <w:proofErr w:type="gramStart"/>
      <w:r w:rsidR="5FE48809" w:rsidRPr="35ED071A">
        <w:rPr>
          <w:rFonts w:ascii="Calibri" w:eastAsia="Calibri" w:hAnsi="Calibri" w:cs="Calibri"/>
          <w:color w:val="000000" w:themeColor="text1"/>
          <w:lang w:val="en"/>
        </w:rPr>
        <w:t>example</w:t>
      </w:r>
      <w:proofErr w:type="gramEnd"/>
      <w:r w:rsidR="5FE48809" w:rsidRPr="35ED071A">
        <w:rPr>
          <w:rFonts w:ascii="Calibri" w:eastAsia="Calibri" w:hAnsi="Calibri" w:cs="Calibri"/>
          <w:color w:val="000000" w:themeColor="text1"/>
          <w:lang w:val="en"/>
        </w:rPr>
        <w:t xml:space="preserve"> to confirm analysis, </w:t>
      </w:r>
      <w:r w:rsidR="420299B7" w:rsidRPr="35ED071A">
        <w:rPr>
          <w:rFonts w:ascii="Calibri" w:eastAsia="Calibri" w:hAnsi="Calibri" w:cs="Calibri"/>
          <w:color w:val="000000" w:themeColor="text1"/>
          <w:lang w:val="en"/>
        </w:rPr>
        <w:t xml:space="preserve">as part of a Systematic review. Data offered will be de-identified. </w:t>
      </w:r>
    </w:p>
    <w:p w14:paraId="39BA6DD6" w14:textId="467250A7" w:rsidR="63EA0543" w:rsidRDefault="63EA0543" w:rsidP="35ED071A">
      <w:pPr>
        <w:rPr>
          <w:rFonts w:eastAsiaTheme="minorEastAsia"/>
          <w:sz w:val="24"/>
          <w:szCs w:val="24"/>
        </w:rPr>
      </w:pPr>
      <w:hyperlink r:id="rId11"/>
    </w:p>
    <w:p w14:paraId="3F0FE2F3" w14:textId="03287FD8" w:rsidR="00E23235" w:rsidRDefault="77D0A02F" w:rsidP="35ED071A">
      <w:pPr>
        <w:rPr>
          <w:rFonts w:eastAsiaTheme="minorEastAsia"/>
          <w:b/>
          <w:bCs/>
          <w:sz w:val="24"/>
          <w:szCs w:val="24"/>
        </w:rPr>
      </w:pPr>
      <w:r w:rsidRPr="35ED071A">
        <w:rPr>
          <w:rFonts w:eastAsiaTheme="minorEastAsia"/>
          <w:b/>
          <w:bCs/>
          <w:sz w:val="24"/>
          <w:szCs w:val="24"/>
        </w:rPr>
        <w:t>References</w:t>
      </w:r>
    </w:p>
    <w:p w14:paraId="26EAEE22" w14:textId="035C7129" w:rsidR="35FAE04F" w:rsidRDefault="32BEAF8A" w:rsidP="56F8A2E4">
      <w:pPr>
        <w:rPr>
          <w:rFonts w:ascii="Calibri" w:eastAsia="Calibri" w:hAnsi="Calibri" w:cs="Calibri"/>
          <w:sz w:val="24"/>
          <w:szCs w:val="24"/>
        </w:rPr>
      </w:pPr>
      <w:proofErr w:type="spellStart"/>
      <w:r w:rsidRPr="56F8A2E4">
        <w:rPr>
          <w:rFonts w:ascii="Calibri" w:eastAsia="Calibri" w:hAnsi="Calibri" w:cs="Calibri"/>
          <w:sz w:val="24"/>
          <w:szCs w:val="24"/>
        </w:rPr>
        <w:t>Alhowimel</w:t>
      </w:r>
      <w:proofErr w:type="spellEnd"/>
      <w:r w:rsidRPr="56F8A2E4">
        <w:rPr>
          <w:rFonts w:ascii="Calibri" w:eastAsia="Calibri" w:hAnsi="Calibri" w:cs="Calibri"/>
          <w:sz w:val="24"/>
          <w:szCs w:val="24"/>
        </w:rPr>
        <w:t xml:space="preserve"> A, </w:t>
      </w:r>
      <w:proofErr w:type="spellStart"/>
      <w:r w:rsidRPr="56F8A2E4">
        <w:rPr>
          <w:rFonts w:ascii="Calibri" w:eastAsia="Calibri" w:hAnsi="Calibri" w:cs="Calibri"/>
          <w:sz w:val="24"/>
          <w:szCs w:val="24"/>
        </w:rPr>
        <w:t>AlOtaibi</w:t>
      </w:r>
      <w:proofErr w:type="spellEnd"/>
      <w:r w:rsidRPr="56F8A2E4">
        <w:rPr>
          <w:rFonts w:ascii="Calibri" w:eastAsia="Calibri" w:hAnsi="Calibri" w:cs="Calibri"/>
          <w:sz w:val="24"/>
          <w:szCs w:val="24"/>
        </w:rPr>
        <w:t xml:space="preserve"> M, Radford K, Coulson N. Psychosocial factors associated with change in pain and disability outcomes in chronic low back pain patients treated by physiotherapist: A systematic review. SAGE Open Medicine. 2018;6. doi:10.1177/2050312118757387</w:t>
      </w:r>
    </w:p>
    <w:p w14:paraId="64E93D76" w14:textId="04FABF99" w:rsidR="1F82FF74" w:rsidRDefault="7A7921F8" w:rsidP="56F8A2E4">
      <w:pPr>
        <w:rPr>
          <w:rFonts w:ascii="Calibri" w:eastAsia="Calibri" w:hAnsi="Calibri" w:cs="Calibri"/>
          <w:sz w:val="24"/>
          <w:szCs w:val="24"/>
        </w:rPr>
      </w:pPr>
      <w:r w:rsidRPr="56F8A2E4">
        <w:rPr>
          <w:rFonts w:ascii="Calibri" w:eastAsia="Calibri" w:hAnsi="Calibri" w:cs="Calibri"/>
          <w:sz w:val="24"/>
          <w:szCs w:val="24"/>
        </w:rPr>
        <w:t xml:space="preserve">Australian Institute of Health and Welfare. Emergency Department Care 2017–18: Australian Hospital Statistics. AIHW; 2018.  </w:t>
      </w:r>
    </w:p>
    <w:p w14:paraId="55A23F90" w14:textId="23B8A339" w:rsidR="3B6FAEBE" w:rsidRDefault="72F0DEF7" w:rsidP="56F8A2E4">
      <w:pPr>
        <w:rPr>
          <w:rFonts w:ascii="Calibri" w:eastAsia="Calibri" w:hAnsi="Calibri" w:cs="Calibri"/>
          <w:sz w:val="24"/>
          <w:szCs w:val="24"/>
        </w:rPr>
      </w:pPr>
      <w:r w:rsidRPr="56F8A2E4">
        <w:rPr>
          <w:rFonts w:ascii="Calibri" w:eastAsia="Calibri" w:hAnsi="Calibri" w:cs="Calibri"/>
          <w:sz w:val="24"/>
          <w:szCs w:val="24"/>
        </w:rPr>
        <w:t xml:space="preserve">Bath B, </w:t>
      </w:r>
      <w:proofErr w:type="spellStart"/>
      <w:r w:rsidRPr="56F8A2E4">
        <w:rPr>
          <w:rFonts w:ascii="Calibri" w:eastAsia="Calibri" w:hAnsi="Calibri" w:cs="Calibri"/>
          <w:sz w:val="24"/>
          <w:szCs w:val="24"/>
        </w:rPr>
        <w:t>Pahwa</w:t>
      </w:r>
      <w:proofErr w:type="spellEnd"/>
      <w:r w:rsidRPr="56F8A2E4">
        <w:rPr>
          <w:rFonts w:ascii="Calibri" w:eastAsia="Calibri" w:hAnsi="Calibri" w:cs="Calibri"/>
          <w:sz w:val="24"/>
          <w:szCs w:val="24"/>
        </w:rPr>
        <w:t xml:space="preserve"> P. A physiotherapy triage assessment service for people with low back disorders: evaluation of short-term outcomes. Patient </w:t>
      </w:r>
      <w:proofErr w:type="spellStart"/>
      <w:r w:rsidRPr="56F8A2E4">
        <w:rPr>
          <w:rFonts w:ascii="Calibri" w:eastAsia="Calibri" w:hAnsi="Calibri" w:cs="Calibri"/>
          <w:sz w:val="24"/>
          <w:szCs w:val="24"/>
        </w:rPr>
        <w:t>Relat</w:t>
      </w:r>
      <w:proofErr w:type="spellEnd"/>
      <w:r w:rsidRPr="56F8A2E4">
        <w:rPr>
          <w:rFonts w:ascii="Calibri" w:eastAsia="Calibri" w:hAnsi="Calibri" w:cs="Calibri"/>
          <w:sz w:val="24"/>
          <w:szCs w:val="24"/>
        </w:rPr>
        <w:t xml:space="preserve"> Outcome Meas. 2012 </w:t>
      </w:r>
      <w:proofErr w:type="gramStart"/>
      <w:r w:rsidRPr="56F8A2E4">
        <w:rPr>
          <w:rFonts w:ascii="Calibri" w:eastAsia="Calibri" w:hAnsi="Calibri" w:cs="Calibri"/>
          <w:sz w:val="24"/>
          <w:szCs w:val="24"/>
        </w:rPr>
        <w:t>Jul;3:9</w:t>
      </w:r>
      <w:proofErr w:type="gramEnd"/>
      <w:r w:rsidRPr="56F8A2E4">
        <w:rPr>
          <w:rFonts w:ascii="Calibri" w:eastAsia="Calibri" w:hAnsi="Calibri" w:cs="Calibri"/>
          <w:sz w:val="24"/>
          <w:szCs w:val="24"/>
        </w:rPr>
        <w:t xml:space="preserve">-19. </w:t>
      </w:r>
      <w:proofErr w:type="spellStart"/>
      <w:r w:rsidRPr="56F8A2E4">
        <w:rPr>
          <w:rFonts w:ascii="Calibri" w:eastAsia="Calibri" w:hAnsi="Calibri" w:cs="Calibri"/>
          <w:sz w:val="24"/>
          <w:szCs w:val="24"/>
        </w:rPr>
        <w:t>doi</w:t>
      </w:r>
      <w:proofErr w:type="spellEnd"/>
      <w:r w:rsidRPr="56F8A2E4">
        <w:rPr>
          <w:rFonts w:ascii="Calibri" w:eastAsia="Calibri" w:hAnsi="Calibri" w:cs="Calibri"/>
          <w:sz w:val="24"/>
          <w:szCs w:val="24"/>
        </w:rPr>
        <w:t xml:space="preserve">: 10.2147/PROM.S31657. </w:t>
      </w:r>
      <w:proofErr w:type="spellStart"/>
      <w:r w:rsidRPr="56F8A2E4">
        <w:rPr>
          <w:rFonts w:ascii="Calibri" w:eastAsia="Calibri" w:hAnsi="Calibri" w:cs="Calibri"/>
          <w:sz w:val="24"/>
          <w:szCs w:val="24"/>
        </w:rPr>
        <w:t>Epub</w:t>
      </w:r>
      <w:proofErr w:type="spellEnd"/>
      <w:r w:rsidRPr="56F8A2E4">
        <w:rPr>
          <w:rFonts w:ascii="Calibri" w:eastAsia="Calibri" w:hAnsi="Calibri" w:cs="Calibri"/>
          <w:sz w:val="24"/>
          <w:szCs w:val="24"/>
        </w:rPr>
        <w:t xml:space="preserve"> 2012 Jun 14. PMID: 22915980; PMCID: PMC3417935.</w:t>
      </w:r>
    </w:p>
    <w:p w14:paraId="52F0A204" w14:textId="72CBEA4E" w:rsidR="3767625A" w:rsidRDefault="03529FB9" w:rsidP="56F8A2E4">
      <w:pPr>
        <w:rPr>
          <w:rFonts w:ascii="Calibri" w:eastAsia="Calibri" w:hAnsi="Calibri" w:cs="Calibri"/>
          <w:sz w:val="24"/>
          <w:szCs w:val="24"/>
        </w:rPr>
      </w:pPr>
      <w:r w:rsidRPr="56F8A2E4">
        <w:rPr>
          <w:rFonts w:ascii="Calibri" w:eastAsia="Calibri" w:hAnsi="Calibri" w:cs="Calibri"/>
          <w:sz w:val="24"/>
          <w:szCs w:val="24"/>
        </w:rPr>
        <w:t xml:space="preserve">Bath, Lovo </w:t>
      </w:r>
      <w:proofErr w:type="spellStart"/>
      <w:r w:rsidRPr="56F8A2E4">
        <w:rPr>
          <w:rFonts w:ascii="Calibri" w:eastAsia="Calibri" w:hAnsi="Calibri" w:cs="Calibri"/>
          <w:sz w:val="24"/>
          <w:szCs w:val="24"/>
        </w:rPr>
        <w:t>Grona</w:t>
      </w:r>
      <w:proofErr w:type="spellEnd"/>
      <w:r w:rsidRPr="56F8A2E4">
        <w:rPr>
          <w:rFonts w:ascii="Calibri" w:eastAsia="Calibri" w:hAnsi="Calibri" w:cs="Calibri"/>
          <w:sz w:val="24"/>
          <w:szCs w:val="24"/>
        </w:rPr>
        <w:t xml:space="preserve"> (2015) Biopsychosocial predictors of </w:t>
      </w:r>
      <w:proofErr w:type="spellStart"/>
      <w:r w:rsidRPr="56F8A2E4">
        <w:rPr>
          <w:rFonts w:ascii="Calibri" w:eastAsia="Calibri" w:hAnsi="Calibri" w:cs="Calibri"/>
          <w:sz w:val="24"/>
          <w:szCs w:val="24"/>
        </w:rPr>
        <w:t>shortterm</w:t>
      </w:r>
      <w:proofErr w:type="spellEnd"/>
      <w:r w:rsidRPr="56F8A2E4">
        <w:rPr>
          <w:rFonts w:ascii="Calibri" w:eastAsia="Calibri" w:hAnsi="Calibri" w:cs="Calibri"/>
          <w:sz w:val="24"/>
          <w:szCs w:val="24"/>
        </w:rPr>
        <w:t xml:space="preserve"> success among people with low back pain referred to a physiotherapy spinal triage service, Journal of Pain Research</w:t>
      </w:r>
      <w:proofErr w:type="gramStart"/>
      <w:r w:rsidRPr="56F8A2E4">
        <w:rPr>
          <w:rFonts w:ascii="Calibri" w:eastAsia="Calibri" w:hAnsi="Calibri" w:cs="Calibri"/>
          <w:sz w:val="24"/>
          <w:szCs w:val="24"/>
        </w:rPr>
        <w:t>, ,</w:t>
      </w:r>
      <w:proofErr w:type="gramEnd"/>
      <w:r w:rsidRPr="56F8A2E4">
        <w:rPr>
          <w:rFonts w:ascii="Calibri" w:eastAsia="Calibri" w:hAnsi="Calibri" w:cs="Calibri"/>
          <w:sz w:val="24"/>
          <w:szCs w:val="24"/>
        </w:rPr>
        <w:t xml:space="preserve"> 189-202, DOI: 10.2147/JPR.S81485</w:t>
      </w:r>
    </w:p>
    <w:p w14:paraId="3C301CC0" w14:textId="2870AF33" w:rsidR="0A3B3EFA" w:rsidRPr="005C3675" w:rsidRDefault="7C1257D7" w:rsidP="19D4FBB2">
      <w:pPr>
        <w:rPr>
          <w:rFonts w:ascii="Calibri" w:eastAsia="Calibri" w:hAnsi="Calibri" w:cs="Calibri"/>
          <w:sz w:val="24"/>
          <w:szCs w:val="24"/>
        </w:rPr>
      </w:pPr>
      <w:proofErr w:type="spellStart"/>
      <w:r w:rsidRPr="02DB90FF">
        <w:rPr>
          <w:rFonts w:ascii="Calibri" w:eastAsia="Calibri" w:hAnsi="Calibri" w:cs="Calibri"/>
          <w:sz w:val="24"/>
          <w:szCs w:val="24"/>
        </w:rPr>
        <w:t>Braeuninger</w:t>
      </w:r>
      <w:proofErr w:type="spellEnd"/>
      <w:r w:rsidRPr="02DB90FF">
        <w:rPr>
          <w:rFonts w:ascii="Calibri" w:eastAsia="Calibri" w:hAnsi="Calibri" w:cs="Calibri"/>
          <w:sz w:val="24"/>
          <w:szCs w:val="24"/>
        </w:rPr>
        <w:t xml:space="preserve">‐Weimer K, </w:t>
      </w:r>
      <w:proofErr w:type="spellStart"/>
      <w:r w:rsidRPr="02DB90FF">
        <w:rPr>
          <w:rFonts w:ascii="Calibri" w:eastAsia="Calibri" w:hAnsi="Calibri" w:cs="Calibri"/>
          <w:sz w:val="24"/>
          <w:szCs w:val="24"/>
        </w:rPr>
        <w:t>Anjarwalla</w:t>
      </w:r>
      <w:proofErr w:type="spellEnd"/>
      <w:r w:rsidRPr="02DB90FF">
        <w:rPr>
          <w:rFonts w:ascii="Calibri" w:eastAsia="Calibri" w:hAnsi="Calibri" w:cs="Calibri"/>
          <w:sz w:val="24"/>
          <w:szCs w:val="24"/>
        </w:rPr>
        <w:t xml:space="preserve"> N, Pincus T. Discharged and dismissed: A qualitative study with back pain patients discharged without treatment from orthopaedic consultations. </w:t>
      </w:r>
      <w:proofErr w:type="spellStart"/>
      <w:r w:rsidRPr="02DB90FF">
        <w:rPr>
          <w:rFonts w:ascii="Calibri" w:eastAsia="Calibri" w:hAnsi="Calibri" w:cs="Calibri"/>
          <w:sz w:val="24"/>
          <w:szCs w:val="24"/>
        </w:rPr>
        <w:t>Eur</w:t>
      </w:r>
      <w:proofErr w:type="spellEnd"/>
      <w:r w:rsidRPr="02DB90FF">
        <w:rPr>
          <w:rFonts w:ascii="Calibri" w:eastAsia="Calibri" w:hAnsi="Calibri" w:cs="Calibri"/>
          <w:sz w:val="24"/>
          <w:szCs w:val="24"/>
        </w:rPr>
        <w:t xml:space="preserve"> J Pain. </w:t>
      </w:r>
      <w:proofErr w:type="gramStart"/>
      <w:r w:rsidRPr="02DB90FF">
        <w:rPr>
          <w:rFonts w:ascii="Calibri" w:eastAsia="Calibri" w:hAnsi="Calibri" w:cs="Calibri"/>
          <w:sz w:val="24"/>
          <w:szCs w:val="24"/>
        </w:rPr>
        <w:t>2019;23:1464</w:t>
      </w:r>
      <w:proofErr w:type="gramEnd"/>
      <w:r w:rsidRPr="02DB90FF">
        <w:rPr>
          <w:rFonts w:ascii="Calibri" w:eastAsia="Calibri" w:hAnsi="Calibri" w:cs="Calibri"/>
          <w:sz w:val="24"/>
          <w:szCs w:val="24"/>
        </w:rPr>
        <w:t xml:space="preserve">–1474  </w:t>
      </w:r>
    </w:p>
    <w:p w14:paraId="129AFE49" w14:textId="1E6D9FCB" w:rsidR="00DA1709" w:rsidRPr="005C3675" w:rsidRDefault="1D5E0895" w:rsidP="19D4FBB2">
      <w:pPr>
        <w:rPr>
          <w:rFonts w:ascii="Calibri" w:eastAsia="Calibri" w:hAnsi="Calibri" w:cs="Calibri"/>
          <w:sz w:val="24"/>
          <w:szCs w:val="24"/>
        </w:rPr>
      </w:pPr>
      <w:proofErr w:type="spellStart"/>
      <w:r w:rsidRPr="19D4FBB2">
        <w:rPr>
          <w:rFonts w:ascii="Calibri" w:eastAsia="Calibri" w:hAnsi="Calibri" w:cs="Calibri"/>
          <w:sz w:val="24"/>
          <w:szCs w:val="24"/>
        </w:rPr>
        <w:t>Braeuninger</w:t>
      </w:r>
      <w:proofErr w:type="spellEnd"/>
      <w:r w:rsidRPr="19D4FBB2">
        <w:rPr>
          <w:rFonts w:ascii="Calibri" w:eastAsia="Calibri" w:hAnsi="Calibri" w:cs="Calibri"/>
          <w:sz w:val="24"/>
          <w:szCs w:val="24"/>
        </w:rPr>
        <w:t>–Weimer, K.  Consultation-based Reassurance for Patients with Musculoskeletal Lower Back Pain Consulting Orthopaedic Spine Teams. Thesis submitted in fulfilment of the degree of Doctor of Philosophy. October 2019 Department of Psychology, Royal Holloway, University of London)</w:t>
      </w:r>
    </w:p>
    <w:p w14:paraId="77FA619F" w14:textId="702D5261" w:rsidR="0A3B3EFA" w:rsidRPr="005C3675" w:rsidRDefault="5DF6B50E" w:rsidP="19D4FBB2">
      <w:pPr>
        <w:rPr>
          <w:rFonts w:ascii="Calibri" w:eastAsia="Calibri" w:hAnsi="Calibri" w:cs="Calibri"/>
          <w:sz w:val="24"/>
          <w:szCs w:val="24"/>
        </w:rPr>
      </w:pPr>
      <w:proofErr w:type="spellStart"/>
      <w:r w:rsidRPr="19D4FBB2">
        <w:rPr>
          <w:rFonts w:ascii="Calibri" w:eastAsia="Calibri" w:hAnsi="Calibri" w:cs="Calibri"/>
          <w:sz w:val="24"/>
          <w:szCs w:val="24"/>
        </w:rPr>
        <w:t>Braeuninger</w:t>
      </w:r>
      <w:proofErr w:type="spellEnd"/>
      <w:r w:rsidRPr="19D4FBB2">
        <w:rPr>
          <w:rFonts w:ascii="Calibri" w:eastAsia="Calibri" w:hAnsi="Calibri" w:cs="Calibri"/>
          <w:sz w:val="24"/>
          <w:szCs w:val="24"/>
        </w:rPr>
        <w:t xml:space="preserve">-Weimer K, </w:t>
      </w:r>
      <w:proofErr w:type="spellStart"/>
      <w:r w:rsidRPr="19D4FBB2">
        <w:rPr>
          <w:rFonts w:ascii="Calibri" w:eastAsia="Calibri" w:hAnsi="Calibri" w:cs="Calibri"/>
          <w:sz w:val="24"/>
          <w:szCs w:val="24"/>
        </w:rPr>
        <w:t>Rooslien</w:t>
      </w:r>
      <w:proofErr w:type="spellEnd"/>
      <w:r w:rsidRPr="19D4FBB2">
        <w:rPr>
          <w:rFonts w:ascii="Calibri" w:eastAsia="Calibri" w:hAnsi="Calibri" w:cs="Calibri"/>
          <w:sz w:val="24"/>
          <w:szCs w:val="24"/>
        </w:rPr>
        <w:t xml:space="preserve"> H, </w:t>
      </w:r>
      <w:proofErr w:type="spellStart"/>
      <w:r w:rsidRPr="19D4FBB2">
        <w:rPr>
          <w:rFonts w:ascii="Calibri" w:eastAsia="Calibri" w:hAnsi="Calibri" w:cs="Calibri"/>
          <w:sz w:val="24"/>
          <w:szCs w:val="24"/>
        </w:rPr>
        <w:t>Anjarwalla</w:t>
      </w:r>
      <w:proofErr w:type="spellEnd"/>
      <w:r w:rsidRPr="19D4FBB2">
        <w:rPr>
          <w:rFonts w:ascii="Calibri" w:eastAsia="Calibri" w:hAnsi="Calibri" w:cs="Calibri"/>
          <w:sz w:val="24"/>
          <w:szCs w:val="24"/>
        </w:rPr>
        <w:t xml:space="preserve"> N, Pincus T. 'Reassurance and healthcare seeking in people with persistent musculoskeletal low back pain consulting orthopaedic spine </w:t>
      </w:r>
      <w:r w:rsidRPr="19D4FBB2">
        <w:rPr>
          <w:rFonts w:ascii="Calibri" w:eastAsia="Calibri" w:hAnsi="Calibri" w:cs="Calibri"/>
          <w:sz w:val="24"/>
          <w:szCs w:val="24"/>
        </w:rPr>
        <w:lastRenderedPageBreak/>
        <w:t xml:space="preserve">practitioners: A prospective cohort study'. </w:t>
      </w:r>
      <w:proofErr w:type="spellStart"/>
      <w:r w:rsidRPr="19D4FBB2">
        <w:rPr>
          <w:rFonts w:ascii="Calibri" w:eastAsia="Calibri" w:hAnsi="Calibri" w:cs="Calibri"/>
          <w:sz w:val="24"/>
          <w:szCs w:val="24"/>
        </w:rPr>
        <w:t>Eur</w:t>
      </w:r>
      <w:proofErr w:type="spellEnd"/>
      <w:r w:rsidRPr="19D4FBB2">
        <w:rPr>
          <w:rFonts w:ascii="Calibri" w:eastAsia="Calibri" w:hAnsi="Calibri" w:cs="Calibri"/>
          <w:sz w:val="24"/>
          <w:szCs w:val="24"/>
        </w:rPr>
        <w:t xml:space="preserve"> J Pain. 2021 Aug;25(7):1540-1550. </w:t>
      </w:r>
      <w:proofErr w:type="spellStart"/>
      <w:r w:rsidRPr="19D4FBB2">
        <w:rPr>
          <w:rFonts w:ascii="Calibri" w:eastAsia="Calibri" w:hAnsi="Calibri" w:cs="Calibri"/>
          <w:sz w:val="24"/>
          <w:szCs w:val="24"/>
        </w:rPr>
        <w:t>doi</w:t>
      </w:r>
      <w:proofErr w:type="spellEnd"/>
      <w:r w:rsidRPr="19D4FBB2">
        <w:rPr>
          <w:rFonts w:ascii="Calibri" w:eastAsia="Calibri" w:hAnsi="Calibri" w:cs="Calibri"/>
          <w:sz w:val="24"/>
          <w:szCs w:val="24"/>
        </w:rPr>
        <w:t xml:space="preserve">: 10.1002/ejp.1765. </w:t>
      </w:r>
      <w:proofErr w:type="spellStart"/>
      <w:r w:rsidRPr="19D4FBB2">
        <w:rPr>
          <w:rFonts w:ascii="Calibri" w:eastAsia="Calibri" w:hAnsi="Calibri" w:cs="Calibri"/>
          <w:sz w:val="24"/>
          <w:szCs w:val="24"/>
        </w:rPr>
        <w:t>Epub</w:t>
      </w:r>
      <w:proofErr w:type="spellEnd"/>
      <w:r w:rsidRPr="19D4FBB2">
        <w:rPr>
          <w:rFonts w:ascii="Calibri" w:eastAsia="Calibri" w:hAnsi="Calibri" w:cs="Calibri"/>
          <w:sz w:val="24"/>
          <w:szCs w:val="24"/>
        </w:rPr>
        <w:t xml:space="preserve"> 2021 Apr 2. PMID: 33759293.</w:t>
      </w:r>
    </w:p>
    <w:p w14:paraId="5B38027E" w14:textId="064B6BE8" w:rsidR="54F31230" w:rsidRPr="005C3675" w:rsidRDefault="54F31230" w:rsidP="19D4FBB2">
      <w:pPr>
        <w:rPr>
          <w:rFonts w:ascii="Calibri" w:eastAsia="Calibri" w:hAnsi="Calibri" w:cs="Calibri"/>
          <w:sz w:val="24"/>
          <w:szCs w:val="24"/>
        </w:rPr>
      </w:pPr>
      <w:proofErr w:type="spellStart"/>
      <w:r w:rsidRPr="02DB90FF">
        <w:rPr>
          <w:rFonts w:ascii="Segoe UI" w:eastAsia="Segoe UI" w:hAnsi="Segoe UI" w:cs="Segoe UI"/>
          <w:color w:val="333333"/>
          <w:sz w:val="24"/>
          <w:szCs w:val="24"/>
        </w:rPr>
        <w:t>Braeuninger</w:t>
      </w:r>
      <w:proofErr w:type="spellEnd"/>
      <w:r w:rsidRPr="02DB90FF">
        <w:rPr>
          <w:rFonts w:ascii="Segoe UI" w:eastAsia="Segoe UI" w:hAnsi="Segoe UI" w:cs="Segoe UI"/>
          <w:color w:val="333333"/>
          <w:sz w:val="24"/>
          <w:szCs w:val="24"/>
        </w:rPr>
        <w:t xml:space="preserve">-Weimer, K., </w:t>
      </w:r>
      <w:proofErr w:type="spellStart"/>
      <w:r w:rsidRPr="02DB90FF">
        <w:rPr>
          <w:rFonts w:ascii="Segoe UI" w:eastAsia="Segoe UI" w:hAnsi="Segoe UI" w:cs="Segoe UI"/>
          <w:color w:val="333333"/>
          <w:sz w:val="24"/>
          <w:szCs w:val="24"/>
        </w:rPr>
        <w:t>Anjarwalla</w:t>
      </w:r>
      <w:proofErr w:type="spellEnd"/>
      <w:r w:rsidRPr="02DB90FF">
        <w:rPr>
          <w:rFonts w:ascii="Segoe UI" w:eastAsia="Segoe UI" w:hAnsi="Segoe UI" w:cs="Segoe UI"/>
          <w:color w:val="333333"/>
          <w:sz w:val="24"/>
          <w:szCs w:val="24"/>
        </w:rPr>
        <w:t xml:space="preserve">, N., McGregor, A. </w:t>
      </w:r>
      <w:r w:rsidRPr="02DB90FF">
        <w:rPr>
          <w:rFonts w:ascii="Segoe UI" w:eastAsia="Segoe UI" w:hAnsi="Segoe UI" w:cs="Segoe UI"/>
          <w:i/>
          <w:iCs/>
          <w:color w:val="333333"/>
          <w:sz w:val="24"/>
          <w:szCs w:val="24"/>
        </w:rPr>
        <w:t>et al.</w:t>
      </w:r>
      <w:r w:rsidRPr="02DB90FF">
        <w:rPr>
          <w:rFonts w:ascii="Segoe UI" w:eastAsia="Segoe UI" w:hAnsi="Segoe UI" w:cs="Segoe UI"/>
          <w:color w:val="333333"/>
          <w:sz w:val="24"/>
          <w:szCs w:val="24"/>
        </w:rPr>
        <w:t xml:space="preserve"> Improving consultations for persistent musculoskeletal low back pain in orthopaedic spine settings: an intervention development. </w:t>
      </w:r>
      <w:r w:rsidRPr="02DB90FF">
        <w:rPr>
          <w:rFonts w:ascii="Segoe UI" w:eastAsia="Segoe UI" w:hAnsi="Segoe UI" w:cs="Segoe UI"/>
          <w:i/>
          <w:iCs/>
          <w:color w:val="333333"/>
          <w:sz w:val="24"/>
          <w:szCs w:val="24"/>
        </w:rPr>
        <w:t xml:space="preserve">BMC </w:t>
      </w:r>
      <w:proofErr w:type="spellStart"/>
      <w:r w:rsidRPr="02DB90FF">
        <w:rPr>
          <w:rFonts w:ascii="Segoe UI" w:eastAsia="Segoe UI" w:hAnsi="Segoe UI" w:cs="Segoe UI"/>
          <w:i/>
          <w:iCs/>
          <w:color w:val="333333"/>
          <w:sz w:val="24"/>
          <w:szCs w:val="24"/>
        </w:rPr>
        <w:t>Musculoskelet</w:t>
      </w:r>
      <w:proofErr w:type="spellEnd"/>
      <w:r w:rsidRPr="02DB90FF">
        <w:rPr>
          <w:rFonts w:ascii="Segoe UI" w:eastAsia="Segoe UI" w:hAnsi="Segoe UI" w:cs="Segoe UI"/>
          <w:i/>
          <w:iCs/>
          <w:color w:val="333333"/>
          <w:sz w:val="24"/>
          <w:szCs w:val="24"/>
        </w:rPr>
        <w:t xml:space="preserve"> </w:t>
      </w:r>
      <w:proofErr w:type="spellStart"/>
      <w:r w:rsidRPr="02DB90FF">
        <w:rPr>
          <w:rFonts w:ascii="Segoe UI" w:eastAsia="Segoe UI" w:hAnsi="Segoe UI" w:cs="Segoe UI"/>
          <w:i/>
          <w:iCs/>
          <w:color w:val="333333"/>
          <w:sz w:val="24"/>
          <w:szCs w:val="24"/>
        </w:rPr>
        <w:t>Disord</w:t>
      </w:r>
      <w:proofErr w:type="spellEnd"/>
      <w:r w:rsidRPr="02DB90FF">
        <w:rPr>
          <w:rFonts w:ascii="Segoe UI" w:eastAsia="Segoe UI" w:hAnsi="Segoe UI" w:cs="Segoe UI"/>
          <w:color w:val="333333"/>
          <w:sz w:val="24"/>
          <w:szCs w:val="24"/>
        </w:rPr>
        <w:t xml:space="preserve"> </w:t>
      </w:r>
      <w:r w:rsidRPr="02DB90FF">
        <w:rPr>
          <w:rFonts w:ascii="Segoe UI" w:eastAsia="Segoe UI" w:hAnsi="Segoe UI" w:cs="Segoe UI"/>
          <w:b/>
          <w:bCs/>
          <w:color w:val="333333"/>
          <w:sz w:val="24"/>
          <w:szCs w:val="24"/>
        </w:rPr>
        <w:t>22</w:t>
      </w:r>
      <w:r w:rsidRPr="02DB90FF">
        <w:rPr>
          <w:rFonts w:ascii="Segoe UI" w:eastAsia="Segoe UI" w:hAnsi="Segoe UI" w:cs="Segoe UI"/>
          <w:color w:val="333333"/>
          <w:sz w:val="24"/>
          <w:szCs w:val="24"/>
        </w:rPr>
        <w:t>, 896 (2021). https://doi.org/10.1186/s12891-021-04783-8</w:t>
      </w:r>
    </w:p>
    <w:p w14:paraId="69BD1EE4" w14:textId="04F9CCAC" w:rsidR="566591C0" w:rsidRDefault="53141C72" w:rsidP="56F8A2E4">
      <w:pPr>
        <w:rPr>
          <w:rFonts w:ascii="Calibri" w:eastAsia="Calibri" w:hAnsi="Calibri" w:cs="Calibri"/>
          <w:sz w:val="24"/>
          <w:szCs w:val="24"/>
        </w:rPr>
      </w:pPr>
      <w:r w:rsidRPr="56F8A2E4">
        <w:rPr>
          <w:rFonts w:ascii="Calibri" w:eastAsia="Calibri" w:hAnsi="Calibri" w:cs="Calibri"/>
          <w:sz w:val="24"/>
          <w:szCs w:val="24"/>
        </w:rPr>
        <w:t xml:space="preserve">Cheung, L.; </w:t>
      </w:r>
      <w:proofErr w:type="spellStart"/>
      <w:r w:rsidRPr="56F8A2E4">
        <w:rPr>
          <w:rFonts w:ascii="Calibri" w:eastAsia="Calibri" w:hAnsi="Calibri" w:cs="Calibri"/>
          <w:sz w:val="24"/>
          <w:szCs w:val="24"/>
        </w:rPr>
        <w:t>Soundy</w:t>
      </w:r>
      <w:proofErr w:type="spellEnd"/>
      <w:r w:rsidRPr="56F8A2E4">
        <w:rPr>
          <w:rFonts w:ascii="Calibri" w:eastAsia="Calibri" w:hAnsi="Calibri" w:cs="Calibri"/>
          <w:sz w:val="24"/>
          <w:szCs w:val="24"/>
        </w:rPr>
        <w:t xml:space="preserve">, A. The Impact of Reassurance on Musculoskeletal (MSK) Pain: A Qualitative Review. </w:t>
      </w:r>
      <w:proofErr w:type="spellStart"/>
      <w:r w:rsidRPr="56F8A2E4">
        <w:rPr>
          <w:rFonts w:ascii="Calibri" w:eastAsia="Calibri" w:hAnsi="Calibri" w:cs="Calibri"/>
          <w:i/>
          <w:iCs/>
          <w:sz w:val="24"/>
          <w:szCs w:val="24"/>
        </w:rPr>
        <w:t>Behav</w:t>
      </w:r>
      <w:proofErr w:type="spellEnd"/>
      <w:r w:rsidRPr="56F8A2E4">
        <w:rPr>
          <w:rFonts w:ascii="Calibri" w:eastAsia="Calibri" w:hAnsi="Calibri" w:cs="Calibri"/>
          <w:i/>
          <w:iCs/>
          <w:sz w:val="24"/>
          <w:szCs w:val="24"/>
        </w:rPr>
        <w:t>. Sci.</w:t>
      </w:r>
      <w:r w:rsidRPr="56F8A2E4">
        <w:rPr>
          <w:rFonts w:ascii="Calibri" w:eastAsia="Calibri" w:hAnsi="Calibri" w:cs="Calibri"/>
          <w:sz w:val="24"/>
          <w:szCs w:val="24"/>
        </w:rPr>
        <w:t xml:space="preserve"> </w:t>
      </w:r>
      <w:r w:rsidRPr="56F8A2E4">
        <w:rPr>
          <w:rFonts w:ascii="Calibri" w:eastAsia="Calibri" w:hAnsi="Calibri" w:cs="Calibri"/>
          <w:b/>
          <w:bCs/>
          <w:sz w:val="24"/>
          <w:szCs w:val="24"/>
        </w:rPr>
        <w:t>2021</w:t>
      </w:r>
      <w:r w:rsidRPr="56F8A2E4">
        <w:rPr>
          <w:rFonts w:ascii="Calibri" w:eastAsia="Calibri" w:hAnsi="Calibri" w:cs="Calibri"/>
          <w:sz w:val="24"/>
          <w:szCs w:val="24"/>
        </w:rPr>
        <w:t xml:space="preserve">, </w:t>
      </w:r>
      <w:r w:rsidRPr="56F8A2E4">
        <w:rPr>
          <w:rFonts w:ascii="Calibri" w:eastAsia="Calibri" w:hAnsi="Calibri" w:cs="Calibri"/>
          <w:i/>
          <w:iCs/>
          <w:sz w:val="24"/>
          <w:szCs w:val="24"/>
        </w:rPr>
        <w:t>11</w:t>
      </w:r>
      <w:r w:rsidRPr="56F8A2E4">
        <w:rPr>
          <w:rFonts w:ascii="Calibri" w:eastAsia="Calibri" w:hAnsi="Calibri" w:cs="Calibri"/>
          <w:sz w:val="24"/>
          <w:szCs w:val="24"/>
        </w:rPr>
        <w:t xml:space="preserve">, 150. </w:t>
      </w:r>
      <w:hyperlink r:id="rId12">
        <w:r w:rsidRPr="56F8A2E4">
          <w:rPr>
            <w:rStyle w:val="Hyperlink"/>
            <w:rFonts w:ascii="Calibri" w:eastAsia="Calibri" w:hAnsi="Calibri" w:cs="Calibri"/>
            <w:color w:val="auto"/>
            <w:sz w:val="24"/>
            <w:szCs w:val="24"/>
          </w:rPr>
          <w:t>https://doi.org/10.3390/bs11110150</w:t>
        </w:r>
      </w:hyperlink>
      <w:r w:rsidRPr="56F8A2E4">
        <w:rPr>
          <w:rFonts w:ascii="Calibri" w:eastAsia="Calibri" w:hAnsi="Calibri" w:cs="Calibri"/>
          <w:sz w:val="24"/>
          <w:szCs w:val="24"/>
        </w:rPr>
        <w:t xml:space="preserve"> </w:t>
      </w:r>
    </w:p>
    <w:p w14:paraId="422698A1" w14:textId="171BF79C" w:rsidR="533F1E73" w:rsidRDefault="3E0BB65A" w:rsidP="56F8A2E4">
      <w:pPr>
        <w:rPr>
          <w:rFonts w:ascii="Calibri" w:eastAsia="Calibri" w:hAnsi="Calibri" w:cs="Calibri"/>
          <w:sz w:val="24"/>
          <w:szCs w:val="24"/>
        </w:rPr>
      </w:pPr>
      <w:r w:rsidRPr="56F8A2E4">
        <w:rPr>
          <w:rFonts w:ascii="Calibri" w:eastAsia="Calibri" w:hAnsi="Calibri" w:cs="Calibri"/>
          <w:sz w:val="24"/>
          <w:szCs w:val="24"/>
        </w:rPr>
        <w:t xml:space="preserve">Costa </w:t>
      </w:r>
      <w:proofErr w:type="spellStart"/>
      <w:r w:rsidRPr="56F8A2E4">
        <w:rPr>
          <w:rFonts w:ascii="Calibri" w:eastAsia="Calibri" w:hAnsi="Calibri" w:cs="Calibri"/>
          <w:sz w:val="24"/>
          <w:szCs w:val="24"/>
        </w:rPr>
        <w:t>Lda</w:t>
      </w:r>
      <w:proofErr w:type="spellEnd"/>
      <w:r w:rsidRPr="56F8A2E4">
        <w:rPr>
          <w:rFonts w:ascii="Calibri" w:eastAsia="Calibri" w:hAnsi="Calibri" w:cs="Calibri"/>
          <w:sz w:val="24"/>
          <w:szCs w:val="24"/>
        </w:rPr>
        <w:t xml:space="preserve"> C, Maher CG, McAuley JH, et al. Prognosis for patients with chronic low back pain: inception cohort study. </w:t>
      </w:r>
      <w:r w:rsidRPr="56F8A2E4">
        <w:rPr>
          <w:rFonts w:ascii="Calibri" w:eastAsia="Calibri" w:hAnsi="Calibri" w:cs="Calibri"/>
          <w:i/>
          <w:iCs/>
          <w:sz w:val="24"/>
          <w:szCs w:val="24"/>
        </w:rPr>
        <w:t>BMJ</w:t>
      </w:r>
      <w:r w:rsidRPr="56F8A2E4">
        <w:rPr>
          <w:rFonts w:ascii="Calibri" w:eastAsia="Calibri" w:hAnsi="Calibri" w:cs="Calibri"/>
          <w:sz w:val="24"/>
          <w:szCs w:val="24"/>
        </w:rPr>
        <w:t xml:space="preserve"> </w:t>
      </w:r>
      <w:proofErr w:type="gramStart"/>
      <w:r w:rsidRPr="56F8A2E4">
        <w:rPr>
          <w:rFonts w:ascii="Calibri" w:eastAsia="Calibri" w:hAnsi="Calibri" w:cs="Calibri"/>
          <w:sz w:val="24"/>
          <w:szCs w:val="24"/>
        </w:rPr>
        <w:t xml:space="preserve">2009;  </w:t>
      </w:r>
      <w:r w:rsidRPr="56F8A2E4">
        <w:rPr>
          <w:rFonts w:ascii="Calibri" w:eastAsia="Calibri" w:hAnsi="Calibri" w:cs="Calibri"/>
          <w:b/>
          <w:bCs/>
          <w:sz w:val="24"/>
          <w:szCs w:val="24"/>
        </w:rPr>
        <w:t>339</w:t>
      </w:r>
      <w:proofErr w:type="gramEnd"/>
      <w:r w:rsidRPr="56F8A2E4">
        <w:rPr>
          <w:rFonts w:ascii="Calibri" w:eastAsia="Calibri" w:hAnsi="Calibri" w:cs="Calibri"/>
          <w:sz w:val="24"/>
          <w:szCs w:val="24"/>
        </w:rPr>
        <w:t>: b3829.</w:t>
      </w:r>
    </w:p>
    <w:p w14:paraId="003FE6DE" w14:textId="47DC76BE" w:rsidR="0AF7B79F" w:rsidRDefault="704F258C" w:rsidP="56F8A2E4">
      <w:pPr>
        <w:rPr>
          <w:rFonts w:ascii="Calibri" w:eastAsia="Calibri" w:hAnsi="Calibri" w:cs="Calibri"/>
          <w:sz w:val="24"/>
          <w:szCs w:val="24"/>
        </w:rPr>
      </w:pPr>
      <w:proofErr w:type="spellStart"/>
      <w:r w:rsidRPr="56F8A2E4">
        <w:rPr>
          <w:rFonts w:ascii="Calibri" w:eastAsia="Calibri" w:hAnsi="Calibri" w:cs="Calibri"/>
          <w:sz w:val="24"/>
          <w:szCs w:val="24"/>
        </w:rPr>
        <w:t>Deyo</w:t>
      </w:r>
      <w:proofErr w:type="spellEnd"/>
      <w:r w:rsidRPr="56F8A2E4">
        <w:rPr>
          <w:rFonts w:ascii="Calibri" w:eastAsia="Calibri" w:hAnsi="Calibri" w:cs="Calibri"/>
          <w:sz w:val="24"/>
          <w:szCs w:val="24"/>
        </w:rPr>
        <w:t xml:space="preserve"> RA, Katrina Ramsey, Buckley DI, Michaels L, Kobus A, </w:t>
      </w:r>
      <w:proofErr w:type="spellStart"/>
      <w:r w:rsidRPr="56F8A2E4">
        <w:rPr>
          <w:rFonts w:ascii="Calibri" w:eastAsia="Calibri" w:hAnsi="Calibri" w:cs="Calibri"/>
          <w:sz w:val="24"/>
          <w:szCs w:val="24"/>
        </w:rPr>
        <w:t>Eckstrom</w:t>
      </w:r>
      <w:proofErr w:type="spellEnd"/>
      <w:r w:rsidRPr="56F8A2E4">
        <w:rPr>
          <w:rFonts w:ascii="Calibri" w:eastAsia="Calibri" w:hAnsi="Calibri" w:cs="Calibri"/>
          <w:sz w:val="24"/>
          <w:szCs w:val="24"/>
        </w:rPr>
        <w:t xml:space="preserve"> E, </w:t>
      </w:r>
      <w:proofErr w:type="spellStart"/>
      <w:r w:rsidRPr="56F8A2E4">
        <w:rPr>
          <w:rFonts w:ascii="Calibri" w:eastAsia="Calibri" w:hAnsi="Calibri" w:cs="Calibri"/>
          <w:sz w:val="24"/>
          <w:szCs w:val="24"/>
        </w:rPr>
        <w:t>Forro</w:t>
      </w:r>
      <w:proofErr w:type="spellEnd"/>
      <w:r w:rsidRPr="56F8A2E4">
        <w:rPr>
          <w:rFonts w:ascii="Calibri" w:eastAsia="Calibri" w:hAnsi="Calibri" w:cs="Calibri"/>
          <w:sz w:val="24"/>
          <w:szCs w:val="24"/>
        </w:rPr>
        <w:t xml:space="preserve"> V, Morris C. Performance of a Patient Reported Outcomes Measurement Information System (PROMIS) Short Form in Older Adults with Chronic Musculoskeletal Pain. Pain Med. 2016 Feb;17(2):314-24. </w:t>
      </w:r>
      <w:proofErr w:type="spellStart"/>
      <w:r w:rsidRPr="56F8A2E4">
        <w:rPr>
          <w:rFonts w:ascii="Calibri" w:eastAsia="Calibri" w:hAnsi="Calibri" w:cs="Calibri"/>
          <w:sz w:val="24"/>
          <w:szCs w:val="24"/>
        </w:rPr>
        <w:t>doi</w:t>
      </w:r>
      <w:proofErr w:type="spellEnd"/>
      <w:r w:rsidRPr="56F8A2E4">
        <w:rPr>
          <w:rFonts w:ascii="Calibri" w:eastAsia="Calibri" w:hAnsi="Calibri" w:cs="Calibri"/>
          <w:sz w:val="24"/>
          <w:szCs w:val="24"/>
        </w:rPr>
        <w:t>: 10.1093/pm/pnv046. PMID: 26814279; PMCID: PMC6281027.</w:t>
      </w:r>
    </w:p>
    <w:p w14:paraId="36F7F09E" w14:textId="7DE046AD" w:rsidR="59DF7131" w:rsidRDefault="346A4089" w:rsidP="56F8A2E4">
      <w:pPr>
        <w:rPr>
          <w:rFonts w:ascii="Calibri" w:eastAsia="Calibri" w:hAnsi="Calibri" w:cs="Calibri"/>
          <w:sz w:val="24"/>
          <w:szCs w:val="24"/>
        </w:rPr>
      </w:pPr>
      <w:r w:rsidRPr="56F8A2E4">
        <w:rPr>
          <w:rFonts w:ascii="Calibri" w:eastAsia="Calibri" w:hAnsi="Calibri" w:cs="Calibri"/>
          <w:sz w:val="24"/>
          <w:szCs w:val="24"/>
        </w:rPr>
        <w:t>Dubé MO, Langevin P, Roy JS. Measurement properties of the Pain Self-Efficacy Questionnaire in populations with musculoskeletal disorders: a systematic review. Pain Rep. 2021 Dec 21;6(4</w:t>
      </w:r>
      <w:proofErr w:type="gramStart"/>
      <w:r w:rsidRPr="56F8A2E4">
        <w:rPr>
          <w:rFonts w:ascii="Calibri" w:eastAsia="Calibri" w:hAnsi="Calibri" w:cs="Calibri"/>
          <w:sz w:val="24"/>
          <w:szCs w:val="24"/>
        </w:rPr>
        <w:t>):e</w:t>
      </w:r>
      <w:proofErr w:type="gramEnd"/>
      <w:r w:rsidRPr="56F8A2E4">
        <w:rPr>
          <w:rFonts w:ascii="Calibri" w:eastAsia="Calibri" w:hAnsi="Calibri" w:cs="Calibri"/>
          <w:sz w:val="24"/>
          <w:szCs w:val="24"/>
        </w:rPr>
        <w:t xml:space="preserve">972. </w:t>
      </w:r>
      <w:proofErr w:type="spellStart"/>
      <w:r w:rsidRPr="56F8A2E4">
        <w:rPr>
          <w:rFonts w:ascii="Calibri" w:eastAsia="Calibri" w:hAnsi="Calibri" w:cs="Calibri"/>
          <w:sz w:val="24"/>
          <w:szCs w:val="24"/>
        </w:rPr>
        <w:t>doi</w:t>
      </w:r>
      <w:proofErr w:type="spellEnd"/>
      <w:r w:rsidRPr="56F8A2E4">
        <w:rPr>
          <w:rFonts w:ascii="Calibri" w:eastAsia="Calibri" w:hAnsi="Calibri" w:cs="Calibri"/>
          <w:sz w:val="24"/>
          <w:szCs w:val="24"/>
        </w:rPr>
        <w:t>: 10.1097/PR9.0000000000000972. PMID: 34963996; PMCID: PMC8701870.</w:t>
      </w:r>
    </w:p>
    <w:p w14:paraId="3C729380" w14:textId="697B872F" w:rsidR="77358F6C" w:rsidRDefault="7E13E5E4" w:rsidP="56F8A2E4">
      <w:pPr>
        <w:pStyle w:val="Heading4"/>
        <w:rPr>
          <w:rFonts w:ascii="Calibri" w:eastAsia="Calibri" w:hAnsi="Calibri" w:cs="Calibri"/>
          <w:color w:val="auto"/>
          <w:sz w:val="24"/>
          <w:szCs w:val="24"/>
        </w:rPr>
      </w:pPr>
      <w:proofErr w:type="spellStart"/>
      <w:r w:rsidRPr="56F8A2E4">
        <w:rPr>
          <w:rFonts w:ascii="Calibri" w:eastAsia="Calibri" w:hAnsi="Calibri" w:cs="Calibri"/>
          <w:color w:val="auto"/>
          <w:sz w:val="24"/>
          <w:szCs w:val="24"/>
        </w:rPr>
        <w:t>Hartvigsen</w:t>
      </w:r>
      <w:proofErr w:type="spellEnd"/>
      <w:r w:rsidRPr="56F8A2E4">
        <w:rPr>
          <w:rFonts w:ascii="Calibri" w:eastAsia="Calibri" w:hAnsi="Calibri" w:cs="Calibri"/>
          <w:color w:val="auto"/>
          <w:sz w:val="24"/>
          <w:szCs w:val="24"/>
        </w:rPr>
        <w:t xml:space="preserve">, </w:t>
      </w:r>
      <w:proofErr w:type="spellStart"/>
      <w:r w:rsidRPr="56F8A2E4">
        <w:rPr>
          <w:rFonts w:ascii="Calibri" w:eastAsia="Calibri" w:hAnsi="Calibri" w:cs="Calibri"/>
          <w:color w:val="auto"/>
          <w:sz w:val="24"/>
          <w:szCs w:val="24"/>
        </w:rPr>
        <w:t>JanBuchbinder</w:t>
      </w:r>
      <w:proofErr w:type="spellEnd"/>
      <w:r w:rsidRPr="56F8A2E4">
        <w:rPr>
          <w:rFonts w:ascii="Calibri" w:eastAsia="Calibri" w:hAnsi="Calibri" w:cs="Calibri"/>
          <w:color w:val="auto"/>
          <w:sz w:val="24"/>
          <w:szCs w:val="24"/>
        </w:rPr>
        <w:t xml:space="preserve">, Rachelle et al. What low back pain is and why we need to pay attention. The Lancet, 2018, Volume 391, Issue 10137, 2356 – 2367 </w:t>
      </w:r>
    </w:p>
    <w:p w14:paraId="16D77701" w14:textId="41977660" w:rsidR="56F8A2E4" w:rsidRDefault="56F8A2E4" w:rsidP="56F8A2E4"/>
    <w:p w14:paraId="18B406FB" w14:textId="6A0D180E" w:rsidR="760C478B" w:rsidRDefault="59117EF4" w:rsidP="56F8A2E4">
      <w:pPr>
        <w:rPr>
          <w:rFonts w:ascii="Calibri" w:eastAsia="Calibri" w:hAnsi="Calibri" w:cs="Calibri"/>
          <w:sz w:val="24"/>
          <w:szCs w:val="24"/>
        </w:rPr>
      </w:pPr>
      <w:r w:rsidRPr="56F8A2E4">
        <w:rPr>
          <w:rFonts w:ascii="Calibri" w:eastAsia="Calibri" w:hAnsi="Calibri" w:cs="Calibri"/>
          <w:sz w:val="24"/>
          <w:szCs w:val="24"/>
        </w:rPr>
        <w:t xml:space="preserve">Holt, N., Pincus, T. Developing and testing a measure of consultation-based reassurance for people with low back pain in primary care: a cross-sectional study. BMC </w:t>
      </w:r>
      <w:proofErr w:type="spellStart"/>
      <w:r w:rsidRPr="56F8A2E4">
        <w:rPr>
          <w:rFonts w:ascii="Calibri" w:eastAsia="Calibri" w:hAnsi="Calibri" w:cs="Calibri"/>
          <w:sz w:val="24"/>
          <w:szCs w:val="24"/>
        </w:rPr>
        <w:t>Musculoskelet</w:t>
      </w:r>
      <w:proofErr w:type="spellEnd"/>
      <w:r w:rsidRPr="56F8A2E4">
        <w:rPr>
          <w:rFonts w:ascii="Calibri" w:eastAsia="Calibri" w:hAnsi="Calibri" w:cs="Calibri"/>
          <w:sz w:val="24"/>
          <w:szCs w:val="24"/>
        </w:rPr>
        <w:t xml:space="preserve"> </w:t>
      </w:r>
      <w:proofErr w:type="spellStart"/>
      <w:r w:rsidRPr="56F8A2E4">
        <w:rPr>
          <w:rFonts w:ascii="Calibri" w:eastAsia="Calibri" w:hAnsi="Calibri" w:cs="Calibri"/>
          <w:sz w:val="24"/>
          <w:szCs w:val="24"/>
        </w:rPr>
        <w:t>Disord</w:t>
      </w:r>
      <w:proofErr w:type="spellEnd"/>
      <w:r w:rsidRPr="56F8A2E4">
        <w:rPr>
          <w:rFonts w:ascii="Calibri" w:eastAsia="Calibri" w:hAnsi="Calibri" w:cs="Calibri"/>
          <w:sz w:val="24"/>
          <w:szCs w:val="24"/>
        </w:rPr>
        <w:t xml:space="preserve"> 17, 277 (2016). </w:t>
      </w:r>
      <w:hyperlink r:id="rId13">
        <w:r w:rsidRPr="56F8A2E4">
          <w:rPr>
            <w:rStyle w:val="Hyperlink"/>
            <w:rFonts w:ascii="Calibri" w:eastAsia="Calibri" w:hAnsi="Calibri" w:cs="Calibri"/>
            <w:sz w:val="24"/>
            <w:szCs w:val="24"/>
          </w:rPr>
          <w:t>https://doi.org/10.1186/s12891-016-1144-2</w:t>
        </w:r>
      </w:hyperlink>
    </w:p>
    <w:p w14:paraId="671EE74A" w14:textId="6A7413A0" w:rsidR="71127CBF" w:rsidRDefault="46F25B92" w:rsidP="56F8A2E4">
      <w:pPr>
        <w:rPr>
          <w:rFonts w:ascii="Calibri" w:eastAsia="Calibri" w:hAnsi="Calibri" w:cs="Calibri"/>
          <w:sz w:val="24"/>
          <w:szCs w:val="24"/>
        </w:rPr>
      </w:pPr>
      <w:r w:rsidRPr="56F8A2E4">
        <w:rPr>
          <w:rFonts w:ascii="Calibri" w:eastAsia="Calibri" w:hAnsi="Calibri" w:cs="Calibri"/>
          <w:sz w:val="24"/>
          <w:szCs w:val="24"/>
        </w:rPr>
        <w:t xml:space="preserve">Jain S, Jha S, Shetty G, Ram C. Patient Expectations </w:t>
      </w:r>
      <w:proofErr w:type="gramStart"/>
      <w:r w:rsidRPr="56F8A2E4">
        <w:rPr>
          <w:rFonts w:ascii="Calibri" w:eastAsia="Calibri" w:hAnsi="Calibri" w:cs="Calibri"/>
          <w:sz w:val="24"/>
          <w:szCs w:val="24"/>
        </w:rPr>
        <w:t>From</w:t>
      </w:r>
      <w:proofErr w:type="gramEnd"/>
      <w:r w:rsidRPr="56F8A2E4">
        <w:rPr>
          <w:rFonts w:ascii="Calibri" w:eastAsia="Calibri" w:hAnsi="Calibri" w:cs="Calibri"/>
          <w:sz w:val="24"/>
          <w:szCs w:val="24"/>
        </w:rPr>
        <w:t xml:space="preserve"> Consultation and Treatment of Spine Pain in a Private Spine Rehabilitation Clinic in Urban India. Journal of Patient Experience. 2021;8. </w:t>
      </w:r>
    </w:p>
    <w:p w14:paraId="510F1B7D" w14:textId="0A1A67D9" w:rsidR="71127CBF" w:rsidRDefault="00B83F08" w:rsidP="56F8A2E4">
      <w:pPr>
        <w:rPr>
          <w:rFonts w:ascii="Calibri" w:eastAsia="Calibri" w:hAnsi="Calibri" w:cs="Calibri"/>
          <w:sz w:val="24"/>
          <w:szCs w:val="24"/>
        </w:rPr>
      </w:pPr>
      <w:r>
        <w:rPr>
          <w:rFonts w:ascii="Calibri" w:eastAsia="Calibri" w:hAnsi="Calibri" w:cs="Calibri"/>
          <w:sz w:val="24"/>
          <w:szCs w:val="24"/>
        </w:rPr>
        <w:t xml:space="preserve">Jones T, Stanley A, McCarthy M, </w:t>
      </w:r>
      <w:r w:rsidR="29D1EBD0" w:rsidRPr="56F8A2E4">
        <w:rPr>
          <w:rFonts w:ascii="Calibri" w:eastAsia="Calibri" w:hAnsi="Calibri" w:cs="Calibri"/>
          <w:sz w:val="24"/>
          <w:szCs w:val="24"/>
        </w:rPr>
        <w:t xml:space="preserve">Expectations and Concerns of Patients Attending a Spinal Outpatient Clinic, </w:t>
      </w:r>
      <w:r w:rsidR="29D1EBD0" w:rsidRPr="56F8A2E4">
        <w:rPr>
          <w:rFonts w:ascii="Calibri" w:eastAsia="Calibri" w:hAnsi="Calibri" w:cs="Calibri"/>
          <w:i/>
          <w:iCs/>
          <w:sz w:val="24"/>
          <w:szCs w:val="24"/>
        </w:rPr>
        <w:t>British Journal of Surgery</w:t>
      </w:r>
      <w:r w:rsidR="29D1EBD0" w:rsidRPr="56F8A2E4">
        <w:rPr>
          <w:rFonts w:ascii="Calibri" w:eastAsia="Calibri" w:hAnsi="Calibri" w:cs="Calibri"/>
          <w:sz w:val="24"/>
          <w:szCs w:val="24"/>
        </w:rPr>
        <w:t xml:space="preserve">, Volume 108, Issue Supplement_6, September 2021, znab259.1001, </w:t>
      </w:r>
      <w:hyperlink r:id="rId14">
        <w:r w:rsidR="29D1EBD0" w:rsidRPr="56F8A2E4">
          <w:rPr>
            <w:rStyle w:val="Hyperlink"/>
            <w:rFonts w:ascii="Calibri" w:eastAsia="Calibri" w:hAnsi="Calibri" w:cs="Calibri"/>
            <w:color w:val="auto"/>
            <w:sz w:val="24"/>
            <w:szCs w:val="24"/>
          </w:rPr>
          <w:t>https://doi.org/10.1093/bjs/znab259.1001</w:t>
        </w:r>
      </w:hyperlink>
    </w:p>
    <w:p w14:paraId="4BA5EA8F" w14:textId="1503BA75" w:rsidR="33FE769C" w:rsidRDefault="3923008D" w:rsidP="56F8A2E4">
      <w:pPr>
        <w:rPr>
          <w:rFonts w:ascii="Calibri" w:eastAsia="Calibri" w:hAnsi="Calibri" w:cs="Calibri"/>
          <w:sz w:val="24"/>
          <w:szCs w:val="24"/>
        </w:rPr>
      </w:pPr>
      <w:proofErr w:type="spellStart"/>
      <w:r w:rsidRPr="56F8A2E4">
        <w:rPr>
          <w:rFonts w:ascii="Calibri" w:eastAsia="Calibri" w:hAnsi="Calibri" w:cs="Calibri"/>
          <w:sz w:val="24"/>
          <w:szCs w:val="24"/>
        </w:rPr>
        <w:t>Kamper</w:t>
      </w:r>
      <w:proofErr w:type="spellEnd"/>
      <w:r w:rsidRPr="56F8A2E4">
        <w:rPr>
          <w:rFonts w:ascii="Calibri" w:eastAsia="Calibri" w:hAnsi="Calibri" w:cs="Calibri"/>
          <w:sz w:val="24"/>
          <w:szCs w:val="24"/>
        </w:rPr>
        <w:t xml:space="preserve"> SJ, Maher CG, Mackay G. Global rating of change scales: a review of strengths and weaknesses and considerations for design. J Man </w:t>
      </w:r>
      <w:proofErr w:type="spellStart"/>
      <w:r w:rsidRPr="56F8A2E4">
        <w:rPr>
          <w:rFonts w:ascii="Calibri" w:eastAsia="Calibri" w:hAnsi="Calibri" w:cs="Calibri"/>
          <w:sz w:val="24"/>
          <w:szCs w:val="24"/>
        </w:rPr>
        <w:t>Manip</w:t>
      </w:r>
      <w:proofErr w:type="spellEnd"/>
      <w:r w:rsidRPr="56F8A2E4">
        <w:rPr>
          <w:rFonts w:ascii="Calibri" w:eastAsia="Calibri" w:hAnsi="Calibri" w:cs="Calibri"/>
          <w:sz w:val="24"/>
          <w:szCs w:val="24"/>
        </w:rPr>
        <w:t xml:space="preserve"> </w:t>
      </w:r>
      <w:proofErr w:type="spellStart"/>
      <w:r w:rsidRPr="56F8A2E4">
        <w:rPr>
          <w:rFonts w:ascii="Calibri" w:eastAsia="Calibri" w:hAnsi="Calibri" w:cs="Calibri"/>
          <w:sz w:val="24"/>
          <w:szCs w:val="24"/>
        </w:rPr>
        <w:t>Ther</w:t>
      </w:r>
      <w:proofErr w:type="spellEnd"/>
      <w:r w:rsidRPr="56F8A2E4">
        <w:rPr>
          <w:rFonts w:ascii="Calibri" w:eastAsia="Calibri" w:hAnsi="Calibri" w:cs="Calibri"/>
          <w:sz w:val="24"/>
          <w:szCs w:val="24"/>
        </w:rPr>
        <w:t xml:space="preserve">. 2009;17(3):163-70. </w:t>
      </w:r>
      <w:proofErr w:type="spellStart"/>
      <w:r w:rsidRPr="56F8A2E4">
        <w:rPr>
          <w:rFonts w:ascii="Calibri" w:eastAsia="Calibri" w:hAnsi="Calibri" w:cs="Calibri"/>
          <w:sz w:val="24"/>
          <w:szCs w:val="24"/>
        </w:rPr>
        <w:t>doi</w:t>
      </w:r>
      <w:proofErr w:type="spellEnd"/>
      <w:r w:rsidRPr="56F8A2E4">
        <w:rPr>
          <w:rFonts w:ascii="Calibri" w:eastAsia="Calibri" w:hAnsi="Calibri" w:cs="Calibri"/>
          <w:sz w:val="24"/>
          <w:szCs w:val="24"/>
        </w:rPr>
        <w:t>: 10.1179/jmt.2009.17.3.163. PMID: 20046623; PMCID: PMC2762832.</w:t>
      </w:r>
    </w:p>
    <w:p w14:paraId="3060834A" w14:textId="73C80B92" w:rsidR="035C19CE" w:rsidRDefault="5D74E5C7" w:rsidP="56F8A2E4">
      <w:pPr>
        <w:rPr>
          <w:rFonts w:ascii="Calibri" w:eastAsia="Calibri" w:hAnsi="Calibri" w:cs="Calibri"/>
          <w:sz w:val="24"/>
          <w:szCs w:val="24"/>
        </w:rPr>
      </w:pPr>
      <w:proofErr w:type="spellStart"/>
      <w:r w:rsidRPr="56F8A2E4">
        <w:rPr>
          <w:rFonts w:ascii="Calibri" w:eastAsia="Calibri" w:hAnsi="Calibri" w:cs="Calibri"/>
          <w:sz w:val="24"/>
          <w:szCs w:val="24"/>
        </w:rPr>
        <w:t>Khutok</w:t>
      </w:r>
      <w:proofErr w:type="spellEnd"/>
      <w:r w:rsidRPr="56F8A2E4">
        <w:rPr>
          <w:rFonts w:ascii="Calibri" w:eastAsia="Calibri" w:hAnsi="Calibri" w:cs="Calibri"/>
          <w:sz w:val="24"/>
          <w:szCs w:val="24"/>
        </w:rPr>
        <w:t xml:space="preserve">, </w:t>
      </w:r>
      <w:proofErr w:type="spellStart"/>
      <w:r w:rsidRPr="56F8A2E4">
        <w:rPr>
          <w:rFonts w:ascii="Calibri" w:eastAsia="Calibri" w:hAnsi="Calibri" w:cs="Calibri"/>
          <w:sz w:val="24"/>
          <w:szCs w:val="24"/>
        </w:rPr>
        <w:t>Kornkanok</w:t>
      </w:r>
      <w:proofErr w:type="spellEnd"/>
      <w:r w:rsidRPr="56F8A2E4">
        <w:rPr>
          <w:rFonts w:ascii="Calibri" w:eastAsia="Calibri" w:hAnsi="Calibri" w:cs="Calibri"/>
          <w:sz w:val="24"/>
          <w:szCs w:val="24"/>
        </w:rPr>
        <w:t xml:space="preserve"> MSc </w:t>
      </w:r>
      <w:proofErr w:type="spellStart"/>
      <w:r w:rsidRPr="56F8A2E4">
        <w:rPr>
          <w:rFonts w:ascii="Calibri" w:eastAsia="Calibri" w:hAnsi="Calibri" w:cs="Calibri"/>
          <w:sz w:val="24"/>
          <w:szCs w:val="24"/>
        </w:rPr>
        <w:t>candidatea</w:t>
      </w:r>
      <w:proofErr w:type="spellEnd"/>
      <w:r w:rsidRPr="56F8A2E4">
        <w:rPr>
          <w:rFonts w:ascii="Calibri" w:eastAsia="Calibri" w:hAnsi="Calibri" w:cs="Calibri"/>
          <w:sz w:val="24"/>
          <w:szCs w:val="24"/>
        </w:rPr>
        <w:t xml:space="preserve">; </w:t>
      </w:r>
      <w:proofErr w:type="spellStart"/>
      <w:r w:rsidRPr="56F8A2E4">
        <w:rPr>
          <w:rFonts w:ascii="Calibri" w:eastAsia="Calibri" w:hAnsi="Calibri" w:cs="Calibri"/>
          <w:sz w:val="24"/>
          <w:szCs w:val="24"/>
        </w:rPr>
        <w:t>Janwantanakul</w:t>
      </w:r>
      <w:proofErr w:type="spellEnd"/>
      <w:r w:rsidRPr="56F8A2E4">
        <w:rPr>
          <w:rFonts w:ascii="Calibri" w:eastAsia="Calibri" w:hAnsi="Calibri" w:cs="Calibri"/>
          <w:sz w:val="24"/>
          <w:szCs w:val="24"/>
        </w:rPr>
        <w:t xml:space="preserve">, Prawit </w:t>
      </w:r>
      <w:proofErr w:type="spellStart"/>
      <w:r w:rsidRPr="56F8A2E4">
        <w:rPr>
          <w:rFonts w:ascii="Calibri" w:eastAsia="Calibri" w:hAnsi="Calibri" w:cs="Calibri"/>
          <w:sz w:val="24"/>
          <w:szCs w:val="24"/>
        </w:rPr>
        <w:t>PhDa</w:t>
      </w:r>
      <w:proofErr w:type="spellEnd"/>
      <w:r w:rsidRPr="56F8A2E4">
        <w:rPr>
          <w:rFonts w:ascii="Calibri" w:eastAsia="Calibri" w:hAnsi="Calibri" w:cs="Calibri"/>
          <w:sz w:val="24"/>
          <w:szCs w:val="24"/>
        </w:rPr>
        <w:t xml:space="preserve">; Jensen, Mark P. </w:t>
      </w:r>
      <w:proofErr w:type="spellStart"/>
      <w:r w:rsidRPr="56F8A2E4">
        <w:rPr>
          <w:rFonts w:ascii="Calibri" w:eastAsia="Calibri" w:hAnsi="Calibri" w:cs="Calibri"/>
          <w:sz w:val="24"/>
          <w:szCs w:val="24"/>
        </w:rPr>
        <w:t>PhDb</w:t>
      </w:r>
      <w:proofErr w:type="spellEnd"/>
      <w:r w:rsidRPr="56F8A2E4">
        <w:rPr>
          <w:rFonts w:ascii="Calibri" w:eastAsia="Calibri" w:hAnsi="Calibri" w:cs="Calibri"/>
          <w:sz w:val="24"/>
          <w:szCs w:val="24"/>
        </w:rPr>
        <w:t xml:space="preserve">; </w:t>
      </w:r>
      <w:proofErr w:type="spellStart"/>
      <w:r w:rsidRPr="56F8A2E4">
        <w:rPr>
          <w:rFonts w:ascii="Calibri" w:eastAsia="Calibri" w:hAnsi="Calibri" w:cs="Calibri"/>
          <w:sz w:val="24"/>
          <w:szCs w:val="24"/>
        </w:rPr>
        <w:t>Kanlayanaphotporn</w:t>
      </w:r>
      <w:proofErr w:type="spellEnd"/>
      <w:r w:rsidRPr="56F8A2E4">
        <w:rPr>
          <w:rFonts w:ascii="Calibri" w:eastAsia="Calibri" w:hAnsi="Calibri" w:cs="Calibri"/>
          <w:sz w:val="24"/>
          <w:szCs w:val="24"/>
        </w:rPr>
        <w:t xml:space="preserve">, </w:t>
      </w:r>
      <w:proofErr w:type="spellStart"/>
      <w:r w:rsidRPr="56F8A2E4">
        <w:rPr>
          <w:rFonts w:ascii="Calibri" w:eastAsia="Calibri" w:hAnsi="Calibri" w:cs="Calibri"/>
          <w:sz w:val="24"/>
          <w:szCs w:val="24"/>
        </w:rPr>
        <w:t>Rotsalai</w:t>
      </w:r>
      <w:proofErr w:type="spellEnd"/>
      <w:r w:rsidRPr="56F8A2E4">
        <w:rPr>
          <w:rFonts w:ascii="Calibri" w:eastAsia="Calibri" w:hAnsi="Calibri" w:cs="Calibri"/>
          <w:sz w:val="24"/>
          <w:szCs w:val="24"/>
        </w:rPr>
        <w:t xml:space="preserve"> </w:t>
      </w:r>
      <w:proofErr w:type="spellStart"/>
      <w:r w:rsidRPr="56F8A2E4">
        <w:rPr>
          <w:rFonts w:ascii="Calibri" w:eastAsia="Calibri" w:hAnsi="Calibri" w:cs="Calibri"/>
          <w:sz w:val="24"/>
          <w:szCs w:val="24"/>
        </w:rPr>
        <w:t>PhDa</w:t>
      </w:r>
      <w:proofErr w:type="spellEnd"/>
      <w:r w:rsidRPr="56F8A2E4">
        <w:rPr>
          <w:rFonts w:ascii="Calibri" w:eastAsia="Calibri" w:hAnsi="Calibri" w:cs="Calibri"/>
          <w:sz w:val="24"/>
          <w:szCs w:val="24"/>
        </w:rPr>
        <w:t xml:space="preserve">. Responsiveness of the PROMIS-29 Scales in Individuals </w:t>
      </w:r>
      <w:proofErr w:type="gramStart"/>
      <w:r w:rsidRPr="56F8A2E4">
        <w:rPr>
          <w:rFonts w:ascii="Calibri" w:eastAsia="Calibri" w:hAnsi="Calibri" w:cs="Calibri"/>
          <w:sz w:val="24"/>
          <w:szCs w:val="24"/>
        </w:rPr>
        <w:t>With</w:t>
      </w:r>
      <w:proofErr w:type="gramEnd"/>
      <w:r w:rsidRPr="56F8A2E4">
        <w:rPr>
          <w:rFonts w:ascii="Calibri" w:eastAsia="Calibri" w:hAnsi="Calibri" w:cs="Calibri"/>
          <w:sz w:val="24"/>
          <w:szCs w:val="24"/>
        </w:rPr>
        <w:t xml:space="preserve"> </w:t>
      </w:r>
      <w:r w:rsidRPr="56F8A2E4">
        <w:rPr>
          <w:rFonts w:ascii="Calibri" w:eastAsia="Calibri" w:hAnsi="Calibri" w:cs="Calibri"/>
          <w:sz w:val="24"/>
          <w:szCs w:val="24"/>
        </w:rPr>
        <w:lastRenderedPageBreak/>
        <w:t>Chronic Low Back Pain. SPINE 46(2</w:t>
      </w:r>
      <w:proofErr w:type="gramStart"/>
      <w:r w:rsidRPr="56F8A2E4">
        <w:rPr>
          <w:rFonts w:ascii="Calibri" w:eastAsia="Calibri" w:hAnsi="Calibri" w:cs="Calibri"/>
          <w:sz w:val="24"/>
          <w:szCs w:val="24"/>
        </w:rPr>
        <w:t>):p</w:t>
      </w:r>
      <w:proofErr w:type="gramEnd"/>
      <w:r w:rsidRPr="56F8A2E4">
        <w:rPr>
          <w:rFonts w:ascii="Calibri" w:eastAsia="Calibri" w:hAnsi="Calibri" w:cs="Calibri"/>
          <w:sz w:val="24"/>
          <w:szCs w:val="24"/>
        </w:rPr>
        <w:t xml:space="preserve"> 107-113, January 15, 2021. | DOI: 10.1097/BRS.0000000000003724 </w:t>
      </w:r>
    </w:p>
    <w:p w14:paraId="161F0AF2" w14:textId="6252C7E5" w:rsidR="29616A45" w:rsidRDefault="2EC3175D" w:rsidP="56F8A2E4">
      <w:pPr>
        <w:rPr>
          <w:rStyle w:val="Hyperlink"/>
          <w:rFonts w:ascii="Calibri" w:eastAsia="Calibri" w:hAnsi="Calibri" w:cs="Calibri"/>
          <w:sz w:val="24"/>
          <w:szCs w:val="24"/>
        </w:rPr>
      </w:pPr>
      <w:proofErr w:type="spellStart"/>
      <w:r w:rsidRPr="56F8A2E4">
        <w:rPr>
          <w:rFonts w:ascii="Calibri" w:eastAsia="Calibri" w:hAnsi="Calibri" w:cs="Calibri"/>
          <w:sz w:val="24"/>
          <w:szCs w:val="24"/>
        </w:rPr>
        <w:t>Krageloh</w:t>
      </w:r>
      <w:proofErr w:type="spellEnd"/>
      <w:r w:rsidRPr="56F8A2E4">
        <w:rPr>
          <w:rFonts w:ascii="Calibri" w:eastAsia="Calibri" w:hAnsi="Calibri" w:cs="Calibri"/>
          <w:sz w:val="24"/>
          <w:szCs w:val="24"/>
        </w:rPr>
        <w:t xml:space="preserve"> C, Medvedev O, Dean S, Stanley J, Dowell A, Darlow B (2020) Rasch analysis of the Back Pain Attitudes Questionnaire. Disability and Rehabilitation. </w:t>
      </w:r>
      <w:hyperlink r:id="rId15">
        <w:r w:rsidRPr="56F8A2E4">
          <w:rPr>
            <w:rStyle w:val="Hyperlink"/>
            <w:rFonts w:ascii="Calibri" w:eastAsia="Calibri" w:hAnsi="Calibri" w:cs="Calibri"/>
            <w:sz w:val="24"/>
            <w:szCs w:val="24"/>
          </w:rPr>
          <w:t>https://doi.org/10.1080/09638288.2020.1861484</w:t>
        </w:r>
      </w:hyperlink>
    </w:p>
    <w:p w14:paraId="28C011D7" w14:textId="42BD736E" w:rsidR="29DF9361" w:rsidRDefault="3158B795" w:rsidP="56F8A2E4">
      <w:pPr>
        <w:rPr>
          <w:rFonts w:ascii="Calibri" w:eastAsia="Calibri" w:hAnsi="Calibri" w:cs="Calibri"/>
          <w:sz w:val="24"/>
          <w:szCs w:val="24"/>
        </w:rPr>
      </w:pPr>
      <w:proofErr w:type="spellStart"/>
      <w:r w:rsidRPr="56F8A2E4">
        <w:rPr>
          <w:rFonts w:ascii="Calibri" w:eastAsia="Calibri" w:hAnsi="Calibri" w:cs="Calibri"/>
          <w:sz w:val="24"/>
          <w:szCs w:val="24"/>
        </w:rPr>
        <w:t>Luque</w:t>
      </w:r>
      <w:proofErr w:type="spellEnd"/>
      <w:r w:rsidRPr="56F8A2E4">
        <w:rPr>
          <w:rFonts w:ascii="Calibri" w:eastAsia="Calibri" w:hAnsi="Calibri" w:cs="Calibri"/>
          <w:sz w:val="24"/>
          <w:szCs w:val="24"/>
        </w:rPr>
        <w:t xml:space="preserve">-Suarez </w:t>
      </w:r>
      <w:proofErr w:type="spellStart"/>
      <w:proofErr w:type="gramStart"/>
      <w:r w:rsidRPr="56F8A2E4">
        <w:rPr>
          <w:rFonts w:ascii="Calibri" w:eastAsia="Calibri" w:hAnsi="Calibri" w:cs="Calibri"/>
          <w:sz w:val="24"/>
          <w:szCs w:val="24"/>
        </w:rPr>
        <w:t>A,Martinez</w:t>
      </w:r>
      <w:proofErr w:type="spellEnd"/>
      <w:proofErr w:type="gramEnd"/>
      <w:r w:rsidRPr="56F8A2E4">
        <w:rPr>
          <w:rFonts w:ascii="Calibri" w:eastAsia="Calibri" w:hAnsi="Calibri" w:cs="Calibri"/>
          <w:sz w:val="24"/>
          <w:szCs w:val="24"/>
        </w:rPr>
        <w:t xml:space="preserve">-Calderon </w:t>
      </w:r>
      <w:proofErr w:type="spellStart"/>
      <w:r w:rsidRPr="56F8A2E4">
        <w:rPr>
          <w:rFonts w:ascii="Calibri" w:eastAsia="Calibri" w:hAnsi="Calibri" w:cs="Calibri"/>
          <w:sz w:val="24"/>
          <w:szCs w:val="24"/>
        </w:rPr>
        <w:t>J,Falla</w:t>
      </w:r>
      <w:proofErr w:type="spellEnd"/>
      <w:r w:rsidRPr="56F8A2E4">
        <w:rPr>
          <w:rFonts w:ascii="Calibri" w:eastAsia="Calibri" w:hAnsi="Calibri" w:cs="Calibri"/>
          <w:sz w:val="24"/>
          <w:szCs w:val="24"/>
        </w:rPr>
        <w:t xml:space="preserve"> D. Role of </w:t>
      </w:r>
      <w:proofErr w:type="spellStart"/>
      <w:r w:rsidRPr="56F8A2E4">
        <w:rPr>
          <w:rFonts w:ascii="Calibri" w:eastAsia="Calibri" w:hAnsi="Calibri" w:cs="Calibri"/>
          <w:sz w:val="24"/>
          <w:szCs w:val="24"/>
        </w:rPr>
        <w:t>kinesiophobia</w:t>
      </w:r>
      <w:proofErr w:type="spellEnd"/>
      <w:r w:rsidRPr="56F8A2E4">
        <w:rPr>
          <w:rFonts w:ascii="Calibri" w:eastAsia="Calibri" w:hAnsi="Calibri" w:cs="Calibri"/>
          <w:sz w:val="24"/>
          <w:szCs w:val="24"/>
        </w:rPr>
        <w:t xml:space="preserve"> on pain, disability and quality of life in people suffering from chronic musculoskeletal pain: a systematic review Br J Sports Med 2019;53:554–559.</w:t>
      </w:r>
    </w:p>
    <w:p w14:paraId="34FAE10C" w14:textId="481371EC" w:rsidR="314CEDD4" w:rsidRDefault="0106207D" w:rsidP="56F8A2E4">
      <w:pPr>
        <w:rPr>
          <w:rFonts w:ascii="Calibri" w:eastAsia="Calibri" w:hAnsi="Calibri" w:cs="Calibri"/>
          <w:sz w:val="24"/>
          <w:szCs w:val="24"/>
        </w:rPr>
      </w:pPr>
      <w:r w:rsidRPr="56F8A2E4">
        <w:rPr>
          <w:rFonts w:ascii="Calibri" w:eastAsia="Calibri" w:hAnsi="Calibri" w:cs="Calibri"/>
          <w:sz w:val="24"/>
          <w:szCs w:val="24"/>
        </w:rPr>
        <w:t xml:space="preserve">Lafrance, François </w:t>
      </w:r>
      <w:proofErr w:type="spellStart"/>
      <w:r w:rsidRPr="56F8A2E4">
        <w:rPr>
          <w:rFonts w:ascii="Calibri" w:eastAsia="Calibri" w:hAnsi="Calibri" w:cs="Calibri"/>
          <w:sz w:val="24"/>
          <w:szCs w:val="24"/>
        </w:rPr>
        <w:t>Desmeules</w:t>
      </w:r>
      <w:proofErr w:type="spellEnd"/>
      <w:r w:rsidRPr="56F8A2E4">
        <w:rPr>
          <w:rFonts w:ascii="Calibri" w:eastAsia="Calibri" w:hAnsi="Calibri" w:cs="Calibri"/>
          <w:sz w:val="24"/>
          <w:szCs w:val="24"/>
        </w:rPr>
        <w:t xml:space="preserve">, Maxime Charron, </w:t>
      </w:r>
      <w:proofErr w:type="spellStart"/>
      <w:r w:rsidRPr="56F8A2E4">
        <w:rPr>
          <w:rFonts w:ascii="Calibri" w:eastAsia="Calibri" w:hAnsi="Calibri" w:cs="Calibri"/>
          <w:sz w:val="24"/>
          <w:szCs w:val="24"/>
        </w:rPr>
        <w:t>Lior</w:t>
      </w:r>
      <w:proofErr w:type="spellEnd"/>
      <w:r w:rsidRPr="56F8A2E4">
        <w:rPr>
          <w:rFonts w:ascii="Calibri" w:eastAsia="Calibri" w:hAnsi="Calibri" w:cs="Calibri"/>
          <w:sz w:val="24"/>
          <w:szCs w:val="24"/>
        </w:rPr>
        <w:t xml:space="preserve"> M. </w:t>
      </w:r>
      <w:proofErr w:type="spellStart"/>
      <w:r w:rsidRPr="56F8A2E4">
        <w:rPr>
          <w:rFonts w:ascii="Calibri" w:eastAsia="Calibri" w:hAnsi="Calibri" w:cs="Calibri"/>
          <w:sz w:val="24"/>
          <w:szCs w:val="24"/>
        </w:rPr>
        <w:t>Elkaim</w:t>
      </w:r>
      <w:proofErr w:type="spellEnd"/>
      <w:r w:rsidRPr="56F8A2E4">
        <w:rPr>
          <w:rFonts w:ascii="Calibri" w:eastAsia="Calibri" w:hAnsi="Calibri" w:cs="Calibri"/>
          <w:sz w:val="24"/>
          <w:szCs w:val="24"/>
        </w:rPr>
        <w:t>, Julio Fernandes &amp; Carlo Santaguida (2023): Advanced practice physiotherapy surgical triage and management of adults with spinal disorders referred to specialized spine medical care: a retrospective observational study, Physiotherapy Theory and Practice, DOI:10.1080/09593985.2022.2158699</w:t>
      </w:r>
    </w:p>
    <w:p w14:paraId="08802A7B" w14:textId="4B24F2F7" w:rsidR="121509C8" w:rsidRDefault="5BC69273" w:rsidP="56F8A2E4">
      <w:pPr>
        <w:rPr>
          <w:rFonts w:ascii="Calibri" w:eastAsia="Calibri" w:hAnsi="Calibri" w:cs="Calibri"/>
          <w:sz w:val="24"/>
          <w:szCs w:val="24"/>
        </w:rPr>
      </w:pPr>
      <w:r w:rsidRPr="56F8A2E4">
        <w:rPr>
          <w:rFonts w:ascii="Calibri" w:eastAsia="Calibri" w:hAnsi="Calibri" w:cs="Calibri"/>
          <w:color w:val="333333"/>
          <w:sz w:val="24"/>
          <w:szCs w:val="24"/>
        </w:rPr>
        <w:t xml:space="preserve">Lafrance, S., Lapalme, JG., </w:t>
      </w:r>
      <w:proofErr w:type="spellStart"/>
      <w:r w:rsidRPr="56F8A2E4">
        <w:rPr>
          <w:rFonts w:ascii="Calibri" w:eastAsia="Calibri" w:hAnsi="Calibri" w:cs="Calibri"/>
          <w:color w:val="333333"/>
          <w:sz w:val="24"/>
          <w:szCs w:val="24"/>
        </w:rPr>
        <w:t>Méquignon</w:t>
      </w:r>
      <w:proofErr w:type="spellEnd"/>
      <w:r w:rsidRPr="56F8A2E4">
        <w:rPr>
          <w:rFonts w:ascii="Calibri" w:eastAsia="Calibri" w:hAnsi="Calibri" w:cs="Calibri"/>
          <w:color w:val="333333"/>
          <w:sz w:val="24"/>
          <w:szCs w:val="24"/>
        </w:rPr>
        <w:t xml:space="preserve">, M. </w:t>
      </w:r>
      <w:r w:rsidRPr="56F8A2E4">
        <w:rPr>
          <w:rFonts w:ascii="Calibri" w:eastAsia="Calibri" w:hAnsi="Calibri" w:cs="Calibri"/>
          <w:i/>
          <w:iCs/>
          <w:color w:val="333333"/>
          <w:sz w:val="24"/>
          <w:szCs w:val="24"/>
        </w:rPr>
        <w:t>et al.</w:t>
      </w:r>
      <w:r w:rsidRPr="56F8A2E4">
        <w:rPr>
          <w:rFonts w:ascii="Calibri" w:eastAsia="Calibri" w:hAnsi="Calibri" w:cs="Calibri"/>
          <w:color w:val="333333"/>
          <w:sz w:val="24"/>
          <w:szCs w:val="24"/>
        </w:rPr>
        <w:t xml:space="preserve"> Advanced practice physiotherapy for adults with spinal pain: a systematic review with meta-analysis. </w:t>
      </w:r>
      <w:proofErr w:type="spellStart"/>
      <w:r w:rsidRPr="56F8A2E4">
        <w:rPr>
          <w:rFonts w:ascii="Calibri" w:eastAsia="Calibri" w:hAnsi="Calibri" w:cs="Calibri"/>
          <w:i/>
          <w:iCs/>
          <w:color w:val="333333"/>
          <w:sz w:val="24"/>
          <w:szCs w:val="24"/>
        </w:rPr>
        <w:t>Eur</w:t>
      </w:r>
      <w:proofErr w:type="spellEnd"/>
      <w:r w:rsidRPr="56F8A2E4">
        <w:rPr>
          <w:rFonts w:ascii="Calibri" w:eastAsia="Calibri" w:hAnsi="Calibri" w:cs="Calibri"/>
          <w:i/>
          <w:iCs/>
          <w:color w:val="333333"/>
          <w:sz w:val="24"/>
          <w:szCs w:val="24"/>
        </w:rPr>
        <w:t xml:space="preserve"> Spine J</w:t>
      </w:r>
      <w:r w:rsidRPr="56F8A2E4">
        <w:rPr>
          <w:rFonts w:ascii="Calibri" w:eastAsia="Calibri" w:hAnsi="Calibri" w:cs="Calibri"/>
          <w:color w:val="333333"/>
          <w:sz w:val="24"/>
          <w:szCs w:val="24"/>
        </w:rPr>
        <w:t xml:space="preserve"> </w:t>
      </w:r>
      <w:r w:rsidRPr="56F8A2E4">
        <w:rPr>
          <w:rFonts w:ascii="Calibri" w:eastAsia="Calibri" w:hAnsi="Calibri" w:cs="Calibri"/>
          <w:b/>
          <w:bCs/>
          <w:color w:val="333333"/>
          <w:sz w:val="24"/>
          <w:szCs w:val="24"/>
        </w:rPr>
        <w:t>30</w:t>
      </w:r>
      <w:r w:rsidRPr="56F8A2E4">
        <w:rPr>
          <w:rFonts w:ascii="Calibri" w:eastAsia="Calibri" w:hAnsi="Calibri" w:cs="Calibri"/>
          <w:color w:val="333333"/>
          <w:sz w:val="24"/>
          <w:szCs w:val="24"/>
        </w:rPr>
        <w:t>, 990–1003 (2021). https://doi.org/10.1007/s00586-020-06648-5</w:t>
      </w:r>
    </w:p>
    <w:p w14:paraId="0B3F11E0" w14:textId="68C0C086" w:rsidR="559CA2E8" w:rsidRDefault="17C29FAC" w:rsidP="56F8A2E4">
      <w:pPr>
        <w:widowControl w:val="0"/>
        <w:spacing w:after="0" w:line="240" w:lineRule="auto"/>
        <w:rPr>
          <w:rFonts w:ascii="Calibri" w:eastAsia="Calibri" w:hAnsi="Calibri" w:cs="Calibri"/>
          <w:sz w:val="24"/>
          <w:szCs w:val="24"/>
        </w:rPr>
      </w:pPr>
      <w:r w:rsidRPr="56F8A2E4">
        <w:rPr>
          <w:rFonts w:ascii="Calibri" w:eastAsia="Calibri" w:hAnsi="Calibri" w:cs="Calibri"/>
          <w:sz w:val="24"/>
          <w:szCs w:val="24"/>
        </w:rPr>
        <w:t>Mary E. Lynch, Fiona Campbell, Alexander J. Clark, Michael J. Dunbar, David Goldstein, Philip Peng, Jennifer Stinson, Helen Tupper, A systematic review of the effect of waiting for treatment for chronic pain, PAIN®, Volume 136, Issues 1–2, 2008, Pages 97-116, ISSN 0304-3959,</w:t>
      </w:r>
    </w:p>
    <w:p w14:paraId="42608BE6" w14:textId="43BE7D5B" w:rsidR="559CA2E8" w:rsidRDefault="17C29FAC" w:rsidP="56F8A2E4">
      <w:pPr>
        <w:widowControl w:val="0"/>
        <w:spacing w:after="0" w:line="240" w:lineRule="auto"/>
        <w:rPr>
          <w:rFonts w:ascii="Calibri" w:eastAsia="Calibri" w:hAnsi="Calibri" w:cs="Calibri"/>
          <w:sz w:val="24"/>
          <w:szCs w:val="24"/>
        </w:rPr>
      </w:pPr>
      <w:r w:rsidRPr="56F8A2E4">
        <w:rPr>
          <w:rFonts w:ascii="Calibri" w:eastAsia="Calibri" w:hAnsi="Calibri" w:cs="Calibri"/>
          <w:sz w:val="24"/>
          <w:szCs w:val="24"/>
        </w:rPr>
        <w:t xml:space="preserve"> </w:t>
      </w:r>
      <w:r w:rsidR="4BF79590" w:rsidRPr="56F8A2E4">
        <w:rPr>
          <w:rFonts w:ascii="Calibri" w:eastAsia="Calibri" w:hAnsi="Calibri" w:cs="Calibri"/>
          <w:sz w:val="24"/>
          <w:szCs w:val="24"/>
        </w:rPr>
        <w:t>NPS MedicineWise, General Practice Insights Report July 2020–June 2021. Sydney: NPS MedicineWise, 2022.</w:t>
      </w:r>
    </w:p>
    <w:p w14:paraId="0C75824F" w14:textId="77777777" w:rsidR="00A70A45" w:rsidRDefault="00A70A45" w:rsidP="56F8A2E4">
      <w:pPr>
        <w:widowControl w:val="0"/>
        <w:tabs>
          <w:tab w:val="left" w:pos="693"/>
          <w:tab w:val="left" w:pos="7377"/>
        </w:tabs>
        <w:spacing w:after="0" w:line="240" w:lineRule="auto"/>
        <w:jc w:val="both"/>
        <w:rPr>
          <w:rFonts w:ascii="Calibri" w:eastAsia="Calibri" w:hAnsi="Calibri" w:cs="Calibri"/>
          <w:b/>
          <w:bCs/>
          <w:sz w:val="24"/>
          <w:szCs w:val="24"/>
        </w:rPr>
      </w:pPr>
    </w:p>
    <w:p w14:paraId="4AB4CBB5" w14:textId="2DF789FD" w:rsidR="77358F6C" w:rsidRDefault="50C64AF7" w:rsidP="56F8A2E4">
      <w:pPr>
        <w:rPr>
          <w:rFonts w:ascii="Calibri" w:eastAsia="Calibri" w:hAnsi="Calibri" w:cs="Calibri"/>
          <w:sz w:val="24"/>
          <w:szCs w:val="24"/>
        </w:rPr>
      </w:pPr>
      <w:proofErr w:type="spellStart"/>
      <w:r w:rsidRPr="56F8A2E4">
        <w:rPr>
          <w:rFonts w:ascii="Calibri" w:eastAsia="Calibri" w:hAnsi="Calibri" w:cs="Calibri"/>
          <w:sz w:val="24"/>
          <w:szCs w:val="24"/>
        </w:rPr>
        <w:t>Pennings</w:t>
      </w:r>
      <w:proofErr w:type="spellEnd"/>
      <w:r w:rsidRPr="56F8A2E4">
        <w:rPr>
          <w:rFonts w:ascii="Calibri" w:eastAsia="Calibri" w:hAnsi="Calibri" w:cs="Calibri"/>
          <w:sz w:val="24"/>
          <w:szCs w:val="24"/>
        </w:rPr>
        <w:t xml:space="preserve"> JS, Devin CJ, Khan I, </w:t>
      </w:r>
      <w:proofErr w:type="spellStart"/>
      <w:r w:rsidRPr="56F8A2E4">
        <w:rPr>
          <w:rFonts w:ascii="Calibri" w:eastAsia="Calibri" w:hAnsi="Calibri" w:cs="Calibri"/>
          <w:sz w:val="24"/>
          <w:szCs w:val="24"/>
        </w:rPr>
        <w:t>Bydon</w:t>
      </w:r>
      <w:proofErr w:type="spellEnd"/>
      <w:r w:rsidRPr="56F8A2E4">
        <w:rPr>
          <w:rFonts w:ascii="Calibri" w:eastAsia="Calibri" w:hAnsi="Calibri" w:cs="Calibri"/>
          <w:sz w:val="24"/>
          <w:szCs w:val="24"/>
        </w:rPr>
        <w:t xml:space="preserve"> M, Asher AL, Archer KR. Prediction of Oswestry Disability Index (ODI) using PROMIS-29 in a national sample of lumbar spine surgery patients. Qual Life Res. 2019 Oct;28(10):2839-2850. </w:t>
      </w:r>
      <w:proofErr w:type="spellStart"/>
      <w:r w:rsidRPr="56F8A2E4">
        <w:rPr>
          <w:rFonts w:ascii="Calibri" w:eastAsia="Calibri" w:hAnsi="Calibri" w:cs="Calibri"/>
          <w:sz w:val="24"/>
          <w:szCs w:val="24"/>
        </w:rPr>
        <w:t>doi</w:t>
      </w:r>
      <w:proofErr w:type="spellEnd"/>
      <w:r w:rsidRPr="56F8A2E4">
        <w:rPr>
          <w:rFonts w:ascii="Calibri" w:eastAsia="Calibri" w:hAnsi="Calibri" w:cs="Calibri"/>
          <w:sz w:val="24"/>
          <w:szCs w:val="24"/>
        </w:rPr>
        <w:t xml:space="preserve">: 10.1007/s11136-019-02223-8. </w:t>
      </w:r>
      <w:proofErr w:type="spellStart"/>
      <w:r w:rsidRPr="56F8A2E4">
        <w:rPr>
          <w:rFonts w:ascii="Calibri" w:eastAsia="Calibri" w:hAnsi="Calibri" w:cs="Calibri"/>
          <w:sz w:val="24"/>
          <w:szCs w:val="24"/>
        </w:rPr>
        <w:t>Epub</w:t>
      </w:r>
      <w:proofErr w:type="spellEnd"/>
      <w:r w:rsidRPr="56F8A2E4">
        <w:rPr>
          <w:rFonts w:ascii="Calibri" w:eastAsia="Calibri" w:hAnsi="Calibri" w:cs="Calibri"/>
          <w:sz w:val="24"/>
          <w:szCs w:val="24"/>
        </w:rPr>
        <w:t xml:space="preserve"> 2019 Jun 6. PMID: 31190294.</w:t>
      </w:r>
    </w:p>
    <w:p w14:paraId="3285C986" w14:textId="2D7DB1E5" w:rsidR="005D52A4" w:rsidRDefault="474C9BBF" w:rsidP="56F8A2E4">
      <w:pPr>
        <w:rPr>
          <w:rFonts w:ascii="Calibri" w:eastAsia="Calibri" w:hAnsi="Calibri" w:cs="Calibri"/>
          <w:sz w:val="24"/>
          <w:szCs w:val="24"/>
        </w:rPr>
      </w:pPr>
      <w:proofErr w:type="spellStart"/>
      <w:r w:rsidRPr="56F8A2E4">
        <w:rPr>
          <w:rFonts w:ascii="Calibri" w:eastAsia="Calibri" w:hAnsi="Calibri" w:cs="Calibri"/>
          <w:color w:val="212121"/>
          <w:sz w:val="24"/>
          <w:szCs w:val="24"/>
          <w:shd w:val="clear" w:color="auto" w:fill="FFFFFF"/>
        </w:rPr>
        <w:t>Pennings</w:t>
      </w:r>
      <w:proofErr w:type="spellEnd"/>
      <w:r w:rsidRPr="56F8A2E4">
        <w:rPr>
          <w:rFonts w:ascii="Calibri" w:eastAsia="Calibri" w:hAnsi="Calibri" w:cs="Calibri"/>
          <w:color w:val="212121"/>
          <w:sz w:val="24"/>
          <w:szCs w:val="24"/>
        </w:rPr>
        <w:t xml:space="preserve"> JS, Khan I, Davidson CA</w:t>
      </w:r>
      <w:r w:rsidRPr="56F8A2E4">
        <w:rPr>
          <w:rFonts w:ascii="Calibri" w:eastAsia="Calibri" w:hAnsi="Calibri" w:cs="Calibri"/>
          <w:color w:val="212121"/>
          <w:sz w:val="24"/>
          <w:szCs w:val="24"/>
          <w:shd w:val="clear" w:color="auto" w:fill="FFFFFF"/>
        </w:rPr>
        <w:t xml:space="preserve">, Freitag R, </w:t>
      </w:r>
      <w:proofErr w:type="spellStart"/>
      <w:r w:rsidRPr="56F8A2E4">
        <w:rPr>
          <w:rFonts w:ascii="Calibri" w:eastAsia="Calibri" w:hAnsi="Calibri" w:cs="Calibri"/>
          <w:color w:val="212121"/>
          <w:sz w:val="24"/>
          <w:szCs w:val="24"/>
          <w:shd w:val="clear" w:color="auto" w:fill="FFFFFF"/>
        </w:rPr>
        <w:t>Bydon</w:t>
      </w:r>
      <w:proofErr w:type="spellEnd"/>
      <w:r w:rsidRPr="56F8A2E4">
        <w:rPr>
          <w:rFonts w:ascii="Calibri" w:eastAsia="Calibri" w:hAnsi="Calibri" w:cs="Calibri"/>
          <w:color w:val="212121"/>
          <w:sz w:val="24"/>
          <w:szCs w:val="24"/>
          <w:shd w:val="clear" w:color="auto" w:fill="FFFFFF"/>
        </w:rPr>
        <w:t xml:space="preserve"> M, Asher AL, Devin CJ, Archer KR. Using PROMIS-29 to predict Neck Disability Index (NDI) scores using a national sample of cervical spine surgery patients. Spine J. 2020 Aug;20(8):1305-1315. </w:t>
      </w:r>
      <w:proofErr w:type="spellStart"/>
      <w:r w:rsidRPr="56F8A2E4">
        <w:rPr>
          <w:rFonts w:ascii="Calibri" w:eastAsia="Calibri" w:hAnsi="Calibri" w:cs="Calibri"/>
          <w:color w:val="212121"/>
          <w:sz w:val="24"/>
          <w:szCs w:val="24"/>
          <w:shd w:val="clear" w:color="auto" w:fill="FFFFFF"/>
        </w:rPr>
        <w:t>doi</w:t>
      </w:r>
      <w:proofErr w:type="spellEnd"/>
      <w:r w:rsidRPr="56F8A2E4">
        <w:rPr>
          <w:rFonts w:ascii="Calibri" w:eastAsia="Calibri" w:hAnsi="Calibri" w:cs="Calibri"/>
          <w:color w:val="212121"/>
          <w:sz w:val="24"/>
          <w:szCs w:val="24"/>
          <w:shd w:val="clear" w:color="auto" w:fill="FFFFFF"/>
        </w:rPr>
        <w:t xml:space="preserve">: 10.1016/j.spinee.2020.04.028. </w:t>
      </w:r>
      <w:proofErr w:type="spellStart"/>
      <w:r w:rsidRPr="56F8A2E4">
        <w:rPr>
          <w:rFonts w:ascii="Calibri" w:eastAsia="Calibri" w:hAnsi="Calibri" w:cs="Calibri"/>
          <w:color w:val="212121"/>
          <w:sz w:val="24"/>
          <w:szCs w:val="24"/>
          <w:shd w:val="clear" w:color="auto" w:fill="FFFFFF"/>
        </w:rPr>
        <w:t>Epub</w:t>
      </w:r>
      <w:proofErr w:type="spellEnd"/>
      <w:r w:rsidRPr="56F8A2E4">
        <w:rPr>
          <w:rFonts w:ascii="Calibri" w:eastAsia="Calibri" w:hAnsi="Calibri" w:cs="Calibri"/>
          <w:color w:val="212121"/>
          <w:sz w:val="24"/>
          <w:szCs w:val="24"/>
          <w:shd w:val="clear" w:color="auto" w:fill="FFFFFF"/>
        </w:rPr>
        <w:t xml:space="preserve"> 2020 May 12. PMID: 32413486.</w:t>
      </w:r>
    </w:p>
    <w:p w14:paraId="1D21C775" w14:textId="5D02AC80" w:rsidR="704D944A" w:rsidRDefault="2F3DA921" w:rsidP="56F8A2E4">
      <w:pPr>
        <w:spacing w:after="0"/>
        <w:rPr>
          <w:rFonts w:ascii="Calibri" w:eastAsia="Calibri" w:hAnsi="Calibri" w:cs="Calibri"/>
          <w:sz w:val="24"/>
          <w:szCs w:val="24"/>
        </w:rPr>
      </w:pPr>
      <w:proofErr w:type="spellStart"/>
      <w:r w:rsidRPr="56F8A2E4">
        <w:rPr>
          <w:rFonts w:ascii="Calibri" w:eastAsia="Calibri" w:hAnsi="Calibri" w:cs="Calibri"/>
          <w:sz w:val="24"/>
          <w:szCs w:val="24"/>
        </w:rPr>
        <w:t>Piccoliori</w:t>
      </w:r>
      <w:proofErr w:type="spellEnd"/>
      <w:r w:rsidRPr="56F8A2E4">
        <w:rPr>
          <w:rFonts w:ascii="Calibri" w:eastAsia="Calibri" w:hAnsi="Calibri" w:cs="Calibri"/>
          <w:sz w:val="24"/>
          <w:szCs w:val="24"/>
        </w:rPr>
        <w:t xml:space="preserve"> G, Engl A, </w:t>
      </w:r>
      <w:proofErr w:type="spellStart"/>
      <w:r w:rsidRPr="56F8A2E4">
        <w:rPr>
          <w:rFonts w:ascii="Calibri" w:eastAsia="Calibri" w:hAnsi="Calibri" w:cs="Calibri"/>
          <w:sz w:val="24"/>
          <w:szCs w:val="24"/>
        </w:rPr>
        <w:t>Gatterer</w:t>
      </w:r>
      <w:proofErr w:type="spellEnd"/>
      <w:r w:rsidRPr="56F8A2E4">
        <w:rPr>
          <w:rFonts w:ascii="Calibri" w:eastAsia="Calibri" w:hAnsi="Calibri" w:cs="Calibri"/>
          <w:sz w:val="24"/>
          <w:szCs w:val="24"/>
        </w:rPr>
        <w:t xml:space="preserve"> D, Sessa E, in der </w:t>
      </w:r>
      <w:proofErr w:type="spellStart"/>
      <w:r w:rsidRPr="56F8A2E4">
        <w:rPr>
          <w:rFonts w:ascii="Calibri" w:eastAsia="Calibri" w:hAnsi="Calibri" w:cs="Calibri"/>
          <w:sz w:val="24"/>
          <w:szCs w:val="24"/>
        </w:rPr>
        <w:t>Schmitten</w:t>
      </w:r>
      <w:proofErr w:type="spellEnd"/>
      <w:r w:rsidRPr="56F8A2E4">
        <w:rPr>
          <w:rFonts w:ascii="Calibri" w:eastAsia="Calibri" w:hAnsi="Calibri" w:cs="Calibri"/>
          <w:sz w:val="24"/>
          <w:szCs w:val="24"/>
        </w:rPr>
        <w:t xml:space="preserve"> J, </w:t>
      </w:r>
      <w:proofErr w:type="spellStart"/>
      <w:r w:rsidRPr="56F8A2E4">
        <w:rPr>
          <w:rFonts w:ascii="Calibri" w:eastAsia="Calibri" w:hAnsi="Calibri" w:cs="Calibri"/>
          <w:sz w:val="24"/>
          <w:szCs w:val="24"/>
        </w:rPr>
        <w:t>Abholz</w:t>
      </w:r>
      <w:proofErr w:type="spellEnd"/>
      <w:r w:rsidRPr="56F8A2E4">
        <w:rPr>
          <w:rFonts w:ascii="Calibri" w:eastAsia="Calibri" w:hAnsi="Calibri" w:cs="Calibri"/>
          <w:sz w:val="24"/>
          <w:szCs w:val="24"/>
        </w:rPr>
        <w:t xml:space="preserve"> HH. Management of low back pain in general practice - is it of acceptable quality: an observational study among 25 general practices in South Tyrol (Italy). BMC Fam </w:t>
      </w:r>
      <w:proofErr w:type="spellStart"/>
      <w:r w:rsidRPr="56F8A2E4">
        <w:rPr>
          <w:rFonts w:ascii="Calibri" w:eastAsia="Calibri" w:hAnsi="Calibri" w:cs="Calibri"/>
          <w:sz w:val="24"/>
          <w:szCs w:val="24"/>
        </w:rPr>
        <w:t>Pract</w:t>
      </w:r>
      <w:proofErr w:type="spellEnd"/>
      <w:r w:rsidRPr="56F8A2E4">
        <w:rPr>
          <w:rFonts w:ascii="Calibri" w:eastAsia="Calibri" w:hAnsi="Calibri" w:cs="Calibri"/>
          <w:sz w:val="24"/>
          <w:szCs w:val="24"/>
        </w:rPr>
        <w:t xml:space="preserve">. 2013 Oct </w:t>
      </w:r>
      <w:proofErr w:type="gramStart"/>
      <w:r w:rsidRPr="56F8A2E4">
        <w:rPr>
          <w:rFonts w:ascii="Calibri" w:eastAsia="Calibri" w:hAnsi="Calibri" w:cs="Calibri"/>
          <w:sz w:val="24"/>
          <w:szCs w:val="24"/>
        </w:rPr>
        <w:t>4;14:148</w:t>
      </w:r>
      <w:proofErr w:type="gramEnd"/>
      <w:r w:rsidRPr="56F8A2E4">
        <w:rPr>
          <w:rFonts w:ascii="Calibri" w:eastAsia="Calibri" w:hAnsi="Calibri" w:cs="Calibri"/>
          <w:sz w:val="24"/>
          <w:szCs w:val="24"/>
        </w:rPr>
        <w:t xml:space="preserve">. </w:t>
      </w:r>
      <w:proofErr w:type="spellStart"/>
      <w:r w:rsidRPr="56F8A2E4">
        <w:rPr>
          <w:rFonts w:ascii="Calibri" w:eastAsia="Calibri" w:hAnsi="Calibri" w:cs="Calibri"/>
          <w:sz w:val="24"/>
          <w:szCs w:val="24"/>
        </w:rPr>
        <w:t>doi</w:t>
      </w:r>
      <w:proofErr w:type="spellEnd"/>
      <w:r w:rsidRPr="56F8A2E4">
        <w:rPr>
          <w:rFonts w:ascii="Calibri" w:eastAsia="Calibri" w:hAnsi="Calibri" w:cs="Calibri"/>
          <w:sz w:val="24"/>
          <w:szCs w:val="24"/>
        </w:rPr>
        <w:t>: 10.1186/1471-2296-14-148. PMID: 24090155; PMCID: PMC3850994.</w:t>
      </w:r>
    </w:p>
    <w:p w14:paraId="4F225CEF" w14:textId="33C5C7B9" w:rsidR="02BBCCDC" w:rsidRDefault="02BBCCDC" w:rsidP="56F8A2E4">
      <w:pPr>
        <w:spacing w:after="0"/>
        <w:rPr>
          <w:rFonts w:ascii="Calibri" w:eastAsia="Calibri" w:hAnsi="Calibri" w:cs="Calibri"/>
          <w:sz w:val="24"/>
          <w:szCs w:val="24"/>
        </w:rPr>
      </w:pPr>
    </w:p>
    <w:p w14:paraId="621BF40D" w14:textId="6D792499" w:rsidR="77358F6C" w:rsidRDefault="0F7E247D" w:rsidP="56F8A2E4">
      <w:pPr>
        <w:spacing w:after="0"/>
        <w:rPr>
          <w:rFonts w:ascii="Calibri" w:eastAsia="Calibri" w:hAnsi="Calibri" w:cs="Calibri"/>
          <w:sz w:val="24"/>
          <w:szCs w:val="24"/>
        </w:rPr>
      </w:pPr>
      <w:r w:rsidRPr="56F8A2E4">
        <w:rPr>
          <w:rFonts w:ascii="Calibri" w:eastAsia="Calibri" w:hAnsi="Calibri" w:cs="Calibri"/>
          <w:sz w:val="24"/>
          <w:szCs w:val="24"/>
        </w:rPr>
        <w:t xml:space="preserve">Raymer, M.; Mitchell, L.; Window, P.; Cottrell, M.; </w:t>
      </w:r>
      <w:proofErr w:type="spellStart"/>
      <w:r w:rsidRPr="56F8A2E4">
        <w:rPr>
          <w:rFonts w:ascii="Calibri" w:eastAsia="Calibri" w:hAnsi="Calibri" w:cs="Calibri"/>
          <w:sz w:val="24"/>
          <w:szCs w:val="24"/>
        </w:rPr>
        <w:t>Comans</w:t>
      </w:r>
      <w:proofErr w:type="spellEnd"/>
      <w:r w:rsidRPr="56F8A2E4">
        <w:rPr>
          <w:rFonts w:ascii="Calibri" w:eastAsia="Calibri" w:hAnsi="Calibri" w:cs="Calibri"/>
          <w:sz w:val="24"/>
          <w:szCs w:val="24"/>
        </w:rPr>
        <w:t>, T.; O’Leary, S. Disparities in Service and Clinical Outcomes in State-Wide Advanced Practice Physiotherapist-Led Services. Healthcare 2021, 9, 278. https:// doi.org/10.3390/healthcare9030278</w:t>
      </w:r>
    </w:p>
    <w:p w14:paraId="47659CAD" w14:textId="1934D1B2" w:rsidR="02BBCCDC" w:rsidRDefault="02BBCCDC" w:rsidP="56F8A2E4">
      <w:pPr>
        <w:spacing w:after="0"/>
        <w:rPr>
          <w:rFonts w:ascii="Calibri" w:eastAsia="Calibri" w:hAnsi="Calibri" w:cs="Calibri"/>
          <w:sz w:val="24"/>
          <w:szCs w:val="24"/>
        </w:rPr>
      </w:pPr>
    </w:p>
    <w:p w14:paraId="488893EE" w14:textId="7D51D0B3" w:rsidR="02BBCCDC" w:rsidRDefault="46E39387" w:rsidP="56F8A2E4">
      <w:pPr>
        <w:spacing w:after="0"/>
        <w:rPr>
          <w:rFonts w:ascii="Calibri" w:eastAsia="Calibri" w:hAnsi="Calibri" w:cs="Calibri"/>
          <w:sz w:val="24"/>
          <w:szCs w:val="24"/>
        </w:rPr>
      </w:pPr>
      <w:r w:rsidRPr="56F8A2E4">
        <w:rPr>
          <w:rFonts w:ascii="Calibri" w:eastAsia="Calibri" w:hAnsi="Calibri" w:cs="Calibri"/>
          <w:sz w:val="24"/>
          <w:szCs w:val="24"/>
        </w:rPr>
        <w:t xml:space="preserve">Robarts, S., Stratford, P., Kennedy, D., Malcolm, B., &amp; Finkelstein, J. (2017). Evaluation of an advanced-practice physiotherapist in triaging patients with lumbar spine pain: surgeon-physiotherapist level of agreement and patient satisfaction. Canadian journal of surgery. Journal </w:t>
      </w:r>
      <w:proofErr w:type="spellStart"/>
      <w:r w:rsidRPr="56F8A2E4">
        <w:rPr>
          <w:rFonts w:ascii="Calibri" w:eastAsia="Calibri" w:hAnsi="Calibri" w:cs="Calibri"/>
          <w:sz w:val="24"/>
          <w:szCs w:val="24"/>
        </w:rPr>
        <w:t>canadien</w:t>
      </w:r>
      <w:proofErr w:type="spellEnd"/>
      <w:r w:rsidRPr="56F8A2E4">
        <w:rPr>
          <w:rFonts w:ascii="Calibri" w:eastAsia="Calibri" w:hAnsi="Calibri" w:cs="Calibri"/>
          <w:sz w:val="24"/>
          <w:szCs w:val="24"/>
        </w:rPr>
        <w:t xml:space="preserve"> de </w:t>
      </w:r>
      <w:proofErr w:type="spellStart"/>
      <w:r w:rsidRPr="56F8A2E4">
        <w:rPr>
          <w:rFonts w:ascii="Calibri" w:eastAsia="Calibri" w:hAnsi="Calibri" w:cs="Calibri"/>
          <w:sz w:val="24"/>
          <w:szCs w:val="24"/>
        </w:rPr>
        <w:t>chirurgie</w:t>
      </w:r>
      <w:proofErr w:type="spellEnd"/>
      <w:r w:rsidRPr="56F8A2E4">
        <w:rPr>
          <w:rFonts w:ascii="Calibri" w:eastAsia="Calibri" w:hAnsi="Calibri" w:cs="Calibri"/>
          <w:sz w:val="24"/>
          <w:szCs w:val="24"/>
        </w:rPr>
        <w:t xml:space="preserve">, 60(4), 266–272. </w:t>
      </w:r>
      <w:hyperlink r:id="rId16" w:history="1">
        <w:r w:rsidR="00B83F08" w:rsidRPr="00482CAA">
          <w:rPr>
            <w:rStyle w:val="Hyperlink"/>
            <w:rFonts w:ascii="Calibri" w:eastAsia="Calibri" w:hAnsi="Calibri" w:cs="Calibri"/>
            <w:sz w:val="24"/>
            <w:szCs w:val="24"/>
          </w:rPr>
          <w:t>https://doi.org/10.1503/cjs.013416</w:t>
        </w:r>
      </w:hyperlink>
    </w:p>
    <w:p w14:paraId="5EB05F6A" w14:textId="77777777" w:rsidR="00B83F08" w:rsidRDefault="00B83F08" w:rsidP="56F8A2E4">
      <w:pPr>
        <w:spacing w:after="0"/>
        <w:rPr>
          <w:rFonts w:ascii="Calibri" w:eastAsia="Calibri" w:hAnsi="Calibri" w:cs="Calibri"/>
          <w:sz w:val="24"/>
          <w:szCs w:val="24"/>
        </w:rPr>
      </w:pPr>
    </w:p>
    <w:p w14:paraId="546DA2E8" w14:textId="7A32035E" w:rsidR="11155975" w:rsidRDefault="5F27864F" w:rsidP="56F8A2E4">
      <w:pPr>
        <w:widowControl w:val="0"/>
        <w:spacing w:after="0" w:line="240" w:lineRule="auto"/>
        <w:rPr>
          <w:rStyle w:val="Hyperlink"/>
          <w:rFonts w:ascii="Calibri" w:eastAsia="Calibri" w:hAnsi="Calibri" w:cs="Calibri"/>
          <w:sz w:val="24"/>
          <w:szCs w:val="24"/>
        </w:rPr>
      </w:pPr>
      <w:r w:rsidRPr="56F8A2E4">
        <w:rPr>
          <w:rFonts w:ascii="Calibri" w:eastAsia="Calibri" w:hAnsi="Calibri" w:cs="Calibri"/>
          <w:sz w:val="24"/>
          <w:szCs w:val="24"/>
        </w:rPr>
        <w:t xml:space="preserve">T. Pincus, N. Holt, S. Vogel, M. Underwood, R. Savage, D.A. Walsh, S.J.C. Taylor, Cognitive and affective reassurance and patient outcomes in primary care: a systematic review, PAIN (2013), </w:t>
      </w:r>
      <w:proofErr w:type="spellStart"/>
      <w:r w:rsidRPr="56F8A2E4">
        <w:rPr>
          <w:rFonts w:ascii="Calibri" w:eastAsia="Calibri" w:hAnsi="Calibri" w:cs="Calibri"/>
          <w:sz w:val="24"/>
          <w:szCs w:val="24"/>
        </w:rPr>
        <w:t>doi</w:t>
      </w:r>
      <w:proofErr w:type="spellEnd"/>
      <w:r w:rsidRPr="56F8A2E4">
        <w:rPr>
          <w:rFonts w:ascii="Calibri" w:eastAsia="Calibri" w:hAnsi="Calibri" w:cs="Calibri"/>
          <w:sz w:val="24"/>
          <w:szCs w:val="24"/>
        </w:rPr>
        <w:t xml:space="preserve">: </w:t>
      </w:r>
      <w:hyperlink r:id="rId17">
        <w:r w:rsidRPr="56F8A2E4">
          <w:rPr>
            <w:rStyle w:val="Hyperlink"/>
            <w:rFonts w:ascii="Calibri" w:eastAsia="Calibri" w:hAnsi="Calibri" w:cs="Calibri"/>
            <w:sz w:val="24"/>
            <w:szCs w:val="24"/>
          </w:rPr>
          <w:t>http://dx.doi.org/10.1016/j.pain.2013.07.019</w:t>
        </w:r>
      </w:hyperlink>
    </w:p>
    <w:p w14:paraId="433BEF87" w14:textId="77777777" w:rsidR="009C480E" w:rsidRDefault="009C480E" w:rsidP="56F8A2E4">
      <w:pPr>
        <w:widowControl w:val="0"/>
        <w:spacing w:after="0" w:line="240" w:lineRule="auto"/>
        <w:rPr>
          <w:rFonts w:ascii="Calibri" w:eastAsia="Calibri" w:hAnsi="Calibri" w:cs="Calibri"/>
          <w:b/>
          <w:bCs/>
          <w:sz w:val="24"/>
          <w:szCs w:val="24"/>
        </w:rPr>
      </w:pPr>
    </w:p>
    <w:p w14:paraId="4D30587E" w14:textId="77777777" w:rsidR="009C480E" w:rsidRDefault="2E7D5F8F" w:rsidP="009C480E">
      <w:pPr>
        <w:widowControl w:val="0"/>
        <w:spacing w:after="0" w:line="240" w:lineRule="auto"/>
        <w:rPr>
          <w:rFonts w:ascii="Calibri" w:eastAsia="Calibri" w:hAnsi="Calibri" w:cs="Calibri"/>
          <w:b/>
          <w:bCs/>
          <w:sz w:val="24"/>
          <w:szCs w:val="24"/>
        </w:rPr>
      </w:pPr>
      <w:r w:rsidRPr="56F8A2E4">
        <w:rPr>
          <w:rFonts w:ascii="Calibri" w:eastAsia="Calibri" w:hAnsi="Calibri" w:cs="Calibri"/>
          <w:sz w:val="24"/>
          <w:szCs w:val="24"/>
        </w:rPr>
        <w:t>Quarterly Specialist Outpatient Waiting Time Report. SA Health. 30</w:t>
      </w:r>
      <w:r w:rsidRPr="56F8A2E4">
        <w:rPr>
          <w:rFonts w:ascii="Calibri" w:eastAsia="Calibri" w:hAnsi="Calibri" w:cs="Calibri"/>
          <w:sz w:val="24"/>
          <w:szCs w:val="24"/>
          <w:vertAlign w:val="superscript"/>
        </w:rPr>
        <w:t>th</w:t>
      </w:r>
      <w:r w:rsidRPr="56F8A2E4">
        <w:rPr>
          <w:rFonts w:ascii="Calibri" w:eastAsia="Calibri" w:hAnsi="Calibri" w:cs="Calibri"/>
          <w:sz w:val="24"/>
          <w:szCs w:val="24"/>
        </w:rPr>
        <w:t xml:space="preserve"> September 2022. Accessed online: </w:t>
      </w:r>
      <w:hyperlink r:id="rId18">
        <w:r w:rsidRPr="56F8A2E4">
          <w:rPr>
            <w:rStyle w:val="Hyperlink"/>
            <w:rFonts w:ascii="Calibri" w:eastAsia="Calibri" w:hAnsi="Calibri" w:cs="Calibri"/>
            <w:sz w:val="24"/>
            <w:szCs w:val="24"/>
          </w:rPr>
          <w:t>A4320198+-+Attachment+1+-+Specialist+Outpatient+Clinics+Waiting+Time+Report+-+census+date+20220930.pdf (sahealth.sa.gov.au)</w:t>
        </w:r>
      </w:hyperlink>
    </w:p>
    <w:p w14:paraId="2173E786" w14:textId="77777777" w:rsidR="009C480E" w:rsidRDefault="009C480E" w:rsidP="009C480E">
      <w:pPr>
        <w:widowControl w:val="0"/>
        <w:spacing w:after="0" w:line="240" w:lineRule="auto"/>
        <w:rPr>
          <w:rFonts w:ascii="Calibri" w:eastAsia="Calibri" w:hAnsi="Calibri" w:cs="Calibri"/>
          <w:b/>
          <w:bCs/>
          <w:sz w:val="24"/>
          <w:szCs w:val="24"/>
        </w:rPr>
      </w:pPr>
    </w:p>
    <w:p w14:paraId="3F33EACE" w14:textId="15C12802" w:rsidR="77358F6C" w:rsidRDefault="1D363B44" w:rsidP="009C480E">
      <w:pPr>
        <w:widowControl w:val="0"/>
        <w:spacing w:after="0" w:line="240" w:lineRule="auto"/>
        <w:rPr>
          <w:rFonts w:ascii="Calibri" w:eastAsia="Calibri" w:hAnsi="Calibri" w:cs="Calibri"/>
          <w:sz w:val="24"/>
          <w:szCs w:val="24"/>
        </w:rPr>
      </w:pPr>
      <w:proofErr w:type="spellStart"/>
      <w:r w:rsidRPr="56F8A2E4">
        <w:rPr>
          <w:rFonts w:ascii="Calibri" w:eastAsia="Calibri" w:hAnsi="Calibri" w:cs="Calibri"/>
          <w:sz w:val="24"/>
          <w:szCs w:val="24"/>
        </w:rPr>
        <w:t>Vachalathiti</w:t>
      </w:r>
      <w:proofErr w:type="spellEnd"/>
      <w:r w:rsidRPr="56F8A2E4">
        <w:rPr>
          <w:rFonts w:ascii="Calibri" w:eastAsia="Calibri" w:hAnsi="Calibri" w:cs="Calibri"/>
          <w:sz w:val="24"/>
          <w:szCs w:val="24"/>
        </w:rPr>
        <w:t>, (2020) Decreased Functional Capacity in Individuals with Chronic Non-Specific Low Back Pain: A Cross- Sectional Comparative Study, Journal of Pain Research</w:t>
      </w:r>
      <w:proofErr w:type="gramStart"/>
      <w:r w:rsidRPr="56F8A2E4">
        <w:rPr>
          <w:rFonts w:ascii="Calibri" w:eastAsia="Calibri" w:hAnsi="Calibri" w:cs="Calibri"/>
          <w:sz w:val="24"/>
          <w:szCs w:val="24"/>
        </w:rPr>
        <w:t>, ,</w:t>
      </w:r>
      <w:proofErr w:type="gramEnd"/>
      <w:r w:rsidRPr="56F8A2E4">
        <w:rPr>
          <w:rFonts w:ascii="Calibri" w:eastAsia="Calibri" w:hAnsi="Calibri" w:cs="Calibri"/>
          <w:sz w:val="24"/>
          <w:szCs w:val="24"/>
        </w:rPr>
        <w:t xml:space="preserve"> 1979-1986, DOI: 10.2147/JPR.S260875</w:t>
      </w:r>
    </w:p>
    <w:p w14:paraId="16C4C4DE" w14:textId="77777777" w:rsidR="009C480E" w:rsidRPr="009C480E" w:rsidRDefault="009C480E" w:rsidP="009C480E">
      <w:pPr>
        <w:widowControl w:val="0"/>
        <w:spacing w:after="0" w:line="240" w:lineRule="auto"/>
        <w:rPr>
          <w:rFonts w:ascii="Calibri" w:eastAsia="Calibri" w:hAnsi="Calibri" w:cs="Calibri"/>
          <w:b/>
          <w:bCs/>
          <w:sz w:val="24"/>
          <w:szCs w:val="24"/>
        </w:rPr>
      </w:pPr>
    </w:p>
    <w:p w14:paraId="192A4C47" w14:textId="77777777" w:rsidR="009C480E" w:rsidRDefault="2E7D5F8F" w:rsidP="009C480E">
      <w:pPr>
        <w:spacing w:after="0"/>
        <w:rPr>
          <w:rFonts w:ascii="Calibri" w:eastAsia="Calibri" w:hAnsi="Calibri" w:cs="Calibri"/>
          <w:color w:val="333333"/>
          <w:sz w:val="24"/>
          <w:szCs w:val="24"/>
        </w:rPr>
      </w:pPr>
      <w:r w:rsidRPr="56F8A2E4">
        <w:rPr>
          <w:rFonts w:ascii="Calibri" w:eastAsia="Calibri" w:hAnsi="Calibri" w:cs="Calibri"/>
          <w:color w:val="333333"/>
          <w:sz w:val="24"/>
          <w:szCs w:val="24"/>
        </w:rPr>
        <w:t xml:space="preserve">Wood L, Hendrick P, </w:t>
      </w:r>
      <w:proofErr w:type="spellStart"/>
      <w:r w:rsidRPr="56F8A2E4">
        <w:rPr>
          <w:rFonts w:ascii="Calibri" w:eastAsia="Calibri" w:hAnsi="Calibri" w:cs="Calibri"/>
          <w:color w:val="333333"/>
          <w:sz w:val="24"/>
          <w:szCs w:val="24"/>
        </w:rPr>
        <w:t>Boszczyk</w:t>
      </w:r>
      <w:proofErr w:type="spellEnd"/>
      <w:r w:rsidRPr="56F8A2E4">
        <w:rPr>
          <w:rFonts w:ascii="Calibri" w:eastAsia="Calibri" w:hAnsi="Calibri" w:cs="Calibri"/>
          <w:color w:val="333333"/>
          <w:sz w:val="24"/>
          <w:szCs w:val="24"/>
        </w:rPr>
        <w:t xml:space="preserve"> B, Dunstan E. A review of the surgical conversion rate and independent management of spinal extended scope practitioners in a secondary care setting. Ann R Coll Surg Engl. 2016 Mar;98(3):187-91. </w:t>
      </w:r>
      <w:proofErr w:type="spellStart"/>
      <w:r w:rsidRPr="56F8A2E4">
        <w:rPr>
          <w:rFonts w:ascii="Calibri" w:eastAsia="Calibri" w:hAnsi="Calibri" w:cs="Calibri"/>
          <w:color w:val="333333"/>
          <w:sz w:val="24"/>
          <w:szCs w:val="24"/>
        </w:rPr>
        <w:t>doi</w:t>
      </w:r>
      <w:proofErr w:type="spellEnd"/>
      <w:r w:rsidRPr="56F8A2E4">
        <w:rPr>
          <w:rFonts w:ascii="Calibri" w:eastAsia="Calibri" w:hAnsi="Calibri" w:cs="Calibri"/>
          <w:color w:val="333333"/>
          <w:sz w:val="24"/>
          <w:szCs w:val="24"/>
        </w:rPr>
        <w:t xml:space="preserve">: 10.1308/rcsann.2016.0054. </w:t>
      </w:r>
      <w:proofErr w:type="spellStart"/>
      <w:r w:rsidRPr="56F8A2E4">
        <w:rPr>
          <w:rFonts w:ascii="Calibri" w:eastAsia="Calibri" w:hAnsi="Calibri" w:cs="Calibri"/>
          <w:color w:val="333333"/>
          <w:sz w:val="24"/>
          <w:szCs w:val="24"/>
        </w:rPr>
        <w:t>Epub</w:t>
      </w:r>
      <w:proofErr w:type="spellEnd"/>
      <w:r w:rsidRPr="56F8A2E4">
        <w:rPr>
          <w:rFonts w:ascii="Calibri" w:eastAsia="Calibri" w:hAnsi="Calibri" w:cs="Calibri"/>
          <w:color w:val="333333"/>
          <w:sz w:val="24"/>
          <w:szCs w:val="24"/>
        </w:rPr>
        <w:t xml:space="preserve"> 2016 Jan 7.</w:t>
      </w:r>
    </w:p>
    <w:p w14:paraId="1A06ED28" w14:textId="77777777" w:rsidR="009C480E" w:rsidRDefault="009C480E" w:rsidP="009C480E">
      <w:pPr>
        <w:spacing w:after="0"/>
        <w:rPr>
          <w:rFonts w:ascii="Calibri" w:eastAsia="Calibri" w:hAnsi="Calibri" w:cs="Calibri"/>
          <w:color w:val="333333"/>
          <w:sz w:val="24"/>
          <w:szCs w:val="24"/>
        </w:rPr>
      </w:pPr>
    </w:p>
    <w:p w14:paraId="698E55A0" w14:textId="24B5F019" w:rsidR="009C480E" w:rsidRPr="009C480E" w:rsidRDefault="2DD5FCC8" w:rsidP="009C480E">
      <w:pPr>
        <w:spacing w:after="0"/>
        <w:rPr>
          <w:rFonts w:ascii="Calibri" w:eastAsia="Calibri" w:hAnsi="Calibri" w:cs="Calibri"/>
          <w:color w:val="333333"/>
          <w:sz w:val="24"/>
          <w:szCs w:val="24"/>
        </w:rPr>
      </w:pPr>
      <w:proofErr w:type="spellStart"/>
      <w:r w:rsidRPr="19D4FBB2">
        <w:rPr>
          <w:rFonts w:ascii="Calibri" w:eastAsia="Calibri" w:hAnsi="Calibri" w:cs="Calibri"/>
          <w:sz w:val="24"/>
          <w:szCs w:val="24"/>
        </w:rPr>
        <w:t>Woby</w:t>
      </w:r>
      <w:proofErr w:type="spellEnd"/>
      <w:r w:rsidRPr="19D4FBB2">
        <w:rPr>
          <w:rFonts w:ascii="Calibri" w:eastAsia="Calibri" w:hAnsi="Calibri" w:cs="Calibri"/>
          <w:sz w:val="24"/>
          <w:szCs w:val="24"/>
        </w:rPr>
        <w:t xml:space="preserve">, Steve R.; Roach, Neil K.; Urmston, </w:t>
      </w:r>
      <w:proofErr w:type="gramStart"/>
      <w:r w:rsidRPr="19D4FBB2">
        <w:rPr>
          <w:rFonts w:ascii="Calibri" w:eastAsia="Calibri" w:hAnsi="Calibri" w:cs="Calibri"/>
          <w:sz w:val="24"/>
          <w:szCs w:val="24"/>
        </w:rPr>
        <w:t>Martina,;</w:t>
      </w:r>
      <w:proofErr w:type="gramEnd"/>
      <w:r w:rsidRPr="19D4FBB2">
        <w:rPr>
          <w:rFonts w:ascii="Calibri" w:eastAsia="Calibri" w:hAnsi="Calibri" w:cs="Calibri"/>
          <w:sz w:val="24"/>
          <w:szCs w:val="24"/>
        </w:rPr>
        <w:t xml:space="preserve"> Watson, Paul J.. Psychometric properties of the TSK-11: A shortened version of the Tampa Scale for </w:t>
      </w:r>
      <w:proofErr w:type="spellStart"/>
      <w:r w:rsidRPr="19D4FBB2">
        <w:rPr>
          <w:rFonts w:ascii="Calibri" w:eastAsia="Calibri" w:hAnsi="Calibri" w:cs="Calibri"/>
          <w:sz w:val="24"/>
          <w:szCs w:val="24"/>
        </w:rPr>
        <w:t>Kinesiophobia</w:t>
      </w:r>
      <w:proofErr w:type="spellEnd"/>
      <w:r w:rsidRPr="19D4FBB2">
        <w:rPr>
          <w:rFonts w:ascii="Calibri" w:eastAsia="Calibri" w:hAnsi="Calibri" w:cs="Calibri"/>
          <w:sz w:val="24"/>
          <w:szCs w:val="24"/>
        </w:rPr>
        <w:t>. Pain 117(1</w:t>
      </w:r>
      <w:proofErr w:type="gramStart"/>
      <w:r w:rsidRPr="19D4FBB2">
        <w:rPr>
          <w:rFonts w:ascii="Calibri" w:eastAsia="Calibri" w:hAnsi="Calibri" w:cs="Calibri"/>
          <w:sz w:val="24"/>
          <w:szCs w:val="24"/>
        </w:rPr>
        <w:t>):p</w:t>
      </w:r>
      <w:proofErr w:type="gramEnd"/>
      <w:r w:rsidRPr="19D4FBB2">
        <w:rPr>
          <w:rFonts w:ascii="Calibri" w:eastAsia="Calibri" w:hAnsi="Calibri" w:cs="Calibri"/>
          <w:sz w:val="24"/>
          <w:szCs w:val="24"/>
        </w:rPr>
        <w:t xml:space="preserve"> 137-144,September 2005. | DOI: 10.1016/j.pain.2005.05.029</w:t>
      </w:r>
    </w:p>
    <w:p w14:paraId="74F99EAC" w14:textId="1477CE38" w:rsidR="77358F6C" w:rsidRPr="009C480E" w:rsidRDefault="7C16B5B6" w:rsidP="009C480E">
      <w:pPr>
        <w:spacing w:before="240" w:after="240"/>
        <w:rPr>
          <w:rFonts w:ascii="Calibri" w:eastAsia="Calibri" w:hAnsi="Calibri" w:cs="Calibri"/>
          <w:color w:val="212121"/>
          <w:sz w:val="24"/>
          <w:szCs w:val="24"/>
        </w:rPr>
      </w:pPr>
      <w:r w:rsidRPr="56F8A2E4">
        <w:rPr>
          <w:rFonts w:ascii="Calibri" w:eastAsia="Calibri" w:hAnsi="Calibri" w:cs="Calibri"/>
          <w:color w:val="212121"/>
          <w:sz w:val="24"/>
          <w:szCs w:val="24"/>
        </w:rPr>
        <w:t xml:space="preserve">Wu A, March L, Zheng X, Huang J, Wang X, Zhao J, Blyth FM, Smith E, Buchbinder R, Hoy D. Global low back pain prevalence and years lived with disability from 1990 to 2017: estimates from the Global Burden of Disease Study 2017. Ann </w:t>
      </w:r>
      <w:proofErr w:type="spellStart"/>
      <w:r w:rsidRPr="56F8A2E4">
        <w:rPr>
          <w:rFonts w:ascii="Calibri" w:eastAsia="Calibri" w:hAnsi="Calibri" w:cs="Calibri"/>
          <w:color w:val="212121"/>
          <w:sz w:val="24"/>
          <w:szCs w:val="24"/>
        </w:rPr>
        <w:t>Transl</w:t>
      </w:r>
      <w:proofErr w:type="spellEnd"/>
      <w:r w:rsidRPr="56F8A2E4">
        <w:rPr>
          <w:rFonts w:ascii="Calibri" w:eastAsia="Calibri" w:hAnsi="Calibri" w:cs="Calibri"/>
          <w:color w:val="212121"/>
          <w:sz w:val="24"/>
          <w:szCs w:val="24"/>
        </w:rPr>
        <w:t xml:space="preserve"> Med. 2020 Mar;8(6):299. </w:t>
      </w:r>
      <w:proofErr w:type="spellStart"/>
      <w:r w:rsidRPr="56F8A2E4">
        <w:rPr>
          <w:rFonts w:ascii="Calibri" w:eastAsia="Calibri" w:hAnsi="Calibri" w:cs="Calibri"/>
          <w:color w:val="212121"/>
          <w:sz w:val="24"/>
          <w:szCs w:val="24"/>
        </w:rPr>
        <w:t>doi</w:t>
      </w:r>
      <w:proofErr w:type="spellEnd"/>
      <w:r w:rsidRPr="56F8A2E4">
        <w:rPr>
          <w:rFonts w:ascii="Calibri" w:eastAsia="Calibri" w:hAnsi="Calibri" w:cs="Calibri"/>
          <w:color w:val="212121"/>
          <w:sz w:val="24"/>
          <w:szCs w:val="24"/>
        </w:rPr>
        <w:t>: 10.21037/atm.2020.02.175. PMID: 32355743; PMCID: PMC7186678.</w:t>
      </w:r>
    </w:p>
    <w:sectPr w:rsidR="77358F6C" w:rsidRPr="009C480E">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13BC1" w14:textId="77777777" w:rsidR="009F2EE9" w:rsidRDefault="009F2EE9" w:rsidP="0021368B">
      <w:pPr>
        <w:spacing w:after="0" w:line="240" w:lineRule="auto"/>
      </w:pPr>
      <w:r>
        <w:separator/>
      </w:r>
    </w:p>
  </w:endnote>
  <w:endnote w:type="continuationSeparator" w:id="0">
    <w:p w14:paraId="1B48E3DC" w14:textId="77777777" w:rsidR="009F2EE9" w:rsidRDefault="009F2EE9" w:rsidP="00213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CC781" w14:textId="6B64D120" w:rsidR="108DE885" w:rsidRDefault="108DE885" w:rsidP="108DE885">
    <w:pPr>
      <w:tabs>
        <w:tab w:val="center" w:pos="4513"/>
        <w:tab w:val="right" w:pos="9026"/>
      </w:tabs>
      <w:rPr>
        <w:rFonts w:ascii="Calibri" w:eastAsia="Calibri" w:hAnsi="Calibri" w:cs="Calibri"/>
        <w:sz w:val="24"/>
        <w:szCs w:val="24"/>
      </w:rPr>
    </w:pPr>
    <w:r w:rsidRPr="108DE885">
      <w:rPr>
        <w:rFonts w:ascii="Calibri" w:eastAsia="Calibri" w:hAnsi="Calibri" w:cs="Calibri"/>
        <w:sz w:val="24"/>
        <w:szCs w:val="24"/>
      </w:rPr>
      <w:t>Spine Clinic Evaluation Protocol.V.3.3. 18.12.23</w:t>
    </w:r>
  </w:p>
  <w:p w14:paraId="7531CBF7" w14:textId="77777777" w:rsidR="0021368B" w:rsidRDefault="00213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22F18" w14:textId="77777777" w:rsidR="009F2EE9" w:rsidRDefault="009F2EE9" w:rsidP="0021368B">
      <w:pPr>
        <w:spacing w:after="0" w:line="240" w:lineRule="auto"/>
      </w:pPr>
      <w:r>
        <w:separator/>
      </w:r>
    </w:p>
  </w:footnote>
  <w:footnote w:type="continuationSeparator" w:id="0">
    <w:p w14:paraId="4ACA3AB6" w14:textId="77777777" w:rsidR="009F2EE9" w:rsidRDefault="009F2EE9" w:rsidP="00213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89C5658" w14:paraId="72AFF481" w14:textId="77777777" w:rsidTr="289C5658">
      <w:trPr>
        <w:trHeight w:val="300"/>
      </w:trPr>
      <w:tc>
        <w:tcPr>
          <w:tcW w:w="3120" w:type="dxa"/>
        </w:tcPr>
        <w:p w14:paraId="755C2746" w14:textId="52B140AA" w:rsidR="289C5658" w:rsidRDefault="289C5658" w:rsidP="289C5658">
          <w:pPr>
            <w:pStyle w:val="Header"/>
            <w:ind w:left="-115"/>
          </w:pPr>
        </w:p>
      </w:tc>
      <w:tc>
        <w:tcPr>
          <w:tcW w:w="3120" w:type="dxa"/>
        </w:tcPr>
        <w:p w14:paraId="4A0CFE22" w14:textId="47515EB0" w:rsidR="289C5658" w:rsidRDefault="289C5658" w:rsidP="289C5658">
          <w:pPr>
            <w:pStyle w:val="Header"/>
            <w:jc w:val="center"/>
          </w:pPr>
        </w:p>
      </w:tc>
      <w:tc>
        <w:tcPr>
          <w:tcW w:w="3120" w:type="dxa"/>
        </w:tcPr>
        <w:p w14:paraId="04AE80ED" w14:textId="6B9CDBB5" w:rsidR="289C5658" w:rsidRDefault="289C5658" w:rsidP="289C5658">
          <w:pPr>
            <w:pStyle w:val="Header"/>
            <w:ind w:right="-115"/>
            <w:jc w:val="right"/>
          </w:pPr>
        </w:p>
      </w:tc>
    </w:tr>
  </w:tbl>
  <w:p w14:paraId="600C7A01" w14:textId="39D9EDA6" w:rsidR="289C5658" w:rsidRDefault="289C5658" w:rsidP="289C5658">
    <w:pPr>
      <w:pStyle w:val="Header"/>
    </w:pPr>
  </w:p>
</w:hdr>
</file>

<file path=word/intelligence2.xml><?xml version="1.0" encoding="utf-8"?>
<int2:intelligence xmlns:int2="http://schemas.microsoft.com/office/intelligence/2020/intelligence" xmlns:oel="http://schemas.microsoft.com/office/2019/extlst">
  <int2:observations>
    <int2:textHash int2:hashCode="vve8P/uT75/otf" int2:id="hHbTgQG7">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7C00"/>
    <w:multiLevelType w:val="hybridMultilevel"/>
    <w:tmpl w:val="5A4A214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8B41B9"/>
    <w:multiLevelType w:val="hybridMultilevel"/>
    <w:tmpl w:val="5D2A7304"/>
    <w:lvl w:ilvl="0" w:tplc="FF748BAC">
      <w:start w:val="1"/>
      <w:numFmt w:val="upperLetter"/>
      <w:lvlText w:val="%1."/>
      <w:lvlJc w:val="left"/>
      <w:pPr>
        <w:ind w:left="720" w:hanging="360"/>
      </w:pPr>
    </w:lvl>
    <w:lvl w:ilvl="1" w:tplc="BDE48698">
      <w:start w:val="1"/>
      <w:numFmt w:val="lowerLetter"/>
      <w:lvlText w:val="%2."/>
      <w:lvlJc w:val="left"/>
      <w:pPr>
        <w:ind w:left="1440" w:hanging="360"/>
      </w:pPr>
    </w:lvl>
    <w:lvl w:ilvl="2" w:tplc="E7A09BA4">
      <w:start w:val="1"/>
      <w:numFmt w:val="lowerRoman"/>
      <w:lvlText w:val="%3."/>
      <w:lvlJc w:val="right"/>
      <w:pPr>
        <w:ind w:left="2160" w:hanging="180"/>
      </w:pPr>
    </w:lvl>
    <w:lvl w:ilvl="3" w:tplc="66A401CC">
      <w:start w:val="1"/>
      <w:numFmt w:val="decimal"/>
      <w:lvlText w:val="%4."/>
      <w:lvlJc w:val="left"/>
      <w:pPr>
        <w:ind w:left="2880" w:hanging="360"/>
      </w:pPr>
    </w:lvl>
    <w:lvl w:ilvl="4" w:tplc="6EB6AB44">
      <w:start w:val="1"/>
      <w:numFmt w:val="lowerLetter"/>
      <w:lvlText w:val="%5."/>
      <w:lvlJc w:val="left"/>
      <w:pPr>
        <w:ind w:left="3600" w:hanging="360"/>
      </w:pPr>
    </w:lvl>
    <w:lvl w:ilvl="5" w:tplc="CC0A3076">
      <w:start w:val="1"/>
      <w:numFmt w:val="lowerRoman"/>
      <w:lvlText w:val="%6."/>
      <w:lvlJc w:val="right"/>
      <w:pPr>
        <w:ind w:left="4320" w:hanging="180"/>
      </w:pPr>
    </w:lvl>
    <w:lvl w:ilvl="6" w:tplc="ADE00D62">
      <w:start w:val="1"/>
      <w:numFmt w:val="decimal"/>
      <w:lvlText w:val="%7."/>
      <w:lvlJc w:val="left"/>
      <w:pPr>
        <w:ind w:left="5040" w:hanging="360"/>
      </w:pPr>
    </w:lvl>
    <w:lvl w:ilvl="7" w:tplc="C2143132">
      <w:start w:val="1"/>
      <w:numFmt w:val="lowerLetter"/>
      <w:lvlText w:val="%8."/>
      <w:lvlJc w:val="left"/>
      <w:pPr>
        <w:ind w:left="5760" w:hanging="360"/>
      </w:pPr>
    </w:lvl>
    <w:lvl w:ilvl="8" w:tplc="953E1A52">
      <w:start w:val="1"/>
      <w:numFmt w:val="lowerRoman"/>
      <w:lvlText w:val="%9."/>
      <w:lvlJc w:val="right"/>
      <w:pPr>
        <w:ind w:left="6480" w:hanging="180"/>
      </w:pPr>
    </w:lvl>
  </w:abstractNum>
  <w:abstractNum w:abstractNumId="2" w15:restartNumberingAfterBreak="0">
    <w:nsid w:val="26025237"/>
    <w:multiLevelType w:val="hybridMultilevel"/>
    <w:tmpl w:val="744E6806"/>
    <w:lvl w:ilvl="0" w:tplc="FFFFFFFF">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9E64BE0"/>
    <w:multiLevelType w:val="hybridMultilevel"/>
    <w:tmpl w:val="5C2C772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09197A6"/>
    <w:multiLevelType w:val="hybridMultilevel"/>
    <w:tmpl w:val="A1526334"/>
    <w:lvl w:ilvl="0" w:tplc="5964E094">
      <w:start w:val="1"/>
      <w:numFmt w:val="decimal"/>
      <w:lvlText w:val="%1."/>
      <w:lvlJc w:val="left"/>
      <w:pPr>
        <w:ind w:left="720" w:hanging="360"/>
      </w:pPr>
    </w:lvl>
    <w:lvl w:ilvl="1" w:tplc="1A14CB1A">
      <w:start w:val="1"/>
      <w:numFmt w:val="lowerLetter"/>
      <w:lvlText w:val="%2."/>
      <w:lvlJc w:val="left"/>
      <w:pPr>
        <w:ind w:left="1440" w:hanging="360"/>
      </w:pPr>
    </w:lvl>
    <w:lvl w:ilvl="2" w:tplc="5D08699E">
      <w:start w:val="1"/>
      <w:numFmt w:val="lowerRoman"/>
      <w:lvlText w:val="%3."/>
      <w:lvlJc w:val="right"/>
      <w:pPr>
        <w:ind w:left="2160" w:hanging="180"/>
      </w:pPr>
    </w:lvl>
    <w:lvl w:ilvl="3" w:tplc="61BA76CC">
      <w:start w:val="1"/>
      <w:numFmt w:val="decimal"/>
      <w:lvlText w:val="%4."/>
      <w:lvlJc w:val="left"/>
      <w:pPr>
        <w:ind w:left="2880" w:hanging="360"/>
      </w:pPr>
    </w:lvl>
    <w:lvl w:ilvl="4" w:tplc="0C72D286">
      <w:start w:val="1"/>
      <w:numFmt w:val="lowerLetter"/>
      <w:lvlText w:val="%5."/>
      <w:lvlJc w:val="left"/>
      <w:pPr>
        <w:ind w:left="3600" w:hanging="360"/>
      </w:pPr>
    </w:lvl>
    <w:lvl w:ilvl="5" w:tplc="ECAABB00">
      <w:start w:val="1"/>
      <w:numFmt w:val="lowerRoman"/>
      <w:lvlText w:val="%6."/>
      <w:lvlJc w:val="right"/>
      <w:pPr>
        <w:ind w:left="4320" w:hanging="180"/>
      </w:pPr>
    </w:lvl>
    <w:lvl w:ilvl="6" w:tplc="5D94672C">
      <w:start w:val="1"/>
      <w:numFmt w:val="decimal"/>
      <w:lvlText w:val="%7."/>
      <w:lvlJc w:val="left"/>
      <w:pPr>
        <w:ind w:left="5040" w:hanging="360"/>
      </w:pPr>
    </w:lvl>
    <w:lvl w:ilvl="7" w:tplc="9F32CAB6">
      <w:start w:val="1"/>
      <w:numFmt w:val="lowerLetter"/>
      <w:lvlText w:val="%8."/>
      <w:lvlJc w:val="left"/>
      <w:pPr>
        <w:ind w:left="5760" w:hanging="360"/>
      </w:pPr>
    </w:lvl>
    <w:lvl w:ilvl="8" w:tplc="292A7564">
      <w:start w:val="1"/>
      <w:numFmt w:val="lowerRoman"/>
      <w:lvlText w:val="%9."/>
      <w:lvlJc w:val="right"/>
      <w:pPr>
        <w:ind w:left="6480" w:hanging="180"/>
      </w:pPr>
    </w:lvl>
  </w:abstractNum>
  <w:abstractNum w:abstractNumId="5" w15:restartNumberingAfterBreak="0">
    <w:nsid w:val="57051239"/>
    <w:multiLevelType w:val="hybridMultilevel"/>
    <w:tmpl w:val="F212318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57714463">
    <w:abstractNumId w:val="1"/>
  </w:num>
  <w:num w:numId="2" w16cid:durableId="408236849">
    <w:abstractNumId w:val="4"/>
  </w:num>
  <w:num w:numId="3" w16cid:durableId="137458629">
    <w:abstractNumId w:val="2"/>
  </w:num>
  <w:num w:numId="4" w16cid:durableId="737291895">
    <w:abstractNumId w:val="5"/>
  </w:num>
  <w:num w:numId="5" w16cid:durableId="1205554567">
    <w:abstractNumId w:val="3"/>
  </w:num>
  <w:num w:numId="6" w16cid:durableId="736634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0F5476"/>
    <w:rsid w:val="00019E49"/>
    <w:rsid w:val="00026564"/>
    <w:rsid w:val="0006429A"/>
    <w:rsid w:val="00066BE8"/>
    <w:rsid w:val="000C305E"/>
    <w:rsid w:val="0010579A"/>
    <w:rsid w:val="0013E2A4"/>
    <w:rsid w:val="00173D8C"/>
    <w:rsid w:val="00192A14"/>
    <w:rsid w:val="0019688B"/>
    <w:rsid w:val="001D3530"/>
    <w:rsid w:val="001F612A"/>
    <w:rsid w:val="002128AC"/>
    <w:rsid w:val="0021368B"/>
    <w:rsid w:val="00215A5B"/>
    <w:rsid w:val="0024799B"/>
    <w:rsid w:val="00255DF0"/>
    <w:rsid w:val="002A6565"/>
    <w:rsid w:val="00304252"/>
    <w:rsid w:val="00314CD1"/>
    <w:rsid w:val="003328FB"/>
    <w:rsid w:val="003457DB"/>
    <w:rsid w:val="00366EEA"/>
    <w:rsid w:val="003747DB"/>
    <w:rsid w:val="00387093"/>
    <w:rsid w:val="003C2B74"/>
    <w:rsid w:val="003D2CB0"/>
    <w:rsid w:val="003E01C4"/>
    <w:rsid w:val="003E1F10"/>
    <w:rsid w:val="003F11D9"/>
    <w:rsid w:val="003F6E9A"/>
    <w:rsid w:val="003F7112"/>
    <w:rsid w:val="00405B6A"/>
    <w:rsid w:val="00426AA1"/>
    <w:rsid w:val="00456303"/>
    <w:rsid w:val="0045813D"/>
    <w:rsid w:val="00470A49"/>
    <w:rsid w:val="0047151B"/>
    <w:rsid w:val="00475BFE"/>
    <w:rsid w:val="004A1381"/>
    <w:rsid w:val="004B42BE"/>
    <w:rsid w:val="004C7BC1"/>
    <w:rsid w:val="004E6E16"/>
    <w:rsid w:val="004F7B03"/>
    <w:rsid w:val="00517446"/>
    <w:rsid w:val="00555F1F"/>
    <w:rsid w:val="005A6F12"/>
    <w:rsid w:val="005C3675"/>
    <w:rsid w:val="005C4EFB"/>
    <w:rsid w:val="005D52A4"/>
    <w:rsid w:val="005E0844"/>
    <w:rsid w:val="005F63A6"/>
    <w:rsid w:val="00612872"/>
    <w:rsid w:val="0062222A"/>
    <w:rsid w:val="00623DAD"/>
    <w:rsid w:val="0062A5FD"/>
    <w:rsid w:val="006441CE"/>
    <w:rsid w:val="00653A1F"/>
    <w:rsid w:val="006C1FD0"/>
    <w:rsid w:val="006D3DC9"/>
    <w:rsid w:val="006E5920"/>
    <w:rsid w:val="006EB5F1"/>
    <w:rsid w:val="006F4339"/>
    <w:rsid w:val="00710FCD"/>
    <w:rsid w:val="00713184"/>
    <w:rsid w:val="00713951"/>
    <w:rsid w:val="00787527"/>
    <w:rsid w:val="007A0E12"/>
    <w:rsid w:val="007DB2B3"/>
    <w:rsid w:val="007F0895"/>
    <w:rsid w:val="00803E88"/>
    <w:rsid w:val="00854F2A"/>
    <w:rsid w:val="0085FE10"/>
    <w:rsid w:val="008815F7"/>
    <w:rsid w:val="008876E3"/>
    <w:rsid w:val="00888249"/>
    <w:rsid w:val="008A30E3"/>
    <w:rsid w:val="008B06D1"/>
    <w:rsid w:val="008C0B1F"/>
    <w:rsid w:val="008C3725"/>
    <w:rsid w:val="008E0601"/>
    <w:rsid w:val="008E1BC7"/>
    <w:rsid w:val="008E57CF"/>
    <w:rsid w:val="0090CB5E"/>
    <w:rsid w:val="00911DF3"/>
    <w:rsid w:val="0094086E"/>
    <w:rsid w:val="0095330F"/>
    <w:rsid w:val="009572F7"/>
    <w:rsid w:val="009C480E"/>
    <w:rsid w:val="009D140C"/>
    <w:rsid w:val="009D189D"/>
    <w:rsid w:val="009D5CA8"/>
    <w:rsid w:val="009E6D83"/>
    <w:rsid w:val="009F2B4F"/>
    <w:rsid w:val="009F2EE9"/>
    <w:rsid w:val="00A144F3"/>
    <w:rsid w:val="00A2DDC7"/>
    <w:rsid w:val="00A425B0"/>
    <w:rsid w:val="00A454A9"/>
    <w:rsid w:val="00A689E8"/>
    <w:rsid w:val="00A70A45"/>
    <w:rsid w:val="00A76C13"/>
    <w:rsid w:val="00AA2E4A"/>
    <w:rsid w:val="00AB1CD5"/>
    <w:rsid w:val="00AB6B58"/>
    <w:rsid w:val="00AB718B"/>
    <w:rsid w:val="00AF30FD"/>
    <w:rsid w:val="00B01814"/>
    <w:rsid w:val="00B06F2A"/>
    <w:rsid w:val="00B50EBC"/>
    <w:rsid w:val="00B54E9D"/>
    <w:rsid w:val="00B83F08"/>
    <w:rsid w:val="00B91239"/>
    <w:rsid w:val="00BA0329"/>
    <w:rsid w:val="00BA45BE"/>
    <w:rsid w:val="00BA7EB8"/>
    <w:rsid w:val="00BC5CC9"/>
    <w:rsid w:val="00BDFE52"/>
    <w:rsid w:val="00BE621A"/>
    <w:rsid w:val="00C15AD9"/>
    <w:rsid w:val="00C22F12"/>
    <w:rsid w:val="00CA4C78"/>
    <w:rsid w:val="00CE43CF"/>
    <w:rsid w:val="00CE5FCB"/>
    <w:rsid w:val="00CF563B"/>
    <w:rsid w:val="00D592EF"/>
    <w:rsid w:val="00D80AED"/>
    <w:rsid w:val="00D851B4"/>
    <w:rsid w:val="00D97E11"/>
    <w:rsid w:val="00DA1709"/>
    <w:rsid w:val="00DA58B5"/>
    <w:rsid w:val="00DA6A27"/>
    <w:rsid w:val="00DF3F0F"/>
    <w:rsid w:val="00E2118D"/>
    <w:rsid w:val="00E23235"/>
    <w:rsid w:val="00E31756"/>
    <w:rsid w:val="00E32FB8"/>
    <w:rsid w:val="00E337BA"/>
    <w:rsid w:val="00E50762"/>
    <w:rsid w:val="00E72C15"/>
    <w:rsid w:val="00EB0D97"/>
    <w:rsid w:val="00EB4BAB"/>
    <w:rsid w:val="00EF3299"/>
    <w:rsid w:val="00F048C0"/>
    <w:rsid w:val="00F6118B"/>
    <w:rsid w:val="00F8754A"/>
    <w:rsid w:val="00F91D99"/>
    <w:rsid w:val="00FA290F"/>
    <w:rsid w:val="00FB064F"/>
    <w:rsid w:val="00FD2888"/>
    <w:rsid w:val="00FE0C8B"/>
    <w:rsid w:val="00FFF996"/>
    <w:rsid w:val="0106207D"/>
    <w:rsid w:val="010A927E"/>
    <w:rsid w:val="010ACFBD"/>
    <w:rsid w:val="010FCD59"/>
    <w:rsid w:val="0113C7C0"/>
    <w:rsid w:val="0114EC1A"/>
    <w:rsid w:val="011E9F76"/>
    <w:rsid w:val="012815C5"/>
    <w:rsid w:val="012B7BAF"/>
    <w:rsid w:val="012C9B35"/>
    <w:rsid w:val="012EC6F4"/>
    <w:rsid w:val="012F0717"/>
    <w:rsid w:val="01346275"/>
    <w:rsid w:val="013A465A"/>
    <w:rsid w:val="01400426"/>
    <w:rsid w:val="015A9BAD"/>
    <w:rsid w:val="0180753F"/>
    <w:rsid w:val="018EB23E"/>
    <w:rsid w:val="0191528D"/>
    <w:rsid w:val="019FDC5C"/>
    <w:rsid w:val="01A212FB"/>
    <w:rsid w:val="01A22143"/>
    <w:rsid w:val="01A966AD"/>
    <w:rsid w:val="01AE54DB"/>
    <w:rsid w:val="01B094F0"/>
    <w:rsid w:val="01BA0ED4"/>
    <w:rsid w:val="01C81A0C"/>
    <w:rsid w:val="01CB7746"/>
    <w:rsid w:val="01E1CDA9"/>
    <w:rsid w:val="01E55F8C"/>
    <w:rsid w:val="01E60148"/>
    <w:rsid w:val="01F3AAA6"/>
    <w:rsid w:val="0207D1C9"/>
    <w:rsid w:val="020A2BF6"/>
    <w:rsid w:val="0211E3EA"/>
    <w:rsid w:val="0213BE03"/>
    <w:rsid w:val="02331EEA"/>
    <w:rsid w:val="023CBAFD"/>
    <w:rsid w:val="0242A330"/>
    <w:rsid w:val="024324FF"/>
    <w:rsid w:val="024843C2"/>
    <w:rsid w:val="02A29852"/>
    <w:rsid w:val="02A41D5E"/>
    <w:rsid w:val="02BBCCDC"/>
    <w:rsid w:val="02BCB088"/>
    <w:rsid w:val="02C6DF00"/>
    <w:rsid w:val="02DB90FF"/>
    <w:rsid w:val="02F5FB1C"/>
    <w:rsid w:val="02F66C0E"/>
    <w:rsid w:val="02FA09F1"/>
    <w:rsid w:val="0301B771"/>
    <w:rsid w:val="030788EA"/>
    <w:rsid w:val="032EADE6"/>
    <w:rsid w:val="03306535"/>
    <w:rsid w:val="033E3BBA"/>
    <w:rsid w:val="0348715A"/>
    <w:rsid w:val="034C6551"/>
    <w:rsid w:val="034F3055"/>
    <w:rsid w:val="03529FB9"/>
    <w:rsid w:val="03581713"/>
    <w:rsid w:val="035C19CE"/>
    <w:rsid w:val="03601B34"/>
    <w:rsid w:val="036BA307"/>
    <w:rsid w:val="03786061"/>
    <w:rsid w:val="03875655"/>
    <w:rsid w:val="038A2023"/>
    <w:rsid w:val="038F4CEA"/>
    <w:rsid w:val="03925875"/>
    <w:rsid w:val="03A77E93"/>
    <w:rsid w:val="03BB9CD9"/>
    <w:rsid w:val="03C6D707"/>
    <w:rsid w:val="03C8BEB5"/>
    <w:rsid w:val="03CC89F3"/>
    <w:rsid w:val="03CDEA73"/>
    <w:rsid w:val="03D88B5E"/>
    <w:rsid w:val="03F12698"/>
    <w:rsid w:val="03F1EA0A"/>
    <w:rsid w:val="0409257A"/>
    <w:rsid w:val="040C4991"/>
    <w:rsid w:val="0419ED29"/>
    <w:rsid w:val="041E1CC2"/>
    <w:rsid w:val="0426E31C"/>
    <w:rsid w:val="043A8232"/>
    <w:rsid w:val="0479FE1D"/>
    <w:rsid w:val="049B91E6"/>
    <w:rsid w:val="04BA9AFB"/>
    <w:rsid w:val="04C9B421"/>
    <w:rsid w:val="04D968D8"/>
    <w:rsid w:val="04E45E16"/>
    <w:rsid w:val="04F0C9D2"/>
    <w:rsid w:val="04FA7748"/>
    <w:rsid w:val="04FD33D2"/>
    <w:rsid w:val="04FF31BE"/>
    <w:rsid w:val="050468B7"/>
    <w:rsid w:val="05084B54"/>
    <w:rsid w:val="050A4BA2"/>
    <w:rsid w:val="0515B7DB"/>
    <w:rsid w:val="05197155"/>
    <w:rsid w:val="05235860"/>
    <w:rsid w:val="0525F084"/>
    <w:rsid w:val="0527EC5D"/>
    <w:rsid w:val="052C1636"/>
    <w:rsid w:val="052DE6F7"/>
    <w:rsid w:val="0530A8F8"/>
    <w:rsid w:val="054634EB"/>
    <w:rsid w:val="0549F2CF"/>
    <w:rsid w:val="05724983"/>
    <w:rsid w:val="057B07AD"/>
    <w:rsid w:val="057E4EC9"/>
    <w:rsid w:val="058872A2"/>
    <w:rsid w:val="058D0E33"/>
    <w:rsid w:val="058DBA6B"/>
    <w:rsid w:val="05942694"/>
    <w:rsid w:val="05A490C5"/>
    <w:rsid w:val="05AC2258"/>
    <w:rsid w:val="05AC48E1"/>
    <w:rsid w:val="05AD955B"/>
    <w:rsid w:val="05B6C5F5"/>
    <w:rsid w:val="05B7E4F2"/>
    <w:rsid w:val="05BD3C9B"/>
    <w:rsid w:val="05BE8428"/>
    <w:rsid w:val="05C295C3"/>
    <w:rsid w:val="05C36DCE"/>
    <w:rsid w:val="05C4CF3E"/>
    <w:rsid w:val="05D969D9"/>
    <w:rsid w:val="05F21099"/>
    <w:rsid w:val="05F9E847"/>
    <w:rsid w:val="05FCFEC2"/>
    <w:rsid w:val="06064FD4"/>
    <w:rsid w:val="06075C52"/>
    <w:rsid w:val="06143983"/>
    <w:rsid w:val="061EBE34"/>
    <w:rsid w:val="061F9990"/>
    <w:rsid w:val="062E0CD0"/>
    <w:rsid w:val="06331F3E"/>
    <w:rsid w:val="063CE9B3"/>
    <w:rsid w:val="064AD72B"/>
    <w:rsid w:val="065329C5"/>
    <w:rsid w:val="0658EA50"/>
    <w:rsid w:val="065A2C98"/>
    <w:rsid w:val="06624DDF"/>
    <w:rsid w:val="066AF04A"/>
    <w:rsid w:val="0674C8FF"/>
    <w:rsid w:val="0679E98F"/>
    <w:rsid w:val="067FA077"/>
    <w:rsid w:val="06847627"/>
    <w:rsid w:val="068C9A33"/>
    <w:rsid w:val="068FB7D5"/>
    <w:rsid w:val="06942690"/>
    <w:rsid w:val="06A3FC4A"/>
    <w:rsid w:val="06A7DFF4"/>
    <w:rsid w:val="06C363BA"/>
    <w:rsid w:val="06C46A01"/>
    <w:rsid w:val="06C52482"/>
    <w:rsid w:val="06CF2249"/>
    <w:rsid w:val="06DA05D2"/>
    <w:rsid w:val="06E11660"/>
    <w:rsid w:val="06E3A4C4"/>
    <w:rsid w:val="06F9771E"/>
    <w:rsid w:val="070EBCF6"/>
    <w:rsid w:val="07121F4B"/>
    <w:rsid w:val="071CCC3E"/>
    <w:rsid w:val="07232A85"/>
    <w:rsid w:val="073D7459"/>
    <w:rsid w:val="074E7561"/>
    <w:rsid w:val="074F821B"/>
    <w:rsid w:val="075111EB"/>
    <w:rsid w:val="0753B553"/>
    <w:rsid w:val="0755E60F"/>
    <w:rsid w:val="0758634F"/>
    <w:rsid w:val="075EF233"/>
    <w:rsid w:val="075F3E2F"/>
    <w:rsid w:val="0778B8B2"/>
    <w:rsid w:val="078C67AB"/>
    <w:rsid w:val="07934563"/>
    <w:rsid w:val="0798DA97"/>
    <w:rsid w:val="07A47390"/>
    <w:rsid w:val="07A6855E"/>
    <w:rsid w:val="07B1E3DF"/>
    <w:rsid w:val="07BA9E54"/>
    <w:rsid w:val="07C34743"/>
    <w:rsid w:val="07C4F3B8"/>
    <w:rsid w:val="07D9A0AB"/>
    <w:rsid w:val="07DDE30C"/>
    <w:rsid w:val="07E8727E"/>
    <w:rsid w:val="07EC9038"/>
    <w:rsid w:val="07EDA3F5"/>
    <w:rsid w:val="07EE14DD"/>
    <w:rsid w:val="07EE4AAD"/>
    <w:rsid w:val="07F092D9"/>
    <w:rsid w:val="07F5FCF9"/>
    <w:rsid w:val="07FCF370"/>
    <w:rsid w:val="07FD0F11"/>
    <w:rsid w:val="08024391"/>
    <w:rsid w:val="080C127F"/>
    <w:rsid w:val="081A6969"/>
    <w:rsid w:val="081B1F52"/>
    <w:rsid w:val="081B70D8"/>
    <w:rsid w:val="0825DF24"/>
    <w:rsid w:val="08320DAA"/>
    <w:rsid w:val="08334B82"/>
    <w:rsid w:val="083FEC16"/>
    <w:rsid w:val="0845420E"/>
    <w:rsid w:val="0846342F"/>
    <w:rsid w:val="084E1EAA"/>
    <w:rsid w:val="0875E4E1"/>
    <w:rsid w:val="08882A63"/>
    <w:rsid w:val="08887892"/>
    <w:rsid w:val="08929558"/>
    <w:rsid w:val="08991AA2"/>
    <w:rsid w:val="08A0D918"/>
    <w:rsid w:val="08A4FBCE"/>
    <w:rsid w:val="08AAC89B"/>
    <w:rsid w:val="08ABDA88"/>
    <w:rsid w:val="08CBF632"/>
    <w:rsid w:val="08CD2C7D"/>
    <w:rsid w:val="08CDED1E"/>
    <w:rsid w:val="08D0A56F"/>
    <w:rsid w:val="08D974B1"/>
    <w:rsid w:val="08DCBB1E"/>
    <w:rsid w:val="08DE19E6"/>
    <w:rsid w:val="08EB7551"/>
    <w:rsid w:val="08F1C6BF"/>
    <w:rsid w:val="08F411DE"/>
    <w:rsid w:val="08FC38AC"/>
    <w:rsid w:val="09193E53"/>
    <w:rsid w:val="091CFEFE"/>
    <w:rsid w:val="09299F8D"/>
    <w:rsid w:val="092EFABD"/>
    <w:rsid w:val="0934AAF8"/>
    <w:rsid w:val="093F4DB1"/>
    <w:rsid w:val="094BE046"/>
    <w:rsid w:val="09573086"/>
    <w:rsid w:val="0959E7D3"/>
    <w:rsid w:val="09637263"/>
    <w:rsid w:val="0965AD92"/>
    <w:rsid w:val="096E24C9"/>
    <w:rsid w:val="0987BA7A"/>
    <w:rsid w:val="0990A992"/>
    <w:rsid w:val="099B8770"/>
    <w:rsid w:val="099CEACB"/>
    <w:rsid w:val="09BBA6D5"/>
    <w:rsid w:val="09C415B8"/>
    <w:rsid w:val="09CBA881"/>
    <w:rsid w:val="09CD35C6"/>
    <w:rsid w:val="09E4394F"/>
    <w:rsid w:val="09F1081D"/>
    <w:rsid w:val="0A0636C6"/>
    <w:rsid w:val="0A07EC32"/>
    <w:rsid w:val="0A089166"/>
    <w:rsid w:val="0A0E6E67"/>
    <w:rsid w:val="0A0F2205"/>
    <w:rsid w:val="0A35B0E6"/>
    <w:rsid w:val="0A3799E7"/>
    <w:rsid w:val="0A38DCEA"/>
    <w:rsid w:val="0A3B3EFA"/>
    <w:rsid w:val="0A3DA326"/>
    <w:rsid w:val="0A4196F7"/>
    <w:rsid w:val="0A4A16B2"/>
    <w:rsid w:val="0A4D3D34"/>
    <w:rsid w:val="0A5029D5"/>
    <w:rsid w:val="0A5067C5"/>
    <w:rsid w:val="0A5C2E50"/>
    <w:rsid w:val="0A64BED8"/>
    <w:rsid w:val="0A69BD7F"/>
    <w:rsid w:val="0A6D4837"/>
    <w:rsid w:val="0A6E54EB"/>
    <w:rsid w:val="0A7621B7"/>
    <w:rsid w:val="0A7F8BDD"/>
    <w:rsid w:val="0A8B20D8"/>
    <w:rsid w:val="0A8FE282"/>
    <w:rsid w:val="0A9B517F"/>
    <w:rsid w:val="0AA3FE42"/>
    <w:rsid w:val="0AF1077D"/>
    <w:rsid w:val="0AF6EEBD"/>
    <w:rsid w:val="0AF7B79F"/>
    <w:rsid w:val="0B0F339A"/>
    <w:rsid w:val="0B26E327"/>
    <w:rsid w:val="0B286139"/>
    <w:rsid w:val="0B32FB99"/>
    <w:rsid w:val="0B375744"/>
    <w:rsid w:val="0B3A7BF9"/>
    <w:rsid w:val="0B425E97"/>
    <w:rsid w:val="0B4BA857"/>
    <w:rsid w:val="0B4F59AF"/>
    <w:rsid w:val="0B520A2B"/>
    <w:rsid w:val="0B5300DB"/>
    <w:rsid w:val="0B5A00D6"/>
    <w:rsid w:val="0B65F0A6"/>
    <w:rsid w:val="0B6A6602"/>
    <w:rsid w:val="0B6F4E08"/>
    <w:rsid w:val="0B6F61B8"/>
    <w:rsid w:val="0B712A59"/>
    <w:rsid w:val="0B778CD8"/>
    <w:rsid w:val="0B7C832B"/>
    <w:rsid w:val="0B80BF22"/>
    <w:rsid w:val="0B847BB9"/>
    <w:rsid w:val="0B91145F"/>
    <w:rsid w:val="0B94AD6E"/>
    <w:rsid w:val="0B9A4634"/>
    <w:rsid w:val="0BA04320"/>
    <w:rsid w:val="0BA05449"/>
    <w:rsid w:val="0BAE14BA"/>
    <w:rsid w:val="0BB45908"/>
    <w:rsid w:val="0BC594D3"/>
    <w:rsid w:val="0BD8DFE7"/>
    <w:rsid w:val="0BDB65D5"/>
    <w:rsid w:val="0BDBE614"/>
    <w:rsid w:val="0BE22450"/>
    <w:rsid w:val="0BECF5DD"/>
    <w:rsid w:val="0BF7E71B"/>
    <w:rsid w:val="0BFE3E6D"/>
    <w:rsid w:val="0C019B79"/>
    <w:rsid w:val="0C05C512"/>
    <w:rsid w:val="0C08AC47"/>
    <w:rsid w:val="0C2A3AFE"/>
    <w:rsid w:val="0C2D6F0A"/>
    <w:rsid w:val="0C310B3F"/>
    <w:rsid w:val="0C3DDA29"/>
    <w:rsid w:val="0C3F8B90"/>
    <w:rsid w:val="0C475538"/>
    <w:rsid w:val="0C523E23"/>
    <w:rsid w:val="0C6A745C"/>
    <w:rsid w:val="0C6AFFFF"/>
    <w:rsid w:val="0C77A79E"/>
    <w:rsid w:val="0C7A9069"/>
    <w:rsid w:val="0C86608C"/>
    <w:rsid w:val="0C915A6A"/>
    <w:rsid w:val="0C93B711"/>
    <w:rsid w:val="0C9E5C4F"/>
    <w:rsid w:val="0CAE3FBF"/>
    <w:rsid w:val="0CAE6B30"/>
    <w:rsid w:val="0CB535FD"/>
    <w:rsid w:val="0CB941B5"/>
    <w:rsid w:val="0CB9FCF5"/>
    <w:rsid w:val="0CD06493"/>
    <w:rsid w:val="0CD7D3B8"/>
    <w:rsid w:val="0CDF840B"/>
    <w:rsid w:val="0CEB2A10"/>
    <w:rsid w:val="0CF34797"/>
    <w:rsid w:val="0CF68C0D"/>
    <w:rsid w:val="0CF7502C"/>
    <w:rsid w:val="0CF76FFD"/>
    <w:rsid w:val="0CF8498E"/>
    <w:rsid w:val="0CFF3080"/>
    <w:rsid w:val="0D01D594"/>
    <w:rsid w:val="0D071766"/>
    <w:rsid w:val="0D1C60D0"/>
    <w:rsid w:val="0D28611E"/>
    <w:rsid w:val="0D31A8B6"/>
    <w:rsid w:val="0D3441D6"/>
    <w:rsid w:val="0D35DD25"/>
    <w:rsid w:val="0D594360"/>
    <w:rsid w:val="0D5C0F0B"/>
    <w:rsid w:val="0D630181"/>
    <w:rsid w:val="0D74C036"/>
    <w:rsid w:val="0D78962B"/>
    <w:rsid w:val="0D7942D1"/>
    <w:rsid w:val="0D7A606E"/>
    <w:rsid w:val="0D7C04FC"/>
    <w:rsid w:val="0D7D1224"/>
    <w:rsid w:val="0D95B827"/>
    <w:rsid w:val="0D95D41D"/>
    <w:rsid w:val="0D9FC586"/>
    <w:rsid w:val="0DA029A2"/>
    <w:rsid w:val="0DA22E23"/>
    <w:rsid w:val="0DC71945"/>
    <w:rsid w:val="0DC93F6B"/>
    <w:rsid w:val="0DFC4DF6"/>
    <w:rsid w:val="0E01EC7E"/>
    <w:rsid w:val="0E0F2FA3"/>
    <w:rsid w:val="0E190EC2"/>
    <w:rsid w:val="0E198577"/>
    <w:rsid w:val="0E36D18B"/>
    <w:rsid w:val="0E370B01"/>
    <w:rsid w:val="0E3A2CB0"/>
    <w:rsid w:val="0E3C451D"/>
    <w:rsid w:val="0E3E9374"/>
    <w:rsid w:val="0E3F9762"/>
    <w:rsid w:val="0E65EE36"/>
    <w:rsid w:val="0E671BB0"/>
    <w:rsid w:val="0E6C34F4"/>
    <w:rsid w:val="0E779D49"/>
    <w:rsid w:val="0E799101"/>
    <w:rsid w:val="0E79CA3F"/>
    <w:rsid w:val="0E7C8CA2"/>
    <w:rsid w:val="0E89AAED"/>
    <w:rsid w:val="0E9603EA"/>
    <w:rsid w:val="0EA6EECA"/>
    <w:rsid w:val="0EAFD1BA"/>
    <w:rsid w:val="0EB87E33"/>
    <w:rsid w:val="0EBE2118"/>
    <w:rsid w:val="0EC2232B"/>
    <w:rsid w:val="0ECA8874"/>
    <w:rsid w:val="0ECD585E"/>
    <w:rsid w:val="0ED7E213"/>
    <w:rsid w:val="0EDA4601"/>
    <w:rsid w:val="0EE23524"/>
    <w:rsid w:val="0EEB42D0"/>
    <w:rsid w:val="0EED096D"/>
    <w:rsid w:val="0EF56F7D"/>
    <w:rsid w:val="0EFBF81B"/>
    <w:rsid w:val="0F04A4C7"/>
    <w:rsid w:val="0F08DDEB"/>
    <w:rsid w:val="0F41832D"/>
    <w:rsid w:val="0F42DAE6"/>
    <w:rsid w:val="0F68B8B7"/>
    <w:rsid w:val="0F7AA7D3"/>
    <w:rsid w:val="0F7E247D"/>
    <w:rsid w:val="0F7EF5FA"/>
    <w:rsid w:val="0F8727DE"/>
    <w:rsid w:val="0F90A852"/>
    <w:rsid w:val="0F974509"/>
    <w:rsid w:val="0F9A933C"/>
    <w:rsid w:val="0FA1BA80"/>
    <w:rsid w:val="0FA60390"/>
    <w:rsid w:val="0FA6F764"/>
    <w:rsid w:val="0FA88E1C"/>
    <w:rsid w:val="0FAFE5B3"/>
    <w:rsid w:val="0FC3D3D4"/>
    <w:rsid w:val="0FCF1799"/>
    <w:rsid w:val="0FD2AED0"/>
    <w:rsid w:val="0FE8C427"/>
    <w:rsid w:val="0FF98DCE"/>
    <w:rsid w:val="0FFC094F"/>
    <w:rsid w:val="1006B629"/>
    <w:rsid w:val="10080555"/>
    <w:rsid w:val="100A5864"/>
    <w:rsid w:val="1010ED93"/>
    <w:rsid w:val="10117571"/>
    <w:rsid w:val="1011CD64"/>
    <w:rsid w:val="10120561"/>
    <w:rsid w:val="10126C77"/>
    <w:rsid w:val="10185D03"/>
    <w:rsid w:val="10257B4E"/>
    <w:rsid w:val="1025AF2B"/>
    <w:rsid w:val="10266CBC"/>
    <w:rsid w:val="1030415A"/>
    <w:rsid w:val="103155E3"/>
    <w:rsid w:val="104DE0A6"/>
    <w:rsid w:val="105055FB"/>
    <w:rsid w:val="10590091"/>
    <w:rsid w:val="105945E6"/>
    <w:rsid w:val="105D44A1"/>
    <w:rsid w:val="10600577"/>
    <w:rsid w:val="108DE885"/>
    <w:rsid w:val="1092ADFF"/>
    <w:rsid w:val="10A032E8"/>
    <w:rsid w:val="10A07528"/>
    <w:rsid w:val="10A62CDC"/>
    <w:rsid w:val="10AA70FB"/>
    <w:rsid w:val="10BEBD8C"/>
    <w:rsid w:val="10C09DA0"/>
    <w:rsid w:val="10D12E23"/>
    <w:rsid w:val="10D25AC3"/>
    <w:rsid w:val="10D373D6"/>
    <w:rsid w:val="10D3DD5F"/>
    <w:rsid w:val="10D66DFE"/>
    <w:rsid w:val="10D7A14E"/>
    <w:rsid w:val="10D918EB"/>
    <w:rsid w:val="10E82F6F"/>
    <w:rsid w:val="1105486A"/>
    <w:rsid w:val="11155975"/>
    <w:rsid w:val="1127E7F5"/>
    <w:rsid w:val="1128D57A"/>
    <w:rsid w:val="11329507"/>
    <w:rsid w:val="113F2076"/>
    <w:rsid w:val="11458F85"/>
    <w:rsid w:val="114BEC04"/>
    <w:rsid w:val="115CC4C4"/>
    <w:rsid w:val="11637470"/>
    <w:rsid w:val="11689C6F"/>
    <w:rsid w:val="117A1FAA"/>
    <w:rsid w:val="1181DC53"/>
    <w:rsid w:val="118FB834"/>
    <w:rsid w:val="11925659"/>
    <w:rsid w:val="119EA8F8"/>
    <w:rsid w:val="11B64731"/>
    <w:rsid w:val="11BB1AFE"/>
    <w:rsid w:val="11C326F0"/>
    <w:rsid w:val="11E5A9D8"/>
    <w:rsid w:val="11EB0F1D"/>
    <w:rsid w:val="1202A5A1"/>
    <w:rsid w:val="1206D153"/>
    <w:rsid w:val="1207BBA7"/>
    <w:rsid w:val="120A4FD6"/>
    <w:rsid w:val="120F5DD6"/>
    <w:rsid w:val="121509C8"/>
    <w:rsid w:val="121E369C"/>
    <w:rsid w:val="121EC7ED"/>
    <w:rsid w:val="1222FEC7"/>
    <w:rsid w:val="122EB3FD"/>
    <w:rsid w:val="1244C60B"/>
    <w:rsid w:val="12472570"/>
    <w:rsid w:val="124B2798"/>
    <w:rsid w:val="125493FC"/>
    <w:rsid w:val="1264FF9C"/>
    <w:rsid w:val="12749712"/>
    <w:rsid w:val="1288E052"/>
    <w:rsid w:val="1295D0F6"/>
    <w:rsid w:val="12A118CB"/>
    <w:rsid w:val="12A4867B"/>
    <w:rsid w:val="12ADCE88"/>
    <w:rsid w:val="12AF1027"/>
    <w:rsid w:val="12D1BEE9"/>
    <w:rsid w:val="12D721E8"/>
    <w:rsid w:val="12EAC2BE"/>
    <w:rsid w:val="12FADF9B"/>
    <w:rsid w:val="12FD8AA5"/>
    <w:rsid w:val="12FE6008"/>
    <w:rsid w:val="12FFC123"/>
    <w:rsid w:val="130B898B"/>
    <w:rsid w:val="13139469"/>
    <w:rsid w:val="13162B8C"/>
    <w:rsid w:val="131E5037"/>
    <w:rsid w:val="13288339"/>
    <w:rsid w:val="132CCB23"/>
    <w:rsid w:val="133AD7E1"/>
    <w:rsid w:val="134BC261"/>
    <w:rsid w:val="13567D7F"/>
    <w:rsid w:val="137CE807"/>
    <w:rsid w:val="138DF07B"/>
    <w:rsid w:val="13947FA2"/>
    <w:rsid w:val="1397C68B"/>
    <w:rsid w:val="13A47FAD"/>
    <w:rsid w:val="13A59A31"/>
    <w:rsid w:val="13A6E2F8"/>
    <w:rsid w:val="13B10975"/>
    <w:rsid w:val="13DAE455"/>
    <w:rsid w:val="13E0966C"/>
    <w:rsid w:val="13E2C534"/>
    <w:rsid w:val="13E72A6E"/>
    <w:rsid w:val="13EAEC31"/>
    <w:rsid w:val="13F320B6"/>
    <w:rsid w:val="14100C80"/>
    <w:rsid w:val="14138382"/>
    <w:rsid w:val="1424BD45"/>
    <w:rsid w:val="1433690A"/>
    <w:rsid w:val="143FDCEF"/>
    <w:rsid w:val="145F9FDE"/>
    <w:rsid w:val="1461CAFF"/>
    <w:rsid w:val="14BB7A52"/>
    <w:rsid w:val="14BE89DE"/>
    <w:rsid w:val="14C0EB2D"/>
    <w:rsid w:val="14C4539A"/>
    <w:rsid w:val="14D13946"/>
    <w:rsid w:val="14EF9E20"/>
    <w:rsid w:val="14FBD0C7"/>
    <w:rsid w:val="14FC9A4E"/>
    <w:rsid w:val="14FD679A"/>
    <w:rsid w:val="15230193"/>
    <w:rsid w:val="15290FCF"/>
    <w:rsid w:val="155283B0"/>
    <w:rsid w:val="155CC7CA"/>
    <w:rsid w:val="1560BD2E"/>
    <w:rsid w:val="1567AA79"/>
    <w:rsid w:val="15723542"/>
    <w:rsid w:val="158189E9"/>
    <w:rsid w:val="15B05E1D"/>
    <w:rsid w:val="15CCCE95"/>
    <w:rsid w:val="15D167B1"/>
    <w:rsid w:val="15D24F72"/>
    <w:rsid w:val="15D54040"/>
    <w:rsid w:val="15E05E43"/>
    <w:rsid w:val="15E0A713"/>
    <w:rsid w:val="15EE44D3"/>
    <w:rsid w:val="15F433DB"/>
    <w:rsid w:val="15FD9B60"/>
    <w:rsid w:val="15FF1939"/>
    <w:rsid w:val="1604F1F4"/>
    <w:rsid w:val="16051EF4"/>
    <w:rsid w:val="160F5476"/>
    <w:rsid w:val="160FE50D"/>
    <w:rsid w:val="16147C8E"/>
    <w:rsid w:val="161CDAA8"/>
    <w:rsid w:val="1625FCF1"/>
    <w:rsid w:val="162CACCD"/>
    <w:rsid w:val="16352B67"/>
    <w:rsid w:val="163A8DA9"/>
    <w:rsid w:val="163E61CC"/>
    <w:rsid w:val="16492A22"/>
    <w:rsid w:val="164FBF22"/>
    <w:rsid w:val="165365C8"/>
    <w:rsid w:val="1654D602"/>
    <w:rsid w:val="166023FB"/>
    <w:rsid w:val="1666D3E1"/>
    <w:rsid w:val="16679481"/>
    <w:rsid w:val="167D6FB6"/>
    <w:rsid w:val="167F6A5E"/>
    <w:rsid w:val="16863B4D"/>
    <w:rsid w:val="168CA7DE"/>
    <w:rsid w:val="169134F0"/>
    <w:rsid w:val="1691F589"/>
    <w:rsid w:val="16AABB72"/>
    <w:rsid w:val="16B63EDE"/>
    <w:rsid w:val="16B9C12D"/>
    <w:rsid w:val="16B9CE97"/>
    <w:rsid w:val="16C55B03"/>
    <w:rsid w:val="16E021C6"/>
    <w:rsid w:val="16F67903"/>
    <w:rsid w:val="17151381"/>
    <w:rsid w:val="171AB493"/>
    <w:rsid w:val="1729115F"/>
    <w:rsid w:val="172F3BAA"/>
    <w:rsid w:val="174116C3"/>
    <w:rsid w:val="174283B8"/>
    <w:rsid w:val="17467648"/>
    <w:rsid w:val="17478A0E"/>
    <w:rsid w:val="174F5EF2"/>
    <w:rsid w:val="176B09CC"/>
    <w:rsid w:val="176CEC4F"/>
    <w:rsid w:val="1770F193"/>
    <w:rsid w:val="177C7774"/>
    <w:rsid w:val="178A07DF"/>
    <w:rsid w:val="1790A057"/>
    <w:rsid w:val="17927A10"/>
    <w:rsid w:val="179E0D4D"/>
    <w:rsid w:val="179F3FED"/>
    <w:rsid w:val="17A4EC3D"/>
    <w:rsid w:val="17AE0272"/>
    <w:rsid w:val="17AFBA0C"/>
    <w:rsid w:val="17BBD3B7"/>
    <w:rsid w:val="17BD4DB0"/>
    <w:rsid w:val="17C29FAC"/>
    <w:rsid w:val="17CAE2AE"/>
    <w:rsid w:val="17D4A3BD"/>
    <w:rsid w:val="17D891B7"/>
    <w:rsid w:val="17DF75F5"/>
    <w:rsid w:val="17EAE173"/>
    <w:rsid w:val="17ED5AEA"/>
    <w:rsid w:val="17F01BDF"/>
    <w:rsid w:val="17F1D44A"/>
    <w:rsid w:val="17F4BBA4"/>
    <w:rsid w:val="17F6EDFA"/>
    <w:rsid w:val="17FE1D8E"/>
    <w:rsid w:val="1800C887"/>
    <w:rsid w:val="1804840C"/>
    <w:rsid w:val="182C467E"/>
    <w:rsid w:val="18393E98"/>
    <w:rsid w:val="183CE38C"/>
    <w:rsid w:val="18410C65"/>
    <w:rsid w:val="18456A0D"/>
    <w:rsid w:val="184FF466"/>
    <w:rsid w:val="185B4FD7"/>
    <w:rsid w:val="1861AA7A"/>
    <w:rsid w:val="187317E4"/>
    <w:rsid w:val="1876222E"/>
    <w:rsid w:val="188CAE4E"/>
    <w:rsid w:val="18924964"/>
    <w:rsid w:val="18A7E5E6"/>
    <w:rsid w:val="18A8C48C"/>
    <w:rsid w:val="18B684F4"/>
    <w:rsid w:val="18C9A62D"/>
    <w:rsid w:val="18CD2700"/>
    <w:rsid w:val="18D258F1"/>
    <w:rsid w:val="18E6288D"/>
    <w:rsid w:val="18F5473D"/>
    <w:rsid w:val="190E48D4"/>
    <w:rsid w:val="190E54BF"/>
    <w:rsid w:val="1912344A"/>
    <w:rsid w:val="191847D5"/>
    <w:rsid w:val="193B104E"/>
    <w:rsid w:val="19451BBB"/>
    <w:rsid w:val="19461103"/>
    <w:rsid w:val="19481DA9"/>
    <w:rsid w:val="19508CD7"/>
    <w:rsid w:val="1979DE2E"/>
    <w:rsid w:val="197CD339"/>
    <w:rsid w:val="1985051A"/>
    <w:rsid w:val="1986327C"/>
    <w:rsid w:val="198C4F81"/>
    <w:rsid w:val="1994B04D"/>
    <w:rsid w:val="1997C4BD"/>
    <w:rsid w:val="199C98E8"/>
    <w:rsid w:val="19A61695"/>
    <w:rsid w:val="19A70F61"/>
    <w:rsid w:val="19A7DF7C"/>
    <w:rsid w:val="19BBB4C6"/>
    <w:rsid w:val="19C0AA4B"/>
    <w:rsid w:val="19C13853"/>
    <w:rsid w:val="19CAC75C"/>
    <w:rsid w:val="19D001CF"/>
    <w:rsid w:val="19D4FBB2"/>
    <w:rsid w:val="19FAF4D0"/>
    <w:rsid w:val="1A121336"/>
    <w:rsid w:val="1A175BBE"/>
    <w:rsid w:val="1A20A423"/>
    <w:rsid w:val="1A24B9B6"/>
    <w:rsid w:val="1A2D559A"/>
    <w:rsid w:val="1A3DCB06"/>
    <w:rsid w:val="1A5DB570"/>
    <w:rsid w:val="1A608E10"/>
    <w:rsid w:val="1A7092C9"/>
    <w:rsid w:val="1A82AE68"/>
    <w:rsid w:val="1AA4EE61"/>
    <w:rsid w:val="1ABAB9A9"/>
    <w:rsid w:val="1ACE4AE1"/>
    <w:rsid w:val="1ADA4351"/>
    <w:rsid w:val="1ADB128F"/>
    <w:rsid w:val="1ADEE40B"/>
    <w:rsid w:val="1AEE04F6"/>
    <w:rsid w:val="1AFAD9A9"/>
    <w:rsid w:val="1B07DC8A"/>
    <w:rsid w:val="1B1114D7"/>
    <w:rsid w:val="1B17C1E1"/>
    <w:rsid w:val="1B28BE99"/>
    <w:rsid w:val="1B2A84AA"/>
    <w:rsid w:val="1B3080AE"/>
    <w:rsid w:val="1B396656"/>
    <w:rsid w:val="1B3D5012"/>
    <w:rsid w:val="1B545722"/>
    <w:rsid w:val="1B68ABA3"/>
    <w:rsid w:val="1B6C822B"/>
    <w:rsid w:val="1B6D6FFC"/>
    <w:rsid w:val="1B736E45"/>
    <w:rsid w:val="1B78183E"/>
    <w:rsid w:val="1B879D51"/>
    <w:rsid w:val="1B883166"/>
    <w:rsid w:val="1B8E96AC"/>
    <w:rsid w:val="1B945CBA"/>
    <w:rsid w:val="1B96D7BF"/>
    <w:rsid w:val="1BAE8F09"/>
    <w:rsid w:val="1BB0AA22"/>
    <w:rsid w:val="1BB31962"/>
    <w:rsid w:val="1BB86367"/>
    <w:rsid w:val="1BBCC7C6"/>
    <w:rsid w:val="1BDD913E"/>
    <w:rsid w:val="1BE04832"/>
    <w:rsid w:val="1BE13B4F"/>
    <w:rsid w:val="1BE884A4"/>
    <w:rsid w:val="1BF03D86"/>
    <w:rsid w:val="1BF64725"/>
    <w:rsid w:val="1BFB0A91"/>
    <w:rsid w:val="1C0626E8"/>
    <w:rsid w:val="1C1AFB31"/>
    <w:rsid w:val="1C2885B4"/>
    <w:rsid w:val="1C2EC184"/>
    <w:rsid w:val="1C3BE479"/>
    <w:rsid w:val="1C3CC3FE"/>
    <w:rsid w:val="1C3E5442"/>
    <w:rsid w:val="1C4A7912"/>
    <w:rsid w:val="1C5F8B8B"/>
    <w:rsid w:val="1C72B110"/>
    <w:rsid w:val="1C842BD8"/>
    <w:rsid w:val="1C8D7674"/>
    <w:rsid w:val="1C8ED3D1"/>
    <w:rsid w:val="1C996254"/>
    <w:rsid w:val="1C9FAED5"/>
    <w:rsid w:val="1CBBDE2F"/>
    <w:rsid w:val="1CBF00A6"/>
    <w:rsid w:val="1CC3D6DB"/>
    <w:rsid w:val="1CD6F91B"/>
    <w:rsid w:val="1CEBBE64"/>
    <w:rsid w:val="1CF54837"/>
    <w:rsid w:val="1CFC6662"/>
    <w:rsid w:val="1D07BBAA"/>
    <w:rsid w:val="1D0A5436"/>
    <w:rsid w:val="1D11C02E"/>
    <w:rsid w:val="1D1314B2"/>
    <w:rsid w:val="1D143E73"/>
    <w:rsid w:val="1D294064"/>
    <w:rsid w:val="1D2DE1FB"/>
    <w:rsid w:val="1D363B44"/>
    <w:rsid w:val="1D36736F"/>
    <w:rsid w:val="1D37EA12"/>
    <w:rsid w:val="1D3BC7A9"/>
    <w:rsid w:val="1D40000B"/>
    <w:rsid w:val="1D52107D"/>
    <w:rsid w:val="1D59BD0E"/>
    <w:rsid w:val="1D5E0895"/>
    <w:rsid w:val="1D5E3F84"/>
    <w:rsid w:val="1D5FC63A"/>
    <w:rsid w:val="1D6602E2"/>
    <w:rsid w:val="1D734266"/>
    <w:rsid w:val="1D7D24D2"/>
    <w:rsid w:val="1D84FDEC"/>
    <w:rsid w:val="1D8F685D"/>
    <w:rsid w:val="1D906EAB"/>
    <w:rsid w:val="1D9CFBF9"/>
    <w:rsid w:val="1DB4A8B6"/>
    <w:rsid w:val="1DB6336A"/>
    <w:rsid w:val="1DB707FF"/>
    <w:rsid w:val="1DC77A70"/>
    <w:rsid w:val="1DCA2478"/>
    <w:rsid w:val="1DCC241F"/>
    <w:rsid w:val="1DD16F4E"/>
    <w:rsid w:val="1DD58402"/>
    <w:rsid w:val="1DDFA05B"/>
    <w:rsid w:val="1DE2EFA6"/>
    <w:rsid w:val="1DE405F7"/>
    <w:rsid w:val="1DEBB8F8"/>
    <w:rsid w:val="1DF21815"/>
    <w:rsid w:val="1E0666FB"/>
    <w:rsid w:val="1E0AF53C"/>
    <w:rsid w:val="1E0EA09F"/>
    <w:rsid w:val="1E20E062"/>
    <w:rsid w:val="1E279D13"/>
    <w:rsid w:val="1E29C864"/>
    <w:rsid w:val="1E29E2B2"/>
    <w:rsid w:val="1E2F0073"/>
    <w:rsid w:val="1E40C298"/>
    <w:rsid w:val="1E40C573"/>
    <w:rsid w:val="1E469729"/>
    <w:rsid w:val="1E52468C"/>
    <w:rsid w:val="1E586AAE"/>
    <w:rsid w:val="1E58763D"/>
    <w:rsid w:val="1E5CCA44"/>
    <w:rsid w:val="1E64F6A4"/>
    <w:rsid w:val="1E68B8D1"/>
    <w:rsid w:val="1E750A7D"/>
    <w:rsid w:val="1E91980D"/>
    <w:rsid w:val="1E9915E3"/>
    <w:rsid w:val="1EA0AF5D"/>
    <w:rsid w:val="1EAED491"/>
    <w:rsid w:val="1EB4BC96"/>
    <w:rsid w:val="1EC91D5D"/>
    <w:rsid w:val="1ED6BE07"/>
    <w:rsid w:val="1EDE5952"/>
    <w:rsid w:val="1EE18E42"/>
    <w:rsid w:val="1EF028D3"/>
    <w:rsid w:val="1EF39AE7"/>
    <w:rsid w:val="1EF8DA7B"/>
    <w:rsid w:val="1EFB2D54"/>
    <w:rsid w:val="1F038274"/>
    <w:rsid w:val="1F1A4906"/>
    <w:rsid w:val="1F2A8F68"/>
    <w:rsid w:val="1F2BE637"/>
    <w:rsid w:val="1F3A0399"/>
    <w:rsid w:val="1F3AA474"/>
    <w:rsid w:val="1F49AF9C"/>
    <w:rsid w:val="1F4B5FBA"/>
    <w:rsid w:val="1F5ADCFE"/>
    <w:rsid w:val="1F6088D5"/>
    <w:rsid w:val="1F782FF5"/>
    <w:rsid w:val="1F7BFEBC"/>
    <w:rsid w:val="1F7EC007"/>
    <w:rsid w:val="1F7FD658"/>
    <w:rsid w:val="1F82FF74"/>
    <w:rsid w:val="1F84527B"/>
    <w:rsid w:val="1F878959"/>
    <w:rsid w:val="1F8798C3"/>
    <w:rsid w:val="1F8D0FCA"/>
    <w:rsid w:val="1F95441C"/>
    <w:rsid w:val="1F9C8561"/>
    <w:rsid w:val="1FB89DF4"/>
    <w:rsid w:val="1FBF4A2A"/>
    <w:rsid w:val="1FC7E3E8"/>
    <w:rsid w:val="1FCDC885"/>
    <w:rsid w:val="1FD74F97"/>
    <w:rsid w:val="1FFFCD89"/>
    <w:rsid w:val="2002207C"/>
    <w:rsid w:val="20028886"/>
    <w:rsid w:val="200922E1"/>
    <w:rsid w:val="2010EAF1"/>
    <w:rsid w:val="202D30E2"/>
    <w:rsid w:val="203D0FA7"/>
    <w:rsid w:val="204DDD0A"/>
    <w:rsid w:val="204F0044"/>
    <w:rsid w:val="205EBD6A"/>
    <w:rsid w:val="2069DA58"/>
    <w:rsid w:val="2073B620"/>
    <w:rsid w:val="207E5AF1"/>
    <w:rsid w:val="2080B2C3"/>
    <w:rsid w:val="2087972F"/>
    <w:rsid w:val="208CED95"/>
    <w:rsid w:val="2091DECF"/>
    <w:rsid w:val="20A55823"/>
    <w:rsid w:val="20B2DCE8"/>
    <w:rsid w:val="20B3E380"/>
    <w:rsid w:val="20BC9EAE"/>
    <w:rsid w:val="20BCAD36"/>
    <w:rsid w:val="20C0D247"/>
    <w:rsid w:val="20C5AD76"/>
    <w:rsid w:val="20CB1713"/>
    <w:rsid w:val="20D06D00"/>
    <w:rsid w:val="20D091B4"/>
    <w:rsid w:val="20D0EC76"/>
    <w:rsid w:val="20F2C39D"/>
    <w:rsid w:val="20FE4B1E"/>
    <w:rsid w:val="21021DB3"/>
    <w:rsid w:val="21031183"/>
    <w:rsid w:val="210BC5DA"/>
    <w:rsid w:val="211DEA35"/>
    <w:rsid w:val="212022DC"/>
    <w:rsid w:val="212291CF"/>
    <w:rsid w:val="212359BA"/>
    <w:rsid w:val="21340978"/>
    <w:rsid w:val="2154F2DC"/>
    <w:rsid w:val="2154F3D8"/>
    <w:rsid w:val="21575B27"/>
    <w:rsid w:val="21586F97"/>
    <w:rsid w:val="21731FF8"/>
    <w:rsid w:val="217610FF"/>
    <w:rsid w:val="2182DA09"/>
    <w:rsid w:val="2185DF1B"/>
    <w:rsid w:val="21961DF1"/>
    <w:rsid w:val="21A9BBEF"/>
    <w:rsid w:val="21B00946"/>
    <w:rsid w:val="21B2F1BC"/>
    <w:rsid w:val="21CA18F4"/>
    <w:rsid w:val="21E224B0"/>
    <w:rsid w:val="21F6106F"/>
    <w:rsid w:val="220257AD"/>
    <w:rsid w:val="2206A19B"/>
    <w:rsid w:val="2211EF50"/>
    <w:rsid w:val="22240851"/>
    <w:rsid w:val="22249B61"/>
    <w:rsid w:val="223BC263"/>
    <w:rsid w:val="2240FF60"/>
    <w:rsid w:val="224BF35D"/>
    <w:rsid w:val="22571956"/>
    <w:rsid w:val="226C118C"/>
    <w:rsid w:val="226DFBAE"/>
    <w:rsid w:val="226F3A2B"/>
    <w:rsid w:val="22724536"/>
    <w:rsid w:val="228539EF"/>
    <w:rsid w:val="2289DB62"/>
    <w:rsid w:val="228FDE60"/>
    <w:rsid w:val="22919333"/>
    <w:rsid w:val="229224F5"/>
    <w:rsid w:val="229B644C"/>
    <w:rsid w:val="22B3117E"/>
    <w:rsid w:val="22B39F7E"/>
    <w:rsid w:val="22BB3795"/>
    <w:rsid w:val="22BE5E13"/>
    <w:rsid w:val="22C8EFEC"/>
    <w:rsid w:val="22CBC9A1"/>
    <w:rsid w:val="22CC3C77"/>
    <w:rsid w:val="22D8D9B2"/>
    <w:rsid w:val="22D9A4A7"/>
    <w:rsid w:val="22E08F3E"/>
    <w:rsid w:val="22E9AFB8"/>
    <w:rsid w:val="22F70843"/>
    <w:rsid w:val="22FB0E36"/>
    <w:rsid w:val="22FC6E8F"/>
    <w:rsid w:val="230090E9"/>
    <w:rsid w:val="230D0FA5"/>
    <w:rsid w:val="2312882E"/>
    <w:rsid w:val="23131A98"/>
    <w:rsid w:val="231B4453"/>
    <w:rsid w:val="231E73E0"/>
    <w:rsid w:val="233A1B73"/>
    <w:rsid w:val="233A2002"/>
    <w:rsid w:val="23422434"/>
    <w:rsid w:val="235837CE"/>
    <w:rsid w:val="23583E14"/>
    <w:rsid w:val="236FAF5F"/>
    <w:rsid w:val="2372D2ED"/>
    <w:rsid w:val="237B41DD"/>
    <w:rsid w:val="237C1ECE"/>
    <w:rsid w:val="237DF0E6"/>
    <w:rsid w:val="238D6EEE"/>
    <w:rsid w:val="238DC590"/>
    <w:rsid w:val="2392E366"/>
    <w:rsid w:val="23961251"/>
    <w:rsid w:val="23B7251E"/>
    <w:rsid w:val="23BF1209"/>
    <w:rsid w:val="23C93F87"/>
    <w:rsid w:val="23CA40C2"/>
    <w:rsid w:val="23D480FA"/>
    <w:rsid w:val="23DCE319"/>
    <w:rsid w:val="23DCF8E5"/>
    <w:rsid w:val="23EE47F9"/>
    <w:rsid w:val="23FEE0C0"/>
    <w:rsid w:val="24003642"/>
    <w:rsid w:val="2404658E"/>
    <w:rsid w:val="2404C587"/>
    <w:rsid w:val="2429FCF2"/>
    <w:rsid w:val="242A0DE4"/>
    <w:rsid w:val="243F10C6"/>
    <w:rsid w:val="24446893"/>
    <w:rsid w:val="24558AF7"/>
    <w:rsid w:val="2492BB4D"/>
    <w:rsid w:val="2496DE97"/>
    <w:rsid w:val="249AA027"/>
    <w:rsid w:val="249ECC1D"/>
    <w:rsid w:val="24A0A8FC"/>
    <w:rsid w:val="24A663F8"/>
    <w:rsid w:val="24B7CAF4"/>
    <w:rsid w:val="24BF92F5"/>
    <w:rsid w:val="24C1F18D"/>
    <w:rsid w:val="24CBAE31"/>
    <w:rsid w:val="24CDB931"/>
    <w:rsid w:val="24D2ED09"/>
    <w:rsid w:val="24D6A651"/>
    <w:rsid w:val="24DDC388"/>
    <w:rsid w:val="24E8086B"/>
    <w:rsid w:val="25044F37"/>
    <w:rsid w:val="250627FB"/>
    <w:rsid w:val="251368DE"/>
    <w:rsid w:val="2515BFBB"/>
    <w:rsid w:val="252E1790"/>
    <w:rsid w:val="252F2BAF"/>
    <w:rsid w:val="253B9EE8"/>
    <w:rsid w:val="253D546B"/>
    <w:rsid w:val="254726D7"/>
    <w:rsid w:val="25496F4F"/>
    <w:rsid w:val="255199E9"/>
    <w:rsid w:val="255CEABE"/>
    <w:rsid w:val="2564D7EB"/>
    <w:rsid w:val="25657E18"/>
    <w:rsid w:val="2566CCBE"/>
    <w:rsid w:val="2577F233"/>
    <w:rsid w:val="258712D4"/>
    <w:rsid w:val="25894379"/>
    <w:rsid w:val="258ED18C"/>
    <w:rsid w:val="258F3881"/>
    <w:rsid w:val="2594436A"/>
    <w:rsid w:val="2598D2ED"/>
    <w:rsid w:val="25A0F7D9"/>
    <w:rsid w:val="25A5F9C4"/>
    <w:rsid w:val="25AB67A4"/>
    <w:rsid w:val="25B80F2D"/>
    <w:rsid w:val="25B819D8"/>
    <w:rsid w:val="25BFEFD1"/>
    <w:rsid w:val="25C72777"/>
    <w:rsid w:val="25D05BD2"/>
    <w:rsid w:val="25D19FE1"/>
    <w:rsid w:val="25DDE512"/>
    <w:rsid w:val="25DFCB3D"/>
    <w:rsid w:val="25F3A5C1"/>
    <w:rsid w:val="26090DD6"/>
    <w:rsid w:val="260F2D7E"/>
    <w:rsid w:val="260F9AD8"/>
    <w:rsid w:val="261E20FC"/>
    <w:rsid w:val="262BDA93"/>
    <w:rsid w:val="26352851"/>
    <w:rsid w:val="26356B04"/>
    <w:rsid w:val="264494B5"/>
    <w:rsid w:val="26515C34"/>
    <w:rsid w:val="26560C88"/>
    <w:rsid w:val="265B1489"/>
    <w:rsid w:val="265DC18E"/>
    <w:rsid w:val="26618273"/>
    <w:rsid w:val="2664A4AB"/>
    <w:rsid w:val="2668B6E0"/>
    <w:rsid w:val="26743A68"/>
    <w:rsid w:val="2677AE85"/>
    <w:rsid w:val="267F6172"/>
    <w:rsid w:val="2689FA92"/>
    <w:rsid w:val="269328CE"/>
    <w:rsid w:val="26982E1E"/>
    <w:rsid w:val="269B8106"/>
    <w:rsid w:val="26A78C63"/>
    <w:rsid w:val="26AD6F00"/>
    <w:rsid w:val="26AD9796"/>
    <w:rsid w:val="26B2E29F"/>
    <w:rsid w:val="26B5A0A3"/>
    <w:rsid w:val="26C6959B"/>
    <w:rsid w:val="26D8F4A0"/>
    <w:rsid w:val="26E0484E"/>
    <w:rsid w:val="26E2FE71"/>
    <w:rsid w:val="271E871F"/>
    <w:rsid w:val="2725E8BB"/>
    <w:rsid w:val="27324F20"/>
    <w:rsid w:val="273806C7"/>
    <w:rsid w:val="27430E1B"/>
    <w:rsid w:val="2753EBAA"/>
    <w:rsid w:val="276D7042"/>
    <w:rsid w:val="2774D71E"/>
    <w:rsid w:val="2778CD16"/>
    <w:rsid w:val="27807292"/>
    <w:rsid w:val="279CDDDB"/>
    <w:rsid w:val="279EFF0B"/>
    <w:rsid w:val="27A4DDC3"/>
    <w:rsid w:val="27AAFDDF"/>
    <w:rsid w:val="27B07983"/>
    <w:rsid w:val="27B07F24"/>
    <w:rsid w:val="27B66BBE"/>
    <w:rsid w:val="27BA183B"/>
    <w:rsid w:val="27BFE7DB"/>
    <w:rsid w:val="27C3724D"/>
    <w:rsid w:val="27C51B33"/>
    <w:rsid w:val="27C6BD79"/>
    <w:rsid w:val="27CB623F"/>
    <w:rsid w:val="27CC249F"/>
    <w:rsid w:val="27CE7F59"/>
    <w:rsid w:val="27D5E3AF"/>
    <w:rsid w:val="27EE7BF3"/>
    <w:rsid w:val="2800A295"/>
    <w:rsid w:val="2807A207"/>
    <w:rsid w:val="2812F074"/>
    <w:rsid w:val="28185BFB"/>
    <w:rsid w:val="281FA92D"/>
    <w:rsid w:val="2820EFF1"/>
    <w:rsid w:val="283D9338"/>
    <w:rsid w:val="284C0D1F"/>
    <w:rsid w:val="285F23EA"/>
    <w:rsid w:val="285F7146"/>
    <w:rsid w:val="2865484E"/>
    <w:rsid w:val="28733FAA"/>
    <w:rsid w:val="287468A1"/>
    <w:rsid w:val="287477E3"/>
    <w:rsid w:val="287A3CA2"/>
    <w:rsid w:val="287AD394"/>
    <w:rsid w:val="28811011"/>
    <w:rsid w:val="28869464"/>
    <w:rsid w:val="289C5658"/>
    <w:rsid w:val="289E5667"/>
    <w:rsid w:val="289F06F0"/>
    <w:rsid w:val="289FCB75"/>
    <w:rsid w:val="28A51C24"/>
    <w:rsid w:val="28B2F847"/>
    <w:rsid w:val="28D3B590"/>
    <w:rsid w:val="28D43354"/>
    <w:rsid w:val="28D613F3"/>
    <w:rsid w:val="28D820C7"/>
    <w:rsid w:val="28D9164E"/>
    <w:rsid w:val="28DE1A59"/>
    <w:rsid w:val="28DE24C3"/>
    <w:rsid w:val="28EF5418"/>
    <w:rsid w:val="28F2472E"/>
    <w:rsid w:val="28FF969F"/>
    <w:rsid w:val="290101F5"/>
    <w:rsid w:val="2902A340"/>
    <w:rsid w:val="290DF601"/>
    <w:rsid w:val="291131A7"/>
    <w:rsid w:val="291D7A4A"/>
    <w:rsid w:val="2921E2C8"/>
    <w:rsid w:val="293871F4"/>
    <w:rsid w:val="294C058F"/>
    <w:rsid w:val="294C4F85"/>
    <w:rsid w:val="29581504"/>
    <w:rsid w:val="29616A45"/>
    <w:rsid w:val="29668CC1"/>
    <w:rsid w:val="296A4FBA"/>
    <w:rsid w:val="296C26FB"/>
    <w:rsid w:val="2970C586"/>
    <w:rsid w:val="297636D9"/>
    <w:rsid w:val="297E283B"/>
    <w:rsid w:val="297E5735"/>
    <w:rsid w:val="298992D9"/>
    <w:rsid w:val="2993E8A8"/>
    <w:rsid w:val="29AAFF88"/>
    <w:rsid w:val="29AEDED8"/>
    <w:rsid w:val="29C16BC3"/>
    <w:rsid w:val="29C2B35C"/>
    <w:rsid w:val="29C7807E"/>
    <w:rsid w:val="29D083B1"/>
    <w:rsid w:val="29D1EBD0"/>
    <w:rsid w:val="29D33802"/>
    <w:rsid w:val="29DAF701"/>
    <w:rsid w:val="29DF9361"/>
    <w:rsid w:val="29E2B9B0"/>
    <w:rsid w:val="29EB6594"/>
    <w:rsid w:val="29ECFA93"/>
    <w:rsid w:val="29F162D0"/>
    <w:rsid w:val="29F2D13F"/>
    <w:rsid w:val="2A039B6F"/>
    <w:rsid w:val="2A05BB2E"/>
    <w:rsid w:val="2A0DA935"/>
    <w:rsid w:val="2A0F100B"/>
    <w:rsid w:val="2A163E21"/>
    <w:rsid w:val="2A1780B3"/>
    <w:rsid w:val="2A3CD393"/>
    <w:rsid w:val="2A43A18D"/>
    <w:rsid w:val="2A57A566"/>
    <w:rsid w:val="2A595776"/>
    <w:rsid w:val="2A639F37"/>
    <w:rsid w:val="2A680729"/>
    <w:rsid w:val="2A7066A5"/>
    <w:rsid w:val="2A7B8424"/>
    <w:rsid w:val="2A7BF668"/>
    <w:rsid w:val="2A82243D"/>
    <w:rsid w:val="2A86BD70"/>
    <w:rsid w:val="2A88831D"/>
    <w:rsid w:val="2A94F511"/>
    <w:rsid w:val="2A95016D"/>
    <w:rsid w:val="2AA5A72A"/>
    <w:rsid w:val="2AAB7C8C"/>
    <w:rsid w:val="2AABBA7B"/>
    <w:rsid w:val="2AAD4D8C"/>
    <w:rsid w:val="2ABD1685"/>
    <w:rsid w:val="2ABF765E"/>
    <w:rsid w:val="2ACD90A0"/>
    <w:rsid w:val="2ADA33C3"/>
    <w:rsid w:val="2AE6ECE6"/>
    <w:rsid w:val="2AFE5C8F"/>
    <w:rsid w:val="2B06A5B7"/>
    <w:rsid w:val="2B0C4BCE"/>
    <w:rsid w:val="2B11D725"/>
    <w:rsid w:val="2B1390C4"/>
    <w:rsid w:val="2B1857F3"/>
    <w:rsid w:val="2B19E3C0"/>
    <w:rsid w:val="2B2A23D6"/>
    <w:rsid w:val="2B2A72FB"/>
    <w:rsid w:val="2B2D7C1B"/>
    <w:rsid w:val="2B38AE3F"/>
    <w:rsid w:val="2B3DFF13"/>
    <w:rsid w:val="2B3F9A84"/>
    <w:rsid w:val="2B409385"/>
    <w:rsid w:val="2B616212"/>
    <w:rsid w:val="2B673909"/>
    <w:rsid w:val="2B79A0F2"/>
    <w:rsid w:val="2B7FCAFA"/>
    <w:rsid w:val="2B96C4AC"/>
    <w:rsid w:val="2B993B44"/>
    <w:rsid w:val="2BADA29E"/>
    <w:rsid w:val="2BC1CAE3"/>
    <w:rsid w:val="2BC38564"/>
    <w:rsid w:val="2BCF1963"/>
    <w:rsid w:val="2BE64BB3"/>
    <w:rsid w:val="2BFFCB5B"/>
    <w:rsid w:val="2C085D09"/>
    <w:rsid w:val="2C30BDA8"/>
    <w:rsid w:val="2C44652A"/>
    <w:rsid w:val="2C5010A3"/>
    <w:rsid w:val="2C618A73"/>
    <w:rsid w:val="2C7C6B15"/>
    <w:rsid w:val="2C7F90BB"/>
    <w:rsid w:val="2C866681"/>
    <w:rsid w:val="2C889632"/>
    <w:rsid w:val="2C8D3E93"/>
    <w:rsid w:val="2C8DA449"/>
    <w:rsid w:val="2C9FDED7"/>
    <w:rsid w:val="2CA7322C"/>
    <w:rsid w:val="2CAC9489"/>
    <w:rsid w:val="2CB3B4C7"/>
    <w:rsid w:val="2CBB8E15"/>
    <w:rsid w:val="2CC03848"/>
    <w:rsid w:val="2CCF4D44"/>
    <w:rsid w:val="2CD6B96F"/>
    <w:rsid w:val="2CD7AAA5"/>
    <w:rsid w:val="2CD9F1F3"/>
    <w:rsid w:val="2CDE19FA"/>
    <w:rsid w:val="2CECF1DC"/>
    <w:rsid w:val="2CF5FA47"/>
    <w:rsid w:val="2D04FB9A"/>
    <w:rsid w:val="2D08414C"/>
    <w:rsid w:val="2D09DB38"/>
    <w:rsid w:val="2D09DDF9"/>
    <w:rsid w:val="2D0AD3D2"/>
    <w:rsid w:val="2D0AFF9F"/>
    <w:rsid w:val="2D16423C"/>
    <w:rsid w:val="2D16EA65"/>
    <w:rsid w:val="2D192938"/>
    <w:rsid w:val="2D1A5343"/>
    <w:rsid w:val="2D20796E"/>
    <w:rsid w:val="2D262B26"/>
    <w:rsid w:val="2D2EC3BF"/>
    <w:rsid w:val="2D38AB3C"/>
    <w:rsid w:val="2D51D7FD"/>
    <w:rsid w:val="2D528907"/>
    <w:rsid w:val="2D55BABC"/>
    <w:rsid w:val="2D5EE566"/>
    <w:rsid w:val="2D86E6EF"/>
    <w:rsid w:val="2D8EE178"/>
    <w:rsid w:val="2D9C244B"/>
    <w:rsid w:val="2DBAC71A"/>
    <w:rsid w:val="2DBADB91"/>
    <w:rsid w:val="2DBFBC81"/>
    <w:rsid w:val="2DCBCB79"/>
    <w:rsid w:val="2DD27887"/>
    <w:rsid w:val="2DD5FCC8"/>
    <w:rsid w:val="2DDF2156"/>
    <w:rsid w:val="2DE85ABA"/>
    <w:rsid w:val="2DF4B747"/>
    <w:rsid w:val="2DFD3CCB"/>
    <w:rsid w:val="2DFE3FAB"/>
    <w:rsid w:val="2E19E4E4"/>
    <w:rsid w:val="2E1B0285"/>
    <w:rsid w:val="2E1B0CA1"/>
    <w:rsid w:val="2E20A804"/>
    <w:rsid w:val="2E26BE95"/>
    <w:rsid w:val="2E26D5FC"/>
    <w:rsid w:val="2E28B64D"/>
    <w:rsid w:val="2E2C1271"/>
    <w:rsid w:val="2E31E334"/>
    <w:rsid w:val="2E3B7347"/>
    <w:rsid w:val="2E47415D"/>
    <w:rsid w:val="2E4DC87A"/>
    <w:rsid w:val="2E4E8715"/>
    <w:rsid w:val="2E512742"/>
    <w:rsid w:val="2E518B9C"/>
    <w:rsid w:val="2E570444"/>
    <w:rsid w:val="2E61E119"/>
    <w:rsid w:val="2E7309B3"/>
    <w:rsid w:val="2E78CA2A"/>
    <w:rsid w:val="2E7D5F8F"/>
    <w:rsid w:val="2E7DDBD7"/>
    <w:rsid w:val="2E8E3D54"/>
    <w:rsid w:val="2E9C60DA"/>
    <w:rsid w:val="2EA6C5F7"/>
    <w:rsid w:val="2EAE1D6D"/>
    <w:rsid w:val="2EBED6B7"/>
    <w:rsid w:val="2EC3175D"/>
    <w:rsid w:val="2EC3220E"/>
    <w:rsid w:val="2ED49833"/>
    <w:rsid w:val="2ED9C3FB"/>
    <w:rsid w:val="2EF5D5E8"/>
    <w:rsid w:val="2EF816E2"/>
    <w:rsid w:val="2EF85514"/>
    <w:rsid w:val="2EFAED6B"/>
    <w:rsid w:val="2EFC39CC"/>
    <w:rsid w:val="2F0661D9"/>
    <w:rsid w:val="2F0B1DFD"/>
    <w:rsid w:val="2F129402"/>
    <w:rsid w:val="2F267BFE"/>
    <w:rsid w:val="2F283F90"/>
    <w:rsid w:val="2F3DA921"/>
    <w:rsid w:val="2F3ECBCF"/>
    <w:rsid w:val="2F48FDC8"/>
    <w:rsid w:val="2F5E6D7A"/>
    <w:rsid w:val="2F70AD43"/>
    <w:rsid w:val="2F71CC55"/>
    <w:rsid w:val="2F797D64"/>
    <w:rsid w:val="2F8DB655"/>
    <w:rsid w:val="2F90A48E"/>
    <w:rsid w:val="2F90B9F3"/>
    <w:rsid w:val="2F90F2FC"/>
    <w:rsid w:val="2F95921D"/>
    <w:rsid w:val="2FA02B24"/>
    <w:rsid w:val="2FAFFC73"/>
    <w:rsid w:val="2FB5E93B"/>
    <w:rsid w:val="2FB96348"/>
    <w:rsid w:val="2FC81F7C"/>
    <w:rsid w:val="2FD0BC1B"/>
    <w:rsid w:val="2FE77A2F"/>
    <w:rsid w:val="2FF72934"/>
    <w:rsid w:val="2FF7D90A"/>
    <w:rsid w:val="2FF9AE20"/>
    <w:rsid w:val="30049839"/>
    <w:rsid w:val="300A3ECE"/>
    <w:rsid w:val="3010AAC3"/>
    <w:rsid w:val="30136E7F"/>
    <w:rsid w:val="30145215"/>
    <w:rsid w:val="3014B2B8"/>
    <w:rsid w:val="301A9B75"/>
    <w:rsid w:val="301DDED9"/>
    <w:rsid w:val="301F5899"/>
    <w:rsid w:val="3024EFCC"/>
    <w:rsid w:val="303320CF"/>
    <w:rsid w:val="30409C88"/>
    <w:rsid w:val="3043FBE4"/>
    <w:rsid w:val="304A65E9"/>
    <w:rsid w:val="30544F84"/>
    <w:rsid w:val="305B8C15"/>
    <w:rsid w:val="306CD295"/>
    <w:rsid w:val="3079CB9F"/>
    <w:rsid w:val="307FAB5A"/>
    <w:rsid w:val="3080CD88"/>
    <w:rsid w:val="30842009"/>
    <w:rsid w:val="30953C06"/>
    <w:rsid w:val="30A7C28F"/>
    <w:rsid w:val="30AFF1EF"/>
    <w:rsid w:val="30C0B43F"/>
    <w:rsid w:val="30D031F6"/>
    <w:rsid w:val="30D471C0"/>
    <w:rsid w:val="30D6E63A"/>
    <w:rsid w:val="30DB91A0"/>
    <w:rsid w:val="30E7479B"/>
    <w:rsid w:val="30FAA226"/>
    <w:rsid w:val="31049544"/>
    <w:rsid w:val="31061679"/>
    <w:rsid w:val="310EDF34"/>
    <w:rsid w:val="31228954"/>
    <w:rsid w:val="312702C8"/>
    <w:rsid w:val="31319EC9"/>
    <w:rsid w:val="313B4795"/>
    <w:rsid w:val="313E28D4"/>
    <w:rsid w:val="313E81EA"/>
    <w:rsid w:val="314CEDD4"/>
    <w:rsid w:val="314E9F5A"/>
    <w:rsid w:val="3153FB59"/>
    <w:rsid w:val="31543BA4"/>
    <w:rsid w:val="3158B795"/>
    <w:rsid w:val="3159ADAF"/>
    <w:rsid w:val="315F6B3A"/>
    <w:rsid w:val="317DC6C9"/>
    <w:rsid w:val="31956806"/>
    <w:rsid w:val="319F8AD3"/>
    <w:rsid w:val="31AD0B87"/>
    <w:rsid w:val="31B4FAF0"/>
    <w:rsid w:val="31E39A0E"/>
    <w:rsid w:val="3201DD41"/>
    <w:rsid w:val="3213C603"/>
    <w:rsid w:val="3214539F"/>
    <w:rsid w:val="32202A4B"/>
    <w:rsid w:val="32371D76"/>
    <w:rsid w:val="3243B75D"/>
    <w:rsid w:val="325E1CC0"/>
    <w:rsid w:val="325E4ADA"/>
    <w:rsid w:val="325F8850"/>
    <w:rsid w:val="32766019"/>
    <w:rsid w:val="3277727A"/>
    <w:rsid w:val="32777A60"/>
    <w:rsid w:val="328C8222"/>
    <w:rsid w:val="328D02DB"/>
    <w:rsid w:val="32A55559"/>
    <w:rsid w:val="32A7A719"/>
    <w:rsid w:val="32BEAF8A"/>
    <w:rsid w:val="32C53AB7"/>
    <w:rsid w:val="32D068F8"/>
    <w:rsid w:val="32E65782"/>
    <w:rsid w:val="32EFF900"/>
    <w:rsid w:val="32F41927"/>
    <w:rsid w:val="3311391A"/>
    <w:rsid w:val="3324F569"/>
    <w:rsid w:val="33399513"/>
    <w:rsid w:val="3347DF85"/>
    <w:rsid w:val="335075A2"/>
    <w:rsid w:val="3350CB51"/>
    <w:rsid w:val="3359239A"/>
    <w:rsid w:val="3362ACB1"/>
    <w:rsid w:val="336940DB"/>
    <w:rsid w:val="336B7E3A"/>
    <w:rsid w:val="33711745"/>
    <w:rsid w:val="3374B9C8"/>
    <w:rsid w:val="3377C0B9"/>
    <w:rsid w:val="339079F9"/>
    <w:rsid w:val="3391B2BD"/>
    <w:rsid w:val="339939C6"/>
    <w:rsid w:val="33A420B1"/>
    <w:rsid w:val="33A5D6BC"/>
    <w:rsid w:val="33AF568B"/>
    <w:rsid w:val="33AFEC6D"/>
    <w:rsid w:val="33C5830C"/>
    <w:rsid w:val="33C748B1"/>
    <w:rsid w:val="33CCDCC8"/>
    <w:rsid w:val="33D364CC"/>
    <w:rsid w:val="33DCBC61"/>
    <w:rsid w:val="33E6A770"/>
    <w:rsid w:val="33E7BC28"/>
    <w:rsid w:val="33F7A9CF"/>
    <w:rsid w:val="33FB58B1"/>
    <w:rsid w:val="33FE769C"/>
    <w:rsid w:val="3405D50E"/>
    <w:rsid w:val="340AEC7E"/>
    <w:rsid w:val="3412A443"/>
    <w:rsid w:val="3421E5C0"/>
    <w:rsid w:val="342247EF"/>
    <w:rsid w:val="342AA275"/>
    <w:rsid w:val="34353052"/>
    <w:rsid w:val="343B54DD"/>
    <w:rsid w:val="3446C53A"/>
    <w:rsid w:val="3450CA2C"/>
    <w:rsid w:val="34529CC1"/>
    <w:rsid w:val="345553B5"/>
    <w:rsid w:val="34661FB5"/>
    <w:rsid w:val="346A4089"/>
    <w:rsid w:val="3475CB1A"/>
    <w:rsid w:val="34765CB6"/>
    <w:rsid w:val="347E83A7"/>
    <w:rsid w:val="34917F22"/>
    <w:rsid w:val="34960019"/>
    <w:rsid w:val="349A70EF"/>
    <w:rsid w:val="34A53F7D"/>
    <w:rsid w:val="34A911E5"/>
    <w:rsid w:val="34B3FDC7"/>
    <w:rsid w:val="34BFBA78"/>
    <w:rsid w:val="34DD6C8C"/>
    <w:rsid w:val="34EDB22F"/>
    <w:rsid w:val="34FFC8A8"/>
    <w:rsid w:val="3509876F"/>
    <w:rsid w:val="35193A7F"/>
    <w:rsid w:val="352EC280"/>
    <w:rsid w:val="35380811"/>
    <w:rsid w:val="3541C5C6"/>
    <w:rsid w:val="354BB8DC"/>
    <w:rsid w:val="35607707"/>
    <w:rsid w:val="3565E860"/>
    <w:rsid w:val="3577A7AB"/>
    <w:rsid w:val="3583C07E"/>
    <w:rsid w:val="35922633"/>
    <w:rsid w:val="3598D18B"/>
    <w:rsid w:val="359E910A"/>
    <w:rsid w:val="35AC5D9A"/>
    <w:rsid w:val="35B2E61C"/>
    <w:rsid w:val="35BA22DB"/>
    <w:rsid w:val="35C84CC5"/>
    <w:rsid w:val="35CE4F17"/>
    <w:rsid w:val="35CEBE38"/>
    <w:rsid w:val="35D69B57"/>
    <w:rsid w:val="35E5DCD9"/>
    <w:rsid w:val="35ED071A"/>
    <w:rsid w:val="35EF2653"/>
    <w:rsid w:val="35F435E7"/>
    <w:rsid w:val="35FAE04F"/>
    <w:rsid w:val="35FF3F09"/>
    <w:rsid w:val="361533AF"/>
    <w:rsid w:val="361B67ED"/>
    <w:rsid w:val="36264C01"/>
    <w:rsid w:val="3632088F"/>
    <w:rsid w:val="363A1109"/>
    <w:rsid w:val="363B0F68"/>
    <w:rsid w:val="363EBB5D"/>
    <w:rsid w:val="36417DAF"/>
    <w:rsid w:val="36421ED7"/>
    <w:rsid w:val="364DCC5A"/>
    <w:rsid w:val="3657509A"/>
    <w:rsid w:val="3686A2AB"/>
    <w:rsid w:val="36898290"/>
    <w:rsid w:val="36926831"/>
    <w:rsid w:val="3692DF1F"/>
    <w:rsid w:val="369ED504"/>
    <w:rsid w:val="36D54F8D"/>
    <w:rsid w:val="36DB869E"/>
    <w:rsid w:val="36DE9FE7"/>
    <w:rsid w:val="36E3F608"/>
    <w:rsid w:val="36E60431"/>
    <w:rsid w:val="36E6BD35"/>
    <w:rsid w:val="37025D8B"/>
    <w:rsid w:val="371DD0C3"/>
    <w:rsid w:val="37236D5B"/>
    <w:rsid w:val="3725C960"/>
    <w:rsid w:val="3736DE7D"/>
    <w:rsid w:val="37373EFF"/>
    <w:rsid w:val="37374F7B"/>
    <w:rsid w:val="37489543"/>
    <w:rsid w:val="375F5C6F"/>
    <w:rsid w:val="3767625A"/>
    <w:rsid w:val="376796B6"/>
    <w:rsid w:val="377EB4BE"/>
    <w:rsid w:val="379630A5"/>
    <w:rsid w:val="379701C7"/>
    <w:rsid w:val="379C617B"/>
    <w:rsid w:val="379FA16C"/>
    <w:rsid w:val="37A0B411"/>
    <w:rsid w:val="37A0DC06"/>
    <w:rsid w:val="37A53687"/>
    <w:rsid w:val="37A6FCC2"/>
    <w:rsid w:val="37AE0000"/>
    <w:rsid w:val="37B0482D"/>
    <w:rsid w:val="37B1DD30"/>
    <w:rsid w:val="37B52DF8"/>
    <w:rsid w:val="37DA8481"/>
    <w:rsid w:val="37E428DA"/>
    <w:rsid w:val="37FE8583"/>
    <w:rsid w:val="38044176"/>
    <w:rsid w:val="380512D8"/>
    <w:rsid w:val="381DEA68"/>
    <w:rsid w:val="382810F3"/>
    <w:rsid w:val="3829FB03"/>
    <w:rsid w:val="383847D7"/>
    <w:rsid w:val="38503F72"/>
    <w:rsid w:val="385238DA"/>
    <w:rsid w:val="3853263B"/>
    <w:rsid w:val="385883F2"/>
    <w:rsid w:val="3871E7D6"/>
    <w:rsid w:val="3877D416"/>
    <w:rsid w:val="38800392"/>
    <w:rsid w:val="3881D492"/>
    <w:rsid w:val="388A2D3A"/>
    <w:rsid w:val="388E7C22"/>
    <w:rsid w:val="38A16D12"/>
    <w:rsid w:val="38A62217"/>
    <w:rsid w:val="38A8E053"/>
    <w:rsid w:val="38E2DCC1"/>
    <w:rsid w:val="38EFDEA6"/>
    <w:rsid w:val="38F701F9"/>
    <w:rsid w:val="38FF4777"/>
    <w:rsid w:val="390653B7"/>
    <w:rsid w:val="3923008D"/>
    <w:rsid w:val="3924DC56"/>
    <w:rsid w:val="39260DE4"/>
    <w:rsid w:val="39280FC7"/>
    <w:rsid w:val="39339724"/>
    <w:rsid w:val="393FF418"/>
    <w:rsid w:val="3940F252"/>
    <w:rsid w:val="39507BB0"/>
    <w:rsid w:val="3953261E"/>
    <w:rsid w:val="3958D5D0"/>
    <w:rsid w:val="395F056F"/>
    <w:rsid w:val="3963BDF5"/>
    <w:rsid w:val="3983D0D7"/>
    <w:rsid w:val="3984B94E"/>
    <w:rsid w:val="3994815E"/>
    <w:rsid w:val="399FF7D6"/>
    <w:rsid w:val="39A1D401"/>
    <w:rsid w:val="39B300AC"/>
    <w:rsid w:val="39C45027"/>
    <w:rsid w:val="39D1264A"/>
    <w:rsid w:val="39D2451A"/>
    <w:rsid w:val="39D7ADA9"/>
    <w:rsid w:val="39E5ECCC"/>
    <w:rsid w:val="39ED9EEF"/>
    <w:rsid w:val="3A18C52C"/>
    <w:rsid w:val="3A1C7AE9"/>
    <w:rsid w:val="3A1E31B1"/>
    <w:rsid w:val="3A28CA1B"/>
    <w:rsid w:val="3A3516B2"/>
    <w:rsid w:val="3A38CA8E"/>
    <w:rsid w:val="3A529718"/>
    <w:rsid w:val="3A5D25DA"/>
    <w:rsid w:val="3A5FA551"/>
    <w:rsid w:val="3A6D6212"/>
    <w:rsid w:val="3A73E0BE"/>
    <w:rsid w:val="3A7834E0"/>
    <w:rsid w:val="3A86AE86"/>
    <w:rsid w:val="3A985BF5"/>
    <w:rsid w:val="3A9A5E77"/>
    <w:rsid w:val="3AA3FC2D"/>
    <w:rsid w:val="3AADD78A"/>
    <w:rsid w:val="3AC29776"/>
    <w:rsid w:val="3AD4B618"/>
    <w:rsid w:val="3ADB2D44"/>
    <w:rsid w:val="3ADE119A"/>
    <w:rsid w:val="3AEAFB95"/>
    <w:rsid w:val="3AFB889F"/>
    <w:rsid w:val="3B0329D5"/>
    <w:rsid w:val="3B056925"/>
    <w:rsid w:val="3B4864A8"/>
    <w:rsid w:val="3B5B0C05"/>
    <w:rsid w:val="3B5CF3B3"/>
    <w:rsid w:val="3B6B4769"/>
    <w:rsid w:val="3B6E0E0D"/>
    <w:rsid w:val="3B6FAEBE"/>
    <w:rsid w:val="3B89ECA0"/>
    <w:rsid w:val="3B9FC6A7"/>
    <w:rsid w:val="3BB34FCC"/>
    <w:rsid w:val="3BB5271E"/>
    <w:rsid w:val="3BB569F1"/>
    <w:rsid w:val="3BBE9EC9"/>
    <w:rsid w:val="3BC70DE0"/>
    <w:rsid w:val="3BCD9BB7"/>
    <w:rsid w:val="3BD9DEC1"/>
    <w:rsid w:val="3BDA14AC"/>
    <w:rsid w:val="3BDC4676"/>
    <w:rsid w:val="3BE8A253"/>
    <w:rsid w:val="3BE8E985"/>
    <w:rsid w:val="3BF281A5"/>
    <w:rsid w:val="3BF72182"/>
    <w:rsid w:val="3BFE37A9"/>
    <w:rsid w:val="3C0A8B5E"/>
    <w:rsid w:val="3C16219A"/>
    <w:rsid w:val="3C3433C3"/>
    <w:rsid w:val="3C399B74"/>
    <w:rsid w:val="3C39FCD9"/>
    <w:rsid w:val="3C4640C3"/>
    <w:rsid w:val="3C4ECEF8"/>
    <w:rsid w:val="3C5700CF"/>
    <w:rsid w:val="3C5B49C8"/>
    <w:rsid w:val="3C5FB089"/>
    <w:rsid w:val="3C6B37E6"/>
    <w:rsid w:val="3C7994A7"/>
    <w:rsid w:val="3C884A1E"/>
    <w:rsid w:val="3C8D20EC"/>
    <w:rsid w:val="3CA2E8F3"/>
    <w:rsid w:val="3CA6E30C"/>
    <w:rsid w:val="3CA8BFE3"/>
    <w:rsid w:val="3CAA9184"/>
    <w:rsid w:val="3CAEBF1A"/>
    <w:rsid w:val="3CB82F16"/>
    <w:rsid w:val="3CBA2912"/>
    <w:rsid w:val="3CCCBE7C"/>
    <w:rsid w:val="3CD8B0BD"/>
    <w:rsid w:val="3CD93202"/>
    <w:rsid w:val="3CED3732"/>
    <w:rsid w:val="3CF4FD4B"/>
    <w:rsid w:val="3CF550D1"/>
    <w:rsid w:val="3CF8C414"/>
    <w:rsid w:val="3D025524"/>
    <w:rsid w:val="3D0DB8C6"/>
    <w:rsid w:val="3D1053AC"/>
    <w:rsid w:val="3D205FDE"/>
    <w:rsid w:val="3D291624"/>
    <w:rsid w:val="3D2A815A"/>
    <w:rsid w:val="3D2BC64D"/>
    <w:rsid w:val="3D2F890E"/>
    <w:rsid w:val="3D38C615"/>
    <w:rsid w:val="3D4642AA"/>
    <w:rsid w:val="3D50D15C"/>
    <w:rsid w:val="3D526284"/>
    <w:rsid w:val="3D52D83B"/>
    <w:rsid w:val="3D55FEB9"/>
    <w:rsid w:val="3D569778"/>
    <w:rsid w:val="3D58FB84"/>
    <w:rsid w:val="3D6800FB"/>
    <w:rsid w:val="3D8C287E"/>
    <w:rsid w:val="3D92772B"/>
    <w:rsid w:val="3DC51CA1"/>
    <w:rsid w:val="3DE2E9F6"/>
    <w:rsid w:val="3DF32FD1"/>
    <w:rsid w:val="3DFB377E"/>
    <w:rsid w:val="3E0BB65A"/>
    <w:rsid w:val="3E1702BC"/>
    <w:rsid w:val="3E1B6C24"/>
    <w:rsid w:val="3E2E9286"/>
    <w:rsid w:val="3E3587F5"/>
    <w:rsid w:val="3E4A74CD"/>
    <w:rsid w:val="3E5B4C27"/>
    <w:rsid w:val="3E6522A5"/>
    <w:rsid w:val="3E701F9C"/>
    <w:rsid w:val="3E716E0B"/>
    <w:rsid w:val="3E8D8291"/>
    <w:rsid w:val="3E949475"/>
    <w:rsid w:val="3E968166"/>
    <w:rsid w:val="3E9C64E1"/>
    <w:rsid w:val="3E9CA9EF"/>
    <w:rsid w:val="3E9D989C"/>
    <w:rsid w:val="3EA2DE09"/>
    <w:rsid w:val="3EADE814"/>
    <w:rsid w:val="3EB8385C"/>
    <w:rsid w:val="3EB9A5C3"/>
    <w:rsid w:val="3EBF3417"/>
    <w:rsid w:val="3ECCA62A"/>
    <w:rsid w:val="3ED5F9CD"/>
    <w:rsid w:val="3EF3D89D"/>
    <w:rsid w:val="3F0F76B7"/>
    <w:rsid w:val="3F1AF813"/>
    <w:rsid w:val="3F28DCEB"/>
    <w:rsid w:val="3F2A5BF3"/>
    <w:rsid w:val="3F2E7F40"/>
    <w:rsid w:val="3F45407F"/>
    <w:rsid w:val="3F475C95"/>
    <w:rsid w:val="3F4C9BBE"/>
    <w:rsid w:val="3F4D6109"/>
    <w:rsid w:val="3F4F6F06"/>
    <w:rsid w:val="3F64F17E"/>
    <w:rsid w:val="3F6BCD18"/>
    <w:rsid w:val="3F763B46"/>
    <w:rsid w:val="3F81B413"/>
    <w:rsid w:val="3F95CAAA"/>
    <w:rsid w:val="3F99224B"/>
    <w:rsid w:val="3FABEDEB"/>
    <w:rsid w:val="3FAE9E67"/>
    <w:rsid w:val="3FB0EC51"/>
    <w:rsid w:val="3FBA78FC"/>
    <w:rsid w:val="3FBED89A"/>
    <w:rsid w:val="3FCE3EA1"/>
    <w:rsid w:val="3FCEBD22"/>
    <w:rsid w:val="3FD0445D"/>
    <w:rsid w:val="3FD13DE5"/>
    <w:rsid w:val="3FD8FD8B"/>
    <w:rsid w:val="3FE1AC29"/>
    <w:rsid w:val="3FED6F4A"/>
    <w:rsid w:val="3FF24BD8"/>
    <w:rsid w:val="40086A65"/>
    <w:rsid w:val="4023FD37"/>
    <w:rsid w:val="4026C14B"/>
    <w:rsid w:val="403106B4"/>
    <w:rsid w:val="4031BA10"/>
    <w:rsid w:val="40349628"/>
    <w:rsid w:val="40425B9B"/>
    <w:rsid w:val="4045DF17"/>
    <w:rsid w:val="4068C744"/>
    <w:rsid w:val="406D9998"/>
    <w:rsid w:val="408CA1CD"/>
    <w:rsid w:val="4090EE43"/>
    <w:rsid w:val="409BE1A9"/>
    <w:rsid w:val="40A2170C"/>
    <w:rsid w:val="40A94A8F"/>
    <w:rsid w:val="40B13C4F"/>
    <w:rsid w:val="40C4E375"/>
    <w:rsid w:val="40C6ADFA"/>
    <w:rsid w:val="40CAD53A"/>
    <w:rsid w:val="40EE751C"/>
    <w:rsid w:val="40F1AB9E"/>
    <w:rsid w:val="40FA5BBF"/>
    <w:rsid w:val="410CFCA9"/>
    <w:rsid w:val="411583BD"/>
    <w:rsid w:val="411C9D95"/>
    <w:rsid w:val="41254000"/>
    <w:rsid w:val="41354991"/>
    <w:rsid w:val="414C8FAC"/>
    <w:rsid w:val="4151A1C6"/>
    <w:rsid w:val="416B0383"/>
    <w:rsid w:val="41771764"/>
    <w:rsid w:val="417F7F60"/>
    <w:rsid w:val="4183FD3B"/>
    <w:rsid w:val="419EEC31"/>
    <w:rsid w:val="41B6CA5C"/>
    <w:rsid w:val="41B71AD9"/>
    <w:rsid w:val="41B7932B"/>
    <w:rsid w:val="41BC2DB2"/>
    <w:rsid w:val="41C52353"/>
    <w:rsid w:val="41C99E84"/>
    <w:rsid w:val="41D9833D"/>
    <w:rsid w:val="41E39ADA"/>
    <w:rsid w:val="41F6F6A8"/>
    <w:rsid w:val="4200FEFF"/>
    <w:rsid w:val="420299B7"/>
    <w:rsid w:val="4205A57E"/>
    <w:rsid w:val="4215D43D"/>
    <w:rsid w:val="4218A147"/>
    <w:rsid w:val="422BEF48"/>
    <w:rsid w:val="422CB9E5"/>
    <w:rsid w:val="4231A426"/>
    <w:rsid w:val="4234CDE7"/>
    <w:rsid w:val="423758D0"/>
    <w:rsid w:val="4241CC5E"/>
    <w:rsid w:val="4259FE0F"/>
    <w:rsid w:val="4268765C"/>
    <w:rsid w:val="42694DE7"/>
    <w:rsid w:val="4277EED3"/>
    <w:rsid w:val="427B0C09"/>
    <w:rsid w:val="4286ADBE"/>
    <w:rsid w:val="428D7BFF"/>
    <w:rsid w:val="428DA770"/>
    <w:rsid w:val="42A24433"/>
    <w:rsid w:val="42A8CAD2"/>
    <w:rsid w:val="42C711F2"/>
    <w:rsid w:val="42C8A688"/>
    <w:rsid w:val="42CCF02A"/>
    <w:rsid w:val="42DB3AAB"/>
    <w:rsid w:val="42EEF08E"/>
    <w:rsid w:val="42F6767A"/>
    <w:rsid w:val="42FD1592"/>
    <w:rsid w:val="4300EA92"/>
    <w:rsid w:val="43194CEB"/>
    <w:rsid w:val="431B4FC1"/>
    <w:rsid w:val="432E4437"/>
    <w:rsid w:val="434091A3"/>
    <w:rsid w:val="4341BB5F"/>
    <w:rsid w:val="43480AAE"/>
    <w:rsid w:val="434C30EE"/>
    <w:rsid w:val="4358A550"/>
    <w:rsid w:val="435F802C"/>
    <w:rsid w:val="436635EA"/>
    <w:rsid w:val="43690645"/>
    <w:rsid w:val="43704D87"/>
    <w:rsid w:val="4373D26E"/>
    <w:rsid w:val="4374A46A"/>
    <w:rsid w:val="4383B5DE"/>
    <w:rsid w:val="438C6E46"/>
    <w:rsid w:val="438DA346"/>
    <w:rsid w:val="43990C65"/>
    <w:rsid w:val="43A0E149"/>
    <w:rsid w:val="43A23317"/>
    <w:rsid w:val="43ABF062"/>
    <w:rsid w:val="43AF1FAB"/>
    <w:rsid w:val="43B5A5E6"/>
    <w:rsid w:val="43C88A46"/>
    <w:rsid w:val="43DD9CBF"/>
    <w:rsid w:val="43E8FFD8"/>
    <w:rsid w:val="43EF8FA4"/>
    <w:rsid w:val="43F16797"/>
    <w:rsid w:val="43FB54F0"/>
    <w:rsid w:val="4409DDE6"/>
    <w:rsid w:val="44223808"/>
    <w:rsid w:val="44256D82"/>
    <w:rsid w:val="442977D1"/>
    <w:rsid w:val="442B33EB"/>
    <w:rsid w:val="442F5A9B"/>
    <w:rsid w:val="44487051"/>
    <w:rsid w:val="4449F769"/>
    <w:rsid w:val="44546002"/>
    <w:rsid w:val="4454DF6D"/>
    <w:rsid w:val="44595556"/>
    <w:rsid w:val="445B6239"/>
    <w:rsid w:val="445C21CB"/>
    <w:rsid w:val="445DF05E"/>
    <w:rsid w:val="44646582"/>
    <w:rsid w:val="4464B285"/>
    <w:rsid w:val="44701C8C"/>
    <w:rsid w:val="44760179"/>
    <w:rsid w:val="44818020"/>
    <w:rsid w:val="44822407"/>
    <w:rsid w:val="448FF118"/>
    <w:rsid w:val="449F5D01"/>
    <w:rsid w:val="44AC0F0A"/>
    <w:rsid w:val="44B4D25F"/>
    <w:rsid w:val="44B6F954"/>
    <w:rsid w:val="44BC80BC"/>
    <w:rsid w:val="44C67C10"/>
    <w:rsid w:val="44D4737D"/>
    <w:rsid w:val="44D77BEF"/>
    <w:rsid w:val="44DC966B"/>
    <w:rsid w:val="44DD283C"/>
    <w:rsid w:val="44DF3E2D"/>
    <w:rsid w:val="44EDD41A"/>
    <w:rsid w:val="45051786"/>
    <w:rsid w:val="45056A8A"/>
    <w:rsid w:val="451656A1"/>
    <w:rsid w:val="4522FF9A"/>
    <w:rsid w:val="4530D81D"/>
    <w:rsid w:val="454656D9"/>
    <w:rsid w:val="456BE67C"/>
    <w:rsid w:val="4585FB91"/>
    <w:rsid w:val="458C12E9"/>
    <w:rsid w:val="4594BC99"/>
    <w:rsid w:val="459E465D"/>
    <w:rsid w:val="45A1EB0A"/>
    <w:rsid w:val="45A4CE27"/>
    <w:rsid w:val="45A87DD6"/>
    <w:rsid w:val="45C3E4A4"/>
    <w:rsid w:val="45D0E144"/>
    <w:rsid w:val="45D42ED9"/>
    <w:rsid w:val="45DD939D"/>
    <w:rsid w:val="45DD9844"/>
    <w:rsid w:val="460613FB"/>
    <w:rsid w:val="460A0510"/>
    <w:rsid w:val="46109223"/>
    <w:rsid w:val="461F9C7F"/>
    <w:rsid w:val="46214330"/>
    <w:rsid w:val="46267E09"/>
    <w:rsid w:val="46415847"/>
    <w:rsid w:val="464C2AB0"/>
    <w:rsid w:val="464D35AF"/>
    <w:rsid w:val="4654F7A5"/>
    <w:rsid w:val="465816C6"/>
    <w:rsid w:val="4663958D"/>
    <w:rsid w:val="46729360"/>
    <w:rsid w:val="467CDC95"/>
    <w:rsid w:val="4681F973"/>
    <w:rsid w:val="4682E910"/>
    <w:rsid w:val="468807B8"/>
    <w:rsid w:val="468E4408"/>
    <w:rsid w:val="469C644E"/>
    <w:rsid w:val="46B83B43"/>
    <w:rsid w:val="46B8B5A8"/>
    <w:rsid w:val="46C36DF0"/>
    <w:rsid w:val="46CF8D35"/>
    <w:rsid w:val="46D0AD27"/>
    <w:rsid w:val="46D55197"/>
    <w:rsid w:val="46DA5E20"/>
    <w:rsid w:val="46DBA236"/>
    <w:rsid w:val="46E3122F"/>
    <w:rsid w:val="46E39387"/>
    <w:rsid w:val="46ED7D1A"/>
    <w:rsid w:val="46F25B92"/>
    <w:rsid w:val="47002B08"/>
    <w:rsid w:val="4706C3EC"/>
    <w:rsid w:val="47172C30"/>
    <w:rsid w:val="47192755"/>
    <w:rsid w:val="471BAEC8"/>
    <w:rsid w:val="4728564B"/>
    <w:rsid w:val="4728564E"/>
    <w:rsid w:val="4730AD61"/>
    <w:rsid w:val="4739A82F"/>
    <w:rsid w:val="473D44C3"/>
    <w:rsid w:val="4743286A"/>
    <w:rsid w:val="4744352F"/>
    <w:rsid w:val="474A54D7"/>
    <w:rsid w:val="474BDA85"/>
    <w:rsid w:val="474C9BBF"/>
    <w:rsid w:val="474DD0B5"/>
    <w:rsid w:val="475D84CA"/>
    <w:rsid w:val="475E5D18"/>
    <w:rsid w:val="4762D30A"/>
    <w:rsid w:val="476D63D5"/>
    <w:rsid w:val="4774B29C"/>
    <w:rsid w:val="4777598E"/>
    <w:rsid w:val="477FE357"/>
    <w:rsid w:val="47801113"/>
    <w:rsid w:val="47864268"/>
    <w:rsid w:val="47893B9E"/>
    <w:rsid w:val="478B0BD3"/>
    <w:rsid w:val="478B62B8"/>
    <w:rsid w:val="47950BA0"/>
    <w:rsid w:val="47A24839"/>
    <w:rsid w:val="47A958C8"/>
    <w:rsid w:val="47AC6284"/>
    <w:rsid w:val="47D4C137"/>
    <w:rsid w:val="47E62B2F"/>
    <w:rsid w:val="47E90610"/>
    <w:rsid w:val="47E93E20"/>
    <w:rsid w:val="47EB1077"/>
    <w:rsid w:val="47ECCAB7"/>
    <w:rsid w:val="47EF3A1E"/>
    <w:rsid w:val="47FDCC87"/>
    <w:rsid w:val="480353B7"/>
    <w:rsid w:val="48044DB4"/>
    <w:rsid w:val="481CC19B"/>
    <w:rsid w:val="482723AC"/>
    <w:rsid w:val="48388E4E"/>
    <w:rsid w:val="483933CF"/>
    <w:rsid w:val="483A06FB"/>
    <w:rsid w:val="4869BFBD"/>
    <w:rsid w:val="48724F13"/>
    <w:rsid w:val="487AFBE3"/>
    <w:rsid w:val="487B32BB"/>
    <w:rsid w:val="48831534"/>
    <w:rsid w:val="48ABDB99"/>
    <w:rsid w:val="48B1858A"/>
    <w:rsid w:val="48CC7DC2"/>
    <w:rsid w:val="48D36422"/>
    <w:rsid w:val="48D57890"/>
    <w:rsid w:val="48D9AFF0"/>
    <w:rsid w:val="48E363CA"/>
    <w:rsid w:val="48FDE298"/>
    <w:rsid w:val="49030147"/>
    <w:rsid w:val="491A1E09"/>
    <w:rsid w:val="491BE58E"/>
    <w:rsid w:val="4922F5E5"/>
    <w:rsid w:val="4927D125"/>
    <w:rsid w:val="4927F6E7"/>
    <w:rsid w:val="492AB0B6"/>
    <w:rsid w:val="494A9EE0"/>
    <w:rsid w:val="494D0569"/>
    <w:rsid w:val="4960AA2F"/>
    <w:rsid w:val="496ED571"/>
    <w:rsid w:val="498A2888"/>
    <w:rsid w:val="498E6650"/>
    <w:rsid w:val="4993AF9C"/>
    <w:rsid w:val="499489FB"/>
    <w:rsid w:val="4997C583"/>
    <w:rsid w:val="49A0EBE4"/>
    <w:rsid w:val="49A3B741"/>
    <w:rsid w:val="49BE1CA4"/>
    <w:rsid w:val="49BF39B8"/>
    <w:rsid w:val="49DB0FBE"/>
    <w:rsid w:val="49E8E482"/>
    <w:rsid w:val="4A09EA56"/>
    <w:rsid w:val="4A0EC2F5"/>
    <w:rsid w:val="4A1772B1"/>
    <w:rsid w:val="4A3122B2"/>
    <w:rsid w:val="4A313A14"/>
    <w:rsid w:val="4A436366"/>
    <w:rsid w:val="4A485DD3"/>
    <w:rsid w:val="4A6D14EB"/>
    <w:rsid w:val="4A6E5479"/>
    <w:rsid w:val="4A73D3BC"/>
    <w:rsid w:val="4A98AB6C"/>
    <w:rsid w:val="4AA2CED4"/>
    <w:rsid w:val="4AACA6B7"/>
    <w:rsid w:val="4ABB0DC2"/>
    <w:rsid w:val="4ABC74D4"/>
    <w:rsid w:val="4AC0C2A2"/>
    <w:rsid w:val="4AC5EF55"/>
    <w:rsid w:val="4ACEF88E"/>
    <w:rsid w:val="4B0006DD"/>
    <w:rsid w:val="4B022831"/>
    <w:rsid w:val="4B0FF204"/>
    <w:rsid w:val="4B1F8C4E"/>
    <w:rsid w:val="4B278BB0"/>
    <w:rsid w:val="4B28E311"/>
    <w:rsid w:val="4B3ADACC"/>
    <w:rsid w:val="4B3B7825"/>
    <w:rsid w:val="4B5A1B2E"/>
    <w:rsid w:val="4B5B0A19"/>
    <w:rsid w:val="4B5C3B4B"/>
    <w:rsid w:val="4B656573"/>
    <w:rsid w:val="4B75914E"/>
    <w:rsid w:val="4B83AB72"/>
    <w:rsid w:val="4B8437F6"/>
    <w:rsid w:val="4B9592BA"/>
    <w:rsid w:val="4BA7A1E2"/>
    <w:rsid w:val="4BCCAF83"/>
    <w:rsid w:val="4BD5D014"/>
    <w:rsid w:val="4BD843C5"/>
    <w:rsid w:val="4BEBDC4A"/>
    <w:rsid w:val="4BED0BAA"/>
    <w:rsid w:val="4BF57A3E"/>
    <w:rsid w:val="4BF59968"/>
    <w:rsid w:val="4BF5FFFD"/>
    <w:rsid w:val="4BF79590"/>
    <w:rsid w:val="4BFE512B"/>
    <w:rsid w:val="4C267895"/>
    <w:rsid w:val="4C392D52"/>
    <w:rsid w:val="4C3DEAAD"/>
    <w:rsid w:val="4C3DF537"/>
    <w:rsid w:val="4C448A37"/>
    <w:rsid w:val="4C46C9BA"/>
    <w:rsid w:val="4C47D315"/>
    <w:rsid w:val="4C54CBDB"/>
    <w:rsid w:val="4C5BA1EB"/>
    <w:rsid w:val="4C651B3F"/>
    <w:rsid w:val="4C77CC50"/>
    <w:rsid w:val="4C793B48"/>
    <w:rsid w:val="4C83976A"/>
    <w:rsid w:val="4C8C51B7"/>
    <w:rsid w:val="4C9357EF"/>
    <w:rsid w:val="4CA2ADAA"/>
    <w:rsid w:val="4CA5945C"/>
    <w:rsid w:val="4CA8C1A9"/>
    <w:rsid w:val="4CC1F068"/>
    <w:rsid w:val="4CC4EABF"/>
    <w:rsid w:val="4CC7584A"/>
    <w:rsid w:val="4CD96FD3"/>
    <w:rsid w:val="4CE0599F"/>
    <w:rsid w:val="4CE9F8E3"/>
    <w:rsid w:val="4CF6DA7A"/>
    <w:rsid w:val="4CF8EEBF"/>
    <w:rsid w:val="4D1224F6"/>
    <w:rsid w:val="4D1F8753"/>
    <w:rsid w:val="4D285F11"/>
    <w:rsid w:val="4D2E1B35"/>
    <w:rsid w:val="4D329E45"/>
    <w:rsid w:val="4D33CAB3"/>
    <w:rsid w:val="4D3506BA"/>
    <w:rsid w:val="4D425E6A"/>
    <w:rsid w:val="4D63C715"/>
    <w:rsid w:val="4D6D7EE6"/>
    <w:rsid w:val="4D6F6C8C"/>
    <w:rsid w:val="4D753393"/>
    <w:rsid w:val="4D7E9DB9"/>
    <w:rsid w:val="4D935DEA"/>
    <w:rsid w:val="4D9746A9"/>
    <w:rsid w:val="4D976491"/>
    <w:rsid w:val="4DA71EDD"/>
    <w:rsid w:val="4DC1D9A4"/>
    <w:rsid w:val="4DE23FAD"/>
    <w:rsid w:val="4DEA8DB6"/>
    <w:rsid w:val="4DEF1934"/>
    <w:rsid w:val="4DF95063"/>
    <w:rsid w:val="4E09AF64"/>
    <w:rsid w:val="4E102F58"/>
    <w:rsid w:val="4E282218"/>
    <w:rsid w:val="4E2AF16B"/>
    <w:rsid w:val="4E422FF9"/>
    <w:rsid w:val="4E717F2C"/>
    <w:rsid w:val="4E7B8E03"/>
    <w:rsid w:val="4E7DCFC6"/>
    <w:rsid w:val="4E90AC92"/>
    <w:rsid w:val="4E95CEA2"/>
    <w:rsid w:val="4EB0C4FF"/>
    <w:rsid w:val="4EB82982"/>
    <w:rsid w:val="4EC1A60B"/>
    <w:rsid w:val="4EC79FE3"/>
    <w:rsid w:val="4ED2369D"/>
    <w:rsid w:val="4ED296B0"/>
    <w:rsid w:val="4EE2DAD9"/>
    <w:rsid w:val="4EEBFE34"/>
    <w:rsid w:val="4EF8D541"/>
    <w:rsid w:val="4EFF806F"/>
    <w:rsid w:val="4EFFA0B7"/>
    <w:rsid w:val="4F119D34"/>
    <w:rsid w:val="4F361F80"/>
    <w:rsid w:val="4F3F7953"/>
    <w:rsid w:val="4F45FDBD"/>
    <w:rsid w:val="4F470610"/>
    <w:rsid w:val="4F4E6524"/>
    <w:rsid w:val="4F51316D"/>
    <w:rsid w:val="4F5619C5"/>
    <w:rsid w:val="4F582515"/>
    <w:rsid w:val="4F5CA7C8"/>
    <w:rsid w:val="4F6D2E8E"/>
    <w:rsid w:val="4F7417FE"/>
    <w:rsid w:val="4F7DD135"/>
    <w:rsid w:val="4F7E100E"/>
    <w:rsid w:val="4F7F66DE"/>
    <w:rsid w:val="4F8B1E39"/>
    <w:rsid w:val="4F969C6D"/>
    <w:rsid w:val="4FB475A3"/>
    <w:rsid w:val="4FB9F2D7"/>
    <w:rsid w:val="4FCCC434"/>
    <w:rsid w:val="4FCD6214"/>
    <w:rsid w:val="4FD0B086"/>
    <w:rsid w:val="4FD4197D"/>
    <w:rsid w:val="5000251E"/>
    <w:rsid w:val="500273CD"/>
    <w:rsid w:val="50070B57"/>
    <w:rsid w:val="50092BCC"/>
    <w:rsid w:val="500C68EA"/>
    <w:rsid w:val="5012D458"/>
    <w:rsid w:val="501552DF"/>
    <w:rsid w:val="50186F5F"/>
    <w:rsid w:val="5020FCB9"/>
    <w:rsid w:val="503508D1"/>
    <w:rsid w:val="503FCA50"/>
    <w:rsid w:val="505C8B78"/>
    <w:rsid w:val="506D81DA"/>
    <w:rsid w:val="507F9F0B"/>
    <w:rsid w:val="5091D93D"/>
    <w:rsid w:val="5094C863"/>
    <w:rsid w:val="50A17207"/>
    <w:rsid w:val="50A70D4E"/>
    <w:rsid w:val="50ABB4E8"/>
    <w:rsid w:val="50B59B01"/>
    <w:rsid w:val="50B5D13D"/>
    <w:rsid w:val="50BF0475"/>
    <w:rsid w:val="50C55470"/>
    <w:rsid w:val="50C64AF7"/>
    <w:rsid w:val="50D9C1CD"/>
    <w:rsid w:val="50DC82EC"/>
    <w:rsid w:val="50F074BF"/>
    <w:rsid w:val="50F47EAE"/>
    <w:rsid w:val="5106640A"/>
    <w:rsid w:val="51144EFD"/>
    <w:rsid w:val="5119E06F"/>
    <w:rsid w:val="511F3B88"/>
    <w:rsid w:val="512F96C6"/>
    <w:rsid w:val="513598D3"/>
    <w:rsid w:val="5136C167"/>
    <w:rsid w:val="5141F629"/>
    <w:rsid w:val="5147D01A"/>
    <w:rsid w:val="514E2256"/>
    <w:rsid w:val="515BB62D"/>
    <w:rsid w:val="516972DB"/>
    <w:rsid w:val="5177CFC5"/>
    <w:rsid w:val="517E5DDB"/>
    <w:rsid w:val="517FDD8A"/>
    <w:rsid w:val="51882253"/>
    <w:rsid w:val="51A98ED6"/>
    <w:rsid w:val="51A99BE2"/>
    <w:rsid w:val="51AACFA4"/>
    <w:rsid w:val="51C4410F"/>
    <w:rsid w:val="51C9D1F3"/>
    <w:rsid w:val="51CD4B50"/>
    <w:rsid w:val="51E19228"/>
    <w:rsid w:val="51E64095"/>
    <w:rsid w:val="51E82742"/>
    <w:rsid w:val="5201A1B3"/>
    <w:rsid w:val="5206AE3A"/>
    <w:rsid w:val="5208A5C3"/>
    <w:rsid w:val="521DB72F"/>
    <w:rsid w:val="5228939F"/>
    <w:rsid w:val="523BFD72"/>
    <w:rsid w:val="523ED969"/>
    <w:rsid w:val="52408A10"/>
    <w:rsid w:val="52451656"/>
    <w:rsid w:val="52478549"/>
    <w:rsid w:val="524821F6"/>
    <w:rsid w:val="52543428"/>
    <w:rsid w:val="52550390"/>
    <w:rsid w:val="526F9AB6"/>
    <w:rsid w:val="5273E62F"/>
    <w:rsid w:val="52743C03"/>
    <w:rsid w:val="5275922E"/>
    <w:rsid w:val="52843152"/>
    <w:rsid w:val="52AC4008"/>
    <w:rsid w:val="52AFB4A6"/>
    <w:rsid w:val="52B4E46D"/>
    <w:rsid w:val="52B5B0D0"/>
    <w:rsid w:val="52B5D87A"/>
    <w:rsid w:val="52B678D2"/>
    <w:rsid w:val="52CA1D3F"/>
    <w:rsid w:val="52D316B1"/>
    <w:rsid w:val="52D6B717"/>
    <w:rsid w:val="52DF3C51"/>
    <w:rsid w:val="52E085B1"/>
    <w:rsid w:val="52E658B4"/>
    <w:rsid w:val="52E87BE7"/>
    <w:rsid w:val="52EE0843"/>
    <w:rsid w:val="52EEB0DD"/>
    <w:rsid w:val="5301FA00"/>
    <w:rsid w:val="53141C72"/>
    <w:rsid w:val="53197538"/>
    <w:rsid w:val="531D1CCC"/>
    <w:rsid w:val="532D8AF0"/>
    <w:rsid w:val="533B1056"/>
    <w:rsid w:val="533D0506"/>
    <w:rsid w:val="533F1E73"/>
    <w:rsid w:val="534BBEC6"/>
    <w:rsid w:val="53553480"/>
    <w:rsid w:val="535619A3"/>
    <w:rsid w:val="53584803"/>
    <w:rsid w:val="538A36F3"/>
    <w:rsid w:val="539A31EA"/>
    <w:rsid w:val="53A7E5B4"/>
    <w:rsid w:val="53BB3ADB"/>
    <w:rsid w:val="53C1F895"/>
    <w:rsid w:val="53C9B01D"/>
    <w:rsid w:val="53CBDD1B"/>
    <w:rsid w:val="53D892F8"/>
    <w:rsid w:val="53E1C9A6"/>
    <w:rsid w:val="53E5CED6"/>
    <w:rsid w:val="5400E994"/>
    <w:rsid w:val="5402E8D7"/>
    <w:rsid w:val="5406D953"/>
    <w:rsid w:val="54100C64"/>
    <w:rsid w:val="54104E06"/>
    <w:rsid w:val="5422F6A4"/>
    <w:rsid w:val="543279BF"/>
    <w:rsid w:val="54478921"/>
    <w:rsid w:val="545DE29E"/>
    <w:rsid w:val="546518EF"/>
    <w:rsid w:val="54671C6A"/>
    <w:rsid w:val="54759A51"/>
    <w:rsid w:val="549EAD60"/>
    <w:rsid w:val="54AE98CB"/>
    <w:rsid w:val="54AEC5A7"/>
    <w:rsid w:val="54B25281"/>
    <w:rsid w:val="54B563E4"/>
    <w:rsid w:val="54B96A0B"/>
    <w:rsid w:val="54BA181E"/>
    <w:rsid w:val="54C11E99"/>
    <w:rsid w:val="54C9877B"/>
    <w:rsid w:val="54CFEB2F"/>
    <w:rsid w:val="54D62652"/>
    <w:rsid w:val="54D8508B"/>
    <w:rsid w:val="54F02492"/>
    <w:rsid w:val="54F31230"/>
    <w:rsid w:val="5501EC5F"/>
    <w:rsid w:val="5513C4A3"/>
    <w:rsid w:val="5516D43E"/>
    <w:rsid w:val="5521BADD"/>
    <w:rsid w:val="55353A87"/>
    <w:rsid w:val="5539BB88"/>
    <w:rsid w:val="553C1087"/>
    <w:rsid w:val="553D2FE6"/>
    <w:rsid w:val="555090A3"/>
    <w:rsid w:val="55555C83"/>
    <w:rsid w:val="55597EEB"/>
    <w:rsid w:val="555B7D18"/>
    <w:rsid w:val="555DFC47"/>
    <w:rsid w:val="556B8B00"/>
    <w:rsid w:val="556D47DF"/>
    <w:rsid w:val="5572456C"/>
    <w:rsid w:val="557E3794"/>
    <w:rsid w:val="558190EC"/>
    <w:rsid w:val="558ADF14"/>
    <w:rsid w:val="559CA2E8"/>
    <w:rsid w:val="55A0F170"/>
    <w:rsid w:val="55A8B3AA"/>
    <w:rsid w:val="55AA9066"/>
    <w:rsid w:val="55B6A7BB"/>
    <w:rsid w:val="55BB2DA6"/>
    <w:rsid w:val="55DB1530"/>
    <w:rsid w:val="55EC31E7"/>
    <w:rsid w:val="55F44CAD"/>
    <w:rsid w:val="55FCA9D3"/>
    <w:rsid w:val="561C4BE7"/>
    <w:rsid w:val="561E80BF"/>
    <w:rsid w:val="563A4AB4"/>
    <w:rsid w:val="56404645"/>
    <w:rsid w:val="56468269"/>
    <w:rsid w:val="56533043"/>
    <w:rsid w:val="5657883A"/>
    <w:rsid w:val="566541FC"/>
    <w:rsid w:val="566591C0"/>
    <w:rsid w:val="5667B352"/>
    <w:rsid w:val="56788EFB"/>
    <w:rsid w:val="567A9D09"/>
    <w:rsid w:val="567BFAC0"/>
    <w:rsid w:val="56816325"/>
    <w:rsid w:val="56955E3D"/>
    <w:rsid w:val="56A88799"/>
    <w:rsid w:val="56B23B6D"/>
    <w:rsid w:val="56BFCEB2"/>
    <w:rsid w:val="56D1097E"/>
    <w:rsid w:val="56D92AC5"/>
    <w:rsid w:val="56EC369C"/>
    <w:rsid w:val="56EE6A61"/>
    <w:rsid w:val="56F15E92"/>
    <w:rsid w:val="56F19020"/>
    <w:rsid w:val="56F7512F"/>
    <w:rsid w:val="56F8A2E4"/>
    <w:rsid w:val="570117C4"/>
    <w:rsid w:val="5701971D"/>
    <w:rsid w:val="5703DB8B"/>
    <w:rsid w:val="570694BB"/>
    <w:rsid w:val="57078D86"/>
    <w:rsid w:val="5708300D"/>
    <w:rsid w:val="5708E060"/>
    <w:rsid w:val="570E15CD"/>
    <w:rsid w:val="570E98DC"/>
    <w:rsid w:val="5713F68C"/>
    <w:rsid w:val="57181AD5"/>
    <w:rsid w:val="57253661"/>
    <w:rsid w:val="572AA4C1"/>
    <w:rsid w:val="572BCFEE"/>
    <w:rsid w:val="573A8999"/>
    <w:rsid w:val="57413EFD"/>
    <w:rsid w:val="5741AC0D"/>
    <w:rsid w:val="574FCBF9"/>
    <w:rsid w:val="57551BB0"/>
    <w:rsid w:val="57568D72"/>
    <w:rsid w:val="575692F6"/>
    <w:rsid w:val="576241CC"/>
    <w:rsid w:val="577151F7"/>
    <w:rsid w:val="57867217"/>
    <w:rsid w:val="5786E70D"/>
    <w:rsid w:val="57B81C48"/>
    <w:rsid w:val="57BF3074"/>
    <w:rsid w:val="57DD8C0D"/>
    <w:rsid w:val="57EE750C"/>
    <w:rsid w:val="57F6A18F"/>
    <w:rsid w:val="580C6D6C"/>
    <w:rsid w:val="581450CC"/>
    <w:rsid w:val="5815241D"/>
    <w:rsid w:val="5815ABBB"/>
    <w:rsid w:val="58212096"/>
    <w:rsid w:val="58233886"/>
    <w:rsid w:val="58237D7C"/>
    <w:rsid w:val="5824C98E"/>
    <w:rsid w:val="58272ADE"/>
    <w:rsid w:val="58297412"/>
    <w:rsid w:val="583AEBF9"/>
    <w:rsid w:val="58642CC3"/>
    <w:rsid w:val="58661071"/>
    <w:rsid w:val="586CFC8D"/>
    <w:rsid w:val="586F9AA7"/>
    <w:rsid w:val="5882BB81"/>
    <w:rsid w:val="58861712"/>
    <w:rsid w:val="589EF0AB"/>
    <w:rsid w:val="58A9E62E"/>
    <w:rsid w:val="58F26F42"/>
    <w:rsid w:val="590042D0"/>
    <w:rsid w:val="59035BF3"/>
    <w:rsid w:val="590B5A52"/>
    <w:rsid w:val="59117EF4"/>
    <w:rsid w:val="591FAAC4"/>
    <w:rsid w:val="59296176"/>
    <w:rsid w:val="592EE9F6"/>
    <w:rsid w:val="59330C24"/>
    <w:rsid w:val="593EB5C3"/>
    <w:rsid w:val="59445C87"/>
    <w:rsid w:val="594A39C0"/>
    <w:rsid w:val="594CEF18"/>
    <w:rsid w:val="595FF511"/>
    <w:rsid w:val="5974C66D"/>
    <w:rsid w:val="59752D56"/>
    <w:rsid w:val="5977E707"/>
    <w:rsid w:val="597B91B6"/>
    <w:rsid w:val="5992EA27"/>
    <w:rsid w:val="59AC8874"/>
    <w:rsid w:val="59B3CF3F"/>
    <w:rsid w:val="59B402C7"/>
    <w:rsid w:val="59B5F3BB"/>
    <w:rsid w:val="59BAD20E"/>
    <w:rsid w:val="59BE65AA"/>
    <w:rsid w:val="59C55EC8"/>
    <w:rsid w:val="59DF5F4D"/>
    <w:rsid w:val="59DF7131"/>
    <w:rsid w:val="59E4B079"/>
    <w:rsid w:val="59E53653"/>
    <w:rsid w:val="59EBEFA8"/>
    <w:rsid w:val="59EC94CD"/>
    <w:rsid w:val="59F34D8F"/>
    <w:rsid w:val="5A03888B"/>
    <w:rsid w:val="5A11D568"/>
    <w:rsid w:val="5A1834E8"/>
    <w:rsid w:val="5A18E2D6"/>
    <w:rsid w:val="5A1BBABC"/>
    <w:rsid w:val="5A1BDAE3"/>
    <w:rsid w:val="5A1FAF58"/>
    <w:rsid w:val="5A28C4F4"/>
    <w:rsid w:val="5A3613F8"/>
    <w:rsid w:val="5A378870"/>
    <w:rsid w:val="5A3B3A8F"/>
    <w:rsid w:val="5A3DB3AD"/>
    <w:rsid w:val="5A407234"/>
    <w:rsid w:val="5A45B68F"/>
    <w:rsid w:val="5A5F365C"/>
    <w:rsid w:val="5A5FB318"/>
    <w:rsid w:val="5A63BA11"/>
    <w:rsid w:val="5A64D837"/>
    <w:rsid w:val="5A65D4F9"/>
    <w:rsid w:val="5A6ECFEE"/>
    <w:rsid w:val="5A71F78D"/>
    <w:rsid w:val="5A8075E8"/>
    <w:rsid w:val="5AA80A92"/>
    <w:rsid w:val="5AAA1A66"/>
    <w:rsid w:val="5AB2FB1E"/>
    <w:rsid w:val="5AB9A627"/>
    <w:rsid w:val="5ABAF7DD"/>
    <w:rsid w:val="5ABD30D5"/>
    <w:rsid w:val="5AC521FB"/>
    <w:rsid w:val="5AD7471A"/>
    <w:rsid w:val="5ADA8624"/>
    <w:rsid w:val="5ADD642A"/>
    <w:rsid w:val="5AE0BDE5"/>
    <w:rsid w:val="5AEDA9A6"/>
    <w:rsid w:val="5AF6D136"/>
    <w:rsid w:val="5B08F00B"/>
    <w:rsid w:val="5B09A05E"/>
    <w:rsid w:val="5B10B643"/>
    <w:rsid w:val="5B13B2B1"/>
    <w:rsid w:val="5B15DC3C"/>
    <w:rsid w:val="5B20F742"/>
    <w:rsid w:val="5B216BAC"/>
    <w:rsid w:val="5B2615CE"/>
    <w:rsid w:val="5B28AB8F"/>
    <w:rsid w:val="5B355710"/>
    <w:rsid w:val="5B3755CB"/>
    <w:rsid w:val="5B3A4492"/>
    <w:rsid w:val="5B3DC96A"/>
    <w:rsid w:val="5B5358C6"/>
    <w:rsid w:val="5B5DFFC8"/>
    <w:rsid w:val="5B5F84AD"/>
    <w:rsid w:val="5B60EE1A"/>
    <w:rsid w:val="5B6D8A0D"/>
    <w:rsid w:val="5B743DEC"/>
    <w:rsid w:val="5B7BBEF1"/>
    <w:rsid w:val="5B7D7BAA"/>
    <w:rsid w:val="5B808DD6"/>
    <w:rsid w:val="5B82C7AD"/>
    <w:rsid w:val="5B9F3E1F"/>
    <w:rsid w:val="5BAF5F4C"/>
    <w:rsid w:val="5BB3992D"/>
    <w:rsid w:val="5BC69273"/>
    <w:rsid w:val="5BCAC252"/>
    <w:rsid w:val="5BD61DB0"/>
    <w:rsid w:val="5BD8329A"/>
    <w:rsid w:val="5BD889DD"/>
    <w:rsid w:val="5BD8C746"/>
    <w:rsid w:val="5BDD1F72"/>
    <w:rsid w:val="5BE186F0"/>
    <w:rsid w:val="5BE223EB"/>
    <w:rsid w:val="5BF1E155"/>
    <w:rsid w:val="5BF4D25F"/>
    <w:rsid w:val="5BF573EB"/>
    <w:rsid w:val="5C004A44"/>
    <w:rsid w:val="5C0324B5"/>
    <w:rsid w:val="5C0DB1C3"/>
    <w:rsid w:val="5C19B763"/>
    <w:rsid w:val="5C237C5D"/>
    <w:rsid w:val="5C3553DC"/>
    <w:rsid w:val="5C3B6B47"/>
    <w:rsid w:val="5C526F95"/>
    <w:rsid w:val="5C529B06"/>
    <w:rsid w:val="5C55FE72"/>
    <w:rsid w:val="5C5DA0C0"/>
    <w:rsid w:val="5C67E0C5"/>
    <w:rsid w:val="5C6882CF"/>
    <w:rsid w:val="5C6FBBAF"/>
    <w:rsid w:val="5C7671C0"/>
    <w:rsid w:val="5C84DB3E"/>
    <w:rsid w:val="5C9882A5"/>
    <w:rsid w:val="5C997579"/>
    <w:rsid w:val="5C9ACF17"/>
    <w:rsid w:val="5CA5D1DB"/>
    <w:rsid w:val="5CAFDA91"/>
    <w:rsid w:val="5CC1E62F"/>
    <w:rsid w:val="5CDCC52B"/>
    <w:rsid w:val="5CDEF7C9"/>
    <w:rsid w:val="5CEDB141"/>
    <w:rsid w:val="5CEEC78B"/>
    <w:rsid w:val="5CF13F34"/>
    <w:rsid w:val="5D10BF7A"/>
    <w:rsid w:val="5D117CDF"/>
    <w:rsid w:val="5D16BCF7"/>
    <w:rsid w:val="5D16C5A5"/>
    <w:rsid w:val="5D19D44C"/>
    <w:rsid w:val="5D1C894E"/>
    <w:rsid w:val="5D2F3603"/>
    <w:rsid w:val="5D310C16"/>
    <w:rsid w:val="5D3FAC39"/>
    <w:rsid w:val="5D508B73"/>
    <w:rsid w:val="5D55B80A"/>
    <w:rsid w:val="5D5971B5"/>
    <w:rsid w:val="5D731B85"/>
    <w:rsid w:val="5D74E5C7"/>
    <w:rsid w:val="5D7CF278"/>
    <w:rsid w:val="5D815646"/>
    <w:rsid w:val="5D832120"/>
    <w:rsid w:val="5D847206"/>
    <w:rsid w:val="5D8FE8B6"/>
    <w:rsid w:val="5D93EA73"/>
    <w:rsid w:val="5D98F0BA"/>
    <w:rsid w:val="5DB11B6F"/>
    <w:rsid w:val="5DB816AA"/>
    <w:rsid w:val="5DC00F91"/>
    <w:rsid w:val="5DCBF1F6"/>
    <w:rsid w:val="5DD1EED6"/>
    <w:rsid w:val="5DDD65C8"/>
    <w:rsid w:val="5DEBE285"/>
    <w:rsid w:val="5DEE3FF6"/>
    <w:rsid w:val="5DEE6B67"/>
    <w:rsid w:val="5DF6B50E"/>
    <w:rsid w:val="5DF8DF11"/>
    <w:rsid w:val="5DFE345D"/>
    <w:rsid w:val="5E017ECB"/>
    <w:rsid w:val="5E097E2D"/>
    <w:rsid w:val="5E1564C4"/>
    <w:rsid w:val="5E18B58C"/>
    <w:rsid w:val="5E18F9DD"/>
    <w:rsid w:val="5E1A2B79"/>
    <w:rsid w:val="5E1F5D44"/>
    <w:rsid w:val="5E213030"/>
    <w:rsid w:val="5E2C1266"/>
    <w:rsid w:val="5E2C5324"/>
    <w:rsid w:val="5E3028AD"/>
    <w:rsid w:val="5E3136AB"/>
    <w:rsid w:val="5E3F2B66"/>
    <w:rsid w:val="5E440DE1"/>
    <w:rsid w:val="5E528DAD"/>
    <w:rsid w:val="5E573DC9"/>
    <w:rsid w:val="5E5B54EF"/>
    <w:rsid w:val="5E5D37F3"/>
    <w:rsid w:val="5E602AEC"/>
    <w:rsid w:val="5E62CFF5"/>
    <w:rsid w:val="5E786B0B"/>
    <w:rsid w:val="5E8836E4"/>
    <w:rsid w:val="5E97619B"/>
    <w:rsid w:val="5E9791C2"/>
    <w:rsid w:val="5E999F53"/>
    <w:rsid w:val="5E9D885F"/>
    <w:rsid w:val="5E9DDF73"/>
    <w:rsid w:val="5EABDA69"/>
    <w:rsid w:val="5EBAA6EC"/>
    <w:rsid w:val="5ECA1C6C"/>
    <w:rsid w:val="5ED79BE1"/>
    <w:rsid w:val="5EEDBD4A"/>
    <w:rsid w:val="5EEEE86B"/>
    <w:rsid w:val="5EF4BAAC"/>
    <w:rsid w:val="5EF562C1"/>
    <w:rsid w:val="5EFC3617"/>
    <w:rsid w:val="5F20AC50"/>
    <w:rsid w:val="5F24F35F"/>
    <w:rsid w:val="5F27864F"/>
    <w:rsid w:val="5F28204E"/>
    <w:rsid w:val="5F315EBB"/>
    <w:rsid w:val="5F339530"/>
    <w:rsid w:val="5F3B6E3F"/>
    <w:rsid w:val="5F40E653"/>
    <w:rsid w:val="5F52AD59"/>
    <w:rsid w:val="5F5F1C82"/>
    <w:rsid w:val="5F635072"/>
    <w:rsid w:val="5F68E827"/>
    <w:rsid w:val="5F69FB78"/>
    <w:rsid w:val="5F6C4C63"/>
    <w:rsid w:val="5F9B64C7"/>
    <w:rsid w:val="5FA89E6E"/>
    <w:rsid w:val="5FAC9977"/>
    <w:rsid w:val="5FBD0091"/>
    <w:rsid w:val="5FBDE565"/>
    <w:rsid w:val="5FC94310"/>
    <w:rsid w:val="5FCA4259"/>
    <w:rsid w:val="5FD38902"/>
    <w:rsid w:val="5FE1926A"/>
    <w:rsid w:val="5FE48809"/>
    <w:rsid w:val="5FEF74D9"/>
    <w:rsid w:val="5FF2E9C5"/>
    <w:rsid w:val="5FF30E2A"/>
    <w:rsid w:val="5FF55235"/>
    <w:rsid w:val="5FFC1CB2"/>
    <w:rsid w:val="5FFDC85B"/>
    <w:rsid w:val="5FFF2801"/>
    <w:rsid w:val="60116320"/>
    <w:rsid w:val="6017BAFB"/>
    <w:rsid w:val="60195F88"/>
    <w:rsid w:val="60280587"/>
    <w:rsid w:val="602FA1DC"/>
    <w:rsid w:val="60460EF4"/>
    <w:rsid w:val="604EA0D1"/>
    <w:rsid w:val="605BBF9E"/>
    <w:rsid w:val="6067BF5D"/>
    <w:rsid w:val="607CA20E"/>
    <w:rsid w:val="607D9098"/>
    <w:rsid w:val="608F2526"/>
    <w:rsid w:val="6091C78E"/>
    <w:rsid w:val="609B30D0"/>
    <w:rsid w:val="60A6D60C"/>
    <w:rsid w:val="60CC8149"/>
    <w:rsid w:val="60DC4068"/>
    <w:rsid w:val="60E82A2B"/>
    <w:rsid w:val="60ED49E4"/>
    <w:rsid w:val="60EDCE1B"/>
    <w:rsid w:val="60FE695C"/>
    <w:rsid w:val="61086707"/>
    <w:rsid w:val="610A341D"/>
    <w:rsid w:val="61173CC2"/>
    <w:rsid w:val="6117405C"/>
    <w:rsid w:val="611F8818"/>
    <w:rsid w:val="61207DD5"/>
    <w:rsid w:val="6121F235"/>
    <w:rsid w:val="61243EA2"/>
    <w:rsid w:val="6129EB79"/>
    <w:rsid w:val="612D4F24"/>
    <w:rsid w:val="6133C360"/>
    <w:rsid w:val="6142B5D9"/>
    <w:rsid w:val="61465B61"/>
    <w:rsid w:val="614A50BC"/>
    <w:rsid w:val="614A66CE"/>
    <w:rsid w:val="615100C4"/>
    <w:rsid w:val="6151A002"/>
    <w:rsid w:val="615E2333"/>
    <w:rsid w:val="616612BA"/>
    <w:rsid w:val="616C96DC"/>
    <w:rsid w:val="616DDDE0"/>
    <w:rsid w:val="617027ED"/>
    <w:rsid w:val="617AF4DF"/>
    <w:rsid w:val="618636A5"/>
    <w:rsid w:val="6186827F"/>
    <w:rsid w:val="618C370E"/>
    <w:rsid w:val="618EE74E"/>
    <w:rsid w:val="61912296"/>
    <w:rsid w:val="619F583F"/>
    <w:rsid w:val="61A1C2F1"/>
    <w:rsid w:val="61B00BCD"/>
    <w:rsid w:val="61B38DAC"/>
    <w:rsid w:val="61C7313E"/>
    <w:rsid w:val="61C8031F"/>
    <w:rsid w:val="61CDAE3D"/>
    <w:rsid w:val="61D1289B"/>
    <w:rsid w:val="61DB816C"/>
    <w:rsid w:val="61DE1D0F"/>
    <w:rsid w:val="61E6F4F7"/>
    <w:rsid w:val="61F55746"/>
    <w:rsid w:val="61F755AB"/>
    <w:rsid w:val="61FBBE16"/>
    <w:rsid w:val="62050A4F"/>
    <w:rsid w:val="6209F878"/>
    <w:rsid w:val="620BA532"/>
    <w:rsid w:val="6210FD83"/>
    <w:rsid w:val="62285A2D"/>
    <w:rsid w:val="622C62D6"/>
    <w:rsid w:val="62370131"/>
    <w:rsid w:val="6237F961"/>
    <w:rsid w:val="62418E58"/>
    <w:rsid w:val="62486DB4"/>
    <w:rsid w:val="62596331"/>
    <w:rsid w:val="626815E9"/>
    <w:rsid w:val="628E68F8"/>
    <w:rsid w:val="6293A4CB"/>
    <w:rsid w:val="62987DCE"/>
    <w:rsid w:val="629B7809"/>
    <w:rsid w:val="62A3156C"/>
    <w:rsid w:val="62A3A997"/>
    <w:rsid w:val="62AD18D6"/>
    <w:rsid w:val="62B310BD"/>
    <w:rsid w:val="62C3CF2B"/>
    <w:rsid w:val="62C49328"/>
    <w:rsid w:val="62C842BA"/>
    <w:rsid w:val="62DCD9B0"/>
    <w:rsid w:val="62DF28E2"/>
    <w:rsid w:val="62EBCFCA"/>
    <w:rsid w:val="62EE2614"/>
    <w:rsid w:val="62EF652B"/>
    <w:rsid w:val="6302E3D4"/>
    <w:rsid w:val="630BDF6D"/>
    <w:rsid w:val="630E8D16"/>
    <w:rsid w:val="6320A0DE"/>
    <w:rsid w:val="6320EE21"/>
    <w:rsid w:val="632B4B66"/>
    <w:rsid w:val="632C32A4"/>
    <w:rsid w:val="6331AE69"/>
    <w:rsid w:val="6331E3A7"/>
    <w:rsid w:val="633AEAF1"/>
    <w:rsid w:val="633D38DF"/>
    <w:rsid w:val="634A438D"/>
    <w:rsid w:val="634A47AF"/>
    <w:rsid w:val="634F5E0D"/>
    <w:rsid w:val="635EE900"/>
    <w:rsid w:val="6364EC38"/>
    <w:rsid w:val="636AC8F4"/>
    <w:rsid w:val="637286CA"/>
    <w:rsid w:val="6375DD35"/>
    <w:rsid w:val="63864193"/>
    <w:rsid w:val="6391C9ED"/>
    <w:rsid w:val="639420EB"/>
    <w:rsid w:val="639C65F4"/>
    <w:rsid w:val="639CB53F"/>
    <w:rsid w:val="63A49D56"/>
    <w:rsid w:val="63C08309"/>
    <w:rsid w:val="63CB83ED"/>
    <w:rsid w:val="63D2D192"/>
    <w:rsid w:val="63D45E0D"/>
    <w:rsid w:val="63EA0543"/>
    <w:rsid w:val="63F2635A"/>
    <w:rsid w:val="63FF04CE"/>
    <w:rsid w:val="6408323E"/>
    <w:rsid w:val="6408B0EA"/>
    <w:rsid w:val="641144EA"/>
    <w:rsid w:val="641481CB"/>
    <w:rsid w:val="641C7717"/>
    <w:rsid w:val="641D7FEF"/>
    <w:rsid w:val="64272682"/>
    <w:rsid w:val="642DD971"/>
    <w:rsid w:val="642F752C"/>
    <w:rsid w:val="6431EDAD"/>
    <w:rsid w:val="6434BF75"/>
    <w:rsid w:val="644BD6C4"/>
    <w:rsid w:val="6454FE94"/>
    <w:rsid w:val="645B1386"/>
    <w:rsid w:val="64604BBD"/>
    <w:rsid w:val="6469FD9C"/>
    <w:rsid w:val="646DFE33"/>
    <w:rsid w:val="6474C802"/>
    <w:rsid w:val="649DB37C"/>
    <w:rsid w:val="649FEE8F"/>
    <w:rsid w:val="64AE3314"/>
    <w:rsid w:val="64B8B599"/>
    <w:rsid w:val="64BDDF88"/>
    <w:rsid w:val="64C79547"/>
    <w:rsid w:val="64CA8A59"/>
    <w:rsid w:val="64CF887D"/>
    <w:rsid w:val="64D3B0E0"/>
    <w:rsid w:val="64D3B138"/>
    <w:rsid w:val="64D9E53E"/>
    <w:rsid w:val="64DAB0E7"/>
    <w:rsid w:val="64DE7C11"/>
    <w:rsid w:val="64E6992C"/>
    <w:rsid w:val="650A022F"/>
    <w:rsid w:val="6527145E"/>
    <w:rsid w:val="6527ECBB"/>
    <w:rsid w:val="6536FD9C"/>
    <w:rsid w:val="6537E1EC"/>
    <w:rsid w:val="65477BB5"/>
    <w:rsid w:val="654D26A0"/>
    <w:rsid w:val="65749C59"/>
    <w:rsid w:val="6577339E"/>
    <w:rsid w:val="6599C8D7"/>
    <w:rsid w:val="6599FECF"/>
    <w:rsid w:val="65A167E5"/>
    <w:rsid w:val="65A2D719"/>
    <w:rsid w:val="65A4029F"/>
    <w:rsid w:val="65A792AA"/>
    <w:rsid w:val="65BB042F"/>
    <w:rsid w:val="65C96096"/>
    <w:rsid w:val="65F0BAEF"/>
    <w:rsid w:val="65F866CF"/>
    <w:rsid w:val="65F9A540"/>
    <w:rsid w:val="65FC7B21"/>
    <w:rsid w:val="65FD5C9C"/>
    <w:rsid w:val="660C5A38"/>
    <w:rsid w:val="660DFFA7"/>
    <w:rsid w:val="660EDEE0"/>
    <w:rsid w:val="660EE975"/>
    <w:rsid w:val="661AF047"/>
    <w:rsid w:val="661D0C5B"/>
    <w:rsid w:val="661F5261"/>
    <w:rsid w:val="6623708C"/>
    <w:rsid w:val="6641F335"/>
    <w:rsid w:val="6642D7CA"/>
    <w:rsid w:val="664704B9"/>
    <w:rsid w:val="665783F9"/>
    <w:rsid w:val="66588EE3"/>
    <w:rsid w:val="665E4A92"/>
    <w:rsid w:val="666E47BE"/>
    <w:rsid w:val="667A4C72"/>
    <w:rsid w:val="667F4DBC"/>
    <w:rsid w:val="6682CBA1"/>
    <w:rsid w:val="668BF95B"/>
    <w:rsid w:val="66938C2A"/>
    <w:rsid w:val="669722A0"/>
    <w:rsid w:val="669A419C"/>
    <w:rsid w:val="669AAC73"/>
    <w:rsid w:val="66A2D4AF"/>
    <w:rsid w:val="66B9BD4A"/>
    <w:rsid w:val="66C02B11"/>
    <w:rsid w:val="66CB3A1D"/>
    <w:rsid w:val="66CF8489"/>
    <w:rsid w:val="66E4EC67"/>
    <w:rsid w:val="66F71197"/>
    <w:rsid w:val="670D10EC"/>
    <w:rsid w:val="670D88C3"/>
    <w:rsid w:val="67125365"/>
    <w:rsid w:val="671437D6"/>
    <w:rsid w:val="671485BB"/>
    <w:rsid w:val="67275DD3"/>
    <w:rsid w:val="6740F5BE"/>
    <w:rsid w:val="674DBEE5"/>
    <w:rsid w:val="67637932"/>
    <w:rsid w:val="6772D43C"/>
    <w:rsid w:val="67757B81"/>
    <w:rsid w:val="67786F43"/>
    <w:rsid w:val="677D4149"/>
    <w:rsid w:val="677DEC39"/>
    <w:rsid w:val="679A8F0B"/>
    <w:rsid w:val="67A0DC2F"/>
    <w:rsid w:val="67B32C3D"/>
    <w:rsid w:val="67B6C0A8"/>
    <w:rsid w:val="67C0B23B"/>
    <w:rsid w:val="67C5728A"/>
    <w:rsid w:val="67C95939"/>
    <w:rsid w:val="67CB108E"/>
    <w:rsid w:val="67FF42DC"/>
    <w:rsid w:val="6804C9B6"/>
    <w:rsid w:val="68276B91"/>
    <w:rsid w:val="682B802B"/>
    <w:rsid w:val="68380345"/>
    <w:rsid w:val="6843B11B"/>
    <w:rsid w:val="68443957"/>
    <w:rsid w:val="68464C58"/>
    <w:rsid w:val="684DE385"/>
    <w:rsid w:val="68518DD3"/>
    <w:rsid w:val="6859902D"/>
    <w:rsid w:val="685B3504"/>
    <w:rsid w:val="686BBE62"/>
    <w:rsid w:val="687F57C4"/>
    <w:rsid w:val="6884C0E7"/>
    <w:rsid w:val="6886C29E"/>
    <w:rsid w:val="6889EADD"/>
    <w:rsid w:val="68B00837"/>
    <w:rsid w:val="68B14665"/>
    <w:rsid w:val="68B4114D"/>
    <w:rsid w:val="68C0359D"/>
    <w:rsid w:val="68C31791"/>
    <w:rsid w:val="68D498F9"/>
    <w:rsid w:val="68DC57EA"/>
    <w:rsid w:val="68E3B0C8"/>
    <w:rsid w:val="68F52898"/>
    <w:rsid w:val="68F703CC"/>
    <w:rsid w:val="68FAFFE1"/>
    <w:rsid w:val="68FC721B"/>
    <w:rsid w:val="68FC8A97"/>
    <w:rsid w:val="6907143E"/>
    <w:rsid w:val="6907484A"/>
    <w:rsid w:val="691E4ADA"/>
    <w:rsid w:val="6925D192"/>
    <w:rsid w:val="6937B7DB"/>
    <w:rsid w:val="6941920C"/>
    <w:rsid w:val="6954927F"/>
    <w:rsid w:val="69597DB7"/>
    <w:rsid w:val="695A3669"/>
    <w:rsid w:val="695A4963"/>
    <w:rsid w:val="695CF285"/>
    <w:rsid w:val="695E5F34"/>
    <w:rsid w:val="6961EE2F"/>
    <w:rsid w:val="6963C2E1"/>
    <w:rsid w:val="696DB84F"/>
    <w:rsid w:val="697CE31D"/>
    <w:rsid w:val="69808A67"/>
    <w:rsid w:val="69890057"/>
    <w:rsid w:val="6996DB50"/>
    <w:rsid w:val="69AE0755"/>
    <w:rsid w:val="69AF1805"/>
    <w:rsid w:val="69AF6E34"/>
    <w:rsid w:val="69B31597"/>
    <w:rsid w:val="69BA407A"/>
    <w:rsid w:val="69C3DF73"/>
    <w:rsid w:val="69D2499B"/>
    <w:rsid w:val="69E78E36"/>
    <w:rsid w:val="69EF6330"/>
    <w:rsid w:val="69FE0ECE"/>
    <w:rsid w:val="6A086470"/>
    <w:rsid w:val="6A1B293C"/>
    <w:rsid w:val="6A26DE3E"/>
    <w:rsid w:val="6A2E5138"/>
    <w:rsid w:val="6A3A0C7C"/>
    <w:rsid w:val="6A3E3152"/>
    <w:rsid w:val="6A43350B"/>
    <w:rsid w:val="6A4CBD6F"/>
    <w:rsid w:val="6A580300"/>
    <w:rsid w:val="6A5F1C1A"/>
    <w:rsid w:val="6A6A8FD1"/>
    <w:rsid w:val="6A6E3E89"/>
    <w:rsid w:val="6A7A99DE"/>
    <w:rsid w:val="6A89A921"/>
    <w:rsid w:val="6A92B912"/>
    <w:rsid w:val="6A9B55D9"/>
    <w:rsid w:val="6AAEFF0A"/>
    <w:rsid w:val="6AB01005"/>
    <w:rsid w:val="6AB3BE1E"/>
    <w:rsid w:val="6AB6E6F5"/>
    <w:rsid w:val="6AB9DD10"/>
    <w:rsid w:val="6ADEAE43"/>
    <w:rsid w:val="6AED9063"/>
    <w:rsid w:val="6B0D5B85"/>
    <w:rsid w:val="6B10B66E"/>
    <w:rsid w:val="6B24D0B8"/>
    <w:rsid w:val="6B3AAE2F"/>
    <w:rsid w:val="6B4AE866"/>
    <w:rsid w:val="6B4B6798"/>
    <w:rsid w:val="6B4F3E65"/>
    <w:rsid w:val="6B58D72F"/>
    <w:rsid w:val="6B5D466D"/>
    <w:rsid w:val="6B5E82C0"/>
    <w:rsid w:val="6B719A65"/>
    <w:rsid w:val="6B8383B3"/>
    <w:rsid w:val="6B894330"/>
    <w:rsid w:val="6B950E12"/>
    <w:rsid w:val="6B96FD91"/>
    <w:rsid w:val="6BA87F03"/>
    <w:rsid w:val="6BAE5E6F"/>
    <w:rsid w:val="6BB0A281"/>
    <w:rsid w:val="6BB74CBF"/>
    <w:rsid w:val="6BBEC6C8"/>
    <w:rsid w:val="6BE864D3"/>
    <w:rsid w:val="6BFE7A37"/>
    <w:rsid w:val="6C00DFB8"/>
    <w:rsid w:val="6C021909"/>
    <w:rsid w:val="6C0D9E4F"/>
    <w:rsid w:val="6C180804"/>
    <w:rsid w:val="6C19C3F7"/>
    <w:rsid w:val="6C1B05AF"/>
    <w:rsid w:val="6C1D2719"/>
    <w:rsid w:val="6C29F1AA"/>
    <w:rsid w:val="6C3E0785"/>
    <w:rsid w:val="6C5B356B"/>
    <w:rsid w:val="6C5E1729"/>
    <w:rsid w:val="6C61D3D6"/>
    <w:rsid w:val="6C61EC43"/>
    <w:rsid w:val="6C6CB71C"/>
    <w:rsid w:val="6C721381"/>
    <w:rsid w:val="6C7763AC"/>
    <w:rsid w:val="6C785203"/>
    <w:rsid w:val="6C82A52E"/>
    <w:rsid w:val="6C87B655"/>
    <w:rsid w:val="6C9CD9A2"/>
    <w:rsid w:val="6CAA630C"/>
    <w:rsid w:val="6CDF72AC"/>
    <w:rsid w:val="6CE26BDB"/>
    <w:rsid w:val="6CE2A944"/>
    <w:rsid w:val="6CE98DF6"/>
    <w:rsid w:val="6D14B853"/>
    <w:rsid w:val="6D218D98"/>
    <w:rsid w:val="6D2D5311"/>
    <w:rsid w:val="6D429792"/>
    <w:rsid w:val="6D464265"/>
    <w:rsid w:val="6D4AF9BD"/>
    <w:rsid w:val="6D4B1690"/>
    <w:rsid w:val="6D76F354"/>
    <w:rsid w:val="6D8B1B59"/>
    <w:rsid w:val="6DC3F670"/>
    <w:rsid w:val="6DCEFBB6"/>
    <w:rsid w:val="6DD95504"/>
    <w:rsid w:val="6DED0F5D"/>
    <w:rsid w:val="6DEDD88F"/>
    <w:rsid w:val="6DFA8543"/>
    <w:rsid w:val="6DFBD278"/>
    <w:rsid w:val="6E0DE523"/>
    <w:rsid w:val="6E15B0F9"/>
    <w:rsid w:val="6E1C31A3"/>
    <w:rsid w:val="6E1FA47F"/>
    <w:rsid w:val="6E30B7B2"/>
    <w:rsid w:val="6E30F983"/>
    <w:rsid w:val="6E32D98A"/>
    <w:rsid w:val="6E3ADAE3"/>
    <w:rsid w:val="6E407CAC"/>
    <w:rsid w:val="6E44CEB3"/>
    <w:rsid w:val="6E44D410"/>
    <w:rsid w:val="6E4C81DD"/>
    <w:rsid w:val="6E5AEDC6"/>
    <w:rsid w:val="6E6984D0"/>
    <w:rsid w:val="6E7624D3"/>
    <w:rsid w:val="6E7E3C3C"/>
    <w:rsid w:val="6E81AC7D"/>
    <w:rsid w:val="6E89CB80"/>
    <w:rsid w:val="6E9A5B26"/>
    <w:rsid w:val="6EA27B2B"/>
    <w:rsid w:val="6EC2A701"/>
    <w:rsid w:val="6EC9DA2E"/>
    <w:rsid w:val="6ED2F31C"/>
    <w:rsid w:val="6ED50E3C"/>
    <w:rsid w:val="6EE6E6F1"/>
    <w:rsid w:val="6EEBCF68"/>
    <w:rsid w:val="6EFB6A58"/>
    <w:rsid w:val="6F0FBC33"/>
    <w:rsid w:val="6F21D193"/>
    <w:rsid w:val="6F4FA8C6"/>
    <w:rsid w:val="6F596776"/>
    <w:rsid w:val="6F5BBF48"/>
    <w:rsid w:val="6F6AAE50"/>
    <w:rsid w:val="6F8AD502"/>
    <w:rsid w:val="6F8BD087"/>
    <w:rsid w:val="6F8E3CC1"/>
    <w:rsid w:val="6F8F5FB0"/>
    <w:rsid w:val="6FA0B9FB"/>
    <w:rsid w:val="6FB1815A"/>
    <w:rsid w:val="6FB667A9"/>
    <w:rsid w:val="6FBF5717"/>
    <w:rsid w:val="6FC980B8"/>
    <w:rsid w:val="6FCE30CC"/>
    <w:rsid w:val="6FE31114"/>
    <w:rsid w:val="6FF90D17"/>
    <w:rsid w:val="700203DF"/>
    <w:rsid w:val="700C49D1"/>
    <w:rsid w:val="700D8DBE"/>
    <w:rsid w:val="70241FB9"/>
    <w:rsid w:val="7029111E"/>
    <w:rsid w:val="702C2F6D"/>
    <w:rsid w:val="703F019A"/>
    <w:rsid w:val="7040F7DD"/>
    <w:rsid w:val="704D944A"/>
    <w:rsid w:val="704F168C"/>
    <w:rsid w:val="704F258C"/>
    <w:rsid w:val="705D1665"/>
    <w:rsid w:val="70689841"/>
    <w:rsid w:val="7070DD6C"/>
    <w:rsid w:val="7087D135"/>
    <w:rsid w:val="708E3598"/>
    <w:rsid w:val="70B47BD1"/>
    <w:rsid w:val="70C1925A"/>
    <w:rsid w:val="70C78A19"/>
    <w:rsid w:val="70D085ED"/>
    <w:rsid w:val="70D66716"/>
    <w:rsid w:val="70E17B42"/>
    <w:rsid w:val="70E4E284"/>
    <w:rsid w:val="70ECDB12"/>
    <w:rsid w:val="70EEABF2"/>
    <w:rsid w:val="70FB9007"/>
    <w:rsid w:val="70FCA315"/>
    <w:rsid w:val="70FD8CC4"/>
    <w:rsid w:val="70FE7415"/>
    <w:rsid w:val="71127CBF"/>
    <w:rsid w:val="711853C1"/>
    <w:rsid w:val="71255A85"/>
    <w:rsid w:val="713349BB"/>
    <w:rsid w:val="71390750"/>
    <w:rsid w:val="7170E2D7"/>
    <w:rsid w:val="71733022"/>
    <w:rsid w:val="718CEFF2"/>
    <w:rsid w:val="718EF27E"/>
    <w:rsid w:val="71A12B0A"/>
    <w:rsid w:val="71B3741D"/>
    <w:rsid w:val="71B80E30"/>
    <w:rsid w:val="71C9A573"/>
    <w:rsid w:val="71D834E4"/>
    <w:rsid w:val="71DC6381"/>
    <w:rsid w:val="71DE0841"/>
    <w:rsid w:val="71E0EFC5"/>
    <w:rsid w:val="71E9D6EF"/>
    <w:rsid w:val="71EC1B67"/>
    <w:rsid w:val="72136896"/>
    <w:rsid w:val="721CCCDB"/>
    <w:rsid w:val="721E87B3"/>
    <w:rsid w:val="7227AD39"/>
    <w:rsid w:val="722CA0FA"/>
    <w:rsid w:val="72340AE6"/>
    <w:rsid w:val="724ABBED"/>
    <w:rsid w:val="727F7638"/>
    <w:rsid w:val="728615B2"/>
    <w:rsid w:val="728E7FC0"/>
    <w:rsid w:val="72984F06"/>
    <w:rsid w:val="72A82147"/>
    <w:rsid w:val="72A9AA4B"/>
    <w:rsid w:val="72B517E4"/>
    <w:rsid w:val="72B5B933"/>
    <w:rsid w:val="72B8397C"/>
    <w:rsid w:val="72D133BF"/>
    <w:rsid w:val="72D4398B"/>
    <w:rsid w:val="72D8E197"/>
    <w:rsid w:val="72E4F77F"/>
    <w:rsid w:val="72E737A0"/>
    <w:rsid w:val="72F0DEF7"/>
    <w:rsid w:val="7302E1BD"/>
    <w:rsid w:val="73287BB6"/>
    <w:rsid w:val="7338EA2C"/>
    <w:rsid w:val="733C0B7F"/>
    <w:rsid w:val="733EFF71"/>
    <w:rsid w:val="7356464A"/>
    <w:rsid w:val="7364EDA7"/>
    <w:rsid w:val="7366BFD8"/>
    <w:rsid w:val="7382DAA8"/>
    <w:rsid w:val="738794F6"/>
    <w:rsid w:val="738D0E71"/>
    <w:rsid w:val="73B8B33D"/>
    <w:rsid w:val="73DABD2A"/>
    <w:rsid w:val="73DC3745"/>
    <w:rsid w:val="73E4D738"/>
    <w:rsid w:val="73E6516B"/>
    <w:rsid w:val="740678B4"/>
    <w:rsid w:val="741B0F60"/>
    <w:rsid w:val="741BB80A"/>
    <w:rsid w:val="74201C70"/>
    <w:rsid w:val="7426438E"/>
    <w:rsid w:val="7427FBD9"/>
    <w:rsid w:val="7434D36C"/>
    <w:rsid w:val="7436DD5E"/>
    <w:rsid w:val="747BE62F"/>
    <w:rsid w:val="747F0F5C"/>
    <w:rsid w:val="74981C6B"/>
    <w:rsid w:val="749C7BD3"/>
    <w:rsid w:val="74A34EB2"/>
    <w:rsid w:val="74A351D1"/>
    <w:rsid w:val="74AC88D8"/>
    <w:rsid w:val="74AEB83C"/>
    <w:rsid w:val="74C1D465"/>
    <w:rsid w:val="74C8B30E"/>
    <w:rsid w:val="74CBB2FE"/>
    <w:rsid w:val="74CEA084"/>
    <w:rsid w:val="74D8DEC2"/>
    <w:rsid w:val="74EFC22B"/>
    <w:rsid w:val="74F67DE3"/>
    <w:rsid w:val="7505BDDF"/>
    <w:rsid w:val="750816FB"/>
    <w:rsid w:val="75099833"/>
    <w:rsid w:val="75140443"/>
    <w:rsid w:val="75292162"/>
    <w:rsid w:val="75433BCB"/>
    <w:rsid w:val="754F8957"/>
    <w:rsid w:val="755555E8"/>
    <w:rsid w:val="756990E5"/>
    <w:rsid w:val="756E31B9"/>
    <w:rsid w:val="75754FE6"/>
    <w:rsid w:val="75761C3A"/>
    <w:rsid w:val="757EDBC8"/>
    <w:rsid w:val="757F1518"/>
    <w:rsid w:val="758A459F"/>
    <w:rsid w:val="758B2A2B"/>
    <w:rsid w:val="758E71DC"/>
    <w:rsid w:val="75966FAB"/>
    <w:rsid w:val="75995123"/>
    <w:rsid w:val="759C29FC"/>
    <w:rsid w:val="75A2C363"/>
    <w:rsid w:val="75A6C92A"/>
    <w:rsid w:val="75B43784"/>
    <w:rsid w:val="75C04C35"/>
    <w:rsid w:val="75CB2D33"/>
    <w:rsid w:val="75D981A8"/>
    <w:rsid w:val="75DB90FD"/>
    <w:rsid w:val="75EBA91D"/>
    <w:rsid w:val="75EC32B6"/>
    <w:rsid w:val="75ECC43E"/>
    <w:rsid w:val="75FB120B"/>
    <w:rsid w:val="75FD0087"/>
    <w:rsid w:val="76008B8B"/>
    <w:rsid w:val="76057C50"/>
    <w:rsid w:val="760C478B"/>
    <w:rsid w:val="76134956"/>
    <w:rsid w:val="76279A25"/>
    <w:rsid w:val="762C061B"/>
    <w:rsid w:val="76344FFB"/>
    <w:rsid w:val="763F9E55"/>
    <w:rsid w:val="76449677"/>
    <w:rsid w:val="7647F2CE"/>
    <w:rsid w:val="76487085"/>
    <w:rsid w:val="765079C7"/>
    <w:rsid w:val="76519ED6"/>
    <w:rsid w:val="7653ED76"/>
    <w:rsid w:val="7656E13D"/>
    <w:rsid w:val="7659EF9E"/>
    <w:rsid w:val="765C35FB"/>
    <w:rsid w:val="766E6914"/>
    <w:rsid w:val="7685F887"/>
    <w:rsid w:val="768EAC0A"/>
    <w:rsid w:val="7694FDE2"/>
    <w:rsid w:val="76973093"/>
    <w:rsid w:val="769AF460"/>
    <w:rsid w:val="76A3731D"/>
    <w:rsid w:val="76AB4B5E"/>
    <w:rsid w:val="76ABB70D"/>
    <w:rsid w:val="76B69689"/>
    <w:rsid w:val="76C67AE5"/>
    <w:rsid w:val="76D4EC13"/>
    <w:rsid w:val="76D8BFA2"/>
    <w:rsid w:val="76DABBF0"/>
    <w:rsid w:val="76E759D4"/>
    <w:rsid w:val="76EBAE86"/>
    <w:rsid w:val="76FC7F60"/>
    <w:rsid w:val="7705536E"/>
    <w:rsid w:val="7708FB0A"/>
    <w:rsid w:val="770A7DD1"/>
    <w:rsid w:val="7710F2E5"/>
    <w:rsid w:val="7722E864"/>
    <w:rsid w:val="7730ECAA"/>
    <w:rsid w:val="77358F6C"/>
    <w:rsid w:val="7738940E"/>
    <w:rsid w:val="774DC584"/>
    <w:rsid w:val="775DE450"/>
    <w:rsid w:val="7760B939"/>
    <w:rsid w:val="7760E5E6"/>
    <w:rsid w:val="776CD372"/>
    <w:rsid w:val="776E7E20"/>
    <w:rsid w:val="7774F77E"/>
    <w:rsid w:val="7775D9F0"/>
    <w:rsid w:val="7777615E"/>
    <w:rsid w:val="7777BD2F"/>
    <w:rsid w:val="777AC946"/>
    <w:rsid w:val="777CD894"/>
    <w:rsid w:val="777D0A40"/>
    <w:rsid w:val="7789C683"/>
    <w:rsid w:val="778F7349"/>
    <w:rsid w:val="77957858"/>
    <w:rsid w:val="77965C94"/>
    <w:rsid w:val="779B6776"/>
    <w:rsid w:val="77AA5675"/>
    <w:rsid w:val="77ACDAEC"/>
    <w:rsid w:val="77B2C320"/>
    <w:rsid w:val="77B5BD74"/>
    <w:rsid w:val="77CAC890"/>
    <w:rsid w:val="77D0A02F"/>
    <w:rsid w:val="77D8CCB7"/>
    <w:rsid w:val="7808632D"/>
    <w:rsid w:val="7808A5A8"/>
    <w:rsid w:val="78098F2A"/>
    <w:rsid w:val="7814B915"/>
    <w:rsid w:val="7834216B"/>
    <w:rsid w:val="783E8E01"/>
    <w:rsid w:val="78431F5D"/>
    <w:rsid w:val="785555F3"/>
    <w:rsid w:val="785A5F9A"/>
    <w:rsid w:val="78621A97"/>
    <w:rsid w:val="78624538"/>
    <w:rsid w:val="78633EF4"/>
    <w:rsid w:val="7868443B"/>
    <w:rsid w:val="788A7D42"/>
    <w:rsid w:val="789E5C1F"/>
    <w:rsid w:val="789FEB00"/>
    <w:rsid w:val="78A32CB6"/>
    <w:rsid w:val="78A5FFEC"/>
    <w:rsid w:val="78A64E32"/>
    <w:rsid w:val="78AC58F1"/>
    <w:rsid w:val="78AC7D51"/>
    <w:rsid w:val="78B27CE0"/>
    <w:rsid w:val="78BF64AB"/>
    <w:rsid w:val="78CE1987"/>
    <w:rsid w:val="78D6C355"/>
    <w:rsid w:val="78DD58A9"/>
    <w:rsid w:val="78E1A31B"/>
    <w:rsid w:val="78EDE0C1"/>
    <w:rsid w:val="78F1ACD9"/>
    <w:rsid w:val="7917E91A"/>
    <w:rsid w:val="791BA0E9"/>
    <w:rsid w:val="79247813"/>
    <w:rsid w:val="7932C7FD"/>
    <w:rsid w:val="79359F4F"/>
    <w:rsid w:val="79507BAE"/>
    <w:rsid w:val="7950B20A"/>
    <w:rsid w:val="7952A3FF"/>
    <w:rsid w:val="7952F12D"/>
    <w:rsid w:val="79530EAE"/>
    <w:rsid w:val="7960F297"/>
    <w:rsid w:val="796BA516"/>
    <w:rsid w:val="797316BB"/>
    <w:rsid w:val="7979CF00"/>
    <w:rsid w:val="797D278D"/>
    <w:rsid w:val="797D2C40"/>
    <w:rsid w:val="797F57D1"/>
    <w:rsid w:val="7981F769"/>
    <w:rsid w:val="79AA093A"/>
    <w:rsid w:val="79AE40F5"/>
    <w:rsid w:val="79BF013D"/>
    <w:rsid w:val="79C0EEE3"/>
    <w:rsid w:val="79C2A46E"/>
    <w:rsid w:val="79C91310"/>
    <w:rsid w:val="79D33BE5"/>
    <w:rsid w:val="79D36B75"/>
    <w:rsid w:val="79DCFB91"/>
    <w:rsid w:val="79DD0956"/>
    <w:rsid w:val="79E2FB1A"/>
    <w:rsid w:val="79EBD176"/>
    <w:rsid w:val="79F12654"/>
    <w:rsid w:val="79FEF327"/>
    <w:rsid w:val="7A0A5C9A"/>
    <w:rsid w:val="7A0CD820"/>
    <w:rsid w:val="7A194A41"/>
    <w:rsid w:val="7A21DC6E"/>
    <w:rsid w:val="7A346AFD"/>
    <w:rsid w:val="7A351FC2"/>
    <w:rsid w:val="7A3C2A72"/>
    <w:rsid w:val="7A4AFAF6"/>
    <w:rsid w:val="7A7280E8"/>
    <w:rsid w:val="7A74B75D"/>
    <w:rsid w:val="7A76E9E4"/>
    <w:rsid w:val="7A7921F8"/>
    <w:rsid w:val="7A79E455"/>
    <w:rsid w:val="7A7FB62E"/>
    <w:rsid w:val="7A849DB7"/>
    <w:rsid w:val="7A936D33"/>
    <w:rsid w:val="7A984CDC"/>
    <w:rsid w:val="7A9FDF14"/>
    <w:rsid w:val="7AA42DFC"/>
    <w:rsid w:val="7AA8AE6C"/>
    <w:rsid w:val="7AC574FB"/>
    <w:rsid w:val="7AE8BCD3"/>
    <w:rsid w:val="7AF81EEB"/>
    <w:rsid w:val="7AFC65D8"/>
    <w:rsid w:val="7AFD4E93"/>
    <w:rsid w:val="7AFF6003"/>
    <w:rsid w:val="7B08E768"/>
    <w:rsid w:val="7B114778"/>
    <w:rsid w:val="7B15CDC3"/>
    <w:rsid w:val="7B28F234"/>
    <w:rsid w:val="7B336EFA"/>
    <w:rsid w:val="7B35FD47"/>
    <w:rsid w:val="7B4F1042"/>
    <w:rsid w:val="7B64D151"/>
    <w:rsid w:val="7B74FF63"/>
    <w:rsid w:val="7B78D9B7"/>
    <w:rsid w:val="7B8AEDE2"/>
    <w:rsid w:val="7B903180"/>
    <w:rsid w:val="7B9E12E4"/>
    <w:rsid w:val="7BA20C1E"/>
    <w:rsid w:val="7BB599BC"/>
    <w:rsid w:val="7BB81E7B"/>
    <w:rsid w:val="7BC0E95E"/>
    <w:rsid w:val="7BD4C7E6"/>
    <w:rsid w:val="7BD4ED7E"/>
    <w:rsid w:val="7BE41355"/>
    <w:rsid w:val="7BEBD4EC"/>
    <w:rsid w:val="7BF1274B"/>
    <w:rsid w:val="7BF85DF9"/>
    <w:rsid w:val="7BFE859A"/>
    <w:rsid w:val="7C044F29"/>
    <w:rsid w:val="7C0B9FF5"/>
    <w:rsid w:val="7C109A69"/>
    <w:rsid w:val="7C1257D7"/>
    <w:rsid w:val="7C132CE9"/>
    <w:rsid w:val="7C16B5B6"/>
    <w:rsid w:val="7C2DF096"/>
    <w:rsid w:val="7C37DF8E"/>
    <w:rsid w:val="7C3F4449"/>
    <w:rsid w:val="7C3F4BED"/>
    <w:rsid w:val="7C42A2AC"/>
    <w:rsid w:val="7C42BF6B"/>
    <w:rsid w:val="7C49E577"/>
    <w:rsid w:val="7C543E10"/>
    <w:rsid w:val="7C5CDECF"/>
    <w:rsid w:val="7C603EED"/>
    <w:rsid w:val="7C62A507"/>
    <w:rsid w:val="7C66BDBC"/>
    <w:rsid w:val="7C7AA337"/>
    <w:rsid w:val="7C8982FF"/>
    <w:rsid w:val="7C8C9801"/>
    <w:rsid w:val="7C8CA45D"/>
    <w:rsid w:val="7C8FB6FD"/>
    <w:rsid w:val="7C935EFC"/>
    <w:rsid w:val="7C95B389"/>
    <w:rsid w:val="7C973E3A"/>
    <w:rsid w:val="7CA8186B"/>
    <w:rsid w:val="7CAD02C7"/>
    <w:rsid w:val="7CCC075A"/>
    <w:rsid w:val="7CCD8FA0"/>
    <w:rsid w:val="7CD07468"/>
    <w:rsid w:val="7CD2D4DE"/>
    <w:rsid w:val="7CD319C2"/>
    <w:rsid w:val="7CE3F3D4"/>
    <w:rsid w:val="7CED1412"/>
    <w:rsid w:val="7CF6AD2B"/>
    <w:rsid w:val="7D01FDEB"/>
    <w:rsid w:val="7D0D1C96"/>
    <w:rsid w:val="7D0E0E0A"/>
    <w:rsid w:val="7D1C8103"/>
    <w:rsid w:val="7D269AD5"/>
    <w:rsid w:val="7D35A9D0"/>
    <w:rsid w:val="7D53D6AF"/>
    <w:rsid w:val="7D5CBB93"/>
    <w:rsid w:val="7D63D7F3"/>
    <w:rsid w:val="7D6BA1A4"/>
    <w:rsid w:val="7D6FE96B"/>
    <w:rsid w:val="7D78F082"/>
    <w:rsid w:val="7D811BA5"/>
    <w:rsid w:val="7D8488C8"/>
    <w:rsid w:val="7D84FC16"/>
    <w:rsid w:val="7DA01F8A"/>
    <w:rsid w:val="7DB783DD"/>
    <w:rsid w:val="7DBE0CED"/>
    <w:rsid w:val="7DCCCEE2"/>
    <w:rsid w:val="7DDF61FB"/>
    <w:rsid w:val="7DE4ABE9"/>
    <w:rsid w:val="7DEF9AA0"/>
    <w:rsid w:val="7DF4964B"/>
    <w:rsid w:val="7DF7E936"/>
    <w:rsid w:val="7E086D0B"/>
    <w:rsid w:val="7E0AAE7D"/>
    <w:rsid w:val="7E0C0EC7"/>
    <w:rsid w:val="7E13E5E4"/>
    <w:rsid w:val="7E4D6B39"/>
    <w:rsid w:val="7E68430F"/>
    <w:rsid w:val="7E7419B1"/>
    <w:rsid w:val="7E748E91"/>
    <w:rsid w:val="7E88642E"/>
    <w:rsid w:val="7E8CAF7F"/>
    <w:rsid w:val="7E8ECF7E"/>
    <w:rsid w:val="7E9A270D"/>
    <w:rsid w:val="7EAAEA89"/>
    <w:rsid w:val="7EAB0F15"/>
    <w:rsid w:val="7ECA1853"/>
    <w:rsid w:val="7ED339A6"/>
    <w:rsid w:val="7ED8B16D"/>
    <w:rsid w:val="7EF27766"/>
    <w:rsid w:val="7EF365E3"/>
    <w:rsid w:val="7EFF4319"/>
    <w:rsid w:val="7F056DD1"/>
    <w:rsid w:val="7F0F131C"/>
    <w:rsid w:val="7F20376F"/>
    <w:rsid w:val="7F224986"/>
    <w:rsid w:val="7F2D1D8C"/>
    <w:rsid w:val="7F2FBBFC"/>
    <w:rsid w:val="7F322F6B"/>
    <w:rsid w:val="7F3E67FA"/>
    <w:rsid w:val="7F409247"/>
    <w:rsid w:val="7F4E2FC0"/>
    <w:rsid w:val="7F542C49"/>
    <w:rsid w:val="7F5647A5"/>
    <w:rsid w:val="7F6913F4"/>
    <w:rsid w:val="7F6A589C"/>
    <w:rsid w:val="7F6C8640"/>
    <w:rsid w:val="7F71F95F"/>
    <w:rsid w:val="7F749A0C"/>
    <w:rsid w:val="7F7F85FB"/>
    <w:rsid w:val="7F82CF14"/>
    <w:rsid w:val="7F8DC8B1"/>
    <w:rsid w:val="7FB5139C"/>
    <w:rsid w:val="7FBECB4B"/>
    <w:rsid w:val="7FC9A94E"/>
    <w:rsid w:val="7FCA7745"/>
    <w:rsid w:val="7FD56EF4"/>
    <w:rsid w:val="7FD8AB03"/>
    <w:rsid w:val="7FE76DF3"/>
    <w:rsid w:val="7FEB0DC1"/>
    <w:rsid w:val="7FF60884"/>
    <w:rsid w:val="7FF72B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F5476"/>
  <w15:docId w15:val="{B6475E41-C007-4106-818B-00F34008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7358F6C"/>
    <w:rPr>
      <w:lang w:val="en-AU"/>
    </w:rPr>
  </w:style>
  <w:style w:type="paragraph" w:styleId="Heading1">
    <w:name w:val="heading 1"/>
    <w:basedOn w:val="Normal"/>
    <w:next w:val="Normal"/>
    <w:link w:val="Heading1Char"/>
    <w:uiPriority w:val="9"/>
    <w:qFormat/>
    <w:rsid w:val="77358F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77358F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77358F6C"/>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77358F6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77358F6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77358F6C"/>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7358F6C"/>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7358F6C"/>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7358F6C"/>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77358F6C"/>
    <w:pPr>
      <w:tabs>
        <w:tab w:val="center" w:pos="4513"/>
        <w:tab w:val="right" w:pos="9026"/>
      </w:tabs>
      <w:spacing w:after="0"/>
    </w:pPr>
  </w:style>
  <w:style w:type="character" w:customStyle="1" w:styleId="HeaderChar">
    <w:name w:val="Header Char"/>
    <w:basedOn w:val="DefaultParagraphFont"/>
    <w:link w:val="Header"/>
    <w:uiPriority w:val="99"/>
    <w:rsid w:val="77358F6C"/>
    <w:rPr>
      <w:noProof w:val="0"/>
      <w:lang w:val="en-AU"/>
    </w:rPr>
  </w:style>
  <w:style w:type="paragraph" w:styleId="Footer">
    <w:name w:val="footer"/>
    <w:basedOn w:val="Normal"/>
    <w:link w:val="FooterChar"/>
    <w:uiPriority w:val="99"/>
    <w:unhideWhenUsed/>
    <w:rsid w:val="77358F6C"/>
    <w:pPr>
      <w:tabs>
        <w:tab w:val="center" w:pos="4513"/>
        <w:tab w:val="right" w:pos="9026"/>
      </w:tabs>
      <w:spacing w:after="0"/>
    </w:pPr>
  </w:style>
  <w:style w:type="character" w:customStyle="1" w:styleId="FooterChar">
    <w:name w:val="Footer Char"/>
    <w:basedOn w:val="DefaultParagraphFont"/>
    <w:link w:val="Footer"/>
    <w:uiPriority w:val="99"/>
    <w:rsid w:val="77358F6C"/>
    <w:rPr>
      <w:noProof w:val="0"/>
      <w:lang w:val="en-AU"/>
    </w:rPr>
  </w:style>
  <w:style w:type="paragraph" w:styleId="BalloonText">
    <w:name w:val="Balloon Text"/>
    <w:basedOn w:val="Normal"/>
    <w:link w:val="BalloonTextChar"/>
    <w:uiPriority w:val="99"/>
    <w:semiHidden/>
    <w:unhideWhenUsed/>
    <w:rsid w:val="77358F6C"/>
    <w:pPr>
      <w:spacing w:after="0"/>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77358F6C"/>
    <w:rPr>
      <w:rFonts w:ascii="Segoe UI" w:eastAsiaTheme="minorEastAsia" w:hAnsi="Segoe UI" w:cs="Segoe UI"/>
      <w:noProof w:val="0"/>
      <w:sz w:val="18"/>
      <w:szCs w:val="18"/>
      <w:lang w:val="en-AU"/>
    </w:rPr>
  </w:style>
  <w:style w:type="paragraph" w:styleId="ListParagraph">
    <w:name w:val="List Paragraph"/>
    <w:basedOn w:val="Normal"/>
    <w:uiPriority w:val="34"/>
    <w:qFormat/>
    <w:rsid w:val="77358F6C"/>
    <w:pPr>
      <w:ind w:left="720"/>
      <w:contextualSpacing/>
    </w:pPr>
  </w:style>
  <w:style w:type="character" w:styleId="CommentReference">
    <w:name w:val="annotation reference"/>
    <w:basedOn w:val="DefaultParagraphFont"/>
    <w:uiPriority w:val="99"/>
    <w:semiHidden/>
    <w:unhideWhenUsed/>
    <w:rsid w:val="00387093"/>
    <w:rPr>
      <w:sz w:val="16"/>
      <w:szCs w:val="16"/>
    </w:rPr>
  </w:style>
  <w:style w:type="paragraph" w:styleId="CommentText">
    <w:name w:val="annotation text"/>
    <w:basedOn w:val="Normal"/>
    <w:link w:val="CommentTextChar"/>
    <w:uiPriority w:val="99"/>
    <w:unhideWhenUsed/>
    <w:rsid w:val="77358F6C"/>
    <w:rPr>
      <w:sz w:val="20"/>
      <w:szCs w:val="20"/>
    </w:rPr>
  </w:style>
  <w:style w:type="character" w:customStyle="1" w:styleId="CommentTextChar">
    <w:name w:val="Comment Text Char"/>
    <w:basedOn w:val="DefaultParagraphFont"/>
    <w:link w:val="CommentText"/>
    <w:uiPriority w:val="99"/>
    <w:rsid w:val="77358F6C"/>
    <w:rPr>
      <w:noProof w:val="0"/>
      <w:sz w:val="20"/>
      <w:szCs w:val="20"/>
      <w:lang w:val="en-AU"/>
    </w:rPr>
  </w:style>
  <w:style w:type="paragraph" w:styleId="CommentSubject">
    <w:name w:val="annotation subject"/>
    <w:basedOn w:val="CommentText"/>
    <w:next w:val="CommentText"/>
    <w:link w:val="CommentSubjectChar"/>
    <w:uiPriority w:val="99"/>
    <w:semiHidden/>
    <w:unhideWhenUsed/>
    <w:rsid w:val="77358F6C"/>
    <w:rPr>
      <w:b/>
      <w:bCs/>
    </w:rPr>
  </w:style>
  <w:style w:type="character" w:customStyle="1" w:styleId="CommentSubjectChar">
    <w:name w:val="Comment Subject Char"/>
    <w:basedOn w:val="CommentTextChar"/>
    <w:link w:val="CommentSubject"/>
    <w:uiPriority w:val="99"/>
    <w:semiHidden/>
    <w:rsid w:val="77358F6C"/>
    <w:rPr>
      <w:b/>
      <w:bCs/>
      <w:noProof w:val="0"/>
      <w:sz w:val="20"/>
      <w:szCs w:val="20"/>
      <w:lang w:val="en-AU"/>
    </w:rPr>
  </w:style>
  <w:style w:type="paragraph" w:styleId="Title">
    <w:name w:val="Title"/>
    <w:basedOn w:val="Normal"/>
    <w:next w:val="Normal"/>
    <w:link w:val="TitleChar"/>
    <w:uiPriority w:val="10"/>
    <w:qFormat/>
    <w:rsid w:val="77358F6C"/>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7358F6C"/>
    <w:rPr>
      <w:rFonts w:eastAsiaTheme="minorEastAsia"/>
      <w:color w:val="5A5A5A"/>
    </w:rPr>
  </w:style>
  <w:style w:type="paragraph" w:styleId="Quote">
    <w:name w:val="Quote"/>
    <w:basedOn w:val="Normal"/>
    <w:next w:val="Normal"/>
    <w:link w:val="QuoteChar"/>
    <w:uiPriority w:val="29"/>
    <w:qFormat/>
    <w:rsid w:val="77358F6C"/>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7358F6C"/>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77358F6C"/>
    <w:rPr>
      <w:rFonts w:asciiTheme="majorHAnsi" w:eastAsiaTheme="majorEastAsia" w:hAnsiTheme="majorHAnsi" w:cstheme="majorBidi"/>
      <w:noProof w:val="0"/>
      <w:color w:val="2F5496" w:themeColor="accent1" w:themeShade="BF"/>
      <w:sz w:val="32"/>
      <w:szCs w:val="32"/>
      <w:lang w:val="en-AU"/>
    </w:rPr>
  </w:style>
  <w:style w:type="character" w:customStyle="1" w:styleId="Heading2Char">
    <w:name w:val="Heading 2 Char"/>
    <w:basedOn w:val="DefaultParagraphFont"/>
    <w:link w:val="Heading2"/>
    <w:uiPriority w:val="9"/>
    <w:rsid w:val="77358F6C"/>
    <w:rPr>
      <w:rFonts w:asciiTheme="majorHAnsi" w:eastAsiaTheme="majorEastAsia" w:hAnsiTheme="majorHAnsi" w:cstheme="majorBidi"/>
      <w:noProof w:val="0"/>
      <w:color w:val="2F5496" w:themeColor="accent1" w:themeShade="BF"/>
      <w:sz w:val="26"/>
      <w:szCs w:val="26"/>
      <w:lang w:val="en-AU"/>
    </w:rPr>
  </w:style>
  <w:style w:type="character" w:customStyle="1" w:styleId="Heading3Char">
    <w:name w:val="Heading 3 Char"/>
    <w:basedOn w:val="DefaultParagraphFont"/>
    <w:link w:val="Heading3"/>
    <w:uiPriority w:val="9"/>
    <w:rsid w:val="77358F6C"/>
    <w:rPr>
      <w:rFonts w:asciiTheme="majorHAnsi" w:eastAsiaTheme="majorEastAsia" w:hAnsiTheme="majorHAnsi" w:cstheme="majorBidi"/>
      <w:noProof w:val="0"/>
      <w:color w:val="1F3763"/>
      <w:sz w:val="24"/>
      <w:szCs w:val="24"/>
      <w:lang w:val="en-AU"/>
    </w:rPr>
  </w:style>
  <w:style w:type="character" w:customStyle="1" w:styleId="Heading4Char">
    <w:name w:val="Heading 4 Char"/>
    <w:basedOn w:val="DefaultParagraphFont"/>
    <w:link w:val="Heading4"/>
    <w:uiPriority w:val="9"/>
    <w:rsid w:val="77358F6C"/>
    <w:rPr>
      <w:rFonts w:asciiTheme="majorHAnsi" w:eastAsiaTheme="majorEastAsia" w:hAnsiTheme="majorHAnsi" w:cstheme="majorBidi"/>
      <w:i/>
      <w:iCs/>
      <w:noProof w:val="0"/>
      <w:color w:val="2F5496" w:themeColor="accent1" w:themeShade="BF"/>
      <w:lang w:val="en-AU"/>
    </w:rPr>
  </w:style>
  <w:style w:type="character" w:customStyle="1" w:styleId="Heading5Char">
    <w:name w:val="Heading 5 Char"/>
    <w:basedOn w:val="DefaultParagraphFont"/>
    <w:link w:val="Heading5"/>
    <w:uiPriority w:val="9"/>
    <w:rsid w:val="77358F6C"/>
    <w:rPr>
      <w:rFonts w:asciiTheme="majorHAnsi" w:eastAsiaTheme="majorEastAsia" w:hAnsiTheme="majorHAnsi" w:cstheme="majorBidi"/>
      <w:noProof w:val="0"/>
      <w:color w:val="2F5496" w:themeColor="accent1" w:themeShade="BF"/>
      <w:lang w:val="en-AU"/>
    </w:rPr>
  </w:style>
  <w:style w:type="character" w:customStyle="1" w:styleId="Heading6Char">
    <w:name w:val="Heading 6 Char"/>
    <w:basedOn w:val="DefaultParagraphFont"/>
    <w:link w:val="Heading6"/>
    <w:uiPriority w:val="9"/>
    <w:rsid w:val="77358F6C"/>
    <w:rPr>
      <w:rFonts w:asciiTheme="majorHAnsi" w:eastAsiaTheme="majorEastAsia" w:hAnsiTheme="majorHAnsi" w:cstheme="majorBidi"/>
      <w:noProof w:val="0"/>
      <w:color w:val="1F3763"/>
      <w:lang w:val="en-AU"/>
    </w:rPr>
  </w:style>
  <w:style w:type="character" w:customStyle="1" w:styleId="Heading7Char">
    <w:name w:val="Heading 7 Char"/>
    <w:basedOn w:val="DefaultParagraphFont"/>
    <w:link w:val="Heading7"/>
    <w:uiPriority w:val="9"/>
    <w:rsid w:val="77358F6C"/>
    <w:rPr>
      <w:rFonts w:asciiTheme="majorHAnsi" w:eastAsiaTheme="majorEastAsia" w:hAnsiTheme="majorHAnsi" w:cstheme="majorBidi"/>
      <w:i/>
      <w:iCs/>
      <w:noProof w:val="0"/>
      <w:color w:val="1F3763"/>
      <w:lang w:val="en-AU"/>
    </w:rPr>
  </w:style>
  <w:style w:type="character" w:customStyle="1" w:styleId="Heading8Char">
    <w:name w:val="Heading 8 Char"/>
    <w:basedOn w:val="DefaultParagraphFont"/>
    <w:link w:val="Heading8"/>
    <w:uiPriority w:val="9"/>
    <w:rsid w:val="77358F6C"/>
    <w:rPr>
      <w:rFonts w:asciiTheme="majorHAnsi" w:eastAsiaTheme="majorEastAsia" w:hAnsiTheme="majorHAnsi" w:cstheme="majorBidi"/>
      <w:noProof w:val="0"/>
      <w:color w:val="272727"/>
      <w:sz w:val="21"/>
      <w:szCs w:val="21"/>
      <w:lang w:val="en-AU"/>
    </w:rPr>
  </w:style>
  <w:style w:type="character" w:customStyle="1" w:styleId="Heading9Char">
    <w:name w:val="Heading 9 Char"/>
    <w:basedOn w:val="DefaultParagraphFont"/>
    <w:link w:val="Heading9"/>
    <w:uiPriority w:val="9"/>
    <w:rsid w:val="77358F6C"/>
    <w:rPr>
      <w:rFonts w:asciiTheme="majorHAnsi" w:eastAsiaTheme="majorEastAsia" w:hAnsiTheme="majorHAnsi" w:cstheme="majorBidi"/>
      <w:i/>
      <w:iCs/>
      <w:noProof w:val="0"/>
      <w:color w:val="272727"/>
      <w:sz w:val="21"/>
      <w:szCs w:val="21"/>
      <w:lang w:val="en-AU"/>
    </w:rPr>
  </w:style>
  <w:style w:type="character" w:customStyle="1" w:styleId="TitleChar">
    <w:name w:val="Title Char"/>
    <w:basedOn w:val="DefaultParagraphFont"/>
    <w:link w:val="Title"/>
    <w:uiPriority w:val="10"/>
    <w:rsid w:val="77358F6C"/>
    <w:rPr>
      <w:rFonts w:asciiTheme="majorHAnsi" w:eastAsiaTheme="majorEastAsia" w:hAnsiTheme="majorHAnsi" w:cstheme="majorBidi"/>
      <w:noProof w:val="0"/>
      <w:sz w:val="56"/>
      <w:szCs w:val="56"/>
      <w:lang w:val="en-AU"/>
    </w:rPr>
  </w:style>
  <w:style w:type="character" w:customStyle="1" w:styleId="SubtitleChar">
    <w:name w:val="Subtitle Char"/>
    <w:basedOn w:val="DefaultParagraphFont"/>
    <w:link w:val="Subtitle"/>
    <w:uiPriority w:val="11"/>
    <w:rsid w:val="77358F6C"/>
    <w:rPr>
      <w:rFonts w:asciiTheme="minorHAnsi" w:eastAsiaTheme="minorEastAsia" w:hAnsiTheme="minorHAnsi" w:cstheme="minorBidi"/>
      <w:noProof w:val="0"/>
      <w:color w:val="5A5A5A"/>
      <w:lang w:val="en-AU"/>
    </w:rPr>
  </w:style>
  <w:style w:type="character" w:customStyle="1" w:styleId="QuoteChar">
    <w:name w:val="Quote Char"/>
    <w:basedOn w:val="DefaultParagraphFont"/>
    <w:link w:val="Quote"/>
    <w:uiPriority w:val="29"/>
    <w:rsid w:val="77358F6C"/>
    <w:rPr>
      <w:i/>
      <w:iCs/>
      <w:noProof w:val="0"/>
      <w:color w:val="404040" w:themeColor="text1" w:themeTint="BF"/>
      <w:lang w:val="en-AU"/>
    </w:rPr>
  </w:style>
  <w:style w:type="character" w:customStyle="1" w:styleId="IntenseQuoteChar">
    <w:name w:val="Intense Quote Char"/>
    <w:basedOn w:val="DefaultParagraphFont"/>
    <w:link w:val="IntenseQuote"/>
    <w:uiPriority w:val="30"/>
    <w:rsid w:val="77358F6C"/>
    <w:rPr>
      <w:i/>
      <w:iCs/>
      <w:noProof w:val="0"/>
      <w:color w:val="4472C4" w:themeColor="accent1"/>
      <w:lang w:val="en-AU"/>
    </w:rPr>
  </w:style>
  <w:style w:type="paragraph" w:styleId="TOC1">
    <w:name w:val="toc 1"/>
    <w:basedOn w:val="Normal"/>
    <w:next w:val="Normal"/>
    <w:uiPriority w:val="39"/>
    <w:unhideWhenUsed/>
    <w:rsid w:val="77358F6C"/>
    <w:pPr>
      <w:spacing w:after="100"/>
    </w:pPr>
  </w:style>
  <w:style w:type="paragraph" w:styleId="TOC2">
    <w:name w:val="toc 2"/>
    <w:basedOn w:val="Normal"/>
    <w:next w:val="Normal"/>
    <w:uiPriority w:val="39"/>
    <w:unhideWhenUsed/>
    <w:rsid w:val="77358F6C"/>
    <w:pPr>
      <w:spacing w:after="100"/>
      <w:ind w:left="220"/>
    </w:pPr>
  </w:style>
  <w:style w:type="paragraph" w:styleId="TOC3">
    <w:name w:val="toc 3"/>
    <w:basedOn w:val="Normal"/>
    <w:next w:val="Normal"/>
    <w:uiPriority w:val="39"/>
    <w:unhideWhenUsed/>
    <w:rsid w:val="77358F6C"/>
    <w:pPr>
      <w:spacing w:after="100"/>
      <w:ind w:left="440"/>
    </w:pPr>
  </w:style>
  <w:style w:type="paragraph" w:styleId="TOC4">
    <w:name w:val="toc 4"/>
    <w:basedOn w:val="Normal"/>
    <w:next w:val="Normal"/>
    <w:uiPriority w:val="39"/>
    <w:unhideWhenUsed/>
    <w:rsid w:val="77358F6C"/>
    <w:pPr>
      <w:spacing w:after="100"/>
      <w:ind w:left="660"/>
    </w:pPr>
  </w:style>
  <w:style w:type="paragraph" w:styleId="TOC5">
    <w:name w:val="toc 5"/>
    <w:basedOn w:val="Normal"/>
    <w:next w:val="Normal"/>
    <w:uiPriority w:val="39"/>
    <w:unhideWhenUsed/>
    <w:rsid w:val="77358F6C"/>
    <w:pPr>
      <w:spacing w:after="100"/>
      <w:ind w:left="880"/>
    </w:pPr>
  </w:style>
  <w:style w:type="paragraph" w:styleId="TOC6">
    <w:name w:val="toc 6"/>
    <w:basedOn w:val="Normal"/>
    <w:next w:val="Normal"/>
    <w:uiPriority w:val="39"/>
    <w:unhideWhenUsed/>
    <w:rsid w:val="77358F6C"/>
    <w:pPr>
      <w:spacing w:after="100"/>
      <w:ind w:left="1100"/>
    </w:pPr>
  </w:style>
  <w:style w:type="paragraph" w:styleId="TOC7">
    <w:name w:val="toc 7"/>
    <w:basedOn w:val="Normal"/>
    <w:next w:val="Normal"/>
    <w:uiPriority w:val="39"/>
    <w:unhideWhenUsed/>
    <w:rsid w:val="77358F6C"/>
    <w:pPr>
      <w:spacing w:after="100"/>
      <w:ind w:left="1320"/>
    </w:pPr>
  </w:style>
  <w:style w:type="paragraph" w:styleId="TOC8">
    <w:name w:val="toc 8"/>
    <w:basedOn w:val="Normal"/>
    <w:next w:val="Normal"/>
    <w:uiPriority w:val="39"/>
    <w:unhideWhenUsed/>
    <w:rsid w:val="77358F6C"/>
    <w:pPr>
      <w:spacing w:after="100"/>
      <w:ind w:left="1540"/>
    </w:pPr>
  </w:style>
  <w:style w:type="paragraph" w:styleId="TOC9">
    <w:name w:val="toc 9"/>
    <w:basedOn w:val="Normal"/>
    <w:next w:val="Normal"/>
    <w:uiPriority w:val="39"/>
    <w:unhideWhenUsed/>
    <w:rsid w:val="77358F6C"/>
    <w:pPr>
      <w:spacing w:after="100"/>
      <w:ind w:left="1760"/>
    </w:pPr>
  </w:style>
  <w:style w:type="paragraph" w:styleId="EndnoteText">
    <w:name w:val="endnote text"/>
    <w:basedOn w:val="Normal"/>
    <w:link w:val="EndnoteTextChar"/>
    <w:uiPriority w:val="99"/>
    <w:semiHidden/>
    <w:unhideWhenUsed/>
    <w:rsid w:val="77358F6C"/>
    <w:pPr>
      <w:spacing w:after="0"/>
    </w:pPr>
    <w:rPr>
      <w:sz w:val="20"/>
      <w:szCs w:val="20"/>
    </w:rPr>
  </w:style>
  <w:style w:type="character" w:customStyle="1" w:styleId="EndnoteTextChar">
    <w:name w:val="Endnote Text Char"/>
    <w:basedOn w:val="DefaultParagraphFont"/>
    <w:link w:val="EndnoteText"/>
    <w:uiPriority w:val="99"/>
    <w:semiHidden/>
    <w:rsid w:val="77358F6C"/>
    <w:rPr>
      <w:noProof w:val="0"/>
      <w:sz w:val="20"/>
      <w:szCs w:val="20"/>
      <w:lang w:val="en-AU"/>
    </w:rPr>
  </w:style>
  <w:style w:type="paragraph" w:styleId="FootnoteText">
    <w:name w:val="footnote text"/>
    <w:basedOn w:val="Normal"/>
    <w:link w:val="FootnoteTextChar"/>
    <w:uiPriority w:val="99"/>
    <w:semiHidden/>
    <w:unhideWhenUsed/>
    <w:rsid w:val="77358F6C"/>
    <w:pPr>
      <w:spacing w:after="0"/>
    </w:pPr>
    <w:rPr>
      <w:sz w:val="20"/>
      <w:szCs w:val="20"/>
    </w:rPr>
  </w:style>
  <w:style w:type="character" w:customStyle="1" w:styleId="FootnoteTextChar">
    <w:name w:val="Footnote Text Char"/>
    <w:basedOn w:val="DefaultParagraphFont"/>
    <w:link w:val="FootnoteText"/>
    <w:uiPriority w:val="99"/>
    <w:semiHidden/>
    <w:rsid w:val="77358F6C"/>
    <w:rPr>
      <w:noProof w:val="0"/>
      <w:sz w:val="20"/>
      <w:szCs w:val="20"/>
      <w:lang w:val="en-AU"/>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6C1FD0"/>
    <w:pPr>
      <w:spacing w:after="0" w:line="240" w:lineRule="auto"/>
    </w:pPr>
    <w:rPr>
      <w:lang w:val="en-AU"/>
    </w:rPr>
  </w:style>
  <w:style w:type="character" w:customStyle="1" w:styleId="normaltextrun">
    <w:name w:val="normaltextrun"/>
    <w:basedOn w:val="DefaultParagraphFont"/>
    <w:uiPriority w:val="1"/>
    <w:rsid w:val="56F8A2E4"/>
  </w:style>
  <w:style w:type="character" w:styleId="FollowedHyperlink">
    <w:name w:val="FollowedHyperlink"/>
    <w:basedOn w:val="DefaultParagraphFont"/>
    <w:uiPriority w:val="99"/>
    <w:semiHidden/>
    <w:unhideWhenUsed/>
    <w:rsid w:val="00B83F08"/>
    <w:rPr>
      <w:color w:val="954F72" w:themeColor="followedHyperlink"/>
      <w:u w:val="single"/>
    </w:rPr>
  </w:style>
  <w:style w:type="paragraph" w:customStyle="1" w:styleId="Footer1">
    <w:name w:val="Footer1"/>
    <w:basedOn w:val="Normal"/>
    <w:next w:val="Footer"/>
    <w:uiPriority w:val="99"/>
    <w:unhideWhenUsed/>
    <w:rsid w:val="63EA0543"/>
    <w:pPr>
      <w:tabs>
        <w:tab w:val="center" w:pos="4513"/>
        <w:tab w:val="right" w:pos="9026"/>
      </w:tabs>
      <w:spacing w:after="0"/>
      <w:ind w:hanging="10"/>
    </w:pPr>
  </w:style>
  <w:style w:type="paragraph" w:styleId="NormalWeb">
    <w:name w:val="Normal (Web)"/>
    <w:basedOn w:val="Normal"/>
    <w:uiPriority w:val="99"/>
    <w:semiHidden/>
    <w:unhideWhenUsed/>
    <w:rsid w:val="0045630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132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186/s12891-016-1144-2" TargetMode="External"/><Relationship Id="rId18" Type="http://schemas.openxmlformats.org/officeDocument/2006/relationships/hyperlink" Target="https://www.sahealth.sa.gov.au/wps/wcm/connect/068e918b-d635-41f6-ae07-12cb8b1855f1/A4320198+-+Attachment+1+-+Specialist+Outpatient+Clinics+Waiting+Time+Report+-+census+date+20220930.pdf?MOD=AJPERES&amp;amp;CACHEID=ROOTWORKSPACE-068e918b-d635-41f6-ae07-12cb8b1855f1-omzxT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oi.org/10.3390/bs11110150" TargetMode="External"/><Relationship Id="rId17" Type="http://schemas.openxmlformats.org/officeDocument/2006/relationships/hyperlink" Target="http://dx.doi.org/10.1016/j.pain.2013.07.019" TargetMode="External"/><Relationship Id="rId2" Type="http://schemas.openxmlformats.org/officeDocument/2006/relationships/customXml" Target="../customXml/item2.xml"/><Relationship Id="rId16" Type="http://schemas.openxmlformats.org/officeDocument/2006/relationships/hyperlink" Target="https://doi.org/10.1503/cjs.01341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swhealth-my.sharepoint.com/personal/bruce_donald_health_nsw_gov_au/_layouts/15/Doc.aspx?sourcedoc=%7BD9CCEF93-C010-4CA5-85A0-BD48E81DBE99%7D&amp;file=Project%20Information%20sheet.%20%20V3.0.%2025.9.23%20.docx&amp;action=default&amp;mobileredirect=true&amp;DefaultItemOpen=1" TargetMode="External"/><Relationship Id="rId5" Type="http://schemas.openxmlformats.org/officeDocument/2006/relationships/numbering" Target="numbering.xml"/><Relationship Id="rId15" Type="http://schemas.openxmlformats.org/officeDocument/2006/relationships/hyperlink" Target="https://doi.org/10.1080/09638288.2020.1861484"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93/bjs/znab259.100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8CDC85C0DE44898F3B5515C28A774" ma:contentTypeVersion="12" ma:contentTypeDescription="Create a new document." ma:contentTypeScope="" ma:versionID="9eb7695153d3306b7544cd3eb7b8b341">
  <xsd:schema xmlns:xsd="http://www.w3.org/2001/XMLSchema" xmlns:xs="http://www.w3.org/2001/XMLSchema" xmlns:p="http://schemas.microsoft.com/office/2006/metadata/properties" xmlns:ns3="7d9f7c04-5dc8-440d-a493-33713f3335da" xmlns:ns4="9edc75fd-c658-4980-8724-040f52aec346" targetNamespace="http://schemas.microsoft.com/office/2006/metadata/properties" ma:root="true" ma:fieldsID="d3491454342062cc1e89fcf236d933b7" ns3:_="" ns4:_="">
    <xsd:import namespace="7d9f7c04-5dc8-440d-a493-33713f3335da"/>
    <xsd:import namespace="9edc75fd-c658-4980-8724-040f52aec34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9f7c04-5dc8-440d-a493-33713f333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dc75fd-c658-4980-8724-040f52aec34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d9f7c04-5dc8-440d-a493-33713f3335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AE17F-46B2-4314-9065-DA8B1B8DD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9f7c04-5dc8-440d-a493-33713f3335da"/>
    <ds:schemaRef ds:uri="9edc75fd-c658-4980-8724-040f52aec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9874C7-AD61-4AAA-9E1E-156AE6FDF54C}">
  <ds:schemaRefs>
    <ds:schemaRef ds:uri="http://schemas.microsoft.com/office/2006/metadata/properties"/>
    <ds:schemaRef ds:uri="http://schemas.microsoft.com/office/infopath/2007/PartnerControls"/>
    <ds:schemaRef ds:uri="7d9f7c04-5dc8-440d-a493-33713f3335da"/>
  </ds:schemaRefs>
</ds:datastoreItem>
</file>

<file path=customXml/itemProps3.xml><?xml version="1.0" encoding="utf-8"?>
<ds:datastoreItem xmlns:ds="http://schemas.openxmlformats.org/officeDocument/2006/customXml" ds:itemID="{4BD371EE-1AC2-4F64-866D-2712CC96A359}">
  <ds:schemaRefs>
    <ds:schemaRef ds:uri="http://schemas.microsoft.com/sharepoint/v3/contenttype/forms"/>
  </ds:schemaRefs>
</ds:datastoreItem>
</file>

<file path=customXml/itemProps4.xml><?xml version="1.0" encoding="utf-8"?>
<ds:datastoreItem xmlns:ds="http://schemas.openxmlformats.org/officeDocument/2006/customXml" ds:itemID="{00F14C8F-A6DE-4D38-9A25-B65BC9B7B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6995</Words>
  <Characters>39875</Characters>
  <Application>Microsoft Office Word</Application>
  <DocSecurity>0</DocSecurity>
  <Lines>332</Lines>
  <Paragraphs>93</Paragraphs>
  <ScaleCrop>false</ScaleCrop>
  <Company/>
  <LinksUpToDate>false</LinksUpToDate>
  <CharactersWithSpaces>46777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Donald (Hunter New England LHD)</dc:creator>
  <cp:keywords/>
  <dc:description/>
  <cp:lastModifiedBy>Bruce Donald (Hunter New England LHD)</cp:lastModifiedBy>
  <cp:revision>2</cp:revision>
  <dcterms:created xsi:type="dcterms:W3CDTF">2024-02-01T00:22:00Z</dcterms:created>
  <dcterms:modified xsi:type="dcterms:W3CDTF">2024-02-01T00:22:00Z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0x01010045B8CDC85C0DE44898F3B5515C28A774</vt:lpwstr>
  </property>
</Properties>
</file>