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914E" w14:textId="3E503ADD" w:rsidR="004B52F4" w:rsidRPr="00305D78" w:rsidRDefault="004D5481" w:rsidP="001438EA">
      <w:pPr>
        <w:pStyle w:val="Heading2"/>
        <w:numPr>
          <w:ilvl w:val="0"/>
          <w:numId w:val="0"/>
        </w:numPr>
        <w:ind w:left="360"/>
        <w:rPr>
          <w:color w:val="000000"/>
        </w:rPr>
      </w:pPr>
      <w:bookmarkStart w:id="0" w:name="_Toc150433567"/>
      <w:bookmarkStart w:id="1" w:name="_Toc150434198"/>
      <w:r>
        <w:t xml:space="preserve">Section </w:t>
      </w:r>
      <w:proofErr w:type="gramStart"/>
      <w:r>
        <w:t>1:</w:t>
      </w:r>
      <w:r w:rsidR="00952903" w:rsidRPr="00305D78">
        <w:t>Full</w:t>
      </w:r>
      <w:proofErr w:type="gramEnd"/>
      <w:r w:rsidR="00952903" w:rsidRPr="00305D78">
        <w:t xml:space="preserve"> Study Title</w:t>
      </w:r>
      <w:bookmarkEnd w:id="0"/>
      <w:bookmarkEnd w:id="1"/>
    </w:p>
    <w:p w14:paraId="26D2E11E" w14:textId="2651A145" w:rsidR="002501E5" w:rsidRPr="00C73570" w:rsidRDefault="00611051" w:rsidP="00482B25">
      <w:pPr>
        <w:pStyle w:val="Footer"/>
        <w:spacing w:line="360" w:lineRule="auto"/>
        <w:jc w:val="right"/>
        <w:rPr>
          <w:rFonts w:ascii="Arial" w:hAnsi="Arial" w:cs="Arial"/>
          <w:b/>
          <w:bCs/>
          <w:sz w:val="24"/>
          <w:szCs w:val="24"/>
        </w:rPr>
      </w:pPr>
      <w:bookmarkStart w:id="2" w:name="_Hlk129626887"/>
      <w:r w:rsidRPr="00C73570">
        <w:rPr>
          <w:rFonts w:ascii="Arial" w:hAnsi="Arial" w:cs="Arial"/>
          <w:b/>
          <w:bCs/>
          <w:sz w:val="24"/>
          <w:szCs w:val="24"/>
        </w:rPr>
        <w:t>E</w:t>
      </w:r>
      <w:r w:rsidR="002501E5" w:rsidRPr="00C73570">
        <w:rPr>
          <w:rFonts w:ascii="Arial" w:hAnsi="Arial" w:cs="Arial"/>
          <w:b/>
          <w:bCs/>
          <w:sz w:val="24"/>
          <w:szCs w:val="24"/>
        </w:rPr>
        <w:t>ffects of combined arm and leg high</w:t>
      </w:r>
      <w:r w:rsidR="00C73570">
        <w:rPr>
          <w:rFonts w:ascii="Arial" w:hAnsi="Arial" w:cs="Arial"/>
          <w:b/>
          <w:bCs/>
          <w:sz w:val="24"/>
          <w:szCs w:val="24"/>
        </w:rPr>
        <w:t>-</w:t>
      </w:r>
      <w:r w:rsidR="002501E5" w:rsidRPr="00C73570">
        <w:rPr>
          <w:rFonts w:ascii="Arial" w:hAnsi="Arial" w:cs="Arial"/>
          <w:b/>
          <w:bCs/>
          <w:sz w:val="24"/>
          <w:szCs w:val="24"/>
        </w:rPr>
        <w:t xml:space="preserve">intensity interval training on </w:t>
      </w:r>
      <w:r w:rsidR="00406534">
        <w:rPr>
          <w:rFonts w:ascii="Arial" w:hAnsi="Arial" w:cs="Arial"/>
          <w:b/>
          <w:bCs/>
          <w:sz w:val="24"/>
          <w:szCs w:val="24"/>
        </w:rPr>
        <w:t xml:space="preserve">motor and non-motor symptoms </w:t>
      </w:r>
      <w:r w:rsidR="002501E5" w:rsidRPr="00C73570">
        <w:rPr>
          <w:rFonts w:ascii="Arial" w:hAnsi="Arial" w:cs="Arial"/>
          <w:b/>
          <w:bCs/>
          <w:sz w:val="24"/>
          <w:szCs w:val="24"/>
        </w:rPr>
        <w:t>in people with mild to moderate Parkinson's disease</w:t>
      </w:r>
      <w:r w:rsidRPr="00C73570">
        <w:rPr>
          <w:rFonts w:ascii="Arial" w:hAnsi="Arial" w:cs="Arial"/>
          <w:b/>
          <w:bCs/>
          <w:sz w:val="24"/>
          <w:szCs w:val="24"/>
        </w:rPr>
        <w:t>:</w:t>
      </w:r>
      <w:r w:rsidR="002501E5" w:rsidRPr="00C73570">
        <w:rPr>
          <w:rFonts w:ascii="Arial" w:hAnsi="Arial" w:cs="Arial"/>
          <w:b/>
          <w:bCs/>
          <w:sz w:val="24"/>
          <w:szCs w:val="24"/>
        </w:rPr>
        <w:t xml:space="preserve"> </w:t>
      </w:r>
    </w:p>
    <w:p w14:paraId="116DD4AF" w14:textId="38857DD3" w:rsidR="00F3194D" w:rsidRPr="00C73570" w:rsidRDefault="00F3194D" w:rsidP="00F446B2">
      <w:pPr>
        <w:pStyle w:val="Footer"/>
        <w:spacing w:line="360" w:lineRule="auto"/>
        <w:jc w:val="center"/>
        <w:rPr>
          <w:rFonts w:ascii="Arial" w:hAnsi="Arial" w:cs="Arial"/>
          <w:b/>
          <w:bCs/>
          <w:sz w:val="24"/>
          <w:szCs w:val="24"/>
        </w:rPr>
      </w:pPr>
      <w:r w:rsidRPr="00C73570">
        <w:rPr>
          <w:rFonts w:ascii="Arial" w:hAnsi="Arial" w:cs="Arial"/>
          <w:b/>
          <w:bCs/>
          <w:sz w:val="24"/>
          <w:szCs w:val="24"/>
        </w:rPr>
        <w:t xml:space="preserve">A randomised controlled </w:t>
      </w:r>
      <w:r w:rsidR="00900B23" w:rsidRPr="00C73570">
        <w:rPr>
          <w:rFonts w:ascii="Arial" w:hAnsi="Arial" w:cs="Arial"/>
          <w:b/>
          <w:bCs/>
          <w:sz w:val="24"/>
          <w:szCs w:val="24"/>
        </w:rPr>
        <w:t xml:space="preserve">feasibility </w:t>
      </w:r>
      <w:r w:rsidRPr="00C73570">
        <w:rPr>
          <w:rFonts w:ascii="Arial" w:hAnsi="Arial" w:cs="Arial"/>
          <w:b/>
          <w:bCs/>
          <w:sz w:val="24"/>
          <w:szCs w:val="24"/>
        </w:rPr>
        <w:t xml:space="preserve">trial </w:t>
      </w:r>
    </w:p>
    <w:p w14:paraId="50E3BD5C" w14:textId="698823D0" w:rsidR="00D57481" w:rsidRPr="00C73570" w:rsidRDefault="00C4594F" w:rsidP="00F446B2">
      <w:pPr>
        <w:pStyle w:val="Footer"/>
        <w:spacing w:line="360" w:lineRule="auto"/>
        <w:jc w:val="center"/>
        <w:rPr>
          <w:rFonts w:ascii="Arial" w:hAnsi="Arial" w:cs="Arial"/>
          <w:b/>
          <w:bCs/>
          <w:sz w:val="24"/>
          <w:szCs w:val="24"/>
        </w:rPr>
      </w:pPr>
      <w:r w:rsidRPr="00C73570">
        <w:rPr>
          <w:rFonts w:ascii="Arial" w:hAnsi="Arial" w:cs="Arial"/>
          <w:b/>
          <w:bCs/>
          <w:sz w:val="24"/>
          <w:szCs w:val="24"/>
        </w:rPr>
        <w:t xml:space="preserve">Short Study Title </w:t>
      </w:r>
    </w:p>
    <w:p w14:paraId="450D32EC" w14:textId="0622AC89" w:rsidR="00C4594F" w:rsidRPr="006B7C96" w:rsidRDefault="00611051" w:rsidP="00F446B2">
      <w:pPr>
        <w:pStyle w:val="Footer"/>
        <w:spacing w:line="360" w:lineRule="auto"/>
        <w:jc w:val="center"/>
        <w:rPr>
          <w:rFonts w:ascii="Arial" w:hAnsi="Arial" w:cs="Arial"/>
          <w:b/>
          <w:bCs/>
          <w:sz w:val="24"/>
          <w:szCs w:val="24"/>
        </w:rPr>
      </w:pPr>
      <w:r>
        <w:rPr>
          <w:rFonts w:ascii="Arial" w:hAnsi="Arial" w:cs="Arial"/>
          <w:b/>
          <w:bCs/>
          <w:sz w:val="24"/>
          <w:szCs w:val="24"/>
        </w:rPr>
        <w:t>PD_</w:t>
      </w:r>
      <w:r w:rsidR="003875E8">
        <w:rPr>
          <w:rFonts w:ascii="Arial" w:hAnsi="Arial" w:cs="Arial"/>
          <w:b/>
          <w:bCs/>
          <w:sz w:val="24"/>
          <w:szCs w:val="24"/>
        </w:rPr>
        <w:t>HIIT</w:t>
      </w:r>
    </w:p>
    <w:bookmarkEnd w:id="2"/>
    <w:p w14:paraId="29CD9C5B" w14:textId="77777777" w:rsidR="004B52F4" w:rsidRDefault="004B52F4" w:rsidP="004B52F4">
      <w:pPr>
        <w:ind w:left="426"/>
        <w:jc w:val="center"/>
        <w:rPr>
          <w:rFonts w:ascii="Arial" w:hAnsi="Arial" w:cs="Arial"/>
          <w:b/>
          <w:color w:val="000000"/>
        </w:rPr>
      </w:pPr>
    </w:p>
    <w:p w14:paraId="45FE1228" w14:textId="77777777" w:rsidR="00D374EE" w:rsidRPr="000A4547" w:rsidRDefault="00D374EE" w:rsidP="00613608">
      <w:pPr>
        <w:ind w:left="720"/>
        <w:rPr>
          <w:rFonts w:ascii="Arial" w:hAnsi="Arial" w:cs="Arial"/>
          <w:color w:val="000000"/>
        </w:rPr>
      </w:pPr>
    </w:p>
    <w:p w14:paraId="44899C39" w14:textId="77777777" w:rsidR="00D374EE" w:rsidRPr="000A4547" w:rsidRDefault="00D374EE" w:rsidP="00334F81">
      <w:pPr>
        <w:ind w:left="720"/>
        <w:rPr>
          <w:rFonts w:ascii="Arial" w:hAnsi="Arial" w:cs="Arial"/>
          <w:color w:val="000000"/>
        </w:rPr>
      </w:pPr>
      <w:r w:rsidRPr="000A4547">
        <w:rPr>
          <w:rFonts w:ascii="Arial" w:hAnsi="Arial" w:cs="Arial"/>
          <w:color w:val="000000"/>
        </w:rPr>
        <w:t>No part of it may be transmitted, reproduced, published, or use</w:t>
      </w:r>
      <w:r w:rsidR="004E2017" w:rsidRPr="000A4547">
        <w:rPr>
          <w:rFonts w:ascii="Arial" w:hAnsi="Arial" w:cs="Arial"/>
          <w:color w:val="000000"/>
        </w:rPr>
        <w:t>d without prior written authoris</w:t>
      </w:r>
      <w:r w:rsidRPr="000A4547">
        <w:rPr>
          <w:rFonts w:ascii="Arial" w:hAnsi="Arial" w:cs="Arial"/>
          <w:color w:val="000000"/>
        </w:rPr>
        <w:t>ation from the institution.</w:t>
      </w:r>
    </w:p>
    <w:p w14:paraId="6E3B071A" w14:textId="77777777" w:rsidR="00D374EE" w:rsidRPr="000A4547" w:rsidRDefault="00D374EE" w:rsidP="004F5AD0">
      <w:pPr>
        <w:jc w:val="center"/>
        <w:rPr>
          <w:rFonts w:ascii="Arial" w:hAnsi="Arial" w:cs="Arial"/>
          <w:color w:val="000000"/>
        </w:rPr>
      </w:pPr>
    </w:p>
    <w:p w14:paraId="698C6CD3" w14:textId="48F63475" w:rsidR="00D374EE" w:rsidRPr="000A4547" w:rsidRDefault="00D374EE" w:rsidP="00A053CB">
      <w:pPr>
        <w:pStyle w:val="Heading1"/>
        <w:jc w:val="center"/>
        <w:rPr>
          <w:rFonts w:ascii="Arial" w:hAnsi="Arial" w:cs="Arial"/>
          <w:caps w:val="0"/>
          <w:szCs w:val="22"/>
        </w:rPr>
      </w:pPr>
      <w:bookmarkStart w:id="3" w:name="_Toc398027463"/>
      <w:bookmarkStart w:id="4" w:name="_Toc398027501"/>
      <w:bookmarkStart w:id="5" w:name="_Toc398027586"/>
      <w:bookmarkStart w:id="6" w:name="_Toc517079921"/>
      <w:bookmarkStart w:id="7" w:name="_Toc150433568"/>
      <w:bookmarkStart w:id="8" w:name="_Toc150434199"/>
      <w:r w:rsidRPr="000A4547">
        <w:rPr>
          <w:rFonts w:ascii="Arial" w:hAnsi="Arial" w:cs="Arial"/>
          <w:caps w:val="0"/>
          <w:szCs w:val="22"/>
        </w:rPr>
        <w:t>STATEMENT OF COMPLIANCE</w:t>
      </w:r>
      <w:bookmarkEnd w:id="3"/>
      <w:bookmarkEnd w:id="4"/>
      <w:bookmarkEnd w:id="5"/>
      <w:r w:rsidR="00D8009A" w:rsidRPr="000A4547">
        <w:rPr>
          <w:rFonts w:ascii="Arial" w:hAnsi="Arial" w:cs="Arial"/>
          <w:caps w:val="0"/>
          <w:szCs w:val="22"/>
        </w:rPr>
        <w:t xml:space="preserve"> FOR </w:t>
      </w:r>
      <w:r w:rsidR="00EC1FA3" w:rsidRPr="000A4547">
        <w:rPr>
          <w:rFonts w:ascii="Arial" w:hAnsi="Arial" w:cs="Arial"/>
          <w:caps w:val="0"/>
          <w:szCs w:val="22"/>
        </w:rPr>
        <w:t>NON-DRUG</w:t>
      </w:r>
      <w:r w:rsidR="00D8009A" w:rsidRPr="000A4547">
        <w:rPr>
          <w:rFonts w:ascii="Arial" w:hAnsi="Arial" w:cs="Arial"/>
          <w:caps w:val="0"/>
          <w:szCs w:val="22"/>
        </w:rPr>
        <w:t xml:space="preserve"> OR DEVICE CLINICAL TRIALS</w:t>
      </w:r>
      <w:bookmarkEnd w:id="6"/>
      <w:bookmarkEnd w:id="7"/>
      <w:bookmarkEnd w:id="8"/>
    </w:p>
    <w:p w14:paraId="4B37C892" w14:textId="77777777" w:rsidR="00D374EE" w:rsidRPr="000A4547" w:rsidRDefault="00D374EE" w:rsidP="007F541E">
      <w:pPr>
        <w:autoSpaceDE w:val="0"/>
        <w:autoSpaceDN w:val="0"/>
        <w:adjustRightInd w:val="0"/>
        <w:spacing w:after="0" w:line="240" w:lineRule="auto"/>
        <w:jc w:val="both"/>
        <w:rPr>
          <w:rFonts w:ascii="Arial" w:hAnsi="Arial" w:cs="Arial"/>
          <w:color w:val="000000"/>
        </w:rPr>
      </w:pPr>
    </w:p>
    <w:p w14:paraId="361674C9" w14:textId="77777777" w:rsidR="00F42B5E" w:rsidRPr="00221EDD" w:rsidRDefault="00D374EE" w:rsidP="00F42B5E">
      <w:pPr>
        <w:autoSpaceDE w:val="0"/>
        <w:autoSpaceDN w:val="0"/>
        <w:adjustRightInd w:val="0"/>
        <w:spacing w:after="0" w:line="240" w:lineRule="auto"/>
        <w:ind w:left="720"/>
        <w:jc w:val="both"/>
        <w:rPr>
          <w:rFonts w:ascii="Arial" w:hAnsi="Arial" w:cs="Arial"/>
          <w:color w:val="000000"/>
        </w:rPr>
      </w:pPr>
      <w:r w:rsidRPr="000A4547">
        <w:rPr>
          <w:rFonts w:ascii="Arial" w:hAnsi="Arial" w:cs="Arial"/>
          <w:color w:val="000000"/>
        </w:rPr>
        <w:t xml:space="preserve">This document is a protocol for a clinical research study. The study will be conducted in compliance with all stipulations of this protocol, the conditions of ethics committee approval, the </w:t>
      </w:r>
      <w:hyperlink r:id="rId11" w:history="1">
        <w:r w:rsidRPr="000A4547">
          <w:rPr>
            <w:rStyle w:val="Hyperlink"/>
            <w:rFonts w:ascii="Arial" w:hAnsi="Arial" w:cs="Arial"/>
          </w:rPr>
          <w:t>NHMRC National Statement on Ethical Conduct in Human Research</w:t>
        </w:r>
      </w:hyperlink>
      <w:r w:rsidR="008F758D" w:rsidRPr="000A4547">
        <w:rPr>
          <w:rFonts w:ascii="Arial" w:hAnsi="Arial" w:cs="Arial"/>
          <w:color w:val="000000"/>
        </w:rPr>
        <w:t xml:space="preserve"> (as updated)</w:t>
      </w:r>
      <w:r w:rsidRPr="000A4547">
        <w:rPr>
          <w:rFonts w:ascii="Arial" w:hAnsi="Arial" w:cs="Arial"/>
          <w:color w:val="000000"/>
        </w:rPr>
        <w:t xml:space="preserve"> and the </w:t>
      </w:r>
      <w:hyperlink r:id="rId12" w:history="1">
        <w:r w:rsidR="00740C6D" w:rsidRPr="000A4547">
          <w:rPr>
            <w:rStyle w:val="Hyperlink"/>
            <w:rFonts w:ascii="Arial" w:hAnsi="Arial" w:cs="Arial"/>
          </w:rPr>
          <w:t>Handbook for Good Clinical Research Practice (GCP)</w:t>
        </w:r>
      </w:hyperlink>
      <w:r w:rsidR="00D958EE" w:rsidRPr="000A4547">
        <w:rPr>
          <w:rStyle w:val="Hyperlink"/>
          <w:rFonts w:ascii="Arial" w:hAnsi="Arial" w:cs="Arial"/>
        </w:rPr>
        <w:t>.</w:t>
      </w:r>
      <w:r w:rsidR="00D958EE" w:rsidRPr="000A4547">
        <w:rPr>
          <w:rStyle w:val="Hyperlink"/>
          <w:rFonts w:ascii="Arial" w:hAnsi="Arial" w:cs="Arial"/>
          <w:color w:val="auto"/>
          <w:u w:val="none"/>
        </w:rPr>
        <w:t xml:space="preserve"> </w:t>
      </w:r>
      <w:r w:rsidR="00F42B5E">
        <w:rPr>
          <w:rStyle w:val="Hyperlink"/>
          <w:rFonts w:ascii="Arial" w:hAnsi="Arial" w:cs="Arial"/>
        </w:rPr>
        <w:t xml:space="preserve">The Therapeutic Goods Act has adopted </w:t>
      </w:r>
      <w:hyperlink r:id="rId13" w:history="1">
        <w:r w:rsidR="00F42B5E" w:rsidRPr="00D958EE">
          <w:rPr>
            <w:rStyle w:val="Hyperlink"/>
            <w:rFonts w:ascii="Arial" w:hAnsi="Arial" w:cs="Arial"/>
          </w:rPr>
          <w:t>ICH Guideline for Good Clinical Practice</w:t>
        </w:r>
      </w:hyperlink>
      <w:r w:rsidR="00F42B5E">
        <w:rPr>
          <w:rStyle w:val="Hyperlink"/>
          <w:rFonts w:ascii="Arial" w:hAnsi="Arial" w:cs="Arial"/>
        </w:rPr>
        <w:t>.</w:t>
      </w:r>
    </w:p>
    <w:p w14:paraId="168B2481" w14:textId="77777777" w:rsidR="00D374EE" w:rsidRPr="000A4547" w:rsidRDefault="00D374EE" w:rsidP="00A053CB">
      <w:pPr>
        <w:autoSpaceDE w:val="0"/>
        <w:autoSpaceDN w:val="0"/>
        <w:adjustRightInd w:val="0"/>
        <w:spacing w:after="0" w:line="240" w:lineRule="auto"/>
        <w:ind w:left="720"/>
        <w:jc w:val="both"/>
        <w:rPr>
          <w:rFonts w:ascii="Arial" w:hAnsi="Arial" w:cs="Arial"/>
          <w:color w:val="000000"/>
        </w:rPr>
      </w:pPr>
    </w:p>
    <w:p w14:paraId="73042866" w14:textId="77777777" w:rsidR="003F3A6D" w:rsidRPr="000A4547" w:rsidRDefault="003F3A6D">
      <w:pPr>
        <w:rPr>
          <w:rFonts w:ascii="Arial" w:hAnsi="Arial" w:cs="Arial"/>
          <w:color w:val="000000"/>
        </w:rPr>
      </w:pPr>
    </w:p>
    <w:p w14:paraId="018ED276" w14:textId="77777777" w:rsidR="003F3A6D" w:rsidRPr="000A4547" w:rsidRDefault="003F3A6D">
      <w:pPr>
        <w:rPr>
          <w:rFonts w:ascii="Arial" w:hAnsi="Arial" w:cs="Arial"/>
          <w:color w:val="000000"/>
        </w:rPr>
      </w:pPr>
    </w:p>
    <w:p w14:paraId="2B163772" w14:textId="77777777" w:rsidR="005B7DE3" w:rsidRDefault="005B7DE3" w:rsidP="00F80D83">
      <w:pPr>
        <w:pStyle w:val="BodyText3"/>
        <w:rPr>
          <w:rFonts w:ascii="Arial" w:hAnsi="Arial" w:cs="Arial"/>
        </w:rPr>
      </w:pPr>
    </w:p>
    <w:p w14:paraId="5B934471" w14:textId="77777777" w:rsidR="00611051" w:rsidRDefault="00611051" w:rsidP="00F80D83">
      <w:pPr>
        <w:pStyle w:val="BodyText3"/>
        <w:rPr>
          <w:rFonts w:ascii="Arial" w:hAnsi="Arial" w:cs="Arial"/>
        </w:rPr>
      </w:pPr>
    </w:p>
    <w:p w14:paraId="686C2765" w14:textId="77777777" w:rsidR="00611051" w:rsidRDefault="00611051" w:rsidP="00F80D83">
      <w:pPr>
        <w:pStyle w:val="BodyText3"/>
        <w:rPr>
          <w:rFonts w:ascii="Arial" w:hAnsi="Arial" w:cs="Arial"/>
        </w:rPr>
      </w:pPr>
    </w:p>
    <w:p w14:paraId="3F440AFF" w14:textId="77777777" w:rsidR="00611051" w:rsidRDefault="00611051" w:rsidP="00F80D83">
      <w:pPr>
        <w:pStyle w:val="BodyText3"/>
        <w:rPr>
          <w:rFonts w:ascii="Arial" w:hAnsi="Arial" w:cs="Arial"/>
        </w:rPr>
      </w:pPr>
    </w:p>
    <w:p w14:paraId="283ACB48" w14:textId="77777777" w:rsidR="005B7DE3" w:rsidRDefault="005B7DE3" w:rsidP="005B7DE3"/>
    <w:p w14:paraId="3F076CEB" w14:textId="77777777" w:rsidR="00917DFF" w:rsidRDefault="00917DFF" w:rsidP="005B7DE3"/>
    <w:p w14:paraId="7442AE4F" w14:textId="77777777" w:rsidR="00E72833" w:rsidRDefault="00E72833" w:rsidP="005B7DE3"/>
    <w:p w14:paraId="2892AE73" w14:textId="77777777" w:rsidR="00917DFF" w:rsidRDefault="00917DFF" w:rsidP="005B7DE3"/>
    <w:sdt>
      <w:sdtPr>
        <w:rPr>
          <w:b w:val="0"/>
          <w:bCs w:val="0"/>
          <w:caps w:val="0"/>
          <w:color w:val="auto"/>
          <w:szCs w:val="22"/>
          <w:lang w:val="en-AU"/>
        </w:rPr>
        <w:id w:val="1046645014"/>
        <w:docPartObj>
          <w:docPartGallery w:val="Table of Contents"/>
          <w:docPartUnique/>
        </w:docPartObj>
      </w:sdtPr>
      <w:sdtEndPr>
        <w:rPr>
          <w:rFonts w:ascii="Arial" w:hAnsi="Arial" w:cs="Arial"/>
          <w:noProof/>
        </w:rPr>
      </w:sdtEndPr>
      <w:sdtContent>
        <w:p w14:paraId="57A38ECE" w14:textId="213C3E5E" w:rsidR="00482342" w:rsidRDefault="00482342">
          <w:pPr>
            <w:pStyle w:val="TOCHeading"/>
          </w:pPr>
          <w:r>
            <w:t>Table of Contents</w:t>
          </w:r>
        </w:p>
        <w:p w14:paraId="15B8F61B" w14:textId="527EDC25" w:rsidR="00482342" w:rsidRPr="000B1D8F" w:rsidRDefault="00482342">
          <w:pPr>
            <w:pStyle w:val="TOC2"/>
            <w:tabs>
              <w:tab w:val="left" w:pos="660"/>
              <w:tab w:val="right" w:leader="dot" w:pos="9016"/>
            </w:tabs>
            <w:rPr>
              <w:rFonts w:ascii="Arial" w:eastAsiaTheme="minorEastAsia" w:hAnsi="Arial" w:cs="Arial"/>
              <w:noProof/>
              <w:kern w:val="2"/>
              <w:lang w:val="en-AU" w:eastAsia="en-AU"/>
              <w14:ligatures w14:val="standardContextual"/>
            </w:rPr>
          </w:pPr>
          <w:r w:rsidRPr="000B1D8F">
            <w:rPr>
              <w:rFonts w:ascii="Arial" w:hAnsi="Arial" w:cs="Arial"/>
            </w:rPr>
            <w:fldChar w:fldCharType="begin"/>
          </w:r>
          <w:r w:rsidRPr="000B1D8F">
            <w:rPr>
              <w:rFonts w:ascii="Arial" w:hAnsi="Arial" w:cs="Arial"/>
            </w:rPr>
            <w:instrText xml:space="preserve"> TOC \o "1-3" \h \z \u </w:instrText>
          </w:r>
          <w:r w:rsidRPr="000B1D8F">
            <w:rPr>
              <w:rFonts w:ascii="Arial" w:hAnsi="Arial" w:cs="Arial"/>
            </w:rPr>
            <w:fldChar w:fldCharType="separate"/>
          </w:r>
          <w:hyperlink w:anchor="_Toc150434198" w:history="1">
            <w:r w:rsidRPr="000B1D8F">
              <w:rPr>
                <w:rFonts w:ascii="Arial" w:eastAsiaTheme="minorEastAsia" w:hAnsi="Arial" w:cs="Arial"/>
                <w:noProof/>
                <w:kern w:val="2"/>
                <w:lang w:val="en-AU" w:eastAsia="en-AU"/>
                <w14:ligatures w14:val="standardContextual"/>
              </w:rPr>
              <w:tab/>
            </w:r>
            <w:r w:rsidRPr="000B1D8F">
              <w:rPr>
                <w:rStyle w:val="Hyperlink"/>
                <w:rFonts w:ascii="Arial" w:hAnsi="Arial" w:cs="Arial"/>
                <w:noProof/>
              </w:rPr>
              <w:t>Section 1:</w:t>
            </w:r>
            <w:r w:rsidR="00730472">
              <w:rPr>
                <w:rStyle w:val="Hyperlink"/>
                <w:rFonts w:ascii="Arial" w:hAnsi="Arial" w:cs="Arial"/>
                <w:noProof/>
              </w:rPr>
              <w:t xml:space="preserve"> </w:t>
            </w:r>
            <w:r w:rsidR="00D356A0">
              <w:rPr>
                <w:rStyle w:val="Hyperlink"/>
                <w:rFonts w:ascii="Arial" w:hAnsi="Arial" w:cs="Arial"/>
                <w:noProof/>
              </w:rPr>
              <w:t>FULL STUDY TITLE</w:t>
            </w:r>
            <w:r w:rsidRPr="000B1D8F">
              <w:rPr>
                <w:rFonts w:ascii="Arial" w:hAnsi="Arial" w:cs="Arial"/>
                <w:noProof/>
                <w:webHidden/>
              </w:rPr>
              <w:tab/>
            </w:r>
            <w:r w:rsidRPr="000B1D8F">
              <w:rPr>
                <w:rFonts w:ascii="Arial" w:hAnsi="Arial" w:cs="Arial"/>
                <w:noProof/>
                <w:webHidden/>
              </w:rPr>
              <w:fldChar w:fldCharType="begin"/>
            </w:r>
            <w:r w:rsidRPr="000B1D8F">
              <w:rPr>
                <w:rFonts w:ascii="Arial" w:hAnsi="Arial" w:cs="Arial"/>
                <w:noProof/>
                <w:webHidden/>
              </w:rPr>
              <w:instrText xml:space="preserve"> PAGEREF _Toc150434198 \h </w:instrText>
            </w:r>
            <w:r w:rsidRPr="000B1D8F">
              <w:rPr>
                <w:rFonts w:ascii="Arial" w:hAnsi="Arial" w:cs="Arial"/>
                <w:noProof/>
                <w:webHidden/>
              </w:rPr>
            </w:r>
            <w:r w:rsidRPr="000B1D8F">
              <w:rPr>
                <w:rFonts w:ascii="Arial" w:hAnsi="Arial" w:cs="Arial"/>
                <w:noProof/>
                <w:webHidden/>
              </w:rPr>
              <w:fldChar w:fldCharType="separate"/>
            </w:r>
            <w:r w:rsidRPr="000B1D8F">
              <w:rPr>
                <w:rFonts w:ascii="Arial" w:hAnsi="Arial" w:cs="Arial"/>
                <w:noProof/>
                <w:webHidden/>
              </w:rPr>
              <w:t>1</w:t>
            </w:r>
            <w:r w:rsidRPr="000B1D8F">
              <w:rPr>
                <w:rFonts w:ascii="Arial" w:hAnsi="Arial" w:cs="Arial"/>
                <w:noProof/>
                <w:webHidden/>
              </w:rPr>
              <w:fldChar w:fldCharType="end"/>
            </w:r>
          </w:hyperlink>
        </w:p>
        <w:p w14:paraId="119AD3FD" w14:textId="50063987" w:rsidR="00482342" w:rsidRPr="000B1D8F" w:rsidRDefault="00E72833">
          <w:pPr>
            <w:pStyle w:val="TOC2"/>
            <w:tabs>
              <w:tab w:val="left" w:pos="660"/>
              <w:tab w:val="right" w:leader="dot" w:pos="9016"/>
            </w:tabs>
            <w:rPr>
              <w:rFonts w:ascii="Arial" w:eastAsiaTheme="minorEastAsia" w:hAnsi="Arial" w:cs="Arial"/>
              <w:noProof/>
              <w:kern w:val="2"/>
              <w:lang w:val="en-AU" w:eastAsia="en-AU"/>
              <w14:ligatures w14:val="standardContextual"/>
            </w:rPr>
          </w:pPr>
          <w:hyperlink w:anchor="_Toc150434200" w:history="1">
            <w:r w:rsidR="00482342" w:rsidRPr="000B1D8F">
              <w:rPr>
                <w:rFonts w:ascii="Arial" w:eastAsiaTheme="minorEastAsia" w:hAnsi="Arial" w:cs="Arial"/>
                <w:noProof/>
                <w:kern w:val="2"/>
                <w:lang w:val="en-AU" w:eastAsia="en-AU"/>
                <w14:ligatures w14:val="standardContextual"/>
              </w:rPr>
              <w:tab/>
            </w:r>
            <w:r w:rsidR="00482342" w:rsidRPr="000B1D8F">
              <w:rPr>
                <w:rStyle w:val="Hyperlink"/>
                <w:rFonts w:ascii="Arial" w:hAnsi="Arial" w:cs="Arial"/>
                <w:noProof/>
              </w:rPr>
              <w:t>Section 2:</w:t>
            </w:r>
            <w:r w:rsidR="00730472">
              <w:rPr>
                <w:rStyle w:val="Hyperlink"/>
                <w:rFonts w:ascii="Arial" w:hAnsi="Arial" w:cs="Arial"/>
                <w:noProof/>
              </w:rPr>
              <w:t xml:space="preserve"> </w:t>
            </w:r>
            <w:r w:rsidR="00D356A0">
              <w:rPr>
                <w:rStyle w:val="Hyperlink"/>
                <w:rFonts w:ascii="Arial" w:hAnsi="Arial" w:cs="Arial"/>
                <w:noProof/>
              </w:rPr>
              <w:t xml:space="preserve">PROTOCOL </w:t>
            </w:r>
            <w:r w:rsidR="00050805">
              <w:rPr>
                <w:rStyle w:val="Hyperlink"/>
                <w:rFonts w:ascii="Arial" w:hAnsi="Arial" w:cs="Arial"/>
                <w:noProof/>
              </w:rPr>
              <w:t>SIGNATURE PAGE</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_Toc150434200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4</w:t>
            </w:r>
            <w:r w:rsidR="00482342" w:rsidRPr="000B1D8F">
              <w:rPr>
                <w:rFonts w:ascii="Arial" w:hAnsi="Arial" w:cs="Arial"/>
                <w:noProof/>
                <w:webHidden/>
              </w:rPr>
              <w:fldChar w:fldCharType="end"/>
            </w:r>
          </w:hyperlink>
        </w:p>
        <w:p w14:paraId="7BC34FC6" w14:textId="1A9CFA55" w:rsidR="00482342" w:rsidRPr="000B1D8F" w:rsidRDefault="00E72833">
          <w:pPr>
            <w:pStyle w:val="TOC2"/>
            <w:tabs>
              <w:tab w:val="left" w:pos="660"/>
              <w:tab w:val="right" w:leader="dot" w:pos="9016"/>
            </w:tabs>
            <w:rPr>
              <w:rFonts w:ascii="Arial" w:eastAsiaTheme="minorEastAsia" w:hAnsi="Arial" w:cs="Arial"/>
              <w:noProof/>
              <w:kern w:val="2"/>
              <w:lang w:val="en-AU" w:eastAsia="en-AU"/>
              <w14:ligatures w14:val="standardContextual"/>
            </w:rPr>
          </w:pPr>
          <w:hyperlink w:anchor="_Toc150434201" w:history="1">
            <w:r w:rsidR="00482342" w:rsidRPr="000B1D8F">
              <w:rPr>
                <w:rFonts w:ascii="Arial" w:eastAsiaTheme="minorEastAsia" w:hAnsi="Arial" w:cs="Arial"/>
                <w:noProof/>
                <w:kern w:val="2"/>
                <w:lang w:val="en-AU" w:eastAsia="en-AU"/>
                <w14:ligatures w14:val="standardContextual"/>
              </w:rPr>
              <w:tab/>
            </w:r>
            <w:r w:rsidR="00482342" w:rsidRPr="000B1D8F">
              <w:rPr>
                <w:rStyle w:val="Hyperlink"/>
                <w:rFonts w:ascii="Arial" w:hAnsi="Arial" w:cs="Arial"/>
                <w:noProof/>
              </w:rPr>
              <w:t>Section 3:1. GENERAL INFORMATION</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_Toc150434201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4</w:t>
            </w:r>
            <w:r w:rsidR="00482342" w:rsidRPr="000B1D8F">
              <w:rPr>
                <w:rFonts w:ascii="Arial" w:hAnsi="Arial" w:cs="Arial"/>
                <w:noProof/>
                <w:webHidden/>
              </w:rPr>
              <w:fldChar w:fldCharType="end"/>
            </w:r>
          </w:hyperlink>
        </w:p>
        <w:p w14:paraId="5644D6FA" w14:textId="133C4115" w:rsidR="00482342" w:rsidRPr="000B1D8F" w:rsidRDefault="00E72833">
          <w:pPr>
            <w:pStyle w:val="TOC2"/>
            <w:tabs>
              <w:tab w:val="left" w:pos="660"/>
              <w:tab w:val="right" w:leader="dot" w:pos="9016"/>
            </w:tabs>
            <w:rPr>
              <w:rFonts w:ascii="Arial" w:eastAsiaTheme="minorEastAsia" w:hAnsi="Arial" w:cs="Arial"/>
              <w:noProof/>
              <w:kern w:val="2"/>
              <w:lang w:val="en-AU" w:eastAsia="en-AU"/>
              <w14:ligatures w14:val="standardContextual"/>
            </w:rPr>
          </w:pPr>
          <w:hyperlink w:anchor="_Toc150434224" w:history="1">
            <w:r w:rsidR="00482342" w:rsidRPr="000B1D8F">
              <w:rPr>
                <w:rFonts w:ascii="Arial" w:eastAsiaTheme="minorEastAsia" w:hAnsi="Arial" w:cs="Arial"/>
                <w:noProof/>
                <w:kern w:val="2"/>
                <w:lang w:val="en-AU" w:eastAsia="en-AU"/>
                <w14:ligatures w14:val="standardContextual"/>
              </w:rPr>
              <w:tab/>
            </w:r>
            <w:r w:rsidR="00482342" w:rsidRPr="000B1D8F">
              <w:rPr>
                <w:rStyle w:val="Hyperlink"/>
                <w:rFonts w:ascii="Arial" w:hAnsi="Arial" w:cs="Arial"/>
                <w:noProof/>
              </w:rPr>
              <w:t>Section 4: SYNOPSIS</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_Toc150434224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5</w:t>
            </w:r>
            <w:r w:rsidR="00482342" w:rsidRPr="000B1D8F">
              <w:rPr>
                <w:rFonts w:ascii="Arial" w:hAnsi="Arial" w:cs="Arial"/>
                <w:noProof/>
                <w:webHidden/>
              </w:rPr>
              <w:fldChar w:fldCharType="end"/>
            </w:r>
          </w:hyperlink>
        </w:p>
        <w:p w14:paraId="29F82849" w14:textId="6359CD2E" w:rsidR="00482342" w:rsidRPr="000B1D8F" w:rsidRDefault="00E72833">
          <w:pPr>
            <w:pStyle w:val="TOC2"/>
            <w:tabs>
              <w:tab w:val="left" w:pos="660"/>
              <w:tab w:val="right" w:leader="dot" w:pos="9016"/>
            </w:tabs>
            <w:rPr>
              <w:rFonts w:ascii="Arial" w:eastAsiaTheme="minorEastAsia" w:hAnsi="Arial" w:cs="Arial"/>
              <w:noProof/>
              <w:kern w:val="2"/>
              <w:lang w:val="en-AU" w:eastAsia="en-AU"/>
              <w14:ligatures w14:val="standardContextual"/>
            </w:rPr>
          </w:pPr>
          <w:hyperlink w:anchor="_Toc150434225" w:history="1">
            <w:r w:rsidR="00482342" w:rsidRPr="000B1D8F">
              <w:rPr>
                <w:rFonts w:ascii="Arial" w:eastAsiaTheme="minorEastAsia" w:hAnsi="Arial" w:cs="Arial"/>
                <w:noProof/>
                <w:kern w:val="2"/>
                <w:lang w:val="en-AU" w:eastAsia="en-AU"/>
                <w14:ligatures w14:val="standardContextual"/>
              </w:rPr>
              <w:tab/>
            </w:r>
            <w:r w:rsidR="00482342" w:rsidRPr="000B1D8F">
              <w:rPr>
                <w:rStyle w:val="Hyperlink"/>
                <w:rFonts w:ascii="Arial" w:hAnsi="Arial" w:cs="Arial"/>
                <w:noProof/>
              </w:rPr>
              <w:t>Section 5.1: BACKGROUND</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_Toc150434225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7</w:t>
            </w:r>
            <w:r w:rsidR="00482342" w:rsidRPr="000B1D8F">
              <w:rPr>
                <w:rFonts w:ascii="Arial" w:hAnsi="Arial" w:cs="Arial"/>
                <w:noProof/>
                <w:webHidden/>
              </w:rPr>
              <w:fldChar w:fldCharType="end"/>
            </w:r>
          </w:hyperlink>
        </w:p>
        <w:p w14:paraId="302E4ED7" w14:textId="1CD1FF1F" w:rsidR="00482342" w:rsidRPr="000B1D8F" w:rsidRDefault="00E72833">
          <w:pPr>
            <w:pStyle w:val="TOC2"/>
            <w:tabs>
              <w:tab w:val="left" w:pos="660"/>
              <w:tab w:val="right" w:leader="dot" w:pos="9016"/>
            </w:tabs>
            <w:rPr>
              <w:rFonts w:ascii="Arial" w:eastAsiaTheme="minorEastAsia" w:hAnsi="Arial" w:cs="Arial"/>
              <w:noProof/>
              <w:kern w:val="2"/>
              <w:lang w:val="en-AU" w:eastAsia="en-AU"/>
              <w14:ligatures w14:val="standardContextual"/>
            </w:rPr>
          </w:pPr>
          <w:hyperlink w:anchor="_Toc150434226" w:history="1">
            <w:r w:rsidR="00482342" w:rsidRPr="000B1D8F">
              <w:rPr>
                <w:rFonts w:ascii="Arial" w:eastAsiaTheme="minorEastAsia" w:hAnsi="Arial" w:cs="Arial"/>
                <w:noProof/>
                <w:kern w:val="2"/>
                <w:lang w:val="en-AU" w:eastAsia="en-AU"/>
                <w14:ligatures w14:val="standardContextual"/>
              </w:rPr>
              <w:tab/>
            </w:r>
            <w:r w:rsidR="00482342" w:rsidRPr="000B1D8F">
              <w:rPr>
                <w:rStyle w:val="Hyperlink"/>
                <w:rFonts w:ascii="Arial" w:hAnsi="Arial" w:cs="Arial"/>
                <w:noProof/>
              </w:rPr>
              <w:t>Section 5.</w:t>
            </w:r>
            <w:r w:rsidR="00C4360B">
              <w:rPr>
                <w:rStyle w:val="Hyperlink"/>
                <w:rFonts w:ascii="Arial" w:hAnsi="Arial" w:cs="Arial"/>
                <w:noProof/>
              </w:rPr>
              <w:t>2</w:t>
            </w:r>
            <w:r w:rsidR="00482342" w:rsidRPr="000B1D8F">
              <w:rPr>
                <w:rStyle w:val="Hyperlink"/>
                <w:rFonts w:ascii="Arial" w:hAnsi="Arial" w:cs="Arial"/>
                <w:noProof/>
              </w:rPr>
              <w:t>: RATIONALE</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_Toc150434226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11</w:t>
            </w:r>
            <w:r w:rsidR="00482342" w:rsidRPr="000B1D8F">
              <w:rPr>
                <w:rFonts w:ascii="Arial" w:hAnsi="Arial" w:cs="Arial"/>
                <w:noProof/>
                <w:webHidden/>
              </w:rPr>
              <w:fldChar w:fldCharType="end"/>
            </w:r>
          </w:hyperlink>
        </w:p>
        <w:p w14:paraId="5CB7B23F" w14:textId="5385B081" w:rsidR="00482342" w:rsidRPr="000B1D8F" w:rsidRDefault="00E72833">
          <w:pPr>
            <w:pStyle w:val="TOC2"/>
            <w:tabs>
              <w:tab w:val="left" w:pos="660"/>
              <w:tab w:val="right" w:leader="dot" w:pos="9016"/>
            </w:tabs>
            <w:rPr>
              <w:rFonts w:ascii="Arial" w:eastAsiaTheme="minorEastAsia" w:hAnsi="Arial" w:cs="Arial"/>
              <w:noProof/>
              <w:kern w:val="2"/>
              <w:lang w:val="en-AU" w:eastAsia="en-AU"/>
              <w14:ligatures w14:val="standardContextual"/>
            </w:rPr>
          </w:pPr>
          <w:hyperlink w:anchor="_Toc150434228" w:history="1">
            <w:r w:rsidR="00482342" w:rsidRPr="000B1D8F">
              <w:rPr>
                <w:rFonts w:ascii="Arial" w:eastAsiaTheme="minorEastAsia" w:hAnsi="Arial" w:cs="Arial"/>
                <w:noProof/>
                <w:kern w:val="2"/>
                <w:lang w:val="en-AU" w:eastAsia="en-AU"/>
                <w14:ligatures w14:val="standardContextual"/>
              </w:rPr>
              <w:tab/>
            </w:r>
            <w:r w:rsidR="00482342" w:rsidRPr="000B1D8F">
              <w:rPr>
                <w:rStyle w:val="Hyperlink"/>
                <w:rFonts w:ascii="Arial" w:hAnsi="Arial" w:cs="Arial"/>
                <w:noProof/>
              </w:rPr>
              <w:t>Section 6.1 AIM:</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_Toc150434228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11</w:t>
            </w:r>
            <w:r w:rsidR="00482342" w:rsidRPr="000B1D8F">
              <w:rPr>
                <w:rFonts w:ascii="Arial" w:hAnsi="Arial" w:cs="Arial"/>
                <w:noProof/>
                <w:webHidden/>
              </w:rPr>
              <w:fldChar w:fldCharType="end"/>
            </w:r>
          </w:hyperlink>
        </w:p>
        <w:p w14:paraId="0E3DFE05" w14:textId="57650517" w:rsidR="00482342" w:rsidRPr="000B1D8F" w:rsidRDefault="00E72833">
          <w:pPr>
            <w:pStyle w:val="TOC2"/>
            <w:tabs>
              <w:tab w:val="left" w:pos="660"/>
              <w:tab w:val="right" w:leader="dot" w:pos="9016"/>
            </w:tabs>
            <w:rPr>
              <w:rFonts w:ascii="Arial" w:eastAsiaTheme="minorEastAsia" w:hAnsi="Arial" w:cs="Arial"/>
              <w:noProof/>
              <w:kern w:val="2"/>
              <w:lang w:val="en-AU" w:eastAsia="en-AU"/>
              <w14:ligatures w14:val="standardContextual"/>
            </w:rPr>
          </w:pPr>
          <w:hyperlink w:anchor="_Toc150434229" w:history="1">
            <w:r w:rsidR="00482342" w:rsidRPr="000B1D8F">
              <w:rPr>
                <w:rFonts w:ascii="Arial" w:eastAsiaTheme="minorEastAsia" w:hAnsi="Arial" w:cs="Arial"/>
                <w:noProof/>
                <w:kern w:val="2"/>
                <w:lang w:val="en-AU" w:eastAsia="en-AU"/>
                <w14:ligatures w14:val="standardContextual"/>
              </w:rPr>
              <w:tab/>
            </w:r>
            <w:r w:rsidR="00482342" w:rsidRPr="000B1D8F">
              <w:rPr>
                <w:rStyle w:val="Hyperlink"/>
                <w:rFonts w:ascii="Arial" w:hAnsi="Arial" w:cs="Arial"/>
                <w:noProof/>
              </w:rPr>
              <w:t>Section 6.2: HYPOTHESIS:</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_Toc150434229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12</w:t>
            </w:r>
            <w:r w:rsidR="00482342" w:rsidRPr="000B1D8F">
              <w:rPr>
                <w:rFonts w:ascii="Arial" w:hAnsi="Arial" w:cs="Arial"/>
                <w:noProof/>
                <w:webHidden/>
              </w:rPr>
              <w:fldChar w:fldCharType="end"/>
            </w:r>
          </w:hyperlink>
        </w:p>
        <w:p w14:paraId="7B46C534" w14:textId="4BF5FA0E" w:rsidR="00482342" w:rsidRPr="000B1D8F" w:rsidRDefault="00E72833">
          <w:pPr>
            <w:pStyle w:val="TOC2"/>
            <w:tabs>
              <w:tab w:val="left" w:pos="660"/>
              <w:tab w:val="right" w:leader="dot" w:pos="9016"/>
            </w:tabs>
            <w:rPr>
              <w:rFonts w:ascii="Arial" w:eastAsiaTheme="minorEastAsia" w:hAnsi="Arial" w:cs="Arial"/>
              <w:noProof/>
              <w:kern w:val="2"/>
              <w:lang w:val="en-AU" w:eastAsia="en-AU"/>
              <w14:ligatures w14:val="standardContextual"/>
            </w:rPr>
          </w:pPr>
          <w:hyperlink w:anchor="_Toc150434230" w:history="1">
            <w:r w:rsidR="00482342" w:rsidRPr="000B1D8F">
              <w:rPr>
                <w:rFonts w:ascii="Arial" w:eastAsiaTheme="minorEastAsia" w:hAnsi="Arial" w:cs="Arial"/>
                <w:noProof/>
                <w:kern w:val="2"/>
                <w:lang w:val="en-AU" w:eastAsia="en-AU"/>
                <w14:ligatures w14:val="standardContextual"/>
              </w:rPr>
              <w:tab/>
            </w:r>
            <w:r w:rsidR="00482342" w:rsidRPr="000B1D8F">
              <w:rPr>
                <w:rStyle w:val="Hyperlink"/>
                <w:rFonts w:ascii="Arial" w:hAnsi="Arial" w:cs="Arial"/>
                <w:noProof/>
              </w:rPr>
              <w:t>Section 7: PARTICIPATING SITES</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_Toc150434230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12</w:t>
            </w:r>
            <w:r w:rsidR="00482342" w:rsidRPr="000B1D8F">
              <w:rPr>
                <w:rFonts w:ascii="Arial" w:hAnsi="Arial" w:cs="Arial"/>
                <w:noProof/>
                <w:webHidden/>
              </w:rPr>
              <w:fldChar w:fldCharType="end"/>
            </w:r>
          </w:hyperlink>
        </w:p>
        <w:p w14:paraId="488B222D" w14:textId="114539C6" w:rsidR="00482342" w:rsidRPr="000B1D8F" w:rsidRDefault="00E72833" w:rsidP="008D381E">
          <w:pPr>
            <w:pStyle w:val="TOC2"/>
            <w:tabs>
              <w:tab w:val="left" w:pos="880"/>
              <w:tab w:val="right" w:leader="dot" w:pos="9016"/>
            </w:tabs>
            <w:rPr>
              <w:rFonts w:ascii="Arial" w:eastAsiaTheme="minorEastAsia" w:hAnsi="Arial" w:cs="Arial"/>
              <w:noProof/>
              <w:kern w:val="2"/>
              <w:lang w:val="en-AU" w:eastAsia="en-AU"/>
              <w14:ligatures w14:val="standardContextual"/>
            </w:rPr>
          </w:pPr>
          <w:hyperlink w:anchor="_Toc150434232" w:history="1">
            <w:r w:rsidR="001438EA">
              <w:rPr>
                <w:rStyle w:val="Hyperlink"/>
                <w:rFonts w:ascii="Arial" w:hAnsi="Arial" w:cs="Arial"/>
                <w:noProof/>
              </w:rPr>
              <w:t xml:space="preserve">       </w:t>
            </w:r>
            <w:r w:rsidR="00482342" w:rsidRPr="000B1D8F">
              <w:rPr>
                <w:rStyle w:val="Hyperlink"/>
                <w:rFonts w:ascii="Arial" w:hAnsi="Arial" w:cs="Arial"/>
                <w:noProof/>
              </w:rPr>
              <w:t>Section 8: RESEARCH PLAN / STUDY DESIGN</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_Toc150434232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12</w:t>
            </w:r>
            <w:r w:rsidR="00482342" w:rsidRPr="000B1D8F">
              <w:rPr>
                <w:rFonts w:ascii="Arial" w:hAnsi="Arial" w:cs="Arial"/>
                <w:noProof/>
                <w:webHidden/>
              </w:rPr>
              <w:fldChar w:fldCharType="end"/>
            </w:r>
          </w:hyperlink>
        </w:p>
        <w:p w14:paraId="1CAAEF7E" w14:textId="78A18211" w:rsidR="00482342" w:rsidRPr="000B1D8F" w:rsidRDefault="00E72833">
          <w:pPr>
            <w:pStyle w:val="TOC2"/>
            <w:tabs>
              <w:tab w:val="left" w:pos="880"/>
              <w:tab w:val="right" w:leader="dot" w:pos="9016"/>
            </w:tabs>
            <w:rPr>
              <w:rFonts w:ascii="Arial" w:eastAsiaTheme="minorEastAsia" w:hAnsi="Arial" w:cs="Arial"/>
              <w:noProof/>
              <w:kern w:val="2"/>
              <w:lang w:val="en-AU" w:eastAsia="en-AU"/>
              <w14:ligatures w14:val="standardContextual"/>
            </w:rPr>
          </w:pPr>
          <w:hyperlink w:anchor="_Toc150434234" w:history="1">
            <w:r w:rsidR="001438EA">
              <w:rPr>
                <w:rFonts w:ascii="Arial" w:eastAsiaTheme="minorEastAsia" w:hAnsi="Arial" w:cs="Arial"/>
                <w:noProof/>
                <w:kern w:val="2"/>
                <w:lang w:val="en-AU" w:eastAsia="en-AU"/>
                <w14:ligatures w14:val="standardContextual"/>
              </w:rPr>
              <w:t xml:space="preserve">       </w:t>
            </w:r>
            <w:r w:rsidR="00482342" w:rsidRPr="000B1D8F">
              <w:rPr>
                <w:rStyle w:val="Hyperlink"/>
                <w:rFonts w:ascii="Arial" w:hAnsi="Arial" w:cs="Arial"/>
                <w:noProof/>
              </w:rPr>
              <w:t>Section 8.</w:t>
            </w:r>
            <w:r w:rsidR="008D381E">
              <w:rPr>
                <w:rStyle w:val="Hyperlink"/>
                <w:rFonts w:ascii="Arial" w:hAnsi="Arial" w:cs="Arial"/>
                <w:noProof/>
              </w:rPr>
              <w:t>1</w:t>
            </w:r>
            <w:r w:rsidR="00482342" w:rsidRPr="000B1D8F">
              <w:rPr>
                <w:rStyle w:val="Hyperlink"/>
                <w:rFonts w:ascii="Arial" w:hAnsi="Arial" w:cs="Arial"/>
                <w:noProof/>
              </w:rPr>
              <w:t>:Study design</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_Toc150434234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12</w:t>
            </w:r>
            <w:r w:rsidR="00482342" w:rsidRPr="000B1D8F">
              <w:rPr>
                <w:rFonts w:ascii="Arial" w:hAnsi="Arial" w:cs="Arial"/>
                <w:noProof/>
                <w:webHidden/>
              </w:rPr>
              <w:fldChar w:fldCharType="end"/>
            </w:r>
          </w:hyperlink>
        </w:p>
        <w:p w14:paraId="2CC34080" w14:textId="2E192298" w:rsidR="00482342" w:rsidRPr="000B1D8F" w:rsidRDefault="00E72833">
          <w:pPr>
            <w:pStyle w:val="TOC2"/>
            <w:tabs>
              <w:tab w:val="left" w:pos="880"/>
              <w:tab w:val="right" w:leader="dot" w:pos="9016"/>
            </w:tabs>
            <w:rPr>
              <w:rFonts w:ascii="Arial" w:eastAsiaTheme="minorEastAsia" w:hAnsi="Arial" w:cs="Arial"/>
              <w:noProof/>
              <w:kern w:val="2"/>
              <w:lang w:val="en-AU" w:eastAsia="en-AU"/>
              <w14:ligatures w14:val="standardContextual"/>
            </w:rPr>
          </w:pPr>
          <w:hyperlink w:anchor="_Toc150434236" w:history="1">
            <w:r w:rsidR="001438EA">
              <w:rPr>
                <w:rFonts w:ascii="Arial" w:eastAsiaTheme="minorEastAsia" w:hAnsi="Arial" w:cs="Arial"/>
                <w:noProof/>
                <w:kern w:val="2"/>
                <w:lang w:val="en-AU" w:eastAsia="en-AU"/>
                <w14:ligatures w14:val="standardContextual"/>
              </w:rPr>
              <w:t xml:space="preserve">       </w:t>
            </w:r>
            <w:r w:rsidR="00482342" w:rsidRPr="000B1D8F">
              <w:rPr>
                <w:rStyle w:val="Hyperlink"/>
                <w:rFonts w:ascii="Arial" w:hAnsi="Arial" w:cs="Arial"/>
                <w:noProof/>
              </w:rPr>
              <w:t>Section 8.</w:t>
            </w:r>
            <w:r w:rsidR="008D381E">
              <w:rPr>
                <w:rStyle w:val="Hyperlink"/>
                <w:rFonts w:ascii="Arial" w:hAnsi="Arial" w:cs="Arial"/>
                <w:noProof/>
              </w:rPr>
              <w:t>2</w:t>
            </w:r>
            <w:r w:rsidR="00482342" w:rsidRPr="000B1D8F">
              <w:rPr>
                <w:rStyle w:val="Hyperlink"/>
                <w:rFonts w:ascii="Arial" w:hAnsi="Arial" w:cs="Arial"/>
                <w:noProof/>
              </w:rPr>
              <w:t>: P</w:t>
            </w:r>
            <w:r w:rsidR="00283034">
              <w:rPr>
                <w:rStyle w:val="Hyperlink"/>
                <w:rFonts w:ascii="Arial" w:hAnsi="Arial" w:cs="Arial"/>
                <w:noProof/>
              </w:rPr>
              <w:t xml:space="preserve">opulation/sample size </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_Toc150434236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12</w:t>
            </w:r>
            <w:r w:rsidR="00482342" w:rsidRPr="000B1D8F">
              <w:rPr>
                <w:rFonts w:ascii="Arial" w:hAnsi="Arial" w:cs="Arial"/>
                <w:noProof/>
                <w:webHidden/>
              </w:rPr>
              <w:fldChar w:fldCharType="end"/>
            </w:r>
          </w:hyperlink>
        </w:p>
        <w:p w14:paraId="598E2F3D" w14:textId="5B83453C" w:rsidR="00482342" w:rsidRPr="000B1D8F" w:rsidRDefault="00E72833">
          <w:pPr>
            <w:pStyle w:val="TOC2"/>
            <w:tabs>
              <w:tab w:val="left" w:pos="880"/>
              <w:tab w:val="right" w:leader="dot" w:pos="9016"/>
            </w:tabs>
            <w:rPr>
              <w:rFonts w:ascii="Arial" w:eastAsiaTheme="minorEastAsia" w:hAnsi="Arial" w:cs="Arial"/>
              <w:noProof/>
              <w:kern w:val="2"/>
              <w:lang w:val="en-AU" w:eastAsia="en-AU"/>
              <w14:ligatures w14:val="standardContextual"/>
            </w:rPr>
          </w:pPr>
          <w:hyperlink w:anchor="_Toc150434237" w:history="1">
            <w:r w:rsidR="001438EA">
              <w:rPr>
                <w:rFonts w:ascii="Arial" w:eastAsiaTheme="minorEastAsia" w:hAnsi="Arial" w:cs="Arial"/>
                <w:noProof/>
                <w:kern w:val="2"/>
                <w:lang w:val="en-AU" w:eastAsia="en-AU"/>
                <w14:ligatures w14:val="standardContextual"/>
              </w:rPr>
              <w:t xml:space="preserve">       </w:t>
            </w:r>
            <w:r w:rsidR="00482342" w:rsidRPr="000B1D8F">
              <w:rPr>
                <w:rStyle w:val="Hyperlink"/>
                <w:rFonts w:ascii="Arial" w:hAnsi="Arial" w:cs="Arial"/>
                <w:noProof/>
              </w:rPr>
              <w:t>Section 8.</w:t>
            </w:r>
            <w:r w:rsidR="008D381E">
              <w:rPr>
                <w:rStyle w:val="Hyperlink"/>
                <w:rFonts w:ascii="Arial" w:hAnsi="Arial" w:cs="Arial"/>
                <w:noProof/>
              </w:rPr>
              <w:t>3</w:t>
            </w:r>
            <w:r w:rsidR="00482342" w:rsidRPr="000B1D8F">
              <w:rPr>
                <w:rStyle w:val="Hyperlink"/>
                <w:rFonts w:ascii="Arial" w:hAnsi="Arial" w:cs="Arial"/>
                <w:noProof/>
              </w:rPr>
              <w:t>: S</w:t>
            </w:r>
            <w:r w:rsidR="00283034">
              <w:rPr>
                <w:rStyle w:val="Hyperlink"/>
                <w:rFonts w:ascii="Arial" w:hAnsi="Arial" w:cs="Arial"/>
                <w:noProof/>
              </w:rPr>
              <w:t>tatistical analysis</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_Toc150434237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13</w:t>
            </w:r>
            <w:r w:rsidR="00482342" w:rsidRPr="000B1D8F">
              <w:rPr>
                <w:rFonts w:ascii="Arial" w:hAnsi="Arial" w:cs="Arial"/>
                <w:noProof/>
                <w:webHidden/>
              </w:rPr>
              <w:fldChar w:fldCharType="end"/>
            </w:r>
          </w:hyperlink>
        </w:p>
        <w:p w14:paraId="3EB70E9A" w14:textId="73B4F0B2" w:rsidR="00482342" w:rsidRPr="000B1D8F" w:rsidRDefault="00E72833">
          <w:pPr>
            <w:pStyle w:val="TOC2"/>
            <w:tabs>
              <w:tab w:val="left" w:pos="880"/>
              <w:tab w:val="right" w:leader="dot" w:pos="9016"/>
            </w:tabs>
            <w:rPr>
              <w:rFonts w:ascii="Arial" w:eastAsiaTheme="minorEastAsia" w:hAnsi="Arial" w:cs="Arial"/>
              <w:noProof/>
              <w:kern w:val="2"/>
              <w:lang w:val="en-AU" w:eastAsia="en-AU"/>
              <w14:ligatures w14:val="standardContextual"/>
            </w:rPr>
          </w:pPr>
          <w:hyperlink w:anchor="_Toc150434238" w:history="1">
            <w:r w:rsidR="001438EA">
              <w:rPr>
                <w:rFonts w:ascii="Arial" w:eastAsiaTheme="minorEastAsia" w:hAnsi="Arial" w:cs="Arial"/>
                <w:noProof/>
                <w:kern w:val="2"/>
                <w:lang w:val="en-AU" w:eastAsia="en-AU"/>
                <w14:ligatures w14:val="standardContextual"/>
              </w:rPr>
              <w:t xml:space="preserve">       </w:t>
            </w:r>
            <w:r w:rsidR="00482342" w:rsidRPr="000B1D8F">
              <w:rPr>
                <w:rStyle w:val="Hyperlink"/>
                <w:rFonts w:ascii="Arial" w:hAnsi="Arial" w:cs="Arial"/>
                <w:noProof/>
              </w:rPr>
              <w:t>Section 8.</w:t>
            </w:r>
            <w:r w:rsidR="008D381E">
              <w:rPr>
                <w:rStyle w:val="Hyperlink"/>
                <w:rFonts w:ascii="Arial" w:hAnsi="Arial" w:cs="Arial"/>
                <w:noProof/>
              </w:rPr>
              <w:t>4</w:t>
            </w:r>
            <w:r w:rsidR="00482342" w:rsidRPr="000B1D8F">
              <w:rPr>
                <w:rStyle w:val="Hyperlink"/>
                <w:rFonts w:ascii="Arial" w:hAnsi="Arial" w:cs="Arial"/>
                <w:noProof/>
              </w:rPr>
              <w:t>: R</w:t>
            </w:r>
            <w:r w:rsidR="00F95112">
              <w:rPr>
                <w:rStyle w:val="Hyperlink"/>
                <w:rFonts w:ascii="Arial" w:hAnsi="Arial" w:cs="Arial"/>
                <w:noProof/>
              </w:rPr>
              <w:t xml:space="preserve">ecruitment and selection of participants </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_Toc150434238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13</w:t>
            </w:r>
            <w:r w:rsidR="00482342" w:rsidRPr="000B1D8F">
              <w:rPr>
                <w:rFonts w:ascii="Arial" w:hAnsi="Arial" w:cs="Arial"/>
                <w:noProof/>
                <w:webHidden/>
              </w:rPr>
              <w:fldChar w:fldCharType="end"/>
            </w:r>
          </w:hyperlink>
        </w:p>
        <w:p w14:paraId="0FB802D0" w14:textId="5A4063BE" w:rsidR="00482342" w:rsidRPr="000B1D8F" w:rsidRDefault="00E72833">
          <w:pPr>
            <w:pStyle w:val="TOC2"/>
            <w:tabs>
              <w:tab w:val="left" w:pos="880"/>
              <w:tab w:val="right" w:leader="dot" w:pos="9016"/>
            </w:tabs>
            <w:rPr>
              <w:rFonts w:ascii="Arial" w:eastAsiaTheme="minorEastAsia" w:hAnsi="Arial" w:cs="Arial"/>
              <w:noProof/>
              <w:kern w:val="2"/>
              <w:lang w:val="en-AU" w:eastAsia="en-AU"/>
              <w14:ligatures w14:val="standardContextual"/>
            </w:rPr>
          </w:pPr>
          <w:hyperlink w:anchor="_Toc150434239" w:history="1">
            <w:r w:rsidR="007B64A3">
              <w:rPr>
                <w:rStyle w:val="Hyperlink"/>
                <w:rFonts w:ascii="Arial" w:hAnsi="Arial" w:cs="Arial"/>
                <w:noProof/>
              </w:rPr>
              <w:t xml:space="preserve">       </w:t>
            </w:r>
            <w:r w:rsidR="00482342" w:rsidRPr="000B1D8F">
              <w:rPr>
                <w:rStyle w:val="Hyperlink"/>
                <w:rFonts w:ascii="Arial" w:hAnsi="Arial" w:cs="Arial"/>
                <w:noProof/>
              </w:rPr>
              <w:t>Section 8.</w:t>
            </w:r>
            <w:r w:rsidR="008D381E">
              <w:rPr>
                <w:rStyle w:val="Hyperlink"/>
                <w:rFonts w:ascii="Arial" w:hAnsi="Arial" w:cs="Arial"/>
                <w:noProof/>
              </w:rPr>
              <w:t>5</w:t>
            </w:r>
            <w:r w:rsidR="00482342" w:rsidRPr="000B1D8F">
              <w:rPr>
                <w:rStyle w:val="Hyperlink"/>
                <w:rFonts w:ascii="Arial" w:hAnsi="Arial" w:cs="Arial"/>
                <w:noProof/>
              </w:rPr>
              <w:t xml:space="preserve">: </w:t>
            </w:r>
            <w:r w:rsidR="00F95112">
              <w:rPr>
                <w:rStyle w:val="Hyperlink"/>
                <w:rFonts w:ascii="Arial" w:hAnsi="Arial" w:cs="Arial"/>
                <w:noProof/>
              </w:rPr>
              <w:t>Inclusionary and exclusionary criteria</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_Toc150434239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13</w:t>
            </w:r>
            <w:r w:rsidR="00482342" w:rsidRPr="000B1D8F">
              <w:rPr>
                <w:rFonts w:ascii="Arial" w:hAnsi="Arial" w:cs="Arial"/>
                <w:noProof/>
                <w:webHidden/>
              </w:rPr>
              <w:fldChar w:fldCharType="end"/>
            </w:r>
          </w:hyperlink>
        </w:p>
        <w:p w14:paraId="2150A960" w14:textId="5EFE6993" w:rsidR="00482342" w:rsidRPr="000B1D8F" w:rsidRDefault="00E72833">
          <w:pPr>
            <w:pStyle w:val="TOC2"/>
            <w:tabs>
              <w:tab w:val="left" w:pos="880"/>
              <w:tab w:val="right" w:leader="dot" w:pos="9016"/>
            </w:tabs>
            <w:rPr>
              <w:rFonts w:ascii="Arial" w:eastAsiaTheme="minorEastAsia" w:hAnsi="Arial" w:cs="Arial"/>
              <w:noProof/>
              <w:kern w:val="2"/>
              <w:lang w:val="en-AU" w:eastAsia="en-AU"/>
              <w14:ligatures w14:val="standardContextual"/>
            </w:rPr>
          </w:pPr>
          <w:hyperlink w:anchor="_Toc150434240" w:history="1">
            <w:r w:rsidR="007B64A3">
              <w:rPr>
                <w:rStyle w:val="Hyperlink"/>
                <w:rFonts w:ascii="Arial" w:hAnsi="Arial" w:cs="Arial"/>
                <w:noProof/>
                <w:lang w:eastAsia="en-AU"/>
              </w:rPr>
              <w:t xml:space="preserve">       </w:t>
            </w:r>
            <w:r w:rsidR="00482342" w:rsidRPr="000B1D8F">
              <w:rPr>
                <w:rStyle w:val="Hyperlink"/>
                <w:rFonts w:ascii="Arial" w:hAnsi="Arial" w:cs="Arial"/>
                <w:noProof/>
              </w:rPr>
              <w:t>Section 8.</w:t>
            </w:r>
            <w:r w:rsidR="008D381E">
              <w:rPr>
                <w:rStyle w:val="Hyperlink"/>
                <w:rFonts w:ascii="Arial" w:hAnsi="Arial" w:cs="Arial"/>
                <w:noProof/>
              </w:rPr>
              <w:t>6</w:t>
            </w:r>
            <w:r w:rsidR="00482342" w:rsidRPr="000B1D8F">
              <w:rPr>
                <w:rStyle w:val="Hyperlink"/>
                <w:rFonts w:ascii="Arial" w:hAnsi="Arial" w:cs="Arial"/>
                <w:noProof/>
              </w:rPr>
              <w:t>: S</w:t>
            </w:r>
            <w:r w:rsidR="00F95112">
              <w:rPr>
                <w:rStyle w:val="Hyperlink"/>
                <w:rFonts w:ascii="Arial" w:hAnsi="Arial" w:cs="Arial"/>
                <w:noProof/>
              </w:rPr>
              <w:t xml:space="preserve">creening </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_Toc150434240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14</w:t>
            </w:r>
            <w:r w:rsidR="00482342" w:rsidRPr="000B1D8F">
              <w:rPr>
                <w:rFonts w:ascii="Arial" w:hAnsi="Arial" w:cs="Arial"/>
                <w:noProof/>
                <w:webHidden/>
              </w:rPr>
              <w:fldChar w:fldCharType="end"/>
            </w:r>
          </w:hyperlink>
        </w:p>
        <w:p w14:paraId="2E7E8A1D" w14:textId="3175F0A4" w:rsidR="00482342" w:rsidRPr="000B1D8F" w:rsidRDefault="00E72833">
          <w:pPr>
            <w:pStyle w:val="TOC2"/>
            <w:tabs>
              <w:tab w:val="left" w:pos="880"/>
              <w:tab w:val="right" w:leader="dot" w:pos="9016"/>
            </w:tabs>
            <w:rPr>
              <w:rFonts w:ascii="Arial" w:eastAsiaTheme="minorEastAsia" w:hAnsi="Arial" w:cs="Arial"/>
              <w:noProof/>
              <w:kern w:val="2"/>
              <w:lang w:val="en-AU" w:eastAsia="en-AU"/>
              <w14:ligatures w14:val="standardContextual"/>
            </w:rPr>
          </w:pPr>
          <w:hyperlink w:anchor="_Toc150434241" w:history="1">
            <w:r w:rsidR="007B64A3">
              <w:rPr>
                <w:rStyle w:val="Hyperlink"/>
                <w:rFonts w:ascii="Arial" w:hAnsi="Arial" w:cs="Arial"/>
                <w:noProof/>
              </w:rPr>
              <w:t xml:space="preserve">       </w:t>
            </w:r>
            <w:r w:rsidR="00482342" w:rsidRPr="000B1D8F">
              <w:rPr>
                <w:rStyle w:val="Hyperlink"/>
                <w:rFonts w:ascii="Arial" w:hAnsi="Arial" w:cs="Arial"/>
                <w:noProof/>
              </w:rPr>
              <w:t>Section 9: INTERVENTIONS</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_Toc150434241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16</w:t>
            </w:r>
            <w:r w:rsidR="00482342" w:rsidRPr="000B1D8F">
              <w:rPr>
                <w:rFonts w:ascii="Arial" w:hAnsi="Arial" w:cs="Arial"/>
                <w:noProof/>
                <w:webHidden/>
              </w:rPr>
              <w:fldChar w:fldCharType="end"/>
            </w:r>
          </w:hyperlink>
        </w:p>
        <w:p w14:paraId="478543E4" w14:textId="43D34F6D" w:rsidR="00482342" w:rsidRPr="000B1D8F" w:rsidRDefault="00E72833">
          <w:pPr>
            <w:pStyle w:val="TOC2"/>
            <w:tabs>
              <w:tab w:val="left" w:pos="880"/>
              <w:tab w:val="right" w:leader="dot" w:pos="9016"/>
            </w:tabs>
            <w:rPr>
              <w:rFonts w:ascii="Arial" w:eastAsiaTheme="minorEastAsia" w:hAnsi="Arial" w:cs="Arial"/>
              <w:noProof/>
              <w:kern w:val="2"/>
              <w:lang w:val="en-AU" w:eastAsia="en-AU"/>
              <w14:ligatures w14:val="standardContextual"/>
            </w:rPr>
          </w:pPr>
          <w:hyperlink w:anchor="_Toc150434242" w:history="1">
            <w:r w:rsidR="007B64A3">
              <w:rPr>
                <w:rStyle w:val="Hyperlink"/>
                <w:rFonts w:ascii="Arial" w:hAnsi="Arial" w:cs="Arial"/>
                <w:noProof/>
              </w:rPr>
              <w:t xml:space="preserve">       </w:t>
            </w:r>
            <w:r w:rsidR="00482342" w:rsidRPr="000B1D8F">
              <w:rPr>
                <w:rStyle w:val="Hyperlink"/>
                <w:rFonts w:ascii="Arial" w:hAnsi="Arial" w:cs="Arial"/>
                <w:noProof/>
              </w:rPr>
              <w:t>Section 9.1: Initial assessment visits</w:t>
            </w:r>
            <w:r w:rsidR="00BF69A7" w:rsidRPr="000B1D8F">
              <w:rPr>
                <w:rStyle w:val="Hyperlink"/>
                <w:rFonts w:ascii="Arial" w:hAnsi="Arial" w:cs="Arial"/>
                <w:noProof/>
              </w:rPr>
              <w:t xml:space="preserve"> (baseline/post test assessments)</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_Toc150434242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16</w:t>
            </w:r>
            <w:r w:rsidR="00482342" w:rsidRPr="000B1D8F">
              <w:rPr>
                <w:rFonts w:ascii="Arial" w:hAnsi="Arial" w:cs="Arial"/>
                <w:noProof/>
                <w:webHidden/>
              </w:rPr>
              <w:fldChar w:fldCharType="end"/>
            </w:r>
          </w:hyperlink>
        </w:p>
        <w:p w14:paraId="5E8A54FF" w14:textId="149E0802" w:rsidR="00482342" w:rsidRPr="000B1D8F" w:rsidRDefault="00E72833">
          <w:pPr>
            <w:pStyle w:val="TOC2"/>
            <w:tabs>
              <w:tab w:val="left" w:pos="880"/>
              <w:tab w:val="right" w:leader="dot" w:pos="9016"/>
            </w:tabs>
            <w:rPr>
              <w:rFonts w:ascii="Arial" w:eastAsiaTheme="minorEastAsia" w:hAnsi="Arial" w:cs="Arial"/>
              <w:noProof/>
              <w:kern w:val="2"/>
              <w:lang w:val="en-AU" w:eastAsia="en-AU"/>
              <w14:ligatures w14:val="standardContextual"/>
            </w:rPr>
          </w:pPr>
          <w:hyperlink w:anchor="_Toc150434243" w:history="1">
            <w:r w:rsidR="007B64A3">
              <w:rPr>
                <w:rStyle w:val="Hyperlink"/>
                <w:rFonts w:ascii="Arial" w:hAnsi="Arial" w:cs="Arial"/>
                <w:noProof/>
              </w:rPr>
              <w:t xml:space="preserve">       </w:t>
            </w:r>
            <w:r w:rsidR="00482342" w:rsidRPr="000B1D8F">
              <w:rPr>
                <w:rStyle w:val="Hyperlink"/>
                <w:rFonts w:ascii="Arial" w:hAnsi="Arial" w:cs="Arial"/>
                <w:noProof/>
              </w:rPr>
              <w:t>Section 10: E</w:t>
            </w:r>
            <w:r w:rsidR="001540D2">
              <w:rPr>
                <w:rStyle w:val="Hyperlink"/>
                <w:rFonts w:ascii="Arial" w:hAnsi="Arial" w:cs="Arial"/>
                <w:noProof/>
              </w:rPr>
              <w:t>XERCISE INTERVENTION</w:t>
            </w:r>
            <w:r w:rsidR="00482342" w:rsidRPr="000B1D8F">
              <w:rPr>
                <w:rStyle w:val="Hyperlink"/>
                <w:rFonts w:ascii="Arial" w:hAnsi="Arial" w:cs="Arial"/>
                <w:noProof/>
              </w:rPr>
              <w:t>:</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_Toc150434243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19</w:t>
            </w:r>
            <w:r w:rsidR="00482342" w:rsidRPr="000B1D8F">
              <w:rPr>
                <w:rFonts w:ascii="Arial" w:hAnsi="Arial" w:cs="Arial"/>
                <w:noProof/>
                <w:webHidden/>
              </w:rPr>
              <w:fldChar w:fldCharType="end"/>
            </w:r>
          </w:hyperlink>
        </w:p>
        <w:p w14:paraId="7BEBAC4D" w14:textId="7785ACE8" w:rsidR="00482342" w:rsidRPr="000B1D8F" w:rsidRDefault="00E72833">
          <w:pPr>
            <w:pStyle w:val="TOC2"/>
            <w:tabs>
              <w:tab w:val="left" w:pos="880"/>
              <w:tab w:val="right" w:leader="dot" w:pos="9016"/>
            </w:tabs>
            <w:rPr>
              <w:rFonts w:ascii="Arial" w:eastAsiaTheme="minorEastAsia" w:hAnsi="Arial" w:cs="Arial"/>
              <w:noProof/>
              <w:kern w:val="2"/>
              <w:lang w:val="en-AU" w:eastAsia="en-AU"/>
              <w14:ligatures w14:val="standardContextual"/>
            </w:rPr>
          </w:pPr>
          <w:hyperlink w:anchor="_Toc150434244" w:history="1">
            <w:r w:rsidR="007B64A3">
              <w:rPr>
                <w:rStyle w:val="Hyperlink"/>
                <w:rFonts w:ascii="Arial" w:hAnsi="Arial" w:cs="Arial"/>
                <w:noProof/>
              </w:rPr>
              <w:t xml:space="preserve">       </w:t>
            </w:r>
            <w:r w:rsidR="00482342" w:rsidRPr="000B1D8F">
              <w:rPr>
                <w:rStyle w:val="Hyperlink"/>
                <w:rFonts w:ascii="Arial" w:hAnsi="Arial" w:cs="Arial"/>
                <w:noProof/>
              </w:rPr>
              <w:t>Section 10.1:</w:t>
            </w:r>
            <w:r w:rsidR="00050805">
              <w:rPr>
                <w:rStyle w:val="Hyperlink"/>
                <w:rFonts w:ascii="Arial" w:hAnsi="Arial" w:cs="Arial"/>
                <w:noProof/>
              </w:rPr>
              <w:t xml:space="preserve"> </w:t>
            </w:r>
            <w:r w:rsidR="00482342" w:rsidRPr="000B1D8F">
              <w:rPr>
                <w:rStyle w:val="Hyperlink"/>
                <w:rFonts w:ascii="Arial" w:hAnsi="Arial" w:cs="Arial"/>
                <w:noProof/>
              </w:rPr>
              <w:t>Randomisation</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_Toc150434244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19</w:t>
            </w:r>
            <w:r w:rsidR="00482342" w:rsidRPr="000B1D8F">
              <w:rPr>
                <w:rFonts w:ascii="Arial" w:hAnsi="Arial" w:cs="Arial"/>
                <w:noProof/>
                <w:webHidden/>
              </w:rPr>
              <w:fldChar w:fldCharType="end"/>
            </w:r>
          </w:hyperlink>
        </w:p>
        <w:p w14:paraId="1B3DF4DE" w14:textId="1E899828" w:rsidR="00482342" w:rsidRPr="000B1D8F" w:rsidRDefault="00E72833">
          <w:pPr>
            <w:pStyle w:val="TOC2"/>
            <w:tabs>
              <w:tab w:val="left" w:pos="880"/>
              <w:tab w:val="right" w:leader="dot" w:pos="9016"/>
            </w:tabs>
            <w:rPr>
              <w:rFonts w:ascii="Arial" w:eastAsiaTheme="minorEastAsia" w:hAnsi="Arial" w:cs="Arial"/>
              <w:noProof/>
              <w:kern w:val="2"/>
              <w:lang w:val="en-AU" w:eastAsia="en-AU"/>
              <w14:ligatures w14:val="standardContextual"/>
            </w:rPr>
          </w:pPr>
          <w:hyperlink w:anchor="_Toc150434245" w:history="1">
            <w:r w:rsidR="007B64A3">
              <w:rPr>
                <w:rStyle w:val="Hyperlink"/>
                <w:rFonts w:ascii="Arial" w:hAnsi="Arial" w:cs="Arial"/>
                <w:noProof/>
              </w:rPr>
              <w:t xml:space="preserve">       </w:t>
            </w:r>
            <w:r w:rsidR="00482342" w:rsidRPr="000B1D8F">
              <w:rPr>
                <w:rStyle w:val="Hyperlink"/>
                <w:rFonts w:ascii="Arial" w:hAnsi="Arial" w:cs="Arial"/>
                <w:noProof/>
              </w:rPr>
              <w:t>Section 10.2: Intervention protocol:</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_Toc150434245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19</w:t>
            </w:r>
            <w:r w:rsidR="00482342" w:rsidRPr="000B1D8F">
              <w:rPr>
                <w:rFonts w:ascii="Arial" w:hAnsi="Arial" w:cs="Arial"/>
                <w:noProof/>
                <w:webHidden/>
              </w:rPr>
              <w:fldChar w:fldCharType="end"/>
            </w:r>
          </w:hyperlink>
        </w:p>
        <w:p w14:paraId="32E7BBE5" w14:textId="474F4532" w:rsidR="00482342" w:rsidRPr="000B1D8F" w:rsidRDefault="00E72833">
          <w:pPr>
            <w:pStyle w:val="TOC2"/>
            <w:tabs>
              <w:tab w:val="left" w:pos="880"/>
              <w:tab w:val="right" w:leader="dot" w:pos="9016"/>
            </w:tabs>
            <w:rPr>
              <w:rFonts w:ascii="Arial" w:eastAsiaTheme="minorEastAsia" w:hAnsi="Arial" w:cs="Arial"/>
              <w:noProof/>
              <w:kern w:val="2"/>
              <w:lang w:val="en-AU" w:eastAsia="en-AU"/>
              <w14:ligatures w14:val="standardContextual"/>
            </w:rPr>
          </w:pPr>
          <w:hyperlink w:anchor="_Toc150434246" w:history="1">
            <w:r w:rsidR="007B64A3">
              <w:rPr>
                <w:rStyle w:val="Hyperlink"/>
                <w:rFonts w:ascii="Arial" w:hAnsi="Arial" w:cs="Arial"/>
                <w:noProof/>
              </w:rPr>
              <w:t xml:space="preserve">       </w:t>
            </w:r>
            <w:r w:rsidR="00482342" w:rsidRPr="000B1D8F">
              <w:rPr>
                <w:rStyle w:val="Hyperlink"/>
                <w:rFonts w:ascii="Arial" w:hAnsi="Arial" w:cs="Arial"/>
                <w:noProof/>
              </w:rPr>
              <w:t>Section 10.3: Measurements during experimental sessions:</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_Toc150434246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21</w:t>
            </w:r>
            <w:r w:rsidR="00482342" w:rsidRPr="000B1D8F">
              <w:rPr>
                <w:rFonts w:ascii="Arial" w:hAnsi="Arial" w:cs="Arial"/>
                <w:noProof/>
                <w:webHidden/>
              </w:rPr>
              <w:fldChar w:fldCharType="end"/>
            </w:r>
          </w:hyperlink>
        </w:p>
        <w:p w14:paraId="7F201276" w14:textId="54530DC5" w:rsidR="00482342" w:rsidRPr="000B1D8F" w:rsidRDefault="00E72833">
          <w:pPr>
            <w:pStyle w:val="TOC2"/>
            <w:tabs>
              <w:tab w:val="left" w:pos="880"/>
              <w:tab w:val="right" w:leader="dot" w:pos="9016"/>
            </w:tabs>
            <w:rPr>
              <w:rFonts w:ascii="Arial" w:eastAsiaTheme="minorEastAsia" w:hAnsi="Arial" w:cs="Arial"/>
              <w:noProof/>
              <w:kern w:val="2"/>
              <w:lang w:val="en-AU" w:eastAsia="en-AU"/>
              <w14:ligatures w14:val="standardContextual"/>
            </w:rPr>
          </w:pPr>
          <w:hyperlink w:anchor="_Toc150434247" w:history="1">
            <w:r w:rsidR="007B64A3">
              <w:rPr>
                <w:rStyle w:val="Hyperlink"/>
                <w:rFonts w:ascii="Arial" w:hAnsi="Arial" w:cs="Arial"/>
                <w:noProof/>
              </w:rPr>
              <w:t xml:space="preserve">       </w:t>
            </w:r>
            <w:r w:rsidR="00482342" w:rsidRPr="000B1D8F">
              <w:rPr>
                <w:rStyle w:val="Hyperlink"/>
                <w:rFonts w:ascii="Arial" w:hAnsi="Arial" w:cs="Arial"/>
                <w:noProof/>
              </w:rPr>
              <w:t>Section 11: ETHICAL CONSIDERATIONS</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_Toc150434247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22</w:t>
            </w:r>
            <w:r w:rsidR="00482342" w:rsidRPr="000B1D8F">
              <w:rPr>
                <w:rFonts w:ascii="Arial" w:hAnsi="Arial" w:cs="Arial"/>
                <w:noProof/>
                <w:webHidden/>
              </w:rPr>
              <w:fldChar w:fldCharType="end"/>
            </w:r>
          </w:hyperlink>
        </w:p>
        <w:p w14:paraId="0C7123A5" w14:textId="3D579D70" w:rsidR="00482342" w:rsidRPr="000B1D8F" w:rsidRDefault="00E72833">
          <w:pPr>
            <w:pStyle w:val="TOC2"/>
            <w:tabs>
              <w:tab w:val="left" w:pos="880"/>
              <w:tab w:val="right" w:leader="dot" w:pos="9016"/>
            </w:tabs>
            <w:rPr>
              <w:rFonts w:ascii="Arial" w:eastAsiaTheme="minorEastAsia" w:hAnsi="Arial" w:cs="Arial"/>
              <w:noProof/>
              <w:kern w:val="2"/>
              <w:lang w:val="en-AU" w:eastAsia="en-AU"/>
              <w14:ligatures w14:val="standardContextual"/>
            </w:rPr>
          </w:pPr>
          <w:hyperlink w:anchor="_Toc150434248" w:history="1">
            <w:r w:rsidR="007B64A3">
              <w:rPr>
                <w:rStyle w:val="Hyperlink"/>
                <w:rFonts w:ascii="Arial" w:hAnsi="Arial" w:cs="Arial"/>
                <w:noProof/>
              </w:rPr>
              <w:t xml:space="preserve">       </w:t>
            </w:r>
            <w:r w:rsidR="00482342" w:rsidRPr="000B1D8F">
              <w:rPr>
                <w:rStyle w:val="Hyperlink"/>
                <w:rFonts w:ascii="Arial" w:hAnsi="Arial" w:cs="Arial"/>
                <w:noProof/>
              </w:rPr>
              <w:t>Section 11.1: E</w:t>
            </w:r>
            <w:r w:rsidR="007A55EB">
              <w:rPr>
                <w:rStyle w:val="Hyperlink"/>
                <w:rFonts w:ascii="Arial" w:hAnsi="Arial" w:cs="Arial"/>
                <w:noProof/>
              </w:rPr>
              <w:t>thics approval</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_Toc150434248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22</w:t>
            </w:r>
            <w:r w:rsidR="00482342" w:rsidRPr="000B1D8F">
              <w:rPr>
                <w:rFonts w:ascii="Arial" w:hAnsi="Arial" w:cs="Arial"/>
                <w:noProof/>
                <w:webHidden/>
              </w:rPr>
              <w:fldChar w:fldCharType="end"/>
            </w:r>
          </w:hyperlink>
        </w:p>
        <w:p w14:paraId="6B711E45" w14:textId="4D1B798B" w:rsidR="00482342" w:rsidRPr="000B1D8F" w:rsidRDefault="00E72833">
          <w:pPr>
            <w:pStyle w:val="TOC2"/>
            <w:tabs>
              <w:tab w:val="left" w:pos="880"/>
              <w:tab w:val="right" w:leader="dot" w:pos="9016"/>
            </w:tabs>
            <w:rPr>
              <w:rFonts w:ascii="Arial" w:eastAsiaTheme="minorEastAsia" w:hAnsi="Arial" w:cs="Arial"/>
              <w:noProof/>
              <w:kern w:val="2"/>
              <w:lang w:val="en-AU" w:eastAsia="en-AU"/>
              <w14:ligatures w14:val="standardContextual"/>
            </w:rPr>
          </w:pPr>
          <w:hyperlink w:anchor="_Toc150434249" w:history="1">
            <w:r w:rsidR="007B64A3">
              <w:rPr>
                <w:rStyle w:val="Hyperlink"/>
                <w:rFonts w:ascii="Arial" w:hAnsi="Arial" w:cs="Arial"/>
                <w:noProof/>
              </w:rPr>
              <w:t xml:space="preserve">       </w:t>
            </w:r>
            <w:r w:rsidR="00482342" w:rsidRPr="000B1D8F">
              <w:rPr>
                <w:rStyle w:val="Hyperlink"/>
                <w:rFonts w:ascii="Arial" w:hAnsi="Arial" w:cs="Arial"/>
                <w:noProof/>
              </w:rPr>
              <w:t>Section 11.2: S</w:t>
            </w:r>
            <w:r w:rsidR="007A55EB">
              <w:rPr>
                <w:rStyle w:val="Hyperlink"/>
                <w:rFonts w:ascii="Arial" w:hAnsi="Arial" w:cs="Arial"/>
                <w:noProof/>
              </w:rPr>
              <w:t>cientific validity</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_Toc150434249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22</w:t>
            </w:r>
            <w:r w:rsidR="00482342" w:rsidRPr="000B1D8F">
              <w:rPr>
                <w:rFonts w:ascii="Arial" w:hAnsi="Arial" w:cs="Arial"/>
                <w:noProof/>
                <w:webHidden/>
              </w:rPr>
              <w:fldChar w:fldCharType="end"/>
            </w:r>
          </w:hyperlink>
        </w:p>
        <w:p w14:paraId="6DA33925" w14:textId="5D75EA6E" w:rsidR="00482342" w:rsidRPr="000B1D8F" w:rsidRDefault="00E72833">
          <w:pPr>
            <w:pStyle w:val="TOC2"/>
            <w:tabs>
              <w:tab w:val="left" w:pos="880"/>
              <w:tab w:val="right" w:leader="dot" w:pos="9016"/>
            </w:tabs>
            <w:rPr>
              <w:rFonts w:ascii="Arial" w:eastAsiaTheme="minorEastAsia" w:hAnsi="Arial" w:cs="Arial"/>
              <w:noProof/>
              <w:kern w:val="2"/>
              <w:lang w:val="en-AU" w:eastAsia="en-AU"/>
              <w14:ligatures w14:val="standardContextual"/>
            </w:rPr>
          </w:pPr>
          <w:hyperlink w:anchor="_Toc150434250" w:history="1">
            <w:r w:rsidR="007B64A3">
              <w:rPr>
                <w:rStyle w:val="Hyperlink"/>
                <w:rFonts w:ascii="Arial" w:hAnsi="Arial" w:cs="Arial"/>
                <w:noProof/>
              </w:rPr>
              <w:t xml:space="preserve">       </w:t>
            </w:r>
            <w:r w:rsidR="00482342" w:rsidRPr="000B1D8F">
              <w:rPr>
                <w:rStyle w:val="Hyperlink"/>
                <w:rFonts w:ascii="Arial" w:hAnsi="Arial" w:cs="Arial"/>
                <w:noProof/>
              </w:rPr>
              <w:t>Section 11.3: S</w:t>
            </w:r>
            <w:r w:rsidR="007A55EB">
              <w:rPr>
                <w:rStyle w:val="Hyperlink"/>
                <w:rFonts w:ascii="Arial" w:hAnsi="Arial" w:cs="Arial"/>
                <w:noProof/>
              </w:rPr>
              <w:t>ocial and scientific value</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_Toc150434250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22</w:t>
            </w:r>
            <w:r w:rsidR="00482342" w:rsidRPr="000B1D8F">
              <w:rPr>
                <w:rFonts w:ascii="Arial" w:hAnsi="Arial" w:cs="Arial"/>
                <w:noProof/>
                <w:webHidden/>
              </w:rPr>
              <w:fldChar w:fldCharType="end"/>
            </w:r>
          </w:hyperlink>
        </w:p>
        <w:p w14:paraId="29D438DA" w14:textId="49EA2D3C" w:rsidR="00482342" w:rsidRPr="000B1D8F" w:rsidRDefault="00E72833">
          <w:pPr>
            <w:pStyle w:val="TOC2"/>
            <w:tabs>
              <w:tab w:val="left" w:pos="880"/>
              <w:tab w:val="right" w:leader="dot" w:pos="9016"/>
            </w:tabs>
            <w:rPr>
              <w:rFonts w:ascii="Arial" w:eastAsiaTheme="minorEastAsia" w:hAnsi="Arial" w:cs="Arial"/>
              <w:noProof/>
              <w:kern w:val="2"/>
              <w:lang w:val="en-AU" w:eastAsia="en-AU"/>
              <w14:ligatures w14:val="standardContextual"/>
            </w:rPr>
          </w:pPr>
          <w:hyperlink w:anchor="_Toc150434251" w:history="1">
            <w:r w:rsidR="001540D2">
              <w:rPr>
                <w:rFonts w:ascii="Arial" w:eastAsiaTheme="minorEastAsia" w:hAnsi="Arial" w:cs="Arial"/>
                <w:noProof/>
                <w:kern w:val="2"/>
                <w:lang w:val="en-AU" w:eastAsia="en-AU"/>
                <w14:ligatures w14:val="standardContextual"/>
              </w:rPr>
              <w:t xml:space="preserve">       </w:t>
            </w:r>
            <w:r w:rsidR="00482342" w:rsidRPr="000B1D8F">
              <w:rPr>
                <w:rStyle w:val="Hyperlink"/>
                <w:rFonts w:ascii="Arial" w:hAnsi="Arial" w:cs="Arial"/>
                <w:noProof/>
              </w:rPr>
              <w:t>Section 11.4: F</w:t>
            </w:r>
            <w:r w:rsidR="007A55EB">
              <w:rPr>
                <w:rStyle w:val="Hyperlink"/>
                <w:rFonts w:ascii="Arial" w:hAnsi="Arial" w:cs="Arial"/>
                <w:noProof/>
              </w:rPr>
              <w:t xml:space="preserve">avourable risk benefit ratio </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_Toc150434251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23</w:t>
            </w:r>
            <w:r w:rsidR="00482342" w:rsidRPr="000B1D8F">
              <w:rPr>
                <w:rFonts w:ascii="Arial" w:hAnsi="Arial" w:cs="Arial"/>
                <w:noProof/>
                <w:webHidden/>
              </w:rPr>
              <w:fldChar w:fldCharType="end"/>
            </w:r>
          </w:hyperlink>
        </w:p>
        <w:p w14:paraId="4D95D923" w14:textId="5FFE6C55" w:rsidR="00482342" w:rsidRPr="000B1D8F" w:rsidRDefault="001540D2">
          <w:pPr>
            <w:pStyle w:val="TOC2"/>
            <w:tabs>
              <w:tab w:val="left" w:pos="880"/>
              <w:tab w:val="right" w:leader="dot" w:pos="9016"/>
            </w:tabs>
            <w:rPr>
              <w:rFonts w:ascii="Arial" w:eastAsiaTheme="minorEastAsia" w:hAnsi="Arial" w:cs="Arial"/>
              <w:noProof/>
              <w:kern w:val="2"/>
              <w:lang w:val="en-AU" w:eastAsia="en-AU"/>
              <w14:ligatures w14:val="standardContextual"/>
            </w:rPr>
          </w:pPr>
          <w:r>
            <w:t xml:space="preserve">         </w:t>
          </w:r>
          <w:hyperlink w:anchor="_Toc150434252" w:history="1">
            <w:r w:rsidR="00482342" w:rsidRPr="000B1D8F">
              <w:rPr>
                <w:rStyle w:val="Hyperlink"/>
                <w:rFonts w:ascii="Arial" w:hAnsi="Arial" w:cs="Arial"/>
                <w:noProof/>
              </w:rPr>
              <w:t>Section 11.5 I</w:t>
            </w:r>
            <w:r w:rsidR="00465731">
              <w:rPr>
                <w:rStyle w:val="Hyperlink"/>
                <w:rFonts w:ascii="Arial" w:hAnsi="Arial" w:cs="Arial"/>
                <w:noProof/>
              </w:rPr>
              <w:t xml:space="preserve">nformed consent process </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_Toc150434252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23</w:t>
            </w:r>
            <w:r w:rsidR="00482342" w:rsidRPr="000B1D8F">
              <w:rPr>
                <w:rFonts w:ascii="Arial" w:hAnsi="Arial" w:cs="Arial"/>
                <w:noProof/>
                <w:webHidden/>
              </w:rPr>
              <w:fldChar w:fldCharType="end"/>
            </w:r>
          </w:hyperlink>
        </w:p>
        <w:p w14:paraId="08B7FAAC" w14:textId="697A47D7" w:rsidR="00482342" w:rsidRPr="000B1D8F" w:rsidRDefault="00E72833">
          <w:pPr>
            <w:pStyle w:val="TOC2"/>
            <w:tabs>
              <w:tab w:val="left" w:pos="880"/>
              <w:tab w:val="right" w:leader="dot" w:pos="9016"/>
            </w:tabs>
            <w:rPr>
              <w:rFonts w:ascii="Arial" w:eastAsiaTheme="minorEastAsia" w:hAnsi="Arial" w:cs="Arial"/>
              <w:noProof/>
              <w:kern w:val="2"/>
              <w:lang w:val="en-AU" w:eastAsia="en-AU"/>
              <w14:ligatures w14:val="standardContextual"/>
            </w:rPr>
          </w:pPr>
          <w:hyperlink w:anchor="_Toc150434253" w:history="1">
            <w:r w:rsidR="001540D2">
              <w:rPr>
                <w:rFonts w:ascii="Arial" w:eastAsiaTheme="minorEastAsia" w:hAnsi="Arial" w:cs="Arial"/>
                <w:noProof/>
                <w:kern w:val="2"/>
                <w:lang w:val="en-AU" w:eastAsia="en-AU"/>
                <w14:ligatures w14:val="standardContextual"/>
              </w:rPr>
              <w:t xml:space="preserve">       </w:t>
            </w:r>
            <w:r w:rsidR="00482342" w:rsidRPr="000B1D8F">
              <w:rPr>
                <w:rStyle w:val="Hyperlink"/>
                <w:rFonts w:ascii="Arial" w:hAnsi="Arial" w:cs="Arial"/>
                <w:noProof/>
              </w:rPr>
              <w:t xml:space="preserve">Section 11.6 </w:t>
            </w:r>
            <w:r w:rsidR="00465731">
              <w:rPr>
                <w:rStyle w:val="Hyperlink"/>
                <w:rFonts w:ascii="Arial" w:hAnsi="Arial" w:cs="Arial"/>
                <w:noProof/>
              </w:rPr>
              <w:t xml:space="preserve">Participant reimbursement </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_Toc150434253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23</w:t>
            </w:r>
            <w:r w:rsidR="00482342" w:rsidRPr="000B1D8F">
              <w:rPr>
                <w:rFonts w:ascii="Arial" w:hAnsi="Arial" w:cs="Arial"/>
                <w:noProof/>
                <w:webHidden/>
              </w:rPr>
              <w:fldChar w:fldCharType="end"/>
            </w:r>
          </w:hyperlink>
        </w:p>
        <w:p w14:paraId="15183BA1" w14:textId="20E39134" w:rsidR="00482342" w:rsidRPr="000B1D8F" w:rsidRDefault="00E72833">
          <w:pPr>
            <w:pStyle w:val="TOC2"/>
            <w:tabs>
              <w:tab w:val="left" w:pos="880"/>
              <w:tab w:val="right" w:leader="dot" w:pos="9016"/>
            </w:tabs>
            <w:rPr>
              <w:rFonts w:ascii="Arial" w:eastAsiaTheme="minorEastAsia" w:hAnsi="Arial" w:cs="Arial"/>
              <w:noProof/>
              <w:kern w:val="2"/>
              <w:lang w:val="en-AU" w:eastAsia="en-AU"/>
              <w14:ligatures w14:val="standardContextual"/>
            </w:rPr>
          </w:pPr>
          <w:hyperlink w:anchor="_Toc150434254" w:history="1">
            <w:r w:rsidR="001540D2">
              <w:rPr>
                <w:rStyle w:val="Hyperlink"/>
                <w:rFonts w:ascii="Arial" w:hAnsi="Arial" w:cs="Arial"/>
                <w:noProof/>
              </w:rPr>
              <w:t xml:space="preserve">       </w:t>
            </w:r>
            <w:r w:rsidR="00482342" w:rsidRPr="000B1D8F">
              <w:rPr>
                <w:rStyle w:val="Hyperlink"/>
                <w:rFonts w:ascii="Arial" w:hAnsi="Arial" w:cs="Arial"/>
                <w:noProof/>
              </w:rPr>
              <w:t>Section 11.7 M</w:t>
            </w:r>
            <w:r w:rsidR="00465731">
              <w:rPr>
                <w:rStyle w:val="Hyperlink"/>
                <w:rFonts w:ascii="Arial" w:hAnsi="Arial" w:cs="Arial"/>
                <w:noProof/>
              </w:rPr>
              <w:t xml:space="preserve">onitotring of cliical trial </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_Toc150434254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23</w:t>
            </w:r>
            <w:r w:rsidR="00482342" w:rsidRPr="000B1D8F">
              <w:rPr>
                <w:rFonts w:ascii="Arial" w:hAnsi="Arial" w:cs="Arial"/>
                <w:noProof/>
                <w:webHidden/>
              </w:rPr>
              <w:fldChar w:fldCharType="end"/>
            </w:r>
          </w:hyperlink>
        </w:p>
        <w:p w14:paraId="5DB44A3B" w14:textId="5A7ED328" w:rsidR="00482342" w:rsidRPr="000B1D8F" w:rsidRDefault="00E72833">
          <w:pPr>
            <w:pStyle w:val="TOC2"/>
            <w:tabs>
              <w:tab w:val="left" w:pos="880"/>
              <w:tab w:val="right" w:leader="dot" w:pos="9016"/>
            </w:tabs>
            <w:rPr>
              <w:rFonts w:ascii="Arial" w:eastAsiaTheme="minorEastAsia" w:hAnsi="Arial" w:cs="Arial"/>
              <w:noProof/>
              <w:kern w:val="2"/>
              <w:lang w:val="en-AU" w:eastAsia="en-AU"/>
              <w14:ligatures w14:val="standardContextual"/>
            </w:rPr>
          </w:pPr>
          <w:hyperlink w:anchor="_Toc150434255" w:history="1">
            <w:r w:rsidR="001540D2">
              <w:rPr>
                <w:rStyle w:val="Hyperlink"/>
                <w:rFonts w:ascii="Arial" w:hAnsi="Arial" w:cs="Arial"/>
                <w:noProof/>
              </w:rPr>
              <w:t xml:space="preserve">       </w:t>
            </w:r>
            <w:r w:rsidR="00D356A0">
              <w:rPr>
                <w:rFonts w:ascii="Arial" w:eastAsiaTheme="minorEastAsia" w:hAnsi="Arial" w:cs="Arial"/>
                <w:noProof/>
                <w:kern w:val="2"/>
                <w:lang w:val="en-AU" w:eastAsia="en-AU"/>
                <w14:ligatures w14:val="standardContextual"/>
              </w:rPr>
              <w:t xml:space="preserve">Section </w:t>
            </w:r>
            <w:r w:rsidR="00482342" w:rsidRPr="000B1D8F">
              <w:rPr>
                <w:rStyle w:val="Hyperlink"/>
                <w:rFonts w:ascii="Arial" w:hAnsi="Arial" w:cs="Arial"/>
                <w:noProof/>
              </w:rPr>
              <w:t>11.8 R</w:t>
            </w:r>
            <w:r w:rsidR="00465731">
              <w:rPr>
                <w:rStyle w:val="Hyperlink"/>
                <w:rFonts w:ascii="Arial" w:hAnsi="Arial" w:cs="Arial"/>
                <w:noProof/>
              </w:rPr>
              <w:t xml:space="preserve">espect for potential and enrolled subjects </w:t>
            </w:r>
            <w:r w:rsidR="00482342" w:rsidRPr="000B1D8F">
              <w:rPr>
                <w:rStyle w:val="Hyperlink"/>
                <w:rFonts w:ascii="Arial" w:hAnsi="Arial" w:cs="Arial"/>
                <w:noProof/>
              </w:rPr>
              <w:t>.</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_Toc150434255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23</w:t>
            </w:r>
            <w:r w:rsidR="00482342" w:rsidRPr="000B1D8F">
              <w:rPr>
                <w:rFonts w:ascii="Arial" w:hAnsi="Arial" w:cs="Arial"/>
                <w:noProof/>
                <w:webHidden/>
              </w:rPr>
              <w:fldChar w:fldCharType="end"/>
            </w:r>
          </w:hyperlink>
        </w:p>
        <w:p w14:paraId="6890A2DB" w14:textId="07C522B0" w:rsidR="00482342" w:rsidRPr="000B1D8F" w:rsidRDefault="00E72833">
          <w:pPr>
            <w:pStyle w:val="TOC2"/>
            <w:tabs>
              <w:tab w:val="left" w:pos="880"/>
              <w:tab w:val="right" w:leader="dot" w:pos="9016"/>
            </w:tabs>
            <w:rPr>
              <w:rFonts w:ascii="Arial" w:eastAsiaTheme="minorEastAsia" w:hAnsi="Arial" w:cs="Arial"/>
              <w:noProof/>
              <w:kern w:val="2"/>
              <w:lang w:val="en-AU" w:eastAsia="en-AU"/>
              <w14:ligatures w14:val="standardContextual"/>
            </w:rPr>
          </w:pPr>
          <w:hyperlink w:anchor="_Toc150434256" w:history="1">
            <w:r w:rsidR="006E15D7">
              <w:rPr>
                <w:rFonts w:ascii="Arial" w:eastAsiaTheme="minorEastAsia" w:hAnsi="Arial" w:cs="Arial"/>
                <w:noProof/>
                <w:kern w:val="2"/>
                <w:lang w:val="en-AU" w:eastAsia="en-AU"/>
                <w14:ligatures w14:val="standardContextual"/>
              </w:rPr>
              <w:t xml:space="preserve">       </w:t>
            </w:r>
            <w:r w:rsidR="00482342" w:rsidRPr="000B1D8F">
              <w:rPr>
                <w:rStyle w:val="Hyperlink"/>
                <w:rFonts w:ascii="Arial" w:hAnsi="Arial" w:cs="Arial"/>
                <w:noProof/>
              </w:rPr>
              <w:t>Section 11.9 W</w:t>
            </w:r>
            <w:r w:rsidR="00465731">
              <w:rPr>
                <w:rStyle w:val="Hyperlink"/>
                <w:rFonts w:ascii="Arial" w:hAnsi="Arial" w:cs="Arial"/>
                <w:noProof/>
              </w:rPr>
              <w:t xml:space="preserve">ithdrawal/termination </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_Toc150434256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24</w:t>
            </w:r>
            <w:r w:rsidR="00482342" w:rsidRPr="000B1D8F">
              <w:rPr>
                <w:rFonts w:ascii="Arial" w:hAnsi="Arial" w:cs="Arial"/>
                <w:noProof/>
                <w:webHidden/>
              </w:rPr>
              <w:fldChar w:fldCharType="end"/>
            </w:r>
          </w:hyperlink>
        </w:p>
        <w:p w14:paraId="0FC49B34" w14:textId="0324918F" w:rsidR="00482342" w:rsidRPr="000B1D8F" w:rsidRDefault="00E72833">
          <w:pPr>
            <w:pStyle w:val="TOC2"/>
            <w:tabs>
              <w:tab w:val="left" w:pos="880"/>
              <w:tab w:val="right" w:leader="dot" w:pos="9016"/>
            </w:tabs>
            <w:rPr>
              <w:rFonts w:ascii="Arial" w:eastAsiaTheme="minorEastAsia" w:hAnsi="Arial" w:cs="Arial"/>
              <w:noProof/>
              <w:kern w:val="2"/>
              <w:lang w:val="en-AU" w:eastAsia="en-AU"/>
              <w14:ligatures w14:val="standardContextual"/>
            </w:rPr>
          </w:pPr>
          <w:hyperlink w:anchor="_Toc150434257" w:history="1">
            <w:r w:rsidR="00482342" w:rsidRPr="000B1D8F">
              <w:rPr>
                <w:rFonts w:ascii="Arial" w:eastAsiaTheme="minorEastAsia" w:hAnsi="Arial" w:cs="Arial"/>
                <w:noProof/>
                <w:kern w:val="2"/>
                <w:lang w:val="en-AU" w:eastAsia="en-AU"/>
                <w14:ligatures w14:val="standardContextual"/>
              </w:rPr>
              <w:tab/>
            </w:r>
            <w:r w:rsidR="00482342" w:rsidRPr="000B1D8F">
              <w:rPr>
                <w:rStyle w:val="Hyperlink"/>
                <w:rFonts w:ascii="Arial" w:hAnsi="Arial" w:cs="Arial"/>
                <w:noProof/>
              </w:rPr>
              <w:t>Section 12: S</w:t>
            </w:r>
            <w:r w:rsidR="00465731">
              <w:rPr>
                <w:rStyle w:val="Hyperlink"/>
                <w:rFonts w:ascii="Arial" w:hAnsi="Arial" w:cs="Arial"/>
                <w:noProof/>
              </w:rPr>
              <w:t xml:space="preserve">AFERTY CONSIDERATIONS </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_Toc150434257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25</w:t>
            </w:r>
            <w:r w:rsidR="00482342" w:rsidRPr="000B1D8F">
              <w:rPr>
                <w:rFonts w:ascii="Arial" w:hAnsi="Arial" w:cs="Arial"/>
                <w:noProof/>
                <w:webHidden/>
              </w:rPr>
              <w:fldChar w:fldCharType="end"/>
            </w:r>
          </w:hyperlink>
        </w:p>
        <w:p w14:paraId="0482E619" w14:textId="5B827891" w:rsidR="00482342" w:rsidRPr="000B1D8F" w:rsidRDefault="00E72833">
          <w:pPr>
            <w:pStyle w:val="TOC2"/>
            <w:tabs>
              <w:tab w:val="left" w:pos="880"/>
              <w:tab w:val="right" w:leader="dot" w:pos="9016"/>
            </w:tabs>
            <w:rPr>
              <w:rFonts w:ascii="Arial" w:eastAsiaTheme="minorEastAsia" w:hAnsi="Arial" w:cs="Arial"/>
              <w:noProof/>
              <w:kern w:val="2"/>
              <w:lang w:val="en-AU" w:eastAsia="en-AU"/>
              <w14:ligatures w14:val="standardContextual"/>
            </w:rPr>
          </w:pPr>
          <w:hyperlink w:anchor="_Toc150434258" w:history="1">
            <w:r w:rsidR="00482342" w:rsidRPr="000B1D8F">
              <w:rPr>
                <w:rFonts w:ascii="Arial" w:eastAsiaTheme="minorEastAsia" w:hAnsi="Arial" w:cs="Arial"/>
                <w:noProof/>
                <w:kern w:val="2"/>
                <w:lang w:val="en-AU" w:eastAsia="en-AU"/>
                <w14:ligatures w14:val="standardContextual"/>
              </w:rPr>
              <w:tab/>
            </w:r>
            <w:r w:rsidR="00482342" w:rsidRPr="000B1D8F">
              <w:rPr>
                <w:rStyle w:val="Hyperlink"/>
                <w:rFonts w:ascii="Arial" w:hAnsi="Arial" w:cs="Arial"/>
                <w:caps/>
                <w:noProof/>
              </w:rPr>
              <w:t>S</w:t>
            </w:r>
            <w:r w:rsidR="006E15D7">
              <w:rPr>
                <w:rStyle w:val="Hyperlink"/>
                <w:rFonts w:ascii="Arial" w:hAnsi="Arial" w:cs="Arial"/>
                <w:caps/>
                <w:noProof/>
              </w:rPr>
              <w:t xml:space="preserve">ection </w:t>
            </w:r>
            <w:r w:rsidR="00482342" w:rsidRPr="000B1D8F">
              <w:rPr>
                <w:rStyle w:val="Hyperlink"/>
                <w:rFonts w:ascii="Arial" w:hAnsi="Arial" w:cs="Arial"/>
                <w:caps/>
                <w:noProof/>
              </w:rPr>
              <w:t>12.1</w:t>
            </w:r>
            <w:r w:rsidR="00364172">
              <w:rPr>
                <w:rStyle w:val="Hyperlink"/>
                <w:rFonts w:ascii="Arial" w:hAnsi="Arial" w:cs="Arial"/>
                <w:caps/>
                <w:noProof/>
              </w:rPr>
              <w:t>:</w:t>
            </w:r>
            <w:r w:rsidR="00482342" w:rsidRPr="000B1D8F">
              <w:rPr>
                <w:rStyle w:val="Hyperlink"/>
                <w:rFonts w:ascii="Arial" w:hAnsi="Arial" w:cs="Arial"/>
                <w:noProof/>
              </w:rPr>
              <w:t xml:space="preserve"> A</w:t>
            </w:r>
            <w:r w:rsidR="00465731">
              <w:rPr>
                <w:rStyle w:val="Hyperlink"/>
                <w:rFonts w:ascii="Arial" w:hAnsi="Arial" w:cs="Arial"/>
                <w:noProof/>
              </w:rPr>
              <w:t>dverse events</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_Toc150434258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25</w:t>
            </w:r>
            <w:r w:rsidR="00482342" w:rsidRPr="000B1D8F">
              <w:rPr>
                <w:rFonts w:ascii="Arial" w:hAnsi="Arial" w:cs="Arial"/>
                <w:noProof/>
                <w:webHidden/>
              </w:rPr>
              <w:fldChar w:fldCharType="end"/>
            </w:r>
          </w:hyperlink>
        </w:p>
        <w:p w14:paraId="2CC1F625" w14:textId="25BDF332" w:rsidR="00482342" w:rsidRPr="000B1D8F" w:rsidRDefault="00E72833">
          <w:pPr>
            <w:pStyle w:val="TOC2"/>
            <w:tabs>
              <w:tab w:val="left" w:pos="880"/>
              <w:tab w:val="right" w:leader="dot" w:pos="9016"/>
            </w:tabs>
            <w:rPr>
              <w:rFonts w:ascii="Arial" w:eastAsiaTheme="minorEastAsia" w:hAnsi="Arial" w:cs="Arial"/>
              <w:noProof/>
              <w:kern w:val="2"/>
              <w:lang w:val="en-AU" w:eastAsia="en-AU"/>
              <w14:ligatures w14:val="standardContextual"/>
            </w:rPr>
          </w:pPr>
          <w:hyperlink w:anchor="_Toc150434259" w:history="1">
            <w:r w:rsidR="00482342" w:rsidRPr="000B1D8F">
              <w:rPr>
                <w:rFonts w:ascii="Arial" w:eastAsiaTheme="minorEastAsia" w:hAnsi="Arial" w:cs="Arial"/>
                <w:noProof/>
                <w:kern w:val="2"/>
                <w:lang w:val="en-AU" w:eastAsia="en-AU"/>
                <w14:ligatures w14:val="standardContextual"/>
              </w:rPr>
              <w:tab/>
            </w:r>
            <w:r w:rsidR="00482342" w:rsidRPr="000B1D8F">
              <w:rPr>
                <w:rStyle w:val="Hyperlink"/>
                <w:rFonts w:ascii="Arial" w:hAnsi="Arial" w:cs="Arial"/>
                <w:noProof/>
              </w:rPr>
              <w:t>Section 12.2: R</w:t>
            </w:r>
            <w:r w:rsidR="00FA5282">
              <w:rPr>
                <w:rStyle w:val="Hyperlink"/>
                <w:rFonts w:ascii="Arial" w:hAnsi="Arial" w:cs="Arial"/>
                <w:noProof/>
              </w:rPr>
              <w:t>isks of the study</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_Toc150434259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27</w:t>
            </w:r>
            <w:r w:rsidR="00482342" w:rsidRPr="000B1D8F">
              <w:rPr>
                <w:rFonts w:ascii="Arial" w:hAnsi="Arial" w:cs="Arial"/>
                <w:noProof/>
                <w:webHidden/>
              </w:rPr>
              <w:fldChar w:fldCharType="end"/>
            </w:r>
          </w:hyperlink>
        </w:p>
        <w:p w14:paraId="280CB199" w14:textId="6AD91EA6" w:rsidR="00482342" w:rsidRPr="000B1D8F" w:rsidRDefault="00E72833">
          <w:pPr>
            <w:pStyle w:val="TOC2"/>
            <w:tabs>
              <w:tab w:val="left" w:pos="880"/>
              <w:tab w:val="right" w:leader="dot" w:pos="9016"/>
            </w:tabs>
            <w:rPr>
              <w:rFonts w:ascii="Arial" w:eastAsiaTheme="minorEastAsia" w:hAnsi="Arial" w:cs="Arial"/>
              <w:noProof/>
              <w:kern w:val="2"/>
              <w:lang w:val="en-AU" w:eastAsia="en-AU"/>
              <w14:ligatures w14:val="standardContextual"/>
            </w:rPr>
          </w:pPr>
          <w:hyperlink w:anchor="_Toc150434260" w:history="1">
            <w:r w:rsidR="00482342" w:rsidRPr="000B1D8F">
              <w:rPr>
                <w:rFonts w:ascii="Arial" w:eastAsiaTheme="minorEastAsia" w:hAnsi="Arial" w:cs="Arial"/>
                <w:noProof/>
                <w:kern w:val="2"/>
                <w:lang w:val="en-AU" w:eastAsia="en-AU"/>
                <w14:ligatures w14:val="standardContextual"/>
              </w:rPr>
              <w:tab/>
            </w:r>
            <w:r w:rsidR="00482342" w:rsidRPr="000B1D8F">
              <w:rPr>
                <w:rStyle w:val="Hyperlink"/>
                <w:rFonts w:ascii="Arial" w:hAnsi="Arial" w:cs="Arial"/>
                <w:noProof/>
              </w:rPr>
              <w:t>Section 13: DATA MANAGEMENT</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_Toc150434260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28</w:t>
            </w:r>
            <w:r w:rsidR="00482342" w:rsidRPr="000B1D8F">
              <w:rPr>
                <w:rFonts w:ascii="Arial" w:hAnsi="Arial" w:cs="Arial"/>
                <w:noProof/>
                <w:webHidden/>
              </w:rPr>
              <w:fldChar w:fldCharType="end"/>
            </w:r>
          </w:hyperlink>
        </w:p>
        <w:p w14:paraId="0A06115A" w14:textId="3C501AA7" w:rsidR="00482342" w:rsidRPr="000B1D8F" w:rsidRDefault="00E72833">
          <w:pPr>
            <w:pStyle w:val="TOC2"/>
            <w:tabs>
              <w:tab w:val="left" w:pos="880"/>
              <w:tab w:val="right" w:leader="dot" w:pos="9016"/>
            </w:tabs>
            <w:rPr>
              <w:rFonts w:ascii="Arial" w:eastAsiaTheme="minorEastAsia" w:hAnsi="Arial" w:cs="Arial"/>
              <w:noProof/>
              <w:kern w:val="2"/>
              <w:lang w:val="en-AU" w:eastAsia="en-AU"/>
              <w14:ligatures w14:val="standardContextual"/>
            </w:rPr>
          </w:pPr>
          <w:hyperlink w:anchor="_Toc150434261" w:history="1">
            <w:r w:rsidR="00482342" w:rsidRPr="000B1D8F">
              <w:rPr>
                <w:rFonts w:ascii="Arial" w:eastAsiaTheme="minorEastAsia" w:hAnsi="Arial" w:cs="Arial"/>
                <w:noProof/>
                <w:kern w:val="2"/>
                <w:lang w:val="en-AU" w:eastAsia="en-AU"/>
                <w14:ligatures w14:val="standardContextual"/>
              </w:rPr>
              <w:tab/>
            </w:r>
            <w:r w:rsidR="00482342" w:rsidRPr="000B1D8F">
              <w:rPr>
                <w:rStyle w:val="Hyperlink"/>
                <w:rFonts w:ascii="Arial" w:hAnsi="Arial" w:cs="Arial"/>
                <w:noProof/>
              </w:rPr>
              <w:t>Section 14: TIMELINES / MILESTONES</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_Toc150434261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28</w:t>
            </w:r>
            <w:r w:rsidR="00482342" w:rsidRPr="000B1D8F">
              <w:rPr>
                <w:rFonts w:ascii="Arial" w:hAnsi="Arial" w:cs="Arial"/>
                <w:noProof/>
                <w:webHidden/>
              </w:rPr>
              <w:fldChar w:fldCharType="end"/>
            </w:r>
          </w:hyperlink>
        </w:p>
        <w:p w14:paraId="6D6277DD" w14:textId="26F071DA" w:rsidR="00482342" w:rsidRPr="000B1D8F" w:rsidRDefault="00E72833">
          <w:pPr>
            <w:pStyle w:val="TOC2"/>
            <w:tabs>
              <w:tab w:val="left" w:pos="880"/>
              <w:tab w:val="right" w:leader="dot" w:pos="9016"/>
            </w:tabs>
            <w:rPr>
              <w:rFonts w:ascii="Arial" w:eastAsiaTheme="minorEastAsia" w:hAnsi="Arial" w:cs="Arial"/>
              <w:noProof/>
              <w:kern w:val="2"/>
              <w:lang w:val="en-AU" w:eastAsia="en-AU"/>
              <w14:ligatures w14:val="standardContextual"/>
            </w:rPr>
          </w:pPr>
          <w:hyperlink w:anchor="_Toc150434275" w:history="1">
            <w:r w:rsidR="00482342" w:rsidRPr="000B1D8F">
              <w:rPr>
                <w:rFonts w:ascii="Arial" w:eastAsiaTheme="minorEastAsia" w:hAnsi="Arial" w:cs="Arial"/>
                <w:noProof/>
                <w:kern w:val="2"/>
                <w:lang w:val="en-AU" w:eastAsia="en-AU"/>
                <w14:ligatures w14:val="standardContextual"/>
              </w:rPr>
              <w:tab/>
            </w:r>
            <w:r w:rsidR="00482342" w:rsidRPr="000B1D8F">
              <w:rPr>
                <w:rStyle w:val="Hyperlink"/>
                <w:rFonts w:ascii="Arial" w:hAnsi="Arial" w:cs="Arial"/>
                <w:noProof/>
              </w:rPr>
              <w:t>Section 15:FINANCIAL</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_Toc150434275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29</w:t>
            </w:r>
            <w:r w:rsidR="00482342" w:rsidRPr="000B1D8F">
              <w:rPr>
                <w:rFonts w:ascii="Arial" w:hAnsi="Arial" w:cs="Arial"/>
                <w:noProof/>
                <w:webHidden/>
              </w:rPr>
              <w:fldChar w:fldCharType="end"/>
            </w:r>
          </w:hyperlink>
        </w:p>
        <w:p w14:paraId="2C968F2A" w14:textId="27DFD677" w:rsidR="00482342" w:rsidRPr="000B1D8F" w:rsidRDefault="00E72833">
          <w:pPr>
            <w:pStyle w:val="TOC2"/>
            <w:tabs>
              <w:tab w:val="left" w:pos="880"/>
              <w:tab w:val="right" w:leader="dot" w:pos="9016"/>
            </w:tabs>
            <w:rPr>
              <w:rFonts w:ascii="Arial" w:eastAsiaTheme="minorEastAsia" w:hAnsi="Arial" w:cs="Arial"/>
              <w:noProof/>
              <w:kern w:val="2"/>
              <w:lang w:val="en-AU" w:eastAsia="en-AU"/>
              <w14:ligatures w14:val="standardContextual"/>
            </w:rPr>
          </w:pPr>
          <w:hyperlink w:anchor="_Toc150434277" w:history="1">
            <w:r w:rsidR="00482342" w:rsidRPr="000B1D8F">
              <w:rPr>
                <w:rFonts w:ascii="Arial" w:eastAsiaTheme="minorEastAsia" w:hAnsi="Arial" w:cs="Arial"/>
                <w:noProof/>
                <w:kern w:val="2"/>
                <w:lang w:val="en-AU" w:eastAsia="en-AU"/>
                <w14:ligatures w14:val="standardContextual"/>
              </w:rPr>
              <w:tab/>
            </w:r>
            <w:r w:rsidR="00482342" w:rsidRPr="000B1D8F">
              <w:rPr>
                <w:rStyle w:val="Hyperlink"/>
                <w:rFonts w:ascii="Arial" w:hAnsi="Arial" w:cs="Arial"/>
                <w:noProof/>
              </w:rPr>
              <w:t>Section 16: PUBLICATION POLICY / DISSEMINATION OF RESULTS</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_Toc150434277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29</w:t>
            </w:r>
            <w:r w:rsidR="00482342" w:rsidRPr="000B1D8F">
              <w:rPr>
                <w:rFonts w:ascii="Arial" w:hAnsi="Arial" w:cs="Arial"/>
                <w:noProof/>
                <w:webHidden/>
              </w:rPr>
              <w:fldChar w:fldCharType="end"/>
            </w:r>
          </w:hyperlink>
        </w:p>
        <w:p w14:paraId="26FF0704" w14:textId="24A93579" w:rsidR="00482342" w:rsidRPr="000B1D8F" w:rsidRDefault="00E72833">
          <w:pPr>
            <w:pStyle w:val="TOC2"/>
            <w:tabs>
              <w:tab w:val="left" w:pos="880"/>
              <w:tab w:val="right" w:leader="dot" w:pos="9016"/>
            </w:tabs>
            <w:rPr>
              <w:rFonts w:ascii="Arial" w:eastAsiaTheme="minorEastAsia" w:hAnsi="Arial" w:cs="Arial"/>
              <w:noProof/>
              <w:kern w:val="2"/>
              <w:lang w:val="en-AU" w:eastAsia="en-AU"/>
              <w14:ligatures w14:val="standardContextual"/>
            </w:rPr>
          </w:pPr>
          <w:hyperlink w:anchor="_Toc150434278" w:history="1">
            <w:r w:rsidR="00482342" w:rsidRPr="000B1D8F">
              <w:rPr>
                <w:rFonts w:ascii="Arial" w:eastAsiaTheme="minorEastAsia" w:hAnsi="Arial" w:cs="Arial"/>
                <w:noProof/>
                <w:kern w:val="2"/>
                <w:lang w:val="en-AU" w:eastAsia="en-AU"/>
                <w14:ligatures w14:val="standardContextual"/>
              </w:rPr>
              <w:tab/>
            </w:r>
            <w:r w:rsidR="00482342" w:rsidRPr="000B1D8F">
              <w:rPr>
                <w:rStyle w:val="Hyperlink"/>
                <w:rFonts w:ascii="Arial" w:hAnsi="Arial" w:cs="Arial"/>
                <w:noProof/>
                <w:lang w:eastAsia="en-AU"/>
              </w:rPr>
              <w:t>Section 17:</w:t>
            </w:r>
            <w:r w:rsidR="007C4F9D">
              <w:rPr>
                <w:rStyle w:val="Hyperlink"/>
                <w:rFonts w:ascii="Arial" w:hAnsi="Arial" w:cs="Arial"/>
                <w:noProof/>
                <w:lang w:eastAsia="en-AU"/>
              </w:rPr>
              <w:t xml:space="preserve"> </w:t>
            </w:r>
            <w:r w:rsidR="00482342" w:rsidRPr="000B1D8F">
              <w:rPr>
                <w:rStyle w:val="Hyperlink"/>
                <w:rFonts w:ascii="Arial" w:hAnsi="Arial" w:cs="Arial"/>
                <w:noProof/>
                <w:lang w:eastAsia="en-AU"/>
              </w:rPr>
              <w:t>REFERENCES</w:t>
            </w:r>
            <w:r w:rsidR="00482342" w:rsidRPr="000B1D8F">
              <w:rPr>
                <w:rFonts w:ascii="Arial" w:hAnsi="Arial" w:cs="Arial"/>
                <w:noProof/>
                <w:webHidden/>
              </w:rPr>
              <w:tab/>
            </w:r>
            <w:r w:rsidR="00482342" w:rsidRPr="000B1D8F">
              <w:rPr>
                <w:rFonts w:ascii="Arial" w:hAnsi="Arial" w:cs="Arial"/>
                <w:noProof/>
                <w:webHidden/>
              </w:rPr>
              <w:fldChar w:fldCharType="begin"/>
            </w:r>
            <w:r w:rsidR="00482342" w:rsidRPr="000B1D8F">
              <w:rPr>
                <w:rFonts w:ascii="Arial" w:hAnsi="Arial" w:cs="Arial"/>
                <w:noProof/>
                <w:webHidden/>
              </w:rPr>
              <w:instrText xml:space="preserve"> PAGEREF _Toc150434278 \h </w:instrText>
            </w:r>
            <w:r w:rsidR="00482342" w:rsidRPr="000B1D8F">
              <w:rPr>
                <w:rFonts w:ascii="Arial" w:hAnsi="Arial" w:cs="Arial"/>
                <w:noProof/>
                <w:webHidden/>
              </w:rPr>
            </w:r>
            <w:r w:rsidR="00482342" w:rsidRPr="000B1D8F">
              <w:rPr>
                <w:rFonts w:ascii="Arial" w:hAnsi="Arial" w:cs="Arial"/>
                <w:noProof/>
                <w:webHidden/>
              </w:rPr>
              <w:fldChar w:fldCharType="separate"/>
            </w:r>
            <w:r w:rsidR="00482342" w:rsidRPr="000B1D8F">
              <w:rPr>
                <w:rFonts w:ascii="Arial" w:hAnsi="Arial" w:cs="Arial"/>
                <w:noProof/>
                <w:webHidden/>
              </w:rPr>
              <w:t>29</w:t>
            </w:r>
            <w:r w:rsidR="00482342" w:rsidRPr="000B1D8F">
              <w:rPr>
                <w:rFonts w:ascii="Arial" w:hAnsi="Arial" w:cs="Arial"/>
                <w:noProof/>
                <w:webHidden/>
              </w:rPr>
              <w:fldChar w:fldCharType="end"/>
            </w:r>
          </w:hyperlink>
        </w:p>
        <w:p w14:paraId="38AA689A" w14:textId="6411FDA3" w:rsidR="00482342" w:rsidRPr="000B1D8F" w:rsidRDefault="00482342">
          <w:pPr>
            <w:rPr>
              <w:rFonts w:ascii="Arial" w:hAnsi="Arial" w:cs="Arial"/>
            </w:rPr>
          </w:pPr>
          <w:r w:rsidRPr="000B1D8F">
            <w:rPr>
              <w:rFonts w:ascii="Arial" w:hAnsi="Arial" w:cs="Arial"/>
              <w:b/>
              <w:bCs/>
              <w:noProof/>
            </w:rPr>
            <w:fldChar w:fldCharType="end"/>
          </w:r>
        </w:p>
      </w:sdtContent>
    </w:sdt>
    <w:p w14:paraId="4313F9A6" w14:textId="4B11A990" w:rsidR="0075355D" w:rsidRDefault="0075355D" w:rsidP="005B7DE3">
      <w:pPr>
        <w:rPr>
          <w:rFonts w:ascii="Arial" w:hAnsi="Arial" w:cs="Arial"/>
        </w:rPr>
      </w:pPr>
    </w:p>
    <w:p w14:paraId="7FA2E68E" w14:textId="77777777" w:rsidR="0075355D" w:rsidRDefault="0075355D">
      <w:pPr>
        <w:spacing w:after="0" w:line="240" w:lineRule="auto"/>
        <w:rPr>
          <w:rFonts w:ascii="Arial" w:hAnsi="Arial" w:cs="Arial"/>
        </w:rPr>
      </w:pPr>
      <w:r>
        <w:rPr>
          <w:rFonts w:ascii="Arial" w:hAnsi="Arial" w:cs="Arial"/>
        </w:rPr>
        <w:br w:type="page"/>
      </w:r>
    </w:p>
    <w:p w14:paraId="34D0D895" w14:textId="77777777" w:rsidR="00917DFF" w:rsidRPr="006B7C96" w:rsidRDefault="00917DFF" w:rsidP="005B7DE3">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5736"/>
      </w:tblGrid>
      <w:tr w:rsidR="00161DB9" w:rsidRPr="000003C7" w14:paraId="3B51AEB4" w14:textId="77777777" w:rsidTr="00493B3C">
        <w:trPr>
          <w:trHeight w:val="567"/>
        </w:trPr>
        <w:tc>
          <w:tcPr>
            <w:tcW w:w="9350" w:type="dxa"/>
            <w:gridSpan w:val="2"/>
            <w:vAlign w:val="center"/>
          </w:tcPr>
          <w:p w14:paraId="6AF7864F" w14:textId="454590E4" w:rsidR="000003C7" w:rsidRPr="00A85C00" w:rsidRDefault="006B3FE1" w:rsidP="00CC2A13">
            <w:pPr>
              <w:pStyle w:val="Heading2"/>
              <w:numPr>
                <w:ilvl w:val="0"/>
                <w:numId w:val="0"/>
              </w:numPr>
              <w:ind w:left="720"/>
              <w:rPr>
                <w:sz w:val="20"/>
                <w:szCs w:val="20"/>
              </w:rPr>
            </w:pPr>
            <w:bookmarkStart w:id="9" w:name="_Toc57732226"/>
            <w:bookmarkStart w:id="10" w:name="_Toc150433569"/>
            <w:bookmarkStart w:id="11" w:name="_Toc150434200"/>
            <w:r w:rsidRPr="00A85C00">
              <w:rPr>
                <w:sz w:val="20"/>
                <w:szCs w:val="20"/>
              </w:rPr>
              <w:t>Section 2:</w:t>
            </w:r>
            <w:r w:rsidR="00CC2A13">
              <w:rPr>
                <w:sz w:val="20"/>
                <w:szCs w:val="20"/>
              </w:rPr>
              <w:t xml:space="preserve"> </w:t>
            </w:r>
            <w:r w:rsidR="00F13255" w:rsidRPr="00A85C00">
              <w:rPr>
                <w:sz w:val="20"/>
                <w:szCs w:val="20"/>
              </w:rPr>
              <w:t xml:space="preserve">Protocol </w:t>
            </w:r>
            <w:r w:rsidR="00611051" w:rsidRPr="00A85C00">
              <w:rPr>
                <w:sz w:val="20"/>
                <w:szCs w:val="20"/>
              </w:rPr>
              <w:t>S</w:t>
            </w:r>
            <w:r w:rsidR="00F13255" w:rsidRPr="00A85C00">
              <w:rPr>
                <w:sz w:val="20"/>
                <w:szCs w:val="20"/>
              </w:rPr>
              <w:t xml:space="preserve">ignature </w:t>
            </w:r>
            <w:r w:rsidR="00611051" w:rsidRPr="00A85C00">
              <w:rPr>
                <w:sz w:val="20"/>
                <w:szCs w:val="20"/>
              </w:rPr>
              <w:t>P</w:t>
            </w:r>
            <w:r w:rsidR="00F13255" w:rsidRPr="00A85C00">
              <w:rPr>
                <w:sz w:val="20"/>
                <w:szCs w:val="20"/>
              </w:rPr>
              <w:t>age</w:t>
            </w:r>
            <w:bookmarkEnd w:id="9"/>
            <w:bookmarkEnd w:id="10"/>
            <w:bookmarkEnd w:id="11"/>
          </w:p>
          <w:p w14:paraId="58A197B9" w14:textId="77777777" w:rsidR="00F13255" w:rsidRPr="00A85C00" w:rsidRDefault="00F13255" w:rsidP="006B7C96">
            <w:pPr>
              <w:pStyle w:val="Heading1"/>
              <w:jc w:val="cente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3"/>
              <w:gridCol w:w="5987"/>
            </w:tblGrid>
            <w:tr w:rsidR="00F13255" w:rsidRPr="00A85C00" w14:paraId="7F78EE92" w14:textId="77777777" w:rsidTr="00493B3C">
              <w:trPr>
                <w:trHeight w:val="932"/>
              </w:trPr>
              <w:tc>
                <w:tcPr>
                  <w:tcW w:w="2972" w:type="dxa"/>
                </w:tcPr>
                <w:p w14:paraId="4A466701" w14:textId="77777777" w:rsidR="00F13255" w:rsidRPr="00A85C00" w:rsidRDefault="00F13255" w:rsidP="00F13255">
                  <w:pPr>
                    <w:jc w:val="right"/>
                    <w:rPr>
                      <w:rFonts w:ascii="Arial" w:hAnsi="Arial" w:cs="Arial"/>
                      <w:b/>
                      <w:bCs/>
                      <w:sz w:val="20"/>
                      <w:szCs w:val="20"/>
                    </w:rPr>
                  </w:pPr>
                  <w:r w:rsidRPr="00A85C00">
                    <w:rPr>
                      <w:rFonts w:ascii="Arial" w:hAnsi="Arial" w:cs="Arial"/>
                      <w:b/>
                      <w:bCs/>
                      <w:sz w:val="20"/>
                      <w:szCs w:val="20"/>
                    </w:rPr>
                    <w:t>Protocol title:</w:t>
                  </w:r>
                </w:p>
              </w:tc>
              <w:tc>
                <w:tcPr>
                  <w:tcW w:w="6378" w:type="dxa"/>
                </w:tcPr>
                <w:p w14:paraId="5F9CB61B" w14:textId="4B2100DB" w:rsidR="000134E8" w:rsidRPr="00A85C00" w:rsidRDefault="00611051" w:rsidP="00611051">
                  <w:pPr>
                    <w:pStyle w:val="Footer"/>
                    <w:spacing w:line="360" w:lineRule="auto"/>
                    <w:jc w:val="center"/>
                    <w:rPr>
                      <w:rFonts w:ascii="Arial" w:hAnsi="Arial" w:cs="Arial"/>
                      <w:color w:val="343541"/>
                      <w:sz w:val="20"/>
                      <w:szCs w:val="20"/>
                    </w:rPr>
                  </w:pPr>
                  <w:r w:rsidRPr="00A85C00">
                    <w:rPr>
                      <w:rFonts w:ascii="Arial" w:hAnsi="Arial" w:cs="Arial"/>
                      <w:color w:val="343541"/>
                      <w:sz w:val="20"/>
                      <w:szCs w:val="20"/>
                    </w:rPr>
                    <w:t>E</w:t>
                  </w:r>
                  <w:r w:rsidR="00B06E48" w:rsidRPr="00A85C00">
                    <w:rPr>
                      <w:rFonts w:ascii="Arial" w:hAnsi="Arial" w:cs="Arial"/>
                      <w:color w:val="343541"/>
                      <w:sz w:val="20"/>
                      <w:szCs w:val="20"/>
                    </w:rPr>
                    <w:t>ffects of combined arm and leg high</w:t>
                  </w:r>
                  <w:r w:rsidR="00C73570" w:rsidRPr="00A85C00">
                    <w:rPr>
                      <w:rFonts w:ascii="Arial" w:hAnsi="Arial" w:cs="Arial"/>
                      <w:color w:val="343541"/>
                      <w:sz w:val="20"/>
                      <w:szCs w:val="20"/>
                    </w:rPr>
                    <w:t>-</w:t>
                  </w:r>
                  <w:r w:rsidR="00B06E48" w:rsidRPr="00A85C00">
                    <w:rPr>
                      <w:rFonts w:ascii="Arial" w:hAnsi="Arial" w:cs="Arial"/>
                      <w:color w:val="343541"/>
                      <w:sz w:val="20"/>
                      <w:szCs w:val="20"/>
                    </w:rPr>
                    <w:t xml:space="preserve">intensity interval training on </w:t>
                  </w:r>
                  <w:r w:rsidR="00406534" w:rsidRPr="00A85C00">
                    <w:rPr>
                      <w:rFonts w:ascii="Arial" w:hAnsi="Arial" w:cs="Arial"/>
                      <w:color w:val="343541"/>
                      <w:sz w:val="20"/>
                      <w:szCs w:val="20"/>
                    </w:rPr>
                    <w:t>motor and non-motor symptoms in</w:t>
                  </w:r>
                  <w:r w:rsidR="00B06E48" w:rsidRPr="00A85C00">
                    <w:rPr>
                      <w:rFonts w:ascii="Arial" w:hAnsi="Arial" w:cs="Arial"/>
                      <w:color w:val="343541"/>
                      <w:sz w:val="20"/>
                      <w:szCs w:val="20"/>
                    </w:rPr>
                    <w:t xml:space="preserve"> people with mild to moderate Parkinson's disease</w:t>
                  </w:r>
                  <w:r w:rsidRPr="00A85C00">
                    <w:rPr>
                      <w:rFonts w:ascii="Arial" w:hAnsi="Arial" w:cs="Arial"/>
                      <w:color w:val="343541"/>
                      <w:sz w:val="20"/>
                      <w:szCs w:val="20"/>
                    </w:rPr>
                    <w:t xml:space="preserve">: </w:t>
                  </w:r>
                </w:p>
                <w:p w14:paraId="5195FF2F" w14:textId="6436E99D" w:rsidR="00611051" w:rsidRPr="00A85C00" w:rsidRDefault="00611051" w:rsidP="00611051">
                  <w:pPr>
                    <w:pStyle w:val="Footer"/>
                    <w:spacing w:line="360" w:lineRule="auto"/>
                    <w:jc w:val="center"/>
                    <w:rPr>
                      <w:rFonts w:ascii="Arial" w:hAnsi="Arial" w:cs="Arial"/>
                      <w:sz w:val="20"/>
                      <w:szCs w:val="20"/>
                    </w:rPr>
                  </w:pPr>
                  <w:r w:rsidRPr="00A85C00">
                    <w:rPr>
                      <w:rFonts w:ascii="Arial" w:hAnsi="Arial" w:cs="Arial"/>
                      <w:sz w:val="20"/>
                      <w:szCs w:val="20"/>
                    </w:rPr>
                    <w:t xml:space="preserve">A randomised controlled </w:t>
                  </w:r>
                  <w:r w:rsidR="009D051E" w:rsidRPr="00A85C00">
                    <w:rPr>
                      <w:rFonts w:ascii="Arial" w:hAnsi="Arial" w:cs="Arial"/>
                      <w:sz w:val="20"/>
                      <w:szCs w:val="20"/>
                    </w:rPr>
                    <w:t xml:space="preserve">feasibility </w:t>
                  </w:r>
                  <w:r w:rsidRPr="00A85C00">
                    <w:rPr>
                      <w:rFonts w:ascii="Arial" w:hAnsi="Arial" w:cs="Arial"/>
                      <w:sz w:val="20"/>
                      <w:szCs w:val="20"/>
                    </w:rPr>
                    <w:t xml:space="preserve">trial </w:t>
                  </w:r>
                </w:p>
                <w:p w14:paraId="24677E34" w14:textId="77777777" w:rsidR="004C17A9" w:rsidRPr="00A85C00" w:rsidRDefault="004C17A9" w:rsidP="00DA577B">
                  <w:pPr>
                    <w:pStyle w:val="Footer"/>
                    <w:spacing w:line="360" w:lineRule="auto"/>
                    <w:jc w:val="center"/>
                    <w:rPr>
                      <w:rFonts w:ascii="Arial" w:hAnsi="Arial" w:cs="Arial"/>
                      <w:sz w:val="20"/>
                      <w:szCs w:val="20"/>
                    </w:rPr>
                  </w:pPr>
                </w:p>
                <w:p w14:paraId="09EA6031" w14:textId="1D9B2B84" w:rsidR="00F13255" w:rsidRPr="00A85C00" w:rsidRDefault="00F13255" w:rsidP="00F13255">
                  <w:pPr>
                    <w:rPr>
                      <w:rFonts w:ascii="Arial" w:hAnsi="Arial" w:cs="Arial"/>
                      <w:sz w:val="20"/>
                      <w:szCs w:val="20"/>
                    </w:rPr>
                  </w:pPr>
                </w:p>
              </w:tc>
            </w:tr>
            <w:tr w:rsidR="00F13255" w:rsidRPr="00A85C00" w14:paraId="1C01D4A7" w14:textId="77777777" w:rsidTr="00493B3C">
              <w:trPr>
                <w:trHeight w:val="567"/>
              </w:trPr>
              <w:tc>
                <w:tcPr>
                  <w:tcW w:w="2972" w:type="dxa"/>
                </w:tcPr>
                <w:p w14:paraId="5D654EC6" w14:textId="77777777" w:rsidR="00F13255" w:rsidRPr="00A85C00" w:rsidRDefault="00F13255" w:rsidP="00F13255">
                  <w:pPr>
                    <w:jc w:val="right"/>
                    <w:rPr>
                      <w:rFonts w:ascii="Arial" w:hAnsi="Arial" w:cs="Arial"/>
                      <w:b/>
                      <w:bCs/>
                      <w:sz w:val="20"/>
                      <w:szCs w:val="20"/>
                    </w:rPr>
                  </w:pPr>
                  <w:r w:rsidRPr="00A85C00">
                    <w:rPr>
                      <w:rFonts w:ascii="Arial" w:hAnsi="Arial" w:cs="Arial"/>
                      <w:b/>
                      <w:bCs/>
                      <w:sz w:val="20"/>
                      <w:szCs w:val="20"/>
                    </w:rPr>
                    <w:t>Protocol number:</w:t>
                  </w:r>
                </w:p>
              </w:tc>
              <w:tc>
                <w:tcPr>
                  <w:tcW w:w="6378" w:type="dxa"/>
                </w:tcPr>
                <w:p w14:paraId="128BE5F6" w14:textId="77777777" w:rsidR="00F13255" w:rsidRPr="00A85C00" w:rsidRDefault="00F13255" w:rsidP="00F13255">
                  <w:pPr>
                    <w:rPr>
                      <w:rFonts w:ascii="Arial" w:hAnsi="Arial" w:cs="Arial"/>
                      <w:sz w:val="20"/>
                      <w:szCs w:val="20"/>
                      <w:highlight w:val="yellow"/>
                    </w:rPr>
                  </w:pPr>
                  <w:r w:rsidRPr="00A85C00">
                    <w:rPr>
                      <w:rFonts w:ascii="Arial" w:hAnsi="Arial" w:cs="Arial"/>
                      <w:bCs/>
                      <w:color w:val="000000" w:themeColor="text1"/>
                      <w:sz w:val="20"/>
                      <w:szCs w:val="20"/>
                    </w:rPr>
                    <w:t>(not known)</w:t>
                  </w:r>
                </w:p>
              </w:tc>
            </w:tr>
            <w:tr w:rsidR="00F13255" w:rsidRPr="00A85C00" w14:paraId="1974A1AA" w14:textId="77777777" w:rsidTr="00493B3C">
              <w:trPr>
                <w:trHeight w:val="567"/>
              </w:trPr>
              <w:tc>
                <w:tcPr>
                  <w:tcW w:w="2972" w:type="dxa"/>
                </w:tcPr>
                <w:p w14:paraId="0D47CCAF" w14:textId="77777777" w:rsidR="00F13255" w:rsidRPr="00A85C00" w:rsidRDefault="00F13255" w:rsidP="00F13255">
                  <w:pPr>
                    <w:jc w:val="right"/>
                    <w:rPr>
                      <w:rFonts w:ascii="Arial" w:hAnsi="Arial" w:cs="Arial"/>
                      <w:b/>
                      <w:bCs/>
                      <w:sz w:val="20"/>
                      <w:szCs w:val="20"/>
                    </w:rPr>
                  </w:pPr>
                  <w:r w:rsidRPr="00A85C00">
                    <w:rPr>
                      <w:rFonts w:ascii="Arial" w:hAnsi="Arial" w:cs="Arial"/>
                      <w:b/>
                      <w:bCs/>
                      <w:sz w:val="20"/>
                      <w:szCs w:val="20"/>
                    </w:rPr>
                    <w:t>Protocol version and date:</w:t>
                  </w:r>
                </w:p>
              </w:tc>
              <w:tc>
                <w:tcPr>
                  <w:tcW w:w="6378" w:type="dxa"/>
                </w:tcPr>
                <w:p w14:paraId="16840A07" w14:textId="6B4E6238" w:rsidR="00F13255" w:rsidRPr="00A85C00" w:rsidRDefault="00F13255" w:rsidP="00F13255">
                  <w:pPr>
                    <w:pStyle w:val="Footer"/>
                    <w:rPr>
                      <w:rFonts w:ascii="Arial" w:hAnsi="Arial" w:cs="Arial"/>
                      <w:iCs/>
                      <w:sz w:val="20"/>
                      <w:szCs w:val="20"/>
                    </w:rPr>
                  </w:pPr>
                  <w:r w:rsidRPr="00A85C00">
                    <w:rPr>
                      <w:rFonts w:ascii="Arial" w:hAnsi="Arial" w:cs="Arial"/>
                      <w:iCs/>
                      <w:sz w:val="20"/>
                      <w:szCs w:val="20"/>
                    </w:rPr>
                    <w:t xml:space="preserve">Version 1, </w:t>
                  </w:r>
                  <w:r w:rsidR="007C497A" w:rsidRPr="00A85C00">
                    <w:rPr>
                      <w:rFonts w:ascii="Arial" w:hAnsi="Arial" w:cs="Arial"/>
                      <w:iCs/>
                      <w:sz w:val="20"/>
                      <w:szCs w:val="20"/>
                    </w:rPr>
                    <w:t>24</w:t>
                  </w:r>
                  <w:r w:rsidRPr="00A85C00">
                    <w:rPr>
                      <w:rFonts w:ascii="Arial" w:hAnsi="Arial" w:cs="Arial"/>
                      <w:iCs/>
                      <w:sz w:val="20"/>
                      <w:szCs w:val="20"/>
                    </w:rPr>
                    <w:t>/</w:t>
                  </w:r>
                  <w:r w:rsidR="007C497A" w:rsidRPr="00A85C00">
                    <w:rPr>
                      <w:rFonts w:ascii="Arial" w:hAnsi="Arial" w:cs="Arial"/>
                      <w:iCs/>
                      <w:sz w:val="20"/>
                      <w:szCs w:val="20"/>
                    </w:rPr>
                    <w:t>10</w:t>
                  </w:r>
                  <w:r w:rsidRPr="00A85C00">
                    <w:rPr>
                      <w:rFonts w:ascii="Arial" w:hAnsi="Arial" w:cs="Arial"/>
                      <w:iCs/>
                      <w:sz w:val="20"/>
                      <w:szCs w:val="20"/>
                    </w:rPr>
                    <w:t xml:space="preserve">/2023 </w:t>
                  </w:r>
                </w:p>
                <w:p w14:paraId="628167B6" w14:textId="77777777" w:rsidR="00F13255" w:rsidRPr="00A85C00" w:rsidRDefault="00F13255" w:rsidP="00F13255">
                  <w:pPr>
                    <w:rPr>
                      <w:rFonts w:ascii="Arial" w:hAnsi="Arial" w:cs="Arial"/>
                      <w:i/>
                      <w:iCs/>
                      <w:color w:val="FF0000"/>
                      <w:sz w:val="20"/>
                      <w:szCs w:val="20"/>
                    </w:rPr>
                  </w:pPr>
                </w:p>
              </w:tc>
            </w:tr>
            <w:tr w:rsidR="00F13255" w:rsidRPr="00A85C00" w14:paraId="4D4547D3" w14:textId="77777777" w:rsidTr="00493B3C">
              <w:trPr>
                <w:trHeight w:val="567"/>
              </w:trPr>
              <w:tc>
                <w:tcPr>
                  <w:tcW w:w="2972" w:type="dxa"/>
                </w:tcPr>
                <w:p w14:paraId="2A6AA37E" w14:textId="4A589F31" w:rsidR="000003C7" w:rsidRPr="00A85C00" w:rsidRDefault="00F13255" w:rsidP="00651811">
                  <w:pPr>
                    <w:jc w:val="right"/>
                    <w:rPr>
                      <w:rFonts w:ascii="Arial" w:hAnsi="Arial" w:cs="Arial"/>
                      <w:b/>
                      <w:bCs/>
                      <w:sz w:val="20"/>
                      <w:szCs w:val="20"/>
                    </w:rPr>
                  </w:pPr>
                  <w:r w:rsidRPr="00A85C00">
                    <w:rPr>
                      <w:rFonts w:ascii="Arial" w:hAnsi="Arial" w:cs="Arial"/>
                      <w:b/>
                      <w:bCs/>
                      <w:sz w:val="20"/>
                      <w:szCs w:val="20"/>
                    </w:rPr>
                    <w:t>Sponsor nam</w:t>
                  </w:r>
                  <w:r w:rsidR="00651811" w:rsidRPr="00A85C00">
                    <w:rPr>
                      <w:rFonts w:ascii="Arial" w:hAnsi="Arial" w:cs="Arial"/>
                      <w:b/>
                      <w:bCs/>
                      <w:sz w:val="20"/>
                      <w:szCs w:val="20"/>
                    </w:rPr>
                    <w:t>e</w:t>
                  </w:r>
                </w:p>
              </w:tc>
              <w:tc>
                <w:tcPr>
                  <w:tcW w:w="6378" w:type="dxa"/>
                </w:tcPr>
                <w:p w14:paraId="30387A6A" w14:textId="77777777" w:rsidR="00F13255" w:rsidRPr="00A85C00" w:rsidRDefault="00F13255" w:rsidP="00F13255">
                  <w:pPr>
                    <w:rPr>
                      <w:rFonts w:ascii="Arial" w:hAnsi="Arial" w:cs="Arial"/>
                      <w:sz w:val="20"/>
                      <w:szCs w:val="20"/>
                    </w:rPr>
                  </w:pPr>
                  <w:r w:rsidRPr="00A85C00">
                    <w:rPr>
                      <w:rFonts w:ascii="Arial" w:hAnsi="Arial" w:cs="Arial"/>
                      <w:sz w:val="20"/>
                      <w:szCs w:val="20"/>
                    </w:rPr>
                    <w:t>The University of Sydney</w:t>
                  </w:r>
                </w:p>
                <w:p w14:paraId="580EDD1B" w14:textId="77777777" w:rsidR="000003C7" w:rsidRPr="00A85C00" w:rsidRDefault="000003C7" w:rsidP="00F13255">
                  <w:pPr>
                    <w:rPr>
                      <w:rFonts w:ascii="Arial" w:hAnsi="Arial" w:cs="Arial"/>
                      <w:sz w:val="20"/>
                      <w:szCs w:val="20"/>
                    </w:rPr>
                  </w:pPr>
                </w:p>
              </w:tc>
            </w:tr>
          </w:tbl>
          <w:p w14:paraId="3B6ABEA5" w14:textId="77777777" w:rsidR="00161DB9" w:rsidRPr="00A85C00" w:rsidRDefault="00161DB9" w:rsidP="006B7C96">
            <w:pPr>
              <w:rPr>
                <w:rFonts w:ascii="Arial" w:hAnsi="Arial" w:cs="Arial"/>
                <w:b/>
                <w:bCs/>
                <w:sz w:val="20"/>
                <w:szCs w:val="20"/>
              </w:rPr>
            </w:pPr>
          </w:p>
          <w:p w14:paraId="76FBF778" w14:textId="6E548477" w:rsidR="00161DB9" w:rsidRPr="00A85C00" w:rsidRDefault="00161DB9" w:rsidP="00493B3C">
            <w:pPr>
              <w:jc w:val="center"/>
              <w:rPr>
                <w:rFonts w:ascii="Arial" w:hAnsi="Arial" w:cs="Arial"/>
                <w:b/>
                <w:bCs/>
                <w:sz w:val="20"/>
                <w:szCs w:val="20"/>
              </w:rPr>
            </w:pPr>
            <w:r w:rsidRPr="00A85C00">
              <w:rPr>
                <w:rFonts w:ascii="Arial" w:hAnsi="Arial" w:cs="Arial"/>
                <w:b/>
                <w:bCs/>
                <w:sz w:val="20"/>
                <w:szCs w:val="20"/>
              </w:rPr>
              <w:t>Principal Investigator Declaration</w:t>
            </w:r>
          </w:p>
        </w:tc>
      </w:tr>
      <w:tr w:rsidR="00161DB9" w:rsidRPr="000003C7" w14:paraId="19CDC194" w14:textId="77777777" w:rsidTr="00493B3C">
        <w:trPr>
          <w:trHeight w:val="2268"/>
        </w:trPr>
        <w:tc>
          <w:tcPr>
            <w:tcW w:w="9350" w:type="dxa"/>
            <w:gridSpan w:val="2"/>
            <w:vAlign w:val="center"/>
          </w:tcPr>
          <w:p w14:paraId="47A80FD3" w14:textId="01500542" w:rsidR="00161DB9" w:rsidRPr="00A85C00" w:rsidRDefault="00161DB9" w:rsidP="00493B3C">
            <w:pPr>
              <w:jc w:val="center"/>
              <w:rPr>
                <w:rFonts w:ascii="Arial" w:hAnsi="Arial" w:cs="Arial"/>
                <w:sz w:val="20"/>
                <w:szCs w:val="20"/>
              </w:rPr>
            </w:pPr>
            <w:r w:rsidRPr="00A85C00">
              <w:rPr>
                <w:rFonts w:ascii="Arial" w:hAnsi="Arial" w:cs="Arial"/>
                <w:sz w:val="20"/>
                <w:szCs w:val="20"/>
              </w:rPr>
              <w:t>I will conduct the clinical trial in accordance with Good Clinical Practice, Declaration of Helsinki, National Statement on Ethical Conduct in Human Research 2007 (as updated), Australian Code for the Responsible Conduct of Research 2018 and the moral, ethical</w:t>
            </w:r>
            <w:r w:rsidR="004C17A9" w:rsidRPr="00A85C00">
              <w:rPr>
                <w:rFonts w:ascii="Arial" w:hAnsi="Arial" w:cs="Arial"/>
                <w:sz w:val="20"/>
                <w:szCs w:val="20"/>
              </w:rPr>
              <w:t>,</w:t>
            </w:r>
            <w:r w:rsidRPr="00A85C00">
              <w:rPr>
                <w:rFonts w:ascii="Arial" w:hAnsi="Arial" w:cs="Arial"/>
                <w:sz w:val="20"/>
                <w:szCs w:val="20"/>
              </w:rPr>
              <w:t xml:space="preserve"> and scientific principles that justify clinical research. The clinical trial will be conducted in accordance with all relevant laws and regulations relating to clinical studies and the protection of participants.</w:t>
            </w:r>
          </w:p>
          <w:p w14:paraId="1573E2BA" w14:textId="77777777" w:rsidR="00161DB9" w:rsidRPr="00A85C00" w:rsidRDefault="00161DB9" w:rsidP="00493B3C">
            <w:pPr>
              <w:jc w:val="center"/>
              <w:rPr>
                <w:rFonts w:ascii="Arial" w:hAnsi="Arial" w:cs="Arial"/>
                <w:sz w:val="20"/>
                <w:szCs w:val="20"/>
                <w:u w:val="single"/>
              </w:rPr>
            </w:pPr>
            <w:r w:rsidRPr="00A85C00">
              <w:rPr>
                <w:rFonts w:ascii="Arial" w:hAnsi="Arial" w:cs="Arial"/>
                <w:sz w:val="20"/>
                <w:szCs w:val="20"/>
              </w:rPr>
              <w:t>I agree to adhere to the protocol as approved by the Human Research Ethics Committee/s in all circumstances other than where necessary to protect the well-being of the participant.</w:t>
            </w:r>
          </w:p>
        </w:tc>
      </w:tr>
      <w:tr w:rsidR="00161DB9" w:rsidRPr="000003C7" w14:paraId="3EF4D465" w14:textId="77777777" w:rsidTr="00493B3C">
        <w:trPr>
          <w:trHeight w:val="454"/>
        </w:trPr>
        <w:tc>
          <w:tcPr>
            <w:tcW w:w="3397" w:type="dxa"/>
            <w:vAlign w:val="center"/>
          </w:tcPr>
          <w:p w14:paraId="0588139A" w14:textId="77777777" w:rsidR="00161DB9" w:rsidRPr="006B7C96" w:rsidRDefault="00161DB9" w:rsidP="00493B3C">
            <w:pPr>
              <w:jc w:val="right"/>
              <w:rPr>
                <w:rFonts w:ascii="Arial" w:hAnsi="Arial" w:cs="Arial"/>
                <w:b/>
                <w:bCs/>
                <w:szCs w:val="20"/>
              </w:rPr>
            </w:pPr>
            <w:r w:rsidRPr="006B7C96">
              <w:rPr>
                <w:rFonts w:ascii="Arial" w:hAnsi="Arial" w:cs="Arial"/>
                <w:b/>
                <w:bCs/>
                <w:szCs w:val="20"/>
              </w:rPr>
              <w:t>(Coordinating) Principal Investigator name:</w:t>
            </w:r>
          </w:p>
        </w:tc>
        <w:tc>
          <w:tcPr>
            <w:tcW w:w="5953" w:type="dxa"/>
            <w:vAlign w:val="center"/>
          </w:tcPr>
          <w:p w14:paraId="50649D56" w14:textId="77777777" w:rsidR="00161DB9" w:rsidRPr="00A85C00" w:rsidRDefault="00161DB9" w:rsidP="00493B3C">
            <w:pPr>
              <w:rPr>
                <w:rFonts w:ascii="Arial" w:hAnsi="Arial" w:cs="Arial"/>
                <w:sz w:val="20"/>
                <w:szCs w:val="20"/>
              </w:rPr>
            </w:pPr>
            <w:r w:rsidRPr="00A85C00">
              <w:rPr>
                <w:rFonts w:ascii="Arial" w:hAnsi="Arial" w:cs="Arial"/>
                <w:sz w:val="20"/>
                <w:szCs w:val="20"/>
              </w:rPr>
              <w:t>Daniel Hackett</w:t>
            </w:r>
          </w:p>
        </w:tc>
      </w:tr>
      <w:tr w:rsidR="00161DB9" w:rsidRPr="000003C7" w14:paraId="00F458BE" w14:textId="77777777" w:rsidTr="00493B3C">
        <w:trPr>
          <w:trHeight w:val="794"/>
        </w:trPr>
        <w:tc>
          <w:tcPr>
            <w:tcW w:w="3397" w:type="dxa"/>
            <w:vAlign w:val="center"/>
          </w:tcPr>
          <w:p w14:paraId="5184EC99" w14:textId="77777777" w:rsidR="00161DB9" w:rsidRPr="006B7C96" w:rsidRDefault="00161DB9" w:rsidP="00493B3C">
            <w:pPr>
              <w:jc w:val="right"/>
              <w:rPr>
                <w:rFonts w:ascii="Arial" w:hAnsi="Arial" w:cs="Arial"/>
                <w:b/>
                <w:bCs/>
                <w:szCs w:val="20"/>
              </w:rPr>
            </w:pPr>
            <w:r w:rsidRPr="006B7C96">
              <w:rPr>
                <w:rFonts w:ascii="Arial" w:hAnsi="Arial" w:cs="Arial"/>
                <w:b/>
                <w:bCs/>
                <w:szCs w:val="20"/>
              </w:rPr>
              <w:t>(Coordinating) Principal Investigator signature:</w:t>
            </w:r>
          </w:p>
        </w:tc>
        <w:tc>
          <w:tcPr>
            <w:tcW w:w="5953" w:type="dxa"/>
            <w:vAlign w:val="center"/>
          </w:tcPr>
          <w:p w14:paraId="7375957A" w14:textId="77777777" w:rsidR="00161DB9" w:rsidRPr="00A85C00" w:rsidRDefault="00161DB9" w:rsidP="00493B3C">
            <w:pPr>
              <w:rPr>
                <w:rFonts w:ascii="Arial" w:hAnsi="Arial" w:cs="Arial"/>
                <w:sz w:val="20"/>
                <w:szCs w:val="20"/>
              </w:rPr>
            </w:pPr>
            <w:r w:rsidRPr="00A85C00">
              <w:rPr>
                <w:rFonts w:ascii="Arial" w:hAnsi="Arial" w:cs="Arial"/>
                <w:noProof/>
                <w:sz w:val="20"/>
                <w:szCs w:val="20"/>
              </w:rPr>
              <w:drawing>
                <wp:inline distT="0" distB="0" distL="0" distR="0" wp14:anchorId="7A5B08DB" wp14:editId="116FA3A9">
                  <wp:extent cx="1495425" cy="6693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stretch>
                            <a:fillRect/>
                          </a:stretch>
                        </pic:blipFill>
                        <pic:spPr>
                          <a:xfrm>
                            <a:off x="0" y="0"/>
                            <a:ext cx="1502964" cy="672715"/>
                          </a:xfrm>
                          <a:prstGeom prst="rect">
                            <a:avLst/>
                          </a:prstGeom>
                        </pic:spPr>
                      </pic:pic>
                    </a:graphicData>
                  </a:graphic>
                </wp:inline>
              </w:drawing>
            </w:r>
          </w:p>
        </w:tc>
      </w:tr>
      <w:tr w:rsidR="00161DB9" w:rsidRPr="000003C7" w14:paraId="1A564328" w14:textId="77777777" w:rsidTr="00493B3C">
        <w:trPr>
          <w:trHeight w:val="254"/>
        </w:trPr>
        <w:tc>
          <w:tcPr>
            <w:tcW w:w="3397" w:type="dxa"/>
            <w:vAlign w:val="center"/>
          </w:tcPr>
          <w:p w14:paraId="38FD2865" w14:textId="77777777" w:rsidR="00161DB9" w:rsidRPr="006B7C96" w:rsidRDefault="00161DB9" w:rsidP="00493B3C">
            <w:pPr>
              <w:jc w:val="right"/>
              <w:rPr>
                <w:rFonts w:ascii="Arial" w:hAnsi="Arial" w:cs="Arial"/>
                <w:b/>
                <w:bCs/>
                <w:szCs w:val="20"/>
              </w:rPr>
            </w:pPr>
            <w:r w:rsidRPr="006B7C96">
              <w:rPr>
                <w:rFonts w:ascii="Arial" w:hAnsi="Arial" w:cs="Arial"/>
                <w:b/>
                <w:bCs/>
                <w:szCs w:val="20"/>
              </w:rPr>
              <w:t>Date of signature:</w:t>
            </w:r>
          </w:p>
        </w:tc>
        <w:tc>
          <w:tcPr>
            <w:tcW w:w="5953" w:type="dxa"/>
            <w:vAlign w:val="center"/>
          </w:tcPr>
          <w:p w14:paraId="63038D72" w14:textId="7CB1CD4E" w:rsidR="00161DB9" w:rsidRPr="006B7C96" w:rsidRDefault="00730472" w:rsidP="00493B3C">
            <w:pPr>
              <w:rPr>
                <w:rFonts w:ascii="Arial" w:hAnsi="Arial" w:cs="Arial"/>
                <w:szCs w:val="20"/>
              </w:rPr>
            </w:pPr>
            <w:r>
              <w:rPr>
                <w:rFonts w:ascii="Arial" w:hAnsi="Arial" w:cs="Arial"/>
                <w:szCs w:val="20"/>
              </w:rPr>
              <w:t>9/11/2023</w:t>
            </w:r>
          </w:p>
        </w:tc>
      </w:tr>
    </w:tbl>
    <w:p w14:paraId="7F4DC5FE" w14:textId="77777777" w:rsidR="00BB6BFF" w:rsidRDefault="00BB6BFF" w:rsidP="00BB6BFF"/>
    <w:p w14:paraId="11AC770F" w14:textId="77777777" w:rsidR="00BB6BFF" w:rsidRPr="00BB6BFF" w:rsidRDefault="00BB6BFF" w:rsidP="00BB6BFF"/>
    <w:p w14:paraId="0FD9D990" w14:textId="11E0D755" w:rsidR="002579F3" w:rsidRPr="003F7C6A" w:rsidRDefault="00BB6BFF" w:rsidP="00CC2A13">
      <w:pPr>
        <w:pStyle w:val="Heading2"/>
        <w:numPr>
          <w:ilvl w:val="0"/>
          <w:numId w:val="0"/>
        </w:numPr>
        <w:ind w:left="720"/>
      </w:pPr>
      <w:bookmarkStart w:id="12" w:name="_Toc236472616"/>
      <w:bookmarkStart w:id="13" w:name="_Toc236473736"/>
      <w:bookmarkStart w:id="14" w:name="_Toc517079922"/>
      <w:bookmarkStart w:id="15" w:name="_Toc150433570"/>
      <w:bookmarkStart w:id="16" w:name="_Toc150434201"/>
      <w:bookmarkStart w:id="17" w:name="_Toc224114237"/>
      <w:bookmarkStart w:id="18" w:name="_Toc224114362"/>
      <w:bookmarkStart w:id="19" w:name="_Toc229297225"/>
      <w:bookmarkStart w:id="20" w:name="_Toc229297332"/>
      <w:bookmarkStart w:id="21" w:name="_Toc229298355"/>
      <w:bookmarkStart w:id="22" w:name="_Toc229307321"/>
      <w:bookmarkStart w:id="23" w:name="_Toc229308141"/>
      <w:bookmarkStart w:id="24" w:name="_Toc235338618"/>
      <w:r>
        <w:lastRenderedPageBreak/>
        <w:t>Section 3:</w:t>
      </w:r>
      <w:r w:rsidR="00740C6D" w:rsidRPr="000A4547">
        <w:t xml:space="preserve">1. </w:t>
      </w:r>
      <w:bookmarkEnd w:id="12"/>
      <w:bookmarkEnd w:id="13"/>
      <w:r w:rsidR="005653F5" w:rsidRPr="000A4547">
        <w:t>GENERAL INFORMATION</w:t>
      </w:r>
      <w:bookmarkEnd w:id="14"/>
      <w:bookmarkEnd w:id="15"/>
      <w:bookmarkEnd w:id="16"/>
      <w:r w:rsidR="00740C6D" w:rsidRPr="000A4547">
        <w:t xml:space="preserve"> </w:t>
      </w:r>
      <w:bookmarkStart w:id="25" w:name="_Toc236472618"/>
      <w:bookmarkStart w:id="26" w:name="_Toc236473738"/>
      <w:bookmarkStart w:id="27" w:name="_Toc224114238"/>
      <w:bookmarkStart w:id="28" w:name="_Toc224114363"/>
      <w:bookmarkStart w:id="29" w:name="_Toc229297233"/>
      <w:bookmarkStart w:id="30" w:name="_Toc229297340"/>
      <w:bookmarkStart w:id="31" w:name="_Toc229298363"/>
      <w:bookmarkStart w:id="32" w:name="_Toc229307330"/>
      <w:bookmarkStart w:id="33" w:name="_Toc229308150"/>
      <w:bookmarkStart w:id="34" w:name="_Toc235338624"/>
      <w:bookmarkEnd w:id="17"/>
      <w:bookmarkEnd w:id="18"/>
      <w:bookmarkEnd w:id="19"/>
      <w:bookmarkEnd w:id="20"/>
      <w:bookmarkEnd w:id="21"/>
      <w:bookmarkEnd w:id="22"/>
      <w:bookmarkEnd w:id="23"/>
      <w:bookmarkEnd w:id="24"/>
    </w:p>
    <w:p w14:paraId="4E257963" w14:textId="77777777" w:rsidR="00D06563" w:rsidRDefault="002579F3" w:rsidP="00D06563">
      <w:pPr>
        <w:spacing w:after="0"/>
        <w:ind w:left="720" w:hanging="720"/>
        <w:jc w:val="both"/>
        <w:outlineLvl w:val="0"/>
        <w:rPr>
          <w:rFonts w:ascii="Arial" w:hAnsi="Arial" w:cs="Arial"/>
          <w:b/>
          <w:color w:val="0D0D0D" w:themeColor="text1" w:themeTint="F2"/>
        </w:rPr>
      </w:pPr>
      <w:bookmarkStart w:id="35" w:name="_Toc150433571"/>
      <w:bookmarkStart w:id="36" w:name="_Toc150434202"/>
      <w:r>
        <w:rPr>
          <w:rFonts w:ascii="Arial" w:hAnsi="Arial" w:cs="Arial"/>
          <w:b/>
          <w:color w:val="0D0D0D" w:themeColor="text1" w:themeTint="F2"/>
        </w:rPr>
        <w:t>CHIEF INVESTIGATOR:</w:t>
      </w:r>
      <w:bookmarkEnd w:id="35"/>
      <w:bookmarkEnd w:id="36"/>
      <w:r>
        <w:rPr>
          <w:rFonts w:ascii="Arial" w:hAnsi="Arial" w:cs="Arial"/>
          <w:b/>
          <w:color w:val="0D0D0D" w:themeColor="text1" w:themeTint="F2"/>
        </w:rPr>
        <w:t xml:space="preserve"> </w:t>
      </w:r>
    </w:p>
    <w:p w14:paraId="3EA51DCF" w14:textId="4077C74C" w:rsidR="0090484C" w:rsidRDefault="0090484C" w:rsidP="00D06563">
      <w:pPr>
        <w:spacing w:after="0"/>
        <w:ind w:left="720" w:hanging="720"/>
        <w:jc w:val="both"/>
        <w:outlineLvl w:val="0"/>
        <w:rPr>
          <w:rFonts w:ascii="Arial" w:hAnsi="Arial" w:cs="Arial"/>
          <w:b/>
          <w:color w:val="0D0D0D" w:themeColor="text1" w:themeTint="F2"/>
        </w:rPr>
      </w:pPr>
      <w:bookmarkStart w:id="37" w:name="_Toc150433572"/>
      <w:bookmarkStart w:id="38" w:name="_Toc150434203"/>
      <w:r w:rsidRPr="00973623">
        <w:rPr>
          <w:rFonts w:ascii="Arial" w:hAnsi="Arial" w:cs="Arial"/>
          <w:b/>
          <w:color w:val="0D0D0D" w:themeColor="text1" w:themeTint="F2"/>
        </w:rPr>
        <w:t xml:space="preserve">CI </w:t>
      </w:r>
      <w:r w:rsidR="003F7C6A">
        <w:rPr>
          <w:rFonts w:ascii="Arial" w:hAnsi="Arial" w:cs="Arial"/>
          <w:b/>
          <w:color w:val="0D0D0D" w:themeColor="text1" w:themeTint="F2"/>
        </w:rPr>
        <w:t>Dr Daniel Hackett</w:t>
      </w:r>
      <w:bookmarkEnd w:id="37"/>
      <w:bookmarkEnd w:id="38"/>
    </w:p>
    <w:p w14:paraId="5BE7924D" w14:textId="77777777" w:rsidR="00077184" w:rsidRPr="009A5865" w:rsidRDefault="00077184" w:rsidP="00D06563">
      <w:pPr>
        <w:spacing w:after="0"/>
        <w:jc w:val="both"/>
        <w:outlineLvl w:val="0"/>
        <w:rPr>
          <w:rFonts w:ascii="Arial" w:hAnsi="Arial" w:cs="Arial"/>
          <w:b/>
          <w:color w:val="0D0D0D" w:themeColor="text1" w:themeTint="F2"/>
        </w:rPr>
      </w:pPr>
      <w:bookmarkStart w:id="39" w:name="_Toc150433573"/>
      <w:bookmarkStart w:id="40" w:name="_Toc150434204"/>
      <w:r w:rsidRPr="009A5865">
        <w:rPr>
          <w:rFonts w:ascii="Arial" w:hAnsi="Arial" w:cs="Arial"/>
          <w:b/>
          <w:color w:val="0D0D0D" w:themeColor="text1" w:themeTint="F2"/>
        </w:rPr>
        <w:t>Faculty of Medicine and Health Science</w:t>
      </w:r>
      <w:bookmarkEnd w:id="39"/>
      <w:bookmarkEnd w:id="40"/>
    </w:p>
    <w:p w14:paraId="5DE46904" w14:textId="77777777" w:rsidR="00077184" w:rsidRPr="009A5865" w:rsidRDefault="00077184" w:rsidP="00D06563">
      <w:pPr>
        <w:spacing w:after="0"/>
        <w:ind w:left="720" w:hanging="720"/>
        <w:jc w:val="both"/>
        <w:outlineLvl w:val="0"/>
        <w:rPr>
          <w:rFonts w:ascii="Arial" w:hAnsi="Arial" w:cs="Arial"/>
          <w:color w:val="0D0D0D" w:themeColor="text1" w:themeTint="F2"/>
        </w:rPr>
      </w:pPr>
      <w:bookmarkStart w:id="41" w:name="_Toc150433574"/>
      <w:bookmarkStart w:id="42" w:name="_Toc150434205"/>
      <w:r w:rsidRPr="009A5865">
        <w:rPr>
          <w:rFonts w:ascii="Arial" w:hAnsi="Arial" w:cs="Arial"/>
          <w:color w:val="0D0D0D" w:themeColor="text1" w:themeTint="F2"/>
        </w:rPr>
        <w:t>University of Sydney,</w:t>
      </w:r>
      <w:bookmarkEnd w:id="41"/>
      <w:bookmarkEnd w:id="42"/>
      <w:r w:rsidRPr="009A5865">
        <w:rPr>
          <w:rFonts w:ascii="Arial" w:hAnsi="Arial" w:cs="Arial"/>
          <w:color w:val="0D0D0D" w:themeColor="text1" w:themeTint="F2"/>
        </w:rPr>
        <w:t xml:space="preserve"> </w:t>
      </w:r>
    </w:p>
    <w:p w14:paraId="1E9D9E83" w14:textId="77777777" w:rsidR="00077184" w:rsidRPr="009A5865" w:rsidRDefault="00077184" w:rsidP="00D06563">
      <w:pPr>
        <w:spacing w:after="0"/>
        <w:ind w:left="720" w:hanging="720"/>
        <w:jc w:val="both"/>
        <w:outlineLvl w:val="0"/>
        <w:rPr>
          <w:rFonts w:ascii="Arial" w:hAnsi="Arial" w:cs="Arial"/>
          <w:color w:val="0D0D0D" w:themeColor="text1" w:themeTint="F2"/>
        </w:rPr>
      </w:pPr>
      <w:bookmarkStart w:id="43" w:name="_Toc150433575"/>
      <w:bookmarkStart w:id="44" w:name="_Toc150434206"/>
      <w:r w:rsidRPr="009A5865">
        <w:rPr>
          <w:rFonts w:ascii="Arial" w:hAnsi="Arial" w:cs="Arial"/>
          <w:color w:val="0D0D0D" w:themeColor="text1" w:themeTint="F2"/>
        </w:rPr>
        <w:t>Susan Wakil Building D18</w:t>
      </w:r>
      <w:bookmarkEnd w:id="43"/>
      <w:bookmarkEnd w:id="44"/>
    </w:p>
    <w:p w14:paraId="1FD6DC30" w14:textId="2730A83E" w:rsidR="00077184" w:rsidRPr="009A5865" w:rsidRDefault="00077184" w:rsidP="00D06563">
      <w:pPr>
        <w:spacing w:after="0"/>
        <w:ind w:left="720" w:hanging="720"/>
        <w:outlineLvl w:val="0"/>
        <w:rPr>
          <w:rFonts w:ascii="Arial" w:hAnsi="Arial" w:cs="Arial"/>
          <w:color w:val="0D0D0D" w:themeColor="text1" w:themeTint="F2"/>
        </w:rPr>
      </w:pPr>
      <w:bookmarkStart w:id="45" w:name="_Toc150433576"/>
      <w:bookmarkStart w:id="46" w:name="_Toc150434207"/>
      <w:proofErr w:type="gramStart"/>
      <w:r w:rsidRPr="009A5865">
        <w:rPr>
          <w:rFonts w:ascii="Arial" w:hAnsi="Arial" w:cs="Arial"/>
          <w:color w:val="0D0D0D" w:themeColor="text1" w:themeTint="F2"/>
        </w:rPr>
        <w:t>Camper</w:t>
      </w:r>
      <w:r w:rsidR="009A5865" w:rsidRPr="009A5865">
        <w:rPr>
          <w:rFonts w:ascii="Arial" w:hAnsi="Arial" w:cs="Arial"/>
          <w:color w:val="0D0D0D" w:themeColor="text1" w:themeTint="F2"/>
        </w:rPr>
        <w:t>d</w:t>
      </w:r>
      <w:r w:rsidRPr="009A5865">
        <w:rPr>
          <w:rFonts w:ascii="Arial" w:hAnsi="Arial" w:cs="Arial"/>
          <w:color w:val="0D0D0D" w:themeColor="text1" w:themeTint="F2"/>
        </w:rPr>
        <w:t>own</w:t>
      </w:r>
      <w:r w:rsidR="009D051E" w:rsidRPr="009A5865">
        <w:rPr>
          <w:rFonts w:ascii="Arial" w:hAnsi="Arial" w:cs="Arial"/>
          <w:color w:val="0D0D0D" w:themeColor="text1" w:themeTint="F2"/>
        </w:rPr>
        <w:t xml:space="preserve"> </w:t>
      </w:r>
      <w:r w:rsidRPr="009A5865">
        <w:rPr>
          <w:rFonts w:ascii="Arial" w:hAnsi="Arial" w:cs="Arial"/>
          <w:color w:val="0D0D0D" w:themeColor="text1" w:themeTint="F2"/>
        </w:rPr>
        <w:t xml:space="preserve"> NSW</w:t>
      </w:r>
      <w:proofErr w:type="gramEnd"/>
      <w:r w:rsidRPr="009A5865">
        <w:rPr>
          <w:rFonts w:ascii="Arial" w:hAnsi="Arial" w:cs="Arial"/>
          <w:color w:val="0D0D0D" w:themeColor="text1" w:themeTint="F2"/>
        </w:rPr>
        <w:t>.</w:t>
      </w:r>
      <w:bookmarkEnd w:id="45"/>
      <w:bookmarkEnd w:id="46"/>
      <w:r w:rsidRPr="009A5865">
        <w:rPr>
          <w:rFonts w:ascii="Arial" w:hAnsi="Arial" w:cs="Arial"/>
          <w:color w:val="0D0D0D" w:themeColor="text1" w:themeTint="F2"/>
        </w:rPr>
        <w:t xml:space="preserve"> </w:t>
      </w:r>
    </w:p>
    <w:p w14:paraId="10C9D3B0" w14:textId="77777777" w:rsidR="00077184" w:rsidRPr="009A5865" w:rsidRDefault="00077184" w:rsidP="00D06563">
      <w:pPr>
        <w:spacing w:after="0"/>
        <w:jc w:val="both"/>
        <w:outlineLvl w:val="0"/>
        <w:rPr>
          <w:rFonts w:ascii="Arial" w:hAnsi="Arial" w:cs="Arial"/>
          <w:color w:val="0D0D0D" w:themeColor="text1" w:themeTint="F2"/>
        </w:rPr>
      </w:pPr>
      <w:bookmarkStart w:id="47" w:name="_Toc150433577"/>
      <w:bookmarkStart w:id="48" w:name="_Toc150434208"/>
      <w:r w:rsidRPr="009A5865">
        <w:rPr>
          <w:rFonts w:ascii="Arial" w:hAnsi="Arial" w:cs="Arial"/>
          <w:color w:val="0D0D0D" w:themeColor="text1" w:themeTint="F2"/>
        </w:rPr>
        <w:t xml:space="preserve">Email: </w:t>
      </w:r>
      <w:hyperlink r:id="rId15" w:history="1">
        <w:r w:rsidRPr="009A5865">
          <w:rPr>
            <w:rStyle w:val="Hyperlink"/>
            <w:rFonts w:ascii="Arial" w:hAnsi="Arial" w:cs="Arial"/>
          </w:rPr>
          <w:t>daniel.hackett@sydney.edu.au</w:t>
        </w:r>
        <w:bookmarkEnd w:id="47"/>
        <w:bookmarkEnd w:id="48"/>
      </w:hyperlink>
    </w:p>
    <w:p w14:paraId="17636701" w14:textId="77777777" w:rsidR="00077184" w:rsidRPr="00973623" w:rsidRDefault="00077184" w:rsidP="00082C6C">
      <w:pPr>
        <w:spacing w:after="0"/>
        <w:ind w:left="720" w:hanging="720"/>
        <w:jc w:val="both"/>
        <w:outlineLvl w:val="0"/>
        <w:rPr>
          <w:rFonts w:ascii="Arial" w:hAnsi="Arial" w:cs="Arial"/>
          <w:b/>
          <w:color w:val="0D0D0D" w:themeColor="text1" w:themeTint="F2"/>
        </w:rPr>
      </w:pPr>
    </w:p>
    <w:p w14:paraId="6C855502" w14:textId="32DA0FCA" w:rsidR="003B644A" w:rsidRDefault="002579F3" w:rsidP="00077184">
      <w:pPr>
        <w:spacing w:after="0"/>
        <w:jc w:val="both"/>
        <w:outlineLvl w:val="0"/>
        <w:rPr>
          <w:rFonts w:ascii="Arial" w:hAnsi="Arial" w:cs="Arial"/>
          <w:b/>
          <w:color w:val="0D0D0D" w:themeColor="text1" w:themeTint="F2"/>
        </w:rPr>
      </w:pPr>
      <w:bookmarkStart w:id="49" w:name="_Toc150433578"/>
      <w:bookmarkStart w:id="50" w:name="_Toc150434209"/>
      <w:r>
        <w:rPr>
          <w:rFonts w:ascii="Arial" w:hAnsi="Arial" w:cs="Arial"/>
          <w:b/>
          <w:color w:val="0D0D0D" w:themeColor="text1" w:themeTint="F2"/>
        </w:rPr>
        <w:t>ASSOCIATE INVESTIGATORS:</w:t>
      </w:r>
      <w:bookmarkEnd w:id="49"/>
      <w:bookmarkEnd w:id="50"/>
      <w:r>
        <w:rPr>
          <w:rFonts w:ascii="Arial" w:hAnsi="Arial" w:cs="Arial"/>
          <w:b/>
          <w:color w:val="0D0D0D" w:themeColor="text1" w:themeTint="F2"/>
        </w:rPr>
        <w:t xml:space="preserve"> </w:t>
      </w:r>
    </w:p>
    <w:p w14:paraId="36065648" w14:textId="59D8274C" w:rsidR="00EB2D6B" w:rsidRPr="00973623" w:rsidRDefault="00EB2D6B" w:rsidP="00EB2D6B">
      <w:pPr>
        <w:spacing w:after="0"/>
        <w:ind w:left="720" w:hanging="720"/>
        <w:jc w:val="both"/>
        <w:outlineLvl w:val="0"/>
        <w:rPr>
          <w:rFonts w:ascii="Arial" w:hAnsi="Arial" w:cs="Arial"/>
          <w:b/>
          <w:color w:val="0D0D0D" w:themeColor="text1" w:themeTint="F2"/>
        </w:rPr>
      </w:pPr>
      <w:bookmarkStart w:id="51" w:name="_Toc150433579"/>
      <w:bookmarkStart w:id="52" w:name="_Toc150434210"/>
      <w:bookmarkStart w:id="53" w:name="_Hlk145872700"/>
      <w:r w:rsidRPr="00973623">
        <w:rPr>
          <w:rFonts w:ascii="Arial" w:hAnsi="Arial" w:cs="Arial"/>
          <w:b/>
          <w:color w:val="0D0D0D" w:themeColor="text1" w:themeTint="F2"/>
        </w:rPr>
        <w:t>Professor Maria Fiatarone Singh</w:t>
      </w:r>
      <w:r w:rsidR="00CF462E">
        <w:rPr>
          <w:rFonts w:ascii="Arial" w:hAnsi="Arial" w:cs="Arial"/>
          <w:b/>
          <w:color w:val="0D0D0D" w:themeColor="text1" w:themeTint="F2"/>
        </w:rPr>
        <w:t xml:space="preserve"> AM</w:t>
      </w:r>
      <w:r w:rsidR="00B177D6">
        <w:rPr>
          <w:rFonts w:ascii="Arial" w:hAnsi="Arial" w:cs="Arial"/>
          <w:b/>
          <w:color w:val="0D0D0D" w:themeColor="text1" w:themeTint="F2"/>
        </w:rPr>
        <w:t>,</w:t>
      </w:r>
      <w:r w:rsidR="00CF462E">
        <w:rPr>
          <w:rFonts w:ascii="Arial" w:hAnsi="Arial" w:cs="Arial"/>
          <w:b/>
          <w:color w:val="0D0D0D" w:themeColor="text1" w:themeTint="F2"/>
        </w:rPr>
        <w:t xml:space="preserve"> MD, FGSA, FRACP</w:t>
      </w:r>
      <w:bookmarkEnd w:id="51"/>
      <w:bookmarkEnd w:id="52"/>
    </w:p>
    <w:p w14:paraId="2C28CC1E" w14:textId="77777777" w:rsidR="00EB2D6B" w:rsidRPr="009A5865" w:rsidRDefault="00EB2D6B" w:rsidP="00EB2D6B">
      <w:pPr>
        <w:spacing w:after="0"/>
        <w:ind w:left="720" w:hanging="720"/>
        <w:jc w:val="both"/>
        <w:outlineLvl w:val="0"/>
        <w:rPr>
          <w:rFonts w:ascii="Arial" w:hAnsi="Arial" w:cs="Arial"/>
          <w:color w:val="0D0D0D" w:themeColor="text1" w:themeTint="F2"/>
        </w:rPr>
      </w:pPr>
      <w:bookmarkStart w:id="54" w:name="_Toc150433580"/>
      <w:bookmarkStart w:id="55" w:name="_Toc150434211"/>
      <w:bookmarkEnd w:id="53"/>
      <w:r w:rsidRPr="009A5865">
        <w:rPr>
          <w:rFonts w:ascii="Arial" w:hAnsi="Arial" w:cs="Arial"/>
          <w:color w:val="0D0D0D" w:themeColor="text1" w:themeTint="F2"/>
        </w:rPr>
        <w:t>University of Sydney,</w:t>
      </w:r>
      <w:bookmarkEnd w:id="54"/>
      <w:bookmarkEnd w:id="55"/>
      <w:r w:rsidRPr="009A5865">
        <w:rPr>
          <w:rFonts w:ascii="Arial" w:hAnsi="Arial" w:cs="Arial"/>
          <w:color w:val="0D0D0D" w:themeColor="text1" w:themeTint="F2"/>
        </w:rPr>
        <w:t xml:space="preserve"> </w:t>
      </w:r>
    </w:p>
    <w:p w14:paraId="342B6B13" w14:textId="77777777" w:rsidR="00EB2D6B" w:rsidRPr="009A5865" w:rsidRDefault="00EB2D6B" w:rsidP="00EB2D6B">
      <w:pPr>
        <w:spacing w:after="0"/>
        <w:ind w:left="720" w:hanging="720"/>
        <w:jc w:val="both"/>
        <w:outlineLvl w:val="0"/>
        <w:rPr>
          <w:rFonts w:ascii="Arial" w:hAnsi="Arial" w:cs="Arial"/>
          <w:color w:val="0D0D0D" w:themeColor="text1" w:themeTint="F2"/>
        </w:rPr>
      </w:pPr>
      <w:bookmarkStart w:id="56" w:name="_Toc150433581"/>
      <w:bookmarkStart w:id="57" w:name="_Toc150434212"/>
      <w:r w:rsidRPr="009A5865">
        <w:rPr>
          <w:rFonts w:ascii="Arial" w:hAnsi="Arial" w:cs="Arial"/>
          <w:color w:val="0D0D0D" w:themeColor="text1" w:themeTint="F2"/>
        </w:rPr>
        <w:t>Susan Wakil Building D18</w:t>
      </w:r>
      <w:bookmarkEnd w:id="56"/>
      <w:bookmarkEnd w:id="57"/>
    </w:p>
    <w:p w14:paraId="00B77905" w14:textId="3F8F78F2" w:rsidR="00EB2D6B" w:rsidRPr="009A5865" w:rsidRDefault="00EB2D6B" w:rsidP="00EB2D6B">
      <w:pPr>
        <w:spacing w:after="0"/>
        <w:ind w:left="720" w:hanging="720"/>
        <w:jc w:val="both"/>
        <w:outlineLvl w:val="0"/>
        <w:rPr>
          <w:rFonts w:ascii="Arial" w:hAnsi="Arial" w:cs="Arial"/>
          <w:color w:val="0D0D0D" w:themeColor="text1" w:themeTint="F2"/>
        </w:rPr>
      </w:pPr>
      <w:bookmarkStart w:id="58" w:name="_Toc150433582"/>
      <w:bookmarkStart w:id="59" w:name="_Toc150434213"/>
      <w:r w:rsidRPr="009A5865">
        <w:rPr>
          <w:rFonts w:ascii="Arial" w:hAnsi="Arial" w:cs="Arial"/>
          <w:color w:val="0D0D0D" w:themeColor="text1" w:themeTint="F2"/>
        </w:rPr>
        <w:t>Camper</w:t>
      </w:r>
      <w:r w:rsidR="009A5865" w:rsidRPr="009A5865">
        <w:rPr>
          <w:rFonts w:ascii="Arial" w:hAnsi="Arial" w:cs="Arial"/>
          <w:color w:val="0D0D0D" w:themeColor="text1" w:themeTint="F2"/>
        </w:rPr>
        <w:t>d</w:t>
      </w:r>
      <w:r w:rsidRPr="009A5865">
        <w:rPr>
          <w:rFonts w:ascii="Arial" w:hAnsi="Arial" w:cs="Arial"/>
          <w:color w:val="0D0D0D" w:themeColor="text1" w:themeTint="F2"/>
        </w:rPr>
        <w:t>own, NSW.</w:t>
      </w:r>
      <w:bookmarkEnd w:id="58"/>
      <w:bookmarkEnd w:id="59"/>
      <w:r w:rsidRPr="009A5865">
        <w:rPr>
          <w:rFonts w:ascii="Arial" w:hAnsi="Arial" w:cs="Arial"/>
          <w:color w:val="0D0D0D" w:themeColor="text1" w:themeTint="F2"/>
        </w:rPr>
        <w:t xml:space="preserve"> </w:t>
      </w:r>
    </w:p>
    <w:p w14:paraId="19AA6260" w14:textId="77777777" w:rsidR="00EB2D6B" w:rsidRPr="009A5865" w:rsidRDefault="00EB2D6B" w:rsidP="00EB2D6B">
      <w:pPr>
        <w:spacing w:after="0"/>
        <w:ind w:left="720" w:hanging="720"/>
        <w:jc w:val="both"/>
        <w:outlineLvl w:val="0"/>
        <w:rPr>
          <w:rFonts w:ascii="Arial" w:hAnsi="Arial" w:cs="Arial"/>
          <w:color w:val="0D0D0D" w:themeColor="text1" w:themeTint="F2"/>
        </w:rPr>
      </w:pPr>
      <w:bookmarkStart w:id="60" w:name="_Toc150433583"/>
      <w:bookmarkStart w:id="61" w:name="_Toc150434214"/>
      <w:r w:rsidRPr="009A5865">
        <w:rPr>
          <w:rFonts w:ascii="Arial" w:hAnsi="Arial" w:cs="Arial"/>
          <w:color w:val="0D0D0D" w:themeColor="text1" w:themeTint="F2"/>
        </w:rPr>
        <w:t>Telephone: 02 9351 9755</w:t>
      </w:r>
      <w:bookmarkEnd w:id="60"/>
      <w:bookmarkEnd w:id="61"/>
    </w:p>
    <w:p w14:paraId="388CC123" w14:textId="77777777" w:rsidR="00EB2D6B" w:rsidRPr="009A5865" w:rsidRDefault="00EB2D6B" w:rsidP="00EB2D6B">
      <w:pPr>
        <w:spacing w:after="0"/>
        <w:ind w:left="720" w:hanging="720"/>
        <w:jc w:val="both"/>
        <w:outlineLvl w:val="0"/>
        <w:rPr>
          <w:rFonts w:ascii="Arial" w:hAnsi="Arial" w:cs="Arial"/>
          <w:color w:val="0D0D0D" w:themeColor="text1" w:themeTint="F2"/>
        </w:rPr>
      </w:pPr>
      <w:bookmarkStart w:id="62" w:name="_Toc150433584"/>
      <w:bookmarkStart w:id="63" w:name="_Toc150434215"/>
      <w:r w:rsidRPr="009A5865">
        <w:rPr>
          <w:rFonts w:ascii="Arial" w:hAnsi="Arial" w:cs="Arial"/>
          <w:color w:val="0D0D0D" w:themeColor="text1" w:themeTint="F2"/>
        </w:rPr>
        <w:t xml:space="preserve">Email: </w:t>
      </w:r>
      <w:hyperlink r:id="rId16" w:history="1">
        <w:r w:rsidRPr="009A5865">
          <w:rPr>
            <w:rStyle w:val="Hyperlink"/>
            <w:rFonts w:ascii="Arial" w:hAnsi="Arial" w:cs="Arial"/>
          </w:rPr>
          <w:t>maria.fiataronesingh@sydney.edu.au</w:t>
        </w:r>
        <w:bookmarkEnd w:id="62"/>
        <w:bookmarkEnd w:id="63"/>
      </w:hyperlink>
    </w:p>
    <w:p w14:paraId="0ADA2CE7" w14:textId="0876F231" w:rsidR="00EB2D6B" w:rsidRPr="009A5865" w:rsidRDefault="00EB2D6B" w:rsidP="00EB2D6B">
      <w:pPr>
        <w:spacing w:after="0"/>
        <w:jc w:val="both"/>
        <w:outlineLvl w:val="0"/>
        <w:rPr>
          <w:rFonts w:ascii="Arial" w:hAnsi="Arial" w:cs="Arial"/>
          <w:color w:val="0D0D0D" w:themeColor="text1" w:themeTint="F2"/>
        </w:rPr>
      </w:pPr>
      <w:bookmarkStart w:id="64" w:name="_Toc150433585"/>
      <w:bookmarkStart w:id="65" w:name="_Toc150434216"/>
      <w:r w:rsidRPr="009A5865">
        <w:rPr>
          <w:rStyle w:val="Hyperlink"/>
          <w:rFonts w:ascii="Arial" w:hAnsi="Arial" w:cs="Arial"/>
          <w:color w:val="0D0D0D" w:themeColor="text1" w:themeTint="F2"/>
          <w:u w:val="none"/>
        </w:rPr>
        <w:t>Role: Study physician</w:t>
      </w:r>
      <w:r w:rsidR="00CF462E" w:rsidRPr="009A5865">
        <w:rPr>
          <w:rStyle w:val="Hyperlink"/>
          <w:rFonts w:ascii="Arial" w:hAnsi="Arial" w:cs="Arial"/>
          <w:color w:val="0D0D0D" w:themeColor="text1" w:themeTint="F2"/>
          <w:u w:val="none"/>
        </w:rPr>
        <w:t>, Associate investigator</w:t>
      </w:r>
      <w:bookmarkEnd w:id="64"/>
      <w:bookmarkEnd w:id="65"/>
      <w:r w:rsidRPr="009A5865">
        <w:rPr>
          <w:rStyle w:val="Hyperlink"/>
          <w:rFonts w:ascii="Arial" w:hAnsi="Arial" w:cs="Arial"/>
          <w:color w:val="0D0D0D" w:themeColor="text1" w:themeTint="F2"/>
          <w:u w:val="none"/>
        </w:rPr>
        <w:t xml:space="preserve"> </w:t>
      </w:r>
    </w:p>
    <w:p w14:paraId="352E63AB" w14:textId="0FC03681" w:rsidR="00551E0D" w:rsidRPr="0035012B" w:rsidRDefault="00551E0D" w:rsidP="00316E99">
      <w:pPr>
        <w:spacing w:after="0"/>
        <w:jc w:val="both"/>
        <w:outlineLvl w:val="0"/>
        <w:rPr>
          <w:rFonts w:ascii="Arial" w:hAnsi="Arial" w:cs="Arial"/>
          <w:b/>
          <w:color w:val="0D0D0D" w:themeColor="text1" w:themeTint="F2"/>
        </w:rPr>
      </w:pPr>
    </w:p>
    <w:p w14:paraId="0BDDDC75" w14:textId="65FBAC2D" w:rsidR="00196C77" w:rsidRDefault="004B0FE1" w:rsidP="00082C6C">
      <w:pPr>
        <w:spacing w:after="0"/>
        <w:jc w:val="both"/>
        <w:outlineLvl w:val="0"/>
        <w:rPr>
          <w:rFonts w:ascii="Arial" w:hAnsi="Arial" w:cs="Arial"/>
          <w:b/>
          <w:color w:val="0D0D0D" w:themeColor="text1" w:themeTint="F2"/>
        </w:rPr>
      </w:pPr>
      <w:bookmarkStart w:id="66" w:name="_Toc150433586"/>
      <w:bookmarkStart w:id="67" w:name="_Toc150434217"/>
      <w:r>
        <w:rPr>
          <w:rFonts w:ascii="Arial" w:hAnsi="Arial" w:cs="Arial"/>
          <w:b/>
          <w:color w:val="0D0D0D" w:themeColor="text1" w:themeTint="F2"/>
        </w:rPr>
        <w:t xml:space="preserve">Mr Philippe </w:t>
      </w:r>
      <w:r w:rsidR="004C17A9">
        <w:rPr>
          <w:rFonts w:ascii="Arial" w:hAnsi="Arial" w:cs="Arial"/>
          <w:b/>
          <w:color w:val="0D0D0D" w:themeColor="text1" w:themeTint="F2"/>
        </w:rPr>
        <w:t>J</w:t>
      </w:r>
      <w:r>
        <w:rPr>
          <w:rFonts w:ascii="Arial" w:hAnsi="Arial" w:cs="Arial"/>
          <w:b/>
          <w:color w:val="0D0D0D" w:themeColor="text1" w:themeTint="F2"/>
        </w:rPr>
        <w:t>acquot</w:t>
      </w:r>
      <w:bookmarkEnd w:id="66"/>
      <w:bookmarkEnd w:id="67"/>
      <w:r>
        <w:rPr>
          <w:rFonts w:ascii="Arial" w:hAnsi="Arial" w:cs="Arial"/>
          <w:b/>
          <w:color w:val="0D0D0D" w:themeColor="text1" w:themeTint="F2"/>
        </w:rPr>
        <w:t xml:space="preserve"> </w:t>
      </w:r>
    </w:p>
    <w:p w14:paraId="595F21D6" w14:textId="77777777" w:rsidR="00E81077" w:rsidRPr="009A5865" w:rsidRDefault="00196C77" w:rsidP="00082C6C">
      <w:pPr>
        <w:spacing w:after="0"/>
        <w:ind w:left="720" w:hanging="720"/>
        <w:jc w:val="both"/>
        <w:outlineLvl w:val="0"/>
        <w:rPr>
          <w:rFonts w:ascii="Arial" w:hAnsi="Arial" w:cs="Arial"/>
          <w:color w:val="0D0D0D" w:themeColor="text1" w:themeTint="F2"/>
        </w:rPr>
      </w:pPr>
      <w:bookmarkStart w:id="68" w:name="_Toc150433587"/>
      <w:bookmarkStart w:id="69" w:name="_Toc150434218"/>
      <w:r w:rsidRPr="009A5865">
        <w:rPr>
          <w:rFonts w:ascii="Arial" w:hAnsi="Arial" w:cs="Arial"/>
          <w:color w:val="0D0D0D" w:themeColor="text1" w:themeTint="F2"/>
        </w:rPr>
        <w:t>University of Sydney,</w:t>
      </w:r>
      <w:bookmarkEnd w:id="68"/>
      <w:bookmarkEnd w:id="69"/>
      <w:r w:rsidRPr="009A5865">
        <w:rPr>
          <w:rFonts w:ascii="Arial" w:hAnsi="Arial" w:cs="Arial"/>
          <w:color w:val="0D0D0D" w:themeColor="text1" w:themeTint="F2"/>
        </w:rPr>
        <w:t xml:space="preserve"> </w:t>
      </w:r>
    </w:p>
    <w:p w14:paraId="15B46AE1" w14:textId="7FCC3838" w:rsidR="002B1162" w:rsidRPr="009A5865" w:rsidRDefault="00E81077" w:rsidP="00082C6C">
      <w:pPr>
        <w:spacing w:after="0"/>
        <w:ind w:left="720" w:hanging="720"/>
        <w:jc w:val="both"/>
        <w:outlineLvl w:val="0"/>
        <w:rPr>
          <w:rFonts w:ascii="Arial" w:hAnsi="Arial" w:cs="Arial"/>
        </w:rPr>
      </w:pPr>
      <w:bookmarkStart w:id="70" w:name="_Toc150433588"/>
      <w:bookmarkStart w:id="71" w:name="_Toc150434219"/>
      <w:r w:rsidRPr="009A5865">
        <w:rPr>
          <w:rFonts w:ascii="Arial" w:hAnsi="Arial" w:cs="Arial"/>
          <w:color w:val="0D0D0D" w:themeColor="text1" w:themeTint="F2"/>
        </w:rPr>
        <w:t>Susan Wakil Building D18</w:t>
      </w:r>
      <w:bookmarkEnd w:id="70"/>
      <w:bookmarkEnd w:id="71"/>
    </w:p>
    <w:p w14:paraId="4574F35C" w14:textId="77777777" w:rsidR="00E81077" w:rsidRPr="009A5865" w:rsidRDefault="00E81077" w:rsidP="00082C6C">
      <w:pPr>
        <w:spacing w:after="0"/>
        <w:ind w:left="720" w:hanging="720"/>
        <w:jc w:val="both"/>
        <w:outlineLvl w:val="0"/>
        <w:rPr>
          <w:rFonts w:ascii="Arial" w:hAnsi="Arial" w:cs="Arial"/>
        </w:rPr>
      </w:pPr>
      <w:bookmarkStart w:id="72" w:name="_Toc150433589"/>
      <w:bookmarkStart w:id="73" w:name="_Toc150434220"/>
      <w:r w:rsidRPr="009A5865">
        <w:rPr>
          <w:rFonts w:ascii="Arial" w:hAnsi="Arial" w:cs="Arial"/>
        </w:rPr>
        <w:t>Ca</w:t>
      </w:r>
      <w:r w:rsidR="00764FF8" w:rsidRPr="009A5865">
        <w:rPr>
          <w:rFonts w:ascii="Arial" w:hAnsi="Arial" w:cs="Arial"/>
        </w:rPr>
        <w:t>mp</w:t>
      </w:r>
      <w:r w:rsidRPr="009A5865">
        <w:rPr>
          <w:rFonts w:ascii="Arial" w:hAnsi="Arial" w:cs="Arial"/>
        </w:rPr>
        <w:t>erdown NSW.</w:t>
      </w:r>
      <w:bookmarkEnd w:id="72"/>
      <w:bookmarkEnd w:id="73"/>
    </w:p>
    <w:p w14:paraId="3D338F81" w14:textId="77777777" w:rsidR="00BE5E61" w:rsidRPr="009A5865" w:rsidRDefault="00093DEA" w:rsidP="00082C6C">
      <w:pPr>
        <w:spacing w:after="0"/>
        <w:ind w:left="720" w:hanging="720"/>
        <w:jc w:val="both"/>
        <w:outlineLvl w:val="0"/>
        <w:rPr>
          <w:rFonts w:ascii="Arial" w:hAnsi="Arial" w:cs="Arial"/>
        </w:rPr>
      </w:pPr>
      <w:bookmarkStart w:id="74" w:name="_Toc150433590"/>
      <w:bookmarkStart w:id="75" w:name="_Toc150434221"/>
      <w:r w:rsidRPr="009A5865">
        <w:rPr>
          <w:rFonts w:ascii="Arial" w:hAnsi="Arial" w:cs="Arial"/>
        </w:rPr>
        <w:t>E</w:t>
      </w:r>
      <w:r w:rsidR="00663E0E" w:rsidRPr="009A5865">
        <w:rPr>
          <w:rFonts w:ascii="Arial" w:hAnsi="Arial" w:cs="Arial"/>
        </w:rPr>
        <w:t>mail,</w:t>
      </w:r>
      <w:bookmarkEnd w:id="74"/>
      <w:bookmarkEnd w:id="75"/>
      <w:r w:rsidR="00663E0E" w:rsidRPr="009A5865">
        <w:rPr>
          <w:rFonts w:ascii="Arial" w:hAnsi="Arial" w:cs="Arial"/>
        </w:rPr>
        <w:t xml:space="preserve"> </w:t>
      </w:r>
      <w:r w:rsidR="00BE5E61" w:rsidRPr="009A5865">
        <w:rPr>
          <w:rFonts w:ascii="Arial" w:hAnsi="Arial" w:cs="Arial"/>
        </w:rPr>
        <w:fldChar w:fldCharType="begin"/>
      </w:r>
      <w:r w:rsidR="00BE5E61" w:rsidRPr="009A5865">
        <w:rPr>
          <w:rFonts w:ascii="Arial" w:hAnsi="Arial" w:cs="Arial"/>
        </w:rPr>
        <w:instrText>HYPERLINK "mailto:philippe.jacquot@.sydney.edu.au</w:instrText>
      </w:r>
    </w:p>
    <w:p w14:paraId="7E151543" w14:textId="0309354F" w:rsidR="00BE5E61" w:rsidRPr="009A5865" w:rsidRDefault="00BE5E61" w:rsidP="00082C6C">
      <w:pPr>
        <w:spacing w:after="0"/>
        <w:ind w:left="720" w:hanging="720"/>
        <w:jc w:val="both"/>
        <w:outlineLvl w:val="0"/>
        <w:rPr>
          <w:rStyle w:val="Hyperlink"/>
          <w:rFonts w:ascii="Arial" w:hAnsi="Arial" w:cs="Arial"/>
        </w:rPr>
      </w:pPr>
      <w:r w:rsidRPr="009A5865">
        <w:rPr>
          <w:rFonts w:ascii="Arial" w:hAnsi="Arial" w:cs="Arial"/>
        </w:rPr>
        <w:instrText>"</w:instrText>
      </w:r>
      <w:r w:rsidRPr="009A5865">
        <w:rPr>
          <w:rFonts w:ascii="Arial" w:hAnsi="Arial" w:cs="Arial"/>
        </w:rPr>
      </w:r>
      <w:r w:rsidRPr="009A5865">
        <w:rPr>
          <w:rFonts w:ascii="Arial" w:hAnsi="Arial" w:cs="Arial"/>
        </w:rPr>
        <w:fldChar w:fldCharType="separate"/>
      </w:r>
      <w:bookmarkStart w:id="76" w:name="_Toc150434222"/>
      <w:bookmarkStart w:id="77" w:name="_Toc150433591"/>
      <w:r w:rsidRPr="009A5865">
        <w:rPr>
          <w:rStyle w:val="Hyperlink"/>
          <w:rFonts w:ascii="Arial" w:hAnsi="Arial" w:cs="Arial"/>
        </w:rPr>
        <w:t>philippe.jacquot@.sydney.edu.au</w:t>
      </w:r>
      <w:bookmarkEnd w:id="76"/>
      <w:bookmarkEnd w:id="77"/>
    </w:p>
    <w:p w14:paraId="135B5318" w14:textId="09DD9D89" w:rsidR="009A1283" w:rsidRPr="009A5865" w:rsidRDefault="00BE5E61" w:rsidP="00082C6C">
      <w:pPr>
        <w:spacing w:after="0"/>
        <w:ind w:left="720" w:hanging="720"/>
        <w:jc w:val="both"/>
        <w:outlineLvl w:val="0"/>
        <w:rPr>
          <w:rFonts w:ascii="Arial" w:hAnsi="Arial" w:cs="Arial"/>
          <w:color w:val="0D0D0D" w:themeColor="text1" w:themeTint="F2"/>
        </w:rPr>
      </w:pPr>
      <w:r w:rsidRPr="009A5865">
        <w:rPr>
          <w:rFonts w:ascii="Arial" w:hAnsi="Arial" w:cs="Arial"/>
        </w:rPr>
        <w:fldChar w:fldCharType="end"/>
      </w:r>
      <w:bookmarkStart w:id="78" w:name="_Toc150433592"/>
      <w:bookmarkStart w:id="79" w:name="_Toc150434223"/>
      <w:r w:rsidR="009A1283" w:rsidRPr="009A5865">
        <w:rPr>
          <w:rFonts w:ascii="Arial" w:hAnsi="Arial" w:cs="Arial"/>
          <w:color w:val="0D0D0D" w:themeColor="text1" w:themeTint="F2"/>
        </w:rPr>
        <w:t>Role</w:t>
      </w:r>
      <w:r w:rsidR="00622846" w:rsidRPr="009A5865">
        <w:rPr>
          <w:rFonts w:ascii="Arial" w:hAnsi="Arial" w:cs="Arial"/>
          <w:color w:val="0D0D0D" w:themeColor="text1" w:themeTint="F2"/>
        </w:rPr>
        <w:t>,</w:t>
      </w:r>
      <w:r w:rsidR="009A1283" w:rsidRPr="009A5865">
        <w:rPr>
          <w:rFonts w:ascii="Arial" w:hAnsi="Arial" w:cs="Arial"/>
          <w:color w:val="0D0D0D" w:themeColor="text1" w:themeTint="F2"/>
        </w:rPr>
        <w:t xml:space="preserve"> </w:t>
      </w:r>
      <w:r w:rsidR="00663E0E" w:rsidRPr="009A5865">
        <w:rPr>
          <w:rStyle w:val="Hyperlink"/>
          <w:rFonts w:ascii="Arial" w:hAnsi="Arial" w:cs="Arial"/>
          <w:color w:val="auto"/>
          <w:u w:val="none"/>
        </w:rPr>
        <w:t>Associate investigator</w:t>
      </w:r>
      <w:r w:rsidR="00663E0E" w:rsidRPr="009A5865">
        <w:rPr>
          <w:rFonts w:ascii="Arial" w:hAnsi="Arial" w:cs="Arial"/>
          <w:color w:val="0D0D0D" w:themeColor="text1" w:themeTint="F2"/>
        </w:rPr>
        <w:t xml:space="preserve">, </w:t>
      </w:r>
      <w:r w:rsidR="009A1283" w:rsidRPr="009A5865">
        <w:rPr>
          <w:rFonts w:ascii="Arial" w:hAnsi="Arial" w:cs="Arial"/>
          <w:color w:val="0D0D0D" w:themeColor="text1" w:themeTint="F2"/>
        </w:rPr>
        <w:t>Accredited exercise physiologist</w:t>
      </w:r>
      <w:bookmarkEnd w:id="78"/>
      <w:bookmarkEnd w:id="79"/>
      <w:r w:rsidR="009A1283" w:rsidRPr="009A5865">
        <w:rPr>
          <w:rFonts w:ascii="Arial" w:hAnsi="Arial" w:cs="Arial"/>
          <w:color w:val="0D0D0D" w:themeColor="text1" w:themeTint="F2"/>
        </w:rPr>
        <w:t xml:space="preserve"> </w:t>
      </w:r>
    </w:p>
    <w:p w14:paraId="318F864D" w14:textId="7A479511" w:rsidR="002B1162" w:rsidRDefault="002B1162" w:rsidP="00011CC6">
      <w:pPr>
        <w:spacing w:after="0"/>
        <w:jc w:val="both"/>
        <w:outlineLvl w:val="0"/>
        <w:rPr>
          <w:rFonts w:ascii="Arial" w:hAnsi="Arial" w:cs="Arial"/>
          <w:color w:val="0D0D0D" w:themeColor="text1" w:themeTint="F2"/>
        </w:rPr>
      </w:pPr>
    </w:p>
    <w:p w14:paraId="676DDB03" w14:textId="77777777" w:rsidR="002519C0" w:rsidRPr="006B7C96" w:rsidRDefault="002519C0" w:rsidP="002519C0">
      <w:pPr>
        <w:spacing w:after="0" w:line="240" w:lineRule="auto"/>
        <w:rPr>
          <w:rFonts w:ascii="Arial" w:hAnsi="Arial" w:cs="Arial"/>
          <w:color w:val="000000" w:themeColor="text1"/>
        </w:rPr>
      </w:pPr>
      <w:bookmarkStart w:id="80" w:name="_Toc436228437"/>
      <w:bookmarkStart w:id="81" w:name="_Toc516059085"/>
      <w:bookmarkStart w:id="82" w:name="_Toc517079924"/>
      <w:r w:rsidRPr="006B7C96">
        <w:rPr>
          <w:rFonts w:ascii="Arial" w:hAnsi="Arial" w:cs="Arial"/>
          <w:b/>
          <w:color w:val="000000" w:themeColor="text1"/>
          <w:sz w:val="24"/>
          <w:szCs w:val="24"/>
        </w:rPr>
        <w:t>Sponsor</w:t>
      </w:r>
      <w:r w:rsidRPr="006B7C96">
        <w:rPr>
          <w:rFonts w:ascii="Arial" w:hAnsi="Arial" w:cs="Arial"/>
          <w:b/>
          <w:color w:val="000000" w:themeColor="text1"/>
        </w:rPr>
        <w:t>:</w:t>
      </w:r>
      <w:r w:rsidRPr="002519C0">
        <w:rPr>
          <w:color w:val="000000" w:themeColor="text1"/>
        </w:rPr>
        <w:t xml:space="preserve"> </w:t>
      </w:r>
      <w:r w:rsidRPr="006B7C96">
        <w:rPr>
          <w:rFonts w:ascii="Arial" w:hAnsi="Arial" w:cs="Arial"/>
          <w:color w:val="000000" w:themeColor="text1"/>
        </w:rPr>
        <w:t>The University of Sydney, Camperdown, NSW, Australia</w:t>
      </w:r>
    </w:p>
    <w:p w14:paraId="5C0CD04A" w14:textId="77777777" w:rsidR="002519C0" w:rsidRDefault="002519C0" w:rsidP="002519C0">
      <w:pPr>
        <w:spacing w:after="0" w:line="240" w:lineRule="auto"/>
        <w:rPr>
          <w:rFonts w:ascii="Arial" w:hAnsi="Arial" w:cs="Arial"/>
          <w:b/>
        </w:rPr>
      </w:pPr>
      <w:bookmarkStart w:id="83" w:name="_Toc436228439"/>
      <w:bookmarkStart w:id="84" w:name="_Toc516059087"/>
      <w:bookmarkStart w:id="85" w:name="_Toc517079927"/>
      <w:bookmarkEnd w:id="80"/>
      <w:bookmarkEnd w:id="81"/>
      <w:bookmarkEnd w:id="82"/>
    </w:p>
    <w:p w14:paraId="21E54DE8" w14:textId="09A6B8D1" w:rsidR="002519C0" w:rsidRPr="002519C0" w:rsidRDefault="002519C0" w:rsidP="002519C0">
      <w:pPr>
        <w:spacing w:after="0" w:line="240" w:lineRule="auto"/>
        <w:rPr>
          <w:rFonts w:ascii="Arial" w:hAnsi="Arial" w:cs="Arial"/>
          <w:color w:val="000000" w:themeColor="text1"/>
        </w:rPr>
      </w:pPr>
      <w:r w:rsidRPr="002519C0">
        <w:rPr>
          <w:rFonts w:ascii="Arial" w:hAnsi="Arial" w:cs="Arial"/>
          <w:b/>
        </w:rPr>
        <w:t xml:space="preserve">Primary Faculty/Department: </w:t>
      </w:r>
      <w:bookmarkStart w:id="86" w:name="CiFaculty"/>
      <w:r w:rsidRPr="002519C0">
        <w:rPr>
          <w:rFonts w:ascii="Arial" w:hAnsi="Arial" w:cs="Arial"/>
          <w:color w:val="000000" w:themeColor="text1"/>
        </w:rPr>
        <w:t xml:space="preserve">Discipline of Exercise and Sport Science; Sydney School of Health Sciences, Faculty of </w:t>
      </w:r>
      <w:proofErr w:type="gramStart"/>
      <w:r w:rsidRPr="002519C0">
        <w:rPr>
          <w:rFonts w:ascii="Arial" w:hAnsi="Arial" w:cs="Arial"/>
          <w:color w:val="000000" w:themeColor="text1"/>
        </w:rPr>
        <w:t>Medicine</w:t>
      </w:r>
      <w:proofErr w:type="gramEnd"/>
      <w:r w:rsidRPr="002519C0">
        <w:rPr>
          <w:rFonts w:ascii="Arial" w:hAnsi="Arial" w:cs="Arial"/>
          <w:color w:val="000000" w:themeColor="text1"/>
        </w:rPr>
        <w:t xml:space="preserve"> and Health</w:t>
      </w:r>
      <w:bookmarkEnd w:id="83"/>
      <w:bookmarkEnd w:id="84"/>
      <w:bookmarkEnd w:id="85"/>
      <w:bookmarkEnd w:id="86"/>
    </w:p>
    <w:p w14:paraId="6C1A0AE0" w14:textId="77777777" w:rsidR="002519C0" w:rsidRDefault="002519C0" w:rsidP="002519C0">
      <w:pPr>
        <w:spacing w:after="0" w:line="240" w:lineRule="auto"/>
        <w:rPr>
          <w:rFonts w:ascii="Arial" w:hAnsi="Arial" w:cs="Arial"/>
          <w:b/>
          <w:color w:val="000000" w:themeColor="text1"/>
        </w:rPr>
      </w:pPr>
      <w:bookmarkStart w:id="87" w:name="_Toc516059089"/>
      <w:bookmarkStart w:id="88" w:name="_Toc517079929"/>
    </w:p>
    <w:p w14:paraId="74EA77DF" w14:textId="031E58F6" w:rsidR="002519C0" w:rsidRPr="002519C0" w:rsidRDefault="002519C0" w:rsidP="002519C0">
      <w:pPr>
        <w:spacing w:after="0" w:line="240" w:lineRule="auto"/>
        <w:rPr>
          <w:rFonts w:ascii="Arial" w:hAnsi="Arial" w:cs="Arial"/>
          <w:color w:val="000000" w:themeColor="text1"/>
        </w:rPr>
      </w:pPr>
      <w:r w:rsidRPr="002519C0">
        <w:rPr>
          <w:rFonts w:ascii="Arial" w:hAnsi="Arial" w:cs="Arial"/>
          <w:b/>
          <w:color w:val="000000" w:themeColor="text1"/>
        </w:rPr>
        <w:t>Trial identifier and registry name:</w:t>
      </w:r>
      <w:r w:rsidRPr="002519C0" w:rsidDel="002A2F36">
        <w:rPr>
          <w:rFonts w:ascii="Arial" w:hAnsi="Arial" w:cs="Arial"/>
          <w:b/>
          <w:color w:val="000000" w:themeColor="text1"/>
        </w:rPr>
        <w:t xml:space="preserve"> </w:t>
      </w:r>
      <w:r w:rsidR="004E7F65" w:rsidRPr="00482B25">
        <w:rPr>
          <w:rFonts w:ascii="Arial" w:hAnsi="Arial" w:cs="Arial"/>
          <w:bCs/>
          <w:color w:val="000000" w:themeColor="text1"/>
        </w:rPr>
        <w:t xml:space="preserve">Nil </w:t>
      </w:r>
      <w:r w:rsidR="00832424" w:rsidRPr="00482B25">
        <w:rPr>
          <w:rFonts w:ascii="Arial" w:hAnsi="Arial" w:cs="Arial"/>
          <w:bCs/>
          <w:color w:val="000000" w:themeColor="text1"/>
        </w:rPr>
        <w:t>currently</w:t>
      </w:r>
      <w:r w:rsidR="00832424">
        <w:rPr>
          <w:rFonts w:ascii="Arial" w:hAnsi="Arial" w:cs="Arial"/>
          <w:b/>
          <w:color w:val="000000" w:themeColor="text1"/>
        </w:rPr>
        <w:t xml:space="preserve"> </w:t>
      </w:r>
      <w:bookmarkEnd w:id="87"/>
      <w:bookmarkEnd w:id="88"/>
    </w:p>
    <w:p w14:paraId="0C6D8646" w14:textId="77777777" w:rsidR="002519C0" w:rsidRDefault="002519C0" w:rsidP="00CD5327">
      <w:pPr>
        <w:jc w:val="both"/>
        <w:outlineLvl w:val="0"/>
        <w:rPr>
          <w:rFonts w:ascii="Arial" w:hAnsi="Arial" w:cs="Arial"/>
          <w:b/>
          <w:highlight w:val="yellow"/>
        </w:rPr>
      </w:pPr>
      <w:bookmarkStart w:id="89" w:name="_Toc517079930"/>
    </w:p>
    <w:p w14:paraId="4656B705" w14:textId="77777777" w:rsidR="00F3194D" w:rsidRDefault="00F3194D" w:rsidP="00CD5327">
      <w:pPr>
        <w:jc w:val="both"/>
        <w:outlineLvl w:val="0"/>
        <w:rPr>
          <w:rFonts w:ascii="Arial" w:hAnsi="Arial" w:cs="Arial"/>
          <w:b/>
        </w:rPr>
      </w:pPr>
    </w:p>
    <w:p w14:paraId="5384427A" w14:textId="77777777" w:rsidR="003875E8" w:rsidRDefault="003875E8" w:rsidP="00CD5327">
      <w:pPr>
        <w:jc w:val="both"/>
        <w:outlineLvl w:val="0"/>
        <w:rPr>
          <w:rFonts w:ascii="Arial" w:hAnsi="Arial" w:cs="Arial"/>
          <w:b/>
        </w:rPr>
      </w:pPr>
    </w:p>
    <w:p w14:paraId="11C956E4" w14:textId="77777777" w:rsidR="003875E8" w:rsidRDefault="003875E8" w:rsidP="00CD5327">
      <w:pPr>
        <w:jc w:val="both"/>
        <w:outlineLvl w:val="0"/>
        <w:rPr>
          <w:rFonts w:ascii="Arial" w:hAnsi="Arial" w:cs="Arial"/>
          <w:b/>
        </w:rPr>
      </w:pPr>
    </w:p>
    <w:p w14:paraId="5AB9D4F2" w14:textId="77777777" w:rsidR="003875E8" w:rsidRDefault="003875E8" w:rsidP="00CD5327">
      <w:pPr>
        <w:jc w:val="both"/>
        <w:outlineLvl w:val="0"/>
        <w:rPr>
          <w:rFonts w:ascii="Arial" w:hAnsi="Arial" w:cs="Arial"/>
          <w:b/>
        </w:rPr>
      </w:pPr>
    </w:p>
    <w:p w14:paraId="2992EF41" w14:textId="77777777" w:rsidR="003875E8" w:rsidRDefault="003875E8" w:rsidP="00CD5327">
      <w:pPr>
        <w:jc w:val="both"/>
        <w:outlineLvl w:val="0"/>
        <w:rPr>
          <w:rFonts w:ascii="Arial" w:hAnsi="Arial" w:cs="Arial"/>
          <w:b/>
        </w:rPr>
      </w:pPr>
    </w:p>
    <w:p w14:paraId="3E675DE7" w14:textId="77777777" w:rsidR="00F3194D" w:rsidRDefault="00F3194D" w:rsidP="00CD5327">
      <w:pPr>
        <w:jc w:val="both"/>
        <w:outlineLvl w:val="0"/>
        <w:rPr>
          <w:rFonts w:ascii="Arial" w:hAnsi="Arial" w:cs="Arial"/>
          <w:b/>
        </w:rPr>
      </w:pPr>
    </w:p>
    <w:p w14:paraId="51893DD0" w14:textId="77777777" w:rsidR="009A5865" w:rsidRDefault="009A5865" w:rsidP="00CD5327">
      <w:pPr>
        <w:jc w:val="both"/>
        <w:outlineLvl w:val="0"/>
        <w:rPr>
          <w:rFonts w:ascii="Arial" w:hAnsi="Arial" w:cs="Arial"/>
          <w:b/>
        </w:rPr>
      </w:pPr>
    </w:p>
    <w:p w14:paraId="6AC57DE3" w14:textId="77777777" w:rsidR="00596323" w:rsidRDefault="00596323" w:rsidP="00CD5327">
      <w:pPr>
        <w:jc w:val="both"/>
        <w:outlineLvl w:val="0"/>
        <w:rPr>
          <w:rFonts w:ascii="Arial" w:hAnsi="Arial" w:cs="Arial"/>
          <w:b/>
        </w:rPr>
      </w:pPr>
    </w:p>
    <w:p w14:paraId="4D7DCF49" w14:textId="78A73541" w:rsidR="00B81061" w:rsidRPr="00BF0ABB" w:rsidRDefault="00596323" w:rsidP="00CC2A13">
      <w:pPr>
        <w:pStyle w:val="Heading2"/>
        <w:numPr>
          <w:ilvl w:val="0"/>
          <w:numId w:val="0"/>
        </w:numPr>
        <w:ind w:left="720"/>
        <w:rPr>
          <w:sz w:val="20"/>
          <w:szCs w:val="20"/>
        </w:rPr>
      </w:pPr>
      <w:bookmarkStart w:id="90" w:name="_Toc150433593"/>
      <w:bookmarkStart w:id="91" w:name="_Toc150434224"/>
      <w:r>
        <w:lastRenderedPageBreak/>
        <w:t>Section 4:</w:t>
      </w:r>
      <w:r w:rsidR="00740C6D" w:rsidRPr="002519C0">
        <w:t xml:space="preserve"> S</w:t>
      </w:r>
      <w:r w:rsidR="00740C6D" w:rsidRPr="002519C0">
        <w:rPr>
          <w:sz w:val="20"/>
          <w:szCs w:val="20"/>
        </w:rPr>
        <w:t>YNOPSIS</w:t>
      </w:r>
      <w:bookmarkStart w:id="92" w:name="_Toc236472623"/>
      <w:bookmarkStart w:id="93" w:name="_Toc236473743"/>
      <w:bookmarkStart w:id="94" w:name="_Toc517079931"/>
      <w:bookmarkEnd w:id="25"/>
      <w:bookmarkEnd w:id="26"/>
      <w:bookmarkEnd w:id="89"/>
      <w:bookmarkEnd w:id="90"/>
      <w:bookmarkEnd w:id="91"/>
    </w:p>
    <w:tbl>
      <w:tblPr>
        <w:tblpPr w:leftFromText="180" w:rightFromText="180" w:vertAnchor="text" w:horzAnchor="margin" w:tblpXSpec="right" w:tblpY="316"/>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5783"/>
      </w:tblGrid>
      <w:tr w:rsidR="00DA1397" w:rsidRPr="00BF0ABB" w14:paraId="3FF3C1C8" w14:textId="77777777" w:rsidTr="00493B3C">
        <w:trPr>
          <w:trHeight w:val="283"/>
        </w:trPr>
        <w:tc>
          <w:tcPr>
            <w:tcW w:w="2830" w:type="dxa"/>
          </w:tcPr>
          <w:p w14:paraId="5587C72E" w14:textId="77777777" w:rsidR="00DA1397" w:rsidRPr="00BF0ABB" w:rsidRDefault="00DA1397" w:rsidP="00493B3C">
            <w:pPr>
              <w:rPr>
                <w:rFonts w:ascii="Arial" w:hAnsi="Arial" w:cs="Arial"/>
                <w:b/>
                <w:sz w:val="20"/>
                <w:szCs w:val="20"/>
              </w:rPr>
            </w:pPr>
            <w:r w:rsidRPr="00BF0ABB">
              <w:rPr>
                <w:rFonts w:ascii="Arial" w:hAnsi="Arial" w:cs="Arial"/>
                <w:b/>
                <w:iCs/>
                <w:smallCaps/>
                <w:spacing w:val="5"/>
                <w:sz w:val="20"/>
                <w:szCs w:val="20"/>
              </w:rPr>
              <w:t>Title</w:t>
            </w:r>
          </w:p>
        </w:tc>
        <w:tc>
          <w:tcPr>
            <w:tcW w:w="5783" w:type="dxa"/>
          </w:tcPr>
          <w:p w14:paraId="54F1165D" w14:textId="20E3CE8B" w:rsidR="00DA1397" w:rsidRPr="002A0D98" w:rsidRDefault="004C17A9" w:rsidP="00611830">
            <w:pPr>
              <w:pStyle w:val="Footer"/>
              <w:rPr>
                <w:rFonts w:ascii="Arial" w:hAnsi="Arial" w:cs="Arial"/>
              </w:rPr>
            </w:pPr>
            <w:r>
              <w:rPr>
                <w:rFonts w:ascii="Arial" w:hAnsi="Arial" w:cs="Arial"/>
                <w:b/>
                <w:bCs/>
                <w:color w:val="343541"/>
              </w:rPr>
              <w:t>E</w:t>
            </w:r>
            <w:r w:rsidR="005F1874" w:rsidRPr="002A0D98">
              <w:rPr>
                <w:rFonts w:ascii="Arial" w:hAnsi="Arial" w:cs="Arial"/>
                <w:b/>
                <w:bCs/>
                <w:color w:val="343541"/>
              </w:rPr>
              <w:t>ffects of combined arm and leg hig</w:t>
            </w:r>
            <w:r w:rsidR="009C7643">
              <w:rPr>
                <w:rFonts w:ascii="Arial" w:hAnsi="Arial" w:cs="Arial"/>
                <w:b/>
                <w:bCs/>
                <w:color w:val="343541"/>
              </w:rPr>
              <w:t>h</w:t>
            </w:r>
            <w:r w:rsidR="009A5865">
              <w:rPr>
                <w:rFonts w:ascii="Arial" w:hAnsi="Arial" w:cs="Arial"/>
                <w:b/>
                <w:bCs/>
                <w:color w:val="343541"/>
              </w:rPr>
              <w:t>-</w:t>
            </w:r>
            <w:r w:rsidR="005F1874" w:rsidRPr="002A0D98">
              <w:rPr>
                <w:rFonts w:ascii="Arial" w:hAnsi="Arial" w:cs="Arial"/>
                <w:b/>
                <w:bCs/>
                <w:color w:val="343541"/>
              </w:rPr>
              <w:t xml:space="preserve">intensity interval training on </w:t>
            </w:r>
            <w:r w:rsidR="00406534">
              <w:rPr>
                <w:rFonts w:ascii="Arial" w:hAnsi="Arial" w:cs="Arial"/>
                <w:b/>
                <w:bCs/>
                <w:color w:val="343541"/>
              </w:rPr>
              <w:t>moto</w:t>
            </w:r>
            <w:r w:rsidR="009C7643">
              <w:rPr>
                <w:rFonts w:ascii="Arial" w:hAnsi="Arial" w:cs="Arial"/>
                <w:b/>
                <w:bCs/>
                <w:color w:val="343541"/>
              </w:rPr>
              <w:t>r and non-motor symptoms</w:t>
            </w:r>
            <w:r w:rsidR="003875E8" w:rsidRPr="002A0D98">
              <w:rPr>
                <w:rFonts w:ascii="Arial" w:hAnsi="Arial" w:cs="Arial"/>
                <w:b/>
                <w:bCs/>
                <w:color w:val="343541"/>
              </w:rPr>
              <w:t xml:space="preserve"> </w:t>
            </w:r>
            <w:r w:rsidR="005F1874" w:rsidRPr="002A0D98">
              <w:rPr>
                <w:rFonts w:ascii="Arial" w:hAnsi="Arial" w:cs="Arial"/>
                <w:b/>
                <w:bCs/>
                <w:color w:val="343541"/>
              </w:rPr>
              <w:t>in people with mild to moderate Parkinson's disease</w:t>
            </w:r>
            <w:r w:rsidR="002A0D98">
              <w:rPr>
                <w:rFonts w:ascii="Arial" w:hAnsi="Arial" w:cs="Arial"/>
                <w:b/>
                <w:bCs/>
                <w:color w:val="343541"/>
              </w:rPr>
              <w:t>.</w:t>
            </w:r>
          </w:p>
        </w:tc>
      </w:tr>
      <w:tr w:rsidR="00DA1397" w:rsidRPr="00BF0ABB" w14:paraId="1184B1EA" w14:textId="77777777" w:rsidTr="00BE4597">
        <w:trPr>
          <w:trHeight w:val="834"/>
        </w:trPr>
        <w:tc>
          <w:tcPr>
            <w:tcW w:w="2830" w:type="dxa"/>
          </w:tcPr>
          <w:p w14:paraId="055DE0E3" w14:textId="77777777" w:rsidR="00DA1397" w:rsidRPr="00BF0ABB" w:rsidRDefault="00DA1397" w:rsidP="00493B3C">
            <w:pPr>
              <w:rPr>
                <w:rFonts w:ascii="Arial" w:hAnsi="Arial" w:cs="Arial"/>
                <w:b/>
                <w:sz w:val="20"/>
                <w:szCs w:val="20"/>
              </w:rPr>
            </w:pPr>
            <w:r w:rsidRPr="00BF0ABB">
              <w:rPr>
                <w:rFonts w:ascii="Arial" w:hAnsi="Arial" w:cs="Arial"/>
                <w:b/>
                <w:iCs/>
                <w:smallCaps/>
                <w:spacing w:val="5"/>
                <w:sz w:val="20"/>
                <w:szCs w:val="20"/>
              </w:rPr>
              <w:t>Objectives</w:t>
            </w:r>
          </w:p>
        </w:tc>
        <w:tc>
          <w:tcPr>
            <w:tcW w:w="5783" w:type="dxa"/>
          </w:tcPr>
          <w:p w14:paraId="7D892606" w14:textId="2868A311" w:rsidR="00DA1397" w:rsidRPr="002A0D98" w:rsidRDefault="00154BB7" w:rsidP="00493B3C">
            <w:pPr>
              <w:jc w:val="both"/>
              <w:rPr>
                <w:rFonts w:ascii="Arial" w:hAnsi="Arial" w:cs="Arial"/>
              </w:rPr>
            </w:pPr>
            <w:r w:rsidRPr="00BE22AD">
              <w:rPr>
                <w:rFonts w:ascii="Arial" w:hAnsi="Arial" w:cs="Arial"/>
              </w:rPr>
              <w:t>An 8-week randomised feasibility trial will be conducted t</w:t>
            </w:r>
            <w:r w:rsidR="00274D5A">
              <w:rPr>
                <w:rFonts w:ascii="Arial" w:hAnsi="Arial" w:cs="Arial"/>
              </w:rPr>
              <w:t>o</w:t>
            </w:r>
            <w:r w:rsidR="007C497A">
              <w:rPr>
                <w:rFonts w:ascii="Arial" w:hAnsi="Arial" w:cs="Arial"/>
              </w:rPr>
              <w:t xml:space="preserve"> investiga</w:t>
            </w:r>
            <w:r w:rsidR="0078084D">
              <w:rPr>
                <w:rFonts w:ascii="Arial" w:hAnsi="Arial" w:cs="Arial"/>
              </w:rPr>
              <w:t xml:space="preserve">te </w:t>
            </w:r>
            <w:r>
              <w:rPr>
                <w:rFonts w:ascii="Arial" w:hAnsi="Arial" w:cs="Arial"/>
              </w:rPr>
              <w:t>m</w:t>
            </w:r>
            <w:r w:rsidRPr="00BE22AD">
              <w:rPr>
                <w:rFonts w:ascii="Arial" w:hAnsi="Arial" w:cs="Arial"/>
              </w:rPr>
              <w:t>otor</w:t>
            </w:r>
            <w:r w:rsidR="00B177D6">
              <w:rPr>
                <w:rFonts w:ascii="Arial" w:hAnsi="Arial" w:cs="Arial"/>
              </w:rPr>
              <w:t xml:space="preserve"> and </w:t>
            </w:r>
            <w:r w:rsidRPr="00BE22AD">
              <w:rPr>
                <w:rFonts w:ascii="Arial" w:hAnsi="Arial" w:cs="Arial"/>
              </w:rPr>
              <w:t>non</w:t>
            </w:r>
            <w:r w:rsidR="00B177D6">
              <w:rPr>
                <w:rFonts w:ascii="Arial" w:hAnsi="Arial" w:cs="Arial"/>
              </w:rPr>
              <w:t>-</w:t>
            </w:r>
            <w:r w:rsidRPr="00BE22AD">
              <w:rPr>
                <w:rFonts w:ascii="Arial" w:hAnsi="Arial" w:cs="Arial"/>
              </w:rPr>
              <w:t>motor</w:t>
            </w:r>
            <w:r w:rsidR="0078084D">
              <w:rPr>
                <w:rFonts w:ascii="Arial" w:hAnsi="Arial" w:cs="Arial"/>
              </w:rPr>
              <w:t xml:space="preserve"> responses to high</w:t>
            </w:r>
            <w:r w:rsidR="009A5865">
              <w:rPr>
                <w:rFonts w:ascii="Arial" w:hAnsi="Arial" w:cs="Arial"/>
              </w:rPr>
              <w:t>-</w:t>
            </w:r>
            <w:r w:rsidR="0078084D">
              <w:rPr>
                <w:rFonts w:ascii="Arial" w:hAnsi="Arial" w:cs="Arial"/>
              </w:rPr>
              <w:t xml:space="preserve">intensity interval training utilising a combined arm and leg ergometer </w:t>
            </w:r>
            <w:r w:rsidRPr="00BE22AD">
              <w:rPr>
                <w:rFonts w:ascii="Arial" w:hAnsi="Arial" w:cs="Arial"/>
              </w:rPr>
              <w:t xml:space="preserve">in individuals with </w:t>
            </w:r>
            <w:r>
              <w:rPr>
                <w:rFonts w:ascii="Arial" w:hAnsi="Arial" w:cs="Arial"/>
              </w:rPr>
              <w:t>m</w:t>
            </w:r>
            <w:r w:rsidRPr="00BE22AD">
              <w:rPr>
                <w:rFonts w:ascii="Arial" w:hAnsi="Arial" w:cs="Arial"/>
              </w:rPr>
              <w:t>ild to moderate Parkinson's disease</w:t>
            </w:r>
            <w:r w:rsidR="009A5865">
              <w:rPr>
                <w:rFonts w:ascii="Arial" w:hAnsi="Arial" w:cs="Arial"/>
              </w:rPr>
              <w:t xml:space="preserve"> (PD)</w:t>
            </w:r>
            <w:r w:rsidRPr="00BE22AD">
              <w:rPr>
                <w:rFonts w:ascii="Arial" w:hAnsi="Arial" w:cs="Arial"/>
              </w:rPr>
              <w:t xml:space="preserve">. </w:t>
            </w:r>
          </w:p>
        </w:tc>
      </w:tr>
      <w:tr w:rsidR="00DA1397" w:rsidRPr="00BF0ABB" w14:paraId="0F2DCE9C" w14:textId="77777777" w:rsidTr="00E81415">
        <w:trPr>
          <w:trHeight w:val="821"/>
        </w:trPr>
        <w:tc>
          <w:tcPr>
            <w:tcW w:w="2830" w:type="dxa"/>
          </w:tcPr>
          <w:p w14:paraId="2AAA09B1" w14:textId="77777777" w:rsidR="00DA1397" w:rsidRPr="00BF0ABB" w:rsidRDefault="00DA1397" w:rsidP="00493B3C">
            <w:pPr>
              <w:rPr>
                <w:rFonts w:ascii="Arial" w:hAnsi="Arial" w:cs="Arial"/>
                <w:b/>
                <w:iCs/>
                <w:smallCaps/>
                <w:spacing w:val="5"/>
                <w:sz w:val="20"/>
                <w:szCs w:val="20"/>
              </w:rPr>
            </w:pPr>
            <w:r w:rsidRPr="00BF0ABB">
              <w:rPr>
                <w:rFonts w:ascii="Arial" w:hAnsi="Arial" w:cs="Arial"/>
                <w:b/>
                <w:iCs/>
                <w:smallCaps/>
                <w:spacing w:val="5"/>
                <w:sz w:val="20"/>
                <w:szCs w:val="20"/>
              </w:rPr>
              <w:t>Primary Hypothesis</w:t>
            </w:r>
          </w:p>
        </w:tc>
        <w:tc>
          <w:tcPr>
            <w:tcW w:w="5783" w:type="dxa"/>
          </w:tcPr>
          <w:p w14:paraId="5842A12B" w14:textId="3EE07EF4" w:rsidR="00DA1397" w:rsidRPr="002A0D98" w:rsidRDefault="009E2F76" w:rsidP="00493B3C">
            <w:pPr>
              <w:jc w:val="both"/>
              <w:rPr>
                <w:rFonts w:ascii="Arial" w:hAnsi="Arial" w:cs="Arial"/>
              </w:rPr>
            </w:pPr>
            <w:r w:rsidRPr="002A0D98">
              <w:rPr>
                <w:rFonts w:ascii="Arial" w:hAnsi="Arial" w:cs="Arial"/>
              </w:rPr>
              <w:t>High</w:t>
            </w:r>
            <w:r w:rsidR="009A5865">
              <w:rPr>
                <w:rFonts w:ascii="Arial" w:hAnsi="Arial" w:cs="Arial"/>
              </w:rPr>
              <w:t>-</w:t>
            </w:r>
            <w:r w:rsidRPr="002A0D98">
              <w:rPr>
                <w:rFonts w:ascii="Arial" w:hAnsi="Arial" w:cs="Arial"/>
              </w:rPr>
              <w:t>intensity combined arm and leg ergometry</w:t>
            </w:r>
            <w:r w:rsidR="00CF462E">
              <w:rPr>
                <w:rFonts w:ascii="Arial" w:hAnsi="Arial" w:cs="Arial"/>
              </w:rPr>
              <w:t xml:space="preserve"> added to usual care</w:t>
            </w:r>
            <w:r w:rsidR="00EB4164" w:rsidRPr="002A0D98">
              <w:rPr>
                <w:rFonts w:ascii="Arial" w:hAnsi="Arial" w:cs="Arial"/>
              </w:rPr>
              <w:t xml:space="preserve"> will lead to </w:t>
            </w:r>
            <w:r w:rsidR="00C51EFE" w:rsidRPr="002A0D98">
              <w:rPr>
                <w:rFonts w:ascii="Arial" w:hAnsi="Arial" w:cs="Arial"/>
              </w:rPr>
              <w:t xml:space="preserve">increases in habitual gait speed in people with </w:t>
            </w:r>
            <w:r w:rsidR="002C47F6">
              <w:rPr>
                <w:rFonts w:ascii="Arial" w:hAnsi="Arial" w:cs="Arial"/>
              </w:rPr>
              <w:t>PD</w:t>
            </w:r>
            <w:r w:rsidR="00F3194D">
              <w:rPr>
                <w:rFonts w:ascii="Arial" w:hAnsi="Arial" w:cs="Arial"/>
              </w:rPr>
              <w:t xml:space="preserve"> compared to usual care.</w:t>
            </w:r>
            <w:r w:rsidR="00C51EFE" w:rsidRPr="002A0D98">
              <w:rPr>
                <w:rFonts w:ascii="Arial" w:hAnsi="Arial" w:cs="Arial"/>
              </w:rPr>
              <w:t xml:space="preserve">  </w:t>
            </w:r>
            <w:r w:rsidR="00B55379" w:rsidRPr="002A0D98">
              <w:rPr>
                <w:rFonts w:ascii="Arial" w:hAnsi="Arial" w:cs="Arial"/>
              </w:rPr>
              <w:t xml:space="preserve"> </w:t>
            </w:r>
          </w:p>
        </w:tc>
      </w:tr>
      <w:tr w:rsidR="00DA1397" w:rsidRPr="00BF0ABB" w14:paraId="3662069C" w14:textId="77777777" w:rsidTr="00E81415">
        <w:trPr>
          <w:trHeight w:val="1089"/>
        </w:trPr>
        <w:tc>
          <w:tcPr>
            <w:tcW w:w="2830" w:type="dxa"/>
          </w:tcPr>
          <w:p w14:paraId="6B5BDDEF" w14:textId="77777777" w:rsidR="00DA1397" w:rsidRPr="00BF0ABB" w:rsidRDefault="00DA1397" w:rsidP="00493B3C">
            <w:pPr>
              <w:rPr>
                <w:rFonts w:ascii="Arial" w:hAnsi="Arial" w:cs="Arial"/>
                <w:b/>
                <w:sz w:val="20"/>
                <w:szCs w:val="20"/>
              </w:rPr>
            </w:pPr>
            <w:r w:rsidRPr="00BF0ABB">
              <w:rPr>
                <w:rFonts w:ascii="Arial" w:hAnsi="Arial" w:cs="Arial"/>
                <w:b/>
                <w:iCs/>
                <w:smallCaps/>
                <w:spacing w:val="5"/>
                <w:sz w:val="20"/>
                <w:szCs w:val="20"/>
              </w:rPr>
              <w:t>Design</w:t>
            </w:r>
          </w:p>
        </w:tc>
        <w:tc>
          <w:tcPr>
            <w:tcW w:w="5783" w:type="dxa"/>
          </w:tcPr>
          <w:p w14:paraId="3E5DFA8F" w14:textId="18DD99B9" w:rsidR="00DA1397" w:rsidRPr="002A0D98" w:rsidRDefault="00604DDD" w:rsidP="00493B3C">
            <w:pPr>
              <w:rPr>
                <w:rFonts w:ascii="Arial" w:hAnsi="Arial" w:cs="Arial"/>
                <w:i/>
              </w:rPr>
            </w:pPr>
            <w:r w:rsidRPr="002A0D98">
              <w:rPr>
                <w:rFonts w:ascii="Arial" w:hAnsi="Arial" w:cs="Arial"/>
              </w:rPr>
              <w:t xml:space="preserve">All participants will be </w:t>
            </w:r>
            <w:r w:rsidR="009E2F76" w:rsidRPr="002A0D98">
              <w:rPr>
                <w:rFonts w:ascii="Arial" w:hAnsi="Arial" w:cs="Arial"/>
              </w:rPr>
              <w:t>random</w:t>
            </w:r>
            <w:r w:rsidR="00671CF1" w:rsidRPr="002A0D98">
              <w:rPr>
                <w:rFonts w:ascii="Arial" w:hAnsi="Arial" w:cs="Arial"/>
              </w:rPr>
              <w:t xml:space="preserve">ly </w:t>
            </w:r>
            <w:r w:rsidRPr="002A0D98">
              <w:rPr>
                <w:rFonts w:ascii="Arial" w:hAnsi="Arial" w:cs="Arial"/>
              </w:rPr>
              <w:t xml:space="preserve">allocated to a </w:t>
            </w:r>
            <w:r w:rsidR="00671CF1" w:rsidRPr="002A0D98">
              <w:rPr>
                <w:rFonts w:ascii="Arial" w:hAnsi="Arial" w:cs="Arial"/>
              </w:rPr>
              <w:t>control (no exercise</w:t>
            </w:r>
            <w:r w:rsidR="00EC3324">
              <w:rPr>
                <w:rFonts w:ascii="Arial" w:hAnsi="Arial" w:cs="Arial"/>
              </w:rPr>
              <w:t>)</w:t>
            </w:r>
            <w:r w:rsidR="00671CF1" w:rsidRPr="002A0D98">
              <w:rPr>
                <w:rFonts w:ascii="Arial" w:hAnsi="Arial" w:cs="Arial"/>
              </w:rPr>
              <w:t xml:space="preserve"> or intervention (</w:t>
            </w:r>
            <w:proofErr w:type="gramStart"/>
            <w:r w:rsidR="00671CF1" w:rsidRPr="002A0D98">
              <w:rPr>
                <w:rFonts w:ascii="Arial" w:hAnsi="Arial" w:cs="Arial"/>
              </w:rPr>
              <w:t>high</w:t>
            </w:r>
            <w:r w:rsidR="009A5865">
              <w:rPr>
                <w:rFonts w:ascii="Arial" w:hAnsi="Arial" w:cs="Arial"/>
              </w:rPr>
              <w:t>-</w:t>
            </w:r>
            <w:r w:rsidR="00F04D5A" w:rsidRPr="002A0D98">
              <w:rPr>
                <w:rFonts w:ascii="Arial" w:hAnsi="Arial" w:cs="Arial"/>
              </w:rPr>
              <w:t>interval</w:t>
            </w:r>
            <w:proofErr w:type="gramEnd"/>
            <w:r w:rsidR="00F04D5A" w:rsidRPr="002A0D98">
              <w:rPr>
                <w:rFonts w:ascii="Arial" w:hAnsi="Arial" w:cs="Arial"/>
              </w:rPr>
              <w:t xml:space="preserve"> </w:t>
            </w:r>
            <w:r w:rsidR="00671CF1" w:rsidRPr="002A0D98">
              <w:rPr>
                <w:rFonts w:ascii="Arial" w:hAnsi="Arial" w:cs="Arial"/>
              </w:rPr>
              <w:t>combined arm and leg ergometry)</w:t>
            </w:r>
            <w:r w:rsidR="00CF462E">
              <w:rPr>
                <w:rFonts w:ascii="Arial" w:hAnsi="Arial" w:cs="Arial"/>
              </w:rPr>
              <w:t xml:space="preserve"> added to usual care of PD</w:t>
            </w:r>
            <w:r w:rsidR="001C6E05">
              <w:rPr>
                <w:rFonts w:ascii="Arial" w:hAnsi="Arial" w:cs="Arial"/>
              </w:rPr>
              <w:t>.</w:t>
            </w:r>
          </w:p>
        </w:tc>
      </w:tr>
      <w:tr w:rsidR="00DA1397" w:rsidRPr="00BF0ABB" w14:paraId="776B58A2" w14:textId="77777777" w:rsidTr="00493B3C">
        <w:trPr>
          <w:trHeight w:val="283"/>
        </w:trPr>
        <w:tc>
          <w:tcPr>
            <w:tcW w:w="2830" w:type="dxa"/>
          </w:tcPr>
          <w:p w14:paraId="69A44D29" w14:textId="77777777" w:rsidR="00DA1397" w:rsidRPr="003875E8" w:rsidRDefault="00DA1397" w:rsidP="00493B3C">
            <w:pPr>
              <w:rPr>
                <w:rFonts w:ascii="Arial" w:hAnsi="Arial" w:cs="Arial"/>
                <w:b/>
                <w:iCs/>
                <w:smallCaps/>
                <w:spacing w:val="5"/>
                <w:sz w:val="20"/>
                <w:szCs w:val="20"/>
              </w:rPr>
            </w:pPr>
            <w:r w:rsidRPr="00316E99">
              <w:rPr>
                <w:rFonts w:ascii="Arial" w:hAnsi="Arial" w:cs="Arial"/>
                <w:b/>
                <w:iCs/>
                <w:smallCaps/>
                <w:spacing w:val="5"/>
                <w:sz w:val="20"/>
                <w:szCs w:val="20"/>
              </w:rPr>
              <w:t>Blinding / Masking</w:t>
            </w:r>
          </w:p>
        </w:tc>
        <w:tc>
          <w:tcPr>
            <w:tcW w:w="5783" w:type="dxa"/>
          </w:tcPr>
          <w:p w14:paraId="5F310A77" w14:textId="45D3E0F7" w:rsidR="00DA1397" w:rsidRPr="00316E99" w:rsidRDefault="00862580" w:rsidP="00493B3C">
            <w:pPr>
              <w:jc w:val="both"/>
              <w:rPr>
                <w:rFonts w:ascii="Arial" w:hAnsi="Arial" w:cs="Arial"/>
                <w:iCs/>
              </w:rPr>
            </w:pPr>
            <w:r>
              <w:rPr>
                <w:rFonts w:ascii="Arial" w:hAnsi="Arial" w:cs="Arial"/>
                <w:iCs/>
              </w:rPr>
              <w:t>Assessors blinded to primary outcome and statistical analys</w:t>
            </w:r>
            <w:r w:rsidR="00B177D6">
              <w:rPr>
                <w:rFonts w:ascii="Arial" w:hAnsi="Arial" w:cs="Arial"/>
                <w:iCs/>
              </w:rPr>
              <w:t>e</w:t>
            </w:r>
            <w:r>
              <w:rPr>
                <w:rFonts w:ascii="Arial" w:hAnsi="Arial" w:cs="Arial"/>
                <w:iCs/>
              </w:rPr>
              <w:t>s</w:t>
            </w:r>
            <w:r w:rsidR="00B177D6">
              <w:rPr>
                <w:rFonts w:ascii="Arial" w:hAnsi="Arial" w:cs="Arial"/>
                <w:iCs/>
              </w:rPr>
              <w:t xml:space="preserve"> conducted blinded to study group assignment</w:t>
            </w:r>
            <w:r>
              <w:rPr>
                <w:rFonts w:ascii="Arial" w:hAnsi="Arial" w:cs="Arial"/>
                <w:iCs/>
              </w:rPr>
              <w:t>.</w:t>
            </w:r>
          </w:p>
        </w:tc>
      </w:tr>
      <w:tr w:rsidR="00DA1397" w:rsidRPr="00BF0ABB" w14:paraId="338DFE6D" w14:textId="77777777" w:rsidTr="00493B3C">
        <w:trPr>
          <w:trHeight w:val="283"/>
        </w:trPr>
        <w:tc>
          <w:tcPr>
            <w:tcW w:w="2830" w:type="dxa"/>
          </w:tcPr>
          <w:p w14:paraId="6C344426" w14:textId="77777777" w:rsidR="00DA1397" w:rsidRPr="00BF0ABB" w:rsidRDefault="00DA1397" w:rsidP="00493B3C">
            <w:pPr>
              <w:rPr>
                <w:rFonts w:ascii="Arial" w:hAnsi="Arial" w:cs="Arial"/>
                <w:b/>
                <w:sz w:val="20"/>
                <w:szCs w:val="20"/>
              </w:rPr>
            </w:pPr>
            <w:r w:rsidRPr="00BF0ABB">
              <w:rPr>
                <w:rFonts w:ascii="Arial" w:hAnsi="Arial" w:cs="Arial"/>
                <w:b/>
                <w:iCs/>
                <w:smallCaps/>
                <w:spacing w:val="5"/>
                <w:sz w:val="20"/>
                <w:szCs w:val="20"/>
              </w:rPr>
              <w:t>Outcomes</w:t>
            </w:r>
          </w:p>
        </w:tc>
        <w:tc>
          <w:tcPr>
            <w:tcW w:w="5783" w:type="dxa"/>
          </w:tcPr>
          <w:p w14:paraId="79906560" w14:textId="585045EA" w:rsidR="00325F28" w:rsidRPr="002A0D98" w:rsidRDefault="009A5865" w:rsidP="00325F28">
            <w:pPr>
              <w:jc w:val="both"/>
              <w:rPr>
                <w:rFonts w:ascii="Arial" w:hAnsi="Arial" w:cs="Arial"/>
                <w:lang w:eastAsia="en-AU"/>
              </w:rPr>
            </w:pPr>
            <w:bookmarkStart w:id="95" w:name="_Hlk149979721"/>
            <w:r>
              <w:rPr>
                <w:rFonts w:ascii="Arial" w:hAnsi="Arial" w:cs="Arial"/>
              </w:rPr>
              <w:t>O</w:t>
            </w:r>
            <w:r w:rsidR="00DA1397" w:rsidRPr="002A0D98">
              <w:rPr>
                <w:rFonts w:ascii="Arial" w:hAnsi="Arial" w:cs="Arial"/>
              </w:rPr>
              <w:t>utcome</w:t>
            </w:r>
            <w:r w:rsidR="00091EA0">
              <w:rPr>
                <w:rFonts w:ascii="Arial" w:hAnsi="Arial" w:cs="Arial"/>
              </w:rPr>
              <w:t>s</w:t>
            </w:r>
            <w:r w:rsidR="00DA1397" w:rsidRPr="002A0D98">
              <w:rPr>
                <w:rFonts w:ascii="Arial" w:hAnsi="Arial" w:cs="Arial"/>
              </w:rPr>
              <w:t>:</w:t>
            </w:r>
            <w:r w:rsidR="00A37553" w:rsidRPr="002A0D98">
              <w:rPr>
                <w:rFonts w:ascii="Arial" w:hAnsi="Arial" w:cs="Arial"/>
                <w:lang w:eastAsia="en-AU"/>
              </w:rPr>
              <w:t xml:space="preserve"> </w:t>
            </w:r>
            <w:r w:rsidR="00325F28" w:rsidRPr="002A0D98">
              <w:rPr>
                <w:rFonts w:ascii="Arial" w:hAnsi="Arial" w:cs="Arial"/>
                <w:lang w:eastAsia="en-AU"/>
              </w:rPr>
              <w:t xml:space="preserve">Habitual </w:t>
            </w:r>
            <w:r w:rsidR="00805E22" w:rsidRPr="002A0D98">
              <w:rPr>
                <w:rFonts w:ascii="Arial" w:hAnsi="Arial" w:cs="Arial"/>
                <w:lang w:eastAsia="en-AU"/>
              </w:rPr>
              <w:t>gait speed</w:t>
            </w:r>
            <w:r w:rsidR="00091EA0">
              <w:rPr>
                <w:rFonts w:ascii="Arial" w:hAnsi="Arial" w:cs="Arial"/>
                <w:lang w:eastAsia="en-AU"/>
              </w:rPr>
              <w:t xml:space="preserve">, </w:t>
            </w:r>
            <w:r w:rsidR="001C6E05">
              <w:rPr>
                <w:rFonts w:ascii="Arial" w:hAnsi="Arial" w:cs="Arial"/>
              </w:rPr>
              <w:t>m</w:t>
            </w:r>
            <w:r w:rsidR="00325F28" w:rsidRPr="002A0D98">
              <w:rPr>
                <w:rFonts w:ascii="Arial" w:hAnsi="Arial" w:cs="Arial"/>
              </w:rPr>
              <w:t>uscular</w:t>
            </w:r>
            <w:r w:rsidR="004A5569" w:rsidRPr="002A0D98">
              <w:rPr>
                <w:rFonts w:ascii="Arial" w:hAnsi="Arial" w:cs="Arial"/>
              </w:rPr>
              <w:t xml:space="preserve"> strength</w:t>
            </w:r>
            <w:r w:rsidR="002A0D98">
              <w:rPr>
                <w:rFonts w:ascii="Arial" w:hAnsi="Arial" w:cs="Arial"/>
              </w:rPr>
              <w:t xml:space="preserve"> and power</w:t>
            </w:r>
            <w:r w:rsidR="00325F28" w:rsidRPr="002A0D98">
              <w:rPr>
                <w:rFonts w:ascii="Arial" w:hAnsi="Arial" w:cs="Arial"/>
              </w:rPr>
              <w:t xml:space="preserve">, aerobic capacity, severity of </w:t>
            </w:r>
            <w:r w:rsidR="002C47F6">
              <w:rPr>
                <w:rFonts w:ascii="Arial" w:hAnsi="Arial" w:cs="Arial"/>
              </w:rPr>
              <w:t>PD</w:t>
            </w:r>
            <w:r w:rsidR="00FF7A1C">
              <w:rPr>
                <w:rFonts w:ascii="Arial" w:hAnsi="Arial" w:cs="Arial"/>
              </w:rPr>
              <w:t xml:space="preserve"> </w:t>
            </w:r>
            <w:r w:rsidR="00325F28" w:rsidRPr="002A0D98">
              <w:rPr>
                <w:rFonts w:ascii="Arial" w:hAnsi="Arial" w:cs="Arial"/>
              </w:rPr>
              <w:t>symptoms, performance/functional measures</w:t>
            </w:r>
            <w:r w:rsidR="002A0D98">
              <w:rPr>
                <w:rFonts w:ascii="Arial" w:hAnsi="Arial" w:cs="Arial"/>
              </w:rPr>
              <w:t>,</w:t>
            </w:r>
            <w:r w:rsidR="001C6E05">
              <w:rPr>
                <w:rFonts w:ascii="Arial" w:hAnsi="Arial" w:cs="Arial"/>
              </w:rPr>
              <w:t xml:space="preserve"> brain</w:t>
            </w:r>
            <w:r w:rsidR="00B177D6">
              <w:rPr>
                <w:rFonts w:ascii="Arial" w:hAnsi="Arial" w:cs="Arial"/>
              </w:rPr>
              <w:t>-</w:t>
            </w:r>
            <w:r w:rsidR="001C6E05">
              <w:rPr>
                <w:rFonts w:ascii="Arial" w:hAnsi="Arial" w:cs="Arial"/>
              </w:rPr>
              <w:t>derived neurotrophic factor</w:t>
            </w:r>
            <w:r w:rsidR="00B177D6">
              <w:rPr>
                <w:rFonts w:ascii="Arial" w:hAnsi="Arial" w:cs="Arial"/>
              </w:rPr>
              <w:t xml:space="preserve"> (BDNF)</w:t>
            </w:r>
            <w:r w:rsidR="0078084D">
              <w:rPr>
                <w:rFonts w:ascii="Arial" w:hAnsi="Arial" w:cs="Arial"/>
              </w:rPr>
              <w:t xml:space="preserve">, </w:t>
            </w:r>
            <w:r>
              <w:rPr>
                <w:rFonts w:ascii="Arial" w:hAnsi="Arial" w:cs="Arial"/>
              </w:rPr>
              <w:t xml:space="preserve">and </w:t>
            </w:r>
            <w:r w:rsidR="0078084D">
              <w:rPr>
                <w:rFonts w:ascii="Arial" w:hAnsi="Arial" w:cs="Arial"/>
              </w:rPr>
              <w:t>cognitive function.</w:t>
            </w:r>
            <w:bookmarkEnd w:id="95"/>
          </w:p>
        </w:tc>
      </w:tr>
      <w:tr w:rsidR="00DA1397" w:rsidRPr="00BF0ABB" w14:paraId="7785892B" w14:textId="77777777" w:rsidTr="00493B3C">
        <w:trPr>
          <w:trHeight w:val="283"/>
        </w:trPr>
        <w:tc>
          <w:tcPr>
            <w:tcW w:w="2830" w:type="dxa"/>
          </w:tcPr>
          <w:p w14:paraId="69665A76" w14:textId="77777777" w:rsidR="00DA1397" w:rsidRPr="00BF0ABB" w:rsidRDefault="00DA1397" w:rsidP="00493B3C">
            <w:pPr>
              <w:rPr>
                <w:rFonts w:ascii="Arial" w:hAnsi="Arial" w:cs="Arial"/>
                <w:b/>
                <w:sz w:val="20"/>
                <w:szCs w:val="20"/>
              </w:rPr>
            </w:pPr>
            <w:r w:rsidRPr="00BF0ABB">
              <w:rPr>
                <w:rFonts w:ascii="Arial" w:hAnsi="Arial" w:cs="Arial"/>
                <w:b/>
                <w:iCs/>
                <w:smallCaps/>
                <w:spacing w:val="5"/>
                <w:sz w:val="20"/>
                <w:szCs w:val="20"/>
              </w:rPr>
              <w:t>Study Duration</w:t>
            </w:r>
          </w:p>
        </w:tc>
        <w:tc>
          <w:tcPr>
            <w:tcW w:w="5783" w:type="dxa"/>
          </w:tcPr>
          <w:p w14:paraId="16A949EB" w14:textId="2209762B" w:rsidR="00DA1397" w:rsidRPr="002A0D98" w:rsidRDefault="00D64A45" w:rsidP="00493B3C">
            <w:pPr>
              <w:jc w:val="both"/>
              <w:rPr>
                <w:rFonts w:ascii="Arial" w:hAnsi="Arial" w:cs="Arial"/>
                <w:bCs/>
              </w:rPr>
            </w:pPr>
            <w:r>
              <w:rPr>
                <w:rFonts w:ascii="Arial" w:hAnsi="Arial" w:cs="Arial"/>
                <w:bCs/>
              </w:rPr>
              <w:t>11 weeks</w:t>
            </w:r>
            <w:r w:rsidR="002A0D98">
              <w:rPr>
                <w:rFonts w:ascii="Arial" w:hAnsi="Arial" w:cs="Arial"/>
                <w:bCs/>
              </w:rPr>
              <w:t>.</w:t>
            </w:r>
            <w:r>
              <w:rPr>
                <w:rFonts w:ascii="Arial" w:hAnsi="Arial" w:cs="Arial"/>
                <w:bCs/>
              </w:rPr>
              <w:t xml:space="preserve"> 2 weeks baseline assessments; 8 weeks intervention with</w:t>
            </w:r>
            <w:r w:rsidR="00502734" w:rsidRPr="002A0D98">
              <w:rPr>
                <w:rFonts w:ascii="Arial" w:hAnsi="Arial" w:cs="Arial"/>
                <w:bCs/>
              </w:rPr>
              <w:t xml:space="preserve"> </w:t>
            </w:r>
            <w:r w:rsidR="002A0D98">
              <w:rPr>
                <w:rFonts w:ascii="Arial" w:hAnsi="Arial" w:cs="Arial"/>
                <w:bCs/>
              </w:rPr>
              <w:t>3 visits a week</w:t>
            </w:r>
            <w:r>
              <w:rPr>
                <w:rFonts w:ascii="Arial" w:hAnsi="Arial" w:cs="Arial"/>
                <w:bCs/>
              </w:rPr>
              <w:t xml:space="preserve"> x 8 weeks for intervention group</w:t>
            </w:r>
            <w:r w:rsidR="002A0D98">
              <w:rPr>
                <w:rFonts w:ascii="Arial" w:hAnsi="Arial" w:cs="Arial"/>
                <w:bCs/>
              </w:rPr>
              <w:t>,</w:t>
            </w:r>
            <w:r>
              <w:rPr>
                <w:rFonts w:ascii="Arial" w:hAnsi="Arial" w:cs="Arial"/>
                <w:bCs/>
              </w:rPr>
              <w:t xml:space="preserve"> </w:t>
            </w:r>
            <w:proofErr w:type="gramStart"/>
            <w:r>
              <w:rPr>
                <w:rFonts w:ascii="Arial" w:hAnsi="Arial" w:cs="Arial"/>
                <w:bCs/>
              </w:rPr>
              <w:t>1 week</w:t>
            </w:r>
            <w:proofErr w:type="gramEnd"/>
            <w:r>
              <w:rPr>
                <w:rFonts w:ascii="Arial" w:hAnsi="Arial" w:cs="Arial"/>
                <w:bCs/>
              </w:rPr>
              <w:t xml:space="preserve"> post</w:t>
            </w:r>
            <w:r w:rsidR="009A5865">
              <w:rPr>
                <w:rFonts w:ascii="Arial" w:hAnsi="Arial" w:cs="Arial"/>
                <w:bCs/>
              </w:rPr>
              <w:t>-</w:t>
            </w:r>
            <w:r>
              <w:rPr>
                <w:rFonts w:ascii="Arial" w:hAnsi="Arial" w:cs="Arial"/>
                <w:bCs/>
              </w:rPr>
              <w:t>testing</w:t>
            </w:r>
            <w:r w:rsidR="002A16D6">
              <w:rPr>
                <w:rFonts w:ascii="Arial" w:hAnsi="Arial" w:cs="Arial"/>
                <w:bCs/>
              </w:rPr>
              <w:t xml:space="preserve"> </w:t>
            </w:r>
            <w:r>
              <w:rPr>
                <w:rFonts w:ascii="Arial" w:hAnsi="Arial" w:cs="Arial"/>
                <w:bCs/>
              </w:rPr>
              <w:t>= 11 weeks total, 28 visits total for intervention group and 4 visits total for control group</w:t>
            </w:r>
            <w:r w:rsidR="002A0D98">
              <w:rPr>
                <w:rFonts w:ascii="Arial" w:hAnsi="Arial" w:cs="Arial"/>
                <w:bCs/>
              </w:rPr>
              <w:t>.</w:t>
            </w:r>
          </w:p>
        </w:tc>
      </w:tr>
      <w:tr w:rsidR="00DA1397" w:rsidRPr="00BF0ABB" w14:paraId="21C6D760" w14:textId="77777777" w:rsidTr="00493B3C">
        <w:trPr>
          <w:trHeight w:val="283"/>
        </w:trPr>
        <w:tc>
          <w:tcPr>
            <w:tcW w:w="2830" w:type="dxa"/>
          </w:tcPr>
          <w:p w14:paraId="58EC3DCA" w14:textId="77777777" w:rsidR="00DA1397" w:rsidRPr="00BF0ABB" w:rsidRDefault="00DA1397" w:rsidP="00493B3C">
            <w:pPr>
              <w:rPr>
                <w:rFonts w:ascii="Arial" w:hAnsi="Arial" w:cs="Arial"/>
                <w:b/>
                <w:sz w:val="20"/>
                <w:szCs w:val="20"/>
              </w:rPr>
            </w:pPr>
            <w:r w:rsidRPr="00BF0ABB">
              <w:rPr>
                <w:rFonts w:ascii="Arial" w:hAnsi="Arial" w:cs="Arial"/>
                <w:b/>
                <w:iCs/>
                <w:smallCaps/>
                <w:spacing w:val="5"/>
                <w:sz w:val="20"/>
                <w:szCs w:val="20"/>
              </w:rPr>
              <w:t>Intervention/s</w:t>
            </w:r>
          </w:p>
        </w:tc>
        <w:tc>
          <w:tcPr>
            <w:tcW w:w="5783" w:type="dxa"/>
          </w:tcPr>
          <w:p w14:paraId="7A0B624B" w14:textId="0CC8D150" w:rsidR="0078084D" w:rsidRPr="002A0D98" w:rsidRDefault="00325F28" w:rsidP="00325F28">
            <w:pPr>
              <w:jc w:val="both"/>
              <w:rPr>
                <w:rFonts w:ascii="Arial" w:hAnsi="Arial" w:cs="Arial"/>
                <w:lang w:eastAsia="en-AU"/>
              </w:rPr>
            </w:pPr>
            <w:r w:rsidRPr="002A0D98">
              <w:rPr>
                <w:rFonts w:ascii="Arial" w:hAnsi="Arial" w:cs="Arial"/>
                <w:lang w:eastAsia="en-AU"/>
              </w:rPr>
              <w:t>High</w:t>
            </w:r>
            <w:r w:rsidR="009A5865">
              <w:rPr>
                <w:rFonts w:ascii="Arial" w:hAnsi="Arial" w:cs="Arial"/>
                <w:lang w:eastAsia="en-AU"/>
              </w:rPr>
              <w:t>-</w:t>
            </w:r>
            <w:r w:rsidRPr="002A0D98">
              <w:rPr>
                <w:rFonts w:ascii="Arial" w:hAnsi="Arial" w:cs="Arial"/>
                <w:lang w:eastAsia="en-AU"/>
              </w:rPr>
              <w:t>intensity interval training</w:t>
            </w:r>
            <w:r w:rsidR="00B177D6">
              <w:rPr>
                <w:rFonts w:ascii="Arial" w:hAnsi="Arial" w:cs="Arial"/>
                <w:lang w:eastAsia="en-AU"/>
              </w:rPr>
              <w:t xml:space="preserve"> (HIIT)</w:t>
            </w:r>
            <w:r w:rsidRPr="002A0D98">
              <w:rPr>
                <w:rFonts w:ascii="Arial" w:hAnsi="Arial" w:cs="Arial"/>
                <w:lang w:eastAsia="en-AU"/>
              </w:rPr>
              <w:t xml:space="preserve"> on a combined arm and leg ergometer (</w:t>
            </w:r>
            <w:r w:rsidR="00B82F39">
              <w:rPr>
                <w:rFonts w:ascii="Arial" w:hAnsi="Arial" w:cs="Arial"/>
                <w:lang w:eastAsia="en-AU"/>
              </w:rPr>
              <w:t>R</w:t>
            </w:r>
            <w:r w:rsidRPr="002A0D98">
              <w:rPr>
                <w:rFonts w:ascii="Arial" w:hAnsi="Arial" w:cs="Arial"/>
                <w:lang w:eastAsia="en-AU"/>
              </w:rPr>
              <w:t xml:space="preserve">ogue </w:t>
            </w:r>
            <w:r w:rsidR="00B82F39">
              <w:rPr>
                <w:rFonts w:ascii="Arial" w:hAnsi="Arial" w:cs="Arial"/>
                <w:lang w:eastAsia="en-AU"/>
              </w:rPr>
              <w:t>E</w:t>
            </w:r>
            <w:r w:rsidRPr="002A0D98">
              <w:rPr>
                <w:rFonts w:ascii="Arial" w:hAnsi="Arial" w:cs="Arial"/>
                <w:lang w:eastAsia="en-AU"/>
              </w:rPr>
              <w:t>cho</w:t>
            </w:r>
            <w:r w:rsidR="0078084D">
              <w:rPr>
                <w:rFonts w:ascii="Arial" w:hAnsi="Arial" w:cs="Arial"/>
                <w:lang w:eastAsia="en-AU"/>
              </w:rPr>
              <w:t>)</w:t>
            </w:r>
            <w:r w:rsidR="00B177D6">
              <w:rPr>
                <w:rFonts w:ascii="Arial" w:hAnsi="Arial" w:cs="Arial"/>
                <w:lang w:eastAsia="en-AU"/>
              </w:rPr>
              <w:t xml:space="preserve"> </w:t>
            </w:r>
            <w:r w:rsidR="0078084D">
              <w:rPr>
                <w:rFonts w:ascii="Arial" w:hAnsi="Arial" w:cs="Arial"/>
                <w:lang w:eastAsia="en-AU"/>
              </w:rPr>
              <w:t>(Rogue Fitness, Columbus, Ohio, U.S.A)</w:t>
            </w:r>
          </w:p>
        </w:tc>
      </w:tr>
      <w:tr w:rsidR="00DA1397" w:rsidRPr="00BF0ABB" w14:paraId="286ACC6D" w14:textId="77777777" w:rsidTr="00493B3C">
        <w:trPr>
          <w:trHeight w:val="283"/>
        </w:trPr>
        <w:tc>
          <w:tcPr>
            <w:tcW w:w="2830" w:type="dxa"/>
          </w:tcPr>
          <w:p w14:paraId="644148BA" w14:textId="77777777" w:rsidR="00DA1397" w:rsidRPr="00BF0ABB" w:rsidRDefault="00DA1397" w:rsidP="00493B3C">
            <w:pPr>
              <w:rPr>
                <w:rFonts w:ascii="Arial" w:hAnsi="Arial" w:cs="Arial"/>
                <w:b/>
                <w:sz w:val="20"/>
                <w:szCs w:val="20"/>
              </w:rPr>
            </w:pPr>
            <w:r w:rsidRPr="00BF0ABB">
              <w:rPr>
                <w:rFonts w:ascii="Arial" w:hAnsi="Arial" w:cs="Arial"/>
                <w:b/>
                <w:iCs/>
                <w:smallCaps/>
                <w:spacing w:val="5"/>
                <w:sz w:val="20"/>
                <w:szCs w:val="20"/>
              </w:rPr>
              <w:t>Number Of Participants</w:t>
            </w:r>
          </w:p>
        </w:tc>
        <w:tc>
          <w:tcPr>
            <w:tcW w:w="5783" w:type="dxa"/>
          </w:tcPr>
          <w:p w14:paraId="378FF305" w14:textId="664D2225" w:rsidR="00DA1397" w:rsidRPr="002A0D98" w:rsidRDefault="00325F28" w:rsidP="00493B3C">
            <w:pPr>
              <w:jc w:val="both"/>
              <w:rPr>
                <w:rFonts w:ascii="Arial" w:hAnsi="Arial" w:cs="Arial"/>
                <w:b/>
              </w:rPr>
            </w:pPr>
            <w:r w:rsidRPr="002A0D98">
              <w:rPr>
                <w:rFonts w:ascii="Arial" w:hAnsi="Arial" w:cs="Arial"/>
              </w:rPr>
              <w:t>30</w:t>
            </w:r>
            <w:r w:rsidR="00DA1397" w:rsidRPr="002A0D98">
              <w:rPr>
                <w:rFonts w:ascii="Arial" w:hAnsi="Arial" w:cs="Arial"/>
              </w:rPr>
              <w:t xml:space="preserve"> participants </w:t>
            </w:r>
            <w:r w:rsidRPr="002A0D98">
              <w:rPr>
                <w:rFonts w:ascii="Arial" w:hAnsi="Arial" w:cs="Arial"/>
              </w:rPr>
              <w:t>randomised to 2 groups,</w:t>
            </w:r>
            <w:r w:rsidR="00B43888" w:rsidRPr="002A0D98">
              <w:rPr>
                <w:rFonts w:ascii="Arial" w:hAnsi="Arial" w:cs="Arial"/>
              </w:rPr>
              <w:t xml:space="preserve"> 1</w:t>
            </w:r>
            <w:r w:rsidRPr="002A0D98">
              <w:rPr>
                <w:rFonts w:ascii="Arial" w:hAnsi="Arial" w:cs="Arial"/>
              </w:rPr>
              <w:t xml:space="preserve">5 to no </w:t>
            </w:r>
            <w:r w:rsidR="00CF462E">
              <w:rPr>
                <w:rFonts w:ascii="Arial" w:hAnsi="Arial" w:cs="Arial"/>
              </w:rPr>
              <w:t xml:space="preserve">exercise </w:t>
            </w:r>
            <w:r w:rsidRPr="002A0D98">
              <w:rPr>
                <w:rFonts w:ascii="Arial" w:hAnsi="Arial" w:cs="Arial"/>
              </w:rPr>
              <w:t>intervention (usual care)</w:t>
            </w:r>
            <w:r w:rsidR="00B43888" w:rsidRPr="002A0D98">
              <w:rPr>
                <w:rFonts w:ascii="Arial" w:hAnsi="Arial" w:cs="Arial"/>
              </w:rPr>
              <w:t xml:space="preserve"> and 1</w:t>
            </w:r>
            <w:r w:rsidRPr="002A0D98">
              <w:rPr>
                <w:rFonts w:ascii="Arial" w:hAnsi="Arial" w:cs="Arial"/>
              </w:rPr>
              <w:t>5</w:t>
            </w:r>
            <w:r w:rsidR="00B43888" w:rsidRPr="002A0D98">
              <w:rPr>
                <w:rFonts w:ascii="Arial" w:hAnsi="Arial" w:cs="Arial"/>
              </w:rPr>
              <w:t xml:space="preserve"> </w:t>
            </w:r>
            <w:r w:rsidRPr="002A0D98">
              <w:rPr>
                <w:rFonts w:ascii="Arial" w:hAnsi="Arial" w:cs="Arial"/>
              </w:rPr>
              <w:t>to intervention group</w:t>
            </w:r>
            <w:r w:rsidR="005C1FD4" w:rsidRPr="002A0D98">
              <w:rPr>
                <w:rFonts w:ascii="Arial" w:hAnsi="Arial" w:cs="Arial"/>
              </w:rPr>
              <w:t xml:space="preserve"> (HI</w:t>
            </w:r>
            <w:r w:rsidR="00482B25">
              <w:rPr>
                <w:rFonts w:ascii="Arial" w:hAnsi="Arial" w:cs="Arial"/>
              </w:rPr>
              <w:t>I</w:t>
            </w:r>
            <w:r w:rsidR="005C1FD4" w:rsidRPr="002A0D98">
              <w:rPr>
                <w:rFonts w:ascii="Arial" w:hAnsi="Arial" w:cs="Arial"/>
              </w:rPr>
              <w:t>T)</w:t>
            </w:r>
            <w:r w:rsidR="00082C11" w:rsidRPr="002A0D98">
              <w:rPr>
                <w:rFonts w:ascii="Arial" w:hAnsi="Arial" w:cs="Arial"/>
              </w:rPr>
              <w:t>.</w:t>
            </w:r>
          </w:p>
        </w:tc>
      </w:tr>
      <w:tr w:rsidR="00DA1397" w:rsidRPr="00BF0ABB" w14:paraId="2FC24823" w14:textId="77777777" w:rsidTr="00493B3C">
        <w:trPr>
          <w:trHeight w:val="283"/>
        </w:trPr>
        <w:tc>
          <w:tcPr>
            <w:tcW w:w="2830" w:type="dxa"/>
          </w:tcPr>
          <w:p w14:paraId="243141A0" w14:textId="77777777" w:rsidR="00DA1397" w:rsidRPr="00BF0ABB" w:rsidRDefault="00DA1397" w:rsidP="00493B3C">
            <w:pPr>
              <w:rPr>
                <w:rFonts w:ascii="Arial" w:hAnsi="Arial" w:cs="Arial"/>
                <w:b/>
                <w:sz w:val="20"/>
                <w:szCs w:val="20"/>
              </w:rPr>
            </w:pPr>
            <w:r w:rsidRPr="00BF0ABB">
              <w:rPr>
                <w:rFonts w:ascii="Arial" w:hAnsi="Arial" w:cs="Arial"/>
                <w:b/>
                <w:iCs/>
                <w:smallCaps/>
                <w:spacing w:val="5"/>
                <w:sz w:val="20"/>
                <w:szCs w:val="20"/>
              </w:rPr>
              <w:t>Population</w:t>
            </w:r>
          </w:p>
        </w:tc>
        <w:tc>
          <w:tcPr>
            <w:tcW w:w="5783" w:type="dxa"/>
          </w:tcPr>
          <w:p w14:paraId="0867B770" w14:textId="7E1F2B9F" w:rsidR="003D46CF" w:rsidRDefault="005C1FD4" w:rsidP="003D46CF">
            <w:pPr>
              <w:spacing w:after="160" w:line="259" w:lineRule="auto"/>
              <w:rPr>
                <w:rFonts w:ascii="Arial" w:hAnsi="Arial" w:cs="Arial"/>
                <w:lang w:eastAsia="en-AU"/>
              </w:rPr>
            </w:pPr>
            <w:r w:rsidRPr="002A0D98">
              <w:rPr>
                <w:rFonts w:ascii="Arial" w:hAnsi="Arial" w:cs="Arial"/>
                <w:shd w:val="clear" w:color="auto" w:fill="FFFFFF"/>
              </w:rPr>
              <w:t xml:space="preserve">Males and females </w:t>
            </w:r>
            <w:r w:rsidR="00CF462E">
              <w:rPr>
                <w:rFonts w:ascii="Arial" w:hAnsi="Arial" w:cs="Arial"/>
                <w:shd w:val="clear" w:color="auto" w:fill="FFFFFF"/>
              </w:rPr>
              <w:t>18+ y</w:t>
            </w:r>
            <w:r w:rsidR="00092EE8">
              <w:rPr>
                <w:rFonts w:ascii="Arial" w:hAnsi="Arial" w:cs="Arial"/>
                <w:shd w:val="clear" w:color="auto" w:fill="FFFFFF"/>
              </w:rPr>
              <w:t>ea</w:t>
            </w:r>
            <w:r w:rsidR="00CF462E">
              <w:rPr>
                <w:rFonts w:ascii="Arial" w:hAnsi="Arial" w:cs="Arial"/>
                <w:shd w:val="clear" w:color="auto" w:fill="FFFFFF"/>
              </w:rPr>
              <w:t>rs</w:t>
            </w:r>
            <w:r w:rsidRPr="002A0D98">
              <w:rPr>
                <w:rFonts w:ascii="Arial" w:hAnsi="Arial" w:cs="Arial"/>
                <w:shd w:val="clear" w:color="auto" w:fill="FFFFFF"/>
              </w:rPr>
              <w:t xml:space="preserve"> </w:t>
            </w:r>
            <w:r w:rsidR="002A0D98" w:rsidRPr="002A0D98">
              <w:rPr>
                <w:rFonts w:ascii="Arial" w:hAnsi="Arial" w:cs="Arial"/>
                <w:shd w:val="clear" w:color="auto" w:fill="FFFFFF"/>
              </w:rPr>
              <w:t xml:space="preserve">with a confirmed </w:t>
            </w:r>
            <w:r w:rsidR="00FB0885">
              <w:rPr>
                <w:rFonts w:ascii="Arial" w:hAnsi="Arial" w:cs="Arial"/>
                <w:shd w:val="clear" w:color="auto" w:fill="FFFFFF"/>
              </w:rPr>
              <w:t>d</w:t>
            </w:r>
            <w:r w:rsidR="003D46CF" w:rsidRPr="002A0D98">
              <w:rPr>
                <w:rFonts w:ascii="Arial" w:hAnsi="Arial" w:cs="Arial"/>
                <w:lang w:eastAsia="en-AU"/>
              </w:rPr>
              <w:t xml:space="preserve">iagnosis of idiopathic </w:t>
            </w:r>
            <w:r w:rsidR="003D46CF">
              <w:rPr>
                <w:rFonts w:ascii="Arial" w:hAnsi="Arial" w:cs="Arial"/>
                <w:lang w:eastAsia="en-AU"/>
              </w:rPr>
              <w:t xml:space="preserve">PD </w:t>
            </w:r>
            <w:r w:rsidR="003D46CF" w:rsidRPr="002A0D98">
              <w:rPr>
                <w:rFonts w:ascii="Arial" w:hAnsi="Arial" w:cs="Arial"/>
                <w:lang w:eastAsia="en-AU"/>
              </w:rPr>
              <w:t xml:space="preserve">with a severity of 3 or less on the </w:t>
            </w:r>
            <w:r w:rsidR="003D46CF">
              <w:rPr>
                <w:rFonts w:ascii="Arial" w:hAnsi="Arial" w:cs="Arial"/>
                <w:lang w:eastAsia="en-AU"/>
              </w:rPr>
              <w:t xml:space="preserve">Modified </w:t>
            </w:r>
            <w:r w:rsidR="003D46CF" w:rsidRPr="002A0D98">
              <w:rPr>
                <w:rFonts w:ascii="Arial" w:hAnsi="Arial" w:cs="Arial"/>
                <w:lang w:eastAsia="en-AU"/>
              </w:rPr>
              <w:t>Hoehn and Yahr scale.</w:t>
            </w:r>
          </w:p>
          <w:p w14:paraId="10AF4A4E" w14:textId="0DF4F12C" w:rsidR="00DA1397" w:rsidRPr="002A0D98" w:rsidRDefault="00DA1397" w:rsidP="005A2658">
            <w:pPr>
              <w:jc w:val="both"/>
              <w:rPr>
                <w:rFonts w:ascii="Arial" w:hAnsi="Arial" w:cs="Arial"/>
                <w:shd w:val="clear" w:color="auto" w:fill="FFFFFF"/>
              </w:rPr>
            </w:pPr>
          </w:p>
        </w:tc>
      </w:tr>
      <w:tr w:rsidR="00DA1397" w:rsidRPr="00BF0ABB" w14:paraId="378011F3" w14:textId="77777777" w:rsidTr="00493B3C">
        <w:trPr>
          <w:trHeight w:val="283"/>
        </w:trPr>
        <w:tc>
          <w:tcPr>
            <w:tcW w:w="2830" w:type="dxa"/>
          </w:tcPr>
          <w:p w14:paraId="4B562A3A" w14:textId="77777777" w:rsidR="00DA1397" w:rsidRPr="00BF0ABB" w:rsidRDefault="00DA1397" w:rsidP="00493B3C">
            <w:pPr>
              <w:rPr>
                <w:rFonts w:ascii="Arial" w:hAnsi="Arial" w:cs="Arial"/>
                <w:b/>
                <w:iCs/>
                <w:smallCaps/>
                <w:spacing w:val="5"/>
                <w:sz w:val="20"/>
                <w:szCs w:val="20"/>
              </w:rPr>
            </w:pPr>
            <w:r w:rsidRPr="00BF0ABB">
              <w:rPr>
                <w:rFonts w:ascii="Arial" w:hAnsi="Arial" w:cs="Arial"/>
                <w:b/>
                <w:iCs/>
                <w:smallCaps/>
                <w:spacing w:val="5"/>
                <w:sz w:val="20"/>
                <w:szCs w:val="20"/>
              </w:rPr>
              <w:lastRenderedPageBreak/>
              <w:t xml:space="preserve">Selection And Enrolment </w:t>
            </w:r>
          </w:p>
        </w:tc>
        <w:tc>
          <w:tcPr>
            <w:tcW w:w="5783" w:type="dxa"/>
          </w:tcPr>
          <w:p w14:paraId="58A4BF1F" w14:textId="4AF537CD" w:rsidR="005C1FD4" w:rsidRDefault="00BF0ABB" w:rsidP="005C1FD4">
            <w:pPr>
              <w:spacing w:after="160" w:line="259" w:lineRule="auto"/>
              <w:rPr>
                <w:rFonts w:ascii="Arial" w:hAnsi="Arial" w:cs="Arial"/>
                <w:lang w:eastAsia="en-AU"/>
              </w:rPr>
            </w:pPr>
            <w:bookmarkStart w:id="96" w:name="_Hlk127193055"/>
            <w:r w:rsidRPr="002A0D98">
              <w:rPr>
                <w:rFonts w:ascii="Arial" w:hAnsi="Arial" w:cs="Arial"/>
                <w:iCs/>
                <w:color w:val="000000" w:themeColor="text1"/>
              </w:rPr>
              <w:t>Inclusion</w:t>
            </w:r>
            <w:r w:rsidR="00061B4C">
              <w:rPr>
                <w:rFonts w:ascii="Arial" w:hAnsi="Arial" w:cs="Arial"/>
                <w:iCs/>
                <w:color w:val="000000" w:themeColor="text1"/>
              </w:rPr>
              <w:t>ary criteria:</w:t>
            </w:r>
            <w:r w:rsidR="005C1FD4" w:rsidRPr="002A0D98">
              <w:rPr>
                <w:rFonts w:ascii="Arial" w:hAnsi="Arial" w:cs="Arial"/>
                <w:lang w:eastAsia="en-AU"/>
              </w:rPr>
              <w:t xml:space="preserve"> Diagnosis of idiopathic </w:t>
            </w:r>
            <w:r w:rsidR="00011BA0">
              <w:rPr>
                <w:rFonts w:ascii="Arial" w:hAnsi="Arial" w:cs="Arial"/>
                <w:lang w:eastAsia="en-AU"/>
              </w:rPr>
              <w:t xml:space="preserve">PD </w:t>
            </w:r>
            <w:r w:rsidR="005C1FD4" w:rsidRPr="002A0D98">
              <w:rPr>
                <w:rFonts w:ascii="Arial" w:hAnsi="Arial" w:cs="Arial"/>
                <w:lang w:eastAsia="en-AU"/>
              </w:rPr>
              <w:t xml:space="preserve">with a severity of 3 or less on the </w:t>
            </w:r>
            <w:r w:rsidR="00D64A45">
              <w:rPr>
                <w:rFonts w:ascii="Arial" w:hAnsi="Arial" w:cs="Arial"/>
                <w:lang w:eastAsia="en-AU"/>
              </w:rPr>
              <w:t>Modifie</w:t>
            </w:r>
            <w:r w:rsidR="00EC3324">
              <w:rPr>
                <w:rFonts w:ascii="Arial" w:hAnsi="Arial" w:cs="Arial"/>
                <w:lang w:eastAsia="en-AU"/>
              </w:rPr>
              <w:t>d</w:t>
            </w:r>
            <w:r w:rsidR="00D64A45">
              <w:rPr>
                <w:rFonts w:ascii="Arial" w:hAnsi="Arial" w:cs="Arial"/>
                <w:lang w:eastAsia="en-AU"/>
              </w:rPr>
              <w:t xml:space="preserve"> </w:t>
            </w:r>
            <w:r w:rsidR="005C1FD4" w:rsidRPr="002A0D98">
              <w:rPr>
                <w:rFonts w:ascii="Arial" w:hAnsi="Arial" w:cs="Arial"/>
                <w:lang w:eastAsia="en-AU"/>
              </w:rPr>
              <w:t>Hoehn and Yahr scale</w:t>
            </w:r>
            <w:r w:rsidR="002A0D98" w:rsidRPr="002A0D98">
              <w:rPr>
                <w:rFonts w:ascii="Arial" w:hAnsi="Arial" w:cs="Arial"/>
                <w:lang w:eastAsia="en-AU"/>
              </w:rPr>
              <w:t>.</w:t>
            </w:r>
          </w:p>
          <w:p w14:paraId="4C4246E9" w14:textId="1161303C" w:rsidR="00CB3C03" w:rsidRDefault="00DA1397" w:rsidP="000A65EC">
            <w:pPr>
              <w:spacing w:after="160" w:line="259" w:lineRule="auto"/>
              <w:rPr>
                <w:rFonts w:ascii="Arial" w:hAnsi="Arial" w:cs="Arial"/>
              </w:rPr>
            </w:pPr>
            <w:r w:rsidRPr="002A0D98">
              <w:rPr>
                <w:rFonts w:ascii="Arial" w:hAnsi="Arial" w:cs="Arial"/>
                <w:iCs/>
                <w:color w:val="000000" w:themeColor="text1"/>
              </w:rPr>
              <w:t>Exclusion</w:t>
            </w:r>
            <w:r w:rsidR="00061B4C">
              <w:rPr>
                <w:rFonts w:ascii="Arial" w:hAnsi="Arial" w:cs="Arial"/>
                <w:iCs/>
                <w:color w:val="000000" w:themeColor="text1"/>
              </w:rPr>
              <w:t>ary criteria</w:t>
            </w:r>
            <w:r w:rsidRPr="002A0D98">
              <w:rPr>
                <w:rFonts w:ascii="Arial" w:hAnsi="Arial" w:cs="Arial"/>
                <w:iCs/>
                <w:color w:val="000000" w:themeColor="text1"/>
              </w:rPr>
              <w:t xml:space="preserve">: </w:t>
            </w:r>
            <w:bookmarkEnd w:id="96"/>
            <w:r w:rsidR="005C1FD4" w:rsidRPr="002A0D98">
              <w:rPr>
                <w:rFonts w:ascii="Arial" w:hAnsi="Arial" w:cs="Arial"/>
                <w:lang w:eastAsia="en-AU"/>
              </w:rPr>
              <w:t xml:space="preserve"> </w:t>
            </w:r>
            <w:r w:rsidR="00CB3C03" w:rsidRPr="008C1982">
              <w:rPr>
                <w:rFonts w:ascii="Arial" w:hAnsi="Arial" w:cs="Arial"/>
                <w:lang w:eastAsia="en-AU"/>
              </w:rPr>
              <w:t xml:space="preserve">A rating greater than 3 on the </w:t>
            </w:r>
            <w:r w:rsidR="00CB3C03">
              <w:rPr>
                <w:rFonts w:ascii="Arial" w:hAnsi="Arial" w:cs="Arial"/>
                <w:lang w:eastAsia="en-AU"/>
              </w:rPr>
              <w:t xml:space="preserve">Modified </w:t>
            </w:r>
            <w:r w:rsidR="00CB3C03" w:rsidRPr="008C1982">
              <w:rPr>
                <w:rFonts w:ascii="Arial" w:hAnsi="Arial" w:cs="Arial"/>
                <w:lang w:eastAsia="en-AU"/>
              </w:rPr>
              <w:t>Hoehn and Yahr scale</w:t>
            </w:r>
            <w:r w:rsidR="00D64A45">
              <w:rPr>
                <w:rFonts w:ascii="Arial" w:hAnsi="Arial" w:cs="Arial"/>
                <w:lang w:eastAsia="en-AU"/>
              </w:rPr>
              <w:t xml:space="preserve"> or no physician diagnosis of PD</w:t>
            </w:r>
            <w:r w:rsidR="00CB3C03" w:rsidRPr="008C1982">
              <w:rPr>
                <w:rFonts w:ascii="Arial" w:hAnsi="Arial" w:cs="Arial"/>
                <w:lang w:eastAsia="en-AU"/>
              </w:rPr>
              <w:t>.</w:t>
            </w:r>
            <w:r w:rsidR="00CB3C03" w:rsidRPr="008C1982">
              <w:rPr>
                <w:rFonts w:ascii="Arial" w:hAnsi="Arial" w:cs="Arial"/>
              </w:rPr>
              <w:t xml:space="preserve"> </w:t>
            </w:r>
            <w:r w:rsidR="00CB3C03">
              <w:rPr>
                <w:rFonts w:ascii="Arial" w:hAnsi="Arial" w:cs="Arial"/>
                <w:lang w:eastAsia="en-AU"/>
              </w:rPr>
              <w:t xml:space="preserve">Non-community dwelling residential status. Currently </w:t>
            </w:r>
            <w:r w:rsidR="001C6E05">
              <w:rPr>
                <w:rFonts w:ascii="Arial" w:hAnsi="Arial" w:cs="Arial"/>
                <w:lang w:eastAsia="en-AU"/>
              </w:rPr>
              <w:t>participating in</w:t>
            </w:r>
            <w:r w:rsidR="00CB3C03">
              <w:rPr>
                <w:rFonts w:ascii="Arial" w:hAnsi="Arial" w:cs="Arial"/>
                <w:lang w:eastAsia="en-AU"/>
              </w:rPr>
              <w:t xml:space="preserve"> </w:t>
            </w:r>
            <w:r w:rsidR="00154BB7">
              <w:rPr>
                <w:rFonts w:ascii="Arial" w:hAnsi="Arial" w:cs="Arial"/>
                <w:lang w:eastAsia="en-AU"/>
              </w:rPr>
              <w:t xml:space="preserve">greater than 150 minutes of </w:t>
            </w:r>
            <w:r w:rsidR="001C6E05">
              <w:rPr>
                <w:rFonts w:ascii="Arial" w:hAnsi="Arial" w:cs="Arial"/>
                <w:lang w:eastAsia="en-AU"/>
              </w:rPr>
              <w:t>moderate</w:t>
            </w:r>
            <w:r w:rsidR="009A5865">
              <w:rPr>
                <w:rFonts w:ascii="Arial" w:hAnsi="Arial" w:cs="Arial"/>
                <w:lang w:eastAsia="en-AU"/>
              </w:rPr>
              <w:t>-</w:t>
            </w:r>
            <w:r w:rsidR="001C6E05">
              <w:rPr>
                <w:rFonts w:ascii="Arial" w:hAnsi="Arial" w:cs="Arial"/>
                <w:lang w:eastAsia="en-AU"/>
              </w:rPr>
              <w:t xml:space="preserve"> to high</w:t>
            </w:r>
            <w:r w:rsidR="009A5865">
              <w:rPr>
                <w:rFonts w:ascii="Arial" w:hAnsi="Arial" w:cs="Arial"/>
                <w:lang w:eastAsia="en-AU"/>
              </w:rPr>
              <w:t>-</w:t>
            </w:r>
            <w:r w:rsidR="001C6E05">
              <w:rPr>
                <w:rFonts w:ascii="Arial" w:hAnsi="Arial" w:cs="Arial"/>
                <w:lang w:eastAsia="en-AU"/>
              </w:rPr>
              <w:t>intensity exercise training (defined as aerobic, resistance or high</w:t>
            </w:r>
            <w:r w:rsidR="009A5865">
              <w:rPr>
                <w:rFonts w:ascii="Arial" w:hAnsi="Arial" w:cs="Arial"/>
                <w:lang w:eastAsia="en-AU"/>
              </w:rPr>
              <w:t>-</w:t>
            </w:r>
            <w:r w:rsidR="001C6E05">
              <w:rPr>
                <w:rFonts w:ascii="Arial" w:hAnsi="Arial" w:cs="Arial"/>
                <w:lang w:eastAsia="en-AU"/>
              </w:rPr>
              <w:t>intensity interval training)</w:t>
            </w:r>
            <w:r w:rsidR="009A5865">
              <w:rPr>
                <w:rFonts w:ascii="Arial" w:hAnsi="Arial" w:cs="Arial"/>
                <w:lang w:eastAsia="en-AU"/>
              </w:rPr>
              <w:t xml:space="preserve"> per week</w:t>
            </w:r>
            <w:r w:rsidR="001C6E05">
              <w:rPr>
                <w:rFonts w:ascii="Arial" w:hAnsi="Arial" w:cs="Arial"/>
                <w:lang w:eastAsia="en-AU"/>
              </w:rPr>
              <w:t xml:space="preserve">. </w:t>
            </w:r>
            <w:r w:rsidR="00CB3C03" w:rsidRPr="008C1982">
              <w:rPr>
                <w:rFonts w:ascii="Arial" w:hAnsi="Arial" w:cs="Arial"/>
              </w:rPr>
              <w:t xml:space="preserve">Individuals with secondary </w:t>
            </w:r>
            <w:r w:rsidR="002C47F6">
              <w:rPr>
                <w:rFonts w:ascii="Arial" w:hAnsi="Arial" w:cs="Arial"/>
              </w:rPr>
              <w:t>PD</w:t>
            </w:r>
            <w:r w:rsidR="00CB3C03">
              <w:rPr>
                <w:rFonts w:ascii="Arial" w:hAnsi="Arial" w:cs="Arial"/>
              </w:rPr>
              <w:t xml:space="preserve"> </w:t>
            </w:r>
            <w:r w:rsidR="00CB3C03" w:rsidRPr="008C1982">
              <w:rPr>
                <w:rFonts w:ascii="Arial" w:hAnsi="Arial" w:cs="Arial"/>
              </w:rPr>
              <w:t xml:space="preserve">or other </w:t>
            </w:r>
            <w:r w:rsidR="00D64A45">
              <w:rPr>
                <w:rFonts w:ascii="Arial" w:hAnsi="Arial" w:cs="Arial"/>
              </w:rPr>
              <w:t xml:space="preserve">progressive </w:t>
            </w:r>
            <w:r w:rsidR="00CB3C03" w:rsidRPr="008C1982">
              <w:rPr>
                <w:rFonts w:ascii="Arial" w:hAnsi="Arial" w:cs="Arial"/>
              </w:rPr>
              <w:t>neurological disease. Unstable medical conditions that would preclude individuals from exercising</w:t>
            </w:r>
            <w:r w:rsidR="00343C1C">
              <w:rPr>
                <w:rFonts w:ascii="Arial" w:hAnsi="Arial" w:cs="Arial"/>
              </w:rPr>
              <w:t>.</w:t>
            </w:r>
            <w:r w:rsidR="00CB3C03" w:rsidRPr="008C1982">
              <w:rPr>
                <w:rFonts w:ascii="Arial" w:hAnsi="Arial" w:cs="Arial"/>
              </w:rPr>
              <w:t xml:space="preserve"> </w:t>
            </w:r>
            <w:r w:rsidR="00343C1C">
              <w:rPr>
                <w:rFonts w:ascii="Arial" w:hAnsi="Arial" w:cs="Arial"/>
              </w:rPr>
              <w:t xml:space="preserve">Known diagnosis of </w:t>
            </w:r>
            <w:r w:rsidR="00CB3C03" w:rsidRPr="005C00BF">
              <w:rPr>
                <w:rFonts w:ascii="Arial" w:hAnsi="Arial" w:cs="Arial"/>
              </w:rPr>
              <w:t xml:space="preserve">current or past </w:t>
            </w:r>
            <w:r w:rsidR="00343C1C">
              <w:rPr>
                <w:rFonts w:ascii="Arial" w:hAnsi="Arial" w:cs="Arial"/>
              </w:rPr>
              <w:t xml:space="preserve">coronary </w:t>
            </w:r>
            <w:r w:rsidR="00C46F26">
              <w:rPr>
                <w:rFonts w:ascii="Arial" w:hAnsi="Arial" w:cs="Arial"/>
              </w:rPr>
              <w:t xml:space="preserve">or cerebral </w:t>
            </w:r>
            <w:r w:rsidR="00343C1C">
              <w:rPr>
                <w:rFonts w:ascii="Arial" w:hAnsi="Arial" w:cs="Arial"/>
              </w:rPr>
              <w:t>artery disease,</w:t>
            </w:r>
            <w:r w:rsidR="00CB3C03" w:rsidRPr="005C00BF">
              <w:rPr>
                <w:rFonts w:ascii="Arial" w:hAnsi="Arial" w:cs="Arial"/>
              </w:rPr>
              <w:t xml:space="preserve"> </w:t>
            </w:r>
            <w:r w:rsidR="00343C1C">
              <w:rPr>
                <w:rFonts w:ascii="Arial" w:hAnsi="Arial" w:cs="Arial"/>
              </w:rPr>
              <w:t xml:space="preserve">symptomatic </w:t>
            </w:r>
            <w:r w:rsidR="00CB3C03" w:rsidRPr="005C00BF">
              <w:rPr>
                <w:rFonts w:ascii="Arial" w:hAnsi="Arial" w:cs="Arial"/>
              </w:rPr>
              <w:t>peripheral vascular</w:t>
            </w:r>
            <w:r w:rsidR="00EC3324">
              <w:rPr>
                <w:rFonts w:ascii="Arial" w:hAnsi="Arial" w:cs="Arial"/>
              </w:rPr>
              <w:t xml:space="preserve"> or other </w:t>
            </w:r>
            <w:r w:rsidR="00CB3C03" w:rsidRPr="005C00BF">
              <w:rPr>
                <w:rFonts w:ascii="Arial" w:hAnsi="Arial" w:cs="Arial"/>
              </w:rPr>
              <w:t xml:space="preserve"> </w:t>
            </w:r>
            <w:r w:rsidR="00343C1C">
              <w:rPr>
                <w:rFonts w:ascii="Arial" w:hAnsi="Arial" w:cs="Arial"/>
              </w:rPr>
              <w:t>m</w:t>
            </w:r>
            <w:r w:rsidR="00CB3C03" w:rsidRPr="005C00BF">
              <w:rPr>
                <w:rFonts w:ascii="Arial" w:hAnsi="Arial" w:cs="Arial"/>
              </w:rPr>
              <w:t xml:space="preserve">edical conditions precluding exercise: </w:t>
            </w:r>
            <w:r w:rsidR="00D64A45" w:rsidRPr="005C00BF">
              <w:rPr>
                <w:rFonts w:ascii="Arial" w:hAnsi="Arial" w:cs="Arial"/>
              </w:rPr>
              <w:t xml:space="preserve">e.g., </w:t>
            </w:r>
            <w:r w:rsidR="00CB3C03" w:rsidRPr="005C00BF">
              <w:rPr>
                <w:rFonts w:ascii="Arial" w:hAnsi="Arial" w:cs="Arial"/>
              </w:rPr>
              <w:t>congestive heart failure, untreated aneurysms</w:t>
            </w:r>
            <w:r w:rsidR="00343C1C">
              <w:rPr>
                <w:rFonts w:ascii="Arial" w:hAnsi="Arial" w:cs="Arial"/>
              </w:rPr>
              <w:t>, cardiac arrythmias including atrial fibrillation,</w:t>
            </w:r>
            <w:r w:rsidR="00CB3C03">
              <w:rPr>
                <w:rFonts w:ascii="Arial" w:hAnsi="Arial" w:cs="Arial"/>
              </w:rPr>
              <w:t xml:space="preserve"> </w:t>
            </w:r>
            <w:r w:rsidR="00D64A45">
              <w:rPr>
                <w:rFonts w:ascii="Arial" w:hAnsi="Arial" w:cs="Arial"/>
              </w:rPr>
              <w:t>moderate-to-</w:t>
            </w:r>
            <w:r w:rsidR="00CB3C03">
              <w:rPr>
                <w:rFonts w:ascii="Arial" w:hAnsi="Arial" w:cs="Arial"/>
              </w:rPr>
              <w:t xml:space="preserve">severe pulmonary disease, advanced renal disease or </w:t>
            </w:r>
            <w:r w:rsidR="00CB3C03" w:rsidRPr="008C1982">
              <w:rPr>
                <w:rFonts w:ascii="Arial" w:hAnsi="Arial" w:cs="Arial"/>
              </w:rPr>
              <w:t>permanent non-ambulatory status,</w:t>
            </w:r>
            <w:r w:rsidR="00CB3C03">
              <w:rPr>
                <w:rFonts w:ascii="Arial" w:hAnsi="Arial" w:cs="Arial"/>
              </w:rPr>
              <w:t xml:space="preserve"> r</w:t>
            </w:r>
            <w:r w:rsidR="00CB3C03">
              <w:rPr>
                <w:rFonts w:ascii="Arial" w:hAnsi="Arial" w:cs="Arial"/>
                <w:lang w:eastAsia="en-AU"/>
              </w:rPr>
              <w:t>etinopathy or history of retinal detachment,</w:t>
            </w:r>
            <w:r w:rsidR="00CB3C03" w:rsidRPr="008C1982">
              <w:rPr>
                <w:rFonts w:ascii="Arial" w:hAnsi="Arial" w:cs="Arial"/>
                <w:lang w:eastAsia="en-AU"/>
              </w:rPr>
              <w:t xml:space="preserve"> </w:t>
            </w:r>
            <w:r w:rsidR="00154BB7">
              <w:rPr>
                <w:rFonts w:ascii="Arial" w:hAnsi="Arial" w:cs="Arial"/>
                <w:lang w:eastAsia="en-AU"/>
              </w:rPr>
              <w:t xml:space="preserve">a diagnosis of dementia or </w:t>
            </w:r>
            <w:r w:rsidR="00B177D6">
              <w:rPr>
                <w:rFonts w:ascii="Arial" w:hAnsi="Arial" w:cs="Arial"/>
                <w:lang w:eastAsia="en-AU"/>
              </w:rPr>
              <w:t xml:space="preserve">significant </w:t>
            </w:r>
            <w:r w:rsidR="00CB3C03">
              <w:rPr>
                <w:rFonts w:ascii="Arial" w:hAnsi="Arial" w:cs="Arial"/>
              </w:rPr>
              <w:t>c</w:t>
            </w:r>
            <w:r w:rsidR="00CB3C03" w:rsidRPr="008C1982">
              <w:rPr>
                <w:rFonts w:ascii="Arial" w:hAnsi="Arial" w:cs="Arial"/>
              </w:rPr>
              <w:t>ognitive impairment</w:t>
            </w:r>
            <w:r w:rsidR="00CB3C03">
              <w:rPr>
                <w:rFonts w:ascii="Arial" w:hAnsi="Arial" w:cs="Arial"/>
              </w:rPr>
              <w:t xml:space="preserve"> as defined by a score less than </w:t>
            </w:r>
            <w:r w:rsidR="00B177D6">
              <w:rPr>
                <w:rFonts w:ascii="Arial" w:hAnsi="Arial" w:cs="Arial"/>
              </w:rPr>
              <w:t>19</w:t>
            </w:r>
            <w:r w:rsidR="00CB3C03">
              <w:rPr>
                <w:rFonts w:ascii="Arial" w:hAnsi="Arial" w:cs="Arial"/>
              </w:rPr>
              <w:t xml:space="preserve"> on the </w:t>
            </w:r>
            <w:r w:rsidR="00061B4C">
              <w:rPr>
                <w:rFonts w:ascii="Arial" w:hAnsi="Arial" w:cs="Arial"/>
              </w:rPr>
              <w:t>Montreal Cognitive Assessment (MoCA)</w:t>
            </w:r>
            <w:r w:rsidR="00CB3C03">
              <w:rPr>
                <w:rFonts w:ascii="Arial" w:hAnsi="Arial" w:cs="Arial"/>
              </w:rPr>
              <w:t xml:space="preserve"> indicating difficulties in aspects such as memory</w:t>
            </w:r>
            <w:r w:rsidR="00CB3C03" w:rsidRPr="008C1982">
              <w:rPr>
                <w:rFonts w:ascii="Arial" w:hAnsi="Arial" w:cs="Arial"/>
              </w:rPr>
              <w:t xml:space="preserve">, </w:t>
            </w:r>
            <w:r w:rsidR="00CB3C03">
              <w:rPr>
                <w:rFonts w:ascii="Arial" w:hAnsi="Arial" w:cs="Arial"/>
              </w:rPr>
              <w:t>communication</w:t>
            </w:r>
            <w:r w:rsidR="00BA05BA">
              <w:rPr>
                <w:rFonts w:ascii="Arial" w:hAnsi="Arial" w:cs="Arial"/>
              </w:rPr>
              <w:t>,</w:t>
            </w:r>
            <w:r w:rsidR="00CB3C03">
              <w:rPr>
                <w:rFonts w:ascii="Arial" w:hAnsi="Arial" w:cs="Arial"/>
              </w:rPr>
              <w:t xml:space="preserve"> and ability to focus, </w:t>
            </w:r>
            <w:r w:rsidR="00343C1C">
              <w:rPr>
                <w:rFonts w:ascii="Arial" w:hAnsi="Arial" w:cs="Arial"/>
              </w:rPr>
              <w:t xml:space="preserve">medications that could indicate treatment of dementia, </w:t>
            </w:r>
            <w:r w:rsidR="00CB3C03" w:rsidRPr="008C1982">
              <w:rPr>
                <w:rFonts w:ascii="Arial" w:hAnsi="Arial" w:cs="Arial"/>
              </w:rPr>
              <w:t>medications that could affect neurological function and safe</w:t>
            </w:r>
            <w:r w:rsidR="00CB3C03">
              <w:rPr>
                <w:rFonts w:ascii="Arial" w:hAnsi="Arial" w:cs="Arial"/>
              </w:rPr>
              <w:t xml:space="preserve">ty </w:t>
            </w:r>
            <w:r w:rsidR="00B177D6">
              <w:rPr>
                <w:rFonts w:ascii="Arial" w:hAnsi="Arial" w:cs="Arial"/>
              </w:rPr>
              <w:t>including but not limited to</w:t>
            </w:r>
            <w:r w:rsidR="00CB3C03">
              <w:rPr>
                <w:rFonts w:ascii="Arial" w:hAnsi="Arial" w:cs="Arial"/>
              </w:rPr>
              <w:t xml:space="preserve"> anti-psychotics, sedatives-hypnotics </w:t>
            </w:r>
            <w:r w:rsidR="00B177D6">
              <w:rPr>
                <w:rFonts w:ascii="Arial" w:hAnsi="Arial" w:cs="Arial"/>
              </w:rPr>
              <w:t xml:space="preserve">or </w:t>
            </w:r>
            <w:r w:rsidR="00CB3C03">
              <w:rPr>
                <w:rFonts w:ascii="Arial" w:hAnsi="Arial" w:cs="Arial"/>
              </w:rPr>
              <w:t>narcotic analgesics, as determined by the study physician assessment.</w:t>
            </w:r>
            <w:r w:rsidR="00ED61AD">
              <w:rPr>
                <w:rFonts w:ascii="Arial" w:hAnsi="Arial" w:cs="Arial"/>
              </w:rPr>
              <w:t xml:space="preserve"> </w:t>
            </w:r>
            <w:r w:rsidR="00343C1C">
              <w:rPr>
                <w:rFonts w:ascii="Arial" w:hAnsi="Arial" w:cs="Arial"/>
              </w:rPr>
              <w:t>C</w:t>
            </w:r>
            <w:r w:rsidR="00343C1C" w:rsidRPr="008C1982">
              <w:rPr>
                <w:rFonts w:ascii="Arial" w:hAnsi="Arial" w:cs="Arial"/>
              </w:rPr>
              <w:t>urrent musculoskeletal injuries, conditions, or limitations (e.g.</w:t>
            </w:r>
            <w:r w:rsidR="00343C1C">
              <w:rPr>
                <w:rFonts w:ascii="Arial" w:hAnsi="Arial" w:cs="Arial"/>
              </w:rPr>
              <w:t>,</w:t>
            </w:r>
            <w:r w:rsidR="00343C1C" w:rsidRPr="008C1982">
              <w:rPr>
                <w:rFonts w:ascii="Arial" w:hAnsi="Arial" w:cs="Arial"/>
              </w:rPr>
              <w:t xml:space="preserve"> muscle strain/pain and joint instability) of the lower body (i.e., ankle, knee, or hip joints), or current lower back pain</w:t>
            </w:r>
            <w:r w:rsidR="00343C1C">
              <w:rPr>
                <w:rFonts w:ascii="Arial" w:hAnsi="Arial" w:cs="Arial"/>
              </w:rPr>
              <w:t xml:space="preserve">. </w:t>
            </w:r>
            <w:r w:rsidR="00CC2991">
              <w:rPr>
                <w:rFonts w:ascii="Arial" w:hAnsi="Arial" w:cs="Arial"/>
              </w:rPr>
              <w:t xml:space="preserve">Symptoms </w:t>
            </w:r>
            <w:r w:rsidR="00BA05BA">
              <w:rPr>
                <w:rFonts w:ascii="Arial" w:hAnsi="Arial" w:cs="Arial"/>
              </w:rPr>
              <w:t>consistent with</w:t>
            </w:r>
            <w:r w:rsidR="00CC2991">
              <w:rPr>
                <w:rFonts w:ascii="Arial" w:hAnsi="Arial" w:cs="Arial"/>
              </w:rPr>
              <w:t xml:space="preserve"> current major </w:t>
            </w:r>
            <w:r w:rsidR="00ED61AD">
              <w:rPr>
                <w:rFonts w:ascii="Arial" w:hAnsi="Arial" w:cs="Arial"/>
              </w:rPr>
              <w:t xml:space="preserve">depressive </w:t>
            </w:r>
            <w:r w:rsidR="00CC2991">
              <w:rPr>
                <w:rFonts w:ascii="Arial" w:hAnsi="Arial" w:cs="Arial"/>
              </w:rPr>
              <w:t>episode</w:t>
            </w:r>
            <w:r w:rsidR="00ED61AD">
              <w:rPr>
                <w:rFonts w:ascii="Arial" w:hAnsi="Arial" w:cs="Arial"/>
              </w:rPr>
              <w:t>, suicidality, psychosis, or active substance use disorders</w:t>
            </w:r>
            <w:r w:rsidR="00B177D6">
              <w:rPr>
                <w:rFonts w:ascii="Arial" w:hAnsi="Arial" w:cs="Arial"/>
              </w:rPr>
              <w:t>, as defined by the Diagnostic and Statistical Manual, version 5R (DSM-5R)</w:t>
            </w:r>
            <w:r w:rsidR="00343C1C">
              <w:rPr>
                <w:rFonts w:ascii="Arial" w:hAnsi="Arial" w:cs="Arial"/>
              </w:rPr>
              <w:t>.</w:t>
            </w:r>
            <w:r w:rsidR="00B177D6">
              <w:rPr>
                <w:rFonts w:ascii="Arial" w:hAnsi="Arial" w:cs="Arial"/>
              </w:rPr>
              <w:t xml:space="preserve"> </w:t>
            </w:r>
            <w:r w:rsidR="009D051E">
              <w:rPr>
                <w:rFonts w:ascii="Arial" w:hAnsi="Arial" w:cs="Arial"/>
              </w:rPr>
              <w:t xml:space="preserve">Recurrent falls. </w:t>
            </w:r>
            <w:r w:rsidR="00ED61AD">
              <w:rPr>
                <w:rFonts w:ascii="Arial" w:hAnsi="Arial" w:cs="Arial"/>
                <w:lang w:eastAsia="en-AU"/>
              </w:rPr>
              <w:t xml:space="preserve">Non-ambulatory status (use of walker or stick allowed). </w:t>
            </w:r>
            <w:r w:rsidR="00C34F59">
              <w:rPr>
                <w:rFonts w:ascii="Arial" w:hAnsi="Arial" w:cs="Arial"/>
                <w:lang w:eastAsia="en-AU"/>
              </w:rPr>
              <w:t>Recur</w:t>
            </w:r>
            <w:r w:rsidR="00692924">
              <w:rPr>
                <w:rFonts w:ascii="Arial" w:hAnsi="Arial" w:cs="Arial"/>
                <w:lang w:eastAsia="en-AU"/>
              </w:rPr>
              <w:t>r</w:t>
            </w:r>
            <w:r w:rsidR="00C34F59">
              <w:rPr>
                <w:rFonts w:ascii="Arial" w:hAnsi="Arial" w:cs="Arial"/>
                <w:lang w:eastAsia="en-AU"/>
              </w:rPr>
              <w:t>ent fal</w:t>
            </w:r>
            <w:r w:rsidR="00692924">
              <w:rPr>
                <w:rFonts w:ascii="Arial" w:hAnsi="Arial" w:cs="Arial"/>
                <w:lang w:eastAsia="en-AU"/>
              </w:rPr>
              <w:t>l</w:t>
            </w:r>
            <w:r w:rsidR="00C34F59">
              <w:rPr>
                <w:rFonts w:ascii="Arial" w:hAnsi="Arial" w:cs="Arial"/>
                <w:lang w:eastAsia="en-AU"/>
              </w:rPr>
              <w:t>s</w:t>
            </w:r>
            <w:r w:rsidR="00692924">
              <w:rPr>
                <w:rFonts w:ascii="Arial" w:hAnsi="Arial" w:cs="Arial"/>
                <w:lang w:eastAsia="en-AU"/>
              </w:rPr>
              <w:t>.</w:t>
            </w:r>
            <w:r w:rsidR="00C34F59">
              <w:rPr>
                <w:rFonts w:ascii="Arial" w:hAnsi="Arial" w:cs="Arial"/>
                <w:lang w:eastAsia="en-AU"/>
              </w:rPr>
              <w:t xml:space="preserve"> </w:t>
            </w:r>
            <w:r w:rsidR="00ED61AD" w:rsidRPr="008C1982">
              <w:rPr>
                <w:rFonts w:ascii="Arial" w:hAnsi="Arial" w:cs="Arial"/>
              </w:rPr>
              <w:t xml:space="preserve">Terminal or rapidly progressive illness. </w:t>
            </w:r>
            <w:r w:rsidR="00CB3C03">
              <w:rPr>
                <w:rFonts w:ascii="Arial" w:hAnsi="Arial" w:cs="Arial"/>
              </w:rPr>
              <w:t xml:space="preserve"> </w:t>
            </w:r>
          </w:p>
          <w:p w14:paraId="3C30CEF3" w14:textId="25A727C5" w:rsidR="00DA1397" w:rsidRPr="002A0D98" w:rsidRDefault="00DA1397" w:rsidP="00493B3C">
            <w:pPr>
              <w:jc w:val="both"/>
              <w:rPr>
                <w:rFonts w:ascii="Arial" w:hAnsi="Arial" w:cs="Arial"/>
                <w:color w:val="000000" w:themeColor="text1"/>
              </w:rPr>
            </w:pPr>
          </w:p>
        </w:tc>
      </w:tr>
    </w:tbl>
    <w:p w14:paraId="6DB1AF3C" w14:textId="77777777" w:rsidR="00154BB7" w:rsidRDefault="00154BB7" w:rsidP="00CD5327">
      <w:pPr>
        <w:jc w:val="both"/>
        <w:outlineLvl w:val="0"/>
        <w:rPr>
          <w:rFonts w:ascii="Arial" w:hAnsi="Arial" w:cs="Arial"/>
          <w:b/>
        </w:rPr>
      </w:pPr>
    </w:p>
    <w:p w14:paraId="1CEF60C4" w14:textId="77777777" w:rsidR="00154BB7" w:rsidRDefault="00154BB7" w:rsidP="00CD5327">
      <w:pPr>
        <w:jc w:val="both"/>
        <w:outlineLvl w:val="0"/>
        <w:rPr>
          <w:rFonts w:ascii="Arial" w:hAnsi="Arial" w:cs="Arial"/>
          <w:b/>
        </w:rPr>
      </w:pPr>
    </w:p>
    <w:p w14:paraId="27F46F88" w14:textId="77777777" w:rsidR="004166BE" w:rsidRDefault="004166BE" w:rsidP="00DD779C">
      <w:pPr>
        <w:jc w:val="both"/>
        <w:rPr>
          <w:rFonts w:ascii="Arial" w:hAnsi="Arial" w:cs="Arial"/>
          <w:b/>
        </w:rPr>
      </w:pPr>
    </w:p>
    <w:p w14:paraId="6896721D" w14:textId="6A02AD0C" w:rsidR="00DD779C" w:rsidRDefault="00596323" w:rsidP="00CC2A13">
      <w:pPr>
        <w:pStyle w:val="Heading2"/>
        <w:numPr>
          <w:ilvl w:val="0"/>
          <w:numId w:val="0"/>
        </w:numPr>
        <w:ind w:left="720"/>
      </w:pPr>
      <w:bookmarkStart w:id="97" w:name="_Toc150433594"/>
      <w:bookmarkStart w:id="98" w:name="_Toc150434225"/>
      <w:r>
        <w:lastRenderedPageBreak/>
        <w:t>Section 5</w:t>
      </w:r>
      <w:r w:rsidR="0097318A">
        <w:t>.1:</w:t>
      </w:r>
      <w:r w:rsidR="00CB24EF" w:rsidRPr="009C5281">
        <w:t xml:space="preserve"> </w:t>
      </w:r>
      <w:r w:rsidR="003213F7" w:rsidRPr="009C5281">
        <w:t>BACKGROUND</w:t>
      </w:r>
      <w:bookmarkEnd w:id="97"/>
      <w:bookmarkEnd w:id="98"/>
    </w:p>
    <w:p w14:paraId="631E5470" w14:textId="4306535E" w:rsidR="002F116C" w:rsidRPr="0081115C" w:rsidRDefault="00C75FB2" w:rsidP="0081115C">
      <w:pPr>
        <w:spacing w:line="240" w:lineRule="auto"/>
        <w:jc w:val="both"/>
        <w:rPr>
          <w:rFonts w:ascii="Segoe UI" w:hAnsi="Segoe UI" w:cs="Segoe UI"/>
          <w:color w:val="374151"/>
          <w:shd w:val="clear" w:color="auto" w:fill="F7F7F8"/>
        </w:rPr>
      </w:pPr>
      <w:bookmarkStart w:id="99" w:name="_Hlk149979473"/>
      <w:r w:rsidRPr="0081115C">
        <w:rPr>
          <w:rFonts w:ascii="Arial" w:hAnsi="Arial" w:cs="Arial"/>
          <w:lang w:eastAsia="en-AU"/>
        </w:rPr>
        <w:t>Parkinson</w:t>
      </w:r>
      <w:r w:rsidR="00D1535E" w:rsidRPr="0081115C">
        <w:rPr>
          <w:rFonts w:ascii="Arial" w:hAnsi="Arial" w:cs="Arial"/>
          <w:lang w:eastAsia="en-AU"/>
        </w:rPr>
        <w:t>’</w:t>
      </w:r>
      <w:r w:rsidRPr="0081115C">
        <w:rPr>
          <w:rFonts w:ascii="Arial" w:hAnsi="Arial" w:cs="Arial"/>
          <w:lang w:eastAsia="en-AU"/>
        </w:rPr>
        <w:t>s disease</w:t>
      </w:r>
      <w:r w:rsidR="003518D5" w:rsidRPr="0081115C">
        <w:rPr>
          <w:rFonts w:ascii="Arial" w:hAnsi="Arial" w:cs="Arial"/>
          <w:lang w:eastAsia="en-AU"/>
        </w:rPr>
        <w:t xml:space="preserve"> (PD)</w:t>
      </w:r>
      <w:r w:rsidRPr="0081115C">
        <w:rPr>
          <w:rFonts w:ascii="Arial" w:hAnsi="Arial" w:cs="Arial"/>
          <w:lang w:eastAsia="en-AU"/>
        </w:rPr>
        <w:t xml:space="preserve"> i</w:t>
      </w:r>
      <w:r w:rsidR="000E0837" w:rsidRPr="0081115C">
        <w:rPr>
          <w:rFonts w:ascii="Arial" w:hAnsi="Arial" w:cs="Arial"/>
          <w:lang w:eastAsia="en-AU"/>
        </w:rPr>
        <w:t>s</w:t>
      </w:r>
      <w:r w:rsidRPr="0081115C">
        <w:rPr>
          <w:rFonts w:ascii="Arial" w:hAnsi="Arial" w:cs="Arial"/>
          <w:lang w:eastAsia="en-AU"/>
        </w:rPr>
        <w:t xml:space="preserve"> a complex </w:t>
      </w:r>
      <w:r w:rsidR="000E0837" w:rsidRPr="0081115C">
        <w:rPr>
          <w:rFonts w:ascii="Arial" w:hAnsi="Arial" w:cs="Arial"/>
          <w:lang w:eastAsia="en-AU"/>
        </w:rPr>
        <w:t xml:space="preserve">progressive </w:t>
      </w:r>
      <w:r w:rsidRPr="0081115C">
        <w:rPr>
          <w:rFonts w:ascii="Arial" w:hAnsi="Arial" w:cs="Arial"/>
          <w:lang w:eastAsia="en-AU"/>
        </w:rPr>
        <w:t>neurodegenerative disorder</w:t>
      </w:r>
      <w:r w:rsidR="000E0837" w:rsidRPr="0081115C">
        <w:rPr>
          <w:rFonts w:ascii="Arial" w:hAnsi="Arial" w:cs="Arial"/>
          <w:lang w:eastAsia="en-AU"/>
        </w:rPr>
        <w:t xml:space="preserve"> affecting approximately 6.1 million people globally and </w:t>
      </w:r>
      <w:r w:rsidR="00CA4919" w:rsidRPr="0081115C">
        <w:rPr>
          <w:rFonts w:ascii="Arial" w:hAnsi="Arial" w:cs="Arial"/>
          <w:lang w:eastAsia="en-AU"/>
        </w:rPr>
        <w:t xml:space="preserve">one </w:t>
      </w:r>
      <w:r w:rsidR="000E0837" w:rsidRPr="0081115C">
        <w:rPr>
          <w:rFonts w:ascii="Arial" w:hAnsi="Arial" w:cs="Arial"/>
          <w:lang w:eastAsia="en-AU"/>
        </w:rPr>
        <w:t>in every 100 older adults over 60 years old</w:t>
      </w:r>
      <w:r w:rsidR="00F0031C" w:rsidRPr="0081115C">
        <w:rPr>
          <w:rFonts w:ascii="Arial" w:hAnsi="Arial" w:cs="Arial"/>
          <w:lang w:eastAsia="en-AU"/>
        </w:rPr>
        <w:t xml:space="preserve"> (Dorsey et al.,2018)</w:t>
      </w:r>
      <w:r w:rsidR="000E0837" w:rsidRPr="0081115C">
        <w:rPr>
          <w:rFonts w:ascii="Arial" w:hAnsi="Arial" w:cs="Arial"/>
          <w:lang w:eastAsia="en-AU"/>
        </w:rPr>
        <w:t xml:space="preserve">. </w:t>
      </w:r>
      <w:bookmarkStart w:id="100" w:name="_Hlk144447081"/>
      <w:r w:rsidR="002F116C" w:rsidRPr="0081115C">
        <w:rPr>
          <w:rFonts w:ascii="Arial" w:hAnsi="Arial" w:cs="Arial"/>
          <w:lang w:eastAsia="en-AU"/>
        </w:rPr>
        <w:t>It is the second most common neurodegenerative disease and is character</w:t>
      </w:r>
      <w:r w:rsidR="00CA0159" w:rsidRPr="0081115C">
        <w:rPr>
          <w:rFonts w:ascii="Arial" w:hAnsi="Arial" w:cs="Arial"/>
          <w:lang w:eastAsia="en-AU"/>
        </w:rPr>
        <w:t>ised</w:t>
      </w:r>
      <w:r w:rsidR="002F116C" w:rsidRPr="0081115C">
        <w:rPr>
          <w:rFonts w:ascii="Arial" w:hAnsi="Arial" w:cs="Arial"/>
          <w:lang w:eastAsia="en-AU"/>
        </w:rPr>
        <w:t xml:space="preserve"> by a loss of the neurotransmitter dopamine with associated motor symptoms </w:t>
      </w:r>
      <w:r w:rsidR="00F0031C" w:rsidRPr="0081115C">
        <w:rPr>
          <w:rFonts w:ascii="Arial" w:hAnsi="Arial" w:cs="Arial"/>
          <w:lang w:eastAsia="en-AU"/>
        </w:rPr>
        <w:t>(</w:t>
      </w:r>
      <w:r w:rsidR="00F0031C" w:rsidRPr="0081115C">
        <w:rPr>
          <w:rStyle w:val="cf01"/>
          <w:rFonts w:ascii="Arial" w:hAnsi="Arial" w:cs="Arial"/>
          <w:sz w:val="22"/>
          <w:szCs w:val="22"/>
        </w:rPr>
        <w:t>O’Callaghan</w:t>
      </w:r>
      <w:r w:rsidR="000B57FB" w:rsidRPr="0081115C">
        <w:rPr>
          <w:rStyle w:val="cf01"/>
          <w:rFonts w:ascii="Arial" w:hAnsi="Arial" w:cs="Arial"/>
          <w:sz w:val="22"/>
          <w:szCs w:val="22"/>
        </w:rPr>
        <w:t xml:space="preserve"> et al</w:t>
      </w:r>
      <w:r w:rsidR="00F0031C" w:rsidRPr="0081115C">
        <w:rPr>
          <w:rStyle w:val="cf01"/>
          <w:rFonts w:ascii="Arial" w:hAnsi="Arial" w:cs="Arial"/>
          <w:sz w:val="22"/>
          <w:szCs w:val="22"/>
        </w:rPr>
        <w:t>.,</w:t>
      </w:r>
      <w:r w:rsidR="000B57FB" w:rsidRPr="0081115C">
        <w:rPr>
          <w:rStyle w:val="cf01"/>
          <w:rFonts w:ascii="Arial" w:hAnsi="Arial" w:cs="Arial"/>
          <w:sz w:val="22"/>
          <w:szCs w:val="22"/>
        </w:rPr>
        <w:t xml:space="preserve"> </w:t>
      </w:r>
      <w:r w:rsidR="00F0031C" w:rsidRPr="0081115C">
        <w:rPr>
          <w:rStyle w:val="cf01"/>
          <w:rFonts w:ascii="Arial" w:hAnsi="Arial" w:cs="Arial"/>
          <w:sz w:val="22"/>
          <w:szCs w:val="22"/>
        </w:rPr>
        <w:t>2020)</w:t>
      </w:r>
      <w:r w:rsidR="00F0031C" w:rsidRPr="0081115C">
        <w:rPr>
          <w:rFonts w:ascii="Arial" w:hAnsi="Arial" w:cs="Arial"/>
          <w:lang w:eastAsia="en-AU"/>
        </w:rPr>
        <w:t xml:space="preserve"> including bradykinesia</w:t>
      </w:r>
      <w:r w:rsidR="002F116C" w:rsidRPr="0081115C">
        <w:rPr>
          <w:rFonts w:ascii="Arial" w:hAnsi="Arial" w:cs="Arial"/>
          <w:lang w:eastAsia="en-AU"/>
        </w:rPr>
        <w:t>, rigidity, tremor</w:t>
      </w:r>
      <w:r w:rsidR="00BB74C6" w:rsidRPr="0081115C">
        <w:rPr>
          <w:rFonts w:ascii="Arial" w:hAnsi="Arial" w:cs="Arial"/>
          <w:lang w:eastAsia="en-AU"/>
        </w:rPr>
        <w:t>,</w:t>
      </w:r>
      <w:r w:rsidR="002F116C" w:rsidRPr="0081115C">
        <w:rPr>
          <w:rFonts w:ascii="Arial" w:hAnsi="Arial" w:cs="Arial"/>
          <w:lang w:eastAsia="en-AU"/>
        </w:rPr>
        <w:t xml:space="preserve"> and loss of postural control</w:t>
      </w:r>
      <w:r w:rsidR="00F0031C" w:rsidRPr="0081115C">
        <w:rPr>
          <w:rFonts w:ascii="Arial" w:hAnsi="Arial" w:cs="Arial"/>
          <w:lang w:eastAsia="en-AU"/>
        </w:rPr>
        <w:t xml:space="preserve"> (</w:t>
      </w:r>
      <w:proofErr w:type="spellStart"/>
      <w:r w:rsidR="00F0031C" w:rsidRPr="0081115C">
        <w:rPr>
          <w:rFonts w:ascii="Arial" w:hAnsi="Arial" w:cs="Arial"/>
          <w:lang w:eastAsia="en-AU"/>
        </w:rPr>
        <w:t>Kouli</w:t>
      </w:r>
      <w:proofErr w:type="spellEnd"/>
      <w:r w:rsidR="00F0031C" w:rsidRPr="0081115C">
        <w:rPr>
          <w:rFonts w:ascii="Arial" w:hAnsi="Arial" w:cs="Arial"/>
          <w:lang w:eastAsia="en-AU"/>
        </w:rPr>
        <w:t xml:space="preserve"> et al.,2018)</w:t>
      </w:r>
      <w:r w:rsidR="002F116C" w:rsidRPr="0081115C">
        <w:rPr>
          <w:rFonts w:ascii="Arial" w:hAnsi="Arial" w:cs="Arial"/>
          <w:lang w:eastAsia="en-AU"/>
        </w:rPr>
        <w:t>. Additionally</w:t>
      </w:r>
      <w:r w:rsidR="00C834D1" w:rsidRPr="0081115C">
        <w:rPr>
          <w:rFonts w:ascii="Arial" w:hAnsi="Arial" w:cs="Arial"/>
          <w:lang w:eastAsia="en-AU"/>
        </w:rPr>
        <w:t>,</w:t>
      </w:r>
      <w:r w:rsidR="002F116C" w:rsidRPr="0081115C">
        <w:rPr>
          <w:rFonts w:ascii="Arial" w:hAnsi="Arial" w:cs="Arial"/>
          <w:lang w:eastAsia="en-AU"/>
        </w:rPr>
        <w:t xml:space="preserve"> PD is often linked </w:t>
      </w:r>
      <w:r w:rsidR="00F0031C" w:rsidRPr="0081115C">
        <w:rPr>
          <w:rFonts w:ascii="Arial" w:hAnsi="Arial" w:cs="Arial"/>
          <w:lang w:eastAsia="en-AU"/>
        </w:rPr>
        <w:t>with non</w:t>
      </w:r>
      <w:r w:rsidR="002F116C" w:rsidRPr="0081115C">
        <w:rPr>
          <w:rFonts w:ascii="Arial" w:hAnsi="Arial" w:cs="Arial"/>
          <w:lang w:eastAsia="en-AU"/>
        </w:rPr>
        <w:t xml:space="preserve">-motor symptoms such as cognitive impairment, hallucinations, sleep problems and difficulties </w:t>
      </w:r>
      <w:r w:rsidR="00BB74C6" w:rsidRPr="0081115C">
        <w:rPr>
          <w:rFonts w:ascii="Arial" w:hAnsi="Arial" w:cs="Arial"/>
          <w:lang w:eastAsia="en-AU"/>
        </w:rPr>
        <w:t>swallowing, leading</w:t>
      </w:r>
      <w:r w:rsidR="002F116C" w:rsidRPr="0081115C">
        <w:rPr>
          <w:rFonts w:ascii="Arial" w:hAnsi="Arial" w:cs="Arial"/>
          <w:lang w:eastAsia="en-AU"/>
        </w:rPr>
        <w:t xml:space="preserve"> to diminished quality of life</w:t>
      </w:r>
      <w:r w:rsidR="00D64CCE" w:rsidRPr="0081115C">
        <w:rPr>
          <w:rFonts w:ascii="Arial" w:hAnsi="Arial" w:cs="Arial"/>
          <w:lang w:eastAsia="en-AU"/>
        </w:rPr>
        <w:t xml:space="preserve"> (</w:t>
      </w:r>
      <w:r w:rsidR="00D64CCE" w:rsidRPr="0081115C">
        <w:rPr>
          <w:rStyle w:val="cf01"/>
          <w:rFonts w:ascii="Arial" w:hAnsi="Arial" w:cs="Arial"/>
          <w:sz w:val="22"/>
          <w:szCs w:val="22"/>
        </w:rPr>
        <w:t>Chaudhuri</w:t>
      </w:r>
      <w:r w:rsidR="00935DE1" w:rsidRPr="0081115C">
        <w:rPr>
          <w:rStyle w:val="cf01"/>
          <w:rFonts w:ascii="Arial" w:hAnsi="Arial" w:cs="Arial"/>
          <w:sz w:val="22"/>
          <w:szCs w:val="22"/>
        </w:rPr>
        <w:t xml:space="preserve"> et al</w:t>
      </w:r>
      <w:r w:rsidR="00D64CCE" w:rsidRPr="0081115C">
        <w:rPr>
          <w:rStyle w:val="cf01"/>
          <w:rFonts w:ascii="Arial" w:hAnsi="Arial" w:cs="Arial"/>
          <w:sz w:val="22"/>
          <w:szCs w:val="22"/>
        </w:rPr>
        <w:t>.,2006)</w:t>
      </w:r>
      <w:r w:rsidR="002F116C" w:rsidRPr="0081115C">
        <w:rPr>
          <w:rFonts w:ascii="Arial" w:hAnsi="Arial" w:cs="Arial"/>
          <w:lang w:eastAsia="en-AU"/>
        </w:rPr>
        <w:t xml:space="preserve">. </w:t>
      </w:r>
      <w:r w:rsidR="002F116C" w:rsidRPr="0081115C">
        <w:rPr>
          <w:rFonts w:ascii="Segoe UI" w:hAnsi="Segoe UI" w:cs="Segoe UI"/>
          <w:color w:val="374151"/>
          <w:shd w:val="clear" w:color="auto" w:fill="F7F7F8"/>
        </w:rPr>
        <w:t xml:space="preserve"> </w:t>
      </w:r>
    </w:p>
    <w:bookmarkEnd w:id="100"/>
    <w:p w14:paraId="671D5FF6" w14:textId="1F236FA9" w:rsidR="00C334AF" w:rsidRPr="0081115C" w:rsidRDefault="00C75FB2" w:rsidP="0081115C">
      <w:pPr>
        <w:spacing w:line="240" w:lineRule="auto"/>
        <w:jc w:val="both"/>
        <w:rPr>
          <w:rFonts w:ascii="Arial" w:hAnsi="Arial" w:cs="Arial"/>
          <w:lang w:eastAsia="en-AU"/>
        </w:rPr>
      </w:pPr>
      <w:r w:rsidRPr="0081115C">
        <w:rPr>
          <w:rFonts w:ascii="Arial" w:hAnsi="Arial" w:cs="Arial"/>
          <w:lang w:eastAsia="en-AU"/>
        </w:rPr>
        <w:t xml:space="preserve">Whilst medications offer symptomatic relief, they </w:t>
      </w:r>
      <w:r w:rsidR="00061B4C" w:rsidRPr="0081115C">
        <w:rPr>
          <w:rFonts w:ascii="Arial" w:hAnsi="Arial" w:cs="Arial"/>
          <w:lang w:eastAsia="en-AU"/>
        </w:rPr>
        <w:t xml:space="preserve">may </w:t>
      </w:r>
      <w:r w:rsidRPr="0081115C">
        <w:rPr>
          <w:rFonts w:ascii="Arial" w:hAnsi="Arial" w:cs="Arial"/>
          <w:lang w:eastAsia="en-AU"/>
        </w:rPr>
        <w:t>also cause side effects such as motor fluctuations and dyskinesias</w:t>
      </w:r>
      <w:r w:rsidR="00CA0159" w:rsidRPr="0081115C">
        <w:rPr>
          <w:rFonts w:ascii="Arial" w:hAnsi="Arial" w:cs="Arial"/>
          <w:lang w:eastAsia="en-AU"/>
        </w:rPr>
        <w:t xml:space="preserve"> </w:t>
      </w:r>
      <w:r w:rsidR="00240661" w:rsidRPr="0081115C">
        <w:rPr>
          <w:rFonts w:ascii="Arial" w:hAnsi="Arial" w:cs="Arial"/>
          <w:lang w:eastAsia="en-AU"/>
        </w:rPr>
        <w:t>(Rezak.</w:t>
      </w:r>
      <w:r w:rsidRPr="0081115C">
        <w:rPr>
          <w:rFonts w:ascii="Arial" w:hAnsi="Arial" w:cs="Arial"/>
          <w:lang w:eastAsia="en-AU"/>
        </w:rPr>
        <w:t>,</w:t>
      </w:r>
      <w:r w:rsidR="00240661" w:rsidRPr="0081115C">
        <w:rPr>
          <w:rFonts w:ascii="Arial" w:hAnsi="Arial" w:cs="Arial"/>
          <w:lang w:eastAsia="en-AU"/>
        </w:rPr>
        <w:t>2007)</w:t>
      </w:r>
      <w:r w:rsidR="00CA0159" w:rsidRPr="0081115C">
        <w:rPr>
          <w:rFonts w:ascii="Arial" w:hAnsi="Arial" w:cs="Arial"/>
          <w:lang w:eastAsia="en-AU"/>
        </w:rPr>
        <w:t xml:space="preserve">, </w:t>
      </w:r>
      <w:r w:rsidRPr="0081115C">
        <w:rPr>
          <w:rFonts w:ascii="Arial" w:hAnsi="Arial" w:cs="Arial"/>
          <w:lang w:eastAsia="en-AU"/>
        </w:rPr>
        <w:t>highlighting the need for exploration of complementary therapies. Exercise</w:t>
      </w:r>
      <w:r w:rsidR="00846328" w:rsidRPr="0081115C">
        <w:rPr>
          <w:rFonts w:ascii="Arial" w:hAnsi="Arial" w:cs="Arial"/>
          <w:lang w:eastAsia="en-AU"/>
        </w:rPr>
        <w:t xml:space="preserve"> </w:t>
      </w:r>
      <w:r w:rsidRPr="0081115C">
        <w:rPr>
          <w:rFonts w:ascii="Arial" w:hAnsi="Arial" w:cs="Arial"/>
          <w:lang w:eastAsia="en-AU"/>
        </w:rPr>
        <w:t xml:space="preserve">has been demonstrated to have promising outcomes in both improving functional capacity in </w:t>
      </w:r>
      <w:r w:rsidR="003E38C3" w:rsidRPr="0081115C">
        <w:rPr>
          <w:rFonts w:ascii="Arial" w:hAnsi="Arial" w:cs="Arial"/>
          <w:lang w:eastAsia="en-AU"/>
        </w:rPr>
        <w:t>people with PD</w:t>
      </w:r>
      <w:r w:rsidR="00D1535E" w:rsidRPr="0081115C">
        <w:rPr>
          <w:rFonts w:ascii="Arial" w:hAnsi="Arial" w:cs="Arial"/>
          <w:lang w:eastAsia="en-AU"/>
        </w:rPr>
        <w:t xml:space="preserve"> (</w:t>
      </w:r>
      <w:proofErr w:type="spellStart"/>
      <w:r w:rsidR="00D1535E" w:rsidRPr="0081115C">
        <w:rPr>
          <w:rFonts w:ascii="Arial" w:hAnsi="Arial" w:cs="Arial"/>
          <w:lang w:eastAsia="en-AU"/>
        </w:rPr>
        <w:t>PwP</w:t>
      </w:r>
      <w:proofErr w:type="spellEnd"/>
      <w:r w:rsidR="00D1535E" w:rsidRPr="0081115C">
        <w:rPr>
          <w:rFonts w:ascii="Arial" w:hAnsi="Arial" w:cs="Arial"/>
          <w:lang w:eastAsia="en-AU"/>
        </w:rPr>
        <w:t>)</w:t>
      </w:r>
      <w:r w:rsidR="003E38C3" w:rsidRPr="0081115C">
        <w:rPr>
          <w:rFonts w:ascii="Arial" w:hAnsi="Arial" w:cs="Arial"/>
          <w:lang w:eastAsia="en-AU"/>
        </w:rPr>
        <w:t xml:space="preserve"> </w:t>
      </w:r>
      <w:r w:rsidR="00240661" w:rsidRPr="0081115C">
        <w:rPr>
          <w:rFonts w:ascii="Arial" w:hAnsi="Arial" w:cs="Arial"/>
          <w:lang w:eastAsia="en-AU"/>
        </w:rPr>
        <w:t>(</w:t>
      </w:r>
      <w:r w:rsidR="00240661" w:rsidRPr="0081115C">
        <w:rPr>
          <w:rStyle w:val="cf01"/>
          <w:rFonts w:ascii="Arial" w:hAnsi="Arial" w:cs="Arial"/>
          <w:sz w:val="22"/>
          <w:szCs w:val="22"/>
        </w:rPr>
        <w:t>Schenkman</w:t>
      </w:r>
      <w:r w:rsidR="00510426" w:rsidRPr="0081115C">
        <w:rPr>
          <w:rStyle w:val="cf01"/>
          <w:rFonts w:ascii="Arial" w:hAnsi="Arial" w:cs="Arial"/>
          <w:sz w:val="22"/>
          <w:szCs w:val="22"/>
        </w:rPr>
        <w:t xml:space="preserve"> et al</w:t>
      </w:r>
      <w:r w:rsidR="00240661" w:rsidRPr="0081115C">
        <w:rPr>
          <w:rFonts w:ascii="Arial" w:hAnsi="Arial" w:cs="Arial"/>
          <w:lang w:eastAsia="en-AU"/>
        </w:rPr>
        <w:t>.,2018)</w:t>
      </w:r>
      <w:r w:rsidR="00510426" w:rsidRPr="0081115C">
        <w:rPr>
          <w:rFonts w:ascii="Arial" w:hAnsi="Arial" w:cs="Arial"/>
          <w:lang w:eastAsia="en-AU"/>
        </w:rPr>
        <w:t xml:space="preserve"> </w:t>
      </w:r>
      <w:r w:rsidRPr="0081115C">
        <w:rPr>
          <w:rFonts w:ascii="Arial" w:hAnsi="Arial" w:cs="Arial"/>
          <w:lang w:eastAsia="en-AU"/>
        </w:rPr>
        <w:t>and ameliorating some of the negative side effects of Parkinsonian medications</w:t>
      </w:r>
      <w:r w:rsidR="00F05EBF" w:rsidRPr="0081115C">
        <w:rPr>
          <w:rFonts w:ascii="Arial" w:hAnsi="Arial" w:cs="Arial"/>
          <w:lang w:eastAsia="en-AU"/>
        </w:rPr>
        <w:t xml:space="preserve"> </w:t>
      </w:r>
      <w:r w:rsidR="00240661" w:rsidRPr="0081115C">
        <w:rPr>
          <w:rFonts w:ascii="Arial" w:hAnsi="Arial" w:cs="Arial"/>
          <w:lang w:eastAsia="en-AU"/>
        </w:rPr>
        <w:t>(Xu et al.,2019</w:t>
      </w:r>
      <w:r w:rsidR="00F05EBF" w:rsidRPr="0081115C">
        <w:rPr>
          <w:rFonts w:ascii="Arial" w:hAnsi="Arial" w:cs="Arial"/>
          <w:lang w:eastAsia="en-AU"/>
        </w:rPr>
        <w:t>)</w:t>
      </w:r>
      <w:r w:rsidRPr="0081115C">
        <w:rPr>
          <w:rFonts w:ascii="Arial" w:hAnsi="Arial" w:cs="Arial"/>
          <w:lang w:eastAsia="en-AU"/>
        </w:rPr>
        <w:t xml:space="preserve">. </w:t>
      </w:r>
      <w:r w:rsidR="00061B4C" w:rsidRPr="0081115C">
        <w:rPr>
          <w:rFonts w:ascii="Arial" w:hAnsi="Arial" w:cs="Arial"/>
          <w:lang w:eastAsia="en-AU"/>
        </w:rPr>
        <w:t xml:space="preserve">Although there have been recent advances in exercise prescription in </w:t>
      </w:r>
      <w:proofErr w:type="spellStart"/>
      <w:r w:rsidR="00061B4C" w:rsidRPr="0081115C">
        <w:rPr>
          <w:rFonts w:ascii="Arial" w:hAnsi="Arial" w:cs="Arial"/>
          <w:lang w:eastAsia="en-AU"/>
        </w:rPr>
        <w:t>PwP</w:t>
      </w:r>
      <w:proofErr w:type="spellEnd"/>
      <w:r w:rsidR="00061B4C" w:rsidRPr="0081115C">
        <w:rPr>
          <w:rFonts w:ascii="Arial" w:hAnsi="Arial" w:cs="Arial"/>
          <w:lang w:eastAsia="en-AU"/>
        </w:rPr>
        <w:t xml:space="preserve"> and demonstrations of reductions in rate of loss of function (</w:t>
      </w:r>
      <w:r w:rsidR="00061B4C" w:rsidRPr="0081115C">
        <w:rPr>
          <w:rStyle w:val="cf01"/>
          <w:rFonts w:ascii="Arial" w:hAnsi="Arial" w:cs="Arial"/>
          <w:sz w:val="22"/>
          <w:szCs w:val="22"/>
        </w:rPr>
        <w:t xml:space="preserve">Oliveira de </w:t>
      </w:r>
      <w:r w:rsidR="00CA0159" w:rsidRPr="0081115C">
        <w:rPr>
          <w:rStyle w:val="cf01"/>
          <w:rFonts w:ascii="Arial" w:hAnsi="Arial" w:cs="Arial"/>
          <w:sz w:val="22"/>
          <w:szCs w:val="22"/>
        </w:rPr>
        <w:t xml:space="preserve">  </w:t>
      </w:r>
      <w:r w:rsidR="00061B4C" w:rsidRPr="0081115C">
        <w:rPr>
          <w:rStyle w:val="cf01"/>
          <w:rFonts w:ascii="Arial" w:hAnsi="Arial" w:cs="Arial"/>
          <w:sz w:val="22"/>
          <w:szCs w:val="22"/>
        </w:rPr>
        <w:t>et al.,</w:t>
      </w:r>
      <w:r w:rsidR="00061B4C" w:rsidRPr="0081115C" w:rsidDel="000B57FB">
        <w:rPr>
          <w:rFonts w:ascii="Arial" w:hAnsi="Arial" w:cs="Arial"/>
          <w:lang w:eastAsia="en-AU"/>
        </w:rPr>
        <w:t xml:space="preserve"> </w:t>
      </w:r>
      <w:r w:rsidR="00061B4C" w:rsidRPr="0081115C">
        <w:rPr>
          <w:rFonts w:ascii="Arial" w:hAnsi="Arial" w:cs="Arial"/>
          <w:lang w:eastAsia="en-AU"/>
        </w:rPr>
        <w:t>2018), most exercise interventions have focused on utilising exercise with lower limbs such as walking/jogging (</w:t>
      </w:r>
      <w:proofErr w:type="spellStart"/>
      <w:r w:rsidR="00061B4C" w:rsidRPr="0081115C">
        <w:rPr>
          <w:rStyle w:val="cf01"/>
          <w:rFonts w:ascii="Arial" w:hAnsi="Arial" w:cs="Arial"/>
          <w:sz w:val="22"/>
          <w:szCs w:val="22"/>
        </w:rPr>
        <w:t>Lamotte</w:t>
      </w:r>
      <w:proofErr w:type="spellEnd"/>
      <w:r w:rsidR="00061B4C" w:rsidRPr="0081115C">
        <w:rPr>
          <w:rStyle w:val="cf01"/>
          <w:rFonts w:ascii="Arial" w:hAnsi="Arial" w:cs="Arial"/>
          <w:sz w:val="22"/>
          <w:szCs w:val="22"/>
        </w:rPr>
        <w:t xml:space="preserve"> et al.,2015</w:t>
      </w:r>
      <w:r w:rsidR="00061B4C" w:rsidRPr="0081115C">
        <w:rPr>
          <w:rStyle w:val="cf01"/>
          <w:sz w:val="22"/>
          <w:szCs w:val="22"/>
        </w:rPr>
        <w:t xml:space="preserve">) </w:t>
      </w:r>
      <w:r w:rsidR="00061B4C" w:rsidRPr="0081115C">
        <w:rPr>
          <w:rFonts w:ascii="Arial" w:hAnsi="Arial" w:cs="Arial"/>
          <w:lang w:eastAsia="en-AU"/>
        </w:rPr>
        <w:t>and cycling (</w:t>
      </w:r>
      <w:r w:rsidR="00061B4C" w:rsidRPr="0081115C">
        <w:rPr>
          <w:rStyle w:val="cf01"/>
          <w:rFonts w:ascii="Arial" w:hAnsi="Arial" w:cs="Arial"/>
          <w:sz w:val="22"/>
          <w:szCs w:val="22"/>
        </w:rPr>
        <w:t>Rosenfeldt et al.,2015)</w:t>
      </w:r>
      <w:r w:rsidR="00061B4C" w:rsidRPr="0081115C">
        <w:rPr>
          <w:rFonts w:ascii="Arial" w:hAnsi="Arial" w:cs="Arial"/>
          <w:lang w:eastAsia="en-AU"/>
        </w:rPr>
        <w:t>.</w:t>
      </w:r>
      <w:r w:rsidR="00167B6B" w:rsidRPr="0081115C">
        <w:rPr>
          <w:rFonts w:ascii="Arial" w:hAnsi="Arial" w:cs="Arial"/>
        </w:rPr>
        <w:t xml:space="preserve"> In the context of </w:t>
      </w:r>
      <w:r w:rsidR="003E1480" w:rsidRPr="0081115C">
        <w:rPr>
          <w:rFonts w:ascii="Arial" w:hAnsi="Arial" w:cs="Arial"/>
        </w:rPr>
        <w:t>PD</w:t>
      </w:r>
      <w:r w:rsidR="00167B6B" w:rsidRPr="0081115C">
        <w:rPr>
          <w:rFonts w:ascii="Arial" w:hAnsi="Arial" w:cs="Arial"/>
        </w:rPr>
        <w:t xml:space="preserve"> management, exercise interventions have primarily focused on low to moderate intensity regimes. </w:t>
      </w:r>
      <w:r w:rsidR="00314DB8" w:rsidRPr="0081115C">
        <w:rPr>
          <w:rFonts w:ascii="Arial" w:hAnsi="Arial" w:cs="Arial"/>
        </w:rPr>
        <w:t>However, t</w:t>
      </w:r>
      <w:r w:rsidR="00167B6B" w:rsidRPr="0081115C">
        <w:rPr>
          <w:rFonts w:ascii="Arial" w:hAnsi="Arial" w:cs="Arial"/>
        </w:rPr>
        <w:t>he SPARX trial (Schenkman et al.,2018) not only indicated the potential superiority of high intensity aerobic exercise</w:t>
      </w:r>
      <w:r w:rsidR="00314DB8" w:rsidRPr="0081115C">
        <w:rPr>
          <w:rFonts w:ascii="Arial" w:hAnsi="Arial" w:cs="Arial"/>
        </w:rPr>
        <w:t xml:space="preserve"> (80-85% maximal heart rate)</w:t>
      </w:r>
      <w:r w:rsidR="00167B6B" w:rsidRPr="0081115C">
        <w:rPr>
          <w:rFonts w:ascii="Arial" w:hAnsi="Arial" w:cs="Arial"/>
        </w:rPr>
        <w:t xml:space="preserve"> over moderate intensity aerobic exercise</w:t>
      </w:r>
      <w:r w:rsidR="00314DB8" w:rsidRPr="0081115C">
        <w:rPr>
          <w:rFonts w:ascii="Arial" w:hAnsi="Arial" w:cs="Arial"/>
        </w:rPr>
        <w:t xml:space="preserve"> (60-65% maximal heart rate)</w:t>
      </w:r>
      <w:r w:rsidR="00167B6B" w:rsidRPr="0081115C">
        <w:rPr>
          <w:rFonts w:ascii="Arial" w:hAnsi="Arial" w:cs="Arial"/>
        </w:rPr>
        <w:t xml:space="preserve"> on motor outcomes, but also had a central focus on evaluating feasibility measures such as adherence to protocol volume of three days per week and prescribed intensities of exercise protocols</w:t>
      </w:r>
      <w:r w:rsidR="00061B4C" w:rsidRPr="0081115C">
        <w:rPr>
          <w:rFonts w:ascii="Arial" w:hAnsi="Arial" w:cs="Arial"/>
          <w:lang w:eastAsia="en-AU"/>
        </w:rPr>
        <w:t>.</w:t>
      </w:r>
      <w:r w:rsidR="00314DB8" w:rsidRPr="0081115C">
        <w:rPr>
          <w:rFonts w:ascii="Arial" w:hAnsi="Arial" w:cs="Arial"/>
          <w:lang w:eastAsia="en-AU"/>
        </w:rPr>
        <w:t xml:space="preserve"> This </w:t>
      </w:r>
      <w:r w:rsidR="004F5708" w:rsidRPr="0081115C">
        <w:rPr>
          <w:rFonts w:ascii="Arial" w:hAnsi="Arial" w:cs="Arial"/>
          <w:lang w:eastAsia="en-AU"/>
        </w:rPr>
        <w:t>novel</w:t>
      </w:r>
      <w:r w:rsidR="00314DB8" w:rsidRPr="0081115C">
        <w:rPr>
          <w:rFonts w:ascii="Arial" w:hAnsi="Arial" w:cs="Arial"/>
          <w:lang w:eastAsia="en-AU"/>
        </w:rPr>
        <w:t xml:space="preserve"> trial showed</w:t>
      </w:r>
      <w:r w:rsidR="004F5708" w:rsidRPr="0081115C">
        <w:rPr>
          <w:rFonts w:ascii="Arial" w:hAnsi="Arial" w:cs="Arial"/>
          <w:lang w:eastAsia="en-AU"/>
        </w:rPr>
        <w:t xml:space="preserve"> for the first time</w:t>
      </w:r>
      <w:r w:rsidR="00314DB8" w:rsidRPr="0081115C">
        <w:rPr>
          <w:rFonts w:ascii="Arial" w:hAnsi="Arial" w:cs="Arial"/>
          <w:lang w:eastAsia="en-AU"/>
        </w:rPr>
        <w:t xml:space="preserve"> a significant attenuation of disease progression via the MDS-UPDRS motor score with high intensity exercise vs. the moderate intensity or usual care groups, both of which worsened over </w:t>
      </w:r>
      <w:r w:rsidR="004F5708" w:rsidRPr="0081115C">
        <w:rPr>
          <w:rFonts w:ascii="Arial" w:hAnsi="Arial" w:cs="Arial"/>
          <w:lang w:eastAsia="en-AU"/>
        </w:rPr>
        <w:t>6 months</w:t>
      </w:r>
      <w:r w:rsidR="00314DB8" w:rsidRPr="0081115C">
        <w:rPr>
          <w:rFonts w:ascii="Arial" w:hAnsi="Arial" w:cs="Arial"/>
          <w:lang w:eastAsia="en-AU"/>
        </w:rPr>
        <w:t xml:space="preserve"> of follow-up. </w:t>
      </w:r>
      <w:r w:rsidR="00061B4C" w:rsidRPr="0081115C">
        <w:rPr>
          <w:rFonts w:ascii="Arial" w:hAnsi="Arial" w:cs="Arial"/>
          <w:lang w:eastAsia="en-AU"/>
        </w:rPr>
        <w:t xml:space="preserve"> </w:t>
      </w:r>
    </w:p>
    <w:p w14:paraId="755A0F26" w14:textId="63B8404E" w:rsidR="00DD779C" w:rsidRPr="0081115C" w:rsidRDefault="00061B4C" w:rsidP="0081115C">
      <w:pPr>
        <w:spacing w:line="240" w:lineRule="auto"/>
        <w:jc w:val="both"/>
        <w:rPr>
          <w:rFonts w:ascii="Arial" w:hAnsi="Arial" w:cs="Arial"/>
          <w:lang w:eastAsia="en-AU"/>
        </w:rPr>
      </w:pPr>
      <w:r w:rsidRPr="0081115C">
        <w:rPr>
          <w:rFonts w:ascii="Arial" w:hAnsi="Arial" w:cs="Arial"/>
          <w:lang w:eastAsia="en-AU"/>
        </w:rPr>
        <w:t>An even higher intensity paradigm known as high</w:t>
      </w:r>
      <w:r w:rsidR="009C5281" w:rsidRPr="0081115C">
        <w:rPr>
          <w:rFonts w:ascii="Arial" w:hAnsi="Arial" w:cs="Arial"/>
          <w:lang w:eastAsia="en-AU"/>
        </w:rPr>
        <w:t>-</w:t>
      </w:r>
      <w:r w:rsidRPr="0081115C">
        <w:rPr>
          <w:rFonts w:ascii="Arial" w:hAnsi="Arial" w:cs="Arial"/>
          <w:lang w:eastAsia="en-AU"/>
        </w:rPr>
        <w:t>intensity interval training</w:t>
      </w:r>
      <w:r w:rsidR="006760A8" w:rsidRPr="0081115C">
        <w:rPr>
          <w:rFonts w:ascii="Arial" w:hAnsi="Arial" w:cs="Arial"/>
          <w:lang w:eastAsia="en-AU"/>
        </w:rPr>
        <w:t xml:space="preserve"> (HIIT</w:t>
      </w:r>
      <w:r w:rsidR="00314DB8" w:rsidRPr="0081115C">
        <w:rPr>
          <w:rFonts w:ascii="Arial" w:hAnsi="Arial" w:cs="Arial"/>
          <w:lang w:eastAsia="en-AU"/>
        </w:rPr>
        <w:t>; approximately 90% maximal heart rate</w:t>
      </w:r>
      <w:r w:rsidR="006760A8" w:rsidRPr="0081115C">
        <w:rPr>
          <w:rFonts w:ascii="Arial" w:hAnsi="Arial" w:cs="Arial"/>
          <w:lang w:eastAsia="en-AU"/>
        </w:rPr>
        <w:t xml:space="preserve">) has also been investigated recently with promising results (Harpham </w:t>
      </w:r>
      <w:r w:rsidR="00167B6B" w:rsidRPr="0081115C">
        <w:rPr>
          <w:rFonts w:ascii="Arial" w:hAnsi="Arial" w:cs="Arial"/>
          <w:lang w:eastAsia="en-AU"/>
        </w:rPr>
        <w:t>et al.,</w:t>
      </w:r>
      <w:r w:rsidR="006760A8" w:rsidRPr="0081115C">
        <w:rPr>
          <w:rFonts w:ascii="Arial" w:hAnsi="Arial" w:cs="Arial"/>
          <w:lang w:eastAsia="en-AU"/>
        </w:rPr>
        <w:t xml:space="preserve">2023). </w:t>
      </w:r>
      <w:r w:rsidRPr="0081115C">
        <w:rPr>
          <w:rFonts w:ascii="Arial" w:hAnsi="Arial" w:cs="Arial"/>
          <w:lang w:eastAsia="en-AU"/>
        </w:rPr>
        <w:t xml:space="preserve"> </w:t>
      </w:r>
      <w:r w:rsidR="006760A8" w:rsidRPr="0081115C">
        <w:rPr>
          <w:rFonts w:ascii="Arial" w:hAnsi="Arial" w:cs="Arial"/>
          <w:lang w:eastAsia="en-AU"/>
        </w:rPr>
        <w:t>These emerging data</w:t>
      </w:r>
      <w:r w:rsidR="00E826CF" w:rsidRPr="0081115C">
        <w:rPr>
          <w:rFonts w:ascii="Arial" w:hAnsi="Arial" w:cs="Arial"/>
        </w:rPr>
        <w:t xml:space="preserve"> </w:t>
      </w:r>
      <w:r w:rsidRPr="0081115C">
        <w:rPr>
          <w:rFonts w:ascii="Arial" w:hAnsi="Arial" w:cs="Arial"/>
        </w:rPr>
        <w:t xml:space="preserve">suggest </w:t>
      </w:r>
      <w:r w:rsidR="00E826CF" w:rsidRPr="0081115C">
        <w:rPr>
          <w:rFonts w:ascii="Arial" w:hAnsi="Arial" w:cs="Arial"/>
        </w:rPr>
        <w:t xml:space="preserve">that </w:t>
      </w:r>
      <w:r w:rsidR="004F5708" w:rsidRPr="0081115C">
        <w:rPr>
          <w:rFonts w:ascii="Arial" w:hAnsi="Arial" w:cs="Arial"/>
        </w:rPr>
        <w:t>high</w:t>
      </w:r>
      <w:r w:rsidR="009C5281" w:rsidRPr="0081115C">
        <w:rPr>
          <w:rFonts w:ascii="Arial" w:hAnsi="Arial" w:cs="Arial"/>
        </w:rPr>
        <w:t>-</w:t>
      </w:r>
      <w:r w:rsidR="004F5708" w:rsidRPr="0081115C">
        <w:rPr>
          <w:rFonts w:ascii="Arial" w:hAnsi="Arial" w:cs="Arial"/>
        </w:rPr>
        <w:t>intensity exercise</w:t>
      </w:r>
      <w:r w:rsidR="00C334AF" w:rsidRPr="0081115C">
        <w:rPr>
          <w:rFonts w:ascii="Arial" w:hAnsi="Arial" w:cs="Arial"/>
        </w:rPr>
        <w:t xml:space="preserve"> (</w:t>
      </w:r>
      <w:r w:rsidR="004F5708" w:rsidRPr="0081115C">
        <w:rPr>
          <w:rFonts w:ascii="Arial" w:hAnsi="Arial" w:cs="Arial"/>
        </w:rPr>
        <w:t>both continuous and interval training</w:t>
      </w:r>
      <w:r w:rsidR="00C334AF" w:rsidRPr="0081115C">
        <w:rPr>
          <w:rFonts w:ascii="Arial" w:hAnsi="Arial" w:cs="Arial"/>
        </w:rPr>
        <w:t>)</w:t>
      </w:r>
      <w:r w:rsidR="00E826CF" w:rsidRPr="0081115C">
        <w:rPr>
          <w:rFonts w:ascii="Arial" w:hAnsi="Arial" w:cs="Arial"/>
        </w:rPr>
        <w:t xml:space="preserve"> </w:t>
      </w:r>
      <w:r w:rsidR="006760A8" w:rsidRPr="0081115C">
        <w:rPr>
          <w:rFonts w:ascii="Arial" w:hAnsi="Arial" w:cs="Arial"/>
        </w:rPr>
        <w:t xml:space="preserve">may be </w:t>
      </w:r>
      <w:r w:rsidR="004F5708" w:rsidRPr="0081115C">
        <w:rPr>
          <w:rFonts w:ascii="Arial" w:hAnsi="Arial" w:cs="Arial"/>
        </w:rPr>
        <w:t xml:space="preserve">a </w:t>
      </w:r>
      <w:r w:rsidR="00E826CF" w:rsidRPr="0081115C">
        <w:rPr>
          <w:rFonts w:ascii="Arial" w:hAnsi="Arial" w:cs="Arial"/>
        </w:rPr>
        <w:t>potentially innovative new pathway in PD treatment. Although conclusive evidence is still pending, initial research suggest</w:t>
      </w:r>
      <w:r w:rsidRPr="0081115C">
        <w:rPr>
          <w:rFonts w:ascii="Arial" w:hAnsi="Arial" w:cs="Arial"/>
        </w:rPr>
        <w:t>s</w:t>
      </w:r>
      <w:r w:rsidR="00E826CF" w:rsidRPr="0081115C">
        <w:rPr>
          <w:rFonts w:ascii="Arial" w:hAnsi="Arial" w:cs="Arial"/>
        </w:rPr>
        <w:t xml:space="preserve"> that </w:t>
      </w:r>
      <w:r w:rsidR="00815D7B" w:rsidRPr="0081115C">
        <w:rPr>
          <w:rFonts w:ascii="Arial" w:hAnsi="Arial" w:cs="Arial"/>
        </w:rPr>
        <w:t>h</w:t>
      </w:r>
      <w:r w:rsidR="00167B6B" w:rsidRPr="0081115C">
        <w:rPr>
          <w:rFonts w:ascii="Arial" w:hAnsi="Arial" w:cs="Arial"/>
        </w:rPr>
        <w:t>igher intensities</w:t>
      </w:r>
      <w:r w:rsidR="00E826CF" w:rsidRPr="0081115C">
        <w:rPr>
          <w:rFonts w:ascii="Arial" w:hAnsi="Arial" w:cs="Arial"/>
        </w:rPr>
        <w:t xml:space="preserve"> can be safe </w:t>
      </w:r>
      <w:r w:rsidR="00E826CF" w:rsidRPr="0081115C">
        <w:rPr>
          <w:rFonts w:ascii="Arial" w:hAnsi="Arial" w:cs="Arial"/>
          <w:lang w:eastAsia="en-AU"/>
        </w:rPr>
        <w:t>(Harpham et al., 2023)</w:t>
      </w:r>
      <w:r w:rsidR="00167B6B" w:rsidRPr="0081115C">
        <w:rPr>
          <w:rFonts w:ascii="Arial" w:hAnsi="Arial" w:cs="Arial"/>
          <w:lang w:eastAsia="en-AU"/>
        </w:rPr>
        <w:t xml:space="preserve"> </w:t>
      </w:r>
      <w:r w:rsidR="00167B6B" w:rsidRPr="0081115C">
        <w:rPr>
          <w:rFonts w:ascii="Arial" w:hAnsi="Arial" w:cs="Arial"/>
        </w:rPr>
        <w:t>(Schenkman et al.,2018)</w:t>
      </w:r>
      <w:r w:rsidR="00E826CF" w:rsidRPr="0081115C">
        <w:rPr>
          <w:rFonts w:ascii="Arial" w:hAnsi="Arial" w:cs="Arial"/>
          <w:lang w:eastAsia="en-AU"/>
        </w:rPr>
        <w:t xml:space="preserve"> </w:t>
      </w:r>
      <w:r w:rsidR="00E826CF" w:rsidRPr="0081115C">
        <w:rPr>
          <w:rFonts w:ascii="Arial" w:hAnsi="Arial" w:cs="Arial"/>
        </w:rPr>
        <w:t xml:space="preserve">and effective </w:t>
      </w:r>
      <w:r w:rsidRPr="0081115C">
        <w:rPr>
          <w:rFonts w:ascii="Arial" w:hAnsi="Arial" w:cs="Arial"/>
        </w:rPr>
        <w:t xml:space="preserve">for </w:t>
      </w:r>
      <w:r w:rsidR="00E826CF" w:rsidRPr="0081115C">
        <w:rPr>
          <w:rFonts w:ascii="Arial" w:hAnsi="Arial" w:cs="Arial"/>
        </w:rPr>
        <w:t>improving functional capacity</w:t>
      </w:r>
      <w:r w:rsidR="004F5708" w:rsidRPr="0081115C">
        <w:rPr>
          <w:rFonts w:ascii="Arial" w:hAnsi="Arial" w:cs="Arial"/>
        </w:rPr>
        <w:t xml:space="preserve"> and motor symptoms</w:t>
      </w:r>
      <w:r w:rsidR="00E826CF" w:rsidRPr="0081115C">
        <w:rPr>
          <w:rFonts w:ascii="Arial" w:hAnsi="Arial" w:cs="Arial"/>
          <w:lang w:eastAsia="en-AU"/>
        </w:rPr>
        <w:t xml:space="preserve"> </w:t>
      </w:r>
      <w:r w:rsidR="000B57FB" w:rsidRPr="0081115C">
        <w:rPr>
          <w:rFonts w:ascii="Arial" w:hAnsi="Arial" w:cs="Arial"/>
          <w:lang w:eastAsia="en-AU"/>
        </w:rPr>
        <w:t>(Chen et al.,2020</w:t>
      </w:r>
      <w:r w:rsidR="00C334AF" w:rsidRPr="0081115C">
        <w:rPr>
          <w:rFonts w:ascii="Arial" w:hAnsi="Arial" w:cs="Arial"/>
          <w:lang w:eastAsia="en-AU"/>
        </w:rPr>
        <w:t>)</w:t>
      </w:r>
      <w:r w:rsidR="00C75FB2" w:rsidRPr="0081115C">
        <w:rPr>
          <w:rFonts w:ascii="Arial" w:hAnsi="Arial" w:cs="Arial"/>
          <w:lang w:eastAsia="en-AU"/>
        </w:rPr>
        <w:t xml:space="preserve">. </w:t>
      </w:r>
      <w:r w:rsidR="00C466A1" w:rsidRPr="0081115C">
        <w:rPr>
          <w:rFonts w:ascii="Arial" w:hAnsi="Arial" w:cs="Arial"/>
          <w:lang w:eastAsia="en-AU"/>
        </w:rPr>
        <w:t>Despite this, s</w:t>
      </w:r>
      <w:r w:rsidR="009D7337" w:rsidRPr="0081115C">
        <w:rPr>
          <w:rFonts w:ascii="Arial" w:hAnsi="Arial" w:cs="Arial"/>
          <w:lang w:eastAsia="en-AU"/>
        </w:rPr>
        <w:t>ubstantial</w:t>
      </w:r>
      <w:r w:rsidR="00C75FB2" w:rsidRPr="0081115C">
        <w:rPr>
          <w:rFonts w:ascii="Arial" w:hAnsi="Arial" w:cs="Arial"/>
          <w:lang w:eastAsia="en-AU"/>
        </w:rPr>
        <w:t xml:space="preserve"> gaps </w:t>
      </w:r>
      <w:r w:rsidR="00C11C1B" w:rsidRPr="0081115C">
        <w:rPr>
          <w:rFonts w:ascii="Arial" w:hAnsi="Arial" w:cs="Arial"/>
          <w:lang w:eastAsia="en-AU"/>
        </w:rPr>
        <w:t xml:space="preserve">remain </w:t>
      </w:r>
      <w:r w:rsidR="00C75FB2" w:rsidRPr="0081115C">
        <w:rPr>
          <w:rFonts w:ascii="Arial" w:hAnsi="Arial" w:cs="Arial"/>
          <w:lang w:eastAsia="en-AU"/>
        </w:rPr>
        <w:t xml:space="preserve">in the </w:t>
      </w:r>
      <w:r w:rsidR="00C11C1B" w:rsidRPr="0081115C">
        <w:rPr>
          <w:rFonts w:ascii="Arial" w:hAnsi="Arial" w:cs="Arial"/>
          <w:lang w:eastAsia="en-AU"/>
        </w:rPr>
        <w:t xml:space="preserve">existing </w:t>
      </w:r>
      <w:r w:rsidR="00C75FB2" w:rsidRPr="0081115C">
        <w:rPr>
          <w:rFonts w:ascii="Arial" w:hAnsi="Arial" w:cs="Arial"/>
          <w:lang w:eastAsia="en-AU"/>
        </w:rPr>
        <w:t>literature,</w:t>
      </w:r>
      <w:r w:rsidR="004F5708" w:rsidRPr="0081115C">
        <w:rPr>
          <w:rFonts w:ascii="Arial" w:hAnsi="Arial" w:cs="Arial"/>
          <w:lang w:eastAsia="en-AU"/>
        </w:rPr>
        <w:t xml:space="preserve"> including mechanism of benefit or disease modification, long-term efficacy and sustainability, precise workloads/intensities for optimal adaptation and safety, and utility and </w:t>
      </w:r>
      <w:r w:rsidR="00A335AD" w:rsidRPr="0081115C">
        <w:rPr>
          <w:rFonts w:ascii="Arial" w:hAnsi="Arial" w:cs="Arial"/>
          <w:lang w:eastAsia="en-AU"/>
        </w:rPr>
        <w:t>feasibility</w:t>
      </w:r>
      <w:r w:rsidR="004F5708" w:rsidRPr="0081115C">
        <w:rPr>
          <w:rFonts w:ascii="Arial" w:hAnsi="Arial" w:cs="Arial"/>
          <w:lang w:eastAsia="en-AU"/>
        </w:rPr>
        <w:t xml:space="preserve"> of various types of equipment across the spectrum of patients with PD.</w:t>
      </w:r>
    </w:p>
    <w:p w14:paraId="2E0159F7" w14:textId="3DF7C9F3" w:rsidR="00935DE1" w:rsidRPr="0081115C" w:rsidRDefault="004F5708" w:rsidP="0081115C">
      <w:pPr>
        <w:spacing w:line="240" w:lineRule="auto"/>
        <w:jc w:val="both"/>
        <w:rPr>
          <w:rFonts w:ascii="Arial" w:hAnsi="Arial" w:cs="Arial"/>
        </w:rPr>
      </w:pPr>
      <w:r w:rsidRPr="0081115C">
        <w:rPr>
          <w:rFonts w:ascii="Arial" w:hAnsi="Arial" w:cs="Arial"/>
        </w:rPr>
        <w:t>The potential for exercise to act as a disease-modifying intervention is suggested by the SPARX trial</w:t>
      </w:r>
      <w:r w:rsidR="00B13362" w:rsidRPr="0081115C">
        <w:rPr>
          <w:rFonts w:ascii="Arial" w:hAnsi="Arial" w:cs="Arial"/>
        </w:rPr>
        <w:t xml:space="preserve"> (Schenkman et al.,2018)</w:t>
      </w:r>
      <w:r w:rsidRPr="0081115C">
        <w:rPr>
          <w:rFonts w:ascii="Arial" w:hAnsi="Arial" w:cs="Arial"/>
        </w:rPr>
        <w:t xml:space="preserve">, and is the focus of intense animal and human investigation. </w:t>
      </w:r>
      <w:r w:rsidR="006760A8" w:rsidRPr="0081115C">
        <w:rPr>
          <w:rFonts w:ascii="Arial" w:hAnsi="Arial" w:cs="Arial"/>
        </w:rPr>
        <w:t xml:space="preserve">The mechanism of exercise benefit is not precisely </w:t>
      </w:r>
      <w:r w:rsidR="007E6D73" w:rsidRPr="0081115C">
        <w:rPr>
          <w:rFonts w:ascii="Arial" w:hAnsi="Arial" w:cs="Arial"/>
        </w:rPr>
        <w:t>known but</w:t>
      </w:r>
      <w:r w:rsidR="006760A8" w:rsidRPr="0081115C">
        <w:rPr>
          <w:rFonts w:ascii="Arial" w:hAnsi="Arial" w:cs="Arial"/>
        </w:rPr>
        <w:t xml:space="preserve"> is thought to be related in part to exercise effects on stimulation of the motor cortex</w:t>
      </w:r>
      <w:r w:rsidR="00FD4FC3" w:rsidRPr="0081115C">
        <w:rPr>
          <w:rFonts w:ascii="Arial" w:hAnsi="Arial" w:cs="Arial"/>
        </w:rPr>
        <w:t xml:space="preserve"> (Fisher et al.,2008)</w:t>
      </w:r>
      <w:r w:rsidR="006760A8" w:rsidRPr="0081115C">
        <w:rPr>
          <w:rFonts w:ascii="Arial" w:hAnsi="Arial" w:cs="Arial"/>
        </w:rPr>
        <w:t>.</w:t>
      </w:r>
      <w:r w:rsidR="00172648">
        <w:rPr>
          <w:rFonts w:ascii="Arial" w:hAnsi="Arial" w:cs="Arial"/>
        </w:rPr>
        <w:t xml:space="preserve"> </w:t>
      </w:r>
      <w:r w:rsidR="00A93677" w:rsidRPr="0081115C">
        <w:rPr>
          <w:rFonts w:ascii="Arial" w:hAnsi="Arial" w:cs="Arial"/>
        </w:rPr>
        <w:t xml:space="preserve">The relationship between </w:t>
      </w:r>
      <w:r w:rsidR="00EE1088" w:rsidRPr="0081115C">
        <w:rPr>
          <w:rFonts w:ascii="Arial" w:hAnsi="Arial" w:cs="Arial"/>
        </w:rPr>
        <w:t>d</w:t>
      </w:r>
      <w:r w:rsidR="00A93677" w:rsidRPr="0081115C">
        <w:rPr>
          <w:rFonts w:ascii="Arial" w:hAnsi="Arial" w:cs="Arial"/>
        </w:rPr>
        <w:t xml:space="preserve">opamine </w:t>
      </w:r>
      <w:r w:rsidR="00134698" w:rsidRPr="0081115C">
        <w:rPr>
          <w:rFonts w:ascii="Arial" w:hAnsi="Arial" w:cs="Arial"/>
        </w:rPr>
        <w:t xml:space="preserve">levels </w:t>
      </w:r>
      <w:r w:rsidR="00A93677" w:rsidRPr="0081115C">
        <w:rPr>
          <w:rFonts w:ascii="Arial" w:hAnsi="Arial" w:cs="Arial"/>
        </w:rPr>
        <w:t xml:space="preserve">and performance outcomes </w:t>
      </w:r>
      <w:r w:rsidR="00134698" w:rsidRPr="0081115C">
        <w:rPr>
          <w:rFonts w:ascii="Arial" w:hAnsi="Arial" w:cs="Arial"/>
        </w:rPr>
        <w:t xml:space="preserve">in </w:t>
      </w:r>
      <w:proofErr w:type="spellStart"/>
      <w:r w:rsidR="00134698" w:rsidRPr="0081115C">
        <w:rPr>
          <w:rFonts w:ascii="Arial" w:hAnsi="Arial" w:cs="Arial"/>
        </w:rPr>
        <w:t>PwP</w:t>
      </w:r>
      <w:proofErr w:type="spellEnd"/>
      <w:r w:rsidR="00134698" w:rsidRPr="0081115C">
        <w:rPr>
          <w:rFonts w:ascii="Arial" w:hAnsi="Arial" w:cs="Arial"/>
        </w:rPr>
        <w:t xml:space="preserve"> </w:t>
      </w:r>
      <w:r w:rsidR="00A93677" w:rsidRPr="0081115C">
        <w:rPr>
          <w:rFonts w:ascii="Arial" w:hAnsi="Arial" w:cs="Arial"/>
        </w:rPr>
        <w:t>is complex and interconnected</w:t>
      </w:r>
      <w:r w:rsidR="00D51999" w:rsidRPr="0081115C">
        <w:rPr>
          <w:rFonts w:ascii="Arial" w:hAnsi="Arial" w:cs="Arial"/>
        </w:rPr>
        <w:t xml:space="preserve"> </w:t>
      </w:r>
      <w:r w:rsidR="00B93251" w:rsidRPr="0081115C">
        <w:rPr>
          <w:rFonts w:ascii="Arial" w:hAnsi="Arial" w:cs="Arial"/>
        </w:rPr>
        <w:t>(Latif et al., 2021)</w:t>
      </w:r>
      <w:r w:rsidR="00A93677" w:rsidRPr="0081115C">
        <w:rPr>
          <w:rFonts w:ascii="Arial" w:hAnsi="Arial" w:cs="Arial"/>
        </w:rPr>
        <w:t xml:space="preserve">. Loss of dopamine producing neurons in the substantia nigra </w:t>
      </w:r>
      <w:r w:rsidR="003518D5" w:rsidRPr="0081115C">
        <w:rPr>
          <w:rFonts w:ascii="Arial" w:hAnsi="Arial" w:cs="Arial"/>
        </w:rPr>
        <w:t xml:space="preserve">pars compacta </w:t>
      </w:r>
      <w:r w:rsidR="00A93677" w:rsidRPr="0081115C">
        <w:rPr>
          <w:rFonts w:ascii="Arial" w:hAnsi="Arial" w:cs="Arial"/>
        </w:rPr>
        <w:t xml:space="preserve">in the brain of </w:t>
      </w:r>
      <w:proofErr w:type="spellStart"/>
      <w:r w:rsidR="00A93677" w:rsidRPr="0081115C">
        <w:rPr>
          <w:rFonts w:ascii="Arial" w:hAnsi="Arial" w:cs="Arial"/>
        </w:rPr>
        <w:t>PwP</w:t>
      </w:r>
      <w:proofErr w:type="spellEnd"/>
      <w:r w:rsidR="00A93677" w:rsidRPr="0081115C">
        <w:rPr>
          <w:rFonts w:ascii="Arial" w:hAnsi="Arial" w:cs="Arial"/>
        </w:rPr>
        <w:t xml:space="preserve"> leads to</w:t>
      </w:r>
      <w:r w:rsidR="00452CE5" w:rsidRPr="0081115C">
        <w:rPr>
          <w:rFonts w:ascii="Arial" w:hAnsi="Arial" w:cs="Arial"/>
        </w:rPr>
        <w:t xml:space="preserve"> diminished excitatory stimulation of the motor cortex (Lang and Lozano, 1998)</w:t>
      </w:r>
      <w:r w:rsidR="00FC38AD" w:rsidRPr="0081115C">
        <w:rPr>
          <w:rFonts w:ascii="Arial" w:hAnsi="Arial" w:cs="Arial"/>
        </w:rPr>
        <w:t>,</w:t>
      </w:r>
      <w:r w:rsidR="00452CE5" w:rsidRPr="0081115C">
        <w:rPr>
          <w:rFonts w:ascii="Arial" w:hAnsi="Arial" w:cs="Arial"/>
        </w:rPr>
        <w:t xml:space="preserve"> an ensuing reduction in recruitment of motor units (David et al.,2012), and</w:t>
      </w:r>
      <w:r w:rsidR="00A93677" w:rsidRPr="0081115C">
        <w:rPr>
          <w:rFonts w:ascii="Arial" w:hAnsi="Arial" w:cs="Arial"/>
        </w:rPr>
        <w:t xml:space="preserve"> </w:t>
      </w:r>
      <w:r w:rsidR="00C834D1" w:rsidRPr="0081115C">
        <w:rPr>
          <w:rFonts w:ascii="Arial" w:hAnsi="Arial" w:cs="Arial"/>
        </w:rPr>
        <w:t xml:space="preserve">associated </w:t>
      </w:r>
      <w:r w:rsidR="00A93677" w:rsidRPr="0081115C">
        <w:rPr>
          <w:rFonts w:ascii="Arial" w:hAnsi="Arial" w:cs="Arial"/>
        </w:rPr>
        <w:t>hallmark motor symptoms such as rigidity</w:t>
      </w:r>
      <w:r w:rsidR="003518D5" w:rsidRPr="0081115C">
        <w:rPr>
          <w:rFonts w:ascii="Arial" w:hAnsi="Arial" w:cs="Arial"/>
        </w:rPr>
        <w:t>,</w:t>
      </w:r>
      <w:r w:rsidR="00A93677" w:rsidRPr="0081115C">
        <w:rPr>
          <w:rFonts w:ascii="Arial" w:hAnsi="Arial" w:cs="Arial"/>
        </w:rPr>
        <w:t xml:space="preserve"> tremor</w:t>
      </w:r>
      <w:r w:rsidR="00EB6352" w:rsidRPr="0081115C">
        <w:rPr>
          <w:rFonts w:ascii="Arial" w:hAnsi="Arial" w:cs="Arial"/>
        </w:rPr>
        <w:t xml:space="preserve">, </w:t>
      </w:r>
      <w:r w:rsidR="00A93677" w:rsidRPr="0081115C">
        <w:rPr>
          <w:rFonts w:ascii="Arial" w:hAnsi="Arial" w:cs="Arial"/>
        </w:rPr>
        <w:t>and bradykinesia</w:t>
      </w:r>
      <w:r w:rsidR="00452CE5" w:rsidRPr="0081115C">
        <w:rPr>
          <w:rFonts w:ascii="Arial" w:hAnsi="Arial" w:cs="Arial"/>
        </w:rPr>
        <w:t xml:space="preserve"> (</w:t>
      </w:r>
      <w:r w:rsidR="00452CE5" w:rsidRPr="0081115C">
        <w:rPr>
          <w:rStyle w:val="cf01"/>
          <w:rFonts w:ascii="Arial" w:hAnsi="Arial" w:cs="Arial"/>
          <w:sz w:val="22"/>
          <w:szCs w:val="22"/>
        </w:rPr>
        <w:t>Segura</w:t>
      </w:r>
      <w:r w:rsidR="00452CE5" w:rsidRPr="0081115C">
        <w:rPr>
          <w:rStyle w:val="cf01"/>
          <w:rFonts w:ascii="Cambria Math" w:hAnsi="Cambria Math" w:cs="Cambria Math"/>
          <w:sz w:val="22"/>
          <w:szCs w:val="22"/>
        </w:rPr>
        <w:t>‐</w:t>
      </w:r>
      <w:r w:rsidR="00452CE5" w:rsidRPr="0081115C">
        <w:rPr>
          <w:rStyle w:val="cf01"/>
          <w:rFonts w:ascii="Arial" w:hAnsi="Arial" w:cs="Arial"/>
          <w:sz w:val="22"/>
          <w:szCs w:val="22"/>
        </w:rPr>
        <w:t>Aguilar et al.,</w:t>
      </w:r>
      <w:r w:rsidR="00452CE5" w:rsidRPr="0081115C">
        <w:rPr>
          <w:rFonts w:ascii="Arial" w:hAnsi="Arial" w:cs="Arial"/>
        </w:rPr>
        <w:t>2014).</w:t>
      </w:r>
      <w:r w:rsidR="009C7812" w:rsidRPr="0081115C">
        <w:rPr>
          <w:rFonts w:ascii="Arial" w:hAnsi="Arial" w:cs="Arial"/>
        </w:rPr>
        <w:t xml:space="preserve"> </w:t>
      </w:r>
      <w:r w:rsidR="00A93677" w:rsidRPr="0081115C">
        <w:rPr>
          <w:rFonts w:ascii="Arial" w:hAnsi="Arial" w:cs="Arial"/>
        </w:rPr>
        <w:t xml:space="preserve">These symptoms often manifest as reduction in muscular </w:t>
      </w:r>
      <w:r w:rsidR="00A93677" w:rsidRPr="0081115C">
        <w:rPr>
          <w:rFonts w:ascii="Arial" w:hAnsi="Arial" w:cs="Arial"/>
        </w:rPr>
        <w:lastRenderedPageBreak/>
        <w:t>strength and power, subsequent reduced mobility</w:t>
      </w:r>
      <w:r w:rsidR="00FD4FC3" w:rsidRPr="0081115C">
        <w:rPr>
          <w:rFonts w:ascii="Arial" w:hAnsi="Arial" w:cs="Arial"/>
        </w:rPr>
        <w:t>,</w:t>
      </w:r>
      <w:r w:rsidR="00F1742A" w:rsidRPr="0081115C">
        <w:rPr>
          <w:rFonts w:ascii="Arial" w:hAnsi="Arial" w:cs="Arial"/>
        </w:rPr>
        <w:t xml:space="preserve"> </w:t>
      </w:r>
      <w:r w:rsidR="00A93677" w:rsidRPr="0081115C">
        <w:rPr>
          <w:rFonts w:ascii="Arial" w:hAnsi="Arial" w:cs="Arial"/>
        </w:rPr>
        <w:t>and loss of functional capacity</w:t>
      </w:r>
      <w:r w:rsidR="00F1742A" w:rsidRPr="0081115C">
        <w:rPr>
          <w:rFonts w:ascii="Arial" w:hAnsi="Arial" w:cs="Arial"/>
        </w:rPr>
        <w:t xml:space="preserve"> (Dibble et al.,2006)</w:t>
      </w:r>
      <w:r w:rsidR="00360702" w:rsidRPr="0081115C">
        <w:rPr>
          <w:rFonts w:ascii="Arial" w:hAnsi="Arial" w:cs="Arial"/>
        </w:rPr>
        <w:t>.</w:t>
      </w:r>
      <w:r w:rsidR="00301F72" w:rsidRPr="0081115C">
        <w:rPr>
          <w:rFonts w:ascii="Arial" w:hAnsi="Arial" w:cs="Arial"/>
        </w:rPr>
        <w:t xml:space="preserve"> </w:t>
      </w:r>
      <w:r w:rsidR="006760A8" w:rsidRPr="0081115C">
        <w:rPr>
          <w:rFonts w:ascii="Arial" w:hAnsi="Arial" w:cs="Arial"/>
        </w:rPr>
        <w:t>Such reductions in capacity may lead to inactivity and disuse atrophy, further impairing exercise performance and mobility.</w:t>
      </w:r>
    </w:p>
    <w:p w14:paraId="5E7242A6" w14:textId="7576EC0C" w:rsidR="00A93677" w:rsidRPr="0081115C" w:rsidRDefault="00A93677" w:rsidP="0081115C">
      <w:pPr>
        <w:spacing w:line="240" w:lineRule="auto"/>
        <w:jc w:val="both"/>
        <w:rPr>
          <w:rFonts w:ascii="Arial" w:hAnsi="Arial" w:cs="Arial"/>
        </w:rPr>
      </w:pPr>
      <w:r w:rsidRPr="0081115C">
        <w:rPr>
          <w:rFonts w:ascii="Arial" w:hAnsi="Arial" w:cs="Arial"/>
        </w:rPr>
        <w:t xml:space="preserve">One pivotal motor impairment in </w:t>
      </w:r>
      <w:proofErr w:type="spellStart"/>
      <w:r w:rsidRPr="0081115C">
        <w:rPr>
          <w:rFonts w:ascii="Arial" w:hAnsi="Arial" w:cs="Arial"/>
        </w:rPr>
        <w:t>PwP</w:t>
      </w:r>
      <w:proofErr w:type="spellEnd"/>
      <w:r w:rsidRPr="0081115C">
        <w:rPr>
          <w:rFonts w:ascii="Arial" w:hAnsi="Arial" w:cs="Arial"/>
        </w:rPr>
        <w:t xml:space="preserve"> is a reduction in gait speed</w:t>
      </w:r>
      <w:r w:rsidR="00F1742A" w:rsidRPr="0081115C">
        <w:rPr>
          <w:rFonts w:ascii="Arial" w:hAnsi="Arial" w:cs="Arial"/>
        </w:rPr>
        <w:t xml:space="preserve"> (Linder et al.,2022)</w:t>
      </w:r>
      <w:r w:rsidRPr="0081115C">
        <w:rPr>
          <w:rFonts w:ascii="Arial" w:hAnsi="Arial" w:cs="Arial"/>
        </w:rPr>
        <w:t>, often considered a future predictor of global health and functional capacity</w:t>
      </w:r>
      <w:r w:rsidR="004A1DFF" w:rsidRPr="0081115C">
        <w:rPr>
          <w:rFonts w:ascii="Arial" w:hAnsi="Arial" w:cs="Arial"/>
        </w:rPr>
        <w:t xml:space="preserve"> </w:t>
      </w:r>
      <w:r w:rsidR="00F1742A" w:rsidRPr="0081115C">
        <w:rPr>
          <w:rFonts w:ascii="Arial" w:hAnsi="Arial" w:cs="Arial"/>
        </w:rPr>
        <w:t>(Hass et al.,2014)</w:t>
      </w:r>
      <w:r w:rsidRPr="0081115C">
        <w:rPr>
          <w:rFonts w:ascii="Arial" w:hAnsi="Arial" w:cs="Arial"/>
        </w:rPr>
        <w:t xml:space="preserve">. </w:t>
      </w:r>
      <w:r w:rsidR="00A62C3D" w:rsidRPr="0081115C">
        <w:rPr>
          <w:rFonts w:ascii="Arial" w:hAnsi="Arial" w:cs="Arial"/>
        </w:rPr>
        <w:t xml:space="preserve">Gait impairments are </w:t>
      </w:r>
      <w:r w:rsidR="00F36201" w:rsidRPr="0081115C">
        <w:rPr>
          <w:rFonts w:ascii="Arial" w:hAnsi="Arial" w:cs="Arial"/>
        </w:rPr>
        <w:t xml:space="preserve">often </w:t>
      </w:r>
      <w:r w:rsidR="00A62C3D" w:rsidRPr="0081115C">
        <w:rPr>
          <w:rFonts w:ascii="Arial" w:hAnsi="Arial" w:cs="Arial"/>
        </w:rPr>
        <w:t xml:space="preserve">a defining feature of motor dysfunction in </w:t>
      </w:r>
      <w:proofErr w:type="spellStart"/>
      <w:r w:rsidR="00A62C3D" w:rsidRPr="0081115C">
        <w:rPr>
          <w:rFonts w:ascii="Arial" w:hAnsi="Arial" w:cs="Arial"/>
        </w:rPr>
        <w:t>PwP</w:t>
      </w:r>
      <w:proofErr w:type="spellEnd"/>
      <w:r w:rsidR="00BD6168" w:rsidRPr="0081115C">
        <w:rPr>
          <w:rFonts w:ascii="Arial" w:hAnsi="Arial" w:cs="Arial"/>
        </w:rPr>
        <w:t xml:space="preserve">. </w:t>
      </w:r>
      <w:r w:rsidR="00F1742A" w:rsidRPr="0081115C">
        <w:rPr>
          <w:rFonts w:ascii="Arial" w:hAnsi="Arial" w:cs="Arial"/>
        </w:rPr>
        <w:t>T</w:t>
      </w:r>
      <w:r w:rsidR="00A62C3D" w:rsidRPr="0081115C">
        <w:rPr>
          <w:rFonts w:ascii="Arial" w:hAnsi="Arial" w:cs="Arial"/>
        </w:rPr>
        <w:t>hese reductions are manifested as a reduction in walking speed, step length and irregular step frequency</w:t>
      </w:r>
      <w:r w:rsidR="00846328" w:rsidRPr="0081115C">
        <w:rPr>
          <w:rFonts w:ascii="Arial" w:hAnsi="Arial" w:cs="Arial"/>
        </w:rPr>
        <w:t xml:space="preserve"> and cadence</w:t>
      </w:r>
      <w:r w:rsidR="00780557" w:rsidRPr="0081115C">
        <w:rPr>
          <w:rFonts w:ascii="Arial" w:hAnsi="Arial" w:cs="Arial"/>
        </w:rPr>
        <w:t xml:space="preserve"> (O’Sullivan et al.,1998). </w:t>
      </w:r>
      <w:r w:rsidR="00F05EBF" w:rsidRPr="0081115C">
        <w:rPr>
          <w:rFonts w:ascii="Arial" w:hAnsi="Arial" w:cs="Arial"/>
        </w:rPr>
        <w:t>Mean g</w:t>
      </w:r>
      <w:r w:rsidRPr="0081115C">
        <w:rPr>
          <w:rFonts w:ascii="Arial" w:hAnsi="Arial" w:cs="Arial"/>
        </w:rPr>
        <w:t>ait speed</w:t>
      </w:r>
      <w:r w:rsidR="004C604A" w:rsidRPr="0081115C">
        <w:rPr>
          <w:rFonts w:ascii="Arial" w:hAnsi="Arial" w:cs="Arial"/>
        </w:rPr>
        <w:t xml:space="preserve"> </w:t>
      </w:r>
      <w:r w:rsidRPr="0081115C">
        <w:rPr>
          <w:rFonts w:ascii="Arial" w:hAnsi="Arial" w:cs="Arial"/>
        </w:rPr>
        <w:t xml:space="preserve">in </w:t>
      </w:r>
      <w:proofErr w:type="spellStart"/>
      <w:r w:rsidRPr="0081115C">
        <w:rPr>
          <w:rFonts w:ascii="Arial" w:hAnsi="Arial" w:cs="Arial"/>
        </w:rPr>
        <w:t>PwP</w:t>
      </w:r>
      <w:proofErr w:type="spellEnd"/>
      <w:r w:rsidRPr="0081115C">
        <w:rPr>
          <w:rFonts w:ascii="Arial" w:hAnsi="Arial" w:cs="Arial"/>
        </w:rPr>
        <w:t xml:space="preserve"> </w:t>
      </w:r>
      <w:r w:rsidR="004C604A" w:rsidRPr="0081115C">
        <w:rPr>
          <w:rFonts w:ascii="Arial" w:hAnsi="Arial" w:cs="Arial"/>
        </w:rPr>
        <w:t>is 0.94 m/s (0.27-1.67m/s) (Paker et al.,2015)</w:t>
      </w:r>
      <w:r w:rsidR="00935DE1" w:rsidRPr="0081115C">
        <w:rPr>
          <w:rFonts w:ascii="Arial" w:hAnsi="Arial" w:cs="Arial"/>
        </w:rPr>
        <w:t xml:space="preserve"> </w:t>
      </w:r>
      <w:r w:rsidRPr="0081115C">
        <w:rPr>
          <w:rFonts w:ascii="Arial" w:hAnsi="Arial" w:cs="Arial"/>
        </w:rPr>
        <w:t xml:space="preserve">compared to healthy older adult controls </w:t>
      </w:r>
      <w:r w:rsidR="004C604A" w:rsidRPr="0081115C">
        <w:rPr>
          <w:rFonts w:ascii="Arial" w:hAnsi="Arial" w:cs="Arial"/>
        </w:rPr>
        <w:t>(&gt;</w:t>
      </w:r>
      <w:r w:rsidR="00933E79" w:rsidRPr="0081115C">
        <w:rPr>
          <w:rFonts w:ascii="Arial" w:hAnsi="Arial" w:cs="Arial"/>
        </w:rPr>
        <w:t>60-year-old</w:t>
      </w:r>
      <w:r w:rsidR="004C604A" w:rsidRPr="0081115C">
        <w:rPr>
          <w:rFonts w:ascii="Arial" w:hAnsi="Arial" w:cs="Arial"/>
        </w:rPr>
        <w:t xml:space="preserve">) </w:t>
      </w:r>
      <w:r w:rsidRPr="0081115C">
        <w:rPr>
          <w:rFonts w:ascii="Arial" w:hAnsi="Arial" w:cs="Arial"/>
        </w:rPr>
        <w:t>of 1.2-1.4 m/s</w:t>
      </w:r>
      <w:r w:rsidR="004C604A" w:rsidRPr="0081115C">
        <w:rPr>
          <w:rFonts w:ascii="Arial" w:hAnsi="Arial" w:cs="Arial"/>
        </w:rPr>
        <w:t xml:space="preserve"> </w:t>
      </w:r>
      <w:r w:rsidR="00C10B40" w:rsidRPr="0081115C">
        <w:rPr>
          <w:rFonts w:ascii="Arial" w:hAnsi="Arial" w:cs="Arial"/>
        </w:rPr>
        <w:t>(</w:t>
      </w:r>
      <w:proofErr w:type="spellStart"/>
      <w:r w:rsidR="00C10B40" w:rsidRPr="0081115C">
        <w:rPr>
          <w:rFonts w:ascii="Arial" w:hAnsi="Arial" w:cs="Arial"/>
        </w:rPr>
        <w:t>Kasovic</w:t>
      </w:r>
      <w:proofErr w:type="spellEnd"/>
      <w:r w:rsidR="00C10B40" w:rsidRPr="0081115C">
        <w:rPr>
          <w:rFonts w:ascii="Arial" w:hAnsi="Arial" w:cs="Arial"/>
        </w:rPr>
        <w:t xml:space="preserve"> et al.,2021)</w:t>
      </w:r>
      <w:r w:rsidRPr="0081115C">
        <w:rPr>
          <w:rFonts w:ascii="Arial" w:hAnsi="Arial" w:cs="Arial"/>
        </w:rPr>
        <w:t xml:space="preserve">. This marked reduction in gait speed </w:t>
      </w:r>
      <w:r w:rsidR="00A62C3D" w:rsidRPr="0081115C">
        <w:rPr>
          <w:rFonts w:ascii="Arial" w:hAnsi="Arial" w:cs="Arial"/>
        </w:rPr>
        <w:t>lead</w:t>
      </w:r>
      <w:r w:rsidR="00846328" w:rsidRPr="0081115C">
        <w:rPr>
          <w:rFonts w:ascii="Arial" w:hAnsi="Arial" w:cs="Arial"/>
        </w:rPr>
        <w:t>s</w:t>
      </w:r>
      <w:r w:rsidR="00A62C3D" w:rsidRPr="0081115C">
        <w:rPr>
          <w:rFonts w:ascii="Arial" w:hAnsi="Arial" w:cs="Arial"/>
        </w:rPr>
        <w:t xml:space="preserve"> directly to</w:t>
      </w:r>
      <w:r w:rsidRPr="0081115C">
        <w:rPr>
          <w:rFonts w:ascii="Arial" w:hAnsi="Arial" w:cs="Arial"/>
        </w:rPr>
        <w:t xml:space="preserve"> reduced mobility</w:t>
      </w:r>
      <w:r w:rsidR="00F1742A" w:rsidRPr="0081115C">
        <w:rPr>
          <w:rFonts w:ascii="Arial" w:hAnsi="Arial" w:cs="Arial"/>
        </w:rPr>
        <w:t xml:space="preserve"> and loss of independence </w:t>
      </w:r>
      <w:r w:rsidR="00564C75" w:rsidRPr="0081115C">
        <w:rPr>
          <w:rFonts w:ascii="Arial" w:hAnsi="Arial" w:cs="Arial"/>
        </w:rPr>
        <w:t>(Kim et al.,2018)</w:t>
      </w:r>
      <w:r w:rsidR="00CB6065" w:rsidRPr="0081115C">
        <w:rPr>
          <w:rFonts w:ascii="Arial" w:hAnsi="Arial" w:cs="Arial"/>
        </w:rPr>
        <w:t>, a subsequent reduction in aerobic capacity</w:t>
      </w:r>
      <w:r w:rsidRPr="0081115C">
        <w:rPr>
          <w:rFonts w:ascii="Arial" w:hAnsi="Arial" w:cs="Arial"/>
        </w:rPr>
        <w:t xml:space="preserve"> </w:t>
      </w:r>
      <w:r w:rsidR="00EF7E29" w:rsidRPr="0081115C">
        <w:rPr>
          <w:rFonts w:ascii="Arial" w:hAnsi="Arial" w:cs="Arial"/>
        </w:rPr>
        <w:t>(Canning et al.,1997)</w:t>
      </w:r>
      <w:r w:rsidR="00D23699" w:rsidRPr="0081115C">
        <w:rPr>
          <w:rFonts w:ascii="Arial" w:hAnsi="Arial" w:cs="Arial"/>
        </w:rPr>
        <w:t xml:space="preserve"> </w:t>
      </w:r>
      <w:r w:rsidRPr="0081115C">
        <w:rPr>
          <w:rFonts w:ascii="Arial" w:hAnsi="Arial" w:cs="Arial"/>
        </w:rPr>
        <w:t>and higher risk of falls</w:t>
      </w:r>
      <w:r w:rsidR="00EF7E29" w:rsidRPr="0081115C">
        <w:rPr>
          <w:rFonts w:ascii="Arial" w:hAnsi="Arial" w:cs="Arial"/>
        </w:rPr>
        <w:t xml:space="preserve"> (</w:t>
      </w:r>
      <w:proofErr w:type="spellStart"/>
      <w:r w:rsidR="00EF7E29" w:rsidRPr="0081115C">
        <w:rPr>
          <w:rFonts w:ascii="Arial" w:hAnsi="Arial" w:cs="Arial"/>
        </w:rPr>
        <w:t>Creaby</w:t>
      </w:r>
      <w:proofErr w:type="spellEnd"/>
      <w:r w:rsidR="00EF7E29" w:rsidRPr="0081115C">
        <w:rPr>
          <w:rFonts w:ascii="Arial" w:hAnsi="Arial" w:cs="Arial"/>
        </w:rPr>
        <w:t xml:space="preserve"> et al.,2018)</w:t>
      </w:r>
      <w:r w:rsidR="00D23699" w:rsidRPr="0081115C">
        <w:rPr>
          <w:rFonts w:ascii="Arial" w:hAnsi="Arial" w:cs="Arial"/>
        </w:rPr>
        <w:t xml:space="preserve">. </w:t>
      </w:r>
      <w:r w:rsidR="0009771F" w:rsidRPr="0081115C">
        <w:rPr>
          <w:rFonts w:ascii="Arial" w:hAnsi="Arial" w:cs="Arial"/>
        </w:rPr>
        <w:t>Impaired gait speed and mechanics restrict duration and intensity of aerobic exercise which in turn reduces the subsequent maximal oxygen consumption (Thrue et al.,2023),</w:t>
      </w:r>
      <w:r w:rsidR="00C92823" w:rsidRPr="0081115C">
        <w:rPr>
          <w:rFonts w:ascii="Arial" w:hAnsi="Arial" w:cs="Arial"/>
        </w:rPr>
        <w:t xml:space="preserve"> </w:t>
      </w:r>
      <w:r w:rsidR="0009771F" w:rsidRPr="0081115C">
        <w:rPr>
          <w:rFonts w:ascii="Arial" w:hAnsi="Arial" w:cs="Arial"/>
        </w:rPr>
        <w:t xml:space="preserve">thereby elevating the risk of chronic cardiometabolic disease (van Nimwegen et al.,2011). </w:t>
      </w:r>
      <w:r w:rsidR="00CC2991" w:rsidRPr="0081115C">
        <w:rPr>
          <w:rFonts w:ascii="Arial" w:hAnsi="Arial" w:cs="Arial"/>
        </w:rPr>
        <w:t>Therefore</w:t>
      </w:r>
      <w:r w:rsidR="00637F6B" w:rsidRPr="0081115C">
        <w:rPr>
          <w:rFonts w:ascii="Arial" w:hAnsi="Arial" w:cs="Arial"/>
        </w:rPr>
        <w:t>,</w:t>
      </w:r>
      <w:r w:rsidR="00B13362" w:rsidRPr="0081115C">
        <w:rPr>
          <w:rFonts w:ascii="Arial" w:hAnsi="Arial" w:cs="Arial"/>
        </w:rPr>
        <w:t xml:space="preserve"> due to this </w:t>
      </w:r>
      <w:r w:rsidR="00A31EC2" w:rsidRPr="0081115C">
        <w:rPr>
          <w:rFonts w:ascii="Arial" w:hAnsi="Arial" w:cs="Arial"/>
        </w:rPr>
        <w:t>vicious</w:t>
      </w:r>
      <w:r w:rsidR="00B13362" w:rsidRPr="0081115C">
        <w:rPr>
          <w:rFonts w:ascii="Arial" w:hAnsi="Arial" w:cs="Arial"/>
        </w:rPr>
        <w:t xml:space="preserve"> cycle,</w:t>
      </w:r>
      <w:r w:rsidR="00637F6B" w:rsidRPr="0081115C">
        <w:rPr>
          <w:rFonts w:ascii="Arial" w:hAnsi="Arial" w:cs="Arial"/>
        </w:rPr>
        <w:t xml:space="preserve"> gait speed</w:t>
      </w:r>
      <w:r w:rsidRPr="0081115C">
        <w:rPr>
          <w:rFonts w:ascii="Arial" w:hAnsi="Arial" w:cs="Arial"/>
        </w:rPr>
        <w:t xml:space="preserve"> is often a key target area in exercise interventions aiming to reduce the global burden associated with ageing populations</w:t>
      </w:r>
      <w:r w:rsidR="00CC2991" w:rsidRPr="0081115C">
        <w:rPr>
          <w:rFonts w:ascii="Arial" w:hAnsi="Arial" w:cs="Arial"/>
        </w:rPr>
        <w:t xml:space="preserve"> as well as in specific cohorts with PD.</w:t>
      </w:r>
    </w:p>
    <w:p w14:paraId="71A22588" w14:textId="702FDE42" w:rsidR="00DD779C" w:rsidRPr="0081115C" w:rsidRDefault="0009771F" w:rsidP="0081115C">
      <w:pPr>
        <w:spacing w:line="240" w:lineRule="auto"/>
        <w:jc w:val="both"/>
        <w:rPr>
          <w:rFonts w:ascii="Arial" w:hAnsi="Arial" w:cs="Arial"/>
        </w:rPr>
      </w:pPr>
      <w:r w:rsidRPr="0081115C">
        <w:rPr>
          <w:rFonts w:ascii="Arial" w:hAnsi="Arial" w:cs="Arial"/>
        </w:rPr>
        <w:t>Other physiological deficits linked to lower aerobic capacity are the well-described r</w:t>
      </w:r>
      <w:r w:rsidR="00DD779C" w:rsidRPr="0081115C">
        <w:rPr>
          <w:rFonts w:ascii="Arial" w:hAnsi="Arial" w:cs="Arial"/>
        </w:rPr>
        <w:t xml:space="preserve">educed muscle strength and power in </w:t>
      </w:r>
      <w:proofErr w:type="spellStart"/>
      <w:r w:rsidR="00DD779C" w:rsidRPr="0081115C">
        <w:rPr>
          <w:rFonts w:ascii="Arial" w:hAnsi="Arial" w:cs="Arial"/>
        </w:rPr>
        <w:t>PwP</w:t>
      </w:r>
      <w:proofErr w:type="spellEnd"/>
      <w:r w:rsidR="00DD779C" w:rsidRPr="0081115C">
        <w:rPr>
          <w:rFonts w:ascii="Arial" w:hAnsi="Arial" w:cs="Arial"/>
        </w:rPr>
        <w:t>. Inefficient oxygen utilisation in weakened muscles limit</w:t>
      </w:r>
      <w:r w:rsidRPr="0081115C">
        <w:rPr>
          <w:rFonts w:ascii="Arial" w:hAnsi="Arial" w:cs="Arial"/>
        </w:rPr>
        <w:t xml:space="preserve">s </w:t>
      </w:r>
      <w:r w:rsidR="00DD779C" w:rsidRPr="0081115C">
        <w:rPr>
          <w:rFonts w:ascii="Arial" w:hAnsi="Arial" w:cs="Arial"/>
        </w:rPr>
        <w:t>the duration of sustained aerobic activity, leading to increased levels of fatigue</w:t>
      </w:r>
      <w:r w:rsidR="000D3E42" w:rsidRPr="0081115C">
        <w:rPr>
          <w:rFonts w:ascii="Arial" w:hAnsi="Arial" w:cs="Arial"/>
        </w:rPr>
        <w:t xml:space="preserve"> </w:t>
      </w:r>
      <w:r w:rsidR="000B168C" w:rsidRPr="0081115C">
        <w:rPr>
          <w:rFonts w:ascii="Arial" w:hAnsi="Arial" w:cs="Arial"/>
        </w:rPr>
        <w:t>(Ross et al.,2016)</w:t>
      </w:r>
      <w:r w:rsidR="00DD779C" w:rsidRPr="0081115C">
        <w:rPr>
          <w:rFonts w:ascii="Arial" w:hAnsi="Arial" w:cs="Arial"/>
        </w:rPr>
        <w:t xml:space="preserve">, </w:t>
      </w:r>
      <w:r w:rsidR="000D3E42" w:rsidRPr="0081115C">
        <w:rPr>
          <w:rFonts w:ascii="Arial" w:hAnsi="Arial" w:cs="Arial"/>
        </w:rPr>
        <w:t>increased</w:t>
      </w:r>
      <w:r w:rsidR="00A40693" w:rsidRPr="0081115C">
        <w:rPr>
          <w:rFonts w:ascii="Arial" w:hAnsi="Arial" w:cs="Arial"/>
        </w:rPr>
        <w:t xml:space="preserve"> sedentary behaviour</w:t>
      </w:r>
      <w:r w:rsidR="000D3E42" w:rsidRPr="0081115C">
        <w:rPr>
          <w:rFonts w:ascii="Arial" w:hAnsi="Arial" w:cs="Arial"/>
        </w:rPr>
        <w:t xml:space="preserve"> </w:t>
      </w:r>
      <w:r w:rsidR="00891C88" w:rsidRPr="0081115C">
        <w:rPr>
          <w:rFonts w:ascii="Arial" w:hAnsi="Arial" w:cs="Arial"/>
        </w:rPr>
        <w:t>(Ellingson et al.,2019)</w:t>
      </w:r>
      <w:r w:rsidR="00A40693" w:rsidRPr="0081115C">
        <w:rPr>
          <w:rFonts w:ascii="Arial" w:hAnsi="Arial" w:cs="Arial"/>
        </w:rPr>
        <w:t xml:space="preserve">, </w:t>
      </w:r>
      <w:r w:rsidR="00DD779C" w:rsidRPr="0081115C">
        <w:rPr>
          <w:rFonts w:ascii="Arial" w:hAnsi="Arial" w:cs="Arial"/>
        </w:rPr>
        <w:t>reduced functional capacity</w:t>
      </w:r>
      <w:r w:rsidR="000D3E42" w:rsidRPr="0081115C">
        <w:rPr>
          <w:rFonts w:ascii="Arial" w:hAnsi="Arial" w:cs="Arial"/>
        </w:rPr>
        <w:t xml:space="preserve"> </w:t>
      </w:r>
      <w:r w:rsidR="00891C88" w:rsidRPr="0081115C">
        <w:rPr>
          <w:rFonts w:ascii="Arial" w:hAnsi="Arial" w:cs="Arial"/>
        </w:rPr>
        <w:t>and</w:t>
      </w:r>
      <w:r w:rsidR="00DD779C" w:rsidRPr="0081115C">
        <w:rPr>
          <w:rFonts w:ascii="Arial" w:hAnsi="Arial" w:cs="Arial"/>
        </w:rPr>
        <w:t xml:space="preserve"> increased reliance on care givers </w:t>
      </w:r>
      <w:r w:rsidR="000D3E42" w:rsidRPr="0081115C">
        <w:rPr>
          <w:rFonts w:ascii="Arial" w:hAnsi="Arial" w:cs="Arial"/>
        </w:rPr>
        <w:t>(</w:t>
      </w:r>
      <w:r w:rsidR="00891C88" w:rsidRPr="0081115C">
        <w:rPr>
          <w:rFonts w:ascii="Arial" w:hAnsi="Arial" w:cs="Arial"/>
        </w:rPr>
        <w:t>Macleod et al.,2016) a</w:t>
      </w:r>
      <w:r w:rsidR="00DD779C" w:rsidRPr="0081115C">
        <w:rPr>
          <w:rFonts w:ascii="Arial" w:hAnsi="Arial" w:cs="Arial"/>
        </w:rPr>
        <w:t>nd decreased quality of life</w:t>
      </w:r>
      <w:r w:rsidR="000D3E42" w:rsidRPr="0081115C">
        <w:rPr>
          <w:rFonts w:ascii="Arial" w:hAnsi="Arial" w:cs="Arial"/>
        </w:rPr>
        <w:t xml:space="preserve"> </w:t>
      </w:r>
      <w:r w:rsidR="00412AB9" w:rsidRPr="0081115C">
        <w:rPr>
          <w:rFonts w:ascii="Arial" w:hAnsi="Arial" w:cs="Arial"/>
        </w:rPr>
        <w:t>(Chapuis et al.,2005).</w:t>
      </w:r>
      <w:r w:rsidR="00DD779C" w:rsidRPr="0081115C">
        <w:rPr>
          <w:rFonts w:ascii="Arial" w:hAnsi="Arial" w:cs="Arial"/>
        </w:rPr>
        <w:t xml:space="preserve"> </w:t>
      </w:r>
    </w:p>
    <w:p w14:paraId="5DCBD4DF" w14:textId="47EFFCF5" w:rsidR="003065F2" w:rsidRPr="0081115C" w:rsidRDefault="007A048D" w:rsidP="0081115C">
      <w:pPr>
        <w:spacing w:line="240" w:lineRule="auto"/>
        <w:jc w:val="both"/>
        <w:rPr>
          <w:rFonts w:ascii="Arial" w:hAnsi="Arial" w:cs="Arial"/>
        </w:rPr>
      </w:pPr>
      <w:r w:rsidRPr="0081115C">
        <w:rPr>
          <w:rFonts w:ascii="Arial" w:hAnsi="Arial" w:cs="Arial"/>
        </w:rPr>
        <w:t xml:space="preserve">Addressing </w:t>
      </w:r>
      <w:r w:rsidR="005D0E9A" w:rsidRPr="0081115C">
        <w:rPr>
          <w:rFonts w:ascii="Arial" w:hAnsi="Arial" w:cs="Arial"/>
        </w:rPr>
        <w:t>all</w:t>
      </w:r>
      <w:r w:rsidRPr="0081115C">
        <w:rPr>
          <w:rFonts w:ascii="Arial" w:hAnsi="Arial" w:cs="Arial"/>
        </w:rPr>
        <w:t xml:space="preserve"> the above deficits in PD requires a targeted and evidenc</w:t>
      </w:r>
      <w:r w:rsidR="00B049DE" w:rsidRPr="0081115C">
        <w:rPr>
          <w:rFonts w:ascii="Arial" w:hAnsi="Arial" w:cs="Arial"/>
        </w:rPr>
        <w:t>e</w:t>
      </w:r>
      <w:r w:rsidRPr="0081115C">
        <w:rPr>
          <w:rFonts w:ascii="Arial" w:hAnsi="Arial" w:cs="Arial"/>
        </w:rPr>
        <w:t xml:space="preserve">-based exercise prescription. </w:t>
      </w:r>
      <w:r w:rsidR="008E2038" w:rsidRPr="0081115C">
        <w:rPr>
          <w:rFonts w:ascii="Arial" w:hAnsi="Arial" w:cs="Arial"/>
        </w:rPr>
        <w:t xml:space="preserve">One potential approach is the use of </w:t>
      </w:r>
      <w:r w:rsidRPr="0081115C">
        <w:rPr>
          <w:rFonts w:ascii="Arial" w:hAnsi="Arial" w:cs="Arial"/>
        </w:rPr>
        <w:t>HIIT</w:t>
      </w:r>
      <w:r w:rsidR="002C027F" w:rsidRPr="0081115C">
        <w:rPr>
          <w:rFonts w:ascii="Arial" w:hAnsi="Arial" w:cs="Arial"/>
        </w:rPr>
        <w:t>,</w:t>
      </w:r>
      <w:r w:rsidR="00EC146C" w:rsidRPr="0081115C">
        <w:rPr>
          <w:rFonts w:ascii="Arial" w:hAnsi="Arial" w:cs="Arial"/>
        </w:rPr>
        <w:t xml:space="preserve"> </w:t>
      </w:r>
      <w:r w:rsidR="008E2038" w:rsidRPr="0081115C">
        <w:rPr>
          <w:rFonts w:ascii="Arial" w:hAnsi="Arial" w:cs="Arial"/>
        </w:rPr>
        <w:t xml:space="preserve">which </w:t>
      </w:r>
      <w:r w:rsidR="00EC146C" w:rsidRPr="0081115C">
        <w:rPr>
          <w:rFonts w:ascii="Arial" w:hAnsi="Arial" w:cs="Arial"/>
        </w:rPr>
        <w:t xml:space="preserve">has been popularised by its use in healthy populations and has recently </w:t>
      </w:r>
      <w:r w:rsidR="00841973" w:rsidRPr="0081115C">
        <w:rPr>
          <w:rFonts w:ascii="Arial" w:hAnsi="Arial" w:cs="Arial"/>
        </w:rPr>
        <w:t>gained recognition in global clinical exercise guidelines as a viable alternative to traditional forms of exercise treatments</w:t>
      </w:r>
      <w:r w:rsidR="00EC146C" w:rsidRPr="0081115C">
        <w:rPr>
          <w:rFonts w:ascii="Arial" w:hAnsi="Arial" w:cs="Arial"/>
        </w:rPr>
        <w:t xml:space="preserve"> in clinical cohorts</w:t>
      </w:r>
      <w:r w:rsidR="008E2038" w:rsidRPr="0081115C">
        <w:rPr>
          <w:rFonts w:ascii="Arial" w:hAnsi="Arial" w:cs="Arial"/>
        </w:rPr>
        <w:t xml:space="preserve"> as well (</w:t>
      </w:r>
      <w:r w:rsidR="00EE1088" w:rsidRPr="0081115C">
        <w:rPr>
          <w:rFonts w:ascii="Arial" w:hAnsi="Arial" w:cs="Arial"/>
        </w:rPr>
        <w:t>Keating</w:t>
      </w:r>
      <w:r w:rsidR="007F3C9B" w:rsidRPr="0081115C">
        <w:rPr>
          <w:rFonts w:ascii="Arial" w:hAnsi="Arial" w:cs="Arial"/>
        </w:rPr>
        <w:t xml:space="preserve"> et al.,2020</w:t>
      </w:r>
      <w:r w:rsidR="008E2038" w:rsidRPr="0081115C">
        <w:rPr>
          <w:rFonts w:ascii="Arial" w:hAnsi="Arial" w:cs="Arial"/>
        </w:rPr>
        <w:t xml:space="preserve">; </w:t>
      </w:r>
      <w:r w:rsidR="00CB3C03" w:rsidRPr="0081115C">
        <w:rPr>
          <w:rFonts w:ascii="Arial" w:hAnsi="Arial" w:cs="Arial"/>
        </w:rPr>
        <w:t>Taylor et al., 2019</w:t>
      </w:r>
      <w:r w:rsidR="008E2038" w:rsidRPr="0081115C">
        <w:rPr>
          <w:rFonts w:ascii="Arial" w:hAnsi="Arial" w:cs="Arial"/>
        </w:rPr>
        <w:t xml:space="preserve">; </w:t>
      </w:r>
      <w:r w:rsidR="00EE1088" w:rsidRPr="0081115C">
        <w:rPr>
          <w:rFonts w:ascii="Arial" w:hAnsi="Arial" w:cs="Arial"/>
        </w:rPr>
        <w:t>ACSM</w:t>
      </w:r>
      <w:r w:rsidR="007F3C9B" w:rsidRPr="0081115C">
        <w:rPr>
          <w:rFonts w:ascii="Arial" w:hAnsi="Arial" w:cs="Arial"/>
        </w:rPr>
        <w:t>.,2019).</w:t>
      </w:r>
      <w:r w:rsidR="008E2038" w:rsidRPr="0081115C">
        <w:rPr>
          <w:rFonts w:ascii="Arial" w:hAnsi="Arial" w:cs="Arial"/>
        </w:rPr>
        <w:t xml:space="preserve"> </w:t>
      </w:r>
      <w:r w:rsidR="00EC146C" w:rsidRPr="0081115C">
        <w:rPr>
          <w:rFonts w:ascii="Arial" w:hAnsi="Arial" w:cs="Arial"/>
        </w:rPr>
        <w:t xml:space="preserve">It typically incorporates higher intense bursts of exercise </w:t>
      </w:r>
      <w:r w:rsidR="0084476C" w:rsidRPr="0081115C">
        <w:rPr>
          <w:rFonts w:ascii="Arial" w:hAnsi="Arial" w:cs="Arial"/>
        </w:rPr>
        <w:t xml:space="preserve">with </w:t>
      </w:r>
      <w:r w:rsidR="00EC146C" w:rsidRPr="0081115C">
        <w:rPr>
          <w:rFonts w:ascii="Arial" w:hAnsi="Arial" w:cs="Arial"/>
        </w:rPr>
        <w:t xml:space="preserve">durations </w:t>
      </w:r>
      <w:r w:rsidR="00846328" w:rsidRPr="0081115C">
        <w:rPr>
          <w:rFonts w:ascii="Arial" w:hAnsi="Arial" w:cs="Arial"/>
        </w:rPr>
        <w:t>generally</w:t>
      </w:r>
      <w:r w:rsidR="000D3E42" w:rsidRPr="0081115C">
        <w:rPr>
          <w:rFonts w:ascii="Arial" w:hAnsi="Arial" w:cs="Arial"/>
        </w:rPr>
        <w:t xml:space="preserve"> ra</w:t>
      </w:r>
      <w:r w:rsidR="00846328" w:rsidRPr="0081115C">
        <w:rPr>
          <w:rFonts w:ascii="Arial" w:hAnsi="Arial" w:cs="Arial"/>
        </w:rPr>
        <w:t xml:space="preserve">nging from 30 seconds to 4 minutes </w:t>
      </w:r>
      <w:r w:rsidR="00EC146C" w:rsidRPr="0081115C">
        <w:rPr>
          <w:rFonts w:ascii="Arial" w:hAnsi="Arial" w:cs="Arial"/>
        </w:rPr>
        <w:t xml:space="preserve">interspersed with intervals of </w:t>
      </w:r>
      <w:r w:rsidR="000E2E26" w:rsidRPr="0081115C">
        <w:rPr>
          <w:rFonts w:ascii="Arial" w:hAnsi="Arial" w:cs="Arial"/>
        </w:rPr>
        <w:t xml:space="preserve">passive </w:t>
      </w:r>
      <w:r w:rsidR="00EC146C" w:rsidRPr="0081115C">
        <w:rPr>
          <w:rFonts w:ascii="Arial" w:hAnsi="Arial" w:cs="Arial"/>
        </w:rPr>
        <w:t xml:space="preserve">rest or </w:t>
      </w:r>
      <w:r w:rsidR="000E2E26" w:rsidRPr="0081115C">
        <w:rPr>
          <w:rFonts w:ascii="Arial" w:hAnsi="Arial" w:cs="Arial"/>
        </w:rPr>
        <w:t xml:space="preserve">active rest (i.e., </w:t>
      </w:r>
      <w:r w:rsidR="00EC146C" w:rsidRPr="0081115C">
        <w:rPr>
          <w:rFonts w:ascii="Arial" w:hAnsi="Arial" w:cs="Arial"/>
        </w:rPr>
        <w:t>lighter activity</w:t>
      </w:r>
      <w:r w:rsidR="000E2E26" w:rsidRPr="0081115C">
        <w:rPr>
          <w:rFonts w:ascii="Arial" w:hAnsi="Arial" w:cs="Arial"/>
        </w:rPr>
        <w:t>)</w:t>
      </w:r>
      <w:r w:rsidR="00EC146C" w:rsidRPr="0081115C">
        <w:rPr>
          <w:rFonts w:ascii="Arial" w:hAnsi="Arial" w:cs="Arial"/>
        </w:rPr>
        <w:t xml:space="preserve">. </w:t>
      </w:r>
      <w:r w:rsidR="00705F45" w:rsidRPr="0081115C">
        <w:rPr>
          <w:rFonts w:ascii="Arial" w:hAnsi="Arial" w:cs="Arial"/>
        </w:rPr>
        <w:t>Whilst HI</w:t>
      </w:r>
      <w:r w:rsidR="00482B25" w:rsidRPr="0081115C">
        <w:rPr>
          <w:rFonts w:ascii="Arial" w:hAnsi="Arial" w:cs="Arial"/>
        </w:rPr>
        <w:t>I</w:t>
      </w:r>
      <w:r w:rsidR="00705F45" w:rsidRPr="0081115C">
        <w:rPr>
          <w:rFonts w:ascii="Arial" w:hAnsi="Arial" w:cs="Arial"/>
        </w:rPr>
        <w:t>T h</w:t>
      </w:r>
      <w:r w:rsidR="003E1480" w:rsidRPr="0081115C">
        <w:rPr>
          <w:rFonts w:ascii="Arial" w:hAnsi="Arial" w:cs="Arial"/>
        </w:rPr>
        <w:t>a</w:t>
      </w:r>
      <w:r w:rsidR="00705F45" w:rsidRPr="0081115C">
        <w:rPr>
          <w:rFonts w:ascii="Arial" w:hAnsi="Arial" w:cs="Arial"/>
        </w:rPr>
        <w:t xml:space="preserve">s shown considerable cardiometabolic advantages including optimised oxygen utilisation </w:t>
      </w:r>
      <w:r w:rsidR="005D0E9A" w:rsidRPr="0081115C">
        <w:rPr>
          <w:rFonts w:ascii="Arial" w:hAnsi="Arial" w:cs="Arial"/>
        </w:rPr>
        <w:t xml:space="preserve">(Wen et al.,2019) </w:t>
      </w:r>
      <w:r w:rsidR="00705F45" w:rsidRPr="0081115C">
        <w:rPr>
          <w:rFonts w:ascii="Arial" w:hAnsi="Arial" w:cs="Arial"/>
        </w:rPr>
        <w:t>and improve</w:t>
      </w:r>
      <w:r w:rsidR="00933E79" w:rsidRPr="0081115C">
        <w:rPr>
          <w:rFonts w:ascii="Arial" w:hAnsi="Arial" w:cs="Arial"/>
        </w:rPr>
        <w:t>d</w:t>
      </w:r>
      <w:r w:rsidR="00705F45" w:rsidRPr="0081115C">
        <w:rPr>
          <w:rFonts w:ascii="Arial" w:hAnsi="Arial" w:cs="Arial"/>
        </w:rPr>
        <w:t xml:space="preserve"> insulin sensitivity </w:t>
      </w:r>
      <w:r w:rsidR="005D0E9A" w:rsidRPr="0081115C">
        <w:rPr>
          <w:rFonts w:ascii="Arial" w:hAnsi="Arial" w:cs="Arial"/>
        </w:rPr>
        <w:t>(</w:t>
      </w:r>
      <w:proofErr w:type="spellStart"/>
      <w:r w:rsidR="005D0E9A" w:rsidRPr="0081115C">
        <w:rPr>
          <w:rFonts w:ascii="Arial" w:hAnsi="Arial" w:cs="Arial"/>
        </w:rPr>
        <w:t>Jelleyman</w:t>
      </w:r>
      <w:proofErr w:type="spellEnd"/>
      <w:r w:rsidR="00933E79" w:rsidRPr="0081115C">
        <w:rPr>
          <w:rFonts w:ascii="Arial" w:hAnsi="Arial" w:cs="Arial"/>
        </w:rPr>
        <w:t xml:space="preserve"> et al</w:t>
      </w:r>
      <w:r w:rsidR="005D0E9A" w:rsidRPr="0081115C">
        <w:rPr>
          <w:rFonts w:ascii="Arial" w:hAnsi="Arial" w:cs="Arial"/>
        </w:rPr>
        <w:t>.,2015)</w:t>
      </w:r>
      <w:r w:rsidR="003E1480" w:rsidRPr="0081115C">
        <w:rPr>
          <w:rFonts w:ascii="Arial" w:hAnsi="Arial" w:cs="Arial"/>
        </w:rPr>
        <w:t>,</w:t>
      </w:r>
      <w:r w:rsidR="005D0E9A" w:rsidRPr="0081115C">
        <w:rPr>
          <w:rFonts w:ascii="Arial" w:hAnsi="Arial" w:cs="Arial"/>
        </w:rPr>
        <w:t xml:space="preserve"> </w:t>
      </w:r>
      <w:r w:rsidR="00CD686A" w:rsidRPr="0081115C">
        <w:rPr>
          <w:rFonts w:ascii="Arial" w:hAnsi="Arial" w:cs="Arial"/>
        </w:rPr>
        <w:t xml:space="preserve">it </w:t>
      </w:r>
      <w:r w:rsidR="00705F45" w:rsidRPr="0081115C">
        <w:rPr>
          <w:rFonts w:ascii="Arial" w:hAnsi="Arial" w:cs="Arial"/>
        </w:rPr>
        <w:t>is essential to note that the current body of evidence specifically focusing on the application of HI</w:t>
      </w:r>
      <w:r w:rsidR="00482B25" w:rsidRPr="0081115C">
        <w:rPr>
          <w:rFonts w:ascii="Arial" w:hAnsi="Arial" w:cs="Arial"/>
        </w:rPr>
        <w:t>I</w:t>
      </w:r>
      <w:r w:rsidR="00705F45" w:rsidRPr="0081115C">
        <w:rPr>
          <w:rFonts w:ascii="Arial" w:hAnsi="Arial" w:cs="Arial"/>
        </w:rPr>
        <w:t>T in PD is still emerging.</w:t>
      </w:r>
    </w:p>
    <w:p w14:paraId="6D101BD0" w14:textId="58C73BED" w:rsidR="00CA5C57" w:rsidRPr="0081115C" w:rsidRDefault="003065F2" w:rsidP="0081115C">
      <w:pPr>
        <w:spacing w:line="240" w:lineRule="auto"/>
        <w:jc w:val="both"/>
        <w:rPr>
          <w:rFonts w:ascii="Arial" w:hAnsi="Arial" w:cs="Arial"/>
        </w:rPr>
      </w:pPr>
      <w:r w:rsidRPr="0081115C">
        <w:rPr>
          <w:rFonts w:ascii="Arial" w:hAnsi="Arial" w:cs="Arial"/>
        </w:rPr>
        <w:t xml:space="preserve">The sole existing meta-analysis </w:t>
      </w:r>
      <w:r w:rsidR="00AF12E9" w:rsidRPr="0081115C">
        <w:rPr>
          <w:rFonts w:ascii="Arial" w:hAnsi="Arial" w:cs="Arial"/>
        </w:rPr>
        <w:t>about HIIT’s</w:t>
      </w:r>
      <w:r w:rsidRPr="0081115C">
        <w:rPr>
          <w:rFonts w:ascii="Arial" w:hAnsi="Arial" w:cs="Arial"/>
        </w:rPr>
        <w:t xml:space="preserve"> application in PD conducted by </w:t>
      </w:r>
      <w:r w:rsidRPr="0081115C">
        <w:rPr>
          <w:rStyle w:val="cf01"/>
          <w:rFonts w:ascii="Arial" w:hAnsi="Arial" w:cs="Arial"/>
          <w:sz w:val="22"/>
          <w:szCs w:val="22"/>
        </w:rPr>
        <w:t>Harpham et al</w:t>
      </w:r>
      <w:r w:rsidR="000E2E26" w:rsidRPr="0081115C">
        <w:rPr>
          <w:rStyle w:val="cf01"/>
          <w:rFonts w:ascii="Arial" w:hAnsi="Arial" w:cs="Arial"/>
          <w:sz w:val="22"/>
          <w:szCs w:val="22"/>
        </w:rPr>
        <w:t xml:space="preserve">. </w:t>
      </w:r>
      <w:r w:rsidRPr="0081115C">
        <w:rPr>
          <w:rStyle w:val="cf01"/>
          <w:rFonts w:ascii="Arial" w:hAnsi="Arial" w:cs="Arial"/>
          <w:sz w:val="22"/>
          <w:szCs w:val="22"/>
        </w:rPr>
        <w:t>(2023)</w:t>
      </w:r>
      <w:r w:rsidR="000F430E" w:rsidRPr="0081115C">
        <w:rPr>
          <w:rStyle w:val="cf01"/>
          <w:rFonts w:ascii="Arial" w:hAnsi="Arial" w:cs="Arial"/>
          <w:sz w:val="22"/>
          <w:szCs w:val="22"/>
        </w:rPr>
        <w:t xml:space="preserve"> </w:t>
      </w:r>
      <w:r w:rsidRPr="0081115C">
        <w:rPr>
          <w:rFonts w:ascii="Arial" w:hAnsi="Arial" w:cs="Arial"/>
        </w:rPr>
        <w:t xml:space="preserve">is notably limited, </w:t>
      </w:r>
      <w:r w:rsidR="00291283" w:rsidRPr="0081115C">
        <w:rPr>
          <w:rFonts w:ascii="Arial" w:hAnsi="Arial" w:cs="Arial"/>
        </w:rPr>
        <w:t>encompassing 11 articles with diverse study designs</w:t>
      </w:r>
      <w:r w:rsidR="001C49A8" w:rsidRPr="0081115C">
        <w:rPr>
          <w:rFonts w:ascii="Arial" w:hAnsi="Arial" w:cs="Arial"/>
        </w:rPr>
        <w:t xml:space="preserve">. </w:t>
      </w:r>
      <w:r w:rsidR="00291283" w:rsidRPr="0081115C">
        <w:rPr>
          <w:rFonts w:ascii="Arial" w:hAnsi="Arial" w:cs="Arial"/>
        </w:rPr>
        <w:t>These comprised one randomised control trial featuring a usual care group (Marusiak et al.,2019), three randomised exercise comparative trials (Uc et al.,2014), (</w:t>
      </w:r>
      <w:proofErr w:type="spellStart"/>
      <w:r w:rsidR="00291283" w:rsidRPr="0081115C">
        <w:rPr>
          <w:rFonts w:ascii="Arial" w:hAnsi="Arial" w:cs="Arial"/>
        </w:rPr>
        <w:t>Duplea</w:t>
      </w:r>
      <w:proofErr w:type="spellEnd"/>
      <w:r w:rsidR="00291283" w:rsidRPr="0081115C">
        <w:rPr>
          <w:rFonts w:ascii="Arial" w:hAnsi="Arial" w:cs="Arial"/>
        </w:rPr>
        <w:t xml:space="preserve"> et al.,2020), (Fernandez et al.,2020), and one randomised controlled pilot study (O’Callaghan, 2020). Additionally, one pseudo-randomised control trial (</w:t>
      </w:r>
      <w:proofErr w:type="spellStart"/>
      <w:r w:rsidR="00291283" w:rsidRPr="0081115C">
        <w:rPr>
          <w:rFonts w:ascii="Arial" w:hAnsi="Arial" w:cs="Arial"/>
        </w:rPr>
        <w:t>Demonceau</w:t>
      </w:r>
      <w:proofErr w:type="spellEnd"/>
      <w:r w:rsidR="00291283" w:rsidRPr="0081115C">
        <w:rPr>
          <w:rFonts w:ascii="Arial" w:hAnsi="Arial" w:cs="Arial"/>
        </w:rPr>
        <w:t xml:space="preserve"> et al.,2017), three single group studies with a pre/post design </w:t>
      </w:r>
      <w:bookmarkStart w:id="101" w:name="_Hlk147691951"/>
      <w:r w:rsidR="00291283" w:rsidRPr="0081115C">
        <w:rPr>
          <w:rFonts w:ascii="Arial" w:hAnsi="Arial" w:cs="Arial"/>
        </w:rPr>
        <w:t>(Zoladz et al.,2014</w:t>
      </w:r>
      <w:bookmarkEnd w:id="101"/>
      <w:r w:rsidR="00291283" w:rsidRPr="0081115C">
        <w:rPr>
          <w:rFonts w:ascii="Arial" w:hAnsi="Arial" w:cs="Arial"/>
        </w:rPr>
        <w:t xml:space="preserve">) (Hass et al.,2016), (Uygur et al.,2017) </w:t>
      </w:r>
      <w:r w:rsidR="008736C4" w:rsidRPr="0081115C">
        <w:rPr>
          <w:rFonts w:ascii="Arial" w:hAnsi="Arial" w:cs="Arial"/>
        </w:rPr>
        <w:t xml:space="preserve">and lastly two grey area </w:t>
      </w:r>
      <w:r w:rsidR="000E2E26" w:rsidRPr="0081115C">
        <w:rPr>
          <w:rFonts w:ascii="Arial" w:hAnsi="Arial" w:cs="Arial"/>
        </w:rPr>
        <w:t>theses’</w:t>
      </w:r>
      <w:r w:rsidR="008736C4" w:rsidRPr="0081115C">
        <w:rPr>
          <w:rFonts w:ascii="Arial" w:hAnsi="Arial" w:cs="Arial"/>
        </w:rPr>
        <w:t xml:space="preserve"> </w:t>
      </w:r>
      <w:r w:rsidR="000E2E26" w:rsidRPr="0081115C">
        <w:rPr>
          <w:rFonts w:ascii="Arial" w:hAnsi="Arial" w:cs="Arial"/>
        </w:rPr>
        <w:t>(</w:t>
      </w:r>
      <w:r w:rsidR="00DA5DF8" w:rsidRPr="0081115C">
        <w:rPr>
          <w:rFonts w:ascii="Arial" w:hAnsi="Arial" w:cs="Arial"/>
        </w:rPr>
        <w:t>Osbourne</w:t>
      </w:r>
      <w:r w:rsidR="000E2E26" w:rsidRPr="0081115C">
        <w:rPr>
          <w:rFonts w:ascii="Arial" w:hAnsi="Arial" w:cs="Arial"/>
        </w:rPr>
        <w:t xml:space="preserve">, </w:t>
      </w:r>
      <w:r w:rsidR="00DA5DF8" w:rsidRPr="0081115C">
        <w:rPr>
          <w:rFonts w:ascii="Arial" w:hAnsi="Arial" w:cs="Arial"/>
        </w:rPr>
        <w:t>2018</w:t>
      </w:r>
      <w:r w:rsidR="000E2E26" w:rsidRPr="0081115C">
        <w:rPr>
          <w:rFonts w:ascii="Arial" w:hAnsi="Arial" w:cs="Arial"/>
        </w:rPr>
        <w:t xml:space="preserve"> </w:t>
      </w:r>
      <w:r w:rsidR="00DA5DF8" w:rsidRPr="0081115C">
        <w:rPr>
          <w:rFonts w:ascii="Arial" w:hAnsi="Arial" w:cs="Arial"/>
        </w:rPr>
        <w:t xml:space="preserve">and </w:t>
      </w:r>
      <w:proofErr w:type="spellStart"/>
      <w:r w:rsidR="008736C4" w:rsidRPr="0081115C">
        <w:rPr>
          <w:rFonts w:ascii="Arial" w:hAnsi="Arial" w:cs="Arial"/>
        </w:rPr>
        <w:t>Duplea</w:t>
      </w:r>
      <w:proofErr w:type="spellEnd"/>
      <w:r w:rsidR="000E2E26" w:rsidRPr="0081115C">
        <w:rPr>
          <w:rFonts w:ascii="Arial" w:hAnsi="Arial" w:cs="Arial"/>
        </w:rPr>
        <w:t xml:space="preserve">, </w:t>
      </w:r>
      <w:r w:rsidR="008736C4" w:rsidRPr="0081115C">
        <w:rPr>
          <w:rFonts w:ascii="Arial" w:hAnsi="Arial" w:cs="Arial"/>
        </w:rPr>
        <w:t>2020</w:t>
      </w:r>
      <w:r w:rsidR="00DA5DF8" w:rsidRPr="0081115C">
        <w:rPr>
          <w:rFonts w:ascii="Arial" w:hAnsi="Arial" w:cs="Arial"/>
        </w:rPr>
        <w:t>).</w:t>
      </w:r>
      <w:r w:rsidR="00291283" w:rsidRPr="0081115C">
        <w:rPr>
          <w:rFonts w:ascii="Arial" w:hAnsi="Arial" w:cs="Arial"/>
        </w:rPr>
        <w:t xml:space="preserve"> </w:t>
      </w:r>
      <w:r w:rsidR="008B3EE0" w:rsidRPr="0081115C">
        <w:rPr>
          <w:rFonts w:ascii="Arial" w:hAnsi="Arial" w:cs="Arial"/>
        </w:rPr>
        <w:t xml:space="preserve">Program duration ranged from three weeks to 24 months, with </w:t>
      </w:r>
      <w:r w:rsidR="000E2E26" w:rsidRPr="0081115C">
        <w:rPr>
          <w:rFonts w:ascii="Arial" w:hAnsi="Arial" w:cs="Arial"/>
        </w:rPr>
        <w:t xml:space="preserve">a frequency of </w:t>
      </w:r>
      <w:r w:rsidR="008B3EE0" w:rsidRPr="0081115C">
        <w:rPr>
          <w:rFonts w:ascii="Arial" w:hAnsi="Arial" w:cs="Arial"/>
        </w:rPr>
        <w:t xml:space="preserve">thrice weekly </w:t>
      </w:r>
      <w:r w:rsidR="000E2E26" w:rsidRPr="0081115C">
        <w:rPr>
          <w:rFonts w:ascii="Arial" w:hAnsi="Arial" w:cs="Arial"/>
        </w:rPr>
        <w:t>commonly used</w:t>
      </w:r>
      <w:r w:rsidR="003B3940" w:rsidRPr="0081115C">
        <w:rPr>
          <w:rFonts w:ascii="Arial" w:hAnsi="Arial" w:cs="Arial"/>
        </w:rPr>
        <w:t>.</w:t>
      </w:r>
      <w:r w:rsidR="008B3EE0" w:rsidRPr="0081115C">
        <w:rPr>
          <w:rFonts w:ascii="Arial" w:hAnsi="Arial" w:cs="Arial"/>
        </w:rPr>
        <w:t xml:space="preserve"> Mos</w:t>
      </w:r>
      <w:r w:rsidR="00910C0A" w:rsidRPr="0081115C">
        <w:rPr>
          <w:rFonts w:ascii="Arial" w:hAnsi="Arial" w:cs="Arial"/>
        </w:rPr>
        <w:t xml:space="preserve">t studies used </w:t>
      </w:r>
      <w:r w:rsidR="00464ED7" w:rsidRPr="0081115C">
        <w:rPr>
          <w:rFonts w:ascii="Arial" w:hAnsi="Arial" w:cs="Arial"/>
        </w:rPr>
        <w:t>cycle ergometry</w:t>
      </w:r>
      <w:r w:rsidR="000E2E26" w:rsidRPr="0081115C">
        <w:rPr>
          <w:rFonts w:ascii="Arial" w:hAnsi="Arial" w:cs="Arial"/>
        </w:rPr>
        <w:t xml:space="preserve"> (</w:t>
      </w:r>
      <w:r w:rsidR="00DA5DF8" w:rsidRPr="0081115C">
        <w:rPr>
          <w:rFonts w:ascii="Arial" w:hAnsi="Arial" w:cs="Arial"/>
        </w:rPr>
        <w:t>Hass et al</w:t>
      </w:r>
      <w:r w:rsidR="000E2E26" w:rsidRPr="0081115C">
        <w:rPr>
          <w:rFonts w:ascii="Arial" w:hAnsi="Arial" w:cs="Arial"/>
        </w:rPr>
        <w:t xml:space="preserve">., </w:t>
      </w:r>
      <w:r w:rsidR="00DA5DF8" w:rsidRPr="0081115C">
        <w:rPr>
          <w:rFonts w:ascii="Arial" w:hAnsi="Arial" w:cs="Arial"/>
        </w:rPr>
        <w:t>2016</w:t>
      </w:r>
      <w:r w:rsidR="000E2E26" w:rsidRPr="0081115C">
        <w:rPr>
          <w:rFonts w:ascii="Arial" w:hAnsi="Arial" w:cs="Arial"/>
        </w:rPr>
        <w:t xml:space="preserve">; </w:t>
      </w:r>
      <w:proofErr w:type="spellStart"/>
      <w:r w:rsidR="00A61649" w:rsidRPr="0081115C">
        <w:rPr>
          <w:rFonts w:ascii="Arial" w:hAnsi="Arial" w:cs="Arial"/>
        </w:rPr>
        <w:t>Demonceau</w:t>
      </w:r>
      <w:proofErr w:type="spellEnd"/>
      <w:r w:rsidR="00A61649" w:rsidRPr="0081115C">
        <w:rPr>
          <w:rFonts w:ascii="Arial" w:hAnsi="Arial" w:cs="Arial"/>
        </w:rPr>
        <w:t xml:space="preserve"> et al</w:t>
      </w:r>
      <w:r w:rsidR="000E2E26" w:rsidRPr="0081115C">
        <w:rPr>
          <w:rFonts w:ascii="Arial" w:hAnsi="Arial" w:cs="Arial"/>
        </w:rPr>
        <w:t xml:space="preserve">., </w:t>
      </w:r>
      <w:r w:rsidR="00A61649" w:rsidRPr="0081115C">
        <w:rPr>
          <w:rFonts w:ascii="Arial" w:hAnsi="Arial" w:cs="Arial"/>
        </w:rPr>
        <w:t>2017</w:t>
      </w:r>
      <w:r w:rsidR="000E2E26" w:rsidRPr="0081115C">
        <w:rPr>
          <w:rFonts w:ascii="Arial" w:hAnsi="Arial" w:cs="Arial"/>
        </w:rPr>
        <w:t xml:space="preserve">; </w:t>
      </w:r>
      <w:r w:rsidR="00A61649" w:rsidRPr="0081115C">
        <w:rPr>
          <w:rFonts w:ascii="Arial" w:hAnsi="Arial" w:cs="Arial"/>
        </w:rPr>
        <w:t>Uygur et al</w:t>
      </w:r>
      <w:r w:rsidR="000E2E26" w:rsidRPr="0081115C">
        <w:rPr>
          <w:rFonts w:ascii="Arial" w:hAnsi="Arial" w:cs="Arial"/>
        </w:rPr>
        <w:t>.,</w:t>
      </w:r>
      <w:r w:rsidR="00A61649" w:rsidRPr="0081115C">
        <w:rPr>
          <w:rFonts w:ascii="Arial" w:hAnsi="Arial" w:cs="Arial"/>
        </w:rPr>
        <w:t xml:space="preserve"> 2017</w:t>
      </w:r>
      <w:r w:rsidR="000E2E26" w:rsidRPr="0081115C">
        <w:rPr>
          <w:rFonts w:ascii="Arial" w:hAnsi="Arial" w:cs="Arial"/>
        </w:rPr>
        <w:t xml:space="preserve">; </w:t>
      </w:r>
      <w:r w:rsidR="00A61649" w:rsidRPr="0081115C">
        <w:rPr>
          <w:rFonts w:ascii="Arial" w:hAnsi="Arial" w:cs="Arial"/>
        </w:rPr>
        <w:t>Osbourne</w:t>
      </w:r>
      <w:r w:rsidR="000E2E26" w:rsidRPr="0081115C">
        <w:rPr>
          <w:rFonts w:ascii="Arial" w:hAnsi="Arial" w:cs="Arial"/>
        </w:rPr>
        <w:t xml:space="preserve">, </w:t>
      </w:r>
      <w:r w:rsidR="00A61649" w:rsidRPr="0081115C">
        <w:rPr>
          <w:rFonts w:ascii="Arial" w:hAnsi="Arial" w:cs="Arial"/>
        </w:rPr>
        <w:t>2018</w:t>
      </w:r>
      <w:r w:rsidR="000E2E26" w:rsidRPr="0081115C">
        <w:rPr>
          <w:rFonts w:ascii="Arial" w:hAnsi="Arial" w:cs="Arial"/>
        </w:rPr>
        <w:t xml:space="preserve">; </w:t>
      </w:r>
      <w:r w:rsidR="00CD2D4E" w:rsidRPr="0081115C">
        <w:rPr>
          <w:rFonts w:ascii="Arial" w:hAnsi="Arial" w:cs="Arial"/>
        </w:rPr>
        <w:t>Marusiak et al</w:t>
      </w:r>
      <w:r w:rsidR="000E2E26" w:rsidRPr="0081115C">
        <w:rPr>
          <w:rFonts w:ascii="Arial" w:hAnsi="Arial" w:cs="Arial"/>
        </w:rPr>
        <w:t xml:space="preserve">., </w:t>
      </w:r>
      <w:r w:rsidR="00CD2D4E" w:rsidRPr="0081115C">
        <w:rPr>
          <w:rFonts w:ascii="Arial" w:hAnsi="Arial" w:cs="Arial"/>
        </w:rPr>
        <w:t>2019</w:t>
      </w:r>
      <w:r w:rsidR="000E2E26" w:rsidRPr="0081115C">
        <w:rPr>
          <w:rFonts w:ascii="Arial" w:hAnsi="Arial" w:cs="Arial"/>
        </w:rPr>
        <w:t xml:space="preserve">; </w:t>
      </w:r>
      <w:proofErr w:type="spellStart"/>
      <w:r w:rsidR="00CD2D4E" w:rsidRPr="0081115C">
        <w:rPr>
          <w:rFonts w:ascii="Arial" w:hAnsi="Arial" w:cs="Arial"/>
        </w:rPr>
        <w:t>Duplea</w:t>
      </w:r>
      <w:proofErr w:type="spellEnd"/>
      <w:r w:rsidR="000E2E26" w:rsidRPr="0081115C">
        <w:rPr>
          <w:rFonts w:ascii="Arial" w:hAnsi="Arial" w:cs="Arial"/>
        </w:rPr>
        <w:t xml:space="preserve">, </w:t>
      </w:r>
      <w:r w:rsidR="00CD2D4E" w:rsidRPr="0081115C">
        <w:rPr>
          <w:rFonts w:ascii="Arial" w:hAnsi="Arial" w:cs="Arial"/>
        </w:rPr>
        <w:t>2020)</w:t>
      </w:r>
      <w:r w:rsidR="00464ED7" w:rsidRPr="0081115C">
        <w:rPr>
          <w:rFonts w:ascii="Arial" w:hAnsi="Arial" w:cs="Arial"/>
        </w:rPr>
        <w:t xml:space="preserve">, </w:t>
      </w:r>
      <w:r w:rsidR="003B3940" w:rsidRPr="0081115C">
        <w:rPr>
          <w:rFonts w:ascii="Arial" w:hAnsi="Arial" w:cs="Arial"/>
        </w:rPr>
        <w:t>w</w:t>
      </w:r>
      <w:r w:rsidR="000E2E26" w:rsidRPr="0081115C">
        <w:rPr>
          <w:rFonts w:ascii="Arial" w:hAnsi="Arial" w:cs="Arial"/>
        </w:rPr>
        <w:t>hile</w:t>
      </w:r>
      <w:r w:rsidR="003B3940" w:rsidRPr="0081115C">
        <w:rPr>
          <w:rFonts w:ascii="Arial" w:hAnsi="Arial" w:cs="Arial"/>
        </w:rPr>
        <w:t xml:space="preserve"> </w:t>
      </w:r>
      <w:r w:rsidR="00464ED7" w:rsidRPr="0081115C">
        <w:rPr>
          <w:rFonts w:ascii="Arial" w:hAnsi="Arial" w:cs="Arial"/>
        </w:rPr>
        <w:t>other modalities include</w:t>
      </w:r>
      <w:r w:rsidR="000E2E26" w:rsidRPr="0081115C">
        <w:rPr>
          <w:rFonts w:ascii="Arial" w:hAnsi="Arial" w:cs="Arial"/>
        </w:rPr>
        <w:t xml:space="preserve">d </w:t>
      </w:r>
      <w:r w:rsidR="00464ED7" w:rsidRPr="0081115C">
        <w:rPr>
          <w:rFonts w:ascii="Arial" w:hAnsi="Arial" w:cs="Arial"/>
        </w:rPr>
        <w:t>high intensity walking</w:t>
      </w:r>
      <w:r w:rsidR="00A61649" w:rsidRPr="0081115C">
        <w:rPr>
          <w:rFonts w:ascii="Arial" w:hAnsi="Arial" w:cs="Arial"/>
        </w:rPr>
        <w:t xml:space="preserve"> </w:t>
      </w:r>
      <w:r w:rsidR="000E2E26" w:rsidRPr="0081115C">
        <w:rPr>
          <w:rFonts w:ascii="Arial" w:hAnsi="Arial" w:cs="Arial"/>
        </w:rPr>
        <w:t>(</w:t>
      </w:r>
      <w:r w:rsidR="00A61649" w:rsidRPr="0081115C">
        <w:rPr>
          <w:rFonts w:ascii="Arial" w:hAnsi="Arial" w:cs="Arial"/>
        </w:rPr>
        <w:t>Uc et al</w:t>
      </w:r>
      <w:r w:rsidR="000E2E26" w:rsidRPr="0081115C">
        <w:rPr>
          <w:rFonts w:ascii="Arial" w:hAnsi="Arial" w:cs="Arial"/>
        </w:rPr>
        <w:t xml:space="preserve">., </w:t>
      </w:r>
      <w:r w:rsidR="00A61649" w:rsidRPr="0081115C">
        <w:rPr>
          <w:rFonts w:ascii="Arial" w:hAnsi="Arial" w:cs="Arial"/>
        </w:rPr>
        <w:t>2014)</w:t>
      </w:r>
      <w:r w:rsidR="00464ED7" w:rsidRPr="0081115C">
        <w:rPr>
          <w:rFonts w:ascii="Arial" w:hAnsi="Arial" w:cs="Arial"/>
        </w:rPr>
        <w:t>,</w:t>
      </w:r>
      <w:r w:rsidR="006C022E" w:rsidRPr="0081115C">
        <w:rPr>
          <w:rFonts w:ascii="Arial" w:hAnsi="Arial" w:cs="Arial"/>
        </w:rPr>
        <w:t xml:space="preserve"> </w:t>
      </w:r>
      <w:r w:rsidR="00464ED7" w:rsidRPr="0081115C">
        <w:rPr>
          <w:rFonts w:ascii="Arial" w:hAnsi="Arial" w:cs="Arial"/>
        </w:rPr>
        <w:t>running</w:t>
      </w:r>
      <w:r w:rsidR="00933E79" w:rsidRPr="0081115C">
        <w:rPr>
          <w:rFonts w:ascii="Arial" w:hAnsi="Arial" w:cs="Arial"/>
        </w:rPr>
        <w:t xml:space="preserve"> </w:t>
      </w:r>
      <w:r w:rsidR="000E2E26" w:rsidRPr="0081115C">
        <w:rPr>
          <w:rFonts w:ascii="Arial" w:hAnsi="Arial" w:cs="Arial"/>
        </w:rPr>
        <w:t>(</w:t>
      </w:r>
      <w:r w:rsidR="00A61649" w:rsidRPr="0081115C">
        <w:rPr>
          <w:rFonts w:ascii="Arial" w:hAnsi="Arial" w:cs="Arial"/>
        </w:rPr>
        <w:t>Fernandez et al</w:t>
      </w:r>
      <w:r w:rsidR="000E2E26" w:rsidRPr="0081115C">
        <w:rPr>
          <w:rFonts w:ascii="Arial" w:hAnsi="Arial" w:cs="Arial"/>
        </w:rPr>
        <w:t>.,</w:t>
      </w:r>
      <w:r w:rsidR="00A61649" w:rsidRPr="0081115C">
        <w:rPr>
          <w:rFonts w:ascii="Arial" w:hAnsi="Arial" w:cs="Arial"/>
        </w:rPr>
        <w:t xml:space="preserve"> 2020), </w:t>
      </w:r>
      <w:r w:rsidR="00464ED7" w:rsidRPr="0081115C">
        <w:rPr>
          <w:rFonts w:ascii="Arial" w:hAnsi="Arial" w:cs="Arial"/>
        </w:rPr>
        <w:t xml:space="preserve">and </w:t>
      </w:r>
      <w:r w:rsidR="00910C0A" w:rsidRPr="0081115C">
        <w:rPr>
          <w:rFonts w:ascii="Arial" w:hAnsi="Arial" w:cs="Arial"/>
        </w:rPr>
        <w:t xml:space="preserve">circuit-type </w:t>
      </w:r>
      <w:r w:rsidR="00464ED7" w:rsidRPr="0081115C">
        <w:rPr>
          <w:rFonts w:ascii="Arial" w:hAnsi="Arial" w:cs="Arial"/>
        </w:rPr>
        <w:t>resistance training</w:t>
      </w:r>
      <w:r w:rsidR="00C50620" w:rsidRPr="0081115C">
        <w:rPr>
          <w:rFonts w:ascii="Arial" w:hAnsi="Arial" w:cs="Arial"/>
        </w:rPr>
        <w:t xml:space="preserve"> </w:t>
      </w:r>
      <w:r w:rsidR="000E2E26" w:rsidRPr="0081115C">
        <w:rPr>
          <w:rFonts w:ascii="Arial" w:hAnsi="Arial" w:cs="Arial"/>
        </w:rPr>
        <w:t>(</w:t>
      </w:r>
      <w:r w:rsidR="00C50620" w:rsidRPr="0081115C">
        <w:rPr>
          <w:rFonts w:ascii="Arial" w:hAnsi="Arial" w:cs="Arial"/>
        </w:rPr>
        <w:t>O’Callaghan</w:t>
      </w:r>
      <w:r w:rsidR="008B3EE0" w:rsidRPr="0081115C">
        <w:rPr>
          <w:rFonts w:ascii="Arial" w:hAnsi="Arial" w:cs="Arial"/>
        </w:rPr>
        <w:t xml:space="preserve"> et al</w:t>
      </w:r>
      <w:r w:rsidR="000E2E26" w:rsidRPr="0081115C">
        <w:rPr>
          <w:rFonts w:ascii="Arial" w:hAnsi="Arial" w:cs="Arial"/>
        </w:rPr>
        <w:t xml:space="preserve">., </w:t>
      </w:r>
      <w:r w:rsidR="00C50620" w:rsidRPr="0081115C">
        <w:rPr>
          <w:rFonts w:ascii="Arial" w:hAnsi="Arial" w:cs="Arial"/>
        </w:rPr>
        <w:t xml:space="preserve">2020). </w:t>
      </w:r>
      <w:r w:rsidR="00910C0A" w:rsidRPr="0081115C">
        <w:rPr>
          <w:rFonts w:ascii="Arial" w:hAnsi="Arial" w:cs="Arial"/>
        </w:rPr>
        <w:t xml:space="preserve"> “High” intensity was variably prescribed via incremental exercise testing, maximal heart rate, peak power outputs, and rates of perceived exertion</w:t>
      </w:r>
      <w:r w:rsidR="006C022E" w:rsidRPr="0081115C">
        <w:rPr>
          <w:rFonts w:ascii="Arial" w:hAnsi="Arial" w:cs="Arial"/>
        </w:rPr>
        <w:t xml:space="preserve">. In five distinct studies, VO2 </w:t>
      </w:r>
      <w:r w:rsidR="006C022E" w:rsidRPr="0081115C">
        <w:rPr>
          <w:rFonts w:ascii="Arial" w:hAnsi="Arial" w:cs="Arial"/>
          <w:vertAlign w:val="subscript"/>
        </w:rPr>
        <w:t xml:space="preserve">peak </w:t>
      </w:r>
      <w:r w:rsidR="006C022E" w:rsidRPr="0081115C">
        <w:rPr>
          <w:rFonts w:ascii="Arial" w:hAnsi="Arial" w:cs="Arial"/>
        </w:rPr>
        <w:t xml:space="preserve">tests were utilised to establish individualised exercise workloads </w:t>
      </w:r>
      <w:r w:rsidR="006C022E" w:rsidRPr="0081115C">
        <w:rPr>
          <w:rFonts w:ascii="Arial" w:hAnsi="Arial" w:cs="Arial"/>
        </w:rPr>
        <w:lastRenderedPageBreak/>
        <w:t xml:space="preserve">using various diverse metrics of intensity derived from the maximal oxygen consumption measurements. Specifically, </w:t>
      </w:r>
      <w:proofErr w:type="spellStart"/>
      <w:r w:rsidR="006C022E" w:rsidRPr="0081115C">
        <w:rPr>
          <w:rFonts w:ascii="Arial" w:hAnsi="Arial" w:cs="Arial"/>
        </w:rPr>
        <w:t>Duplea</w:t>
      </w:r>
      <w:proofErr w:type="spellEnd"/>
      <w:r w:rsidR="006C022E" w:rsidRPr="0081115C">
        <w:rPr>
          <w:rFonts w:ascii="Arial" w:hAnsi="Arial" w:cs="Arial"/>
        </w:rPr>
        <w:t xml:space="preserve"> (2020) set a target 80% of peak power, O’Callaghan (2020) aimed for 85% of maximum heart rate and</w:t>
      </w:r>
      <w:r w:rsidR="008B3EE0" w:rsidRPr="0081115C">
        <w:rPr>
          <w:rFonts w:ascii="Arial" w:hAnsi="Arial" w:cs="Arial"/>
        </w:rPr>
        <w:t xml:space="preserve"> </w:t>
      </w:r>
      <w:proofErr w:type="spellStart"/>
      <w:r w:rsidR="008B3EE0" w:rsidRPr="0081115C">
        <w:rPr>
          <w:rFonts w:ascii="Arial" w:hAnsi="Arial" w:cs="Arial"/>
        </w:rPr>
        <w:t>Demonceau</w:t>
      </w:r>
      <w:proofErr w:type="spellEnd"/>
      <w:r w:rsidR="008B3EE0" w:rsidRPr="0081115C">
        <w:rPr>
          <w:rFonts w:ascii="Arial" w:hAnsi="Arial" w:cs="Arial"/>
        </w:rPr>
        <w:t xml:space="preserve"> et al</w:t>
      </w:r>
      <w:r w:rsidR="00AF12E9" w:rsidRPr="0081115C">
        <w:rPr>
          <w:rFonts w:ascii="Arial" w:hAnsi="Arial" w:cs="Arial"/>
        </w:rPr>
        <w:t>.</w:t>
      </w:r>
      <w:r w:rsidR="008B3EE0" w:rsidRPr="0081115C">
        <w:rPr>
          <w:rFonts w:ascii="Arial" w:hAnsi="Arial" w:cs="Arial"/>
        </w:rPr>
        <w:t xml:space="preserve"> (</w:t>
      </w:r>
      <w:r w:rsidR="002C1AEB" w:rsidRPr="0081115C">
        <w:rPr>
          <w:rFonts w:ascii="Arial" w:hAnsi="Arial" w:cs="Arial"/>
        </w:rPr>
        <w:t>2017</w:t>
      </w:r>
      <w:r w:rsidR="008B3EE0" w:rsidRPr="0081115C">
        <w:rPr>
          <w:rFonts w:ascii="Arial" w:hAnsi="Arial" w:cs="Arial"/>
        </w:rPr>
        <w:t>)</w:t>
      </w:r>
      <w:r w:rsidR="006C022E" w:rsidRPr="0081115C">
        <w:rPr>
          <w:rFonts w:ascii="Arial" w:hAnsi="Arial" w:cs="Arial"/>
        </w:rPr>
        <w:t xml:space="preserve"> </w:t>
      </w:r>
      <w:r w:rsidR="00200B1F" w:rsidRPr="0081115C">
        <w:rPr>
          <w:rFonts w:ascii="Arial" w:hAnsi="Arial" w:cs="Arial"/>
        </w:rPr>
        <w:t xml:space="preserve">also </w:t>
      </w:r>
      <w:r w:rsidR="006C022E" w:rsidRPr="0081115C">
        <w:rPr>
          <w:rFonts w:ascii="Arial" w:hAnsi="Arial" w:cs="Arial"/>
        </w:rPr>
        <w:t xml:space="preserve">set training intensity at peak </w:t>
      </w:r>
      <w:r w:rsidR="0080053C" w:rsidRPr="0081115C">
        <w:rPr>
          <w:rFonts w:ascii="Arial" w:hAnsi="Arial" w:cs="Arial"/>
        </w:rPr>
        <w:t xml:space="preserve">power </w:t>
      </w:r>
      <w:r w:rsidR="006C022E" w:rsidRPr="0081115C">
        <w:rPr>
          <w:rFonts w:ascii="Arial" w:hAnsi="Arial" w:cs="Arial"/>
        </w:rPr>
        <w:t xml:space="preserve">workloads </w:t>
      </w:r>
      <w:r w:rsidR="00AF12E9" w:rsidRPr="0081115C">
        <w:rPr>
          <w:rFonts w:ascii="Arial" w:hAnsi="Arial" w:cs="Arial"/>
        </w:rPr>
        <w:t>of</w:t>
      </w:r>
      <w:r w:rsidR="006C022E" w:rsidRPr="0081115C">
        <w:rPr>
          <w:rFonts w:ascii="Arial" w:hAnsi="Arial" w:cs="Arial"/>
        </w:rPr>
        <w:t xml:space="preserve"> 80</w:t>
      </w:r>
      <w:r w:rsidR="00763886" w:rsidRPr="0081115C">
        <w:rPr>
          <w:rFonts w:ascii="Arial" w:hAnsi="Arial" w:cs="Arial"/>
        </w:rPr>
        <w:t xml:space="preserve"> </w:t>
      </w:r>
      <w:r w:rsidR="006C022E" w:rsidRPr="0081115C">
        <w:rPr>
          <w:rFonts w:ascii="Arial" w:hAnsi="Arial" w:cs="Arial"/>
        </w:rPr>
        <w:t>%</w:t>
      </w:r>
      <w:r w:rsidR="003D5C18" w:rsidRPr="0081115C">
        <w:rPr>
          <w:rFonts w:ascii="Arial" w:hAnsi="Arial" w:cs="Arial"/>
        </w:rPr>
        <w:t>@</w:t>
      </w:r>
      <w:r w:rsidR="00293BF0" w:rsidRPr="0081115C">
        <w:rPr>
          <w:rFonts w:ascii="Arial" w:hAnsi="Arial" w:cs="Arial"/>
        </w:rPr>
        <w:t xml:space="preserve"> V02 </w:t>
      </w:r>
      <w:r w:rsidR="00293BF0" w:rsidRPr="0081115C">
        <w:rPr>
          <w:rFonts w:ascii="Arial" w:hAnsi="Arial" w:cs="Arial"/>
          <w:vertAlign w:val="subscript"/>
        </w:rPr>
        <w:t>pea</w:t>
      </w:r>
      <w:r w:rsidR="003D5C18" w:rsidRPr="0081115C">
        <w:rPr>
          <w:rFonts w:ascii="Arial" w:hAnsi="Arial" w:cs="Arial"/>
          <w:vertAlign w:val="subscript"/>
        </w:rPr>
        <w:t>k</w:t>
      </w:r>
      <w:r w:rsidR="006C022E" w:rsidRPr="0081115C">
        <w:rPr>
          <w:rFonts w:ascii="Arial" w:hAnsi="Arial" w:cs="Arial"/>
        </w:rPr>
        <w:t xml:space="preserve">. Meanwhile both </w:t>
      </w:r>
      <w:r w:rsidR="00E97A19" w:rsidRPr="0081115C">
        <w:rPr>
          <w:rFonts w:ascii="Arial" w:hAnsi="Arial" w:cs="Arial"/>
        </w:rPr>
        <w:t>Hass et al</w:t>
      </w:r>
      <w:r w:rsidR="00AF12E9" w:rsidRPr="0081115C">
        <w:rPr>
          <w:rFonts w:ascii="Arial" w:hAnsi="Arial" w:cs="Arial"/>
        </w:rPr>
        <w:t>.,</w:t>
      </w:r>
      <w:r w:rsidR="00CD2D4E" w:rsidRPr="0081115C">
        <w:rPr>
          <w:rFonts w:ascii="Arial" w:hAnsi="Arial" w:cs="Arial"/>
        </w:rPr>
        <w:t xml:space="preserve"> (</w:t>
      </w:r>
      <w:r w:rsidR="00E97A19" w:rsidRPr="0081115C">
        <w:rPr>
          <w:rFonts w:ascii="Arial" w:hAnsi="Arial" w:cs="Arial"/>
        </w:rPr>
        <w:t>2016)</w:t>
      </w:r>
      <w:r w:rsidR="006C022E" w:rsidRPr="0081115C">
        <w:rPr>
          <w:rFonts w:ascii="Arial" w:hAnsi="Arial" w:cs="Arial"/>
        </w:rPr>
        <w:t xml:space="preserve"> and</w:t>
      </w:r>
      <w:r w:rsidR="00E97A19" w:rsidRPr="0081115C">
        <w:rPr>
          <w:rFonts w:ascii="Arial" w:hAnsi="Arial" w:cs="Arial"/>
        </w:rPr>
        <w:t xml:space="preserve"> Osbourne (2018) </w:t>
      </w:r>
      <w:r w:rsidR="006C022E" w:rsidRPr="0081115C">
        <w:rPr>
          <w:rFonts w:ascii="Arial" w:hAnsi="Arial" w:cs="Arial"/>
        </w:rPr>
        <w:t>prescribed workloads based on up to 100% peak heart rate. W</w:t>
      </w:r>
      <w:r w:rsidR="00464ED7" w:rsidRPr="0081115C">
        <w:rPr>
          <w:rFonts w:ascii="Arial" w:hAnsi="Arial" w:cs="Arial"/>
        </w:rPr>
        <w:t xml:space="preserve">ork to rest ratio </w:t>
      </w:r>
      <w:r w:rsidR="00910C0A" w:rsidRPr="0081115C">
        <w:rPr>
          <w:rFonts w:ascii="Arial" w:hAnsi="Arial" w:cs="Arial"/>
        </w:rPr>
        <w:t>was also variable,</w:t>
      </w:r>
      <w:r w:rsidR="00464ED7" w:rsidRPr="0081115C">
        <w:rPr>
          <w:rFonts w:ascii="Arial" w:hAnsi="Arial" w:cs="Arial"/>
        </w:rPr>
        <w:t xml:space="preserve"> ranging from 3</w:t>
      </w:r>
      <w:r w:rsidR="00910C0A" w:rsidRPr="0081115C">
        <w:rPr>
          <w:rFonts w:ascii="Arial" w:hAnsi="Arial" w:cs="Arial"/>
        </w:rPr>
        <w:t xml:space="preserve"> min</w:t>
      </w:r>
      <w:r w:rsidR="00AF12E9" w:rsidRPr="0081115C">
        <w:rPr>
          <w:rFonts w:ascii="Arial" w:hAnsi="Arial" w:cs="Arial"/>
        </w:rPr>
        <w:t xml:space="preserve">utes </w:t>
      </w:r>
      <w:r w:rsidR="00910C0A" w:rsidRPr="0081115C">
        <w:rPr>
          <w:rFonts w:ascii="Arial" w:hAnsi="Arial" w:cs="Arial"/>
        </w:rPr>
        <w:t>work</w:t>
      </w:r>
      <w:r w:rsidR="00464ED7" w:rsidRPr="0081115C">
        <w:rPr>
          <w:rFonts w:ascii="Arial" w:hAnsi="Arial" w:cs="Arial"/>
        </w:rPr>
        <w:t>:3 mi</w:t>
      </w:r>
      <w:r w:rsidR="00910C0A" w:rsidRPr="0081115C">
        <w:rPr>
          <w:rFonts w:ascii="Arial" w:hAnsi="Arial" w:cs="Arial"/>
        </w:rPr>
        <w:t>n</w:t>
      </w:r>
      <w:r w:rsidR="00AF12E9" w:rsidRPr="0081115C">
        <w:rPr>
          <w:rFonts w:ascii="Arial" w:hAnsi="Arial" w:cs="Arial"/>
        </w:rPr>
        <w:t>utes</w:t>
      </w:r>
      <w:r w:rsidR="00910C0A" w:rsidRPr="0081115C">
        <w:rPr>
          <w:rFonts w:ascii="Arial" w:hAnsi="Arial" w:cs="Arial"/>
        </w:rPr>
        <w:t xml:space="preserve"> rest</w:t>
      </w:r>
      <w:r w:rsidR="00464ED7" w:rsidRPr="0081115C">
        <w:rPr>
          <w:rFonts w:ascii="Arial" w:hAnsi="Arial" w:cs="Arial"/>
        </w:rPr>
        <w:t xml:space="preserve"> to 15</w:t>
      </w:r>
      <w:r w:rsidR="00910C0A" w:rsidRPr="0081115C">
        <w:rPr>
          <w:rFonts w:ascii="Arial" w:hAnsi="Arial" w:cs="Arial"/>
        </w:rPr>
        <w:t xml:space="preserve"> </w:t>
      </w:r>
      <w:proofErr w:type="gramStart"/>
      <w:r w:rsidR="00AF12E9" w:rsidRPr="0081115C">
        <w:rPr>
          <w:rFonts w:ascii="Arial" w:hAnsi="Arial" w:cs="Arial"/>
        </w:rPr>
        <w:t>seconds</w:t>
      </w:r>
      <w:proofErr w:type="gramEnd"/>
      <w:r w:rsidR="00AF12E9" w:rsidRPr="0081115C">
        <w:rPr>
          <w:rFonts w:ascii="Arial" w:hAnsi="Arial" w:cs="Arial"/>
        </w:rPr>
        <w:t xml:space="preserve"> </w:t>
      </w:r>
      <w:r w:rsidR="00910C0A" w:rsidRPr="0081115C">
        <w:rPr>
          <w:rFonts w:ascii="Arial" w:hAnsi="Arial" w:cs="Arial"/>
        </w:rPr>
        <w:t>work</w:t>
      </w:r>
      <w:r w:rsidR="00464ED7" w:rsidRPr="0081115C">
        <w:rPr>
          <w:rFonts w:ascii="Arial" w:hAnsi="Arial" w:cs="Arial"/>
        </w:rPr>
        <w:t xml:space="preserve">:45 </w:t>
      </w:r>
      <w:r w:rsidR="00AF12E9" w:rsidRPr="0081115C">
        <w:rPr>
          <w:rFonts w:ascii="Arial" w:hAnsi="Arial" w:cs="Arial"/>
        </w:rPr>
        <w:t>seconds</w:t>
      </w:r>
      <w:r w:rsidR="00910C0A" w:rsidRPr="0081115C">
        <w:rPr>
          <w:rFonts w:ascii="Arial" w:hAnsi="Arial" w:cs="Arial"/>
        </w:rPr>
        <w:t xml:space="preserve"> rest</w:t>
      </w:r>
      <w:r w:rsidR="00464ED7" w:rsidRPr="0081115C">
        <w:rPr>
          <w:rFonts w:ascii="Arial" w:hAnsi="Arial" w:cs="Arial"/>
        </w:rPr>
        <w:t xml:space="preserve">. </w:t>
      </w:r>
      <w:r w:rsidR="00C92823" w:rsidRPr="0081115C">
        <w:rPr>
          <w:rFonts w:ascii="Arial" w:hAnsi="Arial" w:cs="Arial"/>
        </w:rPr>
        <w:t>Most</w:t>
      </w:r>
      <w:r w:rsidR="00464ED7" w:rsidRPr="0081115C">
        <w:rPr>
          <w:rFonts w:ascii="Arial" w:hAnsi="Arial" w:cs="Arial"/>
        </w:rPr>
        <w:t xml:space="preserve"> protocols were supervised by exercise professionals in various environments including exercise centres and laboratories</w:t>
      </w:r>
      <w:r w:rsidR="00D27A05" w:rsidRPr="0081115C">
        <w:rPr>
          <w:rFonts w:ascii="Arial" w:hAnsi="Arial" w:cs="Arial"/>
        </w:rPr>
        <w:t>.</w:t>
      </w:r>
      <w:r w:rsidR="00464ED7" w:rsidRPr="0081115C">
        <w:rPr>
          <w:rFonts w:ascii="Arial" w:hAnsi="Arial" w:cs="Arial"/>
        </w:rPr>
        <w:t xml:space="preserve"> </w:t>
      </w:r>
    </w:p>
    <w:p w14:paraId="4568343E" w14:textId="3F5C7E93" w:rsidR="00E97A19" w:rsidRPr="0081115C" w:rsidRDefault="002F29BC" w:rsidP="0081115C">
      <w:pPr>
        <w:spacing w:line="240" w:lineRule="auto"/>
        <w:jc w:val="both"/>
        <w:rPr>
          <w:rFonts w:ascii="Arial" w:hAnsi="Arial" w:cs="Arial"/>
          <w:highlight w:val="yellow"/>
        </w:rPr>
      </w:pPr>
      <w:r w:rsidRPr="0081115C">
        <w:rPr>
          <w:rFonts w:ascii="Arial" w:hAnsi="Arial" w:cs="Arial"/>
          <w:color w:val="000000"/>
          <w:lang w:eastAsia="en-AU"/>
        </w:rPr>
        <w:t>Amongst the studies that utilised various HI</w:t>
      </w:r>
      <w:r w:rsidR="00482B25" w:rsidRPr="0081115C">
        <w:rPr>
          <w:rFonts w:ascii="Arial" w:hAnsi="Arial" w:cs="Arial"/>
          <w:color w:val="000000"/>
          <w:lang w:eastAsia="en-AU"/>
        </w:rPr>
        <w:t>I</w:t>
      </w:r>
      <w:r w:rsidRPr="0081115C">
        <w:rPr>
          <w:rFonts w:ascii="Arial" w:hAnsi="Arial" w:cs="Arial"/>
          <w:color w:val="000000"/>
          <w:lang w:eastAsia="en-AU"/>
        </w:rPr>
        <w:t>T protocols</w:t>
      </w:r>
      <w:r w:rsidR="00C16D6A" w:rsidRPr="0081115C">
        <w:rPr>
          <w:rFonts w:ascii="Arial" w:hAnsi="Arial" w:cs="Arial"/>
          <w:color w:val="000000"/>
          <w:lang w:eastAsia="en-AU"/>
        </w:rPr>
        <w:t>,</w:t>
      </w:r>
      <w:r w:rsidRPr="0081115C">
        <w:rPr>
          <w:rFonts w:ascii="Arial" w:hAnsi="Arial" w:cs="Arial"/>
          <w:color w:val="000000"/>
          <w:lang w:eastAsia="en-AU"/>
        </w:rPr>
        <w:t xml:space="preserve"> </w:t>
      </w:r>
      <w:r w:rsidR="00464ED7" w:rsidRPr="0081115C">
        <w:rPr>
          <w:rFonts w:ascii="Arial" w:hAnsi="Arial" w:cs="Arial"/>
          <w:color w:val="000000"/>
          <w:lang w:eastAsia="en-AU"/>
        </w:rPr>
        <w:t xml:space="preserve">only </w:t>
      </w:r>
      <w:r w:rsidRPr="0081115C">
        <w:rPr>
          <w:rFonts w:ascii="Arial" w:hAnsi="Arial" w:cs="Arial"/>
          <w:color w:val="000000"/>
          <w:lang w:eastAsia="en-AU"/>
        </w:rPr>
        <w:t xml:space="preserve">seven </w:t>
      </w:r>
      <w:r w:rsidR="00C16D6A" w:rsidRPr="0081115C">
        <w:rPr>
          <w:rFonts w:ascii="Arial" w:hAnsi="Arial" w:cs="Arial"/>
          <w:color w:val="000000"/>
          <w:lang w:eastAsia="en-AU"/>
        </w:rPr>
        <w:t xml:space="preserve">studies </w:t>
      </w:r>
      <w:r w:rsidRPr="0081115C">
        <w:rPr>
          <w:rFonts w:ascii="Arial" w:hAnsi="Arial" w:cs="Arial"/>
          <w:color w:val="000000"/>
          <w:lang w:eastAsia="en-AU"/>
        </w:rPr>
        <w:t>reported on adverse outcomes.</w:t>
      </w:r>
      <w:r w:rsidRPr="0081115C">
        <w:rPr>
          <w:rFonts w:ascii="Arial" w:hAnsi="Arial" w:cs="Arial"/>
        </w:rPr>
        <w:t xml:space="preserve"> F</w:t>
      </w:r>
      <w:r w:rsidR="00CC1EFE" w:rsidRPr="0081115C">
        <w:rPr>
          <w:rFonts w:ascii="Arial" w:hAnsi="Arial" w:cs="Arial"/>
        </w:rPr>
        <w:t>our studies</w:t>
      </w:r>
      <w:r w:rsidR="00A474B6" w:rsidRPr="0081115C">
        <w:rPr>
          <w:rFonts w:ascii="Arial" w:hAnsi="Arial" w:cs="Arial"/>
        </w:rPr>
        <w:t xml:space="preserve"> employing cycle type ergometers</w:t>
      </w:r>
      <w:r w:rsidR="00CC1EFE" w:rsidRPr="0081115C">
        <w:rPr>
          <w:rFonts w:ascii="Arial" w:hAnsi="Arial" w:cs="Arial"/>
        </w:rPr>
        <w:t xml:space="preserve"> reported no adverse events</w:t>
      </w:r>
      <w:r w:rsidR="00DA5DF8" w:rsidRPr="0081115C">
        <w:rPr>
          <w:rFonts w:ascii="Arial" w:hAnsi="Arial" w:cs="Arial"/>
        </w:rPr>
        <w:t xml:space="preserve">, </w:t>
      </w:r>
      <w:r w:rsidR="00A474B6" w:rsidRPr="0081115C">
        <w:rPr>
          <w:rFonts w:ascii="Arial" w:hAnsi="Arial" w:cs="Arial"/>
        </w:rPr>
        <w:t>(</w:t>
      </w:r>
      <w:r w:rsidR="00CC1EFE" w:rsidRPr="0081115C">
        <w:rPr>
          <w:rFonts w:ascii="Arial" w:hAnsi="Arial" w:cs="Arial"/>
        </w:rPr>
        <w:t>Hass et al.,</w:t>
      </w:r>
      <w:r w:rsidR="00AF12E9" w:rsidRPr="0081115C">
        <w:rPr>
          <w:rFonts w:ascii="Arial" w:hAnsi="Arial" w:cs="Arial"/>
        </w:rPr>
        <w:t xml:space="preserve"> </w:t>
      </w:r>
      <w:r w:rsidR="00CC1EFE" w:rsidRPr="0081115C">
        <w:rPr>
          <w:rFonts w:ascii="Arial" w:hAnsi="Arial" w:cs="Arial"/>
        </w:rPr>
        <w:t>2016</w:t>
      </w:r>
      <w:r w:rsidR="00AF12E9" w:rsidRPr="0081115C">
        <w:rPr>
          <w:rFonts w:ascii="Arial" w:hAnsi="Arial" w:cs="Arial"/>
        </w:rPr>
        <w:t xml:space="preserve">; </w:t>
      </w:r>
      <w:r w:rsidR="009F4ED2" w:rsidRPr="0081115C">
        <w:rPr>
          <w:rFonts w:ascii="Arial" w:hAnsi="Arial" w:cs="Arial"/>
        </w:rPr>
        <w:t>Uygur et al.,</w:t>
      </w:r>
      <w:r w:rsidR="00AF12E9" w:rsidRPr="0081115C">
        <w:rPr>
          <w:rFonts w:ascii="Arial" w:hAnsi="Arial" w:cs="Arial"/>
        </w:rPr>
        <w:t xml:space="preserve"> </w:t>
      </w:r>
      <w:r w:rsidR="009F1E7F" w:rsidRPr="0081115C">
        <w:rPr>
          <w:rFonts w:ascii="Arial" w:hAnsi="Arial" w:cs="Arial"/>
        </w:rPr>
        <w:t>2017</w:t>
      </w:r>
      <w:r w:rsidR="00AF12E9" w:rsidRPr="0081115C">
        <w:rPr>
          <w:rFonts w:ascii="Arial" w:hAnsi="Arial" w:cs="Arial"/>
        </w:rPr>
        <w:t xml:space="preserve">; </w:t>
      </w:r>
      <w:r w:rsidR="009F4ED2" w:rsidRPr="0081115C">
        <w:rPr>
          <w:rFonts w:ascii="Arial" w:hAnsi="Arial" w:cs="Arial"/>
        </w:rPr>
        <w:t>Osborn et</w:t>
      </w:r>
      <w:r w:rsidR="00D24227" w:rsidRPr="0081115C">
        <w:rPr>
          <w:rFonts w:ascii="Arial" w:hAnsi="Arial" w:cs="Arial"/>
        </w:rPr>
        <w:t xml:space="preserve"> al</w:t>
      </w:r>
      <w:r w:rsidR="009F4ED2" w:rsidRPr="0081115C">
        <w:rPr>
          <w:rFonts w:ascii="Arial" w:hAnsi="Arial" w:cs="Arial"/>
        </w:rPr>
        <w:t>.,</w:t>
      </w:r>
      <w:r w:rsidR="00AF12E9" w:rsidRPr="0081115C">
        <w:rPr>
          <w:rFonts w:ascii="Arial" w:hAnsi="Arial" w:cs="Arial"/>
        </w:rPr>
        <w:t xml:space="preserve"> </w:t>
      </w:r>
      <w:r w:rsidR="009F4ED2" w:rsidRPr="0081115C">
        <w:rPr>
          <w:rFonts w:ascii="Arial" w:hAnsi="Arial" w:cs="Arial"/>
        </w:rPr>
        <w:t>2018</w:t>
      </w:r>
      <w:r w:rsidR="00AF12E9" w:rsidRPr="0081115C">
        <w:rPr>
          <w:rFonts w:ascii="Arial" w:hAnsi="Arial" w:cs="Arial"/>
        </w:rPr>
        <w:t xml:space="preserve">; </w:t>
      </w:r>
      <w:proofErr w:type="spellStart"/>
      <w:r w:rsidR="00DA5DF8" w:rsidRPr="0081115C">
        <w:rPr>
          <w:rFonts w:ascii="Arial" w:hAnsi="Arial" w:cs="Arial"/>
        </w:rPr>
        <w:t>Duplea</w:t>
      </w:r>
      <w:proofErr w:type="spellEnd"/>
      <w:r w:rsidR="00DA5DF8" w:rsidRPr="0081115C">
        <w:rPr>
          <w:rFonts w:ascii="Arial" w:hAnsi="Arial" w:cs="Arial"/>
        </w:rPr>
        <w:t xml:space="preserve"> et al.,</w:t>
      </w:r>
      <w:r w:rsidR="00AF12E9" w:rsidRPr="0081115C">
        <w:rPr>
          <w:rFonts w:ascii="Arial" w:hAnsi="Arial" w:cs="Arial"/>
        </w:rPr>
        <w:t xml:space="preserve"> </w:t>
      </w:r>
      <w:r w:rsidR="00DA5DF8" w:rsidRPr="0081115C">
        <w:rPr>
          <w:rFonts w:ascii="Arial" w:hAnsi="Arial" w:cs="Arial"/>
        </w:rPr>
        <w:t>2020)</w:t>
      </w:r>
      <w:r w:rsidR="00D27A05" w:rsidRPr="0081115C">
        <w:rPr>
          <w:rFonts w:ascii="Arial" w:hAnsi="Arial" w:cs="Arial"/>
        </w:rPr>
        <w:t>.</w:t>
      </w:r>
      <w:r w:rsidR="00DA5DF8" w:rsidRPr="0081115C">
        <w:rPr>
          <w:rFonts w:ascii="Arial" w:hAnsi="Arial" w:cs="Arial"/>
        </w:rPr>
        <w:t xml:space="preserve"> Uc et al. </w:t>
      </w:r>
      <w:r w:rsidR="00AF12E9" w:rsidRPr="0081115C">
        <w:rPr>
          <w:rFonts w:ascii="Arial" w:hAnsi="Arial" w:cs="Arial"/>
        </w:rPr>
        <w:t>(</w:t>
      </w:r>
      <w:r w:rsidR="00DA5DF8" w:rsidRPr="0081115C">
        <w:rPr>
          <w:rFonts w:ascii="Arial" w:hAnsi="Arial" w:cs="Arial"/>
        </w:rPr>
        <w:t>2014)</w:t>
      </w:r>
      <w:r w:rsidR="00AF12E9" w:rsidRPr="0081115C">
        <w:rPr>
          <w:rFonts w:ascii="Arial" w:hAnsi="Arial" w:cs="Arial"/>
        </w:rPr>
        <w:t xml:space="preserve"> </w:t>
      </w:r>
      <w:r w:rsidR="00CD686A" w:rsidRPr="0081115C">
        <w:rPr>
          <w:rFonts w:ascii="Arial" w:hAnsi="Arial" w:cs="Arial"/>
        </w:rPr>
        <w:t>u</w:t>
      </w:r>
      <w:r w:rsidR="00AF12E9" w:rsidRPr="0081115C">
        <w:rPr>
          <w:rFonts w:ascii="Arial" w:hAnsi="Arial" w:cs="Arial"/>
        </w:rPr>
        <w:t>sed</w:t>
      </w:r>
      <w:r w:rsidR="00CD686A" w:rsidRPr="0081115C">
        <w:rPr>
          <w:rFonts w:ascii="Arial" w:hAnsi="Arial" w:cs="Arial"/>
        </w:rPr>
        <w:t xml:space="preserve"> a community walking HI</w:t>
      </w:r>
      <w:r w:rsidR="00482B25" w:rsidRPr="0081115C">
        <w:rPr>
          <w:rFonts w:ascii="Arial" w:hAnsi="Arial" w:cs="Arial"/>
        </w:rPr>
        <w:t>I</w:t>
      </w:r>
      <w:r w:rsidR="00CD686A" w:rsidRPr="0081115C">
        <w:rPr>
          <w:rFonts w:ascii="Arial" w:hAnsi="Arial" w:cs="Arial"/>
        </w:rPr>
        <w:t xml:space="preserve">T protocol </w:t>
      </w:r>
      <w:r w:rsidR="00AF12E9" w:rsidRPr="0081115C">
        <w:rPr>
          <w:rFonts w:ascii="Arial" w:hAnsi="Arial" w:cs="Arial"/>
        </w:rPr>
        <w:t xml:space="preserve">and </w:t>
      </w:r>
      <w:r w:rsidR="00CD686A" w:rsidRPr="0081115C">
        <w:rPr>
          <w:rFonts w:ascii="Arial" w:hAnsi="Arial" w:cs="Arial"/>
        </w:rPr>
        <w:t>reported three incidents of knee pain in their HI</w:t>
      </w:r>
      <w:r w:rsidR="00482B25" w:rsidRPr="0081115C">
        <w:rPr>
          <w:rFonts w:ascii="Arial" w:hAnsi="Arial" w:cs="Arial"/>
        </w:rPr>
        <w:t>I</w:t>
      </w:r>
      <w:r w:rsidR="00CD686A" w:rsidRPr="0081115C">
        <w:rPr>
          <w:rFonts w:ascii="Arial" w:hAnsi="Arial" w:cs="Arial"/>
        </w:rPr>
        <w:t xml:space="preserve">T group which led to one drop out from the 24-month programme. </w:t>
      </w:r>
      <w:r w:rsidR="00E97A19" w:rsidRPr="0081115C">
        <w:rPr>
          <w:rFonts w:ascii="Arial" w:hAnsi="Arial" w:cs="Arial"/>
        </w:rPr>
        <w:t xml:space="preserve">O’Callaghan (2020) reported one single adverse event with an episode of hypotension. </w:t>
      </w:r>
      <w:proofErr w:type="spellStart"/>
      <w:r w:rsidR="00E97A19" w:rsidRPr="0081115C">
        <w:rPr>
          <w:rFonts w:ascii="Arial" w:hAnsi="Arial" w:cs="Arial"/>
        </w:rPr>
        <w:t>Demonceau</w:t>
      </w:r>
      <w:proofErr w:type="spellEnd"/>
      <w:r w:rsidR="00E97A19" w:rsidRPr="0081115C">
        <w:rPr>
          <w:rFonts w:ascii="Arial" w:hAnsi="Arial" w:cs="Arial"/>
        </w:rPr>
        <w:t xml:space="preserve"> et al</w:t>
      </w:r>
      <w:r w:rsidR="00AF12E9" w:rsidRPr="0081115C">
        <w:rPr>
          <w:rFonts w:ascii="Arial" w:hAnsi="Arial" w:cs="Arial"/>
        </w:rPr>
        <w:t xml:space="preserve">. </w:t>
      </w:r>
      <w:r w:rsidR="00E97A19" w:rsidRPr="0081115C">
        <w:rPr>
          <w:rFonts w:ascii="Arial" w:hAnsi="Arial" w:cs="Arial"/>
        </w:rPr>
        <w:t>(2017) reported five adverse events in their protocol that combined high</w:t>
      </w:r>
      <w:r w:rsidR="00AF12E9" w:rsidRPr="0081115C">
        <w:rPr>
          <w:rFonts w:ascii="Arial" w:hAnsi="Arial" w:cs="Arial"/>
        </w:rPr>
        <w:t>-</w:t>
      </w:r>
      <w:r w:rsidR="00E97A19" w:rsidRPr="0081115C">
        <w:rPr>
          <w:rFonts w:ascii="Arial" w:hAnsi="Arial" w:cs="Arial"/>
        </w:rPr>
        <w:t>intensity resistance training with cycle ergometry. These events included knee strain and pain, headache and hypotension that led to one participant drop</w:t>
      </w:r>
      <w:r w:rsidR="00AF12E9" w:rsidRPr="0081115C">
        <w:rPr>
          <w:rFonts w:ascii="Arial" w:hAnsi="Arial" w:cs="Arial"/>
        </w:rPr>
        <w:t>ping</w:t>
      </w:r>
      <w:r w:rsidR="00E97A19" w:rsidRPr="0081115C">
        <w:rPr>
          <w:rFonts w:ascii="Arial" w:hAnsi="Arial" w:cs="Arial"/>
        </w:rPr>
        <w:t xml:space="preserve"> out </w:t>
      </w:r>
      <w:r w:rsidR="00AF12E9" w:rsidRPr="0081115C">
        <w:rPr>
          <w:rFonts w:ascii="Arial" w:hAnsi="Arial" w:cs="Arial"/>
        </w:rPr>
        <w:t xml:space="preserve">of </w:t>
      </w:r>
      <w:r w:rsidR="00E97A19" w:rsidRPr="0081115C">
        <w:rPr>
          <w:rFonts w:ascii="Arial" w:hAnsi="Arial" w:cs="Arial"/>
        </w:rPr>
        <w:t xml:space="preserve">the study. </w:t>
      </w:r>
    </w:p>
    <w:p w14:paraId="3786CE25" w14:textId="61199BC8" w:rsidR="00B746ED" w:rsidRPr="0081115C" w:rsidRDefault="00FF0604" w:rsidP="0081115C">
      <w:pPr>
        <w:spacing w:line="240" w:lineRule="auto"/>
        <w:jc w:val="both"/>
        <w:rPr>
          <w:rFonts w:ascii="Arial" w:hAnsi="Arial" w:cs="Arial"/>
        </w:rPr>
      </w:pPr>
      <w:r w:rsidRPr="0081115C">
        <w:rPr>
          <w:rFonts w:ascii="Arial" w:hAnsi="Arial" w:cs="Arial"/>
        </w:rPr>
        <w:t xml:space="preserve">Despite the limited data specific to </w:t>
      </w:r>
      <w:r w:rsidR="00AF12E9" w:rsidRPr="0081115C">
        <w:rPr>
          <w:rFonts w:ascii="Arial" w:hAnsi="Arial" w:cs="Arial"/>
        </w:rPr>
        <w:t>HIIT</w:t>
      </w:r>
      <w:r w:rsidR="004C60B2">
        <w:rPr>
          <w:rFonts w:ascii="Arial" w:hAnsi="Arial" w:cs="Arial"/>
        </w:rPr>
        <w:t xml:space="preserve"> on PD</w:t>
      </w:r>
      <w:r w:rsidRPr="0081115C">
        <w:rPr>
          <w:rFonts w:ascii="Arial" w:hAnsi="Arial" w:cs="Arial"/>
        </w:rPr>
        <w:t xml:space="preserve">, available studies indicate that </w:t>
      </w:r>
      <w:r w:rsidR="00AF12E9" w:rsidRPr="0081115C">
        <w:rPr>
          <w:rFonts w:ascii="Arial" w:hAnsi="Arial" w:cs="Arial"/>
        </w:rPr>
        <w:t>that this type of exercise</w:t>
      </w:r>
      <w:r w:rsidRPr="0081115C">
        <w:rPr>
          <w:rFonts w:ascii="Arial" w:hAnsi="Arial" w:cs="Arial"/>
        </w:rPr>
        <w:t xml:space="preserve"> offers meaningful </w:t>
      </w:r>
      <w:r w:rsidR="004E1B8E" w:rsidRPr="0081115C">
        <w:rPr>
          <w:rFonts w:ascii="Arial" w:hAnsi="Arial" w:cs="Arial"/>
        </w:rPr>
        <w:t xml:space="preserve">clinical </w:t>
      </w:r>
      <w:r w:rsidRPr="0081115C">
        <w:rPr>
          <w:rFonts w:ascii="Arial" w:hAnsi="Arial" w:cs="Arial"/>
        </w:rPr>
        <w:t xml:space="preserve">benefits. Notable improvements in maximal oxygen capacity </w:t>
      </w:r>
      <w:r w:rsidR="00443D8D" w:rsidRPr="0081115C">
        <w:rPr>
          <w:rFonts w:ascii="Arial" w:hAnsi="Arial" w:cs="Arial"/>
        </w:rPr>
        <w:t>have been</w:t>
      </w:r>
      <w:r w:rsidRPr="0081115C">
        <w:rPr>
          <w:rFonts w:ascii="Arial" w:hAnsi="Arial" w:cs="Arial"/>
        </w:rPr>
        <w:t xml:space="preserve"> reported</w:t>
      </w:r>
      <w:r w:rsidR="00443D8D" w:rsidRPr="0081115C">
        <w:rPr>
          <w:rFonts w:ascii="Arial" w:hAnsi="Arial" w:cs="Arial"/>
        </w:rPr>
        <w:t xml:space="preserve"> by </w:t>
      </w:r>
      <w:proofErr w:type="spellStart"/>
      <w:r w:rsidR="00A01E98" w:rsidRPr="0081115C">
        <w:rPr>
          <w:rFonts w:ascii="Arial" w:hAnsi="Arial" w:cs="Arial"/>
        </w:rPr>
        <w:t>Demonceau</w:t>
      </w:r>
      <w:proofErr w:type="spellEnd"/>
      <w:r w:rsidR="00A01E98" w:rsidRPr="0081115C">
        <w:rPr>
          <w:rFonts w:ascii="Arial" w:hAnsi="Arial" w:cs="Arial"/>
        </w:rPr>
        <w:t xml:space="preserve"> et al</w:t>
      </w:r>
      <w:r w:rsidR="00AF12E9" w:rsidRPr="0081115C">
        <w:rPr>
          <w:rFonts w:ascii="Arial" w:hAnsi="Arial" w:cs="Arial"/>
        </w:rPr>
        <w:t>.</w:t>
      </w:r>
      <w:r w:rsidR="00A01E98" w:rsidRPr="0081115C">
        <w:rPr>
          <w:rFonts w:ascii="Arial" w:hAnsi="Arial" w:cs="Arial"/>
        </w:rPr>
        <w:t xml:space="preserve"> (2017) and </w:t>
      </w:r>
      <w:proofErr w:type="spellStart"/>
      <w:r w:rsidR="003B3940" w:rsidRPr="0081115C">
        <w:rPr>
          <w:rFonts w:ascii="Arial" w:hAnsi="Arial" w:cs="Arial"/>
        </w:rPr>
        <w:t>Duplea</w:t>
      </w:r>
      <w:proofErr w:type="spellEnd"/>
      <w:r w:rsidR="003B3940" w:rsidRPr="0081115C">
        <w:rPr>
          <w:rFonts w:ascii="Arial" w:hAnsi="Arial" w:cs="Arial"/>
        </w:rPr>
        <w:t xml:space="preserve"> et al</w:t>
      </w:r>
      <w:r w:rsidR="00AF12E9" w:rsidRPr="0081115C">
        <w:rPr>
          <w:rFonts w:ascii="Arial" w:hAnsi="Arial" w:cs="Arial"/>
        </w:rPr>
        <w:t xml:space="preserve">. </w:t>
      </w:r>
      <w:r w:rsidR="003B3940" w:rsidRPr="0081115C">
        <w:rPr>
          <w:rFonts w:ascii="Arial" w:hAnsi="Arial" w:cs="Arial"/>
        </w:rPr>
        <w:t>(2020)</w:t>
      </w:r>
      <w:r w:rsidR="00A01E98" w:rsidRPr="0081115C">
        <w:rPr>
          <w:rFonts w:ascii="Arial" w:hAnsi="Arial" w:cs="Arial"/>
        </w:rPr>
        <w:t xml:space="preserve">, </w:t>
      </w:r>
      <w:r w:rsidRPr="0081115C">
        <w:rPr>
          <w:rFonts w:ascii="Arial" w:hAnsi="Arial" w:cs="Arial"/>
        </w:rPr>
        <w:t xml:space="preserve">findings that are of clinical significance given the cardiometabolic comorbidities often present in people with </w:t>
      </w:r>
      <w:r w:rsidR="00AF12E9" w:rsidRPr="0081115C">
        <w:rPr>
          <w:rFonts w:ascii="Arial" w:hAnsi="Arial" w:cs="Arial"/>
        </w:rPr>
        <w:t>PD</w:t>
      </w:r>
      <w:r w:rsidRPr="0081115C">
        <w:rPr>
          <w:rFonts w:ascii="Arial" w:hAnsi="Arial" w:cs="Arial"/>
        </w:rPr>
        <w:t xml:space="preserve">. </w:t>
      </w:r>
      <w:r w:rsidR="006A3321" w:rsidRPr="0081115C">
        <w:rPr>
          <w:rFonts w:ascii="Arial" w:hAnsi="Arial" w:cs="Arial"/>
        </w:rPr>
        <w:t xml:space="preserve">Furthermore, significant within group improvements in the United </w:t>
      </w:r>
      <w:r w:rsidR="00AF12E9" w:rsidRPr="0081115C">
        <w:rPr>
          <w:rFonts w:ascii="Arial" w:hAnsi="Arial" w:cs="Arial"/>
        </w:rPr>
        <w:t>PD</w:t>
      </w:r>
      <w:r w:rsidR="006A3321" w:rsidRPr="0081115C">
        <w:rPr>
          <w:rFonts w:ascii="Arial" w:hAnsi="Arial" w:cs="Arial"/>
        </w:rPr>
        <w:t xml:space="preserve"> rating scale part </w:t>
      </w:r>
      <w:r w:rsidR="003B3940" w:rsidRPr="0081115C">
        <w:rPr>
          <w:rFonts w:ascii="Arial" w:hAnsi="Arial" w:cs="Arial"/>
        </w:rPr>
        <w:t>III (motor symptoms)</w:t>
      </w:r>
      <w:r w:rsidR="006A3321" w:rsidRPr="0081115C">
        <w:rPr>
          <w:rFonts w:ascii="Arial" w:hAnsi="Arial" w:cs="Arial"/>
        </w:rPr>
        <w:t xml:space="preserve"> were noted in thre</w:t>
      </w:r>
      <w:r w:rsidR="003767EC" w:rsidRPr="0081115C">
        <w:rPr>
          <w:rFonts w:ascii="Arial" w:hAnsi="Arial" w:cs="Arial"/>
        </w:rPr>
        <w:t>e studies,</w:t>
      </w:r>
      <w:r w:rsidR="00A01E98" w:rsidRPr="0081115C">
        <w:rPr>
          <w:rFonts w:ascii="Arial" w:hAnsi="Arial" w:cs="Arial"/>
        </w:rPr>
        <w:t xml:space="preserve"> (Uygur et al.,</w:t>
      </w:r>
      <w:r w:rsidR="00AF12E9" w:rsidRPr="0081115C">
        <w:rPr>
          <w:rFonts w:ascii="Arial" w:hAnsi="Arial" w:cs="Arial"/>
        </w:rPr>
        <w:t xml:space="preserve"> </w:t>
      </w:r>
      <w:r w:rsidR="00A01E98" w:rsidRPr="0081115C">
        <w:rPr>
          <w:rFonts w:ascii="Arial" w:hAnsi="Arial" w:cs="Arial"/>
        </w:rPr>
        <w:t xml:space="preserve">2017), </w:t>
      </w:r>
      <w:r w:rsidR="00EB2AAB" w:rsidRPr="0081115C">
        <w:rPr>
          <w:rFonts w:ascii="Arial" w:hAnsi="Arial" w:cs="Arial"/>
        </w:rPr>
        <w:t>Marusiak et al</w:t>
      </w:r>
      <w:r w:rsidR="00AF12E9" w:rsidRPr="0081115C">
        <w:rPr>
          <w:rFonts w:ascii="Arial" w:hAnsi="Arial" w:cs="Arial"/>
        </w:rPr>
        <w:t>.</w:t>
      </w:r>
      <w:r w:rsidR="00EB2AAB" w:rsidRPr="0081115C">
        <w:rPr>
          <w:rFonts w:ascii="Arial" w:hAnsi="Arial" w:cs="Arial"/>
        </w:rPr>
        <w:t xml:space="preserve"> (2019), </w:t>
      </w:r>
      <w:proofErr w:type="spellStart"/>
      <w:r w:rsidR="00EB2AAB" w:rsidRPr="0081115C">
        <w:rPr>
          <w:rFonts w:ascii="Arial" w:hAnsi="Arial" w:cs="Arial"/>
        </w:rPr>
        <w:t>Duplea</w:t>
      </w:r>
      <w:proofErr w:type="spellEnd"/>
      <w:r w:rsidR="00EB2AAB" w:rsidRPr="0081115C">
        <w:rPr>
          <w:rFonts w:ascii="Arial" w:hAnsi="Arial" w:cs="Arial"/>
        </w:rPr>
        <w:t xml:space="preserve"> et al</w:t>
      </w:r>
      <w:r w:rsidR="00AF12E9" w:rsidRPr="0081115C">
        <w:rPr>
          <w:rFonts w:ascii="Arial" w:hAnsi="Arial" w:cs="Arial"/>
        </w:rPr>
        <w:t>.</w:t>
      </w:r>
      <w:r w:rsidR="00EB2AAB" w:rsidRPr="0081115C">
        <w:rPr>
          <w:rFonts w:ascii="Arial" w:hAnsi="Arial" w:cs="Arial"/>
        </w:rPr>
        <w:t xml:space="preserve"> (2020)</w:t>
      </w:r>
      <w:r w:rsidR="003B3940" w:rsidRPr="0081115C">
        <w:rPr>
          <w:rFonts w:ascii="Arial" w:hAnsi="Arial" w:cs="Arial"/>
        </w:rPr>
        <w:t>, a finding that underscores the potential clinical importance of HI</w:t>
      </w:r>
      <w:r w:rsidR="00AF12E9" w:rsidRPr="0081115C">
        <w:rPr>
          <w:rFonts w:ascii="Arial" w:hAnsi="Arial" w:cs="Arial"/>
        </w:rPr>
        <w:t>I</w:t>
      </w:r>
      <w:r w:rsidR="003B3940" w:rsidRPr="0081115C">
        <w:rPr>
          <w:rFonts w:ascii="Arial" w:hAnsi="Arial" w:cs="Arial"/>
        </w:rPr>
        <w:t xml:space="preserve">T in managing the </w:t>
      </w:r>
      <w:r w:rsidR="004E1B8E" w:rsidRPr="0081115C">
        <w:rPr>
          <w:rFonts w:ascii="Arial" w:hAnsi="Arial" w:cs="Arial"/>
        </w:rPr>
        <w:t>often-debilitating</w:t>
      </w:r>
      <w:r w:rsidR="003B3940" w:rsidRPr="0081115C">
        <w:rPr>
          <w:rFonts w:ascii="Arial" w:hAnsi="Arial" w:cs="Arial"/>
        </w:rPr>
        <w:t xml:space="preserve"> disease progression commonly experienced in </w:t>
      </w:r>
      <w:r w:rsidR="00AF12E9" w:rsidRPr="0081115C">
        <w:rPr>
          <w:rFonts w:ascii="Arial" w:hAnsi="Arial" w:cs="Arial"/>
        </w:rPr>
        <w:t>PD.</w:t>
      </w:r>
      <w:r w:rsidR="00A01E98" w:rsidRPr="0081115C">
        <w:rPr>
          <w:rFonts w:ascii="Arial" w:hAnsi="Arial" w:cs="Arial"/>
        </w:rPr>
        <w:t xml:space="preserve"> </w:t>
      </w:r>
    </w:p>
    <w:p w14:paraId="1668B297" w14:textId="10EAD61F" w:rsidR="00A01E98" w:rsidRPr="0081115C" w:rsidRDefault="00E30628" w:rsidP="0081115C">
      <w:pPr>
        <w:spacing w:line="240" w:lineRule="auto"/>
      </w:pPr>
      <w:r w:rsidRPr="0081115C">
        <w:rPr>
          <w:rFonts w:ascii="Arial" w:hAnsi="Arial" w:cs="Arial"/>
        </w:rPr>
        <w:t>Although the existing body of literature points to favourable correlations between HI</w:t>
      </w:r>
      <w:r w:rsidR="00895676" w:rsidRPr="0081115C">
        <w:rPr>
          <w:rFonts w:ascii="Arial" w:hAnsi="Arial" w:cs="Arial"/>
        </w:rPr>
        <w:t>I</w:t>
      </w:r>
      <w:r w:rsidRPr="0081115C">
        <w:rPr>
          <w:rFonts w:ascii="Arial" w:hAnsi="Arial" w:cs="Arial"/>
        </w:rPr>
        <w:t xml:space="preserve">T and various clinical outcomes in </w:t>
      </w:r>
      <w:r w:rsidR="00895676" w:rsidRPr="0081115C">
        <w:rPr>
          <w:rFonts w:ascii="Arial" w:hAnsi="Arial" w:cs="Arial"/>
        </w:rPr>
        <w:t>PD</w:t>
      </w:r>
      <w:r w:rsidRPr="0081115C">
        <w:rPr>
          <w:rFonts w:ascii="Arial" w:hAnsi="Arial" w:cs="Arial"/>
        </w:rPr>
        <w:t xml:space="preserve">, it appears likely that the optimum methodology for inducing </w:t>
      </w:r>
      <w:r w:rsidR="00561CDD" w:rsidRPr="0081115C">
        <w:rPr>
          <w:rFonts w:ascii="Arial" w:hAnsi="Arial" w:cs="Arial"/>
        </w:rPr>
        <w:t xml:space="preserve">robust </w:t>
      </w:r>
      <w:r w:rsidRPr="0081115C">
        <w:rPr>
          <w:rFonts w:ascii="Arial" w:hAnsi="Arial" w:cs="Arial"/>
        </w:rPr>
        <w:t xml:space="preserve">clinical and functional changes in this cohort remains undefined, underscoring the need for innovative paradigms to optimise adaptations in people with </w:t>
      </w:r>
      <w:r w:rsidR="00895676" w:rsidRPr="0081115C">
        <w:rPr>
          <w:rFonts w:ascii="Arial" w:hAnsi="Arial" w:cs="Arial"/>
        </w:rPr>
        <w:t>PD</w:t>
      </w:r>
      <w:r w:rsidRPr="0081115C">
        <w:rPr>
          <w:rFonts w:ascii="Arial" w:hAnsi="Arial" w:cs="Arial"/>
        </w:rPr>
        <w:t>.</w:t>
      </w:r>
      <w:r w:rsidR="00A01E98" w:rsidRPr="0081115C">
        <w:rPr>
          <w:rFonts w:ascii="Arial" w:hAnsi="Arial" w:cs="Arial"/>
        </w:rPr>
        <w:t xml:space="preserve"> </w:t>
      </w:r>
      <w:r w:rsidR="00561CDD" w:rsidRPr="0081115C">
        <w:rPr>
          <w:rFonts w:ascii="Arial" w:hAnsi="Arial" w:cs="Arial"/>
        </w:rPr>
        <w:t>In the prevailing scientific literature, treadmill walking is often cited as eliciting the highest oxygen consumption rates</w:t>
      </w:r>
      <w:r w:rsidR="00D27A05" w:rsidRPr="0081115C">
        <w:rPr>
          <w:rFonts w:ascii="Arial" w:hAnsi="Arial" w:cs="Arial"/>
        </w:rPr>
        <w:t>,</w:t>
      </w:r>
      <w:r w:rsidR="00561CDD" w:rsidRPr="0081115C">
        <w:rPr>
          <w:rFonts w:ascii="Arial" w:hAnsi="Arial" w:cs="Arial"/>
        </w:rPr>
        <w:t xml:space="preserve"> but also having advantage due to its task-specificity for walking-related outcomes so crucial to independence in PD</w:t>
      </w:r>
      <w:r w:rsidR="00B746ED" w:rsidRPr="0081115C">
        <w:rPr>
          <w:rFonts w:ascii="Arial" w:hAnsi="Arial" w:cs="Arial"/>
        </w:rPr>
        <w:t xml:space="preserve">. </w:t>
      </w:r>
      <w:r w:rsidR="00561CDD" w:rsidRPr="0081115C">
        <w:rPr>
          <w:rFonts w:ascii="Arial" w:hAnsi="Arial" w:cs="Arial"/>
        </w:rPr>
        <w:t xml:space="preserve">However, it is imperative to consider specific medical conditions that may impose limitations on the suitability of certain exercise modalities. </w:t>
      </w:r>
      <w:r w:rsidR="006863DD" w:rsidRPr="0081115C">
        <w:rPr>
          <w:rFonts w:ascii="Arial" w:hAnsi="Arial" w:cs="Arial"/>
        </w:rPr>
        <w:t xml:space="preserve">For example, </w:t>
      </w:r>
      <w:r w:rsidR="006863DD" w:rsidRPr="0081115C">
        <w:rPr>
          <w:rFonts w:ascii="Arial" w:hAnsi="Arial" w:cs="Arial"/>
          <w:color w:val="0F0F0F"/>
        </w:rPr>
        <w:t>Parkinson's Disease (PD) symptoms, such as diminished muscular strength (Inkster et al., 2003) and reduced muscle activation affecting postural stability (Dimitrova et al., 2004), contribute to early exercise termination and balance issues (</w:t>
      </w:r>
      <w:proofErr w:type="spellStart"/>
      <w:r w:rsidR="006863DD" w:rsidRPr="0081115C">
        <w:rPr>
          <w:rFonts w:ascii="Arial" w:hAnsi="Arial" w:cs="Arial"/>
          <w:color w:val="0F0F0F"/>
        </w:rPr>
        <w:t>Schoneburg</w:t>
      </w:r>
      <w:proofErr w:type="spellEnd"/>
      <w:r w:rsidR="006863DD" w:rsidRPr="0081115C">
        <w:rPr>
          <w:rFonts w:ascii="Arial" w:hAnsi="Arial" w:cs="Arial"/>
          <w:color w:val="0F0F0F"/>
        </w:rPr>
        <w:t xml:space="preserve"> et al., 2013). Moreover, gait abnormalities, rigidity, and bradykinesia (Bartels et al., 2003) can limit the ability of those with PD to safely perform treadmill exercises at effective speeds for aerobic improvement.</w:t>
      </w:r>
      <w:r w:rsidR="0083719E">
        <w:rPr>
          <w:rFonts w:ascii="Arial" w:hAnsi="Arial" w:cs="Arial"/>
          <w:color w:val="0F0F0F"/>
        </w:rPr>
        <w:t xml:space="preserve"> </w:t>
      </w:r>
      <w:r w:rsidR="00561CDD" w:rsidRPr="0081115C">
        <w:rPr>
          <w:rFonts w:ascii="Arial" w:hAnsi="Arial" w:cs="Arial"/>
        </w:rPr>
        <w:t>In such cases, alternative exercise modes that can elicit a comparable cardiometabolic stimulus may be more appropriate. Consequently, the efficacy of a structured exercise intervention is not exclusively determined by the type of exercise</w:t>
      </w:r>
      <w:r w:rsidR="00EF5DF6" w:rsidRPr="0081115C">
        <w:rPr>
          <w:rFonts w:ascii="Arial" w:hAnsi="Arial" w:cs="Arial"/>
        </w:rPr>
        <w:t xml:space="preserve"> </w:t>
      </w:r>
      <w:r w:rsidR="00561CDD" w:rsidRPr="0081115C">
        <w:rPr>
          <w:rFonts w:ascii="Arial" w:hAnsi="Arial" w:cs="Arial"/>
        </w:rPr>
        <w:t xml:space="preserve">but also by the extent of muscle mass involved </w:t>
      </w:r>
      <w:r w:rsidR="00EF5DF6" w:rsidRPr="0081115C">
        <w:rPr>
          <w:rFonts w:ascii="Arial" w:hAnsi="Arial" w:cs="Arial"/>
        </w:rPr>
        <w:t>(</w:t>
      </w:r>
      <w:r w:rsidR="00561CDD" w:rsidRPr="0081115C">
        <w:rPr>
          <w:rFonts w:ascii="Arial" w:hAnsi="Arial" w:cs="Arial"/>
        </w:rPr>
        <w:t>Zeni et al</w:t>
      </w:r>
      <w:r w:rsidR="00EF5DF6" w:rsidRPr="0081115C">
        <w:rPr>
          <w:rFonts w:ascii="Arial" w:hAnsi="Arial" w:cs="Arial"/>
        </w:rPr>
        <w:t>.,</w:t>
      </w:r>
      <w:r w:rsidR="00561CDD" w:rsidRPr="0081115C">
        <w:rPr>
          <w:rFonts w:ascii="Arial" w:hAnsi="Arial" w:cs="Arial"/>
        </w:rPr>
        <w:t>1996), variance in additional elements such as amount of support of body mass (Hill el., 2018)</w:t>
      </w:r>
      <w:r w:rsidR="00B746ED" w:rsidRPr="0081115C">
        <w:rPr>
          <w:rFonts w:ascii="Arial" w:hAnsi="Arial" w:cs="Arial"/>
        </w:rPr>
        <w:t>,</w:t>
      </w:r>
      <w:r w:rsidR="00561CDD" w:rsidRPr="0081115C">
        <w:rPr>
          <w:rFonts w:ascii="Arial" w:hAnsi="Arial" w:cs="Arial"/>
        </w:rPr>
        <w:t xml:space="preserve"> the characteristics of muscle contractions and feasibility of movement patterns</w:t>
      </w:r>
      <w:r w:rsidR="00EF5DF6" w:rsidRPr="0081115C">
        <w:rPr>
          <w:rFonts w:ascii="Arial" w:hAnsi="Arial" w:cs="Arial"/>
        </w:rPr>
        <w:t>,</w:t>
      </w:r>
      <w:r w:rsidR="00561CDD" w:rsidRPr="0081115C">
        <w:rPr>
          <w:rFonts w:ascii="Arial" w:hAnsi="Arial" w:cs="Arial"/>
        </w:rPr>
        <w:t xml:space="preserve"> having potential neurophysiological, </w:t>
      </w:r>
      <w:r w:rsidR="00EF5DF6" w:rsidRPr="0081115C">
        <w:rPr>
          <w:rFonts w:ascii="Arial" w:hAnsi="Arial" w:cs="Arial"/>
        </w:rPr>
        <w:t>clinical,</w:t>
      </w:r>
      <w:r w:rsidR="00561CDD" w:rsidRPr="0081115C">
        <w:rPr>
          <w:rFonts w:ascii="Arial" w:hAnsi="Arial" w:cs="Arial"/>
        </w:rPr>
        <w:t xml:space="preserve"> and functional outcomes</w:t>
      </w:r>
      <w:r w:rsidR="00A167FC" w:rsidRPr="0081115C">
        <w:rPr>
          <w:rFonts w:ascii="Arial" w:hAnsi="Arial" w:cs="Arial"/>
        </w:rPr>
        <w:t>.</w:t>
      </w:r>
    </w:p>
    <w:p w14:paraId="7BDE7FE1" w14:textId="6D2D9F65" w:rsidR="00E24D1E" w:rsidRPr="0081115C" w:rsidRDefault="00CA5C57" w:rsidP="0081115C">
      <w:pPr>
        <w:spacing w:line="240" w:lineRule="auto"/>
        <w:rPr>
          <w:rFonts w:ascii="Arial" w:hAnsi="Arial" w:cs="Arial"/>
        </w:rPr>
      </w:pPr>
      <w:r w:rsidRPr="0081115C">
        <w:rPr>
          <w:rFonts w:ascii="Arial" w:hAnsi="Arial" w:cs="Arial"/>
        </w:rPr>
        <w:t xml:space="preserve">Building on this notion of optimising exercise modalities for specific outcomes in neurological disease, previous research indicates that combined arm and leg exercise elicits distinct physiological responses, notably heightened cardiovascular output when compared to leg </w:t>
      </w:r>
      <w:r w:rsidRPr="0081115C">
        <w:rPr>
          <w:rFonts w:ascii="Arial" w:hAnsi="Arial" w:cs="Arial"/>
        </w:rPr>
        <w:lastRenderedPageBreak/>
        <w:t>exercise alone (Secher et al., 1973</w:t>
      </w:r>
      <w:r w:rsidR="00B82E9B" w:rsidRPr="0081115C">
        <w:rPr>
          <w:rFonts w:ascii="Arial" w:hAnsi="Arial" w:cs="Arial"/>
        </w:rPr>
        <w:t>)</w:t>
      </w:r>
      <w:r w:rsidR="009D051E" w:rsidRPr="0081115C">
        <w:rPr>
          <w:rFonts w:ascii="Arial" w:hAnsi="Arial" w:cs="Arial"/>
        </w:rPr>
        <w:t>,</w:t>
      </w:r>
      <w:r w:rsidR="00CA0159" w:rsidRPr="0081115C">
        <w:rPr>
          <w:rFonts w:ascii="Arial" w:hAnsi="Arial" w:cs="Arial"/>
        </w:rPr>
        <w:t xml:space="preserve"> </w:t>
      </w:r>
      <w:r w:rsidR="00B82E9B" w:rsidRPr="0081115C">
        <w:rPr>
          <w:rFonts w:ascii="Arial" w:hAnsi="Arial" w:cs="Arial"/>
        </w:rPr>
        <w:t>(</w:t>
      </w:r>
      <w:proofErr w:type="spellStart"/>
      <w:r w:rsidR="00B82E9B" w:rsidRPr="0081115C">
        <w:rPr>
          <w:rFonts w:ascii="Arial" w:hAnsi="Arial" w:cs="Arial"/>
        </w:rPr>
        <w:t>Reybrouck</w:t>
      </w:r>
      <w:proofErr w:type="spellEnd"/>
      <w:r w:rsidR="00B82E9B" w:rsidRPr="0081115C">
        <w:rPr>
          <w:rFonts w:ascii="Arial" w:hAnsi="Arial" w:cs="Arial"/>
        </w:rPr>
        <w:t xml:space="preserve"> et al.,1975)</w:t>
      </w:r>
      <w:r w:rsidR="009D051E" w:rsidRPr="0081115C">
        <w:rPr>
          <w:rFonts w:ascii="Arial" w:hAnsi="Arial" w:cs="Arial"/>
        </w:rPr>
        <w:t xml:space="preserve">. </w:t>
      </w:r>
      <w:r w:rsidR="00CD686A" w:rsidRPr="0081115C">
        <w:rPr>
          <w:rFonts w:ascii="Arial" w:hAnsi="Arial" w:cs="Arial"/>
        </w:rPr>
        <w:t xml:space="preserve">This is likely due to increased metabolic demand stemming from larger working muscle mass when both upper and lower limbs are engaged. </w:t>
      </w:r>
      <w:r w:rsidR="00DA240B" w:rsidRPr="0081115C">
        <w:rPr>
          <w:rFonts w:ascii="Arial" w:hAnsi="Arial" w:cs="Arial"/>
        </w:rPr>
        <w:t>Therefore</w:t>
      </w:r>
      <w:r w:rsidR="00C16D6A" w:rsidRPr="0081115C">
        <w:rPr>
          <w:rFonts w:ascii="Arial" w:hAnsi="Arial" w:cs="Arial"/>
        </w:rPr>
        <w:t>,</w:t>
      </w:r>
      <w:r w:rsidR="00464ED7" w:rsidRPr="0081115C">
        <w:rPr>
          <w:rFonts w:ascii="Arial" w:hAnsi="Arial" w:cs="Arial"/>
        </w:rPr>
        <w:t xml:space="preserve"> i</w:t>
      </w:r>
      <w:r w:rsidR="0004321B" w:rsidRPr="0081115C">
        <w:rPr>
          <w:rFonts w:ascii="Arial" w:hAnsi="Arial" w:cs="Arial"/>
        </w:rPr>
        <w:t xml:space="preserve">t is important to consider the distinct physiological responses generated </w:t>
      </w:r>
      <w:r w:rsidR="00DA240B" w:rsidRPr="0081115C">
        <w:rPr>
          <w:rFonts w:ascii="Arial" w:hAnsi="Arial" w:cs="Arial"/>
        </w:rPr>
        <w:t>when</w:t>
      </w:r>
      <w:r w:rsidR="00291C97" w:rsidRPr="0081115C">
        <w:rPr>
          <w:rFonts w:ascii="Arial" w:hAnsi="Arial" w:cs="Arial"/>
        </w:rPr>
        <w:t xml:space="preserve"> </w:t>
      </w:r>
      <w:r w:rsidR="0004321B" w:rsidRPr="0081115C">
        <w:rPr>
          <w:rFonts w:ascii="Arial" w:hAnsi="Arial" w:cs="Arial"/>
        </w:rPr>
        <w:t>combining arm</w:t>
      </w:r>
      <w:r w:rsidR="008E2038" w:rsidRPr="0081115C">
        <w:rPr>
          <w:rFonts w:ascii="Arial" w:hAnsi="Arial" w:cs="Arial"/>
        </w:rPr>
        <w:t xml:space="preserve"> and </w:t>
      </w:r>
      <w:r w:rsidR="0004321B" w:rsidRPr="0081115C">
        <w:rPr>
          <w:rFonts w:ascii="Arial" w:hAnsi="Arial" w:cs="Arial"/>
        </w:rPr>
        <w:t>leg exercise</w:t>
      </w:r>
      <w:r w:rsidR="00DA240B" w:rsidRPr="0081115C">
        <w:rPr>
          <w:rFonts w:ascii="Arial" w:hAnsi="Arial" w:cs="Arial"/>
        </w:rPr>
        <w:t xml:space="preserve"> which may be relevant to </w:t>
      </w:r>
      <w:r w:rsidR="006169A4" w:rsidRPr="0081115C">
        <w:rPr>
          <w:rFonts w:ascii="Arial" w:hAnsi="Arial" w:cs="Arial"/>
        </w:rPr>
        <w:t xml:space="preserve">outcomes in </w:t>
      </w:r>
      <w:r w:rsidR="00DA240B" w:rsidRPr="0081115C">
        <w:rPr>
          <w:rFonts w:ascii="Arial" w:hAnsi="Arial" w:cs="Arial"/>
        </w:rPr>
        <w:t>PD</w:t>
      </w:r>
      <w:r w:rsidR="00274199" w:rsidRPr="0081115C">
        <w:rPr>
          <w:rFonts w:ascii="Arial" w:hAnsi="Arial" w:cs="Arial"/>
        </w:rPr>
        <w:t>.</w:t>
      </w:r>
      <w:r w:rsidR="00F656B8" w:rsidRPr="0081115C">
        <w:rPr>
          <w:rFonts w:ascii="Arial" w:hAnsi="Arial" w:cs="Arial"/>
        </w:rPr>
        <w:t xml:space="preserve"> </w:t>
      </w:r>
      <w:r w:rsidR="006169A4" w:rsidRPr="0081115C">
        <w:rPr>
          <w:rFonts w:ascii="Arial" w:hAnsi="Arial" w:cs="Arial"/>
        </w:rPr>
        <w:t xml:space="preserve">Specifically, </w:t>
      </w:r>
      <w:r w:rsidR="00EB2AAB" w:rsidRPr="0081115C">
        <w:rPr>
          <w:rFonts w:ascii="Arial" w:hAnsi="Arial" w:cs="Arial"/>
        </w:rPr>
        <w:t>adding to</w:t>
      </w:r>
      <w:r w:rsidR="00E24D1E" w:rsidRPr="0081115C">
        <w:rPr>
          <w:rFonts w:ascii="Arial" w:hAnsi="Arial" w:cs="Arial"/>
        </w:rPr>
        <w:t xml:space="preserve"> th</w:t>
      </w:r>
      <w:r w:rsidR="006169A4" w:rsidRPr="0081115C">
        <w:rPr>
          <w:rFonts w:ascii="Arial" w:hAnsi="Arial" w:cs="Arial"/>
        </w:rPr>
        <w:t>is</w:t>
      </w:r>
      <w:r w:rsidR="00E24D1E" w:rsidRPr="0081115C">
        <w:rPr>
          <w:rFonts w:ascii="Arial" w:hAnsi="Arial" w:cs="Arial"/>
        </w:rPr>
        <w:t xml:space="preserve"> preliminary evidence for HI</w:t>
      </w:r>
      <w:r w:rsidR="00BD2DF0" w:rsidRPr="0081115C">
        <w:rPr>
          <w:rFonts w:ascii="Arial" w:hAnsi="Arial" w:cs="Arial"/>
        </w:rPr>
        <w:t>I</w:t>
      </w:r>
      <w:r w:rsidR="00E24D1E" w:rsidRPr="0081115C">
        <w:rPr>
          <w:rFonts w:ascii="Arial" w:hAnsi="Arial" w:cs="Arial"/>
        </w:rPr>
        <w:t>T’s</w:t>
      </w:r>
      <w:r w:rsidR="00C77C1D" w:rsidRPr="0081115C">
        <w:rPr>
          <w:rFonts w:ascii="Arial" w:hAnsi="Arial" w:cs="Arial"/>
        </w:rPr>
        <w:t xml:space="preserve"> </w:t>
      </w:r>
      <w:r w:rsidR="00EF5DF6" w:rsidRPr="0081115C">
        <w:rPr>
          <w:rFonts w:ascii="Arial" w:hAnsi="Arial" w:cs="Arial"/>
        </w:rPr>
        <w:t xml:space="preserve">effectiveness as an intervention targeting </w:t>
      </w:r>
      <w:proofErr w:type="spellStart"/>
      <w:r w:rsidR="00EF5DF6" w:rsidRPr="0081115C">
        <w:rPr>
          <w:rFonts w:ascii="Arial" w:hAnsi="Arial" w:cs="Arial"/>
        </w:rPr>
        <w:t>PwP</w:t>
      </w:r>
      <w:proofErr w:type="spellEnd"/>
      <w:r w:rsidR="00E24D1E" w:rsidRPr="0081115C">
        <w:rPr>
          <w:rFonts w:ascii="Arial" w:hAnsi="Arial" w:cs="Arial"/>
        </w:rPr>
        <w:t>, the incorporation of increased working muscle mass, achieved through the addition of arm to leg movements could potentially amplify the</w:t>
      </w:r>
      <w:r w:rsidR="00BD2DF0" w:rsidRPr="0081115C">
        <w:rPr>
          <w:rFonts w:ascii="Arial" w:hAnsi="Arial" w:cs="Arial"/>
        </w:rPr>
        <w:t xml:space="preserve"> </w:t>
      </w:r>
      <w:r w:rsidR="00E24D1E" w:rsidRPr="0081115C">
        <w:rPr>
          <w:rFonts w:ascii="Arial" w:hAnsi="Arial" w:cs="Arial"/>
        </w:rPr>
        <w:t xml:space="preserve">efficacy </w:t>
      </w:r>
      <w:r w:rsidR="006169A4" w:rsidRPr="0081115C">
        <w:rPr>
          <w:rFonts w:ascii="Arial" w:hAnsi="Arial" w:cs="Arial"/>
        </w:rPr>
        <w:t>of this form of exercise</w:t>
      </w:r>
      <w:r w:rsidR="00E24D1E" w:rsidRPr="0081115C">
        <w:rPr>
          <w:rFonts w:ascii="Arial" w:hAnsi="Arial" w:cs="Arial"/>
        </w:rPr>
        <w:t xml:space="preserve">. </w:t>
      </w:r>
      <w:r w:rsidR="00BD2DF0" w:rsidRPr="0081115C">
        <w:rPr>
          <w:rFonts w:ascii="Arial" w:hAnsi="Arial" w:cs="Arial"/>
        </w:rPr>
        <w:t xml:space="preserve">Furthermore, the </w:t>
      </w:r>
      <w:r w:rsidR="007401B0" w:rsidRPr="0081115C">
        <w:rPr>
          <w:rFonts w:ascii="Arial" w:hAnsi="Arial" w:cs="Arial"/>
        </w:rPr>
        <w:t xml:space="preserve">higher </w:t>
      </w:r>
      <w:r w:rsidR="00295B0A" w:rsidRPr="0081115C">
        <w:rPr>
          <w:rFonts w:ascii="Arial" w:hAnsi="Arial" w:cs="Arial"/>
        </w:rPr>
        <w:t>activation</w:t>
      </w:r>
      <w:r w:rsidR="007401B0" w:rsidRPr="0081115C">
        <w:rPr>
          <w:rFonts w:ascii="Arial" w:hAnsi="Arial" w:cs="Arial"/>
        </w:rPr>
        <w:t xml:space="preserve"> of </w:t>
      </w:r>
      <w:r w:rsidR="00295B0A" w:rsidRPr="0081115C">
        <w:rPr>
          <w:rFonts w:ascii="Arial" w:hAnsi="Arial" w:cs="Arial"/>
        </w:rPr>
        <w:t xml:space="preserve">working </w:t>
      </w:r>
      <w:r w:rsidR="007401B0" w:rsidRPr="0081115C">
        <w:rPr>
          <w:rFonts w:ascii="Arial" w:hAnsi="Arial" w:cs="Arial"/>
        </w:rPr>
        <w:t xml:space="preserve">muscle mass </w:t>
      </w:r>
      <w:r w:rsidR="003D5BFE" w:rsidRPr="0081115C">
        <w:rPr>
          <w:rFonts w:ascii="Arial" w:hAnsi="Arial" w:cs="Arial"/>
        </w:rPr>
        <w:t xml:space="preserve">with greater velocity of movement patterns </w:t>
      </w:r>
      <w:r w:rsidR="00BD2DF0" w:rsidRPr="0081115C">
        <w:rPr>
          <w:rFonts w:ascii="Arial" w:hAnsi="Arial" w:cs="Arial"/>
        </w:rPr>
        <w:t>with combined arm and leg ergometer</w:t>
      </w:r>
      <w:r w:rsidR="00ED1295" w:rsidRPr="0081115C">
        <w:rPr>
          <w:rFonts w:ascii="Arial" w:hAnsi="Arial" w:cs="Arial"/>
        </w:rPr>
        <w:t xml:space="preserve"> high intensity </w:t>
      </w:r>
      <w:r w:rsidR="001D7736" w:rsidRPr="0081115C">
        <w:rPr>
          <w:rFonts w:ascii="Arial" w:hAnsi="Arial" w:cs="Arial"/>
        </w:rPr>
        <w:t>exercise</w:t>
      </w:r>
      <w:r w:rsidR="00683B07" w:rsidRPr="0081115C">
        <w:rPr>
          <w:rFonts w:ascii="Arial" w:hAnsi="Arial" w:cs="Arial"/>
        </w:rPr>
        <w:t>,</w:t>
      </w:r>
      <w:r w:rsidR="00BD2DF0" w:rsidRPr="0081115C">
        <w:rPr>
          <w:rFonts w:ascii="Arial" w:hAnsi="Arial" w:cs="Arial"/>
        </w:rPr>
        <w:t xml:space="preserve"> </w:t>
      </w:r>
      <w:r w:rsidR="007401B0" w:rsidRPr="0081115C">
        <w:rPr>
          <w:rFonts w:ascii="Arial" w:hAnsi="Arial" w:cs="Arial"/>
        </w:rPr>
        <w:t>prompts considerations about its impact</w:t>
      </w:r>
      <w:r w:rsidR="00AB1AE9" w:rsidRPr="0081115C">
        <w:rPr>
          <w:rFonts w:ascii="Arial" w:hAnsi="Arial" w:cs="Arial"/>
        </w:rPr>
        <w:t xml:space="preserve"> </w:t>
      </w:r>
      <w:r w:rsidR="007401B0" w:rsidRPr="0081115C">
        <w:rPr>
          <w:rFonts w:ascii="Arial" w:hAnsi="Arial" w:cs="Arial"/>
        </w:rPr>
        <w:t>on functional performance and clinical outcomes</w:t>
      </w:r>
      <w:r w:rsidR="00AB1AE9" w:rsidRPr="0081115C">
        <w:rPr>
          <w:rFonts w:ascii="Arial" w:hAnsi="Arial" w:cs="Arial"/>
        </w:rPr>
        <w:t xml:space="preserve"> as well</w:t>
      </w:r>
      <w:r w:rsidR="007401B0" w:rsidRPr="0081115C">
        <w:rPr>
          <w:rFonts w:ascii="Arial" w:hAnsi="Arial" w:cs="Arial"/>
        </w:rPr>
        <w:t xml:space="preserve">. </w:t>
      </w:r>
      <w:r w:rsidR="00E24D1E" w:rsidRPr="0081115C">
        <w:rPr>
          <w:rFonts w:ascii="Arial" w:hAnsi="Arial" w:cs="Arial"/>
        </w:rPr>
        <w:t xml:space="preserve">This presents as a promising avenue for therapeutic strategies in managing the progression of </w:t>
      </w:r>
      <w:r w:rsidR="00BD2DF0" w:rsidRPr="0081115C">
        <w:rPr>
          <w:rFonts w:ascii="Arial" w:hAnsi="Arial" w:cs="Arial"/>
        </w:rPr>
        <w:t>PD.</w:t>
      </w:r>
    </w:p>
    <w:p w14:paraId="508FD642" w14:textId="4B6DBBA4" w:rsidR="008965F8" w:rsidRPr="0081115C" w:rsidRDefault="008965F8" w:rsidP="0081115C">
      <w:pPr>
        <w:spacing w:line="240" w:lineRule="auto"/>
        <w:rPr>
          <w:rFonts w:ascii="Arial" w:hAnsi="Arial" w:cs="Arial"/>
        </w:rPr>
      </w:pPr>
      <w:r w:rsidRPr="0081115C">
        <w:rPr>
          <w:rFonts w:ascii="Arial" w:hAnsi="Arial" w:cs="Arial"/>
        </w:rPr>
        <w:t>Despite the strong rationale outlined above, comparatively little is known about physiological responses and clinical and functional outcomes of combined arm and leg ergometry compared to more traditional exercise such as treadmill walking or cycling ergometry, particularly in clinical cohorts. Most of the acute investigations have focused on energy expenditure in healthy, younger cohorts, with increases in VO</w:t>
      </w:r>
      <w:r w:rsidRPr="0081115C">
        <w:rPr>
          <w:rFonts w:ascii="Arial" w:hAnsi="Arial" w:cs="Arial"/>
          <w:vertAlign w:val="subscript"/>
        </w:rPr>
        <w:t>2</w:t>
      </w:r>
      <w:r w:rsidRPr="0081115C">
        <w:rPr>
          <w:rFonts w:ascii="Arial" w:hAnsi="Arial" w:cs="Arial"/>
        </w:rPr>
        <w:t xml:space="preserve"> peak ranging from 6-14% (</w:t>
      </w:r>
      <w:proofErr w:type="spellStart"/>
      <w:r w:rsidRPr="0081115C">
        <w:rPr>
          <w:rFonts w:ascii="Arial" w:hAnsi="Arial" w:cs="Arial"/>
        </w:rPr>
        <w:t>Gleser</w:t>
      </w:r>
      <w:proofErr w:type="spellEnd"/>
      <w:r w:rsidRPr="0081115C">
        <w:rPr>
          <w:rFonts w:ascii="Arial" w:hAnsi="Arial" w:cs="Arial"/>
        </w:rPr>
        <w:t xml:space="preserve"> et al.,1974), (Nagle et al.,1974)</w:t>
      </w:r>
      <w:r w:rsidR="00E42461" w:rsidRPr="0081115C">
        <w:rPr>
          <w:rFonts w:ascii="Arial" w:hAnsi="Arial" w:cs="Arial"/>
        </w:rPr>
        <w:t>,</w:t>
      </w:r>
      <w:r w:rsidRPr="0081115C">
        <w:rPr>
          <w:rFonts w:ascii="Arial" w:hAnsi="Arial" w:cs="Arial"/>
        </w:rPr>
        <w:t xml:space="preserve"> (</w:t>
      </w:r>
      <w:proofErr w:type="spellStart"/>
      <w:r w:rsidRPr="0081115C">
        <w:rPr>
          <w:rFonts w:ascii="Arial" w:hAnsi="Arial" w:cs="Arial"/>
        </w:rPr>
        <w:t>Reybrouck</w:t>
      </w:r>
      <w:proofErr w:type="spellEnd"/>
      <w:r w:rsidRPr="0081115C">
        <w:rPr>
          <w:rFonts w:ascii="Arial" w:hAnsi="Arial" w:cs="Arial"/>
        </w:rPr>
        <w:t xml:space="preserve"> et al.,1975), (Secher et al</w:t>
      </w:r>
      <w:r w:rsidR="004C3D31" w:rsidRPr="0081115C">
        <w:rPr>
          <w:rFonts w:ascii="Arial" w:hAnsi="Arial" w:cs="Arial"/>
        </w:rPr>
        <w:t>.</w:t>
      </w:r>
      <w:r w:rsidRPr="0081115C">
        <w:rPr>
          <w:rFonts w:ascii="Arial" w:hAnsi="Arial" w:cs="Arial"/>
        </w:rPr>
        <w:t>, 1974</w:t>
      </w:r>
      <w:r w:rsidR="00AE4142" w:rsidRPr="0081115C">
        <w:rPr>
          <w:rFonts w:ascii="Arial" w:hAnsi="Arial" w:cs="Arial"/>
        </w:rPr>
        <w:t>)</w:t>
      </w:r>
      <w:r w:rsidR="00CD040F" w:rsidRPr="0081115C">
        <w:rPr>
          <w:rFonts w:ascii="Arial" w:hAnsi="Arial" w:cs="Arial"/>
        </w:rPr>
        <w:t xml:space="preserve"> compared to traditional cycle ergometers</w:t>
      </w:r>
      <w:r w:rsidR="00781C89" w:rsidRPr="0081115C">
        <w:rPr>
          <w:rFonts w:ascii="Arial" w:hAnsi="Arial" w:cs="Arial"/>
        </w:rPr>
        <w:t>.</w:t>
      </w:r>
      <w:r w:rsidR="00263C40" w:rsidRPr="0081115C">
        <w:rPr>
          <w:rFonts w:ascii="Arial" w:hAnsi="Arial" w:cs="Arial"/>
        </w:rPr>
        <w:t xml:space="preserve"> T</w:t>
      </w:r>
      <w:r w:rsidRPr="0081115C">
        <w:rPr>
          <w:rFonts w:ascii="Arial" w:hAnsi="Arial" w:cs="Arial"/>
        </w:rPr>
        <w:t>hese investigations employed non-coupled separate arm and leg ergometers integrated into a single unit for the purpose of the study. Zeni et al</w:t>
      </w:r>
      <w:r w:rsidR="00BF391D" w:rsidRPr="0081115C">
        <w:rPr>
          <w:rFonts w:ascii="Arial" w:hAnsi="Arial" w:cs="Arial"/>
        </w:rPr>
        <w:t>.</w:t>
      </w:r>
      <w:r w:rsidRPr="0081115C">
        <w:rPr>
          <w:rFonts w:ascii="Arial" w:hAnsi="Arial" w:cs="Arial"/>
        </w:rPr>
        <w:t xml:space="preserve"> (1996) and Jensen et al</w:t>
      </w:r>
      <w:r w:rsidR="00BF391D" w:rsidRPr="0081115C">
        <w:rPr>
          <w:rFonts w:ascii="Arial" w:hAnsi="Arial" w:cs="Arial"/>
        </w:rPr>
        <w:t>.</w:t>
      </w:r>
      <w:r w:rsidRPr="0081115C">
        <w:rPr>
          <w:rFonts w:ascii="Arial" w:hAnsi="Arial" w:cs="Arial"/>
        </w:rPr>
        <w:t xml:space="preserve"> (2019), found that the use of combined arm and leg ergometers resulted in significantly lower heart rates </w:t>
      </w:r>
      <w:r w:rsidR="00EE561D" w:rsidRPr="0081115C">
        <w:rPr>
          <w:rFonts w:ascii="Arial" w:hAnsi="Arial" w:cs="Arial"/>
        </w:rPr>
        <w:t xml:space="preserve">when intensity was prescribed at </w:t>
      </w:r>
      <w:r w:rsidRPr="0081115C">
        <w:rPr>
          <w:rFonts w:ascii="Arial" w:hAnsi="Arial" w:cs="Arial"/>
        </w:rPr>
        <w:t xml:space="preserve">specific </w:t>
      </w:r>
      <w:r w:rsidR="00BF391D" w:rsidRPr="0081115C">
        <w:rPr>
          <w:rFonts w:ascii="Arial" w:hAnsi="Arial" w:cs="Arial"/>
        </w:rPr>
        <w:t>rating of perceived exertion (</w:t>
      </w:r>
      <w:r w:rsidRPr="0081115C">
        <w:rPr>
          <w:rFonts w:ascii="Arial" w:hAnsi="Arial" w:cs="Arial"/>
        </w:rPr>
        <w:t>RPE</w:t>
      </w:r>
      <w:r w:rsidR="00BF391D" w:rsidRPr="0081115C">
        <w:rPr>
          <w:rFonts w:ascii="Arial" w:hAnsi="Arial" w:cs="Arial"/>
        </w:rPr>
        <w:t>)</w:t>
      </w:r>
      <w:r w:rsidRPr="0081115C">
        <w:rPr>
          <w:rFonts w:ascii="Arial" w:hAnsi="Arial" w:cs="Arial"/>
        </w:rPr>
        <w:t xml:space="preserve"> levels of 11, 13, </w:t>
      </w:r>
      <w:r w:rsidR="00BF391D" w:rsidRPr="0081115C">
        <w:rPr>
          <w:rFonts w:ascii="Arial" w:hAnsi="Arial" w:cs="Arial"/>
        </w:rPr>
        <w:t>and</w:t>
      </w:r>
      <w:r w:rsidRPr="0081115C">
        <w:rPr>
          <w:rFonts w:ascii="Arial" w:hAnsi="Arial" w:cs="Arial"/>
        </w:rPr>
        <w:t xml:space="preserve"> 15 </w:t>
      </w:r>
      <w:r w:rsidR="00BF391D" w:rsidRPr="0081115C">
        <w:rPr>
          <w:rFonts w:ascii="Arial" w:hAnsi="Arial" w:cs="Arial"/>
        </w:rPr>
        <w:t>(</w:t>
      </w:r>
      <w:r w:rsidRPr="0081115C">
        <w:rPr>
          <w:rFonts w:ascii="Arial" w:hAnsi="Arial" w:cs="Arial"/>
        </w:rPr>
        <w:t>Borg 6-20), compared to exercising on treadmills and cycling on traditional cycle type ergometers. Hoffman et al (1996)</w:t>
      </w:r>
      <w:r w:rsidR="00E71CE3" w:rsidRPr="0081115C">
        <w:rPr>
          <w:rFonts w:ascii="Arial" w:hAnsi="Arial" w:cs="Arial"/>
        </w:rPr>
        <w:t>,</w:t>
      </w:r>
      <w:r w:rsidRPr="0081115C">
        <w:rPr>
          <w:rFonts w:ascii="Arial" w:hAnsi="Arial" w:cs="Arial"/>
        </w:rPr>
        <w:t xml:space="preserve"> observed that the combined </w:t>
      </w:r>
      <w:r w:rsidR="00BF391D" w:rsidRPr="0081115C">
        <w:rPr>
          <w:rFonts w:ascii="Arial" w:hAnsi="Arial" w:cs="Arial"/>
        </w:rPr>
        <w:t xml:space="preserve">arm </w:t>
      </w:r>
      <w:r w:rsidRPr="0081115C">
        <w:rPr>
          <w:rFonts w:ascii="Arial" w:hAnsi="Arial" w:cs="Arial"/>
        </w:rPr>
        <w:t>and leg exercise led to lower RPE</w:t>
      </w:r>
      <w:r w:rsidR="00BF391D" w:rsidRPr="0081115C">
        <w:rPr>
          <w:rFonts w:ascii="Arial" w:hAnsi="Arial" w:cs="Arial"/>
        </w:rPr>
        <w:t xml:space="preserve"> </w:t>
      </w:r>
      <w:r w:rsidRPr="0081115C">
        <w:rPr>
          <w:rFonts w:ascii="Arial" w:hAnsi="Arial" w:cs="Arial"/>
        </w:rPr>
        <w:t xml:space="preserve">but was also associated with higher oxygen uptake and heart rate when training intensity was gauged by RPE or blood lactate levels. Collectively, these studies indicate that utilising a larger muscle mass in combined arm and leg exercise not only modulates heart rate and RPE, but also holds the potential for enhanced cardiorespiratory outcomes. </w:t>
      </w:r>
    </w:p>
    <w:p w14:paraId="527153B5" w14:textId="7F00BFEA" w:rsidR="008965F8" w:rsidRPr="0081115C" w:rsidRDefault="00C1540D" w:rsidP="0081115C">
      <w:pPr>
        <w:spacing w:line="240" w:lineRule="auto"/>
      </w:pPr>
      <w:r w:rsidRPr="0081115C">
        <w:rPr>
          <w:rFonts w:ascii="Arial" w:hAnsi="Arial" w:cs="Arial"/>
        </w:rPr>
        <w:t xml:space="preserve">The mechanically coupled </w:t>
      </w:r>
      <w:r w:rsidR="00DB6010" w:rsidRPr="0081115C">
        <w:rPr>
          <w:rFonts w:ascii="Arial" w:hAnsi="Arial" w:cs="Arial"/>
        </w:rPr>
        <w:t>air braked</w:t>
      </w:r>
      <w:r w:rsidRPr="0081115C">
        <w:rPr>
          <w:rFonts w:ascii="Arial" w:hAnsi="Arial" w:cs="Arial"/>
        </w:rPr>
        <w:t xml:space="preserve"> ergometer, known commercially as </w:t>
      </w:r>
      <w:r w:rsidR="004B06DD" w:rsidRPr="0081115C">
        <w:rPr>
          <w:rFonts w:ascii="Arial" w:hAnsi="Arial" w:cs="Arial"/>
        </w:rPr>
        <w:t xml:space="preserve">the </w:t>
      </w:r>
      <w:r w:rsidRPr="0081115C">
        <w:rPr>
          <w:rFonts w:ascii="Arial" w:hAnsi="Arial" w:cs="Arial"/>
        </w:rPr>
        <w:t>air bike or Rogue Echo</w:t>
      </w:r>
      <w:r w:rsidR="00A73518" w:rsidRPr="0081115C">
        <w:rPr>
          <w:rFonts w:ascii="Arial" w:hAnsi="Arial" w:cs="Arial"/>
        </w:rPr>
        <w:t xml:space="preserve"> (</w:t>
      </w:r>
      <w:r w:rsidR="00460F54" w:rsidRPr="0081115C">
        <w:rPr>
          <w:rFonts w:ascii="Arial" w:hAnsi="Arial" w:cs="Arial"/>
        </w:rPr>
        <w:t>Rogue fitness</w:t>
      </w:r>
      <w:r w:rsidR="00A73518" w:rsidRPr="0081115C">
        <w:rPr>
          <w:rFonts w:ascii="Arial" w:hAnsi="Arial" w:cs="Arial"/>
        </w:rPr>
        <w:t xml:space="preserve">, </w:t>
      </w:r>
      <w:r w:rsidR="00E71CE3" w:rsidRPr="0081115C">
        <w:rPr>
          <w:rFonts w:ascii="Arial" w:hAnsi="Arial" w:cs="Arial"/>
        </w:rPr>
        <w:t xml:space="preserve">Columbus, </w:t>
      </w:r>
      <w:r w:rsidR="00460F54" w:rsidRPr="0081115C">
        <w:rPr>
          <w:rFonts w:ascii="Arial" w:hAnsi="Arial" w:cs="Arial"/>
        </w:rPr>
        <w:t>Ohio</w:t>
      </w:r>
      <w:r w:rsidR="00A73518" w:rsidRPr="0081115C">
        <w:rPr>
          <w:rFonts w:ascii="Arial" w:hAnsi="Arial" w:cs="Arial"/>
        </w:rPr>
        <w:t xml:space="preserve">, </w:t>
      </w:r>
      <w:r w:rsidR="00460F54" w:rsidRPr="0081115C">
        <w:rPr>
          <w:rFonts w:ascii="Arial" w:hAnsi="Arial" w:cs="Arial"/>
        </w:rPr>
        <w:t>U.</w:t>
      </w:r>
      <w:r w:rsidR="00746669" w:rsidRPr="0081115C">
        <w:rPr>
          <w:rFonts w:ascii="Arial" w:hAnsi="Arial" w:cs="Arial"/>
        </w:rPr>
        <w:t>S.A</w:t>
      </w:r>
      <w:r w:rsidR="00A73518" w:rsidRPr="0081115C">
        <w:rPr>
          <w:rFonts w:ascii="Arial" w:hAnsi="Arial" w:cs="Arial"/>
        </w:rPr>
        <w:t>)</w:t>
      </w:r>
      <w:r w:rsidRPr="0081115C">
        <w:rPr>
          <w:rFonts w:ascii="Arial" w:hAnsi="Arial" w:cs="Arial"/>
        </w:rPr>
        <w:t xml:space="preserve">, represents a distinct class of exercise equipment that has gained prominence in </w:t>
      </w:r>
      <w:r w:rsidR="00F96E08" w:rsidRPr="0081115C">
        <w:rPr>
          <w:rFonts w:ascii="Arial" w:hAnsi="Arial" w:cs="Arial"/>
        </w:rPr>
        <w:t xml:space="preserve">HIIT </w:t>
      </w:r>
      <w:r w:rsidRPr="0081115C">
        <w:rPr>
          <w:rFonts w:ascii="Arial" w:hAnsi="Arial" w:cs="Arial"/>
        </w:rPr>
        <w:t>among healthy populations</w:t>
      </w:r>
      <w:r w:rsidR="00784374" w:rsidRPr="0081115C">
        <w:rPr>
          <w:rFonts w:ascii="Arial" w:hAnsi="Arial" w:cs="Arial"/>
        </w:rPr>
        <w:t xml:space="preserve"> when aiming to </w:t>
      </w:r>
      <w:r w:rsidR="002E5AFA" w:rsidRPr="0081115C">
        <w:rPr>
          <w:rFonts w:ascii="Arial" w:hAnsi="Arial" w:cs="Arial"/>
        </w:rPr>
        <w:t>elicit</w:t>
      </w:r>
      <w:r w:rsidR="00784374" w:rsidRPr="0081115C">
        <w:rPr>
          <w:rFonts w:ascii="Arial" w:hAnsi="Arial" w:cs="Arial"/>
        </w:rPr>
        <w:t xml:space="preserve"> higher rates of work intensities and </w:t>
      </w:r>
      <w:r w:rsidR="006F212D" w:rsidRPr="0081115C">
        <w:rPr>
          <w:rFonts w:ascii="Arial" w:hAnsi="Arial" w:cs="Arial"/>
        </w:rPr>
        <w:t xml:space="preserve">subsequent </w:t>
      </w:r>
      <w:r w:rsidR="00784374" w:rsidRPr="0081115C">
        <w:rPr>
          <w:rFonts w:ascii="Arial" w:hAnsi="Arial" w:cs="Arial"/>
        </w:rPr>
        <w:t xml:space="preserve">downstream effects on </w:t>
      </w:r>
      <w:r w:rsidR="006F212D" w:rsidRPr="0081115C">
        <w:rPr>
          <w:rFonts w:ascii="Arial" w:hAnsi="Arial" w:cs="Arial"/>
        </w:rPr>
        <w:t xml:space="preserve">improvements in </w:t>
      </w:r>
      <w:r w:rsidR="00784374" w:rsidRPr="0081115C">
        <w:rPr>
          <w:rFonts w:ascii="Arial" w:hAnsi="Arial" w:cs="Arial"/>
        </w:rPr>
        <w:t>functional performance</w:t>
      </w:r>
      <w:r w:rsidR="002E5AFA" w:rsidRPr="0081115C">
        <w:rPr>
          <w:rFonts w:ascii="Arial" w:hAnsi="Arial" w:cs="Arial"/>
        </w:rPr>
        <w:t xml:space="preserve"> </w:t>
      </w:r>
      <w:r w:rsidR="00746669" w:rsidRPr="0081115C">
        <w:rPr>
          <w:rFonts w:ascii="Arial" w:hAnsi="Arial" w:cs="Arial"/>
        </w:rPr>
        <w:t>(Schlegel et al.,2022)</w:t>
      </w:r>
      <w:r w:rsidRPr="0081115C">
        <w:rPr>
          <w:rFonts w:ascii="Arial" w:hAnsi="Arial" w:cs="Arial"/>
        </w:rPr>
        <w:t>.</w:t>
      </w:r>
      <w:r w:rsidR="00BD6168" w:rsidRPr="0081115C">
        <w:rPr>
          <w:rFonts w:ascii="Arial" w:hAnsi="Arial" w:cs="Arial"/>
        </w:rPr>
        <w:t xml:space="preserve"> Distinct from conventional stationary bicycles that engage the legs only, air bikes are designed to </w:t>
      </w:r>
      <w:r w:rsidR="00314F80" w:rsidRPr="0081115C">
        <w:rPr>
          <w:rFonts w:ascii="Arial" w:hAnsi="Arial" w:cs="Arial"/>
        </w:rPr>
        <w:t>integrate</w:t>
      </w:r>
      <w:r w:rsidR="00BD6168" w:rsidRPr="0081115C">
        <w:rPr>
          <w:rFonts w:ascii="Arial" w:hAnsi="Arial" w:cs="Arial"/>
        </w:rPr>
        <w:t xml:space="preserve"> both arm and leg motion against air </w:t>
      </w:r>
      <w:r w:rsidR="00314F80" w:rsidRPr="0081115C">
        <w:rPr>
          <w:rFonts w:ascii="Arial" w:hAnsi="Arial" w:cs="Arial"/>
        </w:rPr>
        <w:t>resistance. The</w:t>
      </w:r>
      <w:r w:rsidR="00BD6168" w:rsidRPr="0081115C">
        <w:rPr>
          <w:rFonts w:ascii="Arial" w:hAnsi="Arial" w:cs="Arial"/>
        </w:rPr>
        <w:t xml:space="preserve"> design is such that power output increases directly with </w:t>
      </w:r>
      <w:r w:rsidR="00314F80" w:rsidRPr="0081115C">
        <w:rPr>
          <w:rFonts w:ascii="Arial" w:hAnsi="Arial" w:cs="Arial"/>
        </w:rPr>
        <w:t>incremental</w:t>
      </w:r>
      <w:r w:rsidR="00BD6168" w:rsidRPr="0081115C">
        <w:rPr>
          <w:rFonts w:ascii="Arial" w:hAnsi="Arial" w:cs="Arial"/>
        </w:rPr>
        <w:t xml:space="preserve"> increases in </w:t>
      </w:r>
      <w:r w:rsidR="00314F80" w:rsidRPr="0081115C">
        <w:rPr>
          <w:rFonts w:ascii="Arial" w:hAnsi="Arial" w:cs="Arial"/>
        </w:rPr>
        <w:t>rotational speed</w:t>
      </w:r>
      <w:r w:rsidR="00471B6D" w:rsidRPr="0081115C">
        <w:rPr>
          <w:rFonts w:ascii="Arial" w:hAnsi="Arial" w:cs="Arial"/>
        </w:rPr>
        <w:t xml:space="preserve"> of the pedals</w:t>
      </w:r>
      <w:r w:rsidR="004664C5" w:rsidRPr="0081115C">
        <w:rPr>
          <w:rFonts w:ascii="Arial" w:hAnsi="Arial" w:cs="Arial"/>
        </w:rPr>
        <w:t>,</w:t>
      </w:r>
      <w:r w:rsidR="00464B92" w:rsidRPr="0081115C">
        <w:rPr>
          <w:rFonts w:ascii="Arial" w:hAnsi="Arial" w:cs="Arial"/>
        </w:rPr>
        <w:t xml:space="preserve"> a feature that is not </w:t>
      </w:r>
      <w:r w:rsidR="004664C5" w:rsidRPr="0081115C">
        <w:rPr>
          <w:rFonts w:ascii="Arial" w:hAnsi="Arial" w:cs="Arial"/>
        </w:rPr>
        <w:t xml:space="preserve">typically </w:t>
      </w:r>
      <w:r w:rsidR="00464B92" w:rsidRPr="0081115C">
        <w:rPr>
          <w:rFonts w:ascii="Arial" w:hAnsi="Arial" w:cs="Arial"/>
        </w:rPr>
        <w:t>repre</w:t>
      </w:r>
      <w:r w:rsidR="004664C5" w:rsidRPr="0081115C">
        <w:rPr>
          <w:rFonts w:ascii="Arial" w:hAnsi="Arial" w:cs="Arial"/>
        </w:rPr>
        <w:t>sentative of other</w:t>
      </w:r>
      <w:r w:rsidR="001014C1" w:rsidRPr="0081115C">
        <w:rPr>
          <w:rFonts w:ascii="Arial" w:hAnsi="Arial" w:cs="Arial"/>
        </w:rPr>
        <w:t xml:space="preserve"> traditional</w:t>
      </w:r>
      <w:r w:rsidR="004664C5" w:rsidRPr="0081115C">
        <w:rPr>
          <w:rFonts w:ascii="Arial" w:hAnsi="Arial" w:cs="Arial"/>
        </w:rPr>
        <w:t xml:space="preserve"> </w:t>
      </w:r>
      <w:r w:rsidR="002C10FC" w:rsidRPr="0081115C">
        <w:rPr>
          <w:rFonts w:ascii="Arial" w:hAnsi="Arial" w:cs="Arial"/>
        </w:rPr>
        <w:t>modalities</w:t>
      </w:r>
      <w:r w:rsidR="004664C5" w:rsidRPr="0081115C">
        <w:rPr>
          <w:rFonts w:ascii="Arial" w:hAnsi="Arial" w:cs="Arial"/>
        </w:rPr>
        <w:t xml:space="preserve"> of </w:t>
      </w:r>
      <w:r w:rsidR="00C674C0" w:rsidRPr="0081115C">
        <w:rPr>
          <w:rFonts w:ascii="Arial" w:hAnsi="Arial" w:cs="Arial"/>
        </w:rPr>
        <w:t xml:space="preserve">ergometers. </w:t>
      </w:r>
      <w:r w:rsidR="00F80817" w:rsidRPr="0081115C">
        <w:rPr>
          <w:rFonts w:ascii="Arial" w:hAnsi="Arial" w:cs="Arial"/>
          <w:color w:val="0F0F0F"/>
        </w:rPr>
        <w:t>This unique feature of air bikes, which differentiates them from traditional ergometers, has led to their application in a diverse range of clinical studies, demonstrating their versatility across different populations</w:t>
      </w:r>
      <w:r w:rsidR="00F80817" w:rsidRPr="0081115C">
        <w:rPr>
          <w:rFonts w:ascii="Segoe UI" w:hAnsi="Segoe UI" w:cs="Segoe UI"/>
          <w:color w:val="0F0F0F"/>
        </w:rPr>
        <w:t>.</w:t>
      </w:r>
    </w:p>
    <w:p w14:paraId="3B905A2C" w14:textId="2BE02CBE" w:rsidR="00F6487F" w:rsidRPr="00F6487F" w:rsidRDefault="00C1540D" w:rsidP="00F6487F">
      <w:pPr>
        <w:spacing w:line="240" w:lineRule="auto"/>
        <w:rPr>
          <w:rFonts w:ascii="Arial" w:hAnsi="Arial" w:cs="Arial"/>
        </w:rPr>
      </w:pPr>
      <w:r w:rsidRPr="0081115C">
        <w:rPr>
          <w:rFonts w:ascii="Arial" w:hAnsi="Arial" w:cs="Arial"/>
        </w:rPr>
        <w:t xml:space="preserve">In the existing literature, air bikes have been utilised in various protocols in clinical populations including </w:t>
      </w:r>
      <w:r w:rsidR="00D646F9" w:rsidRPr="0081115C">
        <w:rPr>
          <w:rFonts w:ascii="Arial" w:hAnsi="Arial" w:cs="Arial"/>
        </w:rPr>
        <w:t xml:space="preserve">older adults </w:t>
      </w:r>
      <w:r w:rsidRPr="0081115C">
        <w:rPr>
          <w:rFonts w:ascii="Arial" w:hAnsi="Arial" w:cs="Arial"/>
        </w:rPr>
        <w:t>(Kim et al.,2015)</w:t>
      </w:r>
      <w:r w:rsidR="00AB1AE9" w:rsidRPr="0081115C">
        <w:rPr>
          <w:rFonts w:ascii="Arial" w:hAnsi="Arial" w:cs="Arial"/>
        </w:rPr>
        <w:t>,</w:t>
      </w:r>
      <w:r w:rsidRPr="0081115C">
        <w:rPr>
          <w:rFonts w:ascii="Arial" w:hAnsi="Arial" w:cs="Arial"/>
        </w:rPr>
        <w:t xml:space="preserve"> </w:t>
      </w:r>
      <w:r w:rsidR="00AB1AE9" w:rsidRPr="0081115C">
        <w:rPr>
          <w:rFonts w:ascii="Arial" w:hAnsi="Arial" w:cs="Arial"/>
        </w:rPr>
        <w:t xml:space="preserve">and individuals with </w:t>
      </w:r>
      <w:r w:rsidR="00D646F9" w:rsidRPr="0081115C">
        <w:rPr>
          <w:rFonts w:ascii="Arial" w:hAnsi="Arial" w:cs="Arial"/>
        </w:rPr>
        <w:t>type 2 diabetes</w:t>
      </w:r>
      <w:r w:rsidRPr="0081115C">
        <w:rPr>
          <w:rFonts w:ascii="Arial" w:hAnsi="Arial" w:cs="Arial"/>
        </w:rPr>
        <w:t xml:space="preserve"> (Hwang et al.,2019), myocardial infarction (Nyquist-</w:t>
      </w:r>
      <w:proofErr w:type="spellStart"/>
      <w:r w:rsidRPr="0081115C">
        <w:rPr>
          <w:rFonts w:ascii="Arial" w:hAnsi="Arial" w:cs="Arial"/>
        </w:rPr>
        <w:t>Byttie</w:t>
      </w:r>
      <w:proofErr w:type="spellEnd"/>
      <w:r w:rsidRPr="0081115C">
        <w:rPr>
          <w:rFonts w:ascii="Arial" w:hAnsi="Arial" w:cs="Arial"/>
        </w:rPr>
        <w:t xml:space="preserve"> et al.,2007) and developmental disability (Fernandez and Pitetti,1993). Interventions commonly spanned 8 to 16 weeks, with exercise frequencies ranging from two</w:t>
      </w:r>
      <w:r w:rsidR="00AB1AE9" w:rsidRPr="0081115C">
        <w:rPr>
          <w:rFonts w:ascii="Arial" w:hAnsi="Arial" w:cs="Arial"/>
        </w:rPr>
        <w:t>-</w:t>
      </w:r>
      <w:r w:rsidRPr="0081115C">
        <w:rPr>
          <w:rFonts w:ascii="Arial" w:hAnsi="Arial" w:cs="Arial"/>
        </w:rPr>
        <w:t>to</w:t>
      </w:r>
      <w:r w:rsidR="00AB1AE9" w:rsidRPr="0081115C">
        <w:rPr>
          <w:rFonts w:ascii="Arial" w:hAnsi="Arial" w:cs="Arial"/>
        </w:rPr>
        <w:t>-</w:t>
      </w:r>
      <w:r w:rsidRPr="0081115C">
        <w:rPr>
          <w:rFonts w:ascii="Arial" w:hAnsi="Arial" w:cs="Arial"/>
        </w:rPr>
        <w:t>four times per week and intensities between 70 to 90% of maximal heart rate. The predominant</w:t>
      </w:r>
      <w:r w:rsidR="00DB6010" w:rsidRPr="0081115C">
        <w:rPr>
          <w:rFonts w:ascii="Arial" w:hAnsi="Arial" w:cs="Arial"/>
        </w:rPr>
        <w:t xml:space="preserve"> clinical</w:t>
      </w:r>
      <w:r w:rsidRPr="0081115C">
        <w:rPr>
          <w:rFonts w:ascii="Arial" w:hAnsi="Arial" w:cs="Arial"/>
        </w:rPr>
        <w:t xml:space="preserve"> focus has been cardiovascular outcomes</w:t>
      </w:r>
      <w:r w:rsidR="00DB6010" w:rsidRPr="0081115C">
        <w:rPr>
          <w:rFonts w:ascii="Arial" w:hAnsi="Arial" w:cs="Arial"/>
        </w:rPr>
        <w:t xml:space="preserve"> in older adults</w:t>
      </w:r>
      <w:r w:rsidRPr="0081115C">
        <w:rPr>
          <w:rFonts w:ascii="Arial" w:hAnsi="Arial" w:cs="Arial"/>
        </w:rPr>
        <w:t xml:space="preserve">, with key findings including improvements in arterial stiffness (Kim et al., 2015), </w:t>
      </w:r>
      <w:r w:rsidR="009852CA" w:rsidRPr="0081115C">
        <w:rPr>
          <w:rFonts w:ascii="Arial" w:hAnsi="Arial" w:cs="Arial"/>
        </w:rPr>
        <w:t xml:space="preserve">cardiac ejection fraction and insulin resistance (Hwang et al.,2016), </w:t>
      </w:r>
      <w:r w:rsidRPr="0081115C">
        <w:rPr>
          <w:rFonts w:ascii="Arial" w:hAnsi="Arial" w:cs="Arial"/>
        </w:rPr>
        <w:t>VO</w:t>
      </w:r>
      <w:r w:rsidRPr="0081115C">
        <w:rPr>
          <w:rFonts w:ascii="Arial" w:hAnsi="Arial" w:cs="Arial"/>
          <w:vertAlign w:val="subscript"/>
        </w:rPr>
        <w:t>2</w:t>
      </w:r>
      <w:r w:rsidRPr="0081115C">
        <w:rPr>
          <w:rFonts w:ascii="Arial" w:hAnsi="Arial" w:cs="Arial"/>
        </w:rPr>
        <w:t xml:space="preserve"> </w:t>
      </w:r>
      <w:r w:rsidRPr="0081115C">
        <w:rPr>
          <w:rFonts w:ascii="Arial" w:hAnsi="Arial" w:cs="Arial"/>
          <w:vertAlign w:val="subscript"/>
        </w:rPr>
        <w:t>peak</w:t>
      </w:r>
      <w:r w:rsidR="00BD2DF0" w:rsidRPr="0081115C">
        <w:rPr>
          <w:rFonts w:ascii="Arial" w:hAnsi="Arial" w:cs="Arial"/>
        </w:rPr>
        <w:t xml:space="preserve"> </w:t>
      </w:r>
      <w:r w:rsidRPr="0081115C">
        <w:rPr>
          <w:rFonts w:ascii="Arial" w:hAnsi="Arial" w:cs="Arial"/>
        </w:rPr>
        <w:t>(Hwang et al.,2019)</w:t>
      </w:r>
      <w:r w:rsidR="001D2EAF" w:rsidRPr="0081115C">
        <w:rPr>
          <w:rFonts w:ascii="Arial" w:hAnsi="Arial" w:cs="Arial"/>
        </w:rPr>
        <w:t>,</w:t>
      </w:r>
      <w:r w:rsidRPr="0081115C">
        <w:rPr>
          <w:rFonts w:ascii="Arial" w:hAnsi="Arial" w:cs="Arial"/>
        </w:rPr>
        <w:t xml:space="preserve"> and work capacity in time trials (Nyquist-</w:t>
      </w:r>
      <w:proofErr w:type="spellStart"/>
      <w:r w:rsidRPr="0081115C">
        <w:rPr>
          <w:rFonts w:ascii="Arial" w:hAnsi="Arial" w:cs="Arial"/>
        </w:rPr>
        <w:t>Byttie</w:t>
      </w:r>
      <w:proofErr w:type="spellEnd"/>
      <w:r w:rsidRPr="0081115C">
        <w:rPr>
          <w:rFonts w:ascii="Arial" w:hAnsi="Arial" w:cs="Arial"/>
        </w:rPr>
        <w:t xml:space="preserve"> et al.,2007</w:t>
      </w:r>
      <w:r w:rsidR="00B31CFE" w:rsidRPr="0081115C">
        <w:rPr>
          <w:rFonts w:ascii="Arial" w:hAnsi="Arial" w:cs="Arial"/>
        </w:rPr>
        <w:t xml:space="preserve">). </w:t>
      </w:r>
      <w:r w:rsidRPr="0081115C">
        <w:rPr>
          <w:rFonts w:ascii="Arial" w:hAnsi="Arial" w:cs="Arial"/>
        </w:rPr>
        <w:t xml:space="preserve">These </w:t>
      </w:r>
      <w:r w:rsidRPr="0081115C">
        <w:rPr>
          <w:rFonts w:ascii="Arial" w:hAnsi="Arial" w:cs="Arial"/>
        </w:rPr>
        <w:lastRenderedPageBreak/>
        <w:t>studies demonstrate the potential utility</w:t>
      </w:r>
      <w:r w:rsidR="001F5F2C" w:rsidRPr="0081115C">
        <w:rPr>
          <w:rFonts w:ascii="Arial" w:hAnsi="Arial" w:cs="Arial"/>
        </w:rPr>
        <w:t xml:space="preserve"> of</w:t>
      </w:r>
      <w:r w:rsidRPr="0081115C">
        <w:rPr>
          <w:rFonts w:ascii="Arial" w:hAnsi="Arial" w:cs="Arial"/>
        </w:rPr>
        <w:t xml:space="preserve"> incorporating air bikes across various clinical populations</w:t>
      </w:r>
      <w:r w:rsidR="009852CA" w:rsidRPr="0081115C">
        <w:rPr>
          <w:rFonts w:ascii="Arial" w:hAnsi="Arial" w:cs="Arial"/>
        </w:rPr>
        <w:t xml:space="preserve"> as </w:t>
      </w:r>
      <w:r w:rsidR="00AB1AE9" w:rsidRPr="0081115C">
        <w:rPr>
          <w:rFonts w:ascii="Arial" w:hAnsi="Arial" w:cs="Arial"/>
        </w:rPr>
        <w:t>an</w:t>
      </w:r>
      <w:r w:rsidR="009852CA" w:rsidRPr="0081115C">
        <w:rPr>
          <w:rFonts w:ascii="Arial" w:hAnsi="Arial" w:cs="Arial"/>
        </w:rPr>
        <w:t xml:space="preserve"> effective intervention</w:t>
      </w:r>
      <w:r w:rsidRPr="0081115C">
        <w:rPr>
          <w:rFonts w:ascii="Arial" w:hAnsi="Arial" w:cs="Arial"/>
        </w:rPr>
        <w:t xml:space="preserve">. However, there are </w:t>
      </w:r>
      <w:r w:rsidR="008E2038" w:rsidRPr="0081115C">
        <w:rPr>
          <w:rFonts w:ascii="Arial" w:hAnsi="Arial" w:cs="Arial"/>
        </w:rPr>
        <w:t>no published studies to our knowledge investigating</w:t>
      </w:r>
      <w:r w:rsidRPr="0081115C">
        <w:rPr>
          <w:rFonts w:ascii="Arial" w:hAnsi="Arial" w:cs="Arial"/>
        </w:rPr>
        <w:t xml:space="preserve"> the </w:t>
      </w:r>
      <w:r w:rsidR="001F5F2C" w:rsidRPr="0081115C">
        <w:rPr>
          <w:rFonts w:ascii="Arial" w:hAnsi="Arial" w:cs="Arial"/>
        </w:rPr>
        <w:t xml:space="preserve">effect of exercise interventions with the </w:t>
      </w:r>
      <w:r w:rsidR="00705F45" w:rsidRPr="0081115C">
        <w:rPr>
          <w:rFonts w:ascii="Arial" w:hAnsi="Arial" w:cs="Arial"/>
        </w:rPr>
        <w:t xml:space="preserve">Air </w:t>
      </w:r>
      <w:r w:rsidRPr="0081115C">
        <w:rPr>
          <w:rFonts w:ascii="Arial" w:hAnsi="Arial" w:cs="Arial"/>
        </w:rPr>
        <w:t xml:space="preserve">bike </w:t>
      </w:r>
      <w:r w:rsidR="001F5F2C" w:rsidRPr="0081115C">
        <w:rPr>
          <w:rFonts w:ascii="Arial" w:hAnsi="Arial" w:cs="Arial"/>
        </w:rPr>
        <w:t>on</w:t>
      </w:r>
      <w:r w:rsidRPr="0081115C">
        <w:rPr>
          <w:rFonts w:ascii="Arial" w:hAnsi="Arial" w:cs="Arial"/>
        </w:rPr>
        <w:t xml:space="preserve"> neurodegenerative conditions like </w:t>
      </w:r>
      <w:r w:rsidR="00F905F3" w:rsidRPr="0081115C">
        <w:rPr>
          <w:rFonts w:ascii="Arial" w:hAnsi="Arial" w:cs="Arial"/>
        </w:rPr>
        <w:t>PD</w:t>
      </w:r>
      <w:r w:rsidR="001F5F2C" w:rsidRPr="0081115C">
        <w:rPr>
          <w:rFonts w:ascii="Arial" w:hAnsi="Arial" w:cs="Arial"/>
        </w:rPr>
        <w:t>.</w:t>
      </w:r>
      <w:r w:rsidRPr="0081115C">
        <w:rPr>
          <w:rFonts w:ascii="Arial" w:hAnsi="Arial" w:cs="Arial"/>
        </w:rPr>
        <w:t xml:space="preserve"> </w:t>
      </w:r>
      <w:r w:rsidR="00561CDD" w:rsidRPr="0081115C">
        <w:rPr>
          <w:rFonts w:ascii="Arial" w:hAnsi="Arial" w:cs="Arial"/>
        </w:rPr>
        <w:t xml:space="preserve"> </w:t>
      </w:r>
      <w:r w:rsidR="00AB1AE9" w:rsidRPr="0081115C">
        <w:rPr>
          <w:rFonts w:ascii="Arial" w:hAnsi="Arial" w:cs="Arial"/>
        </w:rPr>
        <w:t xml:space="preserve">The only trial investigating </w:t>
      </w:r>
      <w:r w:rsidR="00693FA5" w:rsidRPr="0081115C">
        <w:rPr>
          <w:rFonts w:ascii="Arial" w:hAnsi="Arial" w:cs="Arial"/>
        </w:rPr>
        <w:t>high inte</w:t>
      </w:r>
      <w:r w:rsidR="009C2662" w:rsidRPr="0081115C">
        <w:rPr>
          <w:rFonts w:ascii="Arial" w:hAnsi="Arial" w:cs="Arial"/>
        </w:rPr>
        <w:t xml:space="preserve">nsity </w:t>
      </w:r>
      <w:r w:rsidR="00AB1AE9" w:rsidRPr="0081115C">
        <w:rPr>
          <w:rFonts w:ascii="Arial" w:hAnsi="Arial" w:cs="Arial"/>
        </w:rPr>
        <w:t>combined arm and leg exercise in PD that we are aware of</w:t>
      </w:r>
      <w:r w:rsidR="00EB2AAB" w:rsidRPr="0081115C">
        <w:rPr>
          <w:rFonts w:ascii="Arial" w:hAnsi="Arial" w:cs="Arial"/>
        </w:rPr>
        <w:t>,</w:t>
      </w:r>
      <w:r w:rsidR="00AB1AE9" w:rsidRPr="0081115C">
        <w:rPr>
          <w:rFonts w:ascii="Arial" w:hAnsi="Arial" w:cs="Arial"/>
        </w:rPr>
        <w:t xml:space="preserve"> is the trial of </w:t>
      </w:r>
      <w:r w:rsidR="00EB2AAB" w:rsidRPr="0081115C">
        <w:rPr>
          <w:rFonts w:ascii="Arial" w:hAnsi="Arial" w:cs="Arial"/>
        </w:rPr>
        <w:t>O'Callaghan et al (2020)</w:t>
      </w:r>
      <w:r w:rsidR="00920B14" w:rsidRPr="0081115C">
        <w:rPr>
          <w:rFonts w:ascii="Arial" w:hAnsi="Arial" w:cs="Arial"/>
        </w:rPr>
        <w:t xml:space="preserve">. </w:t>
      </w:r>
      <w:r w:rsidR="009B43D2" w:rsidRPr="0081115C">
        <w:rPr>
          <w:rFonts w:ascii="Arial" w:hAnsi="Arial" w:cs="Arial"/>
        </w:rPr>
        <w:t>Participants underwent a 12 week</w:t>
      </w:r>
      <w:r w:rsidR="00D8160C" w:rsidRPr="0081115C">
        <w:rPr>
          <w:rFonts w:ascii="Arial" w:hAnsi="Arial" w:cs="Arial"/>
        </w:rPr>
        <w:t xml:space="preserve">, three times a week, </w:t>
      </w:r>
      <w:r w:rsidR="009B43D2" w:rsidRPr="0081115C">
        <w:rPr>
          <w:rFonts w:ascii="Arial" w:hAnsi="Arial" w:cs="Arial"/>
        </w:rPr>
        <w:t>high intensity circuit type training programme utilising specialised resistance training equipment</w:t>
      </w:r>
      <w:r w:rsidR="007B1C1E" w:rsidRPr="0081115C">
        <w:rPr>
          <w:rFonts w:ascii="Arial" w:hAnsi="Arial" w:cs="Arial"/>
        </w:rPr>
        <w:t>. This modality</w:t>
      </w:r>
      <w:r w:rsidR="009B43D2" w:rsidRPr="0081115C">
        <w:rPr>
          <w:rFonts w:ascii="Arial" w:hAnsi="Arial" w:cs="Arial"/>
        </w:rPr>
        <w:t xml:space="preserve"> enabled dynamic multi limbed functional </w:t>
      </w:r>
      <w:r w:rsidR="00DB25E2" w:rsidRPr="0081115C">
        <w:rPr>
          <w:rFonts w:ascii="Arial" w:hAnsi="Arial" w:cs="Arial"/>
        </w:rPr>
        <w:t xml:space="preserve">motor patterns </w:t>
      </w:r>
      <w:r w:rsidR="009B43D2" w:rsidRPr="0081115C">
        <w:rPr>
          <w:rFonts w:ascii="Arial" w:hAnsi="Arial" w:cs="Arial"/>
        </w:rPr>
        <w:t xml:space="preserve">that </w:t>
      </w:r>
      <w:r w:rsidR="00435F68" w:rsidRPr="0081115C">
        <w:rPr>
          <w:rFonts w:ascii="Arial" w:hAnsi="Arial" w:cs="Arial"/>
        </w:rPr>
        <w:t>when</w:t>
      </w:r>
      <w:r w:rsidR="009B43D2" w:rsidRPr="0081115C">
        <w:rPr>
          <w:rFonts w:ascii="Arial" w:hAnsi="Arial" w:cs="Arial"/>
        </w:rPr>
        <w:t xml:space="preserve"> performed at </w:t>
      </w:r>
      <w:r w:rsidR="00DB25E2" w:rsidRPr="0081115C">
        <w:rPr>
          <w:rFonts w:ascii="Arial" w:hAnsi="Arial" w:cs="Arial"/>
        </w:rPr>
        <w:t>high intensity</w:t>
      </w:r>
      <w:r w:rsidR="003F18C7" w:rsidRPr="0081115C">
        <w:rPr>
          <w:rFonts w:ascii="Arial" w:hAnsi="Arial" w:cs="Arial"/>
        </w:rPr>
        <w:t>,</w:t>
      </w:r>
      <w:r w:rsidR="00DB25E2" w:rsidRPr="0081115C">
        <w:rPr>
          <w:rFonts w:ascii="Arial" w:hAnsi="Arial" w:cs="Arial"/>
        </w:rPr>
        <w:t xml:space="preserve"> </w:t>
      </w:r>
      <w:r w:rsidR="00435F68" w:rsidRPr="0081115C">
        <w:rPr>
          <w:rFonts w:ascii="Arial" w:hAnsi="Arial" w:cs="Arial"/>
        </w:rPr>
        <w:t>produced</w:t>
      </w:r>
      <w:r w:rsidR="00DB25E2" w:rsidRPr="0081115C">
        <w:rPr>
          <w:rFonts w:ascii="Arial" w:hAnsi="Arial" w:cs="Arial"/>
        </w:rPr>
        <w:t xml:space="preserve"> </w:t>
      </w:r>
      <w:r w:rsidR="009B43D2" w:rsidRPr="0081115C">
        <w:rPr>
          <w:rFonts w:ascii="Arial" w:hAnsi="Arial" w:cs="Arial"/>
        </w:rPr>
        <w:t>heart rates</w:t>
      </w:r>
      <w:r w:rsidR="00435F68" w:rsidRPr="0081115C">
        <w:rPr>
          <w:rFonts w:ascii="Arial" w:hAnsi="Arial" w:cs="Arial"/>
        </w:rPr>
        <w:t xml:space="preserve"> </w:t>
      </w:r>
      <w:r w:rsidR="009B43D2" w:rsidRPr="0081115C">
        <w:rPr>
          <w:rFonts w:ascii="Arial" w:hAnsi="Arial" w:cs="Arial"/>
        </w:rPr>
        <w:t>greater tha</w:t>
      </w:r>
      <w:r w:rsidR="00435F68" w:rsidRPr="0081115C">
        <w:rPr>
          <w:rFonts w:ascii="Arial" w:hAnsi="Arial" w:cs="Arial"/>
        </w:rPr>
        <w:t>n</w:t>
      </w:r>
      <w:r w:rsidR="009B43D2" w:rsidRPr="0081115C">
        <w:rPr>
          <w:rFonts w:ascii="Arial" w:hAnsi="Arial" w:cs="Arial"/>
        </w:rPr>
        <w:t xml:space="preserve"> 85% max heart rate</w:t>
      </w:r>
      <w:r w:rsidR="00234DA8" w:rsidRPr="0081115C">
        <w:rPr>
          <w:rFonts w:ascii="Arial" w:hAnsi="Arial" w:cs="Arial"/>
        </w:rPr>
        <w:t xml:space="preserve">. </w:t>
      </w:r>
      <w:r w:rsidR="0034512D" w:rsidRPr="0081115C">
        <w:rPr>
          <w:rFonts w:ascii="Arial" w:hAnsi="Arial" w:cs="Arial"/>
        </w:rPr>
        <w:t>The authors found statistical differences</w:t>
      </w:r>
      <w:r w:rsidR="00EA172B" w:rsidRPr="0081115C">
        <w:rPr>
          <w:rFonts w:ascii="Arial" w:hAnsi="Arial" w:cs="Arial"/>
        </w:rPr>
        <w:t xml:space="preserve"> in </w:t>
      </w:r>
      <w:r w:rsidR="00574E29">
        <w:rPr>
          <w:rFonts w:ascii="Arial" w:hAnsi="Arial" w:cs="Arial"/>
        </w:rPr>
        <w:t>b</w:t>
      </w:r>
      <w:r w:rsidR="00EA172B" w:rsidRPr="0081115C">
        <w:rPr>
          <w:rFonts w:ascii="Arial" w:hAnsi="Arial" w:cs="Arial"/>
        </w:rPr>
        <w:t>rain derived neurotrophic</w:t>
      </w:r>
      <w:r w:rsidR="00B6540A" w:rsidRPr="0081115C">
        <w:rPr>
          <w:rFonts w:ascii="Arial" w:hAnsi="Arial" w:cs="Arial"/>
        </w:rPr>
        <w:t xml:space="preserve"> factor, </w:t>
      </w:r>
      <w:r w:rsidR="00273F28" w:rsidRPr="0081115C">
        <w:rPr>
          <w:rFonts w:ascii="Arial" w:hAnsi="Arial" w:cs="Arial"/>
        </w:rPr>
        <w:t xml:space="preserve">a hormone </w:t>
      </w:r>
      <w:r w:rsidR="00C83469" w:rsidRPr="0081115C">
        <w:rPr>
          <w:rFonts w:ascii="Arial" w:hAnsi="Arial" w:cs="Arial"/>
        </w:rPr>
        <w:t>that may contribute to the survival of dopaminergic neurons which are progressively lost in PD</w:t>
      </w:r>
      <w:r w:rsidR="00B3272A" w:rsidRPr="0081115C">
        <w:rPr>
          <w:rFonts w:ascii="Arial" w:hAnsi="Arial" w:cs="Arial"/>
        </w:rPr>
        <w:t>, compared to the control of moderate intensity continuous exercise.</w:t>
      </w:r>
      <w:r w:rsidR="00C83469" w:rsidRPr="0081115C">
        <w:rPr>
          <w:rFonts w:ascii="Arial" w:hAnsi="Arial" w:cs="Arial"/>
        </w:rPr>
        <w:t xml:space="preserve"> </w:t>
      </w:r>
      <w:r w:rsidR="00AB1AE9" w:rsidRPr="00F6487F">
        <w:rPr>
          <w:rFonts w:ascii="Arial" w:hAnsi="Arial" w:cs="Arial"/>
        </w:rPr>
        <w:t xml:space="preserve">Therefore, </w:t>
      </w:r>
      <w:r w:rsidR="00AB398A" w:rsidRPr="00F6487F">
        <w:rPr>
          <w:rFonts w:ascii="Arial" w:hAnsi="Arial" w:cs="Arial"/>
          <w:color w:val="0F0F0F"/>
        </w:rPr>
        <w:t>building on these findings, our proposed protocol draws logically from the existing literature while offering a completely novel approach</w:t>
      </w:r>
      <w:bookmarkEnd w:id="99"/>
      <w:r w:rsidR="00F6487F" w:rsidRPr="00F6487F">
        <w:rPr>
          <w:rFonts w:ascii="Arial" w:hAnsi="Arial" w:cs="Arial"/>
          <w:color w:val="0F0F0F"/>
        </w:rPr>
        <w:t>.</w:t>
      </w:r>
    </w:p>
    <w:p w14:paraId="7E8C0892" w14:textId="51B74768" w:rsidR="007B31CE" w:rsidRPr="00580E6B" w:rsidRDefault="00580E6B" w:rsidP="00CC2A13">
      <w:pPr>
        <w:pStyle w:val="Heading2"/>
        <w:numPr>
          <w:ilvl w:val="0"/>
          <w:numId w:val="0"/>
        </w:numPr>
        <w:ind w:left="720"/>
      </w:pPr>
      <w:bookmarkStart w:id="102" w:name="_Toc150433595"/>
      <w:bookmarkStart w:id="103" w:name="_Toc150434226"/>
      <w:r w:rsidRPr="00580E6B">
        <w:t xml:space="preserve">Section </w:t>
      </w:r>
      <w:r w:rsidR="0097318A" w:rsidRPr="00580E6B">
        <w:t>5.</w:t>
      </w:r>
      <w:r w:rsidR="00C4360B">
        <w:t>2</w:t>
      </w:r>
      <w:r w:rsidR="0097318A" w:rsidRPr="00580E6B">
        <w:t>:</w:t>
      </w:r>
      <w:r w:rsidR="00740C6D" w:rsidRPr="00580E6B">
        <w:t xml:space="preserve"> RATIONALE</w:t>
      </w:r>
      <w:bookmarkEnd w:id="102"/>
      <w:bookmarkEnd w:id="103"/>
      <w:r w:rsidR="00740C6D" w:rsidRPr="00580E6B">
        <w:t xml:space="preserve"> </w:t>
      </w:r>
      <w:bookmarkEnd w:id="27"/>
      <w:bookmarkEnd w:id="28"/>
      <w:bookmarkEnd w:id="29"/>
      <w:bookmarkEnd w:id="30"/>
      <w:bookmarkEnd w:id="31"/>
      <w:bookmarkEnd w:id="32"/>
      <w:bookmarkEnd w:id="33"/>
      <w:bookmarkEnd w:id="34"/>
      <w:bookmarkEnd w:id="92"/>
      <w:bookmarkEnd w:id="93"/>
      <w:bookmarkEnd w:id="94"/>
    </w:p>
    <w:p w14:paraId="674D9255" w14:textId="68D50AB3" w:rsidR="007D24AD" w:rsidRPr="0081115C" w:rsidRDefault="00885E99" w:rsidP="0081115C">
      <w:pPr>
        <w:spacing w:line="240" w:lineRule="auto"/>
        <w:jc w:val="both"/>
        <w:outlineLvl w:val="0"/>
        <w:rPr>
          <w:rFonts w:ascii="Arial" w:hAnsi="Arial" w:cs="Arial"/>
        </w:rPr>
      </w:pPr>
      <w:bookmarkStart w:id="104" w:name="_Toc150433596"/>
      <w:bookmarkStart w:id="105" w:name="_Toc150434227"/>
      <w:r w:rsidRPr="0081115C">
        <w:rPr>
          <w:rFonts w:ascii="Arial" w:hAnsi="Arial" w:cs="Arial"/>
          <w:bCs/>
        </w:rPr>
        <w:t>PD</w:t>
      </w:r>
      <w:r w:rsidR="00BA4B9F" w:rsidRPr="0081115C">
        <w:rPr>
          <w:rFonts w:ascii="Arial" w:hAnsi="Arial" w:cs="Arial"/>
        </w:rPr>
        <w:t xml:space="preserve"> presents as a complex neurodegenerative disorder, </w:t>
      </w:r>
      <w:r w:rsidR="008E2038" w:rsidRPr="0081115C">
        <w:rPr>
          <w:rFonts w:ascii="Arial" w:hAnsi="Arial" w:cs="Arial"/>
        </w:rPr>
        <w:t xml:space="preserve">including </w:t>
      </w:r>
      <w:r w:rsidR="00BA4B9F" w:rsidRPr="0081115C">
        <w:rPr>
          <w:rFonts w:ascii="Arial" w:hAnsi="Arial" w:cs="Arial"/>
        </w:rPr>
        <w:t xml:space="preserve">a complex array of both motor and nonmotor symptomology, significantly </w:t>
      </w:r>
      <w:r w:rsidR="008E2038" w:rsidRPr="0081115C">
        <w:rPr>
          <w:rFonts w:ascii="Arial" w:hAnsi="Arial" w:cs="Arial"/>
        </w:rPr>
        <w:t>decreasing</w:t>
      </w:r>
      <w:r w:rsidR="00BA4B9F" w:rsidRPr="0081115C">
        <w:rPr>
          <w:rFonts w:ascii="Arial" w:hAnsi="Arial" w:cs="Arial"/>
        </w:rPr>
        <w:t xml:space="preserve"> functional capacity, and undermining quality of life. A substantial portion of these challenges arise from reduction of muscular strength and power, which notably manifests as reduced ga</w:t>
      </w:r>
      <w:r w:rsidR="006B4052" w:rsidRPr="0081115C">
        <w:rPr>
          <w:rFonts w:ascii="Arial" w:hAnsi="Arial" w:cs="Arial"/>
        </w:rPr>
        <w:t>it</w:t>
      </w:r>
      <w:r w:rsidR="00BA4B9F" w:rsidRPr="0081115C">
        <w:rPr>
          <w:rFonts w:ascii="Arial" w:hAnsi="Arial" w:cs="Arial"/>
        </w:rPr>
        <w:t xml:space="preserve"> speed, amplifying the risk factors for chronic disease and falls, and restricting mobility. </w:t>
      </w:r>
      <w:r w:rsidR="005F7393" w:rsidRPr="0081115C">
        <w:rPr>
          <w:rFonts w:ascii="Arial" w:hAnsi="Arial" w:cs="Arial"/>
        </w:rPr>
        <w:t xml:space="preserve">Furthermore, the observable declining power output underscores the significance of targeted exercise interventions. </w:t>
      </w:r>
      <w:r w:rsidR="00B81453" w:rsidRPr="0081115C">
        <w:rPr>
          <w:rFonts w:ascii="Arial" w:hAnsi="Arial" w:cs="Arial"/>
        </w:rPr>
        <w:t>HIIT</w:t>
      </w:r>
      <w:r w:rsidR="005F7393" w:rsidRPr="0081115C">
        <w:rPr>
          <w:rFonts w:ascii="Arial" w:hAnsi="Arial" w:cs="Arial"/>
        </w:rPr>
        <w:t xml:space="preserve"> emerges as a potential modality believed to </w:t>
      </w:r>
      <w:r w:rsidR="00A5443E" w:rsidRPr="0081115C">
        <w:rPr>
          <w:rFonts w:ascii="Arial" w:hAnsi="Arial" w:cs="Arial"/>
        </w:rPr>
        <w:t>amplify</w:t>
      </w:r>
      <w:r w:rsidR="005F7393" w:rsidRPr="0081115C">
        <w:rPr>
          <w:rFonts w:ascii="Arial" w:hAnsi="Arial" w:cs="Arial"/>
        </w:rPr>
        <w:t xml:space="preserve"> power generation more effective</w:t>
      </w:r>
      <w:r w:rsidR="00B81453" w:rsidRPr="0081115C">
        <w:rPr>
          <w:rFonts w:ascii="Arial" w:hAnsi="Arial" w:cs="Arial"/>
        </w:rPr>
        <w:t>ly</w:t>
      </w:r>
      <w:r w:rsidR="005F7393" w:rsidRPr="0081115C">
        <w:rPr>
          <w:rFonts w:ascii="Arial" w:hAnsi="Arial" w:cs="Arial"/>
        </w:rPr>
        <w:t xml:space="preserve"> than other training protocols</w:t>
      </w:r>
      <w:r w:rsidR="00A5443E" w:rsidRPr="0081115C">
        <w:rPr>
          <w:rFonts w:ascii="Arial" w:hAnsi="Arial" w:cs="Arial"/>
        </w:rPr>
        <w:t xml:space="preserve"> due to the higher </w:t>
      </w:r>
      <w:r w:rsidR="00A23E7B" w:rsidRPr="0081115C">
        <w:rPr>
          <w:rFonts w:ascii="Arial" w:hAnsi="Arial" w:cs="Arial"/>
        </w:rPr>
        <w:t xml:space="preserve">rate </w:t>
      </w:r>
      <w:r w:rsidR="00A5443E" w:rsidRPr="0081115C">
        <w:rPr>
          <w:rFonts w:ascii="Arial" w:hAnsi="Arial" w:cs="Arial"/>
        </w:rPr>
        <w:t>of motor patterns induced in HI</w:t>
      </w:r>
      <w:r w:rsidR="00B81453" w:rsidRPr="0081115C">
        <w:rPr>
          <w:rFonts w:ascii="Arial" w:hAnsi="Arial" w:cs="Arial"/>
        </w:rPr>
        <w:t>I</w:t>
      </w:r>
      <w:r w:rsidR="00A5443E" w:rsidRPr="0081115C">
        <w:rPr>
          <w:rFonts w:ascii="Arial" w:hAnsi="Arial" w:cs="Arial"/>
        </w:rPr>
        <w:t>T protocols</w:t>
      </w:r>
      <w:r w:rsidR="005F7393" w:rsidRPr="0081115C">
        <w:rPr>
          <w:rFonts w:ascii="Arial" w:hAnsi="Arial" w:cs="Arial"/>
        </w:rPr>
        <w:t>. This could potentially lead to improve</w:t>
      </w:r>
      <w:r w:rsidR="00B21D2E" w:rsidRPr="0081115C">
        <w:rPr>
          <w:rFonts w:ascii="Arial" w:hAnsi="Arial" w:cs="Arial"/>
        </w:rPr>
        <w:t>d</w:t>
      </w:r>
      <w:r w:rsidR="005F7393" w:rsidRPr="0081115C">
        <w:rPr>
          <w:rFonts w:ascii="Arial" w:hAnsi="Arial" w:cs="Arial"/>
        </w:rPr>
        <w:t xml:space="preserve"> g</w:t>
      </w:r>
      <w:r w:rsidR="00AB1AE9" w:rsidRPr="0081115C">
        <w:rPr>
          <w:rFonts w:ascii="Arial" w:hAnsi="Arial" w:cs="Arial"/>
        </w:rPr>
        <w:t>ait</w:t>
      </w:r>
      <w:r w:rsidR="005F7393" w:rsidRPr="0081115C">
        <w:rPr>
          <w:rFonts w:ascii="Arial" w:hAnsi="Arial" w:cs="Arial"/>
        </w:rPr>
        <w:t xml:space="preserve"> speed and alleviation of the overall severity</w:t>
      </w:r>
      <w:r w:rsidR="00AB1AE9" w:rsidRPr="0081115C">
        <w:rPr>
          <w:rFonts w:ascii="Arial" w:hAnsi="Arial" w:cs="Arial"/>
        </w:rPr>
        <w:t xml:space="preserve"> of clinical manifestations of low muscle power</w:t>
      </w:r>
      <w:r w:rsidR="005F7393" w:rsidRPr="0081115C">
        <w:rPr>
          <w:rFonts w:ascii="Arial" w:hAnsi="Arial" w:cs="Arial"/>
        </w:rPr>
        <w:t xml:space="preserve">. </w:t>
      </w:r>
      <w:r w:rsidR="00BA4B9F" w:rsidRPr="0081115C">
        <w:rPr>
          <w:rFonts w:ascii="Arial" w:hAnsi="Arial" w:cs="Arial"/>
          <w:bCs/>
        </w:rPr>
        <w:t>H</w:t>
      </w:r>
      <w:r w:rsidR="00ED01D4" w:rsidRPr="0081115C">
        <w:rPr>
          <w:rFonts w:ascii="Arial" w:hAnsi="Arial" w:cs="Arial"/>
          <w:bCs/>
        </w:rPr>
        <w:t xml:space="preserve">owever, there is </w:t>
      </w:r>
      <w:r w:rsidR="008E2038" w:rsidRPr="0081115C">
        <w:rPr>
          <w:rFonts w:ascii="Arial" w:hAnsi="Arial" w:cs="Arial"/>
          <w:bCs/>
        </w:rPr>
        <w:t>only one</w:t>
      </w:r>
      <w:r w:rsidR="00ED01D4" w:rsidRPr="0081115C">
        <w:rPr>
          <w:rFonts w:ascii="Arial" w:hAnsi="Arial" w:cs="Arial"/>
          <w:bCs/>
        </w:rPr>
        <w:t xml:space="preserve"> investigation</w:t>
      </w:r>
      <w:r w:rsidR="008E2038" w:rsidRPr="0081115C">
        <w:rPr>
          <w:rFonts w:ascii="Arial" w:hAnsi="Arial" w:cs="Arial"/>
          <w:bCs/>
        </w:rPr>
        <w:t xml:space="preserve"> to our knowledge</w:t>
      </w:r>
      <w:r w:rsidR="00ED01D4" w:rsidRPr="0081115C">
        <w:rPr>
          <w:rFonts w:ascii="Arial" w:hAnsi="Arial" w:cs="Arial"/>
          <w:bCs/>
        </w:rPr>
        <w:t xml:space="preserve"> evaluating the efficacy </w:t>
      </w:r>
      <w:r w:rsidR="00BA4B9F" w:rsidRPr="0081115C">
        <w:rPr>
          <w:rFonts w:ascii="Arial" w:hAnsi="Arial" w:cs="Arial"/>
          <w:bCs/>
        </w:rPr>
        <w:t xml:space="preserve">of a </w:t>
      </w:r>
      <w:r w:rsidR="000D2FD5" w:rsidRPr="0081115C">
        <w:rPr>
          <w:rFonts w:ascii="Arial" w:hAnsi="Arial" w:cs="Arial"/>
          <w:bCs/>
        </w:rPr>
        <w:t xml:space="preserve">high intensity </w:t>
      </w:r>
      <w:r w:rsidR="00BA4B9F" w:rsidRPr="0081115C">
        <w:rPr>
          <w:rFonts w:ascii="Arial" w:hAnsi="Arial" w:cs="Arial"/>
          <w:bCs/>
        </w:rPr>
        <w:t xml:space="preserve">combined arm and leg </w:t>
      </w:r>
      <w:r w:rsidR="008E2038" w:rsidRPr="0081115C">
        <w:rPr>
          <w:rFonts w:ascii="Arial" w:hAnsi="Arial" w:cs="Arial"/>
          <w:bCs/>
        </w:rPr>
        <w:t xml:space="preserve">exercise </w:t>
      </w:r>
      <w:r w:rsidR="00C124CE" w:rsidRPr="0081115C">
        <w:rPr>
          <w:rFonts w:ascii="Arial" w:hAnsi="Arial" w:cs="Arial"/>
          <w:bCs/>
        </w:rPr>
        <w:t>(</w:t>
      </w:r>
      <w:r w:rsidR="00880A98" w:rsidRPr="0081115C">
        <w:rPr>
          <w:rFonts w:ascii="Arial" w:hAnsi="Arial" w:cs="Arial"/>
        </w:rPr>
        <w:t>O'Callaghan et al</w:t>
      </w:r>
      <w:r w:rsidR="00C124CE" w:rsidRPr="0081115C">
        <w:rPr>
          <w:rFonts w:ascii="Arial" w:hAnsi="Arial" w:cs="Arial"/>
        </w:rPr>
        <w:t xml:space="preserve">., </w:t>
      </w:r>
      <w:r w:rsidR="00880A98" w:rsidRPr="0081115C">
        <w:rPr>
          <w:rFonts w:ascii="Arial" w:hAnsi="Arial" w:cs="Arial"/>
        </w:rPr>
        <w:t>2020)</w:t>
      </w:r>
      <w:r w:rsidR="00ED01D4" w:rsidRPr="0081115C">
        <w:rPr>
          <w:rFonts w:ascii="Arial" w:hAnsi="Arial" w:cs="Arial"/>
          <w:bCs/>
        </w:rPr>
        <w:t xml:space="preserve">, highlighting a significant </w:t>
      </w:r>
      <w:r w:rsidR="008E2038" w:rsidRPr="0081115C">
        <w:rPr>
          <w:rFonts w:ascii="Arial" w:hAnsi="Arial" w:cs="Arial"/>
          <w:bCs/>
        </w:rPr>
        <w:t>gap</w:t>
      </w:r>
      <w:r w:rsidR="00ED01D4" w:rsidRPr="0081115C">
        <w:rPr>
          <w:rFonts w:ascii="Arial" w:hAnsi="Arial" w:cs="Arial"/>
          <w:bCs/>
        </w:rPr>
        <w:t xml:space="preserve"> in existing </w:t>
      </w:r>
      <w:r w:rsidR="00B81453" w:rsidRPr="0081115C">
        <w:rPr>
          <w:rFonts w:ascii="Arial" w:hAnsi="Arial" w:cs="Arial"/>
          <w:bCs/>
        </w:rPr>
        <w:t>literature.</w:t>
      </w:r>
      <w:r w:rsidR="00ED01D4" w:rsidRPr="0081115C">
        <w:rPr>
          <w:rFonts w:ascii="Arial" w:hAnsi="Arial" w:cs="Arial"/>
          <w:bCs/>
        </w:rPr>
        <w:t xml:space="preserve"> </w:t>
      </w:r>
      <w:r w:rsidR="00F3194D" w:rsidRPr="0081115C">
        <w:rPr>
          <w:rFonts w:ascii="Arial" w:hAnsi="Arial" w:cs="Arial"/>
          <w:bCs/>
        </w:rPr>
        <w:t>Given the</w:t>
      </w:r>
      <w:r w:rsidR="00ED01D4" w:rsidRPr="0081115C">
        <w:rPr>
          <w:rFonts w:ascii="Arial" w:hAnsi="Arial" w:cs="Arial"/>
          <w:bCs/>
        </w:rPr>
        <w:t>se</w:t>
      </w:r>
      <w:r w:rsidR="00F3194D" w:rsidRPr="0081115C">
        <w:rPr>
          <w:rFonts w:ascii="Arial" w:hAnsi="Arial" w:cs="Arial"/>
          <w:bCs/>
        </w:rPr>
        <w:t xml:space="preserve"> extensive gaps in </w:t>
      </w:r>
      <w:r w:rsidR="00BA4B9F" w:rsidRPr="0081115C">
        <w:rPr>
          <w:rFonts w:ascii="Arial" w:hAnsi="Arial" w:cs="Arial"/>
          <w:bCs/>
        </w:rPr>
        <w:t>our</w:t>
      </w:r>
      <w:r w:rsidR="00F3194D" w:rsidRPr="0081115C">
        <w:rPr>
          <w:rFonts w:ascii="Arial" w:hAnsi="Arial" w:cs="Arial"/>
          <w:bCs/>
        </w:rPr>
        <w:t xml:space="preserve"> current </w:t>
      </w:r>
      <w:r w:rsidR="00BA4B9F" w:rsidRPr="0081115C">
        <w:rPr>
          <w:rFonts w:ascii="Arial" w:hAnsi="Arial" w:cs="Arial"/>
          <w:bCs/>
        </w:rPr>
        <w:t>understanding</w:t>
      </w:r>
      <w:r w:rsidR="00F3194D" w:rsidRPr="0081115C">
        <w:rPr>
          <w:rFonts w:ascii="Arial" w:hAnsi="Arial" w:cs="Arial"/>
          <w:bCs/>
        </w:rPr>
        <w:t xml:space="preserve">, it is crucial to investigate how </w:t>
      </w:r>
      <w:r w:rsidR="00E356CD" w:rsidRPr="0081115C">
        <w:rPr>
          <w:rFonts w:ascii="Arial" w:hAnsi="Arial" w:cs="Arial"/>
          <w:bCs/>
        </w:rPr>
        <w:t xml:space="preserve">combined arm and leg exercise </w:t>
      </w:r>
      <w:r w:rsidR="00F3194D" w:rsidRPr="0081115C">
        <w:rPr>
          <w:rFonts w:ascii="Arial" w:hAnsi="Arial" w:cs="Arial"/>
          <w:bCs/>
        </w:rPr>
        <w:t xml:space="preserve">affects </w:t>
      </w:r>
      <w:r w:rsidR="007A22C9" w:rsidRPr="0081115C">
        <w:rPr>
          <w:rFonts w:ascii="Arial" w:hAnsi="Arial" w:cs="Arial"/>
          <w:bCs/>
        </w:rPr>
        <w:t xml:space="preserve">neurological </w:t>
      </w:r>
      <w:r w:rsidR="00E27A3E" w:rsidRPr="0081115C">
        <w:rPr>
          <w:rFonts w:ascii="Arial" w:hAnsi="Arial" w:cs="Arial"/>
          <w:bCs/>
        </w:rPr>
        <w:t xml:space="preserve">biochemistry, </w:t>
      </w:r>
      <w:r w:rsidR="007A22C9" w:rsidRPr="0081115C">
        <w:rPr>
          <w:rFonts w:ascii="Arial" w:hAnsi="Arial" w:cs="Arial"/>
          <w:bCs/>
        </w:rPr>
        <w:t>pathology and progression in PD,</w:t>
      </w:r>
      <w:r w:rsidR="00F3194D" w:rsidRPr="0081115C">
        <w:rPr>
          <w:rFonts w:ascii="Arial" w:hAnsi="Arial" w:cs="Arial"/>
          <w:bCs/>
        </w:rPr>
        <w:t xml:space="preserve"> strength and power</w:t>
      </w:r>
      <w:r w:rsidR="00C11C1B" w:rsidRPr="0081115C">
        <w:rPr>
          <w:rFonts w:ascii="Arial" w:hAnsi="Arial" w:cs="Arial"/>
          <w:bCs/>
        </w:rPr>
        <w:t xml:space="preserve">, </w:t>
      </w:r>
      <w:r w:rsidR="007A14F2" w:rsidRPr="0081115C">
        <w:rPr>
          <w:rFonts w:ascii="Arial" w:hAnsi="Arial" w:cs="Arial"/>
          <w:bCs/>
        </w:rPr>
        <w:t>mobi</w:t>
      </w:r>
      <w:r w:rsidR="007A22C9" w:rsidRPr="0081115C">
        <w:rPr>
          <w:rFonts w:ascii="Arial" w:hAnsi="Arial" w:cs="Arial"/>
          <w:bCs/>
        </w:rPr>
        <w:t>l</w:t>
      </w:r>
      <w:r w:rsidR="007A14F2" w:rsidRPr="0081115C">
        <w:rPr>
          <w:rFonts w:ascii="Arial" w:hAnsi="Arial" w:cs="Arial"/>
          <w:bCs/>
        </w:rPr>
        <w:t>ity</w:t>
      </w:r>
      <w:r w:rsidR="00746669" w:rsidRPr="0081115C">
        <w:rPr>
          <w:rFonts w:ascii="Arial" w:hAnsi="Arial" w:cs="Arial"/>
          <w:bCs/>
        </w:rPr>
        <w:t xml:space="preserve">, </w:t>
      </w:r>
      <w:r w:rsidR="007A22C9" w:rsidRPr="0081115C">
        <w:rPr>
          <w:rFonts w:ascii="Arial" w:hAnsi="Arial" w:cs="Arial"/>
          <w:bCs/>
        </w:rPr>
        <w:t>and other clinical outcomes</w:t>
      </w:r>
      <w:r w:rsidR="00F3194D" w:rsidRPr="0081115C">
        <w:rPr>
          <w:rFonts w:ascii="Arial" w:hAnsi="Arial" w:cs="Arial"/>
          <w:bCs/>
        </w:rPr>
        <w:t xml:space="preserve">. </w:t>
      </w:r>
      <w:r w:rsidR="00EF713A" w:rsidRPr="0081115C">
        <w:rPr>
          <w:rFonts w:ascii="Arial" w:hAnsi="Arial" w:cs="Arial"/>
          <w:bCs/>
        </w:rPr>
        <w:t xml:space="preserve">Studying </w:t>
      </w:r>
      <w:r w:rsidR="00746669" w:rsidRPr="0081115C">
        <w:rPr>
          <w:rFonts w:ascii="Arial" w:hAnsi="Arial" w:cs="Arial"/>
          <w:bCs/>
        </w:rPr>
        <w:t>all</w:t>
      </w:r>
      <w:r w:rsidR="00EF713A" w:rsidRPr="0081115C">
        <w:rPr>
          <w:rFonts w:ascii="Arial" w:hAnsi="Arial" w:cs="Arial"/>
          <w:bCs/>
        </w:rPr>
        <w:t xml:space="preserve"> these outcomes will ultimately require </w:t>
      </w:r>
      <w:r w:rsidR="00597EBC" w:rsidRPr="0081115C">
        <w:rPr>
          <w:rFonts w:ascii="Arial" w:hAnsi="Arial" w:cs="Arial"/>
          <w:bCs/>
        </w:rPr>
        <w:t>several</w:t>
      </w:r>
      <w:r w:rsidR="00EF713A" w:rsidRPr="0081115C">
        <w:rPr>
          <w:rFonts w:ascii="Arial" w:hAnsi="Arial" w:cs="Arial"/>
          <w:bCs/>
        </w:rPr>
        <w:t xml:space="preserve"> investigations and large cohorts followed over time.  As this is the first such investigation, we will focus on </w:t>
      </w:r>
      <w:r w:rsidR="00597EBC" w:rsidRPr="0081115C">
        <w:rPr>
          <w:rFonts w:ascii="Arial" w:hAnsi="Arial" w:cs="Arial"/>
          <w:bCs/>
        </w:rPr>
        <w:t xml:space="preserve">the </w:t>
      </w:r>
      <w:r w:rsidR="00DA76F4" w:rsidRPr="0081115C">
        <w:rPr>
          <w:rFonts w:ascii="Arial" w:hAnsi="Arial" w:cs="Arial"/>
          <w:bCs/>
        </w:rPr>
        <w:t xml:space="preserve">feasibility and adherence to the prescribed modality and exercise </w:t>
      </w:r>
      <w:r w:rsidR="001A7736" w:rsidRPr="0081115C">
        <w:rPr>
          <w:rFonts w:ascii="Arial" w:hAnsi="Arial" w:cs="Arial"/>
          <w:bCs/>
        </w:rPr>
        <w:t>intensity and</w:t>
      </w:r>
      <w:r w:rsidR="00C7235C" w:rsidRPr="0081115C">
        <w:rPr>
          <w:rFonts w:ascii="Arial" w:hAnsi="Arial" w:cs="Arial"/>
          <w:bCs/>
        </w:rPr>
        <w:t xml:space="preserve"> investigate whether the intervention leads to</w:t>
      </w:r>
      <w:r w:rsidR="00DA76F4" w:rsidRPr="0081115C">
        <w:rPr>
          <w:rFonts w:ascii="Arial" w:hAnsi="Arial" w:cs="Arial"/>
          <w:bCs/>
        </w:rPr>
        <w:t xml:space="preserve"> </w:t>
      </w:r>
      <w:r w:rsidR="00EF713A" w:rsidRPr="0081115C">
        <w:rPr>
          <w:rFonts w:ascii="Arial" w:hAnsi="Arial" w:cs="Arial"/>
          <w:bCs/>
        </w:rPr>
        <w:t xml:space="preserve">clinically relevant changes in </w:t>
      </w:r>
      <w:r w:rsidR="00AF020D" w:rsidRPr="0081115C">
        <w:rPr>
          <w:rFonts w:ascii="Arial" w:hAnsi="Arial" w:cs="Arial"/>
          <w:bCs/>
        </w:rPr>
        <w:t xml:space="preserve">motor and non-motor symptoms </w:t>
      </w:r>
      <w:r w:rsidR="00C7235C" w:rsidRPr="0081115C">
        <w:rPr>
          <w:rFonts w:ascii="Arial" w:hAnsi="Arial" w:cs="Arial"/>
          <w:bCs/>
        </w:rPr>
        <w:t>in</w:t>
      </w:r>
      <w:r w:rsidR="00AF020D" w:rsidRPr="0081115C">
        <w:rPr>
          <w:rFonts w:ascii="Arial" w:hAnsi="Arial" w:cs="Arial"/>
          <w:bCs/>
        </w:rPr>
        <w:t xml:space="preserve"> </w:t>
      </w:r>
      <w:proofErr w:type="spellStart"/>
      <w:r w:rsidR="00AF020D" w:rsidRPr="0081115C">
        <w:rPr>
          <w:rFonts w:ascii="Arial" w:hAnsi="Arial" w:cs="Arial"/>
          <w:bCs/>
        </w:rPr>
        <w:t>P</w:t>
      </w:r>
      <w:r w:rsidR="00C7235C" w:rsidRPr="0081115C">
        <w:rPr>
          <w:rFonts w:ascii="Arial" w:hAnsi="Arial" w:cs="Arial"/>
          <w:bCs/>
        </w:rPr>
        <w:t>wP</w:t>
      </w:r>
      <w:proofErr w:type="spellEnd"/>
      <w:r w:rsidR="00AF020D" w:rsidRPr="0081115C">
        <w:rPr>
          <w:rFonts w:ascii="Arial" w:hAnsi="Arial" w:cs="Arial"/>
          <w:bCs/>
        </w:rPr>
        <w:t>.</w:t>
      </w:r>
      <w:bookmarkEnd w:id="104"/>
      <w:bookmarkEnd w:id="105"/>
      <w:r w:rsidR="00F3194D" w:rsidRPr="0081115C">
        <w:rPr>
          <w:rFonts w:ascii="Arial" w:hAnsi="Arial" w:cs="Arial"/>
          <w:bCs/>
        </w:rPr>
        <w:t xml:space="preserve"> </w:t>
      </w:r>
      <w:bookmarkStart w:id="106" w:name="_Toc224114239"/>
      <w:bookmarkStart w:id="107" w:name="_Toc224114364"/>
      <w:bookmarkStart w:id="108" w:name="_Toc229297234"/>
      <w:bookmarkStart w:id="109" w:name="_Toc229297341"/>
      <w:bookmarkStart w:id="110" w:name="_Toc229298364"/>
      <w:bookmarkStart w:id="111" w:name="_Toc229307331"/>
      <w:bookmarkStart w:id="112" w:name="_Toc229308151"/>
      <w:bookmarkStart w:id="113" w:name="_Toc235338625"/>
      <w:bookmarkStart w:id="114" w:name="_Toc236472625"/>
      <w:bookmarkStart w:id="115" w:name="_Toc236473745"/>
      <w:bookmarkStart w:id="116" w:name="_Toc517079932"/>
    </w:p>
    <w:p w14:paraId="47F8C1AA" w14:textId="6BFE1FFA" w:rsidR="0050300B" w:rsidRDefault="00580E6B" w:rsidP="00CC2A13">
      <w:pPr>
        <w:pStyle w:val="Heading2"/>
        <w:numPr>
          <w:ilvl w:val="0"/>
          <w:numId w:val="0"/>
        </w:numPr>
        <w:ind w:left="720"/>
        <w:rPr>
          <w:sz w:val="20"/>
          <w:szCs w:val="20"/>
        </w:rPr>
      </w:pPr>
      <w:bookmarkStart w:id="117" w:name="_Toc150433597"/>
      <w:bookmarkStart w:id="118" w:name="_Toc150434228"/>
      <w:r>
        <w:t xml:space="preserve">Section </w:t>
      </w:r>
      <w:r w:rsidR="0097318A">
        <w:t>6</w:t>
      </w:r>
      <w:r w:rsidR="00740C6D" w:rsidRPr="00CB24EF">
        <w:t>.</w:t>
      </w:r>
      <w:r w:rsidR="00E47D38">
        <w:t>1</w:t>
      </w:r>
      <w:r w:rsidR="00740C6D" w:rsidRPr="00CB24EF">
        <w:t xml:space="preserve"> </w:t>
      </w:r>
      <w:bookmarkEnd w:id="106"/>
      <w:bookmarkEnd w:id="107"/>
      <w:bookmarkEnd w:id="108"/>
      <w:bookmarkEnd w:id="109"/>
      <w:bookmarkEnd w:id="110"/>
      <w:bookmarkEnd w:id="111"/>
      <w:bookmarkEnd w:id="112"/>
      <w:bookmarkEnd w:id="113"/>
      <w:bookmarkEnd w:id="114"/>
      <w:bookmarkEnd w:id="115"/>
      <w:bookmarkEnd w:id="116"/>
      <w:r w:rsidR="00CD3EA4" w:rsidRPr="00CB24EF">
        <w:rPr>
          <w:sz w:val="20"/>
          <w:szCs w:val="20"/>
        </w:rPr>
        <w:t>AIM</w:t>
      </w:r>
      <w:r w:rsidR="00050940" w:rsidRPr="00CB24EF">
        <w:rPr>
          <w:sz w:val="20"/>
          <w:szCs w:val="20"/>
        </w:rPr>
        <w:t>:</w:t>
      </w:r>
      <w:bookmarkEnd w:id="117"/>
      <w:bookmarkEnd w:id="118"/>
      <w:r w:rsidR="0050300B">
        <w:rPr>
          <w:sz w:val="20"/>
          <w:szCs w:val="20"/>
        </w:rPr>
        <w:t xml:space="preserve"> </w:t>
      </w:r>
    </w:p>
    <w:p w14:paraId="1C81331B" w14:textId="296523C6" w:rsidR="00310D2B" w:rsidRPr="00992ED6" w:rsidRDefault="0050300B" w:rsidP="004A3BC5">
      <w:pPr>
        <w:spacing w:after="0"/>
        <w:jc w:val="both"/>
        <w:rPr>
          <w:rFonts w:ascii="Arial" w:hAnsi="Arial" w:cs="Arial"/>
        </w:rPr>
      </w:pPr>
      <w:bookmarkStart w:id="119" w:name="_Hlk149979612"/>
      <w:r w:rsidRPr="00992ED6">
        <w:rPr>
          <w:rFonts w:ascii="Arial" w:hAnsi="Arial" w:cs="Arial"/>
        </w:rPr>
        <w:t>To evaluate the efficacy of an 8</w:t>
      </w:r>
      <w:r w:rsidR="000066AC" w:rsidRPr="00992ED6">
        <w:rPr>
          <w:rFonts w:ascii="Arial" w:hAnsi="Arial" w:cs="Arial"/>
        </w:rPr>
        <w:t>-</w:t>
      </w:r>
      <w:r w:rsidRPr="00992ED6">
        <w:rPr>
          <w:rFonts w:ascii="Arial" w:hAnsi="Arial" w:cs="Arial"/>
        </w:rPr>
        <w:t xml:space="preserve">week </w:t>
      </w:r>
      <w:r w:rsidR="007A22C9" w:rsidRPr="00992ED6">
        <w:rPr>
          <w:rFonts w:ascii="Arial" w:hAnsi="Arial" w:cs="Arial"/>
        </w:rPr>
        <w:t>h</w:t>
      </w:r>
      <w:r w:rsidRPr="00992ED6">
        <w:rPr>
          <w:rFonts w:ascii="Arial" w:hAnsi="Arial" w:cs="Arial"/>
        </w:rPr>
        <w:t xml:space="preserve">igh intensity interval </w:t>
      </w:r>
      <w:r w:rsidR="007A22C9" w:rsidRPr="00992ED6">
        <w:rPr>
          <w:rFonts w:ascii="Arial" w:hAnsi="Arial" w:cs="Arial"/>
        </w:rPr>
        <w:t>training (HIIT)</w:t>
      </w:r>
      <w:r w:rsidRPr="00992ED6">
        <w:rPr>
          <w:rFonts w:ascii="Arial" w:hAnsi="Arial" w:cs="Arial"/>
        </w:rPr>
        <w:t xml:space="preserve"> intervention utilising a combined arm and leg ergometer in people with idiopathic </w:t>
      </w:r>
      <w:r w:rsidR="007A22C9" w:rsidRPr="00992ED6">
        <w:rPr>
          <w:rFonts w:ascii="Arial" w:hAnsi="Arial" w:cs="Arial"/>
        </w:rPr>
        <w:t xml:space="preserve">mild-to moderate </w:t>
      </w:r>
      <w:r w:rsidR="00B81453" w:rsidRPr="00992ED6">
        <w:rPr>
          <w:rFonts w:ascii="Arial" w:hAnsi="Arial" w:cs="Arial"/>
        </w:rPr>
        <w:t>PD</w:t>
      </w:r>
      <w:r w:rsidRPr="00992ED6">
        <w:rPr>
          <w:rFonts w:ascii="Arial" w:hAnsi="Arial" w:cs="Arial"/>
        </w:rPr>
        <w:t xml:space="preserve"> </w:t>
      </w:r>
      <w:r w:rsidR="007A22C9" w:rsidRPr="00992ED6">
        <w:rPr>
          <w:rFonts w:ascii="Arial" w:hAnsi="Arial" w:cs="Arial"/>
        </w:rPr>
        <w:t>(</w:t>
      </w:r>
      <w:r w:rsidRPr="00992ED6">
        <w:rPr>
          <w:rFonts w:ascii="Arial" w:hAnsi="Arial" w:cs="Arial"/>
        </w:rPr>
        <w:t xml:space="preserve">as measured by a </w:t>
      </w:r>
      <w:r w:rsidR="00EF713A" w:rsidRPr="00992ED6">
        <w:rPr>
          <w:rFonts w:ascii="Arial" w:hAnsi="Arial" w:cs="Arial"/>
        </w:rPr>
        <w:t xml:space="preserve">Modified </w:t>
      </w:r>
      <w:r w:rsidRPr="00992ED6">
        <w:rPr>
          <w:rFonts w:ascii="Arial" w:hAnsi="Arial" w:cs="Arial"/>
        </w:rPr>
        <w:t xml:space="preserve">Hoehn and Yahr score of </w:t>
      </w:r>
      <w:r w:rsidR="00B81453" w:rsidRPr="00992ED6">
        <w:rPr>
          <w:rFonts w:ascii="Arial" w:hAnsi="Arial" w:cs="Arial"/>
        </w:rPr>
        <w:t xml:space="preserve">3 </w:t>
      </w:r>
      <w:r w:rsidRPr="00992ED6">
        <w:rPr>
          <w:rFonts w:ascii="Arial" w:hAnsi="Arial" w:cs="Arial"/>
        </w:rPr>
        <w:t>or less</w:t>
      </w:r>
      <w:r w:rsidR="007A22C9" w:rsidRPr="00992ED6">
        <w:rPr>
          <w:rFonts w:ascii="Arial" w:hAnsi="Arial" w:cs="Arial"/>
        </w:rPr>
        <w:t>)</w:t>
      </w:r>
      <w:r w:rsidRPr="00992ED6">
        <w:rPr>
          <w:rFonts w:ascii="Arial" w:hAnsi="Arial" w:cs="Arial"/>
        </w:rPr>
        <w:t xml:space="preserve"> </w:t>
      </w:r>
      <w:r w:rsidR="007A22C9" w:rsidRPr="00992ED6">
        <w:rPr>
          <w:rFonts w:ascii="Arial" w:hAnsi="Arial" w:cs="Arial"/>
        </w:rPr>
        <w:t xml:space="preserve">on </w:t>
      </w:r>
      <w:r w:rsidR="00BB030B" w:rsidRPr="00992ED6">
        <w:rPr>
          <w:rFonts w:ascii="Arial" w:hAnsi="Arial" w:cs="Arial"/>
        </w:rPr>
        <w:t>motor and non-motor sy</w:t>
      </w:r>
      <w:r w:rsidR="00406534" w:rsidRPr="00992ED6">
        <w:rPr>
          <w:rFonts w:ascii="Arial" w:hAnsi="Arial" w:cs="Arial"/>
        </w:rPr>
        <w:t>mptoms.</w:t>
      </w:r>
    </w:p>
    <w:bookmarkEnd w:id="119"/>
    <w:p w14:paraId="4B951329" w14:textId="77777777" w:rsidR="004A3BC5" w:rsidRPr="000A65EC" w:rsidRDefault="004A3BC5" w:rsidP="004A3BC5">
      <w:pPr>
        <w:spacing w:after="0"/>
        <w:jc w:val="both"/>
        <w:rPr>
          <w:rFonts w:ascii="Arial" w:hAnsi="Arial" w:cs="Arial"/>
          <w:b/>
          <w:bCs/>
          <w:i/>
          <w:iCs/>
        </w:rPr>
      </w:pPr>
    </w:p>
    <w:p w14:paraId="61F87D6B" w14:textId="41F7482D" w:rsidR="00050940" w:rsidRDefault="00923F15" w:rsidP="00CC2A13">
      <w:pPr>
        <w:pStyle w:val="Heading2"/>
        <w:numPr>
          <w:ilvl w:val="0"/>
          <w:numId w:val="0"/>
        </w:numPr>
        <w:ind w:left="720"/>
      </w:pPr>
      <w:bookmarkStart w:id="120" w:name="_Toc150433598"/>
      <w:bookmarkStart w:id="121" w:name="_Toc150434229"/>
      <w:r>
        <w:t>Section 6.2:</w:t>
      </w:r>
      <w:r w:rsidR="00E47D38" w:rsidRPr="00E47D38">
        <w:t xml:space="preserve"> </w:t>
      </w:r>
      <w:bookmarkStart w:id="122" w:name="_Hlk149979671"/>
      <w:r w:rsidR="00050940" w:rsidRPr="00E47D38">
        <w:t>H</w:t>
      </w:r>
      <w:r w:rsidR="00CD3EA4" w:rsidRPr="00E47D38">
        <w:t>YPOTHESIS</w:t>
      </w:r>
      <w:r w:rsidR="00050940" w:rsidRPr="00E47D38">
        <w:t>:</w:t>
      </w:r>
      <w:bookmarkEnd w:id="120"/>
      <w:bookmarkEnd w:id="121"/>
      <w:r w:rsidR="002C0BF2">
        <w:t xml:space="preserve"> </w:t>
      </w:r>
    </w:p>
    <w:p w14:paraId="7DEBF57E" w14:textId="5AAE3C6B" w:rsidR="00713783" w:rsidRPr="00482B25" w:rsidRDefault="00713783" w:rsidP="00482B25">
      <w:pPr>
        <w:jc w:val="both"/>
        <w:rPr>
          <w:rFonts w:ascii="Arial" w:hAnsi="Arial" w:cs="Arial"/>
        </w:rPr>
      </w:pPr>
      <w:r w:rsidRPr="00482B25">
        <w:rPr>
          <w:rFonts w:ascii="Arial" w:hAnsi="Arial" w:cs="Arial"/>
        </w:rPr>
        <w:t xml:space="preserve">1. </w:t>
      </w:r>
      <w:r w:rsidR="0040394A">
        <w:rPr>
          <w:rFonts w:ascii="Arial" w:hAnsi="Arial" w:cs="Arial"/>
        </w:rPr>
        <w:t>HIIT</w:t>
      </w:r>
      <w:r w:rsidRPr="00482B25">
        <w:rPr>
          <w:rFonts w:ascii="Arial" w:hAnsi="Arial" w:cs="Arial"/>
        </w:rPr>
        <w:t xml:space="preserve"> performed on a combined arm and leg ergometer</w:t>
      </w:r>
      <w:r w:rsidR="007A22C9" w:rsidRPr="00482B25">
        <w:rPr>
          <w:rFonts w:ascii="Arial" w:hAnsi="Arial" w:cs="Arial"/>
        </w:rPr>
        <w:t xml:space="preserve"> added to usual care</w:t>
      </w:r>
      <w:r w:rsidRPr="00482B25">
        <w:rPr>
          <w:rFonts w:ascii="Arial" w:hAnsi="Arial" w:cs="Arial"/>
        </w:rPr>
        <w:t xml:space="preserve">, will lead to </w:t>
      </w:r>
      <w:r w:rsidR="007A22C9" w:rsidRPr="00482B25">
        <w:rPr>
          <w:rFonts w:ascii="Arial" w:hAnsi="Arial" w:cs="Arial"/>
        </w:rPr>
        <w:t xml:space="preserve">a significant </w:t>
      </w:r>
      <w:r w:rsidR="00EB46F1" w:rsidRPr="00482B25">
        <w:rPr>
          <w:rFonts w:ascii="Arial" w:hAnsi="Arial" w:cs="Arial"/>
        </w:rPr>
        <w:t>improvem</w:t>
      </w:r>
      <w:r w:rsidR="00237370" w:rsidRPr="00482B25">
        <w:rPr>
          <w:rFonts w:ascii="Arial" w:hAnsi="Arial" w:cs="Arial"/>
        </w:rPr>
        <w:t>ent</w:t>
      </w:r>
      <w:r w:rsidRPr="00482B25">
        <w:rPr>
          <w:rFonts w:ascii="Arial" w:hAnsi="Arial" w:cs="Arial"/>
        </w:rPr>
        <w:t xml:space="preserve"> in habitual gait speed in individuals with mild</w:t>
      </w:r>
      <w:r w:rsidR="001B2F19">
        <w:rPr>
          <w:rFonts w:ascii="Arial" w:hAnsi="Arial" w:cs="Arial"/>
        </w:rPr>
        <w:t>-t</w:t>
      </w:r>
      <w:r w:rsidRPr="00482B25">
        <w:rPr>
          <w:rFonts w:ascii="Arial" w:hAnsi="Arial" w:cs="Arial"/>
        </w:rPr>
        <w:t>o</w:t>
      </w:r>
      <w:r w:rsidR="001B2F19">
        <w:rPr>
          <w:rFonts w:ascii="Arial" w:hAnsi="Arial" w:cs="Arial"/>
        </w:rPr>
        <w:t>-</w:t>
      </w:r>
      <w:r w:rsidRPr="00482B25">
        <w:rPr>
          <w:rFonts w:ascii="Arial" w:hAnsi="Arial" w:cs="Arial"/>
        </w:rPr>
        <w:t xml:space="preserve">moderate </w:t>
      </w:r>
      <w:r w:rsidR="00482B25" w:rsidRPr="00482B25">
        <w:rPr>
          <w:rFonts w:ascii="Arial" w:hAnsi="Arial" w:cs="Arial"/>
        </w:rPr>
        <w:t>PD</w:t>
      </w:r>
      <w:r w:rsidR="00237370" w:rsidRPr="00482B25">
        <w:rPr>
          <w:rFonts w:ascii="Arial" w:hAnsi="Arial" w:cs="Arial"/>
        </w:rPr>
        <w:t xml:space="preserve"> </w:t>
      </w:r>
      <w:r w:rsidRPr="00482B25">
        <w:rPr>
          <w:rFonts w:ascii="Arial" w:hAnsi="Arial" w:cs="Arial"/>
        </w:rPr>
        <w:t xml:space="preserve">compared to a control group </w:t>
      </w:r>
      <w:r w:rsidR="007A22C9" w:rsidRPr="00482B25">
        <w:rPr>
          <w:rFonts w:ascii="Arial" w:hAnsi="Arial" w:cs="Arial"/>
        </w:rPr>
        <w:t xml:space="preserve">receiving </w:t>
      </w:r>
      <w:r w:rsidRPr="00482B25">
        <w:rPr>
          <w:rFonts w:ascii="Arial" w:hAnsi="Arial" w:cs="Arial"/>
        </w:rPr>
        <w:t>usual care.</w:t>
      </w:r>
    </w:p>
    <w:p w14:paraId="1107DED5" w14:textId="48AF98C4" w:rsidR="00713783" w:rsidRPr="00482B25" w:rsidRDefault="00A32B52" w:rsidP="00482B25">
      <w:pPr>
        <w:jc w:val="both"/>
        <w:rPr>
          <w:rFonts w:ascii="Arial" w:hAnsi="Arial" w:cs="Arial"/>
        </w:rPr>
      </w:pPr>
      <w:r w:rsidRPr="00482B25">
        <w:rPr>
          <w:rFonts w:ascii="Arial" w:hAnsi="Arial" w:cs="Arial"/>
        </w:rPr>
        <w:lastRenderedPageBreak/>
        <w:t>2</w:t>
      </w:r>
      <w:r w:rsidR="00713783" w:rsidRPr="00482B25">
        <w:rPr>
          <w:rFonts w:ascii="Arial" w:hAnsi="Arial" w:cs="Arial"/>
        </w:rPr>
        <w:t xml:space="preserve">. </w:t>
      </w:r>
      <w:r w:rsidR="00B80304">
        <w:rPr>
          <w:rFonts w:ascii="Arial" w:hAnsi="Arial" w:cs="Arial"/>
        </w:rPr>
        <w:t xml:space="preserve">HIIT </w:t>
      </w:r>
      <w:r w:rsidR="005C1EDD" w:rsidRPr="00482B25">
        <w:rPr>
          <w:rFonts w:ascii="Arial" w:hAnsi="Arial" w:cs="Arial"/>
        </w:rPr>
        <w:t>performed on a combined arm and leg ergometer added to usual care</w:t>
      </w:r>
      <w:r w:rsidR="005C1EDD" w:rsidRPr="00482B25" w:rsidDel="005C1EDD">
        <w:rPr>
          <w:rFonts w:ascii="Arial" w:hAnsi="Arial" w:cs="Arial"/>
        </w:rPr>
        <w:t xml:space="preserve"> </w:t>
      </w:r>
      <w:r w:rsidR="00713783" w:rsidRPr="00482B25">
        <w:rPr>
          <w:rFonts w:ascii="Arial" w:hAnsi="Arial" w:cs="Arial"/>
        </w:rPr>
        <w:t xml:space="preserve">will lead to </w:t>
      </w:r>
      <w:r w:rsidRPr="00482B25">
        <w:rPr>
          <w:rFonts w:ascii="Arial" w:hAnsi="Arial" w:cs="Arial"/>
        </w:rPr>
        <w:t>significant</w:t>
      </w:r>
      <w:r w:rsidR="00713783" w:rsidRPr="00482B25">
        <w:rPr>
          <w:rFonts w:ascii="Arial" w:hAnsi="Arial" w:cs="Arial"/>
        </w:rPr>
        <w:t xml:space="preserve"> </w:t>
      </w:r>
      <w:r w:rsidRPr="00482B25">
        <w:rPr>
          <w:rFonts w:ascii="Arial" w:hAnsi="Arial" w:cs="Arial"/>
        </w:rPr>
        <w:t>improvements</w:t>
      </w:r>
      <w:r w:rsidR="00713783" w:rsidRPr="00482B25">
        <w:rPr>
          <w:rFonts w:ascii="Arial" w:hAnsi="Arial" w:cs="Arial"/>
        </w:rPr>
        <w:t xml:space="preserve"> in aerobic capacity as measured by </w:t>
      </w:r>
      <w:r w:rsidRPr="00482B25">
        <w:rPr>
          <w:rFonts w:ascii="Arial" w:hAnsi="Arial" w:cs="Arial"/>
        </w:rPr>
        <w:t>a maximal oxygen consumption test (VO</w:t>
      </w:r>
      <w:r w:rsidRPr="00482B25">
        <w:rPr>
          <w:rFonts w:ascii="Arial" w:hAnsi="Arial" w:cs="Arial"/>
          <w:vertAlign w:val="subscript"/>
        </w:rPr>
        <w:t>2</w:t>
      </w:r>
      <w:r w:rsidR="007A22C9" w:rsidRPr="00482B25">
        <w:rPr>
          <w:rFonts w:ascii="Arial" w:hAnsi="Arial" w:cs="Arial"/>
          <w:vertAlign w:val="subscript"/>
        </w:rPr>
        <w:t>peak</w:t>
      </w:r>
      <w:r w:rsidRPr="00482B25">
        <w:rPr>
          <w:rFonts w:ascii="Arial" w:hAnsi="Arial" w:cs="Arial"/>
        </w:rPr>
        <w:t xml:space="preserve">) compared to </w:t>
      </w:r>
      <w:r w:rsidR="007A22C9" w:rsidRPr="00482B25">
        <w:rPr>
          <w:rFonts w:ascii="Arial" w:hAnsi="Arial" w:cs="Arial"/>
        </w:rPr>
        <w:t xml:space="preserve">a </w:t>
      </w:r>
      <w:r w:rsidRPr="00482B25">
        <w:rPr>
          <w:rFonts w:ascii="Arial" w:hAnsi="Arial" w:cs="Arial"/>
        </w:rPr>
        <w:t xml:space="preserve">usual care </w:t>
      </w:r>
      <w:r w:rsidR="007A22C9" w:rsidRPr="00482B25">
        <w:rPr>
          <w:rFonts w:ascii="Arial" w:hAnsi="Arial" w:cs="Arial"/>
        </w:rPr>
        <w:t xml:space="preserve">control </w:t>
      </w:r>
      <w:r w:rsidRPr="00482B25">
        <w:rPr>
          <w:rFonts w:ascii="Arial" w:hAnsi="Arial" w:cs="Arial"/>
        </w:rPr>
        <w:t xml:space="preserve">group. </w:t>
      </w:r>
    </w:p>
    <w:p w14:paraId="63F9781C" w14:textId="5DAE1F17" w:rsidR="00A32B52" w:rsidRPr="00482B25" w:rsidRDefault="00A32B52" w:rsidP="00482B25">
      <w:pPr>
        <w:jc w:val="both"/>
        <w:rPr>
          <w:rFonts w:ascii="Arial" w:hAnsi="Arial" w:cs="Arial"/>
        </w:rPr>
      </w:pPr>
      <w:r w:rsidRPr="00482B25">
        <w:rPr>
          <w:rFonts w:ascii="Arial" w:hAnsi="Arial" w:cs="Arial"/>
          <w:color w:val="374151"/>
          <w:shd w:val="clear" w:color="auto" w:fill="F7F7F8"/>
        </w:rPr>
        <w:t xml:space="preserve">3. </w:t>
      </w:r>
      <w:r w:rsidR="00B80304">
        <w:rPr>
          <w:rFonts w:ascii="Arial" w:hAnsi="Arial" w:cs="Arial"/>
        </w:rPr>
        <w:t>HIIT</w:t>
      </w:r>
      <w:r w:rsidR="005C1EDD" w:rsidRPr="00482B25">
        <w:rPr>
          <w:rFonts w:ascii="Arial" w:hAnsi="Arial" w:cs="Arial"/>
        </w:rPr>
        <w:t xml:space="preserve"> performed on a combined arm and leg ergometer added to usual care</w:t>
      </w:r>
      <w:r w:rsidR="005C1EDD" w:rsidRPr="00482B25" w:rsidDel="005C1EDD">
        <w:rPr>
          <w:rFonts w:ascii="Arial" w:hAnsi="Arial" w:cs="Arial"/>
        </w:rPr>
        <w:t xml:space="preserve"> </w:t>
      </w:r>
      <w:r w:rsidRPr="00482B25">
        <w:rPr>
          <w:rFonts w:ascii="Arial" w:hAnsi="Arial" w:cs="Arial"/>
        </w:rPr>
        <w:t>will lead to significant improvements in peak muscular power as measured by K</w:t>
      </w:r>
      <w:r w:rsidR="0051118C" w:rsidRPr="00482B25">
        <w:rPr>
          <w:rFonts w:ascii="Arial" w:hAnsi="Arial" w:cs="Arial"/>
        </w:rPr>
        <w:t>e</w:t>
      </w:r>
      <w:r w:rsidRPr="00482B25">
        <w:rPr>
          <w:rFonts w:ascii="Arial" w:hAnsi="Arial" w:cs="Arial"/>
        </w:rPr>
        <w:t xml:space="preserve">iser pneumatic resistance machines </w:t>
      </w:r>
      <w:r w:rsidR="00F50536" w:rsidRPr="00482B25">
        <w:rPr>
          <w:rFonts w:ascii="Arial" w:hAnsi="Arial" w:cs="Arial"/>
        </w:rPr>
        <w:t>(</w:t>
      </w:r>
      <w:r w:rsidR="00B81453" w:rsidRPr="00482B25">
        <w:rPr>
          <w:rFonts w:ascii="Arial" w:hAnsi="Arial" w:cs="Arial"/>
        </w:rPr>
        <w:t xml:space="preserve">chest </w:t>
      </w:r>
      <w:r w:rsidR="00F50536" w:rsidRPr="00482B25">
        <w:rPr>
          <w:rFonts w:ascii="Arial" w:hAnsi="Arial" w:cs="Arial"/>
        </w:rPr>
        <w:t xml:space="preserve">press and </w:t>
      </w:r>
      <w:r w:rsidR="00B81453" w:rsidRPr="00482B25">
        <w:rPr>
          <w:rFonts w:ascii="Arial" w:hAnsi="Arial" w:cs="Arial"/>
        </w:rPr>
        <w:t xml:space="preserve">leg </w:t>
      </w:r>
      <w:r w:rsidR="00F50536" w:rsidRPr="00482B25">
        <w:rPr>
          <w:rFonts w:ascii="Arial" w:hAnsi="Arial" w:cs="Arial"/>
        </w:rPr>
        <w:t xml:space="preserve">press) </w:t>
      </w:r>
      <w:r w:rsidRPr="00482B25">
        <w:rPr>
          <w:rFonts w:ascii="Arial" w:hAnsi="Arial" w:cs="Arial"/>
        </w:rPr>
        <w:t xml:space="preserve">compared to </w:t>
      </w:r>
      <w:r w:rsidR="007A22C9" w:rsidRPr="00482B25">
        <w:rPr>
          <w:rFonts w:ascii="Arial" w:hAnsi="Arial" w:cs="Arial"/>
        </w:rPr>
        <w:t xml:space="preserve">the </w:t>
      </w:r>
      <w:r w:rsidRPr="00482B25">
        <w:rPr>
          <w:rFonts w:ascii="Arial" w:hAnsi="Arial" w:cs="Arial"/>
        </w:rPr>
        <w:t xml:space="preserve">usual care </w:t>
      </w:r>
      <w:r w:rsidR="007A22C9" w:rsidRPr="00482B25">
        <w:rPr>
          <w:rFonts w:ascii="Arial" w:hAnsi="Arial" w:cs="Arial"/>
        </w:rPr>
        <w:t xml:space="preserve">control </w:t>
      </w:r>
      <w:r w:rsidRPr="00482B25">
        <w:rPr>
          <w:rFonts w:ascii="Arial" w:hAnsi="Arial" w:cs="Arial"/>
        </w:rPr>
        <w:t>group.</w:t>
      </w:r>
    </w:p>
    <w:p w14:paraId="6E490433" w14:textId="67A51A2C" w:rsidR="00A32B52" w:rsidRPr="00482B25" w:rsidRDefault="00A32B52" w:rsidP="00482B25">
      <w:pPr>
        <w:jc w:val="both"/>
        <w:rPr>
          <w:rFonts w:ascii="Arial" w:hAnsi="Arial" w:cs="Arial"/>
        </w:rPr>
      </w:pPr>
      <w:r w:rsidRPr="00482B25">
        <w:rPr>
          <w:rFonts w:ascii="Arial" w:hAnsi="Arial" w:cs="Arial"/>
        </w:rPr>
        <w:t xml:space="preserve">4. </w:t>
      </w:r>
      <w:r w:rsidR="00B80304">
        <w:rPr>
          <w:rFonts w:ascii="Arial" w:hAnsi="Arial" w:cs="Arial"/>
        </w:rPr>
        <w:t>HIIT</w:t>
      </w:r>
      <w:r w:rsidR="005C1EDD" w:rsidRPr="00482B25">
        <w:rPr>
          <w:rFonts w:ascii="Arial" w:hAnsi="Arial" w:cs="Arial"/>
        </w:rPr>
        <w:t xml:space="preserve"> performed on a combined arm and leg ergometer added to usual care</w:t>
      </w:r>
      <w:r w:rsidR="005C1EDD" w:rsidRPr="00482B25" w:rsidDel="005C1EDD">
        <w:rPr>
          <w:rFonts w:ascii="Arial" w:hAnsi="Arial" w:cs="Arial"/>
        </w:rPr>
        <w:t xml:space="preserve"> </w:t>
      </w:r>
      <w:r w:rsidRPr="00482B25">
        <w:rPr>
          <w:rFonts w:ascii="Arial" w:hAnsi="Arial" w:cs="Arial"/>
        </w:rPr>
        <w:t xml:space="preserve">will lead to significant reductions in </w:t>
      </w:r>
      <w:r w:rsidR="00482B25" w:rsidRPr="00482B25">
        <w:rPr>
          <w:rFonts w:ascii="Arial" w:hAnsi="Arial" w:cs="Arial"/>
        </w:rPr>
        <w:t>PD</w:t>
      </w:r>
      <w:r w:rsidR="0051118C" w:rsidRPr="00482B25">
        <w:rPr>
          <w:rFonts w:ascii="Arial" w:hAnsi="Arial" w:cs="Arial"/>
        </w:rPr>
        <w:t xml:space="preserve"> </w:t>
      </w:r>
      <w:r w:rsidR="007A22C9" w:rsidRPr="00482B25">
        <w:rPr>
          <w:rFonts w:ascii="Arial" w:hAnsi="Arial" w:cs="Arial"/>
        </w:rPr>
        <w:t xml:space="preserve">motor </w:t>
      </w:r>
      <w:r w:rsidRPr="00482B25">
        <w:rPr>
          <w:rFonts w:ascii="Arial" w:hAnsi="Arial" w:cs="Arial"/>
        </w:rPr>
        <w:t xml:space="preserve">symptomology as measured by the </w:t>
      </w:r>
      <w:r w:rsidR="001D6D12" w:rsidRPr="00482B25">
        <w:rPr>
          <w:rFonts w:ascii="Arial" w:hAnsi="Arial" w:cs="Arial"/>
        </w:rPr>
        <w:t xml:space="preserve">Movement </w:t>
      </w:r>
      <w:r w:rsidR="00341A14" w:rsidRPr="00482B25">
        <w:rPr>
          <w:rFonts w:ascii="Arial" w:hAnsi="Arial" w:cs="Arial"/>
        </w:rPr>
        <w:t>D</w:t>
      </w:r>
      <w:r w:rsidR="001D6D12" w:rsidRPr="00482B25">
        <w:rPr>
          <w:rFonts w:ascii="Arial" w:hAnsi="Arial" w:cs="Arial"/>
        </w:rPr>
        <w:t xml:space="preserve">isorder </w:t>
      </w:r>
      <w:r w:rsidR="00341A14" w:rsidRPr="00482B25">
        <w:rPr>
          <w:rFonts w:ascii="Arial" w:hAnsi="Arial" w:cs="Arial"/>
        </w:rPr>
        <w:t>S</w:t>
      </w:r>
      <w:r w:rsidR="001D6D12" w:rsidRPr="00482B25">
        <w:rPr>
          <w:rFonts w:ascii="Arial" w:hAnsi="Arial" w:cs="Arial"/>
        </w:rPr>
        <w:t xml:space="preserve">ociety </w:t>
      </w:r>
      <w:r w:rsidR="00341A14" w:rsidRPr="00482B25">
        <w:rPr>
          <w:rFonts w:ascii="Arial" w:hAnsi="Arial" w:cs="Arial"/>
        </w:rPr>
        <w:t>U</w:t>
      </w:r>
      <w:r w:rsidR="001D6D12" w:rsidRPr="00482B25">
        <w:rPr>
          <w:rFonts w:ascii="Arial" w:hAnsi="Arial" w:cs="Arial"/>
        </w:rPr>
        <w:t xml:space="preserve">nified </w:t>
      </w:r>
      <w:r w:rsidR="00B80304">
        <w:rPr>
          <w:rFonts w:ascii="Arial" w:hAnsi="Arial" w:cs="Arial"/>
        </w:rPr>
        <w:t>PD</w:t>
      </w:r>
      <w:r w:rsidR="001D6D12" w:rsidRPr="00482B25">
        <w:rPr>
          <w:rFonts w:ascii="Arial" w:hAnsi="Arial" w:cs="Arial"/>
        </w:rPr>
        <w:t xml:space="preserve"> </w:t>
      </w:r>
      <w:r w:rsidR="00341A14" w:rsidRPr="00482B25">
        <w:rPr>
          <w:rFonts w:ascii="Arial" w:hAnsi="Arial" w:cs="Arial"/>
        </w:rPr>
        <w:t>R</w:t>
      </w:r>
      <w:r w:rsidR="001D6D12" w:rsidRPr="00482B25">
        <w:rPr>
          <w:rFonts w:ascii="Arial" w:hAnsi="Arial" w:cs="Arial"/>
        </w:rPr>
        <w:t xml:space="preserve">ating </w:t>
      </w:r>
      <w:r w:rsidR="00341A14" w:rsidRPr="00482B25">
        <w:rPr>
          <w:rFonts w:ascii="Arial" w:hAnsi="Arial" w:cs="Arial"/>
        </w:rPr>
        <w:t>S</w:t>
      </w:r>
      <w:r w:rsidR="001D6D12" w:rsidRPr="00482B25">
        <w:rPr>
          <w:rFonts w:ascii="Arial" w:hAnsi="Arial" w:cs="Arial"/>
        </w:rPr>
        <w:t>cale (</w:t>
      </w:r>
      <w:r w:rsidRPr="00482B25">
        <w:rPr>
          <w:rFonts w:ascii="Arial" w:hAnsi="Arial" w:cs="Arial"/>
        </w:rPr>
        <w:t>MDS UPDRS</w:t>
      </w:r>
      <w:r w:rsidR="001D6D12" w:rsidRPr="00482B25">
        <w:rPr>
          <w:rFonts w:ascii="Arial" w:hAnsi="Arial" w:cs="Arial"/>
        </w:rPr>
        <w:t>)</w:t>
      </w:r>
      <w:r w:rsidR="003309AC" w:rsidRPr="00482B25">
        <w:rPr>
          <w:rFonts w:ascii="Arial" w:hAnsi="Arial" w:cs="Arial"/>
        </w:rPr>
        <w:t xml:space="preserve"> Part 3</w:t>
      </w:r>
      <w:r w:rsidR="00B81453" w:rsidRPr="00482B25">
        <w:rPr>
          <w:rFonts w:ascii="Arial" w:hAnsi="Arial" w:cs="Arial"/>
        </w:rPr>
        <w:t>:</w:t>
      </w:r>
      <w:r w:rsidR="003309AC" w:rsidRPr="00482B25">
        <w:rPr>
          <w:rFonts w:ascii="Arial" w:hAnsi="Arial" w:cs="Arial"/>
        </w:rPr>
        <w:t xml:space="preserve"> Motor examination</w:t>
      </w:r>
      <w:r w:rsidR="007A22C9" w:rsidRPr="00482B25">
        <w:rPr>
          <w:rFonts w:ascii="Arial" w:hAnsi="Arial" w:cs="Arial"/>
        </w:rPr>
        <w:t xml:space="preserve">, </w:t>
      </w:r>
      <w:r w:rsidRPr="00482B25">
        <w:rPr>
          <w:rFonts w:ascii="Arial" w:hAnsi="Arial" w:cs="Arial"/>
        </w:rPr>
        <w:t xml:space="preserve">compared to </w:t>
      </w:r>
      <w:r w:rsidR="007A22C9" w:rsidRPr="00482B25">
        <w:rPr>
          <w:rFonts w:ascii="Arial" w:hAnsi="Arial" w:cs="Arial"/>
        </w:rPr>
        <w:t xml:space="preserve">the </w:t>
      </w:r>
      <w:r w:rsidRPr="00482B25">
        <w:rPr>
          <w:rFonts w:ascii="Arial" w:hAnsi="Arial" w:cs="Arial"/>
        </w:rPr>
        <w:t xml:space="preserve">usual care </w:t>
      </w:r>
      <w:r w:rsidR="007A22C9" w:rsidRPr="00482B25">
        <w:rPr>
          <w:rFonts w:ascii="Arial" w:hAnsi="Arial" w:cs="Arial"/>
        </w:rPr>
        <w:t>cont</w:t>
      </w:r>
      <w:r w:rsidR="003309AC" w:rsidRPr="00482B25">
        <w:rPr>
          <w:rFonts w:ascii="Arial" w:hAnsi="Arial" w:cs="Arial"/>
        </w:rPr>
        <w:t>r</w:t>
      </w:r>
      <w:r w:rsidR="007A22C9" w:rsidRPr="00482B25">
        <w:rPr>
          <w:rFonts w:ascii="Arial" w:hAnsi="Arial" w:cs="Arial"/>
        </w:rPr>
        <w:t xml:space="preserve">ol </w:t>
      </w:r>
      <w:r w:rsidRPr="00482B25">
        <w:rPr>
          <w:rFonts w:ascii="Arial" w:hAnsi="Arial" w:cs="Arial"/>
        </w:rPr>
        <w:t xml:space="preserve">group. </w:t>
      </w:r>
    </w:p>
    <w:p w14:paraId="187F8661" w14:textId="46D36C1C" w:rsidR="00C7235C" w:rsidRPr="00482B25" w:rsidRDefault="00A32B52" w:rsidP="00482B25">
      <w:pPr>
        <w:jc w:val="both"/>
        <w:rPr>
          <w:rFonts w:ascii="Arial" w:hAnsi="Arial" w:cs="Arial"/>
        </w:rPr>
      </w:pPr>
      <w:r w:rsidRPr="00482B25">
        <w:rPr>
          <w:rFonts w:ascii="Arial" w:hAnsi="Arial" w:cs="Arial"/>
        </w:rPr>
        <w:t xml:space="preserve">5. </w:t>
      </w:r>
      <w:r w:rsidR="00B80304">
        <w:rPr>
          <w:rFonts w:ascii="Arial" w:hAnsi="Arial" w:cs="Arial"/>
        </w:rPr>
        <w:t>HIIIT</w:t>
      </w:r>
      <w:r w:rsidR="005C1EDD" w:rsidRPr="00482B25">
        <w:rPr>
          <w:rFonts w:ascii="Arial" w:hAnsi="Arial" w:cs="Arial"/>
        </w:rPr>
        <w:t xml:space="preserve"> performed on a combined arm and leg ergometer added to usual care</w:t>
      </w:r>
      <w:r w:rsidRPr="00482B25">
        <w:rPr>
          <w:rFonts w:ascii="Arial" w:hAnsi="Arial" w:cs="Arial"/>
        </w:rPr>
        <w:t xml:space="preserve">, will lead to significant improvements in functional performance measures including the </w:t>
      </w:r>
      <w:r w:rsidR="001D6D12" w:rsidRPr="00482B25">
        <w:rPr>
          <w:rFonts w:ascii="Arial" w:hAnsi="Arial" w:cs="Arial"/>
        </w:rPr>
        <w:t>six-minute</w:t>
      </w:r>
      <w:r w:rsidRPr="00482B25">
        <w:rPr>
          <w:rFonts w:ascii="Arial" w:hAnsi="Arial" w:cs="Arial"/>
        </w:rPr>
        <w:t xml:space="preserve"> walk test and the </w:t>
      </w:r>
      <w:r w:rsidR="007A22C9" w:rsidRPr="00482B25">
        <w:rPr>
          <w:rFonts w:ascii="Arial" w:hAnsi="Arial" w:cs="Arial"/>
        </w:rPr>
        <w:t>S</w:t>
      </w:r>
      <w:r w:rsidRPr="00482B25">
        <w:rPr>
          <w:rFonts w:ascii="Arial" w:hAnsi="Arial" w:cs="Arial"/>
        </w:rPr>
        <w:t xml:space="preserve">hort </w:t>
      </w:r>
      <w:r w:rsidR="007A22C9" w:rsidRPr="00482B25">
        <w:rPr>
          <w:rFonts w:ascii="Arial" w:hAnsi="Arial" w:cs="Arial"/>
        </w:rPr>
        <w:t>P</w:t>
      </w:r>
      <w:r w:rsidRPr="00482B25">
        <w:rPr>
          <w:rFonts w:ascii="Arial" w:hAnsi="Arial" w:cs="Arial"/>
        </w:rPr>
        <w:t xml:space="preserve">hysical </w:t>
      </w:r>
      <w:r w:rsidR="007A22C9" w:rsidRPr="00482B25">
        <w:rPr>
          <w:rFonts w:ascii="Arial" w:hAnsi="Arial" w:cs="Arial"/>
        </w:rPr>
        <w:t>P</w:t>
      </w:r>
      <w:r w:rsidRPr="00482B25">
        <w:rPr>
          <w:rFonts w:ascii="Arial" w:hAnsi="Arial" w:cs="Arial"/>
        </w:rPr>
        <w:t xml:space="preserve">erformance </w:t>
      </w:r>
      <w:r w:rsidR="007A22C9" w:rsidRPr="00482B25">
        <w:rPr>
          <w:rFonts w:ascii="Arial" w:hAnsi="Arial" w:cs="Arial"/>
        </w:rPr>
        <w:t>B</w:t>
      </w:r>
      <w:r w:rsidRPr="00482B25">
        <w:rPr>
          <w:rFonts w:ascii="Arial" w:hAnsi="Arial" w:cs="Arial"/>
        </w:rPr>
        <w:t xml:space="preserve">attery </w:t>
      </w:r>
      <w:r w:rsidR="007A22C9" w:rsidRPr="00482B25">
        <w:rPr>
          <w:rFonts w:ascii="Arial" w:hAnsi="Arial" w:cs="Arial"/>
        </w:rPr>
        <w:t xml:space="preserve">(SPPB) </w:t>
      </w:r>
      <w:r w:rsidR="00F50536" w:rsidRPr="00482B25">
        <w:rPr>
          <w:rFonts w:ascii="Arial" w:hAnsi="Arial" w:cs="Arial"/>
        </w:rPr>
        <w:t xml:space="preserve">(Guralnik et al.,1994) </w:t>
      </w:r>
      <w:r w:rsidRPr="00482B25">
        <w:rPr>
          <w:rFonts w:ascii="Arial" w:hAnsi="Arial" w:cs="Arial"/>
        </w:rPr>
        <w:t xml:space="preserve">compared to </w:t>
      </w:r>
      <w:r w:rsidR="007A22C9" w:rsidRPr="00482B25">
        <w:rPr>
          <w:rFonts w:ascii="Arial" w:hAnsi="Arial" w:cs="Arial"/>
        </w:rPr>
        <w:t xml:space="preserve">the </w:t>
      </w:r>
      <w:r w:rsidRPr="00482B25">
        <w:rPr>
          <w:rFonts w:ascii="Arial" w:hAnsi="Arial" w:cs="Arial"/>
        </w:rPr>
        <w:t>usual care</w:t>
      </w:r>
      <w:r w:rsidR="00F65D11" w:rsidRPr="00482B25">
        <w:rPr>
          <w:rFonts w:ascii="Arial" w:hAnsi="Arial" w:cs="Arial"/>
        </w:rPr>
        <w:t xml:space="preserve"> </w:t>
      </w:r>
      <w:r w:rsidR="007A22C9" w:rsidRPr="00482B25">
        <w:rPr>
          <w:rFonts w:ascii="Arial" w:hAnsi="Arial" w:cs="Arial"/>
        </w:rPr>
        <w:t xml:space="preserve">control </w:t>
      </w:r>
      <w:r w:rsidR="00F65D11" w:rsidRPr="00482B25">
        <w:rPr>
          <w:rFonts w:ascii="Arial" w:hAnsi="Arial" w:cs="Arial"/>
        </w:rPr>
        <w:t>group</w:t>
      </w:r>
      <w:r w:rsidRPr="00482B25">
        <w:rPr>
          <w:rFonts w:ascii="Arial" w:hAnsi="Arial" w:cs="Arial"/>
        </w:rPr>
        <w:t xml:space="preserve">. </w:t>
      </w:r>
      <w:bookmarkEnd w:id="122"/>
    </w:p>
    <w:p w14:paraId="07EA9119" w14:textId="2F3EA138" w:rsidR="00740C6D" w:rsidRDefault="00B44DD0" w:rsidP="00CC2A13">
      <w:pPr>
        <w:pStyle w:val="Heading2"/>
        <w:numPr>
          <w:ilvl w:val="0"/>
          <w:numId w:val="0"/>
        </w:numPr>
        <w:ind w:left="720"/>
      </w:pPr>
      <w:bookmarkStart w:id="123" w:name="_Toc224114240"/>
      <w:bookmarkStart w:id="124" w:name="_Toc224114365"/>
      <w:bookmarkStart w:id="125" w:name="_Toc229297235"/>
      <w:bookmarkStart w:id="126" w:name="_Toc229297342"/>
      <w:bookmarkStart w:id="127" w:name="_Toc229298365"/>
      <w:bookmarkStart w:id="128" w:name="_Toc229307332"/>
      <w:bookmarkStart w:id="129" w:name="_Toc229308152"/>
      <w:bookmarkStart w:id="130" w:name="_Toc235338626"/>
      <w:bookmarkStart w:id="131" w:name="_Toc236472626"/>
      <w:bookmarkStart w:id="132" w:name="_Toc236473746"/>
      <w:bookmarkStart w:id="133" w:name="_Toc517079933"/>
      <w:bookmarkStart w:id="134" w:name="_Toc150433599"/>
      <w:bookmarkStart w:id="135" w:name="_Toc150434230"/>
      <w:r>
        <w:t>Section 7:</w:t>
      </w:r>
      <w:r w:rsidR="00740C6D" w:rsidRPr="00794672">
        <w:t xml:space="preserve"> PARTICIPATING SITES</w:t>
      </w:r>
      <w:bookmarkEnd w:id="123"/>
      <w:bookmarkEnd w:id="124"/>
      <w:bookmarkEnd w:id="125"/>
      <w:bookmarkEnd w:id="126"/>
      <w:bookmarkEnd w:id="127"/>
      <w:bookmarkEnd w:id="128"/>
      <w:bookmarkEnd w:id="129"/>
      <w:bookmarkEnd w:id="130"/>
      <w:bookmarkEnd w:id="131"/>
      <w:bookmarkEnd w:id="132"/>
      <w:bookmarkEnd w:id="133"/>
      <w:bookmarkEnd w:id="134"/>
      <w:bookmarkEnd w:id="135"/>
    </w:p>
    <w:p w14:paraId="383A2739" w14:textId="06ADA454" w:rsidR="004B1FAA" w:rsidRDefault="004B1FAA" w:rsidP="00082C6C">
      <w:pPr>
        <w:spacing w:after="0"/>
        <w:jc w:val="both"/>
        <w:outlineLvl w:val="0"/>
        <w:rPr>
          <w:rFonts w:ascii="Arial" w:hAnsi="Arial" w:cs="Arial"/>
        </w:rPr>
      </w:pPr>
      <w:bookmarkStart w:id="136" w:name="_Toc150433600"/>
      <w:bookmarkStart w:id="137" w:name="_Toc150434231"/>
      <w:r w:rsidRPr="000A65EC">
        <w:rPr>
          <w:rFonts w:ascii="Arial" w:hAnsi="Arial" w:cs="Arial"/>
        </w:rPr>
        <w:t>Th</w:t>
      </w:r>
      <w:r w:rsidR="00E630FC" w:rsidRPr="000A65EC">
        <w:rPr>
          <w:rFonts w:ascii="Arial" w:hAnsi="Arial" w:cs="Arial"/>
        </w:rPr>
        <w:t xml:space="preserve">is </w:t>
      </w:r>
      <w:r w:rsidR="00A50FF4" w:rsidRPr="000A65EC">
        <w:rPr>
          <w:rFonts w:ascii="Arial" w:hAnsi="Arial" w:cs="Arial"/>
        </w:rPr>
        <w:t xml:space="preserve">single site training </w:t>
      </w:r>
      <w:r w:rsidRPr="000A65EC">
        <w:rPr>
          <w:rFonts w:ascii="Arial" w:hAnsi="Arial" w:cs="Arial"/>
        </w:rPr>
        <w:t>study will be conducted</w:t>
      </w:r>
      <w:r w:rsidR="00B21044" w:rsidRPr="000A65EC">
        <w:rPr>
          <w:rFonts w:ascii="Arial" w:hAnsi="Arial" w:cs="Arial"/>
        </w:rPr>
        <w:t xml:space="preserve">, inclusive of </w:t>
      </w:r>
      <w:r w:rsidR="00F65D11" w:rsidRPr="000A65EC">
        <w:rPr>
          <w:rFonts w:ascii="Arial" w:hAnsi="Arial" w:cs="Arial"/>
        </w:rPr>
        <w:t xml:space="preserve">screening, </w:t>
      </w:r>
      <w:r w:rsidR="00B21044" w:rsidRPr="000A65EC">
        <w:rPr>
          <w:rFonts w:ascii="Arial" w:hAnsi="Arial" w:cs="Arial"/>
        </w:rPr>
        <w:t>assessment</w:t>
      </w:r>
      <w:r w:rsidR="00F65D11" w:rsidRPr="000A65EC">
        <w:rPr>
          <w:rFonts w:ascii="Arial" w:hAnsi="Arial" w:cs="Arial"/>
        </w:rPr>
        <w:t>s</w:t>
      </w:r>
      <w:r w:rsidR="00B21044" w:rsidRPr="000A65EC">
        <w:rPr>
          <w:rFonts w:ascii="Arial" w:hAnsi="Arial" w:cs="Arial"/>
        </w:rPr>
        <w:t xml:space="preserve"> and intervention delivery, in-person at </w:t>
      </w:r>
      <w:r w:rsidR="00FF52B8" w:rsidRPr="000A65EC">
        <w:rPr>
          <w:rFonts w:ascii="Arial" w:hAnsi="Arial" w:cs="Arial"/>
        </w:rPr>
        <w:t xml:space="preserve">The </w:t>
      </w:r>
      <w:r w:rsidR="00A3321D" w:rsidRPr="000A65EC">
        <w:rPr>
          <w:rFonts w:ascii="Arial" w:hAnsi="Arial" w:cs="Arial"/>
        </w:rPr>
        <w:t>University of Sydney</w:t>
      </w:r>
      <w:r w:rsidR="00E47909" w:rsidRPr="000A65EC">
        <w:rPr>
          <w:rFonts w:ascii="Arial" w:hAnsi="Arial" w:cs="Arial"/>
        </w:rPr>
        <w:t>, Susan Waki</w:t>
      </w:r>
      <w:r w:rsidR="003C1DB7" w:rsidRPr="000A65EC">
        <w:rPr>
          <w:rFonts w:ascii="Arial" w:hAnsi="Arial" w:cs="Arial"/>
        </w:rPr>
        <w:t>l health building</w:t>
      </w:r>
      <w:r w:rsidR="001506DB" w:rsidRPr="000A65EC">
        <w:rPr>
          <w:rFonts w:ascii="Arial" w:hAnsi="Arial" w:cs="Arial"/>
        </w:rPr>
        <w:t xml:space="preserve">, </w:t>
      </w:r>
      <w:r w:rsidR="00A50FF4" w:rsidRPr="000A65EC">
        <w:rPr>
          <w:rFonts w:ascii="Arial" w:hAnsi="Arial" w:cs="Arial"/>
        </w:rPr>
        <w:t xml:space="preserve">clinical </w:t>
      </w:r>
      <w:r w:rsidR="001506DB" w:rsidRPr="000A65EC">
        <w:rPr>
          <w:rFonts w:ascii="Arial" w:hAnsi="Arial" w:cs="Arial"/>
        </w:rPr>
        <w:t>research space</w:t>
      </w:r>
      <w:r w:rsidR="00FF52B8" w:rsidRPr="000A65EC">
        <w:rPr>
          <w:rFonts w:ascii="Arial" w:hAnsi="Arial" w:cs="Arial"/>
        </w:rPr>
        <w:t>.</w:t>
      </w:r>
      <w:bookmarkEnd w:id="136"/>
      <w:bookmarkEnd w:id="137"/>
      <w:r w:rsidR="00FF52B8" w:rsidRPr="000A65EC">
        <w:rPr>
          <w:rFonts w:ascii="Arial" w:hAnsi="Arial" w:cs="Arial"/>
        </w:rPr>
        <w:t xml:space="preserve"> </w:t>
      </w:r>
    </w:p>
    <w:p w14:paraId="56068147" w14:textId="1C9255C9" w:rsidR="00740C6D" w:rsidRPr="007C68C9" w:rsidRDefault="00B44DD0" w:rsidP="00CC2A13">
      <w:pPr>
        <w:pStyle w:val="Heading2"/>
        <w:numPr>
          <w:ilvl w:val="0"/>
          <w:numId w:val="0"/>
        </w:numPr>
        <w:ind w:left="720"/>
        <w:rPr>
          <w:rFonts w:ascii="Arial" w:hAnsi="Arial"/>
          <w:sz w:val="20"/>
          <w:szCs w:val="20"/>
        </w:rPr>
      </w:pPr>
      <w:bookmarkStart w:id="138" w:name="_Toc224114241"/>
      <w:bookmarkStart w:id="139" w:name="_Toc224114366"/>
      <w:bookmarkStart w:id="140" w:name="_Toc229297236"/>
      <w:bookmarkStart w:id="141" w:name="_Toc229297343"/>
      <w:bookmarkStart w:id="142" w:name="_Toc229298366"/>
      <w:bookmarkStart w:id="143" w:name="_Toc229307333"/>
      <w:bookmarkStart w:id="144" w:name="_Toc229308153"/>
      <w:bookmarkStart w:id="145" w:name="_Toc235338627"/>
      <w:bookmarkStart w:id="146" w:name="_Toc236472627"/>
      <w:bookmarkStart w:id="147" w:name="_Toc236473747"/>
      <w:bookmarkStart w:id="148" w:name="_Toc517079934"/>
      <w:bookmarkStart w:id="149" w:name="_Toc150433601"/>
      <w:bookmarkStart w:id="150" w:name="_Toc150434232"/>
      <w:r w:rsidRPr="007C68C9">
        <w:rPr>
          <w:rFonts w:ascii="Arial" w:hAnsi="Arial"/>
          <w:sz w:val="20"/>
          <w:szCs w:val="20"/>
        </w:rPr>
        <w:t xml:space="preserve">Section 8: </w:t>
      </w:r>
      <w:r w:rsidR="00740C6D" w:rsidRPr="007C68C9">
        <w:rPr>
          <w:rFonts w:ascii="Arial" w:hAnsi="Arial"/>
          <w:sz w:val="20"/>
          <w:szCs w:val="20"/>
        </w:rPr>
        <w:t>RESEARCH PLAN / STUDY DESIGN</w:t>
      </w:r>
      <w:bookmarkEnd w:id="138"/>
      <w:bookmarkEnd w:id="139"/>
      <w:bookmarkEnd w:id="140"/>
      <w:bookmarkEnd w:id="141"/>
      <w:bookmarkEnd w:id="142"/>
      <w:bookmarkEnd w:id="143"/>
      <w:bookmarkEnd w:id="144"/>
      <w:bookmarkEnd w:id="145"/>
      <w:bookmarkEnd w:id="146"/>
      <w:bookmarkEnd w:id="147"/>
      <w:bookmarkEnd w:id="148"/>
      <w:bookmarkEnd w:id="149"/>
      <w:bookmarkEnd w:id="150"/>
    </w:p>
    <w:p w14:paraId="529A60ED" w14:textId="0FC9C0FA" w:rsidR="00C423FB" w:rsidRPr="007C68C9" w:rsidRDefault="00C423FB" w:rsidP="00CC2A13">
      <w:pPr>
        <w:pStyle w:val="Heading2"/>
        <w:numPr>
          <w:ilvl w:val="0"/>
          <w:numId w:val="0"/>
        </w:numPr>
        <w:ind w:left="720"/>
        <w:rPr>
          <w:rFonts w:ascii="Arial" w:hAnsi="Arial"/>
          <w:sz w:val="20"/>
          <w:szCs w:val="20"/>
        </w:rPr>
      </w:pPr>
    </w:p>
    <w:p w14:paraId="293A5F2E" w14:textId="324076C8" w:rsidR="005D5ECF" w:rsidRPr="007C68C9" w:rsidRDefault="000274E5" w:rsidP="00CC2A13">
      <w:pPr>
        <w:pStyle w:val="Heading2"/>
        <w:numPr>
          <w:ilvl w:val="0"/>
          <w:numId w:val="0"/>
        </w:numPr>
        <w:ind w:left="720"/>
        <w:rPr>
          <w:rFonts w:ascii="Arial" w:hAnsi="Arial"/>
          <w:sz w:val="20"/>
          <w:szCs w:val="20"/>
        </w:rPr>
      </w:pPr>
      <w:bookmarkStart w:id="151" w:name="_Toc150433603"/>
      <w:bookmarkStart w:id="152" w:name="_Toc150434234"/>
      <w:r w:rsidRPr="007C68C9">
        <w:rPr>
          <w:rFonts w:ascii="Arial" w:hAnsi="Arial"/>
          <w:sz w:val="20"/>
          <w:szCs w:val="20"/>
        </w:rPr>
        <w:t xml:space="preserve">Section </w:t>
      </w:r>
      <w:r w:rsidR="009101CC" w:rsidRPr="007C68C9">
        <w:rPr>
          <w:rFonts w:ascii="Arial" w:hAnsi="Arial"/>
          <w:sz w:val="20"/>
          <w:szCs w:val="20"/>
        </w:rPr>
        <w:t>8.</w:t>
      </w:r>
      <w:r w:rsidR="0090067D">
        <w:rPr>
          <w:rFonts w:ascii="Arial" w:hAnsi="Arial"/>
          <w:sz w:val="20"/>
          <w:szCs w:val="20"/>
        </w:rPr>
        <w:t>1</w:t>
      </w:r>
      <w:r w:rsidR="009101CC" w:rsidRPr="007C68C9">
        <w:rPr>
          <w:rFonts w:ascii="Arial" w:hAnsi="Arial"/>
          <w:sz w:val="20"/>
          <w:szCs w:val="20"/>
        </w:rPr>
        <w:t>:</w:t>
      </w:r>
      <w:r w:rsidR="00D60655" w:rsidRPr="007C68C9">
        <w:rPr>
          <w:rFonts w:ascii="Arial" w:hAnsi="Arial"/>
          <w:sz w:val="20"/>
          <w:szCs w:val="20"/>
        </w:rPr>
        <w:t xml:space="preserve"> </w:t>
      </w:r>
      <w:r w:rsidR="005D5ECF" w:rsidRPr="007C68C9">
        <w:rPr>
          <w:rFonts w:ascii="Arial" w:hAnsi="Arial"/>
          <w:sz w:val="20"/>
          <w:szCs w:val="20"/>
        </w:rPr>
        <w:t>Study design</w:t>
      </w:r>
      <w:bookmarkEnd w:id="151"/>
      <w:bookmarkEnd w:id="152"/>
      <w:r w:rsidR="005D5ECF" w:rsidRPr="007C68C9">
        <w:rPr>
          <w:rFonts w:ascii="Arial" w:hAnsi="Arial"/>
          <w:sz w:val="20"/>
          <w:szCs w:val="20"/>
        </w:rPr>
        <w:t xml:space="preserve"> </w:t>
      </w:r>
    </w:p>
    <w:p w14:paraId="62CD5345" w14:textId="45FBCF67" w:rsidR="001D6D12" w:rsidRDefault="001D6D12" w:rsidP="00082C6C">
      <w:pPr>
        <w:jc w:val="both"/>
        <w:outlineLvl w:val="0"/>
        <w:rPr>
          <w:rFonts w:ascii="Arial" w:hAnsi="Arial" w:cs="Arial"/>
          <w:bCs/>
        </w:rPr>
      </w:pPr>
      <w:bookmarkStart w:id="153" w:name="_Toc150433604"/>
      <w:bookmarkStart w:id="154" w:name="_Toc150434235"/>
      <w:r w:rsidRPr="00746669">
        <w:rPr>
          <w:rFonts w:ascii="Arial" w:hAnsi="Arial" w:cs="Arial"/>
          <w:bCs/>
        </w:rPr>
        <w:t xml:space="preserve">A randomised controlled </w:t>
      </w:r>
      <w:r w:rsidR="00BD6AFD" w:rsidRPr="00746669">
        <w:rPr>
          <w:rFonts w:ascii="Arial" w:hAnsi="Arial" w:cs="Arial"/>
          <w:bCs/>
        </w:rPr>
        <w:t xml:space="preserve">feasibility </w:t>
      </w:r>
      <w:r w:rsidRPr="00746669">
        <w:rPr>
          <w:rFonts w:ascii="Arial" w:hAnsi="Arial" w:cs="Arial"/>
          <w:bCs/>
        </w:rPr>
        <w:t>trial will be conducted</w:t>
      </w:r>
      <w:r>
        <w:rPr>
          <w:rFonts w:ascii="Arial" w:hAnsi="Arial" w:cs="Arial"/>
          <w:bCs/>
        </w:rPr>
        <w:t xml:space="preserve"> to investigate the effects of </w:t>
      </w:r>
      <w:r w:rsidR="00A50FF4">
        <w:rPr>
          <w:rFonts w:ascii="Arial" w:hAnsi="Arial" w:cs="Arial"/>
          <w:bCs/>
        </w:rPr>
        <w:t>HIIT</w:t>
      </w:r>
      <w:r>
        <w:rPr>
          <w:rFonts w:ascii="Arial" w:hAnsi="Arial" w:cs="Arial"/>
          <w:bCs/>
        </w:rPr>
        <w:t xml:space="preserve"> in </w:t>
      </w:r>
      <w:r w:rsidR="00D270E4">
        <w:rPr>
          <w:rFonts w:ascii="Arial" w:hAnsi="Arial" w:cs="Arial"/>
          <w:bCs/>
        </w:rPr>
        <w:t>a</w:t>
      </w:r>
      <w:r>
        <w:rPr>
          <w:rFonts w:ascii="Arial" w:hAnsi="Arial" w:cs="Arial"/>
          <w:bCs/>
        </w:rPr>
        <w:t xml:space="preserve"> novel mode of</w:t>
      </w:r>
      <w:r w:rsidR="00D270E4">
        <w:rPr>
          <w:rFonts w:ascii="Arial" w:hAnsi="Arial" w:cs="Arial"/>
          <w:bCs/>
        </w:rPr>
        <w:t xml:space="preserve"> </w:t>
      </w:r>
      <w:r>
        <w:rPr>
          <w:rFonts w:ascii="Arial" w:hAnsi="Arial" w:cs="Arial"/>
          <w:bCs/>
        </w:rPr>
        <w:t>combined arm and leg ergometry</w:t>
      </w:r>
      <w:r w:rsidR="00D270E4">
        <w:rPr>
          <w:rFonts w:ascii="Arial" w:hAnsi="Arial" w:cs="Arial"/>
          <w:bCs/>
        </w:rPr>
        <w:t>,</w:t>
      </w:r>
      <w:r>
        <w:rPr>
          <w:rFonts w:ascii="Arial" w:hAnsi="Arial" w:cs="Arial"/>
          <w:bCs/>
        </w:rPr>
        <w:t xml:space="preserve"> on </w:t>
      </w:r>
      <w:r w:rsidR="00A50FF4">
        <w:rPr>
          <w:rFonts w:ascii="Arial" w:hAnsi="Arial" w:cs="Arial"/>
          <w:bCs/>
        </w:rPr>
        <w:t xml:space="preserve">physiological </w:t>
      </w:r>
      <w:r w:rsidR="00341A14">
        <w:rPr>
          <w:rFonts w:ascii="Arial" w:hAnsi="Arial" w:cs="Arial"/>
          <w:bCs/>
        </w:rPr>
        <w:t xml:space="preserve">and functional outcomes in </w:t>
      </w:r>
      <w:r>
        <w:rPr>
          <w:rFonts w:ascii="Arial" w:hAnsi="Arial" w:cs="Arial"/>
          <w:bCs/>
        </w:rPr>
        <w:t xml:space="preserve">individuals with mild to moderate </w:t>
      </w:r>
      <w:r w:rsidR="00482B25">
        <w:rPr>
          <w:rFonts w:ascii="Arial" w:hAnsi="Arial" w:cs="Arial"/>
          <w:bCs/>
        </w:rPr>
        <w:t>PD</w:t>
      </w:r>
      <w:r>
        <w:rPr>
          <w:rFonts w:ascii="Arial" w:hAnsi="Arial" w:cs="Arial"/>
          <w:bCs/>
        </w:rPr>
        <w:t xml:space="preserve">. </w:t>
      </w:r>
      <w:r w:rsidR="00341A14">
        <w:rPr>
          <w:rFonts w:ascii="Arial" w:hAnsi="Arial" w:cs="Arial"/>
          <w:bCs/>
        </w:rPr>
        <w:t>The trial will run for 8 weeks with 24 sessions in total</w:t>
      </w:r>
      <w:r w:rsidR="005C1EDD">
        <w:rPr>
          <w:rFonts w:ascii="Arial" w:hAnsi="Arial" w:cs="Arial"/>
          <w:bCs/>
        </w:rPr>
        <w:t xml:space="preserve"> for the intervention group,</w:t>
      </w:r>
      <w:r w:rsidR="00341A14">
        <w:rPr>
          <w:rFonts w:ascii="Arial" w:hAnsi="Arial" w:cs="Arial"/>
          <w:bCs/>
        </w:rPr>
        <w:t xml:space="preserve"> excluding </w:t>
      </w:r>
      <w:r w:rsidR="005C1EDD">
        <w:rPr>
          <w:rFonts w:ascii="Arial" w:hAnsi="Arial" w:cs="Arial"/>
          <w:bCs/>
        </w:rPr>
        <w:t xml:space="preserve">3 </w:t>
      </w:r>
      <w:r w:rsidR="00341A14">
        <w:rPr>
          <w:rFonts w:ascii="Arial" w:hAnsi="Arial" w:cs="Arial"/>
          <w:bCs/>
        </w:rPr>
        <w:t>baseline assessment</w:t>
      </w:r>
      <w:r w:rsidR="005C1EDD">
        <w:rPr>
          <w:rFonts w:ascii="Arial" w:hAnsi="Arial" w:cs="Arial"/>
          <w:bCs/>
        </w:rPr>
        <w:t xml:space="preserve"> sessions</w:t>
      </w:r>
      <w:r w:rsidR="00341A14">
        <w:rPr>
          <w:rFonts w:ascii="Arial" w:hAnsi="Arial" w:cs="Arial"/>
          <w:bCs/>
        </w:rPr>
        <w:t xml:space="preserve"> and </w:t>
      </w:r>
      <w:r w:rsidR="005C1EDD">
        <w:rPr>
          <w:rFonts w:ascii="Arial" w:hAnsi="Arial" w:cs="Arial"/>
          <w:bCs/>
        </w:rPr>
        <w:t xml:space="preserve">one </w:t>
      </w:r>
      <w:r w:rsidR="00341A14">
        <w:rPr>
          <w:rFonts w:ascii="Arial" w:hAnsi="Arial" w:cs="Arial"/>
          <w:bCs/>
        </w:rPr>
        <w:t>reassessment</w:t>
      </w:r>
      <w:r w:rsidR="005C1EDD">
        <w:rPr>
          <w:rFonts w:ascii="Arial" w:hAnsi="Arial" w:cs="Arial"/>
          <w:bCs/>
        </w:rPr>
        <w:t xml:space="preserve"> session</w:t>
      </w:r>
      <w:r w:rsidR="00341A14">
        <w:rPr>
          <w:rFonts w:ascii="Arial" w:hAnsi="Arial" w:cs="Arial"/>
          <w:bCs/>
        </w:rPr>
        <w:t xml:space="preserve"> at conclusion of the intervention</w:t>
      </w:r>
      <w:r w:rsidR="005C1EDD">
        <w:rPr>
          <w:rFonts w:ascii="Arial" w:hAnsi="Arial" w:cs="Arial"/>
          <w:bCs/>
        </w:rPr>
        <w:t xml:space="preserve"> in both groups</w:t>
      </w:r>
      <w:r w:rsidR="00341A14">
        <w:rPr>
          <w:rFonts w:ascii="Arial" w:hAnsi="Arial" w:cs="Arial"/>
          <w:bCs/>
        </w:rPr>
        <w:t>.</w:t>
      </w:r>
      <w:r w:rsidR="00746669">
        <w:rPr>
          <w:rFonts w:ascii="Arial" w:hAnsi="Arial" w:cs="Arial"/>
          <w:bCs/>
        </w:rPr>
        <w:t xml:space="preserve"> Secondary outcomes will also include adherence to both exercise intensity and modality.</w:t>
      </w:r>
      <w:r w:rsidR="00341A14">
        <w:rPr>
          <w:rFonts w:ascii="Arial" w:hAnsi="Arial" w:cs="Arial"/>
          <w:bCs/>
        </w:rPr>
        <w:t xml:space="preserve"> </w:t>
      </w:r>
      <w:r w:rsidR="00D270E4">
        <w:rPr>
          <w:rFonts w:ascii="Arial" w:hAnsi="Arial" w:cs="Arial"/>
          <w:bCs/>
        </w:rPr>
        <w:t xml:space="preserve">The study will adhere to the CONSORT (Consolidated Standards of Reporting Trials) guidelines for </w:t>
      </w:r>
      <w:r w:rsidR="00341A14">
        <w:rPr>
          <w:rFonts w:ascii="Arial" w:hAnsi="Arial" w:cs="Arial"/>
          <w:bCs/>
        </w:rPr>
        <w:t>RCTs.</w:t>
      </w:r>
      <w:bookmarkEnd w:id="153"/>
      <w:bookmarkEnd w:id="154"/>
    </w:p>
    <w:p w14:paraId="2984B2E7" w14:textId="696137A5" w:rsidR="009101CC" w:rsidRPr="00D60655" w:rsidRDefault="009101CC" w:rsidP="00CC2A13">
      <w:pPr>
        <w:pStyle w:val="Heading2"/>
        <w:numPr>
          <w:ilvl w:val="0"/>
          <w:numId w:val="0"/>
        </w:numPr>
        <w:ind w:left="720"/>
      </w:pPr>
      <w:bookmarkStart w:id="155" w:name="_Toc150433605"/>
      <w:bookmarkStart w:id="156" w:name="_Toc150434236"/>
      <w:r>
        <w:t>Section 8.</w:t>
      </w:r>
      <w:r w:rsidR="0090067D">
        <w:t>2</w:t>
      </w:r>
      <w:r>
        <w:t>:</w:t>
      </w:r>
      <w:r w:rsidR="0039357B" w:rsidRPr="00794672">
        <w:t xml:space="preserve"> POPULATION / SAMPLE SIZE INCLUDING POWER CALCULATION</w:t>
      </w:r>
      <w:bookmarkEnd w:id="155"/>
      <w:bookmarkEnd w:id="156"/>
    </w:p>
    <w:p w14:paraId="63B4D7C7" w14:textId="77777777" w:rsidR="009101CC" w:rsidRDefault="009101CC" w:rsidP="000D1871">
      <w:pPr>
        <w:spacing w:after="0"/>
        <w:rPr>
          <w:rFonts w:ascii="Arial" w:hAnsi="Arial" w:cs="Arial"/>
          <w:b/>
          <w:bCs/>
          <w:i/>
          <w:iCs/>
          <w:sz w:val="20"/>
          <w:szCs w:val="20"/>
        </w:rPr>
      </w:pPr>
    </w:p>
    <w:p w14:paraId="3B73774B" w14:textId="62D014A5" w:rsidR="000D1871" w:rsidRPr="005D234E" w:rsidRDefault="000D1871" w:rsidP="000D1871">
      <w:pPr>
        <w:spacing w:after="0"/>
        <w:rPr>
          <w:rFonts w:ascii="Arial" w:hAnsi="Arial" w:cs="Arial"/>
          <w:b/>
          <w:bCs/>
          <w:i/>
          <w:iCs/>
          <w:sz w:val="20"/>
          <w:szCs w:val="20"/>
        </w:rPr>
      </w:pPr>
      <w:r w:rsidRPr="005D234E">
        <w:rPr>
          <w:rFonts w:ascii="Arial" w:hAnsi="Arial" w:cs="Arial"/>
          <w:b/>
          <w:bCs/>
          <w:i/>
          <w:iCs/>
          <w:sz w:val="20"/>
          <w:szCs w:val="20"/>
        </w:rPr>
        <w:t>Sample size:</w:t>
      </w:r>
    </w:p>
    <w:p w14:paraId="1DD2738D" w14:textId="2CD2B385" w:rsidR="008C1982" w:rsidRPr="00D60655" w:rsidRDefault="002C740F" w:rsidP="00D60655">
      <w:pPr>
        <w:spacing w:after="0"/>
        <w:jc w:val="both"/>
        <w:rPr>
          <w:rFonts w:ascii="Arial" w:hAnsi="Arial" w:cs="Arial"/>
          <w:highlight w:val="yellow"/>
        </w:rPr>
      </w:pPr>
      <w:r w:rsidRPr="002C740F">
        <w:rPr>
          <w:rFonts w:ascii="Arial" w:hAnsi="Arial" w:cs="Arial"/>
        </w:rPr>
        <w:t>In the realm of feasibility and pilot studies, valuable insights have been provided by Lancaste</w:t>
      </w:r>
      <w:r w:rsidR="00992ED6">
        <w:rPr>
          <w:rFonts w:ascii="Arial" w:hAnsi="Arial" w:cs="Arial"/>
        </w:rPr>
        <w:t>r et al.,</w:t>
      </w:r>
      <w:r w:rsidR="00705FDC">
        <w:rPr>
          <w:rFonts w:ascii="Arial" w:hAnsi="Arial" w:cs="Arial"/>
        </w:rPr>
        <w:t xml:space="preserve"> </w:t>
      </w:r>
      <w:r w:rsidR="00992ED6">
        <w:rPr>
          <w:rFonts w:ascii="Arial" w:hAnsi="Arial" w:cs="Arial"/>
        </w:rPr>
        <w:t>2004).</w:t>
      </w:r>
      <w:r w:rsidR="00705FDC">
        <w:rPr>
          <w:rFonts w:ascii="Arial" w:hAnsi="Arial" w:cs="Arial"/>
        </w:rPr>
        <w:t xml:space="preserve"> </w:t>
      </w:r>
      <w:r w:rsidRPr="002C740F">
        <w:rPr>
          <w:rFonts w:ascii="Arial" w:hAnsi="Arial" w:cs="Arial"/>
        </w:rPr>
        <w:t>Their comprehensive work delves into various aspects of research methodologies, offering significant guidance to researchers. One key aspect they address pertains to estimating essential parameters, such as standard deviations, crucial for conducting precise sample size calculations. According to their recommendations, an optimal approach involves an overall sample size of 30. This guidance plays a pivotal role in ensuring the adequacy of sample sizes, thereby enhancing the robustness and reliability of research findings. Researchers often rely on such methodological recommendations to design studies effectively and draw meaningful conclusions</w:t>
      </w:r>
      <w:r w:rsidR="00303E44">
        <w:rPr>
          <w:rFonts w:ascii="Arial" w:hAnsi="Arial" w:cs="Arial"/>
        </w:rPr>
        <w:t>.</w:t>
      </w:r>
    </w:p>
    <w:p w14:paraId="743E3043" w14:textId="1A5B4042" w:rsidR="00A75A78" w:rsidRDefault="003E5554" w:rsidP="00CC2A13">
      <w:pPr>
        <w:pStyle w:val="Heading2"/>
        <w:numPr>
          <w:ilvl w:val="0"/>
          <w:numId w:val="0"/>
        </w:numPr>
        <w:ind w:left="720"/>
      </w:pPr>
      <w:bookmarkStart w:id="157" w:name="_Toc150433606"/>
      <w:bookmarkStart w:id="158" w:name="_Toc150434237"/>
      <w:r>
        <w:lastRenderedPageBreak/>
        <w:t>Section 8.</w:t>
      </w:r>
      <w:r w:rsidR="0090067D">
        <w:t>3</w:t>
      </w:r>
      <w:r>
        <w:t xml:space="preserve">: </w:t>
      </w:r>
      <w:r w:rsidR="009D227F" w:rsidRPr="009F5D57">
        <w:t>STATISTICAL ANALYSES</w:t>
      </w:r>
      <w:bookmarkEnd w:id="157"/>
      <w:bookmarkEnd w:id="158"/>
    </w:p>
    <w:p w14:paraId="046F998B" w14:textId="682B3C92" w:rsidR="00095688" w:rsidRPr="004B6C63" w:rsidRDefault="00095688" w:rsidP="00095688">
      <w:pPr>
        <w:shd w:val="clear" w:color="auto" w:fill="FFFFFF" w:themeFill="background1"/>
        <w:jc w:val="both"/>
        <w:rPr>
          <w:rFonts w:ascii="Arial" w:hAnsi="Arial" w:cs="Arial"/>
          <w:b/>
          <w:bCs/>
          <w:lang w:eastAsia="en-AU"/>
        </w:rPr>
      </w:pPr>
      <w:bookmarkStart w:id="159" w:name="_Hlk149986751"/>
      <w:r w:rsidRPr="004B6C63">
        <w:rPr>
          <w:rFonts w:ascii="Arial" w:hAnsi="Arial" w:cs="Arial"/>
          <w:lang w:eastAsia="en-AU"/>
        </w:rPr>
        <w:t xml:space="preserve">Descriptive statistics will be calculated for </w:t>
      </w:r>
      <w:r w:rsidR="00FA3D96">
        <w:rPr>
          <w:rFonts w:ascii="Arial" w:hAnsi="Arial" w:cs="Arial"/>
          <w:lang w:eastAsia="en-AU"/>
        </w:rPr>
        <w:t xml:space="preserve">habitual </w:t>
      </w:r>
      <w:r w:rsidR="00341A14" w:rsidRPr="004B6C63">
        <w:rPr>
          <w:rFonts w:ascii="Arial" w:hAnsi="Arial" w:cs="Arial"/>
          <w:lang w:eastAsia="en-AU"/>
        </w:rPr>
        <w:t>gait speed</w:t>
      </w:r>
      <w:r w:rsidR="0078626F" w:rsidRPr="004B6C63">
        <w:rPr>
          <w:rFonts w:ascii="Arial" w:hAnsi="Arial" w:cs="Arial"/>
          <w:lang w:eastAsia="en-AU"/>
        </w:rPr>
        <w:t xml:space="preserve">, </w:t>
      </w:r>
      <w:r w:rsidR="00341A14" w:rsidRPr="004B6C63">
        <w:rPr>
          <w:rFonts w:ascii="Arial" w:hAnsi="Arial" w:cs="Arial"/>
          <w:lang w:eastAsia="en-AU"/>
        </w:rPr>
        <w:t xml:space="preserve">aerobic capacity, muscle strength/power, </w:t>
      </w:r>
      <w:r w:rsidR="00A50FF4">
        <w:rPr>
          <w:rFonts w:ascii="Arial" w:hAnsi="Arial" w:cs="Arial"/>
        </w:rPr>
        <w:t>MDS-UPDRS score</w:t>
      </w:r>
      <w:r w:rsidR="00341A14" w:rsidRPr="004B6C63">
        <w:rPr>
          <w:rFonts w:ascii="Arial" w:hAnsi="Arial" w:cs="Arial"/>
          <w:b/>
          <w:bCs/>
        </w:rPr>
        <w:t xml:space="preserve">, </w:t>
      </w:r>
      <w:r w:rsidR="00341A14" w:rsidRPr="004B6C63">
        <w:rPr>
          <w:rFonts w:ascii="Arial" w:hAnsi="Arial" w:cs="Arial"/>
        </w:rPr>
        <w:t>functional performance (</w:t>
      </w:r>
      <w:r w:rsidR="00F65D11" w:rsidRPr="004B6C63">
        <w:rPr>
          <w:rFonts w:ascii="Arial" w:hAnsi="Arial" w:cs="Arial"/>
        </w:rPr>
        <w:t>six-minute</w:t>
      </w:r>
      <w:r w:rsidR="00341A14" w:rsidRPr="004B6C63">
        <w:rPr>
          <w:rFonts w:ascii="Arial" w:hAnsi="Arial" w:cs="Arial"/>
        </w:rPr>
        <w:t xml:space="preserve"> walk test and the </w:t>
      </w:r>
      <w:r w:rsidR="00A50FF4">
        <w:rPr>
          <w:rFonts w:ascii="Arial" w:hAnsi="Arial" w:cs="Arial"/>
        </w:rPr>
        <w:t>SPPB</w:t>
      </w:r>
      <w:r w:rsidR="00341A14" w:rsidRPr="004B6C63">
        <w:rPr>
          <w:rFonts w:ascii="Arial" w:hAnsi="Arial" w:cs="Arial"/>
        </w:rPr>
        <w:t>)</w:t>
      </w:r>
      <w:r w:rsidR="00992ED6">
        <w:rPr>
          <w:rFonts w:ascii="Arial" w:hAnsi="Arial" w:cs="Arial"/>
        </w:rPr>
        <w:t xml:space="preserve"> and</w:t>
      </w:r>
      <w:r w:rsidR="00F07FA5">
        <w:rPr>
          <w:rFonts w:ascii="Arial" w:hAnsi="Arial" w:cs="Arial"/>
          <w:lang w:eastAsia="en-AU"/>
        </w:rPr>
        <w:t xml:space="preserve"> </w:t>
      </w:r>
      <w:r w:rsidR="00992ED6">
        <w:rPr>
          <w:rFonts w:ascii="Arial" w:hAnsi="Arial" w:cs="Arial"/>
          <w:lang w:eastAsia="en-AU"/>
        </w:rPr>
        <w:t xml:space="preserve">cognitive impairment </w:t>
      </w:r>
      <w:r w:rsidR="00A50FF4">
        <w:rPr>
          <w:rFonts w:ascii="Arial" w:hAnsi="Arial" w:cs="Arial"/>
          <w:lang w:eastAsia="en-AU"/>
        </w:rPr>
        <w:t>before and after the intervention</w:t>
      </w:r>
      <w:r w:rsidRPr="004B6C63">
        <w:rPr>
          <w:rFonts w:ascii="Arial" w:hAnsi="Arial" w:cs="Arial"/>
          <w:lang w:eastAsia="en-AU"/>
        </w:rPr>
        <w:t xml:space="preserve">. The normality of the absolute data will be investigated using the Shapiro–Wilk test, and the Levene’s test will be used to assess the homogeneity of variance. For normally distributed data, means ± standard deviation (SD) and confidence interval (95% CI) will be reported. For non-normally distributed data median and interquartile ranges will be reported. Conditions will be analysed </w:t>
      </w:r>
      <w:r w:rsidR="00A50FF4">
        <w:rPr>
          <w:rFonts w:ascii="Arial" w:hAnsi="Arial" w:cs="Arial"/>
          <w:lang w:eastAsia="en-AU"/>
        </w:rPr>
        <w:t xml:space="preserve">using </w:t>
      </w:r>
      <w:r w:rsidRPr="004B6C63">
        <w:rPr>
          <w:rFonts w:ascii="Arial" w:hAnsi="Arial" w:cs="Arial"/>
          <w:lang w:eastAsia="en-AU"/>
        </w:rPr>
        <w:t>repeated measures</w:t>
      </w:r>
      <w:r w:rsidR="00A50FF4">
        <w:rPr>
          <w:rFonts w:ascii="Arial" w:hAnsi="Arial" w:cs="Arial"/>
          <w:lang w:eastAsia="en-AU"/>
        </w:rPr>
        <w:t xml:space="preserve"> mixed models</w:t>
      </w:r>
      <w:r w:rsidRPr="004B6C63">
        <w:rPr>
          <w:rFonts w:ascii="Arial" w:hAnsi="Arial" w:cs="Arial"/>
          <w:lang w:eastAsia="en-AU"/>
        </w:rPr>
        <w:t xml:space="preserve"> for normally distributed data and an appropriate non-parametric test for non-normally distributed data</w:t>
      </w:r>
      <w:r w:rsidR="00A50FF4">
        <w:rPr>
          <w:rFonts w:ascii="Arial" w:hAnsi="Arial" w:cs="Arial"/>
          <w:lang w:eastAsia="en-AU"/>
        </w:rPr>
        <w:t xml:space="preserve"> if necessary</w:t>
      </w:r>
      <w:r w:rsidRPr="004B6C63">
        <w:rPr>
          <w:rFonts w:ascii="Arial" w:hAnsi="Arial" w:cs="Arial"/>
          <w:lang w:eastAsia="en-AU"/>
        </w:rPr>
        <w:t xml:space="preserve">. </w:t>
      </w:r>
      <w:r w:rsidR="00A50FF4">
        <w:rPr>
          <w:rFonts w:ascii="Arial" w:hAnsi="Arial" w:cs="Arial"/>
          <w:lang w:eastAsia="en-AU"/>
        </w:rPr>
        <w:t>The primary analysis of interest is the group x ti</w:t>
      </w:r>
      <w:r w:rsidR="0099619A">
        <w:rPr>
          <w:rFonts w:ascii="Arial" w:hAnsi="Arial" w:cs="Arial"/>
          <w:lang w:eastAsia="en-AU"/>
        </w:rPr>
        <w:t>m</w:t>
      </w:r>
      <w:r w:rsidR="00A50FF4">
        <w:rPr>
          <w:rFonts w:ascii="Arial" w:hAnsi="Arial" w:cs="Arial"/>
          <w:lang w:eastAsia="en-AU"/>
        </w:rPr>
        <w:t xml:space="preserve">e interaction from the mixed model. Covariates which will be added to the unadjusted model include age, sex, and baseline </w:t>
      </w:r>
      <w:r w:rsidR="00F2763F">
        <w:rPr>
          <w:rFonts w:ascii="Arial" w:hAnsi="Arial" w:cs="Arial"/>
          <w:lang w:eastAsia="en-AU"/>
        </w:rPr>
        <w:t xml:space="preserve">Modified </w:t>
      </w:r>
      <w:r w:rsidR="00A50FF4">
        <w:rPr>
          <w:rFonts w:ascii="Arial" w:hAnsi="Arial" w:cs="Arial"/>
          <w:lang w:eastAsia="en-AU"/>
        </w:rPr>
        <w:t>H</w:t>
      </w:r>
      <w:r w:rsidR="00B81453">
        <w:rPr>
          <w:rFonts w:ascii="Arial" w:hAnsi="Arial" w:cs="Arial"/>
          <w:lang w:eastAsia="en-AU"/>
        </w:rPr>
        <w:t>oehn and Yahr</w:t>
      </w:r>
      <w:r w:rsidR="00A50FF4">
        <w:rPr>
          <w:rFonts w:ascii="Arial" w:hAnsi="Arial" w:cs="Arial"/>
          <w:lang w:eastAsia="en-AU"/>
        </w:rPr>
        <w:t xml:space="preserve"> rating</w:t>
      </w:r>
      <w:r w:rsidR="00DA2731" w:rsidRPr="004B6C63">
        <w:rPr>
          <w:rFonts w:ascii="Arial" w:hAnsi="Arial" w:cs="Arial"/>
          <w:lang w:eastAsia="en-AU"/>
        </w:rPr>
        <w:t xml:space="preserve">. </w:t>
      </w:r>
      <w:r w:rsidR="00A50FF4">
        <w:rPr>
          <w:rFonts w:ascii="Arial" w:hAnsi="Arial" w:cs="Arial"/>
          <w:lang w:eastAsia="en-AU"/>
        </w:rPr>
        <w:t xml:space="preserve">The </w:t>
      </w:r>
      <w:r w:rsidR="008B0CAE">
        <w:rPr>
          <w:rFonts w:ascii="Arial" w:hAnsi="Arial" w:cs="Arial"/>
          <w:lang w:eastAsia="en-AU"/>
        </w:rPr>
        <w:t xml:space="preserve">primary </w:t>
      </w:r>
      <w:r w:rsidR="00A50FF4">
        <w:rPr>
          <w:rFonts w:ascii="Arial" w:hAnsi="Arial" w:cs="Arial"/>
          <w:lang w:eastAsia="en-AU"/>
        </w:rPr>
        <w:t>analytic strategy will be intention-to-treat</w:t>
      </w:r>
      <w:r w:rsidR="008B0CAE">
        <w:rPr>
          <w:rFonts w:ascii="Arial" w:hAnsi="Arial" w:cs="Arial"/>
          <w:lang w:eastAsia="en-AU"/>
        </w:rPr>
        <w:t xml:space="preserve"> (ITT)</w:t>
      </w:r>
      <w:r w:rsidR="00A50FF4">
        <w:rPr>
          <w:rFonts w:ascii="Arial" w:hAnsi="Arial" w:cs="Arial"/>
          <w:lang w:eastAsia="en-AU"/>
        </w:rPr>
        <w:t xml:space="preserve">, with all randomised participants included in the models, regardless of adherence or availability of follow-up data. Secondary exploratory analyses will consider those with </w:t>
      </w:r>
      <w:r w:rsidR="008B0CAE">
        <w:rPr>
          <w:rFonts w:ascii="Arial" w:hAnsi="Arial" w:cs="Arial"/>
          <w:lang w:eastAsia="en-AU"/>
        </w:rPr>
        <w:t>complete follow-up data (completers analyses) and those with high adherence (per protocol analyses). Statistical significance will be considered at the p&lt;0.05 level.  Mean differences, 95% CIs, and Hedges’ bias corrected Effect Sizes will be calculated for all outcomes.</w:t>
      </w:r>
    </w:p>
    <w:p w14:paraId="10CE75FA" w14:textId="1EA1F7CB" w:rsidR="00093250" w:rsidRDefault="003E5554" w:rsidP="00CC2A13">
      <w:pPr>
        <w:pStyle w:val="Heading2"/>
        <w:numPr>
          <w:ilvl w:val="0"/>
          <w:numId w:val="0"/>
        </w:numPr>
        <w:ind w:left="720"/>
      </w:pPr>
      <w:bookmarkStart w:id="160" w:name="_Toc150433607"/>
      <w:bookmarkStart w:id="161" w:name="_Toc150434238"/>
      <w:bookmarkEnd w:id="159"/>
      <w:r>
        <w:t>Section 8.</w:t>
      </w:r>
      <w:r w:rsidR="0090067D">
        <w:t>4</w:t>
      </w:r>
      <w:r>
        <w:t xml:space="preserve">: </w:t>
      </w:r>
      <w:r w:rsidR="008B1BD4" w:rsidRPr="00197F65">
        <w:t>RECRUITMENT AND SELECTION OF PARTICIPANTS</w:t>
      </w:r>
      <w:bookmarkEnd w:id="160"/>
      <w:bookmarkEnd w:id="161"/>
    </w:p>
    <w:p w14:paraId="6878907A" w14:textId="77777777" w:rsidR="008518D8" w:rsidRDefault="008518D8" w:rsidP="008518D8">
      <w:pPr>
        <w:spacing w:after="0" w:line="240" w:lineRule="auto"/>
        <w:jc w:val="both"/>
        <w:rPr>
          <w:rFonts w:ascii="Arial" w:hAnsi="Arial" w:cs="Arial"/>
          <w:b/>
          <w:i/>
          <w:iCs/>
          <w:color w:val="000000" w:themeColor="text1"/>
        </w:rPr>
      </w:pPr>
    </w:p>
    <w:p w14:paraId="378AC381" w14:textId="45D0707F" w:rsidR="008518D8" w:rsidRPr="008B2BD0" w:rsidRDefault="008518D8" w:rsidP="008518D8">
      <w:pPr>
        <w:spacing w:after="0" w:line="240" w:lineRule="auto"/>
        <w:jc w:val="both"/>
        <w:rPr>
          <w:rFonts w:ascii="Arial" w:hAnsi="Arial" w:cs="Arial"/>
          <w:b/>
          <w:i/>
          <w:iCs/>
          <w:color w:val="000000" w:themeColor="text1"/>
        </w:rPr>
      </w:pPr>
      <w:r w:rsidRPr="008B2BD0">
        <w:rPr>
          <w:rFonts w:ascii="Arial" w:hAnsi="Arial" w:cs="Arial"/>
          <w:b/>
          <w:i/>
          <w:iCs/>
          <w:color w:val="000000" w:themeColor="text1"/>
        </w:rPr>
        <w:t>Recruitment</w:t>
      </w:r>
      <w:r>
        <w:rPr>
          <w:rFonts w:ascii="Arial" w:hAnsi="Arial" w:cs="Arial"/>
          <w:b/>
          <w:i/>
          <w:iCs/>
          <w:color w:val="000000" w:themeColor="text1"/>
        </w:rPr>
        <w:t>:</w:t>
      </w:r>
    </w:p>
    <w:p w14:paraId="617AF9DD" w14:textId="7626B94E" w:rsidR="008518D8" w:rsidRPr="008C1982" w:rsidRDefault="008518D8" w:rsidP="008518D8">
      <w:pPr>
        <w:spacing w:after="0" w:line="240" w:lineRule="auto"/>
        <w:jc w:val="both"/>
        <w:rPr>
          <w:rFonts w:ascii="Arial" w:hAnsi="Arial" w:cs="Arial"/>
          <w:bCs/>
        </w:rPr>
      </w:pPr>
      <w:r w:rsidRPr="008C1982">
        <w:rPr>
          <w:rFonts w:ascii="Arial" w:hAnsi="Arial" w:cs="Arial"/>
          <w:bCs/>
        </w:rPr>
        <w:t xml:space="preserve">Recruitment will be conducted via outreach to local </w:t>
      </w:r>
      <w:r w:rsidR="00482B25">
        <w:rPr>
          <w:rFonts w:ascii="Arial" w:hAnsi="Arial" w:cs="Arial"/>
          <w:bCs/>
        </w:rPr>
        <w:t>PD</w:t>
      </w:r>
      <w:r w:rsidR="00846824">
        <w:rPr>
          <w:rFonts w:ascii="Arial" w:hAnsi="Arial" w:cs="Arial"/>
          <w:bCs/>
        </w:rPr>
        <w:t xml:space="preserve"> </w:t>
      </w:r>
      <w:r w:rsidRPr="008C1982">
        <w:rPr>
          <w:rFonts w:ascii="Arial" w:hAnsi="Arial" w:cs="Arial"/>
          <w:bCs/>
        </w:rPr>
        <w:t>associations and support groups in N.S.W</w:t>
      </w:r>
      <w:r w:rsidRPr="008C1982">
        <w:rPr>
          <w:rFonts w:ascii="Arial" w:hAnsi="Arial" w:cs="Arial"/>
          <w:bCs/>
          <w:shd w:val="clear" w:color="auto" w:fill="FFFFFF"/>
        </w:rPr>
        <w:t xml:space="preserve">. and older adult exercise facilities. Participants must </w:t>
      </w:r>
      <w:r w:rsidRPr="008C1982">
        <w:rPr>
          <w:rFonts w:ascii="Arial" w:hAnsi="Arial" w:cs="Arial"/>
          <w:bCs/>
        </w:rPr>
        <w:t>be residents of the Sydney area or be willing to travel to the University of Sydney campus for the study duration</w:t>
      </w:r>
      <w:r w:rsidR="008B0CAE">
        <w:rPr>
          <w:rFonts w:ascii="Arial" w:hAnsi="Arial" w:cs="Arial"/>
          <w:bCs/>
        </w:rPr>
        <w:t xml:space="preserve"> where free parking is provided at the clinic.</w:t>
      </w:r>
    </w:p>
    <w:p w14:paraId="389B43F4" w14:textId="77777777" w:rsidR="008518D8" w:rsidRPr="008C1982" w:rsidRDefault="008518D8" w:rsidP="00082C6C">
      <w:pPr>
        <w:spacing w:after="0"/>
        <w:jc w:val="both"/>
        <w:rPr>
          <w:rFonts w:ascii="Arial" w:hAnsi="Arial" w:cs="Arial"/>
          <w:b/>
        </w:rPr>
      </w:pPr>
    </w:p>
    <w:p w14:paraId="21348B1E" w14:textId="4EDBD4F5" w:rsidR="008C1982" w:rsidRDefault="00137EF4" w:rsidP="00531A04">
      <w:pPr>
        <w:pStyle w:val="Heading2"/>
        <w:numPr>
          <w:ilvl w:val="0"/>
          <w:numId w:val="0"/>
        </w:numPr>
        <w:ind w:left="720"/>
      </w:pPr>
      <w:bookmarkStart w:id="162" w:name="_Toc150433608"/>
      <w:bookmarkStart w:id="163" w:name="_Toc150434239"/>
      <w:r>
        <w:t>8.</w:t>
      </w:r>
      <w:r w:rsidR="0090067D">
        <w:t>5</w:t>
      </w:r>
      <w:r>
        <w:t>:</w:t>
      </w:r>
      <w:r w:rsidR="000A6983" w:rsidRPr="008C1982">
        <w:t xml:space="preserve"> INCLUSION</w:t>
      </w:r>
      <w:r w:rsidR="00631A7D">
        <w:t>ARY</w:t>
      </w:r>
      <w:r w:rsidR="000A6983" w:rsidRPr="008C1982">
        <w:t xml:space="preserve"> AND EXCLUSION</w:t>
      </w:r>
      <w:r w:rsidR="00631A7D">
        <w:t>ARY</w:t>
      </w:r>
      <w:r w:rsidR="000A6983" w:rsidRPr="008C1982">
        <w:t xml:space="preserve"> CRITERIA</w:t>
      </w:r>
      <w:bookmarkEnd w:id="162"/>
      <w:bookmarkEnd w:id="163"/>
    </w:p>
    <w:p w14:paraId="5B983C9F" w14:textId="77777777" w:rsidR="00631A7D" w:rsidRDefault="00631A7D" w:rsidP="008C1982">
      <w:pPr>
        <w:spacing w:after="0" w:line="240" w:lineRule="auto"/>
        <w:jc w:val="both"/>
        <w:rPr>
          <w:rFonts w:ascii="Arial" w:hAnsi="Arial" w:cs="Arial"/>
          <w:b/>
          <w:bCs/>
          <w:i/>
          <w:iCs/>
        </w:rPr>
      </w:pPr>
    </w:p>
    <w:p w14:paraId="14369E77" w14:textId="56097207" w:rsidR="00206E1F" w:rsidRPr="008C1982" w:rsidRDefault="00206E1F" w:rsidP="008C1982">
      <w:pPr>
        <w:spacing w:after="0" w:line="240" w:lineRule="auto"/>
        <w:jc w:val="both"/>
        <w:rPr>
          <w:rFonts w:ascii="Arial" w:hAnsi="Arial" w:cs="Arial"/>
          <w:b/>
        </w:rPr>
      </w:pPr>
      <w:bookmarkStart w:id="164" w:name="_Hlk149980045"/>
      <w:r w:rsidRPr="008C1982">
        <w:rPr>
          <w:rFonts w:ascii="Arial" w:hAnsi="Arial" w:cs="Arial"/>
          <w:b/>
          <w:bCs/>
          <w:i/>
          <w:iCs/>
        </w:rPr>
        <w:t>Inclusion</w:t>
      </w:r>
      <w:r w:rsidR="00631A7D">
        <w:rPr>
          <w:rFonts w:ascii="Arial" w:hAnsi="Arial" w:cs="Arial"/>
          <w:b/>
          <w:bCs/>
          <w:i/>
          <w:iCs/>
        </w:rPr>
        <w:t>ary</w:t>
      </w:r>
      <w:r w:rsidRPr="008C1982">
        <w:rPr>
          <w:rFonts w:ascii="Arial" w:hAnsi="Arial" w:cs="Arial"/>
          <w:b/>
          <w:bCs/>
          <w:i/>
          <w:iCs/>
        </w:rPr>
        <w:t xml:space="preserve"> criteria: </w:t>
      </w:r>
    </w:p>
    <w:p w14:paraId="2EDF8117" w14:textId="1030B652" w:rsidR="008B2BD0" w:rsidRDefault="008B2BD0" w:rsidP="008B2BD0">
      <w:pPr>
        <w:spacing w:after="0" w:line="240" w:lineRule="auto"/>
        <w:jc w:val="both"/>
        <w:rPr>
          <w:rFonts w:ascii="Arial" w:hAnsi="Arial" w:cs="Arial"/>
          <w:bCs/>
          <w:shd w:val="clear" w:color="auto" w:fill="FFFFFF"/>
        </w:rPr>
      </w:pPr>
      <w:r w:rsidRPr="008C1982">
        <w:rPr>
          <w:rFonts w:ascii="Arial" w:hAnsi="Arial" w:cs="Arial"/>
          <w:bCs/>
        </w:rPr>
        <w:t xml:space="preserve">This study aims to recruit </w:t>
      </w:r>
      <w:r w:rsidR="006B4FD0" w:rsidRPr="008C1982">
        <w:rPr>
          <w:rFonts w:ascii="Arial" w:hAnsi="Arial" w:cs="Arial"/>
          <w:bCs/>
          <w:shd w:val="clear" w:color="auto" w:fill="FFFFFF"/>
        </w:rPr>
        <w:t>m</w:t>
      </w:r>
      <w:r w:rsidRPr="008C1982">
        <w:rPr>
          <w:rFonts w:ascii="Arial" w:hAnsi="Arial" w:cs="Arial"/>
          <w:bCs/>
          <w:shd w:val="clear" w:color="auto" w:fill="FFFFFF"/>
        </w:rPr>
        <w:t>ales and females age</w:t>
      </w:r>
      <w:r w:rsidR="008B0CAE">
        <w:rPr>
          <w:rFonts w:ascii="Arial" w:hAnsi="Arial" w:cs="Arial"/>
          <w:bCs/>
          <w:shd w:val="clear" w:color="auto" w:fill="FFFFFF"/>
        </w:rPr>
        <w:t xml:space="preserve"> 18+</w:t>
      </w:r>
      <w:r w:rsidRPr="008C1982">
        <w:rPr>
          <w:rFonts w:ascii="Arial" w:hAnsi="Arial" w:cs="Arial"/>
          <w:bCs/>
          <w:shd w:val="clear" w:color="auto" w:fill="FFFFFF"/>
        </w:rPr>
        <w:t xml:space="preserve"> </w:t>
      </w:r>
      <w:r w:rsidR="007D4D12">
        <w:rPr>
          <w:rFonts w:ascii="Arial" w:hAnsi="Arial" w:cs="Arial"/>
          <w:bCs/>
          <w:shd w:val="clear" w:color="auto" w:fill="FFFFFF"/>
        </w:rPr>
        <w:t xml:space="preserve">years </w:t>
      </w:r>
      <w:r w:rsidRPr="008C1982">
        <w:rPr>
          <w:rFonts w:ascii="Arial" w:hAnsi="Arial" w:cs="Arial"/>
          <w:bCs/>
          <w:shd w:val="clear" w:color="auto" w:fill="FFFFFF"/>
        </w:rPr>
        <w:t xml:space="preserve">with a confirmed diagnosis of idiopathic </w:t>
      </w:r>
      <w:r w:rsidR="00482B25">
        <w:rPr>
          <w:rFonts w:ascii="Arial" w:hAnsi="Arial" w:cs="Arial"/>
          <w:bCs/>
          <w:shd w:val="clear" w:color="auto" w:fill="FFFFFF"/>
        </w:rPr>
        <w:t>PD</w:t>
      </w:r>
      <w:r w:rsidRPr="008C1982">
        <w:rPr>
          <w:rFonts w:ascii="Arial" w:hAnsi="Arial" w:cs="Arial"/>
          <w:bCs/>
          <w:shd w:val="clear" w:color="auto" w:fill="FFFFFF"/>
        </w:rPr>
        <w:t xml:space="preserve"> of a severity of 3 or less by the </w:t>
      </w:r>
      <w:r w:rsidR="00F7528D">
        <w:rPr>
          <w:rFonts w:ascii="Arial" w:hAnsi="Arial" w:cs="Arial"/>
          <w:bCs/>
          <w:shd w:val="clear" w:color="auto" w:fill="FFFFFF"/>
        </w:rPr>
        <w:t xml:space="preserve">Modified </w:t>
      </w:r>
      <w:r w:rsidRPr="008C1982">
        <w:rPr>
          <w:rFonts w:ascii="Arial" w:hAnsi="Arial" w:cs="Arial"/>
          <w:bCs/>
          <w:shd w:val="clear" w:color="auto" w:fill="FFFFFF"/>
        </w:rPr>
        <w:t xml:space="preserve">Hoehn and Yahr scale, </w:t>
      </w:r>
      <w:r w:rsidR="007D4D12">
        <w:rPr>
          <w:rFonts w:ascii="Arial" w:hAnsi="Arial" w:cs="Arial"/>
          <w:bCs/>
          <w:shd w:val="clear" w:color="auto" w:fill="FFFFFF"/>
        </w:rPr>
        <w:t xml:space="preserve">assessed </w:t>
      </w:r>
      <w:r w:rsidRPr="008C1982">
        <w:rPr>
          <w:rFonts w:ascii="Arial" w:hAnsi="Arial" w:cs="Arial"/>
          <w:bCs/>
          <w:shd w:val="clear" w:color="auto" w:fill="FFFFFF"/>
        </w:rPr>
        <w:t xml:space="preserve">by a </w:t>
      </w:r>
      <w:r w:rsidR="006C30CC">
        <w:rPr>
          <w:rFonts w:ascii="Arial" w:hAnsi="Arial" w:cs="Arial"/>
          <w:bCs/>
          <w:shd w:val="clear" w:color="auto" w:fill="FFFFFF"/>
        </w:rPr>
        <w:t>trained</w:t>
      </w:r>
      <w:r w:rsidR="007D4D12">
        <w:rPr>
          <w:rFonts w:ascii="Arial" w:hAnsi="Arial" w:cs="Arial"/>
          <w:bCs/>
          <w:shd w:val="clear" w:color="auto" w:fill="FFFFFF"/>
        </w:rPr>
        <w:t xml:space="preserve"> researcher</w:t>
      </w:r>
      <w:r w:rsidRPr="008C1982">
        <w:rPr>
          <w:rFonts w:ascii="Arial" w:hAnsi="Arial" w:cs="Arial"/>
          <w:bCs/>
          <w:shd w:val="clear" w:color="auto" w:fill="FFFFFF"/>
        </w:rPr>
        <w:t xml:space="preserve"> and on a stable medication regime for greater than 3 months. </w:t>
      </w:r>
    </w:p>
    <w:p w14:paraId="0B5765F7" w14:textId="77777777" w:rsidR="009A7941" w:rsidRDefault="009A7941" w:rsidP="008B2BD0">
      <w:pPr>
        <w:spacing w:after="0" w:line="240" w:lineRule="auto"/>
        <w:jc w:val="both"/>
        <w:rPr>
          <w:rFonts w:ascii="Arial" w:hAnsi="Arial" w:cs="Arial"/>
          <w:bCs/>
          <w:shd w:val="clear" w:color="auto" w:fill="FFFFFF"/>
        </w:rPr>
      </w:pPr>
    </w:p>
    <w:p w14:paraId="69499EDB" w14:textId="2EB03764" w:rsidR="003C20A6" w:rsidRPr="003C20A6" w:rsidRDefault="00F7528D" w:rsidP="000A65EC">
      <w:pPr>
        <w:tabs>
          <w:tab w:val="left" w:pos="5743"/>
        </w:tabs>
        <w:spacing w:after="0" w:line="240" w:lineRule="auto"/>
        <w:jc w:val="both"/>
        <w:rPr>
          <w:rFonts w:ascii="Arial" w:hAnsi="Arial" w:cs="Arial"/>
          <w:b/>
        </w:rPr>
      </w:pPr>
      <w:r>
        <w:rPr>
          <w:rFonts w:ascii="Arial" w:hAnsi="Arial" w:cs="Arial"/>
          <w:b/>
          <w:shd w:val="clear" w:color="auto" w:fill="FFFFFF"/>
        </w:rPr>
        <w:t xml:space="preserve">Modified </w:t>
      </w:r>
      <w:r w:rsidR="003C20A6" w:rsidRPr="003C20A6">
        <w:rPr>
          <w:rFonts w:ascii="Arial" w:hAnsi="Arial" w:cs="Arial"/>
          <w:b/>
          <w:shd w:val="clear" w:color="auto" w:fill="FFFFFF"/>
        </w:rPr>
        <w:t>Hoehn and Yahr scale (1-3)</w:t>
      </w:r>
      <w:r w:rsidR="00BD6AFD">
        <w:rPr>
          <w:rFonts w:ascii="Arial" w:hAnsi="Arial" w:cs="Arial"/>
          <w:b/>
          <w:shd w:val="clear" w:color="auto" w:fill="FFFFFF"/>
        </w:rPr>
        <w:tab/>
      </w:r>
    </w:p>
    <w:p w14:paraId="5F5F5053" w14:textId="43684C56" w:rsidR="00C30DDD" w:rsidRDefault="00C30DDD" w:rsidP="00BA081C">
      <w:pPr>
        <w:spacing w:after="0" w:line="240" w:lineRule="auto"/>
        <w:jc w:val="both"/>
        <w:rPr>
          <w:rFonts w:ascii="Arial" w:hAnsi="Arial" w:cs="Arial"/>
        </w:rPr>
      </w:pPr>
      <w:r w:rsidRPr="008C1982">
        <w:rPr>
          <w:rFonts w:ascii="Arial" w:hAnsi="Arial" w:cs="Arial"/>
        </w:rPr>
        <w:t>Stage 1</w:t>
      </w:r>
      <w:r w:rsidR="009D051E">
        <w:rPr>
          <w:rFonts w:ascii="Arial" w:hAnsi="Arial" w:cs="Arial"/>
        </w:rPr>
        <w:t xml:space="preserve"> </w:t>
      </w:r>
      <w:r w:rsidRPr="008C1982">
        <w:rPr>
          <w:rFonts w:ascii="Arial" w:hAnsi="Arial" w:cs="Arial"/>
        </w:rPr>
        <w:t xml:space="preserve"> </w:t>
      </w:r>
      <w:r w:rsidR="00C06C7A">
        <w:rPr>
          <w:rFonts w:ascii="Arial" w:hAnsi="Arial" w:cs="Arial"/>
        </w:rPr>
        <w:t xml:space="preserve">  </w:t>
      </w:r>
      <w:r w:rsidRPr="008C1982">
        <w:rPr>
          <w:rFonts w:ascii="Arial" w:hAnsi="Arial" w:cs="Arial"/>
        </w:rPr>
        <w:t>Unilateral symptoms with minimal or no functional disability.</w:t>
      </w:r>
    </w:p>
    <w:p w14:paraId="76274CF0" w14:textId="2AFE6331" w:rsidR="00C06C7A" w:rsidRPr="008C1982" w:rsidRDefault="00C06C7A" w:rsidP="00BA081C">
      <w:pPr>
        <w:spacing w:after="0" w:line="240" w:lineRule="auto"/>
        <w:jc w:val="both"/>
        <w:rPr>
          <w:rFonts w:ascii="Arial" w:hAnsi="Arial" w:cs="Arial"/>
        </w:rPr>
      </w:pPr>
      <w:r>
        <w:rPr>
          <w:rFonts w:ascii="Arial" w:hAnsi="Arial" w:cs="Arial"/>
        </w:rPr>
        <w:t>Stage 1.5 Unilateral and axial involvement.</w:t>
      </w:r>
    </w:p>
    <w:p w14:paraId="47A33B21" w14:textId="770233BC" w:rsidR="00C06C7A" w:rsidRDefault="00C06C7A" w:rsidP="00BA081C">
      <w:pPr>
        <w:spacing w:after="0" w:line="240" w:lineRule="auto"/>
        <w:jc w:val="both"/>
        <w:rPr>
          <w:rFonts w:ascii="Arial" w:hAnsi="Arial" w:cs="Arial"/>
        </w:rPr>
      </w:pPr>
      <w:r>
        <w:rPr>
          <w:rFonts w:ascii="Arial" w:hAnsi="Arial" w:cs="Arial"/>
        </w:rPr>
        <w:t xml:space="preserve">Stage 2    Bilateral symptoms without impairment of balance </w:t>
      </w:r>
    </w:p>
    <w:p w14:paraId="0AF4CF31" w14:textId="20468D2F" w:rsidR="00C06C7A" w:rsidRPr="008C1982" w:rsidRDefault="00C06C7A" w:rsidP="00BA081C">
      <w:pPr>
        <w:spacing w:after="0" w:line="240" w:lineRule="auto"/>
        <w:jc w:val="both"/>
        <w:rPr>
          <w:rFonts w:ascii="Arial" w:hAnsi="Arial" w:cs="Arial"/>
        </w:rPr>
      </w:pPr>
      <w:r>
        <w:rPr>
          <w:rFonts w:ascii="Arial" w:hAnsi="Arial" w:cs="Arial"/>
        </w:rPr>
        <w:t xml:space="preserve">Stage 2.5 Mild bilateral disease with recovery on pull </w:t>
      </w:r>
      <w:proofErr w:type="gramStart"/>
      <w:r>
        <w:rPr>
          <w:rFonts w:ascii="Arial" w:hAnsi="Arial" w:cs="Arial"/>
        </w:rPr>
        <w:t>test</w:t>
      </w:r>
      <w:proofErr w:type="gramEnd"/>
      <w:r>
        <w:rPr>
          <w:rFonts w:ascii="Arial" w:hAnsi="Arial" w:cs="Arial"/>
        </w:rPr>
        <w:t xml:space="preserve"> </w:t>
      </w:r>
    </w:p>
    <w:p w14:paraId="2E04247E" w14:textId="315497F4" w:rsidR="00C30DDD" w:rsidRDefault="00C837A5" w:rsidP="00482B25">
      <w:pPr>
        <w:spacing w:after="0" w:line="240" w:lineRule="auto"/>
        <w:ind w:right="1531" w:hanging="142"/>
        <w:jc w:val="both"/>
        <w:rPr>
          <w:rFonts w:ascii="Arial" w:hAnsi="Arial" w:cs="Arial"/>
        </w:rPr>
      </w:pPr>
      <w:r w:rsidRPr="008C1982">
        <w:rPr>
          <w:rFonts w:ascii="Arial" w:hAnsi="Arial" w:cs="Arial"/>
        </w:rPr>
        <w:t xml:space="preserve">  </w:t>
      </w:r>
      <w:r w:rsidR="00BA081C" w:rsidRPr="008C1982">
        <w:rPr>
          <w:rFonts w:ascii="Arial" w:hAnsi="Arial" w:cs="Arial"/>
        </w:rPr>
        <w:t>Stage</w:t>
      </w:r>
      <w:r w:rsidR="003309AC">
        <w:rPr>
          <w:rFonts w:ascii="Arial" w:hAnsi="Arial" w:cs="Arial"/>
        </w:rPr>
        <w:t xml:space="preserve"> </w:t>
      </w:r>
      <w:r w:rsidRPr="008C1982">
        <w:rPr>
          <w:rFonts w:ascii="Arial" w:hAnsi="Arial" w:cs="Arial"/>
        </w:rPr>
        <w:t xml:space="preserve">3 </w:t>
      </w:r>
      <w:r w:rsidR="00ED61AD">
        <w:rPr>
          <w:rFonts w:ascii="Arial" w:hAnsi="Arial" w:cs="Arial"/>
        </w:rPr>
        <w:t xml:space="preserve"> </w:t>
      </w:r>
      <w:r w:rsidR="005D234E">
        <w:rPr>
          <w:rFonts w:ascii="Arial" w:hAnsi="Arial" w:cs="Arial"/>
        </w:rPr>
        <w:t xml:space="preserve"> </w:t>
      </w:r>
      <w:r w:rsidR="00C30DDD" w:rsidRPr="008C1982">
        <w:rPr>
          <w:rFonts w:ascii="Arial" w:hAnsi="Arial" w:cs="Arial"/>
        </w:rPr>
        <w:t xml:space="preserve">Bilateral symptoms with mild to moderate balance dysfunction but </w:t>
      </w:r>
      <w:r w:rsidR="003309AC">
        <w:rPr>
          <w:rFonts w:ascii="Arial" w:hAnsi="Arial" w:cs="Arial"/>
        </w:rPr>
        <w:t xml:space="preserve">  </w:t>
      </w:r>
      <w:r w:rsidR="00C30DDD" w:rsidRPr="008C1982">
        <w:rPr>
          <w:rFonts w:ascii="Arial" w:hAnsi="Arial" w:cs="Arial"/>
        </w:rPr>
        <w:t>physically</w:t>
      </w:r>
      <w:r w:rsidR="00F15786" w:rsidRPr="008C1982">
        <w:rPr>
          <w:rFonts w:ascii="Arial" w:hAnsi="Arial" w:cs="Arial"/>
        </w:rPr>
        <w:t xml:space="preserve"> </w:t>
      </w:r>
      <w:r w:rsidR="00C30DDD" w:rsidRPr="008C1982">
        <w:rPr>
          <w:rFonts w:ascii="Arial" w:hAnsi="Arial" w:cs="Arial"/>
        </w:rPr>
        <w:t>independent</w:t>
      </w:r>
      <w:r w:rsidR="008B2BD0" w:rsidRPr="008C1982">
        <w:rPr>
          <w:rFonts w:ascii="Arial" w:hAnsi="Arial" w:cs="Arial"/>
        </w:rPr>
        <w:t>.</w:t>
      </w:r>
    </w:p>
    <w:p w14:paraId="10227AFE" w14:textId="77777777" w:rsidR="00C06C7A" w:rsidRDefault="00C06C7A" w:rsidP="0085318E">
      <w:pPr>
        <w:spacing w:after="0" w:line="240" w:lineRule="auto"/>
        <w:ind w:right="737" w:hanging="113"/>
        <w:jc w:val="both"/>
        <w:rPr>
          <w:rFonts w:ascii="Arial" w:hAnsi="Arial" w:cs="Arial"/>
        </w:rPr>
      </w:pPr>
    </w:p>
    <w:p w14:paraId="27449140" w14:textId="4CB07290" w:rsidR="009A7941" w:rsidRDefault="00206E1F">
      <w:pPr>
        <w:spacing w:after="0"/>
        <w:jc w:val="both"/>
        <w:rPr>
          <w:rFonts w:ascii="Arial" w:hAnsi="Arial" w:cs="Arial"/>
          <w:b/>
          <w:bCs/>
          <w:i/>
          <w:iCs/>
          <w:shd w:val="clear" w:color="auto" w:fill="FFFFFF"/>
        </w:rPr>
      </w:pPr>
      <w:r w:rsidRPr="008C1982">
        <w:rPr>
          <w:rFonts w:ascii="Arial" w:hAnsi="Arial" w:cs="Arial"/>
          <w:b/>
          <w:bCs/>
          <w:i/>
          <w:iCs/>
          <w:shd w:val="clear" w:color="auto" w:fill="FFFFFF"/>
        </w:rPr>
        <w:t>Exclusion</w:t>
      </w:r>
      <w:r w:rsidR="00631A7D">
        <w:rPr>
          <w:rFonts w:ascii="Arial" w:hAnsi="Arial" w:cs="Arial"/>
          <w:b/>
          <w:bCs/>
          <w:i/>
          <w:iCs/>
          <w:shd w:val="clear" w:color="auto" w:fill="FFFFFF"/>
        </w:rPr>
        <w:t>ary</w:t>
      </w:r>
      <w:r w:rsidRPr="008C1982">
        <w:rPr>
          <w:rFonts w:ascii="Arial" w:hAnsi="Arial" w:cs="Arial"/>
          <w:b/>
          <w:bCs/>
          <w:i/>
          <w:iCs/>
          <w:shd w:val="clear" w:color="auto" w:fill="FFFFFF"/>
        </w:rPr>
        <w:t xml:space="preserve"> criteria</w:t>
      </w:r>
      <w:r w:rsidR="00631A7D">
        <w:rPr>
          <w:rFonts w:ascii="Arial" w:hAnsi="Arial" w:cs="Arial"/>
          <w:b/>
          <w:bCs/>
          <w:i/>
          <w:iCs/>
          <w:shd w:val="clear" w:color="auto" w:fill="FFFFFF"/>
        </w:rPr>
        <w:t>:</w:t>
      </w:r>
      <w:r w:rsidR="0003655A">
        <w:rPr>
          <w:rFonts w:ascii="Arial" w:hAnsi="Arial" w:cs="Arial"/>
          <w:b/>
          <w:bCs/>
          <w:i/>
          <w:iCs/>
          <w:shd w:val="clear" w:color="auto" w:fill="FFFFFF"/>
        </w:rPr>
        <w:t xml:space="preserve"> </w:t>
      </w:r>
    </w:p>
    <w:p w14:paraId="1E01F813" w14:textId="25993376" w:rsidR="009A7941" w:rsidRDefault="009A7941" w:rsidP="000A65EC">
      <w:pPr>
        <w:spacing w:after="0"/>
        <w:jc w:val="both"/>
        <w:rPr>
          <w:rFonts w:ascii="Arial" w:hAnsi="Arial" w:cs="Arial"/>
          <w:iCs/>
          <w:color w:val="000000" w:themeColor="text1"/>
        </w:rPr>
      </w:pPr>
      <w:r w:rsidRPr="008C1982">
        <w:rPr>
          <w:rFonts w:ascii="Arial" w:hAnsi="Arial" w:cs="Arial"/>
          <w:lang w:eastAsia="en-AU"/>
        </w:rPr>
        <w:t xml:space="preserve">A rating greater than 3 on the </w:t>
      </w:r>
      <w:r>
        <w:rPr>
          <w:rFonts w:ascii="Arial" w:hAnsi="Arial" w:cs="Arial"/>
          <w:lang w:eastAsia="en-AU"/>
        </w:rPr>
        <w:t xml:space="preserve">Modified </w:t>
      </w:r>
      <w:r w:rsidRPr="008C1982">
        <w:rPr>
          <w:rFonts w:ascii="Arial" w:hAnsi="Arial" w:cs="Arial"/>
          <w:lang w:eastAsia="en-AU"/>
        </w:rPr>
        <w:t>Hoehn and Yahr scale</w:t>
      </w:r>
      <w:r>
        <w:rPr>
          <w:rFonts w:ascii="Arial" w:hAnsi="Arial" w:cs="Arial"/>
          <w:lang w:eastAsia="en-AU"/>
        </w:rPr>
        <w:t xml:space="preserve"> or no physician diagnosis of PD</w:t>
      </w:r>
      <w:r w:rsidRPr="008C1982">
        <w:rPr>
          <w:rFonts w:ascii="Arial" w:hAnsi="Arial" w:cs="Arial"/>
          <w:lang w:eastAsia="en-AU"/>
        </w:rPr>
        <w:t>.</w:t>
      </w:r>
      <w:r w:rsidRPr="008C1982">
        <w:rPr>
          <w:rFonts w:ascii="Arial" w:hAnsi="Arial" w:cs="Arial"/>
        </w:rPr>
        <w:t xml:space="preserve"> </w:t>
      </w:r>
      <w:r>
        <w:rPr>
          <w:rFonts w:ascii="Arial" w:hAnsi="Arial" w:cs="Arial"/>
          <w:lang w:eastAsia="en-AU"/>
        </w:rPr>
        <w:t xml:space="preserve">Non-community dwelling residential status. Currently participating in greater than 150 minutes of moderate to high intensity exercise training (defined as aerobic, resistance or </w:t>
      </w:r>
      <w:r w:rsidR="00D32590">
        <w:rPr>
          <w:rFonts w:ascii="Arial" w:hAnsi="Arial" w:cs="Arial"/>
          <w:lang w:eastAsia="en-AU"/>
        </w:rPr>
        <w:t>HIIT</w:t>
      </w:r>
      <w:r>
        <w:rPr>
          <w:rFonts w:ascii="Arial" w:hAnsi="Arial" w:cs="Arial"/>
          <w:lang w:eastAsia="en-AU"/>
        </w:rPr>
        <w:t xml:space="preserve">). </w:t>
      </w:r>
      <w:r w:rsidRPr="008C1982">
        <w:rPr>
          <w:rFonts w:ascii="Arial" w:hAnsi="Arial" w:cs="Arial"/>
        </w:rPr>
        <w:lastRenderedPageBreak/>
        <w:t xml:space="preserve">Individuals with secondary </w:t>
      </w:r>
      <w:r>
        <w:rPr>
          <w:rFonts w:ascii="Arial" w:hAnsi="Arial" w:cs="Arial"/>
        </w:rPr>
        <w:t xml:space="preserve">PD </w:t>
      </w:r>
      <w:r w:rsidRPr="008C1982">
        <w:rPr>
          <w:rFonts w:ascii="Arial" w:hAnsi="Arial" w:cs="Arial"/>
        </w:rPr>
        <w:t xml:space="preserve">or other </w:t>
      </w:r>
      <w:r>
        <w:rPr>
          <w:rFonts w:ascii="Arial" w:hAnsi="Arial" w:cs="Arial"/>
        </w:rPr>
        <w:t xml:space="preserve">progressive </w:t>
      </w:r>
      <w:r w:rsidRPr="008C1982">
        <w:rPr>
          <w:rFonts w:ascii="Arial" w:hAnsi="Arial" w:cs="Arial"/>
        </w:rPr>
        <w:t>neurological disease. Unstable medical conditions that would preclude individuals from exercising</w:t>
      </w:r>
      <w:r>
        <w:rPr>
          <w:rFonts w:ascii="Arial" w:hAnsi="Arial" w:cs="Arial"/>
        </w:rPr>
        <w:t>.</w:t>
      </w:r>
      <w:r w:rsidRPr="008C1982">
        <w:rPr>
          <w:rFonts w:ascii="Arial" w:hAnsi="Arial" w:cs="Arial"/>
        </w:rPr>
        <w:t xml:space="preserve"> </w:t>
      </w:r>
      <w:r>
        <w:rPr>
          <w:rFonts w:ascii="Arial" w:hAnsi="Arial" w:cs="Arial"/>
        </w:rPr>
        <w:t xml:space="preserve">Known diagnosis of </w:t>
      </w:r>
      <w:r w:rsidRPr="005C00BF">
        <w:rPr>
          <w:rFonts w:ascii="Arial" w:hAnsi="Arial" w:cs="Arial"/>
        </w:rPr>
        <w:t xml:space="preserve">current or past </w:t>
      </w:r>
      <w:r>
        <w:rPr>
          <w:rFonts w:ascii="Arial" w:hAnsi="Arial" w:cs="Arial"/>
        </w:rPr>
        <w:t xml:space="preserve">coronary </w:t>
      </w:r>
      <w:r w:rsidR="00C905E8">
        <w:rPr>
          <w:rFonts w:ascii="Arial" w:hAnsi="Arial" w:cs="Arial"/>
        </w:rPr>
        <w:t xml:space="preserve">or cerebral </w:t>
      </w:r>
      <w:r>
        <w:rPr>
          <w:rFonts w:ascii="Arial" w:hAnsi="Arial" w:cs="Arial"/>
        </w:rPr>
        <w:t>artery disease,</w:t>
      </w:r>
      <w:r w:rsidRPr="005C00BF">
        <w:rPr>
          <w:rFonts w:ascii="Arial" w:hAnsi="Arial" w:cs="Arial"/>
        </w:rPr>
        <w:t xml:space="preserve"> </w:t>
      </w:r>
      <w:r>
        <w:rPr>
          <w:rFonts w:ascii="Arial" w:hAnsi="Arial" w:cs="Arial"/>
        </w:rPr>
        <w:t xml:space="preserve">symptomatic </w:t>
      </w:r>
      <w:r w:rsidRPr="005C00BF">
        <w:rPr>
          <w:rFonts w:ascii="Arial" w:hAnsi="Arial" w:cs="Arial"/>
        </w:rPr>
        <w:t>peripheral vascular</w:t>
      </w:r>
      <w:r>
        <w:rPr>
          <w:rFonts w:ascii="Arial" w:hAnsi="Arial" w:cs="Arial"/>
        </w:rPr>
        <w:t xml:space="preserve"> or other </w:t>
      </w:r>
      <w:r w:rsidRPr="005C00BF">
        <w:rPr>
          <w:rFonts w:ascii="Arial" w:hAnsi="Arial" w:cs="Arial"/>
        </w:rPr>
        <w:t xml:space="preserve"> </w:t>
      </w:r>
      <w:r>
        <w:rPr>
          <w:rFonts w:ascii="Arial" w:hAnsi="Arial" w:cs="Arial"/>
        </w:rPr>
        <w:t>m</w:t>
      </w:r>
      <w:r w:rsidRPr="005C00BF">
        <w:rPr>
          <w:rFonts w:ascii="Arial" w:hAnsi="Arial" w:cs="Arial"/>
        </w:rPr>
        <w:t>edical conditions precluding exercise: e.g., congestive heart failure, untreated aneurysms</w:t>
      </w:r>
      <w:r>
        <w:rPr>
          <w:rFonts w:ascii="Arial" w:hAnsi="Arial" w:cs="Arial"/>
        </w:rPr>
        <w:t xml:space="preserve">, cardiac arrythmias including atrial fibrillation, moderate-to-severe pulmonary disease, advanced renal disease or </w:t>
      </w:r>
      <w:r w:rsidRPr="008C1982">
        <w:rPr>
          <w:rFonts w:ascii="Arial" w:hAnsi="Arial" w:cs="Arial"/>
        </w:rPr>
        <w:t>permanent non-ambulatory status,</w:t>
      </w:r>
      <w:r>
        <w:rPr>
          <w:rFonts w:ascii="Arial" w:hAnsi="Arial" w:cs="Arial"/>
        </w:rPr>
        <w:t xml:space="preserve"> r</w:t>
      </w:r>
      <w:r>
        <w:rPr>
          <w:rFonts w:ascii="Arial" w:hAnsi="Arial" w:cs="Arial"/>
          <w:lang w:eastAsia="en-AU"/>
        </w:rPr>
        <w:t>etinopathy or history of retinal detachment,</w:t>
      </w:r>
      <w:r w:rsidRPr="008C1982">
        <w:rPr>
          <w:rFonts w:ascii="Arial" w:hAnsi="Arial" w:cs="Arial"/>
          <w:lang w:eastAsia="en-AU"/>
        </w:rPr>
        <w:t xml:space="preserve"> </w:t>
      </w:r>
      <w:r>
        <w:rPr>
          <w:rFonts w:ascii="Arial" w:hAnsi="Arial" w:cs="Arial"/>
          <w:lang w:eastAsia="en-AU"/>
        </w:rPr>
        <w:t xml:space="preserve">a diagnosis of dementia or significant </w:t>
      </w:r>
      <w:r>
        <w:rPr>
          <w:rFonts w:ascii="Arial" w:hAnsi="Arial" w:cs="Arial"/>
        </w:rPr>
        <w:t>c</w:t>
      </w:r>
      <w:r w:rsidRPr="008C1982">
        <w:rPr>
          <w:rFonts w:ascii="Arial" w:hAnsi="Arial" w:cs="Arial"/>
        </w:rPr>
        <w:t>ognitive impairment</w:t>
      </w:r>
      <w:r>
        <w:rPr>
          <w:rFonts w:ascii="Arial" w:hAnsi="Arial" w:cs="Arial"/>
        </w:rPr>
        <w:t xml:space="preserve"> as defined by a score less than 19 on the Montreal Cognitive Assessment (MoCA) indicating difficulties in aspects such as memory</w:t>
      </w:r>
      <w:r w:rsidRPr="008C1982">
        <w:rPr>
          <w:rFonts w:ascii="Arial" w:hAnsi="Arial" w:cs="Arial"/>
        </w:rPr>
        <w:t xml:space="preserve">, </w:t>
      </w:r>
      <w:r>
        <w:rPr>
          <w:rFonts w:ascii="Arial" w:hAnsi="Arial" w:cs="Arial"/>
        </w:rPr>
        <w:t xml:space="preserve">communication and ability to focus, medications that could indicate treatment of dementia, </w:t>
      </w:r>
      <w:r w:rsidRPr="008C1982">
        <w:rPr>
          <w:rFonts w:ascii="Arial" w:hAnsi="Arial" w:cs="Arial"/>
        </w:rPr>
        <w:t>medications that could affect neurological function and safe</w:t>
      </w:r>
      <w:r>
        <w:rPr>
          <w:rFonts w:ascii="Arial" w:hAnsi="Arial" w:cs="Arial"/>
        </w:rPr>
        <w:t>ty including but not limited to anti-psychotics, sedatives-hypnotics or narcotic analgesics, as determined by the study physician assessment. C</w:t>
      </w:r>
      <w:r w:rsidRPr="008C1982">
        <w:rPr>
          <w:rFonts w:ascii="Arial" w:hAnsi="Arial" w:cs="Arial"/>
        </w:rPr>
        <w:t>urrent musculoskeletal injuries, conditions, or limitations (e.g.</w:t>
      </w:r>
      <w:r>
        <w:rPr>
          <w:rFonts w:ascii="Arial" w:hAnsi="Arial" w:cs="Arial"/>
        </w:rPr>
        <w:t>,</w:t>
      </w:r>
      <w:r w:rsidRPr="008C1982">
        <w:rPr>
          <w:rFonts w:ascii="Arial" w:hAnsi="Arial" w:cs="Arial"/>
        </w:rPr>
        <w:t xml:space="preserve"> muscle strain/pain and joint instability) of the lower body (i.e., ankle, knee, or hip joints), or current lower back pain</w:t>
      </w:r>
      <w:r>
        <w:rPr>
          <w:rFonts w:ascii="Arial" w:hAnsi="Arial" w:cs="Arial"/>
        </w:rPr>
        <w:t xml:space="preserve">. Symptoms </w:t>
      </w:r>
      <w:r w:rsidR="00AB7ABA">
        <w:rPr>
          <w:rFonts w:ascii="Arial" w:hAnsi="Arial" w:cs="Arial"/>
        </w:rPr>
        <w:t>consistent with</w:t>
      </w:r>
      <w:r>
        <w:rPr>
          <w:rFonts w:ascii="Arial" w:hAnsi="Arial" w:cs="Arial"/>
        </w:rPr>
        <w:t xml:space="preserve"> current major depressive episode, suicidality, psychosis, or active substance use disorders, as defined by the Diagnostic and Statistical Manual, version 5R (DSM-5R). Recurrent falls. </w:t>
      </w:r>
      <w:r>
        <w:rPr>
          <w:rFonts w:ascii="Arial" w:hAnsi="Arial" w:cs="Arial"/>
          <w:lang w:eastAsia="en-AU"/>
        </w:rPr>
        <w:t xml:space="preserve">Non-ambulatory status (use of walker or stick allowed). </w:t>
      </w:r>
      <w:r w:rsidRPr="008C1982">
        <w:rPr>
          <w:rFonts w:ascii="Arial" w:hAnsi="Arial" w:cs="Arial"/>
        </w:rPr>
        <w:t>Terminal or rapidly progressive illness</w:t>
      </w:r>
      <w:bookmarkEnd w:id="164"/>
      <w:r w:rsidRPr="008C1982">
        <w:rPr>
          <w:rFonts w:ascii="Arial" w:hAnsi="Arial" w:cs="Arial"/>
        </w:rPr>
        <w:t xml:space="preserve">. </w:t>
      </w:r>
      <w:r>
        <w:rPr>
          <w:rFonts w:ascii="Arial" w:hAnsi="Arial" w:cs="Arial"/>
        </w:rPr>
        <w:t xml:space="preserve"> </w:t>
      </w:r>
    </w:p>
    <w:p w14:paraId="3CAF6DB4" w14:textId="77777777" w:rsidR="00CA0159" w:rsidRPr="008C1982" w:rsidRDefault="00CA0159" w:rsidP="000A65EC">
      <w:pPr>
        <w:spacing w:after="0"/>
        <w:jc w:val="both"/>
        <w:rPr>
          <w:rFonts w:ascii="Arial" w:hAnsi="Arial" w:cs="Arial"/>
          <w:b/>
          <w:bCs/>
          <w:i/>
          <w:iCs/>
          <w:shd w:val="clear" w:color="auto" w:fill="FFFFFF"/>
        </w:rPr>
      </w:pPr>
    </w:p>
    <w:p w14:paraId="0A58BF9A" w14:textId="3B5B20BE" w:rsidR="00CA0159" w:rsidRPr="00386A9E" w:rsidRDefault="00137EF4" w:rsidP="00531A04">
      <w:pPr>
        <w:pStyle w:val="Heading2"/>
        <w:numPr>
          <w:ilvl w:val="0"/>
          <w:numId w:val="0"/>
        </w:numPr>
        <w:ind w:left="720"/>
        <w:rPr>
          <w:lang w:eastAsia="en-AU"/>
        </w:rPr>
      </w:pPr>
      <w:bookmarkStart w:id="165" w:name="_Toc150433609"/>
      <w:bookmarkStart w:id="166" w:name="_Toc150434240"/>
      <w:r>
        <w:t>Section 8.</w:t>
      </w:r>
      <w:r w:rsidR="0090067D">
        <w:t>6</w:t>
      </w:r>
      <w:r>
        <w:t>:</w:t>
      </w:r>
      <w:r w:rsidR="00354D8C" w:rsidRPr="00774E1E">
        <w:t xml:space="preserve"> SCREENING.</w:t>
      </w:r>
      <w:bookmarkEnd w:id="165"/>
      <w:bookmarkEnd w:id="166"/>
      <w:r w:rsidR="004814EE">
        <w:t xml:space="preserve"> </w:t>
      </w:r>
    </w:p>
    <w:p w14:paraId="7A3CA1A8" w14:textId="5E4FCF3B" w:rsidR="00305F5B" w:rsidRDefault="00354D8C" w:rsidP="00316E99">
      <w:pPr>
        <w:jc w:val="both"/>
        <w:rPr>
          <w:rFonts w:ascii="Arial" w:hAnsi="Arial" w:cs="Arial"/>
          <w:color w:val="000000" w:themeColor="text1"/>
          <w:szCs w:val="20"/>
        </w:rPr>
      </w:pPr>
      <w:r>
        <w:rPr>
          <w:rFonts w:ascii="Arial" w:hAnsi="Arial" w:cs="Arial"/>
          <w:color w:val="000000" w:themeColor="text1"/>
        </w:rPr>
        <w:t>Potential participants who express interest in the study after seeing promotional</w:t>
      </w:r>
      <w:r w:rsidR="008B2BD0">
        <w:rPr>
          <w:rFonts w:ascii="Arial" w:hAnsi="Arial" w:cs="Arial"/>
          <w:color w:val="000000" w:themeColor="text1"/>
        </w:rPr>
        <w:t xml:space="preserve"> </w:t>
      </w:r>
      <w:r w:rsidR="004B6C63">
        <w:rPr>
          <w:rFonts w:ascii="Arial" w:hAnsi="Arial" w:cs="Arial"/>
          <w:color w:val="000000" w:themeColor="text1"/>
        </w:rPr>
        <w:t>materials through</w:t>
      </w:r>
      <w:r w:rsidR="008B2BD0">
        <w:rPr>
          <w:rFonts w:ascii="Arial" w:hAnsi="Arial" w:cs="Arial"/>
          <w:color w:val="000000" w:themeColor="text1"/>
        </w:rPr>
        <w:t xml:space="preserve"> </w:t>
      </w:r>
      <w:r w:rsidR="00617A75">
        <w:rPr>
          <w:rFonts w:ascii="Arial" w:hAnsi="Arial" w:cs="Arial"/>
          <w:color w:val="000000" w:themeColor="text1"/>
        </w:rPr>
        <w:t>PD</w:t>
      </w:r>
      <w:r w:rsidR="00774E1E">
        <w:rPr>
          <w:rFonts w:ascii="Arial" w:hAnsi="Arial" w:cs="Arial"/>
          <w:color w:val="000000" w:themeColor="text1"/>
        </w:rPr>
        <w:t xml:space="preserve"> </w:t>
      </w:r>
      <w:r w:rsidR="008B2BD0">
        <w:rPr>
          <w:rFonts w:ascii="Arial" w:hAnsi="Arial" w:cs="Arial"/>
          <w:color w:val="000000" w:themeColor="text1"/>
        </w:rPr>
        <w:t>support groups</w:t>
      </w:r>
      <w:r w:rsidR="008C1982">
        <w:rPr>
          <w:rFonts w:ascii="Arial" w:hAnsi="Arial" w:cs="Arial"/>
          <w:color w:val="000000" w:themeColor="text1"/>
        </w:rPr>
        <w:t>,</w:t>
      </w:r>
      <w:r w:rsidR="008B2BD0">
        <w:rPr>
          <w:rFonts w:ascii="Arial" w:hAnsi="Arial" w:cs="Arial"/>
          <w:color w:val="000000" w:themeColor="text1"/>
        </w:rPr>
        <w:t xml:space="preserve"> older adult exercise facilities or </w:t>
      </w:r>
      <w:r w:rsidR="009C7989">
        <w:rPr>
          <w:rFonts w:ascii="Arial" w:hAnsi="Arial" w:cs="Arial"/>
          <w:color w:val="000000" w:themeColor="text1"/>
        </w:rPr>
        <w:t xml:space="preserve">through social media </w:t>
      </w:r>
      <w:r>
        <w:rPr>
          <w:rFonts w:ascii="Arial" w:hAnsi="Arial" w:cs="Arial"/>
          <w:color w:val="000000" w:themeColor="text1"/>
        </w:rPr>
        <w:t xml:space="preserve">will be given a phone number and email to contact a research </w:t>
      </w:r>
      <w:r w:rsidR="009C7989">
        <w:rPr>
          <w:rFonts w:ascii="Arial" w:hAnsi="Arial" w:cs="Arial"/>
          <w:color w:val="000000" w:themeColor="text1"/>
        </w:rPr>
        <w:t xml:space="preserve">team </w:t>
      </w:r>
      <w:r>
        <w:rPr>
          <w:rFonts w:ascii="Arial" w:hAnsi="Arial" w:cs="Arial"/>
          <w:color w:val="000000" w:themeColor="text1"/>
        </w:rPr>
        <w:t>staff</w:t>
      </w:r>
      <w:r w:rsidR="007A52D4">
        <w:rPr>
          <w:rFonts w:ascii="Arial" w:hAnsi="Arial" w:cs="Arial"/>
          <w:color w:val="000000" w:themeColor="text1"/>
        </w:rPr>
        <w:t xml:space="preserve"> member to learn more about the study</w:t>
      </w:r>
      <w:r w:rsidR="00805FA7">
        <w:rPr>
          <w:rFonts w:ascii="Arial" w:hAnsi="Arial" w:cs="Arial"/>
          <w:color w:val="000000" w:themeColor="text1"/>
        </w:rPr>
        <w:t xml:space="preserve">. </w:t>
      </w:r>
      <w:r w:rsidR="00305F5B" w:rsidRPr="00860D34">
        <w:rPr>
          <w:rFonts w:ascii="Arial" w:hAnsi="Arial" w:cs="Arial"/>
          <w:color w:val="000000" w:themeColor="text1"/>
          <w:szCs w:val="20"/>
        </w:rPr>
        <w:t xml:space="preserve">Research staff will first email people who are interested in this study a </w:t>
      </w:r>
      <w:r w:rsidR="001B3524">
        <w:rPr>
          <w:rFonts w:ascii="Arial" w:hAnsi="Arial" w:cs="Arial"/>
          <w:color w:val="000000" w:themeColor="text1"/>
          <w:szCs w:val="20"/>
        </w:rPr>
        <w:t>Participant Information Statement (</w:t>
      </w:r>
      <w:r w:rsidR="00305F5B" w:rsidRPr="00860D34">
        <w:rPr>
          <w:rFonts w:ascii="Arial" w:hAnsi="Arial" w:cs="Arial"/>
          <w:color w:val="000000" w:themeColor="text1"/>
          <w:szCs w:val="20"/>
        </w:rPr>
        <w:t>PIS</w:t>
      </w:r>
      <w:r w:rsidR="001B3524">
        <w:rPr>
          <w:rFonts w:ascii="Arial" w:hAnsi="Arial" w:cs="Arial"/>
          <w:color w:val="000000" w:themeColor="text1"/>
          <w:szCs w:val="20"/>
        </w:rPr>
        <w:t>)</w:t>
      </w:r>
      <w:r w:rsidR="00305F5B" w:rsidRPr="00860D34">
        <w:rPr>
          <w:rFonts w:ascii="Arial" w:hAnsi="Arial" w:cs="Arial"/>
          <w:color w:val="000000" w:themeColor="text1"/>
          <w:szCs w:val="20"/>
        </w:rPr>
        <w:t xml:space="preserve"> and </w:t>
      </w:r>
      <w:r w:rsidR="00740463">
        <w:rPr>
          <w:rFonts w:ascii="Arial" w:hAnsi="Arial" w:cs="Arial"/>
          <w:color w:val="000000" w:themeColor="text1"/>
          <w:szCs w:val="20"/>
        </w:rPr>
        <w:t>then arrange a phone call to perform an initial telephone screen</w:t>
      </w:r>
      <w:r w:rsidR="002B1733">
        <w:rPr>
          <w:rFonts w:ascii="Arial" w:hAnsi="Arial" w:cs="Arial"/>
          <w:color w:val="000000" w:themeColor="text1"/>
          <w:szCs w:val="20"/>
        </w:rPr>
        <w:t>.</w:t>
      </w:r>
      <w:r w:rsidR="00305F5B">
        <w:rPr>
          <w:rFonts w:ascii="Arial" w:hAnsi="Arial" w:cs="Arial"/>
          <w:color w:val="000000" w:themeColor="text1"/>
          <w:szCs w:val="20"/>
        </w:rPr>
        <w:t xml:space="preserve"> </w:t>
      </w:r>
      <w:r w:rsidR="00305F5B" w:rsidRPr="00860D34">
        <w:rPr>
          <w:rFonts w:ascii="Arial" w:hAnsi="Arial" w:cs="Arial"/>
          <w:color w:val="000000" w:themeColor="text1"/>
          <w:szCs w:val="20"/>
        </w:rPr>
        <w:t>A series of brief questions are included</w:t>
      </w:r>
      <w:r w:rsidR="002B1733">
        <w:rPr>
          <w:rFonts w:ascii="Arial" w:hAnsi="Arial" w:cs="Arial"/>
          <w:color w:val="000000" w:themeColor="text1"/>
          <w:szCs w:val="20"/>
        </w:rPr>
        <w:t>,</w:t>
      </w:r>
      <w:r w:rsidR="00305F5B" w:rsidRPr="00860D34">
        <w:rPr>
          <w:rFonts w:ascii="Arial" w:hAnsi="Arial" w:cs="Arial"/>
          <w:color w:val="000000" w:themeColor="text1"/>
          <w:szCs w:val="20"/>
        </w:rPr>
        <w:t xml:space="preserve"> which is considered the initial screening (Stage 1). </w:t>
      </w:r>
      <w:r w:rsidR="00305F5B">
        <w:rPr>
          <w:rFonts w:ascii="Arial" w:hAnsi="Arial" w:cs="Arial"/>
          <w:color w:val="000000" w:themeColor="text1"/>
          <w:szCs w:val="20"/>
        </w:rPr>
        <w:t xml:space="preserve">After completion of this </w:t>
      </w:r>
      <w:r w:rsidR="002B1733">
        <w:rPr>
          <w:rFonts w:ascii="Arial" w:hAnsi="Arial" w:cs="Arial"/>
          <w:color w:val="000000" w:themeColor="text1"/>
          <w:szCs w:val="20"/>
        </w:rPr>
        <w:t xml:space="preserve">initial assessment </w:t>
      </w:r>
      <w:r w:rsidR="00305F5B">
        <w:rPr>
          <w:rFonts w:ascii="Arial" w:hAnsi="Arial" w:cs="Arial"/>
          <w:color w:val="000000" w:themeColor="text1"/>
          <w:szCs w:val="20"/>
        </w:rPr>
        <w:t>and review by r</w:t>
      </w:r>
      <w:r w:rsidR="00805FA7" w:rsidRPr="00D81CD3">
        <w:rPr>
          <w:rFonts w:ascii="Arial" w:hAnsi="Arial" w:cs="Arial"/>
          <w:color w:val="000000" w:themeColor="text1"/>
          <w:szCs w:val="20"/>
        </w:rPr>
        <w:t>esearch staff</w:t>
      </w:r>
      <w:r w:rsidR="002B1733">
        <w:rPr>
          <w:rFonts w:ascii="Arial" w:hAnsi="Arial" w:cs="Arial"/>
          <w:color w:val="000000" w:themeColor="text1"/>
          <w:szCs w:val="20"/>
        </w:rPr>
        <w:t xml:space="preserve"> to decide if the person is potentially eligible and they are interested</w:t>
      </w:r>
      <w:r w:rsidR="00305F5B">
        <w:rPr>
          <w:rFonts w:ascii="Arial" w:hAnsi="Arial" w:cs="Arial"/>
          <w:color w:val="000000" w:themeColor="text1"/>
          <w:szCs w:val="20"/>
        </w:rPr>
        <w:t xml:space="preserve">, </w:t>
      </w:r>
      <w:r w:rsidR="002B1733">
        <w:rPr>
          <w:rFonts w:ascii="Arial" w:hAnsi="Arial" w:cs="Arial"/>
          <w:color w:val="000000" w:themeColor="text1"/>
          <w:szCs w:val="20"/>
        </w:rPr>
        <w:t xml:space="preserve">the participant will then be invited </w:t>
      </w:r>
      <w:r w:rsidR="003A0BB1">
        <w:rPr>
          <w:rFonts w:ascii="Arial" w:hAnsi="Arial" w:cs="Arial"/>
          <w:color w:val="000000" w:themeColor="text1"/>
          <w:szCs w:val="20"/>
        </w:rPr>
        <w:t xml:space="preserve">to </w:t>
      </w:r>
      <w:r w:rsidR="002B1733">
        <w:rPr>
          <w:rFonts w:ascii="Arial" w:hAnsi="Arial" w:cs="Arial"/>
          <w:color w:val="000000" w:themeColor="text1"/>
          <w:szCs w:val="20"/>
        </w:rPr>
        <w:t xml:space="preserve">the baseline assessment process and be scheduled to present </w:t>
      </w:r>
      <w:r w:rsidR="009F6FCB">
        <w:rPr>
          <w:rFonts w:ascii="Arial" w:hAnsi="Arial" w:cs="Arial"/>
          <w:color w:val="000000" w:themeColor="text1"/>
          <w:szCs w:val="20"/>
        </w:rPr>
        <w:t xml:space="preserve">at </w:t>
      </w:r>
      <w:r w:rsidR="002B1733">
        <w:rPr>
          <w:rFonts w:ascii="Arial" w:hAnsi="Arial" w:cs="Arial"/>
          <w:color w:val="000000" w:themeColor="text1"/>
          <w:szCs w:val="20"/>
        </w:rPr>
        <w:t xml:space="preserve">the </w:t>
      </w:r>
      <w:bookmarkStart w:id="167" w:name="_Hlk149772002"/>
      <w:r w:rsidR="002B1733">
        <w:rPr>
          <w:rFonts w:ascii="Arial" w:hAnsi="Arial" w:cs="Arial"/>
          <w:color w:val="000000" w:themeColor="text1"/>
          <w:szCs w:val="20"/>
        </w:rPr>
        <w:t xml:space="preserve">Susan Wakil health building </w:t>
      </w:r>
      <w:bookmarkEnd w:id="167"/>
      <w:r w:rsidR="002B1733">
        <w:rPr>
          <w:rFonts w:ascii="Arial" w:hAnsi="Arial" w:cs="Arial"/>
          <w:color w:val="000000" w:themeColor="text1"/>
          <w:szCs w:val="20"/>
        </w:rPr>
        <w:t xml:space="preserve">at the University of Sydney, Camperdown campus.  </w:t>
      </w:r>
    </w:p>
    <w:p w14:paraId="790F1F3B" w14:textId="4DE4F71C" w:rsidR="00305F5B" w:rsidRPr="00127718" w:rsidRDefault="00305F5B" w:rsidP="00305F5B">
      <w:pPr>
        <w:spacing w:after="0" w:line="240" w:lineRule="auto"/>
        <w:jc w:val="both"/>
        <w:rPr>
          <w:rFonts w:ascii="Arial" w:hAnsi="Arial" w:cs="Arial"/>
          <w:color w:val="000000" w:themeColor="text1"/>
        </w:rPr>
      </w:pPr>
      <w:r w:rsidRPr="00127718">
        <w:rPr>
          <w:rFonts w:ascii="Arial" w:hAnsi="Arial" w:cs="Arial"/>
          <w:color w:val="000000" w:themeColor="text1"/>
        </w:rPr>
        <w:t xml:space="preserve">The </w:t>
      </w:r>
      <w:r w:rsidR="00F7528D" w:rsidRPr="00127718">
        <w:rPr>
          <w:rFonts w:ascii="Arial" w:hAnsi="Arial" w:cs="Arial"/>
          <w:color w:val="000000" w:themeColor="text1"/>
        </w:rPr>
        <w:t>S</w:t>
      </w:r>
      <w:r w:rsidR="00A24FCC" w:rsidRPr="00127718">
        <w:rPr>
          <w:rFonts w:ascii="Arial" w:hAnsi="Arial" w:cs="Arial"/>
          <w:color w:val="000000" w:themeColor="text1"/>
        </w:rPr>
        <w:t xml:space="preserve">tage </w:t>
      </w:r>
      <w:r w:rsidR="002B1733" w:rsidRPr="000A65EC">
        <w:rPr>
          <w:rFonts w:ascii="Arial" w:hAnsi="Arial" w:cs="Arial"/>
          <w:color w:val="000000" w:themeColor="text1"/>
        </w:rPr>
        <w:t>1</w:t>
      </w:r>
      <w:r w:rsidR="00A24FCC" w:rsidRPr="00127718">
        <w:rPr>
          <w:rFonts w:ascii="Arial" w:hAnsi="Arial" w:cs="Arial"/>
          <w:color w:val="000000" w:themeColor="text1"/>
        </w:rPr>
        <w:t xml:space="preserve"> </w:t>
      </w:r>
      <w:r w:rsidR="00F7528D" w:rsidRPr="00127718">
        <w:rPr>
          <w:rFonts w:ascii="Arial" w:hAnsi="Arial" w:cs="Arial"/>
          <w:color w:val="000000" w:themeColor="text1"/>
        </w:rPr>
        <w:t>S</w:t>
      </w:r>
      <w:r w:rsidRPr="00127718">
        <w:rPr>
          <w:rFonts w:ascii="Arial" w:hAnsi="Arial" w:cs="Arial"/>
          <w:color w:val="000000" w:themeColor="text1"/>
        </w:rPr>
        <w:t>creening Form will include:</w:t>
      </w:r>
    </w:p>
    <w:p w14:paraId="542E03DB" w14:textId="77777777" w:rsidR="00305F5B" w:rsidRPr="00127718" w:rsidRDefault="00305F5B" w:rsidP="00305F5B">
      <w:pPr>
        <w:pStyle w:val="ListParagraph"/>
        <w:numPr>
          <w:ilvl w:val="0"/>
          <w:numId w:val="6"/>
        </w:numPr>
        <w:spacing w:after="0" w:line="240" w:lineRule="auto"/>
        <w:jc w:val="both"/>
        <w:rPr>
          <w:rFonts w:ascii="Arial" w:hAnsi="Arial" w:cs="Arial"/>
          <w:color w:val="000000" w:themeColor="text1"/>
        </w:rPr>
      </w:pPr>
      <w:r w:rsidRPr="00127718">
        <w:rPr>
          <w:rFonts w:ascii="Arial" w:hAnsi="Arial" w:cs="Arial"/>
          <w:color w:val="000000" w:themeColor="text1"/>
        </w:rPr>
        <w:t>A further description of the study</w:t>
      </w:r>
    </w:p>
    <w:p w14:paraId="0456D848" w14:textId="77777777" w:rsidR="00305F5B" w:rsidRDefault="00305F5B" w:rsidP="00305F5B">
      <w:pPr>
        <w:pStyle w:val="ListParagraph"/>
        <w:numPr>
          <w:ilvl w:val="0"/>
          <w:numId w:val="6"/>
        </w:numPr>
        <w:spacing w:after="0" w:line="240" w:lineRule="auto"/>
        <w:jc w:val="both"/>
        <w:rPr>
          <w:rFonts w:ascii="Arial" w:hAnsi="Arial" w:cs="Arial"/>
          <w:color w:val="000000" w:themeColor="text1"/>
        </w:rPr>
      </w:pPr>
      <w:r w:rsidRPr="00127718">
        <w:rPr>
          <w:rFonts w:ascii="Arial" w:hAnsi="Arial" w:cs="Arial"/>
          <w:color w:val="000000" w:themeColor="text1"/>
        </w:rPr>
        <w:t>Confirmation that the person understands and is willing to answer a few questions about their health status/</w:t>
      </w:r>
      <w:proofErr w:type="gramStart"/>
      <w:r w:rsidRPr="00127718">
        <w:rPr>
          <w:rFonts w:ascii="Arial" w:hAnsi="Arial" w:cs="Arial"/>
          <w:color w:val="000000" w:themeColor="text1"/>
        </w:rPr>
        <w:t>eligibility</w:t>
      </w:r>
      <w:proofErr w:type="gramEnd"/>
    </w:p>
    <w:p w14:paraId="3BE2642F" w14:textId="219CDA25" w:rsidR="00092EE8" w:rsidRPr="00127718" w:rsidRDefault="00092EE8" w:rsidP="00305F5B">
      <w:pPr>
        <w:pStyle w:val="ListParagraph"/>
        <w:numPr>
          <w:ilvl w:val="0"/>
          <w:numId w:val="6"/>
        </w:numPr>
        <w:spacing w:after="0" w:line="240" w:lineRule="auto"/>
        <w:jc w:val="both"/>
        <w:rPr>
          <w:rFonts w:ascii="Arial" w:hAnsi="Arial" w:cs="Arial"/>
          <w:color w:val="000000" w:themeColor="text1"/>
        </w:rPr>
      </w:pPr>
      <w:r>
        <w:rPr>
          <w:rFonts w:ascii="Arial" w:hAnsi="Arial" w:cs="Arial"/>
          <w:color w:val="000000" w:themeColor="text1"/>
        </w:rPr>
        <w:t xml:space="preserve">Questions related to the diagnosis of PD and their current Hoehn and Yahr </w:t>
      </w:r>
      <w:proofErr w:type="gramStart"/>
      <w:r>
        <w:rPr>
          <w:rFonts w:ascii="Arial" w:hAnsi="Arial" w:cs="Arial"/>
          <w:color w:val="000000" w:themeColor="text1"/>
        </w:rPr>
        <w:t>score</w:t>
      </w:r>
      <w:proofErr w:type="gramEnd"/>
    </w:p>
    <w:p w14:paraId="12B3EEF7" w14:textId="11F18CDB" w:rsidR="00305F5B" w:rsidRPr="00127718" w:rsidRDefault="00305F5B" w:rsidP="00305F5B">
      <w:pPr>
        <w:pStyle w:val="ListParagraph"/>
        <w:numPr>
          <w:ilvl w:val="0"/>
          <w:numId w:val="6"/>
        </w:numPr>
        <w:spacing w:after="0" w:line="240" w:lineRule="auto"/>
        <w:jc w:val="both"/>
        <w:rPr>
          <w:rFonts w:ascii="Arial" w:hAnsi="Arial" w:cs="Arial"/>
          <w:color w:val="000000" w:themeColor="text1"/>
        </w:rPr>
      </w:pPr>
      <w:r w:rsidRPr="00127718">
        <w:rPr>
          <w:rFonts w:ascii="Arial" w:hAnsi="Arial" w:cs="Arial"/>
          <w:color w:val="000000" w:themeColor="text1"/>
        </w:rPr>
        <w:t>Demographic information</w:t>
      </w:r>
      <w:r w:rsidR="005A3A77" w:rsidRPr="00127718">
        <w:rPr>
          <w:rFonts w:ascii="Arial" w:hAnsi="Arial" w:cs="Arial"/>
          <w:color w:val="000000" w:themeColor="text1"/>
        </w:rPr>
        <w:t>, marital status, educational level, occupation history</w:t>
      </w:r>
    </w:p>
    <w:p w14:paraId="1BE34509" w14:textId="77777777" w:rsidR="00305F5B" w:rsidRDefault="00305F5B" w:rsidP="00305F5B">
      <w:pPr>
        <w:pStyle w:val="ListParagraph"/>
        <w:numPr>
          <w:ilvl w:val="0"/>
          <w:numId w:val="6"/>
        </w:numPr>
        <w:spacing w:after="0" w:line="240" w:lineRule="auto"/>
        <w:jc w:val="both"/>
        <w:rPr>
          <w:rFonts w:ascii="Arial" w:hAnsi="Arial" w:cs="Arial"/>
          <w:color w:val="000000" w:themeColor="text1"/>
        </w:rPr>
      </w:pPr>
      <w:r w:rsidRPr="00127718">
        <w:rPr>
          <w:rFonts w:ascii="Arial" w:hAnsi="Arial" w:cs="Arial"/>
          <w:color w:val="000000" w:themeColor="text1"/>
        </w:rPr>
        <w:t>Place of residence</w:t>
      </w:r>
    </w:p>
    <w:p w14:paraId="5F3A3608" w14:textId="1AB28F08" w:rsidR="008A4C3A" w:rsidRPr="00127718" w:rsidRDefault="008A4C3A" w:rsidP="00305F5B">
      <w:pPr>
        <w:pStyle w:val="ListParagraph"/>
        <w:numPr>
          <w:ilvl w:val="0"/>
          <w:numId w:val="6"/>
        </w:numPr>
        <w:spacing w:after="0" w:line="240" w:lineRule="auto"/>
        <w:jc w:val="both"/>
        <w:rPr>
          <w:rFonts w:ascii="Arial" w:hAnsi="Arial" w:cs="Arial"/>
          <w:color w:val="000000" w:themeColor="text1"/>
        </w:rPr>
      </w:pPr>
      <w:r>
        <w:rPr>
          <w:rFonts w:ascii="Arial" w:hAnsi="Arial" w:cs="Arial"/>
        </w:rPr>
        <w:t xml:space="preserve">Known diagnosis of </w:t>
      </w:r>
      <w:r w:rsidRPr="005C00BF">
        <w:rPr>
          <w:rFonts w:ascii="Arial" w:hAnsi="Arial" w:cs="Arial"/>
        </w:rPr>
        <w:t xml:space="preserve">current or past </w:t>
      </w:r>
      <w:r>
        <w:rPr>
          <w:rFonts w:ascii="Arial" w:hAnsi="Arial" w:cs="Arial"/>
        </w:rPr>
        <w:t xml:space="preserve">coronary </w:t>
      </w:r>
      <w:r w:rsidR="00C905E8">
        <w:rPr>
          <w:rFonts w:ascii="Arial" w:hAnsi="Arial" w:cs="Arial"/>
        </w:rPr>
        <w:t xml:space="preserve">or cerebral </w:t>
      </w:r>
      <w:r>
        <w:rPr>
          <w:rFonts w:ascii="Arial" w:hAnsi="Arial" w:cs="Arial"/>
        </w:rPr>
        <w:t>artery disease,</w:t>
      </w:r>
      <w:r w:rsidRPr="005C00BF">
        <w:rPr>
          <w:rFonts w:ascii="Arial" w:hAnsi="Arial" w:cs="Arial"/>
        </w:rPr>
        <w:t xml:space="preserve"> </w:t>
      </w:r>
      <w:r>
        <w:rPr>
          <w:rFonts w:ascii="Arial" w:hAnsi="Arial" w:cs="Arial"/>
        </w:rPr>
        <w:t xml:space="preserve">symptomatic </w:t>
      </w:r>
      <w:r w:rsidRPr="005C00BF">
        <w:rPr>
          <w:rFonts w:ascii="Arial" w:hAnsi="Arial" w:cs="Arial"/>
        </w:rPr>
        <w:t>peripheral vascular</w:t>
      </w:r>
      <w:r>
        <w:rPr>
          <w:rFonts w:ascii="Arial" w:hAnsi="Arial" w:cs="Arial"/>
        </w:rPr>
        <w:t xml:space="preserve"> or other m</w:t>
      </w:r>
      <w:r w:rsidRPr="005C00BF">
        <w:rPr>
          <w:rFonts w:ascii="Arial" w:hAnsi="Arial" w:cs="Arial"/>
        </w:rPr>
        <w:t>edical conditions precluding exercise: e.g., congestive heart failure, untreated aneurysms</w:t>
      </w:r>
      <w:r>
        <w:rPr>
          <w:rFonts w:ascii="Arial" w:hAnsi="Arial" w:cs="Arial"/>
        </w:rPr>
        <w:t>, cardiac arrythmias including atrial fibrillation</w:t>
      </w:r>
    </w:p>
    <w:p w14:paraId="78DC32CC" w14:textId="73D153A3" w:rsidR="00305F5B" w:rsidRPr="00127718" w:rsidRDefault="00305F5B" w:rsidP="00305F5B">
      <w:pPr>
        <w:pStyle w:val="ListParagraph"/>
        <w:numPr>
          <w:ilvl w:val="0"/>
          <w:numId w:val="6"/>
        </w:numPr>
        <w:spacing w:after="0" w:line="240" w:lineRule="auto"/>
        <w:jc w:val="both"/>
        <w:rPr>
          <w:rFonts w:ascii="Arial" w:hAnsi="Arial" w:cs="Arial"/>
          <w:color w:val="000000" w:themeColor="text1"/>
        </w:rPr>
      </w:pPr>
      <w:r w:rsidRPr="00127718">
        <w:rPr>
          <w:rFonts w:ascii="Arial" w:hAnsi="Arial" w:cs="Arial"/>
          <w:color w:val="000000" w:themeColor="text1"/>
        </w:rPr>
        <w:t xml:space="preserve">All chronic diseases </w:t>
      </w:r>
      <w:r w:rsidR="00697571">
        <w:rPr>
          <w:rFonts w:ascii="Arial" w:hAnsi="Arial" w:cs="Arial"/>
          <w:color w:val="000000" w:themeColor="text1"/>
        </w:rPr>
        <w:t xml:space="preserve">including a diagnosis </w:t>
      </w:r>
      <w:r w:rsidR="008A4C3A">
        <w:rPr>
          <w:rFonts w:ascii="Arial" w:hAnsi="Arial" w:cs="Arial"/>
          <w:color w:val="000000" w:themeColor="text1"/>
        </w:rPr>
        <w:t xml:space="preserve">of </w:t>
      </w:r>
      <w:r w:rsidR="000E2F0A">
        <w:rPr>
          <w:rFonts w:ascii="Arial" w:hAnsi="Arial" w:cs="Arial"/>
          <w:color w:val="000000" w:themeColor="text1"/>
        </w:rPr>
        <w:t>d</w:t>
      </w:r>
      <w:r w:rsidR="00697571">
        <w:rPr>
          <w:rFonts w:ascii="Arial" w:hAnsi="Arial" w:cs="Arial"/>
          <w:color w:val="000000" w:themeColor="text1"/>
        </w:rPr>
        <w:t>ementia</w:t>
      </w:r>
      <w:r w:rsidR="008A4C3A">
        <w:rPr>
          <w:rFonts w:ascii="Arial" w:hAnsi="Arial" w:cs="Arial"/>
          <w:color w:val="000000" w:themeColor="text1"/>
        </w:rPr>
        <w:t xml:space="preserve"> or current medications that would indicate treatment of </w:t>
      </w:r>
      <w:r w:rsidR="000E2F0A">
        <w:rPr>
          <w:rFonts w:ascii="Arial" w:hAnsi="Arial" w:cs="Arial"/>
          <w:color w:val="000000" w:themeColor="text1"/>
        </w:rPr>
        <w:t xml:space="preserve">cognitive </w:t>
      </w:r>
      <w:proofErr w:type="gramStart"/>
      <w:r w:rsidR="000E2F0A">
        <w:rPr>
          <w:rFonts w:ascii="Arial" w:hAnsi="Arial" w:cs="Arial"/>
          <w:color w:val="000000" w:themeColor="text1"/>
        </w:rPr>
        <w:t>impairmen</w:t>
      </w:r>
      <w:r w:rsidR="004814EE">
        <w:rPr>
          <w:rFonts w:ascii="Arial" w:hAnsi="Arial" w:cs="Arial"/>
          <w:color w:val="000000" w:themeColor="text1"/>
        </w:rPr>
        <w:t>t</w:t>
      </w:r>
      <w:proofErr w:type="gramEnd"/>
    </w:p>
    <w:p w14:paraId="34692631" w14:textId="60DBA0A5" w:rsidR="00305F5B" w:rsidRDefault="00305F5B" w:rsidP="00617A75">
      <w:pPr>
        <w:pStyle w:val="ListParagraph"/>
        <w:numPr>
          <w:ilvl w:val="0"/>
          <w:numId w:val="6"/>
        </w:numPr>
        <w:spacing w:after="0" w:line="240" w:lineRule="auto"/>
        <w:jc w:val="both"/>
        <w:rPr>
          <w:rFonts w:ascii="Arial" w:hAnsi="Arial" w:cs="Arial"/>
          <w:color w:val="000000" w:themeColor="text1"/>
        </w:rPr>
      </w:pPr>
      <w:r w:rsidRPr="00127718">
        <w:rPr>
          <w:rFonts w:ascii="Arial" w:hAnsi="Arial" w:cs="Arial"/>
          <w:color w:val="000000" w:themeColor="text1"/>
        </w:rPr>
        <w:t>Current medications</w:t>
      </w:r>
      <w:r w:rsidR="005A3A77" w:rsidRPr="00127718">
        <w:rPr>
          <w:rFonts w:ascii="Arial" w:hAnsi="Arial" w:cs="Arial"/>
          <w:color w:val="000000" w:themeColor="text1"/>
        </w:rPr>
        <w:t>, including alcohol</w:t>
      </w:r>
      <w:r w:rsidR="009D051E">
        <w:rPr>
          <w:rFonts w:ascii="Arial" w:hAnsi="Arial" w:cs="Arial"/>
          <w:color w:val="000000" w:themeColor="text1"/>
        </w:rPr>
        <w:t xml:space="preserve"> or drug use</w:t>
      </w:r>
      <w:r w:rsidR="005A3A77" w:rsidRPr="00127718">
        <w:rPr>
          <w:rFonts w:ascii="Arial" w:hAnsi="Arial" w:cs="Arial"/>
          <w:color w:val="000000" w:themeColor="text1"/>
        </w:rPr>
        <w:t xml:space="preserve">, </w:t>
      </w:r>
      <w:r w:rsidR="00127718">
        <w:rPr>
          <w:rFonts w:ascii="Arial" w:hAnsi="Arial" w:cs="Arial"/>
          <w:color w:val="000000" w:themeColor="text1"/>
        </w:rPr>
        <w:t>Parkinsonian medications</w:t>
      </w:r>
      <w:r w:rsidRPr="00127718">
        <w:rPr>
          <w:rFonts w:ascii="Arial" w:hAnsi="Arial" w:cs="Arial"/>
          <w:color w:val="000000" w:themeColor="text1"/>
        </w:rPr>
        <w:t xml:space="preserve"> or other neurological </w:t>
      </w:r>
      <w:proofErr w:type="gramStart"/>
      <w:r w:rsidRPr="00127718">
        <w:rPr>
          <w:rFonts w:ascii="Arial" w:hAnsi="Arial" w:cs="Arial"/>
          <w:color w:val="000000" w:themeColor="text1"/>
        </w:rPr>
        <w:t>symptom</w:t>
      </w:r>
      <w:r w:rsidR="0080053C">
        <w:rPr>
          <w:rFonts w:ascii="Arial" w:hAnsi="Arial" w:cs="Arial"/>
          <w:color w:val="000000" w:themeColor="text1"/>
        </w:rPr>
        <w:t>s</w:t>
      </w:r>
      <w:proofErr w:type="gramEnd"/>
    </w:p>
    <w:p w14:paraId="46C60A9B" w14:textId="03D6EA40" w:rsidR="000E2F0A" w:rsidRDefault="000E2F0A" w:rsidP="004814EE">
      <w:pPr>
        <w:pStyle w:val="ListParagraph"/>
        <w:numPr>
          <w:ilvl w:val="0"/>
          <w:numId w:val="6"/>
        </w:numPr>
        <w:spacing w:after="0" w:line="240" w:lineRule="auto"/>
        <w:jc w:val="both"/>
        <w:rPr>
          <w:rFonts w:ascii="Arial" w:hAnsi="Arial" w:cs="Arial"/>
          <w:color w:val="000000" w:themeColor="text1"/>
        </w:rPr>
      </w:pPr>
      <w:r>
        <w:rPr>
          <w:rFonts w:ascii="Arial" w:hAnsi="Arial" w:cs="Arial"/>
          <w:color w:val="000000" w:themeColor="text1"/>
        </w:rPr>
        <w:t>Current or previous musculoskeletal injuries that would limit exercise</w:t>
      </w:r>
      <w:r w:rsidR="004814EE">
        <w:rPr>
          <w:rFonts w:ascii="Arial" w:hAnsi="Arial" w:cs="Arial"/>
          <w:color w:val="000000" w:themeColor="text1"/>
        </w:rPr>
        <w:t xml:space="preserve">, </w:t>
      </w:r>
      <w:r w:rsidR="004814EE" w:rsidRPr="00127718">
        <w:rPr>
          <w:rFonts w:ascii="Arial" w:hAnsi="Arial" w:cs="Arial"/>
          <w:color w:val="000000" w:themeColor="text1"/>
        </w:rPr>
        <w:t xml:space="preserve">recent surgeries and fractures, and their current </w:t>
      </w:r>
      <w:proofErr w:type="gramStart"/>
      <w:r w:rsidR="004814EE" w:rsidRPr="00127718">
        <w:rPr>
          <w:rFonts w:ascii="Arial" w:hAnsi="Arial" w:cs="Arial"/>
          <w:color w:val="000000" w:themeColor="text1"/>
        </w:rPr>
        <w:t>stability</w:t>
      </w:r>
      <w:proofErr w:type="gramEnd"/>
    </w:p>
    <w:p w14:paraId="7E2B8B26" w14:textId="44D97959" w:rsidR="009D051E" w:rsidRPr="000A65EC" w:rsidRDefault="009D051E" w:rsidP="004814EE">
      <w:pPr>
        <w:pStyle w:val="ListParagraph"/>
        <w:numPr>
          <w:ilvl w:val="0"/>
          <w:numId w:val="6"/>
        </w:numPr>
        <w:spacing w:after="0" w:line="240" w:lineRule="auto"/>
        <w:jc w:val="both"/>
        <w:rPr>
          <w:rFonts w:ascii="Arial" w:hAnsi="Arial" w:cs="Arial"/>
          <w:color w:val="000000" w:themeColor="text1"/>
        </w:rPr>
      </w:pPr>
      <w:r>
        <w:rPr>
          <w:rFonts w:ascii="Arial" w:hAnsi="Arial" w:cs="Arial"/>
          <w:color w:val="000000" w:themeColor="text1"/>
        </w:rPr>
        <w:lastRenderedPageBreak/>
        <w:t xml:space="preserve">Current exercise history </w:t>
      </w:r>
    </w:p>
    <w:p w14:paraId="40EAF12E" w14:textId="77777777" w:rsidR="00305F5B" w:rsidRPr="00127718" w:rsidRDefault="00305F5B" w:rsidP="00305F5B">
      <w:pPr>
        <w:pStyle w:val="ListParagraph"/>
        <w:numPr>
          <w:ilvl w:val="0"/>
          <w:numId w:val="6"/>
        </w:numPr>
        <w:spacing w:after="0" w:line="240" w:lineRule="auto"/>
        <w:jc w:val="both"/>
        <w:rPr>
          <w:rFonts w:ascii="Arial" w:hAnsi="Arial" w:cs="Arial"/>
          <w:color w:val="000000" w:themeColor="text1"/>
        </w:rPr>
      </w:pPr>
      <w:r w:rsidRPr="00127718">
        <w:rPr>
          <w:rFonts w:ascii="Arial" w:hAnsi="Arial" w:cs="Arial"/>
          <w:color w:val="000000" w:themeColor="text1"/>
        </w:rPr>
        <w:t>Terminal or rapidly progressive health condition</w:t>
      </w:r>
    </w:p>
    <w:p w14:paraId="2D4B3D9D" w14:textId="7549D51B" w:rsidR="00D5082B" w:rsidRDefault="009D051E" w:rsidP="00305F5B">
      <w:pPr>
        <w:pStyle w:val="ListParagraph"/>
        <w:numPr>
          <w:ilvl w:val="0"/>
          <w:numId w:val="6"/>
        </w:numPr>
        <w:spacing w:after="0" w:line="240" w:lineRule="auto"/>
        <w:jc w:val="both"/>
        <w:rPr>
          <w:rFonts w:ascii="Arial" w:hAnsi="Arial" w:cs="Arial"/>
          <w:color w:val="000000" w:themeColor="text1"/>
        </w:rPr>
      </w:pPr>
      <w:r>
        <w:rPr>
          <w:rFonts w:ascii="Arial" w:hAnsi="Arial" w:cs="Arial"/>
          <w:color w:val="000000" w:themeColor="text1"/>
        </w:rPr>
        <w:t>Ambulatory status and f</w:t>
      </w:r>
      <w:r w:rsidR="00D5082B" w:rsidRPr="00127718">
        <w:rPr>
          <w:rFonts w:ascii="Arial" w:hAnsi="Arial" w:cs="Arial"/>
          <w:color w:val="000000" w:themeColor="text1"/>
        </w:rPr>
        <w:t xml:space="preserve">all history over past 12 </w:t>
      </w:r>
      <w:proofErr w:type="gramStart"/>
      <w:r w:rsidR="00D5082B" w:rsidRPr="00127718">
        <w:rPr>
          <w:rFonts w:ascii="Arial" w:hAnsi="Arial" w:cs="Arial"/>
          <w:color w:val="000000" w:themeColor="text1"/>
        </w:rPr>
        <w:t>months</w:t>
      </w:r>
      <w:proofErr w:type="gramEnd"/>
    </w:p>
    <w:p w14:paraId="2B286E18" w14:textId="0236761E" w:rsidR="00CA0159" w:rsidRPr="00127718" w:rsidRDefault="00CA0159" w:rsidP="00305F5B">
      <w:pPr>
        <w:pStyle w:val="ListParagraph"/>
        <w:numPr>
          <w:ilvl w:val="0"/>
          <w:numId w:val="6"/>
        </w:numPr>
        <w:spacing w:after="0" w:line="240" w:lineRule="auto"/>
        <w:jc w:val="both"/>
        <w:rPr>
          <w:rFonts w:ascii="Arial" w:hAnsi="Arial" w:cs="Arial"/>
          <w:color w:val="000000" w:themeColor="text1"/>
        </w:rPr>
      </w:pPr>
      <w:r>
        <w:rPr>
          <w:rFonts w:ascii="Arial" w:hAnsi="Arial" w:cs="Arial"/>
          <w:color w:val="000000" w:themeColor="text1"/>
        </w:rPr>
        <w:t>Level of functional independence and activities of daily living</w:t>
      </w:r>
    </w:p>
    <w:p w14:paraId="3AC4DFED" w14:textId="2C816AC4" w:rsidR="001559D3" w:rsidRPr="00127718" w:rsidRDefault="00305F5B" w:rsidP="00305F5B">
      <w:pPr>
        <w:pStyle w:val="ListParagraph"/>
        <w:numPr>
          <w:ilvl w:val="0"/>
          <w:numId w:val="6"/>
        </w:numPr>
        <w:spacing w:after="0" w:line="240" w:lineRule="auto"/>
        <w:jc w:val="both"/>
        <w:rPr>
          <w:rFonts w:ascii="Arial" w:hAnsi="Arial" w:cs="Arial"/>
          <w:color w:val="000000" w:themeColor="text1"/>
        </w:rPr>
      </w:pPr>
      <w:r w:rsidRPr="00127718">
        <w:rPr>
          <w:rFonts w:ascii="Arial" w:hAnsi="Arial" w:cs="Arial"/>
          <w:color w:val="000000" w:themeColor="text1"/>
        </w:rPr>
        <w:t xml:space="preserve">Intention to reside in the greater Sydney area for the next 3 </w:t>
      </w:r>
      <w:proofErr w:type="gramStart"/>
      <w:r w:rsidRPr="00127718">
        <w:rPr>
          <w:rFonts w:ascii="Arial" w:hAnsi="Arial" w:cs="Arial"/>
          <w:color w:val="000000" w:themeColor="text1"/>
        </w:rPr>
        <w:t>months</w:t>
      </w:r>
      <w:proofErr w:type="gramEnd"/>
    </w:p>
    <w:p w14:paraId="195983BF" w14:textId="7BE9A1B7" w:rsidR="00305F5B" w:rsidRDefault="001559D3" w:rsidP="001559D3">
      <w:pPr>
        <w:pStyle w:val="ListParagraph"/>
        <w:numPr>
          <w:ilvl w:val="0"/>
          <w:numId w:val="6"/>
        </w:numPr>
        <w:spacing w:after="0" w:line="240" w:lineRule="auto"/>
        <w:jc w:val="both"/>
        <w:rPr>
          <w:rFonts w:ascii="Arial" w:hAnsi="Arial" w:cs="Arial"/>
          <w:color w:val="000000" w:themeColor="text1"/>
        </w:rPr>
      </w:pPr>
      <w:r w:rsidRPr="00127718">
        <w:rPr>
          <w:rFonts w:ascii="Arial" w:hAnsi="Arial" w:cs="Arial"/>
          <w:color w:val="000000" w:themeColor="text1"/>
        </w:rPr>
        <w:t xml:space="preserve">Willingness to participate in the study assessments and intervention </w:t>
      </w:r>
      <w:proofErr w:type="gramStart"/>
      <w:r w:rsidRPr="00127718">
        <w:rPr>
          <w:rFonts w:ascii="Arial" w:hAnsi="Arial" w:cs="Arial"/>
          <w:color w:val="000000" w:themeColor="text1"/>
        </w:rPr>
        <w:t>protocols</w:t>
      </w:r>
      <w:proofErr w:type="gramEnd"/>
    </w:p>
    <w:p w14:paraId="3AB8F360" w14:textId="6CA89659" w:rsidR="00B654D7" w:rsidRPr="00B654D7" w:rsidRDefault="00B654D7" w:rsidP="00B654D7">
      <w:pPr>
        <w:pStyle w:val="ListParagraph"/>
        <w:numPr>
          <w:ilvl w:val="0"/>
          <w:numId w:val="6"/>
        </w:numPr>
        <w:spacing w:after="0" w:line="240" w:lineRule="auto"/>
        <w:jc w:val="both"/>
        <w:rPr>
          <w:rFonts w:ascii="Arial" w:hAnsi="Arial" w:cs="Arial"/>
          <w:color w:val="000000" w:themeColor="text1"/>
        </w:rPr>
      </w:pPr>
      <w:r>
        <w:rPr>
          <w:rFonts w:ascii="Arial" w:hAnsi="Arial" w:cs="Arial"/>
          <w:color w:val="000000" w:themeColor="text1"/>
        </w:rPr>
        <w:t>Participant signs participant consent form</w:t>
      </w:r>
    </w:p>
    <w:p w14:paraId="5E213154" w14:textId="1412B032" w:rsidR="001559D3" w:rsidRPr="000A65EC" w:rsidRDefault="00305F5B" w:rsidP="001559D3">
      <w:pPr>
        <w:pStyle w:val="ListParagraph"/>
        <w:numPr>
          <w:ilvl w:val="0"/>
          <w:numId w:val="6"/>
        </w:numPr>
        <w:spacing w:after="0" w:line="240" w:lineRule="auto"/>
        <w:jc w:val="both"/>
        <w:rPr>
          <w:rFonts w:ascii="Arial" w:hAnsi="Arial" w:cs="Arial"/>
          <w:color w:val="000000" w:themeColor="text1"/>
        </w:rPr>
      </w:pPr>
      <w:r w:rsidRPr="00127718">
        <w:rPr>
          <w:rFonts w:ascii="Arial" w:hAnsi="Arial" w:cs="Arial"/>
          <w:color w:val="000000" w:themeColor="text1"/>
        </w:rPr>
        <w:t xml:space="preserve">Contact details of current GP or medical specialist(s) so that </w:t>
      </w:r>
      <w:r w:rsidR="00127718">
        <w:rPr>
          <w:rFonts w:ascii="Arial" w:hAnsi="Arial" w:cs="Arial"/>
          <w:color w:val="000000" w:themeColor="text1"/>
        </w:rPr>
        <w:t>research staff</w:t>
      </w:r>
      <w:r w:rsidRPr="00127718">
        <w:rPr>
          <w:rFonts w:ascii="Arial" w:hAnsi="Arial" w:cs="Arial"/>
          <w:color w:val="000000" w:themeColor="text1"/>
        </w:rPr>
        <w:t xml:space="preserve"> can prepare a permission form allowing us to contact them for medical information if needed</w:t>
      </w:r>
      <w:r w:rsidR="001559D3">
        <w:rPr>
          <w:rFonts w:ascii="Arial" w:hAnsi="Arial" w:cs="Arial"/>
          <w:color w:val="000000" w:themeColor="text1"/>
        </w:rPr>
        <w:t>,</w:t>
      </w:r>
      <w:r w:rsidRPr="00127718">
        <w:rPr>
          <w:rFonts w:ascii="Arial" w:hAnsi="Arial" w:cs="Arial"/>
          <w:color w:val="000000" w:themeColor="text1"/>
        </w:rPr>
        <w:t xml:space="preserve"> as well</w:t>
      </w:r>
      <w:r w:rsidR="001559D3">
        <w:rPr>
          <w:rFonts w:ascii="Arial" w:hAnsi="Arial" w:cs="Arial"/>
          <w:color w:val="000000" w:themeColor="text1"/>
        </w:rPr>
        <w:t xml:space="preserve"> </w:t>
      </w:r>
      <w:r w:rsidRPr="00127718">
        <w:rPr>
          <w:rFonts w:ascii="Arial" w:hAnsi="Arial" w:cs="Arial"/>
          <w:color w:val="000000" w:themeColor="text1"/>
        </w:rPr>
        <w:t xml:space="preserve">as to send the results of any pertinent medical tests or information we elicit during assessment and intervention protocols. This permission form will be signed by the potential participant at the time of </w:t>
      </w:r>
      <w:r w:rsidR="00127718">
        <w:rPr>
          <w:rFonts w:ascii="Arial" w:hAnsi="Arial" w:cs="Arial"/>
          <w:color w:val="000000" w:themeColor="text1"/>
        </w:rPr>
        <w:t xml:space="preserve">their first presentation to the </w:t>
      </w:r>
      <w:r w:rsidR="00747416">
        <w:rPr>
          <w:rFonts w:ascii="Arial" w:hAnsi="Arial" w:cs="Arial"/>
          <w:color w:val="000000" w:themeColor="text1"/>
          <w:szCs w:val="20"/>
        </w:rPr>
        <w:t>Susan Wakil health building</w:t>
      </w:r>
      <w:r w:rsidRPr="00127718">
        <w:rPr>
          <w:rFonts w:ascii="Arial" w:hAnsi="Arial" w:cs="Arial"/>
          <w:color w:val="000000" w:themeColor="text1"/>
        </w:rPr>
        <w:t xml:space="preserve">, and then faxed or </w:t>
      </w:r>
      <w:r w:rsidR="00127718">
        <w:rPr>
          <w:rFonts w:ascii="Arial" w:hAnsi="Arial" w:cs="Arial"/>
          <w:color w:val="000000" w:themeColor="text1"/>
        </w:rPr>
        <w:t>e</w:t>
      </w:r>
      <w:r w:rsidRPr="00127718">
        <w:rPr>
          <w:rFonts w:ascii="Arial" w:hAnsi="Arial" w:cs="Arial"/>
          <w:color w:val="000000" w:themeColor="text1"/>
        </w:rPr>
        <w:t>mailed</w:t>
      </w:r>
      <w:r w:rsidR="00127718">
        <w:rPr>
          <w:rFonts w:ascii="Arial" w:hAnsi="Arial" w:cs="Arial"/>
          <w:color w:val="000000" w:themeColor="text1"/>
        </w:rPr>
        <w:t>/mailed</w:t>
      </w:r>
      <w:r w:rsidRPr="00127718">
        <w:rPr>
          <w:rFonts w:ascii="Arial" w:hAnsi="Arial" w:cs="Arial"/>
          <w:color w:val="000000" w:themeColor="text1"/>
        </w:rPr>
        <w:t xml:space="preserve"> to the relevant practitioner to keep in their medical </w:t>
      </w:r>
      <w:proofErr w:type="gramStart"/>
      <w:r w:rsidRPr="00127718">
        <w:rPr>
          <w:rFonts w:ascii="Arial" w:hAnsi="Arial" w:cs="Arial"/>
          <w:color w:val="000000" w:themeColor="text1"/>
        </w:rPr>
        <w:t>records</w:t>
      </w:r>
      <w:proofErr w:type="gramEnd"/>
    </w:p>
    <w:p w14:paraId="5447A15F" w14:textId="77777777" w:rsidR="00305F5B" w:rsidRDefault="00305F5B" w:rsidP="00305F5B">
      <w:pPr>
        <w:pStyle w:val="ListParagraph"/>
        <w:numPr>
          <w:ilvl w:val="0"/>
          <w:numId w:val="6"/>
        </w:numPr>
        <w:spacing w:after="0" w:line="240" w:lineRule="auto"/>
        <w:jc w:val="both"/>
        <w:rPr>
          <w:rFonts w:ascii="Arial" w:hAnsi="Arial" w:cs="Arial"/>
          <w:color w:val="000000" w:themeColor="text1"/>
        </w:rPr>
      </w:pPr>
      <w:r w:rsidRPr="00127718">
        <w:rPr>
          <w:rFonts w:ascii="Arial" w:hAnsi="Arial" w:cs="Arial"/>
          <w:color w:val="000000" w:themeColor="text1"/>
        </w:rPr>
        <w:t>Reason for ineligibility, on-hold status, or disinterest in the study</w:t>
      </w:r>
    </w:p>
    <w:p w14:paraId="5B069EE3" w14:textId="0F8FDBD1" w:rsidR="00305F5B" w:rsidRDefault="00305F5B" w:rsidP="00305F5B">
      <w:pPr>
        <w:pStyle w:val="ListParagraph"/>
        <w:numPr>
          <w:ilvl w:val="0"/>
          <w:numId w:val="6"/>
        </w:numPr>
        <w:spacing w:after="0" w:line="240" w:lineRule="auto"/>
        <w:jc w:val="both"/>
        <w:rPr>
          <w:rFonts w:ascii="Arial" w:hAnsi="Arial" w:cs="Arial"/>
          <w:color w:val="000000" w:themeColor="text1"/>
        </w:rPr>
      </w:pPr>
      <w:r w:rsidRPr="00127718">
        <w:rPr>
          <w:rFonts w:ascii="Arial" w:hAnsi="Arial" w:cs="Arial"/>
          <w:color w:val="000000" w:themeColor="text1"/>
        </w:rPr>
        <w:t xml:space="preserve">Potential participants who are interested but currently unable to participate due to unstable disease or symptoms, or recent surgery will be placed on hold, and contacted again to determine interest and confirm </w:t>
      </w:r>
      <w:proofErr w:type="gramStart"/>
      <w:r w:rsidRPr="00127718">
        <w:rPr>
          <w:rFonts w:ascii="Arial" w:hAnsi="Arial" w:cs="Arial"/>
          <w:color w:val="000000" w:themeColor="text1"/>
        </w:rPr>
        <w:t>eligibility</w:t>
      </w:r>
      <w:proofErr w:type="gramEnd"/>
    </w:p>
    <w:p w14:paraId="61565E85" w14:textId="3F80CA90" w:rsidR="009D051E" w:rsidRPr="009D051E" w:rsidRDefault="009D051E" w:rsidP="000A65EC">
      <w:pPr>
        <w:pStyle w:val="ListParagraph"/>
        <w:spacing w:after="160" w:line="259" w:lineRule="auto"/>
        <w:ind w:left="786"/>
        <w:rPr>
          <w:rFonts w:ascii="Arial" w:hAnsi="Arial" w:cs="Arial"/>
        </w:rPr>
      </w:pPr>
    </w:p>
    <w:p w14:paraId="64A5A976" w14:textId="114FB088" w:rsidR="00305F5B" w:rsidRDefault="009E1D0C" w:rsidP="00C75070">
      <w:pPr>
        <w:spacing w:after="0" w:line="240" w:lineRule="auto"/>
        <w:jc w:val="both"/>
        <w:rPr>
          <w:rFonts w:ascii="Arial" w:hAnsi="Arial" w:cs="Arial"/>
          <w:color w:val="000000" w:themeColor="text1"/>
          <w:szCs w:val="20"/>
        </w:rPr>
      </w:pPr>
      <w:r>
        <w:rPr>
          <w:rFonts w:ascii="Arial" w:hAnsi="Arial" w:cs="Arial"/>
          <w:color w:val="000000" w:themeColor="text1"/>
          <w:szCs w:val="20"/>
        </w:rPr>
        <w:t>After review of this form by the research team,</w:t>
      </w:r>
      <w:r w:rsidR="00C75070">
        <w:rPr>
          <w:rFonts w:ascii="Arial" w:hAnsi="Arial" w:cs="Arial"/>
          <w:color w:val="000000" w:themeColor="text1"/>
          <w:szCs w:val="20"/>
        </w:rPr>
        <w:t xml:space="preserve"> and</w:t>
      </w:r>
      <w:r w:rsidR="006243F7">
        <w:rPr>
          <w:rFonts w:ascii="Arial" w:hAnsi="Arial" w:cs="Arial"/>
          <w:color w:val="000000" w:themeColor="text1"/>
          <w:szCs w:val="20"/>
        </w:rPr>
        <w:t xml:space="preserve"> the team </w:t>
      </w:r>
      <w:r w:rsidR="00C75070">
        <w:rPr>
          <w:rFonts w:ascii="Arial" w:hAnsi="Arial" w:cs="Arial"/>
          <w:color w:val="000000" w:themeColor="text1"/>
          <w:szCs w:val="20"/>
        </w:rPr>
        <w:t>agree</w:t>
      </w:r>
      <w:r w:rsidR="00B75CB0">
        <w:rPr>
          <w:rFonts w:ascii="Arial" w:hAnsi="Arial" w:cs="Arial"/>
          <w:color w:val="000000" w:themeColor="text1"/>
          <w:szCs w:val="20"/>
        </w:rPr>
        <w:t>s</w:t>
      </w:r>
      <w:r>
        <w:rPr>
          <w:rFonts w:ascii="Arial" w:hAnsi="Arial" w:cs="Arial"/>
          <w:color w:val="000000" w:themeColor="text1"/>
          <w:szCs w:val="20"/>
        </w:rPr>
        <w:t xml:space="preserve"> </w:t>
      </w:r>
      <w:r w:rsidR="00C75070">
        <w:rPr>
          <w:rFonts w:ascii="Arial" w:hAnsi="Arial" w:cs="Arial"/>
          <w:color w:val="000000" w:themeColor="text1"/>
          <w:szCs w:val="20"/>
        </w:rPr>
        <w:t>t</w:t>
      </w:r>
      <w:r w:rsidR="00617A75">
        <w:rPr>
          <w:rFonts w:ascii="Arial" w:hAnsi="Arial" w:cs="Arial"/>
          <w:color w:val="000000" w:themeColor="text1"/>
          <w:szCs w:val="20"/>
        </w:rPr>
        <w:t xml:space="preserve">o </w:t>
      </w:r>
      <w:r w:rsidR="001559D3">
        <w:rPr>
          <w:rFonts w:ascii="Arial" w:hAnsi="Arial" w:cs="Arial"/>
          <w:color w:val="000000" w:themeColor="text1"/>
          <w:szCs w:val="20"/>
        </w:rPr>
        <w:t>allow the participant</w:t>
      </w:r>
      <w:r w:rsidR="00617A75">
        <w:rPr>
          <w:rFonts w:ascii="Arial" w:hAnsi="Arial" w:cs="Arial"/>
          <w:color w:val="000000" w:themeColor="text1"/>
          <w:szCs w:val="20"/>
        </w:rPr>
        <w:t xml:space="preserve"> </w:t>
      </w:r>
      <w:r w:rsidR="001559D3">
        <w:rPr>
          <w:rFonts w:ascii="Arial" w:hAnsi="Arial" w:cs="Arial"/>
          <w:color w:val="000000" w:themeColor="text1"/>
          <w:szCs w:val="20"/>
        </w:rPr>
        <w:t xml:space="preserve">to </w:t>
      </w:r>
      <w:r w:rsidR="00C75070">
        <w:rPr>
          <w:rFonts w:ascii="Arial" w:hAnsi="Arial" w:cs="Arial"/>
          <w:color w:val="000000" w:themeColor="text1"/>
          <w:szCs w:val="20"/>
        </w:rPr>
        <w:t xml:space="preserve">move to the next stage, they will </w:t>
      </w:r>
      <w:r w:rsidR="004814EE">
        <w:rPr>
          <w:rFonts w:ascii="Arial" w:hAnsi="Arial" w:cs="Arial"/>
          <w:color w:val="000000" w:themeColor="text1"/>
          <w:szCs w:val="20"/>
        </w:rPr>
        <w:t xml:space="preserve">be </w:t>
      </w:r>
      <w:r w:rsidR="001559D3">
        <w:rPr>
          <w:rFonts w:ascii="Arial" w:hAnsi="Arial" w:cs="Arial"/>
          <w:color w:val="000000" w:themeColor="text1"/>
          <w:szCs w:val="20"/>
        </w:rPr>
        <w:t>contacted and</w:t>
      </w:r>
      <w:r w:rsidR="00C75070">
        <w:rPr>
          <w:rFonts w:ascii="Arial" w:hAnsi="Arial" w:cs="Arial"/>
          <w:color w:val="000000" w:themeColor="text1"/>
          <w:szCs w:val="20"/>
        </w:rPr>
        <w:t xml:space="preserve"> be asked t</w:t>
      </w:r>
      <w:r w:rsidR="001559D3">
        <w:rPr>
          <w:rFonts w:ascii="Arial" w:hAnsi="Arial" w:cs="Arial"/>
          <w:color w:val="000000" w:themeColor="text1"/>
          <w:szCs w:val="20"/>
        </w:rPr>
        <w:t>o</w:t>
      </w:r>
      <w:r w:rsidR="00C75070" w:rsidRPr="00860D34">
        <w:rPr>
          <w:rFonts w:ascii="Arial" w:hAnsi="Arial" w:cs="Arial"/>
          <w:color w:val="000000" w:themeColor="text1"/>
          <w:szCs w:val="20"/>
        </w:rPr>
        <w:t xml:space="preserve"> proceed to </w:t>
      </w:r>
      <w:r w:rsidR="00C75070">
        <w:rPr>
          <w:rFonts w:ascii="Arial" w:hAnsi="Arial" w:cs="Arial"/>
          <w:color w:val="000000" w:themeColor="text1"/>
          <w:szCs w:val="20"/>
        </w:rPr>
        <w:t>the initial assessment.</w:t>
      </w:r>
      <w:r w:rsidR="00C75070">
        <w:rPr>
          <w:rFonts w:ascii="Arial" w:hAnsi="Arial" w:cs="Arial"/>
          <w:color w:val="000000" w:themeColor="text1"/>
        </w:rPr>
        <w:t xml:space="preserve"> The </w:t>
      </w:r>
      <w:r w:rsidR="00305F5B">
        <w:rPr>
          <w:rFonts w:ascii="Arial" w:hAnsi="Arial" w:cs="Arial"/>
          <w:color w:val="000000" w:themeColor="text1"/>
          <w:szCs w:val="20"/>
        </w:rPr>
        <w:t>participants will attend the Susan Wakil health building for their in</w:t>
      </w:r>
      <w:r w:rsidR="00B75CB0">
        <w:rPr>
          <w:rFonts w:ascii="Arial" w:hAnsi="Arial" w:cs="Arial"/>
          <w:color w:val="000000" w:themeColor="text1"/>
          <w:szCs w:val="20"/>
        </w:rPr>
        <w:t>-</w:t>
      </w:r>
      <w:r w:rsidR="00305F5B">
        <w:rPr>
          <w:rFonts w:ascii="Arial" w:hAnsi="Arial" w:cs="Arial"/>
          <w:color w:val="000000" w:themeColor="text1"/>
          <w:szCs w:val="20"/>
        </w:rPr>
        <w:t>person medical screening with the study physician Prof. Maria Fiatarone Singh</w:t>
      </w:r>
      <w:r w:rsidR="00FA0CB4">
        <w:rPr>
          <w:rFonts w:ascii="Arial" w:hAnsi="Arial" w:cs="Arial"/>
          <w:color w:val="000000" w:themeColor="text1"/>
          <w:szCs w:val="20"/>
        </w:rPr>
        <w:t xml:space="preserve"> (</w:t>
      </w:r>
      <w:r w:rsidR="002E21CB">
        <w:rPr>
          <w:rFonts w:ascii="Arial" w:hAnsi="Arial" w:cs="Arial"/>
          <w:color w:val="000000" w:themeColor="text1"/>
          <w:szCs w:val="20"/>
        </w:rPr>
        <w:t>S</w:t>
      </w:r>
      <w:r w:rsidR="00FA0CB4">
        <w:rPr>
          <w:rFonts w:ascii="Arial" w:hAnsi="Arial" w:cs="Arial"/>
          <w:color w:val="000000" w:themeColor="text1"/>
          <w:szCs w:val="20"/>
        </w:rPr>
        <w:t xml:space="preserve">tage </w:t>
      </w:r>
      <w:r w:rsidR="002E21CB">
        <w:rPr>
          <w:rFonts w:ascii="Arial" w:hAnsi="Arial" w:cs="Arial"/>
          <w:color w:val="000000" w:themeColor="text1"/>
          <w:szCs w:val="20"/>
        </w:rPr>
        <w:t>2</w:t>
      </w:r>
      <w:r w:rsidR="00FA0CB4">
        <w:rPr>
          <w:rFonts w:ascii="Arial" w:hAnsi="Arial" w:cs="Arial"/>
          <w:color w:val="000000" w:themeColor="text1"/>
          <w:szCs w:val="20"/>
        </w:rPr>
        <w:t xml:space="preserve"> screening)</w:t>
      </w:r>
      <w:r w:rsidR="00305F5B" w:rsidRPr="00860D34">
        <w:rPr>
          <w:rFonts w:ascii="Arial" w:hAnsi="Arial" w:cs="Arial"/>
          <w:color w:val="000000" w:themeColor="text1"/>
          <w:szCs w:val="20"/>
        </w:rPr>
        <w:t>.</w:t>
      </w:r>
      <w:r w:rsidR="00FA0CB4">
        <w:rPr>
          <w:rFonts w:ascii="Arial" w:hAnsi="Arial" w:cs="Arial"/>
          <w:color w:val="000000" w:themeColor="text1"/>
          <w:szCs w:val="20"/>
        </w:rPr>
        <w:t xml:space="preserve"> Following this, participants deemed eligible by the study physician will be formally invited to join the study and </w:t>
      </w:r>
      <w:r w:rsidR="00C75070">
        <w:rPr>
          <w:rFonts w:ascii="Arial" w:hAnsi="Arial" w:cs="Arial"/>
          <w:color w:val="000000" w:themeColor="text1"/>
          <w:szCs w:val="20"/>
        </w:rPr>
        <w:t>will immediately begin the first day of assessments wi</w:t>
      </w:r>
      <w:r w:rsidR="00FA0CB4">
        <w:rPr>
          <w:rFonts w:ascii="Arial" w:hAnsi="Arial" w:cs="Arial"/>
          <w:color w:val="000000" w:themeColor="text1"/>
          <w:szCs w:val="20"/>
        </w:rPr>
        <w:t>th two more</w:t>
      </w:r>
      <w:r w:rsidR="00C75070">
        <w:rPr>
          <w:rFonts w:ascii="Arial" w:hAnsi="Arial" w:cs="Arial"/>
          <w:color w:val="000000" w:themeColor="text1"/>
          <w:szCs w:val="20"/>
        </w:rPr>
        <w:t xml:space="preserve"> subsequent assessment</w:t>
      </w:r>
      <w:r w:rsidR="004814EE">
        <w:rPr>
          <w:rFonts w:ascii="Arial" w:hAnsi="Arial" w:cs="Arial"/>
          <w:color w:val="000000" w:themeColor="text1"/>
          <w:szCs w:val="20"/>
        </w:rPr>
        <w:t xml:space="preserve"> days</w:t>
      </w:r>
      <w:r w:rsidR="00C75070">
        <w:rPr>
          <w:rFonts w:ascii="Arial" w:hAnsi="Arial" w:cs="Arial"/>
          <w:color w:val="000000" w:themeColor="text1"/>
          <w:szCs w:val="20"/>
        </w:rPr>
        <w:t xml:space="preserve"> schedule</w:t>
      </w:r>
      <w:r w:rsidR="004814EE">
        <w:rPr>
          <w:rFonts w:ascii="Arial" w:hAnsi="Arial" w:cs="Arial"/>
          <w:color w:val="000000" w:themeColor="text1"/>
          <w:szCs w:val="20"/>
        </w:rPr>
        <w:t>d</w:t>
      </w:r>
      <w:r w:rsidR="00C75070">
        <w:rPr>
          <w:rFonts w:ascii="Arial" w:hAnsi="Arial" w:cs="Arial"/>
          <w:color w:val="000000" w:themeColor="text1"/>
          <w:szCs w:val="20"/>
        </w:rPr>
        <w:t xml:space="preserve"> over </w:t>
      </w:r>
      <w:r w:rsidR="00FA0CB4">
        <w:rPr>
          <w:rFonts w:ascii="Arial" w:hAnsi="Arial" w:cs="Arial"/>
          <w:color w:val="000000" w:themeColor="text1"/>
          <w:szCs w:val="20"/>
        </w:rPr>
        <w:t xml:space="preserve">the </w:t>
      </w:r>
      <w:r w:rsidR="008126B6">
        <w:rPr>
          <w:rFonts w:ascii="Arial" w:hAnsi="Arial" w:cs="Arial"/>
          <w:color w:val="000000" w:themeColor="text1"/>
          <w:szCs w:val="20"/>
        </w:rPr>
        <w:t xml:space="preserve">next two </w:t>
      </w:r>
      <w:r w:rsidR="00FA0CB4">
        <w:rPr>
          <w:rFonts w:ascii="Arial" w:hAnsi="Arial" w:cs="Arial"/>
          <w:color w:val="000000" w:themeColor="text1"/>
          <w:szCs w:val="20"/>
        </w:rPr>
        <w:t>week</w:t>
      </w:r>
      <w:r w:rsidR="008126B6">
        <w:rPr>
          <w:rFonts w:ascii="Arial" w:hAnsi="Arial" w:cs="Arial"/>
          <w:color w:val="000000" w:themeColor="text1"/>
          <w:szCs w:val="20"/>
        </w:rPr>
        <w:t>s</w:t>
      </w:r>
      <w:r w:rsidR="001559D3">
        <w:rPr>
          <w:rFonts w:ascii="Arial" w:hAnsi="Arial" w:cs="Arial"/>
          <w:color w:val="000000" w:themeColor="text1"/>
          <w:szCs w:val="20"/>
        </w:rPr>
        <w:t>.</w:t>
      </w:r>
    </w:p>
    <w:p w14:paraId="131B3493" w14:textId="24FEE26E" w:rsidR="001559D3" w:rsidRDefault="001559D3" w:rsidP="00C75070">
      <w:pPr>
        <w:spacing w:after="0" w:line="240" w:lineRule="auto"/>
        <w:jc w:val="both"/>
        <w:rPr>
          <w:rFonts w:ascii="Arial" w:hAnsi="Arial" w:cs="Arial"/>
          <w:color w:val="000000" w:themeColor="text1"/>
          <w:szCs w:val="20"/>
        </w:rPr>
      </w:pPr>
      <w:r w:rsidRPr="001559D3">
        <w:rPr>
          <w:rFonts w:ascii="Arial" w:hAnsi="Arial" w:cs="Arial"/>
          <w:color w:val="000000" w:themeColor="text1"/>
        </w:rPr>
        <w:t xml:space="preserve">Participants </w:t>
      </w:r>
      <w:r>
        <w:rPr>
          <w:rFonts w:ascii="Arial" w:hAnsi="Arial" w:cs="Arial"/>
          <w:color w:val="000000" w:themeColor="text1"/>
        </w:rPr>
        <w:t xml:space="preserve">deemed eligible and </w:t>
      </w:r>
      <w:r w:rsidRPr="001559D3">
        <w:rPr>
          <w:rFonts w:ascii="Arial" w:hAnsi="Arial" w:cs="Arial"/>
          <w:color w:val="000000" w:themeColor="text1"/>
        </w:rPr>
        <w:t xml:space="preserve">who consent to join the study are required to complete a </w:t>
      </w:r>
      <w:r>
        <w:rPr>
          <w:rFonts w:ascii="Arial" w:hAnsi="Arial" w:cs="Arial"/>
          <w:color w:val="000000" w:themeColor="text1"/>
        </w:rPr>
        <w:t>r</w:t>
      </w:r>
      <w:r w:rsidRPr="001559D3">
        <w:rPr>
          <w:rFonts w:ascii="Arial" w:hAnsi="Arial" w:cs="Arial"/>
          <w:color w:val="000000" w:themeColor="text1"/>
        </w:rPr>
        <w:t xml:space="preserve">elease of information form. </w:t>
      </w:r>
      <w:r w:rsidR="00CE0633">
        <w:rPr>
          <w:rFonts w:ascii="Arial" w:hAnsi="Arial" w:cs="Arial"/>
          <w:color w:val="000000" w:themeColor="text1"/>
        </w:rPr>
        <w:t>This form</w:t>
      </w:r>
      <w:r w:rsidRPr="001559D3">
        <w:rPr>
          <w:rFonts w:ascii="Arial" w:hAnsi="Arial" w:cs="Arial"/>
          <w:color w:val="000000" w:themeColor="text1"/>
        </w:rPr>
        <w:t xml:space="preserve"> will request their permission to share relevant information with their GP or specialist</w:t>
      </w:r>
      <w:r>
        <w:rPr>
          <w:rFonts w:ascii="Arial" w:hAnsi="Arial" w:cs="Arial"/>
          <w:color w:val="000000" w:themeColor="text1"/>
        </w:rPr>
        <w:t>/s</w:t>
      </w:r>
      <w:r w:rsidRPr="001559D3">
        <w:rPr>
          <w:rFonts w:ascii="Arial" w:hAnsi="Arial" w:cs="Arial"/>
          <w:color w:val="000000" w:themeColor="text1"/>
        </w:rPr>
        <w:t>. Following this consent, a letter will be dispatched to the GP</w:t>
      </w:r>
      <w:r w:rsidR="00CE0633">
        <w:rPr>
          <w:rFonts w:ascii="Arial" w:hAnsi="Arial" w:cs="Arial"/>
          <w:color w:val="000000" w:themeColor="text1"/>
        </w:rPr>
        <w:t>/specialist</w:t>
      </w:r>
      <w:r w:rsidRPr="001559D3">
        <w:rPr>
          <w:rFonts w:ascii="Arial" w:hAnsi="Arial" w:cs="Arial"/>
          <w:color w:val="000000" w:themeColor="text1"/>
        </w:rPr>
        <w:t xml:space="preserve"> notifying them of the participants involvement </w:t>
      </w:r>
      <w:r w:rsidR="00B75CB0">
        <w:rPr>
          <w:rFonts w:ascii="Arial" w:hAnsi="Arial" w:cs="Arial"/>
          <w:color w:val="000000" w:themeColor="text1"/>
        </w:rPr>
        <w:t xml:space="preserve">in </w:t>
      </w:r>
      <w:r>
        <w:rPr>
          <w:rFonts w:ascii="Arial" w:hAnsi="Arial" w:cs="Arial"/>
          <w:color w:val="000000" w:themeColor="text1"/>
        </w:rPr>
        <w:t>the s</w:t>
      </w:r>
      <w:r w:rsidRPr="001559D3">
        <w:rPr>
          <w:rFonts w:ascii="Arial" w:hAnsi="Arial" w:cs="Arial"/>
          <w:color w:val="000000" w:themeColor="text1"/>
        </w:rPr>
        <w:t>tudy and requesting any pertinent medical information deemed necessary</w:t>
      </w:r>
      <w:r>
        <w:rPr>
          <w:rFonts w:ascii="Arial" w:hAnsi="Arial" w:cs="Arial"/>
          <w:color w:val="000000" w:themeColor="text1"/>
        </w:rPr>
        <w:t>,</w:t>
      </w:r>
      <w:r w:rsidRPr="001559D3">
        <w:rPr>
          <w:rFonts w:ascii="Arial" w:hAnsi="Arial" w:cs="Arial"/>
          <w:color w:val="000000" w:themeColor="text1"/>
        </w:rPr>
        <w:t xml:space="preserve"> based on the outcomes of stage one or two screening assessments</w:t>
      </w:r>
      <w:r w:rsidR="00CE0633">
        <w:rPr>
          <w:rFonts w:ascii="Arial" w:hAnsi="Arial" w:cs="Arial"/>
          <w:color w:val="000000" w:themeColor="text1"/>
        </w:rPr>
        <w:t>.</w:t>
      </w:r>
      <w:r w:rsidR="004814EE">
        <w:rPr>
          <w:rFonts w:ascii="Arial" w:hAnsi="Arial" w:cs="Arial"/>
          <w:color w:val="000000" w:themeColor="text1"/>
        </w:rPr>
        <w:t xml:space="preserve"> </w:t>
      </w:r>
    </w:p>
    <w:p w14:paraId="791E5B4F" w14:textId="77777777" w:rsidR="00137EF4" w:rsidRDefault="00137EF4" w:rsidP="006B7C96">
      <w:pPr>
        <w:spacing w:after="0" w:line="240" w:lineRule="auto"/>
        <w:jc w:val="both"/>
        <w:rPr>
          <w:rFonts w:ascii="Arial" w:hAnsi="Arial" w:cs="Arial"/>
          <w:b/>
          <w:color w:val="000000" w:themeColor="text1"/>
        </w:rPr>
      </w:pPr>
    </w:p>
    <w:p w14:paraId="5599E7C6" w14:textId="146235A8" w:rsidR="00AF6010" w:rsidRPr="00386A9E" w:rsidRDefault="00BF57B5" w:rsidP="00531A04">
      <w:pPr>
        <w:pStyle w:val="Heading2"/>
        <w:numPr>
          <w:ilvl w:val="0"/>
          <w:numId w:val="0"/>
        </w:numPr>
        <w:ind w:left="720"/>
      </w:pPr>
      <w:bookmarkStart w:id="168" w:name="_Toc150433610"/>
      <w:bookmarkStart w:id="169" w:name="_Toc150434241"/>
      <w:r>
        <w:t>Section 9:</w:t>
      </w:r>
      <w:r w:rsidR="00452DFF" w:rsidRPr="0007632D">
        <w:t xml:space="preserve"> INTERVENTION</w:t>
      </w:r>
      <w:r w:rsidR="00386A9E">
        <w:t>S</w:t>
      </w:r>
      <w:bookmarkEnd w:id="168"/>
      <w:bookmarkEnd w:id="169"/>
    </w:p>
    <w:p w14:paraId="549306A1" w14:textId="2A4BBD71" w:rsidR="006C7568" w:rsidRDefault="00351E22" w:rsidP="00740614">
      <w:pPr>
        <w:jc w:val="both"/>
        <w:rPr>
          <w:rFonts w:ascii="Arial" w:hAnsi="Arial" w:cs="Arial"/>
          <w:b/>
          <w:bCs/>
          <w:i/>
          <w:iCs/>
        </w:rPr>
      </w:pPr>
      <w:r w:rsidRPr="0007632D">
        <w:rPr>
          <w:rFonts w:ascii="Arial" w:hAnsi="Arial" w:cs="Arial"/>
          <w:b/>
          <w:bCs/>
        </w:rPr>
        <w:t xml:space="preserve"> </w:t>
      </w:r>
      <w:r w:rsidR="00A832D2" w:rsidRPr="0007632D">
        <w:rPr>
          <w:rFonts w:ascii="Arial" w:hAnsi="Arial" w:cs="Arial"/>
          <w:b/>
          <w:bCs/>
          <w:i/>
          <w:iCs/>
        </w:rPr>
        <w:t>Baseline assessments, familiarisation</w:t>
      </w:r>
      <w:r w:rsidR="00C71D0F">
        <w:rPr>
          <w:rFonts w:ascii="Arial" w:hAnsi="Arial" w:cs="Arial"/>
          <w:b/>
          <w:bCs/>
          <w:i/>
          <w:iCs/>
        </w:rPr>
        <w:t>,</w:t>
      </w:r>
      <w:r w:rsidR="00A832D2" w:rsidRPr="0007632D">
        <w:rPr>
          <w:rFonts w:ascii="Arial" w:hAnsi="Arial" w:cs="Arial"/>
          <w:b/>
          <w:bCs/>
          <w:i/>
          <w:iCs/>
        </w:rPr>
        <w:t xml:space="preserve"> and</w:t>
      </w:r>
      <w:r w:rsidR="00A832D2" w:rsidRPr="0007632D">
        <w:rPr>
          <w:rFonts w:ascii="Arial" w:hAnsi="Arial" w:cs="Arial"/>
          <w:b/>
          <w:bCs/>
        </w:rPr>
        <w:t xml:space="preserve"> </w:t>
      </w:r>
      <w:r w:rsidR="006C7568" w:rsidRPr="0007632D">
        <w:rPr>
          <w:rFonts w:ascii="Arial" w:hAnsi="Arial" w:cs="Arial"/>
          <w:b/>
          <w:bCs/>
          <w:i/>
          <w:iCs/>
        </w:rPr>
        <w:t>Initial Testing Sessions (</w:t>
      </w:r>
      <w:r w:rsidR="00C75070">
        <w:rPr>
          <w:rFonts w:ascii="Arial" w:hAnsi="Arial" w:cs="Arial"/>
          <w:b/>
          <w:bCs/>
          <w:i/>
          <w:iCs/>
        </w:rPr>
        <w:t>3</w:t>
      </w:r>
      <w:r w:rsidR="006C7568" w:rsidRPr="0007632D">
        <w:rPr>
          <w:rFonts w:ascii="Arial" w:hAnsi="Arial" w:cs="Arial"/>
          <w:b/>
          <w:bCs/>
          <w:i/>
          <w:iCs/>
        </w:rPr>
        <w:t xml:space="preserve"> visits</w:t>
      </w:r>
      <w:r w:rsidR="00C71D0F">
        <w:rPr>
          <w:rFonts w:ascii="Arial" w:hAnsi="Arial" w:cs="Arial"/>
          <w:b/>
          <w:bCs/>
          <w:i/>
          <w:iCs/>
        </w:rPr>
        <w:t xml:space="preserve"> over </w:t>
      </w:r>
      <w:r w:rsidR="009A2A80">
        <w:rPr>
          <w:rFonts w:ascii="Arial" w:hAnsi="Arial" w:cs="Arial"/>
          <w:b/>
          <w:bCs/>
          <w:i/>
          <w:iCs/>
        </w:rPr>
        <w:t>two</w:t>
      </w:r>
      <w:r w:rsidR="00C71D0F">
        <w:rPr>
          <w:rFonts w:ascii="Arial" w:hAnsi="Arial" w:cs="Arial"/>
          <w:b/>
          <w:bCs/>
          <w:i/>
          <w:iCs/>
        </w:rPr>
        <w:t xml:space="preserve"> week</w:t>
      </w:r>
      <w:r w:rsidR="009A2A80">
        <w:rPr>
          <w:rFonts w:ascii="Arial" w:hAnsi="Arial" w:cs="Arial"/>
          <w:b/>
          <w:bCs/>
          <w:i/>
          <w:iCs/>
        </w:rPr>
        <w:t>s</w:t>
      </w:r>
      <w:r w:rsidR="006C7568" w:rsidRPr="0007632D">
        <w:rPr>
          <w:rFonts w:ascii="Arial" w:hAnsi="Arial" w:cs="Arial"/>
          <w:b/>
          <w:bCs/>
          <w:i/>
          <w:iCs/>
        </w:rPr>
        <w:t>)</w:t>
      </w:r>
      <w:r w:rsidR="00C71D0F">
        <w:rPr>
          <w:rFonts w:ascii="Arial" w:hAnsi="Arial" w:cs="Arial"/>
          <w:b/>
          <w:bCs/>
          <w:i/>
          <w:iCs/>
        </w:rPr>
        <w:t>.</w:t>
      </w:r>
      <w:r w:rsidR="00C75070">
        <w:rPr>
          <w:rFonts w:ascii="Arial" w:hAnsi="Arial" w:cs="Arial"/>
          <w:b/>
          <w:bCs/>
          <w:i/>
          <w:iCs/>
        </w:rPr>
        <w:t xml:space="preserve"> </w:t>
      </w:r>
    </w:p>
    <w:p w14:paraId="28C0D11E" w14:textId="6E44C70F" w:rsidR="00C75070" w:rsidRDefault="00C75070" w:rsidP="00740614">
      <w:pPr>
        <w:jc w:val="both"/>
        <w:rPr>
          <w:rFonts w:ascii="Arial" w:hAnsi="Arial" w:cs="Arial"/>
          <w:b/>
          <w:bCs/>
          <w:i/>
          <w:iCs/>
        </w:rPr>
      </w:pPr>
      <w:r>
        <w:rPr>
          <w:rFonts w:ascii="Arial" w:hAnsi="Arial" w:cs="Arial"/>
          <w:b/>
          <w:bCs/>
          <w:i/>
          <w:iCs/>
        </w:rPr>
        <w:t>Assessors will be blinded to outcome</w:t>
      </w:r>
      <w:r w:rsidR="00E82D60">
        <w:rPr>
          <w:rFonts w:ascii="Arial" w:hAnsi="Arial" w:cs="Arial"/>
          <w:b/>
          <w:bCs/>
          <w:i/>
          <w:iCs/>
        </w:rPr>
        <w:t>s</w:t>
      </w:r>
      <w:r>
        <w:rPr>
          <w:rFonts w:ascii="Arial" w:hAnsi="Arial" w:cs="Arial"/>
          <w:b/>
          <w:bCs/>
          <w:i/>
          <w:iCs/>
        </w:rPr>
        <w:t xml:space="preserve"> and data analysis.</w:t>
      </w:r>
    </w:p>
    <w:p w14:paraId="395DFDA7" w14:textId="77777777" w:rsidR="00E97102" w:rsidRPr="009619EE" w:rsidRDefault="00BF57B5" w:rsidP="00531A04">
      <w:pPr>
        <w:pStyle w:val="Heading2"/>
        <w:numPr>
          <w:ilvl w:val="0"/>
          <w:numId w:val="0"/>
        </w:numPr>
        <w:ind w:left="720"/>
        <w:rPr>
          <w:rFonts w:ascii="Arial" w:hAnsi="Arial"/>
        </w:rPr>
      </w:pPr>
      <w:bookmarkStart w:id="170" w:name="_Toc150433611"/>
      <w:bookmarkStart w:id="171" w:name="_Toc150434242"/>
      <w:r w:rsidRPr="009619EE">
        <w:rPr>
          <w:rStyle w:val="Heading2Char"/>
          <w:rFonts w:ascii="Arial" w:hAnsi="Arial"/>
        </w:rPr>
        <w:t>Section 9.1:</w:t>
      </w:r>
      <w:r w:rsidR="00BA200F" w:rsidRPr="009619EE">
        <w:rPr>
          <w:rStyle w:val="Heading2Char"/>
          <w:rFonts w:ascii="Arial" w:hAnsi="Arial"/>
        </w:rPr>
        <w:t xml:space="preserve"> I</w:t>
      </w:r>
      <w:r w:rsidR="00D72AC1" w:rsidRPr="009619EE">
        <w:rPr>
          <w:rStyle w:val="Heading2Char"/>
          <w:rFonts w:ascii="Arial" w:hAnsi="Arial"/>
        </w:rPr>
        <w:t xml:space="preserve">nitial </w:t>
      </w:r>
      <w:r w:rsidR="00B83426" w:rsidRPr="009619EE">
        <w:rPr>
          <w:rStyle w:val="Heading2Char"/>
          <w:rFonts w:ascii="Arial" w:hAnsi="Arial"/>
        </w:rPr>
        <w:t xml:space="preserve">assessment </w:t>
      </w:r>
      <w:r w:rsidR="006B4FD0" w:rsidRPr="009619EE">
        <w:rPr>
          <w:rStyle w:val="Heading2Char"/>
          <w:rFonts w:ascii="Arial" w:hAnsi="Arial"/>
        </w:rPr>
        <w:t>v</w:t>
      </w:r>
      <w:r w:rsidR="00D72AC1" w:rsidRPr="009619EE">
        <w:rPr>
          <w:rStyle w:val="Heading2Char"/>
          <w:rFonts w:ascii="Arial" w:hAnsi="Arial"/>
        </w:rPr>
        <w:t>isi</w:t>
      </w:r>
      <w:r w:rsidR="006B4FD0" w:rsidRPr="009619EE">
        <w:rPr>
          <w:rStyle w:val="Heading2Char"/>
          <w:rFonts w:ascii="Arial" w:hAnsi="Arial"/>
        </w:rPr>
        <w:t>t</w:t>
      </w:r>
      <w:r w:rsidR="00A24FCC" w:rsidRPr="009619EE">
        <w:rPr>
          <w:rStyle w:val="Heading2Char"/>
          <w:rFonts w:ascii="Arial" w:hAnsi="Arial"/>
        </w:rPr>
        <w:t>s</w:t>
      </w:r>
      <w:bookmarkEnd w:id="170"/>
      <w:bookmarkEnd w:id="171"/>
      <w:r w:rsidR="00A24FCC" w:rsidRPr="009619EE">
        <w:rPr>
          <w:rFonts w:ascii="Arial" w:hAnsi="Arial"/>
        </w:rPr>
        <w:t xml:space="preserve"> </w:t>
      </w:r>
    </w:p>
    <w:p w14:paraId="2C67173A" w14:textId="3E14A72B" w:rsidR="00D72AC1" w:rsidRDefault="00A24FCC" w:rsidP="00AF6010">
      <w:pPr>
        <w:jc w:val="both"/>
        <w:rPr>
          <w:rFonts w:ascii="Arial" w:hAnsi="Arial" w:cs="Arial"/>
          <w:b/>
          <w:bCs/>
        </w:rPr>
      </w:pPr>
      <w:r>
        <w:rPr>
          <w:rFonts w:ascii="Arial" w:hAnsi="Arial" w:cs="Arial"/>
          <w:b/>
          <w:bCs/>
        </w:rPr>
        <w:t>(</w:t>
      </w:r>
      <w:r w:rsidR="008126B6">
        <w:rPr>
          <w:rFonts w:ascii="Arial" w:hAnsi="Arial" w:cs="Arial"/>
          <w:b/>
          <w:bCs/>
        </w:rPr>
        <w:t>S</w:t>
      </w:r>
      <w:r w:rsidR="00C75070">
        <w:rPr>
          <w:rFonts w:ascii="Arial" w:hAnsi="Arial" w:cs="Arial"/>
          <w:b/>
          <w:bCs/>
        </w:rPr>
        <w:t xml:space="preserve">tage </w:t>
      </w:r>
      <w:r w:rsidR="008126B6">
        <w:rPr>
          <w:rFonts w:ascii="Arial" w:hAnsi="Arial" w:cs="Arial"/>
          <w:b/>
          <w:bCs/>
        </w:rPr>
        <w:t xml:space="preserve">2 </w:t>
      </w:r>
      <w:r w:rsidR="00C75070">
        <w:rPr>
          <w:rFonts w:ascii="Arial" w:hAnsi="Arial" w:cs="Arial"/>
          <w:b/>
          <w:bCs/>
        </w:rPr>
        <w:t xml:space="preserve">screening day and a further </w:t>
      </w:r>
      <w:r>
        <w:rPr>
          <w:rFonts w:ascii="Arial" w:hAnsi="Arial" w:cs="Arial"/>
          <w:b/>
          <w:bCs/>
        </w:rPr>
        <w:t>2 separate days)</w:t>
      </w:r>
      <w:r w:rsidR="006B4FD0" w:rsidRPr="0007632D">
        <w:rPr>
          <w:rFonts w:ascii="Arial" w:hAnsi="Arial" w:cs="Arial"/>
          <w:b/>
          <w:bCs/>
        </w:rPr>
        <w:t>.</w:t>
      </w:r>
    </w:p>
    <w:p w14:paraId="1B8D5BFF" w14:textId="13A03267" w:rsidR="00665FB0" w:rsidRPr="00482B25" w:rsidRDefault="00665FB0" w:rsidP="00482B25">
      <w:pPr>
        <w:spacing w:line="240" w:lineRule="auto"/>
        <w:rPr>
          <w:rFonts w:ascii="Arial" w:hAnsi="Arial" w:cs="Arial"/>
        </w:rPr>
      </w:pPr>
      <w:r w:rsidRPr="00482B25">
        <w:rPr>
          <w:rFonts w:ascii="Arial" w:hAnsi="Arial" w:cs="Arial"/>
        </w:rPr>
        <w:t xml:space="preserve">During the Initial assessment phase, research staff will discuss with participants </w:t>
      </w:r>
      <w:r w:rsidR="008B23ED">
        <w:rPr>
          <w:rFonts w:ascii="Arial" w:hAnsi="Arial" w:cs="Arial"/>
        </w:rPr>
        <w:t xml:space="preserve">the </w:t>
      </w:r>
      <w:r w:rsidRPr="00482B25">
        <w:rPr>
          <w:rFonts w:ascii="Arial" w:hAnsi="Arial" w:cs="Arial"/>
        </w:rPr>
        <w:t xml:space="preserve">history and progression of their Parkinsonian symptoms with a focus on freezing, rigidity, balance issues, falls, current medication regime and peak time of medication on/off effect on symptoms and exercise interactions with Parkinsonian symptoms. </w:t>
      </w:r>
      <w:r w:rsidR="000A572B">
        <w:rPr>
          <w:rFonts w:ascii="Arial" w:hAnsi="Arial" w:cs="Arial"/>
        </w:rPr>
        <w:t xml:space="preserve"> All measurements will be performed at a time of optimal medication effect as defined by the participant, and the time of day and time of last PD medication dose will be recorded on the assessment form.</w:t>
      </w:r>
    </w:p>
    <w:p w14:paraId="35E93514" w14:textId="1CC9C07B" w:rsidR="00441767" w:rsidRDefault="00441767" w:rsidP="00441767">
      <w:pPr>
        <w:spacing w:after="0" w:line="240" w:lineRule="auto"/>
        <w:jc w:val="both"/>
        <w:rPr>
          <w:rFonts w:ascii="Arial" w:hAnsi="Arial" w:cs="Arial"/>
          <w:b/>
          <w:bCs/>
          <w:i/>
          <w:iCs/>
        </w:rPr>
      </w:pPr>
      <w:bookmarkStart w:id="172" w:name="_Hlk149986973"/>
      <w:r>
        <w:rPr>
          <w:rFonts w:ascii="Arial" w:hAnsi="Arial" w:cs="Arial"/>
          <w:b/>
          <w:bCs/>
          <w:i/>
          <w:iCs/>
        </w:rPr>
        <w:lastRenderedPageBreak/>
        <w:t xml:space="preserve">Assessment day </w:t>
      </w:r>
      <w:r w:rsidR="00542A9A">
        <w:rPr>
          <w:rFonts w:ascii="Arial" w:hAnsi="Arial" w:cs="Arial"/>
          <w:b/>
          <w:bCs/>
          <w:i/>
          <w:iCs/>
        </w:rPr>
        <w:t>1</w:t>
      </w:r>
    </w:p>
    <w:p w14:paraId="0EA4EC35" w14:textId="77777777" w:rsidR="008A4C3A" w:rsidRDefault="008A4C3A" w:rsidP="00441767">
      <w:pPr>
        <w:spacing w:after="0" w:line="240" w:lineRule="auto"/>
        <w:jc w:val="both"/>
        <w:rPr>
          <w:rFonts w:ascii="Arial" w:hAnsi="Arial" w:cs="Arial"/>
          <w:b/>
          <w:bCs/>
          <w:i/>
          <w:iCs/>
        </w:rPr>
      </w:pPr>
    </w:p>
    <w:p w14:paraId="2B7454F5" w14:textId="77777777" w:rsidR="008A4C3A" w:rsidRDefault="008A4C3A" w:rsidP="000A65EC">
      <w:pPr>
        <w:spacing w:after="0"/>
        <w:rPr>
          <w:rFonts w:ascii="Arial" w:hAnsi="Arial" w:cs="Arial"/>
        </w:rPr>
      </w:pPr>
      <w:r w:rsidRPr="000A65EC">
        <w:rPr>
          <w:rFonts w:ascii="Arial" w:hAnsi="Arial" w:cs="Arial"/>
          <w:b/>
          <w:bCs/>
          <w:i/>
          <w:iCs/>
        </w:rPr>
        <w:t>Cognitive impairment</w:t>
      </w:r>
      <w:r>
        <w:rPr>
          <w:rFonts w:ascii="Arial" w:hAnsi="Arial" w:cs="Arial"/>
        </w:rPr>
        <w:t>:</w:t>
      </w:r>
      <w:r w:rsidRPr="008A4C3A">
        <w:rPr>
          <w:rFonts w:ascii="Arial" w:hAnsi="Arial" w:cs="Arial"/>
        </w:rPr>
        <w:t xml:space="preserve"> </w:t>
      </w:r>
    </w:p>
    <w:p w14:paraId="4FBB05CF" w14:textId="753AFC2F" w:rsidR="008A4C3A" w:rsidRPr="004814EE" w:rsidRDefault="008A4C3A" w:rsidP="00B654D7">
      <w:pPr>
        <w:spacing w:after="0" w:line="240" w:lineRule="auto"/>
        <w:rPr>
          <w:rFonts w:ascii="Arial" w:hAnsi="Arial" w:cs="Arial"/>
        </w:rPr>
      </w:pPr>
      <w:r w:rsidRPr="004814EE">
        <w:rPr>
          <w:rFonts w:ascii="Arial" w:hAnsi="Arial" w:cs="Arial"/>
        </w:rPr>
        <w:t>Cognitive function will be assessed using the Montreal Cognitive Assessment (MoCA). The MoCA evaluates multiple cognitive domains including attention, executive function, memory, language, visual constructional skills, conceptual thinking, calculations, and orientation. The tool consists of 13 subsets and yields a total score ranging from 0 to 30, with a high score indicative of better cognitive function. A score below 26 is generally considered to signal cognitive impairment and the assessment is utilised to identify mild cognitive dysfunction and track cognitive changes over</w:t>
      </w:r>
      <w:r w:rsidR="004814EE">
        <w:rPr>
          <w:rFonts w:ascii="Arial" w:hAnsi="Arial" w:cs="Arial"/>
        </w:rPr>
        <w:t xml:space="preserve"> </w:t>
      </w:r>
      <w:r w:rsidRPr="004814EE">
        <w:rPr>
          <w:rFonts w:ascii="Arial" w:hAnsi="Arial" w:cs="Arial"/>
        </w:rPr>
        <w:t xml:space="preserve">time. </w:t>
      </w:r>
    </w:p>
    <w:p w14:paraId="53686682" w14:textId="77777777" w:rsidR="008A4C3A" w:rsidRPr="007638CE" w:rsidRDefault="008A4C3A" w:rsidP="000A65EC">
      <w:pPr>
        <w:spacing w:after="0"/>
        <w:rPr>
          <w:rFonts w:ascii="Arial" w:hAnsi="Arial" w:cs="Arial"/>
        </w:rPr>
      </w:pPr>
    </w:p>
    <w:p w14:paraId="55759A09" w14:textId="77777777" w:rsidR="00E21A74" w:rsidRDefault="00441767" w:rsidP="00441767">
      <w:pPr>
        <w:spacing w:after="0" w:line="240" w:lineRule="auto"/>
        <w:jc w:val="both"/>
        <w:rPr>
          <w:rFonts w:ascii="Arial" w:hAnsi="Arial" w:cs="Arial"/>
        </w:rPr>
      </w:pPr>
      <w:r w:rsidRPr="00C77FDB">
        <w:rPr>
          <w:rFonts w:ascii="Arial" w:hAnsi="Arial" w:cs="Arial"/>
          <w:b/>
          <w:bCs/>
          <w:i/>
          <w:iCs/>
        </w:rPr>
        <w:t xml:space="preserve">Brain derived neurotrophic factor and other </w:t>
      </w:r>
      <w:r w:rsidR="00617A75">
        <w:rPr>
          <w:rFonts w:ascii="Arial" w:hAnsi="Arial" w:cs="Arial"/>
          <w:b/>
          <w:bCs/>
          <w:i/>
          <w:iCs/>
        </w:rPr>
        <w:t>PD</w:t>
      </w:r>
      <w:r w:rsidRPr="00C77FDB">
        <w:rPr>
          <w:rFonts w:ascii="Arial" w:hAnsi="Arial" w:cs="Arial"/>
          <w:b/>
          <w:bCs/>
          <w:i/>
          <w:iCs/>
        </w:rPr>
        <w:t xml:space="preserve"> biomarkers</w:t>
      </w:r>
      <w:r>
        <w:rPr>
          <w:rFonts w:ascii="Arial" w:hAnsi="Arial" w:cs="Arial"/>
        </w:rPr>
        <w:t>:</w:t>
      </w:r>
    </w:p>
    <w:p w14:paraId="740E3052" w14:textId="7506A586" w:rsidR="00441767" w:rsidRDefault="00441767" w:rsidP="00617A75">
      <w:pPr>
        <w:spacing w:after="0" w:line="240" w:lineRule="auto"/>
        <w:jc w:val="both"/>
        <w:rPr>
          <w:rFonts w:ascii="Arial" w:hAnsi="Arial" w:cs="Arial"/>
        </w:rPr>
      </w:pPr>
      <w:r>
        <w:rPr>
          <w:rFonts w:ascii="Arial" w:hAnsi="Arial" w:cs="Arial"/>
        </w:rPr>
        <w:t xml:space="preserve">Blood samples will be collected from participants for future analysis of specific biomarkers, Brain Derived Neurotrophic Factor (BDNF), alpha synuclein, and other cytokines and inflammatory markers, key indicators in understanding </w:t>
      </w:r>
      <w:r w:rsidR="00DD3C00">
        <w:rPr>
          <w:rFonts w:ascii="Arial" w:hAnsi="Arial" w:cs="Arial"/>
        </w:rPr>
        <w:t xml:space="preserve">PD </w:t>
      </w:r>
      <w:r>
        <w:rPr>
          <w:rFonts w:ascii="Arial" w:hAnsi="Arial" w:cs="Arial"/>
        </w:rPr>
        <w:t>progression/response to the exercise intervention.</w:t>
      </w:r>
      <w:r w:rsidR="000A572B">
        <w:rPr>
          <w:rFonts w:ascii="Arial" w:hAnsi="Arial" w:cs="Arial"/>
        </w:rPr>
        <w:t xml:space="preserve">  </w:t>
      </w:r>
      <w:r w:rsidR="006B6516">
        <w:rPr>
          <w:rFonts w:ascii="Arial" w:hAnsi="Arial" w:cs="Arial"/>
        </w:rPr>
        <w:t xml:space="preserve">Participants will fast for 12 hours prior to collection. </w:t>
      </w:r>
      <w:r w:rsidR="00E21A74">
        <w:rPr>
          <w:rFonts w:ascii="Arial" w:hAnsi="Arial" w:cs="Arial"/>
        </w:rPr>
        <w:t xml:space="preserve">For serum samples SST tubes will be utilised, whilst EDTA tubes will be utilised for plasma samples. </w:t>
      </w:r>
      <w:r>
        <w:rPr>
          <w:rFonts w:ascii="Arial" w:hAnsi="Arial" w:cs="Arial"/>
        </w:rPr>
        <w:t xml:space="preserve">These samples will be </w:t>
      </w:r>
      <w:r w:rsidR="00E21A74">
        <w:rPr>
          <w:rFonts w:ascii="Arial" w:hAnsi="Arial" w:cs="Arial"/>
        </w:rPr>
        <w:t xml:space="preserve">aliquoted into separate samples and </w:t>
      </w:r>
      <w:r>
        <w:rPr>
          <w:rFonts w:ascii="Arial" w:hAnsi="Arial" w:cs="Arial"/>
        </w:rPr>
        <w:t xml:space="preserve">frozen </w:t>
      </w:r>
      <w:r w:rsidR="008126B6">
        <w:rPr>
          <w:rFonts w:ascii="Arial" w:hAnsi="Arial" w:cs="Arial"/>
        </w:rPr>
        <w:t xml:space="preserve">at -80 degrees </w:t>
      </w:r>
      <w:r w:rsidR="005434B2">
        <w:rPr>
          <w:rFonts w:ascii="Arial" w:hAnsi="Arial" w:cs="Arial"/>
        </w:rPr>
        <w:t>Celsius</w:t>
      </w:r>
      <w:r>
        <w:rPr>
          <w:rFonts w:ascii="Arial" w:hAnsi="Arial" w:cs="Arial"/>
        </w:rPr>
        <w:t xml:space="preserve"> storage, pending the acquisition of adequate funding to facilitate bioanalytic examination of potential correlations with PD pathology.</w:t>
      </w:r>
      <w:r w:rsidR="00D62CFB">
        <w:rPr>
          <w:rFonts w:ascii="Arial" w:hAnsi="Arial" w:cs="Arial"/>
        </w:rPr>
        <w:t xml:space="preserve"> These samples will be collected by the SWHB clinical registered Nurse attached to the level 5 clinic space.</w:t>
      </w:r>
    </w:p>
    <w:p w14:paraId="455DCDB4" w14:textId="77777777" w:rsidR="00911B1B" w:rsidRDefault="00911B1B" w:rsidP="00482B25">
      <w:pPr>
        <w:spacing w:after="0" w:line="240" w:lineRule="auto"/>
        <w:jc w:val="both"/>
        <w:rPr>
          <w:rFonts w:ascii="Arial" w:hAnsi="Arial" w:cs="Arial"/>
          <w:b/>
          <w:bCs/>
          <w:i/>
          <w:iCs/>
          <w:lang w:eastAsia="en-AU"/>
        </w:rPr>
      </w:pPr>
    </w:p>
    <w:p w14:paraId="4027C7A6" w14:textId="5872C0DD" w:rsidR="00911B1B" w:rsidRPr="00316E99" w:rsidRDefault="00911B1B" w:rsidP="00482B25">
      <w:pPr>
        <w:spacing w:after="0" w:line="240" w:lineRule="auto"/>
        <w:jc w:val="both"/>
        <w:rPr>
          <w:rFonts w:ascii="Arial" w:hAnsi="Arial" w:cs="Arial"/>
          <w:b/>
          <w:bCs/>
          <w:i/>
          <w:iCs/>
          <w:lang w:eastAsia="en-AU"/>
        </w:rPr>
      </w:pPr>
      <w:r w:rsidRPr="00316E99">
        <w:rPr>
          <w:rFonts w:ascii="Arial" w:hAnsi="Arial" w:cs="Arial"/>
          <w:b/>
          <w:bCs/>
          <w:i/>
          <w:iCs/>
          <w:lang w:eastAsia="en-AU"/>
        </w:rPr>
        <w:t>Orthostatic blood pressure</w:t>
      </w:r>
      <w:r>
        <w:rPr>
          <w:rFonts w:ascii="Arial" w:hAnsi="Arial" w:cs="Arial"/>
          <w:b/>
          <w:bCs/>
          <w:i/>
          <w:iCs/>
          <w:lang w:eastAsia="en-AU"/>
        </w:rPr>
        <w:t>:</w:t>
      </w:r>
    </w:p>
    <w:p w14:paraId="51231088" w14:textId="3142FDFD" w:rsidR="00911B1B" w:rsidRDefault="00911B1B" w:rsidP="00482B25">
      <w:pPr>
        <w:spacing w:after="0" w:line="240" w:lineRule="auto"/>
        <w:jc w:val="both"/>
        <w:rPr>
          <w:rFonts w:ascii="Arial" w:hAnsi="Arial" w:cs="Arial"/>
          <w:lang w:eastAsia="en-AU"/>
        </w:rPr>
      </w:pPr>
      <w:r w:rsidRPr="001F7AC7">
        <w:rPr>
          <w:rFonts w:ascii="Arial" w:hAnsi="Arial" w:cs="Arial"/>
          <w:lang w:eastAsia="en-AU"/>
        </w:rPr>
        <w:t>Participants will initially be in a sup</w:t>
      </w:r>
      <w:r>
        <w:rPr>
          <w:rFonts w:ascii="Arial" w:hAnsi="Arial" w:cs="Arial"/>
          <w:lang w:eastAsia="en-AU"/>
        </w:rPr>
        <w:t>ine</w:t>
      </w:r>
      <w:r w:rsidRPr="001F7AC7">
        <w:rPr>
          <w:rFonts w:ascii="Arial" w:hAnsi="Arial" w:cs="Arial"/>
          <w:lang w:eastAsia="en-AU"/>
        </w:rPr>
        <w:t xml:space="preserve"> position for 5 minutes</w:t>
      </w:r>
      <w:r>
        <w:rPr>
          <w:rFonts w:ascii="Arial" w:hAnsi="Arial" w:cs="Arial"/>
          <w:lang w:eastAsia="en-AU"/>
        </w:rPr>
        <w:t xml:space="preserve"> a</w:t>
      </w:r>
      <w:r w:rsidRPr="001F7AC7">
        <w:rPr>
          <w:rFonts w:ascii="Arial" w:hAnsi="Arial" w:cs="Arial"/>
          <w:lang w:eastAsia="en-AU"/>
        </w:rPr>
        <w:t>fter which the</w:t>
      </w:r>
      <w:r w:rsidR="00617A75">
        <w:rPr>
          <w:rFonts w:ascii="Arial" w:hAnsi="Arial" w:cs="Arial"/>
          <w:lang w:eastAsia="en-AU"/>
        </w:rPr>
        <w:t>ir</w:t>
      </w:r>
      <w:r w:rsidRPr="001F7AC7">
        <w:rPr>
          <w:rFonts w:ascii="Arial" w:hAnsi="Arial" w:cs="Arial"/>
          <w:lang w:eastAsia="en-AU"/>
        </w:rPr>
        <w:t xml:space="preserve"> baseline blood pressure</w:t>
      </w:r>
      <w:r w:rsidR="008126B6">
        <w:rPr>
          <w:rFonts w:ascii="Arial" w:hAnsi="Arial" w:cs="Arial"/>
          <w:lang w:eastAsia="en-AU"/>
        </w:rPr>
        <w:t xml:space="preserve"> and heart rate</w:t>
      </w:r>
      <w:r w:rsidRPr="001F7AC7">
        <w:rPr>
          <w:rFonts w:ascii="Arial" w:hAnsi="Arial" w:cs="Arial"/>
          <w:lang w:eastAsia="en-AU"/>
        </w:rPr>
        <w:t xml:space="preserve"> will be measured. Subsequently, the participant will stand, and measurements will be repeated at </w:t>
      </w:r>
      <w:r w:rsidR="00617A75">
        <w:rPr>
          <w:rFonts w:ascii="Arial" w:hAnsi="Arial" w:cs="Arial"/>
          <w:lang w:eastAsia="en-AU"/>
        </w:rPr>
        <w:t>1</w:t>
      </w:r>
      <w:r w:rsidRPr="001F7AC7">
        <w:rPr>
          <w:rFonts w:ascii="Arial" w:hAnsi="Arial" w:cs="Arial"/>
          <w:lang w:eastAsia="en-AU"/>
        </w:rPr>
        <w:t>-</w:t>
      </w:r>
      <w:r w:rsidR="00617A75">
        <w:rPr>
          <w:rFonts w:ascii="Arial" w:hAnsi="Arial" w:cs="Arial"/>
          <w:lang w:eastAsia="en-AU"/>
        </w:rPr>
        <w:t xml:space="preserve"> </w:t>
      </w:r>
      <w:r w:rsidRPr="001F7AC7">
        <w:rPr>
          <w:rFonts w:ascii="Arial" w:hAnsi="Arial" w:cs="Arial"/>
          <w:lang w:eastAsia="en-AU"/>
        </w:rPr>
        <w:t xml:space="preserve">and </w:t>
      </w:r>
      <w:r w:rsidR="00617A75">
        <w:rPr>
          <w:rFonts w:ascii="Arial" w:hAnsi="Arial" w:cs="Arial"/>
          <w:lang w:eastAsia="en-AU"/>
        </w:rPr>
        <w:t>3</w:t>
      </w:r>
      <w:r w:rsidRPr="001F7AC7">
        <w:rPr>
          <w:rFonts w:ascii="Arial" w:hAnsi="Arial" w:cs="Arial"/>
          <w:lang w:eastAsia="en-AU"/>
        </w:rPr>
        <w:t>-minutes post standing.</w:t>
      </w:r>
      <w:r w:rsidRPr="009909A8">
        <w:rPr>
          <w:rFonts w:ascii="Arial" w:hAnsi="Arial" w:cs="Arial"/>
          <w:lang w:eastAsia="en-AU"/>
        </w:rPr>
        <w:t xml:space="preserve"> Orthostatic</w:t>
      </w:r>
      <w:r>
        <w:rPr>
          <w:rFonts w:ascii="Arial" w:hAnsi="Arial" w:cs="Arial"/>
          <w:lang w:eastAsia="en-AU"/>
        </w:rPr>
        <w:t xml:space="preserve"> </w:t>
      </w:r>
      <w:r w:rsidRPr="009909A8">
        <w:rPr>
          <w:rFonts w:ascii="Arial" w:hAnsi="Arial" w:cs="Arial"/>
          <w:lang w:eastAsia="en-AU"/>
        </w:rPr>
        <w:t>blood pressure will be evaluated using a standard sphygmomanometer and stethoscope</w:t>
      </w:r>
      <w:r w:rsidR="008126B6">
        <w:rPr>
          <w:rFonts w:ascii="Arial" w:hAnsi="Arial" w:cs="Arial"/>
          <w:lang w:eastAsia="en-AU"/>
        </w:rPr>
        <w:t xml:space="preserve"> and any symptoms recorded</w:t>
      </w:r>
      <w:r w:rsidRPr="009909A8">
        <w:rPr>
          <w:rFonts w:ascii="Arial" w:hAnsi="Arial" w:cs="Arial"/>
          <w:lang w:eastAsia="en-AU"/>
        </w:rPr>
        <w:t>.</w:t>
      </w:r>
      <w:r w:rsidR="001C6D80">
        <w:rPr>
          <w:rFonts w:ascii="Arial" w:hAnsi="Arial" w:cs="Arial"/>
          <w:lang w:eastAsia="en-AU"/>
        </w:rPr>
        <w:t xml:space="preserve"> </w:t>
      </w:r>
      <w:r>
        <w:rPr>
          <w:rFonts w:ascii="Arial" w:hAnsi="Arial" w:cs="Arial"/>
          <w:lang w:eastAsia="en-AU"/>
        </w:rPr>
        <w:t>A s</w:t>
      </w:r>
      <w:r w:rsidRPr="009909A8">
        <w:rPr>
          <w:rFonts w:ascii="Arial" w:hAnsi="Arial" w:cs="Arial"/>
          <w:lang w:eastAsia="en-AU"/>
        </w:rPr>
        <w:t>ignificant drop in systolic pressure</w:t>
      </w:r>
      <w:r>
        <w:rPr>
          <w:rFonts w:ascii="Arial" w:hAnsi="Arial" w:cs="Arial"/>
          <w:lang w:eastAsia="en-AU"/>
        </w:rPr>
        <w:t xml:space="preserve"> (&gt;20mmHg) and d</w:t>
      </w:r>
      <w:r w:rsidRPr="009909A8">
        <w:rPr>
          <w:rFonts w:ascii="Arial" w:hAnsi="Arial" w:cs="Arial"/>
          <w:lang w:eastAsia="en-AU"/>
        </w:rPr>
        <w:t>iastolic</w:t>
      </w:r>
      <w:r>
        <w:rPr>
          <w:rFonts w:ascii="Arial" w:hAnsi="Arial" w:cs="Arial"/>
          <w:lang w:eastAsia="en-AU"/>
        </w:rPr>
        <w:t xml:space="preserve"> pressure (&gt;10mmHg) u</w:t>
      </w:r>
      <w:r w:rsidRPr="009909A8">
        <w:rPr>
          <w:rFonts w:ascii="Arial" w:hAnsi="Arial" w:cs="Arial"/>
          <w:lang w:eastAsia="en-AU"/>
        </w:rPr>
        <w:t>pon standing is indicative</w:t>
      </w:r>
      <w:r>
        <w:rPr>
          <w:rFonts w:ascii="Arial" w:hAnsi="Arial" w:cs="Arial"/>
          <w:lang w:eastAsia="en-AU"/>
        </w:rPr>
        <w:t xml:space="preserve"> of orthos</w:t>
      </w:r>
      <w:r w:rsidRPr="009909A8">
        <w:rPr>
          <w:rFonts w:ascii="Arial" w:hAnsi="Arial" w:cs="Arial"/>
          <w:lang w:eastAsia="en-AU"/>
        </w:rPr>
        <w:t xml:space="preserve">tatic </w:t>
      </w:r>
      <w:r>
        <w:rPr>
          <w:rFonts w:ascii="Arial" w:hAnsi="Arial" w:cs="Arial"/>
          <w:lang w:eastAsia="en-AU"/>
        </w:rPr>
        <w:t>h</w:t>
      </w:r>
      <w:r w:rsidRPr="009909A8">
        <w:rPr>
          <w:rFonts w:ascii="Arial" w:hAnsi="Arial" w:cs="Arial"/>
          <w:lang w:eastAsia="en-AU"/>
        </w:rPr>
        <w:t>ypotension. This assessment serves to evaluate cardiovascular responses to p</w:t>
      </w:r>
      <w:r>
        <w:rPr>
          <w:rFonts w:ascii="Arial" w:hAnsi="Arial" w:cs="Arial"/>
          <w:lang w:eastAsia="en-AU"/>
        </w:rPr>
        <w:t>ostural</w:t>
      </w:r>
      <w:r w:rsidRPr="009909A8">
        <w:rPr>
          <w:rFonts w:ascii="Arial" w:hAnsi="Arial" w:cs="Arial"/>
          <w:lang w:eastAsia="en-AU"/>
        </w:rPr>
        <w:t xml:space="preserve"> change.</w:t>
      </w:r>
    </w:p>
    <w:p w14:paraId="62D532A3" w14:textId="77777777" w:rsidR="00911B1B" w:rsidRDefault="00911B1B" w:rsidP="007D24AD">
      <w:pPr>
        <w:shd w:val="clear" w:color="auto" w:fill="FFFFFF" w:themeFill="background1"/>
        <w:spacing w:after="0" w:line="240" w:lineRule="auto"/>
        <w:jc w:val="both"/>
        <w:rPr>
          <w:rFonts w:ascii="Arial" w:hAnsi="Arial" w:cs="Arial"/>
          <w:b/>
          <w:bCs/>
          <w:i/>
          <w:iCs/>
          <w:lang w:eastAsia="en-AU"/>
        </w:rPr>
      </w:pPr>
    </w:p>
    <w:p w14:paraId="72E455B0" w14:textId="10A3BA5B" w:rsidR="00B83426" w:rsidRPr="007D24AD" w:rsidRDefault="00B83426" w:rsidP="007D24AD">
      <w:pPr>
        <w:shd w:val="clear" w:color="auto" w:fill="FFFFFF" w:themeFill="background1"/>
        <w:spacing w:after="0" w:line="240" w:lineRule="auto"/>
        <w:jc w:val="both"/>
        <w:rPr>
          <w:rFonts w:ascii="Arial" w:hAnsi="Arial" w:cs="Arial"/>
          <w:i/>
          <w:iCs/>
          <w:lang w:eastAsia="en-AU"/>
        </w:rPr>
      </w:pPr>
      <w:r w:rsidRPr="007D24AD">
        <w:rPr>
          <w:rFonts w:ascii="Arial" w:hAnsi="Arial" w:cs="Arial"/>
          <w:b/>
          <w:bCs/>
          <w:i/>
          <w:iCs/>
          <w:lang w:eastAsia="en-AU"/>
        </w:rPr>
        <w:t>Gait Speed Test:</w:t>
      </w:r>
      <w:r w:rsidRPr="007D24AD">
        <w:rPr>
          <w:rFonts w:ascii="Arial" w:hAnsi="Arial" w:cs="Arial"/>
          <w:i/>
          <w:iCs/>
          <w:lang w:eastAsia="en-AU"/>
        </w:rPr>
        <w:t xml:space="preserve"> </w:t>
      </w:r>
    </w:p>
    <w:p w14:paraId="334AE6B8" w14:textId="0DEE396E" w:rsidR="00B83426" w:rsidRDefault="00836325" w:rsidP="00482B25">
      <w:pPr>
        <w:autoSpaceDE w:val="0"/>
        <w:autoSpaceDN w:val="0"/>
        <w:adjustRightInd w:val="0"/>
        <w:spacing w:after="0" w:line="240" w:lineRule="auto"/>
        <w:jc w:val="both"/>
        <w:rPr>
          <w:rFonts w:ascii="Arial" w:hAnsi="Arial" w:cs="Arial"/>
          <w:lang w:eastAsia="en-AU"/>
        </w:rPr>
      </w:pPr>
      <w:r>
        <w:rPr>
          <w:rFonts w:ascii="Arial" w:hAnsi="Arial" w:cs="Arial"/>
          <w:lang w:eastAsia="en-AU"/>
        </w:rPr>
        <w:t>H</w:t>
      </w:r>
      <w:r w:rsidR="00B83426" w:rsidRPr="007D24AD">
        <w:rPr>
          <w:rFonts w:ascii="Arial" w:hAnsi="Arial" w:cs="Arial"/>
          <w:lang w:eastAsia="en-AU"/>
        </w:rPr>
        <w:t xml:space="preserve">abitual gait speed will be measured over a straight path of </w:t>
      </w:r>
      <w:r w:rsidR="00792369">
        <w:rPr>
          <w:rFonts w:ascii="Arial" w:hAnsi="Arial" w:cs="Arial"/>
          <w:lang w:eastAsia="en-AU"/>
        </w:rPr>
        <w:t>4</w:t>
      </w:r>
      <w:r w:rsidR="00B83426" w:rsidRPr="007D24AD">
        <w:rPr>
          <w:rFonts w:ascii="Arial" w:hAnsi="Arial" w:cs="Arial"/>
          <w:lang w:eastAsia="en-AU"/>
        </w:rPr>
        <w:t xml:space="preserve"> meters and a 2-meter deceleration lane following the </w:t>
      </w:r>
      <w:r w:rsidR="00F86472">
        <w:rPr>
          <w:rFonts w:ascii="Arial" w:hAnsi="Arial" w:cs="Arial"/>
          <w:lang w:eastAsia="en-AU"/>
        </w:rPr>
        <w:t>4</w:t>
      </w:r>
      <w:r w:rsidR="00B83426" w:rsidRPr="007D24AD">
        <w:rPr>
          <w:rFonts w:ascii="Arial" w:hAnsi="Arial" w:cs="Arial"/>
          <w:lang w:eastAsia="en-AU"/>
        </w:rPr>
        <w:t>-meter path</w:t>
      </w:r>
      <w:r w:rsidR="0045501B">
        <w:rPr>
          <w:rFonts w:ascii="Arial" w:hAnsi="Arial" w:cs="Arial"/>
          <w:lang w:eastAsia="en-AU"/>
        </w:rPr>
        <w:t xml:space="preserve">. Participants </w:t>
      </w:r>
      <w:r w:rsidR="00612B48">
        <w:rPr>
          <w:rFonts w:ascii="Arial" w:hAnsi="Arial" w:cs="Arial"/>
          <w:lang w:eastAsia="en-AU"/>
        </w:rPr>
        <w:t>can</w:t>
      </w:r>
      <w:r w:rsidR="0045501B">
        <w:rPr>
          <w:rFonts w:ascii="Arial" w:hAnsi="Arial" w:cs="Arial"/>
          <w:lang w:eastAsia="en-AU"/>
        </w:rPr>
        <w:t xml:space="preserve"> </w:t>
      </w:r>
      <w:r w:rsidR="008126B6">
        <w:rPr>
          <w:rFonts w:ascii="Arial" w:hAnsi="Arial" w:cs="Arial"/>
          <w:lang w:eastAsia="en-AU"/>
        </w:rPr>
        <w:t>us</w:t>
      </w:r>
      <w:r w:rsidR="0045501B">
        <w:rPr>
          <w:rFonts w:ascii="Arial" w:hAnsi="Arial" w:cs="Arial"/>
          <w:lang w:eastAsia="en-AU"/>
        </w:rPr>
        <w:t>e</w:t>
      </w:r>
      <w:r w:rsidR="008126B6">
        <w:rPr>
          <w:rFonts w:ascii="Arial" w:hAnsi="Arial" w:cs="Arial"/>
          <w:lang w:eastAsia="en-AU"/>
        </w:rPr>
        <w:t xml:space="preserve"> any habitual assistive device if relevant</w:t>
      </w:r>
      <w:r w:rsidR="00B83426" w:rsidRPr="007D24AD">
        <w:rPr>
          <w:rFonts w:ascii="Arial" w:hAnsi="Arial" w:cs="Arial"/>
          <w:lang w:eastAsia="en-AU"/>
        </w:rPr>
        <w:t>. For the test of habitual gait speed,</w:t>
      </w:r>
      <w:r w:rsidR="008126B6">
        <w:rPr>
          <w:rFonts w:ascii="Arial" w:hAnsi="Arial" w:cs="Arial"/>
          <w:lang w:eastAsia="en-AU"/>
        </w:rPr>
        <w:t xml:space="preserve"> partic</w:t>
      </w:r>
      <w:r w:rsidR="005E0062">
        <w:rPr>
          <w:rFonts w:ascii="Arial" w:hAnsi="Arial" w:cs="Arial"/>
          <w:lang w:eastAsia="en-AU"/>
        </w:rPr>
        <w:t>i</w:t>
      </w:r>
      <w:r w:rsidR="008126B6">
        <w:rPr>
          <w:rFonts w:ascii="Arial" w:hAnsi="Arial" w:cs="Arial"/>
          <w:lang w:eastAsia="en-AU"/>
        </w:rPr>
        <w:t>pants</w:t>
      </w:r>
      <w:r w:rsidR="005E0062">
        <w:rPr>
          <w:rFonts w:ascii="Arial" w:hAnsi="Arial" w:cs="Arial"/>
          <w:lang w:eastAsia="en-AU"/>
        </w:rPr>
        <w:t xml:space="preserve"> </w:t>
      </w:r>
      <w:r w:rsidR="00B83426" w:rsidRPr="007D24AD">
        <w:rPr>
          <w:rFonts w:ascii="Arial" w:hAnsi="Arial" w:cs="Arial"/>
          <w:lang w:eastAsia="en-AU"/>
        </w:rPr>
        <w:t>will be asked to walk at their normal and comfortable speed</w:t>
      </w:r>
      <w:r w:rsidR="007B0715" w:rsidRPr="00316E99">
        <w:rPr>
          <w:rFonts w:ascii="Arial" w:hAnsi="Arial" w:cs="Arial"/>
          <w:lang w:eastAsia="en-AU"/>
        </w:rPr>
        <w:t>.</w:t>
      </w:r>
      <w:r w:rsidR="00631A7D">
        <w:rPr>
          <w:rFonts w:ascii="Arial" w:hAnsi="Arial" w:cs="Arial"/>
          <w:lang w:eastAsia="en-AU"/>
        </w:rPr>
        <w:t xml:space="preserve"> </w:t>
      </w:r>
      <w:r w:rsidR="008126B6">
        <w:rPr>
          <w:rFonts w:ascii="Arial" w:hAnsi="Arial" w:cs="Arial"/>
          <w:lang w:eastAsia="en-AU"/>
        </w:rPr>
        <w:t xml:space="preserve">For the maximal gait speed test, the participants will </w:t>
      </w:r>
      <w:r w:rsidR="000863EE">
        <w:rPr>
          <w:rFonts w:ascii="Arial" w:hAnsi="Arial" w:cs="Arial"/>
          <w:lang w:eastAsia="en-AU"/>
        </w:rPr>
        <w:t>walk for four meters as fast as po</w:t>
      </w:r>
      <w:r w:rsidR="005332EA">
        <w:rPr>
          <w:rFonts w:ascii="Arial" w:hAnsi="Arial" w:cs="Arial"/>
          <w:lang w:eastAsia="en-AU"/>
        </w:rPr>
        <w:t xml:space="preserve">ssible without breaking into a run, with a </w:t>
      </w:r>
      <w:proofErr w:type="gramStart"/>
      <w:r w:rsidR="005332EA">
        <w:rPr>
          <w:rFonts w:ascii="Arial" w:hAnsi="Arial" w:cs="Arial"/>
          <w:lang w:eastAsia="en-AU"/>
        </w:rPr>
        <w:t>2 metre</w:t>
      </w:r>
      <w:proofErr w:type="gramEnd"/>
      <w:r w:rsidR="005332EA">
        <w:rPr>
          <w:rFonts w:ascii="Arial" w:hAnsi="Arial" w:cs="Arial"/>
          <w:lang w:eastAsia="en-AU"/>
        </w:rPr>
        <w:t xml:space="preserve"> acceleration/deceleration stage.</w:t>
      </w:r>
      <w:r w:rsidR="008126B6">
        <w:rPr>
          <w:rFonts w:ascii="Arial" w:hAnsi="Arial" w:cs="Arial"/>
          <w:lang w:eastAsia="en-AU"/>
        </w:rPr>
        <w:t xml:space="preserve"> </w:t>
      </w:r>
      <w:r w:rsidR="005332EA">
        <w:rPr>
          <w:rFonts w:ascii="Arial" w:hAnsi="Arial" w:cs="Arial"/>
          <w:lang w:eastAsia="en-AU"/>
        </w:rPr>
        <w:t>T</w:t>
      </w:r>
      <w:r w:rsidR="008126B6">
        <w:rPr>
          <w:rFonts w:ascii="Arial" w:hAnsi="Arial" w:cs="Arial"/>
          <w:lang w:eastAsia="en-AU"/>
        </w:rPr>
        <w:t xml:space="preserve">he </w:t>
      </w:r>
      <w:r w:rsidR="000A572B">
        <w:rPr>
          <w:rFonts w:ascii="Arial" w:hAnsi="Arial" w:cs="Arial"/>
          <w:lang w:eastAsia="en-AU"/>
        </w:rPr>
        <w:t>instructions will be “One-two-three-GO!” to prompt maximal effort.</w:t>
      </w:r>
      <w:r w:rsidR="008126B6">
        <w:rPr>
          <w:rFonts w:ascii="Arial" w:hAnsi="Arial" w:cs="Arial"/>
          <w:lang w:eastAsia="en-AU"/>
        </w:rPr>
        <w:t xml:space="preserve"> The same footwear will be required across all assessment timepoints.</w:t>
      </w:r>
    </w:p>
    <w:p w14:paraId="62C1F876" w14:textId="77777777" w:rsidR="00441767" w:rsidRDefault="00441767" w:rsidP="00316E99">
      <w:pPr>
        <w:autoSpaceDE w:val="0"/>
        <w:autoSpaceDN w:val="0"/>
        <w:adjustRightInd w:val="0"/>
        <w:spacing w:after="0" w:line="240" w:lineRule="auto"/>
        <w:rPr>
          <w:rFonts w:ascii="Arial" w:hAnsi="Arial" w:cs="Arial"/>
          <w:lang w:eastAsia="en-AU"/>
        </w:rPr>
      </w:pPr>
    </w:p>
    <w:p w14:paraId="27A99B3E" w14:textId="1E529C47" w:rsidR="00441767" w:rsidRPr="007D24AD" w:rsidRDefault="00441767" w:rsidP="00441767">
      <w:pPr>
        <w:spacing w:after="0" w:line="240" w:lineRule="auto"/>
        <w:jc w:val="both"/>
        <w:rPr>
          <w:rFonts w:ascii="Arial" w:hAnsi="Arial" w:cs="Arial"/>
          <w:b/>
          <w:bCs/>
          <w:i/>
          <w:iCs/>
        </w:rPr>
      </w:pPr>
      <w:r>
        <w:rPr>
          <w:rFonts w:ascii="Arial" w:hAnsi="Arial" w:cs="Arial"/>
          <w:b/>
          <w:bCs/>
          <w:i/>
          <w:iCs/>
        </w:rPr>
        <w:t>Functional Performance (</w:t>
      </w:r>
      <w:r w:rsidRPr="007D24AD">
        <w:rPr>
          <w:rFonts w:ascii="Arial" w:hAnsi="Arial" w:cs="Arial"/>
          <w:b/>
          <w:bCs/>
          <w:i/>
          <w:iCs/>
        </w:rPr>
        <w:t xml:space="preserve">Short </w:t>
      </w:r>
      <w:r w:rsidR="000A572B">
        <w:rPr>
          <w:rFonts w:ascii="Arial" w:hAnsi="Arial" w:cs="Arial"/>
          <w:b/>
          <w:bCs/>
          <w:i/>
          <w:iCs/>
        </w:rPr>
        <w:t>P</w:t>
      </w:r>
      <w:r w:rsidRPr="007D24AD">
        <w:rPr>
          <w:rFonts w:ascii="Arial" w:hAnsi="Arial" w:cs="Arial"/>
          <w:b/>
          <w:bCs/>
          <w:i/>
          <w:iCs/>
        </w:rPr>
        <w:t xml:space="preserve">hysical </w:t>
      </w:r>
      <w:r w:rsidR="000A572B">
        <w:rPr>
          <w:rFonts w:ascii="Arial" w:hAnsi="Arial" w:cs="Arial"/>
          <w:b/>
          <w:bCs/>
          <w:i/>
          <w:iCs/>
        </w:rPr>
        <w:t>P</w:t>
      </w:r>
      <w:r w:rsidRPr="007D24AD">
        <w:rPr>
          <w:rFonts w:ascii="Arial" w:hAnsi="Arial" w:cs="Arial"/>
          <w:b/>
          <w:bCs/>
          <w:i/>
          <w:iCs/>
        </w:rPr>
        <w:t xml:space="preserve">erformance </w:t>
      </w:r>
      <w:r w:rsidR="000A572B">
        <w:rPr>
          <w:rFonts w:ascii="Arial" w:hAnsi="Arial" w:cs="Arial"/>
          <w:b/>
          <w:bCs/>
          <w:i/>
          <w:iCs/>
        </w:rPr>
        <w:t>B</w:t>
      </w:r>
      <w:r w:rsidRPr="007D24AD">
        <w:rPr>
          <w:rFonts w:ascii="Arial" w:hAnsi="Arial" w:cs="Arial"/>
          <w:b/>
          <w:bCs/>
          <w:i/>
          <w:iCs/>
        </w:rPr>
        <w:t>attery)</w:t>
      </w:r>
      <w:r>
        <w:rPr>
          <w:rFonts w:ascii="Arial" w:hAnsi="Arial" w:cs="Arial"/>
          <w:b/>
          <w:bCs/>
          <w:i/>
          <w:iCs/>
        </w:rPr>
        <w:t>:</w:t>
      </w:r>
      <w:r w:rsidRPr="007D24AD">
        <w:rPr>
          <w:rFonts w:ascii="Arial" w:hAnsi="Arial" w:cs="Arial"/>
          <w:b/>
          <w:bCs/>
          <w:i/>
          <w:iCs/>
        </w:rPr>
        <w:t xml:space="preserve"> </w:t>
      </w:r>
    </w:p>
    <w:p w14:paraId="30B572FD" w14:textId="1DF39600" w:rsidR="00441767" w:rsidRPr="007D24AD" w:rsidRDefault="00441767" w:rsidP="00441767">
      <w:pPr>
        <w:spacing w:after="0" w:line="240" w:lineRule="auto"/>
        <w:jc w:val="both"/>
        <w:rPr>
          <w:rFonts w:ascii="Arial" w:hAnsi="Arial" w:cs="Arial"/>
        </w:rPr>
      </w:pPr>
      <w:r>
        <w:rPr>
          <w:rFonts w:ascii="Arial" w:hAnsi="Arial" w:cs="Arial"/>
        </w:rPr>
        <w:t>Functional performance</w:t>
      </w:r>
      <w:r w:rsidRPr="007D24AD">
        <w:rPr>
          <w:rFonts w:ascii="Arial" w:hAnsi="Arial" w:cs="Arial"/>
        </w:rPr>
        <w:t xml:space="preserve"> will be measured by the </w:t>
      </w:r>
      <w:r>
        <w:rPr>
          <w:rFonts w:ascii="Arial" w:hAnsi="Arial" w:cs="Arial"/>
        </w:rPr>
        <w:t>S</w:t>
      </w:r>
      <w:r w:rsidRPr="007D24AD">
        <w:rPr>
          <w:rFonts w:ascii="Arial" w:hAnsi="Arial" w:cs="Arial"/>
        </w:rPr>
        <w:t xml:space="preserve">hort Physical Performance </w:t>
      </w:r>
      <w:r>
        <w:rPr>
          <w:rFonts w:ascii="Arial" w:hAnsi="Arial" w:cs="Arial"/>
        </w:rPr>
        <w:t>B</w:t>
      </w:r>
      <w:r w:rsidRPr="007D24AD">
        <w:rPr>
          <w:rFonts w:ascii="Arial" w:hAnsi="Arial" w:cs="Arial"/>
        </w:rPr>
        <w:t>attery (SPPB). The SPPB measures lower limb function across three domains: static balance, gait speed</w:t>
      </w:r>
      <w:r>
        <w:rPr>
          <w:rFonts w:ascii="Arial" w:hAnsi="Arial" w:cs="Arial"/>
        </w:rPr>
        <w:t xml:space="preserve"> (inclusive of acceleration phase)</w:t>
      </w:r>
      <w:r w:rsidRPr="007D24AD">
        <w:rPr>
          <w:rFonts w:ascii="Arial" w:hAnsi="Arial" w:cs="Arial"/>
        </w:rPr>
        <w:t xml:space="preserve"> and strength. Each subset scores 0-4, with a total of 12 points, a higher score indicating </w:t>
      </w:r>
      <w:r>
        <w:rPr>
          <w:rFonts w:ascii="Arial" w:hAnsi="Arial" w:cs="Arial"/>
        </w:rPr>
        <w:t>better function.</w:t>
      </w:r>
      <w:r w:rsidRPr="007D24AD">
        <w:rPr>
          <w:rFonts w:ascii="Arial" w:hAnsi="Arial" w:cs="Arial"/>
        </w:rPr>
        <w:t xml:space="preserve"> </w:t>
      </w:r>
    </w:p>
    <w:p w14:paraId="3C09291B" w14:textId="77777777" w:rsidR="00441767" w:rsidRPr="007D24AD" w:rsidRDefault="00441767" w:rsidP="00441767">
      <w:pPr>
        <w:spacing w:after="0" w:line="240" w:lineRule="auto"/>
        <w:jc w:val="both"/>
        <w:rPr>
          <w:rFonts w:ascii="Arial" w:hAnsi="Arial" w:cs="Arial"/>
          <w:b/>
          <w:bCs/>
          <w:i/>
          <w:iCs/>
        </w:rPr>
      </w:pPr>
    </w:p>
    <w:p w14:paraId="6D029366" w14:textId="77777777" w:rsidR="00441767" w:rsidRPr="007D24AD" w:rsidRDefault="00441767" w:rsidP="00441767">
      <w:pPr>
        <w:spacing w:after="0" w:line="240" w:lineRule="auto"/>
        <w:jc w:val="both"/>
        <w:rPr>
          <w:rFonts w:ascii="Arial" w:hAnsi="Arial" w:cs="Arial"/>
        </w:rPr>
      </w:pPr>
      <w:r w:rsidRPr="007D24AD">
        <w:rPr>
          <w:rFonts w:ascii="Arial" w:hAnsi="Arial" w:cs="Arial"/>
          <w:b/>
          <w:bCs/>
          <w:i/>
          <w:iCs/>
        </w:rPr>
        <w:t>The Movement Disorder Society Unified Parkinson’s Disease Rating Scale (MDS UPDRS)</w:t>
      </w:r>
      <w:r>
        <w:rPr>
          <w:rFonts w:ascii="Arial" w:hAnsi="Arial" w:cs="Arial"/>
          <w:b/>
          <w:bCs/>
          <w:i/>
          <w:iCs/>
        </w:rPr>
        <w:t>:</w:t>
      </w:r>
      <w:r w:rsidRPr="007D24AD">
        <w:rPr>
          <w:rFonts w:ascii="Arial" w:hAnsi="Arial" w:cs="Arial"/>
        </w:rPr>
        <w:t xml:space="preserve"> </w:t>
      </w:r>
    </w:p>
    <w:p w14:paraId="16DDB3C8" w14:textId="0A82108B" w:rsidR="00441767" w:rsidRPr="007D24AD" w:rsidRDefault="00441767" w:rsidP="00842F0E">
      <w:pPr>
        <w:spacing w:after="0" w:line="240" w:lineRule="auto"/>
        <w:jc w:val="both"/>
        <w:rPr>
          <w:rFonts w:ascii="Arial" w:hAnsi="Arial" w:cs="Arial"/>
        </w:rPr>
      </w:pPr>
      <w:r w:rsidRPr="007D24AD">
        <w:rPr>
          <w:rFonts w:ascii="Arial" w:hAnsi="Arial" w:cs="Arial"/>
        </w:rPr>
        <w:t xml:space="preserve">The (MDS UPDRS) is a comprehensive tool employed by trained clinicians to evaluate the severity of </w:t>
      </w:r>
      <w:r>
        <w:rPr>
          <w:rFonts w:ascii="Arial" w:hAnsi="Arial" w:cs="Arial"/>
        </w:rPr>
        <w:t xml:space="preserve">PD </w:t>
      </w:r>
      <w:r w:rsidRPr="007D24AD">
        <w:rPr>
          <w:rFonts w:ascii="Arial" w:hAnsi="Arial" w:cs="Arial"/>
        </w:rPr>
        <w:t xml:space="preserve">symptoms measuring both motor and non-motor symptoms and is divided into four parts. </w:t>
      </w:r>
      <w:r w:rsidR="0045501B">
        <w:rPr>
          <w:rFonts w:ascii="Arial" w:hAnsi="Arial" w:cs="Arial"/>
        </w:rPr>
        <w:t xml:space="preserve">Researchers will utilise both </w:t>
      </w:r>
      <w:r w:rsidR="00941A7D">
        <w:rPr>
          <w:rFonts w:ascii="Arial" w:hAnsi="Arial" w:cs="Arial"/>
        </w:rPr>
        <w:t xml:space="preserve">Part II &amp; </w:t>
      </w:r>
      <w:r w:rsidR="00AA6A50">
        <w:rPr>
          <w:rFonts w:ascii="Arial" w:hAnsi="Arial" w:cs="Arial"/>
        </w:rPr>
        <w:t>P</w:t>
      </w:r>
      <w:r w:rsidR="00941A7D">
        <w:rPr>
          <w:rFonts w:ascii="Arial" w:hAnsi="Arial" w:cs="Arial"/>
        </w:rPr>
        <w:t>art III</w:t>
      </w:r>
      <w:r w:rsidR="0045501B">
        <w:rPr>
          <w:rFonts w:ascii="Arial" w:hAnsi="Arial" w:cs="Arial"/>
        </w:rPr>
        <w:t xml:space="preserve"> only in the assessment process</w:t>
      </w:r>
      <w:r w:rsidR="00941A7D">
        <w:rPr>
          <w:rFonts w:ascii="Arial" w:hAnsi="Arial" w:cs="Arial"/>
        </w:rPr>
        <w:t>.</w:t>
      </w:r>
    </w:p>
    <w:p w14:paraId="5246BFB8" w14:textId="77777777" w:rsidR="00441767" w:rsidRPr="007D24AD" w:rsidRDefault="00441767" w:rsidP="00842F0E">
      <w:pPr>
        <w:pStyle w:val="ListParagraph"/>
        <w:numPr>
          <w:ilvl w:val="0"/>
          <w:numId w:val="33"/>
        </w:numPr>
        <w:spacing w:after="0" w:line="240" w:lineRule="auto"/>
        <w:jc w:val="both"/>
        <w:rPr>
          <w:rFonts w:ascii="Arial" w:hAnsi="Arial" w:cs="Arial"/>
          <w:lang w:eastAsia="en-AU"/>
        </w:rPr>
      </w:pPr>
      <w:r w:rsidRPr="007D24AD">
        <w:rPr>
          <w:rFonts w:ascii="Arial" w:hAnsi="Arial" w:cs="Arial"/>
          <w:lang w:eastAsia="en-AU"/>
        </w:rPr>
        <w:lastRenderedPageBreak/>
        <w:t xml:space="preserve">Non-Motor Experiences of Daily Living: Assesses mental functioning, mood, and social interactions through patient and caregiver </w:t>
      </w:r>
      <w:proofErr w:type="gramStart"/>
      <w:r w:rsidRPr="007D24AD">
        <w:rPr>
          <w:rFonts w:ascii="Arial" w:hAnsi="Arial" w:cs="Arial"/>
          <w:lang w:eastAsia="en-AU"/>
        </w:rPr>
        <w:t>questionnaires</w:t>
      </w:r>
      <w:proofErr w:type="gramEnd"/>
    </w:p>
    <w:p w14:paraId="7F35DB4B" w14:textId="77777777" w:rsidR="00441767" w:rsidRPr="007D24AD" w:rsidRDefault="00441767" w:rsidP="00842F0E">
      <w:pPr>
        <w:pStyle w:val="ListParagraph"/>
        <w:numPr>
          <w:ilvl w:val="0"/>
          <w:numId w:val="33"/>
        </w:numPr>
        <w:spacing w:after="0" w:line="240" w:lineRule="auto"/>
        <w:jc w:val="both"/>
        <w:rPr>
          <w:rFonts w:ascii="Arial" w:hAnsi="Arial" w:cs="Arial"/>
        </w:rPr>
      </w:pPr>
      <w:r w:rsidRPr="007D24AD">
        <w:rPr>
          <w:rFonts w:ascii="Arial" w:hAnsi="Arial" w:cs="Arial"/>
          <w:lang w:eastAsia="en-AU"/>
        </w:rPr>
        <w:t xml:space="preserve">Motor Experiences of Daily Living: Covers motor aspects during daily activities, based on patient reports and caregiver </w:t>
      </w:r>
      <w:proofErr w:type="gramStart"/>
      <w:r w:rsidRPr="007D24AD">
        <w:rPr>
          <w:rFonts w:ascii="Arial" w:hAnsi="Arial" w:cs="Arial"/>
          <w:lang w:eastAsia="en-AU"/>
        </w:rPr>
        <w:t>observations</w:t>
      </w:r>
      <w:proofErr w:type="gramEnd"/>
    </w:p>
    <w:p w14:paraId="502ACA33" w14:textId="77777777" w:rsidR="00441767" w:rsidRPr="007D24AD" w:rsidRDefault="00441767" w:rsidP="00842F0E">
      <w:pPr>
        <w:pStyle w:val="ListParagraph"/>
        <w:numPr>
          <w:ilvl w:val="0"/>
          <w:numId w:val="33"/>
        </w:numPr>
        <w:spacing w:after="0" w:line="240" w:lineRule="auto"/>
        <w:jc w:val="both"/>
        <w:rPr>
          <w:rFonts w:ascii="Arial" w:hAnsi="Arial" w:cs="Arial"/>
        </w:rPr>
      </w:pPr>
      <w:r w:rsidRPr="007D24AD">
        <w:rPr>
          <w:rFonts w:ascii="Arial" w:hAnsi="Arial" w:cs="Arial"/>
          <w:lang w:eastAsia="en-AU"/>
        </w:rPr>
        <w:t xml:space="preserve">Motor Examination: Performed by a trained clinician, this section measures motor function, such as bradykinesia, rigidity, and </w:t>
      </w:r>
      <w:proofErr w:type="gramStart"/>
      <w:r w:rsidRPr="007D24AD">
        <w:rPr>
          <w:rFonts w:ascii="Arial" w:hAnsi="Arial" w:cs="Arial"/>
          <w:lang w:eastAsia="en-AU"/>
        </w:rPr>
        <w:t>tremors</w:t>
      </w:r>
      <w:proofErr w:type="gramEnd"/>
    </w:p>
    <w:p w14:paraId="149BED68" w14:textId="77777777" w:rsidR="00441767" w:rsidRDefault="00441767" w:rsidP="00482B25">
      <w:pPr>
        <w:pStyle w:val="ListParagraph"/>
        <w:numPr>
          <w:ilvl w:val="0"/>
          <w:numId w:val="33"/>
        </w:numPr>
        <w:spacing w:after="0" w:line="240" w:lineRule="auto"/>
        <w:jc w:val="both"/>
        <w:rPr>
          <w:rFonts w:ascii="Arial" w:hAnsi="Arial" w:cs="Arial"/>
          <w:lang w:eastAsia="en-AU"/>
        </w:rPr>
      </w:pPr>
      <w:r w:rsidRPr="007D24AD">
        <w:rPr>
          <w:rFonts w:ascii="Arial" w:hAnsi="Arial" w:cs="Arial"/>
          <w:lang w:eastAsia="en-AU"/>
        </w:rPr>
        <w:t xml:space="preserve">Motor Complications: Evaluates medication-related motor fluctuations and </w:t>
      </w:r>
      <w:proofErr w:type="gramStart"/>
      <w:r w:rsidRPr="007D24AD">
        <w:rPr>
          <w:rFonts w:ascii="Arial" w:hAnsi="Arial" w:cs="Arial"/>
          <w:lang w:eastAsia="en-AU"/>
        </w:rPr>
        <w:t>dyskinesia</w:t>
      </w:r>
      <w:proofErr w:type="gramEnd"/>
      <w:r w:rsidRPr="007D24AD">
        <w:rPr>
          <w:rFonts w:ascii="Arial" w:hAnsi="Arial" w:cs="Arial"/>
          <w:lang w:eastAsia="en-AU"/>
        </w:rPr>
        <w:t xml:space="preserve"> </w:t>
      </w:r>
    </w:p>
    <w:p w14:paraId="3CEF7151" w14:textId="77777777" w:rsidR="00441767" w:rsidRDefault="00441767" w:rsidP="00482B25">
      <w:pPr>
        <w:spacing w:after="0" w:line="240" w:lineRule="auto"/>
        <w:jc w:val="both"/>
        <w:rPr>
          <w:rFonts w:ascii="Arial" w:hAnsi="Arial" w:cs="Arial"/>
          <w:lang w:eastAsia="en-AU"/>
        </w:rPr>
      </w:pPr>
    </w:p>
    <w:p w14:paraId="78C96F45" w14:textId="369AA197" w:rsidR="00441767" w:rsidRPr="00316E99" w:rsidRDefault="00441767" w:rsidP="00482B25">
      <w:pPr>
        <w:autoSpaceDE w:val="0"/>
        <w:autoSpaceDN w:val="0"/>
        <w:adjustRightInd w:val="0"/>
        <w:spacing w:after="0" w:line="240" w:lineRule="auto"/>
        <w:jc w:val="both"/>
        <w:rPr>
          <w:rFonts w:ascii="Arial" w:hAnsi="Arial" w:cs="Arial"/>
          <w:lang w:eastAsia="en-AU"/>
        </w:rPr>
      </w:pPr>
      <w:r w:rsidRPr="001F7AC7">
        <w:rPr>
          <w:rFonts w:ascii="Arial" w:hAnsi="Arial" w:cs="Arial"/>
          <w:lang w:eastAsia="en-AU"/>
        </w:rPr>
        <w:t xml:space="preserve">A high score is </w:t>
      </w:r>
      <w:r>
        <w:rPr>
          <w:rFonts w:ascii="Arial" w:hAnsi="Arial" w:cs="Arial"/>
          <w:lang w:eastAsia="en-AU"/>
        </w:rPr>
        <w:t xml:space="preserve">an </w:t>
      </w:r>
      <w:r w:rsidRPr="001F7AC7">
        <w:rPr>
          <w:rFonts w:ascii="Arial" w:hAnsi="Arial" w:cs="Arial"/>
          <w:lang w:eastAsia="en-AU"/>
        </w:rPr>
        <w:t>indicat</w:t>
      </w:r>
      <w:r>
        <w:rPr>
          <w:rFonts w:ascii="Arial" w:hAnsi="Arial" w:cs="Arial"/>
          <w:lang w:eastAsia="en-AU"/>
        </w:rPr>
        <w:t>ion</w:t>
      </w:r>
      <w:r w:rsidRPr="001F7AC7">
        <w:rPr>
          <w:rFonts w:ascii="Arial" w:hAnsi="Arial" w:cs="Arial"/>
          <w:lang w:eastAsia="en-AU"/>
        </w:rPr>
        <w:t xml:space="preserve"> of greater impairment or more severe symptoms. Each of the four parts of the scale has its own scoring system, and these scores are generally s</w:t>
      </w:r>
      <w:r>
        <w:rPr>
          <w:rFonts w:ascii="Arial" w:hAnsi="Arial" w:cs="Arial"/>
          <w:lang w:eastAsia="en-AU"/>
        </w:rPr>
        <w:t>ummed</w:t>
      </w:r>
      <w:r w:rsidRPr="001F7AC7">
        <w:rPr>
          <w:rFonts w:ascii="Arial" w:hAnsi="Arial" w:cs="Arial"/>
          <w:lang w:eastAsia="en-AU"/>
        </w:rPr>
        <w:t xml:space="preserve"> to provide a total score that represents the overall severity and impact of the disease on the individual's life. A lower score is generally considered to be better, signifying fewer or less severe symptoms.</w:t>
      </w:r>
    </w:p>
    <w:p w14:paraId="7358E439" w14:textId="77777777" w:rsidR="00911B1B" w:rsidRPr="007D24AD" w:rsidRDefault="00911B1B" w:rsidP="007D24AD">
      <w:pPr>
        <w:spacing w:after="0" w:line="240" w:lineRule="auto"/>
        <w:rPr>
          <w:rFonts w:ascii="Arial" w:hAnsi="Arial" w:cs="Arial"/>
          <w:b/>
          <w:bCs/>
        </w:rPr>
      </w:pPr>
    </w:p>
    <w:p w14:paraId="04A4F32F" w14:textId="5F475D8C" w:rsidR="00F91C9D" w:rsidRDefault="00F91C9D" w:rsidP="007D24AD">
      <w:pPr>
        <w:spacing w:after="0" w:line="240" w:lineRule="auto"/>
        <w:rPr>
          <w:rFonts w:ascii="Arial" w:hAnsi="Arial" w:cs="Arial"/>
          <w:b/>
          <w:bCs/>
          <w:i/>
          <w:iCs/>
        </w:rPr>
      </w:pPr>
      <w:r>
        <w:rPr>
          <w:rFonts w:ascii="Arial" w:hAnsi="Arial" w:cs="Arial"/>
          <w:b/>
          <w:bCs/>
          <w:i/>
          <w:iCs/>
        </w:rPr>
        <w:t>Maximal oxygen consumption test: (V</w:t>
      </w:r>
      <w:r w:rsidR="00842F0E">
        <w:rPr>
          <w:rFonts w:ascii="Arial" w:hAnsi="Arial" w:cs="Arial"/>
          <w:b/>
          <w:bCs/>
          <w:i/>
          <w:iCs/>
        </w:rPr>
        <w:t>O</w:t>
      </w:r>
      <w:r w:rsidRPr="00482B25">
        <w:rPr>
          <w:rFonts w:ascii="Arial" w:hAnsi="Arial" w:cs="Arial"/>
          <w:b/>
          <w:bCs/>
          <w:i/>
          <w:iCs/>
          <w:vertAlign w:val="subscript"/>
        </w:rPr>
        <w:t>2</w:t>
      </w:r>
      <w:r>
        <w:rPr>
          <w:rFonts w:ascii="Arial" w:hAnsi="Arial" w:cs="Arial"/>
          <w:b/>
          <w:bCs/>
          <w:i/>
          <w:iCs/>
        </w:rPr>
        <w:t xml:space="preserve"> </w:t>
      </w:r>
      <w:r w:rsidRPr="00482B25">
        <w:rPr>
          <w:rFonts w:ascii="Arial" w:hAnsi="Arial" w:cs="Arial"/>
          <w:b/>
          <w:bCs/>
          <w:i/>
          <w:iCs/>
          <w:vertAlign w:val="subscript"/>
        </w:rPr>
        <w:t>peak</w:t>
      </w:r>
      <w:r>
        <w:rPr>
          <w:rFonts w:ascii="Arial" w:hAnsi="Arial" w:cs="Arial"/>
          <w:b/>
          <w:bCs/>
          <w:i/>
          <w:iCs/>
        </w:rPr>
        <w:t>)</w:t>
      </w:r>
    </w:p>
    <w:p w14:paraId="4E75271B" w14:textId="64AEB2BB" w:rsidR="0024056E" w:rsidRPr="007D24AD" w:rsidRDefault="00525C91" w:rsidP="007D24AD">
      <w:pPr>
        <w:spacing w:line="240" w:lineRule="auto"/>
        <w:jc w:val="both"/>
        <w:rPr>
          <w:rFonts w:ascii="Arial" w:hAnsi="Arial" w:cs="Arial"/>
        </w:rPr>
      </w:pPr>
      <w:r w:rsidRPr="00482B25">
        <w:rPr>
          <w:rFonts w:ascii="Arial" w:hAnsi="Arial" w:cs="Arial"/>
          <w:color w:val="000000"/>
          <w:lang w:eastAsia="en-AU"/>
        </w:rPr>
        <w:t>An incremental ramp protocol will be conducted on a cycle erg</w:t>
      </w:r>
      <w:r w:rsidR="0061064E">
        <w:rPr>
          <w:rFonts w:ascii="Arial" w:hAnsi="Arial" w:cs="Arial"/>
          <w:color w:val="000000"/>
          <w:lang w:eastAsia="en-AU"/>
        </w:rPr>
        <w:t>ometer</w:t>
      </w:r>
      <w:r w:rsidR="000A572B">
        <w:rPr>
          <w:rFonts w:ascii="Arial" w:hAnsi="Arial" w:cs="Arial"/>
          <w:color w:val="000000"/>
          <w:lang w:eastAsia="en-AU"/>
        </w:rPr>
        <w:t xml:space="preserve"> with 12-lead electrocardiogram</w:t>
      </w:r>
      <w:r w:rsidR="004814EE">
        <w:rPr>
          <w:rFonts w:ascii="Arial" w:hAnsi="Arial" w:cs="Arial"/>
          <w:color w:val="000000"/>
          <w:lang w:eastAsia="en-AU"/>
        </w:rPr>
        <w:t xml:space="preserve"> </w:t>
      </w:r>
      <w:r w:rsidR="0045501B" w:rsidRPr="007D24AD">
        <w:rPr>
          <w:rFonts w:ascii="Arial" w:hAnsi="Arial" w:cs="Arial"/>
        </w:rPr>
        <w:t>(MGC Diagnostics Corporation, USA)</w:t>
      </w:r>
      <w:r w:rsidR="0045501B">
        <w:rPr>
          <w:rFonts w:ascii="Arial" w:hAnsi="Arial" w:cs="Arial"/>
        </w:rPr>
        <w:t xml:space="preserve">, </w:t>
      </w:r>
      <w:r w:rsidR="000A572B">
        <w:rPr>
          <w:rFonts w:ascii="Arial" w:hAnsi="Arial" w:cs="Arial"/>
          <w:color w:val="000000"/>
          <w:lang w:eastAsia="en-AU"/>
        </w:rPr>
        <w:t>and automated blood pressure cuff measurements</w:t>
      </w:r>
      <w:r w:rsidR="005478F1">
        <w:rPr>
          <w:rFonts w:ascii="Arial" w:hAnsi="Arial" w:cs="Arial"/>
          <w:color w:val="000000"/>
          <w:lang w:eastAsia="en-AU"/>
        </w:rPr>
        <w:t xml:space="preserve"> (Suntech medical, Morrisville, N.C, USA)</w:t>
      </w:r>
      <w:r w:rsidR="0080053C">
        <w:rPr>
          <w:rFonts w:ascii="Arial" w:hAnsi="Arial" w:cs="Arial"/>
          <w:color w:val="000000"/>
          <w:lang w:eastAsia="en-AU"/>
        </w:rPr>
        <w:t>.</w:t>
      </w:r>
      <w:r w:rsidRPr="00482B25">
        <w:rPr>
          <w:rFonts w:ascii="Arial" w:hAnsi="Arial" w:cs="Arial"/>
          <w:color w:val="000000"/>
          <w:lang w:eastAsia="en-AU"/>
        </w:rPr>
        <w:t xml:space="preserve"> Participants will be instructed to </w:t>
      </w:r>
      <w:r w:rsidR="0061064E">
        <w:rPr>
          <w:rFonts w:ascii="Arial" w:hAnsi="Arial" w:cs="Arial"/>
          <w:color w:val="000000"/>
          <w:lang w:eastAsia="en-AU"/>
        </w:rPr>
        <w:t>aim for</w:t>
      </w:r>
      <w:r w:rsidRPr="00482B25">
        <w:rPr>
          <w:rFonts w:ascii="Arial" w:hAnsi="Arial" w:cs="Arial"/>
          <w:color w:val="000000"/>
          <w:lang w:eastAsia="en-AU"/>
        </w:rPr>
        <w:t xml:space="preserve"> an RPM of 50 revolutions/min</w:t>
      </w:r>
      <w:r w:rsidR="00D03D3E">
        <w:rPr>
          <w:rFonts w:ascii="Arial" w:hAnsi="Arial" w:cs="Arial"/>
          <w:color w:val="000000"/>
          <w:lang w:eastAsia="en-AU"/>
        </w:rPr>
        <w:t>ute</w:t>
      </w:r>
      <w:r w:rsidRPr="00482B25">
        <w:rPr>
          <w:rFonts w:ascii="Arial" w:hAnsi="Arial" w:cs="Arial"/>
          <w:color w:val="000000"/>
          <w:lang w:eastAsia="en-AU"/>
        </w:rPr>
        <w:t xml:space="preserve">. After a </w:t>
      </w:r>
      <w:r w:rsidRPr="00525C91">
        <w:rPr>
          <w:rFonts w:ascii="Arial" w:hAnsi="Arial" w:cs="Arial"/>
          <w:color w:val="000000"/>
          <w:lang w:eastAsia="en-AU"/>
        </w:rPr>
        <w:t>5-minute</w:t>
      </w:r>
      <w:r w:rsidRPr="00482B25">
        <w:rPr>
          <w:rFonts w:ascii="Arial" w:hAnsi="Arial" w:cs="Arial"/>
          <w:color w:val="000000"/>
          <w:lang w:eastAsia="en-AU"/>
        </w:rPr>
        <w:t xml:space="preserve"> warm up they will begin the protocol at a predetermined load (</w:t>
      </w:r>
      <w:r w:rsidR="00842F0E">
        <w:rPr>
          <w:rFonts w:ascii="Arial" w:hAnsi="Arial" w:cs="Arial"/>
          <w:color w:val="000000"/>
          <w:lang w:eastAsia="en-AU"/>
        </w:rPr>
        <w:t>W</w:t>
      </w:r>
      <w:r w:rsidRPr="00482B25">
        <w:rPr>
          <w:rFonts w:ascii="Arial" w:hAnsi="Arial" w:cs="Arial"/>
          <w:color w:val="000000"/>
          <w:lang w:eastAsia="en-AU"/>
        </w:rPr>
        <w:t>att/kg body weight). The resistance of the flywheel will be increased so that the workload increases in incre</w:t>
      </w:r>
      <w:r w:rsidR="00F91C9D">
        <w:rPr>
          <w:rFonts w:ascii="Arial" w:hAnsi="Arial" w:cs="Arial"/>
          <w:color w:val="000000"/>
          <w:lang w:eastAsia="en-AU"/>
        </w:rPr>
        <w:t>m</w:t>
      </w:r>
      <w:r w:rsidRPr="00482B25">
        <w:rPr>
          <w:rFonts w:ascii="Arial" w:hAnsi="Arial" w:cs="Arial"/>
          <w:color w:val="000000"/>
          <w:lang w:eastAsia="en-AU"/>
        </w:rPr>
        <w:t xml:space="preserve">ents of 10-25 </w:t>
      </w:r>
      <w:r w:rsidR="00842F0E">
        <w:rPr>
          <w:rFonts w:ascii="Arial" w:hAnsi="Arial" w:cs="Arial"/>
          <w:color w:val="000000"/>
          <w:lang w:eastAsia="en-AU"/>
        </w:rPr>
        <w:t>W</w:t>
      </w:r>
      <w:r w:rsidRPr="00482B25">
        <w:rPr>
          <w:rFonts w:ascii="Arial" w:hAnsi="Arial" w:cs="Arial"/>
          <w:color w:val="000000"/>
          <w:lang w:eastAsia="en-AU"/>
        </w:rPr>
        <w:t xml:space="preserve">atts every 60 seconds until the participant reaches a state of volitional fatigue or until other established criteria for maximal effort are met. These may include a plateau in oxygen consumption despite an increasing workload, achieving a heart rate within 10 beats of the predicted maximum for their age, </w:t>
      </w:r>
      <w:r w:rsidR="00842F0E">
        <w:rPr>
          <w:rFonts w:ascii="Arial" w:hAnsi="Arial" w:cs="Arial"/>
          <w:color w:val="000000"/>
          <w:lang w:eastAsia="en-AU"/>
        </w:rPr>
        <w:t>r</w:t>
      </w:r>
      <w:r w:rsidRPr="00482B25">
        <w:rPr>
          <w:rFonts w:ascii="Arial" w:hAnsi="Arial" w:cs="Arial"/>
          <w:color w:val="000000"/>
          <w:lang w:eastAsia="en-AU"/>
        </w:rPr>
        <w:t xml:space="preserve">espiratory exchange ratio of &gt;1.1, or a </w:t>
      </w:r>
      <w:r w:rsidR="00D03D3E">
        <w:rPr>
          <w:rFonts w:ascii="Arial" w:hAnsi="Arial" w:cs="Arial"/>
          <w:color w:val="000000"/>
          <w:lang w:eastAsia="en-AU"/>
        </w:rPr>
        <w:t>RPE</w:t>
      </w:r>
      <w:r w:rsidRPr="00482B25">
        <w:rPr>
          <w:rFonts w:ascii="Arial" w:hAnsi="Arial" w:cs="Arial"/>
          <w:color w:val="000000"/>
          <w:lang w:eastAsia="en-AU"/>
        </w:rPr>
        <w:t xml:space="preserve"> greater than 18</w:t>
      </w:r>
      <w:r w:rsidR="00842F0E">
        <w:rPr>
          <w:rFonts w:ascii="Arial" w:hAnsi="Arial" w:cs="Arial"/>
          <w:color w:val="000000"/>
          <w:lang w:eastAsia="en-AU"/>
        </w:rPr>
        <w:t>/</w:t>
      </w:r>
      <w:r w:rsidRPr="00482B25">
        <w:rPr>
          <w:rFonts w:ascii="Arial" w:hAnsi="Arial" w:cs="Arial"/>
          <w:color w:val="000000"/>
          <w:lang w:eastAsia="en-AU"/>
        </w:rPr>
        <w:t>20</w:t>
      </w:r>
      <w:r w:rsidR="00842F0E">
        <w:rPr>
          <w:rFonts w:ascii="Arial" w:hAnsi="Arial" w:cs="Arial"/>
          <w:color w:val="000000"/>
          <w:lang w:eastAsia="en-AU"/>
        </w:rPr>
        <w:t xml:space="preserve"> (Borg </w:t>
      </w:r>
      <w:r w:rsidRPr="00482B25">
        <w:rPr>
          <w:rFonts w:ascii="Arial" w:hAnsi="Arial" w:cs="Arial"/>
          <w:color w:val="000000"/>
          <w:lang w:eastAsia="en-AU"/>
        </w:rPr>
        <w:t>scale</w:t>
      </w:r>
      <w:r w:rsidR="00842F0E">
        <w:rPr>
          <w:rFonts w:ascii="Arial" w:hAnsi="Arial" w:cs="Arial"/>
          <w:color w:val="000000"/>
          <w:lang w:eastAsia="en-AU"/>
        </w:rPr>
        <w:t>)</w:t>
      </w:r>
      <w:r w:rsidRPr="00482B25">
        <w:rPr>
          <w:rFonts w:ascii="Arial" w:hAnsi="Arial" w:cs="Arial"/>
          <w:color w:val="000000"/>
          <w:lang w:eastAsia="en-AU"/>
        </w:rPr>
        <w:t xml:space="preserve">. </w:t>
      </w:r>
      <w:r w:rsidR="00380904">
        <w:rPr>
          <w:rFonts w:ascii="Arial" w:hAnsi="Arial" w:cs="Arial"/>
          <w:color w:val="000000"/>
          <w:lang w:eastAsia="en-AU"/>
        </w:rPr>
        <w:t>Prior to the onset of the assessment, p</w:t>
      </w:r>
      <w:r w:rsidR="00610F72">
        <w:rPr>
          <w:rFonts w:ascii="Arial" w:hAnsi="Arial" w:cs="Arial"/>
          <w:color w:val="000000"/>
          <w:lang w:eastAsia="en-AU"/>
        </w:rPr>
        <w:t xml:space="preserve">articipants will be familiarised with the Borg (6-20) </w:t>
      </w:r>
      <w:r w:rsidR="00D03D3E">
        <w:rPr>
          <w:rFonts w:ascii="Arial" w:hAnsi="Arial" w:cs="Arial"/>
          <w:color w:val="000000"/>
          <w:lang w:eastAsia="en-AU"/>
        </w:rPr>
        <w:t>RPE</w:t>
      </w:r>
      <w:r w:rsidR="00842F0E">
        <w:rPr>
          <w:rFonts w:ascii="Arial" w:hAnsi="Arial" w:cs="Arial"/>
          <w:color w:val="000000"/>
          <w:lang w:eastAsia="en-AU"/>
        </w:rPr>
        <w:t xml:space="preserve"> </w:t>
      </w:r>
      <w:r w:rsidR="00610F72">
        <w:rPr>
          <w:rFonts w:ascii="Arial" w:hAnsi="Arial" w:cs="Arial"/>
          <w:color w:val="000000"/>
          <w:lang w:eastAsia="en-AU"/>
        </w:rPr>
        <w:t>scal</w:t>
      </w:r>
      <w:r w:rsidR="00E42630">
        <w:rPr>
          <w:rFonts w:ascii="Arial" w:hAnsi="Arial" w:cs="Arial"/>
          <w:color w:val="000000"/>
          <w:lang w:eastAsia="en-AU"/>
        </w:rPr>
        <w:t xml:space="preserve">e, which is a </w:t>
      </w:r>
      <w:r w:rsidR="003D0CCE">
        <w:rPr>
          <w:rFonts w:ascii="Arial" w:hAnsi="Arial" w:cs="Arial"/>
          <w:color w:val="000000"/>
          <w:lang w:eastAsia="en-AU"/>
        </w:rPr>
        <w:t>self-reported</w:t>
      </w:r>
      <w:r w:rsidR="00E42630">
        <w:rPr>
          <w:rFonts w:ascii="Arial" w:hAnsi="Arial" w:cs="Arial"/>
          <w:color w:val="000000"/>
          <w:lang w:eastAsia="en-AU"/>
        </w:rPr>
        <w:t xml:space="preserve"> measure of intensity ranging from 6 (no exertion) to 20 (maximal effort).</w:t>
      </w:r>
      <w:r w:rsidR="003D0CCE">
        <w:rPr>
          <w:rFonts w:ascii="Arial" w:hAnsi="Arial" w:cs="Arial"/>
          <w:color w:val="000000"/>
          <w:lang w:eastAsia="en-AU"/>
        </w:rPr>
        <w:t xml:space="preserve"> </w:t>
      </w:r>
      <w:r w:rsidR="00E42630">
        <w:rPr>
          <w:rFonts w:ascii="Arial" w:hAnsi="Arial" w:cs="Arial"/>
          <w:color w:val="000000"/>
          <w:lang w:eastAsia="en-AU"/>
        </w:rPr>
        <w:t>I</w:t>
      </w:r>
      <w:r w:rsidR="00971E0F">
        <w:rPr>
          <w:rFonts w:ascii="Arial" w:hAnsi="Arial" w:cs="Arial"/>
          <w:color w:val="000000"/>
          <w:lang w:eastAsia="en-AU"/>
        </w:rPr>
        <w:t>ntegrating</w:t>
      </w:r>
      <w:r w:rsidR="003D0CCE">
        <w:rPr>
          <w:rFonts w:ascii="Arial" w:hAnsi="Arial" w:cs="Arial"/>
          <w:color w:val="000000"/>
          <w:lang w:eastAsia="en-AU"/>
        </w:rPr>
        <w:t xml:space="preserve"> </w:t>
      </w:r>
      <w:r w:rsidR="00380904">
        <w:rPr>
          <w:rFonts w:ascii="Arial" w:hAnsi="Arial" w:cs="Arial"/>
          <w:color w:val="000000"/>
          <w:lang w:eastAsia="en-AU"/>
        </w:rPr>
        <w:t xml:space="preserve">heart rate data with </w:t>
      </w:r>
      <w:r w:rsidR="00842F0E">
        <w:rPr>
          <w:rFonts w:ascii="Arial" w:hAnsi="Arial" w:cs="Arial"/>
          <w:color w:val="000000"/>
          <w:lang w:eastAsia="en-AU"/>
        </w:rPr>
        <w:t>RPE</w:t>
      </w:r>
      <w:r w:rsidR="00380904">
        <w:rPr>
          <w:rFonts w:ascii="Arial" w:hAnsi="Arial" w:cs="Arial"/>
          <w:color w:val="000000"/>
          <w:lang w:eastAsia="en-AU"/>
        </w:rPr>
        <w:t xml:space="preserve"> </w:t>
      </w:r>
      <w:r w:rsidR="00971E0F">
        <w:rPr>
          <w:rFonts w:ascii="Arial" w:hAnsi="Arial" w:cs="Arial"/>
          <w:color w:val="000000"/>
          <w:lang w:eastAsia="en-AU"/>
        </w:rPr>
        <w:t>enables</w:t>
      </w:r>
      <w:r w:rsidR="00380904">
        <w:rPr>
          <w:rFonts w:ascii="Arial" w:hAnsi="Arial" w:cs="Arial"/>
          <w:color w:val="000000"/>
          <w:lang w:eastAsia="en-AU"/>
        </w:rPr>
        <w:t xml:space="preserve"> researchers to precisely customise exercise interventions to facilitate </w:t>
      </w:r>
      <w:r w:rsidR="00971E0F">
        <w:rPr>
          <w:rFonts w:ascii="Arial" w:hAnsi="Arial" w:cs="Arial"/>
          <w:color w:val="000000"/>
          <w:lang w:eastAsia="en-AU"/>
        </w:rPr>
        <w:t xml:space="preserve">potential </w:t>
      </w:r>
      <w:r w:rsidR="00380904">
        <w:rPr>
          <w:rFonts w:ascii="Arial" w:hAnsi="Arial" w:cs="Arial"/>
          <w:color w:val="000000"/>
          <w:lang w:eastAsia="en-AU"/>
        </w:rPr>
        <w:t>intervention outcomes</w:t>
      </w:r>
      <w:r w:rsidR="00971E0F">
        <w:rPr>
          <w:rFonts w:ascii="Arial" w:hAnsi="Arial" w:cs="Arial"/>
          <w:color w:val="000000"/>
          <w:lang w:eastAsia="en-AU"/>
        </w:rPr>
        <w:t xml:space="preserve"> whilst ensuring participant </w:t>
      </w:r>
      <w:r w:rsidR="00E42630">
        <w:rPr>
          <w:rFonts w:ascii="Arial" w:hAnsi="Arial" w:cs="Arial"/>
          <w:color w:val="000000"/>
          <w:lang w:eastAsia="en-AU"/>
        </w:rPr>
        <w:t>safety.</w:t>
      </w:r>
      <w:r w:rsidR="003D0CCE">
        <w:rPr>
          <w:rFonts w:ascii="Arial" w:hAnsi="Arial" w:cs="Arial"/>
          <w:color w:val="000000"/>
          <w:lang w:eastAsia="en-AU"/>
        </w:rPr>
        <w:t xml:space="preserve"> </w:t>
      </w:r>
      <w:r w:rsidR="0045501B">
        <w:rPr>
          <w:rFonts w:ascii="Arial" w:hAnsi="Arial" w:cs="Arial"/>
          <w:color w:val="000000"/>
          <w:lang w:eastAsia="en-AU"/>
        </w:rPr>
        <w:t xml:space="preserve">Heart rate, </w:t>
      </w:r>
      <w:r w:rsidR="0045501B">
        <w:rPr>
          <w:rFonts w:ascii="Arial" w:hAnsi="Arial" w:cs="Arial"/>
        </w:rPr>
        <w:t>v</w:t>
      </w:r>
      <w:r w:rsidR="0024056E" w:rsidRPr="007D24AD">
        <w:rPr>
          <w:rFonts w:ascii="Arial" w:hAnsi="Arial" w:cs="Arial"/>
        </w:rPr>
        <w:t xml:space="preserve">entilatory and metabolic data will be collected and measured by </w:t>
      </w:r>
      <w:proofErr w:type="spellStart"/>
      <w:r w:rsidR="0024056E" w:rsidRPr="007D24AD">
        <w:rPr>
          <w:rFonts w:ascii="Arial" w:hAnsi="Arial" w:cs="Arial"/>
        </w:rPr>
        <w:t>Medgraphics</w:t>
      </w:r>
      <w:proofErr w:type="spellEnd"/>
      <w:r w:rsidR="0024056E" w:rsidRPr="007D24AD">
        <w:rPr>
          <w:rFonts w:ascii="Arial" w:hAnsi="Arial" w:cs="Arial"/>
        </w:rPr>
        <w:t xml:space="preserve"> Ultima CPX breath by breath metabolic cart (MGC Diagnostics Corporation, USA). </w:t>
      </w:r>
    </w:p>
    <w:p w14:paraId="2DD969C4" w14:textId="1BA94E0D" w:rsidR="00C71D0F" w:rsidRDefault="00441767" w:rsidP="007D24AD">
      <w:pPr>
        <w:spacing w:after="0" w:line="240" w:lineRule="auto"/>
        <w:jc w:val="both"/>
        <w:rPr>
          <w:rFonts w:ascii="Arial" w:hAnsi="Arial" w:cs="Arial"/>
          <w:b/>
          <w:bCs/>
          <w:i/>
          <w:iCs/>
        </w:rPr>
      </w:pPr>
      <w:r>
        <w:rPr>
          <w:rFonts w:ascii="Arial" w:hAnsi="Arial" w:cs="Arial"/>
          <w:b/>
          <w:bCs/>
          <w:i/>
          <w:iCs/>
        </w:rPr>
        <w:t xml:space="preserve">Assessment day </w:t>
      </w:r>
      <w:r w:rsidR="000A572B">
        <w:rPr>
          <w:rFonts w:ascii="Arial" w:hAnsi="Arial" w:cs="Arial"/>
          <w:b/>
          <w:bCs/>
          <w:i/>
          <w:iCs/>
        </w:rPr>
        <w:t>2</w:t>
      </w:r>
      <w:r>
        <w:rPr>
          <w:rFonts w:ascii="Arial" w:hAnsi="Arial" w:cs="Arial"/>
          <w:b/>
          <w:bCs/>
          <w:i/>
          <w:iCs/>
        </w:rPr>
        <w:t>,</w:t>
      </w:r>
    </w:p>
    <w:p w14:paraId="77969384" w14:textId="5348E080" w:rsidR="00B83426" w:rsidRDefault="00B83426" w:rsidP="007D24AD">
      <w:pPr>
        <w:spacing w:after="0" w:line="240" w:lineRule="auto"/>
        <w:jc w:val="both"/>
        <w:rPr>
          <w:rFonts w:ascii="Arial" w:hAnsi="Arial" w:cs="Arial"/>
          <w:b/>
          <w:bCs/>
          <w:i/>
          <w:iCs/>
        </w:rPr>
      </w:pPr>
      <w:bookmarkStart w:id="173" w:name="_Hlk146636043"/>
      <w:r w:rsidRPr="007D24AD">
        <w:rPr>
          <w:rFonts w:ascii="Arial" w:hAnsi="Arial" w:cs="Arial"/>
          <w:b/>
          <w:bCs/>
          <w:i/>
          <w:iCs/>
        </w:rPr>
        <w:t xml:space="preserve">One-repetition maximum (1RM) testing: </w:t>
      </w:r>
    </w:p>
    <w:p w14:paraId="0ADB8CDE" w14:textId="5EE96866" w:rsidR="0045501B" w:rsidRDefault="00B83426" w:rsidP="007D24AD">
      <w:pPr>
        <w:spacing w:after="0" w:line="240" w:lineRule="auto"/>
        <w:jc w:val="both"/>
        <w:rPr>
          <w:rFonts w:ascii="Arial" w:hAnsi="Arial" w:cs="Arial"/>
        </w:rPr>
      </w:pPr>
      <w:r w:rsidRPr="007D24AD">
        <w:rPr>
          <w:rFonts w:ascii="Arial" w:hAnsi="Arial" w:cs="Arial"/>
        </w:rPr>
        <w:t xml:space="preserve">Muscular strength assessment will be performed by a 1RM for the lower body using the leg press and upper body using the chest press, </w:t>
      </w:r>
      <w:bookmarkEnd w:id="173"/>
      <w:r w:rsidRPr="007D24AD">
        <w:rPr>
          <w:rFonts w:ascii="Arial" w:hAnsi="Arial" w:cs="Arial"/>
        </w:rPr>
        <w:t>in th</w:t>
      </w:r>
      <w:r w:rsidR="00FB256E">
        <w:rPr>
          <w:rFonts w:ascii="Arial" w:hAnsi="Arial" w:cs="Arial"/>
        </w:rPr>
        <w:t>at</w:t>
      </w:r>
      <w:r w:rsidRPr="007D24AD">
        <w:rPr>
          <w:rFonts w:ascii="Arial" w:hAnsi="Arial" w:cs="Arial"/>
        </w:rPr>
        <w:t xml:space="preserve"> sequence. Keiser A420 pneumatic resistance training equipment (Keiser Sports Health Equipment, Inc., Fresno, CA 93706, USA) will be used. Prior to attempting </w:t>
      </w:r>
      <w:r w:rsidR="000A572B">
        <w:rPr>
          <w:rFonts w:ascii="Arial" w:hAnsi="Arial" w:cs="Arial"/>
        </w:rPr>
        <w:t>heavier</w:t>
      </w:r>
      <w:r w:rsidRPr="007D24AD">
        <w:rPr>
          <w:rFonts w:ascii="Arial" w:hAnsi="Arial" w:cs="Arial"/>
        </w:rPr>
        <w:t xml:space="preserve"> </w:t>
      </w:r>
      <w:r w:rsidR="000A572B">
        <w:rPr>
          <w:rFonts w:ascii="Arial" w:hAnsi="Arial" w:cs="Arial"/>
        </w:rPr>
        <w:t>loads</w:t>
      </w:r>
      <w:r w:rsidRPr="007D24AD">
        <w:rPr>
          <w:rFonts w:ascii="Arial" w:hAnsi="Arial" w:cs="Arial"/>
        </w:rPr>
        <w:t>, a warm-up</w:t>
      </w:r>
      <w:r w:rsidR="000A572B">
        <w:rPr>
          <w:rFonts w:ascii="Arial" w:hAnsi="Arial" w:cs="Arial"/>
        </w:rPr>
        <w:t xml:space="preserve"> of 2-4 rep</w:t>
      </w:r>
      <w:r w:rsidR="000C4019">
        <w:rPr>
          <w:rFonts w:ascii="Arial" w:hAnsi="Arial" w:cs="Arial"/>
        </w:rPr>
        <w:t>etition</w:t>
      </w:r>
      <w:r w:rsidR="000A572B">
        <w:rPr>
          <w:rFonts w:ascii="Arial" w:hAnsi="Arial" w:cs="Arial"/>
        </w:rPr>
        <w:t>s</w:t>
      </w:r>
      <w:r w:rsidRPr="007D24AD">
        <w:rPr>
          <w:rFonts w:ascii="Arial" w:hAnsi="Arial" w:cs="Arial"/>
        </w:rPr>
        <w:t xml:space="preserve"> with a light load will be performed followed by approximately 2 minutes rest. When lifts</w:t>
      </w:r>
      <w:r w:rsidR="000A572B">
        <w:rPr>
          <w:rFonts w:ascii="Arial" w:hAnsi="Arial" w:cs="Arial"/>
        </w:rPr>
        <w:t xml:space="preserve"> beyond an RPE of 15</w:t>
      </w:r>
      <w:r w:rsidRPr="007D24AD">
        <w:rPr>
          <w:rFonts w:ascii="Arial" w:hAnsi="Arial" w:cs="Arial"/>
        </w:rPr>
        <w:t xml:space="preserve"> are attempted, if successful, another lift will be attempted with a heavier load with approximately 1</w:t>
      </w:r>
      <w:r w:rsidR="000C4019">
        <w:rPr>
          <w:rFonts w:ascii="Arial" w:hAnsi="Arial" w:cs="Arial"/>
        </w:rPr>
        <w:t>-</w:t>
      </w:r>
      <w:r w:rsidRPr="007D24AD">
        <w:rPr>
          <w:rFonts w:ascii="Arial" w:hAnsi="Arial" w:cs="Arial"/>
        </w:rPr>
        <w:t>minute rest between attempts. This will be continued until the participants are unable to complete a lift</w:t>
      </w:r>
      <w:r w:rsidR="00FB256E">
        <w:rPr>
          <w:rFonts w:ascii="Arial" w:hAnsi="Arial" w:cs="Arial"/>
        </w:rPr>
        <w:t xml:space="preserve"> in good form</w:t>
      </w:r>
      <w:r w:rsidR="000A572B">
        <w:rPr>
          <w:rFonts w:ascii="Arial" w:hAnsi="Arial" w:cs="Arial"/>
        </w:rPr>
        <w:t xml:space="preserve"> to full unweighted range of motion</w:t>
      </w:r>
      <w:r w:rsidR="00FB256E">
        <w:rPr>
          <w:rFonts w:ascii="Arial" w:hAnsi="Arial" w:cs="Arial"/>
        </w:rPr>
        <w:t xml:space="preserve"> twice</w:t>
      </w:r>
      <w:r w:rsidR="00F3271C">
        <w:rPr>
          <w:rFonts w:ascii="Arial" w:hAnsi="Arial" w:cs="Arial"/>
        </w:rPr>
        <w:t xml:space="preserve"> (i.e.</w:t>
      </w:r>
      <w:r w:rsidR="00842F0E">
        <w:rPr>
          <w:rFonts w:ascii="Arial" w:hAnsi="Arial" w:cs="Arial"/>
        </w:rPr>
        <w:t>,</w:t>
      </w:r>
      <w:r w:rsidR="00F3271C">
        <w:rPr>
          <w:rFonts w:ascii="Arial" w:hAnsi="Arial" w:cs="Arial"/>
        </w:rPr>
        <w:t xml:space="preserve"> they must fail twice at the highest attempted load)</w:t>
      </w:r>
      <w:r w:rsidRPr="007D24AD">
        <w:rPr>
          <w:rFonts w:ascii="Arial" w:hAnsi="Arial" w:cs="Arial"/>
        </w:rPr>
        <w:t xml:space="preserve">, with the 1RM being the heaviest load that was successfully lifted once with good form. </w:t>
      </w:r>
      <w:r w:rsidR="00E43085">
        <w:rPr>
          <w:rFonts w:ascii="Arial" w:hAnsi="Arial" w:cs="Arial"/>
        </w:rPr>
        <w:t>The 1RM test will be repeated twice 1</w:t>
      </w:r>
      <w:r w:rsidR="000A572B">
        <w:rPr>
          <w:rFonts w:ascii="Arial" w:hAnsi="Arial" w:cs="Arial"/>
        </w:rPr>
        <w:t xml:space="preserve"> </w:t>
      </w:r>
      <w:r w:rsidR="00E43085">
        <w:rPr>
          <w:rFonts w:ascii="Arial" w:hAnsi="Arial" w:cs="Arial"/>
        </w:rPr>
        <w:t>week apart, with the higher of the</w:t>
      </w:r>
      <w:r w:rsidR="00C46FF5">
        <w:rPr>
          <w:rFonts w:ascii="Arial" w:hAnsi="Arial" w:cs="Arial"/>
        </w:rPr>
        <w:t xml:space="preserve"> two</w:t>
      </w:r>
      <w:r w:rsidR="00E43085">
        <w:rPr>
          <w:rFonts w:ascii="Arial" w:hAnsi="Arial" w:cs="Arial"/>
        </w:rPr>
        <w:t xml:space="preserve"> values recorded as the baseline 1RM.</w:t>
      </w:r>
    </w:p>
    <w:p w14:paraId="3C23B1E1" w14:textId="77777777" w:rsidR="00C46FF5" w:rsidRDefault="00C46FF5" w:rsidP="007D24AD">
      <w:pPr>
        <w:spacing w:after="0" w:line="240" w:lineRule="auto"/>
        <w:jc w:val="both"/>
        <w:rPr>
          <w:rFonts w:ascii="Arial" w:hAnsi="Arial" w:cs="Arial"/>
        </w:rPr>
      </w:pPr>
    </w:p>
    <w:p w14:paraId="4C4810CD" w14:textId="77777777" w:rsidR="00F66F8D" w:rsidRDefault="00F66F8D" w:rsidP="00F66F8D">
      <w:pPr>
        <w:spacing w:after="0" w:line="240" w:lineRule="auto"/>
        <w:jc w:val="both"/>
        <w:rPr>
          <w:rFonts w:ascii="Arial" w:hAnsi="Arial" w:cs="Arial"/>
        </w:rPr>
      </w:pPr>
      <w:r w:rsidRPr="007D24AD">
        <w:rPr>
          <w:rFonts w:ascii="Arial" w:hAnsi="Arial" w:cs="Arial"/>
          <w:b/>
          <w:bCs/>
          <w:i/>
          <w:iCs/>
        </w:rPr>
        <w:t>6-Minute Walk Tes</w:t>
      </w:r>
      <w:r>
        <w:rPr>
          <w:rFonts w:ascii="Arial" w:hAnsi="Arial" w:cs="Arial"/>
          <w:b/>
          <w:bCs/>
          <w:i/>
          <w:iCs/>
        </w:rPr>
        <w:t>t:</w:t>
      </w:r>
      <w:r w:rsidRPr="007D24AD">
        <w:rPr>
          <w:rFonts w:ascii="Arial" w:hAnsi="Arial" w:cs="Arial"/>
        </w:rPr>
        <w:t xml:space="preserve"> </w:t>
      </w:r>
    </w:p>
    <w:p w14:paraId="03B95FEB" w14:textId="77777777" w:rsidR="00F66F8D" w:rsidRPr="00C77FDB" w:rsidRDefault="00F66F8D" w:rsidP="00F66F8D">
      <w:pPr>
        <w:spacing w:after="0" w:line="240" w:lineRule="auto"/>
        <w:jc w:val="both"/>
        <w:rPr>
          <w:rFonts w:ascii="Arial" w:hAnsi="Arial" w:cs="Arial"/>
        </w:rPr>
      </w:pPr>
      <w:r w:rsidRPr="00482B25">
        <w:rPr>
          <w:rFonts w:ascii="Arial" w:hAnsi="Arial" w:cs="Arial"/>
        </w:rPr>
        <w:t>Functional capacity will be evaluated using the six-minute walk test. To reduce instances of freezing of gait that is associated</w:t>
      </w:r>
      <w:r>
        <w:rPr>
          <w:rFonts w:ascii="Arial" w:hAnsi="Arial" w:cs="Arial"/>
        </w:rPr>
        <w:t xml:space="preserve"> in</w:t>
      </w:r>
      <w:r w:rsidRPr="00482B25">
        <w:rPr>
          <w:rFonts w:ascii="Arial" w:hAnsi="Arial" w:cs="Arial"/>
        </w:rPr>
        <w:t xml:space="preserve"> </w:t>
      </w:r>
      <w:proofErr w:type="spellStart"/>
      <w:r w:rsidRPr="00482B25">
        <w:rPr>
          <w:rFonts w:ascii="Arial" w:hAnsi="Arial" w:cs="Arial"/>
        </w:rPr>
        <w:t>PwP</w:t>
      </w:r>
      <w:proofErr w:type="spellEnd"/>
      <w:r w:rsidRPr="00482B25">
        <w:rPr>
          <w:rFonts w:ascii="Arial" w:hAnsi="Arial" w:cs="Arial"/>
        </w:rPr>
        <w:t xml:space="preserve">, participants will perform the </w:t>
      </w:r>
      <w:r>
        <w:rPr>
          <w:rFonts w:ascii="Arial" w:hAnsi="Arial" w:cs="Arial"/>
        </w:rPr>
        <w:t>w</w:t>
      </w:r>
      <w:r w:rsidRPr="00482B25">
        <w:rPr>
          <w:rFonts w:ascii="Arial" w:hAnsi="Arial" w:cs="Arial"/>
        </w:rPr>
        <w:t>alking test in an open outdoor space designed to minimise turning and associated freezing episodes.</w:t>
      </w:r>
      <w:r>
        <w:t xml:space="preserve"> </w:t>
      </w:r>
      <w:r w:rsidRPr="007D24AD">
        <w:rPr>
          <w:rFonts w:ascii="Arial" w:hAnsi="Arial" w:cs="Arial"/>
        </w:rPr>
        <w:t>The goal is to cover as much ground as possible</w:t>
      </w:r>
      <w:r>
        <w:rPr>
          <w:rFonts w:ascii="Arial" w:hAnsi="Arial" w:cs="Arial"/>
        </w:rPr>
        <w:t>, by walking as fast as possible without running</w:t>
      </w:r>
      <w:r w:rsidRPr="007D24AD">
        <w:rPr>
          <w:rFonts w:ascii="Arial" w:hAnsi="Arial" w:cs="Arial"/>
        </w:rPr>
        <w:t xml:space="preserve">. Participants </w:t>
      </w:r>
      <w:r w:rsidRPr="007D24AD">
        <w:rPr>
          <w:rFonts w:ascii="Arial" w:hAnsi="Arial" w:cs="Arial"/>
        </w:rPr>
        <w:lastRenderedPageBreak/>
        <w:t xml:space="preserve">will be allowed to stop to rest, if necessary, but they will be asked to resume walking as soon </w:t>
      </w:r>
      <w:r w:rsidRPr="00E43085">
        <w:rPr>
          <w:rFonts w:ascii="Arial" w:hAnsi="Arial" w:cs="Arial"/>
        </w:rPr>
        <w:t xml:space="preserve">as </w:t>
      </w:r>
      <w:r w:rsidRPr="00C77FDB">
        <w:rPr>
          <w:rFonts w:ascii="Arial" w:hAnsi="Arial" w:cs="Arial"/>
        </w:rPr>
        <w:t>possible</w:t>
      </w:r>
      <w:r w:rsidRPr="007D24AD">
        <w:rPr>
          <w:rFonts w:ascii="Arial" w:hAnsi="Arial" w:cs="Arial"/>
          <w:i/>
          <w:iCs/>
        </w:rPr>
        <w:t>.</w:t>
      </w:r>
      <w:r>
        <w:rPr>
          <w:rFonts w:ascii="Arial" w:hAnsi="Arial" w:cs="Arial"/>
          <w:i/>
          <w:iCs/>
        </w:rPr>
        <w:t xml:space="preserve"> </w:t>
      </w:r>
      <w:r w:rsidRPr="00C77FDB">
        <w:rPr>
          <w:rFonts w:ascii="Arial" w:hAnsi="Arial" w:cs="Arial"/>
        </w:rPr>
        <w:t xml:space="preserve">Periods of stopping and freezing </w:t>
      </w:r>
      <w:r>
        <w:rPr>
          <w:rFonts w:ascii="Arial" w:hAnsi="Arial" w:cs="Arial"/>
        </w:rPr>
        <w:t xml:space="preserve">episodes </w:t>
      </w:r>
      <w:r w:rsidRPr="00C77FDB">
        <w:rPr>
          <w:rFonts w:ascii="Arial" w:hAnsi="Arial" w:cs="Arial"/>
        </w:rPr>
        <w:t>will be recorded</w:t>
      </w:r>
      <w:r>
        <w:rPr>
          <w:rFonts w:ascii="Arial" w:hAnsi="Arial" w:cs="Arial"/>
        </w:rPr>
        <w:t>, as well as any other symptoms. Heart rate will also be collected at the beginning and the end of the test. Standard protocol includes verbal prompting to encourage maximal effort every 30 seconds as well as time checks every 2 minutes. The distance is recorded to the nearest cm using a rolling trundle wheel.</w:t>
      </w:r>
    </w:p>
    <w:p w14:paraId="37A553AB" w14:textId="77777777" w:rsidR="00441767" w:rsidRPr="007D24AD" w:rsidRDefault="00441767" w:rsidP="007D24AD">
      <w:pPr>
        <w:spacing w:after="0" w:line="240" w:lineRule="auto"/>
        <w:jc w:val="both"/>
        <w:rPr>
          <w:rFonts w:ascii="Arial" w:hAnsi="Arial" w:cs="Arial"/>
        </w:rPr>
      </w:pPr>
    </w:p>
    <w:p w14:paraId="65ECEDE4" w14:textId="3B41788B" w:rsidR="00571EAE" w:rsidRDefault="00571EAE" w:rsidP="00571EAE">
      <w:pPr>
        <w:spacing w:after="0" w:line="240" w:lineRule="auto"/>
        <w:jc w:val="both"/>
        <w:rPr>
          <w:rFonts w:ascii="Arial" w:hAnsi="Arial" w:cs="Arial"/>
          <w:b/>
          <w:bCs/>
          <w:i/>
          <w:iCs/>
        </w:rPr>
      </w:pPr>
      <w:r>
        <w:rPr>
          <w:rFonts w:ascii="Arial" w:hAnsi="Arial" w:cs="Arial"/>
          <w:b/>
          <w:bCs/>
          <w:i/>
          <w:iCs/>
        </w:rPr>
        <w:t xml:space="preserve">Assessment </w:t>
      </w:r>
      <w:r w:rsidR="00AE0FB4">
        <w:rPr>
          <w:rFonts w:ascii="Arial" w:hAnsi="Arial" w:cs="Arial"/>
          <w:b/>
          <w:bCs/>
          <w:i/>
          <w:iCs/>
        </w:rPr>
        <w:t>D</w:t>
      </w:r>
      <w:r>
        <w:rPr>
          <w:rFonts w:ascii="Arial" w:hAnsi="Arial" w:cs="Arial"/>
          <w:b/>
          <w:bCs/>
          <w:i/>
          <w:iCs/>
        </w:rPr>
        <w:t xml:space="preserve">ay </w:t>
      </w:r>
      <w:r w:rsidR="00AE0FB4">
        <w:rPr>
          <w:rFonts w:ascii="Arial" w:hAnsi="Arial" w:cs="Arial"/>
          <w:b/>
          <w:bCs/>
          <w:i/>
          <w:iCs/>
        </w:rPr>
        <w:t>3</w:t>
      </w:r>
    </w:p>
    <w:p w14:paraId="0319F323" w14:textId="0698543A" w:rsidR="00C7064E" w:rsidRDefault="00C7064E" w:rsidP="00C7064E">
      <w:pPr>
        <w:spacing w:after="0" w:line="240" w:lineRule="auto"/>
        <w:jc w:val="both"/>
        <w:rPr>
          <w:rFonts w:ascii="Arial" w:hAnsi="Arial" w:cs="Arial"/>
          <w:b/>
          <w:bCs/>
          <w:i/>
          <w:iCs/>
        </w:rPr>
      </w:pPr>
      <w:r w:rsidRPr="007D24AD">
        <w:rPr>
          <w:rFonts w:ascii="Arial" w:hAnsi="Arial" w:cs="Arial"/>
          <w:b/>
          <w:bCs/>
          <w:i/>
          <w:iCs/>
        </w:rPr>
        <w:t>One-repetition maximum (1RM) testing</w:t>
      </w:r>
      <w:r>
        <w:rPr>
          <w:rFonts w:ascii="Arial" w:hAnsi="Arial" w:cs="Arial"/>
          <w:b/>
          <w:bCs/>
          <w:i/>
          <w:iCs/>
        </w:rPr>
        <w:t>,</w:t>
      </w:r>
      <w:r w:rsidRPr="007D24AD">
        <w:rPr>
          <w:rFonts w:ascii="Arial" w:hAnsi="Arial" w:cs="Arial"/>
          <w:b/>
          <w:bCs/>
          <w:i/>
          <w:iCs/>
        </w:rPr>
        <w:t xml:space="preserve"> </w:t>
      </w:r>
      <w:r>
        <w:rPr>
          <w:rFonts w:ascii="Arial" w:hAnsi="Arial" w:cs="Arial"/>
          <w:b/>
          <w:bCs/>
          <w:i/>
          <w:iCs/>
        </w:rPr>
        <w:t>(retest):</w:t>
      </w:r>
    </w:p>
    <w:p w14:paraId="43718024" w14:textId="59BA3673" w:rsidR="00C7064E" w:rsidRPr="00482B25" w:rsidRDefault="00C7064E" w:rsidP="00482B25">
      <w:pPr>
        <w:spacing w:line="240" w:lineRule="auto"/>
        <w:rPr>
          <w:rFonts w:ascii="Arial" w:hAnsi="Arial" w:cs="Arial"/>
        </w:rPr>
      </w:pPr>
      <w:r w:rsidRPr="00482B25">
        <w:rPr>
          <w:rFonts w:ascii="Arial" w:hAnsi="Arial" w:cs="Arial"/>
        </w:rPr>
        <w:t xml:space="preserve">The maximal strength assessment will be repeated one week later after the initial testing. A subsequent repeat strength assessment may provide a more accurate assessment of the individual's true maximum strength due to various factors such as participant unfamiliarity with the equipment or the specific movement, psychological </w:t>
      </w:r>
      <w:r w:rsidR="00DE3A1E" w:rsidRPr="00DE3A1E">
        <w:rPr>
          <w:rFonts w:ascii="Arial" w:hAnsi="Arial" w:cs="Arial"/>
        </w:rPr>
        <w:t>factors,</w:t>
      </w:r>
      <w:r w:rsidRPr="00482B25">
        <w:rPr>
          <w:rFonts w:ascii="Arial" w:hAnsi="Arial" w:cs="Arial"/>
        </w:rPr>
        <w:t xml:space="preserve"> or sub</w:t>
      </w:r>
      <w:r w:rsidR="00AE0FB4">
        <w:rPr>
          <w:rFonts w:ascii="Arial" w:hAnsi="Arial" w:cs="Arial"/>
        </w:rPr>
        <w:t>-</w:t>
      </w:r>
      <w:r w:rsidRPr="00482B25">
        <w:rPr>
          <w:rFonts w:ascii="Arial" w:hAnsi="Arial" w:cs="Arial"/>
        </w:rPr>
        <w:t>opt</w:t>
      </w:r>
      <w:r w:rsidR="00842F0E">
        <w:rPr>
          <w:rFonts w:ascii="Arial" w:hAnsi="Arial" w:cs="Arial"/>
        </w:rPr>
        <w:t>imal</w:t>
      </w:r>
      <w:r w:rsidRPr="00482B25">
        <w:rPr>
          <w:rFonts w:ascii="Arial" w:hAnsi="Arial" w:cs="Arial"/>
        </w:rPr>
        <w:t xml:space="preserve"> physical conditions on the day of the initial test.</w:t>
      </w:r>
      <w:r>
        <w:rPr>
          <w:rFonts w:ascii="Arial" w:hAnsi="Arial" w:cs="Arial"/>
        </w:rPr>
        <w:t xml:space="preserve"> </w:t>
      </w:r>
      <w:r w:rsidR="00842F0E">
        <w:rPr>
          <w:rFonts w:ascii="Arial" w:hAnsi="Arial" w:cs="Arial"/>
        </w:rPr>
        <w:t xml:space="preserve">The </w:t>
      </w:r>
      <w:r>
        <w:rPr>
          <w:rFonts w:ascii="Arial" w:hAnsi="Arial" w:cs="Arial"/>
        </w:rPr>
        <w:t>assessment process, equipment, data collection and protocols will</w:t>
      </w:r>
      <w:r w:rsidR="00842F0E">
        <w:rPr>
          <w:rFonts w:ascii="Arial" w:hAnsi="Arial" w:cs="Arial"/>
        </w:rPr>
        <w:t xml:space="preserve"> r</w:t>
      </w:r>
      <w:r>
        <w:rPr>
          <w:rFonts w:ascii="Arial" w:hAnsi="Arial" w:cs="Arial"/>
        </w:rPr>
        <w:t xml:space="preserve">eplicate the initial strength assessment.  </w:t>
      </w:r>
    </w:p>
    <w:p w14:paraId="40A3B16A" w14:textId="11B4A1DA" w:rsidR="00A24FCC" w:rsidRDefault="001F7AC7" w:rsidP="00316E99">
      <w:pPr>
        <w:spacing w:after="0" w:line="240" w:lineRule="auto"/>
        <w:jc w:val="both"/>
        <w:rPr>
          <w:rFonts w:ascii="Arial" w:hAnsi="Arial" w:cs="Arial"/>
          <w:b/>
          <w:bCs/>
          <w:i/>
          <w:iCs/>
        </w:rPr>
      </w:pPr>
      <w:r w:rsidRPr="00316E99">
        <w:rPr>
          <w:rFonts w:ascii="Arial" w:hAnsi="Arial" w:cs="Arial"/>
          <w:b/>
          <w:bCs/>
          <w:i/>
          <w:iCs/>
        </w:rPr>
        <w:t>Muscular power testing:</w:t>
      </w:r>
    </w:p>
    <w:p w14:paraId="76716257" w14:textId="59060730" w:rsidR="009916AB" w:rsidRDefault="00A423A1" w:rsidP="00316E99">
      <w:pPr>
        <w:spacing w:after="0" w:line="240" w:lineRule="auto"/>
        <w:jc w:val="both"/>
        <w:rPr>
          <w:rFonts w:ascii="Arial" w:hAnsi="Arial" w:cs="Arial"/>
        </w:rPr>
      </w:pPr>
      <w:r w:rsidRPr="00316E99">
        <w:rPr>
          <w:rFonts w:ascii="Arial" w:hAnsi="Arial" w:cs="Arial"/>
        </w:rPr>
        <w:t>Muscular power</w:t>
      </w:r>
      <w:r>
        <w:rPr>
          <w:rFonts w:ascii="Arial" w:hAnsi="Arial" w:cs="Arial"/>
        </w:rPr>
        <w:t xml:space="preserve"> </w:t>
      </w:r>
      <w:r w:rsidRPr="00316E99">
        <w:rPr>
          <w:rFonts w:ascii="Arial" w:hAnsi="Arial" w:cs="Arial"/>
        </w:rPr>
        <w:t>will be evaluated</w:t>
      </w:r>
      <w:r w:rsidR="00E43085">
        <w:rPr>
          <w:rFonts w:ascii="Arial" w:hAnsi="Arial" w:cs="Arial"/>
        </w:rPr>
        <w:t xml:space="preserve"> on the day of the second 1RM test, after a rest period of at least 1 hour during which non-exercise assessments are carried out,</w:t>
      </w:r>
      <w:r w:rsidR="00441767">
        <w:rPr>
          <w:rFonts w:ascii="Arial" w:hAnsi="Arial" w:cs="Arial"/>
        </w:rPr>
        <w:t xml:space="preserve"> </w:t>
      </w:r>
      <w:r w:rsidRPr="00316E99">
        <w:rPr>
          <w:rFonts w:ascii="Arial" w:hAnsi="Arial" w:cs="Arial"/>
        </w:rPr>
        <w:t>using the same resistance equipment as the initial maximal muscular Strength Assessment (1RM)</w:t>
      </w:r>
      <w:r w:rsidR="00957BE4">
        <w:rPr>
          <w:rFonts w:ascii="Arial" w:hAnsi="Arial" w:cs="Arial"/>
        </w:rPr>
        <w:t>. M</w:t>
      </w:r>
      <w:r w:rsidR="001F7AC7">
        <w:rPr>
          <w:rFonts w:ascii="Arial" w:hAnsi="Arial" w:cs="Arial"/>
        </w:rPr>
        <w:t>uscular</w:t>
      </w:r>
      <w:r w:rsidRPr="00316E99">
        <w:rPr>
          <w:rFonts w:ascii="Arial" w:hAnsi="Arial" w:cs="Arial"/>
        </w:rPr>
        <w:t xml:space="preserve"> power will be measured </w:t>
      </w:r>
      <w:r w:rsidR="001F7AC7" w:rsidRPr="007D24AD">
        <w:rPr>
          <w:rFonts w:ascii="Arial" w:hAnsi="Arial" w:cs="Arial"/>
        </w:rPr>
        <w:t xml:space="preserve">for the </w:t>
      </w:r>
      <w:r w:rsidR="00842F0E">
        <w:rPr>
          <w:rFonts w:ascii="Arial" w:hAnsi="Arial" w:cs="Arial"/>
        </w:rPr>
        <w:t>upper</w:t>
      </w:r>
      <w:r w:rsidR="00842F0E" w:rsidRPr="007D24AD">
        <w:rPr>
          <w:rFonts w:ascii="Arial" w:hAnsi="Arial" w:cs="Arial"/>
        </w:rPr>
        <w:t xml:space="preserve"> </w:t>
      </w:r>
      <w:r w:rsidR="001F7AC7" w:rsidRPr="007D24AD">
        <w:rPr>
          <w:rFonts w:ascii="Arial" w:hAnsi="Arial" w:cs="Arial"/>
        </w:rPr>
        <w:t xml:space="preserve">body using the </w:t>
      </w:r>
      <w:r w:rsidR="00842F0E">
        <w:rPr>
          <w:rFonts w:ascii="Arial" w:hAnsi="Arial" w:cs="Arial"/>
        </w:rPr>
        <w:t>chest</w:t>
      </w:r>
      <w:r w:rsidR="00842F0E" w:rsidRPr="007D24AD">
        <w:rPr>
          <w:rFonts w:ascii="Arial" w:hAnsi="Arial" w:cs="Arial"/>
        </w:rPr>
        <w:t xml:space="preserve"> </w:t>
      </w:r>
      <w:r w:rsidR="001F7AC7" w:rsidRPr="007D24AD">
        <w:rPr>
          <w:rFonts w:ascii="Arial" w:hAnsi="Arial" w:cs="Arial"/>
        </w:rPr>
        <w:t xml:space="preserve">press and </w:t>
      </w:r>
      <w:r w:rsidR="00842F0E">
        <w:rPr>
          <w:rFonts w:ascii="Arial" w:hAnsi="Arial" w:cs="Arial"/>
        </w:rPr>
        <w:t>low</w:t>
      </w:r>
      <w:r w:rsidR="001F7AC7" w:rsidRPr="007D24AD">
        <w:rPr>
          <w:rFonts w:ascii="Arial" w:hAnsi="Arial" w:cs="Arial"/>
        </w:rPr>
        <w:t xml:space="preserve">er body using the </w:t>
      </w:r>
      <w:r w:rsidR="00842F0E">
        <w:rPr>
          <w:rFonts w:ascii="Arial" w:hAnsi="Arial" w:cs="Arial"/>
        </w:rPr>
        <w:t>leg</w:t>
      </w:r>
      <w:r w:rsidR="00842F0E" w:rsidRPr="007D24AD">
        <w:rPr>
          <w:rFonts w:ascii="Arial" w:hAnsi="Arial" w:cs="Arial"/>
        </w:rPr>
        <w:t xml:space="preserve"> </w:t>
      </w:r>
      <w:r w:rsidR="001F7AC7" w:rsidRPr="007D24AD">
        <w:rPr>
          <w:rFonts w:ascii="Arial" w:hAnsi="Arial" w:cs="Arial"/>
        </w:rPr>
        <w:t>press, in th</w:t>
      </w:r>
      <w:r w:rsidR="00E43085">
        <w:rPr>
          <w:rFonts w:ascii="Arial" w:hAnsi="Arial" w:cs="Arial"/>
        </w:rPr>
        <w:t>at</w:t>
      </w:r>
      <w:r w:rsidR="001F7AC7" w:rsidRPr="007D24AD">
        <w:rPr>
          <w:rFonts w:ascii="Arial" w:hAnsi="Arial" w:cs="Arial"/>
        </w:rPr>
        <w:t xml:space="preserve"> sequence</w:t>
      </w:r>
      <w:r w:rsidRPr="00316E99">
        <w:rPr>
          <w:rFonts w:ascii="Arial" w:hAnsi="Arial" w:cs="Arial"/>
        </w:rPr>
        <w:t xml:space="preserve">. Prior to the power tests, participants will engage in a </w:t>
      </w:r>
      <w:r w:rsidR="001F7AC7" w:rsidRPr="001F7AC7">
        <w:rPr>
          <w:rFonts w:ascii="Arial" w:hAnsi="Arial" w:cs="Arial"/>
        </w:rPr>
        <w:t>warm</w:t>
      </w:r>
      <w:r w:rsidR="00027949">
        <w:rPr>
          <w:rFonts w:ascii="Arial" w:hAnsi="Arial" w:cs="Arial"/>
        </w:rPr>
        <w:t>-</w:t>
      </w:r>
      <w:r w:rsidR="001F7AC7" w:rsidRPr="001F7AC7">
        <w:rPr>
          <w:rFonts w:ascii="Arial" w:hAnsi="Arial" w:cs="Arial"/>
        </w:rPr>
        <w:t>up</w:t>
      </w:r>
      <w:r w:rsidRPr="00316E99">
        <w:rPr>
          <w:rFonts w:ascii="Arial" w:hAnsi="Arial" w:cs="Arial"/>
        </w:rPr>
        <w:t xml:space="preserve"> phase involving</w:t>
      </w:r>
      <w:r w:rsidR="00E43085">
        <w:rPr>
          <w:rFonts w:ascii="Arial" w:hAnsi="Arial" w:cs="Arial"/>
        </w:rPr>
        <w:t xml:space="preserve"> </w:t>
      </w:r>
      <w:r w:rsidR="00842F0E">
        <w:rPr>
          <w:rFonts w:ascii="Arial" w:hAnsi="Arial" w:cs="Arial"/>
        </w:rPr>
        <w:t>two</w:t>
      </w:r>
      <w:r w:rsidRPr="00316E99">
        <w:rPr>
          <w:rFonts w:ascii="Arial" w:hAnsi="Arial" w:cs="Arial"/>
        </w:rPr>
        <w:t xml:space="preserve"> light loads</w:t>
      </w:r>
      <w:r w:rsidR="00E43085">
        <w:rPr>
          <w:rFonts w:ascii="Arial" w:hAnsi="Arial" w:cs="Arial"/>
        </w:rPr>
        <w:t xml:space="preserve"> (lowest resistance on the machine) at maximal velocity</w:t>
      </w:r>
      <w:r w:rsidRPr="00316E99">
        <w:rPr>
          <w:rFonts w:ascii="Arial" w:hAnsi="Arial" w:cs="Arial"/>
        </w:rPr>
        <w:t xml:space="preserve"> to prepare the neuromuscular system for the assessment</w:t>
      </w:r>
      <w:r w:rsidR="00E43085">
        <w:rPr>
          <w:rFonts w:ascii="Arial" w:hAnsi="Arial" w:cs="Arial"/>
        </w:rPr>
        <w:t xml:space="preserve"> as well as to assess maximu</w:t>
      </w:r>
      <w:r w:rsidR="0099619A">
        <w:rPr>
          <w:rFonts w:ascii="Arial" w:hAnsi="Arial" w:cs="Arial"/>
        </w:rPr>
        <w:t>m</w:t>
      </w:r>
      <w:r w:rsidR="00E43085">
        <w:rPr>
          <w:rFonts w:ascii="Arial" w:hAnsi="Arial" w:cs="Arial"/>
        </w:rPr>
        <w:t xml:space="preserve"> velocity</w:t>
      </w:r>
      <w:r w:rsidRPr="00316E99">
        <w:rPr>
          <w:rFonts w:ascii="Arial" w:hAnsi="Arial" w:cs="Arial"/>
        </w:rPr>
        <w:t>. During the test participants will perform explosive movements</w:t>
      </w:r>
      <w:r w:rsidR="00E43085">
        <w:rPr>
          <w:rFonts w:ascii="Arial" w:hAnsi="Arial" w:cs="Arial"/>
        </w:rPr>
        <w:t xml:space="preserve"> with strong verbal cueing to push as fast as possible</w:t>
      </w:r>
      <w:r w:rsidRPr="00316E99">
        <w:rPr>
          <w:rFonts w:ascii="Arial" w:hAnsi="Arial" w:cs="Arial"/>
        </w:rPr>
        <w:t xml:space="preserve"> against resistances ranging from </w:t>
      </w:r>
      <w:r w:rsidR="00E43085">
        <w:rPr>
          <w:rFonts w:ascii="Arial" w:hAnsi="Arial" w:cs="Arial"/>
        </w:rPr>
        <w:t>20% to 100% of the previously determined 1RM, at 10% increments,</w:t>
      </w:r>
      <w:r w:rsidRPr="00316E99">
        <w:rPr>
          <w:rFonts w:ascii="Arial" w:hAnsi="Arial" w:cs="Arial"/>
        </w:rPr>
        <w:t xml:space="preserve"> with rest intervals of </w:t>
      </w:r>
      <w:r w:rsidR="00AE0FB4">
        <w:rPr>
          <w:rFonts w:ascii="Arial" w:hAnsi="Arial" w:cs="Arial"/>
        </w:rPr>
        <w:t xml:space="preserve">at least </w:t>
      </w:r>
      <w:r w:rsidRPr="00316E99">
        <w:rPr>
          <w:rFonts w:ascii="Arial" w:hAnsi="Arial" w:cs="Arial"/>
        </w:rPr>
        <w:t xml:space="preserve">one minute between </w:t>
      </w:r>
      <w:r w:rsidR="00027949">
        <w:rPr>
          <w:rFonts w:ascii="Arial" w:hAnsi="Arial" w:cs="Arial"/>
        </w:rPr>
        <w:t>trial</w:t>
      </w:r>
      <w:r w:rsidRPr="00316E99">
        <w:rPr>
          <w:rFonts w:ascii="Arial" w:hAnsi="Arial" w:cs="Arial"/>
        </w:rPr>
        <w:t xml:space="preserve">s. The </w:t>
      </w:r>
      <w:r w:rsidR="00E43085">
        <w:rPr>
          <w:rFonts w:ascii="Arial" w:hAnsi="Arial" w:cs="Arial"/>
        </w:rPr>
        <w:t xml:space="preserve">average </w:t>
      </w:r>
      <w:r w:rsidRPr="00316E99">
        <w:rPr>
          <w:rFonts w:ascii="Arial" w:hAnsi="Arial" w:cs="Arial"/>
        </w:rPr>
        <w:t>power output</w:t>
      </w:r>
      <w:r w:rsidR="00E43085">
        <w:rPr>
          <w:rFonts w:ascii="Arial" w:hAnsi="Arial" w:cs="Arial"/>
        </w:rPr>
        <w:t xml:space="preserve"> and average velocity across the concentric phase</w:t>
      </w:r>
      <w:r w:rsidRPr="00316E99">
        <w:rPr>
          <w:rFonts w:ascii="Arial" w:hAnsi="Arial" w:cs="Arial"/>
        </w:rPr>
        <w:t xml:space="preserve"> at each </w:t>
      </w:r>
      <w:r w:rsidR="00027949">
        <w:rPr>
          <w:rFonts w:ascii="Arial" w:hAnsi="Arial" w:cs="Arial"/>
        </w:rPr>
        <w:t>load</w:t>
      </w:r>
      <w:r w:rsidRPr="00316E99">
        <w:rPr>
          <w:rFonts w:ascii="Arial" w:hAnsi="Arial" w:cs="Arial"/>
        </w:rPr>
        <w:t xml:space="preserve"> will be recorded</w:t>
      </w:r>
      <w:r w:rsidR="00AE0FB4">
        <w:rPr>
          <w:rFonts w:ascii="Arial" w:hAnsi="Arial" w:cs="Arial"/>
        </w:rPr>
        <w:t xml:space="preserve"> using the chip system of the A420 electronics</w:t>
      </w:r>
      <w:r w:rsidRPr="00316E99">
        <w:rPr>
          <w:rFonts w:ascii="Arial" w:hAnsi="Arial" w:cs="Arial"/>
        </w:rPr>
        <w:t xml:space="preserve">. The </w:t>
      </w:r>
      <w:r w:rsidR="00AE0FB4">
        <w:rPr>
          <w:rFonts w:ascii="Arial" w:hAnsi="Arial" w:cs="Arial"/>
        </w:rPr>
        <w:t xml:space="preserve">peak velocity, </w:t>
      </w:r>
      <w:r w:rsidRPr="00316E99">
        <w:rPr>
          <w:rFonts w:ascii="Arial" w:hAnsi="Arial" w:cs="Arial"/>
        </w:rPr>
        <w:t xml:space="preserve">peak power </w:t>
      </w:r>
      <w:r w:rsidR="00E43085">
        <w:rPr>
          <w:rFonts w:ascii="Arial" w:hAnsi="Arial" w:cs="Arial"/>
        </w:rPr>
        <w:t>achieved and the percent of the 1RM at which this was achieved will be recorded.</w:t>
      </w:r>
    </w:p>
    <w:bookmarkEnd w:id="172"/>
    <w:p w14:paraId="69178E9A" w14:textId="77777777" w:rsidR="007C497A" w:rsidRDefault="007C497A" w:rsidP="00316E99">
      <w:pPr>
        <w:spacing w:after="0" w:line="240" w:lineRule="auto"/>
        <w:jc w:val="both"/>
        <w:rPr>
          <w:rFonts w:ascii="Arial" w:hAnsi="Arial" w:cs="Arial"/>
        </w:rPr>
      </w:pPr>
    </w:p>
    <w:p w14:paraId="61B0E546" w14:textId="7BDA9B51" w:rsidR="00C9746F" w:rsidRPr="000A65EC" w:rsidRDefault="00C9746F" w:rsidP="00316E99">
      <w:pPr>
        <w:spacing w:after="0" w:line="240" w:lineRule="auto"/>
        <w:jc w:val="both"/>
        <w:rPr>
          <w:rFonts w:ascii="Arial" w:hAnsi="Arial" w:cs="Arial"/>
          <w:b/>
          <w:bCs/>
          <w:u w:val="single"/>
        </w:rPr>
      </w:pPr>
      <w:bookmarkStart w:id="174" w:name="_Hlk149987066"/>
      <w:r w:rsidRPr="000A65EC">
        <w:rPr>
          <w:rFonts w:ascii="Arial" w:hAnsi="Arial" w:cs="Arial"/>
          <w:b/>
          <w:bCs/>
          <w:u w:val="single"/>
        </w:rPr>
        <w:t xml:space="preserve">End of baseline assessments. </w:t>
      </w:r>
    </w:p>
    <w:p w14:paraId="4719CCF4" w14:textId="77777777" w:rsidR="00911B1B" w:rsidRDefault="00911B1B" w:rsidP="00316E99">
      <w:pPr>
        <w:spacing w:after="0" w:line="240" w:lineRule="auto"/>
        <w:jc w:val="both"/>
        <w:rPr>
          <w:rFonts w:ascii="Arial" w:hAnsi="Arial" w:cs="Arial"/>
          <w:u w:val="single"/>
        </w:rPr>
      </w:pPr>
    </w:p>
    <w:p w14:paraId="2AC2920A" w14:textId="0A5383D6" w:rsidR="00FC601C" w:rsidRPr="00482B25" w:rsidRDefault="009916AB" w:rsidP="00FC601C">
      <w:pPr>
        <w:spacing w:after="0" w:line="240" w:lineRule="auto"/>
        <w:jc w:val="both"/>
        <w:rPr>
          <w:rFonts w:ascii="Arial" w:hAnsi="Arial" w:cs="Arial"/>
        </w:rPr>
      </w:pPr>
      <w:r w:rsidRPr="004A5C87">
        <w:rPr>
          <w:rFonts w:ascii="Arial" w:hAnsi="Arial" w:cs="Arial"/>
        </w:rPr>
        <w:t>On the completion of all the above assessment</w:t>
      </w:r>
      <w:r w:rsidR="00F36B98" w:rsidRPr="004A5C87">
        <w:rPr>
          <w:rFonts w:ascii="Arial" w:hAnsi="Arial" w:cs="Arial"/>
        </w:rPr>
        <w:t>s</w:t>
      </w:r>
      <w:r w:rsidRPr="004A5C87">
        <w:rPr>
          <w:rFonts w:ascii="Arial" w:hAnsi="Arial" w:cs="Arial"/>
        </w:rPr>
        <w:t xml:space="preserve">, participants will be randomised </w:t>
      </w:r>
      <w:r w:rsidR="00DC7E93">
        <w:rPr>
          <w:rFonts w:ascii="Arial" w:hAnsi="Arial" w:cs="Arial"/>
        </w:rPr>
        <w:t xml:space="preserve">into </w:t>
      </w:r>
      <w:r w:rsidRPr="004A5C87">
        <w:rPr>
          <w:rFonts w:ascii="Arial" w:hAnsi="Arial" w:cs="Arial"/>
        </w:rPr>
        <w:t xml:space="preserve">one of two groups. </w:t>
      </w:r>
      <w:r w:rsidR="009A2A80" w:rsidRPr="00482B25">
        <w:rPr>
          <w:rFonts w:ascii="Arial" w:hAnsi="Arial" w:cs="Arial"/>
        </w:rPr>
        <w:t xml:space="preserve"> </w:t>
      </w:r>
      <w:r w:rsidR="00DE3A1E" w:rsidRPr="00482B25">
        <w:rPr>
          <w:rFonts w:ascii="Arial" w:hAnsi="Arial" w:cs="Arial"/>
        </w:rPr>
        <w:t>Should</w:t>
      </w:r>
      <w:r w:rsidR="00FC601C" w:rsidRPr="00482B25">
        <w:rPr>
          <w:rFonts w:ascii="Arial" w:hAnsi="Arial" w:cs="Arial"/>
        </w:rPr>
        <w:t xml:space="preserve"> the participant be allocated to the control usual care group</w:t>
      </w:r>
      <w:r w:rsidR="004A5C87" w:rsidRPr="00482B25">
        <w:rPr>
          <w:rFonts w:ascii="Arial" w:hAnsi="Arial" w:cs="Arial"/>
        </w:rPr>
        <w:t>,</w:t>
      </w:r>
      <w:r w:rsidR="00FC601C" w:rsidRPr="00482B25">
        <w:rPr>
          <w:rFonts w:ascii="Arial" w:hAnsi="Arial" w:cs="Arial"/>
        </w:rPr>
        <w:t xml:space="preserve"> the participant will have completed the initial baseline testing</w:t>
      </w:r>
      <w:r w:rsidR="00AE0FB4">
        <w:rPr>
          <w:rFonts w:ascii="Arial" w:hAnsi="Arial" w:cs="Arial"/>
        </w:rPr>
        <w:t xml:space="preserve"> as above</w:t>
      </w:r>
      <w:r w:rsidR="00FC601C" w:rsidRPr="00482B25">
        <w:rPr>
          <w:rFonts w:ascii="Arial" w:hAnsi="Arial" w:cs="Arial"/>
        </w:rPr>
        <w:t xml:space="preserve"> and then is free to leave. Should the participant be allocated to the exercise experimental protocol, they will engage in the following final stage of assessment process.</w:t>
      </w:r>
    </w:p>
    <w:p w14:paraId="05694DF9" w14:textId="77777777" w:rsidR="00FC601C" w:rsidRDefault="00FC601C" w:rsidP="00FC601C">
      <w:pPr>
        <w:spacing w:after="0" w:line="240" w:lineRule="auto"/>
        <w:jc w:val="both"/>
        <w:rPr>
          <w:rFonts w:ascii="Arial" w:hAnsi="Arial" w:cs="Arial"/>
          <w:u w:val="single"/>
        </w:rPr>
      </w:pPr>
    </w:p>
    <w:p w14:paraId="33E0EFBF" w14:textId="77777777" w:rsidR="00FC601C" w:rsidRDefault="00FC601C" w:rsidP="00FC601C">
      <w:pPr>
        <w:spacing w:after="0" w:line="240" w:lineRule="auto"/>
        <w:jc w:val="both"/>
        <w:rPr>
          <w:rFonts w:ascii="Arial" w:hAnsi="Arial" w:cs="Arial"/>
        </w:rPr>
      </w:pPr>
      <w:r w:rsidRPr="00920E5B">
        <w:rPr>
          <w:rFonts w:ascii="Arial" w:hAnsi="Arial" w:cs="Arial"/>
          <w:b/>
          <w:bCs/>
          <w:i/>
          <w:iCs/>
        </w:rPr>
        <w:t>Familiarisation:</w:t>
      </w:r>
      <w:r w:rsidRPr="007D24AD">
        <w:rPr>
          <w:rFonts w:ascii="Arial" w:hAnsi="Arial" w:cs="Arial"/>
        </w:rPr>
        <w:t xml:space="preserve"> </w:t>
      </w:r>
    </w:p>
    <w:p w14:paraId="10EAD68E" w14:textId="6A3AD274" w:rsidR="005515D4" w:rsidRDefault="00FC601C" w:rsidP="00FC601C">
      <w:pPr>
        <w:spacing w:after="0" w:line="240" w:lineRule="auto"/>
        <w:jc w:val="both"/>
        <w:rPr>
          <w:rFonts w:ascii="Arial" w:hAnsi="Arial" w:cs="Arial"/>
        </w:rPr>
      </w:pPr>
      <w:r>
        <w:rPr>
          <w:rFonts w:ascii="Arial" w:hAnsi="Arial" w:cs="Arial"/>
        </w:rPr>
        <w:t>T</w:t>
      </w:r>
      <w:r w:rsidRPr="00FC601C">
        <w:rPr>
          <w:rFonts w:ascii="Arial" w:hAnsi="Arial" w:cs="Arial"/>
        </w:rPr>
        <w:t xml:space="preserve">he group randomised to the </w:t>
      </w:r>
      <w:r w:rsidR="00B539CA">
        <w:rPr>
          <w:rFonts w:ascii="Arial" w:hAnsi="Arial" w:cs="Arial"/>
        </w:rPr>
        <w:t xml:space="preserve">exercise </w:t>
      </w:r>
      <w:r w:rsidRPr="00FC601C">
        <w:rPr>
          <w:rFonts w:ascii="Arial" w:hAnsi="Arial" w:cs="Arial"/>
        </w:rPr>
        <w:t xml:space="preserve">intervention during the final portion of the last testing </w:t>
      </w:r>
      <w:r>
        <w:rPr>
          <w:rFonts w:ascii="Arial" w:hAnsi="Arial" w:cs="Arial"/>
        </w:rPr>
        <w:t>day</w:t>
      </w:r>
      <w:r w:rsidRPr="00FC601C">
        <w:rPr>
          <w:rFonts w:ascii="Arial" w:hAnsi="Arial" w:cs="Arial"/>
        </w:rPr>
        <w:t xml:space="preserve"> </w:t>
      </w:r>
      <w:r w:rsidR="00DE3A1E">
        <w:rPr>
          <w:rFonts w:ascii="Arial" w:hAnsi="Arial" w:cs="Arial"/>
        </w:rPr>
        <w:t xml:space="preserve">will </w:t>
      </w:r>
      <w:r w:rsidRPr="00FC601C">
        <w:rPr>
          <w:rFonts w:ascii="Arial" w:hAnsi="Arial" w:cs="Arial"/>
        </w:rPr>
        <w:t xml:space="preserve">acquaint themselves with the array of assessment tools and equipment including the combined arm and leg ergometer </w:t>
      </w:r>
      <w:r>
        <w:rPr>
          <w:rFonts w:ascii="Arial" w:hAnsi="Arial" w:cs="Arial"/>
        </w:rPr>
        <w:t>(Rogue Echo).</w:t>
      </w:r>
    </w:p>
    <w:p w14:paraId="1EFC8C3C" w14:textId="77777777" w:rsidR="00DC7E93" w:rsidRDefault="00DC7E93" w:rsidP="00FC601C">
      <w:pPr>
        <w:spacing w:after="0" w:line="240" w:lineRule="auto"/>
        <w:jc w:val="both"/>
        <w:rPr>
          <w:rFonts w:ascii="Arial" w:hAnsi="Arial" w:cs="Arial"/>
        </w:rPr>
      </w:pPr>
    </w:p>
    <w:p w14:paraId="5F0F5E9B" w14:textId="77777777" w:rsidR="00DE3A1E" w:rsidRDefault="00FC601C" w:rsidP="000A65EC">
      <w:pPr>
        <w:spacing w:after="0" w:line="240" w:lineRule="auto"/>
        <w:jc w:val="both"/>
        <w:rPr>
          <w:rFonts w:ascii="Arial" w:hAnsi="Arial" w:cs="Arial"/>
          <w:b/>
          <w:bCs/>
          <w:i/>
          <w:iCs/>
        </w:rPr>
      </w:pPr>
      <w:r>
        <w:rPr>
          <w:rFonts w:ascii="Arial" w:hAnsi="Arial" w:cs="Arial"/>
          <w:b/>
          <w:bCs/>
          <w:i/>
          <w:iCs/>
        </w:rPr>
        <w:t xml:space="preserve">Anaerobic capacity testing: </w:t>
      </w:r>
    </w:p>
    <w:p w14:paraId="6F92E5E0" w14:textId="0440F637" w:rsidR="00FC601C" w:rsidRPr="00482B25" w:rsidRDefault="00DE3A1E" w:rsidP="00482B25">
      <w:pPr>
        <w:spacing w:after="0" w:line="240" w:lineRule="auto"/>
        <w:jc w:val="both"/>
        <w:rPr>
          <w:rFonts w:ascii="Arial" w:hAnsi="Arial" w:cs="Arial"/>
          <w:b/>
          <w:bCs/>
          <w:i/>
          <w:iCs/>
        </w:rPr>
      </w:pPr>
      <w:r>
        <w:rPr>
          <w:rFonts w:ascii="Arial" w:hAnsi="Arial" w:cs="Arial"/>
        </w:rPr>
        <w:t>P</w:t>
      </w:r>
      <w:r w:rsidR="00FC601C" w:rsidRPr="00C77FDB">
        <w:rPr>
          <w:rFonts w:ascii="Arial" w:hAnsi="Arial" w:cs="Arial"/>
        </w:rPr>
        <w:t xml:space="preserve">articipants </w:t>
      </w:r>
      <w:r>
        <w:rPr>
          <w:rFonts w:ascii="Arial" w:hAnsi="Arial" w:cs="Arial"/>
        </w:rPr>
        <w:t xml:space="preserve">randomised to the intervention </w:t>
      </w:r>
      <w:r w:rsidR="00FC601C" w:rsidRPr="00C77FDB">
        <w:rPr>
          <w:rFonts w:ascii="Arial" w:hAnsi="Arial" w:cs="Arial"/>
        </w:rPr>
        <w:t>will undertake a 60</w:t>
      </w:r>
      <w:r w:rsidR="00B539CA">
        <w:rPr>
          <w:rFonts w:ascii="Arial" w:hAnsi="Arial" w:cs="Arial"/>
        </w:rPr>
        <w:t>-</w:t>
      </w:r>
      <w:r w:rsidR="00FC601C" w:rsidRPr="00C77FDB">
        <w:rPr>
          <w:rFonts w:ascii="Arial" w:hAnsi="Arial" w:cs="Arial"/>
        </w:rPr>
        <w:t xml:space="preserve">second </w:t>
      </w:r>
      <w:r w:rsidR="00FC601C">
        <w:rPr>
          <w:rFonts w:ascii="Arial" w:hAnsi="Arial" w:cs="Arial"/>
        </w:rPr>
        <w:t>anerobic capacity test</w:t>
      </w:r>
      <w:r w:rsidR="00FC601C" w:rsidRPr="00C77FDB">
        <w:rPr>
          <w:rFonts w:ascii="Arial" w:hAnsi="Arial" w:cs="Arial"/>
        </w:rPr>
        <w:t xml:space="preserve"> on a combined arm and leg ergometer (Rogue Echo). Power output will be continuously recorded </w:t>
      </w:r>
      <w:r>
        <w:rPr>
          <w:rFonts w:ascii="Arial" w:hAnsi="Arial" w:cs="Arial"/>
        </w:rPr>
        <w:t>for</w:t>
      </w:r>
      <w:r w:rsidR="00FC601C" w:rsidRPr="00C77FDB">
        <w:rPr>
          <w:rFonts w:ascii="Arial" w:hAnsi="Arial" w:cs="Arial"/>
        </w:rPr>
        <w:t xml:space="preserve"> each 10</w:t>
      </w:r>
      <w:r w:rsidR="002477DA">
        <w:rPr>
          <w:rFonts w:ascii="Arial" w:hAnsi="Arial" w:cs="Arial"/>
        </w:rPr>
        <w:t>-</w:t>
      </w:r>
      <w:r w:rsidR="00FC601C" w:rsidRPr="00C77FDB">
        <w:rPr>
          <w:rFonts w:ascii="Arial" w:hAnsi="Arial" w:cs="Arial"/>
        </w:rPr>
        <w:t xml:space="preserve">second time point during this effort. </w:t>
      </w:r>
      <w:r w:rsidR="00FC601C" w:rsidRPr="005E0062">
        <w:rPr>
          <w:rFonts w:ascii="Arial" w:hAnsi="Arial" w:cs="Arial"/>
        </w:rPr>
        <w:t xml:space="preserve">The individualised workloads for the subsequent </w:t>
      </w:r>
      <w:r w:rsidR="00B539CA" w:rsidRPr="005E0062">
        <w:rPr>
          <w:rFonts w:ascii="Arial" w:hAnsi="Arial" w:cs="Arial"/>
        </w:rPr>
        <w:t>HIIT</w:t>
      </w:r>
      <w:r w:rsidR="00FC601C" w:rsidRPr="005E0062">
        <w:rPr>
          <w:rFonts w:ascii="Arial" w:hAnsi="Arial" w:cs="Arial"/>
        </w:rPr>
        <w:t xml:space="preserve"> experimental protocol will be calculated based on 85% of the overall mean power output across the entire 60</w:t>
      </w:r>
      <w:r w:rsidR="00B539CA" w:rsidRPr="005E0062">
        <w:rPr>
          <w:rFonts w:ascii="Arial" w:hAnsi="Arial" w:cs="Arial"/>
        </w:rPr>
        <w:t>-</w:t>
      </w:r>
      <w:r w:rsidR="00FC601C" w:rsidRPr="005E0062">
        <w:rPr>
          <w:rFonts w:ascii="Arial" w:hAnsi="Arial" w:cs="Arial"/>
        </w:rPr>
        <w:t>second test</w:t>
      </w:r>
      <w:r w:rsidR="00FC601C" w:rsidRPr="00C77FDB">
        <w:rPr>
          <w:rFonts w:ascii="Arial" w:hAnsi="Arial" w:cs="Arial"/>
        </w:rPr>
        <w:t>. This approach enables the customi</w:t>
      </w:r>
      <w:r w:rsidR="00B539CA">
        <w:rPr>
          <w:rFonts w:ascii="Arial" w:hAnsi="Arial" w:cs="Arial"/>
        </w:rPr>
        <w:t>s</w:t>
      </w:r>
      <w:r w:rsidR="00FC601C" w:rsidRPr="00C77FDB">
        <w:rPr>
          <w:rFonts w:ascii="Arial" w:hAnsi="Arial" w:cs="Arial"/>
        </w:rPr>
        <w:t>ation of the H</w:t>
      </w:r>
      <w:r w:rsidR="00B539CA">
        <w:rPr>
          <w:rFonts w:ascii="Arial" w:hAnsi="Arial" w:cs="Arial"/>
        </w:rPr>
        <w:t>IIT</w:t>
      </w:r>
      <w:r w:rsidR="00FC601C" w:rsidRPr="00C77FDB">
        <w:rPr>
          <w:rFonts w:ascii="Arial" w:hAnsi="Arial" w:cs="Arial"/>
        </w:rPr>
        <w:t xml:space="preserve"> protocol to suit each participant 's exercise capacities while ensuring optimal safety.</w:t>
      </w:r>
    </w:p>
    <w:p w14:paraId="021FBED1" w14:textId="77777777" w:rsidR="00FC601C" w:rsidRDefault="00FC601C" w:rsidP="00316E99">
      <w:pPr>
        <w:spacing w:after="0" w:line="240" w:lineRule="auto"/>
        <w:jc w:val="both"/>
        <w:rPr>
          <w:rFonts w:ascii="Arial" w:hAnsi="Arial" w:cs="Arial"/>
          <w:u w:val="single"/>
        </w:rPr>
      </w:pPr>
    </w:p>
    <w:p w14:paraId="2FB47D20" w14:textId="6E61E0E8" w:rsidR="00911B1B" w:rsidRPr="000A65EC" w:rsidRDefault="00911B1B" w:rsidP="00316E99">
      <w:pPr>
        <w:spacing w:after="0" w:line="240" w:lineRule="auto"/>
        <w:jc w:val="both"/>
        <w:rPr>
          <w:rFonts w:ascii="Arial" w:hAnsi="Arial" w:cs="Arial"/>
          <w:b/>
          <w:bCs/>
          <w:u w:val="single"/>
        </w:rPr>
      </w:pPr>
      <w:r w:rsidRPr="000A65EC">
        <w:rPr>
          <w:rFonts w:ascii="Arial" w:hAnsi="Arial" w:cs="Arial"/>
          <w:b/>
          <w:bCs/>
          <w:u w:val="single"/>
        </w:rPr>
        <w:t>Regardless of which group the participant is randomised to, they will participate in the following</w:t>
      </w:r>
      <w:r w:rsidR="00FC601C" w:rsidRPr="000A65EC">
        <w:rPr>
          <w:rFonts w:ascii="Arial" w:hAnsi="Arial" w:cs="Arial"/>
          <w:b/>
          <w:bCs/>
          <w:u w:val="single"/>
        </w:rPr>
        <w:t>.</w:t>
      </w:r>
      <w:r w:rsidRPr="000A65EC">
        <w:rPr>
          <w:rFonts w:ascii="Arial" w:hAnsi="Arial" w:cs="Arial"/>
          <w:b/>
          <w:bCs/>
          <w:u w:val="single"/>
        </w:rPr>
        <w:t xml:space="preserve"> </w:t>
      </w:r>
    </w:p>
    <w:p w14:paraId="271A60FF" w14:textId="77777777" w:rsidR="00911B1B" w:rsidRDefault="00911B1B" w:rsidP="00911B1B">
      <w:pPr>
        <w:spacing w:after="0" w:line="240" w:lineRule="auto"/>
        <w:jc w:val="both"/>
        <w:rPr>
          <w:rFonts w:ascii="Arial" w:hAnsi="Arial" w:cs="Arial"/>
          <w:b/>
          <w:bCs/>
          <w:i/>
          <w:iCs/>
        </w:rPr>
      </w:pPr>
    </w:p>
    <w:p w14:paraId="5E688515" w14:textId="11027A4C" w:rsidR="00911B1B" w:rsidRPr="00153DE8" w:rsidRDefault="00911B1B" w:rsidP="00911B1B">
      <w:pPr>
        <w:spacing w:after="0" w:line="240" w:lineRule="auto"/>
        <w:jc w:val="both"/>
        <w:rPr>
          <w:rFonts w:ascii="Arial" w:hAnsi="Arial" w:cs="Arial"/>
          <w:b/>
          <w:bCs/>
          <w:i/>
          <w:iCs/>
        </w:rPr>
      </w:pPr>
      <w:r w:rsidRPr="00153DE8">
        <w:rPr>
          <w:rFonts w:ascii="Arial" w:hAnsi="Arial" w:cs="Arial"/>
          <w:b/>
          <w:bCs/>
          <w:i/>
          <w:iCs/>
        </w:rPr>
        <w:t>Weekly status check</w:t>
      </w:r>
      <w:r>
        <w:rPr>
          <w:rFonts w:ascii="Arial" w:hAnsi="Arial" w:cs="Arial"/>
          <w:b/>
          <w:bCs/>
          <w:i/>
          <w:iCs/>
        </w:rPr>
        <w:t>:</w:t>
      </w:r>
      <w:r w:rsidRPr="00153DE8">
        <w:rPr>
          <w:rFonts w:ascii="Arial" w:hAnsi="Arial" w:cs="Arial"/>
          <w:b/>
          <w:bCs/>
          <w:i/>
          <w:iCs/>
        </w:rPr>
        <w:t xml:space="preserve"> </w:t>
      </w:r>
    </w:p>
    <w:p w14:paraId="6AC650C4" w14:textId="2CD8ED89" w:rsidR="00911B1B" w:rsidRPr="00153DE8" w:rsidRDefault="00911B1B" w:rsidP="00911B1B">
      <w:pPr>
        <w:spacing w:after="0" w:line="240" w:lineRule="auto"/>
        <w:jc w:val="both"/>
        <w:rPr>
          <w:rFonts w:ascii="Arial" w:hAnsi="Arial" w:cs="Arial"/>
          <w:b/>
          <w:bCs/>
          <w:i/>
          <w:iCs/>
        </w:rPr>
      </w:pPr>
      <w:r>
        <w:rPr>
          <w:rFonts w:ascii="Arial" w:hAnsi="Arial" w:cs="Arial"/>
        </w:rPr>
        <w:t xml:space="preserve">A structured weekly status check will be implemented at the </w:t>
      </w:r>
      <w:r w:rsidR="00AE0FB4">
        <w:rPr>
          <w:rFonts w:ascii="Arial" w:hAnsi="Arial" w:cs="Arial"/>
        </w:rPr>
        <w:t xml:space="preserve">end </w:t>
      </w:r>
      <w:r>
        <w:rPr>
          <w:rFonts w:ascii="Arial" w:hAnsi="Arial" w:cs="Arial"/>
        </w:rPr>
        <w:t>of each week of the exercise intervention component, capturing details on any recent medica</w:t>
      </w:r>
      <w:r w:rsidR="00021D49">
        <w:rPr>
          <w:rFonts w:ascii="Arial" w:hAnsi="Arial" w:cs="Arial"/>
        </w:rPr>
        <w:t>l</w:t>
      </w:r>
      <w:r w:rsidR="00AE0FB4">
        <w:rPr>
          <w:rFonts w:ascii="Arial" w:hAnsi="Arial" w:cs="Arial"/>
        </w:rPr>
        <w:t xml:space="preserve"> or allied health</w:t>
      </w:r>
      <w:r>
        <w:rPr>
          <w:rFonts w:ascii="Arial" w:hAnsi="Arial" w:cs="Arial"/>
        </w:rPr>
        <w:t xml:space="preserve"> consultations, medication changes, changes in physical activity levels, </w:t>
      </w:r>
      <w:r w:rsidR="00AE0FB4">
        <w:rPr>
          <w:rFonts w:ascii="Arial" w:hAnsi="Arial" w:cs="Arial"/>
        </w:rPr>
        <w:t xml:space="preserve">acute illnesses or new symptoms of any kind, </w:t>
      </w:r>
      <w:r>
        <w:rPr>
          <w:rFonts w:ascii="Arial" w:hAnsi="Arial" w:cs="Arial"/>
        </w:rPr>
        <w:t>any hospitalisations,</w:t>
      </w:r>
      <w:r w:rsidR="00AE0FB4">
        <w:rPr>
          <w:rFonts w:ascii="Arial" w:hAnsi="Arial" w:cs="Arial"/>
        </w:rPr>
        <w:t xml:space="preserve"> any falls, </w:t>
      </w:r>
      <w:r>
        <w:rPr>
          <w:rFonts w:ascii="Arial" w:hAnsi="Arial" w:cs="Arial"/>
        </w:rPr>
        <w:t>and variations to current Parkinsonian symptoms.</w:t>
      </w:r>
    </w:p>
    <w:p w14:paraId="55155CBF" w14:textId="77777777" w:rsidR="00911B1B" w:rsidRDefault="00911B1B" w:rsidP="00911B1B">
      <w:pPr>
        <w:spacing w:after="0" w:line="240" w:lineRule="auto"/>
        <w:jc w:val="both"/>
        <w:rPr>
          <w:rFonts w:ascii="Arial" w:hAnsi="Arial" w:cs="Arial"/>
          <w:b/>
          <w:bCs/>
          <w:i/>
          <w:iCs/>
        </w:rPr>
      </w:pPr>
    </w:p>
    <w:p w14:paraId="2F93FACE" w14:textId="6DB6781A" w:rsidR="00911B1B" w:rsidRPr="00C77FDB" w:rsidRDefault="00911B1B" w:rsidP="00911B1B">
      <w:pPr>
        <w:spacing w:after="0" w:line="240" w:lineRule="auto"/>
        <w:jc w:val="both"/>
        <w:rPr>
          <w:rFonts w:ascii="Arial" w:hAnsi="Arial" w:cs="Arial"/>
          <w:b/>
          <w:bCs/>
          <w:i/>
          <w:iCs/>
        </w:rPr>
      </w:pPr>
      <w:r w:rsidRPr="00C77FDB">
        <w:rPr>
          <w:rFonts w:ascii="Arial" w:hAnsi="Arial" w:cs="Arial"/>
          <w:b/>
          <w:bCs/>
          <w:i/>
          <w:iCs/>
        </w:rPr>
        <w:t>Medication changes throughout study period</w:t>
      </w:r>
      <w:r>
        <w:rPr>
          <w:rFonts w:ascii="Arial" w:hAnsi="Arial" w:cs="Arial"/>
          <w:b/>
          <w:bCs/>
          <w:i/>
          <w:iCs/>
        </w:rPr>
        <w:t>:</w:t>
      </w:r>
      <w:r w:rsidRPr="00C77FDB">
        <w:rPr>
          <w:rFonts w:ascii="Arial" w:hAnsi="Arial" w:cs="Arial"/>
          <w:b/>
          <w:bCs/>
          <w:i/>
          <w:iCs/>
        </w:rPr>
        <w:t xml:space="preserve"> </w:t>
      </w:r>
    </w:p>
    <w:p w14:paraId="6E207215" w14:textId="2C643EA8" w:rsidR="00E43085" w:rsidRPr="00482B25" w:rsidRDefault="00911B1B" w:rsidP="00316E99">
      <w:pPr>
        <w:spacing w:after="0" w:line="240" w:lineRule="auto"/>
        <w:jc w:val="both"/>
        <w:rPr>
          <w:rFonts w:ascii="Arial" w:hAnsi="Arial" w:cs="Arial"/>
        </w:rPr>
      </w:pPr>
      <w:r>
        <w:rPr>
          <w:rFonts w:ascii="Arial" w:hAnsi="Arial" w:cs="Arial"/>
        </w:rPr>
        <w:t xml:space="preserve">During the study duration, a detailed record of all medications and dosages, and subsequent alterations in medication regime will be tracked for each participant, facilitating a clearer interpretation of study results, factoring pharmaceutical influences on physiological measurements taken during the study period. </w:t>
      </w:r>
    </w:p>
    <w:bookmarkEnd w:id="174"/>
    <w:p w14:paraId="41BFF730" w14:textId="77777777" w:rsidR="00B539CA" w:rsidRPr="00482B25" w:rsidRDefault="00B539CA" w:rsidP="007D24AD">
      <w:pPr>
        <w:spacing w:after="0" w:line="240" w:lineRule="auto"/>
        <w:jc w:val="both"/>
        <w:rPr>
          <w:rFonts w:ascii="Arial" w:hAnsi="Arial" w:cs="Arial"/>
          <w:b/>
          <w:bCs/>
          <w:i/>
          <w:iCs/>
        </w:rPr>
      </w:pPr>
    </w:p>
    <w:p w14:paraId="12228C85" w14:textId="651259D7" w:rsidR="003D57C9" w:rsidRDefault="008612FA" w:rsidP="00531A04">
      <w:pPr>
        <w:pStyle w:val="Heading2"/>
        <w:numPr>
          <w:ilvl w:val="0"/>
          <w:numId w:val="0"/>
        </w:numPr>
        <w:ind w:left="720"/>
      </w:pPr>
      <w:bookmarkStart w:id="175" w:name="_Toc150433612"/>
      <w:bookmarkStart w:id="176" w:name="_Toc150434243"/>
      <w:r>
        <w:t>Section 10</w:t>
      </w:r>
      <w:r w:rsidR="0085247F">
        <w:t>:</w:t>
      </w:r>
      <w:r w:rsidR="007A059A" w:rsidRPr="007D24AD">
        <w:t xml:space="preserve"> </w:t>
      </w:r>
      <w:r w:rsidR="00382E70" w:rsidRPr="007D24AD">
        <w:t>Exercise</w:t>
      </w:r>
      <w:r w:rsidR="003D57C9" w:rsidRPr="007D24AD">
        <w:t xml:space="preserve"> intervention protocol:</w:t>
      </w:r>
      <w:bookmarkEnd w:id="175"/>
      <w:bookmarkEnd w:id="176"/>
    </w:p>
    <w:p w14:paraId="18F2FB7F" w14:textId="77777777" w:rsidR="00021D49" w:rsidRPr="007D24AD" w:rsidRDefault="00021D49" w:rsidP="00482B25">
      <w:pPr>
        <w:spacing w:after="0" w:line="240" w:lineRule="auto"/>
        <w:jc w:val="both"/>
        <w:rPr>
          <w:rFonts w:cs="Arial"/>
        </w:rPr>
      </w:pPr>
    </w:p>
    <w:p w14:paraId="317A68E6" w14:textId="5F2F2222" w:rsidR="00A24FCC" w:rsidRDefault="0085247F" w:rsidP="00531A04">
      <w:pPr>
        <w:pStyle w:val="Heading2"/>
        <w:numPr>
          <w:ilvl w:val="0"/>
          <w:numId w:val="0"/>
        </w:numPr>
        <w:ind w:left="720"/>
      </w:pPr>
      <w:bookmarkStart w:id="177" w:name="_Toc150433613"/>
      <w:bookmarkStart w:id="178" w:name="_Toc150434244"/>
      <w:r>
        <w:t xml:space="preserve">Section </w:t>
      </w:r>
      <w:proofErr w:type="gramStart"/>
      <w:r>
        <w:t>10.1:</w:t>
      </w:r>
      <w:r w:rsidR="00856941" w:rsidRPr="007D24AD">
        <w:t>Randomisation</w:t>
      </w:r>
      <w:bookmarkEnd w:id="177"/>
      <w:bookmarkEnd w:id="178"/>
      <w:proofErr w:type="gramEnd"/>
      <w:r w:rsidR="00856941" w:rsidRPr="007D24AD">
        <w:t xml:space="preserve"> </w:t>
      </w:r>
    </w:p>
    <w:p w14:paraId="2F40D534" w14:textId="39DC530F" w:rsidR="00D5352B" w:rsidRPr="007D24AD" w:rsidRDefault="00D5352B" w:rsidP="007D24AD">
      <w:pPr>
        <w:spacing w:line="240" w:lineRule="auto"/>
        <w:jc w:val="both"/>
        <w:rPr>
          <w:rFonts w:ascii="Arial" w:hAnsi="Arial" w:cs="Arial"/>
          <w:b/>
          <w:bCs/>
        </w:rPr>
      </w:pPr>
      <w:r w:rsidRPr="007D24AD">
        <w:rPr>
          <w:rFonts w:ascii="Arial" w:hAnsi="Arial" w:cs="Arial"/>
        </w:rPr>
        <w:t xml:space="preserve">Participants will find out if they are allocated to the intervention or control group following the conclusion of </w:t>
      </w:r>
      <w:r w:rsidR="00961D8E">
        <w:rPr>
          <w:rFonts w:ascii="Arial" w:hAnsi="Arial" w:cs="Arial"/>
        </w:rPr>
        <w:t>all screening</w:t>
      </w:r>
      <w:r w:rsidR="00255128">
        <w:rPr>
          <w:rFonts w:ascii="Arial" w:hAnsi="Arial" w:cs="Arial"/>
        </w:rPr>
        <w:t>,</w:t>
      </w:r>
      <w:r w:rsidR="00961D8E">
        <w:rPr>
          <w:rFonts w:ascii="Arial" w:hAnsi="Arial" w:cs="Arial"/>
        </w:rPr>
        <w:t xml:space="preserve"> and </w:t>
      </w:r>
      <w:r w:rsidRPr="007D24AD">
        <w:rPr>
          <w:rFonts w:ascii="Arial" w:hAnsi="Arial" w:cs="Arial"/>
        </w:rPr>
        <w:t xml:space="preserve">initial </w:t>
      </w:r>
      <w:r w:rsidR="00961D8E">
        <w:rPr>
          <w:rFonts w:ascii="Arial" w:hAnsi="Arial" w:cs="Arial"/>
        </w:rPr>
        <w:t xml:space="preserve">assessment and </w:t>
      </w:r>
      <w:r w:rsidRPr="007D24AD">
        <w:rPr>
          <w:rFonts w:ascii="Arial" w:hAnsi="Arial" w:cs="Arial"/>
        </w:rPr>
        <w:t>testing sessions</w:t>
      </w:r>
      <w:r w:rsidR="00AD7E67">
        <w:rPr>
          <w:rFonts w:ascii="Arial" w:hAnsi="Arial" w:cs="Arial"/>
        </w:rPr>
        <w:t xml:space="preserve"> (assessment day 3)</w:t>
      </w:r>
      <w:r>
        <w:rPr>
          <w:rFonts w:ascii="Arial" w:hAnsi="Arial" w:cs="Arial"/>
        </w:rPr>
        <w:t xml:space="preserve">. The allocation will be determined by a block randomisation method utilising various randomly permuted block sizes of </w:t>
      </w:r>
      <w:r w:rsidR="00FF6BC7">
        <w:rPr>
          <w:rFonts w:ascii="Arial" w:hAnsi="Arial" w:cs="Arial"/>
        </w:rPr>
        <w:t xml:space="preserve">&lt; </w:t>
      </w:r>
      <w:r>
        <w:rPr>
          <w:rFonts w:ascii="Arial" w:hAnsi="Arial" w:cs="Arial"/>
        </w:rPr>
        <w:t xml:space="preserve">4, to ensure balanced representation and prevent predictability of the allocations. </w:t>
      </w:r>
      <w:r w:rsidRPr="007D24AD">
        <w:rPr>
          <w:rFonts w:ascii="Arial" w:hAnsi="Arial" w:cs="Arial"/>
        </w:rPr>
        <w:t>(</w:t>
      </w:r>
      <w:hyperlink r:id="rId17" w:history="1">
        <w:r w:rsidRPr="007D24AD">
          <w:rPr>
            <w:rStyle w:val="Hyperlink"/>
            <w:rFonts w:ascii="Arial" w:hAnsi="Arial" w:cs="Arial"/>
            <w:color w:val="auto"/>
          </w:rPr>
          <w:t>www.random.org</w:t>
        </w:r>
      </w:hyperlink>
      <w:r w:rsidRPr="007D24AD">
        <w:rPr>
          <w:rFonts w:ascii="Arial" w:hAnsi="Arial" w:cs="Arial"/>
        </w:rPr>
        <w:t>).  Allocation to randomised groups will be implemented by a person not involved with the project who will prepare sequentially numbered opaque envelopes with the sequence allocation sealed inside</w:t>
      </w:r>
      <w:r>
        <w:rPr>
          <w:rFonts w:ascii="Arial" w:hAnsi="Arial" w:cs="Arial"/>
        </w:rPr>
        <w:t xml:space="preserve"> which will be handed to each participant to open at the completion of all baseline testing</w:t>
      </w:r>
      <w:r w:rsidR="00FF6BC7">
        <w:rPr>
          <w:rFonts w:ascii="Arial" w:hAnsi="Arial" w:cs="Arial"/>
        </w:rPr>
        <w:t>.</w:t>
      </w:r>
    </w:p>
    <w:p w14:paraId="7E570338" w14:textId="351AEC96" w:rsidR="00856941" w:rsidRPr="007D24AD" w:rsidRDefault="0085247F" w:rsidP="00531A04">
      <w:pPr>
        <w:pStyle w:val="Heading2"/>
        <w:numPr>
          <w:ilvl w:val="0"/>
          <w:numId w:val="0"/>
        </w:numPr>
        <w:ind w:left="720"/>
      </w:pPr>
      <w:bookmarkStart w:id="179" w:name="_Toc150433614"/>
      <w:bookmarkStart w:id="180" w:name="_Toc150434245"/>
      <w:r>
        <w:t>Section 10.2:</w:t>
      </w:r>
      <w:r w:rsidR="00856941" w:rsidRPr="007D24AD">
        <w:t xml:space="preserve"> </w:t>
      </w:r>
      <w:r w:rsidR="001F091D" w:rsidRPr="007D24AD">
        <w:t>I</w:t>
      </w:r>
      <w:r w:rsidR="00856941" w:rsidRPr="007D24AD">
        <w:t>ntervention protocol:</w:t>
      </w:r>
      <w:bookmarkEnd w:id="179"/>
      <w:bookmarkEnd w:id="180"/>
    </w:p>
    <w:p w14:paraId="68429C76" w14:textId="57430428" w:rsidR="001F091D" w:rsidRPr="000B1833" w:rsidRDefault="00522983" w:rsidP="007D24AD">
      <w:pPr>
        <w:spacing w:line="240" w:lineRule="auto"/>
        <w:rPr>
          <w:rFonts w:ascii="Arial" w:hAnsi="Arial" w:cs="Arial"/>
          <w:b/>
          <w:bCs/>
          <w:i/>
          <w:iCs/>
          <w:lang w:eastAsia="en-AU"/>
        </w:rPr>
      </w:pPr>
      <w:r>
        <w:rPr>
          <w:rFonts w:ascii="Arial" w:hAnsi="Arial" w:cs="Arial"/>
          <w:b/>
          <w:bCs/>
          <w:i/>
          <w:iCs/>
        </w:rPr>
        <w:t xml:space="preserve">Control Group and </w:t>
      </w:r>
      <w:r w:rsidR="00695491" w:rsidRPr="000B1833">
        <w:rPr>
          <w:rFonts w:ascii="Arial" w:hAnsi="Arial" w:cs="Arial"/>
          <w:b/>
          <w:bCs/>
          <w:i/>
          <w:iCs/>
        </w:rPr>
        <w:t>E</w:t>
      </w:r>
      <w:r w:rsidR="005E37BD" w:rsidRPr="000B1833">
        <w:rPr>
          <w:rFonts w:ascii="Arial" w:hAnsi="Arial" w:cs="Arial"/>
          <w:b/>
          <w:bCs/>
          <w:i/>
          <w:iCs/>
        </w:rPr>
        <w:t xml:space="preserve">xercise </w:t>
      </w:r>
      <w:r w:rsidR="001F091D" w:rsidRPr="000B1833">
        <w:rPr>
          <w:rFonts w:ascii="Arial" w:hAnsi="Arial" w:cs="Arial"/>
          <w:b/>
          <w:bCs/>
          <w:i/>
          <w:iCs/>
          <w:lang w:eastAsia="en-AU"/>
        </w:rPr>
        <w:t>Intervention</w:t>
      </w:r>
      <w:r w:rsidR="0024056E" w:rsidRPr="000B1833">
        <w:rPr>
          <w:rFonts w:ascii="Arial" w:hAnsi="Arial" w:cs="Arial"/>
          <w:b/>
          <w:bCs/>
          <w:i/>
          <w:iCs/>
          <w:lang w:eastAsia="en-AU"/>
        </w:rPr>
        <w:t xml:space="preserve"> (24 visits) </w:t>
      </w:r>
    </w:p>
    <w:p w14:paraId="5E794D0E" w14:textId="493E7DED" w:rsidR="001F091D" w:rsidRPr="007D24AD" w:rsidRDefault="001F091D" w:rsidP="00482B25">
      <w:pPr>
        <w:spacing w:line="240" w:lineRule="auto"/>
        <w:jc w:val="both"/>
        <w:rPr>
          <w:rFonts w:ascii="Arial" w:hAnsi="Arial" w:cs="Arial"/>
          <w:lang w:eastAsia="en-AU"/>
        </w:rPr>
      </w:pPr>
      <w:r w:rsidRPr="007D24AD">
        <w:rPr>
          <w:rFonts w:ascii="Arial" w:hAnsi="Arial" w:cs="Arial"/>
          <w:lang w:eastAsia="en-AU"/>
        </w:rPr>
        <w:t>The intervention will consist of three days a week of training</w:t>
      </w:r>
      <w:r w:rsidR="00522983">
        <w:rPr>
          <w:rFonts w:ascii="Arial" w:hAnsi="Arial" w:cs="Arial"/>
          <w:lang w:eastAsia="en-AU"/>
        </w:rPr>
        <w:t xml:space="preserve"> (M</w:t>
      </w:r>
      <w:r w:rsidR="00B63B2E">
        <w:rPr>
          <w:rFonts w:ascii="Arial" w:hAnsi="Arial" w:cs="Arial"/>
          <w:lang w:eastAsia="en-AU"/>
        </w:rPr>
        <w:t xml:space="preserve">onday, </w:t>
      </w:r>
      <w:r w:rsidR="00522983">
        <w:rPr>
          <w:rFonts w:ascii="Arial" w:hAnsi="Arial" w:cs="Arial"/>
          <w:lang w:eastAsia="en-AU"/>
        </w:rPr>
        <w:t>W</w:t>
      </w:r>
      <w:r w:rsidR="00B63B2E">
        <w:rPr>
          <w:rFonts w:ascii="Arial" w:hAnsi="Arial" w:cs="Arial"/>
          <w:lang w:eastAsia="en-AU"/>
        </w:rPr>
        <w:t xml:space="preserve">ednesday, and </w:t>
      </w:r>
      <w:r w:rsidR="00522983">
        <w:rPr>
          <w:rFonts w:ascii="Arial" w:hAnsi="Arial" w:cs="Arial"/>
          <w:lang w:eastAsia="en-AU"/>
        </w:rPr>
        <w:t>F</w:t>
      </w:r>
      <w:r w:rsidR="00B63B2E">
        <w:rPr>
          <w:rFonts w:ascii="Arial" w:hAnsi="Arial" w:cs="Arial"/>
          <w:lang w:eastAsia="en-AU"/>
        </w:rPr>
        <w:t>riday</w:t>
      </w:r>
      <w:r w:rsidR="00522983">
        <w:rPr>
          <w:rFonts w:ascii="Arial" w:hAnsi="Arial" w:cs="Arial"/>
          <w:lang w:eastAsia="en-AU"/>
        </w:rPr>
        <w:t>)</w:t>
      </w:r>
      <w:r w:rsidRPr="007D24AD">
        <w:rPr>
          <w:rFonts w:ascii="Arial" w:hAnsi="Arial" w:cs="Arial"/>
          <w:lang w:eastAsia="en-AU"/>
        </w:rPr>
        <w:t xml:space="preserve"> </w:t>
      </w:r>
      <w:r w:rsidR="00104446" w:rsidRPr="007D24AD">
        <w:rPr>
          <w:rFonts w:ascii="Arial" w:hAnsi="Arial" w:cs="Arial"/>
          <w:lang w:eastAsia="en-AU"/>
        </w:rPr>
        <w:t xml:space="preserve">spread over </w:t>
      </w:r>
      <w:r w:rsidR="00AC0683">
        <w:rPr>
          <w:rFonts w:ascii="Arial" w:hAnsi="Arial" w:cs="Arial"/>
          <w:lang w:eastAsia="en-AU"/>
        </w:rPr>
        <w:t>8 weeks</w:t>
      </w:r>
      <w:r w:rsidR="00104446" w:rsidRPr="007D24AD">
        <w:rPr>
          <w:rFonts w:ascii="Arial" w:hAnsi="Arial" w:cs="Arial"/>
          <w:lang w:eastAsia="en-AU"/>
        </w:rPr>
        <w:t xml:space="preserve"> </w:t>
      </w:r>
      <w:r w:rsidRPr="007D24AD">
        <w:rPr>
          <w:rFonts w:ascii="Arial" w:hAnsi="Arial" w:cs="Arial"/>
          <w:lang w:eastAsia="en-AU"/>
        </w:rPr>
        <w:t xml:space="preserve">at the University of Sydney campus </w:t>
      </w:r>
      <w:r w:rsidR="00B63B2E" w:rsidRPr="00B63B2E">
        <w:rPr>
          <w:rFonts w:ascii="Arial" w:hAnsi="Arial" w:cs="Arial"/>
          <w:lang w:eastAsia="en-AU"/>
        </w:rPr>
        <w:t xml:space="preserve">Susan Wakil health building </w:t>
      </w:r>
      <w:r w:rsidRPr="007D24AD">
        <w:rPr>
          <w:rFonts w:ascii="Arial" w:hAnsi="Arial" w:cs="Arial"/>
          <w:lang w:eastAsia="en-AU"/>
        </w:rPr>
        <w:t>research spaces</w:t>
      </w:r>
      <w:r w:rsidR="005515D4">
        <w:rPr>
          <w:rFonts w:ascii="Arial" w:hAnsi="Arial" w:cs="Arial"/>
          <w:lang w:eastAsia="en-AU"/>
        </w:rPr>
        <w:t>.</w:t>
      </w:r>
      <w:r w:rsidRPr="007D24AD">
        <w:rPr>
          <w:rFonts w:ascii="Arial" w:hAnsi="Arial" w:cs="Arial"/>
          <w:lang w:eastAsia="en-AU"/>
        </w:rPr>
        <w:t xml:space="preserve"> </w:t>
      </w:r>
      <w:r w:rsidR="005515D4">
        <w:rPr>
          <w:rFonts w:ascii="Arial" w:hAnsi="Arial" w:cs="Arial"/>
          <w:lang w:eastAsia="en-AU"/>
        </w:rPr>
        <w:t>A</w:t>
      </w:r>
      <w:r w:rsidR="00360324">
        <w:rPr>
          <w:rFonts w:ascii="Arial" w:hAnsi="Arial" w:cs="Arial"/>
          <w:lang w:eastAsia="en-AU"/>
        </w:rPr>
        <w:t xml:space="preserve">ll sessions will be </w:t>
      </w:r>
      <w:r w:rsidRPr="007D24AD">
        <w:rPr>
          <w:rFonts w:ascii="Arial" w:hAnsi="Arial" w:cs="Arial"/>
          <w:lang w:eastAsia="en-AU"/>
        </w:rPr>
        <w:t xml:space="preserve">supervised by </w:t>
      </w:r>
      <w:r w:rsidR="00360324">
        <w:rPr>
          <w:rFonts w:ascii="Arial" w:hAnsi="Arial" w:cs="Arial"/>
          <w:lang w:eastAsia="en-AU"/>
        </w:rPr>
        <w:t xml:space="preserve">accredited </w:t>
      </w:r>
      <w:r w:rsidRPr="007D24AD">
        <w:rPr>
          <w:rFonts w:ascii="Arial" w:hAnsi="Arial" w:cs="Arial"/>
          <w:lang w:eastAsia="en-AU"/>
        </w:rPr>
        <w:t>exercise physiologists. Participants will be randomly allocated to one of two groups</w:t>
      </w:r>
      <w:r w:rsidR="00AC0683">
        <w:rPr>
          <w:rFonts w:ascii="Arial" w:hAnsi="Arial" w:cs="Arial"/>
          <w:lang w:eastAsia="en-AU"/>
        </w:rPr>
        <w:t>:</w:t>
      </w:r>
    </w:p>
    <w:p w14:paraId="6E8E0B64" w14:textId="5601D9D9" w:rsidR="001F091D" w:rsidRPr="007D24AD" w:rsidRDefault="001F091D" w:rsidP="00482B25">
      <w:pPr>
        <w:pStyle w:val="ListParagraph"/>
        <w:numPr>
          <w:ilvl w:val="0"/>
          <w:numId w:val="30"/>
        </w:numPr>
        <w:tabs>
          <w:tab w:val="clear" w:pos="720"/>
        </w:tabs>
        <w:spacing w:after="160" w:line="240" w:lineRule="auto"/>
        <w:ind w:left="284"/>
        <w:jc w:val="both"/>
        <w:rPr>
          <w:rFonts w:ascii="Arial" w:hAnsi="Arial" w:cs="Arial"/>
          <w:lang w:eastAsia="en-AU"/>
        </w:rPr>
      </w:pPr>
      <w:r w:rsidRPr="007D24AD">
        <w:rPr>
          <w:rFonts w:ascii="Arial" w:hAnsi="Arial" w:cs="Arial"/>
          <w:lang w:eastAsia="en-AU"/>
        </w:rPr>
        <w:t>Control group or usual care</w:t>
      </w:r>
      <w:r w:rsidR="00FF6BC7">
        <w:rPr>
          <w:rFonts w:ascii="Arial" w:hAnsi="Arial" w:cs="Arial"/>
          <w:lang w:eastAsia="en-AU"/>
        </w:rPr>
        <w:t>.</w:t>
      </w:r>
    </w:p>
    <w:p w14:paraId="5A57FE74" w14:textId="200F30D3" w:rsidR="001F091D" w:rsidRPr="007D24AD" w:rsidRDefault="001F091D" w:rsidP="00482B25">
      <w:pPr>
        <w:pStyle w:val="ListParagraph"/>
        <w:numPr>
          <w:ilvl w:val="0"/>
          <w:numId w:val="30"/>
        </w:numPr>
        <w:tabs>
          <w:tab w:val="clear" w:pos="720"/>
        </w:tabs>
        <w:spacing w:after="160" w:line="240" w:lineRule="auto"/>
        <w:ind w:left="284"/>
        <w:jc w:val="both"/>
        <w:rPr>
          <w:rFonts w:ascii="Arial" w:hAnsi="Arial" w:cs="Arial"/>
          <w:lang w:eastAsia="en-AU"/>
        </w:rPr>
      </w:pPr>
      <w:r w:rsidRPr="007D24AD">
        <w:rPr>
          <w:rFonts w:ascii="Arial" w:hAnsi="Arial" w:cs="Arial"/>
          <w:lang w:eastAsia="en-AU"/>
        </w:rPr>
        <w:t>HIIT grou</w:t>
      </w:r>
      <w:r w:rsidR="00FF6BC7">
        <w:rPr>
          <w:rFonts w:ascii="Arial" w:hAnsi="Arial" w:cs="Arial"/>
          <w:lang w:eastAsia="en-AU"/>
        </w:rPr>
        <w:t>p.</w:t>
      </w:r>
    </w:p>
    <w:p w14:paraId="06673F7A" w14:textId="4D137E85" w:rsidR="005F76A9" w:rsidRDefault="00313664" w:rsidP="00482B25">
      <w:pPr>
        <w:shd w:val="clear" w:color="auto" w:fill="FFFFFF"/>
        <w:spacing w:after="0" w:line="240" w:lineRule="auto"/>
        <w:jc w:val="both"/>
        <w:rPr>
          <w:rFonts w:cs="Calibri"/>
          <w:color w:val="000000"/>
          <w:lang w:eastAsia="en-AU"/>
        </w:rPr>
      </w:pPr>
      <w:r w:rsidRPr="007D24AD">
        <w:rPr>
          <w:rFonts w:ascii="Arial" w:hAnsi="Arial" w:cs="Arial"/>
          <w:b/>
          <w:bCs/>
          <w:lang w:eastAsia="en-AU"/>
        </w:rPr>
        <w:t>Usual care</w:t>
      </w:r>
      <w:r w:rsidR="00A9289E" w:rsidRPr="007D24AD">
        <w:rPr>
          <w:rFonts w:ascii="Arial" w:hAnsi="Arial" w:cs="Arial"/>
          <w:lang w:eastAsia="en-AU"/>
        </w:rPr>
        <w:t xml:space="preserve"> will be defined as </w:t>
      </w:r>
      <w:r w:rsidR="00D5352B">
        <w:rPr>
          <w:rFonts w:ascii="Arial" w:hAnsi="Arial" w:cs="Arial"/>
          <w:lang w:eastAsia="en-AU"/>
        </w:rPr>
        <w:t xml:space="preserve">no participation in any form of </w:t>
      </w:r>
      <w:r w:rsidR="00AB141B">
        <w:rPr>
          <w:rFonts w:ascii="Arial" w:hAnsi="Arial" w:cs="Arial"/>
          <w:lang w:eastAsia="en-AU"/>
        </w:rPr>
        <w:t>moderate or h</w:t>
      </w:r>
      <w:r w:rsidR="00D5352B">
        <w:rPr>
          <w:rFonts w:ascii="Arial" w:hAnsi="Arial" w:cs="Arial"/>
          <w:lang w:eastAsia="en-AU"/>
        </w:rPr>
        <w:t>igh</w:t>
      </w:r>
      <w:r w:rsidR="00B63B2E">
        <w:rPr>
          <w:rFonts w:ascii="Arial" w:hAnsi="Arial" w:cs="Arial"/>
          <w:lang w:eastAsia="en-AU"/>
        </w:rPr>
        <w:t>-</w:t>
      </w:r>
      <w:r w:rsidR="00D5352B">
        <w:rPr>
          <w:rFonts w:ascii="Arial" w:hAnsi="Arial" w:cs="Arial"/>
          <w:lang w:eastAsia="en-AU"/>
        </w:rPr>
        <w:t>intensity</w:t>
      </w:r>
      <w:r w:rsidR="00AB141B">
        <w:rPr>
          <w:rFonts w:ascii="Arial" w:hAnsi="Arial" w:cs="Arial"/>
          <w:lang w:eastAsia="en-AU"/>
        </w:rPr>
        <w:t xml:space="preserve"> exercise (aerobic or progressive resistance training) or </w:t>
      </w:r>
      <w:r w:rsidR="00B63B2E">
        <w:rPr>
          <w:rFonts w:ascii="Arial" w:hAnsi="Arial" w:cs="Arial"/>
          <w:lang w:eastAsia="en-AU"/>
        </w:rPr>
        <w:t>HIIT</w:t>
      </w:r>
      <w:r w:rsidR="00FF6BC7">
        <w:rPr>
          <w:rFonts w:ascii="Arial" w:hAnsi="Arial" w:cs="Arial"/>
          <w:lang w:eastAsia="en-AU"/>
        </w:rPr>
        <w:t>.</w:t>
      </w:r>
      <w:r w:rsidR="00D5352B">
        <w:rPr>
          <w:rFonts w:ascii="Arial" w:hAnsi="Arial" w:cs="Arial"/>
          <w:lang w:eastAsia="en-AU"/>
        </w:rPr>
        <w:t xml:space="preserve"> </w:t>
      </w:r>
      <w:r w:rsidR="00FF6BC7">
        <w:rPr>
          <w:rFonts w:ascii="Arial" w:hAnsi="Arial" w:cs="Arial"/>
          <w:lang w:eastAsia="en-AU"/>
        </w:rPr>
        <w:t>S</w:t>
      </w:r>
      <w:r w:rsidR="0057597B" w:rsidRPr="007D24AD">
        <w:rPr>
          <w:rFonts w:ascii="Arial" w:hAnsi="Arial" w:cs="Arial"/>
          <w:lang w:eastAsia="en-AU"/>
        </w:rPr>
        <w:t xml:space="preserve">tandard or </w:t>
      </w:r>
      <w:r w:rsidR="00A9289E" w:rsidRPr="007D24AD">
        <w:rPr>
          <w:rFonts w:ascii="Arial" w:hAnsi="Arial" w:cs="Arial"/>
          <w:lang w:eastAsia="en-AU"/>
        </w:rPr>
        <w:t xml:space="preserve">routine </w:t>
      </w:r>
      <w:r w:rsidR="0057597B" w:rsidRPr="007D24AD">
        <w:rPr>
          <w:rFonts w:ascii="Arial" w:hAnsi="Arial" w:cs="Arial"/>
          <w:lang w:eastAsia="en-AU"/>
        </w:rPr>
        <w:t xml:space="preserve">medical or </w:t>
      </w:r>
      <w:r w:rsidR="00A9289E" w:rsidRPr="007D24AD">
        <w:rPr>
          <w:rFonts w:ascii="Arial" w:hAnsi="Arial" w:cs="Arial"/>
          <w:lang w:eastAsia="en-AU"/>
        </w:rPr>
        <w:t xml:space="preserve">pharmacological management of </w:t>
      </w:r>
      <w:r w:rsidR="00482B25">
        <w:rPr>
          <w:rFonts w:ascii="Arial" w:hAnsi="Arial" w:cs="Arial"/>
          <w:lang w:eastAsia="en-AU"/>
        </w:rPr>
        <w:t>PD</w:t>
      </w:r>
      <w:r w:rsidR="00A9289E" w:rsidRPr="007D24AD">
        <w:rPr>
          <w:rFonts w:ascii="Arial" w:hAnsi="Arial" w:cs="Arial"/>
          <w:lang w:eastAsia="en-AU"/>
        </w:rPr>
        <w:t xml:space="preserve"> symptoms, medical appointments with health care providers (this may include physiotherapy, occupational therapy and other allied health practitioners excluding  </w:t>
      </w:r>
      <w:r w:rsidR="0057597B" w:rsidRPr="007D24AD">
        <w:rPr>
          <w:rFonts w:ascii="Arial" w:hAnsi="Arial" w:cs="Arial"/>
          <w:lang w:eastAsia="en-AU"/>
        </w:rPr>
        <w:t xml:space="preserve">new </w:t>
      </w:r>
      <w:r w:rsidR="00A9289E" w:rsidRPr="007D24AD">
        <w:rPr>
          <w:rFonts w:ascii="Arial" w:hAnsi="Arial" w:cs="Arial"/>
          <w:lang w:eastAsia="en-AU"/>
        </w:rPr>
        <w:t>regular structured physical activity), general advisory support (this may include nutritional and hydrational support</w:t>
      </w:r>
      <w:r w:rsidR="0057597B" w:rsidRPr="007D24AD">
        <w:rPr>
          <w:rFonts w:ascii="Arial" w:hAnsi="Arial" w:cs="Arial"/>
          <w:lang w:eastAsia="en-AU"/>
        </w:rPr>
        <w:t>, mobility support</w:t>
      </w:r>
      <w:r w:rsidR="00A9289E" w:rsidRPr="007D24AD">
        <w:rPr>
          <w:rFonts w:ascii="Arial" w:hAnsi="Arial" w:cs="Arial"/>
          <w:lang w:eastAsia="en-AU"/>
        </w:rPr>
        <w:t xml:space="preserve">), observational/symptomatic support (Parkinsonian symptom support without addition of new treatment </w:t>
      </w:r>
      <w:r w:rsidR="0057597B" w:rsidRPr="007D24AD">
        <w:rPr>
          <w:rFonts w:ascii="Arial" w:hAnsi="Arial" w:cs="Arial"/>
          <w:lang w:eastAsia="en-AU"/>
        </w:rPr>
        <w:t>of physical/</w:t>
      </w:r>
      <w:r w:rsidR="00A9289E" w:rsidRPr="007D24AD">
        <w:rPr>
          <w:rFonts w:ascii="Arial" w:hAnsi="Arial" w:cs="Arial"/>
          <w:lang w:eastAsia="en-AU"/>
        </w:rPr>
        <w:t>pharmacological intervention</w:t>
      </w:r>
      <w:r w:rsidR="00305F5B" w:rsidRPr="007D24AD">
        <w:rPr>
          <w:rFonts w:ascii="Arial" w:hAnsi="Arial" w:cs="Arial"/>
          <w:lang w:eastAsia="en-AU"/>
        </w:rPr>
        <w:t>, no change in medication for 3 months</w:t>
      </w:r>
      <w:r w:rsidR="00A9289E" w:rsidRPr="007D24AD">
        <w:rPr>
          <w:rFonts w:ascii="Arial" w:hAnsi="Arial" w:cs="Arial"/>
          <w:lang w:eastAsia="en-AU"/>
        </w:rPr>
        <w:t>).</w:t>
      </w:r>
      <w:r w:rsidRPr="00313664">
        <w:rPr>
          <w:rFonts w:cs="Calibri"/>
          <w:color w:val="000000"/>
          <w:lang w:eastAsia="en-AU"/>
        </w:rPr>
        <w:t xml:space="preserve"> </w:t>
      </w:r>
    </w:p>
    <w:p w14:paraId="48C4F44C" w14:textId="7952389B" w:rsidR="00A9289E" w:rsidRDefault="00313664" w:rsidP="00482B25">
      <w:pPr>
        <w:shd w:val="clear" w:color="auto" w:fill="FFFFFF"/>
        <w:spacing w:after="0" w:line="240" w:lineRule="auto"/>
        <w:jc w:val="both"/>
        <w:rPr>
          <w:rFonts w:ascii="Arial" w:hAnsi="Arial" w:cs="Arial"/>
          <w:color w:val="000000"/>
          <w:lang w:eastAsia="en-AU"/>
        </w:rPr>
      </w:pPr>
      <w:r w:rsidRPr="00482B25">
        <w:rPr>
          <w:rFonts w:ascii="Arial" w:hAnsi="Arial" w:cs="Arial"/>
          <w:color w:val="000000"/>
          <w:lang w:eastAsia="en-AU"/>
        </w:rPr>
        <w:t>Usual care physical activity will be defined as any standard exercise regimen (at community exercise facilities or via home</w:t>
      </w:r>
      <w:r w:rsidR="00B539CA">
        <w:rPr>
          <w:rFonts w:ascii="Arial" w:hAnsi="Arial" w:cs="Arial"/>
          <w:color w:val="000000"/>
          <w:lang w:eastAsia="en-AU"/>
        </w:rPr>
        <w:t>-</w:t>
      </w:r>
      <w:r w:rsidRPr="00482B25">
        <w:rPr>
          <w:rFonts w:ascii="Arial" w:hAnsi="Arial" w:cs="Arial"/>
          <w:color w:val="000000"/>
          <w:lang w:eastAsia="en-AU"/>
        </w:rPr>
        <w:t>based online platforms), de</w:t>
      </w:r>
      <w:r w:rsidR="005515D4">
        <w:rPr>
          <w:rFonts w:ascii="Arial" w:hAnsi="Arial" w:cs="Arial"/>
          <w:color w:val="000000"/>
          <w:lang w:eastAsia="en-AU"/>
        </w:rPr>
        <w:t>s</w:t>
      </w:r>
      <w:r w:rsidRPr="00482B25">
        <w:rPr>
          <w:rFonts w:ascii="Arial" w:hAnsi="Arial" w:cs="Arial"/>
          <w:color w:val="000000"/>
          <w:lang w:eastAsia="en-AU"/>
        </w:rPr>
        <w:t xml:space="preserve">igned to maintain current functional </w:t>
      </w:r>
      <w:r w:rsidRPr="00482B25">
        <w:rPr>
          <w:rFonts w:ascii="Arial" w:hAnsi="Arial" w:cs="Arial"/>
          <w:color w:val="000000"/>
          <w:lang w:eastAsia="en-AU"/>
        </w:rPr>
        <w:lastRenderedPageBreak/>
        <w:t>status and capacity. This</w:t>
      </w:r>
      <w:r>
        <w:rPr>
          <w:rFonts w:ascii="Arial" w:hAnsi="Arial" w:cs="Arial"/>
          <w:color w:val="000000"/>
          <w:lang w:eastAsia="en-AU"/>
        </w:rPr>
        <w:t xml:space="preserve"> can include</w:t>
      </w:r>
      <w:r w:rsidRPr="00482B25">
        <w:rPr>
          <w:rFonts w:ascii="Arial" w:hAnsi="Arial" w:cs="Arial"/>
          <w:color w:val="000000"/>
          <w:lang w:eastAsia="en-AU"/>
        </w:rPr>
        <w:t xml:space="preserve"> community PD specific classes, generally taught by trained </w:t>
      </w:r>
      <w:r>
        <w:rPr>
          <w:rFonts w:ascii="Arial" w:hAnsi="Arial" w:cs="Arial"/>
          <w:color w:val="000000"/>
          <w:lang w:eastAsia="en-AU"/>
        </w:rPr>
        <w:t xml:space="preserve">exercise physiologists, </w:t>
      </w:r>
      <w:r w:rsidR="00FB1EA3" w:rsidRPr="00FB1EA3">
        <w:rPr>
          <w:rFonts w:ascii="Arial" w:hAnsi="Arial" w:cs="Arial"/>
          <w:color w:val="000000"/>
          <w:lang w:eastAsia="en-AU"/>
        </w:rPr>
        <w:t>physiotherapists,</w:t>
      </w:r>
      <w:r>
        <w:rPr>
          <w:rFonts w:ascii="Arial" w:hAnsi="Arial" w:cs="Arial"/>
          <w:color w:val="000000"/>
          <w:lang w:eastAsia="en-AU"/>
        </w:rPr>
        <w:t xml:space="preserve"> or personal trainers</w:t>
      </w:r>
      <w:r w:rsidRPr="00482B25">
        <w:rPr>
          <w:rFonts w:ascii="Arial" w:hAnsi="Arial" w:cs="Arial"/>
          <w:color w:val="000000"/>
          <w:lang w:eastAsia="en-AU"/>
        </w:rPr>
        <w:t>.</w:t>
      </w:r>
      <w:r w:rsidR="00FB1EA3">
        <w:rPr>
          <w:rFonts w:ascii="Arial" w:hAnsi="Arial" w:cs="Arial"/>
          <w:color w:val="000000"/>
          <w:lang w:eastAsia="en-AU"/>
        </w:rPr>
        <w:t xml:space="preserve"> Other modalities might include</w:t>
      </w:r>
      <w:r w:rsidRPr="00482B25">
        <w:rPr>
          <w:rFonts w:ascii="Arial" w:hAnsi="Arial" w:cs="Arial"/>
          <w:color w:val="000000"/>
          <w:lang w:eastAsia="en-AU"/>
        </w:rPr>
        <w:t xml:space="preserve"> balance training, PD warrior classes, yoga, tai chi, </w:t>
      </w:r>
      <w:r w:rsidR="00662E6D">
        <w:rPr>
          <w:rFonts w:ascii="Arial" w:hAnsi="Arial" w:cs="Arial"/>
          <w:color w:val="000000"/>
          <w:lang w:eastAsia="en-AU"/>
        </w:rPr>
        <w:t>Pilates</w:t>
      </w:r>
      <w:r w:rsidR="002645AB">
        <w:rPr>
          <w:rFonts w:ascii="Arial" w:hAnsi="Arial" w:cs="Arial"/>
          <w:color w:val="000000"/>
          <w:lang w:eastAsia="en-AU"/>
        </w:rPr>
        <w:t xml:space="preserve">, </w:t>
      </w:r>
      <w:r w:rsidRPr="00482B25">
        <w:rPr>
          <w:rFonts w:ascii="Arial" w:hAnsi="Arial" w:cs="Arial"/>
          <w:color w:val="000000"/>
          <w:lang w:eastAsia="en-AU"/>
        </w:rPr>
        <w:t>stretching and flexibility training</w:t>
      </w:r>
      <w:r w:rsidRPr="00315BDB">
        <w:rPr>
          <w:rFonts w:ascii="Arial" w:hAnsi="Arial" w:cs="Arial"/>
          <w:color w:val="000000"/>
          <w:lang w:eastAsia="en-AU"/>
        </w:rPr>
        <w:t>.</w:t>
      </w:r>
      <w:r w:rsidR="005515D4">
        <w:rPr>
          <w:rFonts w:ascii="Arial" w:hAnsi="Arial" w:cs="Arial"/>
          <w:color w:val="000000"/>
          <w:lang w:eastAsia="en-AU"/>
        </w:rPr>
        <w:t xml:space="preserve"> </w:t>
      </w:r>
      <w:r w:rsidR="00522983" w:rsidRPr="000A65EC">
        <w:rPr>
          <w:rFonts w:ascii="Arial" w:hAnsi="Arial" w:cs="Arial"/>
          <w:color w:val="000000"/>
          <w:lang w:eastAsia="en-AU"/>
        </w:rPr>
        <w:t>These structured exercise sessions must be present before the start of the study, and not newly initiated during the study. Any engagement in these activities will be recorded on the weekly status checks.</w:t>
      </w:r>
    </w:p>
    <w:p w14:paraId="45D55859" w14:textId="04F61C54" w:rsidR="0057597B" w:rsidRPr="00EA4E3F" w:rsidRDefault="0057597B" w:rsidP="007D24AD">
      <w:pPr>
        <w:pStyle w:val="ListParagraph"/>
        <w:spacing w:after="160" w:line="240" w:lineRule="auto"/>
        <w:ind w:left="0"/>
        <w:rPr>
          <w:rFonts w:ascii="Arial" w:hAnsi="Arial" w:cs="Arial"/>
          <w:b/>
          <w:bCs/>
          <w:lang w:eastAsia="en-AU"/>
        </w:rPr>
      </w:pPr>
    </w:p>
    <w:p w14:paraId="218E8A76" w14:textId="0353436B" w:rsidR="00747387" w:rsidRDefault="00282C8E" w:rsidP="007D24AD">
      <w:pPr>
        <w:pStyle w:val="ListParagraph"/>
        <w:spacing w:after="160" w:line="240" w:lineRule="auto"/>
        <w:ind w:left="0"/>
        <w:rPr>
          <w:rFonts w:ascii="Arial" w:hAnsi="Arial" w:cs="Arial"/>
          <w:b/>
          <w:bCs/>
          <w:lang w:eastAsia="en-AU"/>
        </w:rPr>
      </w:pPr>
      <w:r>
        <w:rPr>
          <w:rFonts w:ascii="Arial" w:hAnsi="Arial" w:cs="Arial"/>
          <w:b/>
          <w:bCs/>
          <w:lang w:eastAsia="en-AU"/>
        </w:rPr>
        <w:t>HIIT</w:t>
      </w:r>
      <w:r w:rsidR="00747387" w:rsidRPr="00AB0263">
        <w:rPr>
          <w:rFonts w:ascii="Arial" w:hAnsi="Arial" w:cs="Arial"/>
          <w:b/>
          <w:bCs/>
          <w:lang w:eastAsia="en-AU"/>
        </w:rPr>
        <w:t xml:space="preserve"> protocol</w:t>
      </w:r>
      <w:r w:rsidR="006542A8">
        <w:rPr>
          <w:rFonts w:ascii="Arial" w:hAnsi="Arial" w:cs="Arial"/>
          <w:b/>
          <w:bCs/>
          <w:lang w:eastAsia="en-AU"/>
        </w:rPr>
        <w:t>.</w:t>
      </w:r>
    </w:p>
    <w:p w14:paraId="08C0BBC8" w14:textId="3CB20310" w:rsidR="00E50EB2" w:rsidRDefault="006812AF" w:rsidP="00482B25">
      <w:pPr>
        <w:spacing w:after="0" w:line="240" w:lineRule="auto"/>
        <w:jc w:val="both"/>
        <w:rPr>
          <w:rFonts w:ascii="Arial" w:hAnsi="Arial" w:cs="Arial"/>
        </w:rPr>
      </w:pPr>
      <w:r w:rsidRPr="0093081C">
        <w:rPr>
          <w:rFonts w:ascii="Arial" w:hAnsi="Arial" w:cs="Arial"/>
          <w:lang w:eastAsia="en-AU"/>
        </w:rPr>
        <w:t>Participants enrolled in the HIIT group will undertake a</w:t>
      </w:r>
      <w:r w:rsidR="00BD318B" w:rsidRPr="0093081C">
        <w:rPr>
          <w:rFonts w:ascii="Arial" w:hAnsi="Arial" w:cs="Arial"/>
          <w:lang w:eastAsia="en-AU"/>
        </w:rPr>
        <w:t>n eight week/</w:t>
      </w:r>
      <w:r w:rsidR="00117989" w:rsidRPr="0093081C">
        <w:rPr>
          <w:rFonts w:ascii="Arial" w:hAnsi="Arial" w:cs="Arial"/>
          <w:lang w:eastAsia="en-AU"/>
        </w:rPr>
        <w:t>thrice</w:t>
      </w:r>
      <w:r w:rsidRPr="0093081C">
        <w:rPr>
          <w:rFonts w:ascii="Arial" w:hAnsi="Arial" w:cs="Arial"/>
          <w:lang w:eastAsia="en-AU"/>
        </w:rPr>
        <w:t xml:space="preserve">-weekly exercise program </w:t>
      </w:r>
      <w:r w:rsidR="00A62BF5" w:rsidRPr="0093081C">
        <w:rPr>
          <w:rFonts w:ascii="Arial" w:hAnsi="Arial" w:cs="Arial"/>
          <w:lang w:eastAsia="en-AU"/>
        </w:rPr>
        <w:t xml:space="preserve">(Monday, </w:t>
      </w:r>
      <w:proofErr w:type="gramStart"/>
      <w:r w:rsidR="00A62BF5" w:rsidRPr="0093081C">
        <w:rPr>
          <w:rFonts w:ascii="Arial" w:hAnsi="Arial" w:cs="Arial"/>
          <w:lang w:eastAsia="en-AU"/>
        </w:rPr>
        <w:t>Wednesday</w:t>
      </w:r>
      <w:proofErr w:type="gramEnd"/>
      <w:r w:rsidR="00A62BF5" w:rsidRPr="0093081C">
        <w:rPr>
          <w:rFonts w:ascii="Arial" w:hAnsi="Arial" w:cs="Arial"/>
          <w:lang w:eastAsia="en-AU"/>
        </w:rPr>
        <w:t xml:space="preserve"> </w:t>
      </w:r>
      <w:r w:rsidR="00282C8E">
        <w:rPr>
          <w:rFonts w:ascii="Arial" w:hAnsi="Arial" w:cs="Arial"/>
          <w:lang w:eastAsia="en-AU"/>
        </w:rPr>
        <w:t>and</w:t>
      </w:r>
      <w:r w:rsidR="00A62BF5" w:rsidRPr="0093081C">
        <w:rPr>
          <w:rFonts w:ascii="Arial" w:hAnsi="Arial" w:cs="Arial"/>
          <w:lang w:eastAsia="en-AU"/>
        </w:rPr>
        <w:t xml:space="preserve"> Friday) </w:t>
      </w:r>
      <w:r w:rsidR="00AB141B" w:rsidRPr="0093081C">
        <w:rPr>
          <w:rFonts w:ascii="Arial" w:hAnsi="Arial" w:cs="Arial"/>
          <w:lang w:eastAsia="en-AU"/>
        </w:rPr>
        <w:t>with a total</w:t>
      </w:r>
      <w:r w:rsidR="000C02C9" w:rsidRPr="0093081C">
        <w:rPr>
          <w:rFonts w:ascii="Arial" w:hAnsi="Arial" w:cs="Arial"/>
          <w:lang w:eastAsia="en-AU"/>
        </w:rPr>
        <w:t xml:space="preserve"> of 24 sessions</w:t>
      </w:r>
      <w:r w:rsidR="00AB141B" w:rsidRPr="0093081C">
        <w:rPr>
          <w:rFonts w:ascii="Arial" w:hAnsi="Arial" w:cs="Arial"/>
          <w:lang w:eastAsia="en-AU"/>
        </w:rPr>
        <w:t xml:space="preserve">. The </w:t>
      </w:r>
      <w:r w:rsidR="000C02C9" w:rsidRPr="0093081C">
        <w:rPr>
          <w:rFonts w:ascii="Arial" w:hAnsi="Arial" w:cs="Arial"/>
          <w:lang w:eastAsia="en-AU"/>
        </w:rPr>
        <w:t xml:space="preserve">target intensity </w:t>
      </w:r>
      <w:r w:rsidR="008E7413" w:rsidRPr="0093081C">
        <w:rPr>
          <w:rFonts w:ascii="Arial" w:hAnsi="Arial" w:cs="Arial"/>
          <w:lang w:eastAsia="en-AU"/>
        </w:rPr>
        <w:t xml:space="preserve">of </w:t>
      </w:r>
      <w:r w:rsidR="00AB141B" w:rsidRPr="0093081C">
        <w:rPr>
          <w:rFonts w:ascii="Arial" w:hAnsi="Arial" w:cs="Arial"/>
          <w:lang w:eastAsia="en-AU"/>
        </w:rPr>
        <w:t xml:space="preserve">the sessions will be individually </w:t>
      </w:r>
      <w:r w:rsidR="00A271AF" w:rsidRPr="0093081C">
        <w:rPr>
          <w:rFonts w:ascii="Arial" w:hAnsi="Arial" w:cs="Arial"/>
          <w:lang w:eastAsia="en-AU"/>
        </w:rPr>
        <w:t>prescribed</w:t>
      </w:r>
      <w:r w:rsidR="00AB141B" w:rsidRPr="0093081C">
        <w:rPr>
          <w:rFonts w:ascii="Arial" w:hAnsi="Arial" w:cs="Arial"/>
          <w:lang w:eastAsia="en-AU"/>
        </w:rPr>
        <w:t xml:space="preserve"> at </w:t>
      </w:r>
      <w:r w:rsidR="008E7413" w:rsidRPr="0093081C">
        <w:rPr>
          <w:rFonts w:ascii="Arial" w:hAnsi="Arial" w:cs="Arial"/>
          <w:lang w:eastAsia="en-AU"/>
        </w:rPr>
        <w:t>8</w:t>
      </w:r>
      <w:r w:rsidR="0046086A" w:rsidRPr="0093081C">
        <w:rPr>
          <w:rFonts w:ascii="Arial" w:hAnsi="Arial" w:cs="Arial"/>
          <w:lang w:eastAsia="en-AU"/>
        </w:rPr>
        <w:t>5</w:t>
      </w:r>
      <w:r w:rsidR="008E7413" w:rsidRPr="0093081C">
        <w:rPr>
          <w:rFonts w:ascii="Arial" w:hAnsi="Arial" w:cs="Arial"/>
          <w:lang w:eastAsia="en-AU"/>
        </w:rPr>
        <w:t xml:space="preserve">% of </w:t>
      </w:r>
      <w:r w:rsidR="00AB141B" w:rsidRPr="0093081C">
        <w:rPr>
          <w:rFonts w:ascii="Arial" w:hAnsi="Arial" w:cs="Arial"/>
          <w:lang w:eastAsia="en-AU"/>
        </w:rPr>
        <w:t xml:space="preserve">mean power output as calculated from the </w:t>
      </w:r>
      <w:r w:rsidR="00A271AF" w:rsidRPr="0093081C">
        <w:rPr>
          <w:rFonts w:ascii="Arial" w:hAnsi="Arial" w:cs="Arial"/>
          <w:lang w:eastAsia="en-AU"/>
        </w:rPr>
        <w:t xml:space="preserve">participants individual </w:t>
      </w:r>
      <w:r w:rsidR="008E7413" w:rsidRPr="0093081C">
        <w:rPr>
          <w:rFonts w:ascii="Arial" w:hAnsi="Arial" w:cs="Arial"/>
          <w:lang w:eastAsia="en-AU"/>
        </w:rPr>
        <w:t xml:space="preserve">initial </w:t>
      </w:r>
      <w:r w:rsidR="00AB141B" w:rsidRPr="0093081C">
        <w:rPr>
          <w:rFonts w:ascii="Arial" w:hAnsi="Arial" w:cs="Arial"/>
          <w:lang w:eastAsia="en-AU"/>
        </w:rPr>
        <w:t>60</w:t>
      </w:r>
      <w:r w:rsidR="00B539CA" w:rsidRPr="0093081C">
        <w:rPr>
          <w:rFonts w:ascii="Arial" w:hAnsi="Arial" w:cs="Arial"/>
          <w:lang w:eastAsia="en-AU"/>
        </w:rPr>
        <w:t>-</w:t>
      </w:r>
      <w:r w:rsidR="00AB141B" w:rsidRPr="0093081C">
        <w:rPr>
          <w:rFonts w:ascii="Arial" w:hAnsi="Arial" w:cs="Arial"/>
          <w:lang w:eastAsia="en-AU"/>
        </w:rPr>
        <w:t xml:space="preserve">second </w:t>
      </w:r>
      <w:r w:rsidR="005515D4">
        <w:rPr>
          <w:rFonts w:ascii="Arial" w:hAnsi="Arial" w:cs="Arial"/>
          <w:lang w:eastAsia="en-AU"/>
        </w:rPr>
        <w:t>anerobic capacity assessment</w:t>
      </w:r>
      <w:r w:rsidR="00A271AF" w:rsidRPr="0093081C">
        <w:rPr>
          <w:rFonts w:ascii="Arial" w:hAnsi="Arial" w:cs="Arial"/>
          <w:lang w:eastAsia="en-AU"/>
        </w:rPr>
        <w:t xml:space="preserve">. </w:t>
      </w:r>
      <w:r w:rsidR="005515D4">
        <w:rPr>
          <w:rFonts w:ascii="Arial" w:hAnsi="Arial" w:cs="Arial"/>
          <w:lang w:eastAsia="en-AU"/>
        </w:rPr>
        <w:t xml:space="preserve">A </w:t>
      </w:r>
      <w:r w:rsidR="000153E7" w:rsidRPr="0093081C">
        <w:rPr>
          <w:rFonts w:ascii="Arial" w:hAnsi="Arial" w:cs="Arial"/>
          <w:lang w:eastAsia="en-AU"/>
        </w:rPr>
        <w:t xml:space="preserve">RPE </w:t>
      </w:r>
      <w:r w:rsidR="00B539CA" w:rsidRPr="0093081C">
        <w:rPr>
          <w:rFonts w:ascii="Arial" w:hAnsi="Arial" w:cs="Arial"/>
          <w:lang w:eastAsia="en-AU"/>
        </w:rPr>
        <w:t xml:space="preserve">of </w:t>
      </w:r>
      <w:r w:rsidR="000153E7" w:rsidRPr="0093081C">
        <w:rPr>
          <w:rFonts w:ascii="Arial" w:hAnsi="Arial" w:cs="Arial"/>
          <w:lang w:eastAsia="en-AU"/>
        </w:rPr>
        <w:t>15-18 (hard to very hard)</w:t>
      </w:r>
      <w:r w:rsidR="008E7413" w:rsidRPr="0093081C">
        <w:rPr>
          <w:rFonts w:ascii="Arial" w:hAnsi="Arial" w:cs="Arial"/>
          <w:lang w:eastAsia="en-AU"/>
        </w:rPr>
        <w:t xml:space="preserve">, Borg </w:t>
      </w:r>
      <w:r w:rsidR="00FB1EA3" w:rsidRPr="0093081C">
        <w:rPr>
          <w:rFonts w:ascii="Arial" w:hAnsi="Arial" w:cs="Arial"/>
          <w:lang w:eastAsia="en-AU"/>
        </w:rPr>
        <w:t>(</w:t>
      </w:r>
      <w:r w:rsidR="008E7413" w:rsidRPr="0093081C">
        <w:rPr>
          <w:rFonts w:ascii="Arial" w:hAnsi="Arial" w:cs="Arial"/>
          <w:lang w:eastAsia="en-AU"/>
        </w:rPr>
        <w:t>6-20</w:t>
      </w:r>
      <w:r w:rsidR="00FB1EA3" w:rsidRPr="0093081C">
        <w:rPr>
          <w:rFonts w:ascii="Arial" w:hAnsi="Arial" w:cs="Arial"/>
          <w:lang w:eastAsia="en-AU"/>
        </w:rPr>
        <w:t>)</w:t>
      </w:r>
      <w:r w:rsidR="008E7413" w:rsidRPr="0093081C">
        <w:rPr>
          <w:rFonts w:ascii="Arial" w:hAnsi="Arial" w:cs="Arial"/>
          <w:lang w:eastAsia="en-AU"/>
        </w:rPr>
        <w:t xml:space="preserve"> scale</w:t>
      </w:r>
      <w:r w:rsidR="00A271AF" w:rsidRPr="0093081C">
        <w:rPr>
          <w:rFonts w:ascii="Arial" w:hAnsi="Arial" w:cs="Arial"/>
          <w:lang w:eastAsia="en-AU"/>
        </w:rPr>
        <w:t xml:space="preserve"> will also be utilised</w:t>
      </w:r>
      <w:r w:rsidR="005515D4">
        <w:rPr>
          <w:rFonts w:ascii="Arial" w:hAnsi="Arial" w:cs="Arial"/>
          <w:lang w:eastAsia="en-AU"/>
        </w:rPr>
        <w:t xml:space="preserve"> to assist</w:t>
      </w:r>
      <w:r w:rsidR="00D04A6D">
        <w:rPr>
          <w:rFonts w:ascii="Arial" w:hAnsi="Arial" w:cs="Arial"/>
          <w:lang w:eastAsia="en-AU"/>
        </w:rPr>
        <w:t xml:space="preserve"> in </w:t>
      </w:r>
      <w:r w:rsidR="005515D4">
        <w:rPr>
          <w:rFonts w:ascii="Arial" w:hAnsi="Arial" w:cs="Arial"/>
          <w:lang w:eastAsia="en-AU"/>
        </w:rPr>
        <w:t>prescribing adequate doses of HITT</w:t>
      </w:r>
      <w:r w:rsidR="00A271AF" w:rsidRPr="0093081C">
        <w:rPr>
          <w:rFonts w:ascii="Arial" w:hAnsi="Arial" w:cs="Arial"/>
          <w:lang w:eastAsia="en-AU"/>
        </w:rPr>
        <w:t xml:space="preserve">. </w:t>
      </w:r>
      <w:r w:rsidR="007243DB" w:rsidRPr="0093081C">
        <w:rPr>
          <w:rFonts w:ascii="Arial" w:hAnsi="Arial" w:cs="Arial"/>
        </w:rPr>
        <w:t xml:space="preserve">The Borg (6-20) </w:t>
      </w:r>
      <w:r w:rsidR="00B539CA" w:rsidRPr="0093081C">
        <w:rPr>
          <w:rFonts w:ascii="Arial" w:hAnsi="Arial" w:cs="Arial"/>
          <w:lang w:eastAsia="en-AU"/>
        </w:rPr>
        <w:t>RPE</w:t>
      </w:r>
      <w:r w:rsidR="007243DB" w:rsidRPr="0093081C">
        <w:rPr>
          <w:rFonts w:ascii="Arial" w:hAnsi="Arial" w:cs="Arial"/>
          <w:lang w:eastAsia="en-AU"/>
        </w:rPr>
        <w:t xml:space="preserve"> scale </w:t>
      </w:r>
      <w:r w:rsidR="007243DB" w:rsidRPr="0093081C">
        <w:rPr>
          <w:rFonts w:ascii="Arial" w:hAnsi="Arial" w:cs="Arial"/>
        </w:rPr>
        <w:t xml:space="preserve">serves as a subjective yet robust and reliable measure for gauging exercise intensity in </w:t>
      </w:r>
      <w:r w:rsidR="00B539CA" w:rsidRPr="0093081C">
        <w:rPr>
          <w:rFonts w:ascii="Arial" w:hAnsi="Arial" w:cs="Arial"/>
        </w:rPr>
        <w:t>HIIT</w:t>
      </w:r>
      <w:r w:rsidR="007243DB" w:rsidRPr="0093081C">
        <w:rPr>
          <w:rFonts w:ascii="Arial" w:hAnsi="Arial" w:cs="Arial"/>
        </w:rPr>
        <w:t>. Aligning well with the high</w:t>
      </w:r>
      <w:r w:rsidR="00D64850">
        <w:rPr>
          <w:rFonts w:ascii="Arial" w:hAnsi="Arial" w:cs="Arial"/>
        </w:rPr>
        <w:t>-</w:t>
      </w:r>
      <w:r w:rsidR="007243DB" w:rsidRPr="0093081C">
        <w:rPr>
          <w:rFonts w:ascii="Arial" w:hAnsi="Arial" w:cs="Arial"/>
        </w:rPr>
        <w:t>intensity bout characteristics of typical HI</w:t>
      </w:r>
      <w:r w:rsidR="00B539CA" w:rsidRPr="0093081C">
        <w:rPr>
          <w:rFonts w:ascii="Arial" w:hAnsi="Arial" w:cs="Arial"/>
        </w:rPr>
        <w:t>I</w:t>
      </w:r>
      <w:r w:rsidR="007243DB" w:rsidRPr="0093081C">
        <w:rPr>
          <w:rFonts w:ascii="Arial" w:hAnsi="Arial" w:cs="Arial"/>
        </w:rPr>
        <w:t>T protocols, this approach enables individual tailoring of exercise participant intensity, thereby accommodating variations in clinical disease and subsequent fitness levels and, day-to-day physiological fluctuations. Moreover, concurrent use and coupling of RPE in conjunction with objective measures like power output and heart rate can offer a more comprehensive understanding of exercise intensity, enhancing both interventional effectiveness whilst maintaining optimum safety of participants.</w:t>
      </w:r>
      <w:r w:rsidR="00472C2F">
        <w:rPr>
          <w:rFonts w:ascii="Arial" w:hAnsi="Arial" w:cs="Arial"/>
        </w:rPr>
        <w:t xml:space="preserve"> </w:t>
      </w:r>
      <w:r w:rsidR="00E50EB2" w:rsidRPr="00AB0263">
        <w:rPr>
          <w:rFonts w:ascii="Arial" w:hAnsi="Arial" w:cs="Arial"/>
          <w:lang w:eastAsia="en-AU"/>
        </w:rPr>
        <w:t>Training will be conducted on a mechanically coupled combined arm and leg air braked ergometer (Rogue Echo).</w:t>
      </w:r>
    </w:p>
    <w:p w14:paraId="2FD5A218" w14:textId="2100F48A" w:rsidR="00E50EB2" w:rsidRDefault="00472C2F" w:rsidP="00482B25">
      <w:pPr>
        <w:spacing w:after="0" w:line="240" w:lineRule="auto"/>
        <w:jc w:val="both"/>
        <w:rPr>
          <w:rFonts w:ascii="Arial" w:hAnsi="Arial" w:cs="Arial"/>
          <w:lang w:eastAsia="en-AU"/>
        </w:rPr>
      </w:pPr>
      <w:r>
        <w:rPr>
          <w:rFonts w:ascii="Arial" w:hAnsi="Arial" w:cs="Arial"/>
          <w:lang w:eastAsia="en-AU"/>
        </w:rPr>
        <w:t xml:space="preserve"> </w:t>
      </w:r>
    </w:p>
    <w:p w14:paraId="189444DB" w14:textId="74F50EF1" w:rsidR="006B4CB0" w:rsidRPr="00AB0263" w:rsidRDefault="00A62BF5" w:rsidP="00482B25">
      <w:pPr>
        <w:spacing w:after="0" w:line="240" w:lineRule="auto"/>
        <w:jc w:val="both"/>
        <w:rPr>
          <w:rFonts w:ascii="Arial" w:hAnsi="Arial" w:cs="Arial"/>
          <w:lang w:eastAsia="en-AU"/>
        </w:rPr>
      </w:pPr>
      <w:r w:rsidRPr="00AB0263">
        <w:rPr>
          <w:rFonts w:ascii="Arial" w:hAnsi="Arial" w:cs="Arial"/>
          <w:lang w:eastAsia="en-AU"/>
        </w:rPr>
        <w:t xml:space="preserve">Each training day will be </w:t>
      </w:r>
      <w:r w:rsidR="006812AF" w:rsidRPr="00AB0263">
        <w:rPr>
          <w:rFonts w:ascii="Arial" w:hAnsi="Arial" w:cs="Arial"/>
          <w:lang w:eastAsia="en-AU"/>
        </w:rPr>
        <w:t>separated by a rest period of</w:t>
      </w:r>
      <w:r w:rsidR="00BD318B" w:rsidRPr="00AB0263">
        <w:rPr>
          <w:rFonts w:ascii="Arial" w:hAnsi="Arial" w:cs="Arial"/>
          <w:lang w:eastAsia="en-AU"/>
        </w:rPr>
        <w:t xml:space="preserve"> </w:t>
      </w:r>
      <w:r w:rsidR="000C02C9" w:rsidRPr="00AB0263">
        <w:rPr>
          <w:rFonts w:ascii="Arial" w:hAnsi="Arial" w:cs="Arial"/>
          <w:lang w:eastAsia="en-AU"/>
        </w:rPr>
        <w:t xml:space="preserve">at </w:t>
      </w:r>
      <w:r w:rsidR="006812AF" w:rsidRPr="00AB0263">
        <w:rPr>
          <w:rFonts w:ascii="Arial" w:hAnsi="Arial" w:cs="Arial"/>
          <w:lang w:eastAsia="en-AU"/>
        </w:rPr>
        <w:t>least 24 hours between sessions.</w:t>
      </w:r>
      <w:r w:rsidR="00117989" w:rsidRPr="00AB0263">
        <w:rPr>
          <w:rFonts w:ascii="Arial" w:hAnsi="Arial" w:cs="Arial"/>
          <w:lang w:eastAsia="en-AU"/>
        </w:rPr>
        <w:t xml:space="preserve"> </w:t>
      </w:r>
    </w:p>
    <w:p w14:paraId="2464BFB9" w14:textId="0E100C84" w:rsidR="00AB0263" w:rsidRPr="00482B25" w:rsidRDefault="00AB0263" w:rsidP="00482B25">
      <w:pPr>
        <w:shd w:val="clear" w:color="auto" w:fill="FFFFFF"/>
        <w:spacing w:after="0" w:line="240" w:lineRule="auto"/>
        <w:jc w:val="both"/>
        <w:rPr>
          <w:rFonts w:ascii="Arial" w:hAnsi="Arial" w:cs="Arial"/>
          <w:color w:val="000000"/>
          <w:lang w:eastAsia="en-AU"/>
        </w:rPr>
      </w:pPr>
      <w:r w:rsidRPr="00482B25">
        <w:rPr>
          <w:rFonts w:ascii="Arial" w:hAnsi="Arial" w:cs="Arial"/>
          <w:color w:val="000000"/>
          <w:lang w:eastAsia="en-AU"/>
        </w:rPr>
        <w:t>1. </w:t>
      </w:r>
      <w:r w:rsidRPr="00482B25">
        <w:rPr>
          <w:rFonts w:ascii="Arial" w:hAnsi="Arial" w:cs="Arial"/>
          <w:b/>
          <w:bCs/>
          <w:color w:val="000000"/>
          <w:lang w:eastAsia="en-AU"/>
        </w:rPr>
        <w:t>Warm up phase</w:t>
      </w:r>
      <w:r w:rsidRPr="00482B25">
        <w:rPr>
          <w:rFonts w:ascii="Arial" w:hAnsi="Arial" w:cs="Arial"/>
          <w:color w:val="000000"/>
          <w:lang w:eastAsia="en-AU"/>
        </w:rPr>
        <w:t>: 5 min</w:t>
      </w:r>
      <w:r w:rsidR="009B59BE">
        <w:rPr>
          <w:rFonts w:ascii="Arial" w:hAnsi="Arial" w:cs="Arial"/>
          <w:color w:val="000000"/>
          <w:lang w:eastAsia="en-AU"/>
        </w:rPr>
        <w:t>ute</w:t>
      </w:r>
      <w:r w:rsidRPr="00482B25">
        <w:rPr>
          <w:rFonts w:ascii="Arial" w:hAnsi="Arial" w:cs="Arial"/>
          <w:color w:val="000000"/>
          <w:lang w:eastAsia="en-AU"/>
        </w:rPr>
        <w:t>s of gentle warm</w:t>
      </w:r>
      <w:r w:rsidR="009B59BE">
        <w:rPr>
          <w:rFonts w:ascii="Arial" w:hAnsi="Arial" w:cs="Arial"/>
          <w:color w:val="000000"/>
          <w:lang w:eastAsia="en-AU"/>
        </w:rPr>
        <w:t>-</w:t>
      </w:r>
      <w:r w:rsidRPr="00482B25">
        <w:rPr>
          <w:rFonts w:ascii="Arial" w:hAnsi="Arial" w:cs="Arial"/>
          <w:color w:val="000000"/>
          <w:lang w:eastAsia="en-AU"/>
        </w:rPr>
        <w:t xml:space="preserve">up </w:t>
      </w:r>
      <w:r w:rsidR="009B59BE">
        <w:rPr>
          <w:rFonts w:ascii="Arial" w:hAnsi="Arial" w:cs="Arial"/>
          <w:color w:val="000000"/>
          <w:lang w:eastAsia="en-AU"/>
        </w:rPr>
        <w:t>at an</w:t>
      </w:r>
      <w:r w:rsidRPr="00482B25">
        <w:rPr>
          <w:rFonts w:ascii="Arial" w:hAnsi="Arial" w:cs="Arial"/>
          <w:color w:val="000000"/>
          <w:lang w:eastAsia="en-AU"/>
        </w:rPr>
        <w:t xml:space="preserve"> RPE of 9 Borg scale (6-20).  </w:t>
      </w:r>
    </w:p>
    <w:p w14:paraId="481BDB12" w14:textId="62C4CFF7" w:rsidR="00AB0263" w:rsidRPr="00482B25" w:rsidRDefault="00AB0263" w:rsidP="00482B25">
      <w:pPr>
        <w:shd w:val="clear" w:color="auto" w:fill="FFFFFF"/>
        <w:spacing w:after="0" w:line="240" w:lineRule="auto"/>
        <w:jc w:val="both"/>
        <w:rPr>
          <w:rFonts w:ascii="Arial" w:hAnsi="Arial" w:cs="Arial"/>
          <w:color w:val="000000"/>
          <w:lang w:eastAsia="en-AU"/>
        </w:rPr>
      </w:pPr>
      <w:r w:rsidRPr="00482B25">
        <w:rPr>
          <w:rFonts w:ascii="Arial" w:hAnsi="Arial" w:cs="Arial"/>
          <w:color w:val="000000"/>
          <w:lang w:eastAsia="en-AU"/>
        </w:rPr>
        <w:t>2. </w:t>
      </w:r>
      <w:r w:rsidR="00472C2F">
        <w:rPr>
          <w:rFonts w:ascii="Arial" w:hAnsi="Arial" w:cs="Arial"/>
          <w:b/>
          <w:bCs/>
          <w:color w:val="000000"/>
          <w:lang w:eastAsia="en-AU"/>
        </w:rPr>
        <w:t>HIIT</w:t>
      </w:r>
      <w:r w:rsidRPr="00482B25">
        <w:rPr>
          <w:rFonts w:ascii="Arial" w:hAnsi="Arial" w:cs="Arial"/>
          <w:b/>
          <w:bCs/>
          <w:color w:val="000000"/>
          <w:lang w:eastAsia="en-AU"/>
        </w:rPr>
        <w:t xml:space="preserve"> Phases</w:t>
      </w:r>
      <w:r w:rsidRPr="00482B25">
        <w:rPr>
          <w:rFonts w:ascii="Arial" w:hAnsi="Arial" w:cs="Arial"/>
          <w:color w:val="000000"/>
          <w:lang w:eastAsia="en-AU"/>
        </w:rPr>
        <w:t>. (</w:t>
      </w:r>
      <w:r w:rsidR="009B59BE">
        <w:rPr>
          <w:rFonts w:ascii="Arial" w:hAnsi="Arial" w:cs="Arial"/>
          <w:color w:val="000000"/>
          <w:lang w:eastAsia="en-AU"/>
        </w:rPr>
        <w:t>t</w:t>
      </w:r>
      <w:r w:rsidRPr="00482B25">
        <w:rPr>
          <w:rFonts w:ascii="Arial" w:hAnsi="Arial" w:cs="Arial"/>
          <w:color w:val="000000"/>
          <w:lang w:eastAsia="en-AU"/>
        </w:rPr>
        <w:t xml:space="preserve">wo </w:t>
      </w:r>
      <w:r w:rsidR="009B59BE">
        <w:rPr>
          <w:rFonts w:ascii="Arial" w:hAnsi="Arial" w:cs="Arial"/>
          <w:color w:val="000000"/>
          <w:lang w:eastAsia="en-AU"/>
        </w:rPr>
        <w:t>sets</w:t>
      </w:r>
      <w:r w:rsidRPr="00482B25">
        <w:rPr>
          <w:rFonts w:ascii="Arial" w:hAnsi="Arial" w:cs="Arial"/>
          <w:color w:val="000000"/>
          <w:lang w:eastAsia="en-AU"/>
        </w:rPr>
        <w:t xml:space="preserve">). Each </w:t>
      </w:r>
      <w:r w:rsidR="009B59BE">
        <w:rPr>
          <w:rFonts w:ascii="Arial" w:hAnsi="Arial" w:cs="Arial"/>
          <w:color w:val="000000"/>
          <w:lang w:eastAsia="en-AU"/>
        </w:rPr>
        <w:t>set</w:t>
      </w:r>
      <w:r w:rsidRPr="00482B25">
        <w:rPr>
          <w:rFonts w:ascii="Arial" w:hAnsi="Arial" w:cs="Arial"/>
          <w:color w:val="000000"/>
          <w:lang w:eastAsia="en-AU"/>
        </w:rPr>
        <w:t xml:space="preserve"> consists of four </w:t>
      </w:r>
      <w:r w:rsidR="009B59BE">
        <w:rPr>
          <w:rFonts w:ascii="Arial" w:hAnsi="Arial" w:cs="Arial"/>
          <w:color w:val="000000"/>
          <w:lang w:eastAsia="en-AU"/>
        </w:rPr>
        <w:t>intervals</w:t>
      </w:r>
      <w:r w:rsidRPr="00482B25">
        <w:rPr>
          <w:rFonts w:ascii="Arial" w:hAnsi="Arial" w:cs="Arial"/>
          <w:color w:val="000000"/>
          <w:lang w:eastAsia="en-AU"/>
        </w:rPr>
        <w:t>, followed by a</w:t>
      </w:r>
      <w:r w:rsidR="009B59BE">
        <w:rPr>
          <w:rFonts w:ascii="Arial" w:hAnsi="Arial" w:cs="Arial"/>
          <w:color w:val="000000"/>
          <w:lang w:eastAsia="en-AU"/>
        </w:rPr>
        <w:t xml:space="preserve">n </w:t>
      </w:r>
      <w:r w:rsidR="008A28B6">
        <w:rPr>
          <w:rFonts w:ascii="Arial" w:hAnsi="Arial" w:cs="Arial"/>
          <w:color w:val="000000"/>
          <w:lang w:eastAsia="en-AU"/>
        </w:rPr>
        <w:t xml:space="preserve">active/passive </w:t>
      </w:r>
      <w:r w:rsidRPr="00482B25">
        <w:rPr>
          <w:rFonts w:ascii="Arial" w:hAnsi="Arial" w:cs="Arial"/>
          <w:color w:val="000000"/>
          <w:lang w:eastAsia="en-AU"/>
        </w:rPr>
        <w:t>rest period as follows. </w:t>
      </w:r>
    </w:p>
    <w:p w14:paraId="13D47575" w14:textId="205AB300" w:rsidR="003E0E66" w:rsidRPr="003E0E66" w:rsidRDefault="00482B25" w:rsidP="003E0E66">
      <w:pPr>
        <w:shd w:val="clear" w:color="auto" w:fill="FFFFFF"/>
        <w:spacing w:before="100" w:beforeAutospacing="1" w:after="0" w:line="240" w:lineRule="auto"/>
        <w:ind w:left="720"/>
        <w:jc w:val="both"/>
        <w:rPr>
          <w:rFonts w:ascii="Arial" w:hAnsi="Arial" w:cs="Arial"/>
          <w:color w:val="000000"/>
          <w:lang w:eastAsia="en-AU"/>
        </w:rPr>
      </w:pPr>
      <w:r w:rsidRPr="0093081C">
        <w:rPr>
          <w:rFonts w:ascii="Arial" w:hAnsi="Arial" w:cs="Arial"/>
          <w:b/>
          <w:bCs/>
          <w:color w:val="000000"/>
          <w:lang w:eastAsia="en-AU"/>
        </w:rPr>
        <w:t>Session</w:t>
      </w:r>
      <w:r w:rsidR="00AB0263" w:rsidRPr="0093081C">
        <w:rPr>
          <w:rFonts w:ascii="Arial" w:hAnsi="Arial" w:cs="Arial"/>
          <w:b/>
          <w:bCs/>
          <w:color w:val="000000"/>
          <w:lang w:eastAsia="en-AU"/>
        </w:rPr>
        <w:t xml:space="preserve"> structure: </w:t>
      </w:r>
      <w:r w:rsidRPr="0093081C">
        <w:rPr>
          <w:rFonts w:ascii="Arial" w:hAnsi="Arial" w:cs="Arial"/>
          <w:color w:val="000000"/>
          <w:lang w:eastAsia="en-AU"/>
        </w:rPr>
        <w:t xml:space="preserve">2 sets of </w:t>
      </w:r>
      <w:r w:rsidR="00AB0263" w:rsidRPr="0093081C">
        <w:rPr>
          <w:rFonts w:ascii="Arial" w:hAnsi="Arial" w:cs="Arial"/>
          <w:color w:val="000000"/>
          <w:lang w:eastAsia="en-AU"/>
        </w:rPr>
        <w:t xml:space="preserve">4 </w:t>
      </w:r>
      <w:r w:rsidRPr="0093081C">
        <w:rPr>
          <w:rFonts w:ascii="Arial" w:hAnsi="Arial" w:cs="Arial"/>
          <w:color w:val="000000"/>
          <w:lang w:eastAsia="en-AU"/>
        </w:rPr>
        <w:t xml:space="preserve">x 60-second </w:t>
      </w:r>
      <w:r w:rsidR="00AB0263" w:rsidRPr="0093081C">
        <w:rPr>
          <w:rFonts w:ascii="Arial" w:hAnsi="Arial" w:cs="Arial"/>
          <w:color w:val="000000"/>
          <w:lang w:eastAsia="en-AU"/>
        </w:rPr>
        <w:t>intervals</w:t>
      </w:r>
      <w:r w:rsidR="003E0E66">
        <w:rPr>
          <w:rFonts w:ascii="Arial" w:hAnsi="Arial" w:cs="Arial"/>
          <w:color w:val="000000"/>
          <w:lang w:eastAsia="en-AU"/>
        </w:rPr>
        <w:t>.</w:t>
      </w:r>
    </w:p>
    <w:p w14:paraId="29B69BAB" w14:textId="36DF2D12" w:rsidR="0080053C" w:rsidRDefault="00AB0263" w:rsidP="00C108A5">
      <w:pPr>
        <w:shd w:val="clear" w:color="auto" w:fill="FFFFFF"/>
        <w:spacing w:before="100" w:beforeAutospacing="1" w:after="0" w:line="240" w:lineRule="auto"/>
        <w:ind w:left="720"/>
        <w:jc w:val="both"/>
        <w:rPr>
          <w:rFonts w:ascii="Arial" w:hAnsi="Arial" w:cs="Arial"/>
          <w:color w:val="000000"/>
          <w:lang w:eastAsia="en-AU"/>
        </w:rPr>
      </w:pPr>
      <w:r w:rsidRPr="0093081C">
        <w:rPr>
          <w:rFonts w:ascii="Arial" w:hAnsi="Arial" w:cs="Arial"/>
          <w:b/>
          <w:bCs/>
          <w:color w:val="000000"/>
          <w:lang w:eastAsia="en-AU"/>
        </w:rPr>
        <w:t>Intensity: </w:t>
      </w:r>
      <w:r w:rsidRPr="0093081C">
        <w:rPr>
          <w:rFonts w:ascii="Arial" w:hAnsi="Arial" w:cs="Arial"/>
          <w:color w:val="000000"/>
          <w:lang w:eastAsia="en-AU"/>
        </w:rPr>
        <w:t xml:space="preserve">RPE ranging between 15-18 Borg (6-20), classified as hard to very hard, the beginning of the interval starts as hard, 15 Borg (6-20) and at the completion of the interval </w:t>
      </w:r>
      <w:r w:rsidR="00DC0E9F">
        <w:rPr>
          <w:rFonts w:ascii="Arial" w:hAnsi="Arial" w:cs="Arial"/>
          <w:color w:val="000000"/>
          <w:lang w:eastAsia="en-AU"/>
        </w:rPr>
        <w:t>the aim</w:t>
      </w:r>
      <w:r w:rsidR="0046086A" w:rsidRPr="0093081C">
        <w:rPr>
          <w:rFonts w:ascii="Arial" w:hAnsi="Arial" w:cs="Arial"/>
          <w:color w:val="000000"/>
          <w:lang w:eastAsia="en-AU"/>
        </w:rPr>
        <w:t xml:space="preserve"> for workloads</w:t>
      </w:r>
      <w:r w:rsidRPr="0093081C">
        <w:rPr>
          <w:rFonts w:ascii="Arial" w:hAnsi="Arial" w:cs="Arial"/>
          <w:color w:val="000000"/>
          <w:lang w:eastAsia="en-AU"/>
        </w:rPr>
        <w:t xml:space="preserve"> </w:t>
      </w:r>
      <w:r w:rsidR="00DC0E9F">
        <w:rPr>
          <w:rFonts w:ascii="Arial" w:hAnsi="Arial" w:cs="Arial"/>
          <w:color w:val="000000"/>
          <w:lang w:eastAsia="en-AU"/>
        </w:rPr>
        <w:t>will be</w:t>
      </w:r>
      <w:r w:rsidRPr="0093081C">
        <w:rPr>
          <w:rFonts w:ascii="Arial" w:hAnsi="Arial" w:cs="Arial"/>
          <w:color w:val="000000"/>
          <w:lang w:eastAsia="en-AU"/>
        </w:rPr>
        <w:t xml:space="preserve"> very hard, 18 Borg (6-20). </w:t>
      </w:r>
    </w:p>
    <w:p w14:paraId="27DD6FDD" w14:textId="77777777" w:rsidR="00C108A5" w:rsidRPr="003E0E66" w:rsidRDefault="00C108A5" w:rsidP="00C108A5">
      <w:pPr>
        <w:shd w:val="clear" w:color="auto" w:fill="FFFFFF"/>
        <w:spacing w:before="100" w:beforeAutospacing="1" w:after="0" w:line="240" w:lineRule="auto"/>
        <w:ind w:left="720"/>
        <w:jc w:val="both"/>
        <w:rPr>
          <w:rFonts w:ascii="Arial" w:hAnsi="Arial" w:cs="Arial"/>
          <w:color w:val="000000"/>
          <w:lang w:eastAsia="en-AU"/>
        </w:rPr>
      </w:pPr>
    </w:p>
    <w:p w14:paraId="719D514E" w14:textId="26C99507" w:rsidR="00313664" w:rsidRDefault="00AB0263" w:rsidP="00482B25">
      <w:pPr>
        <w:shd w:val="clear" w:color="auto" w:fill="FFFFFF"/>
        <w:spacing w:after="0" w:line="240" w:lineRule="auto"/>
        <w:ind w:left="720"/>
        <w:jc w:val="both"/>
        <w:rPr>
          <w:rFonts w:ascii="Arial" w:hAnsi="Arial" w:cs="Arial"/>
          <w:color w:val="000000"/>
          <w:lang w:eastAsia="en-AU"/>
        </w:rPr>
      </w:pPr>
      <w:r w:rsidRPr="0093081C">
        <w:rPr>
          <w:rFonts w:ascii="Arial" w:hAnsi="Arial" w:cs="Arial"/>
          <w:b/>
          <w:bCs/>
          <w:color w:val="000000"/>
          <w:lang w:eastAsia="en-AU"/>
        </w:rPr>
        <w:t>Power output: </w:t>
      </w:r>
      <w:r w:rsidRPr="0093081C">
        <w:rPr>
          <w:rFonts w:ascii="Arial" w:hAnsi="Arial" w:cs="Arial"/>
          <w:color w:val="000000"/>
          <w:lang w:eastAsia="en-AU"/>
        </w:rPr>
        <w:t xml:space="preserve">Work rates </w:t>
      </w:r>
      <w:r w:rsidR="007243DB" w:rsidRPr="0093081C">
        <w:rPr>
          <w:rFonts w:ascii="Arial" w:hAnsi="Arial" w:cs="Arial"/>
          <w:color w:val="000000"/>
          <w:lang w:eastAsia="en-AU"/>
        </w:rPr>
        <w:t xml:space="preserve">(watts) </w:t>
      </w:r>
      <w:r w:rsidRPr="0093081C">
        <w:rPr>
          <w:rFonts w:ascii="Arial" w:hAnsi="Arial" w:cs="Arial"/>
          <w:color w:val="000000"/>
          <w:lang w:eastAsia="en-AU"/>
        </w:rPr>
        <w:t xml:space="preserve">during </w:t>
      </w:r>
      <w:r w:rsidR="00482B25" w:rsidRPr="0093081C">
        <w:rPr>
          <w:rFonts w:ascii="Arial" w:hAnsi="Arial" w:cs="Arial"/>
          <w:color w:val="000000"/>
          <w:lang w:eastAsia="en-AU"/>
        </w:rPr>
        <w:t>each interval</w:t>
      </w:r>
      <w:r w:rsidRPr="0093081C">
        <w:rPr>
          <w:rFonts w:ascii="Arial" w:hAnsi="Arial" w:cs="Arial"/>
          <w:color w:val="000000"/>
          <w:lang w:eastAsia="en-AU"/>
        </w:rPr>
        <w:t xml:space="preserve"> will be at approx. 8</w:t>
      </w:r>
      <w:r w:rsidR="008A28B6" w:rsidRPr="0093081C">
        <w:rPr>
          <w:rFonts w:ascii="Arial" w:hAnsi="Arial" w:cs="Arial"/>
          <w:color w:val="000000"/>
          <w:lang w:eastAsia="en-AU"/>
        </w:rPr>
        <w:t>5</w:t>
      </w:r>
      <w:r w:rsidRPr="0093081C">
        <w:rPr>
          <w:rFonts w:ascii="Arial" w:hAnsi="Arial" w:cs="Arial"/>
          <w:color w:val="000000"/>
          <w:lang w:eastAsia="en-AU"/>
        </w:rPr>
        <w:t>% of</w:t>
      </w:r>
      <w:r w:rsidR="00FB1EA3" w:rsidRPr="0093081C">
        <w:rPr>
          <w:rFonts w:ascii="Arial" w:hAnsi="Arial" w:cs="Arial"/>
          <w:color w:val="000000"/>
          <w:lang w:eastAsia="en-AU"/>
        </w:rPr>
        <w:t xml:space="preserve"> m</w:t>
      </w:r>
      <w:r w:rsidR="007243DB" w:rsidRPr="0093081C">
        <w:rPr>
          <w:rFonts w:ascii="Arial" w:hAnsi="Arial" w:cs="Arial"/>
          <w:color w:val="000000"/>
          <w:lang w:eastAsia="en-AU"/>
        </w:rPr>
        <w:t>ean</w:t>
      </w:r>
      <w:r w:rsidR="00FB1EA3" w:rsidRPr="0093081C">
        <w:rPr>
          <w:rFonts w:ascii="Arial" w:hAnsi="Arial" w:cs="Arial"/>
          <w:color w:val="000000"/>
          <w:lang w:eastAsia="en-AU"/>
        </w:rPr>
        <w:t xml:space="preserve"> power</w:t>
      </w:r>
      <w:r w:rsidRPr="0093081C">
        <w:rPr>
          <w:rFonts w:ascii="Arial" w:hAnsi="Arial" w:cs="Arial"/>
          <w:color w:val="000000"/>
          <w:lang w:eastAsia="en-AU"/>
        </w:rPr>
        <w:t xml:space="preserve"> obtained</w:t>
      </w:r>
      <w:r w:rsidR="00DC0E9F">
        <w:rPr>
          <w:rFonts w:ascii="Arial" w:hAnsi="Arial" w:cs="Arial"/>
          <w:color w:val="000000"/>
          <w:lang w:eastAsia="en-AU"/>
        </w:rPr>
        <w:t xml:space="preserve"> </w:t>
      </w:r>
      <w:r w:rsidRPr="0093081C">
        <w:rPr>
          <w:rFonts w:ascii="Arial" w:hAnsi="Arial" w:cs="Arial"/>
          <w:color w:val="000000"/>
          <w:lang w:eastAsia="en-AU"/>
        </w:rPr>
        <w:t xml:space="preserve">during a </w:t>
      </w:r>
      <w:r w:rsidR="007243DB" w:rsidRPr="0093081C">
        <w:rPr>
          <w:rFonts w:ascii="Arial" w:hAnsi="Arial" w:cs="Arial"/>
          <w:color w:val="000000"/>
          <w:lang w:eastAsia="en-AU"/>
        </w:rPr>
        <w:t>60</w:t>
      </w:r>
      <w:r w:rsidR="00311A38">
        <w:rPr>
          <w:rFonts w:ascii="Arial" w:hAnsi="Arial" w:cs="Arial"/>
          <w:color w:val="000000"/>
          <w:lang w:eastAsia="en-AU"/>
        </w:rPr>
        <w:t>-</w:t>
      </w:r>
      <w:r w:rsidRPr="0093081C">
        <w:rPr>
          <w:rFonts w:ascii="Arial" w:hAnsi="Arial" w:cs="Arial"/>
          <w:color w:val="000000"/>
          <w:lang w:eastAsia="en-AU"/>
        </w:rPr>
        <w:t>secon</w:t>
      </w:r>
      <w:r w:rsidR="0046086A" w:rsidRPr="0093081C">
        <w:rPr>
          <w:rFonts w:ascii="Arial" w:hAnsi="Arial" w:cs="Arial"/>
          <w:color w:val="000000"/>
          <w:lang w:eastAsia="en-AU"/>
        </w:rPr>
        <w:t>d anerobic capacity test</w:t>
      </w:r>
      <w:r w:rsidRPr="0093081C">
        <w:rPr>
          <w:rFonts w:ascii="Arial" w:hAnsi="Arial" w:cs="Arial"/>
          <w:color w:val="000000"/>
          <w:lang w:eastAsia="en-AU"/>
        </w:rPr>
        <w:t xml:space="preserve">. Work intensity is solely determined by the speed of the fan, thus, participants who are observed to be exerting either too much or too little effort will be advised to adjust the </w:t>
      </w:r>
      <w:r w:rsidR="00482B25" w:rsidRPr="0093081C">
        <w:rPr>
          <w:rFonts w:ascii="Arial" w:hAnsi="Arial" w:cs="Arial"/>
          <w:color w:val="000000"/>
          <w:lang w:eastAsia="en-AU"/>
        </w:rPr>
        <w:t>revolutions per minute (</w:t>
      </w:r>
      <w:r w:rsidRPr="0093081C">
        <w:rPr>
          <w:rFonts w:ascii="Arial" w:hAnsi="Arial" w:cs="Arial"/>
          <w:color w:val="000000"/>
          <w:lang w:eastAsia="en-AU"/>
        </w:rPr>
        <w:t>RPM</w:t>
      </w:r>
      <w:r w:rsidR="00482B25" w:rsidRPr="0093081C">
        <w:rPr>
          <w:rFonts w:ascii="Arial" w:hAnsi="Arial" w:cs="Arial"/>
          <w:color w:val="000000"/>
          <w:lang w:eastAsia="en-AU"/>
        </w:rPr>
        <w:t xml:space="preserve">) </w:t>
      </w:r>
      <w:r w:rsidRPr="0093081C">
        <w:rPr>
          <w:rFonts w:ascii="Arial" w:hAnsi="Arial" w:cs="Arial"/>
          <w:color w:val="000000"/>
          <w:lang w:eastAsia="en-AU"/>
        </w:rPr>
        <w:t>either by accelerating or decelerating</w:t>
      </w:r>
      <w:r w:rsidR="00311A38">
        <w:rPr>
          <w:rFonts w:ascii="Arial" w:hAnsi="Arial" w:cs="Arial"/>
          <w:color w:val="000000"/>
          <w:lang w:eastAsia="en-AU"/>
        </w:rPr>
        <w:t xml:space="preserve"> the</w:t>
      </w:r>
      <w:r w:rsidRPr="0093081C">
        <w:rPr>
          <w:rFonts w:ascii="Arial" w:hAnsi="Arial" w:cs="Arial"/>
          <w:color w:val="000000"/>
          <w:lang w:eastAsia="en-AU"/>
        </w:rPr>
        <w:t xml:space="preserve"> pedal/handle </w:t>
      </w:r>
      <w:r w:rsidR="00662E6D" w:rsidRPr="0093081C">
        <w:rPr>
          <w:rFonts w:ascii="Arial" w:hAnsi="Arial" w:cs="Arial"/>
          <w:color w:val="000000"/>
          <w:lang w:eastAsia="en-AU"/>
        </w:rPr>
        <w:t>speed.</w:t>
      </w:r>
      <w:r w:rsidR="00522983" w:rsidRPr="0093081C">
        <w:rPr>
          <w:rFonts w:ascii="Arial" w:hAnsi="Arial" w:cs="Arial"/>
          <w:color w:val="000000"/>
          <w:lang w:eastAsia="en-AU"/>
        </w:rPr>
        <w:t xml:space="preserve"> </w:t>
      </w:r>
    </w:p>
    <w:p w14:paraId="1EEE26A9" w14:textId="77777777" w:rsidR="003E0E66" w:rsidRPr="0093081C" w:rsidRDefault="003E0E66" w:rsidP="00482B25">
      <w:pPr>
        <w:shd w:val="clear" w:color="auto" w:fill="FFFFFF"/>
        <w:spacing w:after="0" w:line="240" w:lineRule="auto"/>
        <w:ind w:left="720"/>
        <w:jc w:val="both"/>
        <w:rPr>
          <w:rFonts w:ascii="Arial" w:hAnsi="Arial" w:cs="Arial"/>
          <w:color w:val="FFFF00"/>
          <w:lang w:eastAsia="en-AU"/>
        </w:rPr>
      </w:pPr>
    </w:p>
    <w:p w14:paraId="547B0587" w14:textId="702051DB" w:rsidR="00AB0263" w:rsidRPr="0093081C" w:rsidRDefault="00482B25" w:rsidP="00482B25">
      <w:pPr>
        <w:spacing w:line="240" w:lineRule="auto"/>
        <w:ind w:left="709"/>
        <w:jc w:val="both"/>
      </w:pPr>
      <w:r w:rsidRPr="0093081C">
        <w:rPr>
          <w:rFonts w:ascii="Arial" w:hAnsi="Arial" w:cs="Arial"/>
          <w:b/>
          <w:bCs/>
          <w:color w:val="000000"/>
          <w:lang w:eastAsia="en-AU"/>
        </w:rPr>
        <w:t>Intra-set r</w:t>
      </w:r>
      <w:r w:rsidR="00AB0263" w:rsidRPr="0093081C">
        <w:rPr>
          <w:rFonts w:ascii="Arial" w:hAnsi="Arial" w:cs="Arial"/>
          <w:b/>
          <w:bCs/>
          <w:color w:val="000000"/>
          <w:lang w:eastAsia="en-AU"/>
        </w:rPr>
        <w:t>ecovery</w:t>
      </w:r>
      <w:r w:rsidR="00C34B02" w:rsidRPr="0093081C">
        <w:rPr>
          <w:rFonts w:ascii="Arial" w:hAnsi="Arial" w:cs="Arial"/>
          <w:b/>
          <w:bCs/>
          <w:color w:val="000000"/>
          <w:lang w:eastAsia="en-AU"/>
        </w:rPr>
        <w:t>:</w:t>
      </w:r>
      <w:r w:rsidR="00C34B02" w:rsidRPr="0093081C">
        <w:t xml:space="preserve"> </w:t>
      </w:r>
      <w:r w:rsidR="00C34B02" w:rsidRPr="0093081C">
        <w:rPr>
          <w:rFonts w:ascii="Arial" w:hAnsi="Arial" w:cs="Arial"/>
        </w:rPr>
        <w:t>Each high</w:t>
      </w:r>
      <w:r w:rsidR="00C76A38">
        <w:rPr>
          <w:rFonts w:ascii="Arial" w:hAnsi="Arial" w:cs="Arial"/>
        </w:rPr>
        <w:t>-</w:t>
      </w:r>
      <w:r w:rsidR="00C34B02" w:rsidRPr="0093081C">
        <w:rPr>
          <w:rFonts w:ascii="Arial" w:hAnsi="Arial" w:cs="Arial"/>
        </w:rPr>
        <w:t xml:space="preserve">intensity bout </w:t>
      </w:r>
      <w:r w:rsidRPr="0093081C">
        <w:rPr>
          <w:rFonts w:ascii="Arial" w:hAnsi="Arial" w:cs="Arial"/>
        </w:rPr>
        <w:t>will be</w:t>
      </w:r>
      <w:r w:rsidR="00C34B02" w:rsidRPr="0093081C">
        <w:rPr>
          <w:rFonts w:ascii="Arial" w:hAnsi="Arial" w:cs="Arial"/>
        </w:rPr>
        <w:t xml:space="preserve"> followed by a 3-minute recovery phase, comprising both active and passive elements. The initial minute</w:t>
      </w:r>
      <w:r w:rsidRPr="0093081C">
        <w:rPr>
          <w:rFonts w:ascii="Arial" w:hAnsi="Arial" w:cs="Arial"/>
        </w:rPr>
        <w:t xml:space="preserve"> will </w:t>
      </w:r>
      <w:r w:rsidR="00C34B02" w:rsidRPr="0093081C">
        <w:rPr>
          <w:rFonts w:ascii="Arial" w:hAnsi="Arial" w:cs="Arial"/>
        </w:rPr>
        <w:t>involve</w:t>
      </w:r>
      <w:r w:rsidRPr="0093081C">
        <w:rPr>
          <w:rFonts w:ascii="Arial" w:hAnsi="Arial" w:cs="Arial"/>
        </w:rPr>
        <w:t xml:space="preserve"> </w:t>
      </w:r>
      <w:r w:rsidR="00C34B02" w:rsidRPr="0093081C">
        <w:rPr>
          <w:rFonts w:ascii="Arial" w:hAnsi="Arial" w:cs="Arial"/>
        </w:rPr>
        <w:t xml:space="preserve">cycling on the Rogue Echo at </w:t>
      </w:r>
      <w:r w:rsidR="008A28B6" w:rsidRPr="0093081C">
        <w:rPr>
          <w:rFonts w:ascii="Arial" w:hAnsi="Arial" w:cs="Arial"/>
        </w:rPr>
        <w:t xml:space="preserve">an effort </w:t>
      </w:r>
      <w:r w:rsidR="00C34B02" w:rsidRPr="0093081C">
        <w:rPr>
          <w:rFonts w:ascii="Arial" w:hAnsi="Arial" w:cs="Arial"/>
        </w:rPr>
        <w:t>of 9 (6-20)</w:t>
      </w:r>
      <w:r w:rsidR="008A28B6" w:rsidRPr="0093081C">
        <w:rPr>
          <w:rFonts w:ascii="Arial" w:hAnsi="Arial" w:cs="Arial"/>
        </w:rPr>
        <w:t xml:space="preserve"> Borg scale</w:t>
      </w:r>
      <w:r w:rsidR="00C34B02" w:rsidRPr="0093081C">
        <w:rPr>
          <w:rFonts w:ascii="Arial" w:hAnsi="Arial" w:cs="Arial"/>
        </w:rPr>
        <w:t xml:space="preserve">, serving as active recovery. For the subsequent 2 minutes, participants will be seated on </w:t>
      </w:r>
      <w:r w:rsidR="0093081C">
        <w:rPr>
          <w:rFonts w:ascii="Arial" w:hAnsi="Arial" w:cs="Arial"/>
        </w:rPr>
        <w:t xml:space="preserve">the ergometer </w:t>
      </w:r>
      <w:r w:rsidR="00C34B02" w:rsidRPr="0093081C">
        <w:rPr>
          <w:rFonts w:ascii="Arial" w:hAnsi="Arial" w:cs="Arial"/>
        </w:rPr>
        <w:t>whilst being closely monitored for cardiovascular and perceptual response parameters to ensure adequate physiological preparation for the next upcoming interval.</w:t>
      </w:r>
    </w:p>
    <w:p w14:paraId="16D74225" w14:textId="5054CDDF" w:rsidR="008A28B6" w:rsidRPr="0093081C" w:rsidRDefault="00482B25" w:rsidP="003E0E66">
      <w:pPr>
        <w:pStyle w:val="ListParagraph"/>
        <w:spacing w:after="0" w:line="240" w:lineRule="auto"/>
        <w:ind w:left="709"/>
        <w:jc w:val="both"/>
        <w:rPr>
          <w:rFonts w:ascii="Arial" w:hAnsi="Arial" w:cs="Arial"/>
          <w:lang w:eastAsia="ja-JP"/>
        </w:rPr>
      </w:pPr>
      <w:r w:rsidRPr="0093081C">
        <w:rPr>
          <w:rFonts w:ascii="Arial" w:hAnsi="Arial" w:cs="Arial"/>
          <w:b/>
          <w:bCs/>
          <w:color w:val="000000"/>
          <w:lang w:eastAsia="en-AU"/>
        </w:rPr>
        <w:lastRenderedPageBreak/>
        <w:t>Inter-set recovery</w:t>
      </w:r>
      <w:r w:rsidR="00AB0263" w:rsidRPr="0093081C">
        <w:rPr>
          <w:rFonts w:ascii="Arial" w:hAnsi="Arial" w:cs="Arial"/>
          <w:b/>
          <w:bCs/>
          <w:color w:val="000000"/>
          <w:lang w:eastAsia="en-AU"/>
        </w:rPr>
        <w:t>:</w:t>
      </w:r>
      <w:r w:rsidR="00AB0263" w:rsidRPr="0093081C">
        <w:rPr>
          <w:rFonts w:ascii="Arial" w:hAnsi="Arial" w:cs="Arial"/>
          <w:color w:val="000000"/>
          <w:lang w:eastAsia="en-AU"/>
        </w:rPr>
        <w:t xml:space="preserve"> Post completion of the first set of </w:t>
      </w:r>
      <w:r w:rsidRPr="0093081C">
        <w:rPr>
          <w:rFonts w:ascii="Arial" w:hAnsi="Arial" w:cs="Arial"/>
          <w:color w:val="000000"/>
          <w:lang w:eastAsia="en-AU"/>
        </w:rPr>
        <w:t>4 x 60-second</w:t>
      </w:r>
      <w:r w:rsidR="00AB0263" w:rsidRPr="0093081C">
        <w:rPr>
          <w:rFonts w:ascii="Arial" w:hAnsi="Arial" w:cs="Arial"/>
          <w:color w:val="000000"/>
          <w:lang w:eastAsia="en-AU"/>
        </w:rPr>
        <w:t xml:space="preserve"> </w:t>
      </w:r>
      <w:r w:rsidRPr="0093081C">
        <w:rPr>
          <w:rFonts w:ascii="Arial" w:hAnsi="Arial" w:cs="Arial"/>
          <w:color w:val="000000"/>
          <w:lang w:eastAsia="en-AU"/>
        </w:rPr>
        <w:t>interval</w:t>
      </w:r>
      <w:r w:rsidR="00AB0263" w:rsidRPr="0093081C">
        <w:rPr>
          <w:rFonts w:ascii="Arial" w:hAnsi="Arial" w:cs="Arial"/>
          <w:color w:val="000000"/>
          <w:lang w:eastAsia="en-AU"/>
        </w:rPr>
        <w:t xml:space="preserve">s, participants will engage in a prolonged recovery period </w:t>
      </w:r>
      <w:r w:rsidR="00C34B02" w:rsidRPr="0093081C">
        <w:rPr>
          <w:rFonts w:ascii="Arial" w:hAnsi="Arial" w:cs="Arial"/>
          <w:color w:val="000000"/>
          <w:lang w:eastAsia="en-AU"/>
        </w:rPr>
        <w:t xml:space="preserve">of passive resting </w:t>
      </w:r>
      <w:r w:rsidR="00AB0263" w:rsidRPr="0093081C">
        <w:rPr>
          <w:rFonts w:ascii="Arial" w:hAnsi="Arial" w:cs="Arial"/>
          <w:color w:val="000000"/>
          <w:lang w:eastAsia="en-AU"/>
        </w:rPr>
        <w:t>lasting 10 minutes</w:t>
      </w:r>
      <w:r w:rsidR="00A10A06" w:rsidRPr="0093081C">
        <w:rPr>
          <w:rFonts w:ascii="Arial" w:hAnsi="Arial" w:cs="Arial"/>
          <w:color w:val="000000"/>
          <w:lang w:eastAsia="en-AU"/>
        </w:rPr>
        <w:t xml:space="preserve">, consisting of quiet resting sitting in a chair. </w:t>
      </w:r>
      <w:r w:rsidR="008A28B6" w:rsidRPr="0093081C">
        <w:rPr>
          <w:rFonts w:ascii="Arial" w:hAnsi="Arial" w:cs="Arial"/>
          <w:color w:val="000000"/>
          <w:lang w:eastAsia="en-AU"/>
        </w:rPr>
        <w:t>Physio</w:t>
      </w:r>
      <w:r w:rsidR="00A10A06" w:rsidRPr="0093081C">
        <w:rPr>
          <w:rFonts w:ascii="Arial" w:hAnsi="Arial" w:cs="Arial"/>
          <w:color w:val="000000"/>
          <w:lang w:eastAsia="en-AU"/>
        </w:rPr>
        <w:t xml:space="preserve">logical metrics consisting of heart rate, blood pressure and </w:t>
      </w:r>
      <w:r w:rsidR="00613BCD">
        <w:rPr>
          <w:rFonts w:ascii="Arial" w:hAnsi="Arial" w:cs="Arial"/>
          <w:color w:val="000000"/>
          <w:lang w:eastAsia="en-AU"/>
        </w:rPr>
        <w:t>RPE</w:t>
      </w:r>
      <w:r w:rsidR="00A10A06" w:rsidRPr="0093081C">
        <w:rPr>
          <w:rFonts w:ascii="Arial" w:hAnsi="Arial" w:cs="Arial"/>
          <w:color w:val="000000"/>
          <w:lang w:eastAsia="en-AU"/>
        </w:rPr>
        <w:t xml:space="preserve"> will be monitored and recorded throughout this period</w:t>
      </w:r>
      <w:r w:rsidRPr="0093081C">
        <w:rPr>
          <w:rFonts w:ascii="Arial" w:hAnsi="Arial" w:cs="Arial"/>
          <w:lang w:eastAsia="ja-JP"/>
        </w:rPr>
        <w:t>.</w:t>
      </w:r>
      <w:r w:rsidR="0093081C">
        <w:rPr>
          <w:rFonts w:ascii="Arial" w:hAnsi="Arial" w:cs="Arial"/>
          <w:lang w:eastAsia="ja-JP"/>
        </w:rPr>
        <w:t xml:space="preserve"> After this recovery period, the participant will complete another </w:t>
      </w:r>
      <w:r w:rsidR="0093081C" w:rsidRPr="0093081C">
        <w:rPr>
          <w:rFonts w:ascii="Arial" w:hAnsi="Arial" w:cs="Arial"/>
          <w:color w:val="000000"/>
          <w:lang w:eastAsia="en-AU"/>
        </w:rPr>
        <w:t>4 x 60-second intervals</w:t>
      </w:r>
      <w:r w:rsidR="0093081C">
        <w:rPr>
          <w:rFonts w:ascii="Arial" w:hAnsi="Arial" w:cs="Arial"/>
          <w:color w:val="000000"/>
          <w:lang w:eastAsia="en-AU"/>
        </w:rPr>
        <w:t xml:space="preserve">, with all testing and data collection replicating the initial first rounds of intervals. </w:t>
      </w:r>
    </w:p>
    <w:p w14:paraId="61DFE9EE" w14:textId="77777777" w:rsidR="00AD7E67" w:rsidRPr="0093081C" w:rsidRDefault="00AD7E67" w:rsidP="00482B25">
      <w:pPr>
        <w:spacing w:after="0" w:line="240" w:lineRule="auto"/>
        <w:jc w:val="both"/>
        <w:rPr>
          <w:rFonts w:ascii="Arial" w:hAnsi="Arial" w:cs="Arial"/>
          <w:lang w:eastAsia="ja-JP"/>
        </w:rPr>
      </w:pPr>
    </w:p>
    <w:p w14:paraId="15BB083A" w14:textId="2FFA4A5F" w:rsidR="00117BB2" w:rsidRPr="000A65EC" w:rsidRDefault="0081154D" w:rsidP="00613BCD">
      <w:pPr>
        <w:pStyle w:val="ListParagraph"/>
        <w:spacing w:line="240" w:lineRule="auto"/>
        <w:jc w:val="both"/>
        <w:rPr>
          <w:rFonts w:ascii="Arial" w:hAnsi="Arial" w:cs="Arial"/>
          <w:b/>
          <w:bCs/>
          <w:i/>
          <w:iCs/>
        </w:rPr>
      </w:pPr>
      <w:r w:rsidRPr="0093081C">
        <w:rPr>
          <w:rFonts w:ascii="Arial" w:hAnsi="Arial" w:cs="Arial"/>
        </w:rPr>
        <w:t xml:space="preserve">The entire session will have a duration of </w:t>
      </w:r>
      <w:r w:rsidR="009B59BE" w:rsidRPr="0093081C">
        <w:rPr>
          <w:rFonts w:ascii="Arial" w:hAnsi="Arial" w:cs="Arial"/>
        </w:rPr>
        <w:t>~40</w:t>
      </w:r>
      <w:r w:rsidRPr="0093081C">
        <w:rPr>
          <w:rFonts w:ascii="Arial" w:hAnsi="Arial" w:cs="Arial"/>
        </w:rPr>
        <w:t xml:space="preserve"> minutes and is organised as follows; an initial 5</w:t>
      </w:r>
      <w:r w:rsidR="009B59BE" w:rsidRPr="0093081C">
        <w:rPr>
          <w:rFonts w:ascii="Arial" w:hAnsi="Arial" w:cs="Arial"/>
        </w:rPr>
        <w:t>-</w:t>
      </w:r>
      <w:r w:rsidRPr="0093081C">
        <w:rPr>
          <w:rFonts w:ascii="Arial" w:hAnsi="Arial" w:cs="Arial"/>
        </w:rPr>
        <w:t>minute warm</w:t>
      </w:r>
      <w:r w:rsidR="009B59BE" w:rsidRPr="0093081C">
        <w:rPr>
          <w:rFonts w:ascii="Arial" w:hAnsi="Arial" w:cs="Arial"/>
        </w:rPr>
        <w:t>-</w:t>
      </w:r>
      <w:r w:rsidRPr="0093081C">
        <w:rPr>
          <w:rFonts w:ascii="Arial" w:hAnsi="Arial" w:cs="Arial"/>
        </w:rPr>
        <w:t xml:space="preserve">up will proceed the first </w:t>
      </w:r>
      <w:r w:rsidR="009B59BE" w:rsidRPr="0093081C">
        <w:rPr>
          <w:rFonts w:ascii="Arial" w:hAnsi="Arial" w:cs="Arial"/>
        </w:rPr>
        <w:t>set of 4</w:t>
      </w:r>
      <w:r w:rsidRPr="0093081C">
        <w:rPr>
          <w:rFonts w:ascii="Arial" w:hAnsi="Arial" w:cs="Arial"/>
        </w:rPr>
        <w:t xml:space="preserve"> intervals. This round contains 4</w:t>
      </w:r>
      <w:r w:rsidR="00A41ECE">
        <w:rPr>
          <w:rFonts w:ascii="Arial" w:hAnsi="Arial" w:cs="Arial"/>
        </w:rPr>
        <w:t xml:space="preserve"> </w:t>
      </w:r>
      <w:r w:rsidRPr="0093081C">
        <w:rPr>
          <w:rFonts w:ascii="Arial" w:hAnsi="Arial" w:cs="Arial"/>
        </w:rPr>
        <w:t>x</w:t>
      </w:r>
      <w:r w:rsidR="00A41ECE">
        <w:rPr>
          <w:rFonts w:ascii="Arial" w:hAnsi="Arial" w:cs="Arial"/>
        </w:rPr>
        <w:t xml:space="preserve"> 60-second ac</w:t>
      </w:r>
      <w:r w:rsidRPr="0093081C">
        <w:rPr>
          <w:rFonts w:ascii="Arial" w:hAnsi="Arial" w:cs="Arial"/>
        </w:rPr>
        <w:t>ute high</w:t>
      </w:r>
      <w:r w:rsidR="00A41ECE">
        <w:rPr>
          <w:rFonts w:ascii="Arial" w:hAnsi="Arial" w:cs="Arial"/>
        </w:rPr>
        <w:t>-</w:t>
      </w:r>
      <w:r w:rsidRPr="0093081C">
        <w:rPr>
          <w:rFonts w:ascii="Arial" w:hAnsi="Arial" w:cs="Arial"/>
        </w:rPr>
        <w:t>intensity intervals. These intervals are interspersed with three minutes of active/passive recovery phases, amounting to 1</w:t>
      </w:r>
      <w:r w:rsidR="00AD7E67" w:rsidRPr="0093081C">
        <w:rPr>
          <w:rFonts w:ascii="Arial" w:hAnsi="Arial" w:cs="Arial"/>
        </w:rPr>
        <w:t>3</w:t>
      </w:r>
      <w:r w:rsidRPr="0093081C">
        <w:rPr>
          <w:rFonts w:ascii="Arial" w:hAnsi="Arial" w:cs="Arial"/>
        </w:rPr>
        <w:t xml:space="preserve"> minutes per </w:t>
      </w:r>
      <w:r w:rsidR="009B59BE" w:rsidRPr="0093081C">
        <w:rPr>
          <w:rFonts w:ascii="Arial" w:hAnsi="Arial" w:cs="Arial"/>
        </w:rPr>
        <w:t>set</w:t>
      </w:r>
      <w:r w:rsidRPr="0093081C">
        <w:rPr>
          <w:rFonts w:ascii="Arial" w:hAnsi="Arial" w:cs="Arial"/>
        </w:rPr>
        <w:t xml:space="preserve">. Between the two </w:t>
      </w:r>
      <w:r w:rsidR="009B59BE" w:rsidRPr="0093081C">
        <w:rPr>
          <w:rFonts w:ascii="Arial" w:hAnsi="Arial" w:cs="Arial"/>
        </w:rPr>
        <w:t>set</w:t>
      </w:r>
      <w:r w:rsidRPr="0093081C">
        <w:rPr>
          <w:rFonts w:ascii="Arial" w:hAnsi="Arial" w:cs="Arial"/>
        </w:rPr>
        <w:t xml:space="preserve">s a 10-minute passive recovery phase </w:t>
      </w:r>
      <w:r w:rsidR="009B59BE" w:rsidRPr="0093081C">
        <w:rPr>
          <w:rFonts w:ascii="Arial" w:hAnsi="Arial" w:cs="Arial"/>
        </w:rPr>
        <w:t>will be</w:t>
      </w:r>
      <w:r w:rsidRPr="0093081C">
        <w:rPr>
          <w:rFonts w:ascii="Arial" w:hAnsi="Arial" w:cs="Arial"/>
        </w:rPr>
        <w:t xml:space="preserve"> implemented. Subsequently a</w:t>
      </w:r>
      <w:r w:rsidR="009B59BE" w:rsidRPr="0093081C">
        <w:rPr>
          <w:rFonts w:ascii="Arial" w:hAnsi="Arial" w:cs="Arial"/>
        </w:rPr>
        <w:t>nother</w:t>
      </w:r>
      <w:r w:rsidRPr="0093081C">
        <w:rPr>
          <w:rFonts w:ascii="Arial" w:hAnsi="Arial" w:cs="Arial"/>
        </w:rPr>
        <w:t xml:space="preserve"> </w:t>
      </w:r>
      <w:r w:rsidR="009B59BE" w:rsidRPr="0093081C">
        <w:rPr>
          <w:rFonts w:ascii="Arial" w:hAnsi="Arial" w:cs="Arial"/>
        </w:rPr>
        <w:t>set</w:t>
      </w:r>
      <w:r w:rsidRPr="0093081C">
        <w:rPr>
          <w:rFonts w:ascii="Arial" w:hAnsi="Arial" w:cs="Arial"/>
        </w:rPr>
        <w:t xml:space="preserve"> </w:t>
      </w:r>
      <w:r w:rsidR="009B59BE" w:rsidRPr="0093081C">
        <w:rPr>
          <w:rFonts w:ascii="Arial" w:hAnsi="Arial" w:cs="Arial"/>
        </w:rPr>
        <w:t xml:space="preserve">of </w:t>
      </w:r>
      <w:r w:rsidRPr="0093081C">
        <w:rPr>
          <w:rFonts w:ascii="Arial" w:hAnsi="Arial" w:cs="Arial"/>
        </w:rPr>
        <w:t>4</w:t>
      </w:r>
      <w:r w:rsidR="00A41ECE">
        <w:rPr>
          <w:rFonts w:ascii="Arial" w:hAnsi="Arial" w:cs="Arial"/>
        </w:rPr>
        <w:t xml:space="preserve"> </w:t>
      </w:r>
      <w:r w:rsidRPr="0093081C">
        <w:rPr>
          <w:rFonts w:ascii="Arial" w:hAnsi="Arial" w:cs="Arial"/>
        </w:rPr>
        <w:t>x</w:t>
      </w:r>
      <w:r w:rsidR="00A41ECE">
        <w:rPr>
          <w:rFonts w:ascii="Arial" w:hAnsi="Arial" w:cs="Arial"/>
        </w:rPr>
        <w:t xml:space="preserve"> </w:t>
      </w:r>
      <w:r w:rsidR="003E78A4">
        <w:rPr>
          <w:rFonts w:ascii="Arial" w:hAnsi="Arial" w:cs="Arial"/>
        </w:rPr>
        <w:t xml:space="preserve">60-second </w:t>
      </w:r>
      <w:r w:rsidRPr="0093081C">
        <w:rPr>
          <w:rFonts w:ascii="Arial" w:hAnsi="Arial" w:cs="Arial"/>
        </w:rPr>
        <w:t>high</w:t>
      </w:r>
      <w:r w:rsidR="003E78A4">
        <w:rPr>
          <w:rFonts w:ascii="Arial" w:hAnsi="Arial" w:cs="Arial"/>
        </w:rPr>
        <w:t>-</w:t>
      </w:r>
      <w:r w:rsidRPr="0093081C">
        <w:rPr>
          <w:rFonts w:ascii="Arial" w:hAnsi="Arial" w:cs="Arial"/>
        </w:rPr>
        <w:t>intensity intervals, interspersed with three minutes of active/passive recovery phases will be repeated amounting to 1</w:t>
      </w:r>
      <w:r w:rsidR="00AD7E67" w:rsidRPr="0093081C">
        <w:rPr>
          <w:rFonts w:ascii="Arial" w:hAnsi="Arial" w:cs="Arial"/>
        </w:rPr>
        <w:t>3</w:t>
      </w:r>
      <w:r w:rsidRPr="0093081C">
        <w:rPr>
          <w:rFonts w:ascii="Arial" w:hAnsi="Arial" w:cs="Arial"/>
        </w:rPr>
        <w:t xml:space="preserve"> minutes per round. This will be followed by an active/passive cool down of </w:t>
      </w:r>
      <w:r w:rsidR="009B59BE" w:rsidRPr="0093081C">
        <w:rPr>
          <w:rFonts w:ascii="Arial" w:hAnsi="Arial" w:cs="Arial"/>
        </w:rPr>
        <w:t xml:space="preserve">5 </w:t>
      </w:r>
      <w:r w:rsidRPr="0093081C">
        <w:rPr>
          <w:rFonts w:ascii="Arial" w:hAnsi="Arial" w:cs="Arial"/>
        </w:rPr>
        <w:t xml:space="preserve">minutes. </w:t>
      </w:r>
    </w:p>
    <w:p w14:paraId="7FBC9691" w14:textId="356EAB25" w:rsidR="0094170B" w:rsidRPr="0093081C" w:rsidRDefault="00C02D1C" w:rsidP="00531A04">
      <w:pPr>
        <w:pStyle w:val="Heading2"/>
        <w:numPr>
          <w:ilvl w:val="0"/>
          <w:numId w:val="0"/>
        </w:numPr>
        <w:ind w:left="720"/>
      </w:pPr>
      <w:bookmarkStart w:id="181" w:name="_Toc150433615"/>
      <w:bookmarkStart w:id="182" w:name="_Toc150434246"/>
      <w:r>
        <w:t xml:space="preserve">Section 10.3: </w:t>
      </w:r>
      <w:r w:rsidR="0094170B" w:rsidRPr="0093081C">
        <w:t>Measurements during</w:t>
      </w:r>
      <w:r w:rsidR="0057597B" w:rsidRPr="0093081C">
        <w:t xml:space="preserve"> </w:t>
      </w:r>
      <w:r w:rsidR="0094170B" w:rsidRPr="0093081C">
        <w:t>experimental sessions:</w:t>
      </w:r>
      <w:bookmarkEnd w:id="181"/>
      <w:bookmarkEnd w:id="182"/>
    </w:p>
    <w:p w14:paraId="28EB0BF0" w14:textId="77777777" w:rsidR="00FC601C" w:rsidRPr="0093081C" w:rsidRDefault="00FC601C" w:rsidP="007D24AD">
      <w:pPr>
        <w:spacing w:after="0" w:line="240" w:lineRule="auto"/>
        <w:rPr>
          <w:rFonts w:ascii="Arial" w:hAnsi="Arial" w:cs="Arial"/>
          <w:b/>
          <w:bCs/>
          <w:i/>
          <w:iCs/>
        </w:rPr>
      </w:pPr>
    </w:p>
    <w:p w14:paraId="4A62EB32" w14:textId="4F51187A" w:rsidR="00FC601C" w:rsidRPr="0093081C" w:rsidRDefault="00FC601C" w:rsidP="007D24AD">
      <w:pPr>
        <w:spacing w:after="0" w:line="240" w:lineRule="auto"/>
        <w:rPr>
          <w:rFonts w:ascii="Arial" w:hAnsi="Arial" w:cs="Arial"/>
          <w:b/>
          <w:bCs/>
          <w:i/>
          <w:iCs/>
        </w:rPr>
      </w:pPr>
      <w:r w:rsidRPr="0093081C">
        <w:rPr>
          <w:rFonts w:ascii="Arial" w:hAnsi="Arial" w:cs="Arial"/>
          <w:b/>
          <w:bCs/>
          <w:i/>
          <w:iCs/>
        </w:rPr>
        <w:t>Both intervention and control group will have the following assessment during the 8-week study period.</w:t>
      </w:r>
    </w:p>
    <w:p w14:paraId="1945AF5B" w14:textId="77777777" w:rsidR="00FC601C" w:rsidRPr="0093081C" w:rsidRDefault="00FC601C" w:rsidP="007D24AD">
      <w:pPr>
        <w:spacing w:after="0" w:line="240" w:lineRule="auto"/>
        <w:rPr>
          <w:rFonts w:ascii="Arial" w:hAnsi="Arial" w:cs="Arial"/>
          <w:b/>
          <w:bCs/>
          <w:i/>
          <w:iCs/>
        </w:rPr>
      </w:pPr>
    </w:p>
    <w:p w14:paraId="65ED4554" w14:textId="77777777" w:rsidR="00FC601C" w:rsidRPr="0093081C" w:rsidRDefault="00FC601C" w:rsidP="00FC601C">
      <w:pPr>
        <w:spacing w:after="0" w:line="240" w:lineRule="auto"/>
        <w:jc w:val="both"/>
        <w:rPr>
          <w:rFonts w:ascii="Arial" w:hAnsi="Arial" w:cs="Arial"/>
          <w:b/>
          <w:bCs/>
          <w:i/>
          <w:iCs/>
        </w:rPr>
      </w:pPr>
      <w:r w:rsidRPr="0093081C">
        <w:rPr>
          <w:rFonts w:ascii="Arial" w:hAnsi="Arial" w:cs="Arial"/>
          <w:b/>
          <w:bCs/>
          <w:i/>
          <w:iCs/>
        </w:rPr>
        <w:t xml:space="preserve">Weekly status check: </w:t>
      </w:r>
    </w:p>
    <w:p w14:paraId="0EC77C74" w14:textId="4DD985A3" w:rsidR="0023238A" w:rsidRPr="000A65EC" w:rsidRDefault="00FC601C" w:rsidP="0023238A">
      <w:pPr>
        <w:spacing w:after="0" w:line="240" w:lineRule="auto"/>
        <w:jc w:val="both"/>
        <w:rPr>
          <w:rFonts w:ascii="Arial" w:hAnsi="Arial" w:cs="Arial"/>
        </w:rPr>
      </w:pPr>
      <w:r w:rsidRPr="0093081C">
        <w:rPr>
          <w:rFonts w:ascii="Arial" w:hAnsi="Arial" w:cs="Arial"/>
        </w:rPr>
        <w:t>A structured weekly status check will be implemented at the beginning of each week of the exercise intervention component, capturing details on any recent medical consultations, medication changes, changes in physical activity levels, any hospitalisations, and variations to current Parkinsonian symptoms.</w:t>
      </w:r>
      <w:r w:rsidR="0023238A" w:rsidRPr="000A65EC">
        <w:rPr>
          <w:rFonts w:ascii="Arial" w:hAnsi="Arial" w:cs="Arial"/>
        </w:rPr>
        <w:t xml:space="preserve"> Throughout the study duration, researchers will track specific details of when participants take their Dopamine agonist medications and doses. Additionally, PD motor symptoms, particularly “on/off” stages denoting medication peak effectiveness will be monitored to facilitate periods of improved motor control and function, aimed at augmenting the efficacy of the intervention and participant safety.</w:t>
      </w:r>
    </w:p>
    <w:p w14:paraId="68EF2952" w14:textId="77777777" w:rsidR="00FC601C" w:rsidRPr="0093081C" w:rsidRDefault="00FC601C" w:rsidP="00FC601C">
      <w:pPr>
        <w:spacing w:after="0" w:line="240" w:lineRule="auto"/>
        <w:jc w:val="both"/>
        <w:rPr>
          <w:rFonts w:ascii="Arial" w:hAnsi="Arial" w:cs="Arial"/>
          <w:b/>
          <w:bCs/>
          <w:i/>
          <w:iCs/>
        </w:rPr>
      </w:pPr>
    </w:p>
    <w:p w14:paraId="7183D803" w14:textId="60C91728" w:rsidR="00FC601C" w:rsidRDefault="00907D8B" w:rsidP="00FC601C">
      <w:pPr>
        <w:spacing w:after="0" w:line="240" w:lineRule="auto"/>
        <w:rPr>
          <w:rFonts w:ascii="Arial" w:hAnsi="Arial" w:cs="Arial"/>
          <w:b/>
          <w:bCs/>
          <w:i/>
          <w:iCs/>
        </w:rPr>
      </w:pPr>
      <w:r>
        <w:rPr>
          <w:rFonts w:ascii="Arial" w:hAnsi="Arial" w:cs="Arial"/>
          <w:b/>
          <w:bCs/>
          <w:i/>
          <w:iCs/>
        </w:rPr>
        <w:t>Intervention</w:t>
      </w:r>
      <w:r w:rsidR="00FC601C" w:rsidRPr="0093081C">
        <w:rPr>
          <w:rFonts w:ascii="Arial" w:hAnsi="Arial" w:cs="Arial"/>
          <w:b/>
          <w:bCs/>
          <w:i/>
          <w:iCs/>
        </w:rPr>
        <w:t xml:space="preserve"> only group.</w:t>
      </w:r>
    </w:p>
    <w:p w14:paraId="3110825F" w14:textId="3E215316" w:rsidR="0042679A" w:rsidRDefault="0042679A">
      <w:pPr>
        <w:spacing w:line="240" w:lineRule="auto"/>
        <w:jc w:val="both"/>
        <w:rPr>
          <w:rFonts w:ascii="Arial" w:hAnsi="Arial" w:cs="Arial"/>
        </w:rPr>
      </w:pPr>
      <w:r w:rsidRPr="00330D8F">
        <w:rPr>
          <w:rFonts w:ascii="Arial" w:hAnsi="Arial" w:cs="Arial"/>
        </w:rPr>
        <w:t>Any symptoms wil</w:t>
      </w:r>
      <w:r>
        <w:rPr>
          <w:rFonts w:ascii="Arial" w:hAnsi="Arial" w:cs="Arial"/>
        </w:rPr>
        <w:t>l</w:t>
      </w:r>
      <w:r w:rsidRPr="00330D8F">
        <w:rPr>
          <w:rFonts w:ascii="Arial" w:hAnsi="Arial" w:cs="Arial"/>
        </w:rPr>
        <w:t xml:space="preserve"> be recorded, as well as whether they used both arms and legs</w:t>
      </w:r>
      <w:r w:rsidR="00450A0D">
        <w:rPr>
          <w:rFonts w:ascii="Arial" w:hAnsi="Arial" w:cs="Arial"/>
        </w:rPr>
        <w:t xml:space="preserve"> during the exercise intervention</w:t>
      </w:r>
      <w:r w:rsidRPr="00330D8F">
        <w:rPr>
          <w:rFonts w:ascii="Arial" w:hAnsi="Arial" w:cs="Arial"/>
        </w:rPr>
        <w:t>, and whether any freezing episodes occurred.</w:t>
      </w:r>
    </w:p>
    <w:p w14:paraId="3615BE8D" w14:textId="77777777" w:rsidR="00C02D1C" w:rsidRDefault="00C02D1C" w:rsidP="007D24AD">
      <w:pPr>
        <w:spacing w:after="0" w:line="240" w:lineRule="auto"/>
        <w:rPr>
          <w:rFonts w:ascii="Arial" w:hAnsi="Arial" w:cs="Arial"/>
          <w:b/>
          <w:bCs/>
          <w:i/>
          <w:iCs/>
        </w:rPr>
      </w:pPr>
    </w:p>
    <w:p w14:paraId="412E2312" w14:textId="72BC1F9D" w:rsidR="00C74B62" w:rsidRPr="007D24AD" w:rsidRDefault="00C74B62" w:rsidP="007D24AD">
      <w:pPr>
        <w:spacing w:after="0" w:line="240" w:lineRule="auto"/>
        <w:rPr>
          <w:rFonts w:ascii="Arial" w:hAnsi="Arial" w:cs="Arial"/>
          <w:i/>
          <w:iCs/>
        </w:rPr>
      </w:pPr>
      <w:r w:rsidRPr="007D24AD">
        <w:rPr>
          <w:rFonts w:ascii="Arial" w:hAnsi="Arial" w:cs="Arial"/>
          <w:b/>
          <w:bCs/>
          <w:i/>
          <w:iCs/>
        </w:rPr>
        <w:t xml:space="preserve">Rating of Perceived Exertion (RPE) </w:t>
      </w:r>
    </w:p>
    <w:p w14:paraId="0CD9D9BA" w14:textId="2BEBF827" w:rsidR="00603182" w:rsidRPr="007D24AD" w:rsidRDefault="00C74B62" w:rsidP="007D24AD">
      <w:pPr>
        <w:spacing w:after="0" w:line="240" w:lineRule="auto"/>
        <w:rPr>
          <w:rFonts w:ascii="Arial" w:hAnsi="Arial" w:cs="Arial"/>
        </w:rPr>
      </w:pPr>
      <w:r w:rsidRPr="007D24AD">
        <w:rPr>
          <w:rFonts w:ascii="Arial" w:hAnsi="Arial" w:cs="Arial"/>
        </w:rPr>
        <w:t>Relative physiological and psychological responses to work demands induced</w:t>
      </w:r>
      <w:r w:rsidR="00117BB2">
        <w:rPr>
          <w:rFonts w:ascii="Arial" w:hAnsi="Arial" w:cs="Arial"/>
        </w:rPr>
        <w:t>,</w:t>
      </w:r>
      <w:r w:rsidRPr="007D24AD">
        <w:rPr>
          <w:rFonts w:ascii="Arial" w:hAnsi="Arial" w:cs="Arial"/>
        </w:rPr>
        <w:t xml:space="preserve"> wi</w:t>
      </w:r>
      <w:r w:rsidR="0034754E" w:rsidRPr="007D24AD">
        <w:rPr>
          <w:rFonts w:ascii="Arial" w:hAnsi="Arial" w:cs="Arial"/>
        </w:rPr>
        <w:t>ll</w:t>
      </w:r>
      <w:r w:rsidRPr="007D24AD">
        <w:rPr>
          <w:rFonts w:ascii="Arial" w:hAnsi="Arial" w:cs="Arial"/>
        </w:rPr>
        <w:t xml:space="preserve"> be measured using the Borg RPE scale. Participants will be familiarised with the Borg scale prior to the experimental sessions (Borg, 1985)</w:t>
      </w:r>
      <w:r w:rsidR="007D24AD" w:rsidRPr="007D24AD">
        <w:rPr>
          <w:rFonts w:ascii="Arial" w:hAnsi="Arial" w:cs="Arial"/>
        </w:rPr>
        <w:t xml:space="preserve"> during </w:t>
      </w:r>
      <w:r w:rsidR="008C60F5">
        <w:rPr>
          <w:rFonts w:ascii="Arial" w:hAnsi="Arial" w:cs="Arial"/>
        </w:rPr>
        <w:t xml:space="preserve">the </w:t>
      </w:r>
      <w:r w:rsidR="00885E99">
        <w:rPr>
          <w:rFonts w:ascii="Arial" w:hAnsi="Arial" w:cs="Arial"/>
        </w:rPr>
        <w:t>VO</w:t>
      </w:r>
      <w:r w:rsidR="00885E99" w:rsidRPr="00482B25">
        <w:rPr>
          <w:rFonts w:ascii="Arial" w:hAnsi="Arial" w:cs="Arial"/>
          <w:vertAlign w:val="subscript"/>
        </w:rPr>
        <w:t>2peak</w:t>
      </w:r>
      <w:r w:rsidR="00885E99">
        <w:rPr>
          <w:rFonts w:ascii="Arial" w:hAnsi="Arial" w:cs="Arial"/>
        </w:rPr>
        <w:t xml:space="preserve"> </w:t>
      </w:r>
      <w:r w:rsidR="008C60F5">
        <w:rPr>
          <w:rFonts w:ascii="Arial" w:hAnsi="Arial" w:cs="Arial"/>
        </w:rPr>
        <w:t>test</w:t>
      </w:r>
      <w:r w:rsidR="007D24AD" w:rsidRPr="007D24AD">
        <w:rPr>
          <w:rFonts w:ascii="Arial" w:hAnsi="Arial" w:cs="Arial"/>
        </w:rPr>
        <w:t>.</w:t>
      </w:r>
    </w:p>
    <w:p w14:paraId="1B0471AB" w14:textId="77777777" w:rsidR="006F36EF" w:rsidRPr="007D24AD" w:rsidRDefault="006F36EF" w:rsidP="007D24AD">
      <w:pPr>
        <w:spacing w:after="0" w:line="240" w:lineRule="auto"/>
        <w:rPr>
          <w:rFonts w:ascii="Arial" w:hAnsi="Arial" w:cs="Arial"/>
          <w:b/>
          <w:bCs/>
          <w:i/>
          <w:iCs/>
        </w:rPr>
      </w:pPr>
    </w:p>
    <w:p w14:paraId="63C4EBED" w14:textId="615CFB13" w:rsidR="004D42F3" w:rsidRPr="007D24AD" w:rsidRDefault="004D42F3" w:rsidP="007D24AD">
      <w:pPr>
        <w:spacing w:after="0" w:line="240" w:lineRule="auto"/>
        <w:rPr>
          <w:rFonts w:ascii="Arial" w:hAnsi="Arial" w:cs="Arial"/>
          <w:b/>
          <w:bCs/>
          <w:i/>
          <w:iCs/>
        </w:rPr>
      </w:pPr>
      <w:r w:rsidRPr="007D24AD">
        <w:rPr>
          <w:rFonts w:ascii="Arial" w:hAnsi="Arial" w:cs="Arial"/>
          <w:b/>
          <w:bCs/>
          <w:i/>
          <w:iCs/>
        </w:rPr>
        <w:t xml:space="preserve">Blood pressure/peripheral haemodynamic response to exercise: </w:t>
      </w:r>
    </w:p>
    <w:p w14:paraId="391963C5" w14:textId="5693488F" w:rsidR="001A7896" w:rsidRPr="00315BDB" w:rsidRDefault="004D42F3" w:rsidP="000A65EC">
      <w:pPr>
        <w:spacing w:after="0" w:line="240" w:lineRule="auto"/>
        <w:jc w:val="both"/>
        <w:rPr>
          <w:rFonts w:ascii="Arial" w:hAnsi="Arial" w:cs="Arial"/>
          <w:b/>
          <w:bCs/>
          <w:i/>
          <w:iCs/>
        </w:rPr>
      </w:pPr>
      <w:r w:rsidRPr="00315BDB">
        <w:rPr>
          <w:rFonts w:ascii="Arial" w:hAnsi="Arial" w:cs="Arial"/>
        </w:rPr>
        <w:t xml:space="preserve">Blood pressure will be monitored utilising a </w:t>
      </w:r>
      <w:r w:rsidR="00092EE8">
        <w:rPr>
          <w:rFonts w:ascii="Arial" w:hAnsi="Arial" w:cs="Arial"/>
        </w:rPr>
        <w:t xml:space="preserve">standard </w:t>
      </w:r>
      <w:r w:rsidR="0081154D" w:rsidRPr="00315BDB">
        <w:rPr>
          <w:rFonts w:ascii="Arial" w:hAnsi="Arial" w:cs="Arial"/>
        </w:rPr>
        <w:t>sphygmomanometer</w:t>
      </w:r>
      <w:r w:rsidRPr="00315BDB">
        <w:rPr>
          <w:rFonts w:ascii="Arial" w:hAnsi="Arial" w:cs="Arial"/>
        </w:rPr>
        <w:t xml:space="preserve"> </w:t>
      </w:r>
      <w:r w:rsidR="008C60F5" w:rsidRPr="00315BDB">
        <w:rPr>
          <w:rFonts w:ascii="Arial" w:hAnsi="Arial" w:cs="Arial"/>
        </w:rPr>
        <w:t>before the start of each exercise session</w:t>
      </w:r>
      <w:r w:rsidR="00450A0D" w:rsidRPr="00315BDB">
        <w:rPr>
          <w:rFonts w:ascii="Arial" w:hAnsi="Arial" w:cs="Arial"/>
        </w:rPr>
        <w:t xml:space="preserve">, </w:t>
      </w:r>
      <w:r w:rsidR="0081154D" w:rsidRPr="00315BDB">
        <w:rPr>
          <w:rFonts w:ascii="Arial" w:hAnsi="Arial" w:cs="Arial"/>
        </w:rPr>
        <w:t>and</w:t>
      </w:r>
      <w:r w:rsidR="00450A0D" w:rsidRPr="00315BDB">
        <w:rPr>
          <w:rFonts w:ascii="Arial" w:hAnsi="Arial" w:cs="Arial"/>
        </w:rPr>
        <w:t xml:space="preserve"> </w:t>
      </w:r>
      <w:r w:rsidR="0081154D" w:rsidRPr="00315BDB">
        <w:rPr>
          <w:rFonts w:ascii="Arial" w:hAnsi="Arial" w:cs="Arial"/>
        </w:rPr>
        <w:t>during</w:t>
      </w:r>
      <w:r w:rsidR="00450A0D" w:rsidRPr="00315BDB">
        <w:rPr>
          <w:rFonts w:ascii="Arial" w:hAnsi="Arial" w:cs="Arial"/>
        </w:rPr>
        <w:t xml:space="preserve"> </w:t>
      </w:r>
      <w:r w:rsidR="001F5F2C" w:rsidRPr="00315BDB">
        <w:rPr>
          <w:rFonts w:ascii="Arial" w:hAnsi="Arial" w:cs="Arial"/>
        </w:rPr>
        <w:t xml:space="preserve">the </w:t>
      </w:r>
      <w:r w:rsidR="0081154D" w:rsidRPr="00315BDB">
        <w:rPr>
          <w:rFonts w:ascii="Arial" w:hAnsi="Arial" w:cs="Arial"/>
        </w:rPr>
        <w:t xml:space="preserve">passive </w:t>
      </w:r>
      <w:r w:rsidR="00450A0D" w:rsidRPr="00315BDB">
        <w:rPr>
          <w:rFonts w:ascii="Arial" w:hAnsi="Arial" w:cs="Arial"/>
        </w:rPr>
        <w:t>rest period prior to commencing the next imminent interval, during the 10</w:t>
      </w:r>
      <w:r w:rsidR="001F5F2C" w:rsidRPr="00315BDB">
        <w:rPr>
          <w:rFonts w:ascii="Arial" w:hAnsi="Arial" w:cs="Arial"/>
        </w:rPr>
        <w:t>-</w:t>
      </w:r>
      <w:r w:rsidR="00450A0D" w:rsidRPr="00315BDB">
        <w:rPr>
          <w:rFonts w:ascii="Arial" w:hAnsi="Arial" w:cs="Arial"/>
        </w:rPr>
        <w:t>min</w:t>
      </w:r>
      <w:r w:rsidR="001F5F2C" w:rsidRPr="00315BDB">
        <w:rPr>
          <w:rFonts w:ascii="Arial" w:hAnsi="Arial" w:cs="Arial"/>
        </w:rPr>
        <w:t>ute</w:t>
      </w:r>
      <w:r w:rsidR="00450A0D" w:rsidRPr="00315BDB">
        <w:rPr>
          <w:rFonts w:ascii="Arial" w:hAnsi="Arial" w:cs="Arial"/>
        </w:rPr>
        <w:t xml:space="preserve"> recovery inter cycle rest period at minute </w:t>
      </w:r>
      <w:r w:rsidR="0081154D" w:rsidRPr="00315BDB">
        <w:rPr>
          <w:rFonts w:ascii="Arial" w:hAnsi="Arial" w:cs="Arial"/>
        </w:rPr>
        <w:t>1</w:t>
      </w:r>
      <w:r w:rsidR="00450A0D" w:rsidRPr="00315BDB">
        <w:rPr>
          <w:rFonts w:ascii="Arial" w:hAnsi="Arial" w:cs="Arial"/>
        </w:rPr>
        <w:t>, 5, and</w:t>
      </w:r>
      <w:r w:rsidR="00ED13ED" w:rsidRPr="00315BDB">
        <w:rPr>
          <w:rFonts w:ascii="Arial" w:hAnsi="Arial" w:cs="Arial"/>
        </w:rPr>
        <w:t xml:space="preserve"> </w:t>
      </w:r>
      <w:r w:rsidR="00450A0D" w:rsidRPr="00315BDB">
        <w:rPr>
          <w:rFonts w:ascii="Arial" w:hAnsi="Arial" w:cs="Arial"/>
        </w:rPr>
        <w:t>9</w:t>
      </w:r>
      <w:r w:rsidR="0081154D" w:rsidRPr="00315BDB">
        <w:rPr>
          <w:rFonts w:ascii="Arial" w:hAnsi="Arial" w:cs="Arial"/>
        </w:rPr>
        <w:t xml:space="preserve"> prior to recommencing the 2</w:t>
      </w:r>
      <w:r w:rsidR="0081154D" w:rsidRPr="00315BDB">
        <w:rPr>
          <w:rFonts w:ascii="Arial" w:hAnsi="Arial" w:cs="Arial"/>
          <w:vertAlign w:val="superscript"/>
        </w:rPr>
        <w:t>nd</w:t>
      </w:r>
      <w:r w:rsidR="0081154D" w:rsidRPr="00315BDB">
        <w:rPr>
          <w:rFonts w:ascii="Arial" w:hAnsi="Arial" w:cs="Arial"/>
        </w:rPr>
        <w:t xml:space="preserve"> </w:t>
      </w:r>
      <w:r w:rsidR="001F5F2C" w:rsidRPr="00315BDB">
        <w:rPr>
          <w:rFonts w:ascii="Arial" w:hAnsi="Arial" w:cs="Arial"/>
        </w:rPr>
        <w:t>set</w:t>
      </w:r>
      <w:r w:rsidR="00450A0D" w:rsidRPr="00315BDB">
        <w:rPr>
          <w:rFonts w:ascii="Arial" w:hAnsi="Arial" w:cs="Arial"/>
        </w:rPr>
        <w:t xml:space="preserve">. This series of haemodynamic monitoring will be repeated during the </w:t>
      </w:r>
      <w:r w:rsidR="001F5F2C" w:rsidRPr="00315BDB">
        <w:rPr>
          <w:rFonts w:ascii="Arial" w:hAnsi="Arial" w:cs="Arial"/>
        </w:rPr>
        <w:t>2</w:t>
      </w:r>
      <w:r w:rsidR="001F5F2C" w:rsidRPr="00315BDB">
        <w:rPr>
          <w:rFonts w:ascii="Arial" w:hAnsi="Arial" w:cs="Arial"/>
          <w:vertAlign w:val="superscript"/>
        </w:rPr>
        <w:t>nd</w:t>
      </w:r>
      <w:r w:rsidR="001F5F2C" w:rsidRPr="00315BDB">
        <w:rPr>
          <w:rFonts w:ascii="Arial" w:hAnsi="Arial" w:cs="Arial"/>
        </w:rPr>
        <w:t xml:space="preserve"> set</w:t>
      </w:r>
      <w:r w:rsidR="00450A0D" w:rsidRPr="00315BDB">
        <w:rPr>
          <w:rFonts w:ascii="Arial" w:hAnsi="Arial" w:cs="Arial"/>
        </w:rPr>
        <w:t xml:space="preserve"> of intervals a</w:t>
      </w:r>
      <w:r w:rsidR="00315BDB" w:rsidRPr="000A65EC">
        <w:rPr>
          <w:rFonts w:ascii="Arial" w:hAnsi="Arial" w:cs="Arial"/>
        </w:rPr>
        <w:t>lso</w:t>
      </w:r>
      <w:r w:rsidRPr="00315BDB">
        <w:rPr>
          <w:rFonts w:ascii="Arial" w:hAnsi="Arial" w:cs="Arial"/>
        </w:rPr>
        <w:t xml:space="preserve"> </w:t>
      </w:r>
      <w:r w:rsidR="00885E99" w:rsidRPr="00315BDB">
        <w:rPr>
          <w:rFonts w:ascii="Arial" w:hAnsi="Arial" w:cs="Arial"/>
        </w:rPr>
        <w:t>during the cooldown</w:t>
      </w:r>
      <w:r w:rsidR="00315BDB" w:rsidRPr="000A65EC">
        <w:rPr>
          <w:rFonts w:ascii="Arial" w:hAnsi="Arial" w:cs="Arial"/>
        </w:rPr>
        <w:t xml:space="preserve"> period</w:t>
      </w:r>
      <w:r w:rsidR="00B74885">
        <w:rPr>
          <w:rFonts w:ascii="Arial" w:hAnsi="Arial" w:cs="Arial"/>
        </w:rPr>
        <w:t>.</w:t>
      </w:r>
    </w:p>
    <w:p w14:paraId="6D977CB8" w14:textId="77777777" w:rsidR="0093081C" w:rsidRDefault="0093081C" w:rsidP="007D24AD">
      <w:pPr>
        <w:spacing w:after="0" w:line="240" w:lineRule="auto"/>
        <w:rPr>
          <w:rFonts w:ascii="Arial" w:hAnsi="Arial" w:cs="Arial"/>
          <w:b/>
          <w:bCs/>
          <w:i/>
          <w:iCs/>
        </w:rPr>
      </w:pPr>
    </w:p>
    <w:p w14:paraId="03BEEFDD" w14:textId="77777777" w:rsidR="00531A04" w:rsidRDefault="00531A04" w:rsidP="007D24AD">
      <w:pPr>
        <w:spacing w:after="0" w:line="240" w:lineRule="auto"/>
        <w:rPr>
          <w:rFonts w:ascii="Arial" w:hAnsi="Arial" w:cs="Arial"/>
          <w:b/>
          <w:bCs/>
          <w:i/>
          <w:iCs/>
        </w:rPr>
      </w:pPr>
    </w:p>
    <w:p w14:paraId="7E4334C1" w14:textId="77777777" w:rsidR="00531A04" w:rsidRDefault="00531A04" w:rsidP="007D24AD">
      <w:pPr>
        <w:spacing w:after="0" w:line="240" w:lineRule="auto"/>
        <w:rPr>
          <w:rFonts w:ascii="Arial" w:hAnsi="Arial" w:cs="Arial"/>
          <w:b/>
          <w:bCs/>
          <w:i/>
          <w:iCs/>
        </w:rPr>
      </w:pPr>
    </w:p>
    <w:p w14:paraId="6806F6FA" w14:textId="4F0497DF" w:rsidR="004D42F3" w:rsidRPr="007D24AD" w:rsidRDefault="004D42F3" w:rsidP="007D24AD">
      <w:pPr>
        <w:spacing w:after="0" w:line="240" w:lineRule="auto"/>
        <w:rPr>
          <w:rFonts w:ascii="Arial" w:hAnsi="Arial" w:cs="Arial"/>
          <w:i/>
          <w:iCs/>
        </w:rPr>
      </w:pPr>
      <w:r w:rsidRPr="00315BDB">
        <w:rPr>
          <w:rFonts w:ascii="Arial" w:hAnsi="Arial" w:cs="Arial"/>
          <w:b/>
          <w:bCs/>
          <w:i/>
          <w:iCs/>
        </w:rPr>
        <w:lastRenderedPageBreak/>
        <w:t>Heart rate</w:t>
      </w:r>
      <w:r w:rsidRPr="007D24AD">
        <w:rPr>
          <w:rFonts w:ascii="Arial" w:hAnsi="Arial" w:cs="Arial"/>
          <w:b/>
          <w:bCs/>
          <w:i/>
          <w:iCs/>
        </w:rPr>
        <w:t xml:space="preserve"> </w:t>
      </w:r>
    </w:p>
    <w:p w14:paraId="75264CC0" w14:textId="6B5384B1" w:rsidR="00EF12E8" w:rsidRDefault="004D42F3" w:rsidP="00482B25">
      <w:pPr>
        <w:spacing w:line="240" w:lineRule="auto"/>
        <w:jc w:val="both"/>
        <w:rPr>
          <w:rFonts w:ascii="Arial" w:hAnsi="Arial" w:cs="Arial"/>
        </w:rPr>
      </w:pPr>
      <w:r w:rsidRPr="007D24AD">
        <w:rPr>
          <w:rFonts w:ascii="Arial" w:hAnsi="Arial" w:cs="Arial"/>
        </w:rPr>
        <w:t xml:space="preserve">Participants will have their heart rate recorded continuously throughout the </w:t>
      </w:r>
      <w:r w:rsidR="0081154D">
        <w:rPr>
          <w:rFonts w:ascii="Arial" w:hAnsi="Arial" w:cs="Arial"/>
        </w:rPr>
        <w:t xml:space="preserve">entire protocol including </w:t>
      </w:r>
      <w:proofErr w:type="gramStart"/>
      <w:r w:rsidR="0081154D">
        <w:rPr>
          <w:rFonts w:ascii="Arial" w:hAnsi="Arial" w:cs="Arial"/>
        </w:rPr>
        <w:t>pre exercise</w:t>
      </w:r>
      <w:proofErr w:type="gramEnd"/>
      <w:r w:rsidR="0081154D">
        <w:rPr>
          <w:rFonts w:ascii="Arial" w:hAnsi="Arial" w:cs="Arial"/>
        </w:rPr>
        <w:t>, during exercise</w:t>
      </w:r>
      <w:r w:rsidR="00653F22" w:rsidRPr="007D24AD">
        <w:rPr>
          <w:rFonts w:ascii="Arial" w:hAnsi="Arial" w:cs="Arial"/>
        </w:rPr>
        <w:t>,</w:t>
      </w:r>
      <w:r w:rsidR="00A73A90" w:rsidRPr="007D24AD">
        <w:rPr>
          <w:rFonts w:ascii="Arial" w:hAnsi="Arial" w:cs="Arial"/>
        </w:rPr>
        <w:t xml:space="preserve"> </w:t>
      </w:r>
      <w:r w:rsidR="0081154D">
        <w:rPr>
          <w:rFonts w:ascii="Arial" w:hAnsi="Arial" w:cs="Arial"/>
        </w:rPr>
        <w:t xml:space="preserve">during </w:t>
      </w:r>
      <w:r w:rsidR="00D15A48">
        <w:rPr>
          <w:rFonts w:ascii="Arial" w:hAnsi="Arial" w:cs="Arial"/>
        </w:rPr>
        <w:t xml:space="preserve">intra round </w:t>
      </w:r>
      <w:r w:rsidR="0081154D">
        <w:rPr>
          <w:rFonts w:ascii="Arial" w:hAnsi="Arial" w:cs="Arial"/>
        </w:rPr>
        <w:t xml:space="preserve">recovery </w:t>
      </w:r>
      <w:r w:rsidR="00AF4B13">
        <w:rPr>
          <w:rFonts w:ascii="Arial" w:hAnsi="Arial" w:cs="Arial"/>
        </w:rPr>
        <w:t>and cool</w:t>
      </w:r>
      <w:r w:rsidR="00B74885">
        <w:rPr>
          <w:rFonts w:ascii="Arial" w:hAnsi="Arial" w:cs="Arial"/>
        </w:rPr>
        <w:t>-</w:t>
      </w:r>
      <w:r w:rsidR="00AF4B13">
        <w:rPr>
          <w:rFonts w:ascii="Arial" w:hAnsi="Arial" w:cs="Arial"/>
        </w:rPr>
        <w:t>down phases</w:t>
      </w:r>
      <w:r w:rsidRPr="007D24AD">
        <w:rPr>
          <w:rFonts w:ascii="Arial" w:hAnsi="Arial" w:cs="Arial"/>
        </w:rPr>
        <w:t xml:space="preserve"> </w:t>
      </w:r>
      <w:r w:rsidR="00A51737" w:rsidRPr="007D24AD">
        <w:rPr>
          <w:rFonts w:ascii="Arial" w:hAnsi="Arial" w:cs="Arial"/>
        </w:rPr>
        <w:t>recovery</w:t>
      </w:r>
      <w:r w:rsidRPr="007D24AD">
        <w:rPr>
          <w:rFonts w:ascii="Arial" w:hAnsi="Arial" w:cs="Arial"/>
        </w:rPr>
        <w:t xml:space="preserve"> via a heart rate monitor (Polar Electro Oy, </w:t>
      </w:r>
      <w:proofErr w:type="spellStart"/>
      <w:r w:rsidRPr="007D24AD">
        <w:rPr>
          <w:rFonts w:ascii="Arial" w:hAnsi="Arial" w:cs="Arial"/>
        </w:rPr>
        <w:t>Kempele</w:t>
      </w:r>
      <w:proofErr w:type="spellEnd"/>
      <w:r w:rsidRPr="007D24AD">
        <w:rPr>
          <w:rFonts w:ascii="Arial" w:hAnsi="Arial" w:cs="Arial"/>
        </w:rPr>
        <w:t>, Finland) (i.e., watch and chest strap)</w:t>
      </w:r>
      <w:r w:rsidR="00FC5D31" w:rsidRPr="007D24AD">
        <w:rPr>
          <w:rFonts w:ascii="Arial" w:hAnsi="Arial" w:cs="Arial"/>
        </w:rPr>
        <w:t>.</w:t>
      </w:r>
      <w:r w:rsidR="00070E78" w:rsidRPr="007D24AD">
        <w:rPr>
          <w:rFonts w:ascii="Arial" w:hAnsi="Arial" w:cs="Arial"/>
        </w:rPr>
        <w:t xml:space="preserve"> Heart rate response </w:t>
      </w:r>
      <w:r w:rsidR="008511C7" w:rsidRPr="007D24AD">
        <w:rPr>
          <w:rFonts w:ascii="Arial" w:hAnsi="Arial" w:cs="Arial"/>
        </w:rPr>
        <w:t xml:space="preserve">will be recorded </w:t>
      </w:r>
      <w:r w:rsidR="003A76EE" w:rsidRPr="007D24AD">
        <w:rPr>
          <w:rFonts w:ascii="Arial" w:hAnsi="Arial" w:cs="Arial"/>
        </w:rPr>
        <w:t>throughout the exercise bouts</w:t>
      </w:r>
      <w:r w:rsidR="007D24AD" w:rsidRPr="007D24AD">
        <w:rPr>
          <w:rFonts w:ascii="Arial" w:hAnsi="Arial" w:cs="Arial"/>
        </w:rPr>
        <w:t xml:space="preserve"> </w:t>
      </w:r>
      <w:r w:rsidR="008C60F5">
        <w:rPr>
          <w:rFonts w:ascii="Arial" w:hAnsi="Arial" w:cs="Arial"/>
        </w:rPr>
        <w:t xml:space="preserve">continuously, with data downloaded for later analysis, and data </w:t>
      </w:r>
      <w:r w:rsidR="008C60F5" w:rsidRPr="00315BDB">
        <w:rPr>
          <w:rFonts w:ascii="Arial" w:hAnsi="Arial" w:cs="Arial"/>
        </w:rPr>
        <w:t xml:space="preserve">reported as both the average over each minute of the protocol, as well as at the end of each minute of exercise or rest, and </w:t>
      </w:r>
      <w:r w:rsidR="008C60F5" w:rsidRPr="005A4352">
        <w:rPr>
          <w:rFonts w:ascii="Arial" w:hAnsi="Arial" w:cs="Arial"/>
        </w:rPr>
        <w:t>recovery.</w:t>
      </w:r>
    </w:p>
    <w:p w14:paraId="3E1EECF8" w14:textId="5C6F8184" w:rsidR="001B2EEE" w:rsidRPr="006B7C96" w:rsidRDefault="00C02D1C" w:rsidP="00531A04">
      <w:pPr>
        <w:pStyle w:val="Heading2"/>
        <w:numPr>
          <w:ilvl w:val="0"/>
          <w:numId w:val="0"/>
        </w:numPr>
        <w:ind w:left="720"/>
      </w:pPr>
      <w:bookmarkStart w:id="183" w:name="_Toc229297242"/>
      <w:bookmarkStart w:id="184" w:name="_Toc229297349"/>
      <w:bookmarkStart w:id="185" w:name="_Toc229298372"/>
      <w:bookmarkStart w:id="186" w:name="_Toc229307339"/>
      <w:bookmarkStart w:id="187" w:name="_Toc229308159"/>
      <w:bookmarkStart w:id="188" w:name="_Toc235338633"/>
      <w:bookmarkStart w:id="189" w:name="_Toc236472635"/>
      <w:bookmarkStart w:id="190" w:name="_Toc236473755"/>
      <w:bookmarkStart w:id="191" w:name="_Toc517079935"/>
      <w:bookmarkStart w:id="192" w:name="_Toc150433616"/>
      <w:bookmarkStart w:id="193" w:name="_Toc150434247"/>
      <w:r>
        <w:t xml:space="preserve">Section 11: </w:t>
      </w:r>
      <w:r w:rsidR="00AB52AB" w:rsidRPr="006B7C96">
        <w:t>ETHICAL CONSIDERATIONS</w:t>
      </w:r>
      <w:bookmarkEnd w:id="183"/>
      <w:bookmarkEnd w:id="184"/>
      <w:bookmarkEnd w:id="185"/>
      <w:bookmarkEnd w:id="186"/>
      <w:bookmarkEnd w:id="187"/>
      <w:bookmarkEnd w:id="188"/>
      <w:bookmarkEnd w:id="189"/>
      <w:bookmarkEnd w:id="190"/>
      <w:bookmarkEnd w:id="191"/>
      <w:bookmarkEnd w:id="192"/>
      <w:bookmarkEnd w:id="193"/>
    </w:p>
    <w:p w14:paraId="111F408F" w14:textId="4F362B77" w:rsidR="00DF4402" w:rsidRPr="00D86A65" w:rsidRDefault="00D86A65" w:rsidP="00531A04">
      <w:pPr>
        <w:pStyle w:val="Heading2"/>
        <w:numPr>
          <w:ilvl w:val="0"/>
          <w:numId w:val="0"/>
        </w:numPr>
        <w:ind w:left="720"/>
      </w:pPr>
      <w:bookmarkStart w:id="194" w:name="_Toc150433617"/>
      <w:bookmarkStart w:id="195" w:name="_Toc150434248"/>
      <w:r w:rsidRPr="00D86A65">
        <w:t xml:space="preserve">Section </w:t>
      </w:r>
      <w:r w:rsidR="00E47C3A" w:rsidRPr="00D86A65">
        <w:t>11.</w:t>
      </w:r>
      <w:r w:rsidR="00493B3C" w:rsidRPr="00D86A65">
        <w:t>1</w:t>
      </w:r>
      <w:r w:rsidR="00E47C3A" w:rsidRPr="00D86A65">
        <w:t>:</w:t>
      </w:r>
      <w:r w:rsidR="00493B3C" w:rsidRPr="00D86A65">
        <w:t xml:space="preserve"> </w:t>
      </w:r>
      <w:bookmarkEnd w:id="194"/>
      <w:bookmarkEnd w:id="195"/>
      <w:r w:rsidR="007677E9" w:rsidRPr="00D86A65">
        <w:t>E</w:t>
      </w:r>
      <w:r w:rsidR="007677E9">
        <w:t xml:space="preserve">thics approval </w:t>
      </w:r>
    </w:p>
    <w:p w14:paraId="76FC7B32" w14:textId="17E2FAE3" w:rsidR="00DF4402" w:rsidRPr="006B7C96" w:rsidRDefault="00DF4402" w:rsidP="006B7C96">
      <w:pPr>
        <w:spacing w:after="0" w:line="240" w:lineRule="auto"/>
        <w:jc w:val="both"/>
        <w:rPr>
          <w:rFonts w:ascii="Arial" w:hAnsi="Arial" w:cs="Arial"/>
          <w:color w:val="000000" w:themeColor="text1"/>
        </w:rPr>
      </w:pPr>
      <w:r w:rsidRPr="006B7C96">
        <w:rPr>
          <w:rFonts w:ascii="Arial" w:hAnsi="Arial" w:cs="Arial"/>
          <w:color w:val="000000" w:themeColor="text1"/>
        </w:rPr>
        <w:t xml:space="preserve">Ethics approval will be sought from the University of Sydney Human Research Ethics Committee in </w:t>
      </w:r>
      <w:r w:rsidR="005A4352">
        <w:rPr>
          <w:rFonts w:ascii="Arial" w:hAnsi="Arial" w:cs="Arial"/>
          <w:color w:val="000000" w:themeColor="text1"/>
        </w:rPr>
        <w:t xml:space="preserve">November </w:t>
      </w:r>
      <w:r w:rsidRPr="006B7C96">
        <w:rPr>
          <w:rFonts w:ascii="Arial" w:hAnsi="Arial" w:cs="Arial"/>
          <w:color w:val="000000" w:themeColor="text1"/>
        </w:rPr>
        <w:t xml:space="preserve">2023. </w:t>
      </w:r>
    </w:p>
    <w:p w14:paraId="5E6A839C" w14:textId="77777777" w:rsidR="00415B69" w:rsidRDefault="00415B69" w:rsidP="00415B69">
      <w:pPr>
        <w:jc w:val="both"/>
        <w:rPr>
          <w:rFonts w:ascii="Arial" w:hAnsi="Arial" w:cs="Arial"/>
          <w:szCs w:val="20"/>
        </w:rPr>
      </w:pPr>
      <w:r w:rsidRPr="00D81CD3">
        <w:rPr>
          <w:rFonts w:ascii="Arial" w:hAnsi="Arial" w:cs="Arial"/>
          <w:szCs w:val="20"/>
        </w:rPr>
        <w:t xml:space="preserve">This study will be conducted in full conformance with principles of the “Declaration of Helsinki”, Good Clinical Practice (GCP) and within the laws and regulations of the country in which the research is conducted. This study will also meet the recommended requirement for an ethical clinical study suggested by Emmanuel and colleagues (2000). </w:t>
      </w:r>
    </w:p>
    <w:p w14:paraId="04B42C03" w14:textId="3DE8C1F1" w:rsidR="00415B69" w:rsidRPr="00D86A65" w:rsidRDefault="00D86A65" w:rsidP="00531A04">
      <w:pPr>
        <w:pStyle w:val="Heading2"/>
        <w:numPr>
          <w:ilvl w:val="0"/>
          <w:numId w:val="0"/>
        </w:numPr>
        <w:ind w:left="720"/>
      </w:pPr>
      <w:bookmarkStart w:id="196" w:name="_Toc150433618"/>
      <w:bookmarkStart w:id="197" w:name="_Toc150434249"/>
      <w:r w:rsidRPr="00D86A65">
        <w:t xml:space="preserve">Section </w:t>
      </w:r>
      <w:r w:rsidR="00E47C3A" w:rsidRPr="00D86A65">
        <w:t>11.2:</w:t>
      </w:r>
      <w:r w:rsidR="00493B3C" w:rsidRPr="00D86A65">
        <w:t xml:space="preserve"> </w:t>
      </w:r>
      <w:r w:rsidR="00415B69" w:rsidRPr="00D86A65">
        <w:t>S</w:t>
      </w:r>
      <w:bookmarkEnd w:id="196"/>
      <w:bookmarkEnd w:id="197"/>
      <w:r w:rsidR="007677E9">
        <w:t xml:space="preserve">cientific validity </w:t>
      </w:r>
    </w:p>
    <w:p w14:paraId="0F091DEC" w14:textId="79BF964D" w:rsidR="00415B69" w:rsidRDefault="00415B69" w:rsidP="00415B69">
      <w:pPr>
        <w:jc w:val="both"/>
        <w:rPr>
          <w:rFonts w:ascii="Arial" w:hAnsi="Arial" w:cs="Arial"/>
          <w:iCs/>
          <w:szCs w:val="20"/>
          <w:lang w:val="en-US"/>
        </w:rPr>
      </w:pPr>
      <w:r w:rsidRPr="00D81CD3">
        <w:rPr>
          <w:rFonts w:ascii="Arial" w:hAnsi="Arial" w:cs="Arial"/>
          <w:iCs/>
          <w:szCs w:val="20"/>
          <w:lang w:val="en-US"/>
        </w:rPr>
        <w:t>This study has been designed with thorough rationales, scientific objectives, and methods. Testing protocols have been prepared, and the research staff responsible for the testing sessions will have adequate time to practice before performing the tests.</w:t>
      </w:r>
    </w:p>
    <w:p w14:paraId="39367E10" w14:textId="072C0C40" w:rsidR="00415B69" w:rsidRPr="005B37A6" w:rsidRDefault="00D86A65" w:rsidP="00531A04">
      <w:pPr>
        <w:pStyle w:val="Heading2"/>
        <w:numPr>
          <w:ilvl w:val="0"/>
          <w:numId w:val="0"/>
        </w:numPr>
        <w:ind w:left="720"/>
      </w:pPr>
      <w:bookmarkStart w:id="198" w:name="_Toc150433619"/>
      <w:bookmarkStart w:id="199" w:name="_Toc150434250"/>
      <w:r w:rsidRPr="005B37A6">
        <w:t xml:space="preserve">Section </w:t>
      </w:r>
      <w:r w:rsidR="00E47C3A" w:rsidRPr="005B37A6">
        <w:t xml:space="preserve">11.3: </w:t>
      </w:r>
      <w:r w:rsidR="00415B69" w:rsidRPr="005B37A6">
        <w:t>S</w:t>
      </w:r>
      <w:bookmarkEnd w:id="198"/>
      <w:bookmarkEnd w:id="199"/>
      <w:r w:rsidR="007677E9">
        <w:t xml:space="preserve">ocial and scientific value </w:t>
      </w:r>
    </w:p>
    <w:p w14:paraId="7A8F0460" w14:textId="190AD693" w:rsidR="00415B69" w:rsidRDefault="00415B69" w:rsidP="00415B69">
      <w:pPr>
        <w:jc w:val="both"/>
        <w:rPr>
          <w:rFonts w:ascii="Arial" w:hAnsi="Arial" w:cs="Arial"/>
          <w:iCs/>
          <w:szCs w:val="20"/>
        </w:rPr>
      </w:pPr>
      <w:r w:rsidRPr="00D81CD3">
        <w:rPr>
          <w:rFonts w:ascii="Arial" w:hAnsi="Arial" w:cs="Arial"/>
          <w:iCs/>
          <w:szCs w:val="20"/>
        </w:rPr>
        <w:t xml:space="preserve">The information gathered from this </w:t>
      </w:r>
      <w:r w:rsidR="001F091D">
        <w:rPr>
          <w:rFonts w:ascii="Arial" w:hAnsi="Arial" w:cs="Arial"/>
          <w:iCs/>
          <w:szCs w:val="20"/>
        </w:rPr>
        <w:t>interventional experimental</w:t>
      </w:r>
      <w:r>
        <w:rPr>
          <w:rFonts w:ascii="Arial" w:hAnsi="Arial" w:cs="Arial"/>
          <w:iCs/>
          <w:szCs w:val="20"/>
        </w:rPr>
        <w:t xml:space="preserve"> </w:t>
      </w:r>
      <w:r w:rsidRPr="00D81CD3">
        <w:rPr>
          <w:rFonts w:ascii="Arial" w:hAnsi="Arial" w:cs="Arial"/>
          <w:iCs/>
          <w:szCs w:val="20"/>
        </w:rPr>
        <w:t xml:space="preserve">study has the potential to further our understanding </w:t>
      </w:r>
      <w:r>
        <w:rPr>
          <w:rFonts w:ascii="Arial" w:hAnsi="Arial" w:cs="Arial"/>
          <w:iCs/>
          <w:szCs w:val="20"/>
        </w:rPr>
        <w:t xml:space="preserve">of the relationships between </w:t>
      </w:r>
      <w:r w:rsidR="001F091D">
        <w:rPr>
          <w:rFonts w:ascii="Arial" w:hAnsi="Arial" w:cs="Arial"/>
          <w:iCs/>
          <w:szCs w:val="20"/>
        </w:rPr>
        <w:t xml:space="preserve">higher doses of physical activity performed on this novel </w:t>
      </w:r>
      <w:r>
        <w:rPr>
          <w:rFonts w:ascii="Arial" w:hAnsi="Arial" w:cs="Arial"/>
          <w:iCs/>
          <w:szCs w:val="20"/>
        </w:rPr>
        <w:t xml:space="preserve">modality of </w:t>
      </w:r>
      <w:r w:rsidR="001F091D">
        <w:rPr>
          <w:rFonts w:ascii="Arial" w:hAnsi="Arial" w:cs="Arial"/>
          <w:iCs/>
          <w:szCs w:val="20"/>
        </w:rPr>
        <w:t>combined arm and legs</w:t>
      </w:r>
      <w:r w:rsidR="00BD7B95">
        <w:rPr>
          <w:rFonts w:ascii="Arial" w:hAnsi="Arial" w:cs="Arial"/>
          <w:iCs/>
          <w:szCs w:val="20"/>
        </w:rPr>
        <w:t xml:space="preserve"> exercise</w:t>
      </w:r>
      <w:r>
        <w:rPr>
          <w:rFonts w:ascii="Arial" w:hAnsi="Arial" w:cs="Arial"/>
          <w:iCs/>
          <w:szCs w:val="20"/>
        </w:rPr>
        <w:t xml:space="preserve"> and its </w:t>
      </w:r>
      <w:r w:rsidR="001F091D">
        <w:rPr>
          <w:rFonts w:ascii="Arial" w:hAnsi="Arial" w:cs="Arial"/>
          <w:iCs/>
          <w:szCs w:val="20"/>
        </w:rPr>
        <w:t xml:space="preserve">ensuing </w:t>
      </w:r>
      <w:r>
        <w:rPr>
          <w:rFonts w:ascii="Arial" w:hAnsi="Arial" w:cs="Arial"/>
          <w:iCs/>
          <w:szCs w:val="20"/>
        </w:rPr>
        <w:t xml:space="preserve">effects on </w:t>
      </w:r>
      <w:r w:rsidR="001F091D">
        <w:rPr>
          <w:rFonts w:ascii="Arial" w:hAnsi="Arial" w:cs="Arial"/>
          <w:iCs/>
          <w:szCs w:val="20"/>
        </w:rPr>
        <w:t xml:space="preserve">motor and </w:t>
      </w:r>
      <w:r w:rsidR="00255128">
        <w:rPr>
          <w:rFonts w:ascii="Arial" w:hAnsi="Arial" w:cs="Arial"/>
          <w:iCs/>
          <w:szCs w:val="20"/>
        </w:rPr>
        <w:t>non-motor</w:t>
      </w:r>
      <w:r w:rsidR="001F091D">
        <w:rPr>
          <w:rFonts w:ascii="Arial" w:hAnsi="Arial" w:cs="Arial"/>
          <w:iCs/>
          <w:szCs w:val="20"/>
        </w:rPr>
        <w:t xml:space="preserve"> </w:t>
      </w:r>
      <w:r w:rsidR="00BD7B95">
        <w:rPr>
          <w:rFonts w:ascii="Arial" w:hAnsi="Arial" w:cs="Arial"/>
          <w:iCs/>
          <w:szCs w:val="20"/>
        </w:rPr>
        <w:t xml:space="preserve">symptoms. </w:t>
      </w:r>
      <w:r>
        <w:rPr>
          <w:rFonts w:ascii="Arial" w:hAnsi="Arial" w:cs="Arial"/>
          <w:iCs/>
          <w:szCs w:val="20"/>
        </w:rPr>
        <w:t xml:space="preserve">This information is vital for </w:t>
      </w:r>
      <w:r w:rsidR="001F091D">
        <w:rPr>
          <w:rFonts w:ascii="Arial" w:hAnsi="Arial" w:cs="Arial"/>
          <w:iCs/>
          <w:szCs w:val="20"/>
        </w:rPr>
        <w:t xml:space="preserve">future </w:t>
      </w:r>
      <w:r>
        <w:rPr>
          <w:rFonts w:ascii="Arial" w:hAnsi="Arial" w:cs="Arial"/>
          <w:iCs/>
          <w:szCs w:val="20"/>
        </w:rPr>
        <w:t xml:space="preserve">precise and accurate dosage of prescriptions of physiological stressors </w:t>
      </w:r>
      <w:r w:rsidR="001F091D">
        <w:rPr>
          <w:rFonts w:ascii="Arial" w:hAnsi="Arial" w:cs="Arial"/>
          <w:iCs/>
          <w:szCs w:val="20"/>
        </w:rPr>
        <w:t>in clinical exercise physiology</w:t>
      </w:r>
      <w:r w:rsidR="00BD7B95">
        <w:rPr>
          <w:rFonts w:ascii="Arial" w:hAnsi="Arial" w:cs="Arial"/>
          <w:iCs/>
          <w:szCs w:val="20"/>
        </w:rPr>
        <w:t>,</w:t>
      </w:r>
      <w:r w:rsidR="001F091D">
        <w:rPr>
          <w:rFonts w:ascii="Arial" w:hAnsi="Arial" w:cs="Arial"/>
          <w:iCs/>
          <w:szCs w:val="20"/>
        </w:rPr>
        <w:t xml:space="preserve"> particularly </w:t>
      </w:r>
      <w:r w:rsidR="00BD7B95">
        <w:rPr>
          <w:rFonts w:ascii="Arial" w:hAnsi="Arial" w:cs="Arial"/>
          <w:iCs/>
          <w:szCs w:val="20"/>
        </w:rPr>
        <w:t xml:space="preserve">the </w:t>
      </w:r>
      <w:r w:rsidR="001F091D">
        <w:rPr>
          <w:rFonts w:ascii="Arial" w:hAnsi="Arial" w:cs="Arial"/>
          <w:iCs/>
          <w:szCs w:val="20"/>
        </w:rPr>
        <w:t>neurodegenerative disease process.</w:t>
      </w:r>
    </w:p>
    <w:p w14:paraId="04CF6483" w14:textId="51CF0A4B" w:rsidR="00493B3C" w:rsidRPr="005B37A6" w:rsidRDefault="005B37A6" w:rsidP="00531A04">
      <w:pPr>
        <w:pStyle w:val="Heading2"/>
        <w:numPr>
          <w:ilvl w:val="0"/>
          <w:numId w:val="0"/>
        </w:numPr>
        <w:ind w:left="720"/>
      </w:pPr>
      <w:bookmarkStart w:id="200" w:name="_Toc150433620"/>
      <w:bookmarkStart w:id="201" w:name="_Toc150434251"/>
      <w:r w:rsidRPr="005B37A6">
        <w:t xml:space="preserve">Section </w:t>
      </w:r>
      <w:r w:rsidR="00E47C3A" w:rsidRPr="005B37A6">
        <w:t>11.</w:t>
      </w:r>
      <w:r w:rsidR="00493B3C" w:rsidRPr="005B37A6">
        <w:t>4</w:t>
      </w:r>
      <w:r w:rsidR="00E47C3A" w:rsidRPr="005B37A6">
        <w:t>:</w:t>
      </w:r>
      <w:r w:rsidR="00493B3C" w:rsidRPr="005B37A6">
        <w:t xml:space="preserve"> </w:t>
      </w:r>
      <w:bookmarkEnd w:id="200"/>
      <w:bookmarkEnd w:id="201"/>
      <w:r w:rsidR="007677E9" w:rsidRPr="005B37A6">
        <w:t>F</w:t>
      </w:r>
      <w:r w:rsidR="007677E9">
        <w:t>avorable risk benefit ratio</w:t>
      </w:r>
    </w:p>
    <w:p w14:paraId="5336BB7B" w14:textId="2956972A" w:rsidR="00415B69" w:rsidRDefault="00415B69" w:rsidP="00415B69">
      <w:pPr>
        <w:jc w:val="both"/>
        <w:rPr>
          <w:rFonts w:ascii="Arial" w:hAnsi="Arial" w:cs="Arial"/>
          <w:iCs/>
          <w:szCs w:val="20"/>
        </w:rPr>
      </w:pPr>
      <w:r w:rsidRPr="00D81CD3">
        <w:rPr>
          <w:rFonts w:ascii="Arial" w:hAnsi="Arial" w:cs="Arial"/>
          <w:szCs w:val="20"/>
        </w:rPr>
        <w:t>In accordance with Declaration of Helsinki and Good Clinical Practice (GCP), the well-being of the individual research participant will be the priority. Before participating in this study, interested adults will meet with researchers to complete a demographic, health</w:t>
      </w:r>
      <w:r w:rsidR="00BD7B95">
        <w:rPr>
          <w:rFonts w:ascii="Arial" w:hAnsi="Arial" w:cs="Arial"/>
          <w:szCs w:val="20"/>
        </w:rPr>
        <w:t>,</w:t>
      </w:r>
      <w:r w:rsidRPr="00D81CD3">
        <w:rPr>
          <w:rFonts w:ascii="Arial" w:hAnsi="Arial" w:cs="Arial"/>
          <w:szCs w:val="20"/>
        </w:rPr>
        <w:t xml:space="preserve"> and basic exercise history questionnaire.  If they meet inclusion/exclusion criteria</w:t>
      </w:r>
      <w:r w:rsidR="00BD7B95">
        <w:rPr>
          <w:rFonts w:ascii="Arial" w:hAnsi="Arial" w:cs="Arial"/>
          <w:szCs w:val="20"/>
        </w:rPr>
        <w:t xml:space="preserve">, </w:t>
      </w:r>
      <w:r w:rsidRPr="00D81CD3">
        <w:rPr>
          <w:rFonts w:ascii="Arial" w:hAnsi="Arial" w:cs="Arial"/>
          <w:szCs w:val="20"/>
        </w:rPr>
        <w:t>are deemed medically fit and agree to participate in this study, then they will be invited to attend an initial</w:t>
      </w:r>
      <w:r w:rsidR="001F091D">
        <w:rPr>
          <w:rFonts w:ascii="Arial" w:hAnsi="Arial" w:cs="Arial"/>
          <w:szCs w:val="20"/>
        </w:rPr>
        <w:t xml:space="preserve"> medical screening with the study physician Prof. Maria Fiatarone Singh</w:t>
      </w:r>
      <w:r w:rsidRPr="00D81CD3">
        <w:rPr>
          <w:rFonts w:ascii="Arial" w:hAnsi="Arial" w:cs="Arial"/>
          <w:szCs w:val="20"/>
        </w:rPr>
        <w:t xml:space="preserve"> to assess eligibility </w:t>
      </w:r>
      <w:r w:rsidR="001F091D">
        <w:rPr>
          <w:rFonts w:ascii="Arial" w:hAnsi="Arial" w:cs="Arial"/>
          <w:szCs w:val="20"/>
        </w:rPr>
        <w:t xml:space="preserve">and safety </w:t>
      </w:r>
      <w:r w:rsidRPr="00D81CD3">
        <w:rPr>
          <w:rFonts w:ascii="Arial" w:hAnsi="Arial" w:cs="Arial"/>
          <w:szCs w:val="20"/>
        </w:rPr>
        <w:t>for the study</w:t>
      </w:r>
      <w:r w:rsidR="003201A9">
        <w:rPr>
          <w:rFonts w:ascii="Arial" w:hAnsi="Arial" w:cs="Arial"/>
          <w:szCs w:val="20"/>
        </w:rPr>
        <w:t xml:space="preserve">. </w:t>
      </w:r>
      <w:r w:rsidRPr="006B7C96">
        <w:rPr>
          <w:rFonts w:ascii="Arial" w:hAnsi="Arial" w:cs="Arial"/>
          <w:szCs w:val="20"/>
        </w:rPr>
        <w:t xml:space="preserve">The “Adverse Event Management Plan” has been developed for any </w:t>
      </w:r>
      <w:r w:rsidR="00BD7B95">
        <w:rPr>
          <w:rFonts w:ascii="Arial" w:hAnsi="Arial" w:cs="Arial"/>
          <w:szCs w:val="20"/>
        </w:rPr>
        <w:t xml:space="preserve">researcher </w:t>
      </w:r>
      <w:r w:rsidRPr="006B7C96">
        <w:rPr>
          <w:rFonts w:ascii="Arial" w:hAnsi="Arial" w:cs="Arial"/>
          <w:szCs w:val="20"/>
        </w:rPr>
        <w:t xml:space="preserve">involved in this project to follow. </w:t>
      </w:r>
      <w:r w:rsidRPr="006B7C96">
        <w:rPr>
          <w:rFonts w:ascii="Arial" w:hAnsi="Arial" w:cs="Arial"/>
          <w:iCs/>
          <w:szCs w:val="20"/>
        </w:rPr>
        <w:t>It is believed that the risks undertaken in this research are minimal</w:t>
      </w:r>
      <w:r w:rsidR="001F5F2C">
        <w:rPr>
          <w:rFonts w:ascii="Arial" w:hAnsi="Arial" w:cs="Arial"/>
          <w:iCs/>
          <w:szCs w:val="20"/>
        </w:rPr>
        <w:t xml:space="preserve"> </w:t>
      </w:r>
      <w:r w:rsidRPr="006B7C96">
        <w:rPr>
          <w:rFonts w:ascii="Arial" w:hAnsi="Arial" w:cs="Arial"/>
          <w:iCs/>
          <w:szCs w:val="20"/>
        </w:rPr>
        <w:t>and are far outweighed by the information gained</w:t>
      </w:r>
      <w:r w:rsidR="00C44C80">
        <w:rPr>
          <w:rFonts w:ascii="Arial" w:hAnsi="Arial" w:cs="Arial"/>
          <w:iCs/>
          <w:szCs w:val="20"/>
        </w:rPr>
        <w:t xml:space="preserve"> by developing a better understanding </w:t>
      </w:r>
      <w:r w:rsidR="00C70683">
        <w:rPr>
          <w:rFonts w:ascii="Arial" w:hAnsi="Arial" w:cs="Arial"/>
          <w:iCs/>
          <w:szCs w:val="20"/>
        </w:rPr>
        <w:t>of</w:t>
      </w:r>
      <w:r w:rsidR="00FF723A">
        <w:rPr>
          <w:rFonts w:ascii="Arial" w:hAnsi="Arial" w:cs="Arial"/>
          <w:iCs/>
          <w:szCs w:val="20"/>
        </w:rPr>
        <w:t xml:space="preserve"> </w:t>
      </w:r>
      <w:r w:rsidRPr="006B7C96">
        <w:rPr>
          <w:rFonts w:ascii="Arial" w:hAnsi="Arial" w:cs="Arial"/>
          <w:iCs/>
          <w:szCs w:val="20"/>
        </w:rPr>
        <w:t xml:space="preserve">the </w:t>
      </w:r>
      <w:r w:rsidR="009909A8">
        <w:rPr>
          <w:rFonts w:ascii="Arial" w:hAnsi="Arial" w:cs="Arial"/>
          <w:iCs/>
          <w:szCs w:val="20"/>
        </w:rPr>
        <w:t xml:space="preserve">physiological adaptations to this novel modality of physical work and its ensuing effects on Parkinsonian symptoms and subsequent quality of life in </w:t>
      </w:r>
      <w:proofErr w:type="spellStart"/>
      <w:r w:rsidR="009909A8">
        <w:rPr>
          <w:rFonts w:ascii="Arial" w:hAnsi="Arial" w:cs="Arial"/>
          <w:iCs/>
          <w:szCs w:val="20"/>
        </w:rPr>
        <w:t>PwP</w:t>
      </w:r>
      <w:proofErr w:type="spellEnd"/>
      <w:r w:rsidR="009909A8">
        <w:rPr>
          <w:rFonts w:ascii="Arial" w:hAnsi="Arial" w:cs="Arial"/>
          <w:iCs/>
          <w:szCs w:val="20"/>
        </w:rPr>
        <w:t xml:space="preserve">. </w:t>
      </w:r>
      <w:r w:rsidR="00F30710">
        <w:rPr>
          <w:rFonts w:ascii="Arial" w:hAnsi="Arial" w:cs="Arial"/>
          <w:iCs/>
          <w:szCs w:val="20"/>
        </w:rPr>
        <w:t>Furthermore, the</w:t>
      </w:r>
      <w:r w:rsidR="00111817">
        <w:rPr>
          <w:rFonts w:ascii="Arial" w:hAnsi="Arial" w:cs="Arial"/>
          <w:iCs/>
          <w:szCs w:val="20"/>
        </w:rPr>
        <w:t xml:space="preserve"> </w:t>
      </w:r>
      <w:r w:rsidR="009909A8">
        <w:rPr>
          <w:rFonts w:ascii="Arial" w:hAnsi="Arial" w:cs="Arial"/>
          <w:iCs/>
          <w:szCs w:val="20"/>
        </w:rPr>
        <w:t>outcomes of this intervention</w:t>
      </w:r>
      <w:r w:rsidR="00F30710">
        <w:rPr>
          <w:rFonts w:ascii="Arial" w:hAnsi="Arial" w:cs="Arial"/>
          <w:iCs/>
          <w:szCs w:val="20"/>
        </w:rPr>
        <w:t>al study</w:t>
      </w:r>
      <w:r w:rsidR="009909A8">
        <w:rPr>
          <w:rFonts w:ascii="Arial" w:hAnsi="Arial" w:cs="Arial"/>
          <w:iCs/>
          <w:szCs w:val="20"/>
        </w:rPr>
        <w:t xml:space="preserve"> </w:t>
      </w:r>
      <w:r w:rsidR="00F30710">
        <w:rPr>
          <w:rFonts w:ascii="Arial" w:hAnsi="Arial" w:cs="Arial"/>
          <w:iCs/>
          <w:szCs w:val="20"/>
        </w:rPr>
        <w:t>could have implications for serving as an adjunctive treatment strategy aimed at addressing the burden associated with neurodegenerative disease</w:t>
      </w:r>
      <w:r w:rsidR="004408C7">
        <w:rPr>
          <w:rFonts w:ascii="Arial" w:hAnsi="Arial" w:cs="Arial"/>
          <w:iCs/>
          <w:szCs w:val="20"/>
        </w:rPr>
        <w:t xml:space="preserve">. </w:t>
      </w:r>
    </w:p>
    <w:p w14:paraId="6D1BBC49" w14:textId="0B8EE829" w:rsidR="00651811" w:rsidRPr="00316E99" w:rsidRDefault="005B37A6" w:rsidP="00531A04">
      <w:pPr>
        <w:pStyle w:val="Heading2"/>
        <w:numPr>
          <w:ilvl w:val="0"/>
          <w:numId w:val="0"/>
        </w:numPr>
        <w:ind w:left="720"/>
      </w:pPr>
      <w:bookmarkStart w:id="202" w:name="_Toc150433621"/>
      <w:bookmarkStart w:id="203" w:name="_Toc150434252"/>
      <w:r>
        <w:rPr>
          <w:szCs w:val="20"/>
        </w:rPr>
        <w:lastRenderedPageBreak/>
        <w:t xml:space="preserve">Section </w:t>
      </w:r>
      <w:r w:rsidR="00E47C3A">
        <w:rPr>
          <w:szCs w:val="20"/>
        </w:rPr>
        <w:t>11.5</w:t>
      </w:r>
      <w:r w:rsidR="00651811" w:rsidRPr="00316E99">
        <w:rPr>
          <w:szCs w:val="20"/>
        </w:rPr>
        <w:t xml:space="preserve"> </w:t>
      </w:r>
      <w:r w:rsidR="0002065C" w:rsidRPr="00316E99">
        <w:rPr>
          <w:color w:val="000000" w:themeColor="text1"/>
        </w:rPr>
        <w:t>I</w:t>
      </w:r>
      <w:bookmarkEnd w:id="202"/>
      <w:bookmarkEnd w:id="203"/>
      <w:r w:rsidR="007677E9">
        <w:rPr>
          <w:color w:val="000000" w:themeColor="text1"/>
        </w:rPr>
        <w:t xml:space="preserve">nformed consent process </w:t>
      </w:r>
    </w:p>
    <w:p w14:paraId="7B213797" w14:textId="2A2B9660" w:rsidR="006573AC" w:rsidRDefault="00870679" w:rsidP="00082C6C">
      <w:pPr>
        <w:spacing w:after="0" w:line="240" w:lineRule="auto"/>
        <w:jc w:val="both"/>
        <w:rPr>
          <w:rFonts w:ascii="Arial" w:hAnsi="Arial" w:cs="Arial"/>
          <w:color w:val="000000" w:themeColor="text1"/>
        </w:rPr>
      </w:pPr>
      <w:r>
        <w:rPr>
          <w:rFonts w:ascii="Arial" w:hAnsi="Arial" w:cs="Arial"/>
          <w:color w:val="000000" w:themeColor="text1"/>
        </w:rPr>
        <w:t>During each stage of the screening</w:t>
      </w:r>
      <w:r w:rsidR="007324A7">
        <w:rPr>
          <w:rFonts w:ascii="Arial" w:hAnsi="Arial" w:cs="Arial"/>
          <w:color w:val="000000" w:themeColor="text1"/>
        </w:rPr>
        <w:t xml:space="preserve"> and assessment</w:t>
      </w:r>
      <w:r>
        <w:rPr>
          <w:rFonts w:ascii="Arial" w:hAnsi="Arial" w:cs="Arial"/>
          <w:color w:val="000000" w:themeColor="text1"/>
        </w:rPr>
        <w:t xml:space="preserve"> process, participants will be informed of the </w:t>
      </w:r>
      <w:r w:rsidR="00922F5B">
        <w:rPr>
          <w:rFonts w:ascii="Arial" w:hAnsi="Arial" w:cs="Arial"/>
          <w:color w:val="000000" w:themeColor="text1"/>
        </w:rPr>
        <w:t>purpose</w:t>
      </w:r>
      <w:r>
        <w:rPr>
          <w:rFonts w:ascii="Arial" w:hAnsi="Arial" w:cs="Arial"/>
          <w:color w:val="000000" w:themeColor="text1"/>
        </w:rPr>
        <w:t xml:space="preserve"> </w:t>
      </w:r>
      <w:r w:rsidR="00922F5B">
        <w:rPr>
          <w:rFonts w:ascii="Arial" w:hAnsi="Arial" w:cs="Arial"/>
          <w:color w:val="000000" w:themeColor="text1"/>
        </w:rPr>
        <w:t>of</w:t>
      </w:r>
      <w:r>
        <w:rPr>
          <w:rFonts w:ascii="Arial" w:hAnsi="Arial" w:cs="Arial"/>
          <w:color w:val="000000" w:themeColor="text1"/>
        </w:rPr>
        <w:t xml:space="preserve"> the screening, and what will happen to their data. Participants will be provided with a Participant Information Statement (PIS), outlining all the procedures of the study, and what their participation will involve. The PIS</w:t>
      </w:r>
      <w:r w:rsidR="003C78FD">
        <w:rPr>
          <w:rFonts w:ascii="Arial" w:hAnsi="Arial" w:cs="Arial"/>
          <w:color w:val="000000" w:themeColor="text1"/>
        </w:rPr>
        <w:t xml:space="preserve"> will outline any potential risks, and benefits of the study. Participants will be made aware that participation is voluntary, and that they are free to withdraw at any time, without any effect on their relationship </w:t>
      </w:r>
      <w:r w:rsidR="006A14D5">
        <w:rPr>
          <w:rFonts w:ascii="Arial" w:hAnsi="Arial" w:cs="Arial"/>
          <w:color w:val="000000" w:themeColor="text1"/>
        </w:rPr>
        <w:t xml:space="preserve">with </w:t>
      </w:r>
      <w:r w:rsidR="003C78FD">
        <w:rPr>
          <w:rFonts w:ascii="Arial" w:hAnsi="Arial" w:cs="Arial"/>
          <w:color w:val="000000" w:themeColor="text1"/>
        </w:rPr>
        <w:t>the University of Sydney</w:t>
      </w:r>
      <w:r w:rsidR="00B316BB">
        <w:rPr>
          <w:rFonts w:ascii="Arial" w:hAnsi="Arial" w:cs="Arial"/>
          <w:color w:val="000000" w:themeColor="text1"/>
        </w:rPr>
        <w:t>.</w:t>
      </w:r>
      <w:r w:rsidR="001F5F2C">
        <w:rPr>
          <w:rFonts w:ascii="Arial" w:hAnsi="Arial" w:cs="Arial"/>
          <w:color w:val="000000" w:themeColor="text1"/>
        </w:rPr>
        <w:t xml:space="preserve"> </w:t>
      </w:r>
      <w:r w:rsidR="00B91A68">
        <w:rPr>
          <w:rFonts w:ascii="Arial" w:hAnsi="Arial" w:cs="Arial"/>
          <w:color w:val="000000" w:themeColor="text1"/>
        </w:rPr>
        <w:t xml:space="preserve">Participants will consent to the study by signing the </w:t>
      </w:r>
      <w:r w:rsidR="000661D1">
        <w:rPr>
          <w:rFonts w:ascii="Arial" w:hAnsi="Arial" w:cs="Arial"/>
          <w:color w:val="000000" w:themeColor="text1"/>
        </w:rPr>
        <w:t>Participant</w:t>
      </w:r>
      <w:r w:rsidR="00B91A68">
        <w:rPr>
          <w:rFonts w:ascii="Arial" w:hAnsi="Arial" w:cs="Arial"/>
          <w:color w:val="000000" w:themeColor="text1"/>
        </w:rPr>
        <w:t xml:space="preserve"> Consent Form. </w:t>
      </w:r>
    </w:p>
    <w:p w14:paraId="5C33DE0A" w14:textId="77777777" w:rsidR="00493B3C" w:rsidRDefault="00493B3C" w:rsidP="006B7C96">
      <w:pPr>
        <w:spacing w:after="0" w:line="240" w:lineRule="auto"/>
        <w:jc w:val="both"/>
        <w:rPr>
          <w:rFonts w:ascii="Arial" w:hAnsi="Arial" w:cs="Arial"/>
          <w:b/>
          <w:bCs/>
          <w:szCs w:val="20"/>
        </w:rPr>
      </w:pPr>
    </w:p>
    <w:p w14:paraId="65B4F7CD" w14:textId="04A38DF7" w:rsidR="00651811" w:rsidRDefault="005B37A6" w:rsidP="00531A04">
      <w:pPr>
        <w:pStyle w:val="Heading2"/>
        <w:numPr>
          <w:ilvl w:val="0"/>
          <w:numId w:val="0"/>
        </w:numPr>
        <w:ind w:left="720"/>
      </w:pPr>
      <w:bookmarkStart w:id="204" w:name="_Toc150433622"/>
      <w:bookmarkStart w:id="205" w:name="_Toc150434253"/>
      <w:r>
        <w:t>Section 11.</w:t>
      </w:r>
      <w:r w:rsidR="00651811">
        <w:t>6</w:t>
      </w:r>
      <w:r w:rsidR="00810886" w:rsidRPr="006B7C96">
        <w:t xml:space="preserve"> </w:t>
      </w:r>
      <w:r w:rsidR="000E02AA">
        <w:t>P</w:t>
      </w:r>
      <w:bookmarkEnd w:id="204"/>
      <w:bookmarkEnd w:id="205"/>
      <w:r w:rsidR="007677E9">
        <w:t xml:space="preserve">articipant reimbursement </w:t>
      </w:r>
    </w:p>
    <w:p w14:paraId="5C1A5751" w14:textId="0D1F088B" w:rsidR="00810886" w:rsidRPr="006B7C96" w:rsidRDefault="00810886" w:rsidP="00316E99">
      <w:pPr>
        <w:spacing w:after="0"/>
        <w:jc w:val="both"/>
        <w:rPr>
          <w:rFonts w:ascii="Arial" w:hAnsi="Arial" w:cs="Arial"/>
          <w:b/>
          <w:bCs/>
          <w:szCs w:val="20"/>
        </w:rPr>
      </w:pPr>
      <w:r w:rsidRPr="006B7C96">
        <w:rPr>
          <w:rFonts w:ascii="Arial" w:hAnsi="Arial" w:cs="Arial"/>
          <w:szCs w:val="20"/>
        </w:rPr>
        <w:t>There will be no participant reimbursements.</w:t>
      </w:r>
      <w:r w:rsidR="002E21CB">
        <w:rPr>
          <w:rFonts w:ascii="Arial" w:hAnsi="Arial" w:cs="Arial"/>
          <w:szCs w:val="20"/>
        </w:rPr>
        <w:t xml:space="preserve"> Parking is provided without charge.</w:t>
      </w:r>
    </w:p>
    <w:p w14:paraId="450D5929" w14:textId="77777777" w:rsidR="00651811" w:rsidRDefault="00651811" w:rsidP="00651811">
      <w:pPr>
        <w:spacing w:after="0"/>
        <w:jc w:val="both"/>
        <w:rPr>
          <w:rFonts w:ascii="Arial" w:hAnsi="Arial" w:cs="Arial"/>
          <w:b/>
          <w:bCs/>
          <w:szCs w:val="20"/>
        </w:rPr>
      </w:pPr>
    </w:p>
    <w:p w14:paraId="57314086" w14:textId="7ACA8BC5" w:rsidR="00810886" w:rsidRPr="006B7C96" w:rsidRDefault="005B37A6" w:rsidP="00531A04">
      <w:pPr>
        <w:pStyle w:val="Heading2"/>
        <w:numPr>
          <w:ilvl w:val="0"/>
          <w:numId w:val="0"/>
        </w:numPr>
        <w:ind w:left="720"/>
      </w:pPr>
      <w:bookmarkStart w:id="206" w:name="_Toc150433623"/>
      <w:bookmarkStart w:id="207" w:name="_Toc150434254"/>
      <w:r>
        <w:t>Section 11.7</w:t>
      </w:r>
      <w:r w:rsidR="00810886" w:rsidRPr="006B7C96">
        <w:t xml:space="preserve"> </w:t>
      </w:r>
      <w:bookmarkEnd w:id="206"/>
      <w:bookmarkEnd w:id="207"/>
      <w:r w:rsidR="0048143A" w:rsidRPr="00493B3C">
        <w:t>M</w:t>
      </w:r>
      <w:r w:rsidR="0048143A">
        <w:t>onitoring</w:t>
      </w:r>
      <w:r w:rsidR="007677E9">
        <w:t xml:space="preserve"> of </w:t>
      </w:r>
      <w:r w:rsidR="0048143A">
        <w:t xml:space="preserve">clinical trial </w:t>
      </w:r>
    </w:p>
    <w:p w14:paraId="6647AD40" w14:textId="08B75347" w:rsidR="00810886" w:rsidRDefault="00810886" w:rsidP="00316E99">
      <w:pPr>
        <w:spacing w:after="0"/>
        <w:jc w:val="both"/>
        <w:rPr>
          <w:rFonts w:ascii="Arial" w:hAnsi="Arial" w:cs="Arial"/>
          <w:szCs w:val="20"/>
        </w:rPr>
      </w:pPr>
      <w:r w:rsidRPr="006B7C96">
        <w:rPr>
          <w:rFonts w:ascii="Arial" w:hAnsi="Arial" w:cs="Arial"/>
          <w:szCs w:val="20"/>
        </w:rPr>
        <w:t>We will have weekly in</w:t>
      </w:r>
      <w:r w:rsidR="0010080D">
        <w:rPr>
          <w:rFonts w:ascii="Arial" w:hAnsi="Arial" w:cs="Arial"/>
          <w:szCs w:val="20"/>
        </w:rPr>
        <w:t>-</w:t>
      </w:r>
      <w:r w:rsidRPr="006B7C96">
        <w:rPr>
          <w:rFonts w:ascii="Arial" w:hAnsi="Arial" w:cs="Arial"/>
          <w:szCs w:val="20"/>
        </w:rPr>
        <w:t xml:space="preserve">person case-conferences with the research team to discuss all participants and their progress and health status. </w:t>
      </w:r>
    </w:p>
    <w:p w14:paraId="2D4CA0ED" w14:textId="77777777" w:rsidR="00651811" w:rsidRDefault="00651811" w:rsidP="006B7C96">
      <w:pPr>
        <w:spacing w:after="0" w:line="240" w:lineRule="auto"/>
        <w:rPr>
          <w:rFonts w:ascii="Arial" w:hAnsi="Arial" w:cs="Arial"/>
          <w:b/>
          <w:bCs/>
          <w:iCs/>
          <w:szCs w:val="20"/>
        </w:rPr>
      </w:pPr>
    </w:p>
    <w:p w14:paraId="3D2C454B" w14:textId="6773DFFF" w:rsidR="00DF4402" w:rsidRDefault="00DE4C68" w:rsidP="00531A04">
      <w:pPr>
        <w:pStyle w:val="Heading2"/>
        <w:numPr>
          <w:ilvl w:val="0"/>
          <w:numId w:val="0"/>
        </w:numPr>
        <w:ind w:left="720"/>
      </w:pPr>
      <w:bookmarkStart w:id="208" w:name="_Toc150433624"/>
      <w:bookmarkStart w:id="209" w:name="_Toc150434255"/>
      <w:r>
        <w:t xml:space="preserve">Section </w:t>
      </w:r>
      <w:r w:rsidR="005B37A6">
        <w:t>11.</w:t>
      </w:r>
      <w:r w:rsidR="00651811">
        <w:t>8</w:t>
      </w:r>
      <w:r w:rsidR="00493B3C">
        <w:t xml:space="preserve"> R</w:t>
      </w:r>
      <w:bookmarkEnd w:id="208"/>
      <w:bookmarkEnd w:id="209"/>
      <w:r w:rsidR="0048143A">
        <w:t xml:space="preserve">espect for potential and actual participants </w:t>
      </w:r>
    </w:p>
    <w:p w14:paraId="2049304E" w14:textId="77777777" w:rsidR="008F6664" w:rsidRPr="006B7C96" w:rsidRDefault="00DF4402" w:rsidP="00DF4402">
      <w:pPr>
        <w:jc w:val="both"/>
        <w:rPr>
          <w:rFonts w:ascii="Arial" w:hAnsi="Arial" w:cs="Arial"/>
          <w:color w:val="000000" w:themeColor="text1"/>
          <w:szCs w:val="20"/>
        </w:rPr>
      </w:pPr>
      <w:r w:rsidRPr="006B7C96">
        <w:rPr>
          <w:rFonts w:ascii="Arial" w:hAnsi="Arial" w:cs="Arial"/>
          <w:color w:val="000000" w:themeColor="text1"/>
          <w:szCs w:val="20"/>
        </w:rPr>
        <w:t xml:space="preserve">Participants will be allowed to withdraw from the study at any point in time without any explanation and without prejudice. </w:t>
      </w:r>
      <w:r w:rsidRPr="006B7C96">
        <w:rPr>
          <w:rFonts w:ascii="Arial" w:hAnsi="Arial" w:cs="Arial"/>
          <w:iCs/>
          <w:szCs w:val="20"/>
        </w:rPr>
        <w:t xml:space="preserve">It is the duty of research staff who participate in this project to protect the integrity, privacy, and confidentiality of personal information of research subjects. </w:t>
      </w:r>
      <w:r w:rsidRPr="006B7C96">
        <w:rPr>
          <w:rFonts w:ascii="Arial" w:hAnsi="Arial" w:cs="Arial"/>
          <w:szCs w:val="20"/>
        </w:rPr>
        <w:t xml:space="preserve">An identification code will be used to identify participants. The identification code will be created by the study chief investigator and these details will not be shared with the rest of the research team. This will be done to help explain potential outliers of results pertaining to the study. Data gathered will be entered by the research staff into </w:t>
      </w:r>
      <w:proofErr w:type="spellStart"/>
      <w:r w:rsidRPr="006B7C96">
        <w:rPr>
          <w:rFonts w:ascii="Arial" w:hAnsi="Arial" w:cs="Arial"/>
          <w:szCs w:val="20"/>
        </w:rPr>
        <w:t>REDCap</w:t>
      </w:r>
      <w:proofErr w:type="spellEnd"/>
      <w:r w:rsidRPr="006B7C96">
        <w:rPr>
          <w:rFonts w:ascii="Arial" w:hAnsi="Arial" w:cs="Arial"/>
          <w:szCs w:val="20"/>
        </w:rPr>
        <w:t xml:space="preserve"> Digital which is a secure web application hosted by The University of Sydney for building and managing databases.</w:t>
      </w:r>
    </w:p>
    <w:p w14:paraId="3B9BFE3A" w14:textId="10AB631E" w:rsidR="00DF4402" w:rsidRPr="006B7C96" w:rsidRDefault="00DF4402" w:rsidP="00DF4402">
      <w:pPr>
        <w:jc w:val="both"/>
        <w:rPr>
          <w:rFonts w:ascii="Arial" w:hAnsi="Arial" w:cs="Arial"/>
          <w:color w:val="000000" w:themeColor="text1"/>
          <w:szCs w:val="20"/>
        </w:rPr>
      </w:pPr>
      <w:r w:rsidRPr="006B7C96">
        <w:rPr>
          <w:rFonts w:ascii="Arial" w:hAnsi="Arial" w:cs="Arial"/>
          <w:iCs/>
          <w:szCs w:val="20"/>
          <w:lang w:val="en-US"/>
        </w:rPr>
        <w:t xml:space="preserve">To protect </w:t>
      </w:r>
      <w:proofErr w:type="gramStart"/>
      <w:r w:rsidRPr="006B7C96">
        <w:rPr>
          <w:rFonts w:ascii="Arial" w:hAnsi="Arial" w:cs="Arial"/>
          <w:iCs/>
          <w:szCs w:val="20"/>
          <w:lang w:val="en-US"/>
        </w:rPr>
        <w:t>gathered</w:t>
      </w:r>
      <w:proofErr w:type="gramEnd"/>
      <w:r w:rsidRPr="006B7C96">
        <w:rPr>
          <w:rFonts w:ascii="Arial" w:hAnsi="Arial" w:cs="Arial"/>
          <w:iCs/>
          <w:szCs w:val="20"/>
          <w:lang w:val="en-US"/>
        </w:rPr>
        <w:t xml:space="preserve"> information from the participants, </w:t>
      </w:r>
      <w:r w:rsidRPr="006B7C96">
        <w:rPr>
          <w:rFonts w:ascii="Arial" w:hAnsi="Arial" w:cs="Arial"/>
          <w:szCs w:val="20"/>
        </w:rPr>
        <w:t xml:space="preserve">the researchers will not store any hard copy material generated during this study. Any paper material will be scanned to and entered in </w:t>
      </w:r>
      <w:proofErr w:type="spellStart"/>
      <w:r w:rsidRPr="006B7C96">
        <w:rPr>
          <w:rFonts w:ascii="Arial" w:hAnsi="Arial" w:cs="Arial"/>
          <w:szCs w:val="20"/>
        </w:rPr>
        <w:t>REDCap</w:t>
      </w:r>
      <w:proofErr w:type="spellEnd"/>
      <w:r w:rsidRPr="006B7C96">
        <w:rPr>
          <w:rFonts w:ascii="Arial" w:hAnsi="Arial" w:cs="Arial"/>
          <w:szCs w:val="20"/>
        </w:rPr>
        <w:t xml:space="preserve"> and destroyed securely.</w:t>
      </w:r>
      <w:r w:rsidRPr="006B7C96">
        <w:rPr>
          <w:rFonts w:ascii="Arial" w:hAnsi="Arial" w:cs="Arial"/>
          <w:iCs/>
          <w:szCs w:val="20"/>
          <w:lang w:val="en-US"/>
        </w:rPr>
        <w:t xml:space="preserve"> Electronic copies of information will be stored in two places:</w:t>
      </w:r>
    </w:p>
    <w:p w14:paraId="6A74D87A" w14:textId="77777777" w:rsidR="00DF4402" w:rsidRPr="006B7C96" w:rsidRDefault="00DF4402" w:rsidP="00DF4402">
      <w:pPr>
        <w:pStyle w:val="ListParagraph"/>
        <w:numPr>
          <w:ilvl w:val="0"/>
          <w:numId w:val="20"/>
        </w:numPr>
        <w:spacing w:after="0" w:line="240" w:lineRule="auto"/>
        <w:jc w:val="both"/>
        <w:rPr>
          <w:rFonts w:ascii="Arial" w:hAnsi="Arial" w:cs="Arial"/>
          <w:iCs/>
          <w:szCs w:val="20"/>
          <w:lang w:val="en-US"/>
        </w:rPr>
      </w:pPr>
      <w:r w:rsidRPr="006B7C96">
        <w:rPr>
          <w:rFonts w:ascii="Arial" w:hAnsi="Arial" w:cs="Arial"/>
          <w:iCs/>
          <w:szCs w:val="20"/>
          <w:lang w:val="en-US"/>
        </w:rPr>
        <w:t>Study materials will be stored on the University’s Research Data Store (RDS) during the project. The RDS is a secure, enterprise-grade Network Attached Storage device located within NSW. Researcher Dashboard (</w:t>
      </w:r>
      <w:proofErr w:type="spellStart"/>
      <w:r w:rsidRPr="006B7C96">
        <w:rPr>
          <w:rFonts w:ascii="Arial" w:hAnsi="Arial" w:cs="Arial"/>
          <w:iCs/>
          <w:szCs w:val="20"/>
          <w:lang w:val="en-US"/>
        </w:rPr>
        <w:t>DashR</w:t>
      </w:r>
      <w:proofErr w:type="spellEnd"/>
      <w:r w:rsidRPr="006B7C96">
        <w:rPr>
          <w:rFonts w:ascii="Arial" w:hAnsi="Arial" w:cs="Arial"/>
          <w:iCs/>
          <w:szCs w:val="20"/>
          <w:lang w:val="en-US"/>
        </w:rPr>
        <w:t xml:space="preserve">) will be used to store contact information, progress databases, digital copies of consent forms, medical letters, and correspondence and manuals of procedures and a complete copy of the data from the study. This is a password protected server only accessible to researchers involved in the project. All documentation will be password protected. </w:t>
      </w:r>
    </w:p>
    <w:p w14:paraId="1FA19F42" w14:textId="77777777" w:rsidR="00DF4402" w:rsidRPr="006B7C96" w:rsidRDefault="00DF4402" w:rsidP="00DF4402">
      <w:pPr>
        <w:pStyle w:val="ListParagraph"/>
        <w:jc w:val="both"/>
        <w:rPr>
          <w:rFonts w:ascii="Arial" w:hAnsi="Arial" w:cs="Arial"/>
          <w:iCs/>
          <w:szCs w:val="20"/>
          <w:lang w:val="en-US"/>
        </w:rPr>
      </w:pPr>
    </w:p>
    <w:p w14:paraId="16675FC6" w14:textId="4F1C2B9A" w:rsidR="00DF4402" w:rsidRPr="006B7C96" w:rsidRDefault="00DF4402" w:rsidP="00DF4402">
      <w:pPr>
        <w:pStyle w:val="ListParagraph"/>
        <w:numPr>
          <w:ilvl w:val="0"/>
          <w:numId w:val="20"/>
        </w:numPr>
        <w:spacing w:after="0" w:line="240" w:lineRule="auto"/>
        <w:jc w:val="both"/>
        <w:rPr>
          <w:rFonts w:ascii="Arial" w:hAnsi="Arial" w:cs="Arial"/>
          <w:iCs/>
          <w:szCs w:val="20"/>
          <w:lang w:val="en-US"/>
        </w:rPr>
      </w:pPr>
      <w:r w:rsidRPr="006B7C96">
        <w:rPr>
          <w:rFonts w:ascii="Arial" w:hAnsi="Arial" w:cs="Arial"/>
          <w:iCs/>
          <w:szCs w:val="20"/>
          <w:lang w:val="en-US"/>
        </w:rPr>
        <w:t xml:space="preserve">Study materials will be stored on the University’s licensed version of </w:t>
      </w:r>
      <w:proofErr w:type="spellStart"/>
      <w:r w:rsidRPr="006B7C96">
        <w:rPr>
          <w:rFonts w:ascii="Arial" w:hAnsi="Arial" w:cs="Arial"/>
          <w:iCs/>
          <w:szCs w:val="20"/>
          <w:lang w:val="en-US"/>
        </w:rPr>
        <w:t>REDCap</w:t>
      </w:r>
      <w:proofErr w:type="spellEnd"/>
      <w:r w:rsidRPr="006B7C96">
        <w:rPr>
          <w:rFonts w:ascii="Arial" w:hAnsi="Arial" w:cs="Arial"/>
          <w:iCs/>
          <w:szCs w:val="20"/>
          <w:lang w:val="en-US"/>
        </w:rPr>
        <w:t xml:space="preserve"> during the project. The </w:t>
      </w:r>
      <w:proofErr w:type="spellStart"/>
      <w:r w:rsidRPr="006B7C96">
        <w:rPr>
          <w:rFonts w:ascii="Arial" w:hAnsi="Arial" w:cs="Arial"/>
          <w:iCs/>
          <w:szCs w:val="20"/>
          <w:lang w:val="en-US"/>
        </w:rPr>
        <w:t>REDCap</w:t>
      </w:r>
      <w:proofErr w:type="spellEnd"/>
      <w:r w:rsidRPr="006B7C96">
        <w:rPr>
          <w:rFonts w:ascii="Arial" w:hAnsi="Arial" w:cs="Arial"/>
          <w:iCs/>
          <w:szCs w:val="20"/>
          <w:lang w:val="en-US"/>
        </w:rPr>
        <w:t xml:space="preserve"> project is named </w:t>
      </w:r>
      <w:r w:rsidR="00F30710">
        <w:rPr>
          <w:rFonts w:ascii="Arial" w:hAnsi="Arial" w:cs="Arial"/>
          <w:iCs/>
          <w:szCs w:val="20"/>
          <w:lang w:val="en-US"/>
        </w:rPr>
        <w:t>“HI</w:t>
      </w:r>
      <w:r w:rsidR="00482B25">
        <w:rPr>
          <w:rFonts w:ascii="Arial" w:hAnsi="Arial" w:cs="Arial"/>
          <w:iCs/>
          <w:szCs w:val="20"/>
          <w:lang w:val="en-US"/>
        </w:rPr>
        <w:t>I</w:t>
      </w:r>
      <w:r w:rsidR="00F30710">
        <w:rPr>
          <w:rFonts w:ascii="Arial" w:hAnsi="Arial" w:cs="Arial"/>
          <w:iCs/>
          <w:szCs w:val="20"/>
          <w:lang w:val="en-US"/>
        </w:rPr>
        <w:t>T in PD”</w:t>
      </w:r>
      <w:r w:rsidRPr="006B7C96">
        <w:rPr>
          <w:rFonts w:ascii="Arial" w:hAnsi="Arial" w:cs="Arial"/>
          <w:iCs/>
          <w:szCs w:val="20"/>
          <w:lang w:val="en-US"/>
        </w:rPr>
        <w:t xml:space="preserve"> </w:t>
      </w:r>
      <w:proofErr w:type="spellStart"/>
      <w:r w:rsidRPr="006B7C96">
        <w:rPr>
          <w:rFonts w:ascii="Arial" w:hAnsi="Arial" w:cs="Arial"/>
          <w:iCs/>
          <w:szCs w:val="20"/>
          <w:lang w:val="en-US"/>
        </w:rPr>
        <w:t>REDCap</w:t>
      </w:r>
      <w:proofErr w:type="spellEnd"/>
      <w:r w:rsidRPr="006B7C96">
        <w:rPr>
          <w:rFonts w:ascii="Arial" w:hAnsi="Arial" w:cs="Arial"/>
          <w:iCs/>
          <w:szCs w:val="20"/>
          <w:lang w:val="en-US"/>
        </w:rPr>
        <w:t xml:space="preserve"> is an online data capture tool that stores data on secure servers within NSW. All data </w:t>
      </w:r>
      <w:proofErr w:type="gramStart"/>
      <w:r w:rsidRPr="006B7C96">
        <w:rPr>
          <w:rFonts w:ascii="Arial" w:hAnsi="Arial" w:cs="Arial"/>
          <w:iCs/>
          <w:szCs w:val="20"/>
          <w:lang w:val="en-US"/>
        </w:rPr>
        <w:t>entered into</w:t>
      </w:r>
      <w:proofErr w:type="gramEnd"/>
      <w:r w:rsidRPr="006B7C96">
        <w:rPr>
          <w:rFonts w:ascii="Arial" w:hAnsi="Arial" w:cs="Arial"/>
          <w:iCs/>
          <w:szCs w:val="20"/>
          <w:lang w:val="en-US"/>
        </w:rPr>
        <w:t xml:space="preserve"> the database will be stored on a secure server of the University of Sydney. As such, no project data is ever transmitted at any time by </w:t>
      </w:r>
      <w:proofErr w:type="spellStart"/>
      <w:r w:rsidRPr="006B7C96">
        <w:rPr>
          <w:rFonts w:ascii="Arial" w:hAnsi="Arial" w:cs="Arial"/>
          <w:iCs/>
          <w:szCs w:val="20"/>
          <w:lang w:val="en-US"/>
        </w:rPr>
        <w:t>REDCap</w:t>
      </w:r>
      <w:proofErr w:type="spellEnd"/>
      <w:r w:rsidRPr="006B7C96">
        <w:rPr>
          <w:rFonts w:ascii="Arial" w:hAnsi="Arial" w:cs="Arial"/>
          <w:iCs/>
          <w:szCs w:val="20"/>
          <w:lang w:val="en-US"/>
        </w:rPr>
        <w:t xml:space="preserve"> to another institution. Access </w:t>
      </w:r>
      <w:r w:rsidRPr="006B7C96">
        <w:rPr>
          <w:rFonts w:ascii="Arial" w:hAnsi="Arial" w:cs="Arial"/>
          <w:iCs/>
          <w:szCs w:val="20"/>
          <w:lang w:val="en-US"/>
        </w:rPr>
        <w:lastRenderedPageBreak/>
        <w:t xml:space="preserve">to the database will be provided only to research staff working on the study. User privileges will be used to limit the viewing and/or editing access that research members have within the database. This also </w:t>
      </w:r>
      <w:proofErr w:type="spellStart"/>
      <w:r w:rsidRPr="006B7C96">
        <w:rPr>
          <w:rFonts w:ascii="Arial" w:hAnsi="Arial" w:cs="Arial"/>
          <w:iCs/>
          <w:szCs w:val="20"/>
          <w:lang w:val="en-US"/>
        </w:rPr>
        <w:t>minimi</w:t>
      </w:r>
      <w:r w:rsidR="00474D1E">
        <w:rPr>
          <w:rFonts w:ascii="Arial" w:hAnsi="Arial" w:cs="Arial"/>
          <w:iCs/>
          <w:szCs w:val="20"/>
          <w:lang w:val="en-US"/>
        </w:rPr>
        <w:t>s</w:t>
      </w:r>
      <w:r w:rsidRPr="006B7C96">
        <w:rPr>
          <w:rFonts w:ascii="Arial" w:hAnsi="Arial" w:cs="Arial"/>
          <w:iCs/>
          <w:szCs w:val="20"/>
          <w:lang w:val="en-US"/>
        </w:rPr>
        <w:t>es</w:t>
      </w:r>
      <w:proofErr w:type="spellEnd"/>
      <w:r w:rsidRPr="006B7C96">
        <w:rPr>
          <w:rFonts w:ascii="Arial" w:hAnsi="Arial" w:cs="Arial"/>
          <w:iCs/>
          <w:szCs w:val="20"/>
          <w:lang w:val="en-US"/>
        </w:rPr>
        <w:t xml:space="preserve"> the number of people that can view each section of the database. All these access rights will be managed by the Chief Investigator.</w:t>
      </w:r>
    </w:p>
    <w:p w14:paraId="16D1FCA2" w14:textId="77777777" w:rsidR="00DF4402" w:rsidRPr="006B7C96" w:rsidRDefault="00DF4402" w:rsidP="00DF4402">
      <w:pPr>
        <w:jc w:val="both"/>
        <w:rPr>
          <w:rFonts w:ascii="Arial" w:hAnsi="Arial" w:cs="Arial"/>
          <w:iCs/>
          <w:szCs w:val="20"/>
          <w:lang w:val="en-US"/>
        </w:rPr>
      </w:pPr>
    </w:p>
    <w:p w14:paraId="10D59431" w14:textId="289485CF" w:rsidR="00DF4402" w:rsidRPr="006B7C96" w:rsidRDefault="00DF4402" w:rsidP="00DF4402">
      <w:pPr>
        <w:jc w:val="both"/>
        <w:rPr>
          <w:rFonts w:ascii="Arial" w:hAnsi="Arial" w:cs="Arial"/>
          <w:szCs w:val="20"/>
        </w:rPr>
      </w:pPr>
      <w:r w:rsidRPr="006B7C96">
        <w:rPr>
          <w:rFonts w:ascii="Arial" w:hAnsi="Arial" w:cs="Arial"/>
          <w:iCs/>
          <w:szCs w:val="20"/>
          <w:lang w:val="en-US"/>
        </w:rPr>
        <w:t xml:space="preserve">The researchers will not store any hard copy material generated during this study. Any paper material will be scanned to and entered in </w:t>
      </w:r>
      <w:proofErr w:type="spellStart"/>
      <w:r w:rsidRPr="006B7C96">
        <w:rPr>
          <w:rFonts w:ascii="Arial" w:hAnsi="Arial" w:cs="Arial"/>
          <w:iCs/>
          <w:szCs w:val="20"/>
          <w:lang w:val="en-US"/>
        </w:rPr>
        <w:t>REDCap</w:t>
      </w:r>
      <w:proofErr w:type="spellEnd"/>
      <w:r w:rsidRPr="006B7C96">
        <w:rPr>
          <w:rFonts w:ascii="Arial" w:hAnsi="Arial" w:cs="Arial"/>
          <w:iCs/>
          <w:szCs w:val="20"/>
          <w:lang w:val="en-US"/>
        </w:rPr>
        <w:t xml:space="preserve"> or the chief investigator’s RDS site and destroyed securely. Study materials will be stored on the University’s Research Data Store (RDS) at the completion of this project. </w:t>
      </w:r>
      <w:r w:rsidRPr="006B7C96">
        <w:rPr>
          <w:rFonts w:ascii="Arial" w:hAnsi="Arial" w:cs="Arial"/>
          <w:szCs w:val="20"/>
        </w:rPr>
        <w:t xml:space="preserve">All study materials will be retained for </w:t>
      </w:r>
      <w:r w:rsidR="005C54DA">
        <w:rPr>
          <w:rFonts w:ascii="Arial" w:hAnsi="Arial" w:cs="Arial"/>
          <w:szCs w:val="20"/>
        </w:rPr>
        <w:t>20</w:t>
      </w:r>
      <w:r w:rsidRPr="006B7C96">
        <w:rPr>
          <w:rFonts w:ascii="Arial" w:hAnsi="Arial" w:cs="Arial"/>
          <w:szCs w:val="20"/>
        </w:rPr>
        <w:t xml:space="preserve"> years. Data will be deleted from </w:t>
      </w:r>
      <w:proofErr w:type="spellStart"/>
      <w:r w:rsidRPr="006B7C96">
        <w:rPr>
          <w:rFonts w:ascii="Arial" w:hAnsi="Arial" w:cs="Arial"/>
          <w:szCs w:val="20"/>
        </w:rPr>
        <w:t>RedCap</w:t>
      </w:r>
      <w:proofErr w:type="spellEnd"/>
      <w:r w:rsidRPr="006B7C96">
        <w:rPr>
          <w:rFonts w:ascii="Arial" w:hAnsi="Arial" w:cs="Arial"/>
          <w:szCs w:val="20"/>
        </w:rPr>
        <w:t xml:space="preserve"> Digital upon the completion of the storage period. Published results will be summarised as average data for all participants and no individual data will be published or presented. </w:t>
      </w:r>
    </w:p>
    <w:p w14:paraId="1F5FB0E8" w14:textId="14494ED2" w:rsidR="001F5F2C" w:rsidRPr="00316E99" w:rsidRDefault="00DF4402" w:rsidP="00DF4402">
      <w:pPr>
        <w:rPr>
          <w:rFonts w:ascii="Arial" w:hAnsi="Arial" w:cs="Arial"/>
          <w:iCs/>
        </w:rPr>
      </w:pPr>
      <w:r w:rsidRPr="006B7C96">
        <w:rPr>
          <w:rFonts w:ascii="Arial" w:hAnsi="Arial" w:cs="Arial"/>
          <w:iCs/>
          <w:szCs w:val="20"/>
        </w:rPr>
        <w:t>Participants have a right to receive feedback about the overall results of this study. If they want to receive feedback or discuss their performance, research staff will provide a brief 1-page lay summary.</w:t>
      </w:r>
      <w:r w:rsidRPr="006B7C96">
        <w:rPr>
          <w:rFonts w:ascii="Arial" w:hAnsi="Arial" w:cs="Arial"/>
          <w:iCs/>
        </w:rPr>
        <w:t xml:space="preserve"> </w:t>
      </w:r>
    </w:p>
    <w:p w14:paraId="44BE6184" w14:textId="5E4E519B" w:rsidR="00651811" w:rsidRPr="00834BCC" w:rsidRDefault="005B37A6" w:rsidP="00531A04">
      <w:pPr>
        <w:pStyle w:val="Heading2"/>
        <w:numPr>
          <w:ilvl w:val="0"/>
          <w:numId w:val="0"/>
        </w:numPr>
        <w:ind w:left="720"/>
      </w:pPr>
      <w:bookmarkStart w:id="210" w:name="_Toc150433625"/>
      <w:bookmarkStart w:id="211" w:name="_Toc150434256"/>
      <w:r>
        <w:t>Section 11</w:t>
      </w:r>
      <w:r w:rsidR="00617D71" w:rsidRPr="00834BCC">
        <w:t>.</w:t>
      </w:r>
      <w:r w:rsidR="00651811">
        <w:t>9</w:t>
      </w:r>
      <w:r w:rsidR="00617D71" w:rsidRPr="00834BCC">
        <w:t xml:space="preserve"> WITHDRAWAL</w:t>
      </w:r>
      <w:r w:rsidR="00617D71" w:rsidRPr="00493B3C">
        <w:t>/TERMINATION</w:t>
      </w:r>
      <w:bookmarkEnd w:id="210"/>
      <w:bookmarkEnd w:id="211"/>
    </w:p>
    <w:p w14:paraId="5BA9ACA2" w14:textId="77777777" w:rsidR="00617D71" w:rsidRPr="00834BCC" w:rsidRDefault="00617D71" w:rsidP="00617D71">
      <w:pPr>
        <w:jc w:val="both"/>
        <w:rPr>
          <w:rFonts w:ascii="Arial" w:hAnsi="Arial" w:cs="Arial"/>
          <w:color w:val="000000" w:themeColor="text1"/>
          <w:szCs w:val="20"/>
        </w:rPr>
      </w:pPr>
      <w:r w:rsidRPr="00834BCC">
        <w:rPr>
          <w:rFonts w:ascii="Arial" w:hAnsi="Arial" w:cs="Arial"/>
          <w:color w:val="000000" w:themeColor="text1"/>
          <w:szCs w:val="20"/>
        </w:rPr>
        <w:t xml:space="preserve">Participants will be allowed to withdraw from the study at any point in time without any explanation and without prejudice. The following content have been presented in the Participant Information Statement: </w:t>
      </w:r>
    </w:p>
    <w:p w14:paraId="0F57ED45" w14:textId="77777777" w:rsidR="00617D71" w:rsidRPr="00834BCC" w:rsidRDefault="00617D71" w:rsidP="00617D71">
      <w:pPr>
        <w:jc w:val="both"/>
        <w:rPr>
          <w:rFonts w:ascii="Arial" w:hAnsi="Arial" w:cs="Arial"/>
          <w:i/>
          <w:iCs/>
          <w:color w:val="000000" w:themeColor="text1"/>
          <w:szCs w:val="20"/>
        </w:rPr>
      </w:pPr>
      <w:r w:rsidRPr="00834BCC">
        <w:rPr>
          <w:rFonts w:ascii="Arial" w:hAnsi="Arial" w:cs="Arial"/>
          <w:i/>
          <w:iCs/>
          <w:color w:val="000000" w:themeColor="text1"/>
          <w:szCs w:val="20"/>
        </w:rPr>
        <w:t xml:space="preserve">“Participation in this study is completely voluntary. You are under no obligation to participate. Your decision will not affect your current or future relationship with the researchers or anyone at The University of Sydney. </w:t>
      </w:r>
    </w:p>
    <w:p w14:paraId="3B363899" w14:textId="77777777" w:rsidR="00617D71" w:rsidRPr="00834BCC" w:rsidRDefault="00617D71" w:rsidP="00617D71">
      <w:pPr>
        <w:jc w:val="both"/>
        <w:rPr>
          <w:rFonts w:ascii="Arial" w:hAnsi="Arial" w:cs="Arial"/>
          <w:i/>
          <w:iCs/>
          <w:color w:val="000000" w:themeColor="text1"/>
          <w:szCs w:val="20"/>
        </w:rPr>
      </w:pPr>
      <w:r w:rsidRPr="00834BCC">
        <w:rPr>
          <w:rFonts w:ascii="Arial" w:hAnsi="Arial" w:cs="Arial"/>
          <w:i/>
          <w:iCs/>
          <w:color w:val="000000" w:themeColor="text1"/>
          <w:szCs w:val="20"/>
        </w:rPr>
        <w:t xml:space="preserve">If you decide to take part in the study and then change your mind you can withdraw by contacting Dr Daniel Hackett via email (daniel.hackett@sydney.edu.au). </w:t>
      </w:r>
    </w:p>
    <w:p w14:paraId="2A2618D4" w14:textId="77777777" w:rsidR="00617D71" w:rsidRPr="00834BCC" w:rsidRDefault="00617D71" w:rsidP="00617D71">
      <w:pPr>
        <w:jc w:val="both"/>
        <w:rPr>
          <w:rFonts w:ascii="Arial" w:hAnsi="Arial" w:cs="Arial"/>
          <w:i/>
          <w:iCs/>
          <w:color w:val="000000" w:themeColor="text1"/>
          <w:szCs w:val="20"/>
        </w:rPr>
      </w:pPr>
      <w:r w:rsidRPr="00834BCC">
        <w:rPr>
          <w:rFonts w:ascii="Arial" w:hAnsi="Arial" w:cs="Arial"/>
          <w:i/>
          <w:iCs/>
          <w:color w:val="000000" w:themeColor="text1"/>
          <w:szCs w:val="20"/>
        </w:rPr>
        <w:t xml:space="preserve">If choose to withdraw, we will not collect any more information from you. Please let us know at the time you withdraw what you would like us to do with the information we have collected about you up to that point.” </w:t>
      </w:r>
    </w:p>
    <w:p w14:paraId="02EBE4D0" w14:textId="761E597F" w:rsidR="001855FC" w:rsidRDefault="00617D71" w:rsidP="00BD1A06">
      <w:pPr>
        <w:spacing w:after="0" w:line="240" w:lineRule="auto"/>
        <w:jc w:val="both"/>
        <w:rPr>
          <w:rFonts w:ascii="Arial" w:hAnsi="Arial" w:cs="Arial"/>
          <w:color w:val="000000" w:themeColor="text1"/>
        </w:rPr>
      </w:pPr>
      <w:r w:rsidRPr="00834BCC">
        <w:rPr>
          <w:rFonts w:ascii="Arial" w:hAnsi="Arial" w:cs="Arial"/>
          <w:color w:val="000000" w:themeColor="text1"/>
          <w:szCs w:val="20"/>
        </w:rPr>
        <w:t xml:space="preserve">The date and reason for withdrawal from the study will be recorded in </w:t>
      </w:r>
      <w:proofErr w:type="spellStart"/>
      <w:r w:rsidRPr="00834BCC">
        <w:rPr>
          <w:rFonts w:ascii="Arial" w:hAnsi="Arial" w:cs="Arial"/>
          <w:color w:val="000000" w:themeColor="text1"/>
          <w:szCs w:val="20"/>
        </w:rPr>
        <w:t>REDC</w:t>
      </w:r>
      <w:r w:rsidR="002B5E21">
        <w:rPr>
          <w:rFonts w:ascii="Arial" w:hAnsi="Arial" w:cs="Arial"/>
          <w:color w:val="000000" w:themeColor="text1"/>
          <w:szCs w:val="20"/>
        </w:rPr>
        <w:t>ap</w:t>
      </w:r>
      <w:proofErr w:type="spellEnd"/>
      <w:r w:rsidR="001E09BD">
        <w:rPr>
          <w:rFonts w:ascii="Arial" w:hAnsi="Arial" w:cs="Arial"/>
          <w:color w:val="000000" w:themeColor="text1"/>
          <w:szCs w:val="20"/>
        </w:rPr>
        <w:t>.</w:t>
      </w:r>
    </w:p>
    <w:p w14:paraId="3FD8A61C" w14:textId="77777777" w:rsidR="00BD1A06" w:rsidRPr="006B7C96" w:rsidRDefault="00BD1A06" w:rsidP="006B7C96">
      <w:pPr>
        <w:spacing w:after="0" w:line="240" w:lineRule="auto"/>
        <w:jc w:val="both"/>
        <w:rPr>
          <w:rFonts w:ascii="Arial" w:hAnsi="Arial" w:cs="Arial"/>
          <w:color w:val="000000" w:themeColor="text1"/>
        </w:rPr>
      </w:pPr>
    </w:p>
    <w:p w14:paraId="1EFA79FF" w14:textId="11C2885E" w:rsidR="00181D1C" w:rsidRPr="00A84334" w:rsidRDefault="005B37A6" w:rsidP="00531A04">
      <w:pPr>
        <w:pStyle w:val="Heading2"/>
        <w:numPr>
          <w:ilvl w:val="0"/>
          <w:numId w:val="0"/>
        </w:numPr>
        <w:ind w:left="720"/>
      </w:pPr>
      <w:bookmarkStart w:id="212" w:name="_Toc517079936"/>
      <w:bookmarkStart w:id="213" w:name="_Toc150433626"/>
      <w:bookmarkStart w:id="214" w:name="_Toc150434257"/>
      <w:bookmarkStart w:id="215" w:name="_Toc224114242"/>
      <w:bookmarkStart w:id="216" w:name="_Toc224114367"/>
      <w:bookmarkStart w:id="217" w:name="_Toc229297246"/>
      <w:bookmarkStart w:id="218" w:name="_Toc229297353"/>
      <w:bookmarkStart w:id="219" w:name="_Toc229298377"/>
      <w:bookmarkStart w:id="220" w:name="_Toc229307345"/>
      <w:bookmarkStart w:id="221" w:name="_Toc229308165"/>
      <w:bookmarkStart w:id="222" w:name="_Toc235338639"/>
      <w:bookmarkStart w:id="223" w:name="_Toc236472642"/>
      <w:bookmarkStart w:id="224" w:name="_Toc236473762"/>
      <w:r>
        <w:t xml:space="preserve">Section 12: </w:t>
      </w:r>
      <w:r w:rsidR="00181D1C" w:rsidRPr="00A84334">
        <w:t>S</w:t>
      </w:r>
      <w:r w:rsidR="00201A26" w:rsidRPr="00A84334">
        <w:t>AFETY CONSIDERATIONS</w:t>
      </w:r>
      <w:bookmarkEnd w:id="212"/>
      <w:bookmarkEnd w:id="213"/>
      <w:bookmarkEnd w:id="214"/>
    </w:p>
    <w:p w14:paraId="6FAA3A36" w14:textId="62A6D8C5" w:rsidR="001A176D" w:rsidRPr="006B7C96" w:rsidRDefault="00A310EB" w:rsidP="00531A04">
      <w:pPr>
        <w:pStyle w:val="Heading2"/>
        <w:numPr>
          <w:ilvl w:val="0"/>
          <w:numId w:val="0"/>
        </w:numPr>
        <w:ind w:left="720"/>
      </w:pPr>
      <w:bookmarkStart w:id="225" w:name="_Toc512522376"/>
      <w:bookmarkStart w:id="226" w:name="_Toc516059098"/>
      <w:bookmarkStart w:id="227" w:name="_Toc517079938"/>
      <w:bookmarkStart w:id="228" w:name="_Toc150433627"/>
      <w:bookmarkStart w:id="229" w:name="_Toc150434258"/>
      <w:r>
        <w:rPr>
          <w:caps/>
        </w:rPr>
        <w:t>Section 12.1</w:t>
      </w:r>
      <w:r w:rsidR="00C0237C" w:rsidRPr="00A84334">
        <w:t xml:space="preserve"> ADVERSE </w:t>
      </w:r>
      <w:bookmarkEnd w:id="225"/>
      <w:bookmarkEnd w:id="226"/>
      <w:bookmarkEnd w:id="227"/>
      <w:r w:rsidR="00C0237C" w:rsidRPr="00A84334">
        <w:t>EVENTS</w:t>
      </w:r>
      <w:bookmarkStart w:id="230" w:name="_Hlk128413038"/>
      <w:bookmarkEnd w:id="228"/>
      <w:bookmarkEnd w:id="229"/>
    </w:p>
    <w:p w14:paraId="34AD97F8" w14:textId="1352EF12" w:rsidR="007C4ACB" w:rsidRPr="00DC5B61" w:rsidRDefault="007C4ACB" w:rsidP="007C4ACB">
      <w:pPr>
        <w:pStyle w:val="NormalWeb"/>
        <w:rPr>
          <w:rFonts w:ascii="Arial" w:hAnsi="Arial" w:cs="Arial"/>
          <w:color w:val="000000"/>
          <w:sz w:val="22"/>
          <w:szCs w:val="22"/>
        </w:rPr>
      </w:pPr>
      <w:r w:rsidRPr="00DC5B61">
        <w:rPr>
          <w:rFonts w:ascii="Arial" w:hAnsi="Arial" w:cs="Arial"/>
          <w:color w:val="000000"/>
          <w:sz w:val="22"/>
          <w:szCs w:val="22"/>
        </w:rPr>
        <w:t>Definitions of Adverse Event (AE) and Serious Adverse Event (SAE)</w:t>
      </w:r>
    </w:p>
    <w:p w14:paraId="02ABDF9C" w14:textId="70D10438" w:rsidR="007C4ACB" w:rsidRPr="00DC5B61" w:rsidRDefault="007C4ACB" w:rsidP="007C4ACB">
      <w:pPr>
        <w:pStyle w:val="NormalWeb"/>
        <w:rPr>
          <w:rFonts w:ascii="Arial" w:hAnsi="Arial" w:cs="Arial"/>
          <w:color w:val="000000"/>
          <w:sz w:val="22"/>
          <w:szCs w:val="22"/>
        </w:rPr>
      </w:pPr>
      <w:r w:rsidRPr="00DC5B61">
        <w:rPr>
          <w:rFonts w:ascii="Arial" w:hAnsi="Arial" w:cs="Arial"/>
          <w:color w:val="000000"/>
          <w:sz w:val="22"/>
          <w:szCs w:val="22"/>
          <w:u w:val="single"/>
        </w:rPr>
        <w:t>AE:</w:t>
      </w:r>
      <w:r w:rsidRPr="00DC5B61">
        <w:rPr>
          <w:rFonts w:ascii="Arial" w:hAnsi="Arial" w:cs="Arial"/>
          <w:color w:val="000000"/>
          <w:sz w:val="22"/>
          <w:szCs w:val="22"/>
        </w:rPr>
        <w:t xml:space="preserve"> Any untoward or </w:t>
      </w:r>
      <w:r w:rsidR="000E02AA" w:rsidRPr="00DC5B61">
        <w:rPr>
          <w:rFonts w:ascii="Arial" w:hAnsi="Arial" w:cs="Arial"/>
          <w:color w:val="000000"/>
          <w:sz w:val="22"/>
          <w:szCs w:val="22"/>
        </w:rPr>
        <w:t>unfavourable</w:t>
      </w:r>
      <w:r w:rsidRPr="00DC5B61">
        <w:rPr>
          <w:rFonts w:ascii="Arial" w:hAnsi="Arial" w:cs="Arial"/>
          <w:color w:val="000000"/>
          <w:sz w:val="22"/>
          <w:szCs w:val="22"/>
        </w:rPr>
        <w:t xml:space="preserve"> medical occurrence in a participant, including any abnormal sign or symptom that is temporally associated with the participants’ involvement in the research, whether considered related to participation in the research.</w:t>
      </w:r>
    </w:p>
    <w:p w14:paraId="16AE2756" w14:textId="77777777" w:rsidR="007C4ACB" w:rsidRPr="00DC5B61" w:rsidRDefault="007C4ACB" w:rsidP="007C4ACB">
      <w:pPr>
        <w:pStyle w:val="NormalWeb"/>
        <w:spacing w:before="0" w:beforeAutospacing="0" w:after="0" w:afterAutospacing="0"/>
        <w:rPr>
          <w:rFonts w:ascii="Arial" w:hAnsi="Arial" w:cs="Arial"/>
          <w:color w:val="000000"/>
          <w:sz w:val="22"/>
          <w:szCs w:val="22"/>
        </w:rPr>
      </w:pPr>
      <w:r w:rsidRPr="00DC5B61">
        <w:rPr>
          <w:rFonts w:ascii="Arial" w:hAnsi="Arial" w:cs="Arial"/>
          <w:color w:val="000000"/>
          <w:sz w:val="22"/>
          <w:szCs w:val="22"/>
          <w:u w:val="single"/>
        </w:rPr>
        <w:t>SAE:</w:t>
      </w:r>
      <w:r w:rsidRPr="00DC5B61">
        <w:rPr>
          <w:rFonts w:ascii="Arial" w:hAnsi="Arial" w:cs="Arial"/>
          <w:color w:val="000000"/>
          <w:sz w:val="22"/>
          <w:szCs w:val="22"/>
        </w:rPr>
        <w:t xml:space="preserve"> Any adverse event that:</w:t>
      </w:r>
    </w:p>
    <w:p w14:paraId="3227C28C" w14:textId="77777777" w:rsidR="007C4ACB" w:rsidRPr="00DC5B61" w:rsidRDefault="007C4ACB" w:rsidP="007C4ACB">
      <w:pPr>
        <w:pStyle w:val="NormalWeb"/>
        <w:numPr>
          <w:ilvl w:val="0"/>
          <w:numId w:val="17"/>
        </w:numPr>
        <w:spacing w:before="0" w:beforeAutospacing="0" w:after="0" w:afterAutospacing="0"/>
        <w:rPr>
          <w:rFonts w:ascii="Arial" w:hAnsi="Arial" w:cs="Arial"/>
          <w:color w:val="000000"/>
          <w:sz w:val="22"/>
          <w:szCs w:val="22"/>
        </w:rPr>
      </w:pPr>
      <w:r w:rsidRPr="00DC5B61">
        <w:rPr>
          <w:rFonts w:ascii="Arial" w:hAnsi="Arial" w:cs="Arial"/>
          <w:color w:val="000000"/>
          <w:sz w:val="22"/>
          <w:szCs w:val="22"/>
        </w:rPr>
        <w:lastRenderedPageBreak/>
        <w:t>Results in death</w:t>
      </w:r>
    </w:p>
    <w:p w14:paraId="3A5F3719" w14:textId="77777777" w:rsidR="007C4ACB" w:rsidRPr="00DC5B61" w:rsidRDefault="007C4ACB" w:rsidP="007C4ACB">
      <w:pPr>
        <w:pStyle w:val="NormalWeb"/>
        <w:numPr>
          <w:ilvl w:val="0"/>
          <w:numId w:val="17"/>
        </w:numPr>
        <w:spacing w:before="0" w:beforeAutospacing="0" w:after="0" w:afterAutospacing="0"/>
        <w:rPr>
          <w:rFonts w:ascii="Arial" w:hAnsi="Arial" w:cs="Arial"/>
          <w:color w:val="000000"/>
          <w:sz w:val="22"/>
          <w:szCs w:val="22"/>
        </w:rPr>
      </w:pPr>
      <w:r w:rsidRPr="00DC5B61">
        <w:rPr>
          <w:rFonts w:ascii="Arial" w:hAnsi="Arial" w:cs="Arial"/>
          <w:color w:val="000000"/>
          <w:sz w:val="22"/>
          <w:szCs w:val="22"/>
        </w:rPr>
        <w:t xml:space="preserve">Is life threatening, or places the participant at immediate risk of death from the event as it </w:t>
      </w:r>
      <w:proofErr w:type="gramStart"/>
      <w:r w:rsidRPr="00DC5B61">
        <w:rPr>
          <w:rFonts w:ascii="Arial" w:hAnsi="Arial" w:cs="Arial"/>
          <w:color w:val="000000"/>
          <w:sz w:val="22"/>
          <w:szCs w:val="22"/>
        </w:rPr>
        <w:t>occurred</w:t>
      </w:r>
      <w:proofErr w:type="gramEnd"/>
    </w:p>
    <w:p w14:paraId="71D1836F" w14:textId="41131BEA" w:rsidR="007C4ACB" w:rsidRPr="00DC5B61" w:rsidRDefault="007C4ACB" w:rsidP="007C4ACB">
      <w:pPr>
        <w:pStyle w:val="NormalWeb"/>
        <w:numPr>
          <w:ilvl w:val="0"/>
          <w:numId w:val="17"/>
        </w:numPr>
        <w:spacing w:before="0" w:beforeAutospacing="0" w:after="0" w:afterAutospacing="0"/>
        <w:rPr>
          <w:rFonts w:ascii="Arial" w:hAnsi="Arial" w:cs="Arial"/>
          <w:color w:val="000000"/>
          <w:sz w:val="22"/>
          <w:szCs w:val="22"/>
        </w:rPr>
      </w:pPr>
      <w:r w:rsidRPr="00DC5B61">
        <w:rPr>
          <w:rFonts w:ascii="Arial" w:hAnsi="Arial" w:cs="Arial"/>
          <w:color w:val="000000"/>
          <w:sz w:val="22"/>
          <w:szCs w:val="22"/>
        </w:rPr>
        <w:t xml:space="preserve">Requires or prolongs </w:t>
      </w:r>
      <w:proofErr w:type="gramStart"/>
      <w:r w:rsidRPr="00DC5B61">
        <w:rPr>
          <w:rFonts w:ascii="Arial" w:hAnsi="Arial" w:cs="Arial"/>
          <w:color w:val="000000"/>
          <w:sz w:val="22"/>
          <w:szCs w:val="22"/>
        </w:rPr>
        <w:t>hospitali</w:t>
      </w:r>
      <w:r w:rsidR="002B5E21" w:rsidRPr="00DC5B61">
        <w:rPr>
          <w:rFonts w:ascii="Arial" w:hAnsi="Arial" w:cs="Arial"/>
          <w:color w:val="000000"/>
          <w:sz w:val="22"/>
          <w:szCs w:val="22"/>
        </w:rPr>
        <w:t>s</w:t>
      </w:r>
      <w:r w:rsidRPr="00DC5B61">
        <w:rPr>
          <w:rFonts w:ascii="Arial" w:hAnsi="Arial" w:cs="Arial"/>
          <w:color w:val="000000"/>
          <w:sz w:val="22"/>
          <w:szCs w:val="22"/>
        </w:rPr>
        <w:t>ation</w:t>
      </w:r>
      <w:proofErr w:type="gramEnd"/>
    </w:p>
    <w:p w14:paraId="0DAC32DC" w14:textId="77777777" w:rsidR="007C4ACB" w:rsidRPr="00DC5B61" w:rsidRDefault="007C4ACB" w:rsidP="007C4ACB">
      <w:pPr>
        <w:pStyle w:val="NormalWeb"/>
        <w:numPr>
          <w:ilvl w:val="0"/>
          <w:numId w:val="17"/>
        </w:numPr>
        <w:spacing w:before="0" w:beforeAutospacing="0" w:after="0" w:afterAutospacing="0"/>
        <w:rPr>
          <w:rFonts w:ascii="Arial" w:hAnsi="Arial" w:cs="Arial"/>
          <w:color w:val="000000"/>
          <w:sz w:val="22"/>
          <w:szCs w:val="22"/>
        </w:rPr>
      </w:pPr>
      <w:r w:rsidRPr="00DC5B61">
        <w:rPr>
          <w:rFonts w:ascii="Arial" w:hAnsi="Arial" w:cs="Arial"/>
          <w:color w:val="000000"/>
          <w:sz w:val="22"/>
          <w:szCs w:val="22"/>
        </w:rPr>
        <w:t xml:space="preserve">Causes persistent or significant disability or </w:t>
      </w:r>
      <w:proofErr w:type="gramStart"/>
      <w:r w:rsidRPr="00DC5B61">
        <w:rPr>
          <w:rFonts w:ascii="Arial" w:hAnsi="Arial" w:cs="Arial"/>
          <w:color w:val="000000"/>
          <w:sz w:val="22"/>
          <w:szCs w:val="22"/>
        </w:rPr>
        <w:t>incapacity</w:t>
      </w:r>
      <w:proofErr w:type="gramEnd"/>
    </w:p>
    <w:p w14:paraId="2227ED60" w14:textId="77777777" w:rsidR="007C4ACB" w:rsidRPr="00DC5B61" w:rsidRDefault="007C4ACB" w:rsidP="007C4ACB">
      <w:pPr>
        <w:pStyle w:val="NormalWeb"/>
        <w:numPr>
          <w:ilvl w:val="0"/>
          <w:numId w:val="17"/>
        </w:numPr>
        <w:spacing w:before="0" w:beforeAutospacing="0" w:after="0" w:afterAutospacing="0"/>
        <w:rPr>
          <w:rFonts w:ascii="Arial" w:hAnsi="Arial" w:cs="Arial"/>
          <w:color w:val="000000"/>
          <w:sz w:val="22"/>
          <w:szCs w:val="22"/>
        </w:rPr>
      </w:pPr>
      <w:r w:rsidRPr="00DC5B61">
        <w:rPr>
          <w:rFonts w:ascii="Arial" w:hAnsi="Arial" w:cs="Arial"/>
          <w:color w:val="000000"/>
          <w:sz w:val="22"/>
          <w:szCs w:val="22"/>
        </w:rPr>
        <w:t xml:space="preserve">Is another condition which investigators judge to represent significant </w:t>
      </w:r>
      <w:proofErr w:type="gramStart"/>
      <w:r w:rsidRPr="00DC5B61">
        <w:rPr>
          <w:rFonts w:ascii="Arial" w:hAnsi="Arial" w:cs="Arial"/>
          <w:color w:val="000000"/>
          <w:sz w:val="22"/>
          <w:szCs w:val="22"/>
        </w:rPr>
        <w:t>hazards</w:t>
      </w:r>
      <w:proofErr w:type="gramEnd"/>
    </w:p>
    <w:p w14:paraId="70CA5257" w14:textId="77777777" w:rsidR="007C4ACB" w:rsidRPr="00DC5B61" w:rsidRDefault="007C4ACB" w:rsidP="007C4ACB">
      <w:pPr>
        <w:tabs>
          <w:tab w:val="left" w:pos="993"/>
        </w:tabs>
        <w:jc w:val="both"/>
        <w:rPr>
          <w:rStyle w:val="fontstyle01"/>
          <w:rFonts w:ascii="Arial" w:hAnsi="Arial" w:cs="Arial"/>
          <w:sz w:val="22"/>
          <w:szCs w:val="22"/>
          <w:lang w:eastAsia="es-CL"/>
        </w:rPr>
      </w:pPr>
    </w:p>
    <w:p w14:paraId="6A22578D" w14:textId="78C1B201" w:rsidR="007C4ACB" w:rsidRPr="00DC5B61" w:rsidRDefault="007C4ACB" w:rsidP="007C4ACB">
      <w:pPr>
        <w:tabs>
          <w:tab w:val="left" w:pos="993"/>
        </w:tabs>
        <w:jc w:val="both"/>
        <w:rPr>
          <w:rStyle w:val="fontstyle01"/>
          <w:rFonts w:ascii="Arial" w:hAnsi="Arial" w:cs="Arial"/>
          <w:sz w:val="22"/>
          <w:szCs w:val="22"/>
          <w:lang w:eastAsia="es-CL"/>
        </w:rPr>
      </w:pPr>
      <w:r w:rsidRPr="00DC5B61">
        <w:rPr>
          <w:rStyle w:val="fontstyle01"/>
          <w:rFonts w:ascii="Arial" w:hAnsi="Arial" w:cs="Arial"/>
          <w:sz w:val="22"/>
          <w:szCs w:val="22"/>
          <w:lang w:eastAsia="es-CL"/>
        </w:rPr>
        <w:t>At the start of the study, all participants will be screened</w:t>
      </w:r>
      <w:r w:rsidR="002A512A" w:rsidRPr="00DC5B61">
        <w:rPr>
          <w:rStyle w:val="fontstyle01"/>
          <w:rFonts w:ascii="Arial" w:hAnsi="Arial" w:cs="Arial"/>
          <w:sz w:val="22"/>
          <w:szCs w:val="22"/>
          <w:lang w:eastAsia="es-CL"/>
        </w:rPr>
        <w:t xml:space="preserve"> with the exercise and sport science </w:t>
      </w:r>
      <w:r w:rsidR="000E02AA" w:rsidRPr="00DC5B61">
        <w:rPr>
          <w:rStyle w:val="fontstyle01"/>
          <w:rFonts w:ascii="Arial" w:hAnsi="Arial" w:cs="Arial"/>
          <w:sz w:val="22"/>
          <w:szCs w:val="22"/>
          <w:lang w:eastAsia="es-CL"/>
        </w:rPr>
        <w:t>screening</w:t>
      </w:r>
      <w:r w:rsidR="00A5360C" w:rsidRPr="00DC5B61">
        <w:rPr>
          <w:rStyle w:val="fontstyle01"/>
          <w:rFonts w:ascii="Arial" w:hAnsi="Arial" w:cs="Arial"/>
          <w:sz w:val="22"/>
          <w:szCs w:val="22"/>
          <w:lang w:eastAsia="es-CL"/>
        </w:rPr>
        <w:t xml:space="preserve"> form</w:t>
      </w:r>
      <w:r w:rsidRPr="00DC5B61">
        <w:rPr>
          <w:rStyle w:val="fontstyle01"/>
          <w:rFonts w:ascii="Arial" w:hAnsi="Arial" w:cs="Arial"/>
          <w:sz w:val="22"/>
          <w:szCs w:val="22"/>
          <w:lang w:eastAsia="es-CL"/>
        </w:rPr>
        <w:t xml:space="preserve">. This will screen out people with unstable conditions, and they will be </w:t>
      </w:r>
      <w:r w:rsidR="00A5360C" w:rsidRPr="00DC5B61">
        <w:rPr>
          <w:rStyle w:val="fontstyle01"/>
          <w:rFonts w:ascii="Arial" w:hAnsi="Arial" w:cs="Arial"/>
          <w:sz w:val="22"/>
          <w:szCs w:val="22"/>
          <w:lang w:eastAsia="es-CL"/>
        </w:rPr>
        <w:t>told that they are unsuitable for the trial</w:t>
      </w:r>
      <w:r w:rsidR="002C0061" w:rsidRPr="00DC5B61">
        <w:rPr>
          <w:rStyle w:val="fontstyle01"/>
          <w:rFonts w:ascii="Arial" w:hAnsi="Arial" w:cs="Arial"/>
          <w:sz w:val="22"/>
          <w:szCs w:val="22"/>
          <w:lang w:eastAsia="es-CL"/>
        </w:rPr>
        <w:t xml:space="preserve"> and </w:t>
      </w:r>
      <w:r w:rsidRPr="00DC5B61">
        <w:rPr>
          <w:rStyle w:val="fontstyle01"/>
          <w:rFonts w:ascii="Arial" w:hAnsi="Arial" w:cs="Arial"/>
          <w:sz w:val="22"/>
          <w:szCs w:val="22"/>
          <w:lang w:eastAsia="es-CL"/>
        </w:rPr>
        <w:t xml:space="preserve">referred to their </w:t>
      </w:r>
      <w:r w:rsidR="002C0061" w:rsidRPr="00DC5B61">
        <w:rPr>
          <w:rStyle w:val="fontstyle01"/>
          <w:rFonts w:ascii="Arial" w:hAnsi="Arial" w:cs="Arial"/>
          <w:sz w:val="22"/>
          <w:szCs w:val="22"/>
          <w:lang w:eastAsia="es-CL"/>
        </w:rPr>
        <w:t>general practitioner if warranted.</w:t>
      </w:r>
      <w:r w:rsidRPr="00DC5B61">
        <w:rPr>
          <w:rStyle w:val="fontstyle01"/>
          <w:rFonts w:ascii="Arial" w:hAnsi="Arial" w:cs="Arial"/>
          <w:sz w:val="22"/>
          <w:szCs w:val="22"/>
          <w:lang w:eastAsia="es-CL"/>
        </w:rPr>
        <w:t xml:space="preserve"> </w:t>
      </w:r>
    </w:p>
    <w:p w14:paraId="1C617863" w14:textId="2D231585" w:rsidR="007C4ACB" w:rsidRPr="00DC5B61" w:rsidRDefault="007C4ACB" w:rsidP="007C4ACB">
      <w:pPr>
        <w:tabs>
          <w:tab w:val="left" w:pos="993"/>
        </w:tabs>
        <w:jc w:val="both"/>
        <w:rPr>
          <w:rStyle w:val="fontstyle01"/>
          <w:rFonts w:ascii="Arial" w:hAnsi="Arial" w:cs="Arial"/>
          <w:sz w:val="22"/>
          <w:szCs w:val="22"/>
          <w:lang w:eastAsia="es-CL"/>
        </w:rPr>
      </w:pPr>
      <w:r w:rsidRPr="00DC5B61">
        <w:rPr>
          <w:rStyle w:val="fontstyle01"/>
          <w:rFonts w:ascii="Arial" w:hAnsi="Arial" w:cs="Arial"/>
          <w:sz w:val="22"/>
          <w:szCs w:val="22"/>
          <w:lang w:eastAsia="es-CL"/>
        </w:rPr>
        <w:t xml:space="preserve">All staff working with participants have current first aid and CPR. There </w:t>
      </w:r>
      <w:r w:rsidR="00DC5B61" w:rsidRPr="00DC5B61">
        <w:rPr>
          <w:rStyle w:val="fontstyle01"/>
          <w:rFonts w:ascii="Arial" w:hAnsi="Arial" w:cs="Arial"/>
          <w:sz w:val="22"/>
          <w:szCs w:val="22"/>
          <w:lang w:eastAsia="es-CL"/>
        </w:rPr>
        <w:t>are</w:t>
      </w:r>
      <w:r w:rsidRPr="00DC5B61">
        <w:rPr>
          <w:rStyle w:val="fontstyle01"/>
          <w:rFonts w:ascii="Arial" w:hAnsi="Arial" w:cs="Arial"/>
          <w:sz w:val="22"/>
          <w:szCs w:val="22"/>
          <w:lang w:eastAsia="es-CL"/>
        </w:rPr>
        <w:t xml:space="preserve"> first aid kits and </w:t>
      </w:r>
      <w:r w:rsidR="00DC5B61" w:rsidRPr="00DC5B61">
        <w:rPr>
          <w:rStyle w:val="fontstyle01"/>
          <w:rFonts w:ascii="Arial" w:hAnsi="Arial" w:cs="Arial"/>
          <w:sz w:val="22"/>
          <w:szCs w:val="22"/>
          <w:lang w:eastAsia="es-CL"/>
        </w:rPr>
        <w:t>an a</w:t>
      </w:r>
      <w:r w:rsidRPr="00DC5B61">
        <w:rPr>
          <w:rStyle w:val="fontstyle01"/>
          <w:rFonts w:ascii="Arial" w:hAnsi="Arial" w:cs="Arial"/>
          <w:sz w:val="22"/>
          <w:szCs w:val="22"/>
          <w:lang w:eastAsia="es-CL"/>
        </w:rPr>
        <w:t xml:space="preserve">utomatic defibrillator in the research space being used (level 5) where </w:t>
      </w:r>
      <w:r w:rsidR="003E47BB" w:rsidRPr="00DC5B61">
        <w:rPr>
          <w:rStyle w:val="fontstyle01"/>
          <w:rFonts w:ascii="Arial" w:hAnsi="Arial" w:cs="Arial"/>
          <w:sz w:val="22"/>
          <w:szCs w:val="22"/>
          <w:lang w:eastAsia="es-CL"/>
        </w:rPr>
        <w:t>all assessments and study interventions will be implemented.</w:t>
      </w:r>
      <w:r w:rsidR="000E02AA" w:rsidRPr="00DC5B61">
        <w:rPr>
          <w:rStyle w:val="fontstyle01"/>
          <w:rFonts w:ascii="Arial" w:hAnsi="Arial" w:cs="Arial"/>
          <w:sz w:val="22"/>
          <w:szCs w:val="22"/>
          <w:lang w:eastAsia="es-CL"/>
        </w:rPr>
        <w:t xml:space="preserve"> All research staff are accredited exercise physiologists. </w:t>
      </w:r>
    </w:p>
    <w:bookmarkEnd w:id="230"/>
    <w:p w14:paraId="55482789" w14:textId="77777777" w:rsidR="007C4ACB" w:rsidRPr="00DC5B61" w:rsidRDefault="007C4ACB" w:rsidP="007C4ACB">
      <w:pPr>
        <w:tabs>
          <w:tab w:val="left" w:pos="993"/>
        </w:tabs>
        <w:jc w:val="both"/>
        <w:rPr>
          <w:rStyle w:val="fontstyle01"/>
          <w:rFonts w:ascii="Arial" w:hAnsi="Arial" w:cs="Arial"/>
          <w:sz w:val="22"/>
          <w:szCs w:val="22"/>
          <w:lang w:eastAsia="es-CL"/>
        </w:rPr>
      </w:pPr>
      <w:r w:rsidRPr="00DC5B61">
        <w:rPr>
          <w:rStyle w:val="fontstyle01"/>
          <w:rFonts w:ascii="Arial" w:hAnsi="Arial" w:cs="Arial"/>
          <w:sz w:val="22"/>
          <w:szCs w:val="22"/>
          <w:lang w:eastAsia="es-CL"/>
        </w:rPr>
        <w:t>All SAE will be reported to the approving HREC as per their usual procedures.</w:t>
      </w:r>
    </w:p>
    <w:p w14:paraId="30A450E6" w14:textId="488F21B6" w:rsidR="00587D36" w:rsidRPr="00DC5B61" w:rsidRDefault="007C4ACB" w:rsidP="007C4ACB">
      <w:pPr>
        <w:tabs>
          <w:tab w:val="left" w:pos="993"/>
        </w:tabs>
        <w:jc w:val="both"/>
        <w:rPr>
          <w:rStyle w:val="fontstyle01"/>
          <w:rFonts w:ascii="Arial" w:hAnsi="Arial" w:cs="Arial"/>
          <w:sz w:val="22"/>
          <w:szCs w:val="22"/>
          <w:lang w:eastAsia="es-CL"/>
        </w:rPr>
      </w:pPr>
      <w:r w:rsidRPr="00DC5B61">
        <w:rPr>
          <w:rStyle w:val="fontstyle01"/>
          <w:rFonts w:ascii="Arial" w:hAnsi="Arial" w:cs="Arial"/>
          <w:sz w:val="22"/>
          <w:szCs w:val="22"/>
          <w:lang w:eastAsia="es-CL"/>
        </w:rPr>
        <w:t xml:space="preserve">The following procedure (table below) is designed for research staff involved in this project to be followed in the case of chest pain, acute injury, non-specific symptoms or pain, or an AE that may be associated with any activity involved in the study. </w:t>
      </w:r>
    </w:p>
    <w:p w14:paraId="18589290" w14:textId="77777777" w:rsidR="007C4ACB" w:rsidRPr="007C4ACB" w:rsidRDefault="007C4ACB" w:rsidP="007C4ACB">
      <w:pPr>
        <w:tabs>
          <w:tab w:val="left" w:pos="993"/>
        </w:tabs>
        <w:jc w:val="both"/>
        <w:rPr>
          <w:rStyle w:val="fontstyle01"/>
          <w:rFonts w:ascii="Arial" w:hAnsi="Arial" w:cs="Arial"/>
          <w:lang w:eastAsia="es-CL"/>
        </w:rPr>
      </w:pPr>
    </w:p>
    <w:tbl>
      <w:tblPr>
        <w:tblStyle w:val="TableGrid"/>
        <w:tblW w:w="9123" w:type="dxa"/>
        <w:tblLook w:val="04A0" w:firstRow="1" w:lastRow="0" w:firstColumn="1" w:lastColumn="0" w:noHBand="0" w:noVBand="1"/>
      </w:tblPr>
      <w:tblGrid>
        <w:gridCol w:w="2038"/>
        <w:gridCol w:w="7085"/>
      </w:tblGrid>
      <w:tr w:rsidR="007C4ACB" w:rsidRPr="007C4ACB" w14:paraId="0D50D176" w14:textId="77777777" w:rsidTr="00493B3C">
        <w:tc>
          <w:tcPr>
            <w:tcW w:w="1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FB686B" w14:textId="77777777" w:rsidR="007C4ACB" w:rsidRPr="006B7C96" w:rsidRDefault="007C4ACB" w:rsidP="00493B3C">
            <w:pPr>
              <w:jc w:val="center"/>
              <w:rPr>
                <w:rFonts w:ascii="Arial" w:hAnsi="Arial" w:cs="Arial"/>
                <w:b/>
              </w:rPr>
            </w:pPr>
            <w:r w:rsidRPr="006B7C96">
              <w:rPr>
                <w:rFonts w:ascii="Arial" w:hAnsi="Arial" w:cs="Arial"/>
                <w:b/>
              </w:rPr>
              <w:t>Event</w:t>
            </w:r>
          </w:p>
        </w:tc>
        <w:tc>
          <w:tcPr>
            <w:tcW w:w="7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E19CFF" w14:textId="77777777" w:rsidR="007C4ACB" w:rsidRPr="006B7C96" w:rsidRDefault="007C4ACB" w:rsidP="00493B3C">
            <w:pPr>
              <w:jc w:val="center"/>
              <w:rPr>
                <w:rFonts w:ascii="Arial" w:hAnsi="Arial" w:cs="Arial"/>
                <w:b/>
              </w:rPr>
            </w:pPr>
            <w:r w:rsidRPr="006B7C96">
              <w:rPr>
                <w:rFonts w:ascii="Arial" w:hAnsi="Arial" w:cs="Arial"/>
                <w:b/>
              </w:rPr>
              <w:t>Procedure</w:t>
            </w:r>
          </w:p>
        </w:tc>
      </w:tr>
      <w:tr w:rsidR="007C4ACB" w:rsidRPr="007C4ACB" w14:paraId="2376E2E8" w14:textId="77777777" w:rsidTr="00493B3C">
        <w:tc>
          <w:tcPr>
            <w:tcW w:w="1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8041DA" w14:textId="77777777" w:rsidR="007C4ACB" w:rsidRPr="00E85AC9" w:rsidRDefault="007C4ACB" w:rsidP="00493B3C">
            <w:pPr>
              <w:jc w:val="center"/>
              <w:rPr>
                <w:rFonts w:ascii="Arial" w:hAnsi="Arial" w:cs="Arial"/>
                <w:b/>
              </w:rPr>
            </w:pPr>
            <w:r w:rsidRPr="00E85AC9">
              <w:rPr>
                <w:rFonts w:ascii="Arial" w:hAnsi="Arial" w:cs="Arial"/>
                <w:b/>
              </w:rPr>
              <w:t>Chest Pain</w:t>
            </w:r>
          </w:p>
        </w:tc>
        <w:tc>
          <w:tcPr>
            <w:tcW w:w="7251" w:type="dxa"/>
            <w:tcBorders>
              <w:top w:val="single" w:sz="4" w:space="0" w:color="auto"/>
              <w:left w:val="single" w:sz="4" w:space="0" w:color="auto"/>
              <w:bottom w:val="single" w:sz="4" w:space="0" w:color="auto"/>
              <w:right w:val="single" w:sz="4" w:space="0" w:color="auto"/>
            </w:tcBorders>
            <w:hideMark/>
          </w:tcPr>
          <w:p w14:paraId="036B4BEC" w14:textId="77777777" w:rsidR="007C4ACB" w:rsidRPr="00E85AC9" w:rsidRDefault="007C4ACB" w:rsidP="00493B3C">
            <w:pPr>
              <w:tabs>
                <w:tab w:val="left" w:pos="993"/>
              </w:tabs>
              <w:rPr>
                <w:rStyle w:val="fontstyle01"/>
                <w:rFonts w:ascii="Arial" w:hAnsi="Arial" w:cs="Arial"/>
                <w:sz w:val="22"/>
                <w:szCs w:val="22"/>
                <w:lang w:eastAsia="es-CL"/>
              </w:rPr>
            </w:pPr>
            <w:r w:rsidRPr="00E85AC9">
              <w:rPr>
                <w:rStyle w:val="fontstyle01"/>
                <w:rFonts w:ascii="Arial" w:hAnsi="Arial" w:cs="Arial"/>
                <w:sz w:val="22"/>
                <w:szCs w:val="22"/>
                <w:lang w:eastAsia="es-CL"/>
              </w:rPr>
              <w:t>During exercise, a participant may report pain in their chest. This may be due to angina, or other non-serious issues such as rib pain or pain in the chest muscles.</w:t>
            </w:r>
          </w:p>
          <w:p w14:paraId="464C5CCC" w14:textId="77777777" w:rsidR="007C4ACB" w:rsidRPr="00E85AC9" w:rsidRDefault="007C4ACB" w:rsidP="00493B3C">
            <w:pPr>
              <w:tabs>
                <w:tab w:val="left" w:pos="709"/>
              </w:tabs>
              <w:ind w:left="709" w:hanging="283"/>
              <w:rPr>
                <w:rStyle w:val="fontstyle01"/>
                <w:rFonts w:ascii="Arial" w:hAnsi="Arial" w:cs="Arial"/>
                <w:sz w:val="22"/>
                <w:szCs w:val="22"/>
                <w:lang w:eastAsia="es-CL"/>
              </w:rPr>
            </w:pPr>
            <w:r w:rsidRPr="00E85AC9">
              <w:rPr>
                <w:rStyle w:val="fontstyle01"/>
                <w:rFonts w:ascii="Arial" w:hAnsi="Arial" w:cs="Arial"/>
                <w:sz w:val="22"/>
                <w:szCs w:val="22"/>
                <w:lang w:eastAsia="es-CL"/>
              </w:rPr>
              <w:t xml:space="preserve">1.If they are having chest pain or other cardiac symptoms, the emergency management plan will be followed, which involves calling 000. </w:t>
            </w:r>
          </w:p>
          <w:p w14:paraId="7A90E38F" w14:textId="77777777" w:rsidR="007C4ACB" w:rsidRPr="00E85AC9" w:rsidRDefault="007C4ACB" w:rsidP="00493B3C">
            <w:pPr>
              <w:tabs>
                <w:tab w:val="left" w:pos="709"/>
              </w:tabs>
              <w:ind w:left="709" w:hanging="283"/>
              <w:rPr>
                <w:rFonts w:ascii="Arial" w:eastAsiaTheme="minorHAnsi" w:hAnsi="Arial" w:cs="Arial"/>
                <w:highlight w:val="yellow"/>
              </w:rPr>
            </w:pPr>
            <w:r w:rsidRPr="00E85AC9">
              <w:rPr>
                <w:rStyle w:val="fontstyle01"/>
                <w:rFonts w:ascii="Arial" w:hAnsi="Arial" w:cs="Arial"/>
                <w:sz w:val="22"/>
                <w:szCs w:val="22"/>
                <w:lang w:eastAsia="es-CL"/>
              </w:rPr>
              <w:t>2.The</w:t>
            </w:r>
            <w:r w:rsidRPr="00E85AC9">
              <w:rPr>
                <w:rFonts w:ascii="Arial" w:hAnsi="Arial" w:cs="Arial"/>
              </w:rPr>
              <w:t xml:space="preserve"> the study coordinator </w:t>
            </w:r>
            <w:r w:rsidRPr="00E85AC9">
              <w:rPr>
                <w:rStyle w:val="fontstyle01"/>
                <w:rFonts w:ascii="Arial" w:hAnsi="Arial" w:cs="Arial"/>
                <w:sz w:val="22"/>
                <w:szCs w:val="22"/>
                <w:lang w:eastAsia="es-CL"/>
              </w:rPr>
              <w:t>Dr Daniel Hackett</w:t>
            </w:r>
            <w:r w:rsidRPr="00E85AC9">
              <w:rPr>
                <w:rFonts w:ascii="Arial" w:hAnsi="Arial" w:cs="Arial"/>
              </w:rPr>
              <w:t xml:space="preserve"> will be notified of the event for reporting purposes (HREC and Riskware) </w:t>
            </w:r>
            <w:r w:rsidRPr="00E85AC9">
              <w:rPr>
                <w:rStyle w:val="fontstyle01"/>
                <w:rFonts w:ascii="Arial" w:hAnsi="Arial" w:cs="Arial"/>
                <w:sz w:val="22"/>
                <w:szCs w:val="22"/>
                <w:lang w:eastAsia="es-CL"/>
              </w:rPr>
              <w:t>immediately by email or telephone.</w:t>
            </w:r>
          </w:p>
        </w:tc>
      </w:tr>
      <w:tr w:rsidR="007C4ACB" w:rsidRPr="007C4ACB" w14:paraId="076B27AD" w14:textId="77777777" w:rsidTr="00493B3C">
        <w:tc>
          <w:tcPr>
            <w:tcW w:w="1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EB9ECC" w14:textId="77777777" w:rsidR="007C4ACB" w:rsidRPr="007C778A" w:rsidRDefault="007C4ACB" w:rsidP="00493B3C">
            <w:pPr>
              <w:jc w:val="center"/>
              <w:rPr>
                <w:rFonts w:ascii="Arial" w:hAnsi="Arial" w:cs="Arial"/>
                <w:b/>
              </w:rPr>
            </w:pPr>
            <w:r w:rsidRPr="007C778A">
              <w:rPr>
                <w:rFonts w:ascii="Arial" w:hAnsi="Arial" w:cs="Arial"/>
                <w:b/>
              </w:rPr>
              <w:t>Fall</w:t>
            </w:r>
          </w:p>
        </w:tc>
        <w:tc>
          <w:tcPr>
            <w:tcW w:w="7251" w:type="dxa"/>
            <w:tcBorders>
              <w:top w:val="single" w:sz="4" w:space="0" w:color="auto"/>
              <w:left w:val="single" w:sz="4" w:space="0" w:color="auto"/>
              <w:bottom w:val="single" w:sz="4" w:space="0" w:color="auto"/>
              <w:right w:val="single" w:sz="4" w:space="0" w:color="auto"/>
            </w:tcBorders>
            <w:hideMark/>
          </w:tcPr>
          <w:p w14:paraId="4437BAA5" w14:textId="77777777" w:rsidR="007C4ACB" w:rsidRPr="00E85AC9" w:rsidRDefault="007C4ACB" w:rsidP="00493B3C">
            <w:pPr>
              <w:tabs>
                <w:tab w:val="left" w:pos="993"/>
              </w:tabs>
              <w:rPr>
                <w:rStyle w:val="fontstyle01"/>
                <w:rFonts w:ascii="Arial" w:hAnsi="Arial" w:cs="Arial"/>
                <w:sz w:val="22"/>
                <w:szCs w:val="22"/>
                <w:lang w:eastAsia="es-CL"/>
              </w:rPr>
            </w:pPr>
            <w:r w:rsidRPr="00E85AC9">
              <w:rPr>
                <w:rStyle w:val="fontstyle01"/>
                <w:rFonts w:ascii="Arial" w:hAnsi="Arial" w:cs="Arial"/>
                <w:sz w:val="22"/>
                <w:szCs w:val="22"/>
                <w:lang w:eastAsia="es-CL"/>
              </w:rPr>
              <w:t xml:space="preserve">If a participant has a fall, all exercise will be stopped. The Study Coordinator Dr Daniel Hackett will be notified on 0424 133 724 </w:t>
            </w:r>
            <w:r w:rsidRPr="00E85AC9">
              <w:rPr>
                <w:rFonts w:ascii="Arial" w:hAnsi="Arial" w:cs="Arial"/>
              </w:rPr>
              <w:t xml:space="preserve">for reporting purposes. </w:t>
            </w:r>
            <w:r w:rsidRPr="00E85AC9">
              <w:rPr>
                <w:rStyle w:val="fontstyle01"/>
                <w:rFonts w:ascii="Arial" w:hAnsi="Arial" w:cs="Arial"/>
                <w:sz w:val="22"/>
                <w:szCs w:val="22"/>
                <w:lang w:eastAsia="es-CL"/>
              </w:rPr>
              <w:t xml:space="preserve">If they report pain, or any symptoms, they will not continue with the session and the emergency management plan will be followed </w:t>
            </w:r>
            <w:r w:rsidRPr="00E85AC9">
              <w:rPr>
                <w:rStyle w:val="fontstyle01"/>
                <w:rFonts w:ascii="Arial" w:hAnsi="Arial" w:cs="Arial"/>
                <w:sz w:val="22"/>
                <w:szCs w:val="22"/>
              </w:rPr>
              <w:t>(i.e., calling 000)</w:t>
            </w:r>
            <w:r w:rsidRPr="00E85AC9">
              <w:rPr>
                <w:rStyle w:val="fontstyle01"/>
                <w:rFonts w:ascii="Arial" w:hAnsi="Arial" w:cs="Arial"/>
                <w:sz w:val="22"/>
                <w:szCs w:val="22"/>
                <w:lang w:eastAsia="es-CL"/>
              </w:rPr>
              <w:t xml:space="preserve">. </w:t>
            </w:r>
          </w:p>
          <w:p w14:paraId="2900312C" w14:textId="388E3EDC" w:rsidR="007C4ACB" w:rsidRPr="00E85AC9" w:rsidRDefault="007C4ACB" w:rsidP="00493B3C">
            <w:pPr>
              <w:tabs>
                <w:tab w:val="left" w:pos="993"/>
              </w:tabs>
              <w:rPr>
                <w:rFonts w:ascii="Arial" w:hAnsi="Arial" w:cs="Arial"/>
              </w:rPr>
            </w:pPr>
            <w:r w:rsidRPr="00E85AC9">
              <w:rPr>
                <w:rFonts w:ascii="Arial" w:hAnsi="Arial" w:cs="Arial"/>
                <w:color w:val="000000"/>
                <w:lang w:eastAsia="es-CL"/>
              </w:rPr>
              <w:t>Any fall with (i.e.,</w:t>
            </w:r>
            <w:r w:rsidRPr="00E85AC9">
              <w:rPr>
                <w:rFonts w:ascii="Arial" w:hAnsi="Arial" w:cs="Arial"/>
              </w:rPr>
              <w:t xml:space="preserve"> h</w:t>
            </w:r>
            <w:r w:rsidRPr="00E85AC9">
              <w:rPr>
                <w:rFonts w:ascii="Arial" w:hAnsi="Arial" w:cs="Arial"/>
                <w:color w:val="000000"/>
                <w:lang w:eastAsia="es-CL"/>
              </w:rPr>
              <w:t xml:space="preserve">ead strike, unconscious) or without an injury will be reported in Riskware </w:t>
            </w:r>
            <w:r w:rsidRPr="00E85AC9">
              <w:rPr>
                <w:rStyle w:val="fontstyle01"/>
                <w:rFonts w:ascii="Arial" w:hAnsi="Arial" w:cs="Arial"/>
                <w:sz w:val="22"/>
                <w:szCs w:val="22"/>
                <w:lang w:eastAsia="es-CL"/>
              </w:rPr>
              <w:t>within 48 hours. Any injury may need to be reported to the HREC</w:t>
            </w:r>
            <w:r w:rsidR="00F1445F" w:rsidRPr="00E85AC9">
              <w:rPr>
                <w:rStyle w:val="fontstyle01"/>
                <w:rFonts w:ascii="Arial" w:hAnsi="Arial" w:cs="Arial"/>
                <w:sz w:val="22"/>
                <w:szCs w:val="22"/>
                <w:lang w:eastAsia="es-CL"/>
              </w:rPr>
              <w:t>.</w:t>
            </w:r>
          </w:p>
        </w:tc>
      </w:tr>
      <w:tr w:rsidR="007C4ACB" w:rsidRPr="007C4ACB" w14:paraId="18519001" w14:textId="77777777" w:rsidTr="00493B3C">
        <w:tc>
          <w:tcPr>
            <w:tcW w:w="1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DBE49" w14:textId="77777777" w:rsidR="007C4ACB" w:rsidRPr="007C778A" w:rsidRDefault="007C4ACB" w:rsidP="00493B3C">
            <w:pPr>
              <w:jc w:val="center"/>
              <w:rPr>
                <w:rFonts w:ascii="Arial" w:eastAsiaTheme="minorHAnsi" w:hAnsi="Arial" w:cs="Arial"/>
                <w:b/>
              </w:rPr>
            </w:pPr>
            <w:r w:rsidRPr="007C778A">
              <w:rPr>
                <w:rStyle w:val="fontstyle01"/>
                <w:rFonts w:ascii="Arial" w:hAnsi="Arial" w:cs="Arial"/>
                <w:b/>
                <w:sz w:val="22"/>
                <w:szCs w:val="22"/>
                <w:lang w:eastAsia="es-CL"/>
              </w:rPr>
              <w:lastRenderedPageBreak/>
              <w:t>Acute Injury</w:t>
            </w:r>
          </w:p>
        </w:tc>
        <w:tc>
          <w:tcPr>
            <w:tcW w:w="7251" w:type="dxa"/>
            <w:tcBorders>
              <w:top w:val="single" w:sz="4" w:space="0" w:color="auto"/>
              <w:left w:val="single" w:sz="4" w:space="0" w:color="auto"/>
              <w:bottom w:val="single" w:sz="4" w:space="0" w:color="auto"/>
              <w:right w:val="single" w:sz="4" w:space="0" w:color="auto"/>
            </w:tcBorders>
          </w:tcPr>
          <w:p w14:paraId="39D9D754" w14:textId="77777777" w:rsidR="007C4ACB" w:rsidRPr="00E85AC9" w:rsidRDefault="007C4ACB" w:rsidP="00493B3C">
            <w:pPr>
              <w:tabs>
                <w:tab w:val="left" w:pos="993"/>
              </w:tabs>
              <w:rPr>
                <w:rStyle w:val="fontstyle01"/>
                <w:rFonts w:ascii="Arial" w:hAnsi="Arial" w:cs="Arial"/>
                <w:sz w:val="22"/>
                <w:szCs w:val="22"/>
                <w:lang w:eastAsia="es-CL"/>
              </w:rPr>
            </w:pPr>
            <w:r w:rsidRPr="00E85AC9">
              <w:rPr>
                <w:rStyle w:val="fontstyle01"/>
                <w:rFonts w:ascii="Arial" w:hAnsi="Arial" w:cs="Arial"/>
                <w:sz w:val="22"/>
                <w:szCs w:val="22"/>
                <w:lang w:eastAsia="es-CL"/>
              </w:rPr>
              <w:t>If a participant reports a sudden or immediate pain or injury, exercise will be stopped immediately. The acute care guidelines for an injury below will be followed:</w:t>
            </w:r>
          </w:p>
          <w:p w14:paraId="75267F10" w14:textId="77777777" w:rsidR="007C4ACB" w:rsidRPr="00E85AC9" w:rsidRDefault="007C4ACB" w:rsidP="007C4ACB">
            <w:pPr>
              <w:pStyle w:val="ListParagraph"/>
              <w:numPr>
                <w:ilvl w:val="0"/>
                <w:numId w:val="14"/>
              </w:numPr>
              <w:tabs>
                <w:tab w:val="left" w:pos="993"/>
              </w:tabs>
              <w:spacing w:after="0" w:line="240" w:lineRule="auto"/>
              <w:ind w:left="1276"/>
              <w:rPr>
                <w:rStyle w:val="fontstyle01"/>
                <w:rFonts w:ascii="Arial" w:hAnsi="Arial" w:cs="Arial"/>
                <w:sz w:val="22"/>
                <w:szCs w:val="22"/>
                <w:lang w:eastAsia="es-CL"/>
              </w:rPr>
            </w:pPr>
            <w:r w:rsidRPr="00E85AC9">
              <w:rPr>
                <w:rStyle w:val="fontstyle01"/>
                <w:rFonts w:ascii="Arial" w:hAnsi="Arial" w:cs="Arial"/>
                <w:sz w:val="22"/>
                <w:szCs w:val="22"/>
                <w:lang w:eastAsia="es-CL"/>
              </w:rPr>
              <w:t>Rest</w:t>
            </w:r>
          </w:p>
          <w:p w14:paraId="60E588F0" w14:textId="77777777" w:rsidR="007C4ACB" w:rsidRPr="00E85AC9" w:rsidRDefault="007C4ACB" w:rsidP="007C4ACB">
            <w:pPr>
              <w:pStyle w:val="ListParagraph"/>
              <w:numPr>
                <w:ilvl w:val="0"/>
                <w:numId w:val="14"/>
              </w:numPr>
              <w:tabs>
                <w:tab w:val="left" w:pos="993"/>
              </w:tabs>
              <w:spacing w:after="0" w:line="240" w:lineRule="auto"/>
              <w:ind w:left="1276"/>
              <w:rPr>
                <w:rStyle w:val="fontstyle01"/>
                <w:rFonts w:ascii="Arial" w:hAnsi="Arial" w:cs="Arial"/>
                <w:sz w:val="22"/>
                <w:szCs w:val="22"/>
                <w:lang w:eastAsia="es-CL"/>
              </w:rPr>
            </w:pPr>
            <w:r w:rsidRPr="00E85AC9">
              <w:rPr>
                <w:rStyle w:val="fontstyle01"/>
                <w:rFonts w:ascii="Arial" w:hAnsi="Arial" w:cs="Arial"/>
                <w:sz w:val="22"/>
                <w:szCs w:val="22"/>
                <w:lang w:eastAsia="es-CL"/>
              </w:rPr>
              <w:t>Ice</w:t>
            </w:r>
          </w:p>
          <w:p w14:paraId="60C35067" w14:textId="77777777" w:rsidR="007C4ACB" w:rsidRPr="00E85AC9" w:rsidRDefault="007C4ACB" w:rsidP="007C4ACB">
            <w:pPr>
              <w:pStyle w:val="ListParagraph"/>
              <w:numPr>
                <w:ilvl w:val="0"/>
                <w:numId w:val="14"/>
              </w:numPr>
              <w:tabs>
                <w:tab w:val="left" w:pos="993"/>
              </w:tabs>
              <w:spacing w:after="0" w:line="240" w:lineRule="auto"/>
              <w:ind w:left="1276"/>
              <w:rPr>
                <w:rStyle w:val="fontstyle01"/>
                <w:rFonts w:ascii="Arial" w:hAnsi="Arial" w:cs="Arial"/>
                <w:sz w:val="22"/>
                <w:szCs w:val="22"/>
                <w:lang w:eastAsia="es-CL"/>
              </w:rPr>
            </w:pPr>
            <w:r w:rsidRPr="00E85AC9">
              <w:rPr>
                <w:rStyle w:val="fontstyle01"/>
                <w:rFonts w:ascii="Arial" w:hAnsi="Arial" w:cs="Arial"/>
                <w:sz w:val="22"/>
                <w:szCs w:val="22"/>
                <w:lang w:eastAsia="es-CL"/>
              </w:rPr>
              <w:t>Compression</w:t>
            </w:r>
          </w:p>
          <w:p w14:paraId="3FF06ADE" w14:textId="77777777" w:rsidR="007C4ACB" w:rsidRPr="00E85AC9" w:rsidRDefault="007C4ACB" w:rsidP="007C4ACB">
            <w:pPr>
              <w:pStyle w:val="ListParagraph"/>
              <w:numPr>
                <w:ilvl w:val="0"/>
                <w:numId w:val="14"/>
              </w:numPr>
              <w:tabs>
                <w:tab w:val="left" w:pos="993"/>
              </w:tabs>
              <w:spacing w:after="0" w:line="240" w:lineRule="auto"/>
              <w:ind w:left="1276"/>
              <w:rPr>
                <w:rStyle w:val="fontstyle01"/>
                <w:rFonts w:ascii="Arial" w:hAnsi="Arial" w:cs="Arial"/>
                <w:sz w:val="22"/>
                <w:szCs w:val="22"/>
                <w:lang w:eastAsia="es-CL"/>
              </w:rPr>
            </w:pPr>
            <w:r w:rsidRPr="00E85AC9">
              <w:rPr>
                <w:rStyle w:val="fontstyle01"/>
                <w:rFonts w:ascii="Arial" w:hAnsi="Arial" w:cs="Arial"/>
                <w:sz w:val="22"/>
                <w:szCs w:val="22"/>
                <w:lang w:eastAsia="es-CL"/>
              </w:rPr>
              <w:t>Elevation</w:t>
            </w:r>
          </w:p>
          <w:p w14:paraId="05408C43" w14:textId="77777777" w:rsidR="007C4ACB" w:rsidRPr="00E85AC9" w:rsidRDefault="007C4ACB" w:rsidP="00493B3C">
            <w:pPr>
              <w:tabs>
                <w:tab w:val="left" w:pos="709"/>
              </w:tabs>
              <w:jc w:val="both"/>
              <w:rPr>
                <w:rFonts w:ascii="Arial" w:hAnsi="Arial" w:cs="Arial"/>
                <w:color w:val="000000"/>
                <w:lang w:eastAsia="es-CL"/>
              </w:rPr>
            </w:pPr>
            <w:r w:rsidRPr="00E85AC9">
              <w:rPr>
                <w:rStyle w:val="fontstyle01"/>
                <w:rFonts w:ascii="Arial" w:hAnsi="Arial" w:cs="Arial"/>
                <w:sz w:val="22"/>
                <w:szCs w:val="22"/>
                <w:lang w:eastAsia="es-CL"/>
              </w:rPr>
              <w:t xml:space="preserve">The Study Coordinator Dr Daniel Hackett will be notified </w:t>
            </w:r>
            <w:r w:rsidRPr="00E85AC9">
              <w:rPr>
                <w:rFonts w:ascii="Arial" w:hAnsi="Arial" w:cs="Arial"/>
              </w:rPr>
              <w:t xml:space="preserve">of the event </w:t>
            </w:r>
            <w:r w:rsidRPr="00E85AC9">
              <w:rPr>
                <w:rStyle w:val="fontstyle01"/>
                <w:rFonts w:ascii="Arial" w:hAnsi="Arial" w:cs="Arial"/>
                <w:sz w:val="22"/>
                <w:szCs w:val="22"/>
                <w:lang w:eastAsia="es-CL"/>
              </w:rPr>
              <w:t xml:space="preserve">immediately by email or telephone </w:t>
            </w:r>
            <w:r w:rsidRPr="00E85AC9">
              <w:rPr>
                <w:rFonts w:ascii="Arial" w:hAnsi="Arial" w:cs="Arial"/>
              </w:rPr>
              <w:t>for reporting purposes (HREC and Riskware)</w:t>
            </w:r>
            <w:r w:rsidRPr="00E85AC9">
              <w:rPr>
                <w:rStyle w:val="fontstyle01"/>
                <w:rFonts w:ascii="Arial" w:hAnsi="Arial" w:cs="Arial"/>
                <w:sz w:val="22"/>
                <w:szCs w:val="22"/>
                <w:lang w:eastAsia="es-CL"/>
              </w:rPr>
              <w:t xml:space="preserve">. </w:t>
            </w:r>
          </w:p>
        </w:tc>
      </w:tr>
      <w:tr w:rsidR="007C4ACB" w:rsidRPr="007C4ACB" w14:paraId="0A16F70C" w14:textId="77777777" w:rsidTr="00493B3C">
        <w:tc>
          <w:tcPr>
            <w:tcW w:w="1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0E298B" w14:textId="77777777" w:rsidR="007C4ACB" w:rsidRPr="007C778A" w:rsidRDefault="007C4ACB" w:rsidP="00493B3C">
            <w:pPr>
              <w:tabs>
                <w:tab w:val="left" w:pos="993"/>
              </w:tabs>
              <w:jc w:val="center"/>
              <w:rPr>
                <w:rFonts w:ascii="Arial" w:hAnsi="Arial" w:cs="Arial"/>
                <w:b/>
                <w:color w:val="000000"/>
                <w:lang w:eastAsia="es-CL"/>
              </w:rPr>
            </w:pPr>
            <w:r w:rsidRPr="007C778A">
              <w:rPr>
                <w:rStyle w:val="fontstyle01"/>
                <w:rFonts w:ascii="Arial" w:hAnsi="Arial" w:cs="Arial"/>
                <w:b/>
                <w:sz w:val="22"/>
                <w:szCs w:val="22"/>
                <w:lang w:eastAsia="es-CL"/>
              </w:rPr>
              <w:t>Pain or other symptoms</w:t>
            </w:r>
          </w:p>
        </w:tc>
        <w:tc>
          <w:tcPr>
            <w:tcW w:w="7251" w:type="dxa"/>
            <w:tcBorders>
              <w:top w:val="single" w:sz="4" w:space="0" w:color="auto"/>
              <w:left w:val="single" w:sz="4" w:space="0" w:color="auto"/>
              <w:bottom w:val="single" w:sz="4" w:space="0" w:color="auto"/>
              <w:right w:val="single" w:sz="4" w:space="0" w:color="auto"/>
            </w:tcBorders>
            <w:shd w:val="clear" w:color="auto" w:fill="auto"/>
          </w:tcPr>
          <w:p w14:paraId="165C6F4C" w14:textId="5AA9C97B" w:rsidR="007C4ACB" w:rsidRPr="00E85AC9" w:rsidRDefault="007C4ACB" w:rsidP="00493B3C">
            <w:pPr>
              <w:tabs>
                <w:tab w:val="left" w:pos="993"/>
              </w:tabs>
              <w:rPr>
                <w:rStyle w:val="fontstyle01"/>
                <w:rFonts w:ascii="Arial" w:hAnsi="Arial" w:cs="Arial"/>
                <w:sz w:val="22"/>
                <w:szCs w:val="22"/>
                <w:lang w:eastAsia="es-CL"/>
              </w:rPr>
            </w:pPr>
            <w:r w:rsidRPr="00E85AC9">
              <w:rPr>
                <w:rStyle w:val="fontstyle01"/>
                <w:rFonts w:ascii="Arial" w:hAnsi="Arial" w:cs="Arial"/>
                <w:sz w:val="22"/>
                <w:szCs w:val="22"/>
                <w:lang w:eastAsia="es-CL"/>
              </w:rPr>
              <w:t xml:space="preserve">If the participant reports any new-onset symptom such as pain in their muscles or joints, dizziness, abnormal fatigue etc. the exercise will be stopped. It will be determined if it is OK for the participant to continue. </w:t>
            </w:r>
          </w:p>
          <w:p w14:paraId="2627C3FD" w14:textId="77777777" w:rsidR="007C4ACB" w:rsidRPr="00E85AC9" w:rsidRDefault="007C4ACB" w:rsidP="00493B3C">
            <w:pPr>
              <w:tabs>
                <w:tab w:val="left" w:pos="993"/>
              </w:tabs>
              <w:rPr>
                <w:rStyle w:val="fontstyle01"/>
                <w:rFonts w:ascii="Arial" w:hAnsi="Arial" w:cs="Arial"/>
                <w:sz w:val="22"/>
                <w:szCs w:val="22"/>
                <w:lang w:eastAsia="es-CL"/>
              </w:rPr>
            </w:pPr>
            <w:r w:rsidRPr="00E85AC9">
              <w:rPr>
                <w:rStyle w:val="fontstyle01"/>
                <w:rFonts w:ascii="Arial" w:hAnsi="Arial" w:cs="Arial"/>
                <w:sz w:val="22"/>
                <w:szCs w:val="22"/>
                <w:lang w:eastAsia="es-CL"/>
              </w:rPr>
              <w:t xml:space="preserve">The participant will be asked to describe the pain. </w:t>
            </w:r>
          </w:p>
          <w:p w14:paraId="5E969ABF" w14:textId="77777777" w:rsidR="007C4ACB" w:rsidRPr="00E85AC9" w:rsidRDefault="007C4ACB" w:rsidP="007C4ACB">
            <w:pPr>
              <w:pStyle w:val="ListParagraph"/>
              <w:numPr>
                <w:ilvl w:val="0"/>
                <w:numId w:val="15"/>
              </w:numPr>
              <w:tabs>
                <w:tab w:val="left" w:pos="993"/>
              </w:tabs>
              <w:spacing w:after="0" w:line="240" w:lineRule="auto"/>
              <w:ind w:left="1276"/>
              <w:rPr>
                <w:rStyle w:val="fontstyle01"/>
                <w:rFonts w:ascii="Arial" w:hAnsi="Arial" w:cs="Arial"/>
                <w:sz w:val="22"/>
                <w:szCs w:val="22"/>
                <w:lang w:eastAsia="es-CL"/>
              </w:rPr>
            </w:pPr>
            <w:r w:rsidRPr="00E85AC9">
              <w:rPr>
                <w:rStyle w:val="fontstyle01"/>
                <w:rFonts w:ascii="Arial" w:hAnsi="Arial" w:cs="Arial"/>
                <w:sz w:val="22"/>
                <w:szCs w:val="22"/>
                <w:lang w:eastAsia="es-CL"/>
              </w:rPr>
              <w:t xml:space="preserve">Is it sharp, dull, ache, burning etc. </w:t>
            </w:r>
          </w:p>
          <w:p w14:paraId="52BB896C" w14:textId="77777777" w:rsidR="007C4ACB" w:rsidRPr="00E85AC9" w:rsidRDefault="007C4ACB" w:rsidP="007C4ACB">
            <w:pPr>
              <w:pStyle w:val="ListParagraph"/>
              <w:numPr>
                <w:ilvl w:val="0"/>
                <w:numId w:val="15"/>
              </w:numPr>
              <w:tabs>
                <w:tab w:val="left" w:pos="993"/>
              </w:tabs>
              <w:spacing w:after="0" w:line="240" w:lineRule="auto"/>
              <w:ind w:left="1276"/>
              <w:rPr>
                <w:rStyle w:val="fontstyle01"/>
                <w:rFonts w:ascii="Arial" w:hAnsi="Arial" w:cs="Arial"/>
                <w:sz w:val="22"/>
                <w:szCs w:val="22"/>
                <w:lang w:eastAsia="es-CL"/>
              </w:rPr>
            </w:pPr>
            <w:r w:rsidRPr="00E85AC9">
              <w:rPr>
                <w:rStyle w:val="fontstyle01"/>
                <w:rFonts w:ascii="Arial" w:hAnsi="Arial" w:cs="Arial"/>
                <w:sz w:val="22"/>
                <w:szCs w:val="22"/>
                <w:lang w:eastAsia="es-CL"/>
              </w:rPr>
              <w:t>Is it constant/persistent or intermittent?</w:t>
            </w:r>
          </w:p>
          <w:p w14:paraId="7F93CD9F" w14:textId="77777777" w:rsidR="007C4ACB" w:rsidRPr="00E85AC9" w:rsidRDefault="007C4ACB" w:rsidP="007C4ACB">
            <w:pPr>
              <w:pStyle w:val="ListParagraph"/>
              <w:numPr>
                <w:ilvl w:val="0"/>
                <w:numId w:val="15"/>
              </w:numPr>
              <w:tabs>
                <w:tab w:val="left" w:pos="993"/>
              </w:tabs>
              <w:spacing w:after="0" w:line="240" w:lineRule="auto"/>
              <w:ind w:left="1276"/>
              <w:rPr>
                <w:rStyle w:val="fontstyle01"/>
                <w:rFonts w:ascii="Arial" w:hAnsi="Arial" w:cs="Arial"/>
                <w:sz w:val="22"/>
                <w:szCs w:val="22"/>
                <w:lang w:eastAsia="es-CL"/>
              </w:rPr>
            </w:pPr>
            <w:r w:rsidRPr="00E85AC9">
              <w:rPr>
                <w:rStyle w:val="fontstyle01"/>
                <w:rFonts w:ascii="Arial" w:hAnsi="Arial" w:cs="Arial"/>
                <w:sz w:val="22"/>
                <w:szCs w:val="22"/>
                <w:lang w:eastAsia="es-CL"/>
              </w:rPr>
              <w:t>Does it come on during the exercise or after?</w:t>
            </w:r>
          </w:p>
          <w:p w14:paraId="64444159" w14:textId="77777777" w:rsidR="007C4ACB" w:rsidRPr="00E85AC9" w:rsidRDefault="007C4ACB" w:rsidP="007C4ACB">
            <w:pPr>
              <w:pStyle w:val="ListParagraph"/>
              <w:numPr>
                <w:ilvl w:val="0"/>
                <w:numId w:val="15"/>
              </w:numPr>
              <w:tabs>
                <w:tab w:val="left" w:pos="993"/>
              </w:tabs>
              <w:spacing w:after="0" w:line="240" w:lineRule="auto"/>
              <w:ind w:left="1276"/>
              <w:rPr>
                <w:rStyle w:val="fontstyle01"/>
                <w:rFonts w:ascii="Arial" w:hAnsi="Arial" w:cs="Arial"/>
                <w:sz w:val="22"/>
                <w:szCs w:val="22"/>
                <w:lang w:eastAsia="es-CL"/>
              </w:rPr>
            </w:pPr>
            <w:r w:rsidRPr="00E85AC9">
              <w:rPr>
                <w:rStyle w:val="fontstyle01"/>
                <w:rFonts w:ascii="Arial" w:hAnsi="Arial" w:cs="Arial"/>
                <w:sz w:val="22"/>
                <w:szCs w:val="22"/>
                <w:lang w:eastAsia="es-CL"/>
              </w:rPr>
              <w:t xml:space="preserve">They will be asked to rate the pain out of </w:t>
            </w:r>
            <w:proofErr w:type="gramStart"/>
            <w:r w:rsidRPr="00E85AC9">
              <w:rPr>
                <w:rStyle w:val="fontstyle01"/>
                <w:rFonts w:ascii="Arial" w:hAnsi="Arial" w:cs="Arial"/>
                <w:sz w:val="22"/>
                <w:szCs w:val="22"/>
                <w:lang w:eastAsia="es-CL"/>
              </w:rPr>
              <w:t>10</w:t>
            </w:r>
            <w:proofErr w:type="gramEnd"/>
          </w:p>
          <w:p w14:paraId="298BE573" w14:textId="77777777" w:rsidR="007C4ACB" w:rsidRPr="00E85AC9" w:rsidRDefault="007C4ACB" w:rsidP="00493B3C">
            <w:pPr>
              <w:pStyle w:val="ListParagraph"/>
              <w:tabs>
                <w:tab w:val="left" w:pos="993"/>
              </w:tabs>
              <w:ind w:left="1276"/>
              <w:rPr>
                <w:rStyle w:val="fontstyle01"/>
                <w:rFonts w:ascii="Arial" w:hAnsi="Arial" w:cs="Arial"/>
                <w:sz w:val="22"/>
                <w:szCs w:val="22"/>
                <w:lang w:eastAsia="es-CL"/>
              </w:rPr>
            </w:pPr>
          </w:p>
          <w:p w14:paraId="64502CAF" w14:textId="59D84DC1" w:rsidR="00D555E8" w:rsidRPr="00E85AC9" w:rsidRDefault="007C4ACB" w:rsidP="00493B3C">
            <w:pPr>
              <w:tabs>
                <w:tab w:val="left" w:pos="993"/>
              </w:tabs>
              <w:rPr>
                <w:rStyle w:val="fontstyle01"/>
                <w:rFonts w:ascii="Arial" w:hAnsi="Arial" w:cs="Arial"/>
                <w:sz w:val="22"/>
                <w:szCs w:val="22"/>
                <w:lang w:eastAsia="es-CL"/>
              </w:rPr>
            </w:pPr>
            <w:r w:rsidRPr="00E85AC9">
              <w:rPr>
                <w:rStyle w:val="fontstyle01"/>
                <w:rFonts w:ascii="Arial" w:hAnsi="Arial" w:cs="Arial"/>
                <w:sz w:val="22"/>
                <w:szCs w:val="22"/>
                <w:lang w:eastAsia="es-CL"/>
              </w:rPr>
              <w:t xml:space="preserve">If pain persists or worsens, even after steps are taken to mitigate the pain, the exercise </w:t>
            </w:r>
            <w:r w:rsidR="0064788F" w:rsidRPr="00E85AC9">
              <w:rPr>
                <w:rStyle w:val="fontstyle01"/>
                <w:rFonts w:ascii="Arial" w:hAnsi="Arial" w:cs="Arial"/>
                <w:sz w:val="22"/>
                <w:szCs w:val="22"/>
                <w:lang w:eastAsia="es-CL"/>
              </w:rPr>
              <w:t xml:space="preserve">session </w:t>
            </w:r>
            <w:r w:rsidRPr="00E85AC9">
              <w:rPr>
                <w:rStyle w:val="fontstyle01"/>
                <w:rFonts w:ascii="Arial" w:hAnsi="Arial" w:cs="Arial"/>
                <w:sz w:val="22"/>
                <w:szCs w:val="22"/>
                <w:lang w:eastAsia="es-CL"/>
              </w:rPr>
              <w:t>will be stopped.</w:t>
            </w:r>
            <w:r w:rsidR="0064788F" w:rsidRPr="00E85AC9">
              <w:rPr>
                <w:rStyle w:val="fontstyle01"/>
                <w:rFonts w:ascii="Arial" w:hAnsi="Arial" w:cs="Arial"/>
                <w:sz w:val="22"/>
                <w:szCs w:val="22"/>
                <w:lang w:eastAsia="es-CL"/>
              </w:rPr>
              <w:t xml:space="preserve"> Emergency services will be called if pain persists. </w:t>
            </w:r>
          </w:p>
          <w:p w14:paraId="360C1F3B" w14:textId="64F52F80" w:rsidR="007C4ACB" w:rsidRPr="00E85AC9" w:rsidRDefault="007C4ACB" w:rsidP="00493B3C">
            <w:pPr>
              <w:tabs>
                <w:tab w:val="left" w:pos="993"/>
              </w:tabs>
              <w:rPr>
                <w:rFonts w:ascii="Arial" w:hAnsi="Arial" w:cs="Arial"/>
                <w:color w:val="000000"/>
                <w:lang w:eastAsia="es-CL"/>
              </w:rPr>
            </w:pPr>
            <w:r w:rsidRPr="00E85AC9">
              <w:rPr>
                <w:rStyle w:val="fontstyle01"/>
                <w:rFonts w:ascii="Arial" w:hAnsi="Arial" w:cs="Arial"/>
                <w:sz w:val="22"/>
                <w:szCs w:val="22"/>
                <w:lang w:eastAsia="es-CL"/>
              </w:rPr>
              <w:t xml:space="preserve">Dr Daniel Hackett will be notified of these symptoms, to determine if these exercises can continue in the future. </w:t>
            </w:r>
          </w:p>
        </w:tc>
      </w:tr>
      <w:tr w:rsidR="007C4ACB" w:rsidRPr="007C4ACB" w14:paraId="72F4A166" w14:textId="77777777" w:rsidTr="00493B3C">
        <w:tc>
          <w:tcPr>
            <w:tcW w:w="1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104E51" w14:textId="77777777" w:rsidR="007C4ACB" w:rsidRPr="007C778A" w:rsidRDefault="007C4ACB" w:rsidP="00493B3C">
            <w:pPr>
              <w:tabs>
                <w:tab w:val="left" w:pos="993"/>
              </w:tabs>
              <w:rPr>
                <w:rStyle w:val="fontstyle01"/>
                <w:rFonts w:ascii="Arial" w:hAnsi="Arial" w:cs="Arial"/>
                <w:b/>
                <w:bCs/>
                <w:sz w:val="22"/>
                <w:szCs w:val="22"/>
                <w:lang w:eastAsia="es-CL"/>
              </w:rPr>
            </w:pPr>
            <w:r w:rsidRPr="007C778A">
              <w:rPr>
                <w:rStyle w:val="fontstyle01"/>
                <w:rFonts w:ascii="Arial" w:hAnsi="Arial" w:cs="Arial"/>
                <w:b/>
                <w:bCs/>
                <w:sz w:val="22"/>
                <w:szCs w:val="22"/>
                <w:lang w:eastAsia="es-CL"/>
              </w:rPr>
              <w:t>Cardiopulmonary Resuscitation (CPR)</w:t>
            </w:r>
          </w:p>
          <w:p w14:paraId="429953CA" w14:textId="77777777" w:rsidR="007C4ACB" w:rsidRPr="007C778A" w:rsidRDefault="007C4ACB" w:rsidP="00493B3C">
            <w:pPr>
              <w:rPr>
                <w:rFonts w:ascii="Arial" w:hAnsi="Arial" w:cs="Arial"/>
                <w:b/>
                <w:bCs/>
              </w:rPr>
            </w:pPr>
          </w:p>
        </w:tc>
        <w:tc>
          <w:tcPr>
            <w:tcW w:w="7251" w:type="dxa"/>
            <w:tcBorders>
              <w:top w:val="single" w:sz="4" w:space="0" w:color="auto"/>
              <w:left w:val="single" w:sz="4" w:space="0" w:color="auto"/>
              <w:bottom w:val="single" w:sz="4" w:space="0" w:color="auto"/>
              <w:right w:val="single" w:sz="4" w:space="0" w:color="auto"/>
            </w:tcBorders>
          </w:tcPr>
          <w:p w14:paraId="0F304879" w14:textId="0C19A2CD" w:rsidR="007C4ACB" w:rsidRPr="007C778A" w:rsidRDefault="007C4ACB" w:rsidP="00493B3C">
            <w:pPr>
              <w:tabs>
                <w:tab w:val="left" w:pos="993"/>
              </w:tabs>
              <w:rPr>
                <w:rStyle w:val="fontstyle01"/>
                <w:rFonts w:ascii="Arial" w:hAnsi="Arial" w:cs="Arial"/>
                <w:sz w:val="22"/>
                <w:szCs w:val="22"/>
                <w:lang w:eastAsia="es-CL"/>
              </w:rPr>
            </w:pPr>
            <w:r w:rsidRPr="007C778A">
              <w:rPr>
                <w:rStyle w:val="fontstyle01"/>
                <w:rFonts w:ascii="Arial" w:hAnsi="Arial" w:cs="Arial"/>
                <w:sz w:val="22"/>
                <w:szCs w:val="22"/>
                <w:lang w:eastAsia="es-CL"/>
              </w:rPr>
              <w:t xml:space="preserve">All staff working with participants will have current first aid and CPR qualifications. There is a first aid kit and an automatic external defibrillator (AED) in the research space where the </w:t>
            </w:r>
            <w:r w:rsidR="00526A0B" w:rsidRPr="007C778A">
              <w:rPr>
                <w:rStyle w:val="fontstyle01"/>
                <w:rFonts w:ascii="Arial" w:hAnsi="Arial" w:cs="Arial"/>
                <w:sz w:val="22"/>
                <w:szCs w:val="22"/>
                <w:lang w:eastAsia="es-CL"/>
              </w:rPr>
              <w:t>HI</w:t>
            </w:r>
            <w:r w:rsidR="00482B25" w:rsidRPr="007C778A">
              <w:rPr>
                <w:rStyle w:val="fontstyle01"/>
                <w:rFonts w:ascii="Arial" w:hAnsi="Arial" w:cs="Arial"/>
                <w:sz w:val="22"/>
                <w:szCs w:val="22"/>
                <w:lang w:eastAsia="es-CL"/>
              </w:rPr>
              <w:t>I</w:t>
            </w:r>
            <w:r w:rsidR="00526A0B" w:rsidRPr="007C778A">
              <w:rPr>
                <w:rStyle w:val="fontstyle01"/>
                <w:rFonts w:ascii="Arial" w:hAnsi="Arial" w:cs="Arial"/>
                <w:sz w:val="22"/>
                <w:szCs w:val="22"/>
                <w:lang w:eastAsia="es-CL"/>
              </w:rPr>
              <w:t xml:space="preserve">T </w:t>
            </w:r>
            <w:r w:rsidRPr="007C778A">
              <w:rPr>
                <w:rStyle w:val="fontstyle01"/>
                <w:rFonts w:ascii="Arial" w:hAnsi="Arial" w:cs="Arial"/>
                <w:sz w:val="22"/>
                <w:szCs w:val="22"/>
                <w:lang w:eastAsia="es-CL"/>
              </w:rPr>
              <w:t>exercise session will be delivered</w:t>
            </w:r>
            <w:r w:rsidRPr="007C778A">
              <w:rPr>
                <w:rStyle w:val="fontstyle01"/>
                <w:rFonts w:ascii="Arial" w:eastAsiaTheme="minorEastAsia" w:hAnsi="Arial" w:cs="Arial"/>
                <w:sz w:val="22"/>
                <w:szCs w:val="22"/>
                <w:lang w:eastAsia="zh-CN"/>
              </w:rPr>
              <w:t>. The</w:t>
            </w:r>
            <w:r w:rsidRPr="007C778A">
              <w:rPr>
                <w:rStyle w:val="fontstyle01"/>
                <w:rFonts w:ascii="Arial" w:hAnsi="Arial" w:cs="Arial"/>
                <w:sz w:val="22"/>
                <w:szCs w:val="22"/>
                <w:lang w:eastAsia="es-CL"/>
              </w:rPr>
              <w:t xml:space="preserve"> SWHB emergency management plan for medical emergencies will be followed.</w:t>
            </w:r>
          </w:p>
          <w:p w14:paraId="545B2D59" w14:textId="77777777" w:rsidR="007C4ACB" w:rsidRPr="007C778A" w:rsidRDefault="007C4ACB" w:rsidP="00493B3C">
            <w:pPr>
              <w:tabs>
                <w:tab w:val="left" w:pos="993"/>
              </w:tabs>
              <w:rPr>
                <w:rStyle w:val="fontstyle01"/>
                <w:rFonts w:ascii="Arial" w:hAnsi="Arial" w:cs="Arial"/>
                <w:sz w:val="22"/>
                <w:szCs w:val="22"/>
                <w:lang w:eastAsia="es-CL"/>
              </w:rPr>
            </w:pPr>
            <w:r w:rsidRPr="007C778A">
              <w:rPr>
                <w:rStyle w:val="fontstyle01"/>
                <w:rFonts w:ascii="Arial" w:hAnsi="Arial" w:cs="Arial"/>
                <w:sz w:val="22"/>
                <w:szCs w:val="22"/>
                <w:lang w:eastAsia="es-CL"/>
              </w:rPr>
              <w:t>CPR is most successful when administered as quickly as possible. The DRSABCD table will be followed. Briefly, CPR will only be performed when a person shows no signs of life or when they are:</w:t>
            </w:r>
          </w:p>
          <w:p w14:paraId="48E788CC" w14:textId="77777777" w:rsidR="007C4ACB" w:rsidRPr="007C778A" w:rsidRDefault="007C4ACB" w:rsidP="007C4ACB">
            <w:pPr>
              <w:pStyle w:val="ListParagraph"/>
              <w:numPr>
                <w:ilvl w:val="0"/>
                <w:numId w:val="16"/>
              </w:numPr>
              <w:tabs>
                <w:tab w:val="left" w:pos="993"/>
              </w:tabs>
              <w:spacing w:after="0" w:line="240" w:lineRule="auto"/>
              <w:ind w:left="1276"/>
              <w:rPr>
                <w:rStyle w:val="fontstyle01"/>
                <w:rFonts w:ascii="Arial" w:hAnsi="Arial" w:cs="Arial"/>
                <w:sz w:val="22"/>
                <w:szCs w:val="22"/>
                <w:lang w:eastAsia="es-CL"/>
              </w:rPr>
            </w:pPr>
            <w:r w:rsidRPr="007C778A">
              <w:rPr>
                <w:rStyle w:val="fontstyle01"/>
                <w:rFonts w:ascii="Arial" w:hAnsi="Arial" w:cs="Arial"/>
                <w:sz w:val="22"/>
                <w:szCs w:val="22"/>
                <w:lang w:eastAsia="es-CL"/>
              </w:rPr>
              <w:t>unconscious</w:t>
            </w:r>
          </w:p>
          <w:p w14:paraId="7577CF4D" w14:textId="77777777" w:rsidR="007C4ACB" w:rsidRPr="007C778A" w:rsidRDefault="007C4ACB" w:rsidP="007C4ACB">
            <w:pPr>
              <w:pStyle w:val="ListParagraph"/>
              <w:numPr>
                <w:ilvl w:val="0"/>
                <w:numId w:val="16"/>
              </w:numPr>
              <w:tabs>
                <w:tab w:val="left" w:pos="993"/>
              </w:tabs>
              <w:spacing w:after="0" w:line="240" w:lineRule="auto"/>
              <w:ind w:left="1276"/>
              <w:rPr>
                <w:rStyle w:val="fontstyle01"/>
                <w:rFonts w:ascii="Arial" w:hAnsi="Arial" w:cs="Arial"/>
                <w:sz w:val="22"/>
                <w:szCs w:val="22"/>
                <w:lang w:eastAsia="es-CL"/>
              </w:rPr>
            </w:pPr>
            <w:r w:rsidRPr="007C778A">
              <w:rPr>
                <w:rStyle w:val="fontstyle01"/>
                <w:rFonts w:ascii="Arial" w:hAnsi="Arial" w:cs="Arial"/>
                <w:sz w:val="22"/>
                <w:szCs w:val="22"/>
                <w:lang w:eastAsia="es-CL"/>
              </w:rPr>
              <w:t>unresponsive</w:t>
            </w:r>
          </w:p>
          <w:p w14:paraId="1058AAF8" w14:textId="77777777" w:rsidR="007C4ACB" w:rsidRPr="007C778A" w:rsidRDefault="007C4ACB" w:rsidP="007C4ACB">
            <w:pPr>
              <w:pStyle w:val="ListParagraph"/>
              <w:numPr>
                <w:ilvl w:val="0"/>
                <w:numId w:val="16"/>
              </w:numPr>
              <w:tabs>
                <w:tab w:val="left" w:pos="993"/>
              </w:tabs>
              <w:spacing w:after="0" w:line="240" w:lineRule="auto"/>
              <w:ind w:left="1276"/>
              <w:rPr>
                <w:rStyle w:val="fontstyle01"/>
                <w:rFonts w:ascii="Arial" w:hAnsi="Arial" w:cs="Arial"/>
                <w:sz w:val="22"/>
                <w:szCs w:val="22"/>
                <w:lang w:eastAsia="es-CL"/>
              </w:rPr>
            </w:pPr>
            <w:r w:rsidRPr="007C778A">
              <w:rPr>
                <w:rStyle w:val="fontstyle01"/>
                <w:rFonts w:ascii="Arial" w:hAnsi="Arial" w:cs="Arial"/>
                <w:sz w:val="22"/>
                <w:szCs w:val="22"/>
                <w:lang w:eastAsia="es-CL"/>
              </w:rPr>
              <w:t>not breathing or not breathing normally</w:t>
            </w:r>
          </w:p>
          <w:p w14:paraId="34A3B872" w14:textId="77777777" w:rsidR="007C4ACB" w:rsidRPr="007C778A" w:rsidRDefault="007C4ACB" w:rsidP="00493B3C">
            <w:pPr>
              <w:pStyle w:val="ListParagraph"/>
              <w:tabs>
                <w:tab w:val="left" w:pos="993"/>
              </w:tabs>
              <w:ind w:left="1276"/>
              <w:rPr>
                <w:rStyle w:val="fontstyle01"/>
                <w:rFonts w:ascii="Arial" w:hAnsi="Arial" w:cs="Arial"/>
                <w:sz w:val="22"/>
                <w:szCs w:val="22"/>
                <w:lang w:eastAsia="es-CL"/>
              </w:rPr>
            </w:pPr>
          </w:p>
          <w:p w14:paraId="07E7CAC7" w14:textId="5EC1F669" w:rsidR="007C4ACB" w:rsidRPr="007C778A" w:rsidRDefault="007C4ACB" w:rsidP="00493B3C">
            <w:pPr>
              <w:rPr>
                <w:rStyle w:val="fontstyle01"/>
                <w:rFonts w:ascii="Arial" w:hAnsi="Arial" w:cs="Arial"/>
                <w:sz w:val="22"/>
                <w:szCs w:val="22"/>
                <w:lang w:eastAsia="es-CL"/>
              </w:rPr>
            </w:pPr>
            <w:r w:rsidRPr="007C778A">
              <w:rPr>
                <w:rStyle w:val="fontstyle01"/>
                <w:rFonts w:ascii="Arial" w:hAnsi="Arial" w:cs="Arial"/>
                <w:sz w:val="22"/>
                <w:szCs w:val="22"/>
                <w:lang w:eastAsia="es-CL"/>
              </w:rPr>
              <w:t xml:space="preserve">If unsure whether a person is in cardiac arrest or not, CPR should commence. If a person does not require CPR, they will probably respond to attempts </w:t>
            </w:r>
            <w:r w:rsidR="00F25661" w:rsidRPr="007C778A">
              <w:rPr>
                <w:rStyle w:val="fontstyle01"/>
                <w:rFonts w:ascii="Arial" w:hAnsi="Arial" w:cs="Arial"/>
                <w:sz w:val="22"/>
                <w:szCs w:val="22"/>
                <w:lang w:eastAsia="es-CL"/>
              </w:rPr>
              <w:t>when researchers commence</w:t>
            </w:r>
            <w:r w:rsidRPr="007C778A">
              <w:rPr>
                <w:rStyle w:val="fontstyle01"/>
                <w:rFonts w:ascii="Arial" w:hAnsi="Arial" w:cs="Arial"/>
                <w:sz w:val="22"/>
                <w:szCs w:val="22"/>
                <w:lang w:eastAsia="es-CL"/>
              </w:rPr>
              <w:t xml:space="preserve">. By performing </w:t>
            </w:r>
            <w:r w:rsidRPr="007C778A">
              <w:rPr>
                <w:rStyle w:val="fontstyle01"/>
                <w:rFonts w:ascii="Arial" w:hAnsi="Arial" w:cs="Arial"/>
                <w:sz w:val="22"/>
                <w:szCs w:val="22"/>
                <w:lang w:eastAsia="es-CL"/>
              </w:rPr>
              <w:lastRenderedPageBreak/>
              <w:t>CPR, it is unlikely to cause any harm to the person if they are not actually in cardiac arrest.</w:t>
            </w:r>
          </w:p>
          <w:p w14:paraId="56576CC5" w14:textId="77777777" w:rsidR="007C4ACB" w:rsidRPr="007C778A" w:rsidRDefault="007C4ACB" w:rsidP="00493B3C">
            <w:pPr>
              <w:rPr>
                <w:rFonts w:ascii="Arial" w:hAnsi="Arial" w:cs="Arial"/>
              </w:rPr>
            </w:pPr>
            <w:r w:rsidRPr="007C778A">
              <w:rPr>
                <w:rStyle w:val="fontstyle01"/>
                <w:rFonts w:ascii="Arial" w:hAnsi="Arial" w:cs="Arial"/>
                <w:sz w:val="22"/>
                <w:szCs w:val="22"/>
                <w:lang w:eastAsia="es-CL"/>
              </w:rPr>
              <w:t xml:space="preserve">The Study Coordinator Dr Daniel Hackett will be notified </w:t>
            </w:r>
            <w:r w:rsidRPr="007C778A">
              <w:rPr>
                <w:rFonts w:ascii="Arial" w:hAnsi="Arial" w:cs="Arial"/>
              </w:rPr>
              <w:t xml:space="preserve">of the event </w:t>
            </w:r>
            <w:r w:rsidRPr="007C778A">
              <w:rPr>
                <w:rStyle w:val="fontstyle01"/>
                <w:rFonts w:ascii="Arial" w:hAnsi="Arial" w:cs="Arial"/>
                <w:sz w:val="22"/>
                <w:szCs w:val="22"/>
                <w:lang w:eastAsia="es-CL"/>
              </w:rPr>
              <w:t xml:space="preserve">immediately by email or telephone </w:t>
            </w:r>
            <w:r w:rsidRPr="007C778A">
              <w:rPr>
                <w:rFonts w:ascii="Arial" w:hAnsi="Arial" w:cs="Arial"/>
              </w:rPr>
              <w:t>for reporting purposes (HREC and Riskware)</w:t>
            </w:r>
            <w:r w:rsidRPr="007C778A">
              <w:rPr>
                <w:rStyle w:val="fontstyle01"/>
                <w:rFonts w:ascii="Arial" w:hAnsi="Arial" w:cs="Arial"/>
                <w:sz w:val="22"/>
                <w:szCs w:val="22"/>
                <w:lang w:eastAsia="es-CL"/>
              </w:rPr>
              <w:t>.</w:t>
            </w:r>
          </w:p>
        </w:tc>
      </w:tr>
      <w:tr w:rsidR="007C4ACB" w:rsidRPr="007C4ACB" w14:paraId="4F5990F7" w14:textId="77777777" w:rsidTr="00493B3C">
        <w:tc>
          <w:tcPr>
            <w:tcW w:w="1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3770EF" w14:textId="4F80DEA9" w:rsidR="007C4ACB" w:rsidRPr="007C778A" w:rsidRDefault="006D3190" w:rsidP="00A469B4">
            <w:pPr>
              <w:tabs>
                <w:tab w:val="left" w:pos="993"/>
              </w:tabs>
              <w:rPr>
                <w:rStyle w:val="fontstyle01"/>
                <w:rFonts w:ascii="Arial" w:hAnsi="Arial" w:cs="Arial"/>
                <w:b/>
                <w:bCs/>
                <w:sz w:val="22"/>
                <w:szCs w:val="22"/>
                <w:lang w:eastAsia="es-CL"/>
              </w:rPr>
            </w:pPr>
            <w:r w:rsidRPr="007C778A">
              <w:rPr>
                <w:rStyle w:val="fontstyle01"/>
                <w:rFonts w:ascii="Arial" w:hAnsi="Arial" w:cs="Arial"/>
                <w:b/>
                <w:bCs/>
                <w:sz w:val="22"/>
                <w:szCs w:val="22"/>
                <w:lang w:eastAsia="es-CL"/>
              </w:rPr>
              <w:lastRenderedPageBreak/>
              <w:t>Health check before each session.</w:t>
            </w:r>
          </w:p>
        </w:tc>
        <w:tc>
          <w:tcPr>
            <w:tcW w:w="7251" w:type="dxa"/>
            <w:tcBorders>
              <w:top w:val="single" w:sz="4" w:space="0" w:color="auto"/>
              <w:left w:val="single" w:sz="4" w:space="0" w:color="auto"/>
              <w:bottom w:val="single" w:sz="4" w:space="0" w:color="auto"/>
              <w:right w:val="single" w:sz="4" w:space="0" w:color="auto"/>
            </w:tcBorders>
          </w:tcPr>
          <w:p w14:paraId="1B2DBD36" w14:textId="4986FC8B" w:rsidR="007C4ACB" w:rsidRPr="007C778A" w:rsidRDefault="007C4ACB" w:rsidP="00493B3C">
            <w:pPr>
              <w:tabs>
                <w:tab w:val="left" w:pos="993"/>
              </w:tabs>
              <w:rPr>
                <w:rStyle w:val="fontstyle01"/>
                <w:rFonts w:ascii="Arial" w:hAnsi="Arial" w:cs="Arial"/>
                <w:sz w:val="22"/>
                <w:szCs w:val="22"/>
                <w:lang w:eastAsia="es-CL"/>
              </w:rPr>
            </w:pPr>
            <w:r w:rsidRPr="007C778A">
              <w:rPr>
                <w:rStyle w:val="fontstyle01"/>
                <w:rFonts w:ascii="Arial" w:hAnsi="Arial" w:cs="Arial"/>
                <w:sz w:val="22"/>
                <w:szCs w:val="22"/>
                <w:lang w:eastAsia="es-CL"/>
              </w:rPr>
              <w:t>All participants will be asked to report their</w:t>
            </w:r>
            <w:r w:rsidR="00EC0D01" w:rsidRPr="007C778A">
              <w:rPr>
                <w:rStyle w:val="fontstyle01"/>
                <w:rFonts w:ascii="Arial" w:hAnsi="Arial" w:cs="Arial"/>
                <w:sz w:val="22"/>
                <w:szCs w:val="22"/>
                <w:lang w:eastAsia="es-CL"/>
              </w:rPr>
              <w:t xml:space="preserve"> </w:t>
            </w:r>
            <w:r w:rsidRPr="007C778A">
              <w:rPr>
                <w:rStyle w:val="fontstyle01"/>
                <w:rFonts w:ascii="Arial" w:hAnsi="Arial" w:cs="Arial"/>
                <w:sz w:val="22"/>
                <w:szCs w:val="22"/>
                <w:lang w:eastAsia="es-CL"/>
              </w:rPr>
              <w:t>health status</w:t>
            </w:r>
            <w:r w:rsidR="00EC0D01" w:rsidRPr="007C778A">
              <w:rPr>
                <w:rStyle w:val="fontstyle01"/>
                <w:rFonts w:ascii="Arial" w:hAnsi="Arial" w:cs="Arial"/>
                <w:sz w:val="22"/>
                <w:szCs w:val="22"/>
                <w:lang w:eastAsia="es-CL"/>
              </w:rPr>
              <w:t xml:space="preserve"> since their last visit.</w:t>
            </w:r>
            <w:r w:rsidRPr="007C778A">
              <w:rPr>
                <w:rStyle w:val="fontstyle01"/>
                <w:rFonts w:ascii="Arial" w:hAnsi="Arial" w:cs="Arial"/>
                <w:sz w:val="22"/>
                <w:szCs w:val="22"/>
                <w:lang w:eastAsia="es-CL"/>
              </w:rPr>
              <w:t xml:space="preserve"> The status check asks for any new symptoms that the participant has experienced or changes in their overall health. If they report a new injury, a fall or emotional or physical symptoms, these may require reporting as adverse events, even if they are unrelated to the intervention. </w:t>
            </w:r>
          </w:p>
          <w:p w14:paraId="25A8949A" w14:textId="676B75B6" w:rsidR="007C4ACB" w:rsidRPr="007C778A" w:rsidRDefault="007C4ACB" w:rsidP="00493B3C">
            <w:pPr>
              <w:tabs>
                <w:tab w:val="left" w:pos="993"/>
              </w:tabs>
              <w:rPr>
                <w:rStyle w:val="fontstyle01"/>
                <w:rFonts w:ascii="Arial" w:hAnsi="Arial" w:cs="Arial"/>
                <w:sz w:val="22"/>
                <w:szCs w:val="22"/>
                <w:lang w:eastAsia="es-CL"/>
              </w:rPr>
            </w:pPr>
            <w:r w:rsidRPr="007C778A">
              <w:rPr>
                <w:rStyle w:val="fontstyle01"/>
                <w:rFonts w:ascii="Arial" w:hAnsi="Arial" w:cs="Arial"/>
                <w:sz w:val="22"/>
                <w:szCs w:val="22"/>
                <w:lang w:eastAsia="es-CL"/>
              </w:rPr>
              <w:t xml:space="preserve">Any report of a new injury, hospitalisation, or other serious event will be reported to the study coordinator Dr Daniel Hackett immediately and recorded in Riskware. </w:t>
            </w:r>
          </w:p>
        </w:tc>
      </w:tr>
    </w:tbl>
    <w:p w14:paraId="76833149" w14:textId="77777777" w:rsidR="00651811" w:rsidRDefault="00651811" w:rsidP="00082C6C">
      <w:pPr>
        <w:pStyle w:val="ListParagraph"/>
        <w:ind w:left="0"/>
        <w:jc w:val="both"/>
        <w:rPr>
          <w:rFonts w:ascii="Arial" w:hAnsi="Arial" w:cs="Arial"/>
          <w:b/>
        </w:rPr>
      </w:pPr>
    </w:p>
    <w:p w14:paraId="4BBC73EB" w14:textId="77777777" w:rsidR="00651811" w:rsidRDefault="00651811" w:rsidP="00082C6C">
      <w:pPr>
        <w:pStyle w:val="ListParagraph"/>
        <w:ind w:left="0"/>
        <w:jc w:val="both"/>
        <w:rPr>
          <w:rFonts w:ascii="Arial" w:hAnsi="Arial" w:cs="Arial"/>
          <w:b/>
        </w:rPr>
      </w:pPr>
    </w:p>
    <w:p w14:paraId="0F9C3FE4" w14:textId="2F1EDF08" w:rsidR="00A34AA9" w:rsidRDefault="00A310EB" w:rsidP="00531A04">
      <w:pPr>
        <w:pStyle w:val="Heading2"/>
        <w:numPr>
          <w:ilvl w:val="0"/>
          <w:numId w:val="0"/>
        </w:numPr>
        <w:ind w:left="360"/>
      </w:pPr>
      <w:bookmarkStart w:id="231" w:name="_Toc150433628"/>
      <w:bookmarkStart w:id="232" w:name="_Toc150434259"/>
      <w:r>
        <w:t>Section 12.</w:t>
      </w:r>
      <w:r w:rsidR="00C0237C" w:rsidRPr="008E6D29">
        <w:t>2</w:t>
      </w:r>
      <w:r>
        <w:t>:</w:t>
      </w:r>
      <w:r w:rsidR="00C0237C" w:rsidRPr="008E6D29">
        <w:t xml:space="preserve"> RISKS OF THE STUDY</w:t>
      </w:r>
      <w:bookmarkEnd w:id="231"/>
      <w:bookmarkEnd w:id="232"/>
      <w:r w:rsidR="00C0237C" w:rsidRPr="00E055D6">
        <w:t xml:space="preserve"> </w:t>
      </w:r>
    </w:p>
    <w:p w14:paraId="784BCBF1" w14:textId="77777777" w:rsidR="00816811" w:rsidRDefault="00816811" w:rsidP="00082C6C">
      <w:pPr>
        <w:pStyle w:val="ListParagraph"/>
        <w:spacing w:after="0"/>
        <w:ind w:left="0"/>
        <w:jc w:val="both"/>
        <w:rPr>
          <w:rFonts w:ascii="Arial" w:hAnsi="Arial" w:cs="Arial"/>
          <w:b/>
          <w:color w:val="000000" w:themeColor="text1"/>
        </w:rPr>
      </w:pPr>
    </w:p>
    <w:p w14:paraId="0EDBCCA6" w14:textId="0E5F8212" w:rsidR="00954211" w:rsidRDefault="00954211" w:rsidP="00082C6C">
      <w:pPr>
        <w:pStyle w:val="ListParagraph"/>
        <w:spacing w:after="0"/>
        <w:ind w:left="0"/>
        <w:jc w:val="both"/>
        <w:rPr>
          <w:rFonts w:ascii="Arial" w:hAnsi="Arial" w:cs="Arial"/>
          <w:color w:val="000000" w:themeColor="text1"/>
        </w:rPr>
      </w:pPr>
      <w:r>
        <w:rPr>
          <w:rFonts w:ascii="Arial" w:hAnsi="Arial" w:cs="Arial"/>
          <w:color w:val="000000" w:themeColor="text1"/>
        </w:rPr>
        <w:t xml:space="preserve">Outlined below are possible risks associated with </w:t>
      </w:r>
      <w:r w:rsidR="0037140E">
        <w:rPr>
          <w:rFonts w:ascii="Arial" w:hAnsi="Arial" w:cs="Arial"/>
          <w:color w:val="000000" w:themeColor="text1"/>
        </w:rPr>
        <w:t>the</w:t>
      </w:r>
      <w:r>
        <w:rPr>
          <w:rFonts w:ascii="Arial" w:hAnsi="Arial" w:cs="Arial"/>
          <w:color w:val="000000" w:themeColor="text1"/>
        </w:rPr>
        <w:t xml:space="preserve"> assessment and </w:t>
      </w:r>
      <w:r w:rsidR="0037140E">
        <w:rPr>
          <w:rFonts w:ascii="Arial" w:hAnsi="Arial" w:cs="Arial"/>
          <w:color w:val="000000" w:themeColor="text1"/>
        </w:rPr>
        <w:t xml:space="preserve">acute </w:t>
      </w:r>
      <w:r>
        <w:rPr>
          <w:rFonts w:ascii="Arial" w:hAnsi="Arial" w:cs="Arial"/>
          <w:color w:val="000000" w:themeColor="text1"/>
        </w:rPr>
        <w:t xml:space="preserve">interventions. </w:t>
      </w:r>
    </w:p>
    <w:p w14:paraId="692B0AC4" w14:textId="3EBAB046" w:rsidR="00BF6B16" w:rsidRPr="00BB0350" w:rsidRDefault="00D04B02" w:rsidP="00BB0350">
      <w:pPr>
        <w:jc w:val="both"/>
        <w:rPr>
          <w:rFonts w:ascii="Arial" w:hAnsi="Arial" w:cs="Arial"/>
          <w:b/>
        </w:rPr>
      </w:pPr>
      <w:r>
        <w:rPr>
          <w:rFonts w:ascii="Arial" w:hAnsi="Arial" w:cs="Arial"/>
        </w:rPr>
        <w:t xml:space="preserve">The exercise </w:t>
      </w:r>
      <w:r w:rsidR="00E47097">
        <w:rPr>
          <w:rFonts w:ascii="Arial" w:hAnsi="Arial" w:cs="Arial"/>
        </w:rPr>
        <w:t xml:space="preserve">familiarisation, </w:t>
      </w:r>
      <w:r>
        <w:rPr>
          <w:rFonts w:ascii="Arial" w:hAnsi="Arial" w:cs="Arial"/>
        </w:rPr>
        <w:t>testing</w:t>
      </w:r>
      <w:r w:rsidR="00E47097">
        <w:rPr>
          <w:rFonts w:ascii="Arial" w:hAnsi="Arial" w:cs="Arial"/>
        </w:rPr>
        <w:t xml:space="preserve"> and acute study</w:t>
      </w:r>
      <w:r>
        <w:rPr>
          <w:rFonts w:ascii="Arial" w:hAnsi="Arial" w:cs="Arial"/>
        </w:rPr>
        <w:t xml:space="preserve"> may cause some muscle soreness and fatigue. There </w:t>
      </w:r>
      <w:r w:rsidRPr="00514CE3">
        <w:rPr>
          <w:rFonts w:ascii="Arial" w:hAnsi="Arial" w:cs="Arial"/>
          <w:bCs/>
        </w:rPr>
        <w:t>is also a small risk of musculoskeletal soreness or injury during physical function tests</w:t>
      </w:r>
      <w:r w:rsidR="000C3753">
        <w:rPr>
          <w:rFonts w:ascii="Arial" w:hAnsi="Arial" w:cs="Arial"/>
          <w:bCs/>
        </w:rPr>
        <w:t xml:space="preserve">. </w:t>
      </w:r>
      <w:r w:rsidR="0050756A">
        <w:rPr>
          <w:rFonts w:ascii="Arial" w:hAnsi="Arial" w:cs="Arial"/>
          <w:bCs/>
        </w:rPr>
        <w:t xml:space="preserve">Mental </w:t>
      </w:r>
      <w:r w:rsidR="0050756A">
        <w:rPr>
          <w:rFonts w:ascii="Arial" w:hAnsi="Arial" w:cs="Arial"/>
        </w:rPr>
        <w:t>f</w:t>
      </w:r>
      <w:r w:rsidR="000C3753">
        <w:rPr>
          <w:rFonts w:ascii="Arial" w:hAnsi="Arial" w:cs="Arial"/>
        </w:rPr>
        <w:t>atigue and psychological distress may al</w:t>
      </w:r>
      <w:r w:rsidR="007C778A">
        <w:rPr>
          <w:rFonts w:ascii="Arial" w:hAnsi="Arial" w:cs="Arial"/>
        </w:rPr>
        <w:t>s</w:t>
      </w:r>
      <w:r w:rsidR="000C3753">
        <w:rPr>
          <w:rFonts w:ascii="Arial" w:hAnsi="Arial" w:cs="Arial"/>
        </w:rPr>
        <w:t xml:space="preserve">o accompany testing. </w:t>
      </w:r>
      <w:r w:rsidR="000C3753">
        <w:rPr>
          <w:rFonts w:ascii="Arial" w:hAnsi="Arial" w:cs="Arial"/>
          <w:i/>
        </w:rPr>
        <w:t xml:space="preserve"> </w:t>
      </w:r>
      <w:r w:rsidRPr="00514CE3">
        <w:rPr>
          <w:rFonts w:ascii="Arial" w:hAnsi="Arial" w:cs="Arial"/>
          <w:bCs/>
        </w:rPr>
        <w:t>Participants will be closely supervised b</w:t>
      </w:r>
      <w:r w:rsidR="00874C67">
        <w:rPr>
          <w:rFonts w:ascii="Arial" w:hAnsi="Arial" w:cs="Arial"/>
          <w:bCs/>
        </w:rPr>
        <w:t>y</w:t>
      </w:r>
      <w:r w:rsidRPr="00514CE3">
        <w:rPr>
          <w:rFonts w:ascii="Arial" w:hAnsi="Arial" w:cs="Arial"/>
          <w:bCs/>
        </w:rPr>
        <w:t xml:space="preserve"> trained and experienced </w:t>
      </w:r>
      <w:r w:rsidR="00EE4765">
        <w:rPr>
          <w:rFonts w:ascii="Arial" w:hAnsi="Arial" w:cs="Arial"/>
          <w:bCs/>
        </w:rPr>
        <w:t xml:space="preserve">exercise physiologists </w:t>
      </w:r>
      <w:r w:rsidRPr="00514CE3">
        <w:rPr>
          <w:rFonts w:ascii="Arial" w:hAnsi="Arial" w:cs="Arial"/>
          <w:bCs/>
        </w:rPr>
        <w:t xml:space="preserve">during all testing procedures. To minimise these risks, we will carefully monitor participants throughout the testing to maximise their safety.  </w:t>
      </w:r>
      <w:r w:rsidR="00D457C4" w:rsidRPr="00514CE3">
        <w:rPr>
          <w:rFonts w:ascii="Arial" w:hAnsi="Arial" w:cs="Arial"/>
          <w:bCs/>
        </w:rPr>
        <w:t>Exercise intensity will be monitored</w:t>
      </w:r>
      <w:r w:rsidR="00663F4B">
        <w:rPr>
          <w:rFonts w:ascii="Arial" w:hAnsi="Arial" w:cs="Arial"/>
          <w:bCs/>
        </w:rPr>
        <w:t xml:space="preserve"> t</w:t>
      </w:r>
      <w:r w:rsidR="00D457C4" w:rsidRPr="00514CE3">
        <w:rPr>
          <w:rFonts w:ascii="Arial" w:hAnsi="Arial" w:cs="Arial"/>
          <w:bCs/>
        </w:rPr>
        <w:t xml:space="preserve">hroughout all training sessions via continuous monitoring of </w:t>
      </w:r>
      <w:r w:rsidR="007C778A">
        <w:rPr>
          <w:rFonts w:ascii="Arial" w:hAnsi="Arial" w:cs="Arial"/>
          <w:bCs/>
        </w:rPr>
        <w:t>RPE</w:t>
      </w:r>
      <w:r w:rsidR="00D457C4" w:rsidRPr="00514CE3">
        <w:rPr>
          <w:rFonts w:ascii="Arial" w:hAnsi="Arial" w:cs="Arial"/>
          <w:bCs/>
        </w:rPr>
        <w:t>, heart rate</w:t>
      </w:r>
      <w:r w:rsidR="00F12E80">
        <w:rPr>
          <w:rFonts w:ascii="Arial" w:hAnsi="Arial" w:cs="Arial"/>
          <w:bCs/>
        </w:rPr>
        <w:t>, blood pressure</w:t>
      </w:r>
      <w:r w:rsidR="000A5CD8">
        <w:rPr>
          <w:rFonts w:ascii="Arial" w:hAnsi="Arial" w:cs="Arial"/>
          <w:bCs/>
        </w:rPr>
        <w:t xml:space="preserve"> </w:t>
      </w:r>
      <w:r w:rsidR="00D457C4" w:rsidRPr="00514CE3">
        <w:rPr>
          <w:rFonts w:ascii="Arial" w:hAnsi="Arial" w:cs="Arial"/>
          <w:bCs/>
        </w:rPr>
        <w:t xml:space="preserve">and close monitoring of signs and symptoms. The </w:t>
      </w:r>
      <w:r w:rsidR="00B2137B">
        <w:rPr>
          <w:rFonts w:ascii="Arial" w:hAnsi="Arial" w:cs="Arial"/>
          <w:bCs/>
        </w:rPr>
        <w:t xml:space="preserve">acute </w:t>
      </w:r>
      <w:r w:rsidR="00D457C4" w:rsidRPr="00514CE3">
        <w:rPr>
          <w:rFonts w:ascii="Arial" w:hAnsi="Arial" w:cs="Arial"/>
          <w:bCs/>
        </w:rPr>
        <w:t>session will be terminated prematurely if a participant shows signs of any discomfort.</w:t>
      </w:r>
      <w:r w:rsidR="00740016">
        <w:rPr>
          <w:rFonts w:ascii="Arial" w:hAnsi="Arial" w:cs="Arial"/>
          <w:bCs/>
        </w:rPr>
        <w:t xml:space="preserve"> </w:t>
      </w:r>
      <w:r w:rsidR="003245E3" w:rsidRPr="00514CE3">
        <w:rPr>
          <w:rFonts w:ascii="Arial" w:hAnsi="Arial" w:cs="Arial"/>
          <w:bCs/>
        </w:rPr>
        <w:t xml:space="preserve">Adverse </w:t>
      </w:r>
      <w:r w:rsidR="007C778A">
        <w:rPr>
          <w:rFonts w:ascii="Arial" w:hAnsi="Arial" w:cs="Arial"/>
          <w:bCs/>
        </w:rPr>
        <w:t>e</w:t>
      </w:r>
      <w:r w:rsidR="003245E3" w:rsidRPr="00514CE3">
        <w:rPr>
          <w:rFonts w:ascii="Arial" w:hAnsi="Arial" w:cs="Arial"/>
          <w:bCs/>
        </w:rPr>
        <w:t xml:space="preserve">vents during testing </w:t>
      </w:r>
      <w:r w:rsidR="003245E3">
        <w:rPr>
          <w:rFonts w:ascii="Arial" w:hAnsi="Arial" w:cs="Arial"/>
          <w:bCs/>
        </w:rPr>
        <w:t xml:space="preserve">and </w:t>
      </w:r>
      <w:r w:rsidR="007C778A">
        <w:rPr>
          <w:rFonts w:ascii="Arial" w:hAnsi="Arial" w:cs="Arial"/>
          <w:bCs/>
        </w:rPr>
        <w:t>exercise</w:t>
      </w:r>
      <w:r w:rsidR="003245E3">
        <w:rPr>
          <w:rFonts w:ascii="Arial" w:hAnsi="Arial" w:cs="Arial"/>
          <w:bCs/>
        </w:rPr>
        <w:t xml:space="preserve"> </w:t>
      </w:r>
      <w:r w:rsidR="003245E3" w:rsidRPr="00514CE3">
        <w:rPr>
          <w:rFonts w:ascii="Arial" w:hAnsi="Arial" w:cs="Arial"/>
          <w:bCs/>
        </w:rPr>
        <w:t>will be immediately reported</w:t>
      </w:r>
      <w:r w:rsidR="003245E3">
        <w:rPr>
          <w:rFonts w:ascii="Arial" w:hAnsi="Arial" w:cs="Arial"/>
          <w:bCs/>
        </w:rPr>
        <w:t xml:space="preserve"> to HREC</w:t>
      </w:r>
      <w:r w:rsidR="003245E3" w:rsidRPr="00514CE3">
        <w:rPr>
          <w:rFonts w:ascii="Arial" w:hAnsi="Arial" w:cs="Arial"/>
          <w:bCs/>
        </w:rPr>
        <w:t>.</w:t>
      </w:r>
    </w:p>
    <w:p w14:paraId="7F86E5C9" w14:textId="5D881BDA" w:rsidR="002D11A9" w:rsidRPr="00457666" w:rsidRDefault="00A310EB" w:rsidP="00531A04">
      <w:pPr>
        <w:pStyle w:val="Heading2"/>
        <w:numPr>
          <w:ilvl w:val="0"/>
          <w:numId w:val="0"/>
        </w:numPr>
        <w:ind w:left="720"/>
        <w:rPr>
          <w:rFonts w:ascii="Arial" w:hAnsi="Arial"/>
          <w:i/>
          <w:color w:val="000000" w:themeColor="text1"/>
          <w:szCs w:val="22"/>
        </w:rPr>
      </w:pPr>
      <w:bookmarkStart w:id="233" w:name="_Toc517079945"/>
      <w:bookmarkStart w:id="234" w:name="_Toc229297247"/>
      <w:bookmarkStart w:id="235" w:name="_Toc229297354"/>
      <w:bookmarkStart w:id="236" w:name="_Toc229298378"/>
      <w:bookmarkStart w:id="237" w:name="_Toc229307346"/>
      <w:bookmarkStart w:id="238" w:name="_Toc229308166"/>
      <w:bookmarkStart w:id="239" w:name="_Toc235338640"/>
      <w:bookmarkStart w:id="240" w:name="_Toc236472643"/>
      <w:bookmarkStart w:id="241" w:name="_Toc236473763"/>
      <w:bookmarkStart w:id="242" w:name="_Toc150433629"/>
      <w:bookmarkStart w:id="243" w:name="_Toc150434260"/>
      <w:bookmarkEnd w:id="215"/>
      <w:bookmarkEnd w:id="216"/>
      <w:bookmarkEnd w:id="217"/>
      <w:bookmarkEnd w:id="218"/>
      <w:bookmarkEnd w:id="219"/>
      <w:bookmarkEnd w:id="220"/>
      <w:bookmarkEnd w:id="221"/>
      <w:bookmarkEnd w:id="222"/>
      <w:bookmarkEnd w:id="223"/>
      <w:bookmarkEnd w:id="224"/>
      <w:r w:rsidRPr="00457666">
        <w:rPr>
          <w:rFonts w:ascii="Arial" w:hAnsi="Arial"/>
          <w:szCs w:val="22"/>
        </w:rPr>
        <w:t>Section 13:</w:t>
      </w:r>
      <w:r w:rsidR="00740C6D" w:rsidRPr="00457666">
        <w:rPr>
          <w:rFonts w:ascii="Arial" w:hAnsi="Arial"/>
          <w:szCs w:val="22"/>
        </w:rPr>
        <w:t xml:space="preserve"> </w:t>
      </w:r>
      <w:r w:rsidR="007C3447" w:rsidRPr="00457666">
        <w:rPr>
          <w:rFonts w:ascii="Arial" w:hAnsi="Arial"/>
          <w:szCs w:val="22"/>
        </w:rPr>
        <w:t>DATA MANAGEMENT</w:t>
      </w:r>
      <w:bookmarkStart w:id="244" w:name="_Toc517079953"/>
      <w:bookmarkEnd w:id="233"/>
      <w:bookmarkEnd w:id="234"/>
      <w:bookmarkEnd w:id="235"/>
      <w:bookmarkEnd w:id="236"/>
      <w:bookmarkEnd w:id="237"/>
      <w:bookmarkEnd w:id="238"/>
      <w:bookmarkEnd w:id="239"/>
      <w:bookmarkEnd w:id="240"/>
      <w:bookmarkEnd w:id="241"/>
      <w:bookmarkEnd w:id="242"/>
      <w:bookmarkEnd w:id="243"/>
      <w:r w:rsidR="00DE6B17" w:rsidRPr="00457666">
        <w:rPr>
          <w:rFonts w:ascii="Arial" w:hAnsi="Arial"/>
          <w:szCs w:val="22"/>
        </w:rPr>
        <w:t xml:space="preserve"> </w:t>
      </w:r>
    </w:p>
    <w:p w14:paraId="37721057" w14:textId="4E4BBC79" w:rsidR="002D11A9" w:rsidRPr="00457666" w:rsidRDefault="00457666" w:rsidP="006B7C96">
      <w:pPr>
        <w:jc w:val="both"/>
        <w:rPr>
          <w:rFonts w:ascii="Arial" w:hAnsi="Arial" w:cs="Arial"/>
          <w:b/>
          <w:bCs/>
          <w:iCs/>
        </w:rPr>
      </w:pPr>
      <w:r w:rsidRPr="00457666">
        <w:rPr>
          <w:rFonts w:ascii="Arial" w:hAnsi="Arial" w:cs="Arial"/>
          <w:b/>
          <w:bCs/>
          <w:iCs/>
        </w:rPr>
        <w:t xml:space="preserve">           </w:t>
      </w:r>
      <w:r w:rsidR="00BF0144">
        <w:rPr>
          <w:rFonts w:ascii="Arial" w:hAnsi="Arial" w:cs="Arial"/>
          <w:b/>
          <w:bCs/>
          <w:iCs/>
        </w:rPr>
        <w:t xml:space="preserve"> </w:t>
      </w:r>
      <w:r w:rsidRPr="00457666">
        <w:rPr>
          <w:rFonts w:ascii="Arial" w:hAnsi="Arial" w:cs="Arial"/>
          <w:b/>
          <w:bCs/>
          <w:iCs/>
        </w:rPr>
        <w:t xml:space="preserve">Section </w:t>
      </w:r>
      <w:r w:rsidR="00A45ACA" w:rsidRPr="00457666">
        <w:rPr>
          <w:rFonts w:ascii="Arial" w:hAnsi="Arial" w:cs="Arial"/>
          <w:b/>
          <w:bCs/>
          <w:iCs/>
        </w:rPr>
        <w:t xml:space="preserve">13.1 </w:t>
      </w:r>
      <w:r w:rsidR="002D11A9" w:rsidRPr="00457666">
        <w:rPr>
          <w:rFonts w:ascii="Arial" w:hAnsi="Arial" w:cs="Arial"/>
          <w:b/>
          <w:bCs/>
          <w:iCs/>
        </w:rPr>
        <w:t xml:space="preserve">Data Collection </w:t>
      </w:r>
    </w:p>
    <w:p w14:paraId="79BE2C46" w14:textId="77777777" w:rsidR="002D11A9" w:rsidRPr="006B7C96" w:rsidRDefault="002D11A9" w:rsidP="002D11A9">
      <w:pPr>
        <w:spacing w:after="120"/>
        <w:jc w:val="both"/>
        <w:rPr>
          <w:rFonts w:ascii="Arial" w:hAnsi="Arial" w:cs="Arial"/>
          <w:szCs w:val="20"/>
        </w:rPr>
      </w:pPr>
      <w:r w:rsidRPr="006B7C96">
        <w:rPr>
          <w:rFonts w:ascii="Arial" w:hAnsi="Arial" w:cs="Arial"/>
          <w:szCs w:val="20"/>
        </w:rPr>
        <w:t xml:space="preserve">An identification code will be used to identify participants. The identification code will be created by the study chief investigator and these details will not be shared with the rest of the research team. This will be done to help explain potential outliers of results pertaining to the study. Data gathered will be entered by the research staff into </w:t>
      </w:r>
      <w:proofErr w:type="spellStart"/>
      <w:r w:rsidRPr="006B7C96">
        <w:rPr>
          <w:rFonts w:ascii="Arial" w:hAnsi="Arial" w:cs="Arial"/>
          <w:szCs w:val="20"/>
        </w:rPr>
        <w:t>REDCap</w:t>
      </w:r>
      <w:proofErr w:type="spellEnd"/>
      <w:r w:rsidRPr="006B7C96">
        <w:rPr>
          <w:rFonts w:ascii="Arial" w:hAnsi="Arial" w:cs="Arial"/>
          <w:szCs w:val="20"/>
        </w:rPr>
        <w:t xml:space="preserve"> Digital which is a secure web application hosted by The University of Sydney for building and managing databases.</w:t>
      </w:r>
    </w:p>
    <w:p w14:paraId="4B89A332" w14:textId="77777777" w:rsidR="002D11A9" w:rsidRPr="006B7C96" w:rsidRDefault="002D11A9" w:rsidP="002D11A9">
      <w:pPr>
        <w:spacing w:after="120"/>
        <w:jc w:val="both"/>
        <w:rPr>
          <w:rFonts w:ascii="Arial" w:hAnsi="Arial" w:cs="Arial"/>
          <w:szCs w:val="20"/>
        </w:rPr>
      </w:pPr>
      <w:r w:rsidRPr="006B7C96">
        <w:rPr>
          <w:rFonts w:ascii="Arial" w:hAnsi="Arial" w:cs="Arial"/>
          <w:szCs w:val="20"/>
        </w:rPr>
        <w:t xml:space="preserve">The researchers will not store any hard copy material generated during this study. Any paper material will be scanned to and entered in </w:t>
      </w:r>
      <w:proofErr w:type="spellStart"/>
      <w:r w:rsidRPr="006B7C96">
        <w:rPr>
          <w:rFonts w:ascii="Arial" w:hAnsi="Arial" w:cs="Arial"/>
          <w:szCs w:val="20"/>
        </w:rPr>
        <w:t>REDCap</w:t>
      </w:r>
      <w:proofErr w:type="spellEnd"/>
      <w:r w:rsidRPr="006B7C96">
        <w:rPr>
          <w:rFonts w:ascii="Arial" w:hAnsi="Arial" w:cs="Arial"/>
          <w:szCs w:val="20"/>
        </w:rPr>
        <w:t xml:space="preserve"> or the chief investigator’s RDS site and </w:t>
      </w:r>
      <w:r w:rsidRPr="006B7C96">
        <w:rPr>
          <w:rFonts w:ascii="Arial" w:hAnsi="Arial" w:cs="Arial"/>
          <w:szCs w:val="20"/>
        </w:rPr>
        <w:lastRenderedPageBreak/>
        <w:t>destroyed securely. Study materials will be stored on the University’s Research Data Store (RDS) at the completion of this project.</w:t>
      </w:r>
    </w:p>
    <w:p w14:paraId="384FF62C" w14:textId="5E7E1459" w:rsidR="002D11A9" w:rsidRPr="006B7C96" w:rsidRDefault="00457666" w:rsidP="002D11A9">
      <w:pPr>
        <w:rPr>
          <w:rFonts w:ascii="Arial" w:hAnsi="Arial" w:cs="Arial"/>
          <w:b/>
          <w:bCs/>
          <w:iCs/>
          <w:szCs w:val="20"/>
        </w:rPr>
      </w:pPr>
      <w:r>
        <w:rPr>
          <w:rFonts w:ascii="Arial" w:hAnsi="Arial" w:cs="Arial"/>
          <w:b/>
          <w:bCs/>
          <w:iCs/>
          <w:szCs w:val="20"/>
        </w:rPr>
        <w:t xml:space="preserve">       </w:t>
      </w:r>
      <w:r w:rsidR="00BF0144">
        <w:rPr>
          <w:rFonts w:ascii="Arial" w:hAnsi="Arial" w:cs="Arial"/>
          <w:b/>
          <w:bCs/>
          <w:iCs/>
          <w:szCs w:val="20"/>
        </w:rPr>
        <w:t xml:space="preserve">    </w:t>
      </w:r>
      <w:r>
        <w:rPr>
          <w:rFonts w:ascii="Arial" w:hAnsi="Arial" w:cs="Arial"/>
          <w:b/>
          <w:bCs/>
          <w:iCs/>
          <w:szCs w:val="20"/>
        </w:rPr>
        <w:t xml:space="preserve">Section </w:t>
      </w:r>
      <w:r w:rsidR="00A45ACA">
        <w:rPr>
          <w:rFonts w:ascii="Arial" w:hAnsi="Arial" w:cs="Arial"/>
          <w:b/>
          <w:bCs/>
          <w:iCs/>
          <w:szCs w:val="20"/>
        </w:rPr>
        <w:t xml:space="preserve">13.2 </w:t>
      </w:r>
      <w:r w:rsidR="002D11A9" w:rsidRPr="006B7C96">
        <w:rPr>
          <w:rFonts w:ascii="Arial" w:hAnsi="Arial" w:cs="Arial"/>
          <w:b/>
          <w:bCs/>
          <w:iCs/>
          <w:szCs w:val="20"/>
        </w:rPr>
        <w:t>Data Usage</w:t>
      </w:r>
    </w:p>
    <w:p w14:paraId="1B29BD31" w14:textId="0B304E20" w:rsidR="002D11A9" w:rsidRPr="006B7C96" w:rsidRDefault="002D11A9" w:rsidP="002D11A9">
      <w:pPr>
        <w:spacing w:after="120"/>
        <w:jc w:val="both"/>
        <w:rPr>
          <w:rFonts w:ascii="Arial" w:hAnsi="Arial" w:cs="Arial"/>
          <w:szCs w:val="20"/>
        </w:rPr>
      </w:pPr>
      <w:r w:rsidRPr="006B7C96">
        <w:rPr>
          <w:rFonts w:ascii="Arial" w:hAnsi="Arial" w:cs="Arial"/>
          <w:szCs w:val="20"/>
        </w:rPr>
        <w:t xml:space="preserve">Published results will be summarised as average data for all participants and no individual data will be published or presented. </w:t>
      </w:r>
      <w:r w:rsidRPr="006B7C96">
        <w:rPr>
          <w:rFonts w:ascii="Arial" w:hAnsi="Arial" w:cs="Arial"/>
          <w:iCs/>
          <w:szCs w:val="20"/>
        </w:rPr>
        <w:t>If requested, a lay summary of the results will be provided to the participants following their involvement in the study. Also, a copy of published results can be obtained from the investigator upon request.</w:t>
      </w:r>
    </w:p>
    <w:p w14:paraId="57634938" w14:textId="77777777" w:rsidR="00651811" w:rsidRDefault="00651811" w:rsidP="00082C6C">
      <w:pPr>
        <w:jc w:val="both"/>
        <w:rPr>
          <w:rFonts w:ascii="Arial" w:hAnsi="Arial" w:cs="Arial"/>
          <w:b/>
          <w:bCs/>
        </w:rPr>
      </w:pPr>
    </w:p>
    <w:p w14:paraId="72843876" w14:textId="0CCE34E8" w:rsidR="00D54635" w:rsidRPr="00011CC6" w:rsidRDefault="00A310EB" w:rsidP="00531A04">
      <w:pPr>
        <w:pStyle w:val="Heading2"/>
        <w:numPr>
          <w:ilvl w:val="0"/>
          <w:numId w:val="0"/>
        </w:numPr>
        <w:ind w:left="720"/>
        <w:rPr>
          <w:color w:val="000000" w:themeColor="text1"/>
        </w:rPr>
      </w:pPr>
      <w:bookmarkStart w:id="245" w:name="_Toc150433630"/>
      <w:bookmarkStart w:id="246" w:name="_Toc150434261"/>
      <w:r>
        <w:t>Section 14:</w:t>
      </w:r>
      <w:r w:rsidR="00D12B5E" w:rsidRPr="00011CC6">
        <w:t xml:space="preserve"> </w:t>
      </w:r>
      <w:r w:rsidR="00D54635" w:rsidRPr="00011CC6">
        <w:t>TIMELINES / MILESTONES</w:t>
      </w:r>
      <w:bookmarkEnd w:id="244"/>
      <w:bookmarkEnd w:id="245"/>
      <w:bookmarkEnd w:id="246"/>
    </w:p>
    <w:p w14:paraId="5576FC47" w14:textId="20F3C462" w:rsidR="00D41174" w:rsidRDefault="00D41174" w:rsidP="00082C6C">
      <w:pPr>
        <w:spacing w:before="240" w:after="0"/>
        <w:jc w:val="both"/>
        <w:rPr>
          <w:rFonts w:ascii="Arial" w:hAnsi="Arial" w:cs="Arial"/>
        </w:rPr>
      </w:pPr>
      <w:r>
        <w:t xml:space="preserve"> </w:t>
      </w:r>
      <w:r w:rsidR="00641CB2">
        <w:rPr>
          <w:rFonts w:ascii="Arial" w:hAnsi="Arial" w:cs="Arial"/>
        </w:rPr>
        <w:t>The table below</w:t>
      </w:r>
      <w:r>
        <w:rPr>
          <w:rFonts w:ascii="Arial" w:hAnsi="Arial" w:cs="Arial"/>
        </w:rPr>
        <w:t xml:space="preserve"> illustrates the expected project timeline. </w:t>
      </w:r>
    </w:p>
    <w:p w14:paraId="6FC61471" w14:textId="77777777" w:rsidR="008B67E8" w:rsidRPr="00D045F9" w:rsidRDefault="008B67E8" w:rsidP="00082C6C">
      <w:pPr>
        <w:spacing w:before="240" w:after="0"/>
        <w:ind w:left="720"/>
        <w:jc w:val="both"/>
        <w:rPr>
          <w:rFonts w:ascii="Arial" w:hAnsi="Arial" w:cs="Arial"/>
        </w:rPr>
      </w:pPr>
    </w:p>
    <w:tbl>
      <w:tblPr>
        <w:tblStyle w:val="TableGrid"/>
        <w:tblW w:w="0" w:type="auto"/>
        <w:tblLook w:val="04A0" w:firstRow="1" w:lastRow="0" w:firstColumn="1" w:lastColumn="0" w:noHBand="0" w:noVBand="1"/>
      </w:tblPr>
      <w:tblGrid>
        <w:gridCol w:w="2605"/>
        <w:gridCol w:w="6411"/>
      </w:tblGrid>
      <w:tr w:rsidR="00D41174" w14:paraId="55EDD0C8" w14:textId="77777777" w:rsidTr="00FF7373">
        <w:tc>
          <w:tcPr>
            <w:tcW w:w="2605" w:type="dxa"/>
          </w:tcPr>
          <w:p w14:paraId="4B4585AB" w14:textId="1D3BC259" w:rsidR="00D41174" w:rsidRPr="00744C47" w:rsidRDefault="00641CB2" w:rsidP="00011CC6">
            <w:pPr>
              <w:spacing w:after="0"/>
              <w:jc w:val="both"/>
              <w:outlineLvl w:val="0"/>
              <w:rPr>
                <w:rFonts w:ascii="Arial" w:hAnsi="Arial" w:cs="Arial"/>
                <w:b/>
              </w:rPr>
            </w:pPr>
            <w:bookmarkStart w:id="247" w:name="_Toc150433631"/>
            <w:bookmarkStart w:id="248" w:name="_Toc150434262"/>
            <w:bookmarkStart w:id="249" w:name="_Toc229297248"/>
            <w:bookmarkStart w:id="250" w:name="_Toc229297355"/>
            <w:bookmarkStart w:id="251" w:name="_Toc229298379"/>
            <w:bookmarkStart w:id="252" w:name="_Toc229307347"/>
            <w:bookmarkStart w:id="253" w:name="_Toc229308167"/>
            <w:bookmarkStart w:id="254" w:name="_Toc235338641"/>
            <w:bookmarkStart w:id="255" w:name="_Toc236472644"/>
            <w:bookmarkStart w:id="256" w:name="_Toc236473764"/>
            <w:r>
              <w:rPr>
                <w:rFonts w:ascii="Arial" w:hAnsi="Arial" w:cs="Arial"/>
                <w:b/>
              </w:rPr>
              <w:t>Nov</w:t>
            </w:r>
            <w:r w:rsidR="00DA0950">
              <w:rPr>
                <w:rFonts w:ascii="Arial" w:hAnsi="Arial" w:cs="Arial"/>
                <w:b/>
              </w:rPr>
              <w:t>ember</w:t>
            </w:r>
            <w:r w:rsidR="002E21CB" w:rsidRPr="00744C47">
              <w:rPr>
                <w:rFonts w:ascii="Arial" w:hAnsi="Arial" w:cs="Arial"/>
                <w:b/>
              </w:rPr>
              <w:t xml:space="preserve"> </w:t>
            </w:r>
            <w:r w:rsidR="00E6196A" w:rsidRPr="00744C47">
              <w:rPr>
                <w:rFonts w:ascii="Arial" w:hAnsi="Arial" w:cs="Arial"/>
                <w:b/>
              </w:rPr>
              <w:t>202</w:t>
            </w:r>
            <w:r w:rsidR="000512F5" w:rsidRPr="00744C47">
              <w:rPr>
                <w:rFonts w:ascii="Arial" w:hAnsi="Arial" w:cs="Arial"/>
                <w:b/>
              </w:rPr>
              <w:t>3</w:t>
            </w:r>
            <w:bookmarkEnd w:id="247"/>
            <w:bookmarkEnd w:id="248"/>
          </w:p>
        </w:tc>
        <w:tc>
          <w:tcPr>
            <w:tcW w:w="6411" w:type="dxa"/>
          </w:tcPr>
          <w:p w14:paraId="4525CB1C" w14:textId="39B8E520" w:rsidR="00D41174" w:rsidRPr="00FF7373" w:rsidRDefault="002E21CB" w:rsidP="00011CC6">
            <w:pPr>
              <w:spacing w:after="0"/>
              <w:jc w:val="both"/>
              <w:outlineLvl w:val="0"/>
              <w:rPr>
                <w:rFonts w:ascii="Arial" w:hAnsi="Arial" w:cs="Arial"/>
              </w:rPr>
            </w:pPr>
            <w:bookmarkStart w:id="257" w:name="_Toc150433632"/>
            <w:bookmarkStart w:id="258" w:name="_Toc150434263"/>
            <w:r>
              <w:rPr>
                <w:rFonts w:ascii="Arial" w:hAnsi="Arial" w:cs="Arial"/>
              </w:rPr>
              <w:t>Final s</w:t>
            </w:r>
            <w:r w:rsidR="00FF7373">
              <w:rPr>
                <w:rFonts w:ascii="Arial" w:hAnsi="Arial" w:cs="Arial"/>
              </w:rPr>
              <w:t xml:space="preserve">tudy protocol will be drafted, and ethics </w:t>
            </w:r>
            <w:r w:rsidR="00027949">
              <w:rPr>
                <w:rFonts w:ascii="Arial" w:hAnsi="Arial" w:cs="Arial"/>
              </w:rPr>
              <w:t>application submitted.</w:t>
            </w:r>
            <w:bookmarkEnd w:id="257"/>
            <w:bookmarkEnd w:id="258"/>
            <w:r w:rsidR="00FF7373">
              <w:rPr>
                <w:rFonts w:ascii="Arial" w:hAnsi="Arial" w:cs="Arial"/>
              </w:rPr>
              <w:t xml:space="preserve"> </w:t>
            </w:r>
          </w:p>
        </w:tc>
      </w:tr>
      <w:tr w:rsidR="00D41174" w14:paraId="3FD9AA46" w14:textId="77777777" w:rsidTr="00FF7373">
        <w:tc>
          <w:tcPr>
            <w:tcW w:w="2605" w:type="dxa"/>
          </w:tcPr>
          <w:p w14:paraId="1F6F59CE" w14:textId="05A3774C" w:rsidR="00E6196A" w:rsidRPr="00744C47" w:rsidRDefault="00651811" w:rsidP="00011CC6">
            <w:pPr>
              <w:spacing w:after="0"/>
              <w:jc w:val="both"/>
              <w:outlineLvl w:val="0"/>
              <w:rPr>
                <w:rFonts w:ascii="Arial" w:hAnsi="Arial" w:cs="Arial"/>
                <w:b/>
              </w:rPr>
            </w:pPr>
            <w:bookmarkStart w:id="259" w:name="_Toc150433633"/>
            <w:bookmarkStart w:id="260" w:name="_Toc150434264"/>
            <w:r>
              <w:rPr>
                <w:rFonts w:ascii="Arial" w:hAnsi="Arial" w:cs="Arial"/>
                <w:b/>
              </w:rPr>
              <w:t>November 20</w:t>
            </w:r>
            <w:r w:rsidR="00E6196A" w:rsidRPr="00744C47">
              <w:rPr>
                <w:rFonts w:ascii="Arial" w:hAnsi="Arial" w:cs="Arial"/>
                <w:b/>
              </w:rPr>
              <w:t>2</w:t>
            </w:r>
            <w:r w:rsidR="000512F5" w:rsidRPr="00744C47">
              <w:rPr>
                <w:rFonts w:ascii="Arial" w:hAnsi="Arial" w:cs="Arial"/>
                <w:b/>
              </w:rPr>
              <w:t>3</w:t>
            </w:r>
            <w:bookmarkEnd w:id="259"/>
            <w:bookmarkEnd w:id="260"/>
            <w:r w:rsidR="00E6196A" w:rsidRPr="00744C47">
              <w:rPr>
                <w:rFonts w:ascii="Arial" w:hAnsi="Arial" w:cs="Arial"/>
                <w:b/>
              </w:rPr>
              <w:t xml:space="preserve"> </w:t>
            </w:r>
          </w:p>
        </w:tc>
        <w:tc>
          <w:tcPr>
            <w:tcW w:w="6411" w:type="dxa"/>
          </w:tcPr>
          <w:p w14:paraId="0DD502D0" w14:textId="6B24530F" w:rsidR="00D41174" w:rsidRPr="00FF7373" w:rsidRDefault="00FF7373" w:rsidP="00011CC6">
            <w:pPr>
              <w:spacing w:after="0"/>
              <w:jc w:val="both"/>
              <w:outlineLvl w:val="0"/>
              <w:rPr>
                <w:rFonts w:ascii="Arial" w:hAnsi="Arial" w:cs="Arial"/>
              </w:rPr>
            </w:pPr>
            <w:bookmarkStart w:id="261" w:name="_Toc150433634"/>
            <w:bookmarkStart w:id="262" w:name="_Toc150434265"/>
            <w:r>
              <w:rPr>
                <w:rFonts w:ascii="Arial" w:hAnsi="Arial" w:cs="Arial"/>
              </w:rPr>
              <w:t>Clinical Trial Risk and Governance documentation will be completed and submitted</w:t>
            </w:r>
            <w:r w:rsidR="00027949">
              <w:rPr>
                <w:rFonts w:ascii="Arial" w:hAnsi="Arial" w:cs="Arial"/>
              </w:rPr>
              <w:t>.</w:t>
            </w:r>
            <w:bookmarkEnd w:id="261"/>
            <w:bookmarkEnd w:id="262"/>
          </w:p>
        </w:tc>
      </w:tr>
      <w:tr w:rsidR="00027949" w14:paraId="573DB54B" w14:textId="77777777" w:rsidTr="00FF7373">
        <w:tc>
          <w:tcPr>
            <w:tcW w:w="2605" w:type="dxa"/>
          </w:tcPr>
          <w:p w14:paraId="370C246E" w14:textId="04CE6C5B" w:rsidR="00027949" w:rsidRDefault="00DA0950" w:rsidP="00011CC6">
            <w:pPr>
              <w:spacing w:after="0"/>
              <w:jc w:val="both"/>
              <w:outlineLvl w:val="0"/>
              <w:rPr>
                <w:rFonts w:ascii="Arial" w:hAnsi="Arial" w:cs="Arial"/>
                <w:b/>
              </w:rPr>
            </w:pPr>
            <w:bookmarkStart w:id="263" w:name="_Toc150433635"/>
            <w:bookmarkStart w:id="264" w:name="_Toc150434266"/>
            <w:r>
              <w:rPr>
                <w:rFonts w:ascii="Arial" w:hAnsi="Arial" w:cs="Arial"/>
                <w:b/>
              </w:rPr>
              <w:t xml:space="preserve">March </w:t>
            </w:r>
            <w:r w:rsidR="00027949">
              <w:rPr>
                <w:rFonts w:ascii="Arial" w:hAnsi="Arial" w:cs="Arial"/>
                <w:b/>
              </w:rPr>
              <w:t>202</w:t>
            </w:r>
            <w:r w:rsidR="00067DCE">
              <w:rPr>
                <w:rFonts w:ascii="Arial" w:hAnsi="Arial" w:cs="Arial"/>
                <w:b/>
              </w:rPr>
              <w:t>4</w:t>
            </w:r>
            <w:bookmarkEnd w:id="263"/>
            <w:bookmarkEnd w:id="264"/>
          </w:p>
        </w:tc>
        <w:tc>
          <w:tcPr>
            <w:tcW w:w="6411" w:type="dxa"/>
          </w:tcPr>
          <w:p w14:paraId="67DE53B2" w14:textId="79E60294" w:rsidR="00027949" w:rsidRDefault="00027949" w:rsidP="00011CC6">
            <w:pPr>
              <w:spacing w:after="0"/>
              <w:jc w:val="both"/>
              <w:outlineLvl w:val="0"/>
              <w:rPr>
                <w:rFonts w:ascii="Arial" w:hAnsi="Arial" w:cs="Arial"/>
              </w:rPr>
            </w:pPr>
            <w:bookmarkStart w:id="265" w:name="_Toc150433636"/>
            <w:bookmarkStart w:id="266" w:name="_Toc150434267"/>
            <w:r>
              <w:rPr>
                <w:rFonts w:ascii="Arial" w:hAnsi="Arial" w:cs="Arial"/>
              </w:rPr>
              <w:t>Ethics and Clinical Trial Risk and Governance approval.</w:t>
            </w:r>
            <w:bookmarkEnd w:id="265"/>
            <w:bookmarkEnd w:id="266"/>
          </w:p>
        </w:tc>
      </w:tr>
      <w:tr w:rsidR="00D41174" w14:paraId="26CB176F" w14:textId="77777777" w:rsidTr="00FF7373">
        <w:tc>
          <w:tcPr>
            <w:tcW w:w="2605" w:type="dxa"/>
          </w:tcPr>
          <w:p w14:paraId="1C660890" w14:textId="09AEB1D5" w:rsidR="00E6196A" w:rsidRPr="006B67A4" w:rsidRDefault="00DA0950" w:rsidP="00011CC6">
            <w:pPr>
              <w:spacing w:after="0"/>
              <w:jc w:val="both"/>
              <w:outlineLvl w:val="0"/>
              <w:rPr>
                <w:rFonts w:ascii="Arial" w:hAnsi="Arial" w:cs="Arial"/>
                <w:b/>
              </w:rPr>
            </w:pPr>
            <w:bookmarkStart w:id="267" w:name="_Toc150433637"/>
            <w:bookmarkStart w:id="268" w:name="_Toc150434268"/>
            <w:r>
              <w:rPr>
                <w:rFonts w:ascii="Arial" w:hAnsi="Arial" w:cs="Arial"/>
                <w:b/>
              </w:rPr>
              <w:t xml:space="preserve">April </w:t>
            </w:r>
            <w:r w:rsidR="00E6196A">
              <w:rPr>
                <w:rFonts w:ascii="Arial" w:hAnsi="Arial" w:cs="Arial"/>
                <w:b/>
              </w:rPr>
              <w:t>202</w:t>
            </w:r>
            <w:r w:rsidR="00651811">
              <w:rPr>
                <w:rFonts w:ascii="Arial" w:hAnsi="Arial" w:cs="Arial"/>
                <w:b/>
              </w:rPr>
              <w:t>4</w:t>
            </w:r>
            <w:bookmarkEnd w:id="267"/>
            <w:bookmarkEnd w:id="268"/>
            <w:r w:rsidR="00E6196A">
              <w:rPr>
                <w:rFonts w:ascii="Arial" w:hAnsi="Arial" w:cs="Arial"/>
                <w:b/>
              </w:rPr>
              <w:t xml:space="preserve"> </w:t>
            </w:r>
          </w:p>
        </w:tc>
        <w:tc>
          <w:tcPr>
            <w:tcW w:w="6411" w:type="dxa"/>
          </w:tcPr>
          <w:p w14:paraId="11633A95" w14:textId="07DE5024" w:rsidR="00D41174" w:rsidRPr="00FF7373" w:rsidRDefault="00FF7373" w:rsidP="00082C6C">
            <w:pPr>
              <w:jc w:val="both"/>
              <w:outlineLvl w:val="0"/>
              <w:rPr>
                <w:rFonts w:ascii="Arial" w:hAnsi="Arial" w:cs="Arial"/>
              </w:rPr>
            </w:pPr>
            <w:bookmarkStart w:id="269" w:name="_Toc150433638"/>
            <w:bookmarkStart w:id="270" w:name="_Toc150434269"/>
            <w:r>
              <w:rPr>
                <w:rFonts w:ascii="Arial" w:hAnsi="Arial" w:cs="Arial"/>
              </w:rPr>
              <w:t>Recruitment will begin</w:t>
            </w:r>
            <w:bookmarkEnd w:id="269"/>
            <w:bookmarkEnd w:id="270"/>
          </w:p>
        </w:tc>
      </w:tr>
      <w:tr w:rsidR="00647A60" w14:paraId="58452330" w14:textId="77777777" w:rsidTr="00FF7373">
        <w:tc>
          <w:tcPr>
            <w:tcW w:w="2605" w:type="dxa"/>
          </w:tcPr>
          <w:p w14:paraId="4F9ACEE0" w14:textId="614B02A1" w:rsidR="00647A60" w:rsidRDefault="00647A60" w:rsidP="00647A60">
            <w:pPr>
              <w:spacing w:after="0"/>
              <w:jc w:val="both"/>
              <w:outlineLvl w:val="0"/>
              <w:rPr>
                <w:rFonts w:ascii="Arial" w:hAnsi="Arial" w:cs="Arial"/>
                <w:b/>
              </w:rPr>
            </w:pPr>
            <w:bookmarkStart w:id="271" w:name="_Toc150433639"/>
            <w:bookmarkStart w:id="272" w:name="_Toc150434270"/>
            <w:r w:rsidRPr="006B67A4">
              <w:rPr>
                <w:rFonts w:ascii="Arial" w:hAnsi="Arial" w:cs="Arial"/>
                <w:b/>
              </w:rPr>
              <w:t xml:space="preserve">Study duration: </w:t>
            </w:r>
            <w:r w:rsidR="00067DCE">
              <w:rPr>
                <w:rFonts w:ascii="Arial" w:hAnsi="Arial" w:cs="Arial"/>
                <w:b/>
              </w:rPr>
              <w:t>12</w:t>
            </w:r>
            <w:r w:rsidRPr="006B67A4">
              <w:rPr>
                <w:rFonts w:ascii="Arial" w:hAnsi="Arial" w:cs="Arial"/>
                <w:b/>
              </w:rPr>
              <w:t xml:space="preserve"> </w:t>
            </w:r>
            <w:r>
              <w:rPr>
                <w:rFonts w:ascii="Arial" w:hAnsi="Arial" w:cs="Arial"/>
                <w:b/>
              </w:rPr>
              <w:t>months.</w:t>
            </w:r>
            <w:bookmarkEnd w:id="271"/>
            <w:bookmarkEnd w:id="272"/>
          </w:p>
          <w:p w14:paraId="3F83A3C1" w14:textId="39CE8BFC" w:rsidR="008B67E8" w:rsidRDefault="00DA0950" w:rsidP="00647A60">
            <w:pPr>
              <w:spacing w:after="0"/>
              <w:jc w:val="both"/>
              <w:outlineLvl w:val="0"/>
              <w:rPr>
                <w:rFonts w:ascii="Arial" w:hAnsi="Arial" w:cs="Arial"/>
                <w:b/>
              </w:rPr>
            </w:pPr>
            <w:bookmarkStart w:id="273" w:name="_Toc150433640"/>
            <w:bookmarkStart w:id="274" w:name="_Toc150434271"/>
            <w:r>
              <w:rPr>
                <w:rFonts w:ascii="Arial" w:hAnsi="Arial" w:cs="Arial"/>
                <w:b/>
              </w:rPr>
              <w:t xml:space="preserve">May </w:t>
            </w:r>
            <w:r w:rsidR="00BC56A8">
              <w:rPr>
                <w:rFonts w:ascii="Arial" w:hAnsi="Arial" w:cs="Arial"/>
                <w:b/>
              </w:rPr>
              <w:t>202</w:t>
            </w:r>
            <w:r w:rsidR="00651811">
              <w:rPr>
                <w:rFonts w:ascii="Arial" w:hAnsi="Arial" w:cs="Arial"/>
                <w:b/>
              </w:rPr>
              <w:t>4</w:t>
            </w:r>
            <w:r w:rsidR="005771A8">
              <w:rPr>
                <w:rFonts w:ascii="Arial" w:hAnsi="Arial" w:cs="Arial"/>
                <w:b/>
              </w:rPr>
              <w:t xml:space="preserve"> </w:t>
            </w:r>
            <w:r w:rsidR="00744C47">
              <w:rPr>
                <w:rFonts w:ascii="Arial" w:hAnsi="Arial" w:cs="Arial"/>
                <w:b/>
              </w:rPr>
              <w:t>–</w:t>
            </w:r>
            <w:r w:rsidR="00EA371C">
              <w:rPr>
                <w:rFonts w:ascii="Arial" w:hAnsi="Arial" w:cs="Arial"/>
                <w:b/>
              </w:rPr>
              <w:t xml:space="preserve">May </w:t>
            </w:r>
            <w:r w:rsidR="00651811">
              <w:rPr>
                <w:rFonts w:ascii="Arial" w:hAnsi="Arial" w:cs="Arial"/>
                <w:b/>
              </w:rPr>
              <w:t>202</w:t>
            </w:r>
            <w:r w:rsidR="00067DCE">
              <w:rPr>
                <w:rFonts w:ascii="Arial" w:hAnsi="Arial" w:cs="Arial"/>
                <w:b/>
              </w:rPr>
              <w:t>5</w:t>
            </w:r>
            <w:bookmarkEnd w:id="273"/>
            <w:bookmarkEnd w:id="274"/>
          </w:p>
        </w:tc>
        <w:tc>
          <w:tcPr>
            <w:tcW w:w="6411" w:type="dxa"/>
          </w:tcPr>
          <w:p w14:paraId="382E0366" w14:textId="42BB6730" w:rsidR="00647A60" w:rsidRDefault="00647A60" w:rsidP="00647A60">
            <w:pPr>
              <w:jc w:val="both"/>
              <w:outlineLvl w:val="0"/>
              <w:rPr>
                <w:rFonts w:ascii="Arial" w:hAnsi="Arial" w:cs="Arial"/>
              </w:rPr>
            </w:pPr>
            <w:bookmarkStart w:id="275" w:name="_Toc150433641"/>
            <w:bookmarkStart w:id="276" w:name="_Toc150434272"/>
            <w:r>
              <w:rPr>
                <w:rFonts w:ascii="Arial" w:hAnsi="Arial" w:cs="Arial"/>
              </w:rPr>
              <w:t>It is expected that the</w:t>
            </w:r>
            <w:r w:rsidR="00BC56A8">
              <w:rPr>
                <w:rFonts w:ascii="Arial" w:hAnsi="Arial" w:cs="Arial"/>
              </w:rPr>
              <w:t xml:space="preserve"> </w:t>
            </w:r>
            <w:r>
              <w:rPr>
                <w:rFonts w:ascii="Arial" w:hAnsi="Arial" w:cs="Arial"/>
              </w:rPr>
              <w:t xml:space="preserve">study will be carried out over a </w:t>
            </w:r>
            <w:r w:rsidR="00EA371C">
              <w:rPr>
                <w:rFonts w:ascii="Arial" w:hAnsi="Arial" w:cs="Arial"/>
              </w:rPr>
              <w:t>12</w:t>
            </w:r>
            <w:r>
              <w:rPr>
                <w:rFonts w:ascii="Arial" w:hAnsi="Arial" w:cs="Arial"/>
              </w:rPr>
              <w:t>-month period.</w:t>
            </w:r>
            <w:bookmarkEnd w:id="275"/>
            <w:bookmarkEnd w:id="276"/>
            <w:r>
              <w:rPr>
                <w:rFonts w:ascii="Arial" w:hAnsi="Arial" w:cs="Arial"/>
              </w:rPr>
              <w:t xml:space="preserve"> </w:t>
            </w:r>
          </w:p>
        </w:tc>
      </w:tr>
      <w:tr w:rsidR="00647A60" w14:paraId="5AA3B3E7" w14:textId="77777777" w:rsidTr="00FF7373">
        <w:tc>
          <w:tcPr>
            <w:tcW w:w="2605" w:type="dxa"/>
          </w:tcPr>
          <w:p w14:paraId="4C192D8A" w14:textId="50DB5730" w:rsidR="00647A60" w:rsidRPr="006B67A4" w:rsidRDefault="00EA371C" w:rsidP="00647A60">
            <w:pPr>
              <w:spacing w:after="0"/>
              <w:jc w:val="both"/>
              <w:outlineLvl w:val="0"/>
              <w:rPr>
                <w:rFonts w:ascii="Arial" w:hAnsi="Arial" w:cs="Arial"/>
                <w:b/>
              </w:rPr>
            </w:pPr>
            <w:bookmarkStart w:id="277" w:name="_Toc150433642"/>
            <w:bookmarkStart w:id="278" w:name="_Toc150434273"/>
            <w:r>
              <w:rPr>
                <w:rFonts w:ascii="Arial" w:hAnsi="Arial" w:cs="Arial"/>
                <w:b/>
              </w:rPr>
              <w:t>June</w:t>
            </w:r>
            <w:r w:rsidR="00651811">
              <w:rPr>
                <w:rFonts w:ascii="Arial" w:hAnsi="Arial" w:cs="Arial"/>
                <w:b/>
              </w:rPr>
              <w:t xml:space="preserve"> </w:t>
            </w:r>
            <w:r w:rsidR="00647A60">
              <w:rPr>
                <w:rFonts w:ascii="Arial" w:hAnsi="Arial" w:cs="Arial"/>
                <w:b/>
              </w:rPr>
              <w:t>202</w:t>
            </w:r>
            <w:r w:rsidR="00651811">
              <w:rPr>
                <w:rFonts w:ascii="Arial" w:hAnsi="Arial" w:cs="Arial"/>
                <w:b/>
              </w:rPr>
              <w:t>5</w:t>
            </w:r>
            <w:bookmarkEnd w:id="277"/>
            <w:bookmarkEnd w:id="278"/>
            <w:r w:rsidR="00647A60">
              <w:rPr>
                <w:rFonts w:ascii="Arial" w:hAnsi="Arial" w:cs="Arial"/>
                <w:b/>
              </w:rPr>
              <w:t xml:space="preserve"> </w:t>
            </w:r>
          </w:p>
        </w:tc>
        <w:tc>
          <w:tcPr>
            <w:tcW w:w="6411" w:type="dxa"/>
          </w:tcPr>
          <w:p w14:paraId="7CF4E936" w14:textId="0D8AEE7A" w:rsidR="00647A60" w:rsidRPr="00FF7373" w:rsidRDefault="00647A60" w:rsidP="00647A60">
            <w:pPr>
              <w:jc w:val="both"/>
              <w:outlineLvl w:val="0"/>
              <w:rPr>
                <w:rFonts w:ascii="Arial" w:hAnsi="Arial" w:cs="Arial"/>
              </w:rPr>
            </w:pPr>
            <w:bookmarkStart w:id="279" w:name="_Toc150433643"/>
            <w:bookmarkStart w:id="280" w:name="_Toc150434274"/>
            <w:r>
              <w:rPr>
                <w:rFonts w:ascii="Arial" w:hAnsi="Arial" w:cs="Arial"/>
              </w:rPr>
              <w:t xml:space="preserve">Publications in appropriate scientific journals and dissemination of results will be prepared in </w:t>
            </w:r>
            <w:r w:rsidR="00DA0950">
              <w:rPr>
                <w:rFonts w:ascii="Arial" w:hAnsi="Arial" w:cs="Arial"/>
              </w:rPr>
              <w:t>late</w:t>
            </w:r>
            <w:r w:rsidR="00744C47">
              <w:rPr>
                <w:rFonts w:ascii="Arial" w:hAnsi="Arial" w:cs="Arial"/>
              </w:rPr>
              <w:t>-</w:t>
            </w:r>
            <w:r>
              <w:rPr>
                <w:rFonts w:ascii="Arial" w:hAnsi="Arial" w:cs="Arial"/>
              </w:rPr>
              <w:t>202</w:t>
            </w:r>
            <w:r w:rsidR="0085471B">
              <w:rPr>
                <w:rFonts w:ascii="Arial" w:hAnsi="Arial" w:cs="Arial"/>
              </w:rPr>
              <w:t>4</w:t>
            </w:r>
            <w:r>
              <w:rPr>
                <w:rFonts w:ascii="Arial" w:hAnsi="Arial" w:cs="Arial"/>
              </w:rPr>
              <w:t>.</w:t>
            </w:r>
            <w:bookmarkEnd w:id="279"/>
            <w:bookmarkEnd w:id="280"/>
          </w:p>
        </w:tc>
      </w:tr>
    </w:tbl>
    <w:p w14:paraId="59D357C0" w14:textId="23A1F809" w:rsidR="00740272" w:rsidRDefault="00740272" w:rsidP="00082C6C">
      <w:pPr>
        <w:jc w:val="both"/>
        <w:outlineLvl w:val="0"/>
        <w:rPr>
          <w:rFonts w:ascii="Arial" w:hAnsi="Arial" w:cs="Arial"/>
          <w:b/>
        </w:rPr>
      </w:pPr>
      <w:bookmarkStart w:id="281" w:name="_Toc517079955"/>
    </w:p>
    <w:p w14:paraId="1ABD9EC5" w14:textId="46BEAB53" w:rsidR="00D54635" w:rsidRPr="000A4547" w:rsidRDefault="00A310EB" w:rsidP="00531A04">
      <w:pPr>
        <w:pStyle w:val="Heading2"/>
        <w:numPr>
          <w:ilvl w:val="0"/>
          <w:numId w:val="0"/>
        </w:numPr>
        <w:ind w:left="720"/>
      </w:pPr>
      <w:bookmarkStart w:id="282" w:name="_Toc150433644"/>
      <w:bookmarkStart w:id="283" w:name="_Toc150434275"/>
      <w:r>
        <w:t xml:space="preserve">Section </w:t>
      </w:r>
      <w:proofErr w:type="gramStart"/>
      <w:r>
        <w:t>15:</w:t>
      </w:r>
      <w:bookmarkEnd w:id="249"/>
      <w:bookmarkEnd w:id="250"/>
      <w:bookmarkEnd w:id="251"/>
      <w:bookmarkEnd w:id="252"/>
      <w:bookmarkEnd w:id="253"/>
      <w:bookmarkEnd w:id="254"/>
      <w:bookmarkEnd w:id="255"/>
      <w:bookmarkEnd w:id="256"/>
      <w:r w:rsidR="00D54635" w:rsidRPr="000A4547">
        <w:t>FINANCIAL</w:t>
      </w:r>
      <w:bookmarkEnd w:id="281"/>
      <w:bookmarkEnd w:id="282"/>
      <w:bookmarkEnd w:id="283"/>
      <w:proofErr w:type="gramEnd"/>
    </w:p>
    <w:p w14:paraId="7780B392" w14:textId="1632EA50" w:rsidR="00ED0EEB" w:rsidRPr="005E376B" w:rsidRDefault="005E376B" w:rsidP="00082C6C">
      <w:pPr>
        <w:jc w:val="both"/>
        <w:outlineLvl w:val="0"/>
        <w:rPr>
          <w:rFonts w:ascii="Arial" w:hAnsi="Arial" w:cs="Arial"/>
          <w:color w:val="FF0000"/>
        </w:rPr>
      </w:pPr>
      <w:bookmarkStart w:id="284" w:name="_Toc150433645"/>
      <w:bookmarkStart w:id="285" w:name="_Toc150434276"/>
      <w:bookmarkStart w:id="286" w:name="_Toc224114243"/>
      <w:bookmarkStart w:id="287" w:name="_Toc224114368"/>
      <w:bookmarkStart w:id="288" w:name="_Toc229297249"/>
      <w:bookmarkStart w:id="289" w:name="_Toc229297356"/>
      <w:bookmarkStart w:id="290" w:name="_Toc229298380"/>
      <w:bookmarkStart w:id="291" w:name="_Toc229307348"/>
      <w:bookmarkStart w:id="292" w:name="_Toc229308168"/>
      <w:bookmarkStart w:id="293" w:name="_Toc235338642"/>
      <w:bookmarkStart w:id="294" w:name="_Toc236472645"/>
      <w:bookmarkStart w:id="295" w:name="_Toc236473765"/>
      <w:r w:rsidRPr="005E376B">
        <w:rPr>
          <w:rFonts w:ascii="Arial" w:hAnsi="Arial" w:cs="Arial"/>
          <w:iCs/>
          <w:color w:val="212121"/>
          <w:shd w:val="clear" w:color="auto" w:fill="FFFFFF"/>
        </w:rPr>
        <w:t>Th</w:t>
      </w:r>
      <w:r w:rsidR="00322082">
        <w:rPr>
          <w:rFonts w:ascii="Arial" w:hAnsi="Arial" w:cs="Arial"/>
          <w:iCs/>
          <w:color w:val="212121"/>
          <w:shd w:val="clear" w:color="auto" w:fill="FFFFFF"/>
        </w:rPr>
        <w:t>is study will be</w:t>
      </w:r>
      <w:r w:rsidRPr="005E376B">
        <w:rPr>
          <w:rFonts w:ascii="Arial" w:hAnsi="Arial" w:cs="Arial"/>
          <w:iCs/>
          <w:color w:val="212121"/>
          <w:shd w:val="clear" w:color="auto" w:fill="FFFFFF"/>
        </w:rPr>
        <w:t xml:space="preserve"> complet</w:t>
      </w:r>
      <w:r w:rsidR="00322082">
        <w:rPr>
          <w:rFonts w:ascii="Arial" w:hAnsi="Arial" w:cs="Arial"/>
          <w:iCs/>
          <w:color w:val="212121"/>
          <w:shd w:val="clear" w:color="auto" w:fill="FFFFFF"/>
        </w:rPr>
        <w:t>ed by</w:t>
      </w:r>
      <w:r w:rsidRPr="005E376B">
        <w:rPr>
          <w:rFonts w:ascii="Arial" w:hAnsi="Arial" w:cs="Arial"/>
          <w:iCs/>
          <w:color w:val="212121"/>
          <w:shd w:val="clear" w:color="auto" w:fill="FFFFFF"/>
        </w:rPr>
        <w:t xml:space="preserve"> HDR postgraduate </w:t>
      </w:r>
      <w:r w:rsidR="00322082">
        <w:rPr>
          <w:rFonts w:ascii="Arial" w:hAnsi="Arial" w:cs="Arial"/>
          <w:iCs/>
          <w:color w:val="212121"/>
          <w:shd w:val="clear" w:color="auto" w:fill="FFFFFF"/>
        </w:rPr>
        <w:t>research student Philippe Jacquot</w:t>
      </w:r>
      <w:r w:rsidRPr="005E376B">
        <w:rPr>
          <w:rFonts w:ascii="Arial" w:hAnsi="Arial" w:cs="Arial"/>
          <w:color w:val="212121"/>
          <w:shd w:val="clear" w:color="auto" w:fill="FFFFFF"/>
        </w:rPr>
        <w:t>.</w:t>
      </w:r>
      <w:r w:rsidR="007A661C">
        <w:rPr>
          <w:rFonts w:ascii="Arial" w:hAnsi="Arial" w:cs="Arial"/>
          <w:color w:val="212121"/>
          <w:shd w:val="clear" w:color="auto" w:fill="FFFFFF"/>
        </w:rPr>
        <w:t xml:space="preserve"> </w:t>
      </w:r>
      <w:r w:rsidR="005D61C9">
        <w:rPr>
          <w:rFonts w:ascii="Arial" w:hAnsi="Arial" w:cs="Arial"/>
          <w:color w:val="212121"/>
          <w:shd w:val="clear" w:color="auto" w:fill="FFFFFF"/>
        </w:rPr>
        <w:t>The</w:t>
      </w:r>
      <w:r w:rsidR="00854A41">
        <w:rPr>
          <w:rFonts w:ascii="Arial" w:hAnsi="Arial" w:cs="Arial"/>
          <w:color w:val="212121"/>
          <w:shd w:val="clear" w:color="auto" w:fill="FFFFFF"/>
        </w:rPr>
        <w:t xml:space="preserve"> intervention will require the purchase </w:t>
      </w:r>
      <w:r w:rsidR="00DA0950">
        <w:rPr>
          <w:rFonts w:ascii="Arial" w:hAnsi="Arial" w:cs="Arial"/>
          <w:color w:val="212121"/>
          <w:shd w:val="clear" w:color="auto" w:fill="FFFFFF"/>
        </w:rPr>
        <w:t>of</w:t>
      </w:r>
      <w:r w:rsidR="00854A41">
        <w:rPr>
          <w:rFonts w:ascii="Arial" w:hAnsi="Arial" w:cs="Arial"/>
          <w:color w:val="212121"/>
          <w:shd w:val="clear" w:color="auto" w:fill="FFFFFF"/>
        </w:rPr>
        <w:t xml:space="preserve"> a</w:t>
      </w:r>
      <w:r w:rsidR="00207910">
        <w:rPr>
          <w:rFonts w:ascii="Arial" w:hAnsi="Arial" w:cs="Arial"/>
          <w:color w:val="212121"/>
          <w:shd w:val="clear" w:color="auto" w:fill="FFFFFF"/>
        </w:rPr>
        <w:t>nother</w:t>
      </w:r>
      <w:r w:rsidR="00854A41">
        <w:rPr>
          <w:rFonts w:ascii="Arial" w:hAnsi="Arial" w:cs="Arial"/>
          <w:color w:val="212121"/>
          <w:shd w:val="clear" w:color="auto" w:fill="FFFFFF"/>
        </w:rPr>
        <w:t xml:space="preserve"> Rogue Echo </w:t>
      </w:r>
      <w:r w:rsidR="00CA7111">
        <w:rPr>
          <w:rFonts w:ascii="Arial" w:hAnsi="Arial" w:cs="Arial"/>
          <w:color w:val="212121"/>
          <w:shd w:val="clear" w:color="auto" w:fill="FFFFFF"/>
        </w:rPr>
        <w:t>ergometer.</w:t>
      </w:r>
      <w:bookmarkEnd w:id="284"/>
      <w:bookmarkEnd w:id="285"/>
    </w:p>
    <w:p w14:paraId="06CEE18E" w14:textId="343B2CFF" w:rsidR="00740C6D" w:rsidRDefault="00D6171A" w:rsidP="00531A04">
      <w:pPr>
        <w:pStyle w:val="Heading2"/>
        <w:numPr>
          <w:ilvl w:val="0"/>
          <w:numId w:val="0"/>
        </w:numPr>
        <w:ind w:left="720"/>
      </w:pPr>
      <w:bookmarkStart w:id="296" w:name="_Toc517079957"/>
      <w:bookmarkStart w:id="297" w:name="_Toc150433646"/>
      <w:bookmarkStart w:id="298" w:name="_Toc150434277"/>
      <w:r>
        <w:t>Section 16:</w:t>
      </w:r>
      <w:r w:rsidR="00740C6D" w:rsidRPr="000A4547">
        <w:t xml:space="preserve"> </w:t>
      </w:r>
      <w:bookmarkEnd w:id="286"/>
      <w:bookmarkEnd w:id="287"/>
      <w:bookmarkEnd w:id="288"/>
      <w:bookmarkEnd w:id="289"/>
      <w:bookmarkEnd w:id="290"/>
      <w:bookmarkEnd w:id="291"/>
      <w:bookmarkEnd w:id="292"/>
      <w:bookmarkEnd w:id="293"/>
      <w:bookmarkEnd w:id="294"/>
      <w:bookmarkEnd w:id="295"/>
      <w:r w:rsidR="00D54635" w:rsidRPr="000A4547">
        <w:t>PUBLICATION POLICY / DISSEMINATION OF RESULTS</w:t>
      </w:r>
      <w:bookmarkEnd w:id="296"/>
      <w:bookmarkEnd w:id="297"/>
      <w:bookmarkEnd w:id="298"/>
    </w:p>
    <w:p w14:paraId="49AFC65F" w14:textId="3267C877" w:rsidR="00805F8F" w:rsidRPr="00514CE3" w:rsidRDefault="00805F8F" w:rsidP="00082C6C">
      <w:pPr>
        <w:jc w:val="both"/>
        <w:rPr>
          <w:rFonts w:ascii="Arial" w:hAnsi="Arial" w:cs="Arial"/>
        </w:rPr>
      </w:pPr>
      <w:r w:rsidRPr="00514CE3">
        <w:rPr>
          <w:rFonts w:ascii="Arial" w:hAnsi="Arial" w:cs="Arial"/>
        </w:rPr>
        <w:t xml:space="preserve">Primary and secondary outcomes from the study will be published in appropriate scientific journals. All scientific papers, including authorship will be agreed upon by consensus </w:t>
      </w:r>
      <w:r w:rsidR="00207910">
        <w:rPr>
          <w:rFonts w:ascii="Arial" w:hAnsi="Arial" w:cs="Arial"/>
        </w:rPr>
        <w:t>of</w:t>
      </w:r>
      <w:r w:rsidRPr="00514CE3">
        <w:rPr>
          <w:rFonts w:ascii="Arial" w:hAnsi="Arial" w:cs="Arial"/>
        </w:rPr>
        <w:t xml:space="preserve"> the </w:t>
      </w:r>
      <w:r w:rsidR="00AB7906">
        <w:rPr>
          <w:rFonts w:ascii="Arial" w:hAnsi="Arial" w:cs="Arial"/>
        </w:rPr>
        <w:t>study investigators.</w:t>
      </w:r>
    </w:p>
    <w:p w14:paraId="70497626" w14:textId="2523A3DC" w:rsidR="00935DE1" w:rsidRDefault="00805F8F" w:rsidP="00935DE1">
      <w:pPr>
        <w:jc w:val="both"/>
        <w:rPr>
          <w:rFonts w:ascii="Arial" w:hAnsi="Arial" w:cs="Arial"/>
          <w:sz w:val="24"/>
          <w:szCs w:val="24"/>
          <w:lang w:eastAsia="en-AU"/>
        </w:rPr>
      </w:pPr>
      <w:r w:rsidRPr="00514CE3">
        <w:rPr>
          <w:rFonts w:ascii="Arial" w:hAnsi="Arial" w:cs="Arial"/>
        </w:rPr>
        <w:t xml:space="preserve">Dissemination of results will also occur by presenting results at scientific conferences, and in presentations to the public. In addition, participants may elect to receive a one-page summary of the study findings. </w:t>
      </w:r>
    </w:p>
    <w:p w14:paraId="26AAF128" w14:textId="77777777" w:rsidR="00651811" w:rsidRDefault="00651811" w:rsidP="00935DE1">
      <w:pPr>
        <w:jc w:val="both"/>
        <w:rPr>
          <w:rFonts w:ascii="Arial" w:hAnsi="Arial" w:cs="Arial"/>
          <w:sz w:val="24"/>
          <w:szCs w:val="24"/>
          <w:lang w:eastAsia="en-AU"/>
        </w:rPr>
      </w:pPr>
    </w:p>
    <w:p w14:paraId="053C95A1" w14:textId="303BC077" w:rsidR="00F15004" w:rsidRPr="00D6171A" w:rsidRDefault="00D6171A" w:rsidP="00531A04">
      <w:pPr>
        <w:pStyle w:val="Heading2"/>
        <w:numPr>
          <w:ilvl w:val="0"/>
          <w:numId w:val="0"/>
        </w:numPr>
        <w:ind w:left="720"/>
        <w:rPr>
          <w:sz w:val="20"/>
          <w:szCs w:val="20"/>
        </w:rPr>
      </w:pPr>
      <w:bookmarkStart w:id="299" w:name="_Toc150433647"/>
      <w:bookmarkStart w:id="300" w:name="_Toc150434278"/>
      <w:r>
        <w:rPr>
          <w:lang w:eastAsia="en-AU"/>
        </w:rPr>
        <w:lastRenderedPageBreak/>
        <w:t xml:space="preserve">Section </w:t>
      </w:r>
      <w:proofErr w:type="gramStart"/>
      <w:r>
        <w:rPr>
          <w:lang w:eastAsia="en-AU"/>
        </w:rPr>
        <w:t>17:</w:t>
      </w:r>
      <w:r w:rsidR="00935DE1" w:rsidRPr="00D6171A">
        <w:rPr>
          <w:lang w:eastAsia="en-AU"/>
        </w:rPr>
        <w:t>REFERENCES</w:t>
      </w:r>
      <w:bookmarkEnd w:id="299"/>
      <w:bookmarkEnd w:id="300"/>
      <w:proofErr w:type="gramEnd"/>
      <w:r w:rsidR="00935DE1" w:rsidRPr="00D6171A">
        <w:rPr>
          <w:lang w:eastAsia="en-AU"/>
        </w:rPr>
        <w:t xml:space="preserve"> </w:t>
      </w:r>
    </w:p>
    <w:p w14:paraId="64EB25D3" w14:textId="77777777" w:rsidR="0024155B" w:rsidRPr="00041BFB" w:rsidRDefault="0024155B" w:rsidP="00041BFB">
      <w:pPr>
        <w:spacing w:before="100" w:beforeAutospacing="1" w:after="100" w:afterAutospacing="1" w:line="240" w:lineRule="auto"/>
        <w:rPr>
          <w:rFonts w:ascii="Arial" w:hAnsi="Arial" w:cs="Arial"/>
          <w:sz w:val="20"/>
          <w:szCs w:val="20"/>
          <w:lang w:eastAsia="en-AU"/>
        </w:rPr>
      </w:pPr>
      <w:r w:rsidRPr="000A65EC">
        <w:rPr>
          <w:rFonts w:ascii="Arial" w:hAnsi="Arial" w:cs="Arial"/>
          <w:sz w:val="20"/>
          <w:szCs w:val="20"/>
          <w:shd w:val="clear" w:color="auto" w:fill="FFFFFF"/>
          <w:lang w:eastAsia="en-AU"/>
        </w:rPr>
        <w:t xml:space="preserve">Bartels, A. L., Balash, Y., Gurevich, T., Schaafsma, J. D., </w:t>
      </w:r>
      <w:proofErr w:type="spellStart"/>
      <w:r w:rsidRPr="000A65EC">
        <w:rPr>
          <w:rFonts w:ascii="Arial" w:hAnsi="Arial" w:cs="Arial"/>
          <w:sz w:val="20"/>
          <w:szCs w:val="20"/>
          <w:shd w:val="clear" w:color="auto" w:fill="FFFFFF"/>
          <w:lang w:eastAsia="en-AU"/>
        </w:rPr>
        <w:t>Hausdorff</w:t>
      </w:r>
      <w:proofErr w:type="spellEnd"/>
      <w:r w:rsidRPr="000A65EC">
        <w:rPr>
          <w:rFonts w:ascii="Arial" w:hAnsi="Arial" w:cs="Arial"/>
          <w:sz w:val="20"/>
          <w:szCs w:val="20"/>
          <w:shd w:val="clear" w:color="auto" w:fill="FFFFFF"/>
          <w:lang w:eastAsia="en-AU"/>
        </w:rPr>
        <w:t>, J. M., &amp; Giladi, N. (2003). Relationship between freezing of gait (FOG) and other features of Parkinson’s: FOG is not correlated with bradykinesia. </w:t>
      </w:r>
      <w:r w:rsidRPr="000A65EC">
        <w:rPr>
          <w:rFonts w:ascii="Arial" w:hAnsi="Arial" w:cs="Arial"/>
          <w:i/>
          <w:iCs/>
          <w:sz w:val="20"/>
          <w:szCs w:val="20"/>
          <w:shd w:val="clear" w:color="auto" w:fill="FFFFFF"/>
          <w:lang w:eastAsia="en-AU"/>
        </w:rPr>
        <w:t>Journal of Clinical Neuroscience</w:t>
      </w:r>
      <w:r w:rsidRPr="000A65EC">
        <w:rPr>
          <w:rFonts w:ascii="Arial" w:hAnsi="Arial" w:cs="Arial"/>
          <w:sz w:val="20"/>
          <w:szCs w:val="20"/>
          <w:shd w:val="clear" w:color="auto" w:fill="FFFFFF"/>
          <w:lang w:eastAsia="en-AU"/>
        </w:rPr>
        <w:t>, </w:t>
      </w:r>
      <w:r w:rsidRPr="000A65EC">
        <w:rPr>
          <w:rFonts w:ascii="Arial" w:hAnsi="Arial" w:cs="Arial"/>
          <w:i/>
          <w:iCs/>
          <w:sz w:val="20"/>
          <w:szCs w:val="20"/>
          <w:shd w:val="clear" w:color="auto" w:fill="FFFFFF"/>
          <w:lang w:eastAsia="en-AU"/>
        </w:rPr>
        <w:t>10</w:t>
      </w:r>
      <w:r w:rsidRPr="000A65EC">
        <w:rPr>
          <w:rFonts w:ascii="Arial" w:hAnsi="Arial" w:cs="Arial"/>
          <w:sz w:val="20"/>
          <w:szCs w:val="20"/>
          <w:shd w:val="clear" w:color="auto" w:fill="FFFFFF"/>
          <w:lang w:eastAsia="en-AU"/>
        </w:rPr>
        <w:t>(5), 584-588.</w:t>
      </w:r>
      <w:r w:rsidRPr="000A65EC">
        <w:rPr>
          <w:rFonts w:ascii="Arial" w:hAnsi="Arial" w:cs="Arial"/>
          <w:sz w:val="20"/>
          <w:szCs w:val="20"/>
          <w:lang w:eastAsia="en-AU"/>
        </w:rPr>
        <w:t xml:space="preserve"> </w:t>
      </w:r>
    </w:p>
    <w:p w14:paraId="0044F844" w14:textId="41F34CCA" w:rsidR="00F15004" w:rsidRPr="000A65EC" w:rsidRDefault="00F15004" w:rsidP="000A65EC">
      <w:pPr>
        <w:spacing w:line="240" w:lineRule="auto"/>
        <w:rPr>
          <w:rFonts w:ascii="Arial" w:hAnsi="Arial" w:cs="Arial"/>
          <w:sz w:val="20"/>
          <w:szCs w:val="20"/>
        </w:rPr>
      </w:pPr>
      <w:r w:rsidRPr="000A65EC">
        <w:rPr>
          <w:rFonts w:ascii="Arial" w:hAnsi="Arial" w:cs="Arial"/>
          <w:sz w:val="20"/>
          <w:szCs w:val="20"/>
          <w:shd w:val="clear" w:color="auto" w:fill="FFFFFF"/>
        </w:rPr>
        <w:t>Borg G. (1985) </w:t>
      </w:r>
      <w:r w:rsidRPr="000A65EC">
        <w:rPr>
          <w:rStyle w:val="ref-journal"/>
          <w:rFonts w:ascii="Arial" w:hAnsi="Arial" w:cs="Arial"/>
          <w:i/>
          <w:iCs/>
          <w:sz w:val="20"/>
          <w:szCs w:val="20"/>
          <w:shd w:val="clear" w:color="auto" w:fill="FFFFFF"/>
        </w:rPr>
        <w:t>An introduction to Borg’s RPE scale</w:t>
      </w:r>
      <w:r w:rsidRPr="000A65EC">
        <w:rPr>
          <w:rFonts w:ascii="Arial" w:hAnsi="Arial" w:cs="Arial"/>
          <w:sz w:val="20"/>
          <w:szCs w:val="20"/>
          <w:shd w:val="clear" w:color="auto" w:fill="FFFFFF"/>
        </w:rPr>
        <w:t>. Movement Publications, Ithaca, New Yor</w:t>
      </w:r>
      <w:r w:rsidRPr="000A65EC">
        <w:rPr>
          <w:rFonts w:ascii="Arial" w:hAnsi="Arial" w:cs="Arial"/>
          <w:sz w:val="20"/>
          <w:szCs w:val="20"/>
        </w:rPr>
        <w:t>k, Borg, G. 1998. Borg’s perceived exertion and pain scales. Human Kinetics, Champaign</w:t>
      </w:r>
    </w:p>
    <w:p w14:paraId="70F4F3B6" w14:textId="77777777" w:rsidR="00F15004" w:rsidRPr="000A65EC" w:rsidRDefault="00F15004" w:rsidP="00041BFB">
      <w:pPr>
        <w:pStyle w:val="pf0"/>
        <w:rPr>
          <w:rFonts w:ascii="Arial" w:hAnsi="Arial" w:cs="Arial"/>
          <w:sz w:val="20"/>
          <w:szCs w:val="20"/>
          <w:lang w:eastAsia="en-US"/>
        </w:rPr>
      </w:pPr>
      <w:r w:rsidRPr="000A65EC">
        <w:rPr>
          <w:rFonts w:ascii="Arial" w:hAnsi="Arial" w:cs="Arial"/>
          <w:sz w:val="20"/>
          <w:szCs w:val="20"/>
          <w:lang w:eastAsia="en-US"/>
        </w:rPr>
        <w:t>Canning CG, Alison JA, Allen NE, et al. Parkinson’s disease: an investigation of exercise capacity, respiratory function, and gait. Arch Phys Med Rehabilitation. 1997;78(2):199–207.</w:t>
      </w:r>
    </w:p>
    <w:p w14:paraId="00367101" w14:textId="77777777" w:rsidR="00F15004" w:rsidRPr="000A65EC" w:rsidRDefault="00F15004" w:rsidP="00041BFB">
      <w:pPr>
        <w:pStyle w:val="pf0"/>
        <w:rPr>
          <w:rFonts w:ascii="Arial" w:hAnsi="Arial" w:cs="Arial"/>
          <w:sz w:val="20"/>
          <w:szCs w:val="20"/>
          <w:lang w:eastAsia="en-US"/>
        </w:rPr>
      </w:pPr>
      <w:r w:rsidRPr="000A65EC">
        <w:rPr>
          <w:rFonts w:ascii="Arial" w:hAnsi="Arial" w:cs="Arial"/>
          <w:color w:val="222222"/>
          <w:sz w:val="20"/>
          <w:szCs w:val="20"/>
          <w:shd w:val="clear" w:color="auto" w:fill="FFFFFF"/>
        </w:rPr>
        <w:t xml:space="preserve">Chapuis, S., </w:t>
      </w:r>
      <w:proofErr w:type="spellStart"/>
      <w:r w:rsidRPr="000A65EC">
        <w:rPr>
          <w:rFonts w:ascii="Arial" w:hAnsi="Arial" w:cs="Arial"/>
          <w:color w:val="222222"/>
          <w:sz w:val="20"/>
          <w:szCs w:val="20"/>
          <w:shd w:val="clear" w:color="auto" w:fill="FFFFFF"/>
        </w:rPr>
        <w:t>Ouchchane</w:t>
      </w:r>
      <w:proofErr w:type="spellEnd"/>
      <w:r w:rsidRPr="000A65EC">
        <w:rPr>
          <w:rFonts w:ascii="Arial" w:hAnsi="Arial" w:cs="Arial"/>
          <w:color w:val="222222"/>
          <w:sz w:val="20"/>
          <w:szCs w:val="20"/>
          <w:shd w:val="clear" w:color="auto" w:fill="FFFFFF"/>
        </w:rPr>
        <w:t>, L., Metz, O., Gerbaud, L., &amp; Durif, F. (2005). Impact of the motor complications of Parkinson's disease on the quality of life. </w:t>
      </w:r>
      <w:r w:rsidRPr="000A65EC">
        <w:rPr>
          <w:rFonts w:ascii="Arial" w:hAnsi="Arial" w:cs="Arial"/>
          <w:i/>
          <w:iCs/>
          <w:color w:val="222222"/>
          <w:sz w:val="20"/>
          <w:szCs w:val="20"/>
          <w:shd w:val="clear" w:color="auto" w:fill="FFFFFF"/>
        </w:rPr>
        <w:t>Movement disorders: official journal of the Movement Disorder Society</w:t>
      </w:r>
      <w:r w:rsidRPr="000A65EC">
        <w:rPr>
          <w:rFonts w:ascii="Arial" w:hAnsi="Arial" w:cs="Arial"/>
          <w:color w:val="222222"/>
          <w:sz w:val="20"/>
          <w:szCs w:val="20"/>
          <w:shd w:val="clear" w:color="auto" w:fill="FFFFFF"/>
        </w:rPr>
        <w:t>, </w:t>
      </w:r>
      <w:r w:rsidRPr="000A65EC">
        <w:rPr>
          <w:rFonts w:ascii="Arial" w:hAnsi="Arial" w:cs="Arial"/>
          <w:i/>
          <w:iCs/>
          <w:color w:val="222222"/>
          <w:sz w:val="20"/>
          <w:szCs w:val="20"/>
          <w:shd w:val="clear" w:color="auto" w:fill="FFFFFF"/>
        </w:rPr>
        <w:t>20</w:t>
      </w:r>
      <w:r w:rsidRPr="000A65EC">
        <w:rPr>
          <w:rFonts w:ascii="Arial" w:hAnsi="Arial" w:cs="Arial"/>
          <w:color w:val="222222"/>
          <w:sz w:val="20"/>
          <w:szCs w:val="20"/>
          <w:shd w:val="clear" w:color="auto" w:fill="FFFFFF"/>
        </w:rPr>
        <w:t>(2), 224-230.</w:t>
      </w:r>
    </w:p>
    <w:p w14:paraId="4399D3CF" w14:textId="77777777" w:rsidR="00F15004" w:rsidRPr="000A65EC" w:rsidRDefault="00F15004" w:rsidP="000A65EC">
      <w:pPr>
        <w:spacing w:after="0" w:line="240" w:lineRule="auto"/>
        <w:jc w:val="both"/>
        <w:outlineLvl w:val="0"/>
        <w:rPr>
          <w:rStyle w:val="cf01"/>
          <w:rFonts w:ascii="Arial" w:hAnsi="Arial" w:cs="Arial"/>
          <w:sz w:val="20"/>
          <w:szCs w:val="20"/>
        </w:rPr>
      </w:pPr>
      <w:bookmarkStart w:id="301" w:name="_Toc150433648"/>
      <w:bookmarkStart w:id="302" w:name="_Toc150434279"/>
      <w:r w:rsidRPr="000A65EC">
        <w:rPr>
          <w:rStyle w:val="cf01"/>
          <w:rFonts w:ascii="Arial" w:hAnsi="Arial" w:cs="Arial"/>
          <w:sz w:val="20"/>
          <w:szCs w:val="20"/>
        </w:rPr>
        <w:t>Chaudhuri, K. R., Healy, D. G., &amp; Schapira, A. H. (2006). Non-motor symptoms of Parkinson's disease: diagnosis and management. </w:t>
      </w:r>
      <w:r w:rsidRPr="000A65EC">
        <w:rPr>
          <w:rStyle w:val="cf11"/>
          <w:rFonts w:ascii="Arial" w:hAnsi="Arial" w:cs="Arial"/>
          <w:sz w:val="20"/>
          <w:szCs w:val="20"/>
        </w:rPr>
        <w:t>The Lancet Neurology</w:t>
      </w:r>
      <w:r w:rsidRPr="000A65EC">
        <w:rPr>
          <w:rStyle w:val="cf01"/>
          <w:rFonts w:ascii="Arial" w:hAnsi="Arial" w:cs="Arial"/>
          <w:sz w:val="20"/>
          <w:szCs w:val="20"/>
        </w:rPr>
        <w:t>, </w:t>
      </w:r>
      <w:r w:rsidRPr="000A65EC">
        <w:rPr>
          <w:rStyle w:val="cf11"/>
          <w:rFonts w:ascii="Arial" w:hAnsi="Arial" w:cs="Arial"/>
          <w:sz w:val="20"/>
          <w:szCs w:val="20"/>
        </w:rPr>
        <w:t>5</w:t>
      </w:r>
      <w:r w:rsidRPr="000A65EC">
        <w:rPr>
          <w:rStyle w:val="cf01"/>
          <w:rFonts w:ascii="Arial" w:hAnsi="Arial" w:cs="Arial"/>
          <w:sz w:val="20"/>
          <w:szCs w:val="20"/>
        </w:rPr>
        <w:t>(3), 235-245</w:t>
      </w:r>
      <w:bookmarkEnd w:id="301"/>
      <w:bookmarkEnd w:id="302"/>
    </w:p>
    <w:p w14:paraId="7F5F78A0" w14:textId="77777777" w:rsidR="00F15004" w:rsidRPr="000A65EC" w:rsidRDefault="00F15004" w:rsidP="00041BFB">
      <w:pPr>
        <w:pStyle w:val="pf0"/>
        <w:rPr>
          <w:rStyle w:val="cf21"/>
          <w:rFonts w:ascii="Arial" w:hAnsi="Arial" w:cs="Arial"/>
          <w:sz w:val="20"/>
          <w:szCs w:val="20"/>
        </w:rPr>
      </w:pPr>
      <w:r w:rsidRPr="000A65EC">
        <w:rPr>
          <w:rStyle w:val="cf01"/>
          <w:rFonts w:ascii="Arial" w:hAnsi="Arial" w:cs="Arial"/>
          <w:sz w:val="20"/>
          <w:szCs w:val="20"/>
        </w:rPr>
        <w:t>Chen, K., Tan, Y., Lu, Y., Wu, J., Liu, X., &amp; Zhao, Y. (2020). Effect of exercise on quality of life in Parkinson’s disease: a systematic review and meta-analysis. </w:t>
      </w:r>
      <w:r w:rsidRPr="000A65EC">
        <w:rPr>
          <w:rStyle w:val="cf11"/>
          <w:rFonts w:ascii="Arial" w:hAnsi="Arial" w:cs="Arial"/>
          <w:sz w:val="20"/>
          <w:szCs w:val="20"/>
        </w:rPr>
        <w:t>Parkinson’s Disease</w:t>
      </w:r>
      <w:r w:rsidRPr="000A65EC">
        <w:rPr>
          <w:rStyle w:val="cf01"/>
          <w:rFonts w:ascii="Arial" w:hAnsi="Arial" w:cs="Arial"/>
          <w:sz w:val="20"/>
          <w:szCs w:val="20"/>
        </w:rPr>
        <w:t>, </w:t>
      </w:r>
      <w:r w:rsidRPr="000A65EC">
        <w:rPr>
          <w:rStyle w:val="cf11"/>
          <w:rFonts w:ascii="Arial" w:hAnsi="Arial" w:cs="Arial"/>
          <w:sz w:val="20"/>
          <w:szCs w:val="20"/>
        </w:rPr>
        <w:t>2020</w:t>
      </w:r>
      <w:r w:rsidRPr="000A65EC">
        <w:rPr>
          <w:rStyle w:val="cf01"/>
          <w:rFonts w:ascii="Arial" w:hAnsi="Arial" w:cs="Arial"/>
          <w:sz w:val="20"/>
          <w:szCs w:val="20"/>
        </w:rPr>
        <w:t>.</w:t>
      </w:r>
      <w:r w:rsidRPr="000A65EC">
        <w:rPr>
          <w:rStyle w:val="cf21"/>
          <w:rFonts w:ascii="Arial" w:hAnsi="Arial" w:cs="Arial"/>
          <w:sz w:val="20"/>
          <w:szCs w:val="20"/>
        </w:rPr>
        <w:t xml:space="preserve"> </w:t>
      </w:r>
    </w:p>
    <w:p w14:paraId="0CA384D8" w14:textId="77777777" w:rsidR="00F15004" w:rsidRPr="000A65EC" w:rsidRDefault="00F15004" w:rsidP="00041BFB">
      <w:pPr>
        <w:pStyle w:val="pf0"/>
        <w:rPr>
          <w:rStyle w:val="cf01"/>
          <w:rFonts w:ascii="Arial" w:hAnsi="Arial" w:cs="Arial"/>
          <w:color w:val="auto"/>
          <w:sz w:val="20"/>
          <w:szCs w:val="20"/>
        </w:rPr>
      </w:pPr>
      <w:proofErr w:type="spellStart"/>
      <w:r w:rsidRPr="000A65EC">
        <w:rPr>
          <w:rStyle w:val="cf01"/>
          <w:rFonts w:ascii="Arial" w:hAnsi="Arial" w:cs="Arial"/>
          <w:color w:val="auto"/>
          <w:sz w:val="20"/>
          <w:szCs w:val="20"/>
        </w:rPr>
        <w:t>Creaby</w:t>
      </w:r>
      <w:proofErr w:type="spellEnd"/>
      <w:r w:rsidRPr="000A65EC">
        <w:rPr>
          <w:rStyle w:val="cf01"/>
          <w:rFonts w:ascii="Arial" w:hAnsi="Arial" w:cs="Arial"/>
          <w:color w:val="auto"/>
          <w:sz w:val="20"/>
          <w:szCs w:val="20"/>
        </w:rPr>
        <w:t>, M. W., &amp; Cole, M. H. (2018). Gait characteristics and falls in Parkinson's disease: A systematic review and meta-analysis. </w:t>
      </w:r>
      <w:r w:rsidRPr="000A65EC">
        <w:rPr>
          <w:rStyle w:val="cf11"/>
          <w:rFonts w:ascii="Arial" w:hAnsi="Arial" w:cs="Arial"/>
          <w:color w:val="auto"/>
          <w:sz w:val="20"/>
          <w:szCs w:val="20"/>
        </w:rPr>
        <w:t>Parkinsonism &amp; related disorders</w:t>
      </w:r>
      <w:r w:rsidRPr="000A65EC">
        <w:rPr>
          <w:rStyle w:val="cf01"/>
          <w:rFonts w:ascii="Arial" w:hAnsi="Arial" w:cs="Arial"/>
          <w:color w:val="auto"/>
          <w:sz w:val="20"/>
          <w:szCs w:val="20"/>
        </w:rPr>
        <w:t>, </w:t>
      </w:r>
      <w:r w:rsidRPr="000A65EC">
        <w:rPr>
          <w:rStyle w:val="cf11"/>
          <w:rFonts w:ascii="Arial" w:hAnsi="Arial" w:cs="Arial"/>
          <w:color w:val="auto"/>
          <w:sz w:val="20"/>
          <w:szCs w:val="20"/>
        </w:rPr>
        <w:t>57</w:t>
      </w:r>
      <w:r w:rsidRPr="000A65EC">
        <w:rPr>
          <w:rStyle w:val="cf01"/>
          <w:rFonts w:ascii="Arial" w:hAnsi="Arial" w:cs="Arial"/>
          <w:color w:val="auto"/>
          <w:sz w:val="20"/>
          <w:szCs w:val="20"/>
        </w:rPr>
        <w:t>, 1-8.</w:t>
      </w:r>
    </w:p>
    <w:p w14:paraId="782C098A" w14:textId="77777777" w:rsidR="00F15004" w:rsidRPr="00041BFB" w:rsidRDefault="00F15004" w:rsidP="00041BFB">
      <w:pPr>
        <w:spacing w:before="100" w:beforeAutospacing="1" w:after="100" w:afterAutospacing="1" w:line="240" w:lineRule="auto"/>
        <w:rPr>
          <w:rFonts w:ascii="Arial" w:hAnsi="Arial" w:cs="Arial"/>
          <w:sz w:val="20"/>
          <w:szCs w:val="20"/>
        </w:rPr>
      </w:pPr>
      <w:r w:rsidRPr="000A65EC">
        <w:rPr>
          <w:rFonts w:ascii="Arial" w:hAnsi="Arial" w:cs="Arial"/>
          <w:sz w:val="20"/>
          <w:szCs w:val="20"/>
        </w:rPr>
        <w:t>David FJ, Rafferty MR, Robichaud JA, Prodoehl J, Kohrt WM, Vaillancourt DE, et al (2012) Progressive resistance exercise and Parkinson’s disease: a review of potential mechanisms. Parkinson’s Disease</w:t>
      </w:r>
    </w:p>
    <w:p w14:paraId="369D1007" w14:textId="1B0D6C85" w:rsidR="0024155B" w:rsidRPr="000A65EC" w:rsidRDefault="0024155B" w:rsidP="00041BFB">
      <w:pPr>
        <w:spacing w:before="100" w:beforeAutospacing="1" w:after="100" w:afterAutospacing="1" w:line="240" w:lineRule="auto"/>
        <w:rPr>
          <w:rFonts w:ascii="Arial" w:hAnsi="Arial" w:cs="Arial"/>
          <w:sz w:val="20"/>
          <w:szCs w:val="20"/>
        </w:rPr>
      </w:pPr>
      <w:r w:rsidRPr="000A65EC">
        <w:rPr>
          <w:rFonts w:ascii="Arial" w:hAnsi="Arial" w:cs="Arial"/>
          <w:sz w:val="20"/>
          <w:szCs w:val="20"/>
          <w:shd w:val="clear" w:color="auto" w:fill="FFFFFF"/>
        </w:rPr>
        <w:t>Dimitrova, D., Horak, F. B., &amp; Nutt, J. G. (2004). Postural muscle responses to multidirectional translations in patients with Parkinson's disease. </w:t>
      </w:r>
      <w:r w:rsidRPr="000A65EC">
        <w:rPr>
          <w:rFonts w:ascii="Arial" w:hAnsi="Arial" w:cs="Arial"/>
          <w:i/>
          <w:iCs/>
          <w:sz w:val="20"/>
          <w:szCs w:val="20"/>
          <w:shd w:val="clear" w:color="auto" w:fill="FFFFFF"/>
        </w:rPr>
        <w:t>Journal of neurophysiology</w:t>
      </w:r>
      <w:r w:rsidRPr="000A65EC">
        <w:rPr>
          <w:rFonts w:ascii="Arial" w:hAnsi="Arial" w:cs="Arial"/>
          <w:sz w:val="20"/>
          <w:szCs w:val="20"/>
          <w:shd w:val="clear" w:color="auto" w:fill="FFFFFF"/>
        </w:rPr>
        <w:t>, </w:t>
      </w:r>
      <w:r w:rsidRPr="000A65EC">
        <w:rPr>
          <w:rFonts w:ascii="Arial" w:hAnsi="Arial" w:cs="Arial"/>
          <w:i/>
          <w:iCs/>
          <w:sz w:val="20"/>
          <w:szCs w:val="20"/>
          <w:shd w:val="clear" w:color="auto" w:fill="FFFFFF"/>
        </w:rPr>
        <w:t>91</w:t>
      </w:r>
      <w:r w:rsidRPr="000A65EC">
        <w:rPr>
          <w:rFonts w:ascii="Arial" w:hAnsi="Arial" w:cs="Arial"/>
          <w:sz w:val="20"/>
          <w:szCs w:val="20"/>
          <w:shd w:val="clear" w:color="auto" w:fill="FFFFFF"/>
        </w:rPr>
        <w:t>(1), 489-501.</w:t>
      </w:r>
    </w:p>
    <w:p w14:paraId="4C76E061" w14:textId="510963BB" w:rsidR="00F15004" w:rsidRPr="000A65EC" w:rsidRDefault="00F15004" w:rsidP="000A65EC">
      <w:pPr>
        <w:spacing w:line="240" w:lineRule="auto"/>
        <w:rPr>
          <w:rFonts w:ascii="Arial" w:hAnsi="Arial" w:cs="Arial"/>
          <w:sz w:val="20"/>
          <w:szCs w:val="20"/>
        </w:rPr>
      </w:pPr>
      <w:proofErr w:type="spellStart"/>
      <w:r w:rsidRPr="000A65EC">
        <w:rPr>
          <w:rFonts w:ascii="Arial" w:hAnsi="Arial" w:cs="Arial"/>
          <w:sz w:val="20"/>
          <w:szCs w:val="20"/>
        </w:rPr>
        <w:t>Demonceau</w:t>
      </w:r>
      <w:proofErr w:type="spellEnd"/>
      <w:r w:rsidRPr="000A65EC">
        <w:rPr>
          <w:rFonts w:ascii="Arial" w:hAnsi="Arial" w:cs="Arial"/>
          <w:sz w:val="20"/>
          <w:szCs w:val="20"/>
        </w:rPr>
        <w:t xml:space="preserve"> M, Maquet D, </w:t>
      </w:r>
      <w:proofErr w:type="spellStart"/>
      <w:r w:rsidRPr="000A65EC">
        <w:rPr>
          <w:rFonts w:ascii="Arial" w:hAnsi="Arial" w:cs="Arial"/>
          <w:sz w:val="20"/>
          <w:szCs w:val="20"/>
        </w:rPr>
        <w:t>Jidovtsef</w:t>
      </w:r>
      <w:proofErr w:type="spellEnd"/>
      <w:r w:rsidRPr="000A65EC">
        <w:rPr>
          <w:rFonts w:ascii="Arial" w:hAnsi="Arial" w:cs="Arial"/>
          <w:sz w:val="20"/>
          <w:szCs w:val="20"/>
        </w:rPr>
        <w:t xml:space="preserve"> B et al (2017) Ef</w:t>
      </w:r>
      <w:r w:rsidR="00EA371C">
        <w:rPr>
          <w:rFonts w:ascii="Arial" w:hAnsi="Arial" w:cs="Arial"/>
          <w:sz w:val="20"/>
          <w:szCs w:val="20"/>
        </w:rPr>
        <w:t>f</w:t>
      </w:r>
      <w:r w:rsidRPr="000A65EC">
        <w:rPr>
          <w:rFonts w:ascii="Arial" w:hAnsi="Arial" w:cs="Arial"/>
          <w:sz w:val="20"/>
          <w:szCs w:val="20"/>
        </w:rPr>
        <w:t xml:space="preserve">ects of 12 weeks of aerobic or strength training in addition to standard care in Parkinson’s disease: a controlled study. </w:t>
      </w:r>
      <w:proofErr w:type="spellStart"/>
      <w:r w:rsidRPr="000A65EC">
        <w:rPr>
          <w:rFonts w:ascii="Arial" w:hAnsi="Arial" w:cs="Arial"/>
          <w:sz w:val="20"/>
          <w:szCs w:val="20"/>
        </w:rPr>
        <w:t>Eur</w:t>
      </w:r>
      <w:proofErr w:type="spellEnd"/>
      <w:r w:rsidRPr="000A65EC">
        <w:rPr>
          <w:rFonts w:ascii="Arial" w:hAnsi="Arial" w:cs="Arial"/>
          <w:sz w:val="20"/>
          <w:szCs w:val="20"/>
        </w:rPr>
        <w:t xml:space="preserve"> J Phys </w:t>
      </w:r>
      <w:proofErr w:type="spellStart"/>
      <w:r w:rsidRPr="000A65EC">
        <w:rPr>
          <w:rFonts w:ascii="Arial" w:hAnsi="Arial" w:cs="Arial"/>
          <w:sz w:val="20"/>
          <w:szCs w:val="20"/>
        </w:rPr>
        <w:t>Rehabil</w:t>
      </w:r>
      <w:proofErr w:type="spellEnd"/>
      <w:r w:rsidRPr="000A65EC">
        <w:rPr>
          <w:rFonts w:ascii="Arial" w:hAnsi="Arial" w:cs="Arial"/>
          <w:sz w:val="20"/>
          <w:szCs w:val="20"/>
        </w:rPr>
        <w:t xml:space="preserve"> Med 53:184–200</w:t>
      </w:r>
    </w:p>
    <w:p w14:paraId="078ABCC9" w14:textId="77777777" w:rsidR="00F15004" w:rsidRPr="000A65EC" w:rsidRDefault="00F15004" w:rsidP="00041BFB">
      <w:pPr>
        <w:pStyle w:val="pf0"/>
        <w:rPr>
          <w:rStyle w:val="cf01"/>
          <w:rFonts w:ascii="Arial" w:hAnsi="Arial" w:cs="Arial"/>
          <w:sz w:val="20"/>
          <w:szCs w:val="20"/>
        </w:rPr>
      </w:pPr>
      <w:r w:rsidRPr="000A65EC">
        <w:rPr>
          <w:rStyle w:val="cf01"/>
          <w:rFonts w:ascii="Arial" w:hAnsi="Arial" w:cs="Arial"/>
          <w:sz w:val="20"/>
          <w:szCs w:val="20"/>
        </w:rPr>
        <w:t xml:space="preserve">Dibble, L. E., Hale, T. F., Marcus, R. L., Droge, J., Gerber, J. P., &amp; </w:t>
      </w:r>
      <w:proofErr w:type="spellStart"/>
      <w:r w:rsidRPr="000A65EC">
        <w:rPr>
          <w:rStyle w:val="cf01"/>
          <w:rFonts w:ascii="Arial" w:hAnsi="Arial" w:cs="Arial"/>
          <w:sz w:val="20"/>
          <w:szCs w:val="20"/>
        </w:rPr>
        <w:t>LaStayo</w:t>
      </w:r>
      <w:proofErr w:type="spellEnd"/>
      <w:r w:rsidRPr="000A65EC">
        <w:rPr>
          <w:rStyle w:val="cf01"/>
          <w:rFonts w:ascii="Arial" w:hAnsi="Arial" w:cs="Arial"/>
          <w:sz w:val="20"/>
          <w:szCs w:val="20"/>
        </w:rPr>
        <w:t>, P. C. (2006). High</w:t>
      </w:r>
      <w:r w:rsidRPr="000A65EC">
        <w:rPr>
          <w:rStyle w:val="cf01"/>
          <w:rFonts w:ascii="Cambria Math" w:hAnsi="Cambria Math" w:cs="Cambria Math"/>
          <w:sz w:val="20"/>
          <w:szCs w:val="20"/>
        </w:rPr>
        <w:t>‐</w:t>
      </w:r>
      <w:r w:rsidRPr="000A65EC">
        <w:rPr>
          <w:rStyle w:val="cf01"/>
          <w:rFonts w:ascii="Arial" w:hAnsi="Arial" w:cs="Arial"/>
          <w:sz w:val="20"/>
          <w:szCs w:val="20"/>
        </w:rPr>
        <w:t>intensity resistance training amplifies muscle hypertrophy and functional gains in persons with Parkinson's disease. </w:t>
      </w:r>
      <w:r w:rsidRPr="000A65EC">
        <w:rPr>
          <w:rStyle w:val="cf11"/>
          <w:rFonts w:ascii="Arial" w:hAnsi="Arial" w:cs="Arial"/>
          <w:sz w:val="20"/>
          <w:szCs w:val="20"/>
        </w:rPr>
        <w:t>Movement disorders: official journal of the Movement Disorder Society</w:t>
      </w:r>
      <w:r w:rsidRPr="000A65EC">
        <w:rPr>
          <w:rStyle w:val="cf01"/>
          <w:rFonts w:ascii="Arial" w:hAnsi="Arial" w:cs="Arial"/>
          <w:sz w:val="20"/>
          <w:szCs w:val="20"/>
        </w:rPr>
        <w:t>, </w:t>
      </w:r>
      <w:r w:rsidRPr="000A65EC">
        <w:rPr>
          <w:rStyle w:val="cf11"/>
          <w:rFonts w:ascii="Arial" w:hAnsi="Arial" w:cs="Arial"/>
          <w:sz w:val="20"/>
          <w:szCs w:val="20"/>
        </w:rPr>
        <w:t>21</w:t>
      </w:r>
      <w:r w:rsidRPr="000A65EC">
        <w:rPr>
          <w:rStyle w:val="cf01"/>
          <w:rFonts w:ascii="Arial" w:hAnsi="Arial" w:cs="Arial"/>
          <w:sz w:val="20"/>
          <w:szCs w:val="20"/>
        </w:rPr>
        <w:t>(9), 1444-1452.</w:t>
      </w:r>
    </w:p>
    <w:p w14:paraId="707932CC" w14:textId="77777777" w:rsidR="00F15004" w:rsidRPr="000A65EC" w:rsidRDefault="00F15004" w:rsidP="00041BFB">
      <w:pPr>
        <w:spacing w:after="0" w:line="240" w:lineRule="auto"/>
        <w:jc w:val="both"/>
        <w:outlineLvl w:val="0"/>
        <w:rPr>
          <w:rFonts w:ascii="Arial" w:hAnsi="Arial" w:cs="Arial"/>
          <w:sz w:val="20"/>
          <w:szCs w:val="20"/>
        </w:rPr>
      </w:pPr>
      <w:bookmarkStart w:id="303" w:name="_Toc150433649"/>
      <w:bookmarkStart w:id="304" w:name="_Toc150434280"/>
      <w:r w:rsidRPr="000A65EC">
        <w:rPr>
          <w:rFonts w:ascii="Arial" w:hAnsi="Arial" w:cs="Arial"/>
          <w:sz w:val="20"/>
          <w:szCs w:val="20"/>
        </w:rPr>
        <w:t>Dorsey ER, Sherer T, Okun MS, Bloem BR. The Emerging evidence of the Parkinson pandemic. J Parkinsons Dis. 2018;8(s1</w:t>
      </w:r>
      <w:proofErr w:type="gramStart"/>
      <w:r w:rsidRPr="000A65EC">
        <w:rPr>
          <w:rFonts w:ascii="Arial" w:hAnsi="Arial" w:cs="Arial"/>
          <w:sz w:val="20"/>
          <w:szCs w:val="20"/>
        </w:rPr>
        <w:t>):S</w:t>
      </w:r>
      <w:proofErr w:type="gramEnd"/>
      <w:r w:rsidRPr="000A65EC">
        <w:rPr>
          <w:rFonts w:ascii="Arial" w:hAnsi="Arial" w:cs="Arial"/>
          <w:sz w:val="20"/>
          <w:szCs w:val="20"/>
        </w:rPr>
        <w:t>3–8</w:t>
      </w:r>
      <w:bookmarkEnd w:id="303"/>
      <w:bookmarkEnd w:id="304"/>
    </w:p>
    <w:p w14:paraId="365D68EE" w14:textId="77777777" w:rsidR="000A65EC" w:rsidRDefault="000A65EC" w:rsidP="00041BFB">
      <w:pPr>
        <w:spacing w:line="240" w:lineRule="auto"/>
        <w:rPr>
          <w:rFonts w:ascii="Arial" w:hAnsi="Arial" w:cs="Arial"/>
          <w:color w:val="222222"/>
          <w:sz w:val="20"/>
          <w:szCs w:val="20"/>
          <w:shd w:val="clear" w:color="auto" w:fill="FFFFFF"/>
        </w:rPr>
      </w:pPr>
    </w:p>
    <w:p w14:paraId="08BC5A09" w14:textId="1FE1D963" w:rsidR="00F15004" w:rsidRPr="000A65EC" w:rsidRDefault="00F15004" w:rsidP="000A65EC">
      <w:pPr>
        <w:spacing w:line="240" w:lineRule="auto"/>
        <w:rPr>
          <w:rFonts w:ascii="Arial" w:hAnsi="Arial" w:cs="Arial"/>
          <w:sz w:val="20"/>
          <w:szCs w:val="20"/>
        </w:rPr>
      </w:pPr>
      <w:proofErr w:type="spellStart"/>
      <w:r w:rsidRPr="000A65EC">
        <w:rPr>
          <w:rFonts w:ascii="Arial" w:hAnsi="Arial" w:cs="Arial"/>
          <w:sz w:val="20"/>
          <w:szCs w:val="20"/>
        </w:rPr>
        <w:t>Duplea</w:t>
      </w:r>
      <w:proofErr w:type="spellEnd"/>
      <w:r w:rsidRPr="000A65EC">
        <w:rPr>
          <w:rFonts w:ascii="Arial" w:hAnsi="Arial" w:cs="Arial"/>
          <w:sz w:val="20"/>
          <w:szCs w:val="20"/>
        </w:rPr>
        <w:t xml:space="preserve"> SG (2020) Physiological </w:t>
      </w:r>
      <w:proofErr w:type="spellStart"/>
      <w:r w:rsidRPr="000A65EC">
        <w:rPr>
          <w:rFonts w:ascii="Arial" w:hAnsi="Arial" w:cs="Arial"/>
          <w:sz w:val="20"/>
          <w:szCs w:val="20"/>
        </w:rPr>
        <w:t>benefts</w:t>
      </w:r>
      <w:proofErr w:type="spellEnd"/>
      <w:r w:rsidRPr="000A65EC">
        <w:rPr>
          <w:rFonts w:ascii="Arial" w:hAnsi="Arial" w:cs="Arial"/>
          <w:sz w:val="20"/>
          <w:szCs w:val="20"/>
        </w:rPr>
        <w:t xml:space="preserve"> of high intensity interval training for individuals with Parkinson's disease. Doctoral dissertation, University of Guelph.</w:t>
      </w:r>
    </w:p>
    <w:p w14:paraId="3CD6D2FA" w14:textId="77777777" w:rsidR="00F15004" w:rsidRPr="000A65EC" w:rsidRDefault="00F15004" w:rsidP="00041BFB">
      <w:pPr>
        <w:spacing w:before="100" w:beforeAutospacing="1" w:after="100" w:afterAutospacing="1" w:line="240" w:lineRule="auto"/>
        <w:rPr>
          <w:rStyle w:val="cf01"/>
          <w:rFonts w:ascii="Arial" w:hAnsi="Arial" w:cs="Arial"/>
          <w:sz w:val="20"/>
          <w:szCs w:val="20"/>
        </w:rPr>
      </w:pPr>
      <w:r w:rsidRPr="000A65EC">
        <w:rPr>
          <w:rStyle w:val="cf01"/>
          <w:rFonts w:ascii="Arial" w:hAnsi="Arial" w:cs="Arial"/>
          <w:sz w:val="20"/>
          <w:szCs w:val="20"/>
        </w:rPr>
        <w:t xml:space="preserve">Ellingson, L. D., Zaman, A., &amp; </w:t>
      </w:r>
      <w:proofErr w:type="spellStart"/>
      <w:r w:rsidRPr="000A65EC">
        <w:rPr>
          <w:rStyle w:val="cf01"/>
          <w:rFonts w:ascii="Arial" w:hAnsi="Arial" w:cs="Arial"/>
          <w:sz w:val="20"/>
          <w:szCs w:val="20"/>
        </w:rPr>
        <w:t>Stegemöller</w:t>
      </w:r>
      <w:proofErr w:type="spellEnd"/>
      <w:r w:rsidRPr="000A65EC">
        <w:rPr>
          <w:rStyle w:val="cf01"/>
          <w:rFonts w:ascii="Arial" w:hAnsi="Arial" w:cs="Arial"/>
          <w:sz w:val="20"/>
          <w:szCs w:val="20"/>
        </w:rPr>
        <w:t xml:space="preserve">, E. L. (2019). Sedentary </w:t>
      </w:r>
      <w:proofErr w:type="spellStart"/>
      <w:r w:rsidRPr="000A65EC">
        <w:rPr>
          <w:rStyle w:val="cf01"/>
          <w:rFonts w:ascii="Arial" w:hAnsi="Arial" w:cs="Arial"/>
          <w:sz w:val="20"/>
          <w:szCs w:val="20"/>
        </w:rPr>
        <w:t>behavior</w:t>
      </w:r>
      <w:proofErr w:type="spellEnd"/>
      <w:r w:rsidRPr="000A65EC">
        <w:rPr>
          <w:rStyle w:val="cf01"/>
          <w:rFonts w:ascii="Arial" w:hAnsi="Arial" w:cs="Arial"/>
          <w:sz w:val="20"/>
          <w:szCs w:val="20"/>
        </w:rPr>
        <w:t xml:space="preserve"> and quality of life in individuals with Parkinson’s disease. </w:t>
      </w:r>
      <w:r w:rsidRPr="000A65EC">
        <w:rPr>
          <w:rStyle w:val="cf11"/>
          <w:rFonts w:ascii="Arial" w:hAnsi="Arial" w:cs="Arial"/>
          <w:sz w:val="20"/>
          <w:szCs w:val="20"/>
        </w:rPr>
        <w:t>Neurorehabilitation and neural repair</w:t>
      </w:r>
      <w:r w:rsidRPr="000A65EC">
        <w:rPr>
          <w:rStyle w:val="cf01"/>
          <w:rFonts w:ascii="Arial" w:hAnsi="Arial" w:cs="Arial"/>
          <w:sz w:val="20"/>
          <w:szCs w:val="20"/>
        </w:rPr>
        <w:t>, </w:t>
      </w:r>
      <w:r w:rsidRPr="000A65EC">
        <w:rPr>
          <w:rStyle w:val="cf11"/>
          <w:rFonts w:ascii="Arial" w:hAnsi="Arial" w:cs="Arial"/>
          <w:sz w:val="20"/>
          <w:szCs w:val="20"/>
        </w:rPr>
        <w:t>33</w:t>
      </w:r>
      <w:r w:rsidRPr="000A65EC">
        <w:rPr>
          <w:rStyle w:val="cf01"/>
          <w:rFonts w:ascii="Arial" w:hAnsi="Arial" w:cs="Arial"/>
          <w:sz w:val="20"/>
          <w:szCs w:val="20"/>
        </w:rPr>
        <w:t>(8), 595-601.</w:t>
      </w:r>
    </w:p>
    <w:p w14:paraId="18689425" w14:textId="65308BA8" w:rsidR="00F15004" w:rsidRPr="000A65EC" w:rsidRDefault="00F15004" w:rsidP="00041BFB">
      <w:pPr>
        <w:spacing w:line="240" w:lineRule="auto"/>
        <w:rPr>
          <w:rFonts w:ascii="Arial" w:hAnsi="Arial" w:cs="Arial"/>
          <w:sz w:val="20"/>
          <w:szCs w:val="20"/>
          <w:shd w:val="clear" w:color="auto" w:fill="FFFFFF"/>
        </w:rPr>
      </w:pPr>
      <w:r w:rsidRPr="000A65EC">
        <w:rPr>
          <w:rFonts w:ascii="Arial" w:hAnsi="Arial" w:cs="Arial"/>
          <w:color w:val="222222"/>
          <w:sz w:val="20"/>
          <w:szCs w:val="20"/>
          <w:shd w:val="clear" w:color="auto" w:fill="FFFFFF"/>
        </w:rPr>
        <w:t xml:space="preserve">Emanuel, E. J., Wendler, D., &amp; Grady, C. (2000). What makes clinical research </w:t>
      </w:r>
      <w:proofErr w:type="gramStart"/>
      <w:r w:rsidRPr="000A65EC">
        <w:rPr>
          <w:rFonts w:ascii="Arial" w:hAnsi="Arial" w:cs="Arial"/>
          <w:color w:val="222222"/>
          <w:sz w:val="20"/>
          <w:szCs w:val="20"/>
          <w:shd w:val="clear" w:color="auto" w:fill="FFFFFF"/>
        </w:rPr>
        <w:t>ethical .</w:t>
      </w:r>
      <w:proofErr w:type="gramEnd"/>
      <w:r w:rsidRPr="000A65EC">
        <w:rPr>
          <w:rFonts w:ascii="Arial" w:hAnsi="Arial" w:cs="Arial"/>
          <w:color w:val="222222"/>
          <w:sz w:val="20"/>
          <w:szCs w:val="20"/>
          <w:shd w:val="clear" w:color="auto" w:fill="FFFFFF"/>
        </w:rPr>
        <w:t> </w:t>
      </w:r>
      <w:r w:rsidRPr="000A65EC">
        <w:rPr>
          <w:rFonts w:ascii="Arial" w:hAnsi="Arial" w:cs="Arial"/>
          <w:i/>
          <w:iCs/>
          <w:color w:val="222222"/>
          <w:sz w:val="20"/>
          <w:szCs w:val="20"/>
          <w:shd w:val="clear" w:color="auto" w:fill="FFFFFF"/>
        </w:rPr>
        <w:t>Jama</w:t>
      </w:r>
      <w:r w:rsidRPr="000A65EC">
        <w:rPr>
          <w:rFonts w:ascii="Arial" w:hAnsi="Arial" w:cs="Arial"/>
          <w:color w:val="222222"/>
          <w:sz w:val="20"/>
          <w:szCs w:val="20"/>
          <w:shd w:val="clear" w:color="auto" w:fill="FFFFFF"/>
        </w:rPr>
        <w:t>, </w:t>
      </w:r>
      <w:r w:rsidRPr="000A65EC">
        <w:rPr>
          <w:rFonts w:ascii="Arial" w:hAnsi="Arial" w:cs="Arial"/>
          <w:i/>
          <w:iCs/>
          <w:color w:val="222222"/>
          <w:sz w:val="20"/>
          <w:szCs w:val="20"/>
          <w:shd w:val="clear" w:color="auto" w:fill="FFFFFF"/>
        </w:rPr>
        <w:t>283</w:t>
      </w:r>
      <w:r w:rsidRPr="000A65EC">
        <w:rPr>
          <w:rFonts w:ascii="Arial" w:hAnsi="Arial" w:cs="Arial"/>
          <w:color w:val="222222"/>
          <w:sz w:val="20"/>
          <w:szCs w:val="20"/>
          <w:shd w:val="clear" w:color="auto" w:fill="FFFFFF"/>
        </w:rPr>
        <w:t>(20), 2701-2711.</w:t>
      </w:r>
    </w:p>
    <w:p w14:paraId="7F080250" w14:textId="77777777" w:rsidR="00F15004" w:rsidRPr="000A65EC" w:rsidRDefault="00F15004" w:rsidP="000A65EC">
      <w:pPr>
        <w:spacing w:line="240" w:lineRule="auto"/>
        <w:rPr>
          <w:rFonts w:ascii="Arial" w:hAnsi="Arial" w:cs="Arial"/>
          <w:sz w:val="20"/>
          <w:szCs w:val="20"/>
        </w:rPr>
      </w:pPr>
      <w:r w:rsidRPr="000A65EC">
        <w:rPr>
          <w:rFonts w:ascii="Arial" w:hAnsi="Arial" w:cs="Arial"/>
          <w:sz w:val="20"/>
          <w:szCs w:val="20"/>
        </w:rPr>
        <w:lastRenderedPageBreak/>
        <w:t xml:space="preserve">Fernandes B, Barbieri FA, </w:t>
      </w:r>
      <w:proofErr w:type="spellStart"/>
      <w:r w:rsidRPr="000A65EC">
        <w:rPr>
          <w:rFonts w:ascii="Arial" w:hAnsi="Arial" w:cs="Arial"/>
          <w:sz w:val="20"/>
          <w:szCs w:val="20"/>
        </w:rPr>
        <w:t>Arthuso</w:t>
      </w:r>
      <w:proofErr w:type="spellEnd"/>
      <w:r w:rsidRPr="000A65EC">
        <w:rPr>
          <w:rFonts w:ascii="Arial" w:hAnsi="Arial" w:cs="Arial"/>
          <w:sz w:val="20"/>
          <w:szCs w:val="20"/>
        </w:rPr>
        <w:t xml:space="preserve"> FZ et al (2020) High-intensity interval versus moderate-intensity continuous training in individuals with Parkinson’s disease: hemodynamic and functional adaptation. J Phys Act Health 17:85–91</w:t>
      </w:r>
    </w:p>
    <w:p w14:paraId="714DC413" w14:textId="77777777" w:rsidR="00F15004" w:rsidRPr="000A65EC" w:rsidRDefault="00F15004" w:rsidP="00041BFB">
      <w:pPr>
        <w:spacing w:before="100" w:beforeAutospacing="1" w:after="100" w:afterAutospacing="1" w:line="240" w:lineRule="auto"/>
        <w:rPr>
          <w:rStyle w:val="cf01"/>
          <w:rFonts w:ascii="Arial" w:hAnsi="Arial" w:cs="Arial"/>
          <w:sz w:val="20"/>
          <w:szCs w:val="20"/>
        </w:rPr>
      </w:pPr>
      <w:r w:rsidRPr="000A65EC">
        <w:rPr>
          <w:rFonts w:ascii="Arial" w:hAnsi="Arial" w:cs="Arial"/>
          <w:sz w:val="20"/>
          <w:szCs w:val="20"/>
        </w:rPr>
        <w:t xml:space="preserve">Fernandez, J. E., &amp; </w:t>
      </w:r>
      <w:proofErr w:type="spellStart"/>
      <w:r w:rsidRPr="000A65EC">
        <w:rPr>
          <w:rFonts w:ascii="Arial" w:hAnsi="Arial" w:cs="Arial"/>
          <w:sz w:val="20"/>
          <w:szCs w:val="20"/>
        </w:rPr>
        <w:t>Pitetti</w:t>
      </w:r>
      <w:proofErr w:type="spellEnd"/>
      <w:r w:rsidRPr="000A65EC">
        <w:rPr>
          <w:rFonts w:ascii="Arial" w:hAnsi="Arial" w:cs="Arial"/>
          <w:sz w:val="20"/>
          <w:szCs w:val="20"/>
        </w:rPr>
        <w:t>, K. H. (1993). Training of ambulatory individuals with cerebral palsy. Archives of Physical Medicine and Rehabilitation, 74(5), 468–472</w:t>
      </w:r>
    </w:p>
    <w:p w14:paraId="4F680769" w14:textId="77777777" w:rsidR="00F15004" w:rsidRPr="000A65EC" w:rsidRDefault="00F15004" w:rsidP="00041BFB">
      <w:pPr>
        <w:spacing w:before="100" w:beforeAutospacing="1" w:after="100" w:afterAutospacing="1" w:line="240" w:lineRule="auto"/>
        <w:rPr>
          <w:rFonts w:ascii="Arial" w:hAnsi="Arial" w:cs="Arial"/>
          <w:sz w:val="20"/>
          <w:szCs w:val="20"/>
        </w:rPr>
      </w:pPr>
      <w:r w:rsidRPr="000A65EC">
        <w:rPr>
          <w:rFonts w:ascii="Arial" w:hAnsi="Arial" w:cs="Arial"/>
          <w:color w:val="222222"/>
          <w:sz w:val="20"/>
          <w:szCs w:val="20"/>
          <w:shd w:val="clear" w:color="auto" w:fill="FFFFFF"/>
        </w:rPr>
        <w:t>Fisher, B. E., Wu, A. D., Salem, G. J., Song, J., Lin, C. H. J., Yip, J., ... &amp; Petzinger, G. (2008). The effect of exercise training in improving motor performance and corticomotor excitability in people with early Parkinson's disease. </w:t>
      </w:r>
      <w:r w:rsidRPr="000A65EC">
        <w:rPr>
          <w:rFonts w:ascii="Arial" w:hAnsi="Arial" w:cs="Arial"/>
          <w:i/>
          <w:iCs/>
          <w:color w:val="222222"/>
          <w:sz w:val="20"/>
          <w:szCs w:val="20"/>
          <w:shd w:val="clear" w:color="auto" w:fill="FFFFFF"/>
        </w:rPr>
        <w:t>Archives of physical medicine and rehabilitation</w:t>
      </w:r>
      <w:r w:rsidRPr="000A65EC">
        <w:rPr>
          <w:rFonts w:ascii="Arial" w:hAnsi="Arial" w:cs="Arial"/>
          <w:color w:val="222222"/>
          <w:sz w:val="20"/>
          <w:szCs w:val="20"/>
          <w:shd w:val="clear" w:color="auto" w:fill="FFFFFF"/>
        </w:rPr>
        <w:t>, </w:t>
      </w:r>
      <w:r w:rsidRPr="000A65EC">
        <w:rPr>
          <w:rFonts w:ascii="Arial" w:hAnsi="Arial" w:cs="Arial"/>
          <w:i/>
          <w:iCs/>
          <w:color w:val="222222"/>
          <w:sz w:val="20"/>
          <w:szCs w:val="20"/>
          <w:shd w:val="clear" w:color="auto" w:fill="FFFFFF"/>
        </w:rPr>
        <w:t>89</w:t>
      </w:r>
      <w:r w:rsidRPr="000A65EC">
        <w:rPr>
          <w:rFonts w:ascii="Arial" w:hAnsi="Arial" w:cs="Arial"/>
          <w:color w:val="222222"/>
          <w:sz w:val="20"/>
          <w:szCs w:val="20"/>
          <w:shd w:val="clear" w:color="auto" w:fill="FFFFFF"/>
        </w:rPr>
        <w:t>(7), 1221-1229.</w:t>
      </w:r>
    </w:p>
    <w:p w14:paraId="64F12062" w14:textId="77777777" w:rsidR="00F15004" w:rsidRPr="000A65EC" w:rsidRDefault="00F15004" w:rsidP="00041BFB">
      <w:pPr>
        <w:spacing w:before="100" w:beforeAutospacing="1" w:after="100" w:afterAutospacing="1" w:line="240" w:lineRule="auto"/>
        <w:rPr>
          <w:rFonts w:ascii="Arial" w:hAnsi="Arial" w:cs="Arial"/>
          <w:sz w:val="20"/>
          <w:szCs w:val="20"/>
        </w:rPr>
      </w:pPr>
      <w:r w:rsidRPr="000A65EC">
        <w:rPr>
          <w:rFonts w:ascii="Arial" w:hAnsi="Arial" w:cs="Arial"/>
          <w:sz w:val="20"/>
          <w:szCs w:val="20"/>
        </w:rPr>
        <w:t xml:space="preserve">Frazzitta G, Maestri R, Bertotti G, </w:t>
      </w:r>
      <w:proofErr w:type="spellStart"/>
      <w:r w:rsidRPr="000A65EC">
        <w:rPr>
          <w:rFonts w:ascii="Arial" w:hAnsi="Arial" w:cs="Arial"/>
          <w:sz w:val="20"/>
          <w:szCs w:val="20"/>
        </w:rPr>
        <w:t>Riboldazzi</w:t>
      </w:r>
      <w:proofErr w:type="spellEnd"/>
      <w:r w:rsidRPr="000A65EC">
        <w:rPr>
          <w:rFonts w:ascii="Arial" w:hAnsi="Arial" w:cs="Arial"/>
          <w:sz w:val="20"/>
          <w:szCs w:val="20"/>
        </w:rPr>
        <w:t xml:space="preserve"> G, Boveri N, Perini M, et al. Intensive rehabilitation treatment in early Parkinson’s disease: a randomized pilot study with a 2-year follow-up. </w:t>
      </w:r>
      <w:proofErr w:type="spellStart"/>
      <w:r w:rsidRPr="000A65EC">
        <w:rPr>
          <w:rFonts w:ascii="Arial" w:hAnsi="Arial" w:cs="Arial"/>
          <w:sz w:val="20"/>
          <w:szCs w:val="20"/>
        </w:rPr>
        <w:t>Neurorehabil</w:t>
      </w:r>
      <w:proofErr w:type="spellEnd"/>
      <w:r w:rsidRPr="000A65EC">
        <w:rPr>
          <w:rFonts w:ascii="Arial" w:hAnsi="Arial" w:cs="Arial"/>
          <w:sz w:val="20"/>
          <w:szCs w:val="20"/>
        </w:rPr>
        <w:t xml:space="preserve"> Neural Repair </w:t>
      </w:r>
      <w:proofErr w:type="gramStart"/>
      <w:r w:rsidRPr="000A65EC">
        <w:rPr>
          <w:rFonts w:ascii="Arial" w:hAnsi="Arial" w:cs="Arial"/>
          <w:sz w:val="20"/>
          <w:szCs w:val="20"/>
        </w:rPr>
        <w:t>2015;29:123</w:t>
      </w:r>
      <w:proofErr w:type="gramEnd"/>
      <w:r w:rsidRPr="000A65EC">
        <w:rPr>
          <w:rFonts w:ascii="Arial" w:hAnsi="Arial" w:cs="Arial"/>
          <w:sz w:val="20"/>
          <w:szCs w:val="20"/>
        </w:rPr>
        <w:t>-31.</w:t>
      </w:r>
    </w:p>
    <w:p w14:paraId="11743642" w14:textId="68797756" w:rsidR="00F15004" w:rsidRPr="00041BFB" w:rsidRDefault="000A65EC" w:rsidP="00041BFB">
      <w:pPr>
        <w:spacing w:before="100" w:beforeAutospacing="1" w:after="100" w:afterAutospacing="1" w:line="240" w:lineRule="auto"/>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Gleser</w:t>
      </w:r>
      <w:proofErr w:type="spellEnd"/>
      <w:r>
        <w:rPr>
          <w:rFonts w:ascii="Arial" w:hAnsi="Arial" w:cs="Arial"/>
          <w:color w:val="222222"/>
          <w:sz w:val="20"/>
          <w:szCs w:val="20"/>
          <w:shd w:val="clear" w:color="auto" w:fill="FFFFFF"/>
        </w:rPr>
        <w:t>, M. A., &amp; Horstman, D. H. (1974). The effect on Vo</w:t>
      </w:r>
      <w:r w:rsidR="00E74F06">
        <w:rPr>
          <w:rFonts w:ascii="Arial" w:hAnsi="Arial" w:cs="Arial"/>
          <w:color w:val="222222"/>
          <w:sz w:val="20"/>
          <w:szCs w:val="20"/>
          <w:shd w:val="clear" w:color="auto" w:fill="FFFFFF"/>
        </w:rPr>
        <w:t xml:space="preserve">2 </w:t>
      </w:r>
      <w:r>
        <w:rPr>
          <w:rFonts w:ascii="Arial" w:hAnsi="Arial" w:cs="Arial"/>
          <w:color w:val="222222"/>
          <w:sz w:val="20"/>
          <w:szCs w:val="20"/>
          <w:shd w:val="clear" w:color="auto" w:fill="FFFFFF"/>
        </w:rPr>
        <w:t>max of adding</w:t>
      </w:r>
      <w:r w:rsidR="00E74F06">
        <w:rPr>
          <w:rFonts w:ascii="Arial" w:hAnsi="Arial" w:cs="Arial"/>
          <w:color w:val="222222"/>
          <w:sz w:val="20"/>
          <w:szCs w:val="20"/>
          <w:shd w:val="clear" w:color="auto" w:fill="FFFFFF"/>
        </w:rPr>
        <w:t xml:space="preserve"> arm to leg </w:t>
      </w:r>
      <w:proofErr w:type="spellStart"/>
      <w:r w:rsidR="00E74F06">
        <w:rPr>
          <w:rFonts w:ascii="Arial" w:hAnsi="Arial" w:cs="Arial"/>
          <w:color w:val="222222"/>
          <w:sz w:val="20"/>
          <w:szCs w:val="20"/>
          <w:shd w:val="clear" w:color="auto" w:fill="FFFFFF"/>
        </w:rPr>
        <w:t>exer</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Medicine and Science in Sports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(2), 104-107.</w:t>
      </w:r>
      <w:r w:rsidR="00F15004" w:rsidRPr="000A65EC">
        <w:rPr>
          <w:rFonts w:ascii="Arial" w:hAnsi="Arial" w:cs="Arial"/>
          <w:color w:val="222222"/>
          <w:sz w:val="20"/>
          <w:szCs w:val="20"/>
          <w:shd w:val="clear" w:color="auto" w:fill="FFFFFF"/>
        </w:rPr>
        <w:t xml:space="preserve">Guralnik, J. M., </w:t>
      </w:r>
      <w:proofErr w:type="spellStart"/>
      <w:r w:rsidR="00F15004" w:rsidRPr="000A65EC">
        <w:rPr>
          <w:rFonts w:ascii="Arial" w:hAnsi="Arial" w:cs="Arial"/>
          <w:color w:val="222222"/>
          <w:sz w:val="20"/>
          <w:szCs w:val="20"/>
          <w:shd w:val="clear" w:color="auto" w:fill="FFFFFF"/>
        </w:rPr>
        <w:t>Simonsick</w:t>
      </w:r>
      <w:proofErr w:type="spellEnd"/>
      <w:r w:rsidR="00F15004" w:rsidRPr="000A65EC">
        <w:rPr>
          <w:rFonts w:ascii="Arial" w:hAnsi="Arial" w:cs="Arial"/>
          <w:color w:val="222222"/>
          <w:sz w:val="20"/>
          <w:szCs w:val="20"/>
          <w:shd w:val="clear" w:color="auto" w:fill="FFFFFF"/>
        </w:rPr>
        <w:t>, E. M., Ferrucci, L., Glynn, R. J., Berkman, L. F., Blazer, D. G., ... &amp; Wallace, R. B. Short Physical Performance Battery. </w:t>
      </w:r>
      <w:r w:rsidR="00F15004" w:rsidRPr="000A65EC">
        <w:rPr>
          <w:rFonts w:ascii="Arial" w:hAnsi="Arial" w:cs="Arial"/>
          <w:i/>
          <w:iCs/>
          <w:color w:val="222222"/>
          <w:sz w:val="20"/>
          <w:szCs w:val="20"/>
          <w:shd w:val="clear" w:color="auto" w:fill="FFFFFF"/>
        </w:rPr>
        <w:t>Journal of Gerontology</w:t>
      </w:r>
      <w:r w:rsidR="00F15004" w:rsidRPr="000A65EC">
        <w:rPr>
          <w:rFonts w:ascii="Arial" w:hAnsi="Arial" w:cs="Arial"/>
          <w:color w:val="222222"/>
          <w:sz w:val="20"/>
          <w:szCs w:val="20"/>
          <w:shd w:val="clear" w:color="auto" w:fill="FFFFFF"/>
        </w:rPr>
        <w:t>.</w:t>
      </w:r>
    </w:p>
    <w:p w14:paraId="15B70038" w14:textId="567C01CC" w:rsidR="008A4C3A" w:rsidRPr="000A65EC" w:rsidRDefault="008A4C3A" w:rsidP="00041BFB">
      <w:pPr>
        <w:spacing w:before="100" w:beforeAutospacing="1" w:after="100" w:afterAutospacing="1" w:line="240" w:lineRule="auto"/>
        <w:rPr>
          <w:rFonts w:ascii="Arial" w:hAnsi="Arial" w:cs="Arial"/>
          <w:color w:val="222222"/>
          <w:sz w:val="20"/>
          <w:szCs w:val="20"/>
          <w:shd w:val="clear" w:color="auto" w:fill="FFFFFF"/>
        </w:rPr>
      </w:pPr>
      <w:r w:rsidRPr="00041BFB">
        <w:rPr>
          <w:rFonts w:ascii="Arial" w:hAnsi="Arial" w:cs="Arial"/>
          <w:color w:val="222222"/>
          <w:sz w:val="20"/>
          <w:szCs w:val="20"/>
          <w:shd w:val="clear" w:color="auto" w:fill="FFFFFF"/>
        </w:rPr>
        <w:t>Guyatt, G. H., Sullivan, M. J., Thompson, P. J., Fallen, E. L., Pugsley, S. O., Taylor, D. W., &amp; Berman, L. B. (1985). The 6-minute walk: a new measure of exercise capacity in patients with chronic heart failure. </w:t>
      </w:r>
      <w:r w:rsidRPr="00041BFB">
        <w:rPr>
          <w:rFonts w:ascii="Arial" w:hAnsi="Arial" w:cs="Arial"/>
          <w:i/>
          <w:iCs/>
          <w:color w:val="222222"/>
          <w:sz w:val="20"/>
          <w:szCs w:val="20"/>
          <w:shd w:val="clear" w:color="auto" w:fill="FFFFFF"/>
        </w:rPr>
        <w:t>Canadian medical association journal</w:t>
      </w:r>
      <w:r w:rsidRPr="00041BFB">
        <w:rPr>
          <w:rFonts w:ascii="Arial" w:hAnsi="Arial" w:cs="Arial"/>
          <w:color w:val="222222"/>
          <w:sz w:val="20"/>
          <w:szCs w:val="20"/>
          <w:shd w:val="clear" w:color="auto" w:fill="FFFFFF"/>
        </w:rPr>
        <w:t>, </w:t>
      </w:r>
      <w:r w:rsidRPr="00041BFB">
        <w:rPr>
          <w:rFonts w:ascii="Arial" w:hAnsi="Arial" w:cs="Arial"/>
          <w:i/>
          <w:iCs/>
          <w:color w:val="222222"/>
          <w:sz w:val="20"/>
          <w:szCs w:val="20"/>
          <w:shd w:val="clear" w:color="auto" w:fill="FFFFFF"/>
        </w:rPr>
        <w:t>132</w:t>
      </w:r>
      <w:r w:rsidRPr="00041BFB">
        <w:rPr>
          <w:rFonts w:ascii="Arial" w:hAnsi="Arial" w:cs="Arial"/>
          <w:color w:val="222222"/>
          <w:sz w:val="20"/>
          <w:szCs w:val="20"/>
          <w:shd w:val="clear" w:color="auto" w:fill="FFFFFF"/>
        </w:rPr>
        <w:t>(8), 919.</w:t>
      </w:r>
    </w:p>
    <w:p w14:paraId="32522F9C" w14:textId="77777777" w:rsidR="00F15004" w:rsidRPr="000A65EC" w:rsidRDefault="00F15004" w:rsidP="000A65EC">
      <w:pPr>
        <w:spacing w:line="240" w:lineRule="auto"/>
        <w:rPr>
          <w:rFonts w:ascii="Arial" w:hAnsi="Arial" w:cs="Arial"/>
          <w:sz w:val="20"/>
          <w:szCs w:val="20"/>
        </w:rPr>
      </w:pPr>
      <w:r w:rsidRPr="000A65EC">
        <w:rPr>
          <w:rFonts w:ascii="Arial" w:hAnsi="Arial" w:cs="Arial"/>
          <w:sz w:val="20"/>
          <w:szCs w:val="20"/>
        </w:rPr>
        <w:t xml:space="preserve">Haas B, Cinnamond S, Hunter H et al (2016) Factors associated with limited exercise capacity and feasibility of high intensity interval training in people with mild-to-moderate Parkinson’s disease. Int J Ther </w:t>
      </w:r>
      <w:proofErr w:type="spellStart"/>
      <w:r w:rsidRPr="000A65EC">
        <w:rPr>
          <w:rFonts w:ascii="Arial" w:hAnsi="Arial" w:cs="Arial"/>
          <w:sz w:val="20"/>
          <w:szCs w:val="20"/>
        </w:rPr>
        <w:t>Rehabil</w:t>
      </w:r>
      <w:proofErr w:type="spellEnd"/>
      <w:r w:rsidRPr="000A65EC">
        <w:rPr>
          <w:rFonts w:ascii="Arial" w:hAnsi="Arial" w:cs="Arial"/>
          <w:sz w:val="20"/>
          <w:szCs w:val="20"/>
        </w:rPr>
        <w:t xml:space="preserve"> 23:414–422</w:t>
      </w:r>
    </w:p>
    <w:p w14:paraId="15F93EE7" w14:textId="77777777" w:rsidR="00F15004" w:rsidRPr="000A65EC" w:rsidRDefault="00F15004" w:rsidP="000A65EC">
      <w:pPr>
        <w:spacing w:after="0" w:line="240" w:lineRule="auto"/>
        <w:jc w:val="both"/>
        <w:outlineLvl w:val="0"/>
        <w:rPr>
          <w:rStyle w:val="cf01"/>
          <w:rFonts w:ascii="Arial" w:hAnsi="Arial" w:cs="Arial"/>
          <w:sz w:val="20"/>
          <w:szCs w:val="20"/>
        </w:rPr>
      </w:pPr>
      <w:bookmarkStart w:id="305" w:name="_Toc150433650"/>
      <w:bookmarkStart w:id="306" w:name="_Toc150434281"/>
      <w:r w:rsidRPr="000A65EC">
        <w:rPr>
          <w:rStyle w:val="cf01"/>
          <w:rFonts w:ascii="Arial" w:hAnsi="Arial" w:cs="Arial"/>
          <w:sz w:val="20"/>
          <w:szCs w:val="20"/>
        </w:rPr>
        <w:t>Harpham, C., Gunn, H., Marsden, J., &amp; Connolly, L. (2023). The feasibility, safety, physiological and clinical effects of high-intensity interval training for people with Parkinson’s: A systematic review and meta-analysis. </w:t>
      </w:r>
      <w:r w:rsidRPr="000A65EC">
        <w:rPr>
          <w:rStyle w:val="cf11"/>
          <w:rFonts w:ascii="Arial" w:hAnsi="Arial" w:cs="Arial"/>
          <w:sz w:val="20"/>
          <w:szCs w:val="20"/>
        </w:rPr>
        <w:t>Aging Clinical and Experimental Research</w:t>
      </w:r>
      <w:r w:rsidRPr="000A65EC">
        <w:rPr>
          <w:rStyle w:val="cf01"/>
          <w:rFonts w:ascii="Arial" w:hAnsi="Arial" w:cs="Arial"/>
          <w:sz w:val="20"/>
          <w:szCs w:val="20"/>
        </w:rPr>
        <w:t>, </w:t>
      </w:r>
      <w:r w:rsidRPr="000A65EC">
        <w:rPr>
          <w:rStyle w:val="cf11"/>
          <w:rFonts w:ascii="Arial" w:hAnsi="Arial" w:cs="Arial"/>
          <w:sz w:val="20"/>
          <w:szCs w:val="20"/>
        </w:rPr>
        <w:t>35</w:t>
      </w:r>
      <w:r w:rsidRPr="000A65EC">
        <w:rPr>
          <w:rStyle w:val="cf01"/>
          <w:rFonts w:ascii="Arial" w:hAnsi="Arial" w:cs="Arial"/>
          <w:sz w:val="20"/>
          <w:szCs w:val="20"/>
        </w:rPr>
        <w:t>(3), 497-523.</w:t>
      </w:r>
      <w:bookmarkEnd w:id="305"/>
      <w:bookmarkEnd w:id="306"/>
    </w:p>
    <w:p w14:paraId="15EEE57C" w14:textId="77777777" w:rsidR="00F15004" w:rsidRPr="000A65EC" w:rsidRDefault="00F15004" w:rsidP="000A65EC">
      <w:pPr>
        <w:spacing w:line="240" w:lineRule="auto"/>
        <w:rPr>
          <w:rFonts w:ascii="Arial" w:hAnsi="Arial" w:cs="Arial"/>
          <w:sz w:val="20"/>
          <w:szCs w:val="20"/>
        </w:rPr>
      </w:pPr>
      <w:r w:rsidRPr="000A65EC">
        <w:rPr>
          <w:rFonts w:ascii="Arial" w:hAnsi="Arial" w:cs="Arial"/>
          <w:sz w:val="20"/>
          <w:szCs w:val="20"/>
        </w:rPr>
        <w:t xml:space="preserve">Harvey M, Weston KL, Gray WK et al (2019) High-intensity interval training in people with Parkinson’s disease: a randomized, controlled feasibility trial. Clin </w:t>
      </w:r>
      <w:proofErr w:type="spellStart"/>
      <w:r w:rsidRPr="000A65EC">
        <w:rPr>
          <w:rFonts w:ascii="Arial" w:hAnsi="Arial" w:cs="Arial"/>
          <w:sz w:val="20"/>
          <w:szCs w:val="20"/>
        </w:rPr>
        <w:t>Rehabil</w:t>
      </w:r>
      <w:proofErr w:type="spellEnd"/>
      <w:r w:rsidRPr="000A65EC">
        <w:rPr>
          <w:rFonts w:ascii="Arial" w:hAnsi="Arial" w:cs="Arial"/>
          <w:sz w:val="20"/>
          <w:szCs w:val="20"/>
        </w:rPr>
        <w:t xml:space="preserve"> 33:428–43</w:t>
      </w:r>
    </w:p>
    <w:p w14:paraId="4111177D" w14:textId="77777777" w:rsidR="00F15004" w:rsidRPr="00041BFB" w:rsidRDefault="00F15004" w:rsidP="00041BFB">
      <w:pPr>
        <w:spacing w:before="100" w:beforeAutospacing="1" w:after="100" w:afterAutospacing="1" w:line="240" w:lineRule="auto"/>
        <w:rPr>
          <w:rFonts w:ascii="Arial" w:hAnsi="Arial" w:cs="Arial"/>
          <w:color w:val="222222"/>
          <w:sz w:val="20"/>
          <w:szCs w:val="20"/>
          <w:shd w:val="clear" w:color="auto" w:fill="FFFFFF"/>
        </w:rPr>
      </w:pPr>
      <w:r w:rsidRPr="00041BFB">
        <w:rPr>
          <w:rFonts w:ascii="Arial" w:hAnsi="Arial" w:cs="Arial"/>
          <w:color w:val="222222"/>
          <w:sz w:val="20"/>
          <w:szCs w:val="20"/>
          <w:shd w:val="clear" w:color="auto" w:fill="FFFFFF"/>
        </w:rPr>
        <w:t>Hendy, A. M., Andrushko, J. W., Della Gatta, P. A., &amp; Teo, W. P. (2022). Acute effects of high-intensity aerobic exercise on motor cortical excitability and inhibition in sedentary adults. </w:t>
      </w:r>
      <w:r w:rsidRPr="00041BFB">
        <w:rPr>
          <w:rFonts w:ascii="Arial" w:hAnsi="Arial" w:cs="Arial"/>
          <w:i/>
          <w:iCs/>
          <w:color w:val="222222"/>
          <w:sz w:val="20"/>
          <w:szCs w:val="20"/>
          <w:shd w:val="clear" w:color="auto" w:fill="FFFFFF"/>
        </w:rPr>
        <w:t>Frontiers in Psychology</w:t>
      </w:r>
      <w:r w:rsidRPr="00041BFB">
        <w:rPr>
          <w:rFonts w:ascii="Arial" w:hAnsi="Arial" w:cs="Arial"/>
          <w:color w:val="222222"/>
          <w:sz w:val="20"/>
          <w:szCs w:val="20"/>
          <w:shd w:val="clear" w:color="auto" w:fill="FFFFFF"/>
        </w:rPr>
        <w:t>, </w:t>
      </w:r>
      <w:r w:rsidRPr="00041BFB">
        <w:rPr>
          <w:rFonts w:ascii="Arial" w:hAnsi="Arial" w:cs="Arial"/>
          <w:i/>
          <w:iCs/>
          <w:color w:val="222222"/>
          <w:sz w:val="20"/>
          <w:szCs w:val="20"/>
          <w:shd w:val="clear" w:color="auto" w:fill="FFFFFF"/>
        </w:rPr>
        <w:t>13</w:t>
      </w:r>
      <w:r w:rsidRPr="00041BFB">
        <w:rPr>
          <w:rFonts w:ascii="Arial" w:hAnsi="Arial" w:cs="Arial"/>
          <w:color w:val="222222"/>
          <w:sz w:val="20"/>
          <w:szCs w:val="20"/>
          <w:shd w:val="clear" w:color="auto" w:fill="FFFFFF"/>
        </w:rPr>
        <w:t>, 814633.</w:t>
      </w:r>
    </w:p>
    <w:p w14:paraId="070825C8" w14:textId="55F41965" w:rsidR="00154BB7" w:rsidRPr="000A65EC" w:rsidRDefault="00154BB7" w:rsidP="00041BFB">
      <w:pPr>
        <w:spacing w:before="100" w:beforeAutospacing="1" w:after="100" w:afterAutospacing="1" w:line="240" w:lineRule="auto"/>
        <w:rPr>
          <w:rFonts w:ascii="Arial" w:hAnsi="Arial" w:cs="Arial"/>
          <w:sz w:val="20"/>
          <w:szCs w:val="20"/>
          <w:lang w:eastAsia="en-AU"/>
        </w:rPr>
      </w:pPr>
      <w:r w:rsidRPr="000A65EC">
        <w:rPr>
          <w:rFonts w:ascii="Arial" w:hAnsi="Arial" w:cs="Arial"/>
          <w:color w:val="222222"/>
          <w:sz w:val="20"/>
          <w:szCs w:val="20"/>
          <w:shd w:val="clear" w:color="auto" w:fill="FFFFFF"/>
          <w:lang w:eastAsia="en-AU"/>
        </w:rPr>
        <w:t xml:space="preserve">Hill, M., Talbot, C., </w:t>
      </w:r>
      <w:proofErr w:type="spellStart"/>
      <w:r w:rsidRPr="000A65EC">
        <w:rPr>
          <w:rFonts w:ascii="Arial" w:hAnsi="Arial" w:cs="Arial"/>
          <w:color w:val="222222"/>
          <w:sz w:val="20"/>
          <w:szCs w:val="20"/>
          <w:shd w:val="clear" w:color="auto" w:fill="FFFFFF"/>
          <w:lang w:eastAsia="en-AU"/>
        </w:rPr>
        <w:t>Puddiford</w:t>
      </w:r>
      <w:proofErr w:type="spellEnd"/>
      <w:r w:rsidRPr="000A65EC">
        <w:rPr>
          <w:rFonts w:ascii="Arial" w:hAnsi="Arial" w:cs="Arial"/>
          <w:color w:val="222222"/>
          <w:sz w:val="20"/>
          <w:szCs w:val="20"/>
          <w:shd w:val="clear" w:color="auto" w:fill="FFFFFF"/>
          <w:lang w:eastAsia="en-AU"/>
        </w:rPr>
        <w:t>, M., &amp; Price, M. (2018). Cardiorespiratory and perceptual responses to self-regulated and imposed submaximal arm–leg ergometry. </w:t>
      </w:r>
      <w:r w:rsidRPr="000A65EC">
        <w:rPr>
          <w:rFonts w:ascii="Arial" w:hAnsi="Arial" w:cs="Arial"/>
          <w:i/>
          <w:iCs/>
          <w:color w:val="222222"/>
          <w:sz w:val="20"/>
          <w:szCs w:val="20"/>
          <w:shd w:val="clear" w:color="auto" w:fill="FFFFFF"/>
          <w:lang w:eastAsia="en-AU"/>
        </w:rPr>
        <w:t>European Journal of Applied Physiology</w:t>
      </w:r>
      <w:r w:rsidRPr="000A65EC">
        <w:rPr>
          <w:rFonts w:ascii="Arial" w:hAnsi="Arial" w:cs="Arial"/>
          <w:color w:val="222222"/>
          <w:sz w:val="20"/>
          <w:szCs w:val="20"/>
          <w:shd w:val="clear" w:color="auto" w:fill="FFFFFF"/>
          <w:lang w:eastAsia="en-AU"/>
        </w:rPr>
        <w:t>, </w:t>
      </w:r>
      <w:r w:rsidRPr="000A65EC">
        <w:rPr>
          <w:rFonts w:ascii="Arial" w:hAnsi="Arial" w:cs="Arial"/>
          <w:i/>
          <w:iCs/>
          <w:color w:val="222222"/>
          <w:sz w:val="20"/>
          <w:szCs w:val="20"/>
          <w:shd w:val="clear" w:color="auto" w:fill="FFFFFF"/>
          <w:lang w:eastAsia="en-AU"/>
        </w:rPr>
        <w:t>118</w:t>
      </w:r>
      <w:r w:rsidRPr="000A65EC">
        <w:rPr>
          <w:rFonts w:ascii="Arial" w:hAnsi="Arial" w:cs="Arial"/>
          <w:color w:val="222222"/>
          <w:sz w:val="20"/>
          <w:szCs w:val="20"/>
          <w:shd w:val="clear" w:color="auto" w:fill="FFFFFF"/>
          <w:lang w:eastAsia="en-AU"/>
        </w:rPr>
        <w:t>, 1011-1019.</w:t>
      </w:r>
      <w:r w:rsidRPr="000A65EC">
        <w:rPr>
          <w:rFonts w:ascii="Arial" w:hAnsi="Arial" w:cs="Arial"/>
          <w:sz w:val="20"/>
          <w:szCs w:val="20"/>
          <w:lang w:eastAsia="en-AU"/>
        </w:rPr>
        <w:t xml:space="preserve"> </w:t>
      </w:r>
    </w:p>
    <w:p w14:paraId="0C71FF9F" w14:textId="2A4B8181" w:rsidR="00F15004" w:rsidRPr="000A65EC" w:rsidRDefault="00F15004" w:rsidP="00041BFB">
      <w:pPr>
        <w:spacing w:before="100" w:beforeAutospacing="1" w:after="100" w:afterAutospacing="1" w:line="240" w:lineRule="auto"/>
        <w:rPr>
          <w:rFonts w:ascii="Arial" w:hAnsi="Arial" w:cs="Arial"/>
          <w:sz w:val="20"/>
          <w:szCs w:val="20"/>
        </w:rPr>
      </w:pPr>
      <w:r w:rsidRPr="000A65EC">
        <w:rPr>
          <w:rFonts w:ascii="Arial" w:hAnsi="Arial" w:cs="Arial"/>
          <w:sz w:val="20"/>
          <w:szCs w:val="20"/>
        </w:rPr>
        <w:t>Hwang, C.-L., Lim, J., Yoo, J.-K., Kim, H.-K., Hwang, M.-H., Handberg, E. M., Petersen, J. W., Holmer, B. J., Lee Casella, J. A., Cusi, K., &amp; Christou, D. D. (2019). Effect of all-extremity high-intensity interval training vs. moderate</w:t>
      </w:r>
      <w:r w:rsidR="009768BF">
        <w:rPr>
          <w:rFonts w:ascii="Arial" w:hAnsi="Arial" w:cs="Arial"/>
          <w:sz w:val="20"/>
          <w:szCs w:val="20"/>
        </w:rPr>
        <w:t xml:space="preserve"> </w:t>
      </w:r>
      <w:r w:rsidRPr="000A65EC">
        <w:rPr>
          <w:rFonts w:ascii="Arial" w:hAnsi="Arial" w:cs="Arial"/>
          <w:sz w:val="20"/>
          <w:szCs w:val="20"/>
        </w:rPr>
        <w:t>intensity continuous training on aerobic fitness in middle-aged and older adults with type 2 diabetes: A randomized controlled trial. Experimental Gerontology, 116, 46–53.</w:t>
      </w:r>
    </w:p>
    <w:p w14:paraId="0C683EB2" w14:textId="77777777" w:rsidR="00F15004" w:rsidRPr="000A65EC" w:rsidRDefault="00F15004" w:rsidP="00041BFB">
      <w:pPr>
        <w:spacing w:before="100" w:beforeAutospacing="1" w:after="100" w:afterAutospacing="1" w:line="240" w:lineRule="auto"/>
        <w:rPr>
          <w:rFonts w:ascii="Arial" w:hAnsi="Arial" w:cs="Arial"/>
          <w:sz w:val="20"/>
          <w:szCs w:val="20"/>
        </w:rPr>
      </w:pPr>
      <w:r w:rsidRPr="000A65EC">
        <w:rPr>
          <w:rFonts w:ascii="Arial" w:hAnsi="Arial" w:cs="Arial"/>
          <w:sz w:val="20"/>
          <w:szCs w:val="20"/>
        </w:rPr>
        <w:t xml:space="preserve">Hwang, C.-L., Yoo, J.-K., Kim, H.-K., Hwang, M.-H., Handberg, E. M., Petersen, J. W., &amp; Christou, D. D. (2016). Novel all-extremity high-intensity interval training improves aerobic fitness, cardiac </w:t>
      </w:r>
      <w:proofErr w:type="gramStart"/>
      <w:r w:rsidRPr="000A65EC">
        <w:rPr>
          <w:rFonts w:ascii="Arial" w:hAnsi="Arial" w:cs="Arial"/>
          <w:sz w:val="20"/>
          <w:szCs w:val="20"/>
        </w:rPr>
        <w:t>function</w:t>
      </w:r>
      <w:proofErr w:type="gramEnd"/>
      <w:r w:rsidRPr="000A65EC">
        <w:rPr>
          <w:rFonts w:ascii="Arial" w:hAnsi="Arial" w:cs="Arial"/>
          <w:sz w:val="20"/>
          <w:szCs w:val="20"/>
        </w:rPr>
        <w:t xml:space="preserve"> and insulin resistance in healthy older adults. Experimental Gerontology, 82, 112–119</w:t>
      </w:r>
    </w:p>
    <w:p w14:paraId="1639F487" w14:textId="77777777" w:rsidR="00F15004" w:rsidRPr="00041BFB" w:rsidRDefault="00F15004" w:rsidP="00041BFB">
      <w:pPr>
        <w:spacing w:before="100" w:beforeAutospacing="1" w:after="100" w:afterAutospacing="1" w:line="240" w:lineRule="auto"/>
        <w:rPr>
          <w:rFonts w:ascii="Arial" w:hAnsi="Arial" w:cs="Arial"/>
          <w:color w:val="333333"/>
          <w:sz w:val="20"/>
          <w:szCs w:val="20"/>
          <w:shd w:val="clear" w:color="auto" w:fill="FFFFFF"/>
        </w:rPr>
      </w:pPr>
      <w:r w:rsidRPr="000A65EC">
        <w:rPr>
          <w:rFonts w:ascii="Arial" w:hAnsi="Arial" w:cs="Arial"/>
          <w:color w:val="333333"/>
          <w:sz w:val="20"/>
          <w:szCs w:val="20"/>
          <w:shd w:val="clear" w:color="auto" w:fill="FFFFFF"/>
        </w:rPr>
        <w:t xml:space="preserve">Hyman C, Hofer M, Barde YA et al (1991) BDNF is a neurotrophic factor for dopaminergic neurons of the substantia nigra. Nature 350:230–232 </w:t>
      </w:r>
    </w:p>
    <w:p w14:paraId="57829845" w14:textId="01FE0F69" w:rsidR="00697571" w:rsidRPr="00041BFB" w:rsidRDefault="00697571" w:rsidP="00041BFB">
      <w:pPr>
        <w:spacing w:before="100" w:beforeAutospacing="1" w:after="100" w:afterAutospacing="1" w:line="240" w:lineRule="auto"/>
        <w:rPr>
          <w:rFonts w:ascii="Arial" w:hAnsi="Arial" w:cs="Arial"/>
          <w:color w:val="333333"/>
          <w:sz w:val="20"/>
          <w:szCs w:val="20"/>
          <w:shd w:val="clear" w:color="auto" w:fill="FFFFFF"/>
        </w:rPr>
      </w:pPr>
      <w:r w:rsidRPr="00041BFB">
        <w:rPr>
          <w:rFonts w:ascii="Arial" w:hAnsi="Arial" w:cs="Arial"/>
          <w:color w:val="222222"/>
          <w:sz w:val="20"/>
          <w:szCs w:val="20"/>
          <w:shd w:val="clear" w:color="auto" w:fill="FFFFFF"/>
        </w:rPr>
        <w:lastRenderedPageBreak/>
        <w:t xml:space="preserve">Hoffman, M. D., Kassay, K. M., Zeni, A. I., &amp; Clifford, P. S. (1996). Does the amount of exercising muscle alter the aerobic demand of dynamic </w:t>
      </w:r>
      <w:proofErr w:type="gramStart"/>
      <w:r w:rsidRPr="00041BFB">
        <w:rPr>
          <w:rFonts w:ascii="Arial" w:hAnsi="Arial" w:cs="Arial"/>
          <w:color w:val="222222"/>
          <w:sz w:val="20"/>
          <w:szCs w:val="20"/>
          <w:shd w:val="clear" w:color="auto" w:fill="FFFFFF"/>
        </w:rPr>
        <w:t>exercise?.</w:t>
      </w:r>
      <w:proofErr w:type="gramEnd"/>
      <w:r w:rsidRPr="00041BFB">
        <w:rPr>
          <w:rFonts w:ascii="Arial" w:hAnsi="Arial" w:cs="Arial"/>
          <w:color w:val="222222"/>
          <w:sz w:val="20"/>
          <w:szCs w:val="20"/>
          <w:shd w:val="clear" w:color="auto" w:fill="FFFFFF"/>
        </w:rPr>
        <w:t> </w:t>
      </w:r>
      <w:r w:rsidRPr="00041BFB">
        <w:rPr>
          <w:rFonts w:ascii="Arial" w:hAnsi="Arial" w:cs="Arial"/>
          <w:i/>
          <w:iCs/>
          <w:color w:val="222222"/>
          <w:sz w:val="20"/>
          <w:szCs w:val="20"/>
          <w:shd w:val="clear" w:color="auto" w:fill="FFFFFF"/>
        </w:rPr>
        <w:t>European journal of applied physiology and occupational physiology</w:t>
      </w:r>
      <w:r w:rsidRPr="00041BFB">
        <w:rPr>
          <w:rFonts w:ascii="Arial" w:hAnsi="Arial" w:cs="Arial"/>
          <w:color w:val="222222"/>
          <w:sz w:val="20"/>
          <w:szCs w:val="20"/>
          <w:shd w:val="clear" w:color="auto" w:fill="FFFFFF"/>
        </w:rPr>
        <w:t>, </w:t>
      </w:r>
      <w:r w:rsidRPr="00041BFB">
        <w:rPr>
          <w:rFonts w:ascii="Arial" w:hAnsi="Arial" w:cs="Arial"/>
          <w:i/>
          <w:iCs/>
          <w:color w:val="222222"/>
          <w:sz w:val="20"/>
          <w:szCs w:val="20"/>
          <w:shd w:val="clear" w:color="auto" w:fill="FFFFFF"/>
        </w:rPr>
        <w:t>74</w:t>
      </w:r>
      <w:r w:rsidRPr="00041BFB">
        <w:rPr>
          <w:rFonts w:ascii="Arial" w:hAnsi="Arial" w:cs="Arial"/>
          <w:color w:val="222222"/>
          <w:sz w:val="20"/>
          <w:szCs w:val="20"/>
          <w:shd w:val="clear" w:color="auto" w:fill="FFFFFF"/>
        </w:rPr>
        <w:t>, 541-547.</w:t>
      </w:r>
    </w:p>
    <w:p w14:paraId="6D2C1D78" w14:textId="61546393" w:rsidR="005432C7" w:rsidRPr="000A65EC" w:rsidRDefault="005432C7" w:rsidP="00041BFB">
      <w:pPr>
        <w:spacing w:before="100" w:beforeAutospacing="1" w:after="100" w:afterAutospacing="1" w:line="240" w:lineRule="auto"/>
        <w:rPr>
          <w:rFonts w:ascii="Arial" w:hAnsi="Arial" w:cs="Arial"/>
          <w:color w:val="333333"/>
          <w:sz w:val="20"/>
          <w:szCs w:val="20"/>
          <w:shd w:val="clear" w:color="auto" w:fill="FFFFFF"/>
        </w:rPr>
      </w:pPr>
      <w:r w:rsidRPr="00041BFB">
        <w:rPr>
          <w:rFonts w:ascii="Arial" w:hAnsi="Arial" w:cs="Arial"/>
          <w:color w:val="222222"/>
          <w:sz w:val="20"/>
          <w:szCs w:val="20"/>
          <w:shd w:val="clear" w:color="auto" w:fill="FFFFFF"/>
        </w:rPr>
        <w:t xml:space="preserve">Inkster, L. M., Eng, J. J., </w:t>
      </w:r>
      <w:proofErr w:type="spellStart"/>
      <w:r w:rsidRPr="00041BFB">
        <w:rPr>
          <w:rFonts w:ascii="Arial" w:hAnsi="Arial" w:cs="Arial"/>
          <w:color w:val="222222"/>
          <w:sz w:val="20"/>
          <w:szCs w:val="20"/>
          <w:shd w:val="clear" w:color="auto" w:fill="FFFFFF"/>
        </w:rPr>
        <w:t>MacIntyre</w:t>
      </w:r>
      <w:proofErr w:type="spellEnd"/>
      <w:r w:rsidRPr="00041BFB">
        <w:rPr>
          <w:rFonts w:ascii="Arial" w:hAnsi="Arial" w:cs="Arial"/>
          <w:color w:val="222222"/>
          <w:sz w:val="20"/>
          <w:szCs w:val="20"/>
          <w:shd w:val="clear" w:color="auto" w:fill="FFFFFF"/>
        </w:rPr>
        <w:t xml:space="preserve">, D. L., &amp; </w:t>
      </w:r>
      <w:proofErr w:type="spellStart"/>
      <w:r w:rsidRPr="00041BFB">
        <w:rPr>
          <w:rFonts w:ascii="Arial" w:hAnsi="Arial" w:cs="Arial"/>
          <w:color w:val="222222"/>
          <w:sz w:val="20"/>
          <w:szCs w:val="20"/>
          <w:shd w:val="clear" w:color="auto" w:fill="FFFFFF"/>
        </w:rPr>
        <w:t>Stoessl</w:t>
      </w:r>
      <w:proofErr w:type="spellEnd"/>
      <w:r w:rsidRPr="00041BFB">
        <w:rPr>
          <w:rFonts w:ascii="Arial" w:hAnsi="Arial" w:cs="Arial"/>
          <w:color w:val="222222"/>
          <w:sz w:val="20"/>
          <w:szCs w:val="20"/>
          <w:shd w:val="clear" w:color="auto" w:fill="FFFFFF"/>
        </w:rPr>
        <w:t>, A. J. (2003). Leg muscle strength is reduced in Parkinson's disease and relates to the ability to rise from a chair. </w:t>
      </w:r>
      <w:r w:rsidRPr="00041BFB">
        <w:rPr>
          <w:rFonts w:ascii="Arial" w:hAnsi="Arial" w:cs="Arial"/>
          <w:i/>
          <w:iCs/>
          <w:color w:val="222222"/>
          <w:sz w:val="20"/>
          <w:szCs w:val="20"/>
          <w:shd w:val="clear" w:color="auto" w:fill="FFFFFF"/>
        </w:rPr>
        <w:t>Movement disorders: official journal of the Movement Disorder Society</w:t>
      </w:r>
      <w:r w:rsidRPr="00041BFB">
        <w:rPr>
          <w:rFonts w:ascii="Arial" w:hAnsi="Arial" w:cs="Arial"/>
          <w:color w:val="222222"/>
          <w:sz w:val="20"/>
          <w:szCs w:val="20"/>
          <w:shd w:val="clear" w:color="auto" w:fill="FFFFFF"/>
        </w:rPr>
        <w:t>, </w:t>
      </w:r>
      <w:r w:rsidRPr="00041BFB">
        <w:rPr>
          <w:rFonts w:ascii="Arial" w:hAnsi="Arial" w:cs="Arial"/>
          <w:i/>
          <w:iCs/>
          <w:color w:val="222222"/>
          <w:sz w:val="20"/>
          <w:szCs w:val="20"/>
          <w:shd w:val="clear" w:color="auto" w:fill="FFFFFF"/>
        </w:rPr>
        <w:t>18</w:t>
      </w:r>
      <w:r w:rsidRPr="00041BFB">
        <w:rPr>
          <w:rFonts w:ascii="Arial" w:hAnsi="Arial" w:cs="Arial"/>
          <w:color w:val="222222"/>
          <w:sz w:val="20"/>
          <w:szCs w:val="20"/>
          <w:shd w:val="clear" w:color="auto" w:fill="FFFFFF"/>
        </w:rPr>
        <w:t>(2), 157-162.</w:t>
      </w:r>
    </w:p>
    <w:p w14:paraId="25DE3E26" w14:textId="77777777" w:rsidR="00F15004" w:rsidRPr="000A65EC" w:rsidRDefault="00F15004" w:rsidP="00041BFB">
      <w:pPr>
        <w:spacing w:before="100" w:beforeAutospacing="1" w:after="100" w:afterAutospacing="1" w:line="240" w:lineRule="auto"/>
        <w:rPr>
          <w:rFonts w:ascii="Arial" w:hAnsi="Arial" w:cs="Arial"/>
          <w:color w:val="333333"/>
          <w:sz w:val="20"/>
          <w:szCs w:val="20"/>
          <w:shd w:val="clear" w:color="auto" w:fill="FFFFFF"/>
        </w:rPr>
      </w:pPr>
      <w:proofErr w:type="spellStart"/>
      <w:r w:rsidRPr="000A65EC">
        <w:rPr>
          <w:rFonts w:ascii="Arial" w:hAnsi="Arial" w:cs="Arial"/>
          <w:color w:val="000000"/>
          <w:sz w:val="20"/>
          <w:szCs w:val="20"/>
          <w:shd w:val="clear" w:color="auto" w:fill="FAFAFA"/>
        </w:rPr>
        <w:t>Jelleyman</w:t>
      </w:r>
      <w:proofErr w:type="spellEnd"/>
      <w:r w:rsidRPr="000A65EC">
        <w:rPr>
          <w:rFonts w:ascii="Arial" w:hAnsi="Arial" w:cs="Arial"/>
          <w:color w:val="000000"/>
          <w:sz w:val="20"/>
          <w:szCs w:val="20"/>
          <w:shd w:val="clear" w:color="auto" w:fill="FAFAFA"/>
        </w:rPr>
        <w:t xml:space="preserve"> C, Yates T, O'Donovan G, Gray LJ, King JA, </w:t>
      </w:r>
      <w:proofErr w:type="spellStart"/>
      <w:r w:rsidRPr="000A65EC">
        <w:rPr>
          <w:rFonts w:ascii="Arial" w:hAnsi="Arial" w:cs="Arial"/>
          <w:color w:val="000000"/>
          <w:sz w:val="20"/>
          <w:szCs w:val="20"/>
          <w:shd w:val="clear" w:color="auto" w:fill="FAFAFA"/>
        </w:rPr>
        <w:t>Khunti</w:t>
      </w:r>
      <w:proofErr w:type="spellEnd"/>
      <w:r w:rsidRPr="000A65EC">
        <w:rPr>
          <w:rFonts w:ascii="Arial" w:hAnsi="Arial" w:cs="Arial"/>
          <w:color w:val="000000"/>
          <w:sz w:val="20"/>
          <w:szCs w:val="20"/>
          <w:shd w:val="clear" w:color="auto" w:fill="FAFAFA"/>
        </w:rPr>
        <w:t xml:space="preserve"> K, Davies MJ. </w:t>
      </w:r>
      <w:r w:rsidRPr="000A65EC">
        <w:rPr>
          <w:rStyle w:val="referencesarticle-title"/>
          <w:rFonts w:ascii="Arial" w:hAnsi="Arial" w:cs="Arial"/>
          <w:color w:val="000000"/>
          <w:sz w:val="20"/>
          <w:szCs w:val="20"/>
          <w:shd w:val="clear" w:color="auto" w:fill="FAFAFA"/>
        </w:rPr>
        <w:t>The effects of high</w:t>
      </w:r>
      <w:r w:rsidRPr="000A65EC">
        <w:rPr>
          <w:rStyle w:val="referencesarticle-title"/>
          <w:rFonts w:ascii="Cambria Math" w:hAnsi="Cambria Math" w:cs="Cambria Math"/>
          <w:color w:val="000000"/>
          <w:sz w:val="20"/>
          <w:szCs w:val="20"/>
          <w:shd w:val="clear" w:color="auto" w:fill="FAFAFA"/>
        </w:rPr>
        <w:t>‐</w:t>
      </w:r>
      <w:r w:rsidRPr="000A65EC">
        <w:rPr>
          <w:rStyle w:val="referencesarticle-title"/>
          <w:rFonts w:ascii="Arial" w:hAnsi="Arial" w:cs="Arial"/>
          <w:color w:val="000000"/>
          <w:sz w:val="20"/>
          <w:szCs w:val="20"/>
          <w:shd w:val="clear" w:color="auto" w:fill="FAFAFA"/>
        </w:rPr>
        <w:t>intensity interval training on glucose regulation and insulin resistance: a meta</w:t>
      </w:r>
      <w:r w:rsidRPr="000A65EC">
        <w:rPr>
          <w:rStyle w:val="referencesarticle-title"/>
          <w:rFonts w:ascii="Cambria Math" w:hAnsi="Cambria Math" w:cs="Cambria Math"/>
          <w:color w:val="000000"/>
          <w:sz w:val="20"/>
          <w:szCs w:val="20"/>
          <w:shd w:val="clear" w:color="auto" w:fill="FAFAFA"/>
        </w:rPr>
        <w:t>‐</w:t>
      </w:r>
      <w:r w:rsidRPr="000A65EC">
        <w:rPr>
          <w:rStyle w:val="referencesarticle-title"/>
          <w:rFonts w:ascii="Arial" w:hAnsi="Arial" w:cs="Arial"/>
          <w:color w:val="000000"/>
          <w:sz w:val="20"/>
          <w:szCs w:val="20"/>
          <w:shd w:val="clear" w:color="auto" w:fill="FAFAFA"/>
        </w:rPr>
        <w:t>analysis</w:t>
      </w:r>
      <w:r w:rsidRPr="000A65EC">
        <w:rPr>
          <w:rFonts w:ascii="Arial" w:hAnsi="Arial" w:cs="Arial"/>
          <w:color w:val="000000"/>
          <w:sz w:val="20"/>
          <w:szCs w:val="20"/>
          <w:shd w:val="clear" w:color="auto" w:fill="FAFAFA"/>
        </w:rPr>
        <w:t>. </w:t>
      </w:r>
      <w:proofErr w:type="spellStart"/>
      <w:r w:rsidRPr="000A65EC">
        <w:rPr>
          <w:rStyle w:val="Strong"/>
          <w:rFonts w:ascii="Arial" w:hAnsi="Arial" w:cs="Arial"/>
          <w:color w:val="000000"/>
          <w:sz w:val="20"/>
          <w:szCs w:val="20"/>
          <w:shd w:val="clear" w:color="auto" w:fill="FAFAFA"/>
        </w:rPr>
        <w:t>Obes</w:t>
      </w:r>
      <w:proofErr w:type="spellEnd"/>
      <w:r w:rsidRPr="000A65EC">
        <w:rPr>
          <w:rStyle w:val="Strong"/>
          <w:rFonts w:ascii="Arial" w:hAnsi="Arial" w:cs="Arial"/>
          <w:color w:val="000000"/>
          <w:sz w:val="20"/>
          <w:szCs w:val="20"/>
          <w:shd w:val="clear" w:color="auto" w:fill="FAFAFA"/>
        </w:rPr>
        <w:t xml:space="preserve"> Rev</w:t>
      </w:r>
      <w:r w:rsidRPr="000A65EC">
        <w:rPr>
          <w:rFonts w:ascii="Arial" w:hAnsi="Arial" w:cs="Arial"/>
          <w:color w:val="000000"/>
          <w:sz w:val="20"/>
          <w:szCs w:val="20"/>
          <w:shd w:val="clear" w:color="auto" w:fill="FAFAFA"/>
        </w:rPr>
        <w:t>. </w:t>
      </w:r>
      <w:r w:rsidRPr="000A65EC">
        <w:rPr>
          <w:rStyle w:val="referencesyear"/>
          <w:rFonts w:ascii="Arial" w:hAnsi="Arial" w:cs="Arial"/>
          <w:color w:val="000000"/>
          <w:sz w:val="20"/>
          <w:szCs w:val="20"/>
          <w:shd w:val="clear" w:color="auto" w:fill="FAFAFA"/>
        </w:rPr>
        <w:t>2015</w:t>
      </w:r>
      <w:r w:rsidRPr="000A65EC">
        <w:rPr>
          <w:rFonts w:ascii="Arial" w:hAnsi="Arial" w:cs="Arial"/>
          <w:color w:val="000000"/>
          <w:sz w:val="20"/>
          <w:szCs w:val="20"/>
          <w:shd w:val="clear" w:color="auto" w:fill="FAFAFA"/>
        </w:rPr>
        <w:t>; 16:942–961.</w:t>
      </w:r>
    </w:p>
    <w:p w14:paraId="5A03013C" w14:textId="77777777" w:rsidR="00F15004" w:rsidRPr="000A65EC" w:rsidRDefault="00F15004" w:rsidP="00041BFB">
      <w:pPr>
        <w:pStyle w:val="pf0"/>
        <w:rPr>
          <w:rStyle w:val="cf01"/>
          <w:rFonts w:ascii="Arial" w:hAnsi="Arial" w:cs="Arial"/>
          <w:sz w:val="20"/>
          <w:szCs w:val="20"/>
          <w:lang w:val="en"/>
        </w:rPr>
      </w:pPr>
      <w:proofErr w:type="spellStart"/>
      <w:r w:rsidRPr="000A65EC">
        <w:rPr>
          <w:rStyle w:val="cf01"/>
          <w:rFonts w:ascii="Arial" w:hAnsi="Arial" w:cs="Arial"/>
          <w:sz w:val="20"/>
          <w:szCs w:val="20"/>
          <w:lang w:val="en"/>
        </w:rPr>
        <w:t>Kasović</w:t>
      </w:r>
      <w:proofErr w:type="spellEnd"/>
      <w:r w:rsidRPr="000A65EC">
        <w:rPr>
          <w:rStyle w:val="cf01"/>
          <w:rFonts w:ascii="Arial" w:hAnsi="Arial" w:cs="Arial"/>
          <w:sz w:val="20"/>
          <w:szCs w:val="20"/>
          <w:lang w:val="en"/>
        </w:rPr>
        <w:t>, M., Štefan, L., &amp; Štefan, A. (2021). Normative data for gait speed and height norm speed in≥ 60-year-old men and women. </w:t>
      </w:r>
      <w:r w:rsidRPr="000A65EC">
        <w:rPr>
          <w:rStyle w:val="cf11"/>
          <w:rFonts w:ascii="Arial" w:hAnsi="Arial" w:cs="Arial"/>
          <w:sz w:val="20"/>
          <w:szCs w:val="20"/>
          <w:lang w:val="en"/>
        </w:rPr>
        <w:t>Clinical interventions in aging</w:t>
      </w:r>
      <w:r w:rsidRPr="000A65EC">
        <w:rPr>
          <w:rStyle w:val="cf01"/>
          <w:rFonts w:ascii="Arial" w:hAnsi="Arial" w:cs="Arial"/>
          <w:sz w:val="20"/>
          <w:szCs w:val="20"/>
          <w:lang w:val="en"/>
        </w:rPr>
        <w:t>, 225-230.</w:t>
      </w:r>
    </w:p>
    <w:p w14:paraId="405334F0" w14:textId="77777777" w:rsidR="00F15004" w:rsidRPr="000A65EC" w:rsidRDefault="00F15004" w:rsidP="00041BFB">
      <w:pPr>
        <w:spacing w:before="100" w:beforeAutospacing="1" w:after="100" w:afterAutospacing="1" w:line="240" w:lineRule="auto"/>
        <w:rPr>
          <w:rFonts w:ascii="Arial" w:hAnsi="Arial" w:cs="Arial"/>
          <w:sz w:val="20"/>
          <w:szCs w:val="20"/>
        </w:rPr>
      </w:pPr>
      <w:r w:rsidRPr="000A65EC">
        <w:rPr>
          <w:rFonts w:ascii="Arial" w:hAnsi="Arial" w:cs="Arial"/>
          <w:sz w:val="20"/>
          <w:szCs w:val="20"/>
        </w:rPr>
        <w:t>Keating CJ, Montilla JÁ, Román PÁ et al (2020) Comparison of high-intensity interval training to moderate-intensity continuous training in older adults: a systematic review. J Aging Phys Act 28:798–807 0</w:t>
      </w:r>
    </w:p>
    <w:p w14:paraId="5322A25E" w14:textId="77777777" w:rsidR="00F15004" w:rsidRPr="000A65EC" w:rsidRDefault="00F15004" w:rsidP="00041BFB">
      <w:pPr>
        <w:spacing w:before="100" w:beforeAutospacing="1" w:after="100" w:afterAutospacing="1" w:line="240" w:lineRule="auto"/>
        <w:rPr>
          <w:rFonts w:ascii="Arial" w:hAnsi="Arial" w:cs="Arial"/>
          <w:sz w:val="20"/>
          <w:szCs w:val="20"/>
        </w:rPr>
      </w:pPr>
      <w:r w:rsidRPr="000A65EC">
        <w:rPr>
          <w:rFonts w:ascii="Arial" w:hAnsi="Arial" w:cs="Arial"/>
          <w:sz w:val="20"/>
          <w:szCs w:val="20"/>
        </w:rPr>
        <w:t xml:space="preserve">Kim, H.-K., Hwang Chueh-Lung, Yoo Jeung-Ki, Hwang Moon-Hyon, Handberg Eileen M, Nichols Wilmer W, &amp; Christou Demetra D. (2015). Abstract 18329: Aortic Pulse Wave Velocity Improves Following </w:t>
      </w:r>
      <w:proofErr w:type="spellStart"/>
      <w:r w:rsidRPr="000A65EC">
        <w:rPr>
          <w:rFonts w:ascii="Arial" w:hAnsi="Arial" w:cs="Arial"/>
          <w:sz w:val="20"/>
          <w:szCs w:val="20"/>
        </w:rPr>
        <w:t>Moderateintensity</w:t>
      </w:r>
      <w:proofErr w:type="spellEnd"/>
      <w:r w:rsidRPr="000A65EC">
        <w:rPr>
          <w:rFonts w:ascii="Arial" w:hAnsi="Arial" w:cs="Arial"/>
          <w:sz w:val="20"/>
          <w:szCs w:val="20"/>
        </w:rPr>
        <w:t xml:space="preserve"> Continuous Training but not </w:t>
      </w:r>
      <w:proofErr w:type="spellStart"/>
      <w:r w:rsidRPr="000A65EC">
        <w:rPr>
          <w:rFonts w:ascii="Arial" w:hAnsi="Arial" w:cs="Arial"/>
          <w:sz w:val="20"/>
          <w:szCs w:val="20"/>
        </w:rPr>
        <w:t>Highintensity</w:t>
      </w:r>
      <w:proofErr w:type="spellEnd"/>
      <w:r w:rsidRPr="000A65EC">
        <w:rPr>
          <w:rFonts w:ascii="Arial" w:hAnsi="Arial" w:cs="Arial"/>
          <w:sz w:val="20"/>
          <w:szCs w:val="20"/>
        </w:rPr>
        <w:t xml:space="preserve"> Interval Training in Older Men and Postmenopausal Women. Circulation, 132, A18329.</w:t>
      </w:r>
    </w:p>
    <w:p w14:paraId="72BBDF6A" w14:textId="77777777" w:rsidR="00F15004" w:rsidRPr="000A65EC" w:rsidRDefault="00F15004" w:rsidP="00041BFB">
      <w:pPr>
        <w:pStyle w:val="pf0"/>
        <w:rPr>
          <w:rFonts w:ascii="Arial" w:hAnsi="Arial" w:cs="Arial"/>
          <w:color w:val="222222"/>
          <w:sz w:val="20"/>
          <w:szCs w:val="20"/>
          <w:shd w:val="clear" w:color="auto" w:fill="FFFFFF"/>
          <w:lang w:eastAsia="en-US"/>
        </w:rPr>
      </w:pPr>
      <w:r w:rsidRPr="000A65EC">
        <w:rPr>
          <w:rFonts w:ascii="Arial" w:hAnsi="Arial" w:cs="Arial"/>
          <w:color w:val="222222"/>
          <w:sz w:val="20"/>
          <w:szCs w:val="20"/>
          <w:shd w:val="clear" w:color="auto" w:fill="FFFFFF"/>
          <w:lang w:eastAsia="en-US"/>
        </w:rPr>
        <w:t>Kim, S. M., Kim, D. H., Yang, Y., Ha, S. W. &amp; Han, J. H. Gait patterns in Parkinson’s disease with or without cognitive impairment. </w:t>
      </w:r>
      <w:r w:rsidRPr="000A65EC">
        <w:rPr>
          <w:rFonts w:ascii="Arial" w:hAnsi="Arial" w:cs="Arial"/>
          <w:i/>
          <w:iCs/>
          <w:color w:val="222222"/>
          <w:sz w:val="20"/>
          <w:szCs w:val="20"/>
          <w:shd w:val="clear" w:color="auto" w:fill="FFFFFF"/>
          <w:lang w:eastAsia="en-US"/>
        </w:rPr>
        <w:t xml:space="preserve">Dement. Neurocognitive </w:t>
      </w:r>
      <w:proofErr w:type="spellStart"/>
      <w:r w:rsidRPr="000A65EC">
        <w:rPr>
          <w:rFonts w:ascii="Arial" w:hAnsi="Arial" w:cs="Arial"/>
          <w:i/>
          <w:iCs/>
          <w:color w:val="222222"/>
          <w:sz w:val="20"/>
          <w:szCs w:val="20"/>
          <w:shd w:val="clear" w:color="auto" w:fill="FFFFFF"/>
          <w:lang w:eastAsia="en-US"/>
        </w:rPr>
        <w:t>Disord</w:t>
      </w:r>
      <w:proofErr w:type="spellEnd"/>
      <w:r w:rsidRPr="000A65EC">
        <w:rPr>
          <w:rFonts w:ascii="Arial" w:hAnsi="Arial" w:cs="Arial"/>
          <w:i/>
          <w:iCs/>
          <w:color w:val="222222"/>
          <w:sz w:val="20"/>
          <w:szCs w:val="20"/>
          <w:shd w:val="clear" w:color="auto" w:fill="FFFFFF"/>
          <w:lang w:eastAsia="en-US"/>
        </w:rPr>
        <w:t>.</w:t>
      </w:r>
      <w:r w:rsidRPr="000A65EC">
        <w:rPr>
          <w:rFonts w:ascii="Arial" w:hAnsi="Arial" w:cs="Arial"/>
          <w:color w:val="222222"/>
          <w:sz w:val="20"/>
          <w:szCs w:val="20"/>
          <w:shd w:val="clear" w:color="auto" w:fill="FFFFFF"/>
          <w:lang w:eastAsia="en-US"/>
        </w:rPr>
        <w:t> </w:t>
      </w:r>
      <w:r w:rsidRPr="000A65EC">
        <w:rPr>
          <w:rFonts w:ascii="Arial" w:hAnsi="Arial" w:cs="Arial"/>
          <w:b/>
          <w:bCs/>
          <w:color w:val="222222"/>
          <w:sz w:val="20"/>
          <w:szCs w:val="20"/>
          <w:shd w:val="clear" w:color="auto" w:fill="FFFFFF"/>
          <w:lang w:eastAsia="en-US"/>
        </w:rPr>
        <w:t>17</w:t>
      </w:r>
      <w:r w:rsidRPr="000A65EC">
        <w:rPr>
          <w:rFonts w:ascii="Arial" w:hAnsi="Arial" w:cs="Arial"/>
          <w:color w:val="222222"/>
          <w:sz w:val="20"/>
          <w:szCs w:val="20"/>
          <w:shd w:val="clear" w:color="auto" w:fill="FFFFFF"/>
          <w:lang w:eastAsia="en-US"/>
        </w:rPr>
        <w:t>, 57 (2018).</w:t>
      </w:r>
    </w:p>
    <w:p w14:paraId="2C76DB99" w14:textId="0257F9AF" w:rsidR="00F15004" w:rsidRPr="000A65EC" w:rsidRDefault="00F15004" w:rsidP="000A65EC">
      <w:pPr>
        <w:spacing w:after="0" w:line="240" w:lineRule="auto"/>
        <w:jc w:val="both"/>
        <w:outlineLvl w:val="0"/>
        <w:rPr>
          <w:rFonts w:ascii="Arial" w:hAnsi="Arial" w:cs="Arial"/>
          <w:sz w:val="20"/>
          <w:szCs w:val="20"/>
        </w:rPr>
      </w:pPr>
      <w:bookmarkStart w:id="307" w:name="_Toc150433651"/>
      <w:bookmarkStart w:id="308" w:name="_Toc150434282"/>
      <w:proofErr w:type="spellStart"/>
      <w:r w:rsidRPr="000A65EC">
        <w:rPr>
          <w:rFonts w:ascii="Arial" w:hAnsi="Arial" w:cs="Arial"/>
          <w:sz w:val="20"/>
          <w:szCs w:val="20"/>
        </w:rPr>
        <w:t>Kouli</w:t>
      </w:r>
      <w:proofErr w:type="spellEnd"/>
      <w:r w:rsidRPr="000A65EC">
        <w:rPr>
          <w:rFonts w:ascii="Arial" w:hAnsi="Arial" w:cs="Arial"/>
          <w:sz w:val="20"/>
          <w:szCs w:val="20"/>
        </w:rPr>
        <w:t xml:space="preserve"> A, Torsney KM, Kuan WL (2018) Parkinson’s disease: </w:t>
      </w:r>
      <w:r w:rsidR="00E6007E" w:rsidRPr="000A65EC">
        <w:rPr>
          <w:rFonts w:ascii="Arial" w:hAnsi="Arial" w:cs="Arial"/>
          <w:sz w:val="20"/>
          <w:szCs w:val="20"/>
        </w:rPr>
        <w:t>aetiology</w:t>
      </w:r>
      <w:r w:rsidRPr="000A65EC">
        <w:rPr>
          <w:rFonts w:ascii="Arial" w:hAnsi="Arial" w:cs="Arial"/>
          <w:sz w:val="20"/>
          <w:szCs w:val="20"/>
        </w:rPr>
        <w:t>, neuropathology, and pathogenesis. In: Stoker TB, Greenland JC (eds) Parkinson’s disease: pathogenesis and clinical aspects. Codon Publications, Brisbane, pp 3–26</w:t>
      </w:r>
      <w:bookmarkEnd w:id="307"/>
      <w:bookmarkEnd w:id="308"/>
    </w:p>
    <w:p w14:paraId="66D33A3F" w14:textId="77777777" w:rsidR="00F15004" w:rsidRPr="000A65EC" w:rsidRDefault="00F15004" w:rsidP="00041BFB">
      <w:pPr>
        <w:spacing w:before="100" w:beforeAutospacing="1" w:after="100" w:afterAutospacing="1" w:line="240" w:lineRule="auto"/>
        <w:rPr>
          <w:rStyle w:val="cf01"/>
          <w:rFonts w:ascii="Arial" w:hAnsi="Arial" w:cs="Arial"/>
          <w:sz w:val="20"/>
          <w:szCs w:val="20"/>
        </w:rPr>
      </w:pPr>
      <w:r w:rsidRPr="000A65EC">
        <w:rPr>
          <w:rStyle w:val="cf01"/>
          <w:rFonts w:ascii="Arial" w:hAnsi="Arial" w:cs="Arial"/>
          <w:sz w:val="20"/>
          <w:szCs w:val="20"/>
        </w:rPr>
        <w:t xml:space="preserve">Lamont, L. S., Santorelli, C. G., </w:t>
      </w:r>
      <w:proofErr w:type="spellStart"/>
      <w:r w:rsidRPr="000A65EC">
        <w:rPr>
          <w:rStyle w:val="cf01"/>
          <w:rFonts w:ascii="Arial" w:hAnsi="Arial" w:cs="Arial"/>
          <w:sz w:val="20"/>
          <w:szCs w:val="20"/>
        </w:rPr>
        <w:t>Finkelhor</w:t>
      </w:r>
      <w:proofErr w:type="spellEnd"/>
      <w:r w:rsidRPr="000A65EC">
        <w:rPr>
          <w:rStyle w:val="cf01"/>
          <w:rFonts w:ascii="Arial" w:hAnsi="Arial" w:cs="Arial"/>
          <w:sz w:val="20"/>
          <w:szCs w:val="20"/>
        </w:rPr>
        <w:t>, R. S., &amp; Bahler, R. C. (1988). Cardiorespiratory response to an air-braked ergometry protocol. </w:t>
      </w:r>
      <w:r w:rsidRPr="000A65EC">
        <w:rPr>
          <w:rStyle w:val="cf11"/>
          <w:rFonts w:ascii="Arial" w:hAnsi="Arial" w:cs="Arial"/>
          <w:sz w:val="20"/>
          <w:szCs w:val="20"/>
        </w:rPr>
        <w:t>Journal of Cardiopulmonary Rehabilitation and Prevention</w:t>
      </w:r>
      <w:r w:rsidRPr="000A65EC">
        <w:rPr>
          <w:rStyle w:val="cf01"/>
          <w:rFonts w:ascii="Arial" w:hAnsi="Arial" w:cs="Arial"/>
          <w:sz w:val="20"/>
          <w:szCs w:val="20"/>
        </w:rPr>
        <w:t>, </w:t>
      </w:r>
      <w:r w:rsidRPr="000A65EC">
        <w:rPr>
          <w:rStyle w:val="cf11"/>
          <w:rFonts w:ascii="Arial" w:hAnsi="Arial" w:cs="Arial"/>
          <w:sz w:val="20"/>
          <w:szCs w:val="20"/>
        </w:rPr>
        <w:t>8</w:t>
      </w:r>
      <w:r w:rsidRPr="000A65EC">
        <w:rPr>
          <w:rStyle w:val="cf01"/>
          <w:rFonts w:ascii="Arial" w:hAnsi="Arial" w:cs="Arial"/>
          <w:sz w:val="20"/>
          <w:szCs w:val="20"/>
        </w:rPr>
        <w:t>(6), 207-212.</w:t>
      </w:r>
    </w:p>
    <w:p w14:paraId="506E6F88" w14:textId="77777777" w:rsidR="00F15004" w:rsidRDefault="00F15004" w:rsidP="00041BFB">
      <w:pPr>
        <w:pStyle w:val="pf0"/>
        <w:rPr>
          <w:rStyle w:val="cf21"/>
          <w:rFonts w:ascii="Arial" w:hAnsi="Arial" w:cs="Arial"/>
          <w:sz w:val="20"/>
          <w:szCs w:val="20"/>
        </w:rPr>
      </w:pPr>
      <w:proofErr w:type="spellStart"/>
      <w:r w:rsidRPr="000A65EC">
        <w:rPr>
          <w:rStyle w:val="cf01"/>
          <w:rFonts w:ascii="Arial" w:hAnsi="Arial" w:cs="Arial"/>
          <w:sz w:val="20"/>
          <w:szCs w:val="20"/>
        </w:rPr>
        <w:t>Lamotte</w:t>
      </w:r>
      <w:proofErr w:type="spellEnd"/>
      <w:r w:rsidRPr="000A65EC">
        <w:rPr>
          <w:rStyle w:val="cf01"/>
          <w:rFonts w:ascii="Arial" w:hAnsi="Arial" w:cs="Arial"/>
          <w:sz w:val="20"/>
          <w:szCs w:val="20"/>
        </w:rPr>
        <w:t>, G., Rafferty, M. R., Prodoehl, J., Kohrt, W. M., Comella, C. L., Simuni, T., &amp; Corcos, D. M. (2015). Effects of endurance exercise training on the motor and non-motor features of Parkinson's disease: a review. </w:t>
      </w:r>
      <w:r w:rsidRPr="000A65EC">
        <w:rPr>
          <w:rStyle w:val="cf11"/>
          <w:rFonts w:ascii="Arial" w:hAnsi="Arial" w:cs="Arial"/>
          <w:sz w:val="20"/>
          <w:szCs w:val="20"/>
        </w:rPr>
        <w:t>Journal of Parkinson's disease</w:t>
      </w:r>
      <w:r w:rsidRPr="000A65EC">
        <w:rPr>
          <w:rStyle w:val="cf01"/>
          <w:rFonts w:ascii="Arial" w:hAnsi="Arial" w:cs="Arial"/>
          <w:sz w:val="20"/>
          <w:szCs w:val="20"/>
        </w:rPr>
        <w:t>, </w:t>
      </w:r>
      <w:r w:rsidRPr="000A65EC">
        <w:rPr>
          <w:rStyle w:val="cf11"/>
          <w:rFonts w:ascii="Arial" w:hAnsi="Arial" w:cs="Arial"/>
          <w:sz w:val="20"/>
          <w:szCs w:val="20"/>
        </w:rPr>
        <w:t>5</w:t>
      </w:r>
      <w:r w:rsidRPr="000A65EC">
        <w:rPr>
          <w:rStyle w:val="cf01"/>
          <w:rFonts w:ascii="Arial" w:hAnsi="Arial" w:cs="Arial"/>
          <w:sz w:val="20"/>
          <w:szCs w:val="20"/>
        </w:rPr>
        <w:t>(1), 21-41.</w:t>
      </w:r>
      <w:r w:rsidRPr="000A65EC">
        <w:rPr>
          <w:rStyle w:val="cf21"/>
          <w:rFonts w:ascii="Arial" w:hAnsi="Arial" w:cs="Arial"/>
          <w:sz w:val="20"/>
          <w:szCs w:val="20"/>
        </w:rPr>
        <w:t xml:space="preserve"> </w:t>
      </w:r>
    </w:p>
    <w:p w14:paraId="13B7D796" w14:textId="48FD767A" w:rsidR="0013703D" w:rsidRPr="000A65EC" w:rsidRDefault="0013703D" w:rsidP="00041BFB">
      <w:pPr>
        <w:pStyle w:val="pf0"/>
        <w:rPr>
          <w:rStyle w:val="cf21"/>
          <w:rFonts w:ascii="Arial" w:hAnsi="Arial" w:cs="Arial"/>
          <w:sz w:val="20"/>
          <w:szCs w:val="20"/>
        </w:rPr>
      </w:pPr>
      <w:r>
        <w:rPr>
          <w:rFonts w:ascii="Arial" w:hAnsi="Arial" w:cs="Arial"/>
          <w:color w:val="222222"/>
          <w:sz w:val="20"/>
          <w:szCs w:val="20"/>
          <w:shd w:val="clear" w:color="auto" w:fill="FFFFFF"/>
        </w:rPr>
        <w:t>Lancaster, G. A., Dodd, S., &amp; Williamson, P. R. (2004). Design and analysis of pilot studies: recommendations for good practice. </w:t>
      </w:r>
      <w:r>
        <w:rPr>
          <w:rFonts w:ascii="Arial" w:hAnsi="Arial" w:cs="Arial"/>
          <w:i/>
          <w:iCs/>
          <w:color w:val="222222"/>
          <w:sz w:val="20"/>
          <w:szCs w:val="20"/>
          <w:shd w:val="clear" w:color="auto" w:fill="FFFFFF"/>
        </w:rPr>
        <w:t>Journal of evaluation in clinical practice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(2), 307-312.</w:t>
      </w:r>
    </w:p>
    <w:p w14:paraId="37B99CC8" w14:textId="77777777" w:rsidR="00F15004" w:rsidRPr="000A65EC" w:rsidRDefault="00F15004" w:rsidP="00041BFB">
      <w:pPr>
        <w:pStyle w:val="pf0"/>
        <w:rPr>
          <w:rFonts w:ascii="Arial" w:hAnsi="Arial" w:cs="Arial"/>
          <w:sz w:val="20"/>
          <w:szCs w:val="20"/>
          <w:lang w:eastAsia="en-US"/>
        </w:rPr>
      </w:pPr>
      <w:r w:rsidRPr="000A65EC">
        <w:rPr>
          <w:rFonts w:ascii="Arial" w:hAnsi="Arial" w:cs="Arial"/>
          <w:sz w:val="20"/>
          <w:szCs w:val="20"/>
          <w:lang w:eastAsia="en-US"/>
        </w:rPr>
        <w:t>Lang AE, Lozano AM (1998) Parkinson’s disease: second of two parts. New England Journal of Medicine 339: 1130–1143.</w:t>
      </w:r>
    </w:p>
    <w:p w14:paraId="66C07F78" w14:textId="77777777" w:rsidR="00F15004" w:rsidRPr="000A65EC" w:rsidRDefault="00F15004" w:rsidP="00041BFB">
      <w:pPr>
        <w:pStyle w:val="pf0"/>
        <w:rPr>
          <w:rStyle w:val="cf01"/>
          <w:rFonts w:ascii="Arial" w:hAnsi="Arial" w:cs="Arial"/>
          <w:sz w:val="20"/>
          <w:szCs w:val="20"/>
        </w:rPr>
      </w:pPr>
      <w:r w:rsidRPr="000A65EC">
        <w:rPr>
          <w:rStyle w:val="cf01"/>
          <w:rFonts w:ascii="Arial" w:hAnsi="Arial" w:cs="Arial"/>
          <w:sz w:val="20"/>
          <w:szCs w:val="20"/>
        </w:rPr>
        <w:t>Latif, S., Jahangeer, M., Razia, D. M., Ashiq, M., Ghaffar, A., Akram, M., ... &amp; Ansari, M. A. (2021). Dopamine in Parkinson's disease. </w:t>
      </w:r>
      <w:proofErr w:type="spellStart"/>
      <w:r w:rsidRPr="000A65EC">
        <w:rPr>
          <w:rStyle w:val="cf11"/>
          <w:rFonts w:ascii="Arial" w:hAnsi="Arial" w:cs="Arial"/>
          <w:sz w:val="20"/>
          <w:szCs w:val="20"/>
        </w:rPr>
        <w:t>Clinica</w:t>
      </w:r>
      <w:proofErr w:type="spellEnd"/>
      <w:r w:rsidRPr="000A65EC">
        <w:rPr>
          <w:rStyle w:val="cf11"/>
          <w:rFonts w:ascii="Arial" w:hAnsi="Arial" w:cs="Arial"/>
          <w:sz w:val="20"/>
          <w:szCs w:val="20"/>
        </w:rPr>
        <w:t xml:space="preserve"> </w:t>
      </w:r>
      <w:proofErr w:type="spellStart"/>
      <w:r w:rsidRPr="000A65EC">
        <w:rPr>
          <w:rStyle w:val="cf11"/>
          <w:rFonts w:ascii="Arial" w:hAnsi="Arial" w:cs="Arial"/>
          <w:sz w:val="20"/>
          <w:szCs w:val="20"/>
        </w:rPr>
        <w:t>chimica</w:t>
      </w:r>
      <w:proofErr w:type="spellEnd"/>
      <w:r w:rsidRPr="000A65EC">
        <w:rPr>
          <w:rStyle w:val="cf11"/>
          <w:rFonts w:ascii="Arial" w:hAnsi="Arial" w:cs="Arial"/>
          <w:sz w:val="20"/>
          <w:szCs w:val="20"/>
        </w:rPr>
        <w:t xml:space="preserve"> acta</w:t>
      </w:r>
      <w:r w:rsidRPr="000A65EC">
        <w:rPr>
          <w:rStyle w:val="cf01"/>
          <w:rFonts w:ascii="Arial" w:hAnsi="Arial" w:cs="Arial"/>
          <w:sz w:val="20"/>
          <w:szCs w:val="20"/>
        </w:rPr>
        <w:t>, </w:t>
      </w:r>
      <w:r w:rsidRPr="000A65EC">
        <w:rPr>
          <w:rStyle w:val="cf11"/>
          <w:rFonts w:ascii="Arial" w:hAnsi="Arial" w:cs="Arial"/>
          <w:sz w:val="20"/>
          <w:szCs w:val="20"/>
        </w:rPr>
        <w:t>522</w:t>
      </w:r>
      <w:r w:rsidRPr="000A65EC">
        <w:rPr>
          <w:rStyle w:val="cf01"/>
          <w:rFonts w:ascii="Arial" w:hAnsi="Arial" w:cs="Arial"/>
          <w:sz w:val="20"/>
          <w:szCs w:val="20"/>
        </w:rPr>
        <w:t>, 114-126.</w:t>
      </w:r>
    </w:p>
    <w:p w14:paraId="01E6FE22" w14:textId="77777777" w:rsidR="00F15004" w:rsidRPr="000A65EC" w:rsidRDefault="00F15004" w:rsidP="00041BFB">
      <w:pPr>
        <w:pStyle w:val="pf0"/>
        <w:rPr>
          <w:rFonts w:ascii="Arial" w:hAnsi="Arial" w:cs="Arial"/>
          <w:color w:val="222222"/>
          <w:sz w:val="20"/>
          <w:szCs w:val="20"/>
          <w:shd w:val="clear" w:color="auto" w:fill="FFFFFF"/>
        </w:rPr>
      </w:pPr>
      <w:r w:rsidRPr="000A65EC">
        <w:rPr>
          <w:rFonts w:ascii="Arial" w:hAnsi="Arial" w:cs="Arial"/>
          <w:color w:val="222222"/>
          <w:sz w:val="20"/>
          <w:szCs w:val="20"/>
          <w:shd w:val="clear" w:color="auto" w:fill="FFFFFF"/>
        </w:rPr>
        <w:t>Linder, S. M., Baron, E., Learman, K., Koop, M. M., Penko, A., Espy, D., ... &amp; Alberts, J. L. (2022). An 8-week aerobic cycling intervention elicits improved gait velocity and biomechanics in persons with Parkinson’s disease. </w:t>
      </w:r>
      <w:r w:rsidRPr="000A65EC">
        <w:rPr>
          <w:rFonts w:ascii="Arial" w:hAnsi="Arial" w:cs="Arial"/>
          <w:i/>
          <w:iCs/>
          <w:color w:val="222222"/>
          <w:sz w:val="20"/>
          <w:szCs w:val="20"/>
          <w:shd w:val="clear" w:color="auto" w:fill="FFFFFF"/>
        </w:rPr>
        <w:t>Gait &amp; Posture</w:t>
      </w:r>
      <w:r w:rsidRPr="000A65EC">
        <w:rPr>
          <w:rFonts w:ascii="Arial" w:hAnsi="Arial" w:cs="Arial"/>
          <w:color w:val="222222"/>
          <w:sz w:val="20"/>
          <w:szCs w:val="20"/>
          <w:shd w:val="clear" w:color="auto" w:fill="FFFFFF"/>
        </w:rPr>
        <w:t>, </w:t>
      </w:r>
      <w:r w:rsidRPr="000A65EC">
        <w:rPr>
          <w:rFonts w:ascii="Arial" w:hAnsi="Arial" w:cs="Arial"/>
          <w:i/>
          <w:iCs/>
          <w:color w:val="222222"/>
          <w:sz w:val="20"/>
          <w:szCs w:val="20"/>
          <w:shd w:val="clear" w:color="auto" w:fill="FFFFFF"/>
        </w:rPr>
        <w:t>98</w:t>
      </w:r>
      <w:r w:rsidRPr="000A65EC">
        <w:rPr>
          <w:rFonts w:ascii="Arial" w:hAnsi="Arial" w:cs="Arial"/>
          <w:color w:val="222222"/>
          <w:sz w:val="20"/>
          <w:szCs w:val="20"/>
          <w:shd w:val="clear" w:color="auto" w:fill="FFFFFF"/>
        </w:rPr>
        <w:t>, 313-315.</w:t>
      </w:r>
    </w:p>
    <w:p w14:paraId="15B0022C" w14:textId="77777777" w:rsidR="00F15004" w:rsidRPr="000A65EC" w:rsidRDefault="00F15004" w:rsidP="00041BFB">
      <w:pPr>
        <w:pStyle w:val="pf0"/>
        <w:rPr>
          <w:rFonts w:ascii="Arial" w:hAnsi="Arial" w:cs="Arial"/>
          <w:color w:val="222222"/>
          <w:sz w:val="20"/>
          <w:szCs w:val="20"/>
          <w:shd w:val="clear" w:color="auto" w:fill="FFFFFF"/>
        </w:rPr>
      </w:pPr>
      <w:r w:rsidRPr="000A65EC">
        <w:rPr>
          <w:rFonts w:ascii="Arial" w:hAnsi="Arial" w:cs="Arial"/>
          <w:color w:val="222222"/>
          <w:sz w:val="20"/>
          <w:szCs w:val="20"/>
          <w:shd w:val="clear" w:color="auto" w:fill="FFFFFF"/>
        </w:rPr>
        <w:lastRenderedPageBreak/>
        <w:t>Macleod, A. D., &amp; Counsell, C. E. (2016). Predictors of functional dependency in Parkinson's disease. </w:t>
      </w:r>
      <w:r w:rsidRPr="000A65EC">
        <w:rPr>
          <w:rFonts w:ascii="Arial" w:hAnsi="Arial" w:cs="Arial"/>
          <w:i/>
          <w:iCs/>
          <w:color w:val="222222"/>
          <w:sz w:val="20"/>
          <w:szCs w:val="20"/>
          <w:shd w:val="clear" w:color="auto" w:fill="FFFFFF"/>
        </w:rPr>
        <w:t>Movement Disorders</w:t>
      </w:r>
      <w:r w:rsidRPr="000A65EC">
        <w:rPr>
          <w:rFonts w:ascii="Arial" w:hAnsi="Arial" w:cs="Arial"/>
          <w:color w:val="222222"/>
          <w:sz w:val="20"/>
          <w:szCs w:val="20"/>
          <w:shd w:val="clear" w:color="auto" w:fill="FFFFFF"/>
        </w:rPr>
        <w:t>, </w:t>
      </w:r>
      <w:r w:rsidRPr="000A65EC">
        <w:rPr>
          <w:rFonts w:ascii="Arial" w:hAnsi="Arial" w:cs="Arial"/>
          <w:i/>
          <w:iCs/>
          <w:color w:val="222222"/>
          <w:sz w:val="20"/>
          <w:szCs w:val="20"/>
          <w:shd w:val="clear" w:color="auto" w:fill="FFFFFF"/>
        </w:rPr>
        <w:t>31</w:t>
      </w:r>
      <w:r w:rsidRPr="000A65EC">
        <w:rPr>
          <w:rFonts w:ascii="Arial" w:hAnsi="Arial" w:cs="Arial"/>
          <w:color w:val="222222"/>
          <w:sz w:val="20"/>
          <w:szCs w:val="20"/>
          <w:shd w:val="clear" w:color="auto" w:fill="FFFFFF"/>
        </w:rPr>
        <w:t>(10), 1482-1488.</w:t>
      </w:r>
    </w:p>
    <w:p w14:paraId="1C4FFEB9" w14:textId="77777777" w:rsidR="00F15004" w:rsidRPr="00041BFB" w:rsidRDefault="00F15004" w:rsidP="00041BFB">
      <w:pPr>
        <w:pStyle w:val="pf0"/>
        <w:rPr>
          <w:rFonts w:ascii="Arial" w:hAnsi="Arial" w:cs="Arial"/>
          <w:color w:val="222222"/>
          <w:sz w:val="20"/>
          <w:szCs w:val="20"/>
          <w:shd w:val="clear" w:color="auto" w:fill="FFFFFF"/>
        </w:rPr>
      </w:pPr>
      <w:proofErr w:type="spellStart"/>
      <w:r w:rsidRPr="000A65EC">
        <w:rPr>
          <w:rFonts w:ascii="Arial" w:hAnsi="Arial" w:cs="Arial"/>
          <w:color w:val="222222"/>
          <w:sz w:val="20"/>
          <w:szCs w:val="20"/>
          <w:shd w:val="clear" w:color="auto" w:fill="FFFFFF"/>
          <w:lang w:eastAsia="en-US"/>
        </w:rPr>
        <w:t>Malczynska</w:t>
      </w:r>
      <w:proofErr w:type="spellEnd"/>
      <w:r w:rsidRPr="000A65EC">
        <w:rPr>
          <w:rFonts w:ascii="Arial" w:hAnsi="Arial" w:cs="Arial"/>
          <w:color w:val="222222"/>
          <w:sz w:val="20"/>
          <w:szCs w:val="20"/>
          <w:shd w:val="clear" w:color="auto" w:fill="FFFFFF"/>
          <w:lang w:eastAsia="en-US"/>
        </w:rPr>
        <w:t xml:space="preserve">-Sims, P., </w:t>
      </w:r>
      <w:proofErr w:type="spellStart"/>
      <w:r w:rsidRPr="000A65EC">
        <w:rPr>
          <w:rFonts w:ascii="Arial" w:hAnsi="Arial" w:cs="Arial"/>
          <w:color w:val="222222"/>
          <w:sz w:val="20"/>
          <w:szCs w:val="20"/>
          <w:shd w:val="clear" w:color="auto" w:fill="FFFFFF"/>
          <w:lang w:eastAsia="en-US"/>
        </w:rPr>
        <w:t>Chalimoniuk</w:t>
      </w:r>
      <w:proofErr w:type="spellEnd"/>
      <w:r w:rsidRPr="000A65EC">
        <w:rPr>
          <w:rFonts w:ascii="Arial" w:hAnsi="Arial" w:cs="Arial"/>
          <w:color w:val="222222"/>
          <w:sz w:val="20"/>
          <w:szCs w:val="20"/>
          <w:shd w:val="clear" w:color="auto" w:fill="FFFFFF"/>
          <w:lang w:eastAsia="en-US"/>
        </w:rPr>
        <w:t>, M., Wronski, Z., Marusiak, J., &amp; Sulek, A. (2022). High-intensity interval training modulates inflammatory response in Parkinson’s disease. </w:t>
      </w:r>
      <w:r w:rsidRPr="000A65EC">
        <w:rPr>
          <w:rFonts w:ascii="Arial" w:hAnsi="Arial" w:cs="Arial"/>
          <w:i/>
          <w:iCs/>
          <w:color w:val="222222"/>
          <w:sz w:val="20"/>
          <w:szCs w:val="20"/>
          <w:shd w:val="clear" w:color="auto" w:fill="FFFFFF"/>
          <w:lang w:eastAsia="en-US"/>
        </w:rPr>
        <w:t>Aging Clinical and Experimental Research</w:t>
      </w:r>
      <w:r w:rsidRPr="000A65EC">
        <w:rPr>
          <w:rFonts w:ascii="Arial" w:hAnsi="Arial" w:cs="Arial"/>
          <w:color w:val="222222"/>
          <w:sz w:val="20"/>
          <w:szCs w:val="20"/>
          <w:shd w:val="clear" w:color="auto" w:fill="FFFFFF"/>
          <w:lang w:eastAsia="en-US"/>
        </w:rPr>
        <w:t>, </w:t>
      </w:r>
      <w:r w:rsidRPr="000A65EC">
        <w:rPr>
          <w:rFonts w:ascii="Arial" w:hAnsi="Arial" w:cs="Arial"/>
          <w:i/>
          <w:iCs/>
          <w:color w:val="222222"/>
          <w:sz w:val="20"/>
          <w:szCs w:val="20"/>
          <w:shd w:val="clear" w:color="auto" w:fill="FFFFFF"/>
          <w:lang w:eastAsia="en-US"/>
        </w:rPr>
        <w:t>34</w:t>
      </w:r>
      <w:r w:rsidRPr="000A65EC">
        <w:rPr>
          <w:rFonts w:ascii="Arial" w:hAnsi="Arial" w:cs="Arial"/>
          <w:color w:val="222222"/>
          <w:sz w:val="20"/>
          <w:szCs w:val="20"/>
          <w:shd w:val="clear" w:color="auto" w:fill="FFFFFF"/>
          <w:lang w:eastAsia="en-US"/>
        </w:rPr>
        <w:t>(9), 2165-2176</w:t>
      </w:r>
      <w:r w:rsidRPr="00041BFB">
        <w:rPr>
          <w:rFonts w:ascii="Arial" w:hAnsi="Arial" w:cs="Arial"/>
          <w:color w:val="222222"/>
          <w:sz w:val="20"/>
          <w:szCs w:val="20"/>
          <w:shd w:val="clear" w:color="auto" w:fill="FFFFFF"/>
          <w:lang w:eastAsia="en-US"/>
        </w:rPr>
        <w:t>.</w:t>
      </w:r>
    </w:p>
    <w:p w14:paraId="7EF58A4D" w14:textId="1C10B514" w:rsidR="000A65EC" w:rsidRDefault="00F15004" w:rsidP="00041BFB">
      <w:pPr>
        <w:spacing w:line="240" w:lineRule="auto"/>
        <w:rPr>
          <w:rFonts w:ascii="Arial" w:hAnsi="Arial" w:cs="Arial"/>
          <w:sz w:val="20"/>
          <w:szCs w:val="20"/>
        </w:rPr>
      </w:pPr>
      <w:r w:rsidRPr="000A65EC">
        <w:rPr>
          <w:rFonts w:ascii="Arial" w:hAnsi="Arial" w:cs="Arial"/>
          <w:sz w:val="20"/>
          <w:szCs w:val="20"/>
        </w:rPr>
        <w:t xml:space="preserve">Marusiak J, Fisher BE, </w:t>
      </w:r>
      <w:proofErr w:type="spellStart"/>
      <w:r w:rsidRPr="000A65EC">
        <w:rPr>
          <w:rFonts w:ascii="Arial" w:hAnsi="Arial" w:cs="Arial"/>
          <w:sz w:val="20"/>
          <w:szCs w:val="20"/>
        </w:rPr>
        <w:t>Jaskólska</w:t>
      </w:r>
      <w:proofErr w:type="spellEnd"/>
      <w:r w:rsidRPr="000A65EC">
        <w:rPr>
          <w:rFonts w:ascii="Arial" w:hAnsi="Arial" w:cs="Arial"/>
          <w:sz w:val="20"/>
          <w:szCs w:val="20"/>
        </w:rPr>
        <w:t xml:space="preserve"> A et al (2019) Eight weeks of aerobic interval training improves psychomotor function in patients with Parkinson’s disease - randomized controlled trial. Int J Environ Res Public Health 16:880</w:t>
      </w:r>
    </w:p>
    <w:p w14:paraId="49F8644C" w14:textId="794E57DB" w:rsidR="000A65EC" w:rsidRPr="000A65EC" w:rsidRDefault="000A65EC" w:rsidP="000A65EC">
      <w:pPr>
        <w:spacing w:line="240" w:lineRule="auto"/>
        <w:rPr>
          <w:rFonts w:ascii="Arial" w:hAnsi="Arial" w:cs="Arial"/>
          <w:sz w:val="20"/>
          <w:szCs w:val="20"/>
        </w:rPr>
      </w:pPr>
      <w:r>
        <w:rPr>
          <w:rFonts w:ascii="Arial" w:hAnsi="Arial" w:cs="Arial"/>
          <w:color w:val="222222"/>
          <w:sz w:val="20"/>
          <w:szCs w:val="20"/>
          <w:shd w:val="clear" w:color="auto" w:fill="FFFFFF"/>
        </w:rPr>
        <w:t>Nagle, F. J., Richie, J. P., &amp; Giese, M. D. (1984). VO2max responses in separate and combined arm and leg air-braked ergometer exercise. </w:t>
      </w:r>
      <w:r>
        <w:rPr>
          <w:rFonts w:ascii="Arial" w:hAnsi="Arial" w:cs="Arial"/>
          <w:i/>
          <w:iCs/>
          <w:color w:val="222222"/>
          <w:sz w:val="20"/>
          <w:szCs w:val="20"/>
          <w:shd w:val="clear" w:color="auto" w:fill="FFFFFF"/>
        </w:rPr>
        <w:t>Medicine and science in sports and exercise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Pr>
          <w:rFonts w:ascii="Arial" w:hAnsi="Arial" w:cs="Arial"/>
          <w:color w:val="222222"/>
          <w:sz w:val="20"/>
          <w:szCs w:val="20"/>
          <w:shd w:val="clear" w:color="auto" w:fill="FFFFFF"/>
        </w:rPr>
        <w:t>(6), 563-566.</w:t>
      </w:r>
    </w:p>
    <w:p w14:paraId="446C32A9" w14:textId="77777777" w:rsidR="00F15004" w:rsidRPr="000A65EC" w:rsidRDefault="00F15004" w:rsidP="000A65EC">
      <w:pPr>
        <w:spacing w:line="240" w:lineRule="auto"/>
        <w:rPr>
          <w:rFonts w:ascii="Arial" w:hAnsi="Arial" w:cs="Arial"/>
          <w:sz w:val="20"/>
          <w:szCs w:val="20"/>
        </w:rPr>
      </w:pPr>
      <w:r w:rsidRPr="000A65EC">
        <w:rPr>
          <w:rFonts w:ascii="Arial" w:hAnsi="Arial" w:cs="Arial"/>
          <w:sz w:val="20"/>
          <w:szCs w:val="20"/>
        </w:rPr>
        <w:t>Nyquist-Battie, C., Fletcher, G. F., Fletcher, B., Carlson, J. M., Castello, R., &amp; Oken, K. (2007). Upper-extremity exercise training in heart failure. Journal of Cardiopulmonary Rehabilitation and Prevention, 27(1), 42–45.</w:t>
      </w:r>
    </w:p>
    <w:p w14:paraId="05E05118" w14:textId="77777777" w:rsidR="00F15004" w:rsidRPr="000A65EC" w:rsidRDefault="00F15004" w:rsidP="000A65EC">
      <w:pPr>
        <w:spacing w:after="0" w:line="240" w:lineRule="auto"/>
        <w:jc w:val="both"/>
        <w:outlineLvl w:val="0"/>
        <w:rPr>
          <w:rStyle w:val="cf01"/>
          <w:rFonts w:ascii="Arial" w:hAnsi="Arial" w:cs="Arial"/>
          <w:sz w:val="20"/>
          <w:szCs w:val="20"/>
        </w:rPr>
      </w:pPr>
      <w:bookmarkStart w:id="309" w:name="_Toc150433652"/>
      <w:bookmarkStart w:id="310" w:name="_Toc150434283"/>
      <w:r w:rsidRPr="000A65EC">
        <w:rPr>
          <w:rStyle w:val="cf01"/>
          <w:rFonts w:ascii="Arial" w:hAnsi="Arial" w:cs="Arial"/>
          <w:sz w:val="20"/>
          <w:szCs w:val="20"/>
        </w:rPr>
        <w:t>O’Callaghan, A., Harvey, M., Houghton, D., Gray, W. K., Weston, K. L., Oates, L. L., ... &amp; Walker, R. W. (2020). Comparing the influence of exercise intensity on brain-derived neurotrophic factor serum levels in people with Parkinson’s disease: A pilot study. </w:t>
      </w:r>
      <w:r w:rsidRPr="000A65EC">
        <w:rPr>
          <w:rStyle w:val="cf11"/>
          <w:rFonts w:ascii="Arial" w:hAnsi="Arial" w:cs="Arial"/>
          <w:sz w:val="20"/>
          <w:szCs w:val="20"/>
        </w:rPr>
        <w:t>Aging clinical and experimental research</w:t>
      </w:r>
      <w:r w:rsidRPr="000A65EC">
        <w:rPr>
          <w:rStyle w:val="cf01"/>
          <w:rFonts w:ascii="Arial" w:hAnsi="Arial" w:cs="Arial"/>
          <w:sz w:val="20"/>
          <w:szCs w:val="20"/>
        </w:rPr>
        <w:t>, </w:t>
      </w:r>
      <w:r w:rsidRPr="000A65EC">
        <w:rPr>
          <w:rStyle w:val="cf11"/>
          <w:rFonts w:ascii="Arial" w:hAnsi="Arial" w:cs="Arial"/>
          <w:sz w:val="20"/>
          <w:szCs w:val="20"/>
        </w:rPr>
        <w:t>32</w:t>
      </w:r>
      <w:r w:rsidRPr="000A65EC">
        <w:rPr>
          <w:rStyle w:val="cf01"/>
          <w:rFonts w:ascii="Arial" w:hAnsi="Arial" w:cs="Arial"/>
          <w:sz w:val="20"/>
          <w:szCs w:val="20"/>
        </w:rPr>
        <w:t>, 1731-1738</w:t>
      </w:r>
      <w:bookmarkEnd w:id="309"/>
      <w:bookmarkEnd w:id="310"/>
    </w:p>
    <w:p w14:paraId="0993B514" w14:textId="77777777" w:rsidR="00F15004" w:rsidRPr="000A65EC" w:rsidRDefault="00F15004" w:rsidP="00041BFB">
      <w:pPr>
        <w:pStyle w:val="pf0"/>
        <w:rPr>
          <w:rStyle w:val="cf01"/>
          <w:rFonts w:ascii="Arial" w:hAnsi="Arial" w:cs="Arial"/>
          <w:sz w:val="20"/>
          <w:szCs w:val="20"/>
        </w:rPr>
      </w:pPr>
      <w:r w:rsidRPr="000A65EC">
        <w:rPr>
          <w:rStyle w:val="cf01"/>
          <w:rFonts w:ascii="Arial" w:hAnsi="Arial" w:cs="Arial"/>
          <w:sz w:val="20"/>
          <w:szCs w:val="20"/>
        </w:rPr>
        <w:t>Oliveira de Carvalho, A., Murillo-Rodriguez, E., Rocha, N. B., Carta, M. G., &amp; Machado, S. (2018). Physical exercise for Parkinson’s disease: Clinical and experimental evidence. </w:t>
      </w:r>
      <w:r w:rsidRPr="000A65EC">
        <w:rPr>
          <w:rStyle w:val="cf11"/>
          <w:rFonts w:ascii="Arial" w:hAnsi="Arial" w:cs="Arial"/>
          <w:sz w:val="20"/>
          <w:szCs w:val="20"/>
        </w:rPr>
        <w:t>Clinical Practice and Epidemiology in Mental Health</w:t>
      </w:r>
      <w:r w:rsidRPr="000A65EC">
        <w:rPr>
          <w:rStyle w:val="cf01"/>
          <w:rFonts w:ascii="Arial" w:hAnsi="Arial" w:cs="Arial"/>
          <w:sz w:val="20"/>
          <w:szCs w:val="20"/>
        </w:rPr>
        <w:t>, </w:t>
      </w:r>
      <w:r w:rsidRPr="000A65EC">
        <w:rPr>
          <w:rStyle w:val="cf11"/>
          <w:rFonts w:ascii="Arial" w:hAnsi="Arial" w:cs="Arial"/>
          <w:sz w:val="20"/>
          <w:szCs w:val="20"/>
        </w:rPr>
        <w:t>14</w:t>
      </w:r>
      <w:r w:rsidRPr="000A65EC">
        <w:rPr>
          <w:rStyle w:val="cf01"/>
          <w:rFonts w:ascii="Arial" w:hAnsi="Arial" w:cs="Arial"/>
          <w:sz w:val="20"/>
          <w:szCs w:val="20"/>
        </w:rPr>
        <w:t>(1)</w:t>
      </w:r>
    </w:p>
    <w:p w14:paraId="02966BF4" w14:textId="77777777" w:rsidR="00F15004" w:rsidRPr="00041BFB" w:rsidRDefault="00F15004" w:rsidP="00041BFB">
      <w:pPr>
        <w:spacing w:before="100" w:beforeAutospacing="1" w:after="100" w:afterAutospacing="1" w:line="240" w:lineRule="auto"/>
        <w:rPr>
          <w:rFonts w:ascii="Arial" w:hAnsi="Arial" w:cs="Arial"/>
          <w:sz w:val="20"/>
          <w:szCs w:val="20"/>
          <w:lang w:eastAsia="en-AU"/>
        </w:rPr>
      </w:pPr>
      <w:r w:rsidRPr="000A65EC">
        <w:rPr>
          <w:rFonts w:ascii="Arial" w:hAnsi="Arial" w:cs="Arial"/>
          <w:sz w:val="20"/>
          <w:szCs w:val="20"/>
          <w:lang w:eastAsia="en-AU"/>
        </w:rPr>
        <w:t xml:space="preserve">Osborn J (2018) The </w:t>
      </w:r>
      <w:proofErr w:type="spellStart"/>
      <w:r w:rsidRPr="000A65EC">
        <w:rPr>
          <w:rFonts w:ascii="Arial" w:hAnsi="Arial" w:cs="Arial"/>
          <w:sz w:val="20"/>
          <w:szCs w:val="20"/>
          <w:lang w:eastAsia="en-AU"/>
        </w:rPr>
        <w:t>efect</w:t>
      </w:r>
      <w:proofErr w:type="spellEnd"/>
      <w:r w:rsidRPr="000A65EC">
        <w:rPr>
          <w:rFonts w:ascii="Arial" w:hAnsi="Arial" w:cs="Arial"/>
          <w:sz w:val="20"/>
          <w:szCs w:val="20"/>
          <w:lang w:eastAsia="en-AU"/>
        </w:rPr>
        <w:t xml:space="preserve"> of high-intensity interval training on the gait speed and balance of an individual with Parkinson's disease, Doctoral dissertation, Azusa </w:t>
      </w:r>
      <w:proofErr w:type="spellStart"/>
      <w:r w:rsidRPr="000A65EC">
        <w:rPr>
          <w:rFonts w:ascii="Arial" w:hAnsi="Arial" w:cs="Arial"/>
          <w:sz w:val="20"/>
          <w:szCs w:val="20"/>
          <w:lang w:eastAsia="en-AU"/>
        </w:rPr>
        <w:t>Pacifc</w:t>
      </w:r>
      <w:proofErr w:type="spellEnd"/>
      <w:r w:rsidRPr="000A65EC">
        <w:rPr>
          <w:rFonts w:ascii="Arial" w:hAnsi="Arial" w:cs="Arial"/>
          <w:sz w:val="20"/>
          <w:szCs w:val="20"/>
          <w:lang w:eastAsia="en-AU"/>
        </w:rPr>
        <w:t xml:space="preserve"> University. </w:t>
      </w:r>
    </w:p>
    <w:p w14:paraId="358FAE6E" w14:textId="77777777" w:rsidR="00F15004" w:rsidRPr="000A65EC" w:rsidRDefault="00F15004" w:rsidP="000A65EC">
      <w:pPr>
        <w:spacing w:after="0" w:line="240" w:lineRule="auto"/>
        <w:jc w:val="both"/>
        <w:outlineLvl w:val="0"/>
        <w:rPr>
          <w:rStyle w:val="cf01"/>
          <w:rFonts w:ascii="Arial" w:hAnsi="Arial" w:cs="Arial"/>
          <w:sz w:val="20"/>
          <w:szCs w:val="20"/>
        </w:rPr>
      </w:pPr>
      <w:bookmarkStart w:id="311" w:name="_Toc150433653"/>
      <w:bookmarkStart w:id="312" w:name="_Toc150434284"/>
      <w:r w:rsidRPr="000A65EC">
        <w:rPr>
          <w:rFonts w:ascii="Arial" w:hAnsi="Arial" w:cs="Arial"/>
          <w:color w:val="222222"/>
          <w:sz w:val="20"/>
          <w:szCs w:val="20"/>
          <w:shd w:val="clear" w:color="auto" w:fill="FFFFFF"/>
        </w:rPr>
        <w:t>O'Sullivan, J. D., Said, C. M., Dillon, L. C., Hoffman, M., &amp; Hughes, A. J. (1998). Gait analysis in patients with Parkinson's disease and motor fluctuations: influence of levodopa and comparison with other measures of motor function. </w:t>
      </w:r>
      <w:r w:rsidRPr="000A65EC">
        <w:rPr>
          <w:rFonts w:ascii="Arial" w:hAnsi="Arial" w:cs="Arial"/>
          <w:i/>
          <w:iCs/>
          <w:color w:val="222222"/>
          <w:sz w:val="20"/>
          <w:szCs w:val="20"/>
          <w:shd w:val="clear" w:color="auto" w:fill="FFFFFF"/>
        </w:rPr>
        <w:t>Movement disorders: official journal of the Movement Disorder Society</w:t>
      </w:r>
      <w:r w:rsidRPr="000A65EC">
        <w:rPr>
          <w:rFonts w:ascii="Arial" w:hAnsi="Arial" w:cs="Arial"/>
          <w:color w:val="222222"/>
          <w:sz w:val="20"/>
          <w:szCs w:val="20"/>
          <w:shd w:val="clear" w:color="auto" w:fill="FFFFFF"/>
        </w:rPr>
        <w:t>, </w:t>
      </w:r>
      <w:r w:rsidRPr="000A65EC">
        <w:rPr>
          <w:rFonts w:ascii="Arial" w:hAnsi="Arial" w:cs="Arial"/>
          <w:i/>
          <w:iCs/>
          <w:color w:val="222222"/>
          <w:sz w:val="20"/>
          <w:szCs w:val="20"/>
          <w:shd w:val="clear" w:color="auto" w:fill="FFFFFF"/>
        </w:rPr>
        <w:t>13</w:t>
      </w:r>
      <w:r w:rsidRPr="000A65EC">
        <w:rPr>
          <w:rFonts w:ascii="Arial" w:hAnsi="Arial" w:cs="Arial"/>
          <w:color w:val="222222"/>
          <w:sz w:val="20"/>
          <w:szCs w:val="20"/>
          <w:shd w:val="clear" w:color="auto" w:fill="FFFFFF"/>
        </w:rPr>
        <w:t>(6), 900-906.</w:t>
      </w:r>
      <w:bookmarkEnd w:id="311"/>
      <w:bookmarkEnd w:id="312"/>
    </w:p>
    <w:p w14:paraId="64237039" w14:textId="77777777" w:rsidR="00F15004" w:rsidRPr="000A65EC" w:rsidRDefault="00F15004" w:rsidP="00041BFB">
      <w:pPr>
        <w:pStyle w:val="pf0"/>
        <w:rPr>
          <w:rStyle w:val="cf01"/>
          <w:rFonts w:ascii="Arial" w:hAnsi="Arial" w:cs="Arial"/>
          <w:sz w:val="20"/>
          <w:szCs w:val="20"/>
        </w:rPr>
      </w:pPr>
      <w:r w:rsidRPr="000A65EC">
        <w:rPr>
          <w:rStyle w:val="cf01"/>
          <w:rFonts w:ascii="Arial" w:hAnsi="Arial" w:cs="Arial"/>
          <w:sz w:val="20"/>
          <w:szCs w:val="20"/>
        </w:rPr>
        <w:t xml:space="preserve">Paker, N., </w:t>
      </w:r>
      <w:proofErr w:type="spellStart"/>
      <w:r w:rsidRPr="000A65EC">
        <w:rPr>
          <w:rStyle w:val="cf01"/>
          <w:rFonts w:ascii="Arial" w:hAnsi="Arial" w:cs="Arial"/>
          <w:sz w:val="20"/>
          <w:szCs w:val="20"/>
        </w:rPr>
        <w:t>Bugdayci</w:t>
      </w:r>
      <w:proofErr w:type="spellEnd"/>
      <w:r w:rsidRPr="000A65EC">
        <w:rPr>
          <w:rStyle w:val="cf01"/>
          <w:rFonts w:ascii="Arial" w:hAnsi="Arial" w:cs="Arial"/>
          <w:sz w:val="20"/>
          <w:szCs w:val="20"/>
        </w:rPr>
        <w:t xml:space="preserve">, D., </w:t>
      </w:r>
      <w:proofErr w:type="spellStart"/>
      <w:r w:rsidRPr="000A65EC">
        <w:rPr>
          <w:rStyle w:val="cf01"/>
          <w:rFonts w:ascii="Arial" w:hAnsi="Arial" w:cs="Arial"/>
          <w:sz w:val="20"/>
          <w:szCs w:val="20"/>
        </w:rPr>
        <w:t>Goksenoglu</w:t>
      </w:r>
      <w:proofErr w:type="spellEnd"/>
      <w:r w:rsidRPr="000A65EC">
        <w:rPr>
          <w:rStyle w:val="cf01"/>
          <w:rFonts w:ascii="Arial" w:hAnsi="Arial" w:cs="Arial"/>
          <w:sz w:val="20"/>
          <w:szCs w:val="20"/>
        </w:rPr>
        <w:t xml:space="preserve">, G., Demircioğlu, D. T., </w:t>
      </w:r>
      <w:proofErr w:type="spellStart"/>
      <w:r w:rsidRPr="000A65EC">
        <w:rPr>
          <w:rStyle w:val="cf01"/>
          <w:rFonts w:ascii="Arial" w:hAnsi="Arial" w:cs="Arial"/>
          <w:sz w:val="20"/>
          <w:szCs w:val="20"/>
        </w:rPr>
        <w:t>Kesiktas</w:t>
      </w:r>
      <w:proofErr w:type="spellEnd"/>
      <w:r w:rsidRPr="000A65EC">
        <w:rPr>
          <w:rStyle w:val="cf01"/>
          <w:rFonts w:ascii="Arial" w:hAnsi="Arial" w:cs="Arial"/>
          <w:sz w:val="20"/>
          <w:szCs w:val="20"/>
        </w:rPr>
        <w:t>, N., &amp; Ince, N. (2015). Gait speed and related factors in Parkinson’s disease. </w:t>
      </w:r>
      <w:r w:rsidRPr="000A65EC">
        <w:rPr>
          <w:rStyle w:val="cf11"/>
          <w:rFonts w:ascii="Arial" w:hAnsi="Arial" w:cs="Arial"/>
          <w:sz w:val="20"/>
          <w:szCs w:val="20"/>
        </w:rPr>
        <w:t>Journal of physical therapy science</w:t>
      </w:r>
      <w:r w:rsidRPr="000A65EC">
        <w:rPr>
          <w:rStyle w:val="cf01"/>
          <w:rFonts w:ascii="Arial" w:hAnsi="Arial" w:cs="Arial"/>
          <w:sz w:val="20"/>
          <w:szCs w:val="20"/>
        </w:rPr>
        <w:t>, </w:t>
      </w:r>
      <w:r w:rsidRPr="000A65EC">
        <w:rPr>
          <w:rStyle w:val="cf11"/>
          <w:rFonts w:ascii="Arial" w:hAnsi="Arial" w:cs="Arial"/>
          <w:sz w:val="20"/>
          <w:szCs w:val="20"/>
        </w:rPr>
        <w:t>27</w:t>
      </w:r>
      <w:r w:rsidRPr="000A65EC">
        <w:rPr>
          <w:rStyle w:val="cf01"/>
          <w:rFonts w:ascii="Arial" w:hAnsi="Arial" w:cs="Arial"/>
          <w:sz w:val="20"/>
          <w:szCs w:val="20"/>
        </w:rPr>
        <w:t>(12), 3675-3679.</w:t>
      </w:r>
    </w:p>
    <w:p w14:paraId="3E9538BD" w14:textId="77777777" w:rsidR="00F15004" w:rsidRPr="000A65EC" w:rsidRDefault="00F15004" w:rsidP="00041BFB">
      <w:pPr>
        <w:spacing w:before="100" w:beforeAutospacing="1" w:after="100" w:afterAutospacing="1" w:line="240" w:lineRule="auto"/>
        <w:rPr>
          <w:rStyle w:val="cf11"/>
          <w:rFonts w:ascii="Arial" w:hAnsi="Arial" w:cs="Arial"/>
          <w:sz w:val="20"/>
          <w:szCs w:val="20"/>
        </w:rPr>
      </w:pPr>
      <w:r w:rsidRPr="000A65EC">
        <w:rPr>
          <w:rStyle w:val="cf01"/>
          <w:rFonts w:ascii="Arial" w:hAnsi="Arial" w:cs="Arial"/>
          <w:sz w:val="20"/>
          <w:szCs w:val="20"/>
        </w:rPr>
        <w:t xml:space="preserve">Pearson, R. C., Garcia, S. A., &amp; Jenkins, N. T. (2023). Comparison of a ramp cycle ergometer and a staged Assault Fitness </w:t>
      </w:r>
      <w:proofErr w:type="spellStart"/>
      <w:r w:rsidRPr="000A65EC">
        <w:rPr>
          <w:rStyle w:val="cf01"/>
          <w:rFonts w:ascii="Arial" w:hAnsi="Arial" w:cs="Arial"/>
          <w:sz w:val="20"/>
          <w:szCs w:val="20"/>
        </w:rPr>
        <w:t>AssaultBike</w:t>
      </w:r>
      <w:proofErr w:type="spellEnd"/>
      <w:r w:rsidRPr="000A65EC">
        <w:rPr>
          <w:rStyle w:val="cf01"/>
          <w:rFonts w:ascii="Arial" w:hAnsi="Arial" w:cs="Arial"/>
          <w:sz w:val="20"/>
          <w:szCs w:val="20"/>
        </w:rPr>
        <w:t xml:space="preserve"> protocol for the assessment of VO2max. </w:t>
      </w:r>
      <w:r w:rsidRPr="000A65EC">
        <w:rPr>
          <w:rStyle w:val="cf11"/>
          <w:rFonts w:ascii="Arial" w:hAnsi="Arial" w:cs="Arial"/>
          <w:sz w:val="20"/>
          <w:szCs w:val="20"/>
        </w:rPr>
        <w:t>International Journal of Exercise</w:t>
      </w:r>
    </w:p>
    <w:p w14:paraId="7DAE7210" w14:textId="77777777" w:rsidR="00F15004" w:rsidRDefault="00E72833" w:rsidP="00041BFB">
      <w:pPr>
        <w:spacing w:line="240" w:lineRule="auto"/>
        <w:rPr>
          <w:rStyle w:val="Hyperlink"/>
          <w:rFonts w:ascii="Arial" w:hAnsi="Arial" w:cs="Arial"/>
          <w:sz w:val="20"/>
          <w:szCs w:val="20"/>
        </w:rPr>
      </w:pPr>
      <w:hyperlink r:id="rId18" w:history="1">
        <w:r w:rsidR="00F15004" w:rsidRPr="000A65EC">
          <w:rPr>
            <w:rStyle w:val="Hyperlink"/>
            <w:rFonts w:ascii="Arial" w:hAnsi="Arial" w:cs="Arial"/>
            <w:sz w:val="20"/>
            <w:szCs w:val="20"/>
          </w:rPr>
          <w:t>Physical activity, decreased risk for all-cause mortality and cardiovascular disease: No longer any doubt and short bouts count (acsm.org)</w:t>
        </w:r>
      </w:hyperlink>
    </w:p>
    <w:p w14:paraId="04812A3C" w14:textId="1749BE28" w:rsidR="00041BFB" w:rsidRPr="000A65EC" w:rsidRDefault="00041BFB" w:rsidP="000A65EC">
      <w:pPr>
        <w:spacing w:line="240" w:lineRule="auto"/>
        <w:rPr>
          <w:rFonts w:ascii="Arial" w:hAnsi="Arial" w:cs="Arial"/>
          <w:sz w:val="20"/>
          <w:szCs w:val="20"/>
        </w:rPr>
      </w:pPr>
      <w:proofErr w:type="spellStart"/>
      <w:r>
        <w:rPr>
          <w:rFonts w:ascii="Arial" w:hAnsi="Arial" w:cs="Arial"/>
          <w:color w:val="222222"/>
          <w:sz w:val="20"/>
          <w:szCs w:val="20"/>
          <w:shd w:val="clear" w:color="auto" w:fill="FFFFFF"/>
        </w:rPr>
        <w:t>Reybrouck</w:t>
      </w:r>
      <w:proofErr w:type="spellEnd"/>
      <w:r>
        <w:rPr>
          <w:rFonts w:ascii="Arial" w:hAnsi="Arial" w:cs="Arial"/>
          <w:color w:val="222222"/>
          <w:sz w:val="20"/>
          <w:szCs w:val="20"/>
          <w:shd w:val="clear" w:color="auto" w:fill="FFFFFF"/>
        </w:rPr>
        <w:t xml:space="preserve">, T. O. N. Y., </w:t>
      </w:r>
      <w:proofErr w:type="spellStart"/>
      <w:r>
        <w:rPr>
          <w:rFonts w:ascii="Arial" w:hAnsi="Arial" w:cs="Arial"/>
          <w:color w:val="222222"/>
          <w:sz w:val="20"/>
          <w:szCs w:val="20"/>
          <w:shd w:val="clear" w:color="auto" w:fill="FFFFFF"/>
        </w:rPr>
        <w:t>Heigenhauser</w:t>
      </w:r>
      <w:proofErr w:type="spellEnd"/>
      <w:r>
        <w:rPr>
          <w:rFonts w:ascii="Arial" w:hAnsi="Arial" w:cs="Arial"/>
          <w:color w:val="222222"/>
          <w:sz w:val="20"/>
          <w:szCs w:val="20"/>
          <w:shd w:val="clear" w:color="auto" w:fill="FFFFFF"/>
        </w:rPr>
        <w:t>, G. F., &amp; Faulkner, J. A. (1975). Limitations to maximum oxygen uptake in arms, leg, and combined arm-leg ergometry. </w:t>
      </w:r>
      <w:r>
        <w:rPr>
          <w:rFonts w:ascii="Arial" w:hAnsi="Arial" w:cs="Arial"/>
          <w:i/>
          <w:iCs/>
          <w:color w:val="222222"/>
          <w:sz w:val="20"/>
          <w:szCs w:val="20"/>
          <w:shd w:val="clear" w:color="auto" w:fill="FFFFFF"/>
        </w:rPr>
        <w:t>Journal of Applied Physiology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38</w:t>
      </w:r>
      <w:r>
        <w:rPr>
          <w:rFonts w:ascii="Arial" w:hAnsi="Arial" w:cs="Arial"/>
          <w:color w:val="222222"/>
          <w:sz w:val="20"/>
          <w:szCs w:val="20"/>
          <w:shd w:val="clear" w:color="auto" w:fill="FFFFFF"/>
        </w:rPr>
        <w:t>(5), 774-779.</w:t>
      </w:r>
    </w:p>
    <w:p w14:paraId="285AD3FD" w14:textId="7A84FA7C" w:rsidR="00F15004" w:rsidRPr="000A65EC" w:rsidRDefault="00F15004" w:rsidP="00041BFB">
      <w:pPr>
        <w:spacing w:before="100" w:beforeAutospacing="1" w:after="100" w:afterAutospacing="1" w:line="240" w:lineRule="auto"/>
        <w:rPr>
          <w:rFonts w:ascii="Arial" w:hAnsi="Arial" w:cs="Arial"/>
          <w:color w:val="2E2E2E"/>
          <w:sz w:val="20"/>
          <w:szCs w:val="20"/>
          <w:shd w:val="clear" w:color="auto" w:fill="FFFFFF"/>
          <w:lang w:eastAsia="en-AU"/>
        </w:rPr>
      </w:pPr>
      <w:r w:rsidRPr="000A65EC">
        <w:rPr>
          <w:rFonts w:ascii="Arial" w:hAnsi="Arial" w:cs="Arial"/>
          <w:color w:val="2E2E2E"/>
          <w:sz w:val="20"/>
          <w:szCs w:val="20"/>
          <w:shd w:val="clear" w:color="auto" w:fill="FFFFFF"/>
          <w:lang w:eastAsia="en-AU"/>
        </w:rPr>
        <w:t>Ross</w:t>
      </w:r>
      <w:r w:rsidR="00041BFB" w:rsidRPr="00041BFB">
        <w:rPr>
          <w:rFonts w:ascii="Arial" w:hAnsi="Arial" w:cs="Arial"/>
          <w:color w:val="2E2E2E"/>
          <w:sz w:val="20"/>
          <w:szCs w:val="20"/>
          <w:shd w:val="clear" w:color="auto" w:fill="FFFFFF"/>
          <w:lang w:eastAsia="en-AU"/>
        </w:rPr>
        <w:t>, R</w:t>
      </w:r>
      <w:r w:rsidRPr="000A65EC">
        <w:rPr>
          <w:rFonts w:ascii="Arial" w:hAnsi="Arial" w:cs="Arial"/>
          <w:color w:val="2E2E2E"/>
          <w:sz w:val="20"/>
          <w:szCs w:val="20"/>
          <w:shd w:val="clear" w:color="auto" w:fill="FFFFFF"/>
          <w:lang w:eastAsia="en-AU"/>
        </w:rPr>
        <w:t>, S.N. Blair, R. Arena, </w:t>
      </w:r>
      <w:r w:rsidRPr="000A65EC">
        <w:rPr>
          <w:rFonts w:ascii="Arial" w:hAnsi="Arial" w:cs="Arial"/>
          <w:i/>
          <w:iCs/>
          <w:color w:val="2E2E2E"/>
          <w:sz w:val="20"/>
          <w:szCs w:val="20"/>
          <w:shd w:val="clear" w:color="auto" w:fill="FFFFFF"/>
          <w:lang w:eastAsia="en-AU"/>
        </w:rPr>
        <w:t>et al.</w:t>
      </w:r>
      <w:r w:rsidRPr="000A65EC">
        <w:rPr>
          <w:rFonts w:ascii="Arial" w:hAnsi="Arial" w:cs="Arial"/>
          <w:sz w:val="20"/>
          <w:szCs w:val="20"/>
          <w:lang w:eastAsia="en-AU"/>
        </w:rPr>
        <w:t xml:space="preserve"> </w:t>
      </w:r>
      <w:r w:rsidRPr="000A65EC">
        <w:rPr>
          <w:rFonts w:ascii="Arial" w:hAnsi="Arial" w:cs="Arial"/>
          <w:color w:val="2E2E2E"/>
          <w:sz w:val="20"/>
          <w:szCs w:val="20"/>
          <w:shd w:val="clear" w:color="auto" w:fill="FFFFFF"/>
          <w:lang w:eastAsia="en-AU"/>
        </w:rPr>
        <w:t>Importance of assessing cardiorespiratory fitness in clinical practice: a case for fitness as a clinical vital sign: a scientific statement from the American Heart Association</w:t>
      </w:r>
    </w:p>
    <w:p w14:paraId="3F835445" w14:textId="77777777" w:rsidR="00F15004" w:rsidRPr="000A65EC" w:rsidRDefault="00F15004" w:rsidP="000A65EC">
      <w:pPr>
        <w:spacing w:after="0" w:line="240" w:lineRule="auto"/>
        <w:jc w:val="both"/>
        <w:outlineLvl w:val="0"/>
        <w:rPr>
          <w:rStyle w:val="cf01"/>
          <w:rFonts w:ascii="Arial" w:hAnsi="Arial" w:cs="Arial"/>
          <w:sz w:val="20"/>
          <w:szCs w:val="20"/>
        </w:rPr>
      </w:pPr>
      <w:bookmarkStart w:id="313" w:name="_Toc150433654"/>
      <w:bookmarkStart w:id="314" w:name="_Toc150434285"/>
      <w:r w:rsidRPr="000A65EC">
        <w:rPr>
          <w:rStyle w:val="cf01"/>
          <w:rFonts w:ascii="Arial" w:hAnsi="Arial" w:cs="Arial"/>
          <w:sz w:val="20"/>
          <w:szCs w:val="20"/>
        </w:rPr>
        <w:lastRenderedPageBreak/>
        <w:t>Rezak, M. (2007). Current pharmacotherapeutic treatment options in Parkinson’s disease. </w:t>
      </w:r>
      <w:r w:rsidRPr="000A65EC">
        <w:rPr>
          <w:rStyle w:val="cf11"/>
          <w:rFonts w:ascii="Arial" w:hAnsi="Arial" w:cs="Arial"/>
          <w:sz w:val="20"/>
          <w:szCs w:val="20"/>
        </w:rPr>
        <w:t>Disease-a-month</w:t>
      </w:r>
      <w:r w:rsidRPr="000A65EC">
        <w:rPr>
          <w:rStyle w:val="cf01"/>
          <w:rFonts w:ascii="Arial" w:hAnsi="Arial" w:cs="Arial"/>
          <w:sz w:val="20"/>
          <w:szCs w:val="20"/>
        </w:rPr>
        <w:t>, </w:t>
      </w:r>
      <w:r w:rsidRPr="000A65EC">
        <w:rPr>
          <w:rStyle w:val="cf11"/>
          <w:rFonts w:ascii="Arial" w:hAnsi="Arial" w:cs="Arial"/>
          <w:sz w:val="20"/>
          <w:szCs w:val="20"/>
        </w:rPr>
        <w:t>53</w:t>
      </w:r>
      <w:r w:rsidRPr="000A65EC">
        <w:rPr>
          <w:rStyle w:val="cf01"/>
          <w:rFonts w:ascii="Arial" w:hAnsi="Arial" w:cs="Arial"/>
          <w:sz w:val="20"/>
          <w:szCs w:val="20"/>
        </w:rPr>
        <w:t>(4), 214-222.</w:t>
      </w:r>
      <w:bookmarkEnd w:id="313"/>
      <w:bookmarkEnd w:id="314"/>
    </w:p>
    <w:p w14:paraId="2C44C039" w14:textId="77777777" w:rsidR="00F15004" w:rsidRPr="000A65EC" w:rsidRDefault="00F15004" w:rsidP="00041BFB">
      <w:pPr>
        <w:pStyle w:val="pf0"/>
        <w:rPr>
          <w:rFonts w:ascii="Arial" w:hAnsi="Arial" w:cs="Arial"/>
          <w:color w:val="222222"/>
          <w:sz w:val="20"/>
          <w:szCs w:val="20"/>
          <w:shd w:val="clear" w:color="auto" w:fill="FFFFFF"/>
        </w:rPr>
      </w:pPr>
      <w:r w:rsidRPr="000A65EC">
        <w:rPr>
          <w:rFonts w:ascii="Arial" w:hAnsi="Arial" w:cs="Arial"/>
          <w:color w:val="222222"/>
          <w:sz w:val="20"/>
          <w:szCs w:val="20"/>
          <w:shd w:val="clear" w:color="auto" w:fill="FFFFFF"/>
        </w:rPr>
        <w:t xml:space="preserve">Rosenfeldt, A. B., </w:t>
      </w:r>
      <w:proofErr w:type="spellStart"/>
      <w:r w:rsidRPr="000A65EC">
        <w:rPr>
          <w:rFonts w:ascii="Arial" w:hAnsi="Arial" w:cs="Arial"/>
          <w:color w:val="222222"/>
          <w:sz w:val="20"/>
          <w:szCs w:val="20"/>
          <w:shd w:val="clear" w:color="auto" w:fill="FFFFFF"/>
        </w:rPr>
        <w:t>Rasanow</w:t>
      </w:r>
      <w:proofErr w:type="spellEnd"/>
      <w:r w:rsidRPr="000A65EC">
        <w:rPr>
          <w:rFonts w:ascii="Arial" w:hAnsi="Arial" w:cs="Arial"/>
          <w:color w:val="222222"/>
          <w:sz w:val="20"/>
          <w:szCs w:val="20"/>
          <w:shd w:val="clear" w:color="auto" w:fill="FFFFFF"/>
        </w:rPr>
        <w:t>, M., Penko, A. L., Beall, E. B., &amp; Alberts, J. L. (2015). The cyclical lower extremity exercise for Parkinson’s trial (CYCLE): methodology for a randomized controlled trial. </w:t>
      </w:r>
      <w:r w:rsidRPr="000A65EC">
        <w:rPr>
          <w:rFonts w:ascii="Arial" w:hAnsi="Arial" w:cs="Arial"/>
          <w:i/>
          <w:iCs/>
          <w:color w:val="222222"/>
          <w:sz w:val="20"/>
          <w:szCs w:val="20"/>
          <w:shd w:val="clear" w:color="auto" w:fill="FFFFFF"/>
        </w:rPr>
        <w:t>BMC neurology</w:t>
      </w:r>
      <w:r w:rsidRPr="000A65EC">
        <w:rPr>
          <w:rFonts w:ascii="Arial" w:hAnsi="Arial" w:cs="Arial"/>
          <w:color w:val="222222"/>
          <w:sz w:val="20"/>
          <w:szCs w:val="20"/>
          <w:shd w:val="clear" w:color="auto" w:fill="FFFFFF"/>
        </w:rPr>
        <w:t>, </w:t>
      </w:r>
      <w:r w:rsidRPr="000A65EC">
        <w:rPr>
          <w:rFonts w:ascii="Arial" w:hAnsi="Arial" w:cs="Arial"/>
          <w:i/>
          <w:iCs/>
          <w:color w:val="222222"/>
          <w:sz w:val="20"/>
          <w:szCs w:val="20"/>
          <w:shd w:val="clear" w:color="auto" w:fill="FFFFFF"/>
        </w:rPr>
        <w:t>15</w:t>
      </w:r>
      <w:r w:rsidRPr="000A65EC">
        <w:rPr>
          <w:rFonts w:ascii="Arial" w:hAnsi="Arial" w:cs="Arial"/>
          <w:color w:val="222222"/>
          <w:sz w:val="20"/>
          <w:szCs w:val="20"/>
          <w:shd w:val="clear" w:color="auto" w:fill="FFFFFF"/>
        </w:rPr>
        <w:t>(1), 1-9.</w:t>
      </w:r>
    </w:p>
    <w:p w14:paraId="648F066C" w14:textId="77777777" w:rsidR="00F15004" w:rsidRPr="000A65EC" w:rsidRDefault="00F15004" w:rsidP="000A65EC">
      <w:pPr>
        <w:spacing w:after="0" w:line="240" w:lineRule="auto"/>
        <w:jc w:val="both"/>
        <w:outlineLvl w:val="0"/>
        <w:rPr>
          <w:rFonts w:ascii="Arial" w:hAnsi="Arial" w:cs="Arial"/>
          <w:color w:val="222222"/>
          <w:sz w:val="20"/>
          <w:szCs w:val="20"/>
          <w:shd w:val="clear" w:color="auto" w:fill="FFFFFF"/>
        </w:rPr>
      </w:pPr>
      <w:bookmarkStart w:id="315" w:name="_Toc150433655"/>
      <w:bookmarkStart w:id="316" w:name="_Toc150434286"/>
      <w:r w:rsidRPr="000A65EC">
        <w:rPr>
          <w:rFonts w:ascii="Arial" w:hAnsi="Arial" w:cs="Arial"/>
          <w:color w:val="222222"/>
          <w:sz w:val="20"/>
          <w:szCs w:val="20"/>
          <w:shd w:val="clear" w:color="auto" w:fill="FFFFFF"/>
        </w:rPr>
        <w:t xml:space="preserve">Schenkman, M., Moore, C. G., Kohrt, W. M., Hall, D. A., </w:t>
      </w:r>
      <w:proofErr w:type="spellStart"/>
      <w:r w:rsidRPr="000A65EC">
        <w:rPr>
          <w:rFonts w:ascii="Arial" w:hAnsi="Arial" w:cs="Arial"/>
          <w:color w:val="222222"/>
          <w:sz w:val="20"/>
          <w:szCs w:val="20"/>
          <w:shd w:val="clear" w:color="auto" w:fill="FFFFFF"/>
        </w:rPr>
        <w:t>Delitto</w:t>
      </w:r>
      <w:proofErr w:type="spellEnd"/>
      <w:r w:rsidRPr="000A65EC">
        <w:rPr>
          <w:rFonts w:ascii="Arial" w:hAnsi="Arial" w:cs="Arial"/>
          <w:color w:val="222222"/>
          <w:sz w:val="20"/>
          <w:szCs w:val="20"/>
          <w:shd w:val="clear" w:color="auto" w:fill="FFFFFF"/>
        </w:rPr>
        <w:t>, A., Comella, C. L., ... &amp; Corcos, D. M. (2018). Effect of high-intensity treadmill exercise on motor symptoms in patients with de novo Parkinson disease: a phase 2 randomized clinical trial. </w:t>
      </w:r>
      <w:r w:rsidRPr="000A65EC">
        <w:rPr>
          <w:rFonts w:ascii="Arial" w:hAnsi="Arial" w:cs="Arial"/>
          <w:i/>
          <w:iCs/>
          <w:color w:val="222222"/>
          <w:sz w:val="20"/>
          <w:szCs w:val="20"/>
          <w:shd w:val="clear" w:color="auto" w:fill="FFFFFF"/>
        </w:rPr>
        <w:t>JAMA neurology</w:t>
      </w:r>
      <w:r w:rsidRPr="000A65EC">
        <w:rPr>
          <w:rFonts w:ascii="Arial" w:hAnsi="Arial" w:cs="Arial"/>
          <w:color w:val="222222"/>
          <w:sz w:val="20"/>
          <w:szCs w:val="20"/>
          <w:shd w:val="clear" w:color="auto" w:fill="FFFFFF"/>
        </w:rPr>
        <w:t>, </w:t>
      </w:r>
      <w:r w:rsidRPr="000A65EC">
        <w:rPr>
          <w:rFonts w:ascii="Arial" w:hAnsi="Arial" w:cs="Arial"/>
          <w:i/>
          <w:iCs/>
          <w:color w:val="222222"/>
          <w:sz w:val="20"/>
          <w:szCs w:val="20"/>
          <w:shd w:val="clear" w:color="auto" w:fill="FFFFFF"/>
        </w:rPr>
        <w:t>75</w:t>
      </w:r>
      <w:r w:rsidRPr="000A65EC">
        <w:rPr>
          <w:rFonts w:ascii="Arial" w:hAnsi="Arial" w:cs="Arial"/>
          <w:color w:val="222222"/>
          <w:sz w:val="20"/>
          <w:szCs w:val="20"/>
          <w:shd w:val="clear" w:color="auto" w:fill="FFFFFF"/>
        </w:rPr>
        <w:t>(2), 219-226.</w:t>
      </w:r>
      <w:bookmarkEnd w:id="315"/>
      <w:bookmarkEnd w:id="316"/>
    </w:p>
    <w:p w14:paraId="5DF65485" w14:textId="77777777" w:rsidR="00F15004" w:rsidRPr="00041BFB" w:rsidRDefault="00F15004" w:rsidP="00041BFB">
      <w:pPr>
        <w:spacing w:before="100" w:beforeAutospacing="1" w:after="100" w:afterAutospacing="1" w:line="240" w:lineRule="auto"/>
        <w:rPr>
          <w:rStyle w:val="cf01"/>
          <w:rFonts w:ascii="Arial" w:hAnsi="Arial" w:cs="Arial"/>
          <w:sz w:val="20"/>
          <w:szCs w:val="20"/>
        </w:rPr>
      </w:pPr>
      <w:r w:rsidRPr="000A65EC">
        <w:rPr>
          <w:rStyle w:val="cf01"/>
          <w:rFonts w:ascii="Arial" w:hAnsi="Arial" w:cs="Arial"/>
          <w:sz w:val="20"/>
          <w:szCs w:val="20"/>
        </w:rPr>
        <w:t>Schlegel, P. (2022). Health benefits of using air biking: a systematic review. </w:t>
      </w:r>
      <w:r w:rsidRPr="000A65EC">
        <w:rPr>
          <w:rStyle w:val="cf11"/>
          <w:rFonts w:ascii="Arial" w:hAnsi="Arial" w:cs="Arial"/>
          <w:sz w:val="20"/>
          <w:szCs w:val="20"/>
        </w:rPr>
        <w:t>Journal of Sport &amp; Health Research</w:t>
      </w:r>
      <w:r w:rsidRPr="000A65EC">
        <w:rPr>
          <w:rStyle w:val="cf01"/>
          <w:rFonts w:ascii="Arial" w:hAnsi="Arial" w:cs="Arial"/>
          <w:sz w:val="20"/>
          <w:szCs w:val="20"/>
        </w:rPr>
        <w:t>, </w:t>
      </w:r>
      <w:r w:rsidRPr="000A65EC">
        <w:rPr>
          <w:rStyle w:val="cf11"/>
          <w:rFonts w:ascii="Arial" w:hAnsi="Arial" w:cs="Arial"/>
          <w:sz w:val="20"/>
          <w:szCs w:val="20"/>
        </w:rPr>
        <w:t>14</w:t>
      </w:r>
      <w:r w:rsidRPr="000A65EC">
        <w:rPr>
          <w:rStyle w:val="cf01"/>
          <w:rFonts w:ascii="Arial" w:hAnsi="Arial" w:cs="Arial"/>
          <w:sz w:val="20"/>
          <w:szCs w:val="20"/>
        </w:rPr>
        <w:t>(3).</w:t>
      </w:r>
    </w:p>
    <w:p w14:paraId="7C295610" w14:textId="364923D7" w:rsidR="00154BB7" w:rsidRPr="000A65EC" w:rsidRDefault="00154BB7" w:rsidP="00041BFB">
      <w:pPr>
        <w:spacing w:before="100" w:beforeAutospacing="1" w:after="100" w:afterAutospacing="1" w:line="240" w:lineRule="auto"/>
        <w:rPr>
          <w:rFonts w:ascii="Arial" w:hAnsi="Arial" w:cs="Arial"/>
          <w:sz w:val="20"/>
          <w:szCs w:val="20"/>
          <w:lang w:eastAsia="en-AU"/>
        </w:rPr>
      </w:pPr>
      <w:proofErr w:type="spellStart"/>
      <w:r w:rsidRPr="000A65EC">
        <w:rPr>
          <w:rFonts w:ascii="Arial" w:hAnsi="Arial" w:cs="Arial"/>
          <w:color w:val="222222"/>
          <w:sz w:val="20"/>
          <w:szCs w:val="20"/>
          <w:shd w:val="clear" w:color="auto" w:fill="FFFFFF"/>
        </w:rPr>
        <w:t>Schoneburg</w:t>
      </w:r>
      <w:proofErr w:type="spellEnd"/>
      <w:r w:rsidRPr="000A65EC">
        <w:rPr>
          <w:rFonts w:ascii="Arial" w:hAnsi="Arial" w:cs="Arial"/>
          <w:color w:val="222222"/>
          <w:sz w:val="20"/>
          <w:szCs w:val="20"/>
          <w:shd w:val="clear" w:color="auto" w:fill="FFFFFF"/>
        </w:rPr>
        <w:t>, B., Mancini, M., Horak, F., &amp; Nutt, J. G. (2013). Framework for understanding balance dysfunction in Parkinson's disease. </w:t>
      </w:r>
      <w:r w:rsidRPr="000A65EC">
        <w:rPr>
          <w:rFonts w:ascii="Arial" w:hAnsi="Arial" w:cs="Arial"/>
          <w:i/>
          <w:iCs/>
          <w:color w:val="222222"/>
          <w:sz w:val="20"/>
          <w:szCs w:val="20"/>
          <w:shd w:val="clear" w:color="auto" w:fill="FFFFFF"/>
        </w:rPr>
        <w:t>Movement disorders</w:t>
      </w:r>
      <w:r w:rsidRPr="000A65EC">
        <w:rPr>
          <w:rFonts w:ascii="Arial" w:hAnsi="Arial" w:cs="Arial"/>
          <w:color w:val="222222"/>
          <w:sz w:val="20"/>
          <w:szCs w:val="20"/>
          <w:shd w:val="clear" w:color="auto" w:fill="FFFFFF"/>
        </w:rPr>
        <w:t>, </w:t>
      </w:r>
      <w:r w:rsidRPr="000A65EC">
        <w:rPr>
          <w:rFonts w:ascii="Arial" w:hAnsi="Arial" w:cs="Arial"/>
          <w:i/>
          <w:iCs/>
          <w:color w:val="222222"/>
          <w:sz w:val="20"/>
          <w:szCs w:val="20"/>
          <w:shd w:val="clear" w:color="auto" w:fill="FFFFFF"/>
        </w:rPr>
        <w:t>28</w:t>
      </w:r>
      <w:r w:rsidRPr="000A65EC">
        <w:rPr>
          <w:rFonts w:ascii="Arial" w:hAnsi="Arial" w:cs="Arial"/>
          <w:color w:val="222222"/>
          <w:sz w:val="20"/>
          <w:szCs w:val="20"/>
          <w:shd w:val="clear" w:color="auto" w:fill="FFFFFF"/>
        </w:rPr>
        <w:t>(11), 1474-1482.</w:t>
      </w:r>
    </w:p>
    <w:p w14:paraId="4E1552C0" w14:textId="77777777" w:rsidR="00F15004" w:rsidRPr="000A65EC" w:rsidRDefault="00F15004" w:rsidP="00041BFB">
      <w:pPr>
        <w:spacing w:before="100" w:beforeAutospacing="1" w:after="100" w:afterAutospacing="1" w:line="240" w:lineRule="auto"/>
        <w:rPr>
          <w:rFonts w:ascii="Arial" w:hAnsi="Arial" w:cs="Arial"/>
          <w:color w:val="333333"/>
          <w:sz w:val="20"/>
          <w:szCs w:val="20"/>
          <w:shd w:val="clear" w:color="auto" w:fill="FFFFFF"/>
        </w:rPr>
      </w:pPr>
      <w:r w:rsidRPr="000A65EC">
        <w:rPr>
          <w:rFonts w:ascii="Arial" w:hAnsi="Arial" w:cs="Arial"/>
          <w:color w:val="333333"/>
          <w:sz w:val="20"/>
          <w:szCs w:val="20"/>
          <w:shd w:val="clear" w:color="auto" w:fill="FFFFFF"/>
        </w:rPr>
        <w:t xml:space="preserve">Secher NH, Ruberg-Larsen N, Binkhorst RA, Bonde-Petersen F (1974) Maximal oxygen uptake during arm cranking and combined arm plus leg exercise. J Appl </w:t>
      </w:r>
      <w:proofErr w:type="spellStart"/>
      <w:r w:rsidRPr="000A65EC">
        <w:rPr>
          <w:rFonts w:ascii="Arial" w:hAnsi="Arial" w:cs="Arial"/>
          <w:color w:val="333333"/>
          <w:sz w:val="20"/>
          <w:szCs w:val="20"/>
          <w:shd w:val="clear" w:color="auto" w:fill="FFFFFF"/>
        </w:rPr>
        <w:t>Physiol</w:t>
      </w:r>
      <w:proofErr w:type="spellEnd"/>
      <w:r w:rsidRPr="000A65EC">
        <w:rPr>
          <w:rFonts w:ascii="Arial" w:hAnsi="Arial" w:cs="Arial"/>
          <w:color w:val="333333"/>
          <w:sz w:val="20"/>
          <w:szCs w:val="20"/>
          <w:shd w:val="clear" w:color="auto" w:fill="FFFFFF"/>
        </w:rPr>
        <w:t xml:space="preserve"> 36:515–518</w:t>
      </w:r>
    </w:p>
    <w:p w14:paraId="231460D3" w14:textId="77777777" w:rsidR="00F15004" w:rsidRPr="00041BFB" w:rsidRDefault="00F15004" w:rsidP="00041BFB">
      <w:pPr>
        <w:pStyle w:val="pf0"/>
        <w:rPr>
          <w:rStyle w:val="cf01"/>
          <w:rFonts w:ascii="Arial" w:hAnsi="Arial" w:cs="Arial"/>
          <w:sz w:val="20"/>
          <w:szCs w:val="20"/>
        </w:rPr>
      </w:pPr>
      <w:r w:rsidRPr="000A65EC">
        <w:rPr>
          <w:rStyle w:val="cf01"/>
          <w:rFonts w:ascii="Arial" w:hAnsi="Arial" w:cs="Arial"/>
          <w:sz w:val="20"/>
          <w:szCs w:val="20"/>
        </w:rPr>
        <w:t>Segura</w:t>
      </w:r>
      <w:r w:rsidRPr="000A65EC">
        <w:rPr>
          <w:rStyle w:val="cf01"/>
          <w:rFonts w:ascii="Cambria Math" w:hAnsi="Cambria Math" w:cs="Cambria Math"/>
          <w:sz w:val="20"/>
          <w:szCs w:val="20"/>
        </w:rPr>
        <w:t>‐</w:t>
      </w:r>
      <w:r w:rsidRPr="000A65EC">
        <w:rPr>
          <w:rStyle w:val="cf01"/>
          <w:rFonts w:ascii="Arial" w:hAnsi="Arial" w:cs="Arial"/>
          <w:sz w:val="20"/>
          <w:szCs w:val="20"/>
        </w:rPr>
        <w:t>Aguilar, J., Paris, I., Muñoz, P., Ferrari, E., Zecca, L., &amp; Zucca, F. A. (2014). Protective and toxic roles of dopamine in Parkinson's disease. </w:t>
      </w:r>
      <w:r w:rsidRPr="000A65EC">
        <w:rPr>
          <w:rStyle w:val="cf11"/>
          <w:rFonts w:ascii="Arial" w:hAnsi="Arial" w:cs="Arial"/>
          <w:sz w:val="20"/>
          <w:szCs w:val="20"/>
        </w:rPr>
        <w:t>Journal of neurochemistry</w:t>
      </w:r>
      <w:r w:rsidRPr="000A65EC">
        <w:rPr>
          <w:rStyle w:val="cf01"/>
          <w:rFonts w:ascii="Arial" w:hAnsi="Arial" w:cs="Arial"/>
          <w:sz w:val="20"/>
          <w:szCs w:val="20"/>
        </w:rPr>
        <w:t>, </w:t>
      </w:r>
      <w:r w:rsidRPr="000A65EC">
        <w:rPr>
          <w:rStyle w:val="cf11"/>
          <w:rFonts w:ascii="Arial" w:hAnsi="Arial" w:cs="Arial"/>
          <w:sz w:val="20"/>
          <w:szCs w:val="20"/>
        </w:rPr>
        <w:t>129</w:t>
      </w:r>
      <w:r w:rsidRPr="000A65EC">
        <w:rPr>
          <w:rStyle w:val="cf01"/>
          <w:rFonts w:ascii="Arial" w:hAnsi="Arial" w:cs="Arial"/>
          <w:sz w:val="20"/>
          <w:szCs w:val="20"/>
        </w:rPr>
        <w:t>(6), 898-915.</w:t>
      </w:r>
    </w:p>
    <w:p w14:paraId="5FD346A8" w14:textId="77777777" w:rsidR="00F15004" w:rsidRPr="000A65EC" w:rsidRDefault="00F15004" w:rsidP="00041BFB">
      <w:pPr>
        <w:pStyle w:val="pf0"/>
        <w:rPr>
          <w:rFonts w:ascii="Arial" w:hAnsi="Arial" w:cs="Arial"/>
          <w:color w:val="222222"/>
          <w:sz w:val="20"/>
          <w:szCs w:val="20"/>
          <w:shd w:val="clear" w:color="auto" w:fill="FFFFFF"/>
        </w:rPr>
      </w:pPr>
      <w:r w:rsidRPr="000A65EC">
        <w:rPr>
          <w:rFonts w:ascii="Arial" w:hAnsi="Arial" w:cs="Arial"/>
          <w:color w:val="222222"/>
          <w:sz w:val="20"/>
          <w:szCs w:val="20"/>
          <w:shd w:val="clear" w:color="auto" w:fill="FFFFFF"/>
          <w:lang w:val="pl-PL"/>
        </w:rPr>
        <w:t xml:space="preserve">Seo, D. Y., Heo, J. W., Ko, J. R., &amp; Kwak, H. B. (2019). </w:t>
      </w:r>
      <w:r w:rsidRPr="000A65EC">
        <w:rPr>
          <w:rFonts w:ascii="Arial" w:hAnsi="Arial" w:cs="Arial"/>
          <w:color w:val="222222"/>
          <w:sz w:val="20"/>
          <w:szCs w:val="20"/>
          <w:shd w:val="clear" w:color="auto" w:fill="FFFFFF"/>
        </w:rPr>
        <w:t>Exercise and neuroinflammation in health and disease. </w:t>
      </w:r>
      <w:r w:rsidRPr="000A65EC">
        <w:rPr>
          <w:rFonts w:ascii="Arial" w:hAnsi="Arial" w:cs="Arial"/>
          <w:i/>
          <w:iCs/>
          <w:color w:val="222222"/>
          <w:sz w:val="20"/>
          <w:szCs w:val="20"/>
          <w:shd w:val="clear" w:color="auto" w:fill="FFFFFF"/>
        </w:rPr>
        <w:t>International Neurology journal</w:t>
      </w:r>
      <w:r w:rsidRPr="000A65EC">
        <w:rPr>
          <w:rFonts w:ascii="Arial" w:hAnsi="Arial" w:cs="Arial"/>
          <w:color w:val="222222"/>
          <w:sz w:val="20"/>
          <w:szCs w:val="20"/>
          <w:shd w:val="clear" w:color="auto" w:fill="FFFFFF"/>
        </w:rPr>
        <w:t>, </w:t>
      </w:r>
      <w:r w:rsidRPr="000A65EC">
        <w:rPr>
          <w:rFonts w:ascii="Arial" w:hAnsi="Arial" w:cs="Arial"/>
          <w:i/>
          <w:iCs/>
          <w:color w:val="222222"/>
          <w:sz w:val="20"/>
          <w:szCs w:val="20"/>
          <w:shd w:val="clear" w:color="auto" w:fill="FFFFFF"/>
        </w:rPr>
        <w:t>23</w:t>
      </w:r>
      <w:r w:rsidRPr="000A65EC">
        <w:rPr>
          <w:rFonts w:ascii="Arial" w:hAnsi="Arial" w:cs="Arial"/>
          <w:color w:val="222222"/>
          <w:sz w:val="20"/>
          <w:szCs w:val="20"/>
          <w:shd w:val="clear" w:color="auto" w:fill="FFFFFF"/>
        </w:rPr>
        <w:t>(Suppl 2), S82.</w:t>
      </w:r>
    </w:p>
    <w:p w14:paraId="474A8A3A" w14:textId="77777777" w:rsidR="00F15004" w:rsidRPr="000A65EC" w:rsidRDefault="00F15004" w:rsidP="00041BFB">
      <w:pPr>
        <w:pStyle w:val="pf0"/>
        <w:rPr>
          <w:rStyle w:val="cf01"/>
          <w:rFonts w:ascii="Arial" w:hAnsi="Arial" w:cs="Arial"/>
          <w:sz w:val="20"/>
          <w:szCs w:val="20"/>
        </w:rPr>
      </w:pPr>
      <w:proofErr w:type="spellStart"/>
      <w:r w:rsidRPr="000A65EC">
        <w:rPr>
          <w:rFonts w:ascii="Arial" w:hAnsi="Arial" w:cs="Arial"/>
          <w:color w:val="222222"/>
          <w:sz w:val="20"/>
          <w:szCs w:val="20"/>
          <w:shd w:val="clear" w:color="auto" w:fill="FFFFFF"/>
          <w:lang w:eastAsia="en-US"/>
        </w:rPr>
        <w:t>Szuhany</w:t>
      </w:r>
      <w:proofErr w:type="spellEnd"/>
      <w:r w:rsidRPr="000A65EC">
        <w:rPr>
          <w:rFonts w:ascii="Arial" w:hAnsi="Arial" w:cs="Arial"/>
          <w:color w:val="222222"/>
          <w:sz w:val="20"/>
          <w:szCs w:val="20"/>
          <w:shd w:val="clear" w:color="auto" w:fill="FFFFFF"/>
          <w:lang w:eastAsia="en-US"/>
        </w:rPr>
        <w:t>, K. L., Bugatti, M., &amp; Otto, M. W. (2015). A meta-analytic review of the effects of exercise on brain-derived neurotrophic factor. </w:t>
      </w:r>
      <w:r w:rsidRPr="000A65EC">
        <w:rPr>
          <w:rFonts w:ascii="Arial" w:hAnsi="Arial" w:cs="Arial"/>
          <w:i/>
          <w:iCs/>
          <w:color w:val="222222"/>
          <w:sz w:val="20"/>
          <w:szCs w:val="20"/>
          <w:shd w:val="clear" w:color="auto" w:fill="FFFFFF"/>
          <w:lang w:eastAsia="en-US"/>
        </w:rPr>
        <w:t>Journal of psychiatric research</w:t>
      </w:r>
      <w:r w:rsidRPr="000A65EC">
        <w:rPr>
          <w:rFonts w:ascii="Arial" w:hAnsi="Arial" w:cs="Arial"/>
          <w:color w:val="222222"/>
          <w:sz w:val="20"/>
          <w:szCs w:val="20"/>
          <w:shd w:val="clear" w:color="auto" w:fill="FFFFFF"/>
          <w:lang w:eastAsia="en-US"/>
        </w:rPr>
        <w:t>, </w:t>
      </w:r>
      <w:r w:rsidRPr="000A65EC">
        <w:rPr>
          <w:rFonts w:ascii="Arial" w:hAnsi="Arial" w:cs="Arial"/>
          <w:i/>
          <w:iCs/>
          <w:color w:val="222222"/>
          <w:sz w:val="20"/>
          <w:szCs w:val="20"/>
          <w:shd w:val="clear" w:color="auto" w:fill="FFFFFF"/>
          <w:lang w:eastAsia="en-US"/>
        </w:rPr>
        <w:t>60</w:t>
      </w:r>
      <w:r w:rsidRPr="000A65EC">
        <w:rPr>
          <w:rFonts w:ascii="Arial" w:hAnsi="Arial" w:cs="Arial"/>
          <w:color w:val="222222"/>
          <w:sz w:val="20"/>
          <w:szCs w:val="20"/>
          <w:shd w:val="clear" w:color="auto" w:fill="FFFFFF"/>
          <w:lang w:eastAsia="en-US"/>
        </w:rPr>
        <w:t>, 56-64.</w:t>
      </w:r>
    </w:p>
    <w:p w14:paraId="11A59BD4" w14:textId="77777777" w:rsidR="00F15004" w:rsidRPr="000A65EC" w:rsidRDefault="00F15004" w:rsidP="00041BFB">
      <w:pPr>
        <w:pStyle w:val="pf0"/>
        <w:rPr>
          <w:rStyle w:val="cf01"/>
          <w:rFonts w:ascii="Arial" w:hAnsi="Arial" w:cs="Arial"/>
          <w:sz w:val="20"/>
          <w:szCs w:val="20"/>
        </w:rPr>
      </w:pPr>
      <w:r w:rsidRPr="000A65EC">
        <w:rPr>
          <w:rFonts w:ascii="Arial" w:hAnsi="Arial" w:cs="Arial"/>
          <w:color w:val="222222"/>
          <w:sz w:val="20"/>
          <w:szCs w:val="20"/>
          <w:shd w:val="clear" w:color="auto" w:fill="FFFFFF"/>
        </w:rPr>
        <w:t xml:space="preserve">Taylor, J. L., Holland, D. J., </w:t>
      </w:r>
      <w:proofErr w:type="spellStart"/>
      <w:r w:rsidRPr="000A65EC">
        <w:rPr>
          <w:rFonts w:ascii="Arial" w:hAnsi="Arial" w:cs="Arial"/>
          <w:color w:val="222222"/>
          <w:sz w:val="20"/>
          <w:szCs w:val="20"/>
          <w:shd w:val="clear" w:color="auto" w:fill="FFFFFF"/>
        </w:rPr>
        <w:t>Spathis</w:t>
      </w:r>
      <w:proofErr w:type="spellEnd"/>
      <w:r w:rsidRPr="000A65EC">
        <w:rPr>
          <w:rFonts w:ascii="Arial" w:hAnsi="Arial" w:cs="Arial"/>
          <w:color w:val="222222"/>
          <w:sz w:val="20"/>
          <w:szCs w:val="20"/>
          <w:shd w:val="clear" w:color="auto" w:fill="FFFFFF"/>
        </w:rPr>
        <w:t>, J. G., Beetham, K. S., Wisløff, U., Keating, S. E., &amp; Coombes, J. S. (2019). Guidelines for the delivery and monitoring of high intensity interval training in clinical populations. </w:t>
      </w:r>
      <w:r w:rsidRPr="000A65EC">
        <w:rPr>
          <w:rFonts w:ascii="Arial" w:hAnsi="Arial" w:cs="Arial"/>
          <w:i/>
          <w:iCs/>
          <w:color w:val="222222"/>
          <w:sz w:val="20"/>
          <w:szCs w:val="20"/>
          <w:shd w:val="clear" w:color="auto" w:fill="FFFFFF"/>
        </w:rPr>
        <w:t>Progress in cardiovascular diseases</w:t>
      </w:r>
      <w:r w:rsidRPr="000A65EC">
        <w:rPr>
          <w:rFonts w:ascii="Arial" w:hAnsi="Arial" w:cs="Arial"/>
          <w:color w:val="222222"/>
          <w:sz w:val="20"/>
          <w:szCs w:val="20"/>
          <w:shd w:val="clear" w:color="auto" w:fill="FFFFFF"/>
        </w:rPr>
        <w:t>, </w:t>
      </w:r>
      <w:r w:rsidRPr="000A65EC">
        <w:rPr>
          <w:rFonts w:ascii="Arial" w:hAnsi="Arial" w:cs="Arial"/>
          <w:i/>
          <w:iCs/>
          <w:color w:val="222222"/>
          <w:sz w:val="20"/>
          <w:szCs w:val="20"/>
          <w:shd w:val="clear" w:color="auto" w:fill="FFFFFF"/>
        </w:rPr>
        <w:t>62</w:t>
      </w:r>
      <w:r w:rsidRPr="000A65EC">
        <w:rPr>
          <w:rFonts w:ascii="Arial" w:hAnsi="Arial" w:cs="Arial"/>
          <w:color w:val="222222"/>
          <w:sz w:val="20"/>
          <w:szCs w:val="20"/>
          <w:shd w:val="clear" w:color="auto" w:fill="FFFFFF"/>
        </w:rPr>
        <w:t>(2), 140-146.</w:t>
      </w:r>
    </w:p>
    <w:p w14:paraId="1957D5CE" w14:textId="77777777" w:rsidR="00F15004" w:rsidRPr="000A65EC" w:rsidRDefault="00F15004" w:rsidP="00041BFB">
      <w:pPr>
        <w:pStyle w:val="pf0"/>
        <w:rPr>
          <w:rStyle w:val="cf01"/>
          <w:rFonts w:ascii="Arial" w:hAnsi="Arial" w:cs="Arial"/>
          <w:sz w:val="20"/>
          <w:szCs w:val="20"/>
        </w:rPr>
      </w:pPr>
      <w:r w:rsidRPr="000A65EC">
        <w:rPr>
          <w:rStyle w:val="cf01"/>
          <w:rFonts w:ascii="Arial" w:hAnsi="Arial" w:cs="Arial"/>
          <w:sz w:val="20"/>
          <w:szCs w:val="20"/>
        </w:rPr>
        <w:t>Thrue, C., Hvid, L. G., Gamborg, M., Dawes, H., Dalgas, U., &amp; Langeskov-Christensen, M. (2023). Aerobic capacity in persons with Parkinson’s disease: A systematic review. </w:t>
      </w:r>
      <w:r w:rsidRPr="000A65EC">
        <w:rPr>
          <w:rStyle w:val="cf11"/>
          <w:rFonts w:ascii="Arial" w:hAnsi="Arial" w:cs="Arial"/>
          <w:sz w:val="20"/>
          <w:szCs w:val="20"/>
        </w:rPr>
        <w:t>Disability and Rehabilitation</w:t>
      </w:r>
      <w:r w:rsidRPr="000A65EC">
        <w:rPr>
          <w:rStyle w:val="cf01"/>
          <w:rFonts w:ascii="Arial" w:hAnsi="Arial" w:cs="Arial"/>
          <w:sz w:val="20"/>
          <w:szCs w:val="20"/>
        </w:rPr>
        <w:t>, </w:t>
      </w:r>
      <w:r w:rsidRPr="000A65EC">
        <w:rPr>
          <w:rStyle w:val="cf11"/>
          <w:rFonts w:ascii="Arial" w:hAnsi="Arial" w:cs="Arial"/>
          <w:sz w:val="20"/>
          <w:szCs w:val="20"/>
        </w:rPr>
        <w:t>45</w:t>
      </w:r>
      <w:r w:rsidRPr="000A65EC">
        <w:rPr>
          <w:rStyle w:val="cf01"/>
          <w:rFonts w:ascii="Arial" w:hAnsi="Arial" w:cs="Arial"/>
          <w:sz w:val="20"/>
          <w:szCs w:val="20"/>
        </w:rPr>
        <w:t>(15), 2409-2421.</w:t>
      </w:r>
    </w:p>
    <w:p w14:paraId="1D9335EC" w14:textId="77777777" w:rsidR="00F15004" w:rsidRPr="000A65EC" w:rsidRDefault="00F15004" w:rsidP="00041BFB">
      <w:pPr>
        <w:spacing w:before="100" w:beforeAutospacing="1" w:after="100" w:afterAutospacing="1" w:line="240" w:lineRule="auto"/>
        <w:rPr>
          <w:rFonts w:ascii="Arial" w:hAnsi="Arial" w:cs="Arial"/>
          <w:color w:val="222222"/>
          <w:sz w:val="20"/>
          <w:szCs w:val="20"/>
          <w:shd w:val="clear" w:color="auto" w:fill="FFFFFF"/>
        </w:rPr>
      </w:pPr>
      <w:r w:rsidRPr="000A65EC">
        <w:rPr>
          <w:rFonts w:ascii="Arial" w:hAnsi="Arial" w:cs="Arial"/>
          <w:color w:val="222222"/>
          <w:sz w:val="20"/>
          <w:szCs w:val="20"/>
          <w:shd w:val="clear" w:color="auto" w:fill="FFFFFF"/>
        </w:rPr>
        <w:t xml:space="preserve">Uc, E. Y., </w:t>
      </w:r>
      <w:proofErr w:type="spellStart"/>
      <w:r w:rsidRPr="000A65EC">
        <w:rPr>
          <w:rFonts w:ascii="Arial" w:hAnsi="Arial" w:cs="Arial"/>
          <w:color w:val="222222"/>
          <w:sz w:val="20"/>
          <w:szCs w:val="20"/>
          <w:shd w:val="clear" w:color="auto" w:fill="FFFFFF"/>
        </w:rPr>
        <w:t>Doerschug</w:t>
      </w:r>
      <w:proofErr w:type="spellEnd"/>
      <w:r w:rsidRPr="000A65EC">
        <w:rPr>
          <w:rFonts w:ascii="Arial" w:hAnsi="Arial" w:cs="Arial"/>
          <w:color w:val="222222"/>
          <w:sz w:val="20"/>
          <w:szCs w:val="20"/>
          <w:shd w:val="clear" w:color="auto" w:fill="FFFFFF"/>
        </w:rPr>
        <w:t>, K. C., Magnotta, V., Dawson, J. D., Thomsen, T. R., Kline, J. N., ... &amp; Darling, W. G. (2014). Phase I/II randomized trial of aerobic exercise in Parkinson disease in a community setting. </w:t>
      </w:r>
      <w:r w:rsidRPr="000A65EC">
        <w:rPr>
          <w:rFonts w:ascii="Arial" w:hAnsi="Arial" w:cs="Arial"/>
          <w:i/>
          <w:iCs/>
          <w:color w:val="222222"/>
          <w:sz w:val="20"/>
          <w:szCs w:val="20"/>
          <w:shd w:val="clear" w:color="auto" w:fill="FFFFFF"/>
        </w:rPr>
        <w:t>Neurology</w:t>
      </w:r>
      <w:r w:rsidRPr="000A65EC">
        <w:rPr>
          <w:rFonts w:ascii="Arial" w:hAnsi="Arial" w:cs="Arial"/>
          <w:color w:val="222222"/>
          <w:sz w:val="20"/>
          <w:szCs w:val="20"/>
          <w:shd w:val="clear" w:color="auto" w:fill="FFFFFF"/>
        </w:rPr>
        <w:t>, </w:t>
      </w:r>
      <w:r w:rsidRPr="000A65EC">
        <w:rPr>
          <w:rFonts w:ascii="Arial" w:hAnsi="Arial" w:cs="Arial"/>
          <w:i/>
          <w:iCs/>
          <w:color w:val="222222"/>
          <w:sz w:val="20"/>
          <w:szCs w:val="20"/>
          <w:shd w:val="clear" w:color="auto" w:fill="FFFFFF"/>
        </w:rPr>
        <w:t>83</w:t>
      </w:r>
      <w:r w:rsidRPr="000A65EC">
        <w:rPr>
          <w:rFonts w:ascii="Arial" w:hAnsi="Arial" w:cs="Arial"/>
          <w:color w:val="222222"/>
          <w:sz w:val="20"/>
          <w:szCs w:val="20"/>
          <w:shd w:val="clear" w:color="auto" w:fill="FFFFFF"/>
        </w:rPr>
        <w:t>(5), 413-425.</w:t>
      </w:r>
    </w:p>
    <w:p w14:paraId="338867CA" w14:textId="77777777" w:rsidR="00F15004" w:rsidRPr="000A65EC" w:rsidRDefault="00F15004" w:rsidP="000A65EC">
      <w:pPr>
        <w:spacing w:line="240" w:lineRule="auto"/>
        <w:rPr>
          <w:rFonts w:ascii="Arial" w:hAnsi="Arial" w:cs="Arial"/>
          <w:sz w:val="20"/>
          <w:szCs w:val="20"/>
        </w:rPr>
      </w:pPr>
      <w:r w:rsidRPr="000A65EC">
        <w:rPr>
          <w:rFonts w:ascii="Arial" w:hAnsi="Arial" w:cs="Arial"/>
          <w:sz w:val="20"/>
          <w:szCs w:val="20"/>
        </w:rPr>
        <w:t xml:space="preserve">Uygur M, </w:t>
      </w:r>
      <w:proofErr w:type="spellStart"/>
      <w:r w:rsidRPr="000A65EC">
        <w:rPr>
          <w:rFonts w:ascii="Arial" w:hAnsi="Arial" w:cs="Arial"/>
          <w:sz w:val="20"/>
          <w:szCs w:val="20"/>
        </w:rPr>
        <w:t>Bellumori</w:t>
      </w:r>
      <w:proofErr w:type="spellEnd"/>
      <w:r w:rsidRPr="000A65EC">
        <w:rPr>
          <w:rFonts w:ascii="Arial" w:hAnsi="Arial" w:cs="Arial"/>
          <w:sz w:val="20"/>
          <w:szCs w:val="20"/>
        </w:rPr>
        <w:t xml:space="preserve"> M, Knight CA (2017) Effects of a </w:t>
      </w:r>
      <w:proofErr w:type="spellStart"/>
      <w:r w:rsidRPr="000A65EC">
        <w:rPr>
          <w:rFonts w:ascii="Arial" w:hAnsi="Arial" w:cs="Arial"/>
          <w:sz w:val="20"/>
          <w:szCs w:val="20"/>
        </w:rPr>
        <w:t>lowresistance</w:t>
      </w:r>
      <w:proofErr w:type="spellEnd"/>
      <w:r w:rsidRPr="000A65EC">
        <w:rPr>
          <w:rFonts w:ascii="Arial" w:hAnsi="Arial" w:cs="Arial"/>
          <w:sz w:val="20"/>
          <w:szCs w:val="20"/>
        </w:rPr>
        <w:t xml:space="preserve">, interval bicycling intervention in Parkinson’s disease. </w:t>
      </w:r>
      <w:proofErr w:type="spellStart"/>
      <w:r w:rsidRPr="000A65EC">
        <w:rPr>
          <w:rFonts w:ascii="Arial" w:hAnsi="Arial" w:cs="Arial"/>
          <w:sz w:val="20"/>
          <w:szCs w:val="20"/>
        </w:rPr>
        <w:t>Physiother</w:t>
      </w:r>
      <w:proofErr w:type="spellEnd"/>
      <w:r w:rsidRPr="000A65EC">
        <w:rPr>
          <w:rFonts w:ascii="Arial" w:hAnsi="Arial" w:cs="Arial"/>
          <w:sz w:val="20"/>
          <w:szCs w:val="20"/>
        </w:rPr>
        <w:t xml:space="preserve"> Theory </w:t>
      </w:r>
      <w:proofErr w:type="spellStart"/>
      <w:r w:rsidRPr="000A65EC">
        <w:rPr>
          <w:rFonts w:ascii="Arial" w:hAnsi="Arial" w:cs="Arial"/>
          <w:sz w:val="20"/>
          <w:szCs w:val="20"/>
        </w:rPr>
        <w:t>Pract</w:t>
      </w:r>
      <w:proofErr w:type="spellEnd"/>
      <w:r w:rsidRPr="000A65EC">
        <w:rPr>
          <w:rFonts w:ascii="Arial" w:hAnsi="Arial" w:cs="Arial"/>
          <w:sz w:val="20"/>
          <w:szCs w:val="20"/>
        </w:rPr>
        <w:t xml:space="preserve"> 33:897–904</w:t>
      </w:r>
    </w:p>
    <w:p w14:paraId="641017C8" w14:textId="26D38885" w:rsidR="00F15004" w:rsidRPr="00041BFB" w:rsidRDefault="000A65EC" w:rsidP="00041BFB">
      <w:pPr>
        <w:pStyle w:val="pf0"/>
        <w:rPr>
          <w:rFonts w:ascii="Arial" w:hAnsi="Arial" w:cs="Arial"/>
          <w:color w:val="222222"/>
          <w:sz w:val="20"/>
          <w:szCs w:val="20"/>
          <w:shd w:val="clear" w:color="auto" w:fill="FFFFFF"/>
        </w:rPr>
      </w:pPr>
      <w:r>
        <w:rPr>
          <w:rFonts w:ascii="Arial" w:hAnsi="Arial" w:cs="Arial"/>
          <w:color w:val="222222"/>
          <w:sz w:val="20"/>
          <w:szCs w:val="20"/>
          <w:shd w:val="clear" w:color="auto" w:fill="FFFFFF"/>
        </w:rPr>
        <w:t>V</w:t>
      </w:r>
      <w:r w:rsidR="00F15004" w:rsidRPr="000A65EC">
        <w:rPr>
          <w:rFonts w:ascii="Arial" w:hAnsi="Arial" w:cs="Arial"/>
          <w:color w:val="222222"/>
          <w:sz w:val="20"/>
          <w:szCs w:val="20"/>
          <w:shd w:val="clear" w:color="auto" w:fill="FFFFFF"/>
        </w:rPr>
        <w:t>an Nimwegen, M., Speelman, A. D., Hofman-van Rossum, E. J., Overeem, S., Deeg, D. J., Borm, G. F., ... &amp; Munneke, M. (2011). Physical inactivity in Parkinson’s disease. </w:t>
      </w:r>
      <w:r w:rsidR="00F15004" w:rsidRPr="000A65EC">
        <w:rPr>
          <w:rFonts w:ascii="Arial" w:hAnsi="Arial" w:cs="Arial"/>
          <w:i/>
          <w:iCs/>
          <w:color w:val="222222"/>
          <w:sz w:val="20"/>
          <w:szCs w:val="20"/>
          <w:shd w:val="clear" w:color="auto" w:fill="FFFFFF"/>
        </w:rPr>
        <w:t>Journal of neurology</w:t>
      </w:r>
      <w:r w:rsidR="00F15004" w:rsidRPr="000A65EC">
        <w:rPr>
          <w:rFonts w:ascii="Arial" w:hAnsi="Arial" w:cs="Arial"/>
          <w:color w:val="222222"/>
          <w:sz w:val="20"/>
          <w:szCs w:val="20"/>
          <w:shd w:val="clear" w:color="auto" w:fill="FFFFFF"/>
        </w:rPr>
        <w:t>, </w:t>
      </w:r>
      <w:r w:rsidR="00F15004" w:rsidRPr="000A65EC">
        <w:rPr>
          <w:rFonts w:ascii="Arial" w:hAnsi="Arial" w:cs="Arial"/>
          <w:i/>
          <w:iCs/>
          <w:color w:val="222222"/>
          <w:sz w:val="20"/>
          <w:szCs w:val="20"/>
          <w:shd w:val="clear" w:color="auto" w:fill="FFFFFF"/>
        </w:rPr>
        <w:t>258</w:t>
      </w:r>
      <w:r w:rsidR="00F15004" w:rsidRPr="000A65EC">
        <w:rPr>
          <w:rFonts w:ascii="Arial" w:hAnsi="Arial" w:cs="Arial"/>
          <w:color w:val="222222"/>
          <w:sz w:val="20"/>
          <w:szCs w:val="20"/>
          <w:shd w:val="clear" w:color="auto" w:fill="FFFFFF"/>
        </w:rPr>
        <w:t>, 2214-2221.</w:t>
      </w:r>
      <w:r w:rsidR="00F15004" w:rsidRPr="00041BFB">
        <w:rPr>
          <w:rFonts w:ascii="Arial" w:hAnsi="Arial" w:cs="Arial"/>
          <w:color w:val="222222"/>
          <w:sz w:val="20"/>
          <w:szCs w:val="20"/>
          <w:shd w:val="clear" w:color="auto" w:fill="FFFFFF"/>
        </w:rPr>
        <w:t xml:space="preserve"> </w:t>
      </w:r>
    </w:p>
    <w:p w14:paraId="586D410D" w14:textId="77777777" w:rsidR="00F15004" w:rsidRPr="000A65EC" w:rsidRDefault="00F15004" w:rsidP="00041BFB">
      <w:pPr>
        <w:pStyle w:val="pf0"/>
        <w:rPr>
          <w:rFonts w:ascii="Arial" w:hAnsi="Arial" w:cs="Arial"/>
          <w:color w:val="222222"/>
          <w:sz w:val="20"/>
          <w:szCs w:val="20"/>
          <w:shd w:val="clear" w:color="auto" w:fill="FFFFFF"/>
        </w:rPr>
      </w:pPr>
      <w:r w:rsidRPr="000A65EC">
        <w:rPr>
          <w:rFonts w:ascii="Arial" w:hAnsi="Arial" w:cs="Arial"/>
          <w:color w:val="222222"/>
          <w:sz w:val="20"/>
          <w:szCs w:val="20"/>
          <w:shd w:val="clear" w:color="auto" w:fill="FFFFFF"/>
        </w:rPr>
        <w:t>Wen, D., Utesch, T., Wu, J., Robertson, S., Liu, J., Hu, G., &amp; Chen, H. (2019). Effects of different protocols of high intensity interval training for VO2max improvements in adults: A meta-analysis of randomised controlled trials. </w:t>
      </w:r>
      <w:r w:rsidRPr="000A65EC">
        <w:rPr>
          <w:rFonts w:ascii="Arial" w:hAnsi="Arial" w:cs="Arial"/>
          <w:i/>
          <w:iCs/>
          <w:color w:val="222222"/>
          <w:sz w:val="20"/>
          <w:szCs w:val="20"/>
          <w:shd w:val="clear" w:color="auto" w:fill="FFFFFF"/>
        </w:rPr>
        <w:t>Journal of science and medicine in sport</w:t>
      </w:r>
      <w:r w:rsidRPr="000A65EC">
        <w:rPr>
          <w:rFonts w:ascii="Arial" w:hAnsi="Arial" w:cs="Arial"/>
          <w:color w:val="222222"/>
          <w:sz w:val="20"/>
          <w:szCs w:val="20"/>
          <w:shd w:val="clear" w:color="auto" w:fill="FFFFFF"/>
        </w:rPr>
        <w:t>, </w:t>
      </w:r>
      <w:r w:rsidRPr="000A65EC">
        <w:rPr>
          <w:rFonts w:ascii="Arial" w:hAnsi="Arial" w:cs="Arial"/>
          <w:i/>
          <w:iCs/>
          <w:color w:val="222222"/>
          <w:sz w:val="20"/>
          <w:szCs w:val="20"/>
          <w:shd w:val="clear" w:color="auto" w:fill="FFFFFF"/>
        </w:rPr>
        <w:t>22</w:t>
      </w:r>
      <w:r w:rsidRPr="000A65EC">
        <w:rPr>
          <w:rFonts w:ascii="Arial" w:hAnsi="Arial" w:cs="Arial"/>
          <w:color w:val="222222"/>
          <w:sz w:val="20"/>
          <w:szCs w:val="20"/>
          <w:shd w:val="clear" w:color="auto" w:fill="FFFFFF"/>
        </w:rPr>
        <w:t>(8), 941-947.</w:t>
      </w:r>
    </w:p>
    <w:p w14:paraId="7265710D" w14:textId="77777777" w:rsidR="00F15004" w:rsidRPr="000A65EC" w:rsidRDefault="00F15004" w:rsidP="000A65EC">
      <w:pPr>
        <w:spacing w:after="0" w:line="240" w:lineRule="auto"/>
        <w:jc w:val="both"/>
        <w:outlineLvl w:val="0"/>
        <w:rPr>
          <w:rStyle w:val="cf01"/>
          <w:rFonts w:ascii="Arial" w:hAnsi="Arial" w:cs="Arial"/>
          <w:sz w:val="20"/>
          <w:szCs w:val="20"/>
        </w:rPr>
      </w:pPr>
      <w:bookmarkStart w:id="317" w:name="_Toc150433656"/>
      <w:bookmarkStart w:id="318" w:name="_Toc150434287"/>
      <w:r w:rsidRPr="000A65EC">
        <w:rPr>
          <w:rStyle w:val="cf01"/>
          <w:rFonts w:ascii="Arial" w:hAnsi="Arial" w:cs="Arial"/>
          <w:sz w:val="20"/>
          <w:szCs w:val="20"/>
        </w:rPr>
        <w:lastRenderedPageBreak/>
        <w:t>Xu, X., Fu, Z., &amp; Le, W. (2019). Exercise and Parkinson's disease. </w:t>
      </w:r>
      <w:r w:rsidRPr="000A65EC">
        <w:rPr>
          <w:rStyle w:val="cf11"/>
          <w:rFonts w:ascii="Arial" w:hAnsi="Arial" w:cs="Arial"/>
          <w:sz w:val="20"/>
          <w:szCs w:val="20"/>
        </w:rPr>
        <w:t>International review of neurobiology</w:t>
      </w:r>
      <w:r w:rsidRPr="000A65EC">
        <w:rPr>
          <w:rStyle w:val="cf01"/>
          <w:rFonts w:ascii="Arial" w:hAnsi="Arial" w:cs="Arial"/>
          <w:sz w:val="20"/>
          <w:szCs w:val="20"/>
        </w:rPr>
        <w:t>, </w:t>
      </w:r>
      <w:r w:rsidRPr="000A65EC">
        <w:rPr>
          <w:rStyle w:val="cf11"/>
          <w:rFonts w:ascii="Arial" w:hAnsi="Arial" w:cs="Arial"/>
          <w:sz w:val="20"/>
          <w:szCs w:val="20"/>
        </w:rPr>
        <w:t>147</w:t>
      </w:r>
      <w:r w:rsidRPr="000A65EC">
        <w:rPr>
          <w:rStyle w:val="cf01"/>
          <w:rFonts w:ascii="Arial" w:hAnsi="Arial" w:cs="Arial"/>
          <w:sz w:val="20"/>
          <w:szCs w:val="20"/>
        </w:rPr>
        <w:t>, 45-74</w:t>
      </w:r>
      <w:bookmarkEnd w:id="317"/>
      <w:bookmarkEnd w:id="318"/>
    </w:p>
    <w:p w14:paraId="5D6C8A1C" w14:textId="77777777" w:rsidR="000A65EC" w:rsidRDefault="000A65EC" w:rsidP="00041BFB">
      <w:pPr>
        <w:spacing w:line="240" w:lineRule="auto"/>
        <w:jc w:val="both"/>
        <w:rPr>
          <w:rFonts w:ascii="Arial" w:hAnsi="Arial" w:cs="Arial"/>
          <w:sz w:val="20"/>
          <w:szCs w:val="20"/>
        </w:rPr>
      </w:pPr>
    </w:p>
    <w:p w14:paraId="38AEFE0D" w14:textId="2173400A" w:rsidR="00F15004" w:rsidRPr="00041BFB" w:rsidRDefault="00F15004" w:rsidP="000A65EC">
      <w:pPr>
        <w:spacing w:line="240" w:lineRule="auto"/>
        <w:jc w:val="both"/>
        <w:rPr>
          <w:rFonts w:ascii="Arial" w:hAnsi="Arial" w:cs="Arial"/>
          <w:sz w:val="20"/>
          <w:szCs w:val="20"/>
        </w:rPr>
      </w:pPr>
      <w:r w:rsidRPr="000A65EC">
        <w:rPr>
          <w:rFonts w:ascii="Arial" w:hAnsi="Arial" w:cs="Arial"/>
          <w:sz w:val="20"/>
          <w:szCs w:val="20"/>
        </w:rPr>
        <w:t xml:space="preserve">Zoladz JA, Majerczak J, </w:t>
      </w:r>
      <w:proofErr w:type="spellStart"/>
      <w:r w:rsidRPr="000A65EC">
        <w:rPr>
          <w:rFonts w:ascii="Arial" w:hAnsi="Arial" w:cs="Arial"/>
          <w:sz w:val="20"/>
          <w:szCs w:val="20"/>
        </w:rPr>
        <w:t>Zeligowska</w:t>
      </w:r>
      <w:proofErr w:type="spellEnd"/>
      <w:r w:rsidRPr="000A65EC">
        <w:rPr>
          <w:rFonts w:ascii="Arial" w:hAnsi="Arial" w:cs="Arial"/>
          <w:sz w:val="20"/>
          <w:szCs w:val="20"/>
        </w:rPr>
        <w:t xml:space="preserve"> E et al (2014) </w:t>
      </w:r>
      <w:proofErr w:type="spellStart"/>
      <w:r w:rsidRPr="000A65EC">
        <w:rPr>
          <w:rFonts w:ascii="Arial" w:hAnsi="Arial" w:cs="Arial"/>
          <w:sz w:val="20"/>
          <w:szCs w:val="20"/>
        </w:rPr>
        <w:t>Moderateintensity</w:t>
      </w:r>
      <w:proofErr w:type="spellEnd"/>
      <w:r w:rsidRPr="000A65EC">
        <w:rPr>
          <w:rFonts w:ascii="Arial" w:hAnsi="Arial" w:cs="Arial"/>
          <w:sz w:val="20"/>
          <w:szCs w:val="20"/>
        </w:rPr>
        <w:t xml:space="preserve"> interval training increases serum brain-derived neurotrophic factor level and decreases </w:t>
      </w:r>
      <w:proofErr w:type="spellStart"/>
      <w:r w:rsidRPr="000A65EC">
        <w:rPr>
          <w:rFonts w:ascii="Arial" w:hAnsi="Arial" w:cs="Arial"/>
          <w:sz w:val="20"/>
          <w:szCs w:val="20"/>
        </w:rPr>
        <w:t>infammation</w:t>
      </w:r>
      <w:proofErr w:type="spellEnd"/>
      <w:r w:rsidRPr="000A65EC">
        <w:rPr>
          <w:rFonts w:ascii="Arial" w:hAnsi="Arial" w:cs="Arial"/>
          <w:sz w:val="20"/>
          <w:szCs w:val="20"/>
        </w:rPr>
        <w:t xml:space="preserve"> in Parkinson’s disease patients. J </w:t>
      </w:r>
      <w:proofErr w:type="spellStart"/>
      <w:r w:rsidRPr="000A65EC">
        <w:rPr>
          <w:rFonts w:ascii="Arial" w:hAnsi="Arial" w:cs="Arial"/>
          <w:sz w:val="20"/>
          <w:szCs w:val="20"/>
        </w:rPr>
        <w:t>Physiol</w:t>
      </w:r>
      <w:proofErr w:type="spellEnd"/>
      <w:r w:rsidRPr="000A65EC">
        <w:rPr>
          <w:rFonts w:ascii="Arial" w:hAnsi="Arial" w:cs="Arial"/>
          <w:sz w:val="20"/>
          <w:szCs w:val="20"/>
        </w:rPr>
        <w:t xml:space="preserve"> </w:t>
      </w:r>
      <w:proofErr w:type="spellStart"/>
      <w:r w:rsidRPr="000A65EC">
        <w:rPr>
          <w:rFonts w:ascii="Arial" w:hAnsi="Arial" w:cs="Arial"/>
          <w:sz w:val="20"/>
          <w:szCs w:val="20"/>
        </w:rPr>
        <w:t>Pharmacol</w:t>
      </w:r>
      <w:proofErr w:type="spellEnd"/>
      <w:r w:rsidRPr="000A65EC">
        <w:rPr>
          <w:rFonts w:ascii="Arial" w:hAnsi="Arial" w:cs="Arial"/>
          <w:sz w:val="20"/>
          <w:szCs w:val="20"/>
        </w:rPr>
        <w:t xml:space="preserve"> 65:441–448</w:t>
      </w:r>
    </w:p>
    <w:p w14:paraId="6DEE3784" w14:textId="16F80D93" w:rsidR="00697571" w:rsidRPr="000A65EC" w:rsidRDefault="00697571" w:rsidP="000A65EC">
      <w:pPr>
        <w:spacing w:line="240" w:lineRule="auto"/>
        <w:jc w:val="both"/>
        <w:rPr>
          <w:rFonts w:ascii="Arial" w:hAnsi="Arial" w:cs="Arial"/>
          <w:sz w:val="20"/>
          <w:szCs w:val="20"/>
        </w:rPr>
      </w:pPr>
      <w:r w:rsidRPr="000A65EC">
        <w:rPr>
          <w:rFonts w:ascii="Arial" w:hAnsi="Arial" w:cs="Arial"/>
          <w:sz w:val="20"/>
          <w:szCs w:val="20"/>
        </w:rPr>
        <w:t xml:space="preserve">Zeni, A I., M. D. Ho- and P. S. Clifford. Energy expenditure with indoor exercise machines. </w:t>
      </w:r>
      <w:proofErr w:type="spellStart"/>
      <w:r w:rsidRPr="000A65EC">
        <w:rPr>
          <w:rFonts w:ascii="Arial" w:hAnsi="Arial" w:cs="Arial"/>
          <w:sz w:val="20"/>
          <w:szCs w:val="20"/>
        </w:rPr>
        <w:t>JAUi</w:t>
      </w:r>
      <w:proofErr w:type="spellEnd"/>
      <w:r w:rsidRPr="000A65EC">
        <w:rPr>
          <w:rFonts w:ascii="Arial" w:hAnsi="Arial" w:cs="Arial"/>
          <w:sz w:val="20"/>
          <w:szCs w:val="20"/>
        </w:rPr>
        <w:t xml:space="preserve"> 27531424-1427,</w:t>
      </w:r>
    </w:p>
    <w:p w14:paraId="6D927ADC" w14:textId="7A6902D5" w:rsidR="00F15004" w:rsidRPr="000A65EC" w:rsidRDefault="00F15004" w:rsidP="000A65EC">
      <w:pPr>
        <w:spacing w:line="240" w:lineRule="auto"/>
        <w:jc w:val="both"/>
        <w:rPr>
          <w:rFonts w:ascii="Arial" w:hAnsi="Arial" w:cs="Arial"/>
          <w:sz w:val="20"/>
          <w:szCs w:val="20"/>
        </w:rPr>
      </w:pPr>
    </w:p>
    <w:p w14:paraId="4B5C7F95" w14:textId="361A7012" w:rsidR="00CF57BB" w:rsidRPr="000A65EC" w:rsidRDefault="00CF57BB" w:rsidP="00316E99">
      <w:pPr>
        <w:jc w:val="both"/>
        <w:rPr>
          <w:rFonts w:ascii="Arial" w:hAnsi="Arial" w:cs="Arial"/>
          <w:sz w:val="20"/>
          <w:szCs w:val="20"/>
        </w:rPr>
      </w:pPr>
    </w:p>
    <w:sectPr w:rsidR="00CF57BB" w:rsidRPr="000A65EC" w:rsidSect="00070C9C">
      <w:headerReference w:type="even" r:id="rId19"/>
      <w:headerReference w:type="default" r:id="rId20"/>
      <w:footerReference w:type="even" r:id="rId21"/>
      <w:footerReference w:type="default" r:id="rId22"/>
      <w:pgSz w:w="11906" w:h="16838"/>
      <w:pgMar w:top="1276" w:right="1440" w:bottom="1440" w:left="144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B3E54" w14:textId="77777777" w:rsidR="00D03C36" w:rsidRDefault="00D03C36" w:rsidP="00040C49">
      <w:pPr>
        <w:spacing w:after="0" w:line="240" w:lineRule="auto"/>
      </w:pPr>
      <w:r>
        <w:separator/>
      </w:r>
    </w:p>
    <w:p w14:paraId="7622D383" w14:textId="77777777" w:rsidR="00D03C36" w:rsidRDefault="00D03C36"/>
    <w:p w14:paraId="31192EDE" w14:textId="77777777" w:rsidR="00D03C36" w:rsidRDefault="00D03C36"/>
    <w:p w14:paraId="2E27D23E" w14:textId="77777777" w:rsidR="00D03C36" w:rsidRDefault="00D03C36"/>
  </w:endnote>
  <w:endnote w:type="continuationSeparator" w:id="0">
    <w:p w14:paraId="08FD434D" w14:textId="77777777" w:rsidR="00D03C36" w:rsidRDefault="00D03C36" w:rsidP="00040C49">
      <w:pPr>
        <w:spacing w:after="0" w:line="240" w:lineRule="auto"/>
      </w:pPr>
      <w:r>
        <w:continuationSeparator/>
      </w:r>
    </w:p>
    <w:p w14:paraId="770BA3F5" w14:textId="77777777" w:rsidR="00D03C36" w:rsidRDefault="00D03C36"/>
    <w:p w14:paraId="149DD6AF" w14:textId="77777777" w:rsidR="00D03C36" w:rsidRDefault="00D03C36"/>
    <w:p w14:paraId="0641A19D" w14:textId="77777777" w:rsidR="00D03C36" w:rsidRDefault="00D03C36"/>
  </w:endnote>
  <w:endnote w:type="continuationNotice" w:id="1">
    <w:p w14:paraId="53B754DB" w14:textId="77777777" w:rsidR="00D03C36" w:rsidRDefault="00D03C36">
      <w:pPr>
        <w:spacing w:after="0" w:line="240" w:lineRule="auto"/>
      </w:pPr>
    </w:p>
    <w:p w14:paraId="3B3F414E" w14:textId="77777777" w:rsidR="00D03C36" w:rsidRDefault="00D03C36"/>
    <w:p w14:paraId="04B92ED2" w14:textId="77777777" w:rsidR="00D03C36" w:rsidRDefault="00D03C36"/>
    <w:p w14:paraId="4F45EDD4" w14:textId="77777777" w:rsidR="00D03C36" w:rsidRDefault="00D03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vTT00bc0be2">
    <w:altName w:val="Cambria"/>
    <w:panose1 w:val="00000000000000000000"/>
    <w:charset w:val="00"/>
    <w:family w:val="roman"/>
    <w:notTrueType/>
    <w:pitch w:val="default"/>
  </w:font>
  <w:font w:name="AdvTTd9d2734b.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C4FEC" w14:textId="77777777" w:rsidR="00530FD7" w:rsidRDefault="00530FD7">
    <w:pPr>
      <w:pStyle w:val="Footer"/>
    </w:pPr>
  </w:p>
  <w:p w14:paraId="454906C0" w14:textId="77777777" w:rsidR="007D01BB" w:rsidRDefault="007D01BB"/>
  <w:p w14:paraId="621E3C4F" w14:textId="77777777" w:rsidR="007D01BB" w:rsidRDefault="007D01BB"/>
  <w:p w14:paraId="212E0BD8" w14:textId="77777777" w:rsidR="00A12A8D" w:rsidRDefault="00A12A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15A5" w14:textId="6DF9F107" w:rsidR="00040306" w:rsidRDefault="00040306">
    <w:pPr>
      <w:pStyle w:val="Footer"/>
      <w:rPr>
        <w:rFonts w:ascii="Arial" w:hAnsi="Arial" w:cs="Arial"/>
        <w:sz w:val="16"/>
        <w:szCs w:val="16"/>
      </w:rPr>
    </w:pPr>
    <w:r w:rsidRPr="000A4547">
      <w:rPr>
        <w:rFonts w:ascii="Arial" w:hAnsi="Arial" w:cs="Arial"/>
        <w:sz w:val="16"/>
        <w:szCs w:val="16"/>
      </w:rPr>
      <w:tab/>
    </w:r>
    <w:r w:rsidRPr="000A4547">
      <w:rPr>
        <w:rFonts w:ascii="Arial" w:hAnsi="Arial" w:cs="Arial"/>
        <w:sz w:val="16"/>
        <w:szCs w:val="16"/>
      </w:rPr>
      <w:tab/>
    </w:r>
    <w:r w:rsidRPr="00107646">
      <w:rPr>
        <w:rFonts w:ascii="Arial" w:hAnsi="Arial" w:cs="Arial"/>
        <w:sz w:val="16"/>
        <w:szCs w:val="16"/>
      </w:rPr>
      <w:t xml:space="preserve">Page </w:t>
    </w:r>
    <w:r w:rsidRPr="00107646">
      <w:rPr>
        <w:rFonts w:ascii="Arial" w:hAnsi="Arial" w:cs="Arial"/>
        <w:sz w:val="16"/>
        <w:szCs w:val="16"/>
      </w:rPr>
      <w:fldChar w:fldCharType="begin"/>
    </w:r>
    <w:r w:rsidRPr="00107646">
      <w:rPr>
        <w:rFonts w:ascii="Arial" w:hAnsi="Arial" w:cs="Arial"/>
        <w:sz w:val="16"/>
        <w:szCs w:val="16"/>
      </w:rPr>
      <w:instrText xml:space="preserve"> PAGE   \* MERGEFORMAT </w:instrText>
    </w:r>
    <w:r w:rsidRPr="00107646">
      <w:rPr>
        <w:rFonts w:ascii="Arial" w:hAnsi="Arial" w:cs="Arial"/>
        <w:sz w:val="16"/>
        <w:szCs w:val="16"/>
      </w:rPr>
      <w:fldChar w:fldCharType="separate"/>
    </w:r>
    <w:r>
      <w:rPr>
        <w:rFonts w:ascii="Arial" w:hAnsi="Arial" w:cs="Arial"/>
        <w:noProof/>
        <w:sz w:val="16"/>
        <w:szCs w:val="16"/>
      </w:rPr>
      <w:t>26</w:t>
    </w:r>
    <w:r w:rsidRPr="00107646">
      <w:rPr>
        <w:rFonts w:ascii="Arial" w:hAnsi="Arial" w:cs="Arial"/>
        <w:sz w:val="16"/>
        <w:szCs w:val="16"/>
      </w:rPr>
      <w:fldChar w:fldCharType="end"/>
    </w:r>
    <w:r w:rsidRPr="00107646">
      <w:rPr>
        <w:rFonts w:ascii="Arial" w:hAnsi="Arial" w:cs="Arial"/>
        <w:sz w:val="16"/>
        <w:szCs w:val="16"/>
      </w:rPr>
      <w:t xml:space="preserve"> of </w:t>
    </w:r>
    <w:r w:rsidRPr="00107646">
      <w:rPr>
        <w:rFonts w:ascii="Arial" w:hAnsi="Arial" w:cs="Arial"/>
        <w:sz w:val="16"/>
        <w:szCs w:val="16"/>
      </w:rPr>
      <w:fldChar w:fldCharType="begin"/>
    </w:r>
    <w:r w:rsidRPr="00107646">
      <w:rPr>
        <w:rFonts w:ascii="Arial" w:hAnsi="Arial" w:cs="Arial"/>
        <w:sz w:val="16"/>
        <w:szCs w:val="16"/>
      </w:rPr>
      <w:instrText xml:space="preserve"> NUMPAGES  \* Arabic  \* MERGEFORMAT </w:instrText>
    </w:r>
    <w:r w:rsidRPr="00107646">
      <w:rPr>
        <w:rFonts w:ascii="Arial" w:hAnsi="Arial" w:cs="Arial"/>
        <w:sz w:val="16"/>
        <w:szCs w:val="16"/>
      </w:rPr>
      <w:fldChar w:fldCharType="separate"/>
    </w:r>
    <w:r>
      <w:rPr>
        <w:rFonts w:ascii="Arial" w:hAnsi="Arial" w:cs="Arial"/>
        <w:noProof/>
        <w:sz w:val="16"/>
        <w:szCs w:val="16"/>
      </w:rPr>
      <w:t>26</w:t>
    </w:r>
    <w:r w:rsidRPr="00107646">
      <w:rPr>
        <w:rFonts w:ascii="Arial" w:hAnsi="Arial" w:cs="Arial"/>
        <w:sz w:val="16"/>
        <w:szCs w:val="16"/>
      </w:rPr>
      <w:fldChar w:fldCharType="end"/>
    </w:r>
  </w:p>
  <w:p w14:paraId="36CB068D" w14:textId="77777777" w:rsidR="00611051" w:rsidRPr="00107646" w:rsidRDefault="00611051">
    <w:pPr>
      <w:pStyle w:val="Footer"/>
      <w:rPr>
        <w:rFonts w:ascii="Arial" w:hAnsi="Arial" w:cs="Arial"/>
        <w:sz w:val="16"/>
        <w:szCs w:val="16"/>
      </w:rPr>
    </w:pPr>
  </w:p>
  <w:p w14:paraId="78D92692" w14:textId="7B4E0FB3" w:rsidR="00B03B5E" w:rsidRPr="00611051" w:rsidRDefault="00611051" w:rsidP="00611051">
    <w:pPr>
      <w:pStyle w:val="Footer"/>
      <w:jc w:val="center"/>
      <w:rPr>
        <w:rFonts w:cs="Arial"/>
        <w:sz w:val="18"/>
        <w:szCs w:val="18"/>
      </w:rPr>
    </w:pPr>
    <w:r w:rsidRPr="00611051">
      <w:rPr>
        <w:iCs/>
        <w:sz w:val="16"/>
        <w:szCs w:val="16"/>
      </w:rPr>
      <w:t xml:space="preserve"> </w:t>
    </w:r>
    <w:r w:rsidRPr="00611051">
      <w:rPr>
        <w:rFonts w:ascii="Arial" w:hAnsi="Arial" w:cs="Arial"/>
        <w:iCs/>
        <w:color w:val="343541"/>
        <w:sz w:val="16"/>
        <w:szCs w:val="16"/>
      </w:rPr>
      <w:t>PD_HIIT</w:t>
    </w:r>
    <w:r w:rsidR="00FC67D7">
      <w:rPr>
        <w:rFonts w:ascii="Arial" w:hAnsi="Arial" w:cs="Arial"/>
        <w:iCs/>
        <w:color w:val="343541"/>
        <w:sz w:val="16"/>
        <w:szCs w:val="16"/>
      </w:rPr>
      <w:t>_</w:t>
    </w:r>
    <w:r w:rsidRPr="00611051">
      <w:rPr>
        <w:rFonts w:ascii="Arial" w:hAnsi="Arial" w:cs="Arial"/>
        <w:iCs/>
        <w:color w:val="343541"/>
        <w:sz w:val="16"/>
        <w:szCs w:val="16"/>
      </w:rPr>
      <w:t xml:space="preserve"> Clinical Trials Protocol</w:t>
    </w:r>
    <w:proofErr w:type="gramStart"/>
    <w:r w:rsidR="0084666B">
      <w:rPr>
        <w:rFonts w:ascii="Arial" w:hAnsi="Arial" w:cs="Arial"/>
        <w:iCs/>
        <w:color w:val="343541"/>
        <w:sz w:val="16"/>
        <w:szCs w:val="16"/>
      </w:rPr>
      <w:t>_(</w:t>
    </w:r>
    <w:proofErr w:type="gramEnd"/>
    <w:r w:rsidR="0084666B">
      <w:rPr>
        <w:rFonts w:ascii="Arial" w:hAnsi="Arial" w:cs="Arial"/>
        <w:iCs/>
        <w:color w:val="343541"/>
        <w:sz w:val="16"/>
        <w:szCs w:val="16"/>
      </w:rPr>
      <w:t>Version 1_202311</w:t>
    </w:r>
    <w:r w:rsidR="00C124CE">
      <w:rPr>
        <w:rFonts w:ascii="Arial" w:hAnsi="Arial" w:cs="Arial"/>
        <w:iCs/>
        <w:color w:val="343541"/>
        <w:sz w:val="16"/>
        <w:szCs w:val="16"/>
      </w:rPr>
      <w:t>10)</w:t>
    </w:r>
    <w:r w:rsidRPr="00611051">
      <w:rPr>
        <w:rFonts w:ascii="Arial" w:hAnsi="Arial" w:cs="Arial"/>
        <w:iCs/>
        <w:color w:val="343541"/>
        <w:sz w:val="16"/>
        <w:szCs w:val="16"/>
      </w:rPr>
      <w:tab/>
    </w:r>
    <w:r w:rsidRPr="00611051">
      <w:rPr>
        <w:rFonts w:ascii="Arial" w:hAnsi="Arial" w:cs="Arial"/>
        <w:iCs/>
        <w:color w:val="343541"/>
        <w:sz w:val="16"/>
        <w:szCs w:val="16"/>
      </w:rPr>
      <w:tab/>
    </w:r>
  </w:p>
  <w:p w14:paraId="7131B0C4" w14:textId="77777777" w:rsidR="00A12A8D" w:rsidRDefault="00A12A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CC0B5" w14:textId="77777777" w:rsidR="00D03C36" w:rsidRDefault="00D03C36" w:rsidP="00040C49">
      <w:pPr>
        <w:spacing w:after="0" w:line="240" w:lineRule="auto"/>
      </w:pPr>
      <w:r>
        <w:separator/>
      </w:r>
    </w:p>
    <w:p w14:paraId="4299C103" w14:textId="77777777" w:rsidR="00D03C36" w:rsidRDefault="00D03C36"/>
    <w:p w14:paraId="1F8E6117" w14:textId="77777777" w:rsidR="00D03C36" w:rsidRDefault="00D03C36"/>
    <w:p w14:paraId="342F7065" w14:textId="77777777" w:rsidR="00D03C36" w:rsidRDefault="00D03C36"/>
  </w:footnote>
  <w:footnote w:type="continuationSeparator" w:id="0">
    <w:p w14:paraId="28B44553" w14:textId="77777777" w:rsidR="00D03C36" w:rsidRDefault="00D03C36" w:rsidP="00040C49">
      <w:pPr>
        <w:spacing w:after="0" w:line="240" w:lineRule="auto"/>
      </w:pPr>
      <w:r>
        <w:continuationSeparator/>
      </w:r>
    </w:p>
    <w:p w14:paraId="26D44676" w14:textId="77777777" w:rsidR="00D03C36" w:rsidRDefault="00D03C36"/>
    <w:p w14:paraId="389FF762" w14:textId="77777777" w:rsidR="00D03C36" w:rsidRDefault="00D03C36"/>
    <w:p w14:paraId="6BE22E42" w14:textId="77777777" w:rsidR="00D03C36" w:rsidRDefault="00D03C36"/>
  </w:footnote>
  <w:footnote w:type="continuationNotice" w:id="1">
    <w:p w14:paraId="5AE8471C" w14:textId="77777777" w:rsidR="00D03C36" w:rsidRDefault="00D03C36">
      <w:pPr>
        <w:spacing w:after="0" w:line="240" w:lineRule="auto"/>
      </w:pPr>
    </w:p>
    <w:p w14:paraId="1BFCDD88" w14:textId="77777777" w:rsidR="00D03C36" w:rsidRDefault="00D03C36"/>
    <w:p w14:paraId="4ECB7482" w14:textId="77777777" w:rsidR="00D03C36" w:rsidRDefault="00D03C36"/>
    <w:p w14:paraId="6E4191B7" w14:textId="77777777" w:rsidR="00D03C36" w:rsidRDefault="00D03C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3895" w14:textId="77777777" w:rsidR="00530FD7" w:rsidRDefault="00530FD7">
    <w:pPr>
      <w:pStyle w:val="Header"/>
    </w:pPr>
  </w:p>
  <w:p w14:paraId="2D8B9536" w14:textId="77777777" w:rsidR="007D01BB" w:rsidRDefault="007D01BB"/>
  <w:p w14:paraId="6BCC9532" w14:textId="77777777" w:rsidR="007D01BB" w:rsidRDefault="007D01BB"/>
  <w:p w14:paraId="14B73568" w14:textId="77777777" w:rsidR="00A12A8D" w:rsidRDefault="00A12A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203E" w14:textId="48198F43" w:rsidR="00040306" w:rsidRDefault="00040306" w:rsidP="00EF56AF">
    <w:pPr>
      <w:pStyle w:val="HeaderFirstPage"/>
      <w:jc w:val="center"/>
    </w:pPr>
    <w:r>
      <w:rPr>
        <w:noProof/>
      </w:rPr>
      <w:drawing>
        <wp:anchor distT="0" distB="0" distL="114300" distR="114300" simplePos="0" relativeHeight="251665409" behindDoc="1" locked="0" layoutInCell="1" allowOverlap="1" wp14:anchorId="6A1DC987" wp14:editId="1799C7D2">
          <wp:simplePos x="0" y="0"/>
          <wp:positionH relativeFrom="column">
            <wp:posOffset>-628650</wp:posOffset>
          </wp:positionH>
          <wp:positionV relativeFrom="paragraph">
            <wp:posOffset>141605</wp:posOffset>
          </wp:positionV>
          <wp:extent cx="1322232" cy="457200"/>
          <wp:effectExtent l="0" t="0" r="0" b="0"/>
          <wp:wrapTight wrapText="bothSides">
            <wp:wrapPolygon edited="0">
              <wp:start x="0" y="0"/>
              <wp:lineTo x="0" y="15300"/>
              <wp:lineTo x="1556" y="20700"/>
              <wp:lineTo x="1867" y="20700"/>
              <wp:lineTo x="4669" y="20700"/>
              <wp:lineTo x="10582" y="20700"/>
              <wp:lineTo x="21164" y="17100"/>
              <wp:lineTo x="21164" y="2700"/>
              <wp:lineTo x="6847" y="0"/>
              <wp:lineTo x="0" y="0"/>
            </wp:wrapPolygon>
          </wp:wrapTight>
          <wp:docPr id="214093116" name="Picture 2140931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232"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0B2C2" w14:textId="77777777" w:rsidR="007D01BB" w:rsidRDefault="007D01BB"/>
  <w:p w14:paraId="2DBDB586" w14:textId="77777777" w:rsidR="007D01BB" w:rsidRDefault="007D01BB"/>
  <w:p w14:paraId="4314882E" w14:textId="77777777" w:rsidR="00A12A8D" w:rsidRDefault="00A12A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25235B9"/>
    <w:multiLevelType w:val="hybridMultilevel"/>
    <w:tmpl w:val="715657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7D711C"/>
    <w:multiLevelType w:val="multilevel"/>
    <w:tmpl w:val="6C126F42"/>
    <w:lvl w:ilvl="0">
      <w:start w:val="1"/>
      <w:numFmt w:val="decimal"/>
      <w:pStyle w:val="Style1"/>
      <w:lvlText w:val="%1"/>
      <w:lvlJc w:val="left"/>
      <w:pPr>
        <w:tabs>
          <w:tab w:val="num" w:pos="720"/>
        </w:tabs>
        <w:ind w:left="720" w:hanging="720"/>
      </w:pPr>
      <w:rPr>
        <w:rFonts w:ascii="Times New Roman" w:hAnsi="Times New Roman" w:cs="Times New Roman" w:hint="default"/>
        <w:b w:val="0"/>
        <w:i w:val="0"/>
        <w:sz w:val="24"/>
        <w:u w:val="none"/>
      </w:rPr>
    </w:lvl>
    <w:lvl w:ilvl="1">
      <w:start w:val="1"/>
      <w:numFmt w:val="decimal"/>
      <w:lvlText w:val="%1.%2"/>
      <w:lvlJc w:val="left"/>
      <w:pPr>
        <w:tabs>
          <w:tab w:val="num" w:pos="576"/>
        </w:tabs>
        <w:ind w:left="576" w:hanging="576"/>
      </w:pPr>
      <w:rPr>
        <w:rFonts w:ascii="Times New Roman" w:hAnsi="Times New Roman" w:cs="Times New Roman" w:hint="default"/>
        <w:b w:val="0"/>
        <w:i w:val="0"/>
        <w:sz w:val="24"/>
        <w:u w:val="none"/>
      </w:rPr>
    </w:lvl>
    <w:lvl w:ilvl="2">
      <w:start w:val="1"/>
      <w:numFmt w:val="decimal"/>
      <w:pStyle w:val="Style3"/>
      <w:lvlText w:val="%1.%2.%3"/>
      <w:lvlJc w:val="left"/>
      <w:pPr>
        <w:tabs>
          <w:tab w:val="num" w:pos="1440"/>
        </w:tabs>
        <w:ind w:left="1080" w:hanging="360"/>
      </w:pPr>
      <w:rPr>
        <w:rFonts w:ascii="Times New Roman" w:hAnsi="Times New Roman" w:cs="Times New Roman" w:hint="default"/>
        <w:b w:val="0"/>
        <w:i w:val="0"/>
        <w:sz w:val="24"/>
      </w:rPr>
    </w:lvl>
    <w:lvl w:ilvl="3">
      <w:start w:val="1"/>
      <w:numFmt w:val="decimal"/>
      <w:pStyle w:val="Heading4"/>
      <w:lvlText w:val="%1.%2.%3.%4"/>
      <w:lvlJc w:val="left"/>
      <w:pPr>
        <w:tabs>
          <w:tab w:val="num" w:pos="1292"/>
        </w:tabs>
        <w:ind w:left="1292" w:hanging="1008"/>
      </w:pPr>
      <w:rPr>
        <w:rFonts w:ascii="Times New Roman" w:hAnsi="Times New Roman" w:cs="Times New Roman" w:hint="default"/>
        <w:b w:val="0"/>
        <w:i w:val="0"/>
        <w:sz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 w15:restartNumberingAfterBreak="0">
    <w:nsid w:val="06551B0C"/>
    <w:multiLevelType w:val="singleLevel"/>
    <w:tmpl w:val="FAA2A3B2"/>
    <w:lvl w:ilvl="0">
      <w:start w:val="1"/>
      <w:numFmt w:val="bullet"/>
      <w:pStyle w:val="Bulletlisting"/>
      <w:lvlText w:val=""/>
      <w:lvlJc w:val="left"/>
      <w:pPr>
        <w:tabs>
          <w:tab w:val="num" w:pos="360"/>
        </w:tabs>
        <w:ind w:left="360" w:hanging="360"/>
      </w:pPr>
      <w:rPr>
        <w:rFonts w:ascii="Symbol" w:hAnsi="Symbol" w:hint="default"/>
        <w:sz w:val="22"/>
      </w:rPr>
    </w:lvl>
  </w:abstractNum>
  <w:abstractNum w:abstractNumId="4" w15:restartNumberingAfterBreak="0">
    <w:nsid w:val="0D0B7E92"/>
    <w:multiLevelType w:val="hybridMultilevel"/>
    <w:tmpl w:val="662C2ABA"/>
    <w:lvl w:ilvl="0" w:tplc="5D8050E8">
      <w:start w:val="1"/>
      <w:numFmt w:val="decimal"/>
      <w:lvlText w:val="%1."/>
      <w:lvlJc w:val="left"/>
      <w:pPr>
        <w:ind w:left="786"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2962FF"/>
    <w:multiLevelType w:val="multilevel"/>
    <w:tmpl w:val="2B165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6C231E"/>
    <w:multiLevelType w:val="hybridMultilevel"/>
    <w:tmpl w:val="01B84A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96705C"/>
    <w:multiLevelType w:val="hybridMultilevel"/>
    <w:tmpl w:val="733416E8"/>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 w15:restartNumberingAfterBreak="0">
    <w:nsid w:val="1A78303E"/>
    <w:multiLevelType w:val="hybridMultilevel"/>
    <w:tmpl w:val="0D0E3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CA5B60"/>
    <w:multiLevelType w:val="multilevel"/>
    <w:tmpl w:val="9106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1555A8"/>
    <w:multiLevelType w:val="multilevel"/>
    <w:tmpl w:val="EE1A1F8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3577A59"/>
    <w:multiLevelType w:val="multilevel"/>
    <w:tmpl w:val="DC5A284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7C555F"/>
    <w:multiLevelType w:val="multilevel"/>
    <w:tmpl w:val="436E3464"/>
    <w:lvl w:ilvl="0">
      <w:start w:val="1"/>
      <w:numFmt w:val="decimal"/>
      <w:lvlText w:val="%1."/>
      <w:lvlJc w:val="left"/>
      <w:pPr>
        <w:ind w:left="720" w:hanging="360"/>
      </w:pPr>
      <w:rPr>
        <w:rFonts w:hint="default"/>
      </w:rPr>
    </w:lvl>
    <w:lvl w:ilvl="1">
      <w:start w:val="9"/>
      <w:numFmt w:val="decimal"/>
      <w:isLgl/>
      <w:lvlText w:val="%1.%2"/>
      <w:lvlJc w:val="left"/>
      <w:pPr>
        <w:ind w:left="1470" w:hanging="735"/>
      </w:pPr>
      <w:rPr>
        <w:rFonts w:hint="default"/>
      </w:rPr>
    </w:lvl>
    <w:lvl w:ilvl="2">
      <w:start w:val="1"/>
      <w:numFmt w:val="decimal"/>
      <w:isLgl/>
      <w:lvlText w:val="%1.%2.%3"/>
      <w:lvlJc w:val="left"/>
      <w:pPr>
        <w:ind w:left="1845" w:hanging="735"/>
      </w:pPr>
      <w:rPr>
        <w:rFonts w:hint="default"/>
      </w:rPr>
    </w:lvl>
    <w:lvl w:ilvl="3">
      <w:start w:val="1"/>
      <w:numFmt w:val="decimal"/>
      <w:isLgl/>
      <w:lvlText w:val="%1.%2.%3.%4"/>
      <w:lvlJc w:val="left"/>
      <w:pPr>
        <w:ind w:left="2220" w:hanging="735"/>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15"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25" w:hanging="1440"/>
      </w:pPr>
      <w:rPr>
        <w:rFonts w:hint="default"/>
      </w:rPr>
    </w:lvl>
    <w:lvl w:ilvl="8">
      <w:start w:val="1"/>
      <w:numFmt w:val="decimal"/>
      <w:isLgl/>
      <w:lvlText w:val="%1.%2.%3.%4.%5.%6.%7.%8.%9"/>
      <w:lvlJc w:val="left"/>
      <w:pPr>
        <w:ind w:left="5160" w:hanging="1800"/>
      </w:pPr>
      <w:rPr>
        <w:rFonts w:hint="default"/>
      </w:rPr>
    </w:lvl>
  </w:abstractNum>
  <w:abstractNum w:abstractNumId="13" w15:restartNumberingAfterBreak="0">
    <w:nsid w:val="24D41F5E"/>
    <w:multiLevelType w:val="multilevel"/>
    <w:tmpl w:val="468C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EA6217"/>
    <w:multiLevelType w:val="hybridMultilevel"/>
    <w:tmpl w:val="AB94D220"/>
    <w:lvl w:ilvl="0" w:tplc="9C46BBD8">
      <w:start w:val="13"/>
      <w:numFmt w:val="decimal"/>
      <w:lvlText w:val="%1."/>
      <w:lvlJc w:val="left"/>
      <w:pPr>
        <w:ind w:left="360" w:hanging="360"/>
      </w:pPr>
      <w:rPr>
        <w:rFonts w:hint="default"/>
        <w:b/>
        <w:bCs/>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723051D"/>
    <w:multiLevelType w:val="hybridMultilevel"/>
    <w:tmpl w:val="6EC4CF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B35112"/>
    <w:multiLevelType w:val="hybridMultilevel"/>
    <w:tmpl w:val="EF1E00DC"/>
    <w:lvl w:ilvl="0" w:tplc="839C767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B2C4F62"/>
    <w:multiLevelType w:val="hybridMultilevel"/>
    <w:tmpl w:val="F264669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B877B76"/>
    <w:multiLevelType w:val="multilevel"/>
    <w:tmpl w:val="73005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60026B"/>
    <w:multiLevelType w:val="multilevel"/>
    <w:tmpl w:val="E520866E"/>
    <w:lvl w:ilvl="0">
      <w:start w:val="6"/>
      <w:numFmt w:val="decimal"/>
      <w:lvlText w:val="%1"/>
      <w:lvlJc w:val="left"/>
      <w:pPr>
        <w:ind w:left="360" w:hanging="360"/>
      </w:pPr>
      <w:rPr>
        <w:rFonts w:cs="Times New Roman" w:hint="default"/>
      </w:rPr>
    </w:lvl>
    <w:lvl w:ilvl="1">
      <w:start w:val="1"/>
      <w:numFmt w:val="decimal"/>
      <w:lvlText w:val="%1.%2"/>
      <w:lvlJc w:val="left"/>
      <w:pPr>
        <w:ind w:left="1503" w:hanging="783"/>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0" w15:restartNumberingAfterBreak="0">
    <w:nsid w:val="3F9A49DA"/>
    <w:multiLevelType w:val="multilevel"/>
    <w:tmpl w:val="F5DC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0569D8"/>
    <w:multiLevelType w:val="multilevel"/>
    <w:tmpl w:val="BE10011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1C5CD3"/>
    <w:multiLevelType w:val="multilevel"/>
    <w:tmpl w:val="8BA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456916"/>
    <w:multiLevelType w:val="hybridMultilevel"/>
    <w:tmpl w:val="64185876"/>
    <w:lvl w:ilvl="0" w:tplc="949E1F2C">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207E73"/>
    <w:multiLevelType w:val="multilevel"/>
    <w:tmpl w:val="CCC40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7B27AF"/>
    <w:multiLevelType w:val="multilevel"/>
    <w:tmpl w:val="3A24C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3A4041"/>
    <w:multiLevelType w:val="multilevel"/>
    <w:tmpl w:val="648A5F3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C22C44"/>
    <w:multiLevelType w:val="multilevel"/>
    <w:tmpl w:val="04A21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3E6D2D"/>
    <w:multiLevelType w:val="hybridMultilevel"/>
    <w:tmpl w:val="6C2C60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5F4515B1"/>
    <w:multiLevelType w:val="multilevel"/>
    <w:tmpl w:val="CE3A142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000302"/>
    <w:multiLevelType w:val="hybridMultilevel"/>
    <w:tmpl w:val="122ED502"/>
    <w:lvl w:ilvl="0" w:tplc="832C9822">
      <w:start w:val="1"/>
      <w:numFmt w:val="decimal"/>
      <w:pStyle w:val="Heading2"/>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639B782D"/>
    <w:multiLevelType w:val="multilevel"/>
    <w:tmpl w:val="4200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247165"/>
    <w:multiLevelType w:val="hybridMultilevel"/>
    <w:tmpl w:val="E4AC2A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9912432"/>
    <w:multiLevelType w:val="multilevel"/>
    <w:tmpl w:val="735C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447637"/>
    <w:multiLevelType w:val="hybridMultilevel"/>
    <w:tmpl w:val="BF304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1A07C5"/>
    <w:multiLevelType w:val="hybridMultilevel"/>
    <w:tmpl w:val="CE947AE8"/>
    <w:lvl w:ilvl="0" w:tplc="FD3A38A0">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289415C"/>
    <w:multiLevelType w:val="hybridMultilevel"/>
    <w:tmpl w:val="65363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0350C0"/>
    <w:multiLevelType w:val="hybridMultilevel"/>
    <w:tmpl w:val="DDD49C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CF51E4"/>
    <w:multiLevelType w:val="hybridMultilevel"/>
    <w:tmpl w:val="508EE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CA7153"/>
    <w:multiLevelType w:val="hybridMultilevel"/>
    <w:tmpl w:val="DAA8FB28"/>
    <w:lvl w:ilvl="0" w:tplc="DCDC95C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4A28BC"/>
    <w:multiLevelType w:val="hybridMultilevel"/>
    <w:tmpl w:val="A0F8C9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4D21FE"/>
    <w:multiLevelType w:val="multilevel"/>
    <w:tmpl w:val="72D2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7A4574"/>
    <w:multiLevelType w:val="hybridMultilevel"/>
    <w:tmpl w:val="A94C7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8110034">
    <w:abstractNumId w:val="2"/>
  </w:num>
  <w:num w:numId="2" w16cid:durableId="115492037">
    <w:abstractNumId w:val="3"/>
  </w:num>
  <w:num w:numId="3" w16cid:durableId="1985544575">
    <w:abstractNumId w:val="30"/>
  </w:num>
  <w:num w:numId="4" w16cid:durableId="907881671">
    <w:abstractNumId w:val="10"/>
  </w:num>
  <w:num w:numId="5" w16cid:durableId="1645819353">
    <w:abstractNumId w:val="12"/>
  </w:num>
  <w:num w:numId="6" w16cid:durableId="1932228206">
    <w:abstractNumId w:val="4"/>
  </w:num>
  <w:num w:numId="7" w16cid:durableId="309588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835666">
    <w:abstractNumId w:val="39"/>
  </w:num>
  <w:num w:numId="9" w16cid:durableId="1813018897">
    <w:abstractNumId w:val="21"/>
  </w:num>
  <w:num w:numId="10" w16cid:durableId="1781073107">
    <w:abstractNumId w:val="23"/>
  </w:num>
  <w:num w:numId="11" w16cid:durableId="1777170207">
    <w:abstractNumId w:val="29"/>
  </w:num>
  <w:num w:numId="12" w16cid:durableId="357437115">
    <w:abstractNumId w:val="11"/>
  </w:num>
  <w:num w:numId="13" w16cid:durableId="1657299776">
    <w:abstractNumId w:val="19"/>
  </w:num>
  <w:num w:numId="14" w16cid:durableId="1459109925">
    <w:abstractNumId w:val="6"/>
  </w:num>
  <w:num w:numId="15" w16cid:durableId="300618553">
    <w:abstractNumId w:val="7"/>
  </w:num>
  <w:num w:numId="16" w16cid:durableId="508177218">
    <w:abstractNumId w:val="1"/>
  </w:num>
  <w:num w:numId="17" w16cid:durableId="1051657865">
    <w:abstractNumId w:val="17"/>
  </w:num>
  <w:num w:numId="18" w16cid:durableId="244655116">
    <w:abstractNumId w:val="15"/>
  </w:num>
  <w:num w:numId="19" w16cid:durableId="3209374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38543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8766109">
    <w:abstractNumId w:val="35"/>
  </w:num>
  <w:num w:numId="22" w16cid:durableId="1324042913">
    <w:abstractNumId w:val="26"/>
  </w:num>
  <w:num w:numId="23" w16cid:durableId="504057561">
    <w:abstractNumId w:val="31"/>
  </w:num>
  <w:num w:numId="24" w16cid:durableId="2131894500">
    <w:abstractNumId w:val="34"/>
  </w:num>
  <w:num w:numId="25" w16cid:durableId="1401978385">
    <w:abstractNumId w:val="42"/>
  </w:num>
  <w:num w:numId="26" w16cid:durableId="868185837">
    <w:abstractNumId w:val="33"/>
  </w:num>
  <w:num w:numId="27" w16cid:durableId="848258082">
    <w:abstractNumId w:val="25"/>
  </w:num>
  <w:num w:numId="28" w16cid:durableId="844053725">
    <w:abstractNumId w:val="41"/>
  </w:num>
  <w:num w:numId="29" w16cid:durableId="839541984">
    <w:abstractNumId w:val="20"/>
  </w:num>
  <w:num w:numId="30" w16cid:durableId="2013872105">
    <w:abstractNumId w:val="27"/>
  </w:num>
  <w:num w:numId="31" w16cid:durableId="113600505">
    <w:abstractNumId w:val="5"/>
  </w:num>
  <w:num w:numId="32" w16cid:durableId="25645894">
    <w:abstractNumId w:val="24"/>
  </w:num>
  <w:num w:numId="33" w16cid:durableId="234055673">
    <w:abstractNumId w:val="40"/>
  </w:num>
  <w:num w:numId="34" w16cid:durableId="920799829">
    <w:abstractNumId w:val="37"/>
  </w:num>
  <w:num w:numId="35" w16cid:durableId="360860072">
    <w:abstractNumId w:val="36"/>
  </w:num>
  <w:num w:numId="36" w16cid:durableId="328288907">
    <w:abstractNumId w:val="38"/>
  </w:num>
  <w:num w:numId="37" w16cid:durableId="1226602491">
    <w:abstractNumId w:val="14"/>
  </w:num>
  <w:num w:numId="38" w16cid:durableId="1182360726">
    <w:abstractNumId w:val="13"/>
  </w:num>
  <w:num w:numId="39" w16cid:durableId="652294578">
    <w:abstractNumId w:val="22"/>
  </w:num>
  <w:num w:numId="40" w16cid:durableId="2119376098">
    <w:abstractNumId w:val="9"/>
  </w:num>
  <w:num w:numId="41" w16cid:durableId="413283648">
    <w:abstractNumId w:val="8"/>
  </w:num>
  <w:num w:numId="42" w16cid:durableId="375662253">
    <w:abstractNumId w:val="0"/>
  </w:num>
  <w:num w:numId="43" w16cid:durableId="1258517924">
    <w:abstractNumId w:val="32"/>
  </w:num>
  <w:num w:numId="44" w16cid:durableId="43918740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10"/>
    <w:rsid w:val="000003C7"/>
    <w:rsid w:val="00000552"/>
    <w:rsid w:val="0000077E"/>
    <w:rsid w:val="000014AF"/>
    <w:rsid w:val="00001865"/>
    <w:rsid w:val="00002228"/>
    <w:rsid w:val="00002534"/>
    <w:rsid w:val="0000253A"/>
    <w:rsid w:val="0000266F"/>
    <w:rsid w:val="00003C99"/>
    <w:rsid w:val="000045DA"/>
    <w:rsid w:val="00004930"/>
    <w:rsid w:val="000066AC"/>
    <w:rsid w:val="00006A13"/>
    <w:rsid w:val="00006BB9"/>
    <w:rsid w:val="00006E1F"/>
    <w:rsid w:val="00007F8A"/>
    <w:rsid w:val="00010B7B"/>
    <w:rsid w:val="00011BA0"/>
    <w:rsid w:val="00011CC6"/>
    <w:rsid w:val="00012DD6"/>
    <w:rsid w:val="00012F65"/>
    <w:rsid w:val="0001328C"/>
    <w:rsid w:val="000134E8"/>
    <w:rsid w:val="000135A6"/>
    <w:rsid w:val="00013DD9"/>
    <w:rsid w:val="00013E84"/>
    <w:rsid w:val="000140A7"/>
    <w:rsid w:val="00014AAB"/>
    <w:rsid w:val="00014ED0"/>
    <w:rsid w:val="000153E7"/>
    <w:rsid w:val="00015BB5"/>
    <w:rsid w:val="000177DE"/>
    <w:rsid w:val="0002065C"/>
    <w:rsid w:val="000211D5"/>
    <w:rsid w:val="00021D49"/>
    <w:rsid w:val="00022198"/>
    <w:rsid w:val="0002219A"/>
    <w:rsid w:val="00022C52"/>
    <w:rsid w:val="00022E2E"/>
    <w:rsid w:val="00022F8F"/>
    <w:rsid w:val="0002335F"/>
    <w:rsid w:val="00024E65"/>
    <w:rsid w:val="00026DEA"/>
    <w:rsid w:val="00027423"/>
    <w:rsid w:val="000274E5"/>
    <w:rsid w:val="00027949"/>
    <w:rsid w:val="00027ABE"/>
    <w:rsid w:val="0003024B"/>
    <w:rsid w:val="0003058B"/>
    <w:rsid w:val="000308D2"/>
    <w:rsid w:val="00031000"/>
    <w:rsid w:val="00031208"/>
    <w:rsid w:val="00031776"/>
    <w:rsid w:val="00032183"/>
    <w:rsid w:val="0003272E"/>
    <w:rsid w:val="000331DB"/>
    <w:rsid w:val="00033CB6"/>
    <w:rsid w:val="0003417E"/>
    <w:rsid w:val="000359A5"/>
    <w:rsid w:val="0003655A"/>
    <w:rsid w:val="00036FAC"/>
    <w:rsid w:val="0003787E"/>
    <w:rsid w:val="00037A1D"/>
    <w:rsid w:val="00037BE2"/>
    <w:rsid w:val="000401E7"/>
    <w:rsid w:val="0004022D"/>
    <w:rsid w:val="00040306"/>
    <w:rsid w:val="00040455"/>
    <w:rsid w:val="0004076F"/>
    <w:rsid w:val="00040C49"/>
    <w:rsid w:val="00040DBF"/>
    <w:rsid w:val="00041BFB"/>
    <w:rsid w:val="000422B6"/>
    <w:rsid w:val="00042551"/>
    <w:rsid w:val="0004274F"/>
    <w:rsid w:val="0004321B"/>
    <w:rsid w:val="00043394"/>
    <w:rsid w:val="000439D7"/>
    <w:rsid w:val="00043AFA"/>
    <w:rsid w:val="00043F67"/>
    <w:rsid w:val="000452C4"/>
    <w:rsid w:val="0004564B"/>
    <w:rsid w:val="000457BC"/>
    <w:rsid w:val="0004628F"/>
    <w:rsid w:val="00046340"/>
    <w:rsid w:val="00046AE2"/>
    <w:rsid w:val="000476E2"/>
    <w:rsid w:val="00050805"/>
    <w:rsid w:val="00050940"/>
    <w:rsid w:val="000511EA"/>
    <w:rsid w:val="000512F5"/>
    <w:rsid w:val="00052971"/>
    <w:rsid w:val="00052BAD"/>
    <w:rsid w:val="00053B15"/>
    <w:rsid w:val="0005595E"/>
    <w:rsid w:val="00057538"/>
    <w:rsid w:val="00057905"/>
    <w:rsid w:val="00057DA3"/>
    <w:rsid w:val="00057FAF"/>
    <w:rsid w:val="0006096E"/>
    <w:rsid w:val="0006133A"/>
    <w:rsid w:val="00061400"/>
    <w:rsid w:val="000614E9"/>
    <w:rsid w:val="00061B4C"/>
    <w:rsid w:val="0006281F"/>
    <w:rsid w:val="00063069"/>
    <w:rsid w:val="00063E23"/>
    <w:rsid w:val="000644FC"/>
    <w:rsid w:val="0006486F"/>
    <w:rsid w:val="000650B2"/>
    <w:rsid w:val="000653C4"/>
    <w:rsid w:val="000661D1"/>
    <w:rsid w:val="00066317"/>
    <w:rsid w:val="000669A6"/>
    <w:rsid w:val="00066D07"/>
    <w:rsid w:val="000672E1"/>
    <w:rsid w:val="000672EA"/>
    <w:rsid w:val="00067637"/>
    <w:rsid w:val="00067724"/>
    <w:rsid w:val="00067DCE"/>
    <w:rsid w:val="000705DE"/>
    <w:rsid w:val="00070637"/>
    <w:rsid w:val="000708AF"/>
    <w:rsid w:val="00070C9C"/>
    <w:rsid w:val="00070E78"/>
    <w:rsid w:val="000711CB"/>
    <w:rsid w:val="00071D38"/>
    <w:rsid w:val="00071EEA"/>
    <w:rsid w:val="000728B0"/>
    <w:rsid w:val="00073AE4"/>
    <w:rsid w:val="00073E8F"/>
    <w:rsid w:val="00073F3F"/>
    <w:rsid w:val="000743C1"/>
    <w:rsid w:val="00074551"/>
    <w:rsid w:val="00074E3D"/>
    <w:rsid w:val="00075325"/>
    <w:rsid w:val="0007570D"/>
    <w:rsid w:val="0007599A"/>
    <w:rsid w:val="0007632D"/>
    <w:rsid w:val="00076ACF"/>
    <w:rsid w:val="00076D18"/>
    <w:rsid w:val="00076DC8"/>
    <w:rsid w:val="00077184"/>
    <w:rsid w:val="000772E3"/>
    <w:rsid w:val="00077621"/>
    <w:rsid w:val="00077653"/>
    <w:rsid w:val="000779FC"/>
    <w:rsid w:val="00077F07"/>
    <w:rsid w:val="0008247E"/>
    <w:rsid w:val="000826D3"/>
    <w:rsid w:val="00082C11"/>
    <w:rsid w:val="00082C6C"/>
    <w:rsid w:val="00082E93"/>
    <w:rsid w:val="00083CF9"/>
    <w:rsid w:val="000842B9"/>
    <w:rsid w:val="000847E8"/>
    <w:rsid w:val="00085758"/>
    <w:rsid w:val="000861C3"/>
    <w:rsid w:val="000863EE"/>
    <w:rsid w:val="000865C9"/>
    <w:rsid w:val="00086C3F"/>
    <w:rsid w:val="00087921"/>
    <w:rsid w:val="000879C9"/>
    <w:rsid w:val="000901C6"/>
    <w:rsid w:val="00090D13"/>
    <w:rsid w:val="00090EED"/>
    <w:rsid w:val="000910B7"/>
    <w:rsid w:val="00091105"/>
    <w:rsid w:val="0009116E"/>
    <w:rsid w:val="00091E9C"/>
    <w:rsid w:val="00091EA0"/>
    <w:rsid w:val="00092EE8"/>
    <w:rsid w:val="00093003"/>
    <w:rsid w:val="00093250"/>
    <w:rsid w:val="0009394C"/>
    <w:rsid w:val="00093AAD"/>
    <w:rsid w:val="00093C1B"/>
    <w:rsid w:val="00093DEA"/>
    <w:rsid w:val="00093FFA"/>
    <w:rsid w:val="00094126"/>
    <w:rsid w:val="00094173"/>
    <w:rsid w:val="000944F8"/>
    <w:rsid w:val="000948F9"/>
    <w:rsid w:val="00095688"/>
    <w:rsid w:val="00095A6F"/>
    <w:rsid w:val="00095C69"/>
    <w:rsid w:val="00095F03"/>
    <w:rsid w:val="000973EE"/>
    <w:rsid w:val="000975B5"/>
    <w:rsid w:val="0009767A"/>
    <w:rsid w:val="0009771F"/>
    <w:rsid w:val="00097D60"/>
    <w:rsid w:val="000A0AB0"/>
    <w:rsid w:val="000A27F2"/>
    <w:rsid w:val="000A2871"/>
    <w:rsid w:val="000A2A35"/>
    <w:rsid w:val="000A2B26"/>
    <w:rsid w:val="000A2D5C"/>
    <w:rsid w:val="000A308F"/>
    <w:rsid w:val="000A3480"/>
    <w:rsid w:val="000A3C99"/>
    <w:rsid w:val="000A4547"/>
    <w:rsid w:val="000A4D28"/>
    <w:rsid w:val="000A5039"/>
    <w:rsid w:val="000A572B"/>
    <w:rsid w:val="000A5CD8"/>
    <w:rsid w:val="000A63A0"/>
    <w:rsid w:val="000A65EC"/>
    <w:rsid w:val="000A6983"/>
    <w:rsid w:val="000A6AA6"/>
    <w:rsid w:val="000A7E10"/>
    <w:rsid w:val="000B0159"/>
    <w:rsid w:val="000B0DCA"/>
    <w:rsid w:val="000B0FEA"/>
    <w:rsid w:val="000B168C"/>
    <w:rsid w:val="000B1833"/>
    <w:rsid w:val="000B1D8F"/>
    <w:rsid w:val="000B2060"/>
    <w:rsid w:val="000B2791"/>
    <w:rsid w:val="000B27E3"/>
    <w:rsid w:val="000B2904"/>
    <w:rsid w:val="000B2CFB"/>
    <w:rsid w:val="000B2F1F"/>
    <w:rsid w:val="000B3446"/>
    <w:rsid w:val="000B34EC"/>
    <w:rsid w:val="000B35DE"/>
    <w:rsid w:val="000B43C0"/>
    <w:rsid w:val="000B4CEE"/>
    <w:rsid w:val="000B57FB"/>
    <w:rsid w:val="000B6769"/>
    <w:rsid w:val="000B6795"/>
    <w:rsid w:val="000C02C9"/>
    <w:rsid w:val="000C0A82"/>
    <w:rsid w:val="000C0EC8"/>
    <w:rsid w:val="000C0F92"/>
    <w:rsid w:val="000C1971"/>
    <w:rsid w:val="000C2AD3"/>
    <w:rsid w:val="000C3333"/>
    <w:rsid w:val="000C35ED"/>
    <w:rsid w:val="000C3753"/>
    <w:rsid w:val="000C4019"/>
    <w:rsid w:val="000C4DD9"/>
    <w:rsid w:val="000C5CAC"/>
    <w:rsid w:val="000C6036"/>
    <w:rsid w:val="000C62E8"/>
    <w:rsid w:val="000C6FA6"/>
    <w:rsid w:val="000C7161"/>
    <w:rsid w:val="000C7830"/>
    <w:rsid w:val="000C79B0"/>
    <w:rsid w:val="000D0886"/>
    <w:rsid w:val="000D0D43"/>
    <w:rsid w:val="000D10C6"/>
    <w:rsid w:val="000D17EE"/>
    <w:rsid w:val="000D1871"/>
    <w:rsid w:val="000D1BEE"/>
    <w:rsid w:val="000D1C80"/>
    <w:rsid w:val="000D1CF7"/>
    <w:rsid w:val="000D23EB"/>
    <w:rsid w:val="000D2D89"/>
    <w:rsid w:val="000D2FD5"/>
    <w:rsid w:val="000D35AE"/>
    <w:rsid w:val="000D3E42"/>
    <w:rsid w:val="000D4DBC"/>
    <w:rsid w:val="000D51B0"/>
    <w:rsid w:val="000D719A"/>
    <w:rsid w:val="000D78D1"/>
    <w:rsid w:val="000E01A0"/>
    <w:rsid w:val="000E02AA"/>
    <w:rsid w:val="000E0837"/>
    <w:rsid w:val="000E2E26"/>
    <w:rsid w:val="000E2F0A"/>
    <w:rsid w:val="000E4488"/>
    <w:rsid w:val="000E4D5A"/>
    <w:rsid w:val="000E6852"/>
    <w:rsid w:val="000E73C9"/>
    <w:rsid w:val="000E7BB4"/>
    <w:rsid w:val="000E7BE7"/>
    <w:rsid w:val="000F11BE"/>
    <w:rsid w:val="000F1E29"/>
    <w:rsid w:val="000F2091"/>
    <w:rsid w:val="000F2129"/>
    <w:rsid w:val="000F21AE"/>
    <w:rsid w:val="000F2C82"/>
    <w:rsid w:val="000F2DD7"/>
    <w:rsid w:val="000F3657"/>
    <w:rsid w:val="000F3EEF"/>
    <w:rsid w:val="000F430E"/>
    <w:rsid w:val="000F44D3"/>
    <w:rsid w:val="000F4594"/>
    <w:rsid w:val="000F6D8D"/>
    <w:rsid w:val="000F74EB"/>
    <w:rsid w:val="000F770F"/>
    <w:rsid w:val="0010007E"/>
    <w:rsid w:val="0010059A"/>
    <w:rsid w:val="001007D8"/>
    <w:rsid w:val="0010080D"/>
    <w:rsid w:val="001014C1"/>
    <w:rsid w:val="00102624"/>
    <w:rsid w:val="0010371D"/>
    <w:rsid w:val="00103747"/>
    <w:rsid w:val="00104446"/>
    <w:rsid w:val="00104537"/>
    <w:rsid w:val="00104E86"/>
    <w:rsid w:val="00106957"/>
    <w:rsid w:val="00106CC5"/>
    <w:rsid w:val="00107519"/>
    <w:rsid w:val="0010754A"/>
    <w:rsid w:val="00107646"/>
    <w:rsid w:val="0011099B"/>
    <w:rsid w:val="00110B05"/>
    <w:rsid w:val="00110B11"/>
    <w:rsid w:val="00110FEE"/>
    <w:rsid w:val="0011118D"/>
    <w:rsid w:val="00111817"/>
    <w:rsid w:val="00111FCD"/>
    <w:rsid w:val="001126A6"/>
    <w:rsid w:val="0011283A"/>
    <w:rsid w:val="001142CE"/>
    <w:rsid w:val="001157E7"/>
    <w:rsid w:val="00116632"/>
    <w:rsid w:val="0011671E"/>
    <w:rsid w:val="00117644"/>
    <w:rsid w:val="00117989"/>
    <w:rsid w:val="00117BB2"/>
    <w:rsid w:val="00120B06"/>
    <w:rsid w:val="00120CAA"/>
    <w:rsid w:val="001216C1"/>
    <w:rsid w:val="001218D5"/>
    <w:rsid w:val="00121CC5"/>
    <w:rsid w:val="00121DFF"/>
    <w:rsid w:val="00122A82"/>
    <w:rsid w:val="0012377E"/>
    <w:rsid w:val="00124AAC"/>
    <w:rsid w:val="00124BAF"/>
    <w:rsid w:val="00125273"/>
    <w:rsid w:val="001256C8"/>
    <w:rsid w:val="00125E54"/>
    <w:rsid w:val="001267AF"/>
    <w:rsid w:val="00126F15"/>
    <w:rsid w:val="00127531"/>
    <w:rsid w:val="00127718"/>
    <w:rsid w:val="00130FAE"/>
    <w:rsid w:val="00131CAB"/>
    <w:rsid w:val="00134698"/>
    <w:rsid w:val="001348E2"/>
    <w:rsid w:val="00134E29"/>
    <w:rsid w:val="0013519F"/>
    <w:rsid w:val="001366AD"/>
    <w:rsid w:val="0013703D"/>
    <w:rsid w:val="001371F2"/>
    <w:rsid w:val="00137EF4"/>
    <w:rsid w:val="001409B7"/>
    <w:rsid w:val="001411F3"/>
    <w:rsid w:val="0014141A"/>
    <w:rsid w:val="00141518"/>
    <w:rsid w:val="00141AF8"/>
    <w:rsid w:val="00141BC1"/>
    <w:rsid w:val="00141F4A"/>
    <w:rsid w:val="001420FE"/>
    <w:rsid w:val="00142603"/>
    <w:rsid w:val="00142C15"/>
    <w:rsid w:val="00142D95"/>
    <w:rsid w:val="001438EA"/>
    <w:rsid w:val="0014415D"/>
    <w:rsid w:val="00146907"/>
    <w:rsid w:val="00146E2B"/>
    <w:rsid w:val="00146F58"/>
    <w:rsid w:val="00147549"/>
    <w:rsid w:val="00147866"/>
    <w:rsid w:val="001506DB"/>
    <w:rsid w:val="00150BAB"/>
    <w:rsid w:val="00151505"/>
    <w:rsid w:val="00151EA5"/>
    <w:rsid w:val="00153297"/>
    <w:rsid w:val="00153407"/>
    <w:rsid w:val="001540D2"/>
    <w:rsid w:val="0015419F"/>
    <w:rsid w:val="00154462"/>
    <w:rsid w:val="00154BB7"/>
    <w:rsid w:val="0015517B"/>
    <w:rsid w:val="001559D3"/>
    <w:rsid w:val="00155A96"/>
    <w:rsid w:val="00156AED"/>
    <w:rsid w:val="001571C6"/>
    <w:rsid w:val="00157C5F"/>
    <w:rsid w:val="00160572"/>
    <w:rsid w:val="00161BEC"/>
    <w:rsid w:val="00161C29"/>
    <w:rsid w:val="00161C3E"/>
    <w:rsid w:val="00161DB9"/>
    <w:rsid w:val="001628A3"/>
    <w:rsid w:val="00162DD2"/>
    <w:rsid w:val="00163C3A"/>
    <w:rsid w:val="00163F27"/>
    <w:rsid w:val="001650E9"/>
    <w:rsid w:val="0016711B"/>
    <w:rsid w:val="00167B6B"/>
    <w:rsid w:val="0017028D"/>
    <w:rsid w:val="001712E9"/>
    <w:rsid w:val="0017139D"/>
    <w:rsid w:val="00171EDB"/>
    <w:rsid w:val="00172648"/>
    <w:rsid w:val="00172B39"/>
    <w:rsid w:val="00174BD2"/>
    <w:rsid w:val="00174CBB"/>
    <w:rsid w:val="0017507B"/>
    <w:rsid w:val="0017534F"/>
    <w:rsid w:val="00176038"/>
    <w:rsid w:val="00177110"/>
    <w:rsid w:val="001773C8"/>
    <w:rsid w:val="00180083"/>
    <w:rsid w:val="00180323"/>
    <w:rsid w:val="00180726"/>
    <w:rsid w:val="00181289"/>
    <w:rsid w:val="00181D1C"/>
    <w:rsid w:val="0018390D"/>
    <w:rsid w:val="00184B69"/>
    <w:rsid w:val="00184EDD"/>
    <w:rsid w:val="001855FC"/>
    <w:rsid w:val="00185F1A"/>
    <w:rsid w:val="00186911"/>
    <w:rsid w:val="00187091"/>
    <w:rsid w:val="001905DB"/>
    <w:rsid w:val="001909F4"/>
    <w:rsid w:val="00191C01"/>
    <w:rsid w:val="00191F75"/>
    <w:rsid w:val="001939BD"/>
    <w:rsid w:val="00193E38"/>
    <w:rsid w:val="0019401A"/>
    <w:rsid w:val="00194575"/>
    <w:rsid w:val="00194ECE"/>
    <w:rsid w:val="00195A1E"/>
    <w:rsid w:val="00195BE8"/>
    <w:rsid w:val="00196C77"/>
    <w:rsid w:val="0019740C"/>
    <w:rsid w:val="0019767C"/>
    <w:rsid w:val="00197F65"/>
    <w:rsid w:val="001A0773"/>
    <w:rsid w:val="001A1196"/>
    <w:rsid w:val="001A127A"/>
    <w:rsid w:val="001A176D"/>
    <w:rsid w:val="001A2219"/>
    <w:rsid w:val="001A3391"/>
    <w:rsid w:val="001A4558"/>
    <w:rsid w:val="001A5615"/>
    <w:rsid w:val="001A5825"/>
    <w:rsid w:val="001A58F6"/>
    <w:rsid w:val="001A5B0C"/>
    <w:rsid w:val="001A5CC1"/>
    <w:rsid w:val="001A5CE0"/>
    <w:rsid w:val="001A6114"/>
    <w:rsid w:val="001A6ACA"/>
    <w:rsid w:val="001A6B46"/>
    <w:rsid w:val="001A6DCF"/>
    <w:rsid w:val="001A7736"/>
    <w:rsid w:val="001A7896"/>
    <w:rsid w:val="001B0311"/>
    <w:rsid w:val="001B0FD3"/>
    <w:rsid w:val="001B19C1"/>
    <w:rsid w:val="001B26E0"/>
    <w:rsid w:val="001B2EEE"/>
    <w:rsid w:val="001B2F19"/>
    <w:rsid w:val="001B3524"/>
    <w:rsid w:val="001B38C9"/>
    <w:rsid w:val="001B3C9D"/>
    <w:rsid w:val="001B40F1"/>
    <w:rsid w:val="001B5109"/>
    <w:rsid w:val="001B583E"/>
    <w:rsid w:val="001B5B3E"/>
    <w:rsid w:val="001B6075"/>
    <w:rsid w:val="001B6315"/>
    <w:rsid w:val="001B6877"/>
    <w:rsid w:val="001C1052"/>
    <w:rsid w:val="001C176F"/>
    <w:rsid w:val="001C1A14"/>
    <w:rsid w:val="001C22E0"/>
    <w:rsid w:val="001C3204"/>
    <w:rsid w:val="001C437B"/>
    <w:rsid w:val="001C49A8"/>
    <w:rsid w:val="001C5C79"/>
    <w:rsid w:val="001C6826"/>
    <w:rsid w:val="001C6C2F"/>
    <w:rsid w:val="001C6D80"/>
    <w:rsid w:val="001C6E05"/>
    <w:rsid w:val="001C7A33"/>
    <w:rsid w:val="001D0234"/>
    <w:rsid w:val="001D0BBA"/>
    <w:rsid w:val="001D17F4"/>
    <w:rsid w:val="001D1A80"/>
    <w:rsid w:val="001D2D8A"/>
    <w:rsid w:val="001D2EAF"/>
    <w:rsid w:val="001D30D8"/>
    <w:rsid w:val="001D369E"/>
    <w:rsid w:val="001D3834"/>
    <w:rsid w:val="001D3AF1"/>
    <w:rsid w:val="001D5126"/>
    <w:rsid w:val="001D52CB"/>
    <w:rsid w:val="001D6004"/>
    <w:rsid w:val="001D685B"/>
    <w:rsid w:val="001D6D12"/>
    <w:rsid w:val="001D7183"/>
    <w:rsid w:val="001D7736"/>
    <w:rsid w:val="001E04D1"/>
    <w:rsid w:val="001E09BD"/>
    <w:rsid w:val="001E1823"/>
    <w:rsid w:val="001E2254"/>
    <w:rsid w:val="001E431C"/>
    <w:rsid w:val="001E46DF"/>
    <w:rsid w:val="001E4BDF"/>
    <w:rsid w:val="001E4DAA"/>
    <w:rsid w:val="001E6114"/>
    <w:rsid w:val="001E62D0"/>
    <w:rsid w:val="001E75DC"/>
    <w:rsid w:val="001E76AC"/>
    <w:rsid w:val="001E7C07"/>
    <w:rsid w:val="001F00CC"/>
    <w:rsid w:val="001F028C"/>
    <w:rsid w:val="001F091D"/>
    <w:rsid w:val="001F1063"/>
    <w:rsid w:val="001F1202"/>
    <w:rsid w:val="001F13E1"/>
    <w:rsid w:val="001F1525"/>
    <w:rsid w:val="001F18E6"/>
    <w:rsid w:val="001F1B3E"/>
    <w:rsid w:val="001F275F"/>
    <w:rsid w:val="001F2DB1"/>
    <w:rsid w:val="001F3C3C"/>
    <w:rsid w:val="001F5531"/>
    <w:rsid w:val="001F574C"/>
    <w:rsid w:val="001F5F2C"/>
    <w:rsid w:val="001F63D6"/>
    <w:rsid w:val="001F7AC7"/>
    <w:rsid w:val="001F7E66"/>
    <w:rsid w:val="00200B1F"/>
    <w:rsid w:val="0020180F"/>
    <w:rsid w:val="00201A26"/>
    <w:rsid w:val="00202DF0"/>
    <w:rsid w:val="00202FC5"/>
    <w:rsid w:val="0020362E"/>
    <w:rsid w:val="002037DD"/>
    <w:rsid w:val="00204C34"/>
    <w:rsid w:val="00204E9F"/>
    <w:rsid w:val="0020588A"/>
    <w:rsid w:val="00206E1F"/>
    <w:rsid w:val="00207186"/>
    <w:rsid w:val="002071C9"/>
    <w:rsid w:val="00207910"/>
    <w:rsid w:val="0021189B"/>
    <w:rsid w:val="002119C1"/>
    <w:rsid w:val="00212C59"/>
    <w:rsid w:val="00212D23"/>
    <w:rsid w:val="00213ADD"/>
    <w:rsid w:val="00213EE2"/>
    <w:rsid w:val="00214E71"/>
    <w:rsid w:val="00214FC1"/>
    <w:rsid w:val="00215663"/>
    <w:rsid w:val="00215CBF"/>
    <w:rsid w:val="0021650E"/>
    <w:rsid w:val="0021676A"/>
    <w:rsid w:val="00216840"/>
    <w:rsid w:val="00216ADB"/>
    <w:rsid w:val="0021711F"/>
    <w:rsid w:val="00220608"/>
    <w:rsid w:val="002207FF"/>
    <w:rsid w:val="002212E8"/>
    <w:rsid w:val="00221411"/>
    <w:rsid w:val="00221EDD"/>
    <w:rsid w:val="002230A0"/>
    <w:rsid w:val="0022335F"/>
    <w:rsid w:val="00226BA5"/>
    <w:rsid w:val="00226FF7"/>
    <w:rsid w:val="0023073D"/>
    <w:rsid w:val="00231163"/>
    <w:rsid w:val="0023238A"/>
    <w:rsid w:val="0023268E"/>
    <w:rsid w:val="002336A4"/>
    <w:rsid w:val="002337E0"/>
    <w:rsid w:val="00233F92"/>
    <w:rsid w:val="00234002"/>
    <w:rsid w:val="002344DC"/>
    <w:rsid w:val="00234DA8"/>
    <w:rsid w:val="00235604"/>
    <w:rsid w:val="00236B89"/>
    <w:rsid w:val="00237370"/>
    <w:rsid w:val="00237374"/>
    <w:rsid w:val="002401E9"/>
    <w:rsid w:val="0024056E"/>
    <w:rsid w:val="00240661"/>
    <w:rsid w:val="00240F5D"/>
    <w:rsid w:val="002411F1"/>
    <w:rsid w:val="002413D6"/>
    <w:rsid w:val="0024155B"/>
    <w:rsid w:val="00241918"/>
    <w:rsid w:val="0024240F"/>
    <w:rsid w:val="0024309C"/>
    <w:rsid w:val="00244208"/>
    <w:rsid w:val="0024451B"/>
    <w:rsid w:val="00244F8E"/>
    <w:rsid w:val="00245232"/>
    <w:rsid w:val="00245C4A"/>
    <w:rsid w:val="002467A4"/>
    <w:rsid w:val="00246B2B"/>
    <w:rsid w:val="002477DA"/>
    <w:rsid w:val="002479B9"/>
    <w:rsid w:val="00247A84"/>
    <w:rsid w:val="0025000C"/>
    <w:rsid w:val="002501E5"/>
    <w:rsid w:val="002502C6"/>
    <w:rsid w:val="00250E62"/>
    <w:rsid w:val="00250ED5"/>
    <w:rsid w:val="002519C0"/>
    <w:rsid w:val="00251AD9"/>
    <w:rsid w:val="00252168"/>
    <w:rsid w:val="00252747"/>
    <w:rsid w:val="00253863"/>
    <w:rsid w:val="00253911"/>
    <w:rsid w:val="00253DE3"/>
    <w:rsid w:val="00254885"/>
    <w:rsid w:val="00254D08"/>
    <w:rsid w:val="00255128"/>
    <w:rsid w:val="002551CD"/>
    <w:rsid w:val="002556A0"/>
    <w:rsid w:val="00256B69"/>
    <w:rsid w:val="00257673"/>
    <w:rsid w:val="002579F3"/>
    <w:rsid w:val="00260F54"/>
    <w:rsid w:val="00261617"/>
    <w:rsid w:val="002621D4"/>
    <w:rsid w:val="00262C3A"/>
    <w:rsid w:val="00263C40"/>
    <w:rsid w:val="00263F60"/>
    <w:rsid w:val="002645AB"/>
    <w:rsid w:val="00264F5F"/>
    <w:rsid w:val="002650D3"/>
    <w:rsid w:val="00265776"/>
    <w:rsid w:val="00265D08"/>
    <w:rsid w:val="002661F6"/>
    <w:rsid w:val="00266443"/>
    <w:rsid w:val="00266CEE"/>
    <w:rsid w:val="00270F66"/>
    <w:rsid w:val="0027168A"/>
    <w:rsid w:val="002727E0"/>
    <w:rsid w:val="00272834"/>
    <w:rsid w:val="0027296A"/>
    <w:rsid w:val="00272C55"/>
    <w:rsid w:val="002730C0"/>
    <w:rsid w:val="002735D9"/>
    <w:rsid w:val="00273834"/>
    <w:rsid w:val="00273C73"/>
    <w:rsid w:val="00273F28"/>
    <w:rsid w:val="00274199"/>
    <w:rsid w:val="00274411"/>
    <w:rsid w:val="00274565"/>
    <w:rsid w:val="002747D9"/>
    <w:rsid w:val="00274A0E"/>
    <w:rsid w:val="00274D5A"/>
    <w:rsid w:val="002759AC"/>
    <w:rsid w:val="00276048"/>
    <w:rsid w:val="002763E5"/>
    <w:rsid w:val="0027677E"/>
    <w:rsid w:val="002778F3"/>
    <w:rsid w:val="00280ADA"/>
    <w:rsid w:val="002823D7"/>
    <w:rsid w:val="00282C8E"/>
    <w:rsid w:val="00282E3C"/>
    <w:rsid w:val="00283034"/>
    <w:rsid w:val="00284AC9"/>
    <w:rsid w:val="00284DAE"/>
    <w:rsid w:val="00285231"/>
    <w:rsid w:val="0028573C"/>
    <w:rsid w:val="00285940"/>
    <w:rsid w:val="00285C97"/>
    <w:rsid w:val="00285E99"/>
    <w:rsid w:val="002864FC"/>
    <w:rsid w:val="00286F6F"/>
    <w:rsid w:val="002902C4"/>
    <w:rsid w:val="00290E15"/>
    <w:rsid w:val="00291283"/>
    <w:rsid w:val="00291C97"/>
    <w:rsid w:val="00291E29"/>
    <w:rsid w:val="00292C14"/>
    <w:rsid w:val="002932D1"/>
    <w:rsid w:val="002937BE"/>
    <w:rsid w:val="00293BF0"/>
    <w:rsid w:val="00294040"/>
    <w:rsid w:val="00294563"/>
    <w:rsid w:val="00295B0A"/>
    <w:rsid w:val="00295D1A"/>
    <w:rsid w:val="00296308"/>
    <w:rsid w:val="00296572"/>
    <w:rsid w:val="00296DF0"/>
    <w:rsid w:val="002A059F"/>
    <w:rsid w:val="002A0D98"/>
    <w:rsid w:val="002A10D2"/>
    <w:rsid w:val="002A16D6"/>
    <w:rsid w:val="002A2025"/>
    <w:rsid w:val="002A2759"/>
    <w:rsid w:val="002A2876"/>
    <w:rsid w:val="002A2D4E"/>
    <w:rsid w:val="002A3282"/>
    <w:rsid w:val="002A4866"/>
    <w:rsid w:val="002A4E03"/>
    <w:rsid w:val="002A512A"/>
    <w:rsid w:val="002A5244"/>
    <w:rsid w:val="002A5913"/>
    <w:rsid w:val="002A68BD"/>
    <w:rsid w:val="002A77D2"/>
    <w:rsid w:val="002A78DB"/>
    <w:rsid w:val="002B1162"/>
    <w:rsid w:val="002B1733"/>
    <w:rsid w:val="002B210C"/>
    <w:rsid w:val="002B3B13"/>
    <w:rsid w:val="002B4EF6"/>
    <w:rsid w:val="002B5844"/>
    <w:rsid w:val="002B5E21"/>
    <w:rsid w:val="002B6044"/>
    <w:rsid w:val="002B62D2"/>
    <w:rsid w:val="002B6923"/>
    <w:rsid w:val="002B734F"/>
    <w:rsid w:val="002B7A39"/>
    <w:rsid w:val="002B7BF1"/>
    <w:rsid w:val="002C0061"/>
    <w:rsid w:val="002C027F"/>
    <w:rsid w:val="002C0BF2"/>
    <w:rsid w:val="002C10FC"/>
    <w:rsid w:val="002C18A8"/>
    <w:rsid w:val="002C1AEB"/>
    <w:rsid w:val="002C364F"/>
    <w:rsid w:val="002C47F6"/>
    <w:rsid w:val="002C48B7"/>
    <w:rsid w:val="002C57DE"/>
    <w:rsid w:val="002C58CB"/>
    <w:rsid w:val="002C659A"/>
    <w:rsid w:val="002C72E7"/>
    <w:rsid w:val="002C740F"/>
    <w:rsid w:val="002C7671"/>
    <w:rsid w:val="002C775C"/>
    <w:rsid w:val="002D06AB"/>
    <w:rsid w:val="002D11A9"/>
    <w:rsid w:val="002D1314"/>
    <w:rsid w:val="002D18F0"/>
    <w:rsid w:val="002D2145"/>
    <w:rsid w:val="002D32AF"/>
    <w:rsid w:val="002D3FE4"/>
    <w:rsid w:val="002D520D"/>
    <w:rsid w:val="002D5564"/>
    <w:rsid w:val="002D5F40"/>
    <w:rsid w:val="002D69C3"/>
    <w:rsid w:val="002D70F4"/>
    <w:rsid w:val="002D7AB8"/>
    <w:rsid w:val="002E0F04"/>
    <w:rsid w:val="002E10D7"/>
    <w:rsid w:val="002E185B"/>
    <w:rsid w:val="002E208C"/>
    <w:rsid w:val="002E21CB"/>
    <w:rsid w:val="002E2777"/>
    <w:rsid w:val="002E28C6"/>
    <w:rsid w:val="002E488C"/>
    <w:rsid w:val="002E53ED"/>
    <w:rsid w:val="002E5AFA"/>
    <w:rsid w:val="002E6526"/>
    <w:rsid w:val="002E6D3F"/>
    <w:rsid w:val="002E71B3"/>
    <w:rsid w:val="002E745E"/>
    <w:rsid w:val="002E769A"/>
    <w:rsid w:val="002E7C99"/>
    <w:rsid w:val="002F0446"/>
    <w:rsid w:val="002F0A1C"/>
    <w:rsid w:val="002F116C"/>
    <w:rsid w:val="002F29BC"/>
    <w:rsid w:val="002F29DB"/>
    <w:rsid w:val="002F29FE"/>
    <w:rsid w:val="002F2E34"/>
    <w:rsid w:val="002F370E"/>
    <w:rsid w:val="002F3A8B"/>
    <w:rsid w:val="002F3C90"/>
    <w:rsid w:val="002F3D83"/>
    <w:rsid w:val="002F6884"/>
    <w:rsid w:val="002F6B88"/>
    <w:rsid w:val="002F7729"/>
    <w:rsid w:val="00300FD4"/>
    <w:rsid w:val="00301F72"/>
    <w:rsid w:val="00303E44"/>
    <w:rsid w:val="00305D78"/>
    <w:rsid w:val="00305E85"/>
    <w:rsid w:val="00305F5B"/>
    <w:rsid w:val="003064AE"/>
    <w:rsid w:val="003065F2"/>
    <w:rsid w:val="003069F9"/>
    <w:rsid w:val="0030727E"/>
    <w:rsid w:val="003106FA"/>
    <w:rsid w:val="00310D2B"/>
    <w:rsid w:val="00311170"/>
    <w:rsid w:val="00311A38"/>
    <w:rsid w:val="0031291E"/>
    <w:rsid w:val="00312D33"/>
    <w:rsid w:val="00313299"/>
    <w:rsid w:val="00313386"/>
    <w:rsid w:val="00313664"/>
    <w:rsid w:val="0031378E"/>
    <w:rsid w:val="00313DEE"/>
    <w:rsid w:val="00314034"/>
    <w:rsid w:val="00314267"/>
    <w:rsid w:val="00314DB8"/>
    <w:rsid w:val="00314F80"/>
    <w:rsid w:val="00315BDB"/>
    <w:rsid w:val="00315F71"/>
    <w:rsid w:val="00316203"/>
    <w:rsid w:val="00316BE2"/>
    <w:rsid w:val="00316E99"/>
    <w:rsid w:val="003177A9"/>
    <w:rsid w:val="003201A9"/>
    <w:rsid w:val="00320300"/>
    <w:rsid w:val="0032100F"/>
    <w:rsid w:val="003213F7"/>
    <w:rsid w:val="003218AC"/>
    <w:rsid w:val="00322082"/>
    <w:rsid w:val="00322803"/>
    <w:rsid w:val="00322F14"/>
    <w:rsid w:val="003245E3"/>
    <w:rsid w:val="00324690"/>
    <w:rsid w:val="003248AD"/>
    <w:rsid w:val="003252B2"/>
    <w:rsid w:val="00325D1F"/>
    <w:rsid w:val="00325E4A"/>
    <w:rsid w:val="00325F28"/>
    <w:rsid w:val="00326421"/>
    <w:rsid w:val="003278E7"/>
    <w:rsid w:val="003306C6"/>
    <w:rsid w:val="003309AC"/>
    <w:rsid w:val="00330D96"/>
    <w:rsid w:val="00331F88"/>
    <w:rsid w:val="00331FA4"/>
    <w:rsid w:val="003322B2"/>
    <w:rsid w:val="00333112"/>
    <w:rsid w:val="00333300"/>
    <w:rsid w:val="00333616"/>
    <w:rsid w:val="00334F81"/>
    <w:rsid w:val="003351C5"/>
    <w:rsid w:val="003359A9"/>
    <w:rsid w:val="00336158"/>
    <w:rsid w:val="00336354"/>
    <w:rsid w:val="00336F95"/>
    <w:rsid w:val="003401F9"/>
    <w:rsid w:val="00341A14"/>
    <w:rsid w:val="00341B6C"/>
    <w:rsid w:val="00341F0E"/>
    <w:rsid w:val="0034260E"/>
    <w:rsid w:val="00342E8B"/>
    <w:rsid w:val="00342ECD"/>
    <w:rsid w:val="00342F3A"/>
    <w:rsid w:val="00343C1C"/>
    <w:rsid w:val="00343F60"/>
    <w:rsid w:val="00344239"/>
    <w:rsid w:val="003443F5"/>
    <w:rsid w:val="00344A2E"/>
    <w:rsid w:val="00344D87"/>
    <w:rsid w:val="00344F58"/>
    <w:rsid w:val="0034512D"/>
    <w:rsid w:val="003459EC"/>
    <w:rsid w:val="00346094"/>
    <w:rsid w:val="003469B2"/>
    <w:rsid w:val="00346FB7"/>
    <w:rsid w:val="0034754E"/>
    <w:rsid w:val="00347AD1"/>
    <w:rsid w:val="0035012B"/>
    <w:rsid w:val="003508E2"/>
    <w:rsid w:val="00350920"/>
    <w:rsid w:val="00351565"/>
    <w:rsid w:val="00351821"/>
    <w:rsid w:val="003518D5"/>
    <w:rsid w:val="00351ADB"/>
    <w:rsid w:val="00351E22"/>
    <w:rsid w:val="00351F19"/>
    <w:rsid w:val="00352573"/>
    <w:rsid w:val="00352F7D"/>
    <w:rsid w:val="00353B6A"/>
    <w:rsid w:val="0035497F"/>
    <w:rsid w:val="00354D8C"/>
    <w:rsid w:val="0035532B"/>
    <w:rsid w:val="003553E1"/>
    <w:rsid w:val="003557E3"/>
    <w:rsid w:val="00356036"/>
    <w:rsid w:val="0035650B"/>
    <w:rsid w:val="003567ED"/>
    <w:rsid w:val="00356959"/>
    <w:rsid w:val="0035772C"/>
    <w:rsid w:val="00357CD2"/>
    <w:rsid w:val="00360324"/>
    <w:rsid w:val="00360702"/>
    <w:rsid w:val="00360B30"/>
    <w:rsid w:val="00361355"/>
    <w:rsid w:val="003619D4"/>
    <w:rsid w:val="00362B12"/>
    <w:rsid w:val="00362E06"/>
    <w:rsid w:val="00362FC9"/>
    <w:rsid w:val="0036357D"/>
    <w:rsid w:val="00363A4F"/>
    <w:rsid w:val="00363B27"/>
    <w:rsid w:val="00363C95"/>
    <w:rsid w:val="00363E8D"/>
    <w:rsid w:val="003640CC"/>
    <w:rsid w:val="003640E8"/>
    <w:rsid w:val="00364172"/>
    <w:rsid w:val="003649B4"/>
    <w:rsid w:val="00364CDC"/>
    <w:rsid w:val="00364E36"/>
    <w:rsid w:val="00364F85"/>
    <w:rsid w:val="00365854"/>
    <w:rsid w:val="00365FB4"/>
    <w:rsid w:val="00370DF6"/>
    <w:rsid w:val="00370F5E"/>
    <w:rsid w:val="00371010"/>
    <w:rsid w:val="0037140E"/>
    <w:rsid w:val="0037192B"/>
    <w:rsid w:val="00373172"/>
    <w:rsid w:val="00373B8D"/>
    <w:rsid w:val="00374594"/>
    <w:rsid w:val="003754A1"/>
    <w:rsid w:val="00375969"/>
    <w:rsid w:val="00375B72"/>
    <w:rsid w:val="00375E50"/>
    <w:rsid w:val="0037644D"/>
    <w:rsid w:val="00376696"/>
    <w:rsid w:val="003767EC"/>
    <w:rsid w:val="0037785B"/>
    <w:rsid w:val="00377ECC"/>
    <w:rsid w:val="00380277"/>
    <w:rsid w:val="003802EE"/>
    <w:rsid w:val="00380904"/>
    <w:rsid w:val="00380A6C"/>
    <w:rsid w:val="00381589"/>
    <w:rsid w:val="00381F00"/>
    <w:rsid w:val="00382211"/>
    <w:rsid w:val="00382C0D"/>
    <w:rsid w:val="00382E70"/>
    <w:rsid w:val="00383EF4"/>
    <w:rsid w:val="003844C9"/>
    <w:rsid w:val="00384516"/>
    <w:rsid w:val="00384C58"/>
    <w:rsid w:val="00384EB9"/>
    <w:rsid w:val="003857DF"/>
    <w:rsid w:val="00385D2C"/>
    <w:rsid w:val="00386663"/>
    <w:rsid w:val="00386A9E"/>
    <w:rsid w:val="00386F19"/>
    <w:rsid w:val="0038740D"/>
    <w:rsid w:val="003875E8"/>
    <w:rsid w:val="00387F83"/>
    <w:rsid w:val="0039044E"/>
    <w:rsid w:val="00390505"/>
    <w:rsid w:val="00390633"/>
    <w:rsid w:val="00390B73"/>
    <w:rsid w:val="00391A76"/>
    <w:rsid w:val="0039245B"/>
    <w:rsid w:val="003927CC"/>
    <w:rsid w:val="0039283E"/>
    <w:rsid w:val="0039357B"/>
    <w:rsid w:val="00393879"/>
    <w:rsid w:val="00393B9D"/>
    <w:rsid w:val="00394825"/>
    <w:rsid w:val="003948B3"/>
    <w:rsid w:val="00395405"/>
    <w:rsid w:val="00395514"/>
    <w:rsid w:val="003970F0"/>
    <w:rsid w:val="003973BC"/>
    <w:rsid w:val="00397782"/>
    <w:rsid w:val="003A0823"/>
    <w:rsid w:val="003A0BB1"/>
    <w:rsid w:val="003A0C4A"/>
    <w:rsid w:val="003A2B72"/>
    <w:rsid w:val="003A38A7"/>
    <w:rsid w:val="003A4292"/>
    <w:rsid w:val="003A4CC1"/>
    <w:rsid w:val="003A57D3"/>
    <w:rsid w:val="003A5DAE"/>
    <w:rsid w:val="003A5F85"/>
    <w:rsid w:val="003A6B08"/>
    <w:rsid w:val="003A6F65"/>
    <w:rsid w:val="003A70F7"/>
    <w:rsid w:val="003A76EE"/>
    <w:rsid w:val="003B19A1"/>
    <w:rsid w:val="003B1EF6"/>
    <w:rsid w:val="003B3575"/>
    <w:rsid w:val="003B3940"/>
    <w:rsid w:val="003B3CB2"/>
    <w:rsid w:val="003B417B"/>
    <w:rsid w:val="003B6121"/>
    <w:rsid w:val="003B644A"/>
    <w:rsid w:val="003B7401"/>
    <w:rsid w:val="003C0432"/>
    <w:rsid w:val="003C077E"/>
    <w:rsid w:val="003C079D"/>
    <w:rsid w:val="003C09F5"/>
    <w:rsid w:val="003C13A0"/>
    <w:rsid w:val="003C19CA"/>
    <w:rsid w:val="003C1C45"/>
    <w:rsid w:val="003C1C67"/>
    <w:rsid w:val="003C1DB7"/>
    <w:rsid w:val="003C1E51"/>
    <w:rsid w:val="003C20A6"/>
    <w:rsid w:val="003C2D8A"/>
    <w:rsid w:val="003C3307"/>
    <w:rsid w:val="003C4189"/>
    <w:rsid w:val="003C4BF7"/>
    <w:rsid w:val="003C4D7C"/>
    <w:rsid w:val="003C5A20"/>
    <w:rsid w:val="003C652B"/>
    <w:rsid w:val="003C6F6D"/>
    <w:rsid w:val="003C7641"/>
    <w:rsid w:val="003C78FD"/>
    <w:rsid w:val="003C7C7B"/>
    <w:rsid w:val="003D06D2"/>
    <w:rsid w:val="003D0CCE"/>
    <w:rsid w:val="003D0F73"/>
    <w:rsid w:val="003D16BD"/>
    <w:rsid w:val="003D1989"/>
    <w:rsid w:val="003D1A71"/>
    <w:rsid w:val="003D24CD"/>
    <w:rsid w:val="003D2EDC"/>
    <w:rsid w:val="003D3491"/>
    <w:rsid w:val="003D46CF"/>
    <w:rsid w:val="003D57C9"/>
    <w:rsid w:val="003D58A0"/>
    <w:rsid w:val="003D5BFE"/>
    <w:rsid w:val="003D5C18"/>
    <w:rsid w:val="003D6838"/>
    <w:rsid w:val="003D693B"/>
    <w:rsid w:val="003D6C49"/>
    <w:rsid w:val="003D75F6"/>
    <w:rsid w:val="003E0A79"/>
    <w:rsid w:val="003E0B03"/>
    <w:rsid w:val="003E0E66"/>
    <w:rsid w:val="003E1480"/>
    <w:rsid w:val="003E1698"/>
    <w:rsid w:val="003E23FE"/>
    <w:rsid w:val="003E3603"/>
    <w:rsid w:val="003E38C3"/>
    <w:rsid w:val="003E3CA8"/>
    <w:rsid w:val="003E47BB"/>
    <w:rsid w:val="003E4F3A"/>
    <w:rsid w:val="003E4FDE"/>
    <w:rsid w:val="003E5554"/>
    <w:rsid w:val="003E58F5"/>
    <w:rsid w:val="003E5D81"/>
    <w:rsid w:val="003E6AC3"/>
    <w:rsid w:val="003E78A4"/>
    <w:rsid w:val="003F0783"/>
    <w:rsid w:val="003F09E3"/>
    <w:rsid w:val="003F18C7"/>
    <w:rsid w:val="003F1BE9"/>
    <w:rsid w:val="003F28E9"/>
    <w:rsid w:val="003F3A6D"/>
    <w:rsid w:val="003F4BEF"/>
    <w:rsid w:val="003F596D"/>
    <w:rsid w:val="003F6C6E"/>
    <w:rsid w:val="003F7988"/>
    <w:rsid w:val="003F7C6A"/>
    <w:rsid w:val="00400582"/>
    <w:rsid w:val="00401109"/>
    <w:rsid w:val="00401330"/>
    <w:rsid w:val="0040181C"/>
    <w:rsid w:val="00401C87"/>
    <w:rsid w:val="004020BA"/>
    <w:rsid w:val="0040394A"/>
    <w:rsid w:val="00403CA1"/>
    <w:rsid w:val="00404D34"/>
    <w:rsid w:val="00404EF2"/>
    <w:rsid w:val="004057F9"/>
    <w:rsid w:val="004059D8"/>
    <w:rsid w:val="00405C7F"/>
    <w:rsid w:val="00406534"/>
    <w:rsid w:val="0040687F"/>
    <w:rsid w:val="004069E5"/>
    <w:rsid w:val="00407007"/>
    <w:rsid w:val="00407EEF"/>
    <w:rsid w:val="00410437"/>
    <w:rsid w:val="004107B9"/>
    <w:rsid w:val="00410EFC"/>
    <w:rsid w:val="004124CF"/>
    <w:rsid w:val="00412AB9"/>
    <w:rsid w:val="00412FE4"/>
    <w:rsid w:val="004140B5"/>
    <w:rsid w:val="004146D1"/>
    <w:rsid w:val="0041563B"/>
    <w:rsid w:val="00415B69"/>
    <w:rsid w:val="004160C0"/>
    <w:rsid w:val="004166BE"/>
    <w:rsid w:val="0041706E"/>
    <w:rsid w:val="00417572"/>
    <w:rsid w:val="004178D1"/>
    <w:rsid w:val="00417DC6"/>
    <w:rsid w:val="004206FC"/>
    <w:rsid w:val="00420762"/>
    <w:rsid w:val="00421388"/>
    <w:rsid w:val="004219DE"/>
    <w:rsid w:val="00421B59"/>
    <w:rsid w:val="00423386"/>
    <w:rsid w:val="0042379A"/>
    <w:rsid w:val="00424035"/>
    <w:rsid w:val="004245A1"/>
    <w:rsid w:val="004253B0"/>
    <w:rsid w:val="00425825"/>
    <w:rsid w:val="00425AE3"/>
    <w:rsid w:val="00425F74"/>
    <w:rsid w:val="00426053"/>
    <w:rsid w:val="0042679A"/>
    <w:rsid w:val="00426CFC"/>
    <w:rsid w:val="00427448"/>
    <w:rsid w:val="00427581"/>
    <w:rsid w:val="004279D3"/>
    <w:rsid w:val="00427A2A"/>
    <w:rsid w:val="004303F6"/>
    <w:rsid w:val="0043067E"/>
    <w:rsid w:val="00430B3A"/>
    <w:rsid w:val="00431830"/>
    <w:rsid w:val="00431ADB"/>
    <w:rsid w:val="00431D8E"/>
    <w:rsid w:val="00432BA6"/>
    <w:rsid w:val="004335BB"/>
    <w:rsid w:val="0043390F"/>
    <w:rsid w:val="00434246"/>
    <w:rsid w:val="00434A6C"/>
    <w:rsid w:val="00435463"/>
    <w:rsid w:val="00435544"/>
    <w:rsid w:val="00435F68"/>
    <w:rsid w:val="0043668A"/>
    <w:rsid w:val="0043687C"/>
    <w:rsid w:val="00436B4C"/>
    <w:rsid w:val="0043746B"/>
    <w:rsid w:val="00437557"/>
    <w:rsid w:val="00437A98"/>
    <w:rsid w:val="00437AC8"/>
    <w:rsid w:val="00437C35"/>
    <w:rsid w:val="004408C7"/>
    <w:rsid w:val="0044156C"/>
    <w:rsid w:val="00441767"/>
    <w:rsid w:val="00441F33"/>
    <w:rsid w:val="00442060"/>
    <w:rsid w:val="00442132"/>
    <w:rsid w:val="00443513"/>
    <w:rsid w:val="00443D8D"/>
    <w:rsid w:val="00444B06"/>
    <w:rsid w:val="004465D4"/>
    <w:rsid w:val="004469B3"/>
    <w:rsid w:val="00446DF6"/>
    <w:rsid w:val="004472D9"/>
    <w:rsid w:val="0045000E"/>
    <w:rsid w:val="00450597"/>
    <w:rsid w:val="00450A0D"/>
    <w:rsid w:val="00450C59"/>
    <w:rsid w:val="0045133F"/>
    <w:rsid w:val="004514B9"/>
    <w:rsid w:val="00452AE6"/>
    <w:rsid w:val="00452CE5"/>
    <w:rsid w:val="00452DFF"/>
    <w:rsid w:val="00453023"/>
    <w:rsid w:val="00453895"/>
    <w:rsid w:val="00454890"/>
    <w:rsid w:val="00454B25"/>
    <w:rsid w:val="0045501B"/>
    <w:rsid w:val="00455071"/>
    <w:rsid w:val="00455162"/>
    <w:rsid w:val="004558EB"/>
    <w:rsid w:val="004564B7"/>
    <w:rsid w:val="00456CC8"/>
    <w:rsid w:val="004571B5"/>
    <w:rsid w:val="00457666"/>
    <w:rsid w:val="00460258"/>
    <w:rsid w:val="00460700"/>
    <w:rsid w:val="0046086A"/>
    <w:rsid w:val="00460B89"/>
    <w:rsid w:val="00460F54"/>
    <w:rsid w:val="004616B2"/>
    <w:rsid w:val="00461E57"/>
    <w:rsid w:val="00462329"/>
    <w:rsid w:val="00462699"/>
    <w:rsid w:val="004637B6"/>
    <w:rsid w:val="0046468E"/>
    <w:rsid w:val="0046472F"/>
    <w:rsid w:val="00464B92"/>
    <w:rsid w:val="00464ED7"/>
    <w:rsid w:val="00465372"/>
    <w:rsid w:val="00465731"/>
    <w:rsid w:val="004657B4"/>
    <w:rsid w:val="00465D7F"/>
    <w:rsid w:val="004664C5"/>
    <w:rsid w:val="00466B6D"/>
    <w:rsid w:val="00467244"/>
    <w:rsid w:val="00467B2E"/>
    <w:rsid w:val="004700D9"/>
    <w:rsid w:val="004704A4"/>
    <w:rsid w:val="00470C92"/>
    <w:rsid w:val="00471B6D"/>
    <w:rsid w:val="00472032"/>
    <w:rsid w:val="00472C2F"/>
    <w:rsid w:val="00473083"/>
    <w:rsid w:val="004733F0"/>
    <w:rsid w:val="0047365E"/>
    <w:rsid w:val="00474D1E"/>
    <w:rsid w:val="00474F85"/>
    <w:rsid w:val="00480B0E"/>
    <w:rsid w:val="0048143A"/>
    <w:rsid w:val="004814EE"/>
    <w:rsid w:val="00482342"/>
    <w:rsid w:val="00482B25"/>
    <w:rsid w:val="00482D67"/>
    <w:rsid w:val="00483BF6"/>
    <w:rsid w:val="0048423F"/>
    <w:rsid w:val="0048462A"/>
    <w:rsid w:val="004846F1"/>
    <w:rsid w:val="00485BDB"/>
    <w:rsid w:val="0048625B"/>
    <w:rsid w:val="0048650A"/>
    <w:rsid w:val="00486725"/>
    <w:rsid w:val="00486D4A"/>
    <w:rsid w:val="00486F6F"/>
    <w:rsid w:val="0048754A"/>
    <w:rsid w:val="00487D58"/>
    <w:rsid w:val="0049081F"/>
    <w:rsid w:val="00490A95"/>
    <w:rsid w:val="0049113D"/>
    <w:rsid w:val="00492199"/>
    <w:rsid w:val="00492721"/>
    <w:rsid w:val="00492B41"/>
    <w:rsid w:val="004931E3"/>
    <w:rsid w:val="00493259"/>
    <w:rsid w:val="00493B3C"/>
    <w:rsid w:val="00493E71"/>
    <w:rsid w:val="00494544"/>
    <w:rsid w:val="0049471A"/>
    <w:rsid w:val="0049537B"/>
    <w:rsid w:val="00495C14"/>
    <w:rsid w:val="00495DD2"/>
    <w:rsid w:val="0049762C"/>
    <w:rsid w:val="00497B8F"/>
    <w:rsid w:val="004A093E"/>
    <w:rsid w:val="004A1163"/>
    <w:rsid w:val="004A12DB"/>
    <w:rsid w:val="004A1DFF"/>
    <w:rsid w:val="004A3053"/>
    <w:rsid w:val="004A3755"/>
    <w:rsid w:val="004A3BC5"/>
    <w:rsid w:val="004A4565"/>
    <w:rsid w:val="004A482B"/>
    <w:rsid w:val="004A4DC0"/>
    <w:rsid w:val="004A5569"/>
    <w:rsid w:val="004A5C87"/>
    <w:rsid w:val="004A62D8"/>
    <w:rsid w:val="004A6980"/>
    <w:rsid w:val="004A7157"/>
    <w:rsid w:val="004A7BBF"/>
    <w:rsid w:val="004B06DD"/>
    <w:rsid w:val="004B0FE1"/>
    <w:rsid w:val="004B1FAA"/>
    <w:rsid w:val="004B24CB"/>
    <w:rsid w:val="004B2B00"/>
    <w:rsid w:val="004B3680"/>
    <w:rsid w:val="004B3DE6"/>
    <w:rsid w:val="004B423C"/>
    <w:rsid w:val="004B52CA"/>
    <w:rsid w:val="004B52F4"/>
    <w:rsid w:val="004B6109"/>
    <w:rsid w:val="004B639F"/>
    <w:rsid w:val="004B6C63"/>
    <w:rsid w:val="004B75AA"/>
    <w:rsid w:val="004B7A2D"/>
    <w:rsid w:val="004C01B2"/>
    <w:rsid w:val="004C0331"/>
    <w:rsid w:val="004C078A"/>
    <w:rsid w:val="004C1305"/>
    <w:rsid w:val="004C17A9"/>
    <w:rsid w:val="004C2965"/>
    <w:rsid w:val="004C33E6"/>
    <w:rsid w:val="004C3B70"/>
    <w:rsid w:val="004C3D31"/>
    <w:rsid w:val="004C4818"/>
    <w:rsid w:val="004C4AE7"/>
    <w:rsid w:val="004C56C4"/>
    <w:rsid w:val="004C5F9F"/>
    <w:rsid w:val="004C604A"/>
    <w:rsid w:val="004C60B2"/>
    <w:rsid w:val="004D0809"/>
    <w:rsid w:val="004D0B63"/>
    <w:rsid w:val="004D128A"/>
    <w:rsid w:val="004D191F"/>
    <w:rsid w:val="004D3814"/>
    <w:rsid w:val="004D42F3"/>
    <w:rsid w:val="004D4657"/>
    <w:rsid w:val="004D515C"/>
    <w:rsid w:val="004D5481"/>
    <w:rsid w:val="004D55B6"/>
    <w:rsid w:val="004D6CC1"/>
    <w:rsid w:val="004D77B5"/>
    <w:rsid w:val="004D7ACC"/>
    <w:rsid w:val="004E1B8E"/>
    <w:rsid w:val="004E2017"/>
    <w:rsid w:val="004E3575"/>
    <w:rsid w:val="004E4DA4"/>
    <w:rsid w:val="004E5462"/>
    <w:rsid w:val="004E590C"/>
    <w:rsid w:val="004E5E5D"/>
    <w:rsid w:val="004E61D5"/>
    <w:rsid w:val="004E6583"/>
    <w:rsid w:val="004E6D89"/>
    <w:rsid w:val="004E7377"/>
    <w:rsid w:val="004E7F53"/>
    <w:rsid w:val="004E7F65"/>
    <w:rsid w:val="004F052D"/>
    <w:rsid w:val="004F1304"/>
    <w:rsid w:val="004F15F9"/>
    <w:rsid w:val="004F2A46"/>
    <w:rsid w:val="004F3BEF"/>
    <w:rsid w:val="004F431A"/>
    <w:rsid w:val="004F5708"/>
    <w:rsid w:val="004F5AD0"/>
    <w:rsid w:val="005007E1"/>
    <w:rsid w:val="00500ADE"/>
    <w:rsid w:val="00500DD4"/>
    <w:rsid w:val="005012C4"/>
    <w:rsid w:val="00502006"/>
    <w:rsid w:val="00502051"/>
    <w:rsid w:val="0050212E"/>
    <w:rsid w:val="00502734"/>
    <w:rsid w:val="00502C38"/>
    <w:rsid w:val="0050300B"/>
    <w:rsid w:val="0050376A"/>
    <w:rsid w:val="0050475E"/>
    <w:rsid w:val="00504AE5"/>
    <w:rsid w:val="005051E2"/>
    <w:rsid w:val="005056C2"/>
    <w:rsid w:val="0050581F"/>
    <w:rsid w:val="0050756A"/>
    <w:rsid w:val="00510367"/>
    <w:rsid w:val="00510426"/>
    <w:rsid w:val="0051118C"/>
    <w:rsid w:val="00512DD5"/>
    <w:rsid w:val="00513062"/>
    <w:rsid w:val="0051306E"/>
    <w:rsid w:val="00513468"/>
    <w:rsid w:val="005135FA"/>
    <w:rsid w:val="0051428F"/>
    <w:rsid w:val="005144FD"/>
    <w:rsid w:val="005150A2"/>
    <w:rsid w:val="00515264"/>
    <w:rsid w:val="005152A1"/>
    <w:rsid w:val="00515D10"/>
    <w:rsid w:val="00516DC5"/>
    <w:rsid w:val="005176AD"/>
    <w:rsid w:val="00517BA3"/>
    <w:rsid w:val="00517D95"/>
    <w:rsid w:val="00517D9D"/>
    <w:rsid w:val="00520275"/>
    <w:rsid w:val="0052073F"/>
    <w:rsid w:val="00520B42"/>
    <w:rsid w:val="00520D48"/>
    <w:rsid w:val="00521D36"/>
    <w:rsid w:val="005220A3"/>
    <w:rsid w:val="00522593"/>
    <w:rsid w:val="00522983"/>
    <w:rsid w:val="00523676"/>
    <w:rsid w:val="00523EBD"/>
    <w:rsid w:val="00525AFA"/>
    <w:rsid w:val="00525C91"/>
    <w:rsid w:val="00525FC8"/>
    <w:rsid w:val="00526224"/>
    <w:rsid w:val="00526A0B"/>
    <w:rsid w:val="00527140"/>
    <w:rsid w:val="00527513"/>
    <w:rsid w:val="0052776B"/>
    <w:rsid w:val="005309A3"/>
    <w:rsid w:val="00530B98"/>
    <w:rsid w:val="00530FD7"/>
    <w:rsid w:val="005310B6"/>
    <w:rsid w:val="00531A04"/>
    <w:rsid w:val="005324CF"/>
    <w:rsid w:val="005332EA"/>
    <w:rsid w:val="00534180"/>
    <w:rsid w:val="005347D0"/>
    <w:rsid w:val="00534BDA"/>
    <w:rsid w:val="00534CC3"/>
    <w:rsid w:val="00534F62"/>
    <w:rsid w:val="0053537A"/>
    <w:rsid w:val="00535738"/>
    <w:rsid w:val="0053580E"/>
    <w:rsid w:val="00535DB4"/>
    <w:rsid w:val="00535E07"/>
    <w:rsid w:val="005368FF"/>
    <w:rsid w:val="005375F5"/>
    <w:rsid w:val="0053793C"/>
    <w:rsid w:val="005405DB"/>
    <w:rsid w:val="00542A9A"/>
    <w:rsid w:val="005432C7"/>
    <w:rsid w:val="005434B2"/>
    <w:rsid w:val="005439F9"/>
    <w:rsid w:val="00543F23"/>
    <w:rsid w:val="0054422A"/>
    <w:rsid w:val="005446C1"/>
    <w:rsid w:val="00544D95"/>
    <w:rsid w:val="005453C8"/>
    <w:rsid w:val="0054550E"/>
    <w:rsid w:val="00545AE3"/>
    <w:rsid w:val="00545D87"/>
    <w:rsid w:val="00546434"/>
    <w:rsid w:val="0054656B"/>
    <w:rsid w:val="00547037"/>
    <w:rsid w:val="0054732C"/>
    <w:rsid w:val="005478F1"/>
    <w:rsid w:val="005515D4"/>
    <w:rsid w:val="00551E0D"/>
    <w:rsid w:val="00552A3C"/>
    <w:rsid w:val="00553CA9"/>
    <w:rsid w:val="00554D02"/>
    <w:rsid w:val="005553C5"/>
    <w:rsid w:val="00556C1B"/>
    <w:rsid w:val="005572EC"/>
    <w:rsid w:val="00557667"/>
    <w:rsid w:val="005606CF"/>
    <w:rsid w:val="00561411"/>
    <w:rsid w:val="00561CDD"/>
    <w:rsid w:val="005625DF"/>
    <w:rsid w:val="005636E6"/>
    <w:rsid w:val="00563B31"/>
    <w:rsid w:val="00563FAB"/>
    <w:rsid w:val="005647C4"/>
    <w:rsid w:val="00564C75"/>
    <w:rsid w:val="00564D8E"/>
    <w:rsid w:val="005653F5"/>
    <w:rsid w:val="00566526"/>
    <w:rsid w:val="00567B3E"/>
    <w:rsid w:val="0057084D"/>
    <w:rsid w:val="00571178"/>
    <w:rsid w:val="00571EAE"/>
    <w:rsid w:val="0057283E"/>
    <w:rsid w:val="005739E3"/>
    <w:rsid w:val="00573B7C"/>
    <w:rsid w:val="00573BCA"/>
    <w:rsid w:val="00574E29"/>
    <w:rsid w:val="00575365"/>
    <w:rsid w:val="0057597B"/>
    <w:rsid w:val="00575B58"/>
    <w:rsid w:val="005771A8"/>
    <w:rsid w:val="005775DE"/>
    <w:rsid w:val="00580B14"/>
    <w:rsid w:val="00580E6B"/>
    <w:rsid w:val="00581860"/>
    <w:rsid w:val="00583CC4"/>
    <w:rsid w:val="00583F7A"/>
    <w:rsid w:val="00584435"/>
    <w:rsid w:val="0058468D"/>
    <w:rsid w:val="00584841"/>
    <w:rsid w:val="00584AB4"/>
    <w:rsid w:val="00584CE7"/>
    <w:rsid w:val="00585542"/>
    <w:rsid w:val="005858D1"/>
    <w:rsid w:val="00586695"/>
    <w:rsid w:val="00586CCA"/>
    <w:rsid w:val="00587792"/>
    <w:rsid w:val="00587D36"/>
    <w:rsid w:val="00590BA4"/>
    <w:rsid w:val="005919E9"/>
    <w:rsid w:val="00591C11"/>
    <w:rsid w:val="00591DB7"/>
    <w:rsid w:val="00592DB6"/>
    <w:rsid w:val="0059444D"/>
    <w:rsid w:val="0059475D"/>
    <w:rsid w:val="00594CD6"/>
    <w:rsid w:val="00594FE2"/>
    <w:rsid w:val="00595F2C"/>
    <w:rsid w:val="00596323"/>
    <w:rsid w:val="0059643B"/>
    <w:rsid w:val="005965D1"/>
    <w:rsid w:val="00596B7D"/>
    <w:rsid w:val="005972F8"/>
    <w:rsid w:val="005977B0"/>
    <w:rsid w:val="00597804"/>
    <w:rsid w:val="005978F3"/>
    <w:rsid w:val="00597EBC"/>
    <w:rsid w:val="005A0469"/>
    <w:rsid w:val="005A1212"/>
    <w:rsid w:val="005A1C27"/>
    <w:rsid w:val="005A2658"/>
    <w:rsid w:val="005A29AA"/>
    <w:rsid w:val="005A3A77"/>
    <w:rsid w:val="005A413E"/>
    <w:rsid w:val="005A4352"/>
    <w:rsid w:val="005A47F2"/>
    <w:rsid w:val="005A4A61"/>
    <w:rsid w:val="005A4CC6"/>
    <w:rsid w:val="005A4E29"/>
    <w:rsid w:val="005A4F57"/>
    <w:rsid w:val="005A5BC2"/>
    <w:rsid w:val="005A62C4"/>
    <w:rsid w:val="005B0459"/>
    <w:rsid w:val="005B1E4D"/>
    <w:rsid w:val="005B1EE5"/>
    <w:rsid w:val="005B24E9"/>
    <w:rsid w:val="005B2559"/>
    <w:rsid w:val="005B3394"/>
    <w:rsid w:val="005B3657"/>
    <w:rsid w:val="005B37A6"/>
    <w:rsid w:val="005B3BA4"/>
    <w:rsid w:val="005B4482"/>
    <w:rsid w:val="005B461E"/>
    <w:rsid w:val="005B5F85"/>
    <w:rsid w:val="005B6215"/>
    <w:rsid w:val="005B7DE3"/>
    <w:rsid w:val="005C00BF"/>
    <w:rsid w:val="005C04BA"/>
    <w:rsid w:val="005C07FB"/>
    <w:rsid w:val="005C092A"/>
    <w:rsid w:val="005C0B72"/>
    <w:rsid w:val="005C145D"/>
    <w:rsid w:val="005C1C9E"/>
    <w:rsid w:val="005C1EDD"/>
    <w:rsid w:val="005C1FD4"/>
    <w:rsid w:val="005C25D4"/>
    <w:rsid w:val="005C2C4C"/>
    <w:rsid w:val="005C2FDD"/>
    <w:rsid w:val="005C44E3"/>
    <w:rsid w:val="005C54DA"/>
    <w:rsid w:val="005C6EBD"/>
    <w:rsid w:val="005C73D1"/>
    <w:rsid w:val="005D0C49"/>
    <w:rsid w:val="005D0E9A"/>
    <w:rsid w:val="005D1F47"/>
    <w:rsid w:val="005D234E"/>
    <w:rsid w:val="005D3A40"/>
    <w:rsid w:val="005D3E48"/>
    <w:rsid w:val="005D453E"/>
    <w:rsid w:val="005D5ECF"/>
    <w:rsid w:val="005D5EFE"/>
    <w:rsid w:val="005D61C9"/>
    <w:rsid w:val="005D6815"/>
    <w:rsid w:val="005D6A8D"/>
    <w:rsid w:val="005D6BAC"/>
    <w:rsid w:val="005D7370"/>
    <w:rsid w:val="005E0062"/>
    <w:rsid w:val="005E02F4"/>
    <w:rsid w:val="005E0637"/>
    <w:rsid w:val="005E159E"/>
    <w:rsid w:val="005E17DE"/>
    <w:rsid w:val="005E18F4"/>
    <w:rsid w:val="005E2A9F"/>
    <w:rsid w:val="005E2FB9"/>
    <w:rsid w:val="005E376B"/>
    <w:rsid w:val="005E37BD"/>
    <w:rsid w:val="005E3937"/>
    <w:rsid w:val="005E48C9"/>
    <w:rsid w:val="005E4DC7"/>
    <w:rsid w:val="005E5204"/>
    <w:rsid w:val="005E52D2"/>
    <w:rsid w:val="005E5483"/>
    <w:rsid w:val="005E5848"/>
    <w:rsid w:val="005E68A1"/>
    <w:rsid w:val="005F07C3"/>
    <w:rsid w:val="005F0FBB"/>
    <w:rsid w:val="005F16EC"/>
    <w:rsid w:val="005F1874"/>
    <w:rsid w:val="005F1CCA"/>
    <w:rsid w:val="005F2739"/>
    <w:rsid w:val="005F2EF5"/>
    <w:rsid w:val="005F390B"/>
    <w:rsid w:val="005F39E5"/>
    <w:rsid w:val="005F43DF"/>
    <w:rsid w:val="005F4439"/>
    <w:rsid w:val="005F4E16"/>
    <w:rsid w:val="005F4F59"/>
    <w:rsid w:val="005F51FF"/>
    <w:rsid w:val="005F5CFC"/>
    <w:rsid w:val="005F5D40"/>
    <w:rsid w:val="005F6117"/>
    <w:rsid w:val="005F6140"/>
    <w:rsid w:val="005F627C"/>
    <w:rsid w:val="005F7393"/>
    <w:rsid w:val="005F76A9"/>
    <w:rsid w:val="005F7A44"/>
    <w:rsid w:val="006000F9"/>
    <w:rsid w:val="00600E31"/>
    <w:rsid w:val="006027E6"/>
    <w:rsid w:val="00602994"/>
    <w:rsid w:val="00603182"/>
    <w:rsid w:val="006039CA"/>
    <w:rsid w:val="00604DDD"/>
    <w:rsid w:val="006050CB"/>
    <w:rsid w:val="00606276"/>
    <w:rsid w:val="00606703"/>
    <w:rsid w:val="006079FE"/>
    <w:rsid w:val="0061064E"/>
    <w:rsid w:val="00610AF0"/>
    <w:rsid w:val="00610DB0"/>
    <w:rsid w:val="00610F72"/>
    <w:rsid w:val="00611051"/>
    <w:rsid w:val="00611830"/>
    <w:rsid w:val="00611A5F"/>
    <w:rsid w:val="00612B48"/>
    <w:rsid w:val="00612B5F"/>
    <w:rsid w:val="00612EA6"/>
    <w:rsid w:val="00613608"/>
    <w:rsid w:val="00613718"/>
    <w:rsid w:val="00613BCD"/>
    <w:rsid w:val="00615A97"/>
    <w:rsid w:val="00616677"/>
    <w:rsid w:val="006169A4"/>
    <w:rsid w:val="00616E12"/>
    <w:rsid w:val="00616E23"/>
    <w:rsid w:val="00617085"/>
    <w:rsid w:val="00617A75"/>
    <w:rsid w:val="00617D71"/>
    <w:rsid w:val="00620353"/>
    <w:rsid w:val="00621287"/>
    <w:rsid w:val="00621746"/>
    <w:rsid w:val="00621F52"/>
    <w:rsid w:val="00622846"/>
    <w:rsid w:val="00622912"/>
    <w:rsid w:val="00623A35"/>
    <w:rsid w:val="006243EC"/>
    <w:rsid w:val="006243F7"/>
    <w:rsid w:val="00625527"/>
    <w:rsid w:val="006256D6"/>
    <w:rsid w:val="00625ADF"/>
    <w:rsid w:val="00625FAD"/>
    <w:rsid w:val="006278BC"/>
    <w:rsid w:val="006278E2"/>
    <w:rsid w:val="00630561"/>
    <w:rsid w:val="00630FA0"/>
    <w:rsid w:val="00631A7D"/>
    <w:rsid w:val="006327E4"/>
    <w:rsid w:val="00633415"/>
    <w:rsid w:val="00633C1A"/>
    <w:rsid w:val="00634E0A"/>
    <w:rsid w:val="00634F65"/>
    <w:rsid w:val="00635AF7"/>
    <w:rsid w:val="00635C1B"/>
    <w:rsid w:val="00635F8B"/>
    <w:rsid w:val="00636129"/>
    <w:rsid w:val="00636B55"/>
    <w:rsid w:val="00637F6B"/>
    <w:rsid w:val="00640B03"/>
    <w:rsid w:val="00641CB2"/>
    <w:rsid w:val="00644685"/>
    <w:rsid w:val="00644D66"/>
    <w:rsid w:val="00645E21"/>
    <w:rsid w:val="00646D98"/>
    <w:rsid w:val="0064766C"/>
    <w:rsid w:val="0064788F"/>
    <w:rsid w:val="006478B8"/>
    <w:rsid w:val="00647A60"/>
    <w:rsid w:val="00650003"/>
    <w:rsid w:val="0065015F"/>
    <w:rsid w:val="0065025D"/>
    <w:rsid w:val="00651811"/>
    <w:rsid w:val="00651A59"/>
    <w:rsid w:val="00651AA0"/>
    <w:rsid w:val="00651AC8"/>
    <w:rsid w:val="0065214F"/>
    <w:rsid w:val="006523BE"/>
    <w:rsid w:val="00652710"/>
    <w:rsid w:val="00653F22"/>
    <w:rsid w:val="006542A8"/>
    <w:rsid w:val="00654573"/>
    <w:rsid w:val="006555E9"/>
    <w:rsid w:val="006560BE"/>
    <w:rsid w:val="00657023"/>
    <w:rsid w:val="006573AC"/>
    <w:rsid w:val="00657931"/>
    <w:rsid w:val="00660525"/>
    <w:rsid w:val="0066156D"/>
    <w:rsid w:val="0066160E"/>
    <w:rsid w:val="006618D5"/>
    <w:rsid w:val="0066193A"/>
    <w:rsid w:val="00662E6D"/>
    <w:rsid w:val="006636DA"/>
    <w:rsid w:val="00663E0E"/>
    <w:rsid w:val="00663F4B"/>
    <w:rsid w:val="006641C3"/>
    <w:rsid w:val="00664242"/>
    <w:rsid w:val="0066490B"/>
    <w:rsid w:val="00665566"/>
    <w:rsid w:val="00665FB0"/>
    <w:rsid w:val="00666685"/>
    <w:rsid w:val="00667FBA"/>
    <w:rsid w:val="00670792"/>
    <w:rsid w:val="00671CF1"/>
    <w:rsid w:val="006724E8"/>
    <w:rsid w:val="006726A3"/>
    <w:rsid w:val="00672B16"/>
    <w:rsid w:val="00673EF0"/>
    <w:rsid w:val="006741E5"/>
    <w:rsid w:val="00674255"/>
    <w:rsid w:val="00675C23"/>
    <w:rsid w:val="006760A8"/>
    <w:rsid w:val="00676E9C"/>
    <w:rsid w:val="00680191"/>
    <w:rsid w:val="0068052D"/>
    <w:rsid w:val="00680D53"/>
    <w:rsid w:val="00680DC3"/>
    <w:rsid w:val="006812AF"/>
    <w:rsid w:val="00681C3D"/>
    <w:rsid w:val="00682FC1"/>
    <w:rsid w:val="006836E5"/>
    <w:rsid w:val="00683B07"/>
    <w:rsid w:val="00683E9C"/>
    <w:rsid w:val="006853CB"/>
    <w:rsid w:val="006863DD"/>
    <w:rsid w:val="00686839"/>
    <w:rsid w:val="00686B7E"/>
    <w:rsid w:val="00686ED7"/>
    <w:rsid w:val="00687857"/>
    <w:rsid w:val="00687900"/>
    <w:rsid w:val="0069061C"/>
    <w:rsid w:val="00691415"/>
    <w:rsid w:val="006924F4"/>
    <w:rsid w:val="00692667"/>
    <w:rsid w:val="00692924"/>
    <w:rsid w:val="00692EAB"/>
    <w:rsid w:val="00693FA5"/>
    <w:rsid w:val="00694B18"/>
    <w:rsid w:val="00695491"/>
    <w:rsid w:val="00695748"/>
    <w:rsid w:val="00695CDB"/>
    <w:rsid w:val="00697571"/>
    <w:rsid w:val="00697BE0"/>
    <w:rsid w:val="00697C26"/>
    <w:rsid w:val="00697C8D"/>
    <w:rsid w:val="006A03AB"/>
    <w:rsid w:val="006A0A02"/>
    <w:rsid w:val="006A1116"/>
    <w:rsid w:val="006A14D5"/>
    <w:rsid w:val="006A1AB5"/>
    <w:rsid w:val="006A1D4D"/>
    <w:rsid w:val="006A1D7A"/>
    <w:rsid w:val="006A1E02"/>
    <w:rsid w:val="006A2CD6"/>
    <w:rsid w:val="006A3045"/>
    <w:rsid w:val="006A3321"/>
    <w:rsid w:val="006A464A"/>
    <w:rsid w:val="006A6105"/>
    <w:rsid w:val="006A6211"/>
    <w:rsid w:val="006A7E4D"/>
    <w:rsid w:val="006B03C8"/>
    <w:rsid w:val="006B03D7"/>
    <w:rsid w:val="006B0648"/>
    <w:rsid w:val="006B133A"/>
    <w:rsid w:val="006B1BA7"/>
    <w:rsid w:val="006B1DAC"/>
    <w:rsid w:val="006B2119"/>
    <w:rsid w:val="006B3665"/>
    <w:rsid w:val="006B39F2"/>
    <w:rsid w:val="006B3B0F"/>
    <w:rsid w:val="006B3FE1"/>
    <w:rsid w:val="006B4052"/>
    <w:rsid w:val="006B4CB0"/>
    <w:rsid w:val="006B4FD0"/>
    <w:rsid w:val="006B534A"/>
    <w:rsid w:val="006B550C"/>
    <w:rsid w:val="006B61AA"/>
    <w:rsid w:val="006B6516"/>
    <w:rsid w:val="006B67A4"/>
    <w:rsid w:val="006B71EC"/>
    <w:rsid w:val="006B7207"/>
    <w:rsid w:val="006B7403"/>
    <w:rsid w:val="006B7C96"/>
    <w:rsid w:val="006C0153"/>
    <w:rsid w:val="006C01C5"/>
    <w:rsid w:val="006C022E"/>
    <w:rsid w:val="006C19ED"/>
    <w:rsid w:val="006C29B0"/>
    <w:rsid w:val="006C2D8F"/>
    <w:rsid w:val="006C30CC"/>
    <w:rsid w:val="006C375B"/>
    <w:rsid w:val="006C45AE"/>
    <w:rsid w:val="006C5D64"/>
    <w:rsid w:val="006C5EC3"/>
    <w:rsid w:val="006C69DC"/>
    <w:rsid w:val="006C6C1C"/>
    <w:rsid w:val="006C7568"/>
    <w:rsid w:val="006C7E1A"/>
    <w:rsid w:val="006D01DC"/>
    <w:rsid w:val="006D1011"/>
    <w:rsid w:val="006D1389"/>
    <w:rsid w:val="006D18DE"/>
    <w:rsid w:val="006D1DEF"/>
    <w:rsid w:val="006D3190"/>
    <w:rsid w:val="006D39AF"/>
    <w:rsid w:val="006D409C"/>
    <w:rsid w:val="006D416A"/>
    <w:rsid w:val="006D474A"/>
    <w:rsid w:val="006D574F"/>
    <w:rsid w:val="006D5D76"/>
    <w:rsid w:val="006D6FE8"/>
    <w:rsid w:val="006D786F"/>
    <w:rsid w:val="006D7F58"/>
    <w:rsid w:val="006E05A5"/>
    <w:rsid w:val="006E128C"/>
    <w:rsid w:val="006E15D7"/>
    <w:rsid w:val="006E162F"/>
    <w:rsid w:val="006E3607"/>
    <w:rsid w:val="006E50CF"/>
    <w:rsid w:val="006E7C1A"/>
    <w:rsid w:val="006F212D"/>
    <w:rsid w:val="006F21AE"/>
    <w:rsid w:val="006F2AC3"/>
    <w:rsid w:val="006F30F0"/>
    <w:rsid w:val="006F36EF"/>
    <w:rsid w:val="006F418E"/>
    <w:rsid w:val="006F4601"/>
    <w:rsid w:val="006F4AEA"/>
    <w:rsid w:val="006F4F6B"/>
    <w:rsid w:val="006F6665"/>
    <w:rsid w:val="006F72AA"/>
    <w:rsid w:val="006F77D7"/>
    <w:rsid w:val="006F7BF3"/>
    <w:rsid w:val="006F7E49"/>
    <w:rsid w:val="007003FB"/>
    <w:rsid w:val="00700EF6"/>
    <w:rsid w:val="00701DBD"/>
    <w:rsid w:val="00701E15"/>
    <w:rsid w:val="007020F4"/>
    <w:rsid w:val="00702C49"/>
    <w:rsid w:val="00704D83"/>
    <w:rsid w:val="00704D99"/>
    <w:rsid w:val="00705F45"/>
    <w:rsid w:val="00705FDC"/>
    <w:rsid w:val="0070689A"/>
    <w:rsid w:val="00706E7E"/>
    <w:rsid w:val="007071DB"/>
    <w:rsid w:val="007072C9"/>
    <w:rsid w:val="00707775"/>
    <w:rsid w:val="00707CC5"/>
    <w:rsid w:val="00711DF7"/>
    <w:rsid w:val="00711E39"/>
    <w:rsid w:val="0071348F"/>
    <w:rsid w:val="0071350F"/>
    <w:rsid w:val="00713783"/>
    <w:rsid w:val="00714A63"/>
    <w:rsid w:val="00714B3C"/>
    <w:rsid w:val="00714F25"/>
    <w:rsid w:val="00715E13"/>
    <w:rsid w:val="00716C15"/>
    <w:rsid w:val="00716C2F"/>
    <w:rsid w:val="00717C02"/>
    <w:rsid w:val="00721E8B"/>
    <w:rsid w:val="0072233D"/>
    <w:rsid w:val="007223B4"/>
    <w:rsid w:val="00722673"/>
    <w:rsid w:val="00722BC8"/>
    <w:rsid w:val="00722E6C"/>
    <w:rsid w:val="00722EA1"/>
    <w:rsid w:val="00722F89"/>
    <w:rsid w:val="007234B0"/>
    <w:rsid w:val="0072372D"/>
    <w:rsid w:val="00724247"/>
    <w:rsid w:val="007243DB"/>
    <w:rsid w:val="00725824"/>
    <w:rsid w:val="0072639B"/>
    <w:rsid w:val="00727221"/>
    <w:rsid w:val="00727424"/>
    <w:rsid w:val="007274A6"/>
    <w:rsid w:val="00727E90"/>
    <w:rsid w:val="00730472"/>
    <w:rsid w:val="00730844"/>
    <w:rsid w:val="00730C3B"/>
    <w:rsid w:val="00731AD1"/>
    <w:rsid w:val="0073233B"/>
    <w:rsid w:val="007323DE"/>
    <w:rsid w:val="00732422"/>
    <w:rsid w:val="007324A7"/>
    <w:rsid w:val="00732564"/>
    <w:rsid w:val="00732950"/>
    <w:rsid w:val="0073331C"/>
    <w:rsid w:val="00733CC7"/>
    <w:rsid w:val="00734C11"/>
    <w:rsid w:val="00736DD6"/>
    <w:rsid w:val="00737140"/>
    <w:rsid w:val="00740016"/>
    <w:rsid w:val="007401B0"/>
    <w:rsid w:val="00740272"/>
    <w:rsid w:val="007403D7"/>
    <w:rsid w:val="00740463"/>
    <w:rsid w:val="00740614"/>
    <w:rsid w:val="00740A02"/>
    <w:rsid w:val="00740C6D"/>
    <w:rsid w:val="00741099"/>
    <w:rsid w:val="00742097"/>
    <w:rsid w:val="00742B01"/>
    <w:rsid w:val="00743111"/>
    <w:rsid w:val="007432B2"/>
    <w:rsid w:val="007444FF"/>
    <w:rsid w:val="00744516"/>
    <w:rsid w:val="007445C5"/>
    <w:rsid w:val="00744C47"/>
    <w:rsid w:val="00744FB8"/>
    <w:rsid w:val="00745432"/>
    <w:rsid w:val="0074543B"/>
    <w:rsid w:val="00745467"/>
    <w:rsid w:val="007456A3"/>
    <w:rsid w:val="00745D4A"/>
    <w:rsid w:val="007460CF"/>
    <w:rsid w:val="00746243"/>
    <w:rsid w:val="007462A0"/>
    <w:rsid w:val="00746669"/>
    <w:rsid w:val="00746879"/>
    <w:rsid w:val="00747387"/>
    <w:rsid w:val="00747416"/>
    <w:rsid w:val="00747DF4"/>
    <w:rsid w:val="0075078E"/>
    <w:rsid w:val="00750A67"/>
    <w:rsid w:val="00750B65"/>
    <w:rsid w:val="00750F79"/>
    <w:rsid w:val="0075165B"/>
    <w:rsid w:val="007517BD"/>
    <w:rsid w:val="00751B4F"/>
    <w:rsid w:val="007523A8"/>
    <w:rsid w:val="0075275F"/>
    <w:rsid w:val="00752F69"/>
    <w:rsid w:val="0075355D"/>
    <w:rsid w:val="00754474"/>
    <w:rsid w:val="007548B6"/>
    <w:rsid w:val="007556C2"/>
    <w:rsid w:val="00755AA0"/>
    <w:rsid w:val="007560DA"/>
    <w:rsid w:val="00757191"/>
    <w:rsid w:val="007573E3"/>
    <w:rsid w:val="00761C82"/>
    <w:rsid w:val="00763104"/>
    <w:rsid w:val="007633B1"/>
    <w:rsid w:val="00763886"/>
    <w:rsid w:val="00764884"/>
    <w:rsid w:val="00764A10"/>
    <w:rsid w:val="00764FF8"/>
    <w:rsid w:val="00765959"/>
    <w:rsid w:val="00765FBD"/>
    <w:rsid w:val="007662B3"/>
    <w:rsid w:val="00767076"/>
    <w:rsid w:val="00767149"/>
    <w:rsid w:val="0076752F"/>
    <w:rsid w:val="007677E9"/>
    <w:rsid w:val="00770460"/>
    <w:rsid w:val="00770606"/>
    <w:rsid w:val="00771221"/>
    <w:rsid w:val="00771356"/>
    <w:rsid w:val="00771B3C"/>
    <w:rsid w:val="00772363"/>
    <w:rsid w:val="00772E46"/>
    <w:rsid w:val="0077301E"/>
    <w:rsid w:val="007736EA"/>
    <w:rsid w:val="007739B1"/>
    <w:rsid w:val="00774219"/>
    <w:rsid w:val="00774BA1"/>
    <w:rsid w:val="00774E1E"/>
    <w:rsid w:val="00776893"/>
    <w:rsid w:val="00777545"/>
    <w:rsid w:val="00777611"/>
    <w:rsid w:val="00780557"/>
    <w:rsid w:val="0078084D"/>
    <w:rsid w:val="00780ED4"/>
    <w:rsid w:val="00781091"/>
    <w:rsid w:val="00781943"/>
    <w:rsid w:val="00781C89"/>
    <w:rsid w:val="00782A4B"/>
    <w:rsid w:val="00782C34"/>
    <w:rsid w:val="00782D25"/>
    <w:rsid w:val="00783589"/>
    <w:rsid w:val="00784374"/>
    <w:rsid w:val="007854DA"/>
    <w:rsid w:val="00785DF3"/>
    <w:rsid w:val="0078626F"/>
    <w:rsid w:val="00787232"/>
    <w:rsid w:val="0078790E"/>
    <w:rsid w:val="00787F41"/>
    <w:rsid w:val="007909E8"/>
    <w:rsid w:val="00791880"/>
    <w:rsid w:val="00791EB1"/>
    <w:rsid w:val="00792369"/>
    <w:rsid w:val="00794672"/>
    <w:rsid w:val="00795BFF"/>
    <w:rsid w:val="007961C1"/>
    <w:rsid w:val="00797B2D"/>
    <w:rsid w:val="007A048D"/>
    <w:rsid w:val="007A059A"/>
    <w:rsid w:val="007A0BBE"/>
    <w:rsid w:val="007A119F"/>
    <w:rsid w:val="007A1262"/>
    <w:rsid w:val="007A1304"/>
    <w:rsid w:val="007A14F2"/>
    <w:rsid w:val="007A1A07"/>
    <w:rsid w:val="007A1B3D"/>
    <w:rsid w:val="007A22A3"/>
    <w:rsid w:val="007A22C9"/>
    <w:rsid w:val="007A23E5"/>
    <w:rsid w:val="007A26A2"/>
    <w:rsid w:val="007A2CD3"/>
    <w:rsid w:val="007A307A"/>
    <w:rsid w:val="007A34F2"/>
    <w:rsid w:val="007A394D"/>
    <w:rsid w:val="007A3AC9"/>
    <w:rsid w:val="007A3E5C"/>
    <w:rsid w:val="007A3E7A"/>
    <w:rsid w:val="007A4188"/>
    <w:rsid w:val="007A466C"/>
    <w:rsid w:val="007A52D4"/>
    <w:rsid w:val="007A55EB"/>
    <w:rsid w:val="007A5B24"/>
    <w:rsid w:val="007A645C"/>
    <w:rsid w:val="007A661C"/>
    <w:rsid w:val="007A6F0A"/>
    <w:rsid w:val="007A723C"/>
    <w:rsid w:val="007A756D"/>
    <w:rsid w:val="007A7A33"/>
    <w:rsid w:val="007B0459"/>
    <w:rsid w:val="007B0715"/>
    <w:rsid w:val="007B1C1E"/>
    <w:rsid w:val="007B2271"/>
    <w:rsid w:val="007B26BB"/>
    <w:rsid w:val="007B31CE"/>
    <w:rsid w:val="007B340E"/>
    <w:rsid w:val="007B3DDB"/>
    <w:rsid w:val="007B48EC"/>
    <w:rsid w:val="007B561C"/>
    <w:rsid w:val="007B5F75"/>
    <w:rsid w:val="007B64A3"/>
    <w:rsid w:val="007B779D"/>
    <w:rsid w:val="007B7C0E"/>
    <w:rsid w:val="007B7E78"/>
    <w:rsid w:val="007C023E"/>
    <w:rsid w:val="007C02F8"/>
    <w:rsid w:val="007C0C54"/>
    <w:rsid w:val="007C12EF"/>
    <w:rsid w:val="007C20FB"/>
    <w:rsid w:val="007C2E9E"/>
    <w:rsid w:val="007C2F54"/>
    <w:rsid w:val="007C3447"/>
    <w:rsid w:val="007C497A"/>
    <w:rsid w:val="007C4ACB"/>
    <w:rsid w:val="007C4F9D"/>
    <w:rsid w:val="007C602B"/>
    <w:rsid w:val="007C68C9"/>
    <w:rsid w:val="007C6B73"/>
    <w:rsid w:val="007C6C5C"/>
    <w:rsid w:val="007C778A"/>
    <w:rsid w:val="007C7976"/>
    <w:rsid w:val="007D01BB"/>
    <w:rsid w:val="007D01BE"/>
    <w:rsid w:val="007D06E2"/>
    <w:rsid w:val="007D24AD"/>
    <w:rsid w:val="007D2B86"/>
    <w:rsid w:val="007D3092"/>
    <w:rsid w:val="007D38E7"/>
    <w:rsid w:val="007D4D12"/>
    <w:rsid w:val="007D4E65"/>
    <w:rsid w:val="007D5312"/>
    <w:rsid w:val="007D6096"/>
    <w:rsid w:val="007D6391"/>
    <w:rsid w:val="007E05B8"/>
    <w:rsid w:val="007E06B3"/>
    <w:rsid w:val="007E0830"/>
    <w:rsid w:val="007E25DF"/>
    <w:rsid w:val="007E34DD"/>
    <w:rsid w:val="007E3752"/>
    <w:rsid w:val="007E4DF1"/>
    <w:rsid w:val="007E4ED6"/>
    <w:rsid w:val="007E59AA"/>
    <w:rsid w:val="007E6D73"/>
    <w:rsid w:val="007E6E28"/>
    <w:rsid w:val="007E701A"/>
    <w:rsid w:val="007E7A0C"/>
    <w:rsid w:val="007E7D19"/>
    <w:rsid w:val="007F016B"/>
    <w:rsid w:val="007F0A01"/>
    <w:rsid w:val="007F147C"/>
    <w:rsid w:val="007F1C73"/>
    <w:rsid w:val="007F1D82"/>
    <w:rsid w:val="007F3BA9"/>
    <w:rsid w:val="007F3C9B"/>
    <w:rsid w:val="007F3F7A"/>
    <w:rsid w:val="007F41BA"/>
    <w:rsid w:val="007F4312"/>
    <w:rsid w:val="007F48C2"/>
    <w:rsid w:val="007F541E"/>
    <w:rsid w:val="007F663D"/>
    <w:rsid w:val="007F67EC"/>
    <w:rsid w:val="007F6C98"/>
    <w:rsid w:val="007F7008"/>
    <w:rsid w:val="007F7835"/>
    <w:rsid w:val="007F78D8"/>
    <w:rsid w:val="00800417"/>
    <w:rsid w:val="0080053C"/>
    <w:rsid w:val="0080079B"/>
    <w:rsid w:val="00801068"/>
    <w:rsid w:val="008016A9"/>
    <w:rsid w:val="00801BB5"/>
    <w:rsid w:val="0080215B"/>
    <w:rsid w:val="008021F6"/>
    <w:rsid w:val="0080230F"/>
    <w:rsid w:val="00802682"/>
    <w:rsid w:val="00802FCC"/>
    <w:rsid w:val="00803BBF"/>
    <w:rsid w:val="008041EF"/>
    <w:rsid w:val="0080488A"/>
    <w:rsid w:val="00805E22"/>
    <w:rsid w:val="00805F8F"/>
    <w:rsid w:val="00805FA7"/>
    <w:rsid w:val="008078BF"/>
    <w:rsid w:val="00807E12"/>
    <w:rsid w:val="008102AB"/>
    <w:rsid w:val="008105FD"/>
    <w:rsid w:val="00810886"/>
    <w:rsid w:val="00810966"/>
    <w:rsid w:val="0081115C"/>
    <w:rsid w:val="0081154D"/>
    <w:rsid w:val="00811F8D"/>
    <w:rsid w:val="00812205"/>
    <w:rsid w:val="008126B6"/>
    <w:rsid w:val="00812916"/>
    <w:rsid w:val="00814833"/>
    <w:rsid w:val="00814CE8"/>
    <w:rsid w:val="00815D7B"/>
    <w:rsid w:val="00816325"/>
    <w:rsid w:val="00816811"/>
    <w:rsid w:val="00816AAC"/>
    <w:rsid w:val="008172CE"/>
    <w:rsid w:val="00817962"/>
    <w:rsid w:val="0082027D"/>
    <w:rsid w:val="0082109C"/>
    <w:rsid w:val="00821D11"/>
    <w:rsid w:val="008220DB"/>
    <w:rsid w:val="008224D4"/>
    <w:rsid w:val="00822BC0"/>
    <w:rsid w:val="00823421"/>
    <w:rsid w:val="00823B94"/>
    <w:rsid w:val="00823FDA"/>
    <w:rsid w:val="00824936"/>
    <w:rsid w:val="008254B9"/>
    <w:rsid w:val="00825662"/>
    <w:rsid w:val="008276B4"/>
    <w:rsid w:val="008276B9"/>
    <w:rsid w:val="00827A63"/>
    <w:rsid w:val="00827CD1"/>
    <w:rsid w:val="00830868"/>
    <w:rsid w:val="00830C88"/>
    <w:rsid w:val="0083120D"/>
    <w:rsid w:val="0083139B"/>
    <w:rsid w:val="00832424"/>
    <w:rsid w:val="008330FA"/>
    <w:rsid w:val="00833719"/>
    <w:rsid w:val="00833B90"/>
    <w:rsid w:val="008361A2"/>
    <w:rsid w:val="00836290"/>
    <w:rsid w:val="00836325"/>
    <w:rsid w:val="0083719E"/>
    <w:rsid w:val="00837933"/>
    <w:rsid w:val="0084091D"/>
    <w:rsid w:val="00841342"/>
    <w:rsid w:val="00841973"/>
    <w:rsid w:val="00842165"/>
    <w:rsid w:val="00842248"/>
    <w:rsid w:val="00842BD1"/>
    <w:rsid w:val="00842D50"/>
    <w:rsid w:val="00842F0E"/>
    <w:rsid w:val="008430D0"/>
    <w:rsid w:val="00843800"/>
    <w:rsid w:val="00843F6F"/>
    <w:rsid w:val="0084476C"/>
    <w:rsid w:val="008447CF"/>
    <w:rsid w:val="00844A4F"/>
    <w:rsid w:val="00844CC6"/>
    <w:rsid w:val="00846328"/>
    <w:rsid w:val="00846668"/>
    <w:rsid w:val="0084666B"/>
    <w:rsid w:val="00846824"/>
    <w:rsid w:val="00847761"/>
    <w:rsid w:val="00847D86"/>
    <w:rsid w:val="00847E7C"/>
    <w:rsid w:val="008504CB"/>
    <w:rsid w:val="00850C15"/>
    <w:rsid w:val="00851133"/>
    <w:rsid w:val="008511C7"/>
    <w:rsid w:val="008518D8"/>
    <w:rsid w:val="00851D1C"/>
    <w:rsid w:val="0085247F"/>
    <w:rsid w:val="00852D05"/>
    <w:rsid w:val="0085313D"/>
    <w:rsid w:val="0085318E"/>
    <w:rsid w:val="0085344B"/>
    <w:rsid w:val="00854240"/>
    <w:rsid w:val="00854507"/>
    <w:rsid w:val="0085471B"/>
    <w:rsid w:val="00854A25"/>
    <w:rsid w:val="00854A41"/>
    <w:rsid w:val="00854BCA"/>
    <w:rsid w:val="00856203"/>
    <w:rsid w:val="0085629D"/>
    <w:rsid w:val="0085656F"/>
    <w:rsid w:val="00856941"/>
    <w:rsid w:val="00856B7C"/>
    <w:rsid w:val="00860B72"/>
    <w:rsid w:val="00860BCB"/>
    <w:rsid w:val="00860D34"/>
    <w:rsid w:val="00860D3F"/>
    <w:rsid w:val="008612FA"/>
    <w:rsid w:val="00861E2C"/>
    <w:rsid w:val="0086221D"/>
    <w:rsid w:val="00862580"/>
    <w:rsid w:val="008626C6"/>
    <w:rsid w:val="0086296A"/>
    <w:rsid w:val="00863F36"/>
    <w:rsid w:val="008650D4"/>
    <w:rsid w:val="00865634"/>
    <w:rsid w:val="0086616F"/>
    <w:rsid w:val="00866909"/>
    <w:rsid w:val="00867C25"/>
    <w:rsid w:val="00867E6E"/>
    <w:rsid w:val="00870679"/>
    <w:rsid w:val="00871B64"/>
    <w:rsid w:val="00872744"/>
    <w:rsid w:val="008736C4"/>
    <w:rsid w:val="00873EA6"/>
    <w:rsid w:val="00874A7C"/>
    <w:rsid w:val="00874C67"/>
    <w:rsid w:val="008753BA"/>
    <w:rsid w:val="00875BE4"/>
    <w:rsid w:val="00876EBC"/>
    <w:rsid w:val="00877263"/>
    <w:rsid w:val="00880A98"/>
    <w:rsid w:val="008818DD"/>
    <w:rsid w:val="0088233A"/>
    <w:rsid w:val="00882D26"/>
    <w:rsid w:val="008846A0"/>
    <w:rsid w:val="0088509D"/>
    <w:rsid w:val="00885294"/>
    <w:rsid w:val="00885E99"/>
    <w:rsid w:val="00886380"/>
    <w:rsid w:val="0089017C"/>
    <w:rsid w:val="00890D14"/>
    <w:rsid w:val="00891056"/>
    <w:rsid w:val="00891594"/>
    <w:rsid w:val="00891B0B"/>
    <w:rsid w:val="00891C6A"/>
    <w:rsid w:val="00891C88"/>
    <w:rsid w:val="00892356"/>
    <w:rsid w:val="00893822"/>
    <w:rsid w:val="008938D2"/>
    <w:rsid w:val="0089406E"/>
    <w:rsid w:val="008940EC"/>
    <w:rsid w:val="00894BF4"/>
    <w:rsid w:val="00895676"/>
    <w:rsid w:val="008965D4"/>
    <w:rsid w:val="008965F8"/>
    <w:rsid w:val="0089759C"/>
    <w:rsid w:val="00897884"/>
    <w:rsid w:val="00897E38"/>
    <w:rsid w:val="00897F63"/>
    <w:rsid w:val="008A0593"/>
    <w:rsid w:val="008A05E6"/>
    <w:rsid w:val="008A0B42"/>
    <w:rsid w:val="008A0CA7"/>
    <w:rsid w:val="008A1332"/>
    <w:rsid w:val="008A138E"/>
    <w:rsid w:val="008A1CAF"/>
    <w:rsid w:val="008A234D"/>
    <w:rsid w:val="008A28B6"/>
    <w:rsid w:val="008A2FD8"/>
    <w:rsid w:val="008A3843"/>
    <w:rsid w:val="008A3F46"/>
    <w:rsid w:val="008A3F4A"/>
    <w:rsid w:val="008A4C3A"/>
    <w:rsid w:val="008A5C00"/>
    <w:rsid w:val="008A74A9"/>
    <w:rsid w:val="008A797B"/>
    <w:rsid w:val="008A7CB9"/>
    <w:rsid w:val="008B0BAE"/>
    <w:rsid w:val="008B0BED"/>
    <w:rsid w:val="008B0CAE"/>
    <w:rsid w:val="008B13F6"/>
    <w:rsid w:val="008B1A06"/>
    <w:rsid w:val="008B1BD4"/>
    <w:rsid w:val="008B1D15"/>
    <w:rsid w:val="008B23ED"/>
    <w:rsid w:val="008B25B6"/>
    <w:rsid w:val="008B272F"/>
    <w:rsid w:val="008B2BD0"/>
    <w:rsid w:val="008B2D5E"/>
    <w:rsid w:val="008B3EE0"/>
    <w:rsid w:val="008B529A"/>
    <w:rsid w:val="008B5F4A"/>
    <w:rsid w:val="008B5F8B"/>
    <w:rsid w:val="008B61B1"/>
    <w:rsid w:val="008B67E8"/>
    <w:rsid w:val="008B6D1C"/>
    <w:rsid w:val="008B783A"/>
    <w:rsid w:val="008C0897"/>
    <w:rsid w:val="008C0C46"/>
    <w:rsid w:val="008C18DE"/>
    <w:rsid w:val="008C1982"/>
    <w:rsid w:val="008C2241"/>
    <w:rsid w:val="008C2377"/>
    <w:rsid w:val="008C3401"/>
    <w:rsid w:val="008C37EA"/>
    <w:rsid w:val="008C60F5"/>
    <w:rsid w:val="008C72C7"/>
    <w:rsid w:val="008D0619"/>
    <w:rsid w:val="008D08F3"/>
    <w:rsid w:val="008D0C56"/>
    <w:rsid w:val="008D13D2"/>
    <w:rsid w:val="008D15AA"/>
    <w:rsid w:val="008D166D"/>
    <w:rsid w:val="008D1C39"/>
    <w:rsid w:val="008D2378"/>
    <w:rsid w:val="008D2514"/>
    <w:rsid w:val="008D26E0"/>
    <w:rsid w:val="008D2933"/>
    <w:rsid w:val="008D3626"/>
    <w:rsid w:val="008D381E"/>
    <w:rsid w:val="008D495B"/>
    <w:rsid w:val="008D4DFD"/>
    <w:rsid w:val="008D53A8"/>
    <w:rsid w:val="008D5689"/>
    <w:rsid w:val="008D5C48"/>
    <w:rsid w:val="008D5DDE"/>
    <w:rsid w:val="008D6042"/>
    <w:rsid w:val="008D63A7"/>
    <w:rsid w:val="008D7A76"/>
    <w:rsid w:val="008E1E94"/>
    <w:rsid w:val="008E1FB9"/>
    <w:rsid w:val="008E2038"/>
    <w:rsid w:val="008E20DA"/>
    <w:rsid w:val="008E28EA"/>
    <w:rsid w:val="008E302B"/>
    <w:rsid w:val="008E41FD"/>
    <w:rsid w:val="008E59D0"/>
    <w:rsid w:val="008E5AFE"/>
    <w:rsid w:val="008E63A5"/>
    <w:rsid w:val="008E6C91"/>
    <w:rsid w:val="008E6D29"/>
    <w:rsid w:val="008E6DF4"/>
    <w:rsid w:val="008E7413"/>
    <w:rsid w:val="008E76F6"/>
    <w:rsid w:val="008F023F"/>
    <w:rsid w:val="008F0388"/>
    <w:rsid w:val="008F0B32"/>
    <w:rsid w:val="008F195D"/>
    <w:rsid w:val="008F1DDC"/>
    <w:rsid w:val="008F23A3"/>
    <w:rsid w:val="008F2C9E"/>
    <w:rsid w:val="008F323F"/>
    <w:rsid w:val="008F5718"/>
    <w:rsid w:val="008F58E7"/>
    <w:rsid w:val="008F5F16"/>
    <w:rsid w:val="008F62AA"/>
    <w:rsid w:val="008F6664"/>
    <w:rsid w:val="008F6B38"/>
    <w:rsid w:val="008F7006"/>
    <w:rsid w:val="008F758D"/>
    <w:rsid w:val="008F787D"/>
    <w:rsid w:val="00900260"/>
    <w:rsid w:val="0090067D"/>
    <w:rsid w:val="009006D5"/>
    <w:rsid w:val="0090096D"/>
    <w:rsid w:val="00900A40"/>
    <w:rsid w:val="00900B23"/>
    <w:rsid w:val="00900C40"/>
    <w:rsid w:val="00901496"/>
    <w:rsid w:val="009027B5"/>
    <w:rsid w:val="0090484C"/>
    <w:rsid w:val="009051B0"/>
    <w:rsid w:val="009057D6"/>
    <w:rsid w:val="00907161"/>
    <w:rsid w:val="0090779D"/>
    <w:rsid w:val="00907B9C"/>
    <w:rsid w:val="00907D8B"/>
    <w:rsid w:val="009101CB"/>
    <w:rsid w:val="009101CC"/>
    <w:rsid w:val="00910C0A"/>
    <w:rsid w:val="009113A1"/>
    <w:rsid w:val="00911AD9"/>
    <w:rsid w:val="00911B1B"/>
    <w:rsid w:val="0091402E"/>
    <w:rsid w:val="00914435"/>
    <w:rsid w:val="009155F3"/>
    <w:rsid w:val="00915861"/>
    <w:rsid w:val="00915A5D"/>
    <w:rsid w:val="00916191"/>
    <w:rsid w:val="00916EA8"/>
    <w:rsid w:val="009176D1"/>
    <w:rsid w:val="00917DFF"/>
    <w:rsid w:val="00920B14"/>
    <w:rsid w:val="00920E5B"/>
    <w:rsid w:val="009217FD"/>
    <w:rsid w:val="00921E8D"/>
    <w:rsid w:val="00922919"/>
    <w:rsid w:val="00922F5B"/>
    <w:rsid w:val="00923646"/>
    <w:rsid w:val="0092376D"/>
    <w:rsid w:val="00923EDD"/>
    <w:rsid w:val="00923F15"/>
    <w:rsid w:val="00924272"/>
    <w:rsid w:val="00925A9A"/>
    <w:rsid w:val="00926F9C"/>
    <w:rsid w:val="0092762A"/>
    <w:rsid w:val="00927972"/>
    <w:rsid w:val="0093081C"/>
    <w:rsid w:val="009311C0"/>
    <w:rsid w:val="00931A9C"/>
    <w:rsid w:val="00932FEB"/>
    <w:rsid w:val="00933E79"/>
    <w:rsid w:val="00933F59"/>
    <w:rsid w:val="00934AE4"/>
    <w:rsid w:val="00934CE6"/>
    <w:rsid w:val="00934F81"/>
    <w:rsid w:val="00935598"/>
    <w:rsid w:val="00935824"/>
    <w:rsid w:val="00935DE1"/>
    <w:rsid w:val="009401C4"/>
    <w:rsid w:val="00940778"/>
    <w:rsid w:val="0094170B"/>
    <w:rsid w:val="00941866"/>
    <w:rsid w:val="00941A7D"/>
    <w:rsid w:val="00941C22"/>
    <w:rsid w:val="00941F22"/>
    <w:rsid w:val="00941F3D"/>
    <w:rsid w:val="0094289C"/>
    <w:rsid w:val="0094304E"/>
    <w:rsid w:val="00943089"/>
    <w:rsid w:val="00943660"/>
    <w:rsid w:val="00943748"/>
    <w:rsid w:val="00943EE7"/>
    <w:rsid w:val="009448FD"/>
    <w:rsid w:val="0094491C"/>
    <w:rsid w:val="00945251"/>
    <w:rsid w:val="009452F7"/>
    <w:rsid w:val="009464A9"/>
    <w:rsid w:val="00946759"/>
    <w:rsid w:val="00946958"/>
    <w:rsid w:val="00946B3C"/>
    <w:rsid w:val="00947F6B"/>
    <w:rsid w:val="009508B4"/>
    <w:rsid w:val="009509F6"/>
    <w:rsid w:val="00950B72"/>
    <w:rsid w:val="00952048"/>
    <w:rsid w:val="0095220F"/>
    <w:rsid w:val="00952903"/>
    <w:rsid w:val="009530BC"/>
    <w:rsid w:val="00954211"/>
    <w:rsid w:val="00954747"/>
    <w:rsid w:val="0095489A"/>
    <w:rsid w:val="00955140"/>
    <w:rsid w:val="009553E8"/>
    <w:rsid w:val="009559C1"/>
    <w:rsid w:val="00955E45"/>
    <w:rsid w:val="0095626A"/>
    <w:rsid w:val="009572F3"/>
    <w:rsid w:val="00957827"/>
    <w:rsid w:val="00957BE2"/>
    <w:rsid w:val="00957BE4"/>
    <w:rsid w:val="00957F72"/>
    <w:rsid w:val="00961043"/>
    <w:rsid w:val="0096170D"/>
    <w:rsid w:val="009619A3"/>
    <w:rsid w:val="009619EE"/>
    <w:rsid w:val="00961BE2"/>
    <w:rsid w:val="00961D06"/>
    <w:rsid w:val="00961D8E"/>
    <w:rsid w:val="0096231A"/>
    <w:rsid w:val="009627E8"/>
    <w:rsid w:val="00963640"/>
    <w:rsid w:val="00963B2D"/>
    <w:rsid w:val="00964FB6"/>
    <w:rsid w:val="00965363"/>
    <w:rsid w:val="00965CC0"/>
    <w:rsid w:val="009661B7"/>
    <w:rsid w:val="009672F3"/>
    <w:rsid w:val="00971521"/>
    <w:rsid w:val="00971AC9"/>
    <w:rsid w:val="00971E0F"/>
    <w:rsid w:val="0097318A"/>
    <w:rsid w:val="00973623"/>
    <w:rsid w:val="0097446B"/>
    <w:rsid w:val="0097473E"/>
    <w:rsid w:val="009750A0"/>
    <w:rsid w:val="00975295"/>
    <w:rsid w:val="00975743"/>
    <w:rsid w:val="009760C7"/>
    <w:rsid w:val="0097613A"/>
    <w:rsid w:val="00976771"/>
    <w:rsid w:val="009768BF"/>
    <w:rsid w:val="00976D5B"/>
    <w:rsid w:val="00977DD7"/>
    <w:rsid w:val="00977E63"/>
    <w:rsid w:val="00980678"/>
    <w:rsid w:val="00980CAE"/>
    <w:rsid w:val="00981562"/>
    <w:rsid w:val="009819AE"/>
    <w:rsid w:val="00982519"/>
    <w:rsid w:val="009830BE"/>
    <w:rsid w:val="009834D6"/>
    <w:rsid w:val="00983510"/>
    <w:rsid w:val="009837B0"/>
    <w:rsid w:val="00984B09"/>
    <w:rsid w:val="009852CA"/>
    <w:rsid w:val="00985D4F"/>
    <w:rsid w:val="00986DBE"/>
    <w:rsid w:val="00987160"/>
    <w:rsid w:val="00987925"/>
    <w:rsid w:val="00987988"/>
    <w:rsid w:val="009909A8"/>
    <w:rsid w:val="00990DD2"/>
    <w:rsid w:val="00990FEB"/>
    <w:rsid w:val="009911B6"/>
    <w:rsid w:val="009916AB"/>
    <w:rsid w:val="00991764"/>
    <w:rsid w:val="009918A6"/>
    <w:rsid w:val="00991D01"/>
    <w:rsid w:val="00992ED6"/>
    <w:rsid w:val="00993528"/>
    <w:rsid w:val="00993E3F"/>
    <w:rsid w:val="00994471"/>
    <w:rsid w:val="00994DE2"/>
    <w:rsid w:val="009953D8"/>
    <w:rsid w:val="00995ED3"/>
    <w:rsid w:val="0099619A"/>
    <w:rsid w:val="00997716"/>
    <w:rsid w:val="009A0426"/>
    <w:rsid w:val="009A061E"/>
    <w:rsid w:val="009A1283"/>
    <w:rsid w:val="009A1C27"/>
    <w:rsid w:val="009A2765"/>
    <w:rsid w:val="009A2A80"/>
    <w:rsid w:val="009A4D79"/>
    <w:rsid w:val="009A535F"/>
    <w:rsid w:val="009A54F4"/>
    <w:rsid w:val="009A5865"/>
    <w:rsid w:val="009A7941"/>
    <w:rsid w:val="009B0A58"/>
    <w:rsid w:val="009B178B"/>
    <w:rsid w:val="009B1E52"/>
    <w:rsid w:val="009B25DF"/>
    <w:rsid w:val="009B2A6C"/>
    <w:rsid w:val="009B30A2"/>
    <w:rsid w:val="009B365D"/>
    <w:rsid w:val="009B43D2"/>
    <w:rsid w:val="009B441A"/>
    <w:rsid w:val="009B4699"/>
    <w:rsid w:val="009B497C"/>
    <w:rsid w:val="009B4CCB"/>
    <w:rsid w:val="009B5364"/>
    <w:rsid w:val="009B574E"/>
    <w:rsid w:val="009B59BE"/>
    <w:rsid w:val="009B7530"/>
    <w:rsid w:val="009B7AE5"/>
    <w:rsid w:val="009B7E11"/>
    <w:rsid w:val="009C1EF4"/>
    <w:rsid w:val="009C2657"/>
    <w:rsid w:val="009C2662"/>
    <w:rsid w:val="009C331E"/>
    <w:rsid w:val="009C3890"/>
    <w:rsid w:val="009C4700"/>
    <w:rsid w:val="009C5281"/>
    <w:rsid w:val="009C5874"/>
    <w:rsid w:val="009C5CAB"/>
    <w:rsid w:val="009C5DBA"/>
    <w:rsid w:val="009C61F6"/>
    <w:rsid w:val="009C6515"/>
    <w:rsid w:val="009C6768"/>
    <w:rsid w:val="009C7061"/>
    <w:rsid w:val="009C7643"/>
    <w:rsid w:val="009C7812"/>
    <w:rsid w:val="009C7989"/>
    <w:rsid w:val="009D0007"/>
    <w:rsid w:val="009D00DD"/>
    <w:rsid w:val="009D03EA"/>
    <w:rsid w:val="009D051E"/>
    <w:rsid w:val="009D17DA"/>
    <w:rsid w:val="009D227F"/>
    <w:rsid w:val="009D23A3"/>
    <w:rsid w:val="009D27C1"/>
    <w:rsid w:val="009D281A"/>
    <w:rsid w:val="009D2DD4"/>
    <w:rsid w:val="009D2FC1"/>
    <w:rsid w:val="009D38DB"/>
    <w:rsid w:val="009D394B"/>
    <w:rsid w:val="009D495D"/>
    <w:rsid w:val="009D50C0"/>
    <w:rsid w:val="009D674B"/>
    <w:rsid w:val="009D67A6"/>
    <w:rsid w:val="009D7337"/>
    <w:rsid w:val="009D7472"/>
    <w:rsid w:val="009E0164"/>
    <w:rsid w:val="009E039E"/>
    <w:rsid w:val="009E1D0C"/>
    <w:rsid w:val="009E200C"/>
    <w:rsid w:val="009E2800"/>
    <w:rsid w:val="009E2CDA"/>
    <w:rsid w:val="009E2F76"/>
    <w:rsid w:val="009E32DA"/>
    <w:rsid w:val="009E451A"/>
    <w:rsid w:val="009E4C11"/>
    <w:rsid w:val="009E5C76"/>
    <w:rsid w:val="009E63E0"/>
    <w:rsid w:val="009E6A67"/>
    <w:rsid w:val="009E6D7D"/>
    <w:rsid w:val="009E7412"/>
    <w:rsid w:val="009E7499"/>
    <w:rsid w:val="009E7A2C"/>
    <w:rsid w:val="009E7BBE"/>
    <w:rsid w:val="009F0D6B"/>
    <w:rsid w:val="009F10EE"/>
    <w:rsid w:val="009F1183"/>
    <w:rsid w:val="009F1E7F"/>
    <w:rsid w:val="009F1FAE"/>
    <w:rsid w:val="009F2671"/>
    <w:rsid w:val="009F2F07"/>
    <w:rsid w:val="009F2F5C"/>
    <w:rsid w:val="009F36D9"/>
    <w:rsid w:val="009F3FCA"/>
    <w:rsid w:val="009F4398"/>
    <w:rsid w:val="009F4ED2"/>
    <w:rsid w:val="009F52BF"/>
    <w:rsid w:val="009F5D57"/>
    <w:rsid w:val="009F6FCB"/>
    <w:rsid w:val="009F7F06"/>
    <w:rsid w:val="00A0063A"/>
    <w:rsid w:val="00A00A6B"/>
    <w:rsid w:val="00A01CA1"/>
    <w:rsid w:val="00A01E98"/>
    <w:rsid w:val="00A01F13"/>
    <w:rsid w:val="00A02055"/>
    <w:rsid w:val="00A021A6"/>
    <w:rsid w:val="00A025A3"/>
    <w:rsid w:val="00A02742"/>
    <w:rsid w:val="00A03E84"/>
    <w:rsid w:val="00A049FD"/>
    <w:rsid w:val="00A04C9D"/>
    <w:rsid w:val="00A053CB"/>
    <w:rsid w:val="00A05E39"/>
    <w:rsid w:val="00A0676C"/>
    <w:rsid w:val="00A103FC"/>
    <w:rsid w:val="00A10476"/>
    <w:rsid w:val="00A10A06"/>
    <w:rsid w:val="00A10B78"/>
    <w:rsid w:val="00A10B87"/>
    <w:rsid w:val="00A11833"/>
    <w:rsid w:val="00A126C7"/>
    <w:rsid w:val="00A12A27"/>
    <w:rsid w:val="00A12A8D"/>
    <w:rsid w:val="00A13822"/>
    <w:rsid w:val="00A14A0D"/>
    <w:rsid w:val="00A14DA2"/>
    <w:rsid w:val="00A14F84"/>
    <w:rsid w:val="00A164D4"/>
    <w:rsid w:val="00A167FC"/>
    <w:rsid w:val="00A17C10"/>
    <w:rsid w:val="00A20415"/>
    <w:rsid w:val="00A207AA"/>
    <w:rsid w:val="00A20BB1"/>
    <w:rsid w:val="00A210A4"/>
    <w:rsid w:val="00A21344"/>
    <w:rsid w:val="00A21424"/>
    <w:rsid w:val="00A22066"/>
    <w:rsid w:val="00A2263D"/>
    <w:rsid w:val="00A226E1"/>
    <w:rsid w:val="00A228D4"/>
    <w:rsid w:val="00A23AD6"/>
    <w:rsid w:val="00A23E7B"/>
    <w:rsid w:val="00A244FA"/>
    <w:rsid w:val="00A2456E"/>
    <w:rsid w:val="00A24CD3"/>
    <w:rsid w:val="00A24FCC"/>
    <w:rsid w:val="00A252CA"/>
    <w:rsid w:val="00A271AF"/>
    <w:rsid w:val="00A30165"/>
    <w:rsid w:val="00A3091B"/>
    <w:rsid w:val="00A30927"/>
    <w:rsid w:val="00A30D10"/>
    <w:rsid w:val="00A310EB"/>
    <w:rsid w:val="00A318BA"/>
    <w:rsid w:val="00A31EC2"/>
    <w:rsid w:val="00A3210B"/>
    <w:rsid w:val="00A32B52"/>
    <w:rsid w:val="00A32D37"/>
    <w:rsid w:val="00A3321D"/>
    <w:rsid w:val="00A332EF"/>
    <w:rsid w:val="00A335AD"/>
    <w:rsid w:val="00A33AAF"/>
    <w:rsid w:val="00A34173"/>
    <w:rsid w:val="00A34578"/>
    <w:rsid w:val="00A3470E"/>
    <w:rsid w:val="00A34AA9"/>
    <w:rsid w:val="00A35356"/>
    <w:rsid w:val="00A35FC5"/>
    <w:rsid w:val="00A367B7"/>
    <w:rsid w:val="00A37067"/>
    <w:rsid w:val="00A37553"/>
    <w:rsid w:val="00A375D7"/>
    <w:rsid w:val="00A37CC2"/>
    <w:rsid w:val="00A37DBB"/>
    <w:rsid w:val="00A37F4A"/>
    <w:rsid w:val="00A37FA9"/>
    <w:rsid w:val="00A40693"/>
    <w:rsid w:val="00A40C92"/>
    <w:rsid w:val="00A40CA0"/>
    <w:rsid w:val="00A41571"/>
    <w:rsid w:val="00A4174F"/>
    <w:rsid w:val="00A4180B"/>
    <w:rsid w:val="00A41ECE"/>
    <w:rsid w:val="00A423A1"/>
    <w:rsid w:val="00A42410"/>
    <w:rsid w:val="00A42D44"/>
    <w:rsid w:val="00A435BA"/>
    <w:rsid w:val="00A43941"/>
    <w:rsid w:val="00A44300"/>
    <w:rsid w:val="00A444F8"/>
    <w:rsid w:val="00A44564"/>
    <w:rsid w:val="00A449E7"/>
    <w:rsid w:val="00A454F0"/>
    <w:rsid w:val="00A4582D"/>
    <w:rsid w:val="00A45ACA"/>
    <w:rsid w:val="00A45E6B"/>
    <w:rsid w:val="00A469B4"/>
    <w:rsid w:val="00A46C14"/>
    <w:rsid w:val="00A46CD9"/>
    <w:rsid w:val="00A47222"/>
    <w:rsid w:val="00A474B6"/>
    <w:rsid w:val="00A50598"/>
    <w:rsid w:val="00A50FF4"/>
    <w:rsid w:val="00A511FD"/>
    <w:rsid w:val="00A51361"/>
    <w:rsid w:val="00A51737"/>
    <w:rsid w:val="00A5252F"/>
    <w:rsid w:val="00A53360"/>
    <w:rsid w:val="00A5360C"/>
    <w:rsid w:val="00A53B3E"/>
    <w:rsid w:val="00A53BFA"/>
    <w:rsid w:val="00A53F25"/>
    <w:rsid w:val="00A54360"/>
    <w:rsid w:val="00A5443E"/>
    <w:rsid w:val="00A55705"/>
    <w:rsid w:val="00A55755"/>
    <w:rsid w:val="00A55C4E"/>
    <w:rsid w:val="00A56008"/>
    <w:rsid w:val="00A56838"/>
    <w:rsid w:val="00A56BD8"/>
    <w:rsid w:val="00A56E66"/>
    <w:rsid w:val="00A57430"/>
    <w:rsid w:val="00A604B9"/>
    <w:rsid w:val="00A60968"/>
    <w:rsid w:val="00A61117"/>
    <w:rsid w:val="00A61495"/>
    <w:rsid w:val="00A61649"/>
    <w:rsid w:val="00A622A0"/>
    <w:rsid w:val="00A62BF5"/>
    <w:rsid w:val="00A62C3D"/>
    <w:rsid w:val="00A62C3E"/>
    <w:rsid w:val="00A62F50"/>
    <w:rsid w:val="00A63501"/>
    <w:rsid w:val="00A653EF"/>
    <w:rsid w:val="00A662D4"/>
    <w:rsid w:val="00A66878"/>
    <w:rsid w:val="00A66B03"/>
    <w:rsid w:val="00A66E31"/>
    <w:rsid w:val="00A66F21"/>
    <w:rsid w:val="00A6715C"/>
    <w:rsid w:val="00A70062"/>
    <w:rsid w:val="00A70333"/>
    <w:rsid w:val="00A70584"/>
    <w:rsid w:val="00A71091"/>
    <w:rsid w:val="00A711E2"/>
    <w:rsid w:val="00A71343"/>
    <w:rsid w:val="00A71887"/>
    <w:rsid w:val="00A72350"/>
    <w:rsid w:val="00A72CC6"/>
    <w:rsid w:val="00A72EAD"/>
    <w:rsid w:val="00A73518"/>
    <w:rsid w:val="00A73A90"/>
    <w:rsid w:val="00A75075"/>
    <w:rsid w:val="00A752E9"/>
    <w:rsid w:val="00A75A78"/>
    <w:rsid w:val="00A75AC0"/>
    <w:rsid w:val="00A75AFB"/>
    <w:rsid w:val="00A75DB2"/>
    <w:rsid w:val="00A75E23"/>
    <w:rsid w:val="00A76B23"/>
    <w:rsid w:val="00A76C78"/>
    <w:rsid w:val="00A772E6"/>
    <w:rsid w:val="00A80962"/>
    <w:rsid w:val="00A814A8"/>
    <w:rsid w:val="00A816E7"/>
    <w:rsid w:val="00A818E1"/>
    <w:rsid w:val="00A832D2"/>
    <w:rsid w:val="00A84334"/>
    <w:rsid w:val="00A8466A"/>
    <w:rsid w:val="00A857DB"/>
    <w:rsid w:val="00A85C00"/>
    <w:rsid w:val="00A85F25"/>
    <w:rsid w:val="00A866F4"/>
    <w:rsid w:val="00A875D2"/>
    <w:rsid w:val="00A903C1"/>
    <w:rsid w:val="00A9046C"/>
    <w:rsid w:val="00A907AE"/>
    <w:rsid w:val="00A915C0"/>
    <w:rsid w:val="00A921BD"/>
    <w:rsid w:val="00A9271F"/>
    <w:rsid w:val="00A9289E"/>
    <w:rsid w:val="00A93267"/>
    <w:rsid w:val="00A93677"/>
    <w:rsid w:val="00A9415D"/>
    <w:rsid w:val="00A948B8"/>
    <w:rsid w:val="00A96461"/>
    <w:rsid w:val="00A96BD8"/>
    <w:rsid w:val="00A96E1B"/>
    <w:rsid w:val="00A974BA"/>
    <w:rsid w:val="00A9766D"/>
    <w:rsid w:val="00A97A7C"/>
    <w:rsid w:val="00A97DA2"/>
    <w:rsid w:val="00AA0068"/>
    <w:rsid w:val="00AA28BD"/>
    <w:rsid w:val="00AA28C9"/>
    <w:rsid w:val="00AA2A48"/>
    <w:rsid w:val="00AA2A4E"/>
    <w:rsid w:val="00AA2F3D"/>
    <w:rsid w:val="00AA3E15"/>
    <w:rsid w:val="00AA5436"/>
    <w:rsid w:val="00AA5DEA"/>
    <w:rsid w:val="00AA5F8B"/>
    <w:rsid w:val="00AA6A50"/>
    <w:rsid w:val="00AA7082"/>
    <w:rsid w:val="00AA7CC5"/>
    <w:rsid w:val="00AB0263"/>
    <w:rsid w:val="00AB141B"/>
    <w:rsid w:val="00AB1AC7"/>
    <w:rsid w:val="00AB1AE9"/>
    <w:rsid w:val="00AB2526"/>
    <w:rsid w:val="00AB28AC"/>
    <w:rsid w:val="00AB398A"/>
    <w:rsid w:val="00AB3C82"/>
    <w:rsid w:val="00AB52AB"/>
    <w:rsid w:val="00AB538F"/>
    <w:rsid w:val="00AB572A"/>
    <w:rsid w:val="00AB5D73"/>
    <w:rsid w:val="00AB64C2"/>
    <w:rsid w:val="00AB65A2"/>
    <w:rsid w:val="00AB675A"/>
    <w:rsid w:val="00AB6A9D"/>
    <w:rsid w:val="00AB6C86"/>
    <w:rsid w:val="00AB6CF1"/>
    <w:rsid w:val="00AB7906"/>
    <w:rsid w:val="00AB7ABA"/>
    <w:rsid w:val="00AC0175"/>
    <w:rsid w:val="00AC0683"/>
    <w:rsid w:val="00AC07A1"/>
    <w:rsid w:val="00AC13D0"/>
    <w:rsid w:val="00AC15D5"/>
    <w:rsid w:val="00AC1627"/>
    <w:rsid w:val="00AC1806"/>
    <w:rsid w:val="00AC1AE4"/>
    <w:rsid w:val="00AC1B77"/>
    <w:rsid w:val="00AC1F70"/>
    <w:rsid w:val="00AC22CB"/>
    <w:rsid w:val="00AC2888"/>
    <w:rsid w:val="00AC32EC"/>
    <w:rsid w:val="00AC342B"/>
    <w:rsid w:val="00AC3F12"/>
    <w:rsid w:val="00AC5038"/>
    <w:rsid w:val="00AC531D"/>
    <w:rsid w:val="00AC6F05"/>
    <w:rsid w:val="00AC7ADF"/>
    <w:rsid w:val="00AC7B48"/>
    <w:rsid w:val="00AC7C00"/>
    <w:rsid w:val="00AC7C21"/>
    <w:rsid w:val="00AD0E0F"/>
    <w:rsid w:val="00AD1200"/>
    <w:rsid w:val="00AD155A"/>
    <w:rsid w:val="00AD25E1"/>
    <w:rsid w:val="00AD2B8D"/>
    <w:rsid w:val="00AD3605"/>
    <w:rsid w:val="00AD3C28"/>
    <w:rsid w:val="00AD5937"/>
    <w:rsid w:val="00AD5F53"/>
    <w:rsid w:val="00AD772E"/>
    <w:rsid w:val="00AD7E67"/>
    <w:rsid w:val="00AE0FA9"/>
    <w:rsid w:val="00AE0FB4"/>
    <w:rsid w:val="00AE148B"/>
    <w:rsid w:val="00AE1557"/>
    <w:rsid w:val="00AE171B"/>
    <w:rsid w:val="00AE1E64"/>
    <w:rsid w:val="00AE315E"/>
    <w:rsid w:val="00AE3302"/>
    <w:rsid w:val="00AE3465"/>
    <w:rsid w:val="00AE3B41"/>
    <w:rsid w:val="00AE4142"/>
    <w:rsid w:val="00AE44C5"/>
    <w:rsid w:val="00AE47D9"/>
    <w:rsid w:val="00AE4D97"/>
    <w:rsid w:val="00AE76EA"/>
    <w:rsid w:val="00AE794C"/>
    <w:rsid w:val="00AE7E22"/>
    <w:rsid w:val="00AF01F6"/>
    <w:rsid w:val="00AF020D"/>
    <w:rsid w:val="00AF0BDF"/>
    <w:rsid w:val="00AF12E9"/>
    <w:rsid w:val="00AF2C73"/>
    <w:rsid w:val="00AF2F1B"/>
    <w:rsid w:val="00AF3002"/>
    <w:rsid w:val="00AF382E"/>
    <w:rsid w:val="00AF39EB"/>
    <w:rsid w:val="00AF4B13"/>
    <w:rsid w:val="00AF6010"/>
    <w:rsid w:val="00AF6DA9"/>
    <w:rsid w:val="00AF7C4F"/>
    <w:rsid w:val="00AF7D1B"/>
    <w:rsid w:val="00AF7DBA"/>
    <w:rsid w:val="00B00281"/>
    <w:rsid w:val="00B027E1"/>
    <w:rsid w:val="00B02BDD"/>
    <w:rsid w:val="00B03617"/>
    <w:rsid w:val="00B03B5E"/>
    <w:rsid w:val="00B03E4B"/>
    <w:rsid w:val="00B03F4A"/>
    <w:rsid w:val="00B040C6"/>
    <w:rsid w:val="00B041DC"/>
    <w:rsid w:val="00B048EB"/>
    <w:rsid w:val="00B049DE"/>
    <w:rsid w:val="00B05274"/>
    <w:rsid w:val="00B05926"/>
    <w:rsid w:val="00B060AB"/>
    <w:rsid w:val="00B0677C"/>
    <w:rsid w:val="00B06B08"/>
    <w:rsid w:val="00B06E48"/>
    <w:rsid w:val="00B079BC"/>
    <w:rsid w:val="00B10110"/>
    <w:rsid w:val="00B104D4"/>
    <w:rsid w:val="00B11024"/>
    <w:rsid w:val="00B110DE"/>
    <w:rsid w:val="00B11B69"/>
    <w:rsid w:val="00B11BBA"/>
    <w:rsid w:val="00B1225C"/>
    <w:rsid w:val="00B1334B"/>
    <w:rsid w:val="00B13362"/>
    <w:rsid w:val="00B13453"/>
    <w:rsid w:val="00B13ACF"/>
    <w:rsid w:val="00B144DB"/>
    <w:rsid w:val="00B14EDB"/>
    <w:rsid w:val="00B1532C"/>
    <w:rsid w:val="00B1571A"/>
    <w:rsid w:val="00B157A3"/>
    <w:rsid w:val="00B15C2F"/>
    <w:rsid w:val="00B177D6"/>
    <w:rsid w:val="00B2017F"/>
    <w:rsid w:val="00B209C4"/>
    <w:rsid w:val="00B20EB4"/>
    <w:rsid w:val="00B20FBA"/>
    <w:rsid w:val="00B21023"/>
    <w:rsid w:val="00B21044"/>
    <w:rsid w:val="00B2137B"/>
    <w:rsid w:val="00B21D2E"/>
    <w:rsid w:val="00B21E9C"/>
    <w:rsid w:val="00B22278"/>
    <w:rsid w:val="00B2249B"/>
    <w:rsid w:val="00B22759"/>
    <w:rsid w:val="00B22CED"/>
    <w:rsid w:val="00B232D0"/>
    <w:rsid w:val="00B238F9"/>
    <w:rsid w:val="00B242C7"/>
    <w:rsid w:val="00B2483C"/>
    <w:rsid w:val="00B24BB1"/>
    <w:rsid w:val="00B26268"/>
    <w:rsid w:val="00B26284"/>
    <w:rsid w:val="00B262CF"/>
    <w:rsid w:val="00B266E2"/>
    <w:rsid w:val="00B26F10"/>
    <w:rsid w:val="00B27353"/>
    <w:rsid w:val="00B2752A"/>
    <w:rsid w:val="00B27560"/>
    <w:rsid w:val="00B276C5"/>
    <w:rsid w:val="00B27911"/>
    <w:rsid w:val="00B3099F"/>
    <w:rsid w:val="00B316BB"/>
    <w:rsid w:val="00B31CFE"/>
    <w:rsid w:val="00B3272A"/>
    <w:rsid w:val="00B3353A"/>
    <w:rsid w:val="00B33EA4"/>
    <w:rsid w:val="00B343AB"/>
    <w:rsid w:val="00B35D47"/>
    <w:rsid w:val="00B37150"/>
    <w:rsid w:val="00B37363"/>
    <w:rsid w:val="00B4010C"/>
    <w:rsid w:val="00B407CB"/>
    <w:rsid w:val="00B42D88"/>
    <w:rsid w:val="00B43422"/>
    <w:rsid w:val="00B43888"/>
    <w:rsid w:val="00B446D4"/>
    <w:rsid w:val="00B44AA5"/>
    <w:rsid w:val="00B44CB1"/>
    <w:rsid w:val="00B44DD0"/>
    <w:rsid w:val="00B45597"/>
    <w:rsid w:val="00B45C94"/>
    <w:rsid w:val="00B45E2B"/>
    <w:rsid w:val="00B466DD"/>
    <w:rsid w:val="00B4700B"/>
    <w:rsid w:val="00B50BE0"/>
    <w:rsid w:val="00B50E81"/>
    <w:rsid w:val="00B513C7"/>
    <w:rsid w:val="00B517C4"/>
    <w:rsid w:val="00B5218E"/>
    <w:rsid w:val="00B52AE0"/>
    <w:rsid w:val="00B52AF2"/>
    <w:rsid w:val="00B52DE3"/>
    <w:rsid w:val="00B539CA"/>
    <w:rsid w:val="00B53D1C"/>
    <w:rsid w:val="00B53E08"/>
    <w:rsid w:val="00B5428B"/>
    <w:rsid w:val="00B548F7"/>
    <w:rsid w:val="00B552A9"/>
    <w:rsid w:val="00B55379"/>
    <w:rsid w:val="00B554DB"/>
    <w:rsid w:val="00B55782"/>
    <w:rsid w:val="00B561F4"/>
    <w:rsid w:val="00B56740"/>
    <w:rsid w:val="00B57D34"/>
    <w:rsid w:val="00B57FE3"/>
    <w:rsid w:val="00B603D2"/>
    <w:rsid w:val="00B6149A"/>
    <w:rsid w:val="00B618AA"/>
    <w:rsid w:val="00B62E9B"/>
    <w:rsid w:val="00B63B2E"/>
    <w:rsid w:val="00B63E48"/>
    <w:rsid w:val="00B63E4E"/>
    <w:rsid w:val="00B64430"/>
    <w:rsid w:val="00B644F8"/>
    <w:rsid w:val="00B648AB"/>
    <w:rsid w:val="00B6540A"/>
    <w:rsid w:val="00B654D7"/>
    <w:rsid w:val="00B65DEA"/>
    <w:rsid w:val="00B662C3"/>
    <w:rsid w:val="00B66341"/>
    <w:rsid w:val="00B66530"/>
    <w:rsid w:val="00B6689D"/>
    <w:rsid w:val="00B6788D"/>
    <w:rsid w:val="00B67B14"/>
    <w:rsid w:val="00B67B1D"/>
    <w:rsid w:val="00B705B6"/>
    <w:rsid w:val="00B705EC"/>
    <w:rsid w:val="00B70BB0"/>
    <w:rsid w:val="00B7143F"/>
    <w:rsid w:val="00B71941"/>
    <w:rsid w:val="00B71BEC"/>
    <w:rsid w:val="00B71D06"/>
    <w:rsid w:val="00B7220E"/>
    <w:rsid w:val="00B7238E"/>
    <w:rsid w:val="00B728EA"/>
    <w:rsid w:val="00B7383A"/>
    <w:rsid w:val="00B7383B"/>
    <w:rsid w:val="00B746ED"/>
    <w:rsid w:val="00B74885"/>
    <w:rsid w:val="00B75CB0"/>
    <w:rsid w:val="00B763A8"/>
    <w:rsid w:val="00B76455"/>
    <w:rsid w:val="00B7707B"/>
    <w:rsid w:val="00B77F48"/>
    <w:rsid w:val="00B77FC0"/>
    <w:rsid w:val="00B80304"/>
    <w:rsid w:val="00B81061"/>
    <w:rsid w:val="00B81183"/>
    <w:rsid w:val="00B81453"/>
    <w:rsid w:val="00B81971"/>
    <w:rsid w:val="00B81A9E"/>
    <w:rsid w:val="00B81BD5"/>
    <w:rsid w:val="00B82E78"/>
    <w:rsid w:val="00B82E9B"/>
    <w:rsid w:val="00B82EA6"/>
    <w:rsid w:val="00B82F39"/>
    <w:rsid w:val="00B8313B"/>
    <w:rsid w:val="00B83426"/>
    <w:rsid w:val="00B83FF8"/>
    <w:rsid w:val="00B84222"/>
    <w:rsid w:val="00B842E6"/>
    <w:rsid w:val="00B8505E"/>
    <w:rsid w:val="00B857AC"/>
    <w:rsid w:val="00B857D7"/>
    <w:rsid w:val="00B8586D"/>
    <w:rsid w:val="00B85994"/>
    <w:rsid w:val="00B85D4D"/>
    <w:rsid w:val="00B86082"/>
    <w:rsid w:val="00B869B6"/>
    <w:rsid w:val="00B86D8D"/>
    <w:rsid w:val="00B86DFD"/>
    <w:rsid w:val="00B8782A"/>
    <w:rsid w:val="00B878B6"/>
    <w:rsid w:val="00B9097D"/>
    <w:rsid w:val="00B90CC0"/>
    <w:rsid w:val="00B90EE0"/>
    <w:rsid w:val="00B90FA3"/>
    <w:rsid w:val="00B917C6"/>
    <w:rsid w:val="00B91A68"/>
    <w:rsid w:val="00B92C7A"/>
    <w:rsid w:val="00B93251"/>
    <w:rsid w:val="00B94048"/>
    <w:rsid w:val="00B9474C"/>
    <w:rsid w:val="00B94904"/>
    <w:rsid w:val="00B949D7"/>
    <w:rsid w:val="00B95521"/>
    <w:rsid w:val="00B957C0"/>
    <w:rsid w:val="00B960A2"/>
    <w:rsid w:val="00B96991"/>
    <w:rsid w:val="00B96EC1"/>
    <w:rsid w:val="00B972A5"/>
    <w:rsid w:val="00B976D9"/>
    <w:rsid w:val="00B978FF"/>
    <w:rsid w:val="00B97978"/>
    <w:rsid w:val="00BA00C6"/>
    <w:rsid w:val="00BA0195"/>
    <w:rsid w:val="00BA045A"/>
    <w:rsid w:val="00BA05BA"/>
    <w:rsid w:val="00BA081C"/>
    <w:rsid w:val="00BA0F1A"/>
    <w:rsid w:val="00BA200F"/>
    <w:rsid w:val="00BA2E22"/>
    <w:rsid w:val="00BA32A5"/>
    <w:rsid w:val="00BA3691"/>
    <w:rsid w:val="00BA3771"/>
    <w:rsid w:val="00BA44B9"/>
    <w:rsid w:val="00BA4B9F"/>
    <w:rsid w:val="00BA5F34"/>
    <w:rsid w:val="00BA662B"/>
    <w:rsid w:val="00BB030B"/>
    <w:rsid w:val="00BB0350"/>
    <w:rsid w:val="00BB065B"/>
    <w:rsid w:val="00BB0E00"/>
    <w:rsid w:val="00BB11BE"/>
    <w:rsid w:val="00BB1CB8"/>
    <w:rsid w:val="00BB2141"/>
    <w:rsid w:val="00BB252F"/>
    <w:rsid w:val="00BB349B"/>
    <w:rsid w:val="00BB3681"/>
    <w:rsid w:val="00BB4175"/>
    <w:rsid w:val="00BB438E"/>
    <w:rsid w:val="00BB44E1"/>
    <w:rsid w:val="00BB45B1"/>
    <w:rsid w:val="00BB56F1"/>
    <w:rsid w:val="00BB6BFF"/>
    <w:rsid w:val="00BB74C6"/>
    <w:rsid w:val="00BC0AE4"/>
    <w:rsid w:val="00BC0C46"/>
    <w:rsid w:val="00BC213A"/>
    <w:rsid w:val="00BC2AEC"/>
    <w:rsid w:val="00BC2F62"/>
    <w:rsid w:val="00BC3322"/>
    <w:rsid w:val="00BC3B21"/>
    <w:rsid w:val="00BC477B"/>
    <w:rsid w:val="00BC56A8"/>
    <w:rsid w:val="00BC609A"/>
    <w:rsid w:val="00BC647D"/>
    <w:rsid w:val="00BC77B5"/>
    <w:rsid w:val="00BC7A5B"/>
    <w:rsid w:val="00BD0C9E"/>
    <w:rsid w:val="00BD113F"/>
    <w:rsid w:val="00BD14D0"/>
    <w:rsid w:val="00BD1A06"/>
    <w:rsid w:val="00BD1DC3"/>
    <w:rsid w:val="00BD2625"/>
    <w:rsid w:val="00BD298F"/>
    <w:rsid w:val="00BD2DF0"/>
    <w:rsid w:val="00BD2EA6"/>
    <w:rsid w:val="00BD318B"/>
    <w:rsid w:val="00BD3A5E"/>
    <w:rsid w:val="00BD5439"/>
    <w:rsid w:val="00BD6168"/>
    <w:rsid w:val="00BD6AFD"/>
    <w:rsid w:val="00BD7B95"/>
    <w:rsid w:val="00BD7D5A"/>
    <w:rsid w:val="00BD7F73"/>
    <w:rsid w:val="00BE11FE"/>
    <w:rsid w:val="00BE1459"/>
    <w:rsid w:val="00BE1830"/>
    <w:rsid w:val="00BE217C"/>
    <w:rsid w:val="00BE226B"/>
    <w:rsid w:val="00BE249D"/>
    <w:rsid w:val="00BE2596"/>
    <w:rsid w:val="00BE29B3"/>
    <w:rsid w:val="00BE2F39"/>
    <w:rsid w:val="00BE3BFA"/>
    <w:rsid w:val="00BE4530"/>
    <w:rsid w:val="00BE4597"/>
    <w:rsid w:val="00BE4FAC"/>
    <w:rsid w:val="00BE5669"/>
    <w:rsid w:val="00BE5699"/>
    <w:rsid w:val="00BE5E61"/>
    <w:rsid w:val="00BE61E1"/>
    <w:rsid w:val="00BE622F"/>
    <w:rsid w:val="00BE6284"/>
    <w:rsid w:val="00BE684F"/>
    <w:rsid w:val="00BE6900"/>
    <w:rsid w:val="00BE6D64"/>
    <w:rsid w:val="00BE7C6E"/>
    <w:rsid w:val="00BF0144"/>
    <w:rsid w:val="00BF0ABB"/>
    <w:rsid w:val="00BF0F68"/>
    <w:rsid w:val="00BF1D4B"/>
    <w:rsid w:val="00BF2418"/>
    <w:rsid w:val="00BF2873"/>
    <w:rsid w:val="00BF391D"/>
    <w:rsid w:val="00BF3FA9"/>
    <w:rsid w:val="00BF400C"/>
    <w:rsid w:val="00BF40A1"/>
    <w:rsid w:val="00BF42FB"/>
    <w:rsid w:val="00BF4AB6"/>
    <w:rsid w:val="00BF4EC3"/>
    <w:rsid w:val="00BF57B5"/>
    <w:rsid w:val="00BF5804"/>
    <w:rsid w:val="00BF69A7"/>
    <w:rsid w:val="00BF6B16"/>
    <w:rsid w:val="00C0038F"/>
    <w:rsid w:val="00C00765"/>
    <w:rsid w:val="00C00B88"/>
    <w:rsid w:val="00C00FF8"/>
    <w:rsid w:val="00C0163D"/>
    <w:rsid w:val="00C0237C"/>
    <w:rsid w:val="00C023AA"/>
    <w:rsid w:val="00C029BB"/>
    <w:rsid w:val="00C02BC3"/>
    <w:rsid w:val="00C02D1C"/>
    <w:rsid w:val="00C03477"/>
    <w:rsid w:val="00C04826"/>
    <w:rsid w:val="00C04A95"/>
    <w:rsid w:val="00C04CDC"/>
    <w:rsid w:val="00C05587"/>
    <w:rsid w:val="00C056C0"/>
    <w:rsid w:val="00C05E6A"/>
    <w:rsid w:val="00C05EAD"/>
    <w:rsid w:val="00C06668"/>
    <w:rsid w:val="00C06C7A"/>
    <w:rsid w:val="00C06E21"/>
    <w:rsid w:val="00C0711E"/>
    <w:rsid w:val="00C07FAF"/>
    <w:rsid w:val="00C108A5"/>
    <w:rsid w:val="00C10B40"/>
    <w:rsid w:val="00C10FE7"/>
    <w:rsid w:val="00C11C1B"/>
    <w:rsid w:val="00C124CE"/>
    <w:rsid w:val="00C144EB"/>
    <w:rsid w:val="00C1540D"/>
    <w:rsid w:val="00C158D7"/>
    <w:rsid w:val="00C15F8B"/>
    <w:rsid w:val="00C1607A"/>
    <w:rsid w:val="00C160DE"/>
    <w:rsid w:val="00C16869"/>
    <w:rsid w:val="00C16D6A"/>
    <w:rsid w:val="00C176D8"/>
    <w:rsid w:val="00C20A16"/>
    <w:rsid w:val="00C20C3C"/>
    <w:rsid w:val="00C20C8F"/>
    <w:rsid w:val="00C21D1B"/>
    <w:rsid w:val="00C22587"/>
    <w:rsid w:val="00C229BB"/>
    <w:rsid w:val="00C2312C"/>
    <w:rsid w:val="00C232C4"/>
    <w:rsid w:val="00C23552"/>
    <w:rsid w:val="00C23729"/>
    <w:rsid w:val="00C2423E"/>
    <w:rsid w:val="00C24CF5"/>
    <w:rsid w:val="00C25118"/>
    <w:rsid w:val="00C25433"/>
    <w:rsid w:val="00C25716"/>
    <w:rsid w:val="00C26CA2"/>
    <w:rsid w:val="00C26E5D"/>
    <w:rsid w:val="00C30CAF"/>
    <w:rsid w:val="00C30DDD"/>
    <w:rsid w:val="00C31A68"/>
    <w:rsid w:val="00C326EA"/>
    <w:rsid w:val="00C328FA"/>
    <w:rsid w:val="00C32EE3"/>
    <w:rsid w:val="00C32F28"/>
    <w:rsid w:val="00C3324D"/>
    <w:rsid w:val="00C334AF"/>
    <w:rsid w:val="00C339EE"/>
    <w:rsid w:val="00C33F4A"/>
    <w:rsid w:val="00C34960"/>
    <w:rsid w:val="00C349EA"/>
    <w:rsid w:val="00C34B02"/>
    <w:rsid w:val="00C34B13"/>
    <w:rsid w:val="00C34F59"/>
    <w:rsid w:val="00C35B13"/>
    <w:rsid w:val="00C35E80"/>
    <w:rsid w:val="00C36002"/>
    <w:rsid w:val="00C363EB"/>
    <w:rsid w:val="00C37085"/>
    <w:rsid w:val="00C40383"/>
    <w:rsid w:val="00C40412"/>
    <w:rsid w:val="00C405AF"/>
    <w:rsid w:val="00C407C4"/>
    <w:rsid w:val="00C4088B"/>
    <w:rsid w:val="00C423FB"/>
    <w:rsid w:val="00C430D6"/>
    <w:rsid w:val="00C4360B"/>
    <w:rsid w:val="00C439BD"/>
    <w:rsid w:val="00C43F9C"/>
    <w:rsid w:val="00C44C80"/>
    <w:rsid w:val="00C4513A"/>
    <w:rsid w:val="00C4594F"/>
    <w:rsid w:val="00C45984"/>
    <w:rsid w:val="00C45AFE"/>
    <w:rsid w:val="00C45D0D"/>
    <w:rsid w:val="00C466A1"/>
    <w:rsid w:val="00C466D1"/>
    <w:rsid w:val="00C46890"/>
    <w:rsid w:val="00C46C77"/>
    <w:rsid w:val="00C46F26"/>
    <w:rsid w:val="00C46FF5"/>
    <w:rsid w:val="00C473C1"/>
    <w:rsid w:val="00C478EB"/>
    <w:rsid w:val="00C47D5B"/>
    <w:rsid w:val="00C505B3"/>
    <w:rsid w:val="00C50620"/>
    <w:rsid w:val="00C51108"/>
    <w:rsid w:val="00C5118A"/>
    <w:rsid w:val="00C5134C"/>
    <w:rsid w:val="00C51485"/>
    <w:rsid w:val="00C514AA"/>
    <w:rsid w:val="00C51EFE"/>
    <w:rsid w:val="00C520C4"/>
    <w:rsid w:val="00C52AAD"/>
    <w:rsid w:val="00C53903"/>
    <w:rsid w:val="00C547A9"/>
    <w:rsid w:val="00C55734"/>
    <w:rsid w:val="00C55F68"/>
    <w:rsid w:val="00C6026F"/>
    <w:rsid w:val="00C60694"/>
    <w:rsid w:val="00C60C07"/>
    <w:rsid w:val="00C6176E"/>
    <w:rsid w:val="00C61A59"/>
    <w:rsid w:val="00C61A65"/>
    <w:rsid w:val="00C61DCD"/>
    <w:rsid w:val="00C62589"/>
    <w:rsid w:val="00C62B55"/>
    <w:rsid w:val="00C6316F"/>
    <w:rsid w:val="00C6324E"/>
    <w:rsid w:val="00C63860"/>
    <w:rsid w:val="00C6507D"/>
    <w:rsid w:val="00C65152"/>
    <w:rsid w:val="00C65523"/>
    <w:rsid w:val="00C65B0C"/>
    <w:rsid w:val="00C66EB3"/>
    <w:rsid w:val="00C674C0"/>
    <w:rsid w:val="00C7064E"/>
    <w:rsid w:val="00C70683"/>
    <w:rsid w:val="00C70690"/>
    <w:rsid w:val="00C711FB"/>
    <w:rsid w:val="00C71D0F"/>
    <w:rsid w:val="00C7235C"/>
    <w:rsid w:val="00C723AA"/>
    <w:rsid w:val="00C72E63"/>
    <w:rsid w:val="00C7320E"/>
    <w:rsid w:val="00C73570"/>
    <w:rsid w:val="00C7375C"/>
    <w:rsid w:val="00C74A12"/>
    <w:rsid w:val="00C74B62"/>
    <w:rsid w:val="00C75070"/>
    <w:rsid w:val="00C75314"/>
    <w:rsid w:val="00C75FB2"/>
    <w:rsid w:val="00C762F6"/>
    <w:rsid w:val="00C7641F"/>
    <w:rsid w:val="00C76609"/>
    <w:rsid w:val="00C76A38"/>
    <w:rsid w:val="00C77ABD"/>
    <w:rsid w:val="00C77C1D"/>
    <w:rsid w:val="00C80BD2"/>
    <w:rsid w:val="00C8235F"/>
    <w:rsid w:val="00C82915"/>
    <w:rsid w:val="00C82AC0"/>
    <w:rsid w:val="00C82B45"/>
    <w:rsid w:val="00C83469"/>
    <w:rsid w:val="00C834D1"/>
    <w:rsid w:val="00C837A5"/>
    <w:rsid w:val="00C83959"/>
    <w:rsid w:val="00C83EFD"/>
    <w:rsid w:val="00C845AD"/>
    <w:rsid w:val="00C8496C"/>
    <w:rsid w:val="00C85543"/>
    <w:rsid w:val="00C85D39"/>
    <w:rsid w:val="00C8654F"/>
    <w:rsid w:val="00C8734C"/>
    <w:rsid w:val="00C905E8"/>
    <w:rsid w:val="00C90839"/>
    <w:rsid w:val="00C90C2A"/>
    <w:rsid w:val="00C90D9D"/>
    <w:rsid w:val="00C9104B"/>
    <w:rsid w:val="00C92113"/>
    <w:rsid w:val="00C92823"/>
    <w:rsid w:val="00C935EF"/>
    <w:rsid w:val="00C9393A"/>
    <w:rsid w:val="00C93FEF"/>
    <w:rsid w:val="00C941E8"/>
    <w:rsid w:val="00C94378"/>
    <w:rsid w:val="00C95B04"/>
    <w:rsid w:val="00C95BE1"/>
    <w:rsid w:val="00C95D51"/>
    <w:rsid w:val="00C968DF"/>
    <w:rsid w:val="00C97275"/>
    <w:rsid w:val="00C97315"/>
    <w:rsid w:val="00C9746F"/>
    <w:rsid w:val="00C97BF6"/>
    <w:rsid w:val="00CA0159"/>
    <w:rsid w:val="00CA04A4"/>
    <w:rsid w:val="00CA0B64"/>
    <w:rsid w:val="00CA1686"/>
    <w:rsid w:val="00CA1892"/>
    <w:rsid w:val="00CA28D2"/>
    <w:rsid w:val="00CA3CA8"/>
    <w:rsid w:val="00CA42BE"/>
    <w:rsid w:val="00CA4919"/>
    <w:rsid w:val="00CA5C57"/>
    <w:rsid w:val="00CA672F"/>
    <w:rsid w:val="00CA70A2"/>
    <w:rsid w:val="00CA7111"/>
    <w:rsid w:val="00CA714D"/>
    <w:rsid w:val="00CA74D7"/>
    <w:rsid w:val="00CA7549"/>
    <w:rsid w:val="00CB24EF"/>
    <w:rsid w:val="00CB2BB4"/>
    <w:rsid w:val="00CB3C03"/>
    <w:rsid w:val="00CB4055"/>
    <w:rsid w:val="00CB41DE"/>
    <w:rsid w:val="00CB4E48"/>
    <w:rsid w:val="00CB6065"/>
    <w:rsid w:val="00CB6112"/>
    <w:rsid w:val="00CB6EC4"/>
    <w:rsid w:val="00CB7085"/>
    <w:rsid w:val="00CB733B"/>
    <w:rsid w:val="00CB7BAE"/>
    <w:rsid w:val="00CC02E9"/>
    <w:rsid w:val="00CC0469"/>
    <w:rsid w:val="00CC0EBF"/>
    <w:rsid w:val="00CC1464"/>
    <w:rsid w:val="00CC1EFE"/>
    <w:rsid w:val="00CC2094"/>
    <w:rsid w:val="00CC2991"/>
    <w:rsid w:val="00CC2A13"/>
    <w:rsid w:val="00CC2DFB"/>
    <w:rsid w:val="00CC338E"/>
    <w:rsid w:val="00CC3EF0"/>
    <w:rsid w:val="00CC404D"/>
    <w:rsid w:val="00CC45F6"/>
    <w:rsid w:val="00CC5BDD"/>
    <w:rsid w:val="00CC5EFE"/>
    <w:rsid w:val="00CC6352"/>
    <w:rsid w:val="00CC64C8"/>
    <w:rsid w:val="00CC6A47"/>
    <w:rsid w:val="00CD040F"/>
    <w:rsid w:val="00CD0AF2"/>
    <w:rsid w:val="00CD1102"/>
    <w:rsid w:val="00CD1563"/>
    <w:rsid w:val="00CD162F"/>
    <w:rsid w:val="00CD1865"/>
    <w:rsid w:val="00CD18CC"/>
    <w:rsid w:val="00CD1CF2"/>
    <w:rsid w:val="00CD21D3"/>
    <w:rsid w:val="00CD2D4E"/>
    <w:rsid w:val="00CD3524"/>
    <w:rsid w:val="00CD3EA4"/>
    <w:rsid w:val="00CD4BD3"/>
    <w:rsid w:val="00CD5327"/>
    <w:rsid w:val="00CD604E"/>
    <w:rsid w:val="00CD657F"/>
    <w:rsid w:val="00CD686A"/>
    <w:rsid w:val="00CE04C2"/>
    <w:rsid w:val="00CE0633"/>
    <w:rsid w:val="00CE14C6"/>
    <w:rsid w:val="00CE14F9"/>
    <w:rsid w:val="00CE1782"/>
    <w:rsid w:val="00CE2008"/>
    <w:rsid w:val="00CE2BA0"/>
    <w:rsid w:val="00CE4565"/>
    <w:rsid w:val="00CF019C"/>
    <w:rsid w:val="00CF0297"/>
    <w:rsid w:val="00CF04E7"/>
    <w:rsid w:val="00CF0667"/>
    <w:rsid w:val="00CF16E6"/>
    <w:rsid w:val="00CF1D10"/>
    <w:rsid w:val="00CF1E59"/>
    <w:rsid w:val="00CF26B3"/>
    <w:rsid w:val="00CF3B85"/>
    <w:rsid w:val="00CF43BC"/>
    <w:rsid w:val="00CF45DF"/>
    <w:rsid w:val="00CF462E"/>
    <w:rsid w:val="00CF4AFE"/>
    <w:rsid w:val="00CF518E"/>
    <w:rsid w:val="00CF5711"/>
    <w:rsid w:val="00CF57BB"/>
    <w:rsid w:val="00CF5DBD"/>
    <w:rsid w:val="00CF62B2"/>
    <w:rsid w:val="00CF6637"/>
    <w:rsid w:val="00CF7034"/>
    <w:rsid w:val="00CF7426"/>
    <w:rsid w:val="00CF77C0"/>
    <w:rsid w:val="00CF7C83"/>
    <w:rsid w:val="00D00505"/>
    <w:rsid w:val="00D0095A"/>
    <w:rsid w:val="00D017AF"/>
    <w:rsid w:val="00D021A7"/>
    <w:rsid w:val="00D021AF"/>
    <w:rsid w:val="00D023B4"/>
    <w:rsid w:val="00D02990"/>
    <w:rsid w:val="00D029D1"/>
    <w:rsid w:val="00D02BF5"/>
    <w:rsid w:val="00D03C36"/>
    <w:rsid w:val="00D03D3E"/>
    <w:rsid w:val="00D04075"/>
    <w:rsid w:val="00D041DC"/>
    <w:rsid w:val="00D045F9"/>
    <w:rsid w:val="00D046B6"/>
    <w:rsid w:val="00D04A6D"/>
    <w:rsid w:val="00D04B02"/>
    <w:rsid w:val="00D04E22"/>
    <w:rsid w:val="00D0623A"/>
    <w:rsid w:val="00D06563"/>
    <w:rsid w:val="00D06CC6"/>
    <w:rsid w:val="00D07147"/>
    <w:rsid w:val="00D118BF"/>
    <w:rsid w:val="00D12655"/>
    <w:rsid w:val="00D12B5E"/>
    <w:rsid w:val="00D1388D"/>
    <w:rsid w:val="00D13FAD"/>
    <w:rsid w:val="00D14506"/>
    <w:rsid w:val="00D147FB"/>
    <w:rsid w:val="00D1535E"/>
    <w:rsid w:val="00D15A48"/>
    <w:rsid w:val="00D15D10"/>
    <w:rsid w:val="00D164F9"/>
    <w:rsid w:val="00D17863"/>
    <w:rsid w:val="00D1797B"/>
    <w:rsid w:val="00D17A08"/>
    <w:rsid w:val="00D17C9A"/>
    <w:rsid w:val="00D17ECB"/>
    <w:rsid w:val="00D217C2"/>
    <w:rsid w:val="00D219A5"/>
    <w:rsid w:val="00D21AE7"/>
    <w:rsid w:val="00D21E1C"/>
    <w:rsid w:val="00D22FC1"/>
    <w:rsid w:val="00D233AF"/>
    <w:rsid w:val="00D23654"/>
    <w:rsid w:val="00D23699"/>
    <w:rsid w:val="00D239A2"/>
    <w:rsid w:val="00D2407D"/>
    <w:rsid w:val="00D24227"/>
    <w:rsid w:val="00D2442D"/>
    <w:rsid w:val="00D25215"/>
    <w:rsid w:val="00D255B4"/>
    <w:rsid w:val="00D25FB9"/>
    <w:rsid w:val="00D26D3C"/>
    <w:rsid w:val="00D270E4"/>
    <w:rsid w:val="00D27A05"/>
    <w:rsid w:val="00D32590"/>
    <w:rsid w:val="00D327B6"/>
    <w:rsid w:val="00D32B6F"/>
    <w:rsid w:val="00D34789"/>
    <w:rsid w:val="00D348DE"/>
    <w:rsid w:val="00D356A0"/>
    <w:rsid w:val="00D36C84"/>
    <w:rsid w:val="00D36D5E"/>
    <w:rsid w:val="00D374EE"/>
    <w:rsid w:val="00D375E7"/>
    <w:rsid w:val="00D37C45"/>
    <w:rsid w:val="00D37CDA"/>
    <w:rsid w:val="00D409D6"/>
    <w:rsid w:val="00D41174"/>
    <w:rsid w:val="00D41FAC"/>
    <w:rsid w:val="00D41FB1"/>
    <w:rsid w:val="00D455CE"/>
    <w:rsid w:val="00D457C4"/>
    <w:rsid w:val="00D45B0C"/>
    <w:rsid w:val="00D45D81"/>
    <w:rsid w:val="00D47085"/>
    <w:rsid w:val="00D47F00"/>
    <w:rsid w:val="00D5082B"/>
    <w:rsid w:val="00D50AC5"/>
    <w:rsid w:val="00D50BEB"/>
    <w:rsid w:val="00D5100A"/>
    <w:rsid w:val="00D5129E"/>
    <w:rsid w:val="00D51999"/>
    <w:rsid w:val="00D51D56"/>
    <w:rsid w:val="00D52B3B"/>
    <w:rsid w:val="00D53257"/>
    <w:rsid w:val="00D5352B"/>
    <w:rsid w:val="00D53691"/>
    <w:rsid w:val="00D53E6B"/>
    <w:rsid w:val="00D54635"/>
    <w:rsid w:val="00D54A78"/>
    <w:rsid w:val="00D555E8"/>
    <w:rsid w:val="00D56051"/>
    <w:rsid w:val="00D56988"/>
    <w:rsid w:val="00D56E1B"/>
    <w:rsid w:val="00D56EBF"/>
    <w:rsid w:val="00D57481"/>
    <w:rsid w:val="00D5768D"/>
    <w:rsid w:val="00D57ECE"/>
    <w:rsid w:val="00D60246"/>
    <w:rsid w:val="00D6053F"/>
    <w:rsid w:val="00D60655"/>
    <w:rsid w:val="00D61697"/>
    <w:rsid w:val="00D6171A"/>
    <w:rsid w:val="00D61D47"/>
    <w:rsid w:val="00D61F29"/>
    <w:rsid w:val="00D62136"/>
    <w:rsid w:val="00D62852"/>
    <w:rsid w:val="00D62CFB"/>
    <w:rsid w:val="00D63522"/>
    <w:rsid w:val="00D6374D"/>
    <w:rsid w:val="00D6408E"/>
    <w:rsid w:val="00D646F9"/>
    <w:rsid w:val="00D64850"/>
    <w:rsid w:val="00D649F9"/>
    <w:rsid w:val="00D64A45"/>
    <w:rsid w:val="00D64CCE"/>
    <w:rsid w:val="00D654FD"/>
    <w:rsid w:val="00D66FFB"/>
    <w:rsid w:val="00D70772"/>
    <w:rsid w:val="00D71810"/>
    <w:rsid w:val="00D71A1C"/>
    <w:rsid w:val="00D72AC1"/>
    <w:rsid w:val="00D72EED"/>
    <w:rsid w:val="00D734C9"/>
    <w:rsid w:val="00D743ED"/>
    <w:rsid w:val="00D74881"/>
    <w:rsid w:val="00D74BE4"/>
    <w:rsid w:val="00D75C8D"/>
    <w:rsid w:val="00D76D1C"/>
    <w:rsid w:val="00D7703F"/>
    <w:rsid w:val="00D8001F"/>
    <w:rsid w:val="00D8009A"/>
    <w:rsid w:val="00D80A90"/>
    <w:rsid w:val="00D81534"/>
    <w:rsid w:val="00D8155B"/>
    <w:rsid w:val="00D8160C"/>
    <w:rsid w:val="00D8253C"/>
    <w:rsid w:val="00D83A39"/>
    <w:rsid w:val="00D84D07"/>
    <w:rsid w:val="00D85D4F"/>
    <w:rsid w:val="00D867C7"/>
    <w:rsid w:val="00D86A65"/>
    <w:rsid w:val="00D8723A"/>
    <w:rsid w:val="00D87795"/>
    <w:rsid w:val="00D87A0A"/>
    <w:rsid w:val="00D91096"/>
    <w:rsid w:val="00D910A5"/>
    <w:rsid w:val="00D931F6"/>
    <w:rsid w:val="00D951BB"/>
    <w:rsid w:val="00D958EE"/>
    <w:rsid w:val="00D966B8"/>
    <w:rsid w:val="00D96730"/>
    <w:rsid w:val="00D969A5"/>
    <w:rsid w:val="00D96A58"/>
    <w:rsid w:val="00D96B79"/>
    <w:rsid w:val="00D97457"/>
    <w:rsid w:val="00DA011E"/>
    <w:rsid w:val="00DA0950"/>
    <w:rsid w:val="00DA1397"/>
    <w:rsid w:val="00DA1B96"/>
    <w:rsid w:val="00DA240B"/>
    <w:rsid w:val="00DA2731"/>
    <w:rsid w:val="00DA327F"/>
    <w:rsid w:val="00DA35F4"/>
    <w:rsid w:val="00DA38CA"/>
    <w:rsid w:val="00DA38D4"/>
    <w:rsid w:val="00DA3CAA"/>
    <w:rsid w:val="00DA3D03"/>
    <w:rsid w:val="00DA53DC"/>
    <w:rsid w:val="00DA564A"/>
    <w:rsid w:val="00DA5673"/>
    <w:rsid w:val="00DA577B"/>
    <w:rsid w:val="00DA5DF8"/>
    <w:rsid w:val="00DA6BC0"/>
    <w:rsid w:val="00DA76F4"/>
    <w:rsid w:val="00DB13E3"/>
    <w:rsid w:val="00DB19FD"/>
    <w:rsid w:val="00DB25E2"/>
    <w:rsid w:val="00DB3C07"/>
    <w:rsid w:val="00DB403E"/>
    <w:rsid w:val="00DB6010"/>
    <w:rsid w:val="00DB6B19"/>
    <w:rsid w:val="00DB6D3A"/>
    <w:rsid w:val="00DB7439"/>
    <w:rsid w:val="00DB79B2"/>
    <w:rsid w:val="00DB7F57"/>
    <w:rsid w:val="00DC088B"/>
    <w:rsid w:val="00DC0E9F"/>
    <w:rsid w:val="00DC193A"/>
    <w:rsid w:val="00DC1CE7"/>
    <w:rsid w:val="00DC1D4E"/>
    <w:rsid w:val="00DC2DC1"/>
    <w:rsid w:val="00DC2EFA"/>
    <w:rsid w:val="00DC33F5"/>
    <w:rsid w:val="00DC3ADF"/>
    <w:rsid w:val="00DC4B04"/>
    <w:rsid w:val="00DC5B61"/>
    <w:rsid w:val="00DC5F29"/>
    <w:rsid w:val="00DC6693"/>
    <w:rsid w:val="00DC68C2"/>
    <w:rsid w:val="00DC6EAB"/>
    <w:rsid w:val="00DC714E"/>
    <w:rsid w:val="00DC733E"/>
    <w:rsid w:val="00DC7408"/>
    <w:rsid w:val="00DC75B5"/>
    <w:rsid w:val="00DC7E93"/>
    <w:rsid w:val="00DD0C63"/>
    <w:rsid w:val="00DD0F07"/>
    <w:rsid w:val="00DD1B04"/>
    <w:rsid w:val="00DD21DD"/>
    <w:rsid w:val="00DD29EE"/>
    <w:rsid w:val="00DD3011"/>
    <w:rsid w:val="00DD3431"/>
    <w:rsid w:val="00DD3C00"/>
    <w:rsid w:val="00DD541E"/>
    <w:rsid w:val="00DD57A8"/>
    <w:rsid w:val="00DD57F2"/>
    <w:rsid w:val="00DD611C"/>
    <w:rsid w:val="00DD65A0"/>
    <w:rsid w:val="00DD6C8B"/>
    <w:rsid w:val="00DD779C"/>
    <w:rsid w:val="00DD7A51"/>
    <w:rsid w:val="00DE0196"/>
    <w:rsid w:val="00DE0273"/>
    <w:rsid w:val="00DE02AA"/>
    <w:rsid w:val="00DE11B3"/>
    <w:rsid w:val="00DE23BC"/>
    <w:rsid w:val="00DE3A1E"/>
    <w:rsid w:val="00DE4520"/>
    <w:rsid w:val="00DE4C68"/>
    <w:rsid w:val="00DE4F11"/>
    <w:rsid w:val="00DE5A6E"/>
    <w:rsid w:val="00DE5E9A"/>
    <w:rsid w:val="00DE6B17"/>
    <w:rsid w:val="00DE7095"/>
    <w:rsid w:val="00DE7203"/>
    <w:rsid w:val="00DF0871"/>
    <w:rsid w:val="00DF0CFA"/>
    <w:rsid w:val="00DF1309"/>
    <w:rsid w:val="00DF1DAF"/>
    <w:rsid w:val="00DF2441"/>
    <w:rsid w:val="00DF2869"/>
    <w:rsid w:val="00DF29E6"/>
    <w:rsid w:val="00DF2C0B"/>
    <w:rsid w:val="00DF3CCF"/>
    <w:rsid w:val="00DF3E55"/>
    <w:rsid w:val="00DF3FFB"/>
    <w:rsid w:val="00DF4402"/>
    <w:rsid w:val="00DF5201"/>
    <w:rsid w:val="00DF5376"/>
    <w:rsid w:val="00DF6C26"/>
    <w:rsid w:val="00DF6F90"/>
    <w:rsid w:val="00DF7093"/>
    <w:rsid w:val="00DF7925"/>
    <w:rsid w:val="00E00947"/>
    <w:rsid w:val="00E0185F"/>
    <w:rsid w:val="00E01995"/>
    <w:rsid w:val="00E022C7"/>
    <w:rsid w:val="00E04D16"/>
    <w:rsid w:val="00E05202"/>
    <w:rsid w:val="00E055D6"/>
    <w:rsid w:val="00E07619"/>
    <w:rsid w:val="00E077CB"/>
    <w:rsid w:val="00E07B37"/>
    <w:rsid w:val="00E07BD3"/>
    <w:rsid w:val="00E101DD"/>
    <w:rsid w:val="00E1141C"/>
    <w:rsid w:val="00E11A8D"/>
    <w:rsid w:val="00E11BE7"/>
    <w:rsid w:val="00E11CE0"/>
    <w:rsid w:val="00E129F6"/>
    <w:rsid w:val="00E14440"/>
    <w:rsid w:val="00E155F4"/>
    <w:rsid w:val="00E16B25"/>
    <w:rsid w:val="00E16C4C"/>
    <w:rsid w:val="00E16E0D"/>
    <w:rsid w:val="00E174F7"/>
    <w:rsid w:val="00E179F3"/>
    <w:rsid w:val="00E17CD9"/>
    <w:rsid w:val="00E20BE1"/>
    <w:rsid w:val="00E21A74"/>
    <w:rsid w:val="00E21B2C"/>
    <w:rsid w:val="00E21E83"/>
    <w:rsid w:val="00E22388"/>
    <w:rsid w:val="00E22401"/>
    <w:rsid w:val="00E22B5C"/>
    <w:rsid w:val="00E22DA0"/>
    <w:rsid w:val="00E2399D"/>
    <w:rsid w:val="00E23ED5"/>
    <w:rsid w:val="00E240A9"/>
    <w:rsid w:val="00E2447D"/>
    <w:rsid w:val="00E24D1E"/>
    <w:rsid w:val="00E25034"/>
    <w:rsid w:val="00E279CD"/>
    <w:rsid w:val="00E27A3E"/>
    <w:rsid w:val="00E27C20"/>
    <w:rsid w:val="00E30628"/>
    <w:rsid w:val="00E30651"/>
    <w:rsid w:val="00E3087C"/>
    <w:rsid w:val="00E30C2B"/>
    <w:rsid w:val="00E30E58"/>
    <w:rsid w:val="00E30FD8"/>
    <w:rsid w:val="00E31791"/>
    <w:rsid w:val="00E31A2A"/>
    <w:rsid w:val="00E320EB"/>
    <w:rsid w:val="00E325C2"/>
    <w:rsid w:val="00E327C4"/>
    <w:rsid w:val="00E32A60"/>
    <w:rsid w:val="00E33071"/>
    <w:rsid w:val="00E33258"/>
    <w:rsid w:val="00E335EB"/>
    <w:rsid w:val="00E33636"/>
    <w:rsid w:val="00E33FA5"/>
    <w:rsid w:val="00E354DA"/>
    <w:rsid w:val="00E356CD"/>
    <w:rsid w:val="00E35A6A"/>
    <w:rsid w:val="00E36C93"/>
    <w:rsid w:val="00E37978"/>
    <w:rsid w:val="00E41F9C"/>
    <w:rsid w:val="00E42421"/>
    <w:rsid w:val="00E42461"/>
    <w:rsid w:val="00E42490"/>
    <w:rsid w:val="00E42630"/>
    <w:rsid w:val="00E42687"/>
    <w:rsid w:val="00E42C9A"/>
    <w:rsid w:val="00E42DA0"/>
    <w:rsid w:val="00E42DC8"/>
    <w:rsid w:val="00E43085"/>
    <w:rsid w:val="00E441B2"/>
    <w:rsid w:val="00E4435C"/>
    <w:rsid w:val="00E4463C"/>
    <w:rsid w:val="00E45EAC"/>
    <w:rsid w:val="00E47097"/>
    <w:rsid w:val="00E47366"/>
    <w:rsid w:val="00E47488"/>
    <w:rsid w:val="00E476C5"/>
    <w:rsid w:val="00E47909"/>
    <w:rsid w:val="00E47C3A"/>
    <w:rsid w:val="00E47D38"/>
    <w:rsid w:val="00E50EB2"/>
    <w:rsid w:val="00E50F7C"/>
    <w:rsid w:val="00E5172A"/>
    <w:rsid w:val="00E5255E"/>
    <w:rsid w:val="00E52C8B"/>
    <w:rsid w:val="00E541BF"/>
    <w:rsid w:val="00E54614"/>
    <w:rsid w:val="00E552CA"/>
    <w:rsid w:val="00E55BD7"/>
    <w:rsid w:val="00E568EA"/>
    <w:rsid w:val="00E56960"/>
    <w:rsid w:val="00E56FB2"/>
    <w:rsid w:val="00E56FC5"/>
    <w:rsid w:val="00E57705"/>
    <w:rsid w:val="00E57AF1"/>
    <w:rsid w:val="00E6007E"/>
    <w:rsid w:val="00E6008B"/>
    <w:rsid w:val="00E6196A"/>
    <w:rsid w:val="00E61ACD"/>
    <w:rsid w:val="00E61EBD"/>
    <w:rsid w:val="00E62358"/>
    <w:rsid w:val="00E62397"/>
    <w:rsid w:val="00E62B4C"/>
    <w:rsid w:val="00E630FC"/>
    <w:rsid w:val="00E63522"/>
    <w:rsid w:val="00E641CD"/>
    <w:rsid w:val="00E644D9"/>
    <w:rsid w:val="00E64E19"/>
    <w:rsid w:val="00E65315"/>
    <w:rsid w:val="00E65DE7"/>
    <w:rsid w:val="00E66B23"/>
    <w:rsid w:val="00E678A5"/>
    <w:rsid w:val="00E67F69"/>
    <w:rsid w:val="00E70AFC"/>
    <w:rsid w:val="00E70EF6"/>
    <w:rsid w:val="00E7168B"/>
    <w:rsid w:val="00E71CE3"/>
    <w:rsid w:val="00E71DD0"/>
    <w:rsid w:val="00E71FC9"/>
    <w:rsid w:val="00E725EC"/>
    <w:rsid w:val="00E72833"/>
    <w:rsid w:val="00E72D20"/>
    <w:rsid w:val="00E72EDF"/>
    <w:rsid w:val="00E7343D"/>
    <w:rsid w:val="00E73F79"/>
    <w:rsid w:val="00E742F7"/>
    <w:rsid w:val="00E74CEB"/>
    <w:rsid w:val="00E74F06"/>
    <w:rsid w:val="00E74FD4"/>
    <w:rsid w:val="00E76B16"/>
    <w:rsid w:val="00E76CD7"/>
    <w:rsid w:val="00E77750"/>
    <w:rsid w:val="00E80611"/>
    <w:rsid w:val="00E80C39"/>
    <w:rsid w:val="00E80DBF"/>
    <w:rsid w:val="00E81077"/>
    <w:rsid w:val="00E81415"/>
    <w:rsid w:val="00E81611"/>
    <w:rsid w:val="00E826CF"/>
    <w:rsid w:val="00E82D60"/>
    <w:rsid w:val="00E83A64"/>
    <w:rsid w:val="00E8455C"/>
    <w:rsid w:val="00E845B2"/>
    <w:rsid w:val="00E84C9F"/>
    <w:rsid w:val="00E85AC9"/>
    <w:rsid w:val="00E86637"/>
    <w:rsid w:val="00E86C99"/>
    <w:rsid w:val="00E8733B"/>
    <w:rsid w:val="00E873FF"/>
    <w:rsid w:val="00E878BA"/>
    <w:rsid w:val="00E90041"/>
    <w:rsid w:val="00E90860"/>
    <w:rsid w:val="00E908C6"/>
    <w:rsid w:val="00E9272E"/>
    <w:rsid w:val="00E92845"/>
    <w:rsid w:val="00E9294A"/>
    <w:rsid w:val="00E935F1"/>
    <w:rsid w:val="00E942DD"/>
    <w:rsid w:val="00E94682"/>
    <w:rsid w:val="00E951D3"/>
    <w:rsid w:val="00E96503"/>
    <w:rsid w:val="00E97102"/>
    <w:rsid w:val="00E977C9"/>
    <w:rsid w:val="00E97A19"/>
    <w:rsid w:val="00EA031F"/>
    <w:rsid w:val="00EA0537"/>
    <w:rsid w:val="00EA0734"/>
    <w:rsid w:val="00EA09B6"/>
    <w:rsid w:val="00EA0CA0"/>
    <w:rsid w:val="00EA1326"/>
    <w:rsid w:val="00EA1369"/>
    <w:rsid w:val="00EA172B"/>
    <w:rsid w:val="00EA19EE"/>
    <w:rsid w:val="00EA1DA8"/>
    <w:rsid w:val="00EA2DAB"/>
    <w:rsid w:val="00EA371C"/>
    <w:rsid w:val="00EA39C7"/>
    <w:rsid w:val="00EA46A0"/>
    <w:rsid w:val="00EA4E3F"/>
    <w:rsid w:val="00EA5302"/>
    <w:rsid w:val="00EA5C8C"/>
    <w:rsid w:val="00EA7BDD"/>
    <w:rsid w:val="00EB0A91"/>
    <w:rsid w:val="00EB1E22"/>
    <w:rsid w:val="00EB250F"/>
    <w:rsid w:val="00EB2653"/>
    <w:rsid w:val="00EB2A56"/>
    <w:rsid w:val="00EB2AAB"/>
    <w:rsid w:val="00EB2B57"/>
    <w:rsid w:val="00EB2D6B"/>
    <w:rsid w:val="00EB4164"/>
    <w:rsid w:val="00EB4197"/>
    <w:rsid w:val="00EB4439"/>
    <w:rsid w:val="00EB46F1"/>
    <w:rsid w:val="00EB5A8B"/>
    <w:rsid w:val="00EB6352"/>
    <w:rsid w:val="00EC0D01"/>
    <w:rsid w:val="00EC146C"/>
    <w:rsid w:val="00EC1FA3"/>
    <w:rsid w:val="00EC29BB"/>
    <w:rsid w:val="00EC2C72"/>
    <w:rsid w:val="00EC2EC4"/>
    <w:rsid w:val="00EC3324"/>
    <w:rsid w:val="00EC3A5B"/>
    <w:rsid w:val="00EC4931"/>
    <w:rsid w:val="00EC5730"/>
    <w:rsid w:val="00EC5F39"/>
    <w:rsid w:val="00EC7F41"/>
    <w:rsid w:val="00ED01D4"/>
    <w:rsid w:val="00ED07F5"/>
    <w:rsid w:val="00ED08B6"/>
    <w:rsid w:val="00ED08F4"/>
    <w:rsid w:val="00ED0EEB"/>
    <w:rsid w:val="00ED1295"/>
    <w:rsid w:val="00ED13ED"/>
    <w:rsid w:val="00ED15A1"/>
    <w:rsid w:val="00ED3099"/>
    <w:rsid w:val="00ED450E"/>
    <w:rsid w:val="00ED543F"/>
    <w:rsid w:val="00ED5772"/>
    <w:rsid w:val="00ED5983"/>
    <w:rsid w:val="00ED5C75"/>
    <w:rsid w:val="00ED5FFC"/>
    <w:rsid w:val="00ED61AD"/>
    <w:rsid w:val="00ED6724"/>
    <w:rsid w:val="00EE0679"/>
    <w:rsid w:val="00EE0AEB"/>
    <w:rsid w:val="00EE1088"/>
    <w:rsid w:val="00EE1569"/>
    <w:rsid w:val="00EE192B"/>
    <w:rsid w:val="00EE1A95"/>
    <w:rsid w:val="00EE2F01"/>
    <w:rsid w:val="00EE35FA"/>
    <w:rsid w:val="00EE475F"/>
    <w:rsid w:val="00EE4765"/>
    <w:rsid w:val="00EE4ECC"/>
    <w:rsid w:val="00EE561D"/>
    <w:rsid w:val="00EE567D"/>
    <w:rsid w:val="00EE5759"/>
    <w:rsid w:val="00EE5924"/>
    <w:rsid w:val="00EE60BB"/>
    <w:rsid w:val="00EE6391"/>
    <w:rsid w:val="00EE6565"/>
    <w:rsid w:val="00EE6D10"/>
    <w:rsid w:val="00EE7F8E"/>
    <w:rsid w:val="00EF0580"/>
    <w:rsid w:val="00EF086F"/>
    <w:rsid w:val="00EF0D64"/>
    <w:rsid w:val="00EF12E8"/>
    <w:rsid w:val="00EF1315"/>
    <w:rsid w:val="00EF1A36"/>
    <w:rsid w:val="00EF1E9B"/>
    <w:rsid w:val="00EF1F72"/>
    <w:rsid w:val="00EF2CC1"/>
    <w:rsid w:val="00EF3232"/>
    <w:rsid w:val="00EF33F4"/>
    <w:rsid w:val="00EF3696"/>
    <w:rsid w:val="00EF396D"/>
    <w:rsid w:val="00EF44B1"/>
    <w:rsid w:val="00EF4682"/>
    <w:rsid w:val="00EF476D"/>
    <w:rsid w:val="00EF4BE0"/>
    <w:rsid w:val="00EF4D4A"/>
    <w:rsid w:val="00EF5068"/>
    <w:rsid w:val="00EF56AF"/>
    <w:rsid w:val="00EF5DF6"/>
    <w:rsid w:val="00EF713A"/>
    <w:rsid w:val="00EF7991"/>
    <w:rsid w:val="00EF7E29"/>
    <w:rsid w:val="00F0031C"/>
    <w:rsid w:val="00F0098F"/>
    <w:rsid w:val="00F01379"/>
    <w:rsid w:val="00F0155E"/>
    <w:rsid w:val="00F01A45"/>
    <w:rsid w:val="00F03473"/>
    <w:rsid w:val="00F03ABC"/>
    <w:rsid w:val="00F03CD5"/>
    <w:rsid w:val="00F04D5A"/>
    <w:rsid w:val="00F04ED2"/>
    <w:rsid w:val="00F05EBF"/>
    <w:rsid w:val="00F06CEC"/>
    <w:rsid w:val="00F06F72"/>
    <w:rsid w:val="00F07FA5"/>
    <w:rsid w:val="00F11F0E"/>
    <w:rsid w:val="00F12883"/>
    <w:rsid w:val="00F12B5B"/>
    <w:rsid w:val="00F12E80"/>
    <w:rsid w:val="00F13255"/>
    <w:rsid w:val="00F134E8"/>
    <w:rsid w:val="00F1445F"/>
    <w:rsid w:val="00F147AF"/>
    <w:rsid w:val="00F1491C"/>
    <w:rsid w:val="00F15004"/>
    <w:rsid w:val="00F15786"/>
    <w:rsid w:val="00F157BD"/>
    <w:rsid w:val="00F15D64"/>
    <w:rsid w:val="00F15F8E"/>
    <w:rsid w:val="00F164D0"/>
    <w:rsid w:val="00F16E40"/>
    <w:rsid w:val="00F16F2F"/>
    <w:rsid w:val="00F1720C"/>
    <w:rsid w:val="00F1742A"/>
    <w:rsid w:val="00F17E2E"/>
    <w:rsid w:val="00F17FF6"/>
    <w:rsid w:val="00F20480"/>
    <w:rsid w:val="00F2064A"/>
    <w:rsid w:val="00F2064C"/>
    <w:rsid w:val="00F210D3"/>
    <w:rsid w:val="00F2168B"/>
    <w:rsid w:val="00F21C94"/>
    <w:rsid w:val="00F22287"/>
    <w:rsid w:val="00F22587"/>
    <w:rsid w:val="00F22A10"/>
    <w:rsid w:val="00F234A4"/>
    <w:rsid w:val="00F2377A"/>
    <w:rsid w:val="00F25661"/>
    <w:rsid w:val="00F256C0"/>
    <w:rsid w:val="00F2572B"/>
    <w:rsid w:val="00F25B5D"/>
    <w:rsid w:val="00F2607D"/>
    <w:rsid w:val="00F262B3"/>
    <w:rsid w:val="00F26474"/>
    <w:rsid w:val="00F266AE"/>
    <w:rsid w:val="00F269F4"/>
    <w:rsid w:val="00F2763F"/>
    <w:rsid w:val="00F277E1"/>
    <w:rsid w:val="00F30710"/>
    <w:rsid w:val="00F3105B"/>
    <w:rsid w:val="00F3194D"/>
    <w:rsid w:val="00F31F2D"/>
    <w:rsid w:val="00F3271C"/>
    <w:rsid w:val="00F32C46"/>
    <w:rsid w:val="00F335A7"/>
    <w:rsid w:val="00F36201"/>
    <w:rsid w:val="00F36384"/>
    <w:rsid w:val="00F36B98"/>
    <w:rsid w:val="00F36C24"/>
    <w:rsid w:val="00F36F35"/>
    <w:rsid w:val="00F3719F"/>
    <w:rsid w:val="00F37B71"/>
    <w:rsid w:val="00F4051F"/>
    <w:rsid w:val="00F40541"/>
    <w:rsid w:val="00F40C04"/>
    <w:rsid w:val="00F410BB"/>
    <w:rsid w:val="00F41D6C"/>
    <w:rsid w:val="00F42309"/>
    <w:rsid w:val="00F428B4"/>
    <w:rsid w:val="00F42B5E"/>
    <w:rsid w:val="00F42E60"/>
    <w:rsid w:val="00F44230"/>
    <w:rsid w:val="00F446B2"/>
    <w:rsid w:val="00F44F0A"/>
    <w:rsid w:val="00F45337"/>
    <w:rsid w:val="00F455B3"/>
    <w:rsid w:val="00F455C1"/>
    <w:rsid w:val="00F4658F"/>
    <w:rsid w:val="00F468B9"/>
    <w:rsid w:val="00F46906"/>
    <w:rsid w:val="00F475DB"/>
    <w:rsid w:val="00F4768E"/>
    <w:rsid w:val="00F476D7"/>
    <w:rsid w:val="00F50536"/>
    <w:rsid w:val="00F505FD"/>
    <w:rsid w:val="00F50A34"/>
    <w:rsid w:val="00F50CD3"/>
    <w:rsid w:val="00F531DE"/>
    <w:rsid w:val="00F53499"/>
    <w:rsid w:val="00F538D4"/>
    <w:rsid w:val="00F54C91"/>
    <w:rsid w:val="00F5561C"/>
    <w:rsid w:val="00F566E1"/>
    <w:rsid w:val="00F56752"/>
    <w:rsid w:val="00F57152"/>
    <w:rsid w:val="00F57A13"/>
    <w:rsid w:val="00F57D6A"/>
    <w:rsid w:val="00F6096D"/>
    <w:rsid w:val="00F61071"/>
    <w:rsid w:val="00F612F2"/>
    <w:rsid w:val="00F61428"/>
    <w:rsid w:val="00F62A84"/>
    <w:rsid w:val="00F62BD4"/>
    <w:rsid w:val="00F630E4"/>
    <w:rsid w:val="00F63452"/>
    <w:rsid w:val="00F63E88"/>
    <w:rsid w:val="00F6487F"/>
    <w:rsid w:val="00F64FF5"/>
    <w:rsid w:val="00F651D4"/>
    <w:rsid w:val="00F656B8"/>
    <w:rsid w:val="00F65799"/>
    <w:rsid w:val="00F65D11"/>
    <w:rsid w:val="00F66185"/>
    <w:rsid w:val="00F661D9"/>
    <w:rsid w:val="00F66F8D"/>
    <w:rsid w:val="00F70FFA"/>
    <w:rsid w:val="00F710B8"/>
    <w:rsid w:val="00F710F4"/>
    <w:rsid w:val="00F71772"/>
    <w:rsid w:val="00F718FA"/>
    <w:rsid w:val="00F72560"/>
    <w:rsid w:val="00F72C37"/>
    <w:rsid w:val="00F72E19"/>
    <w:rsid w:val="00F731FC"/>
    <w:rsid w:val="00F741A6"/>
    <w:rsid w:val="00F75253"/>
    <w:rsid w:val="00F7528D"/>
    <w:rsid w:val="00F75852"/>
    <w:rsid w:val="00F76286"/>
    <w:rsid w:val="00F77CD2"/>
    <w:rsid w:val="00F80817"/>
    <w:rsid w:val="00F80AD8"/>
    <w:rsid w:val="00F80D83"/>
    <w:rsid w:val="00F815EC"/>
    <w:rsid w:val="00F81C63"/>
    <w:rsid w:val="00F8304F"/>
    <w:rsid w:val="00F835DE"/>
    <w:rsid w:val="00F8406F"/>
    <w:rsid w:val="00F850F9"/>
    <w:rsid w:val="00F85330"/>
    <w:rsid w:val="00F86472"/>
    <w:rsid w:val="00F874B5"/>
    <w:rsid w:val="00F87B48"/>
    <w:rsid w:val="00F9024C"/>
    <w:rsid w:val="00F90424"/>
    <w:rsid w:val="00F905F3"/>
    <w:rsid w:val="00F90F34"/>
    <w:rsid w:val="00F91C9D"/>
    <w:rsid w:val="00F922F1"/>
    <w:rsid w:val="00F93596"/>
    <w:rsid w:val="00F94375"/>
    <w:rsid w:val="00F94993"/>
    <w:rsid w:val="00F95112"/>
    <w:rsid w:val="00F95A82"/>
    <w:rsid w:val="00F95E9C"/>
    <w:rsid w:val="00F968FD"/>
    <w:rsid w:val="00F96CF4"/>
    <w:rsid w:val="00F96E08"/>
    <w:rsid w:val="00F97C51"/>
    <w:rsid w:val="00FA07EB"/>
    <w:rsid w:val="00FA09BB"/>
    <w:rsid w:val="00FA0CB4"/>
    <w:rsid w:val="00FA147F"/>
    <w:rsid w:val="00FA15CC"/>
    <w:rsid w:val="00FA201B"/>
    <w:rsid w:val="00FA2175"/>
    <w:rsid w:val="00FA273E"/>
    <w:rsid w:val="00FA2855"/>
    <w:rsid w:val="00FA35D3"/>
    <w:rsid w:val="00FA3BC5"/>
    <w:rsid w:val="00FA3D96"/>
    <w:rsid w:val="00FA5282"/>
    <w:rsid w:val="00FA5AAE"/>
    <w:rsid w:val="00FA5DC1"/>
    <w:rsid w:val="00FA60DC"/>
    <w:rsid w:val="00FA63A7"/>
    <w:rsid w:val="00FA6580"/>
    <w:rsid w:val="00FB06C9"/>
    <w:rsid w:val="00FB0786"/>
    <w:rsid w:val="00FB0885"/>
    <w:rsid w:val="00FB0934"/>
    <w:rsid w:val="00FB0A27"/>
    <w:rsid w:val="00FB0EFF"/>
    <w:rsid w:val="00FB0F3C"/>
    <w:rsid w:val="00FB133E"/>
    <w:rsid w:val="00FB1EA3"/>
    <w:rsid w:val="00FB209A"/>
    <w:rsid w:val="00FB230D"/>
    <w:rsid w:val="00FB256E"/>
    <w:rsid w:val="00FB2F4C"/>
    <w:rsid w:val="00FB3624"/>
    <w:rsid w:val="00FB40C5"/>
    <w:rsid w:val="00FB4901"/>
    <w:rsid w:val="00FB4B39"/>
    <w:rsid w:val="00FB5877"/>
    <w:rsid w:val="00FB5EA3"/>
    <w:rsid w:val="00FB6233"/>
    <w:rsid w:val="00FB646F"/>
    <w:rsid w:val="00FB7795"/>
    <w:rsid w:val="00FB77B2"/>
    <w:rsid w:val="00FC06DE"/>
    <w:rsid w:val="00FC0B75"/>
    <w:rsid w:val="00FC0F03"/>
    <w:rsid w:val="00FC1373"/>
    <w:rsid w:val="00FC246A"/>
    <w:rsid w:val="00FC2CD0"/>
    <w:rsid w:val="00FC38AD"/>
    <w:rsid w:val="00FC3D57"/>
    <w:rsid w:val="00FC445D"/>
    <w:rsid w:val="00FC5A39"/>
    <w:rsid w:val="00FC5D31"/>
    <w:rsid w:val="00FC601C"/>
    <w:rsid w:val="00FC6737"/>
    <w:rsid w:val="00FC67D7"/>
    <w:rsid w:val="00FC6B91"/>
    <w:rsid w:val="00FD034C"/>
    <w:rsid w:val="00FD0CE9"/>
    <w:rsid w:val="00FD15B7"/>
    <w:rsid w:val="00FD1C00"/>
    <w:rsid w:val="00FD2015"/>
    <w:rsid w:val="00FD3C7F"/>
    <w:rsid w:val="00FD3D15"/>
    <w:rsid w:val="00FD4517"/>
    <w:rsid w:val="00FD47C5"/>
    <w:rsid w:val="00FD4FC3"/>
    <w:rsid w:val="00FD5460"/>
    <w:rsid w:val="00FD5F8D"/>
    <w:rsid w:val="00FD60D5"/>
    <w:rsid w:val="00FD6965"/>
    <w:rsid w:val="00FD6B2A"/>
    <w:rsid w:val="00FD6EFA"/>
    <w:rsid w:val="00FD71C5"/>
    <w:rsid w:val="00FD72C5"/>
    <w:rsid w:val="00FD764C"/>
    <w:rsid w:val="00FD78F0"/>
    <w:rsid w:val="00FD7AB3"/>
    <w:rsid w:val="00FD7E5D"/>
    <w:rsid w:val="00FE0493"/>
    <w:rsid w:val="00FE15E6"/>
    <w:rsid w:val="00FE1F7E"/>
    <w:rsid w:val="00FE244B"/>
    <w:rsid w:val="00FE4667"/>
    <w:rsid w:val="00FE49FB"/>
    <w:rsid w:val="00FE4A26"/>
    <w:rsid w:val="00FE4A6B"/>
    <w:rsid w:val="00FE4D75"/>
    <w:rsid w:val="00FE5128"/>
    <w:rsid w:val="00FE559C"/>
    <w:rsid w:val="00FE57F1"/>
    <w:rsid w:val="00FE6406"/>
    <w:rsid w:val="00FE74E9"/>
    <w:rsid w:val="00FE7AC9"/>
    <w:rsid w:val="00FF0604"/>
    <w:rsid w:val="00FF068E"/>
    <w:rsid w:val="00FF11B3"/>
    <w:rsid w:val="00FF1235"/>
    <w:rsid w:val="00FF1D81"/>
    <w:rsid w:val="00FF2437"/>
    <w:rsid w:val="00FF408D"/>
    <w:rsid w:val="00FF4451"/>
    <w:rsid w:val="00FF52B8"/>
    <w:rsid w:val="00FF53C5"/>
    <w:rsid w:val="00FF578B"/>
    <w:rsid w:val="00FF5FD0"/>
    <w:rsid w:val="00FF6BC7"/>
    <w:rsid w:val="00FF70D2"/>
    <w:rsid w:val="00FF723A"/>
    <w:rsid w:val="00FF7373"/>
    <w:rsid w:val="00FF7630"/>
    <w:rsid w:val="00FF7905"/>
    <w:rsid w:val="00FF7A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5E693B"/>
  <w15:docId w15:val="{1072AC3D-803F-41F3-93C4-3844ADE1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81"/>
    <w:pPr>
      <w:spacing w:after="200" w:line="276" w:lineRule="auto"/>
    </w:pPr>
    <w:rPr>
      <w:sz w:val="22"/>
      <w:szCs w:val="22"/>
      <w:lang w:eastAsia="en-US"/>
    </w:rPr>
  </w:style>
  <w:style w:type="paragraph" w:styleId="Heading1">
    <w:name w:val="heading 1"/>
    <w:basedOn w:val="Normal"/>
    <w:next w:val="Normal"/>
    <w:link w:val="Heading1Char"/>
    <w:uiPriority w:val="9"/>
    <w:qFormat/>
    <w:rsid w:val="00B50E81"/>
    <w:pPr>
      <w:keepNext/>
      <w:keepLines/>
      <w:spacing w:before="480" w:after="0"/>
      <w:outlineLvl w:val="0"/>
    </w:pPr>
    <w:rPr>
      <w:b/>
      <w:bCs/>
      <w:caps/>
      <w:color w:val="000000"/>
      <w:szCs w:val="28"/>
    </w:rPr>
  </w:style>
  <w:style w:type="paragraph" w:styleId="Heading2">
    <w:name w:val="heading 2"/>
    <w:basedOn w:val="ListParagraph"/>
    <w:next w:val="Normal"/>
    <w:link w:val="Heading2Char"/>
    <w:uiPriority w:val="9"/>
    <w:qFormat/>
    <w:rsid w:val="00B50E81"/>
    <w:pPr>
      <w:keepNext/>
      <w:numPr>
        <w:numId w:val="3"/>
      </w:numPr>
      <w:spacing w:before="240" w:after="60" w:line="240" w:lineRule="auto"/>
      <w:outlineLvl w:val="1"/>
    </w:pPr>
    <w:rPr>
      <w:rFonts w:cs="Arial"/>
      <w:b/>
      <w:bCs/>
      <w:iCs/>
      <w:szCs w:val="28"/>
      <w:lang w:val="en-US"/>
    </w:rPr>
  </w:style>
  <w:style w:type="paragraph" w:styleId="Heading3">
    <w:name w:val="heading 3"/>
    <w:basedOn w:val="Normal"/>
    <w:next w:val="Normal"/>
    <w:link w:val="Heading3Char"/>
    <w:uiPriority w:val="9"/>
    <w:semiHidden/>
    <w:unhideWhenUsed/>
    <w:qFormat/>
    <w:rsid w:val="009B4699"/>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qFormat/>
    <w:rsid w:val="009B4699"/>
    <w:pPr>
      <w:keepNext/>
      <w:numPr>
        <w:ilvl w:val="3"/>
        <w:numId w:val="1"/>
      </w:numPr>
      <w:tabs>
        <w:tab w:val="num" w:pos="1008"/>
      </w:tabs>
      <w:spacing w:before="240" w:after="60" w:line="240" w:lineRule="auto"/>
      <w:ind w:left="1008"/>
      <w:outlineLvl w:val="3"/>
    </w:pPr>
    <w:rPr>
      <w:rFonts w:ascii="Times New Roman" w:hAnsi="Times New Roman"/>
      <w:b/>
      <w:bCs/>
      <w:sz w:val="28"/>
      <w:szCs w:val="28"/>
      <w:lang w:val="en-US"/>
    </w:rPr>
  </w:style>
  <w:style w:type="paragraph" w:styleId="Heading5">
    <w:name w:val="heading 5"/>
    <w:basedOn w:val="Normal"/>
    <w:next w:val="Normal"/>
    <w:link w:val="Heading5Char"/>
    <w:uiPriority w:val="9"/>
    <w:qFormat/>
    <w:rsid w:val="009B4699"/>
    <w:pPr>
      <w:numPr>
        <w:ilvl w:val="4"/>
        <w:numId w:val="1"/>
      </w:numPr>
      <w:spacing w:before="240" w:after="60" w:line="240" w:lineRule="auto"/>
      <w:outlineLvl w:val="4"/>
    </w:pPr>
    <w:rPr>
      <w:rFonts w:ascii="Times New Roman" w:hAnsi="Times New Roman"/>
      <w:b/>
      <w:bCs/>
      <w:i/>
      <w:iCs/>
      <w:sz w:val="26"/>
      <w:szCs w:val="26"/>
      <w:lang w:val="en-US"/>
    </w:rPr>
  </w:style>
  <w:style w:type="paragraph" w:styleId="Heading6">
    <w:name w:val="heading 6"/>
    <w:basedOn w:val="Normal"/>
    <w:next w:val="Normal"/>
    <w:link w:val="Heading6Char"/>
    <w:uiPriority w:val="9"/>
    <w:qFormat/>
    <w:rsid w:val="009B4699"/>
    <w:pPr>
      <w:numPr>
        <w:ilvl w:val="5"/>
        <w:numId w:val="1"/>
      </w:numPr>
      <w:spacing w:before="240" w:after="60" w:line="240" w:lineRule="auto"/>
      <w:outlineLvl w:val="5"/>
    </w:pPr>
    <w:rPr>
      <w:rFonts w:ascii="Times New Roman" w:hAnsi="Times New Roman"/>
      <w:b/>
      <w:bCs/>
      <w:lang w:val="en-US"/>
    </w:rPr>
  </w:style>
  <w:style w:type="paragraph" w:styleId="Heading7">
    <w:name w:val="heading 7"/>
    <w:basedOn w:val="Normal"/>
    <w:next w:val="Normal"/>
    <w:link w:val="Heading7Char"/>
    <w:uiPriority w:val="9"/>
    <w:qFormat/>
    <w:rsid w:val="009B4699"/>
    <w:pPr>
      <w:numPr>
        <w:ilvl w:val="6"/>
        <w:numId w:val="1"/>
      </w:numPr>
      <w:spacing w:before="240" w:after="60" w:line="240" w:lineRule="auto"/>
      <w:outlineLvl w:val="6"/>
    </w:pPr>
    <w:rPr>
      <w:rFonts w:ascii="Times New Roman" w:hAnsi="Times New Roman"/>
      <w:sz w:val="24"/>
      <w:szCs w:val="24"/>
      <w:lang w:val="en-US"/>
    </w:rPr>
  </w:style>
  <w:style w:type="paragraph" w:styleId="Heading8">
    <w:name w:val="heading 8"/>
    <w:basedOn w:val="Normal"/>
    <w:next w:val="Normal"/>
    <w:link w:val="Heading8Char"/>
    <w:uiPriority w:val="9"/>
    <w:qFormat/>
    <w:rsid w:val="009B4699"/>
    <w:pPr>
      <w:numPr>
        <w:ilvl w:val="7"/>
        <w:numId w:val="1"/>
      </w:numPr>
      <w:spacing w:before="240" w:after="60" w:line="240" w:lineRule="auto"/>
      <w:outlineLvl w:val="7"/>
    </w:pPr>
    <w:rPr>
      <w:rFonts w:ascii="Times New Roman" w:hAnsi="Times New Roman"/>
      <w:i/>
      <w:iCs/>
      <w:sz w:val="24"/>
      <w:szCs w:val="24"/>
      <w:lang w:val="en-US"/>
    </w:rPr>
  </w:style>
  <w:style w:type="paragraph" w:styleId="Heading9">
    <w:name w:val="heading 9"/>
    <w:basedOn w:val="Normal"/>
    <w:next w:val="Normal"/>
    <w:link w:val="Heading9Char"/>
    <w:uiPriority w:val="9"/>
    <w:qFormat/>
    <w:rsid w:val="009B4699"/>
    <w:pPr>
      <w:numPr>
        <w:ilvl w:val="8"/>
        <w:numId w:val="1"/>
      </w:numPr>
      <w:spacing w:before="240" w:after="60" w:line="240" w:lineRule="auto"/>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50E81"/>
    <w:rPr>
      <w:rFonts w:eastAsia="Times New Roman" w:cs="Times New Roman"/>
      <w:b/>
      <w:bCs/>
      <w:caps/>
      <w:color w:val="000000"/>
      <w:sz w:val="28"/>
      <w:szCs w:val="28"/>
    </w:rPr>
  </w:style>
  <w:style w:type="character" w:customStyle="1" w:styleId="Heading2Char">
    <w:name w:val="Heading 2 Char"/>
    <w:link w:val="Heading2"/>
    <w:uiPriority w:val="9"/>
    <w:locked/>
    <w:rsid w:val="00B50E81"/>
    <w:rPr>
      <w:rFonts w:cs="Arial"/>
      <w:b/>
      <w:bCs/>
      <w:iCs/>
      <w:sz w:val="22"/>
      <w:szCs w:val="28"/>
      <w:lang w:val="en-US" w:eastAsia="en-US"/>
    </w:rPr>
  </w:style>
  <w:style w:type="character" w:customStyle="1" w:styleId="Heading3Char">
    <w:name w:val="Heading 3 Char"/>
    <w:link w:val="Heading3"/>
    <w:uiPriority w:val="9"/>
    <w:semiHidden/>
    <w:locked/>
    <w:rsid w:val="009B4699"/>
    <w:rPr>
      <w:rFonts w:ascii="Cambria" w:hAnsi="Cambria" w:cs="Times New Roman"/>
      <w:b/>
      <w:bCs/>
      <w:color w:val="4F81BD"/>
    </w:rPr>
  </w:style>
  <w:style w:type="character" w:customStyle="1" w:styleId="Heading4Char">
    <w:name w:val="Heading 4 Char"/>
    <w:link w:val="Heading4"/>
    <w:uiPriority w:val="9"/>
    <w:locked/>
    <w:rsid w:val="009B4699"/>
    <w:rPr>
      <w:rFonts w:ascii="Times New Roman" w:hAnsi="Times New Roman"/>
      <w:b/>
      <w:bCs/>
      <w:sz w:val="28"/>
      <w:szCs w:val="28"/>
      <w:lang w:val="en-US" w:eastAsia="en-US"/>
    </w:rPr>
  </w:style>
  <w:style w:type="character" w:customStyle="1" w:styleId="Heading5Char">
    <w:name w:val="Heading 5 Char"/>
    <w:link w:val="Heading5"/>
    <w:uiPriority w:val="9"/>
    <w:locked/>
    <w:rsid w:val="009B4699"/>
    <w:rPr>
      <w:rFonts w:ascii="Times New Roman" w:hAnsi="Times New Roman"/>
      <w:b/>
      <w:bCs/>
      <w:i/>
      <w:iCs/>
      <w:sz w:val="26"/>
      <w:szCs w:val="26"/>
      <w:lang w:val="en-US" w:eastAsia="en-US"/>
    </w:rPr>
  </w:style>
  <w:style w:type="character" w:customStyle="1" w:styleId="Heading6Char">
    <w:name w:val="Heading 6 Char"/>
    <w:link w:val="Heading6"/>
    <w:uiPriority w:val="9"/>
    <w:locked/>
    <w:rsid w:val="009B4699"/>
    <w:rPr>
      <w:rFonts w:ascii="Times New Roman" w:hAnsi="Times New Roman"/>
      <w:b/>
      <w:bCs/>
      <w:sz w:val="22"/>
      <w:szCs w:val="22"/>
      <w:lang w:val="en-US" w:eastAsia="en-US"/>
    </w:rPr>
  </w:style>
  <w:style w:type="character" w:customStyle="1" w:styleId="Heading7Char">
    <w:name w:val="Heading 7 Char"/>
    <w:link w:val="Heading7"/>
    <w:uiPriority w:val="9"/>
    <w:locked/>
    <w:rsid w:val="009B4699"/>
    <w:rPr>
      <w:rFonts w:ascii="Times New Roman" w:hAnsi="Times New Roman"/>
      <w:sz w:val="24"/>
      <w:szCs w:val="24"/>
      <w:lang w:val="en-US" w:eastAsia="en-US"/>
    </w:rPr>
  </w:style>
  <w:style w:type="character" w:customStyle="1" w:styleId="Heading8Char">
    <w:name w:val="Heading 8 Char"/>
    <w:link w:val="Heading8"/>
    <w:uiPriority w:val="9"/>
    <w:locked/>
    <w:rsid w:val="009B4699"/>
    <w:rPr>
      <w:rFonts w:ascii="Times New Roman" w:hAnsi="Times New Roman"/>
      <w:i/>
      <w:iCs/>
      <w:sz w:val="24"/>
      <w:szCs w:val="24"/>
      <w:lang w:val="en-US" w:eastAsia="en-US"/>
    </w:rPr>
  </w:style>
  <w:style w:type="character" w:customStyle="1" w:styleId="Heading9Char">
    <w:name w:val="Heading 9 Char"/>
    <w:link w:val="Heading9"/>
    <w:uiPriority w:val="9"/>
    <w:locked/>
    <w:rsid w:val="009B4699"/>
    <w:rPr>
      <w:rFonts w:ascii="Arial" w:hAnsi="Arial" w:cs="Arial"/>
      <w:sz w:val="22"/>
      <w:szCs w:val="22"/>
      <w:lang w:val="en-US" w:eastAsia="en-US"/>
    </w:rPr>
  </w:style>
  <w:style w:type="paragraph" w:styleId="ListParagraph">
    <w:name w:val="List Paragraph"/>
    <w:aliases w:val="Recommendation,List Paragraph1,List Paragraph11,Bullet point,CV text,Dot pt,F5 List Paragraph,FooterText,L,List Paragraph111,List Paragraph2,Medium Grid 1 - Accent 21,NAST Quote,NFP GP Bulleted List,Numbered Paragraph,列,Table text,0Bullet"/>
    <w:basedOn w:val="Normal"/>
    <w:link w:val="ListParagraphChar"/>
    <w:uiPriority w:val="34"/>
    <w:qFormat/>
    <w:rsid w:val="00D15D10"/>
    <w:pPr>
      <w:ind w:left="720"/>
      <w:contextualSpacing/>
    </w:pPr>
  </w:style>
  <w:style w:type="paragraph" w:styleId="Header">
    <w:name w:val="header"/>
    <w:basedOn w:val="Normal"/>
    <w:link w:val="HeaderChar"/>
    <w:uiPriority w:val="99"/>
    <w:unhideWhenUsed/>
    <w:rsid w:val="00040C49"/>
    <w:pPr>
      <w:tabs>
        <w:tab w:val="center" w:pos="4513"/>
        <w:tab w:val="right" w:pos="9026"/>
      </w:tabs>
      <w:spacing w:after="0" w:line="240" w:lineRule="auto"/>
    </w:pPr>
  </w:style>
  <w:style w:type="character" w:customStyle="1" w:styleId="HeaderChar">
    <w:name w:val="Header Char"/>
    <w:link w:val="Header"/>
    <w:uiPriority w:val="99"/>
    <w:locked/>
    <w:rsid w:val="00040C49"/>
    <w:rPr>
      <w:rFonts w:cs="Times New Roman"/>
    </w:rPr>
  </w:style>
  <w:style w:type="paragraph" w:styleId="Footer">
    <w:name w:val="footer"/>
    <w:basedOn w:val="Normal"/>
    <w:link w:val="FooterChar"/>
    <w:uiPriority w:val="99"/>
    <w:unhideWhenUsed/>
    <w:rsid w:val="00040C49"/>
    <w:pPr>
      <w:tabs>
        <w:tab w:val="center" w:pos="4513"/>
        <w:tab w:val="right" w:pos="9026"/>
      </w:tabs>
      <w:spacing w:after="0" w:line="240" w:lineRule="auto"/>
    </w:pPr>
  </w:style>
  <w:style w:type="character" w:customStyle="1" w:styleId="FooterChar">
    <w:name w:val="Footer Char"/>
    <w:link w:val="Footer"/>
    <w:uiPriority w:val="99"/>
    <w:locked/>
    <w:rsid w:val="00040C49"/>
    <w:rPr>
      <w:rFonts w:cs="Times New Roman"/>
    </w:rPr>
  </w:style>
  <w:style w:type="paragraph" w:styleId="BalloonText">
    <w:name w:val="Balloon Text"/>
    <w:basedOn w:val="Normal"/>
    <w:link w:val="BalloonTextChar"/>
    <w:uiPriority w:val="99"/>
    <w:semiHidden/>
    <w:unhideWhenUsed/>
    <w:rsid w:val="00040C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40C49"/>
    <w:rPr>
      <w:rFonts w:ascii="Tahoma" w:hAnsi="Tahoma" w:cs="Tahoma"/>
      <w:sz w:val="16"/>
      <w:szCs w:val="16"/>
    </w:rPr>
  </w:style>
  <w:style w:type="paragraph" w:customStyle="1" w:styleId="Style1">
    <w:name w:val="Style1"/>
    <w:basedOn w:val="Heading1"/>
    <w:autoRedefine/>
    <w:rsid w:val="009B4699"/>
    <w:pPr>
      <w:keepLines w:val="0"/>
      <w:numPr>
        <w:numId w:val="1"/>
      </w:numPr>
      <w:spacing w:before="240" w:after="60" w:line="240" w:lineRule="auto"/>
    </w:pPr>
    <w:rPr>
      <w:rFonts w:ascii="Times New Roman" w:hAnsi="Times New Roman" w:cs="Arial"/>
      <w:b w:val="0"/>
      <w:color w:val="auto"/>
      <w:kern w:val="32"/>
      <w:sz w:val="24"/>
      <w:szCs w:val="32"/>
      <w:u w:val="single"/>
      <w:lang w:val="en-US"/>
    </w:rPr>
  </w:style>
  <w:style w:type="paragraph" w:customStyle="1" w:styleId="Style2">
    <w:name w:val="Style2"/>
    <w:basedOn w:val="Heading2"/>
    <w:autoRedefine/>
    <w:rsid w:val="009B4699"/>
    <w:pPr>
      <w:keepNext w:val="0"/>
      <w:tabs>
        <w:tab w:val="left" w:pos="720"/>
      </w:tabs>
      <w:ind w:hanging="720"/>
    </w:pPr>
    <w:rPr>
      <w:rFonts w:ascii="Times New Roman" w:hAnsi="Times New Roman"/>
      <w:b w:val="0"/>
      <w:sz w:val="24"/>
      <w:u w:val="single"/>
    </w:rPr>
  </w:style>
  <w:style w:type="paragraph" w:customStyle="1" w:styleId="Style3">
    <w:name w:val="Style3"/>
    <w:basedOn w:val="Heading3"/>
    <w:rsid w:val="009B4699"/>
    <w:pPr>
      <w:keepNext w:val="0"/>
      <w:keepLines w:val="0"/>
      <w:numPr>
        <w:ilvl w:val="2"/>
        <w:numId w:val="1"/>
      </w:numPr>
      <w:spacing w:before="240" w:after="60" w:line="240" w:lineRule="auto"/>
      <w:ind w:left="1440" w:hanging="720"/>
    </w:pPr>
    <w:rPr>
      <w:rFonts w:ascii="Times New Roman" w:hAnsi="Times New Roman"/>
      <w:b w:val="0"/>
      <w:iCs/>
      <w:color w:val="auto"/>
      <w:sz w:val="24"/>
      <w:szCs w:val="26"/>
      <w:lang w:val="en-US"/>
    </w:rPr>
  </w:style>
  <w:style w:type="table" w:styleId="TableGrid">
    <w:name w:val="Table Grid"/>
    <w:basedOn w:val="TableNormal"/>
    <w:uiPriority w:val="39"/>
    <w:rsid w:val="00DB6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D219A5"/>
    <w:pPr>
      <w:spacing w:after="0" w:line="240" w:lineRule="auto"/>
    </w:pPr>
    <w:rPr>
      <w:rFonts w:ascii="Tahoma" w:hAnsi="Tahoma" w:cs="Tahoma"/>
      <w:sz w:val="16"/>
      <w:szCs w:val="16"/>
    </w:rPr>
  </w:style>
  <w:style w:type="character" w:customStyle="1" w:styleId="DocumentMapChar">
    <w:name w:val="Document Map Char"/>
    <w:link w:val="DocumentMap"/>
    <w:uiPriority w:val="99"/>
    <w:semiHidden/>
    <w:locked/>
    <w:rsid w:val="00D219A5"/>
    <w:rPr>
      <w:rFonts w:ascii="Tahoma" w:hAnsi="Tahoma" w:cs="Tahoma"/>
      <w:sz w:val="16"/>
      <w:szCs w:val="16"/>
    </w:rPr>
  </w:style>
  <w:style w:type="character" w:styleId="Hyperlink">
    <w:name w:val="Hyperlink"/>
    <w:uiPriority w:val="99"/>
    <w:unhideWhenUsed/>
    <w:rsid w:val="006A0A02"/>
    <w:rPr>
      <w:rFonts w:cs="Times New Roman"/>
      <w:color w:val="0000FF"/>
      <w:u w:val="single"/>
    </w:rPr>
  </w:style>
  <w:style w:type="character" w:styleId="FollowedHyperlink">
    <w:name w:val="FollowedHyperlink"/>
    <w:uiPriority w:val="99"/>
    <w:semiHidden/>
    <w:unhideWhenUsed/>
    <w:rsid w:val="0097473E"/>
    <w:rPr>
      <w:rFonts w:cs="Times New Roman"/>
      <w:color w:val="800080"/>
      <w:u w:val="single"/>
    </w:rPr>
  </w:style>
  <w:style w:type="paragraph" w:styleId="BodyText">
    <w:name w:val="Body Text"/>
    <w:basedOn w:val="Normal"/>
    <w:link w:val="BodyTextChar"/>
    <w:uiPriority w:val="99"/>
    <w:rsid w:val="00395405"/>
    <w:pPr>
      <w:spacing w:before="240" w:after="0" w:line="274" w:lineRule="auto"/>
    </w:pPr>
    <w:rPr>
      <w:rFonts w:ascii="Arial" w:hAnsi="Arial"/>
      <w:szCs w:val="20"/>
      <w:lang w:val="en-US"/>
    </w:rPr>
  </w:style>
  <w:style w:type="character" w:customStyle="1" w:styleId="BodyTextChar">
    <w:name w:val="Body Text Char"/>
    <w:link w:val="BodyText"/>
    <w:uiPriority w:val="99"/>
    <w:locked/>
    <w:rsid w:val="00395405"/>
    <w:rPr>
      <w:rFonts w:ascii="Arial" w:hAnsi="Arial" w:cs="Times New Roman"/>
      <w:sz w:val="20"/>
      <w:szCs w:val="20"/>
      <w:lang w:val="en-US" w:eastAsia="x-none"/>
    </w:rPr>
  </w:style>
  <w:style w:type="paragraph" w:customStyle="1" w:styleId="Bulletlisting">
    <w:name w:val="Bullet (listing)"/>
    <w:basedOn w:val="Normal"/>
    <w:rsid w:val="00395405"/>
    <w:pPr>
      <w:numPr>
        <w:numId w:val="2"/>
      </w:numPr>
      <w:spacing w:before="120" w:after="0" w:line="274" w:lineRule="auto"/>
    </w:pPr>
    <w:rPr>
      <w:rFonts w:ascii="Arial" w:hAnsi="Arial"/>
      <w:szCs w:val="20"/>
      <w:lang w:val="en-US"/>
    </w:rPr>
  </w:style>
  <w:style w:type="paragraph" w:customStyle="1" w:styleId="SchemaTitle">
    <w:name w:val="SchemaTitle"/>
    <w:basedOn w:val="Normal"/>
    <w:rsid w:val="00395405"/>
    <w:pPr>
      <w:spacing w:before="240" w:after="240" w:line="274" w:lineRule="auto"/>
      <w:jc w:val="center"/>
    </w:pPr>
    <w:rPr>
      <w:rFonts w:ascii="Arial" w:hAnsi="Arial"/>
      <w:b/>
      <w:sz w:val="24"/>
      <w:szCs w:val="20"/>
      <w:lang w:val="en-US"/>
    </w:rPr>
  </w:style>
  <w:style w:type="paragraph" w:styleId="NormalWeb">
    <w:name w:val="Normal (Web)"/>
    <w:basedOn w:val="Normal"/>
    <w:uiPriority w:val="99"/>
    <w:unhideWhenUsed/>
    <w:rsid w:val="006F7E49"/>
    <w:pPr>
      <w:spacing w:before="100" w:beforeAutospacing="1" w:after="100" w:afterAutospacing="1" w:line="240" w:lineRule="auto"/>
    </w:pPr>
    <w:rPr>
      <w:rFonts w:ascii="Times New Roman" w:hAnsi="Times New Roman"/>
      <w:sz w:val="24"/>
      <w:szCs w:val="24"/>
      <w:lang w:eastAsia="en-AU"/>
    </w:rPr>
  </w:style>
  <w:style w:type="paragraph" w:styleId="TOCHeading">
    <w:name w:val="TOC Heading"/>
    <w:basedOn w:val="Heading1"/>
    <w:next w:val="Normal"/>
    <w:uiPriority w:val="39"/>
    <w:unhideWhenUsed/>
    <w:qFormat/>
    <w:rsid w:val="00B50E81"/>
    <w:pPr>
      <w:outlineLvl w:val="9"/>
    </w:pPr>
    <w:rPr>
      <w:lang w:val="en-US"/>
    </w:rPr>
  </w:style>
  <w:style w:type="paragraph" w:styleId="TOC1">
    <w:name w:val="toc 1"/>
    <w:basedOn w:val="Normal"/>
    <w:next w:val="Normal"/>
    <w:autoRedefine/>
    <w:uiPriority w:val="39"/>
    <w:unhideWhenUsed/>
    <w:qFormat/>
    <w:rsid w:val="00BF4EC3"/>
    <w:pPr>
      <w:tabs>
        <w:tab w:val="right" w:leader="dot" w:pos="9016"/>
      </w:tabs>
      <w:spacing w:after="100"/>
    </w:pPr>
    <w:rPr>
      <w:rFonts w:ascii="Arial" w:hAnsi="Arial" w:cs="Arial"/>
      <w:noProof/>
    </w:rPr>
  </w:style>
  <w:style w:type="paragraph" w:styleId="TOC2">
    <w:name w:val="toc 2"/>
    <w:basedOn w:val="Normal"/>
    <w:next w:val="Normal"/>
    <w:autoRedefine/>
    <w:uiPriority w:val="39"/>
    <w:unhideWhenUsed/>
    <w:qFormat/>
    <w:rsid w:val="00C505B3"/>
    <w:pPr>
      <w:spacing w:after="100"/>
      <w:ind w:left="220"/>
    </w:pPr>
    <w:rPr>
      <w:lang w:val="en-US"/>
    </w:rPr>
  </w:style>
  <w:style w:type="paragraph" w:styleId="TOC3">
    <w:name w:val="toc 3"/>
    <w:basedOn w:val="Normal"/>
    <w:next w:val="Normal"/>
    <w:autoRedefine/>
    <w:uiPriority w:val="39"/>
    <w:unhideWhenUsed/>
    <w:qFormat/>
    <w:rsid w:val="00C505B3"/>
    <w:pPr>
      <w:spacing w:after="100"/>
      <w:ind w:left="440"/>
    </w:pPr>
    <w:rPr>
      <w:lang w:val="en-US"/>
    </w:rPr>
  </w:style>
  <w:style w:type="paragraph" w:customStyle="1" w:styleId="Bullet">
    <w:name w:val="Bullet"/>
    <w:basedOn w:val="Normal"/>
    <w:rsid w:val="006B1DAC"/>
    <w:pPr>
      <w:spacing w:before="80" w:after="80" w:line="240" w:lineRule="auto"/>
      <w:ind w:left="1135" w:hanging="284"/>
      <w:jc w:val="both"/>
    </w:pPr>
    <w:rPr>
      <w:rFonts w:ascii="Times New Roman" w:hAnsi="Times New Roman"/>
      <w:color w:val="0000FF"/>
      <w:sz w:val="24"/>
      <w:szCs w:val="20"/>
      <w:lang w:val="en-US" w:eastAsia="ja-JP"/>
    </w:rPr>
  </w:style>
  <w:style w:type="paragraph" w:styleId="NormalIndent">
    <w:name w:val="Normal Indent"/>
    <w:basedOn w:val="Normal"/>
    <w:rsid w:val="009509F6"/>
    <w:pPr>
      <w:tabs>
        <w:tab w:val="left" w:pos="709"/>
      </w:tabs>
      <w:spacing w:before="60" w:after="120" w:line="240" w:lineRule="atLeast"/>
      <w:ind w:left="567"/>
    </w:pPr>
    <w:rPr>
      <w:rFonts w:ascii="Arial" w:hAnsi="Arial"/>
      <w:color w:val="0000FF"/>
      <w:sz w:val="24"/>
      <w:szCs w:val="20"/>
      <w:lang w:val="de-DE" w:eastAsia="ja-JP"/>
    </w:rPr>
  </w:style>
  <w:style w:type="paragraph" w:customStyle="1" w:styleId="NormalItalic">
    <w:name w:val="Normal Italic"/>
    <w:basedOn w:val="Normal"/>
    <w:next w:val="Normal"/>
    <w:rsid w:val="009509F6"/>
    <w:pPr>
      <w:spacing w:before="60" w:after="60" w:line="240" w:lineRule="auto"/>
      <w:ind w:left="851"/>
      <w:jc w:val="both"/>
    </w:pPr>
    <w:rPr>
      <w:rFonts w:ascii="Times New Roman" w:hAnsi="Times New Roman"/>
      <w:i/>
      <w:color w:val="0000FF"/>
      <w:sz w:val="24"/>
      <w:szCs w:val="20"/>
      <w:lang w:val="en-US" w:eastAsia="ja-JP"/>
    </w:rPr>
  </w:style>
  <w:style w:type="character" w:styleId="Strong">
    <w:name w:val="Strong"/>
    <w:uiPriority w:val="22"/>
    <w:qFormat/>
    <w:rsid w:val="008021F6"/>
    <w:rPr>
      <w:b/>
      <w:bCs/>
    </w:rPr>
  </w:style>
  <w:style w:type="character" w:styleId="CommentReference">
    <w:name w:val="annotation reference"/>
    <w:uiPriority w:val="99"/>
    <w:unhideWhenUsed/>
    <w:rsid w:val="004E2017"/>
    <w:rPr>
      <w:sz w:val="16"/>
      <w:szCs w:val="16"/>
    </w:rPr>
  </w:style>
  <w:style w:type="paragraph" w:styleId="CommentText">
    <w:name w:val="annotation text"/>
    <w:basedOn w:val="Normal"/>
    <w:link w:val="CommentTextChar"/>
    <w:uiPriority w:val="99"/>
    <w:unhideWhenUsed/>
    <w:rsid w:val="004E2017"/>
    <w:rPr>
      <w:sz w:val="20"/>
      <w:szCs w:val="20"/>
    </w:rPr>
  </w:style>
  <w:style w:type="character" w:customStyle="1" w:styleId="CommentTextChar">
    <w:name w:val="Comment Text Char"/>
    <w:link w:val="CommentText"/>
    <w:uiPriority w:val="99"/>
    <w:rsid w:val="004E2017"/>
    <w:rPr>
      <w:lang w:eastAsia="en-US"/>
    </w:rPr>
  </w:style>
  <w:style w:type="paragraph" w:styleId="CommentSubject">
    <w:name w:val="annotation subject"/>
    <w:basedOn w:val="CommentText"/>
    <w:next w:val="CommentText"/>
    <w:link w:val="CommentSubjectChar"/>
    <w:uiPriority w:val="99"/>
    <w:semiHidden/>
    <w:unhideWhenUsed/>
    <w:rsid w:val="004E2017"/>
    <w:rPr>
      <w:b/>
      <w:bCs/>
    </w:rPr>
  </w:style>
  <w:style w:type="character" w:customStyle="1" w:styleId="CommentSubjectChar">
    <w:name w:val="Comment Subject Char"/>
    <w:link w:val="CommentSubject"/>
    <w:uiPriority w:val="99"/>
    <w:semiHidden/>
    <w:rsid w:val="004E2017"/>
    <w:rPr>
      <w:b/>
      <w:bCs/>
      <w:lang w:eastAsia="en-US"/>
    </w:rPr>
  </w:style>
  <w:style w:type="paragraph" w:styleId="BodyTextIndent">
    <w:name w:val="Body Text Indent"/>
    <w:basedOn w:val="Normal"/>
    <w:link w:val="BodyTextIndentChar"/>
    <w:uiPriority w:val="99"/>
    <w:unhideWhenUsed/>
    <w:rsid w:val="002B6044"/>
    <w:pPr>
      <w:ind w:left="720"/>
    </w:pPr>
    <w:rPr>
      <w:rFonts w:cs="Calibri"/>
    </w:rPr>
  </w:style>
  <w:style w:type="character" w:customStyle="1" w:styleId="BodyTextIndentChar">
    <w:name w:val="Body Text Indent Char"/>
    <w:link w:val="BodyTextIndent"/>
    <w:uiPriority w:val="99"/>
    <w:rsid w:val="002B6044"/>
    <w:rPr>
      <w:rFonts w:cs="Calibri"/>
      <w:sz w:val="22"/>
      <w:szCs w:val="22"/>
      <w:lang w:eastAsia="en-US"/>
    </w:rPr>
  </w:style>
  <w:style w:type="paragraph" w:styleId="BodyTextIndent2">
    <w:name w:val="Body Text Indent 2"/>
    <w:basedOn w:val="Normal"/>
    <w:link w:val="BodyTextIndent2Char"/>
    <w:uiPriority w:val="99"/>
    <w:unhideWhenUsed/>
    <w:rsid w:val="002B6044"/>
    <w:pPr>
      <w:ind w:left="720"/>
    </w:pPr>
    <w:rPr>
      <w:rFonts w:cs="Calibri"/>
      <w:color w:val="FF0000"/>
    </w:rPr>
  </w:style>
  <w:style w:type="character" w:customStyle="1" w:styleId="BodyTextIndent2Char">
    <w:name w:val="Body Text Indent 2 Char"/>
    <w:link w:val="BodyTextIndent2"/>
    <w:uiPriority w:val="99"/>
    <w:rsid w:val="002B6044"/>
    <w:rPr>
      <w:rFonts w:cs="Calibri"/>
      <w:color w:val="FF0000"/>
      <w:sz w:val="22"/>
      <w:szCs w:val="22"/>
      <w:lang w:eastAsia="en-US"/>
    </w:rPr>
  </w:style>
  <w:style w:type="paragraph" w:styleId="BodyTextIndent3">
    <w:name w:val="Body Text Indent 3"/>
    <w:basedOn w:val="Normal"/>
    <w:link w:val="BodyTextIndent3Char"/>
    <w:uiPriority w:val="99"/>
    <w:unhideWhenUsed/>
    <w:rsid w:val="002B6044"/>
    <w:pPr>
      <w:spacing w:after="120"/>
      <w:ind w:left="426"/>
    </w:pPr>
    <w:rPr>
      <w:rFonts w:cs="Calibri"/>
      <w:color w:val="FF0000"/>
    </w:rPr>
  </w:style>
  <w:style w:type="character" w:customStyle="1" w:styleId="BodyTextIndent3Char">
    <w:name w:val="Body Text Indent 3 Char"/>
    <w:link w:val="BodyTextIndent3"/>
    <w:uiPriority w:val="99"/>
    <w:rsid w:val="002B6044"/>
    <w:rPr>
      <w:rFonts w:cs="Calibri"/>
      <w:color w:val="FF0000"/>
      <w:sz w:val="22"/>
      <w:szCs w:val="22"/>
      <w:lang w:eastAsia="en-US"/>
    </w:rPr>
  </w:style>
  <w:style w:type="paragraph" w:styleId="BodyText2">
    <w:name w:val="Body Text 2"/>
    <w:basedOn w:val="Normal"/>
    <w:link w:val="BodyText2Char"/>
    <w:uiPriority w:val="99"/>
    <w:unhideWhenUsed/>
    <w:rsid w:val="003F3A6D"/>
    <w:rPr>
      <w:rFonts w:cs="Calibri"/>
      <w:color w:val="FF0000"/>
    </w:rPr>
  </w:style>
  <w:style w:type="character" w:customStyle="1" w:styleId="BodyText2Char">
    <w:name w:val="Body Text 2 Char"/>
    <w:link w:val="BodyText2"/>
    <w:uiPriority w:val="99"/>
    <w:rsid w:val="003F3A6D"/>
    <w:rPr>
      <w:rFonts w:cs="Calibri"/>
      <w:color w:val="FF0000"/>
      <w:sz w:val="22"/>
      <w:szCs w:val="22"/>
      <w:lang w:eastAsia="en-US"/>
    </w:rPr>
  </w:style>
  <w:style w:type="paragraph" w:styleId="BodyText3">
    <w:name w:val="Body Text 3"/>
    <w:basedOn w:val="Normal"/>
    <w:link w:val="BodyText3Char"/>
    <w:uiPriority w:val="99"/>
    <w:unhideWhenUsed/>
    <w:rsid w:val="003F3A6D"/>
    <w:pPr>
      <w:jc w:val="center"/>
    </w:pPr>
    <w:rPr>
      <w:b/>
      <w:color w:val="FF0000"/>
      <w:sz w:val="28"/>
      <w:szCs w:val="28"/>
    </w:rPr>
  </w:style>
  <w:style w:type="character" w:customStyle="1" w:styleId="BodyText3Char">
    <w:name w:val="Body Text 3 Char"/>
    <w:link w:val="BodyText3"/>
    <w:uiPriority w:val="99"/>
    <w:rsid w:val="003F3A6D"/>
    <w:rPr>
      <w:b/>
      <w:color w:val="FF0000"/>
      <w:sz w:val="28"/>
      <w:szCs w:val="28"/>
      <w:lang w:eastAsia="en-US"/>
    </w:rPr>
  </w:style>
  <w:style w:type="paragraph" w:customStyle="1" w:styleId="HeaderFirstPage">
    <w:name w:val="HeaderFirstPage"/>
    <w:basedOn w:val="Header"/>
    <w:rsid w:val="0082027D"/>
    <w:pPr>
      <w:jc w:val="right"/>
    </w:pPr>
    <w:rPr>
      <w:rFonts w:ascii="Arial" w:hAnsi="Arial"/>
      <w:szCs w:val="24"/>
      <w:lang w:eastAsia="en-AU"/>
    </w:rPr>
  </w:style>
  <w:style w:type="paragraph" w:styleId="Caption">
    <w:name w:val="caption"/>
    <w:basedOn w:val="Normal"/>
    <w:next w:val="Normal"/>
    <w:qFormat/>
    <w:rsid w:val="00C02BC3"/>
    <w:pPr>
      <w:spacing w:after="0" w:line="240" w:lineRule="auto"/>
    </w:pPr>
    <w:rPr>
      <w:rFonts w:ascii="Times New Roman" w:hAnsi="Times New Roman"/>
      <w:b/>
      <w:bCs/>
      <w:sz w:val="20"/>
      <w:szCs w:val="20"/>
      <w:lang w:val="en-US"/>
    </w:rPr>
  </w:style>
  <w:style w:type="paragraph" w:customStyle="1" w:styleId="CROMSInstruction">
    <w:name w:val="CROMS_Instruction"/>
    <w:basedOn w:val="BodyText"/>
    <w:uiPriority w:val="17"/>
    <w:qFormat/>
    <w:rsid w:val="008D5689"/>
    <w:pPr>
      <w:spacing w:before="120" w:after="120" w:line="240" w:lineRule="auto"/>
    </w:pPr>
    <w:rPr>
      <w:i/>
      <w:iCs/>
      <w:color w:val="1F497D"/>
      <w:sz w:val="24"/>
    </w:rPr>
  </w:style>
  <w:style w:type="paragraph" w:customStyle="1" w:styleId="Default">
    <w:name w:val="Default"/>
    <w:rsid w:val="00A210A4"/>
    <w:pPr>
      <w:autoSpaceDE w:val="0"/>
      <w:autoSpaceDN w:val="0"/>
      <w:adjustRightInd w:val="0"/>
    </w:pPr>
    <w:rPr>
      <w:rFonts w:ascii="Times New Roman" w:hAnsi="Times New Roman"/>
      <w:color w:val="000000"/>
      <w:sz w:val="24"/>
      <w:szCs w:val="24"/>
    </w:rPr>
  </w:style>
  <w:style w:type="character" w:customStyle="1" w:styleId="fontstyle11">
    <w:name w:val="fontstyle11"/>
    <w:basedOn w:val="DefaultParagraphFont"/>
    <w:rsid w:val="00D457C4"/>
    <w:rPr>
      <w:rFonts w:ascii="AdvTT00bc0be2" w:hAnsi="AdvTT00bc0be2" w:hint="default"/>
      <w:b w:val="0"/>
      <w:bCs w:val="0"/>
      <w:i w:val="0"/>
      <w:iCs w:val="0"/>
      <w:color w:val="000000"/>
      <w:sz w:val="20"/>
      <w:szCs w:val="20"/>
    </w:rPr>
  </w:style>
  <w:style w:type="character" w:customStyle="1" w:styleId="highlight">
    <w:name w:val="highlight"/>
    <w:basedOn w:val="DefaultParagraphFont"/>
    <w:rsid w:val="00742097"/>
  </w:style>
  <w:style w:type="character" w:customStyle="1" w:styleId="UnresolvedMention1">
    <w:name w:val="Unresolved Mention1"/>
    <w:basedOn w:val="DefaultParagraphFont"/>
    <w:uiPriority w:val="99"/>
    <w:semiHidden/>
    <w:unhideWhenUsed/>
    <w:rsid w:val="00AF2C73"/>
    <w:rPr>
      <w:color w:val="605E5C"/>
      <w:shd w:val="clear" w:color="auto" w:fill="E1DFDD"/>
    </w:rPr>
  </w:style>
  <w:style w:type="character" w:styleId="Emphasis">
    <w:name w:val="Emphasis"/>
    <w:basedOn w:val="DefaultParagraphFont"/>
    <w:uiPriority w:val="20"/>
    <w:qFormat/>
    <w:rsid w:val="0038740D"/>
    <w:rPr>
      <w:i/>
      <w:iCs/>
    </w:rPr>
  </w:style>
  <w:style w:type="paragraph" w:styleId="Revision">
    <w:name w:val="Revision"/>
    <w:hidden/>
    <w:uiPriority w:val="99"/>
    <w:semiHidden/>
    <w:rsid w:val="00040306"/>
    <w:rPr>
      <w:sz w:val="22"/>
      <w:szCs w:val="22"/>
      <w:lang w:eastAsia="en-US"/>
    </w:rPr>
  </w:style>
  <w:style w:type="character" w:styleId="UnresolvedMention">
    <w:name w:val="Unresolved Mention"/>
    <w:basedOn w:val="DefaultParagraphFont"/>
    <w:uiPriority w:val="99"/>
    <w:semiHidden/>
    <w:unhideWhenUsed/>
    <w:rsid w:val="00CF45DF"/>
    <w:rPr>
      <w:color w:val="605E5C"/>
      <w:shd w:val="clear" w:color="auto" w:fill="E1DFDD"/>
    </w:rPr>
  </w:style>
  <w:style w:type="character" w:customStyle="1" w:styleId="ref-journal">
    <w:name w:val="ref-journal"/>
    <w:basedOn w:val="DefaultParagraphFont"/>
    <w:rsid w:val="00370F5E"/>
  </w:style>
  <w:style w:type="character" w:customStyle="1" w:styleId="ListParagraphChar">
    <w:name w:val="List Paragraph Char"/>
    <w:aliases w:val="Recommendation Char,List Paragraph1 Char,List Paragraph11 Char,Bullet point Char,CV text Char,Dot pt Char,F5 List Paragraph Char,FooterText Char,L Char,List Paragraph111 Char,List Paragraph2 Char,Medium Grid 1 - Accent 21 Char,列 Char"/>
    <w:basedOn w:val="DefaultParagraphFont"/>
    <w:link w:val="ListParagraph"/>
    <w:uiPriority w:val="34"/>
    <w:qFormat/>
    <w:locked/>
    <w:rsid w:val="002519C0"/>
    <w:rPr>
      <w:sz w:val="22"/>
      <w:szCs w:val="22"/>
      <w:lang w:eastAsia="en-US"/>
    </w:rPr>
  </w:style>
  <w:style w:type="character" w:customStyle="1" w:styleId="fontstyle01">
    <w:name w:val="fontstyle01"/>
    <w:basedOn w:val="DefaultParagraphFont"/>
    <w:rsid w:val="007C4ACB"/>
    <w:rPr>
      <w:rFonts w:ascii="AdvTTd9d2734b.I" w:hAnsi="AdvTTd9d2734b.I" w:hint="default"/>
      <w:b w:val="0"/>
      <w:bCs w:val="0"/>
      <w:i w:val="0"/>
      <w:iCs w:val="0"/>
      <w:color w:val="000000"/>
      <w:sz w:val="20"/>
      <w:szCs w:val="20"/>
    </w:rPr>
  </w:style>
  <w:style w:type="character" w:customStyle="1" w:styleId="title-text">
    <w:name w:val="title-text"/>
    <w:basedOn w:val="DefaultParagraphFont"/>
    <w:rsid w:val="009834D6"/>
  </w:style>
  <w:style w:type="character" w:customStyle="1" w:styleId="cf01">
    <w:name w:val="cf01"/>
    <w:basedOn w:val="DefaultParagraphFont"/>
    <w:rsid w:val="00F0031C"/>
    <w:rPr>
      <w:rFonts w:ascii="Segoe UI" w:hAnsi="Segoe UI" w:cs="Segoe UI" w:hint="default"/>
      <w:color w:val="222222"/>
      <w:sz w:val="18"/>
      <w:szCs w:val="18"/>
      <w:shd w:val="clear" w:color="auto" w:fill="FFFFFF"/>
    </w:rPr>
  </w:style>
  <w:style w:type="character" w:customStyle="1" w:styleId="cf11">
    <w:name w:val="cf11"/>
    <w:basedOn w:val="DefaultParagraphFont"/>
    <w:rsid w:val="005C1C9E"/>
    <w:rPr>
      <w:rFonts w:ascii="Segoe UI" w:hAnsi="Segoe UI" w:cs="Segoe UI" w:hint="default"/>
      <w:i/>
      <w:iCs/>
      <w:color w:val="222222"/>
      <w:sz w:val="18"/>
      <w:szCs w:val="18"/>
      <w:shd w:val="clear" w:color="auto" w:fill="FFFFFF"/>
    </w:rPr>
  </w:style>
  <w:style w:type="paragraph" w:customStyle="1" w:styleId="pf0">
    <w:name w:val="pf0"/>
    <w:basedOn w:val="Normal"/>
    <w:rsid w:val="001C6826"/>
    <w:pPr>
      <w:spacing w:before="100" w:beforeAutospacing="1" w:after="100" w:afterAutospacing="1" w:line="240" w:lineRule="auto"/>
    </w:pPr>
    <w:rPr>
      <w:rFonts w:ascii="Times New Roman" w:hAnsi="Times New Roman"/>
      <w:sz w:val="24"/>
      <w:szCs w:val="24"/>
      <w:lang w:eastAsia="en-AU"/>
    </w:rPr>
  </w:style>
  <w:style w:type="character" w:customStyle="1" w:styleId="cf21">
    <w:name w:val="cf21"/>
    <w:basedOn w:val="DefaultParagraphFont"/>
    <w:rsid w:val="001C6826"/>
    <w:rPr>
      <w:rFonts w:ascii="Segoe UI" w:hAnsi="Segoe UI" w:cs="Segoe UI" w:hint="default"/>
      <w:sz w:val="18"/>
      <w:szCs w:val="18"/>
    </w:rPr>
  </w:style>
  <w:style w:type="character" w:customStyle="1" w:styleId="flex-grow">
    <w:name w:val="flex-grow"/>
    <w:basedOn w:val="DefaultParagraphFont"/>
    <w:rsid w:val="00BD6168"/>
  </w:style>
  <w:style w:type="paragraph" w:styleId="z-TopofForm">
    <w:name w:val="HTML Top of Form"/>
    <w:basedOn w:val="Normal"/>
    <w:next w:val="Normal"/>
    <w:link w:val="z-TopofFormChar"/>
    <w:hidden/>
    <w:uiPriority w:val="99"/>
    <w:semiHidden/>
    <w:unhideWhenUsed/>
    <w:rsid w:val="00D41FA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D41FAC"/>
    <w:rPr>
      <w:rFonts w:ascii="Arial" w:hAnsi="Arial" w:cs="Arial"/>
      <w:vanish/>
      <w:sz w:val="16"/>
      <w:szCs w:val="16"/>
    </w:rPr>
  </w:style>
  <w:style w:type="character" w:customStyle="1" w:styleId="referencesarticle-title">
    <w:name w:val="references__article-title"/>
    <w:basedOn w:val="DefaultParagraphFont"/>
    <w:rsid w:val="005D0E9A"/>
  </w:style>
  <w:style w:type="character" w:customStyle="1" w:styleId="referencesyear">
    <w:name w:val="references__year"/>
    <w:basedOn w:val="DefaultParagraphFont"/>
    <w:rsid w:val="005D0E9A"/>
  </w:style>
  <w:style w:type="paragraph" w:styleId="TOC4">
    <w:name w:val="toc 4"/>
    <w:basedOn w:val="Normal"/>
    <w:next w:val="Normal"/>
    <w:autoRedefine/>
    <w:uiPriority w:val="39"/>
    <w:unhideWhenUsed/>
    <w:rsid w:val="0075355D"/>
    <w:pPr>
      <w:spacing w:after="100" w:line="259" w:lineRule="auto"/>
      <w:ind w:left="660"/>
    </w:pPr>
    <w:rPr>
      <w:rFonts w:asciiTheme="minorHAnsi" w:eastAsiaTheme="minorEastAsia" w:hAnsiTheme="minorHAnsi" w:cstheme="minorBidi"/>
      <w:kern w:val="2"/>
      <w:lang w:eastAsia="en-AU"/>
      <w14:ligatures w14:val="standardContextual"/>
    </w:rPr>
  </w:style>
  <w:style w:type="paragraph" w:styleId="TOC5">
    <w:name w:val="toc 5"/>
    <w:basedOn w:val="Normal"/>
    <w:next w:val="Normal"/>
    <w:autoRedefine/>
    <w:uiPriority w:val="39"/>
    <w:unhideWhenUsed/>
    <w:rsid w:val="0075355D"/>
    <w:pPr>
      <w:spacing w:after="100" w:line="259" w:lineRule="auto"/>
      <w:ind w:left="880"/>
    </w:pPr>
    <w:rPr>
      <w:rFonts w:asciiTheme="minorHAnsi" w:eastAsiaTheme="minorEastAsia" w:hAnsiTheme="minorHAnsi" w:cstheme="minorBidi"/>
      <w:kern w:val="2"/>
      <w:lang w:eastAsia="en-AU"/>
      <w14:ligatures w14:val="standardContextual"/>
    </w:rPr>
  </w:style>
  <w:style w:type="paragraph" w:styleId="TOC6">
    <w:name w:val="toc 6"/>
    <w:basedOn w:val="Normal"/>
    <w:next w:val="Normal"/>
    <w:autoRedefine/>
    <w:uiPriority w:val="39"/>
    <w:unhideWhenUsed/>
    <w:rsid w:val="0075355D"/>
    <w:pPr>
      <w:spacing w:after="100" w:line="259" w:lineRule="auto"/>
      <w:ind w:left="1100"/>
    </w:pPr>
    <w:rPr>
      <w:rFonts w:asciiTheme="minorHAnsi" w:eastAsiaTheme="minorEastAsia" w:hAnsiTheme="minorHAnsi" w:cstheme="minorBidi"/>
      <w:kern w:val="2"/>
      <w:lang w:eastAsia="en-AU"/>
      <w14:ligatures w14:val="standardContextual"/>
    </w:rPr>
  </w:style>
  <w:style w:type="paragraph" w:styleId="TOC7">
    <w:name w:val="toc 7"/>
    <w:basedOn w:val="Normal"/>
    <w:next w:val="Normal"/>
    <w:autoRedefine/>
    <w:uiPriority w:val="39"/>
    <w:unhideWhenUsed/>
    <w:rsid w:val="0075355D"/>
    <w:pPr>
      <w:spacing w:after="100" w:line="259" w:lineRule="auto"/>
      <w:ind w:left="1320"/>
    </w:pPr>
    <w:rPr>
      <w:rFonts w:asciiTheme="minorHAnsi" w:eastAsiaTheme="minorEastAsia" w:hAnsiTheme="minorHAnsi" w:cstheme="minorBidi"/>
      <w:kern w:val="2"/>
      <w:lang w:eastAsia="en-AU"/>
      <w14:ligatures w14:val="standardContextual"/>
    </w:rPr>
  </w:style>
  <w:style w:type="paragraph" w:styleId="TOC8">
    <w:name w:val="toc 8"/>
    <w:basedOn w:val="Normal"/>
    <w:next w:val="Normal"/>
    <w:autoRedefine/>
    <w:uiPriority w:val="39"/>
    <w:unhideWhenUsed/>
    <w:rsid w:val="0075355D"/>
    <w:pPr>
      <w:spacing w:after="100" w:line="259" w:lineRule="auto"/>
      <w:ind w:left="1540"/>
    </w:pPr>
    <w:rPr>
      <w:rFonts w:asciiTheme="minorHAnsi" w:eastAsiaTheme="minorEastAsia" w:hAnsiTheme="minorHAnsi" w:cstheme="minorBidi"/>
      <w:kern w:val="2"/>
      <w:lang w:eastAsia="en-AU"/>
      <w14:ligatures w14:val="standardContextual"/>
    </w:rPr>
  </w:style>
  <w:style w:type="paragraph" w:styleId="TOC9">
    <w:name w:val="toc 9"/>
    <w:basedOn w:val="Normal"/>
    <w:next w:val="Normal"/>
    <w:autoRedefine/>
    <w:uiPriority w:val="39"/>
    <w:unhideWhenUsed/>
    <w:rsid w:val="0075355D"/>
    <w:pPr>
      <w:spacing w:after="100" w:line="259" w:lineRule="auto"/>
      <w:ind w:left="1760"/>
    </w:pPr>
    <w:rPr>
      <w:rFonts w:asciiTheme="minorHAnsi" w:eastAsiaTheme="minorEastAsia" w:hAnsiTheme="minorHAnsi" w:cstheme="minorBidi"/>
      <w:kern w:val="2"/>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7658">
      <w:bodyDiv w:val="1"/>
      <w:marLeft w:val="0"/>
      <w:marRight w:val="0"/>
      <w:marTop w:val="0"/>
      <w:marBottom w:val="0"/>
      <w:divBdr>
        <w:top w:val="none" w:sz="0" w:space="0" w:color="auto"/>
        <w:left w:val="none" w:sz="0" w:space="0" w:color="auto"/>
        <w:bottom w:val="none" w:sz="0" w:space="0" w:color="auto"/>
        <w:right w:val="none" w:sz="0" w:space="0" w:color="auto"/>
      </w:divBdr>
    </w:div>
    <w:div w:id="213663695">
      <w:marLeft w:val="0"/>
      <w:marRight w:val="0"/>
      <w:marTop w:val="0"/>
      <w:marBottom w:val="0"/>
      <w:divBdr>
        <w:top w:val="none" w:sz="0" w:space="0" w:color="auto"/>
        <w:left w:val="none" w:sz="0" w:space="0" w:color="auto"/>
        <w:bottom w:val="none" w:sz="0" w:space="0" w:color="auto"/>
        <w:right w:val="none" w:sz="0" w:space="0" w:color="auto"/>
      </w:divBdr>
    </w:div>
    <w:div w:id="243417051">
      <w:bodyDiv w:val="1"/>
      <w:marLeft w:val="0"/>
      <w:marRight w:val="0"/>
      <w:marTop w:val="0"/>
      <w:marBottom w:val="0"/>
      <w:divBdr>
        <w:top w:val="none" w:sz="0" w:space="0" w:color="auto"/>
        <w:left w:val="none" w:sz="0" w:space="0" w:color="auto"/>
        <w:bottom w:val="none" w:sz="0" w:space="0" w:color="auto"/>
        <w:right w:val="none" w:sz="0" w:space="0" w:color="auto"/>
      </w:divBdr>
    </w:div>
    <w:div w:id="244801015">
      <w:bodyDiv w:val="1"/>
      <w:marLeft w:val="0"/>
      <w:marRight w:val="0"/>
      <w:marTop w:val="0"/>
      <w:marBottom w:val="0"/>
      <w:divBdr>
        <w:top w:val="none" w:sz="0" w:space="0" w:color="auto"/>
        <w:left w:val="none" w:sz="0" w:space="0" w:color="auto"/>
        <w:bottom w:val="none" w:sz="0" w:space="0" w:color="auto"/>
        <w:right w:val="none" w:sz="0" w:space="0" w:color="auto"/>
      </w:divBdr>
      <w:divsChild>
        <w:div w:id="2093240750">
          <w:marLeft w:val="0"/>
          <w:marRight w:val="0"/>
          <w:marTop w:val="0"/>
          <w:marBottom w:val="0"/>
          <w:divBdr>
            <w:top w:val="none" w:sz="0" w:space="0" w:color="auto"/>
            <w:left w:val="none" w:sz="0" w:space="0" w:color="auto"/>
            <w:bottom w:val="none" w:sz="0" w:space="0" w:color="auto"/>
            <w:right w:val="none" w:sz="0" w:space="0" w:color="auto"/>
          </w:divBdr>
          <w:divsChild>
            <w:div w:id="1934706349">
              <w:marLeft w:val="0"/>
              <w:marRight w:val="0"/>
              <w:marTop w:val="0"/>
              <w:marBottom w:val="0"/>
              <w:divBdr>
                <w:top w:val="none" w:sz="0" w:space="0" w:color="auto"/>
                <w:left w:val="none" w:sz="0" w:space="0" w:color="auto"/>
                <w:bottom w:val="none" w:sz="0" w:space="0" w:color="auto"/>
                <w:right w:val="none" w:sz="0" w:space="0" w:color="auto"/>
              </w:divBdr>
              <w:divsChild>
                <w:div w:id="1368918506">
                  <w:marLeft w:val="0"/>
                  <w:marRight w:val="0"/>
                  <w:marTop w:val="0"/>
                  <w:marBottom w:val="0"/>
                  <w:divBdr>
                    <w:top w:val="none" w:sz="0" w:space="0" w:color="auto"/>
                    <w:left w:val="none" w:sz="0" w:space="0" w:color="auto"/>
                    <w:bottom w:val="none" w:sz="0" w:space="0" w:color="auto"/>
                    <w:right w:val="none" w:sz="0" w:space="0" w:color="auto"/>
                  </w:divBdr>
                  <w:divsChild>
                    <w:div w:id="1441267764">
                      <w:marLeft w:val="0"/>
                      <w:marRight w:val="0"/>
                      <w:marTop w:val="0"/>
                      <w:marBottom w:val="0"/>
                      <w:divBdr>
                        <w:top w:val="none" w:sz="0" w:space="0" w:color="auto"/>
                        <w:left w:val="none" w:sz="0" w:space="0" w:color="auto"/>
                        <w:bottom w:val="none" w:sz="0" w:space="0" w:color="auto"/>
                        <w:right w:val="none" w:sz="0" w:space="0" w:color="auto"/>
                      </w:divBdr>
                      <w:divsChild>
                        <w:div w:id="14565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804043">
      <w:bodyDiv w:val="1"/>
      <w:marLeft w:val="0"/>
      <w:marRight w:val="0"/>
      <w:marTop w:val="0"/>
      <w:marBottom w:val="0"/>
      <w:divBdr>
        <w:top w:val="none" w:sz="0" w:space="0" w:color="auto"/>
        <w:left w:val="none" w:sz="0" w:space="0" w:color="auto"/>
        <w:bottom w:val="none" w:sz="0" w:space="0" w:color="auto"/>
        <w:right w:val="none" w:sz="0" w:space="0" w:color="auto"/>
      </w:divBdr>
    </w:div>
    <w:div w:id="287780995">
      <w:bodyDiv w:val="1"/>
      <w:marLeft w:val="0"/>
      <w:marRight w:val="0"/>
      <w:marTop w:val="0"/>
      <w:marBottom w:val="0"/>
      <w:divBdr>
        <w:top w:val="none" w:sz="0" w:space="0" w:color="auto"/>
        <w:left w:val="none" w:sz="0" w:space="0" w:color="auto"/>
        <w:bottom w:val="none" w:sz="0" w:space="0" w:color="auto"/>
        <w:right w:val="none" w:sz="0" w:space="0" w:color="auto"/>
      </w:divBdr>
    </w:div>
    <w:div w:id="307366917">
      <w:bodyDiv w:val="1"/>
      <w:marLeft w:val="0"/>
      <w:marRight w:val="0"/>
      <w:marTop w:val="0"/>
      <w:marBottom w:val="0"/>
      <w:divBdr>
        <w:top w:val="none" w:sz="0" w:space="0" w:color="auto"/>
        <w:left w:val="none" w:sz="0" w:space="0" w:color="auto"/>
        <w:bottom w:val="none" w:sz="0" w:space="0" w:color="auto"/>
        <w:right w:val="none" w:sz="0" w:space="0" w:color="auto"/>
      </w:divBdr>
      <w:divsChild>
        <w:div w:id="501895791">
          <w:marLeft w:val="0"/>
          <w:marRight w:val="0"/>
          <w:marTop w:val="0"/>
          <w:marBottom w:val="0"/>
          <w:divBdr>
            <w:top w:val="single" w:sz="2" w:space="0" w:color="D9D9E3"/>
            <w:left w:val="single" w:sz="2" w:space="0" w:color="D9D9E3"/>
            <w:bottom w:val="single" w:sz="2" w:space="0" w:color="D9D9E3"/>
            <w:right w:val="single" w:sz="2" w:space="0" w:color="D9D9E3"/>
          </w:divBdr>
          <w:divsChild>
            <w:div w:id="1940865449">
              <w:marLeft w:val="0"/>
              <w:marRight w:val="0"/>
              <w:marTop w:val="0"/>
              <w:marBottom w:val="0"/>
              <w:divBdr>
                <w:top w:val="single" w:sz="2" w:space="0" w:color="D9D9E3"/>
                <w:left w:val="single" w:sz="2" w:space="0" w:color="D9D9E3"/>
                <w:bottom w:val="single" w:sz="2" w:space="0" w:color="D9D9E3"/>
                <w:right w:val="single" w:sz="2" w:space="0" w:color="D9D9E3"/>
              </w:divBdr>
              <w:divsChild>
                <w:div w:id="533426577">
                  <w:marLeft w:val="0"/>
                  <w:marRight w:val="0"/>
                  <w:marTop w:val="0"/>
                  <w:marBottom w:val="0"/>
                  <w:divBdr>
                    <w:top w:val="single" w:sz="2" w:space="0" w:color="D9D9E3"/>
                    <w:left w:val="single" w:sz="2" w:space="0" w:color="D9D9E3"/>
                    <w:bottom w:val="single" w:sz="2" w:space="0" w:color="D9D9E3"/>
                    <w:right w:val="single" w:sz="2" w:space="0" w:color="D9D9E3"/>
                  </w:divBdr>
                  <w:divsChild>
                    <w:div w:id="13437817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18771384">
          <w:marLeft w:val="0"/>
          <w:marRight w:val="0"/>
          <w:marTop w:val="0"/>
          <w:marBottom w:val="0"/>
          <w:divBdr>
            <w:top w:val="single" w:sz="2" w:space="0" w:color="D9D9E3"/>
            <w:left w:val="single" w:sz="2" w:space="0" w:color="D9D9E3"/>
            <w:bottom w:val="single" w:sz="2" w:space="0" w:color="D9D9E3"/>
            <w:right w:val="single" w:sz="2" w:space="0" w:color="D9D9E3"/>
          </w:divBdr>
          <w:divsChild>
            <w:div w:id="11567290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433505">
      <w:bodyDiv w:val="1"/>
      <w:marLeft w:val="0"/>
      <w:marRight w:val="0"/>
      <w:marTop w:val="0"/>
      <w:marBottom w:val="0"/>
      <w:divBdr>
        <w:top w:val="none" w:sz="0" w:space="0" w:color="auto"/>
        <w:left w:val="none" w:sz="0" w:space="0" w:color="auto"/>
        <w:bottom w:val="none" w:sz="0" w:space="0" w:color="auto"/>
        <w:right w:val="none" w:sz="0" w:space="0" w:color="auto"/>
      </w:divBdr>
    </w:div>
    <w:div w:id="397553235">
      <w:bodyDiv w:val="1"/>
      <w:marLeft w:val="0"/>
      <w:marRight w:val="0"/>
      <w:marTop w:val="0"/>
      <w:marBottom w:val="0"/>
      <w:divBdr>
        <w:top w:val="none" w:sz="0" w:space="0" w:color="auto"/>
        <w:left w:val="none" w:sz="0" w:space="0" w:color="auto"/>
        <w:bottom w:val="none" w:sz="0" w:space="0" w:color="auto"/>
        <w:right w:val="none" w:sz="0" w:space="0" w:color="auto"/>
      </w:divBdr>
    </w:div>
    <w:div w:id="476072374">
      <w:bodyDiv w:val="1"/>
      <w:marLeft w:val="0"/>
      <w:marRight w:val="0"/>
      <w:marTop w:val="0"/>
      <w:marBottom w:val="0"/>
      <w:divBdr>
        <w:top w:val="none" w:sz="0" w:space="0" w:color="auto"/>
        <w:left w:val="none" w:sz="0" w:space="0" w:color="auto"/>
        <w:bottom w:val="none" w:sz="0" w:space="0" w:color="auto"/>
        <w:right w:val="none" w:sz="0" w:space="0" w:color="auto"/>
      </w:divBdr>
    </w:div>
    <w:div w:id="517239262">
      <w:bodyDiv w:val="1"/>
      <w:marLeft w:val="0"/>
      <w:marRight w:val="0"/>
      <w:marTop w:val="0"/>
      <w:marBottom w:val="0"/>
      <w:divBdr>
        <w:top w:val="none" w:sz="0" w:space="0" w:color="auto"/>
        <w:left w:val="none" w:sz="0" w:space="0" w:color="auto"/>
        <w:bottom w:val="none" w:sz="0" w:space="0" w:color="auto"/>
        <w:right w:val="none" w:sz="0" w:space="0" w:color="auto"/>
      </w:divBdr>
      <w:divsChild>
        <w:div w:id="73937874">
          <w:marLeft w:val="0"/>
          <w:marRight w:val="0"/>
          <w:marTop w:val="0"/>
          <w:marBottom w:val="0"/>
          <w:divBdr>
            <w:top w:val="none" w:sz="0" w:space="0" w:color="auto"/>
            <w:left w:val="none" w:sz="0" w:space="0" w:color="auto"/>
            <w:bottom w:val="none" w:sz="0" w:space="0" w:color="auto"/>
            <w:right w:val="none" w:sz="0" w:space="0" w:color="auto"/>
          </w:divBdr>
        </w:div>
        <w:div w:id="2129086683">
          <w:marLeft w:val="0"/>
          <w:marRight w:val="0"/>
          <w:marTop w:val="0"/>
          <w:marBottom w:val="0"/>
          <w:divBdr>
            <w:top w:val="none" w:sz="0" w:space="0" w:color="auto"/>
            <w:left w:val="none" w:sz="0" w:space="0" w:color="auto"/>
            <w:bottom w:val="none" w:sz="0" w:space="0" w:color="auto"/>
            <w:right w:val="none" w:sz="0" w:space="0" w:color="auto"/>
          </w:divBdr>
        </w:div>
      </w:divsChild>
    </w:div>
    <w:div w:id="573197244">
      <w:bodyDiv w:val="1"/>
      <w:marLeft w:val="0"/>
      <w:marRight w:val="0"/>
      <w:marTop w:val="0"/>
      <w:marBottom w:val="0"/>
      <w:divBdr>
        <w:top w:val="none" w:sz="0" w:space="0" w:color="auto"/>
        <w:left w:val="none" w:sz="0" w:space="0" w:color="auto"/>
        <w:bottom w:val="none" w:sz="0" w:space="0" w:color="auto"/>
        <w:right w:val="none" w:sz="0" w:space="0" w:color="auto"/>
      </w:divBdr>
    </w:div>
    <w:div w:id="579944756">
      <w:bodyDiv w:val="1"/>
      <w:marLeft w:val="0"/>
      <w:marRight w:val="0"/>
      <w:marTop w:val="0"/>
      <w:marBottom w:val="0"/>
      <w:divBdr>
        <w:top w:val="none" w:sz="0" w:space="0" w:color="auto"/>
        <w:left w:val="none" w:sz="0" w:space="0" w:color="auto"/>
        <w:bottom w:val="none" w:sz="0" w:space="0" w:color="auto"/>
        <w:right w:val="none" w:sz="0" w:space="0" w:color="auto"/>
      </w:divBdr>
      <w:divsChild>
        <w:div w:id="1954821762">
          <w:marLeft w:val="0"/>
          <w:marRight w:val="0"/>
          <w:marTop w:val="0"/>
          <w:marBottom w:val="0"/>
          <w:divBdr>
            <w:top w:val="none" w:sz="0" w:space="0" w:color="auto"/>
            <w:left w:val="none" w:sz="0" w:space="0" w:color="auto"/>
            <w:bottom w:val="none" w:sz="0" w:space="0" w:color="auto"/>
            <w:right w:val="none" w:sz="0" w:space="0" w:color="auto"/>
          </w:divBdr>
          <w:divsChild>
            <w:div w:id="1815290655">
              <w:marLeft w:val="0"/>
              <w:marRight w:val="0"/>
              <w:marTop w:val="0"/>
              <w:marBottom w:val="0"/>
              <w:divBdr>
                <w:top w:val="none" w:sz="0" w:space="0" w:color="auto"/>
                <w:left w:val="none" w:sz="0" w:space="0" w:color="auto"/>
                <w:bottom w:val="none" w:sz="0" w:space="0" w:color="auto"/>
                <w:right w:val="none" w:sz="0" w:space="0" w:color="auto"/>
              </w:divBdr>
              <w:divsChild>
                <w:div w:id="484975021">
                  <w:marLeft w:val="0"/>
                  <w:marRight w:val="0"/>
                  <w:marTop w:val="0"/>
                  <w:marBottom w:val="0"/>
                  <w:divBdr>
                    <w:top w:val="none" w:sz="0" w:space="0" w:color="auto"/>
                    <w:left w:val="none" w:sz="0" w:space="0" w:color="auto"/>
                    <w:bottom w:val="none" w:sz="0" w:space="0" w:color="auto"/>
                    <w:right w:val="none" w:sz="0" w:space="0" w:color="auto"/>
                  </w:divBdr>
                  <w:divsChild>
                    <w:div w:id="227691706">
                      <w:marLeft w:val="0"/>
                      <w:marRight w:val="0"/>
                      <w:marTop w:val="0"/>
                      <w:marBottom w:val="0"/>
                      <w:divBdr>
                        <w:top w:val="none" w:sz="0" w:space="0" w:color="auto"/>
                        <w:left w:val="none" w:sz="0" w:space="0" w:color="auto"/>
                        <w:bottom w:val="none" w:sz="0" w:space="0" w:color="auto"/>
                        <w:right w:val="none" w:sz="0" w:space="0" w:color="auto"/>
                      </w:divBdr>
                      <w:divsChild>
                        <w:div w:id="7081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79172">
      <w:bodyDiv w:val="1"/>
      <w:marLeft w:val="0"/>
      <w:marRight w:val="0"/>
      <w:marTop w:val="0"/>
      <w:marBottom w:val="0"/>
      <w:divBdr>
        <w:top w:val="none" w:sz="0" w:space="0" w:color="auto"/>
        <w:left w:val="none" w:sz="0" w:space="0" w:color="auto"/>
        <w:bottom w:val="none" w:sz="0" w:space="0" w:color="auto"/>
        <w:right w:val="none" w:sz="0" w:space="0" w:color="auto"/>
      </w:divBdr>
      <w:divsChild>
        <w:div w:id="383481093">
          <w:marLeft w:val="0"/>
          <w:marRight w:val="0"/>
          <w:marTop w:val="0"/>
          <w:marBottom w:val="0"/>
          <w:divBdr>
            <w:top w:val="single" w:sz="2" w:space="0" w:color="D9D9E3"/>
            <w:left w:val="single" w:sz="2" w:space="0" w:color="D9D9E3"/>
            <w:bottom w:val="single" w:sz="2" w:space="0" w:color="D9D9E3"/>
            <w:right w:val="single" w:sz="2" w:space="0" w:color="D9D9E3"/>
          </w:divBdr>
          <w:divsChild>
            <w:div w:id="496531678">
              <w:marLeft w:val="0"/>
              <w:marRight w:val="0"/>
              <w:marTop w:val="0"/>
              <w:marBottom w:val="0"/>
              <w:divBdr>
                <w:top w:val="single" w:sz="2" w:space="0" w:color="D9D9E3"/>
                <w:left w:val="single" w:sz="2" w:space="0" w:color="D9D9E3"/>
                <w:bottom w:val="single" w:sz="2" w:space="0" w:color="D9D9E3"/>
                <w:right w:val="single" w:sz="2" w:space="0" w:color="D9D9E3"/>
              </w:divBdr>
              <w:divsChild>
                <w:div w:id="37516851">
                  <w:marLeft w:val="0"/>
                  <w:marRight w:val="0"/>
                  <w:marTop w:val="0"/>
                  <w:marBottom w:val="0"/>
                  <w:divBdr>
                    <w:top w:val="single" w:sz="2" w:space="0" w:color="D9D9E3"/>
                    <w:left w:val="single" w:sz="2" w:space="0" w:color="D9D9E3"/>
                    <w:bottom w:val="single" w:sz="2" w:space="0" w:color="D9D9E3"/>
                    <w:right w:val="single" w:sz="2" w:space="0" w:color="D9D9E3"/>
                  </w:divBdr>
                  <w:divsChild>
                    <w:div w:id="1675917514">
                      <w:marLeft w:val="0"/>
                      <w:marRight w:val="0"/>
                      <w:marTop w:val="0"/>
                      <w:marBottom w:val="0"/>
                      <w:divBdr>
                        <w:top w:val="single" w:sz="2" w:space="0" w:color="D9D9E3"/>
                        <w:left w:val="single" w:sz="2" w:space="0" w:color="D9D9E3"/>
                        <w:bottom w:val="single" w:sz="2" w:space="0" w:color="D9D9E3"/>
                        <w:right w:val="single" w:sz="2" w:space="0" w:color="D9D9E3"/>
                      </w:divBdr>
                      <w:divsChild>
                        <w:div w:id="1338114591">
                          <w:marLeft w:val="0"/>
                          <w:marRight w:val="0"/>
                          <w:marTop w:val="0"/>
                          <w:marBottom w:val="0"/>
                          <w:divBdr>
                            <w:top w:val="single" w:sz="2" w:space="0" w:color="auto"/>
                            <w:left w:val="single" w:sz="2" w:space="0" w:color="auto"/>
                            <w:bottom w:val="single" w:sz="6" w:space="0" w:color="auto"/>
                            <w:right w:val="single" w:sz="2" w:space="0" w:color="auto"/>
                          </w:divBdr>
                          <w:divsChild>
                            <w:div w:id="325287163">
                              <w:marLeft w:val="0"/>
                              <w:marRight w:val="0"/>
                              <w:marTop w:val="100"/>
                              <w:marBottom w:val="100"/>
                              <w:divBdr>
                                <w:top w:val="single" w:sz="2" w:space="0" w:color="D9D9E3"/>
                                <w:left w:val="single" w:sz="2" w:space="0" w:color="D9D9E3"/>
                                <w:bottom w:val="single" w:sz="2" w:space="0" w:color="D9D9E3"/>
                                <w:right w:val="single" w:sz="2" w:space="0" w:color="D9D9E3"/>
                              </w:divBdr>
                              <w:divsChild>
                                <w:div w:id="1430082863">
                                  <w:marLeft w:val="0"/>
                                  <w:marRight w:val="0"/>
                                  <w:marTop w:val="0"/>
                                  <w:marBottom w:val="0"/>
                                  <w:divBdr>
                                    <w:top w:val="single" w:sz="2" w:space="0" w:color="D9D9E3"/>
                                    <w:left w:val="single" w:sz="2" w:space="0" w:color="D9D9E3"/>
                                    <w:bottom w:val="single" w:sz="2" w:space="0" w:color="D9D9E3"/>
                                    <w:right w:val="single" w:sz="2" w:space="0" w:color="D9D9E3"/>
                                  </w:divBdr>
                                  <w:divsChild>
                                    <w:div w:id="1853907780">
                                      <w:marLeft w:val="0"/>
                                      <w:marRight w:val="0"/>
                                      <w:marTop w:val="0"/>
                                      <w:marBottom w:val="0"/>
                                      <w:divBdr>
                                        <w:top w:val="single" w:sz="2" w:space="0" w:color="D9D9E3"/>
                                        <w:left w:val="single" w:sz="2" w:space="0" w:color="D9D9E3"/>
                                        <w:bottom w:val="single" w:sz="2" w:space="0" w:color="D9D9E3"/>
                                        <w:right w:val="single" w:sz="2" w:space="0" w:color="D9D9E3"/>
                                      </w:divBdr>
                                      <w:divsChild>
                                        <w:div w:id="1725450845">
                                          <w:marLeft w:val="0"/>
                                          <w:marRight w:val="0"/>
                                          <w:marTop w:val="0"/>
                                          <w:marBottom w:val="0"/>
                                          <w:divBdr>
                                            <w:top w:val="single" w:sz="2" w:space="0" w:color="D9D9E3"/>
                                            <w:left w:val="single" w:sz="2" w:space="0" w:color="D9D9E3"/>
                                            <w:bottom w:val="single" w:sz="2" w:space="0" w:color="D9D9E3"/>
                                            <w:right w:val="single" w:sz="2" w:space="0" w:color="D9D9E3"/>
                                          </w:divBdr>
                                          <w:divsChild>
                                            <w:div w:id="1424961308">
                                              <w:marLeft w:val="0"/>
                                              <w:marRight w:val="0"/>
                                              <w:marTop w:val="0"/>
                                              <w:marBottom w:val="0"/>
                                              <w:divBdr>
                                                <w:top w:val="single" w:sz="2" w:space="0" w:color="D9D9E3"/>
                                                <w:left w:val="single" w:sz="2" w:space="0" w:color="D9D9E3"/>
                                                <w:bottom w:val="single" w:sz="2" w:space="0" w:color="D9D9E3"/>
                                                <w:right w:val="single" w:sz="2" w:space="0" w:color="D9D9E3"/>
                                              </w:divBdr>
                                              <w:divsChild>
                                                <w:div w:id="11259745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72063401">
          <w:marLeft w:val="0"/>
          <w:marRight w:val="0"/>
          <w:marTop w:val="0"/>
          <w:marBottom w:val="0"/>
          <w:divBdr>
            <w:top w:val="none" w:sz="0" w:space="0" w:color="auto"/>
            <w:left w:val="none" w:sz="0" w:space="0" w:color="auto"/>
            <w:bottom w:val="none" w:sz="0" w:space="0" w:color="auto"/>
            <w:right w:val="none" w:sz="0" w:space="0" w:color="auto"/>
          </w:divBdr>
        </w:div>
      </w:divsChild>
    </w:div>
    <w:div w:id="607663412">
      <w:bodyDiv w:val="1"/>
      <w:marLeft w:val="0"/>
      <w:marRight w:val="0"/>
      <w:marTop w:val="0"/>
      <w:marBottom w:val="0"/>
      <w:divBdr>
        <w:top w:val="none" w:sz="0" w:space="0" w:color="auto"/>
        <w:left w:val="none" w:sz="0" w:space="0" w:color="auto"/>
        <w:bottom w:val="none" w:sz="0" w:space="0" w:color="auto"/>
        <w:right w:val="none" w:sz="0" w:space="0" w:color="auto"/>
      </w:divBdr>
    </w:div>
    <w:div w:id="638650358">
      <w:bodyDiv w:val="1"/>
      <w:marLeft w:val="0"/>
      <w:marRight w:val="0"/>
      <w:marTop w:val="0"/>
      <w:marBottom w:val="0"/>
      <w:divBdr>
        <w:top w:val="none" w:sz="0" w:space="0" w:color="auto"/>
        <w:left w:val="none" w:sz="0" w:space="0" w:color="auto"/>
        <w:bottom w:val="none" w:sz="0" w:space="0" w:color="auto"/>
        <w:right w:val="none" w:sz="0" w:space="0" w:color="auto"/>
      </w:divBdr>
    </w:div>
    <w:div w:id="642925711">
      <w:bodyDiv w:val="1"/>
      <w:marLeft w:val="0"/>
      <w:marRight w:val="0"/>
      <w:marTop w:val="0"/>
      <w:marBottom w:val="0"/>
      <w:divBdr>
        <w:top w:val="none" w:sz="0" w:space="0" w:color="auto"/>
        <w:left w:val="none" w:sz="0" w:space="0" w:color="auto"/>
        <w:bottom w:val="none" w:sz="0" w:space="0" w:color="auto"/>
        <w:right w:val="none" w:sz="0" w:space="0" w:color="auto"/>
      </w:divBdr>
    </w:div>
    <w:div w:id="670910911">
      <w:bodyDiv w:val="1"/>
      <w:marLeft w:val="0"/>
      <w:marRight w:val="0"/>
      <w:marTop w:val="0"/>
      <w:marBottom w:val="0"/>
      <w:divBdr>
        <w:top w:val="none" w:sz="0" w:space="0" w:color="auto"/>
        <w:left w:val="none" w:sz="0" w:space="0" w:color="auto"/>
        <w:bottom w:val="none" w:sz="0" w:space="0" w:color="auto"/>
        <w:right w:val="none" w:sz="0" w:space="0" w:color="auto"/>
      </w:divBdr>
    </w:div>
    <w:div w:id="687870335">
      <w:bodyDiv w:val="1"/>
      <w:marLeft w:val="0"/>
      <w:marRight w:val="0"/>
      <w:marTop w:val="0"/>
      <w:marBottom w:val="0"/>
      <w:divBdr>
        <w:top w:val="none" w:sz="0" w:space="0" w:color="auto"/>
        <w:left w:val="none" w:sz="0" w:space="0" w:color="auto"/>
        <w:bottom w:val="none" w:sz="0" w:space="0" w:color="auto"/>
        <w:right w:val="none" w:sz="0" w:space="0" w:color="auto"/>
      </w:divBdr>
      <w:divsChild>
        <w:div w:id="1581676006">
          <w:marLeft w:val="0"/>
          <w:marRight w:val="0"/>
          <w:marTop w:val="0"/>
          <w:marBottom w:val="0"/>
          <w:divBdr>
            <w:top w:val="none" w:sz="0" w:space="0" w:color="auto"/>
            <w:left w:val="none" w:sz="0" w:space="0" w:color="auto"/>
            <w:bottom w:val="none" w:sz="0" w:space="0" w:color="auto"/>
            <w:right w:val="none" w:sz="0" w:space="0" w:color="auto"/>
          </w:divBdr>
          <w:divsChild>
            <w:div w:id="596325872">
              <w:marLeft w:val="0"/>
              <w:marRight w:val="0"/>
              <w:marTop w:val="0"/>
              <w:marBottom w:val="0"/>
              <w:divBdr>
                <w:top w:val="none" w:sz="0" w:space="0" w:color="auto"/>
                <w:left w:val="none" w:sz="0" w:space="0" w:color="auto"/>
                <w:bottom w:val="none" w:sz="0" w:space="0" w:color="auto"/>
                <w:right w:val="none" w:sz="0" w:space="0" w:color="auto"/>
              </w:divBdr>
              <w:divsChild>
                <w:div w:id="1243760946">
                  <w:marLeft w:val="0"/>
                  <w:marRight w:val="0"/>
                  <w:marTop w:val="0"/>
                  <w:marBottom w:val="0"/>
                  <w:divBdr>
                    <w:top w:val="none" w:sz="0" w:space="0" w:color="auto"/>
                    <w:left w:val="none" w:sz="0" w:space="0" w:color="auto"/>
                    <w:bottom w:val="none" w:sz="0" w:space="0" w:color="auto"/>
                    <w:right w:val="none" w:sz="0" w:space="0" w:color="auto"/>
                  </w:divBdr>
                  <w:divsChild>
                    <w:div w:id="298192018">
                      <w:marLeft w:val="0"/>
                      <w:marRight w:val="0"/>
                      <w:marTop w:val="0"/>
                      <w:marBottom w:val="0"/>
                      <w:divBdr>
                        <w:top w:val="none" w:sz="0" w:space="0" w:color="auto"/>
                        <w:left w:val="none" w:sz="0" w:space="0" w:color="auto"/>
                        <w:bottom w:val="none" w:sz="0" w:space="0" w:color="auto"/>
                        <w:right w:val="none" w:sz="0" w:space="0" w:color="auto"/>
                      </w:divBdr>
                      <w:divsChild>
                        <w:div w:id="15635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935360">
      <w:bodyDiv w:val="1"/>
      <w:marLeft w:val="0"/>
      <w:marRight w:val="0"/>
      <w:marTop w:val="0"/>
      <w:marBottom w:val="0"/>
      <w:divBdr>
        <w:top w:val="none" w:sz="0" w:space="0" w:color="auto"/>
        <w:left w:val="none" w:sz="0" w:space="0" w:color="auto"/>
        <w:bottom w:val="none" w:sz="0" w:space="0" w:color="auto"/>
        <w:right w:val="none" w:sz="0" w:space="0" w:color="auto"/>
      </w:divBdr>
    </w:div>
    <w:div w:id="741027587">
      <w:bodyDiv w:val="1"/>
      <w:marLeft w:val="0"/>
      <w:marRight w:val="0"/>
      <w:marTop w:val="0"/>
      <w:marBottom w:val="0"/>
      <w:divBdr>
        <w:top w:val="none" w:sz="0" w:space="0" w:color="auto"/>
        <w:left w:val="none" w:sz="0" w:space="0" w:color="auto"/>
        <w:bottom w:val="none" w:sz="0" w:space="0" w:color="auto"/>
        <w:right w:val="none" w:sz="0" w:space="0" w:color="auto"/>
      </w:divBdr>
    </w:div>
    <w:div w:id="755446792">
      <w:bodyDiv w:val="1"/>
      <w:marLeft w:val="0"/>
      <w:marRight w:val="0"/>
      <w:marTop w:val="0"/>
      <w:marBottom w:val="0"/>
      <w:divBdr>
        <w:top w:val="none" w:sz="0" w:space="0" w:color="auto"/>
        <w:left w:val="none" w:sz="0" w:space="0" w:color="auto"/>
        <w:bottom w:val="none" w:sz="0" w:space="0" w:color="auto"/>
        <w:right w:val="none" w:sz="0" w:space="0" w:color="auto"/>
      </w:divBdr>
    </w:div>
    <w:div w:id="786585920">
      <w:bodyDiv w:val="1"/>
      <w:marLeft w:val="0"/>
      <w:marRight w:val="0"/>
      <w:marTop w:val="0"/>
      <w:marBottom w:val="0"/>
      <w:divBdr>
        <w:top w:val="none" w:sz="0" w:space="0" w:color="auto"/>
        <w:left w:val="none" w:sz="0" w:space="0" w:color="auto"/>
        <w:bottom w:val="none" w:sz="0" w:space="0" w:color="auto"/>
        <w:right w:val="none" w:sz="0" w:space="0" w:color="auto"/>
      </w:divBdr>
      <w:divsChild>
        <w:div w:id="298540233">
          <w:marLeft w:val="0"/>
          <w:marRight w:val="0"/>
          <w:marTop w:val="0"/>
          <w:marBottom w:val="0"/>
          <w:divBdr>
            <w:top w:val="none" w:sz="0" w:space="0" w:color="auto"/>
            <w:left w:val="none" w:sz="0" w:space="0" w:color="auto"/>
            <w:bottom w:val="none" w:sz="0" w:space="0" w:color="auto"/>
            <w:right w:val="none" w:sz="0" w:space="0" w:color="auto"/>
          </w:divBdr>
          <w:divsChild>
            <w:div w:id="536234296">
              <w:marLeft w:val="0"/>
              <w:marRight w:val="0"/>
              <w:marTop w:val="0"/>
              <w:marBottom w:val="0"/>
              <w:divBdr>
                <w:top w:val="none" w:sz="0" w:space="0" w:color="auto"/>
                <w:left w:val="none" w:sz="0" w:space="0" w:color="auto"/>
                <w:bottom w:val="none" w:sz="0" w:space="0" w:color="auto"/>
                <w:right w:val="none" w:sz="0" w:space="0" w:color="auto"/>
              </w:divBdr>
              <w:divsChild>
                <w:div w:id="1812164974">
                  <w:marLeft w:val="0"/>
                  <w:marRight w:val="0"/>
                  <w:marTop w:val="0"/>
                  <w:marBottom w:val="0"/>
                  <w:divBdr>
                    <w:top w:val="none" w:sz="0" w:space="0" w:color="auto"/>
                    <w:left w:val="none" w:sz="0" w:space="0" w:color="auto"/>
                    <w:bottom w:val="none" w:sz="0" w:space="0" w:color="auto"/>
                    <w:right w:val="none" w:sz="0" w:space="0" w:color="auto"/>
                  </w:divBdr>
                  <w:divsChild>
                    <w:div w:id="1496261787">
                      <w:marLeft w:val="0"/>
                      <w:marRight w:val="0"/>
                      <w:marTop w:val="0"/>
                      <w:marBottom w:val="0"/>
                      <w:divBdr>
                        <w:top w:val="none" w:sz="0" w:space="0" w:color="auto"/>
                        <w:left w:val="none" w:sz="0" w:space="0" w:color="auto"/>
                        <w:bottom w:val="none" w:sz="0" w:space="0" w:color="auto"/>
                        <w:right w:val="none" w:sz="0" w:space="0" w:color="auto"/>
                      </w:divBdr>
                      <w:divsChild>
                        <w:div w:id="17952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550040">
      <w:bodyDiv w:val="1"/>
      <w:marLeft w:val="0"/>
      <w:marRight w:val="0"/>
      <w:marTop w:val="0"/>
      <w:marBottom w:val="0"/>
      <w:divBdr>
        <w:top w:val="none" w:sz="0" w:space="0" w:color="auto"/>
        <w:left w:val="none" w:sz="0" w:space="0" w:color="auto"/>
        <w:bottom w:val="none" w:sz="0" w:space="0" w:color="auto"/>
        <w:right w:val="none" w:sz="0" w:space="0" w:color="auto"/>
      </w:divBdr>
    </w:div>
    <w:div w:id="894508885">
      <w:bodyDiv w:val="1"/>
      <w:marLeft w:val="0"/>
      <w:marRight w:val="0"/>
      <w:marTop w:val="0"/>
      <w:marBottom w:val="0"/>
      <w:divBdr>
        <w:top w:val="none" w:sz="0" w:space="0" w:color="auto"/>
        <w:left w:val="none" w:sz="0" w:space="0" w:color="auto"/>
        <w:bottom w:val="none" w:sz="0" w:space="0" w:color="auto"/>
        <w:right w:val="none" w:sz="0" w:space="0" w:color="auto"/>
      </w:divBdr>
    </w:div>
    <w:div w:id="902565067">
      <w:bodyDiv w:val="1"/>
      <w:marLeft w:val="0"/>
      <w:marRight w:val="0"/>
      <w:marTop w:val="0"/>
      <w:marBottom w:val="0"/>
      <w:divBdr>
        <w:top w:val="none" w:sz="0" w:space="0" w:color="auto"/>
        <w:left w:val="none" w:sz="0" w:space="0" w:color="auto"/>
        <w:bottom w:val="none" w:sz="0" w:space="0" w:color="auto"/>
        <w:right w:val="none" w:sz="0" w:space="0" w:color="auto"/>
      </w:divBdr>
    </w:div>
    <w:div w:id="924345088">
      <w:bodyDiv w:val="1"/>
      <w:marLeft w:val="0"/>
      <w:marRight w:val="0"/>
      <w:marTop w:val="0"/>
      <w:marBottom w:val="0"/>
      <w:divBdr>
        <w:top w:val="none" w:sz="0" w:space="0" w:color="auto"/>
        <w:left w:val="none" w:sz="0" w:space="0" w:color="auto"/>
        <w:bottom w:val="none" w:sz="0" w:space="0" w:color="auto"/>
        <w:right w:val="none" w:sz="0" w:space="0" w:color="auto"/>
      </w:divBdr>
    </w:div>
    <w:div w:id="937102059">
      <w:bodyDiv w:val="1"/>
      <w:marLeft w:val="0"/>
      <w:marRight w:val="0"/>
      <w:marTop w:val="0"/>
      <w:marBottom w:val="0"/>
      <w:divBdr>
        <w:top w:val="none" w:sz="0" w:space="0" w:color="auto"/>
        <w:left w:val="none" w:sz="0" w:space="0" w:color="auto"/>
        <w:bottom w:val="none" w:sz="0" w:space="0" w:color="auto"/>
        <w:right w:val="none" w:sz="0" w:space="0" w:color="auto"/>
      </w:divBdr>
    </w:div>
    <w:div w:id="951323815">
      <w:bodyDiv w:val="1"/>
      <w:marLeft w:val="0"/>
      <w:marRight w:val="0"/>
      <w:marTop w:val="0"/>
      <w:marBottom w:val="0"/>
      <w:divBdr>
        <w:top w:val="none" w:sz="0" w:space="0" w:color="auto"/>
        <w:left w:val="none" w:sz="0" w:space="0" w:color="auto"/>
        <w:bottom w:val="none" w:sz="0" w:space="0" w:color="auto"/>
        <w:right w:val="none" w:sz="0" w:space="0" w:color="auto"/>
      </w:divBdr>
    </w:div>
    <w:div w:id="1014649917">
      <w:bodyDiv w:val="1"/>
      <w:marLeft w:val="0"/>
      <w:marRight w:val="0"/>
      <w:marTop w:val="0"/>
      <w:marBottom w:val="0"/>
      <w:divBdr>
        <w:top w:val="none" w:sz="0" w:space="0" w:color="auto"/>
        <w:left w:val="none" w:sz="0" w:space="0" w:color="auto"/>
        <w:bottom w:val="none" w:sz="0" w:space="0" w:color="auto"/>
        <w:right w:val="none" w:sz="0" w:space="0" w:color="auto"/>
      </w:divBdr>
      <w:divsChild>
        <w:div w:id="1254583605">
          <w:marLeft w:val="0"/>
          <w:marRight w:val="0"/>
          <w:marTop w:val="0"/>
          <w:marBottom w:val="0"/>
          <w:divBdr>
            <w:top w:val="none" w:sz="0" w:space="0" w:color="auto"/>
            <w:left w:val="none" w:sz="0" w:space="0" w:color="auto"/>
            <w:bottom w:val="none" w:sz="0" w:space="0" w:color="auto"/>
            <w:right w:val="none" w:sz="0" w:space="0" w:color="auto"/>
          </w:divBdr>
          <w:divsChild>
            <w:div w:id="13179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80555">
      <w:bodyDiv w:val="1"/>
      <w:marLeft w:val="0"/>
      <w:marRight w:val="0"/>
      <w:marTop w:val="0"/>
      <w:marBottom w:val="0"/>
      <w:divBdr>
        <w:top w:val="none" w:sz="0" w:space="0" w:color="auto"/>
        <w:left w:val="none" w:sz="0" w:space="0" w:color="auto"/>
        <w:bottom w:val="none" w:sz="0" w:space="0" w:color="auto"/>
        <w:right w:val="none" w:sz="0" w:space="0" w:color="auto"/>
      </w:divBdr>
      <w:divsChild>
        <w:div w:id="803234661">
          <w:marLeft w:val="0"/>
          <w:marRight w:val="0"/>
          <w:marTop w:val="0"/>
          <w:marBottom w:val="0"/>
          <w:divBdr>
            <w:top w:val="none" w:sz="0" w:space="0" w:color="auto"/>
            <w:left w:val="none" w:sz="0" w:space="0" w:color="auto"/>
            <w:bottom w:val="none" w:sz="0" w:space="0" w:color="auto"/>
            <w:right w:val="none" w:sz="0" w:space="0" w:color="auto"/>
          </w:divBdr>
          <w:divsChild>
            <w:div w:id="233784356">
              <w:marLeft w:val="0"/>
              <w:marRight w:val="0"/>
              <w:marTop w:val="0"/>
              <w:marBottom w:val="0"/>
              <w:divBdr>
                <w:top w:val="none" w:sz="0" w:space="0" w:color="auto"/>
                <w:left w:val="none" w:sz="0" w:space="0" w:color="auto"/>
                <w:bottom w:val="none" w:sz="0" w:space="0" w:color="auto"/>
                <w:right w:val="none" w:sz="0" w:space="0" w:color="auto"/>
              </w:divBdr>
              <w:divsChild>
                <w:div w:id="1673755634">
                  <w:marLeft w:val="0"/>
                  <w:marRight w:val="0"/>
                  <w:marTop w:val="0"/>
                  <w:marBottom w:val="0"/>
                  <w:divBdr>
                    <w:top w:val="none" w:sz="0" w:space="0" w:color="auto"/>
                    <w:left w:val="none" w:sz="0" w:space="0" w:color="auto"/>
                    <w:bottom w:val="none" w:sz="0" w:space="0" w:color="auto"/>
                    <w:right w:val="none" w:sz="0" w:space="0" w:color="auto"/>
                  </w:divBdr>
                  <w:divsChild>
                    <w:div w:id="1105417051">
                      <w:marLeft w:val="0"/>
                      <w:marRight w:val="0"/>
                      <w:marTop w:val="0"/>
                      <w:marBottom w:val="0"/>
                      <w:divBdr>
                        <w:top w:val="none" w:sz="0" w:space="0" w:color="auto"/>
                        <w:left w:val="none" w:sz="0" w:space="0" w:color="auto"/>
                        <w:bottom w:val="none" w:sz="0" w:space="0" w:color="auto"/>
                        <w:right w:val="none" w:sz="0" w:space="0" w:color="auto"/>
                      </w:divBdr>
                      <w:divsChild>
                        <w:div w:id="21079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622782">
      <w:bodyDiv w:val="1"/>
      <w:marLeft w:val="0"/>
      <w:marRight w:val="0"/>
      <w:marTop w:val="0"/>
      <w:marBottom w:val="0"/>
      <w:divBdr>
        <w:top w:val="none" w:sz="0" w:space="0" w:color="auto"/>
        <w:left w:val="none" w:sz="0" w:space="0" w:color="auto"/>
        <w:bottom w:val="none" w:sz="0" w:space="0" w:color="auto"/>
        <w:right w:val="none" w:sz="0" w:space="0" w:color="auto"/>
      </w:divBdr>
    </w:div>
    <w:div w:id="1098480968">
      <w:bodyDiv w:val="1"/>
      <w:marLeft w:val="0"/>
      <w:marRight w:val="0"/>
      <w:marTop w:val="0"/>
      <w:marBottom w:val="0"/>
      <w:divBdr>
        <w:top w:val="none" w:sz="0" w:space="0" w:color="auto"/>
        <w:left w:val="none" w:sz="0" w:space="0" w:color="auto"/>
        <w:bottom w:val="none" w:sz="0" w:space="0" w:color="auto"/>
        <w:right w:val="none" w:sz="0" w:space="0" w:color="auto"/>
      </w:divBdr>
    </w:div>
    <w:div w:id="1151292996">
      <w:bodyDiv w:val="1"/>
      <w:marLeft w:val="0"/>
      <w:marRight w:val="0"/>
      <w:marTop w:val="0"/>
      <w:marBottom w:val="0"/>
      <w:divBdr>
        <w:top w:val="none" w:sz="0" w:space="0" w:color="auto"/>
        <w:left w:val="none" w:sz="0" w:space="0" w:color="auto"/>
        <w:bottom w:val="none" w:sz="0" w:space="0" w:color="auto"/>
        <w:right w:val="none" w:sz="0" w:space="0" w:color="auto"/>
      </w:divBdr>
    </w:div>
    <w:div w:id="1160343862">
      <w:bodyDiv w:val="1"/>
      <w:marLeft w:val="0"/>
      <w:marRight w:val="0"/>
      <w:marTop w:val="0"/>
      <w:marBottom w:val="0"/>
      <w:divBdr>
        <w:top w:val="none" w:sz="0" w:space="0" w:color="auto"/>
        <w:left w:val="none" w:sz="0" w:space="0" w:color="auto"/>
        <w:bottom w:val="none" w:sz="0" w:space="0" w:color="auto"/>
        <w:right w:val="none" w:sz="0" w:space="0" w:color="auto"/>
      </w:divBdr>
    </w:div>
    <w:div w:id="1226066137">
      <w:bodyDiv w:val="1"/>
      <w:marLeft w:val="0"/>
      <w:marRight w:val="0"/>
      <w:marTop w:val="0"/>
      <w:marBottom w:val="0"/>
      <w:divBdr>
        <w:top w:val="none" w:sz="0" w:space="0" w:color="auto"/>
        <w:left w:val="none" w:sz="0" w:space="0" w:color="auto"/>
        <w:bottom w:val="none" w:sz="0" w:space="0" w:color="auto"/>
        <w:right w:val="none" w:sz="0" w:space="0" w:color="auto"/>
      </w:divBdr>
    </w:div>
    <w:div w:id="1227648604">
      <w:bodyDiv w:val="1"/>
      <w:marLeft w:val="0"/>
      <w:marRight w:val="0"/>
      <w:marTop w:val="0"/>
      <w:marBottom w:val="0"/>
      <w:divBdr>
        <w:top w:val="none" w:sz="0" w:space="0" w:color="auto"/>
        <w:left w:val="none" w:sz="0" w:space="0" w:color="auto"/>
        <w:bottom w:val="none" w:sz="0" w:space="0" w:color="auto"/>
        <w:right w:val="none" w:sz="0" w:space="0" w:color="auto"/>
      </w:divBdr>
    </w:div>
    <w:div w:id="1239637705">
      <w:bodyDiv w:val="1"/>
      <w:marLeft w:val="0"/>
      <w:marRight w:val="0"/>
      <w:marTop w:val="0"/>
      <w:marBottom w:val="0"/>
      <w:divBdr>
        <w:top w:val="none" w:sz="0" w:space="0" w:color="auto"/>
        <w:left w:val="none" w:sz="0" w:space="0" w:color="auto"/>
        <w:bottom w:val="none" w:sz="0" w:space="0" w:color="auto"/>
        <w:right w:val="none" w:sz="0" w:space="0" w:color="auto"/>
      </w:divBdr>
    </w:div>
    <w:div w:id="1250189828">
      <w:bodyDiv w:val="1"/>
      <w:marLeft w:val="0"/>
      <w:marRight w:val="0"/>
      <w:marTop w:val="0"/>
      <w:marBottom w:val="0"/>
      <w:divBdr>
        <w:top w:val="none" w:sz="0" w:space="0" w:color="auto"/>
        <w:left w:val="none" w:sz="0" w:space="0" w:color="auto"/>
        <w:bottom w:val="none" w:sz="0" w:space="0" w:color="auto"/>
        <w:right w:val="none" w:sz="0" w:space="0" w:color="auto"/>
      </w:divBdr>
      <w:divsChild>
        <w:div w:id="13465594">
          <w:marLeft w:val="0"/>
          <w:marRight w:val="0"/>
          <w:marTop w:val="0"/>
          <w:marBottom w:val="0"/>
          <w:divBdr>
            <w:top w:val="none" w:sz="0" w:space="0" w:color="auto"/>
            <w:left w:val="none" w:sz="0" w:space="0" w:color="auto"/>
            <w:bottom w:val="none" w:sz="0" w:space="0" w:color="auto"/>
            <w:right w:val="none" w:sz="0" w:space="0" w:color="auto"/>
          </w:divBdr>
        </w:div>
        <w:div w:id="1614939662">
          <w:marLeft w:val="0"/>
          <w:marRight w:val="0"/>
          <w:marTop w:val="0"/>
          <w:marBottom w:val="0"/>
          <w:divBdr>
            <w:top w:val="none" w:sz="0" w:space="0" w:color="auto"/>
            <w:left w:val="none" w:sz="0" w:space="0" w:color="auto"/>
            <w:bottom w:val="none" w:sz="0" w:space="0" w:color="auto"/>
            <w:right w:val="none" w:sz="0" w:space="0" w:color="auto"/>
          </w:divBdr>
          <w:divsChild>
            <w:div w:id="377048599">
              <w:marLeft w:val="0"/>
              <w:marRight w:val="0"/>
              <w:marTop w:val="0"/>
              <w:marBottom w:val="0"/>
              <w:divBdr>
                <w:top w:val="none" w:sz="0" w:space="0" w:color="auto"/>
                <w:left w:val="none" w:sz="0" w:space="0" w:color="auto"/>
                <w:bottom w:val="none" w:sz="0" w:space="0" w:color="auto"/>
                <w:right w:val="none" w:sz="0" w:space="0" w:color="auto"/>
              </w:divBdr>
            </w:div>
            <w:div w:id="612635199">
              <w:marLeft w:val="0"/>
              <w:marRight w:val="0"/>
              <w:marTop w:val="0"/>
              <w:marBottom w:val="0"/>
              <w:divBdr>
                <w:top w:val="none" w:sz="0" w:space="0" w:color="auto"/>
                <w:left w:val="none" w:sz="0" w:space="0" w:color="auto"/>
                <w:bottom w:val="none" w:sz="0" w:space="0" w:color="auto"/>
                <w:right w:val="none" w:sz="0" w:space="0" w:color="auto"/>
              </w:divBdr>
            </w:div>
            <w:div w:id="1609770423">
              <w:marLeft w:val="0"/>
              <w:marRight w:val="0"/>
              <w:marTop w:val="0"/>
              <w:marBottom w:val="0"/>
              <w:divBdr>
                <w:top w:val="none" w:sz="0" w:space="0" w:color="auto"/>
                <w:left w:val="none" w:sz="0" w:space="0" w:color="auto"/>
                <w:bottom w:val="none" w:sz="0" w:space="0" w:color="auto"/>
                <w:right w:val="none" w:sz="0" w:space="0" w:color="auto"/>
              </w:divBdr>
            </w:div>
            <w:div w:id="1620144217">
              <w:marLeft w:val="0"/>
              <w:marRight w:val="0"/>
              <w:marTop w:val="0"/>
              <w:marBottom w:val="0"/>
              <w:divBdr>
                <w:top w:val="none" w:sz="0" w:space="0" w:color="auto"/>
                <w:left w:val="none" w:sz="0" w:space="0" w:color="auto"/>
                <w:bottom w:val="none" w:sz="0" w:space="0" w:color="auto"/>
                <w:right w:val="none" w:sz="0" w:space="0" w:color="auto"/>
              </w:divBdr>
            </w:div>
            <w:div w:id="1742362873">
              <w:marLeft w:val="0"/>
              <w:marRight w:val="0"/>
              <w:marTop w:val="0"/>
              <w:marBottom w:val="0"/>
              <w:divBdr>
                <w:top w:val="none" w:sz="0" w:space="0" w:color="auto"/>
                <w:left w:val="none" w:sz="0" w:space="0" w:color="auto"/>
                <w:bottom w:val="none" w:sz="0" w:space="0" w:color="auto"/>
                <w:right w:val="none" w:sz="0" w:space="0" w:color="auto"/>
              </w:divBdr>
            </w:div>
            <w:div w:id="17796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96870">
      <w:bodyDiv w:val="1"/>
      <w:marLeft w:val="0"/>
      <w:marRight w:val="0"/>
      <w:marTop w:val="0"/>
      <w:marBottom w:val="0"/>
      <w:divBdr>
        <w:top w:val="none" w:sz="0" w:space="0" w:color="auto"/>
        <w:left w:val="none" w:sz="0" w:space="0" w:color="auto"/>
        <w:bottom w:val="none" w:sz="0" w:space="0" w:color="auto"/>
        <w:right w:val="none" w:sz="0" w:space="0" w:color="auto"/>
      </w:divBdr>
      <w:divsChild>
        <w:div w:id="1254823309">
          <w:marLeft w:val="0"/>
          <w:marRight w:val="0"/>
          <w:marTop w:val="0"/>
          <w:marBottom w:val="0"/>
          <w:divBdr>
            <w:top w:val="none" w:sz="0" w:space="0" w:color="auto"/>
            <w:left w:val="none" w:sz="0" w:space="0" w:color="auto"/>
            <w:bottom w:val="none" w:sz="0" w:space="0" w:color="auto"/>
            <w:right w:val="none" w:sz="0" w:space="0" w:color="auto"/>
          </w:divBdr>
          <w:divsChild>
            <w:div w:id="1835145360">
              <w:marLeft w:val="0"/>
              <w:marRight w:val="0"/>
              <w:marTop w:val="0"/>
              <w:marBottom w:val="0"/>
              <w:divBdr>
                <w:top w:val="none" w:sz="0" w:space="0" w:color="auto"/>
                <w:left w:val="none" w:sz="0" w:space="0" w:color="auto"/>
                <w:bottom w:val="none" w:sz="0" w:space="0" w:color="auto"/>
                <w:right w:val="none" w:sz="0" w:space="0" w:color="auto"/>
              </w:divBdr>
              <w:divsChild>
                <w:div w:id="1887446505">
                  <w:marLeft w:val="0"/>
                  <w:marRight w:val="0"/>
                  <w:marTop w:val="0"/>
                  <w:marBottom w:val="0"/>
                  <w:divBdr>
                    <w:top w:val="none" w:sz="0" w:space="0" w:color="auto"/>
                    <w:left w:val="none" w:sz="0" w:space="0" w:color="auto"/>
                    <w:bottom w:val="none" w:sz="0" w:space="0" w:color="auto"/>
                    <w:right w:val="none" w:sz="0" w:space="0" w:color="auto"/>
                  </w:divBdr>
                  <w:divsChild>
                    <w:div w:id="1118256565">
                      <w:marLeft w:val="0"/>
                      <w:marRight w:val="0"/>
                      <w:marTop w:val="0"/>
                      <w:marBottom w:val="0"/>
                      <w:divBdr>
                        <w:top w:val="none" w:sz="0" w:space="0" w:color="auto"/>
                        <w:left w:val="none" w:sz="0" w:space="0" w:color="auto"/>
                        <w:bottom w:val="none" w:sz="0" w:space="0" w:color="auto"/>
                        <w:right w:val="none" w:sz="0" w:space="0" w:color="auto"/>
                      </w:divBdr>
                      <w:divsChild>
                        <w:div w:id="2391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870917">
      <w:bodyDiv w:val="1"/>
      <w:marLeft w:val="0"/>
      <w:marRight w:val="0"/>
      <w:marTop w:val="0"/>
      <w:marBottom w:val="0"/>
      <w:divBdr>
        <w:top w:val="none" w:sz="0" w:space="0" w:color="auto"/>
        <w:left w:val="none" w:sz="0" w:space="0" w:color="auto"/>
        <w:bottom w:val="none" w:sz="0" w:space="0" w:color="auto"/>
        <w:right w:val="none" w:sz="0" w:space="0" w:color="auto"/>
      </w:divBdr>
    </w:div>
    <w:div w:id="1282570798">
      <w:bodyDiv w:val="1"/>
      <w:marLeft w:val="0"/>
      <w:marRight w:val="0"/>
      <w:marTop w:val="0"/>
      <w:marBottom w:val="0"/>
      <w:divBdr>
        <w:top w:val="none" w:sz="0" w:space="0" w:color="auto"/>
        <w:left w:val="none" w:sz="0" w:space="0" w:color="auto"/>
        <w:bottom w:val="none" w:sz="0" w:space="0" w:color="auto"/>
        <w:right w:val="none" w:sz="0" w:space="0" w:color="auto"/>
      </w:divBdr>
      <w:divsChild>
        <w:div w:id="1893812768">
          <w:marLeft w:val="0"/>
          <w:marRight w:val="0"/>
          <w:marTop w:val="0"/>
          <w:marBottom w:val="0"/>
          <w:divBdr>
            <w:top w:val="none" w:sz="0" w:space="0" w:color="auto"/>
            <w:left w:val="none" w:sz="0" w:space="0" w:color="auto"/>
            <w:bottom w:val="none" w:sz="0" w:space="0" w:color="auto"/>
            <w:right w:val="none" w:sz="0" w:space="0" w:color="auto"/>
          </w:divBdr>
          <w:divsChild>
            <w:div w:id="2118789266">
              <w:marLeft w:val="0"/>
              <w:marRight w:val="0"/>
              <w:marTop w:val="0"/>
              <w:marBottom w:val="0"/>
              <w:divBdr>
                <w:top w:val="none" w:sz="0" w:space="0" w:color="auto"/>
                <w:left w:val="none" w:sz="0" w:space="0" w:color="auto"/>
                <w:bottom w:val="none" w:sz="0" w:space="0" w:color="auto"/>
                <w:right w:val="none" w:sz="0" w:space="0" w:color="auto"/>
              </w:divBdr>
              <w:divsChild>
                <w:div w:id="1525052748">
                  <w:marLeft w:val="0"/>
                  <w:marRight w:val="0"/>
                  <w:marTop w:val="0"/>
                  <w:marBottom w:val="0"/>
                  <w:divBdr>
                    <w:top w:val="none" w:sz="0" w:space="0" w:color="auto"/>
                    <w:left w:val="none" w:sz="0" w:space="0" w:color="auto"/>
                    <w:bottom w:val="none" w:sz="0" w:space="0" w:color="auto"/>
                    <w:right w:val="none" w:sz="0" w:space="0" w:color="auto"/>
                  </w:divBdr>
                  <w:divsChild>
                    <w:div w:id="1404718471">
                      <w:marLeft w:val="0"/>
                      <w:marRight w:val="0"/>
                      <w:marTop w:val="0"/>
                      <w:marBottom w:val="0"/>
                      <w:divBdr>
                        <w:top w:val="none" w:sz="0" w:space="0" w:color="auto"/>
                        <w:left w:val="none" w:sz="0" w:space="0" w:color="auto"/>
                        <w:bottom w:val="none" w:sz="0" w:space="0" w:color="auto"/>
                        <w:right w:val="none" w:sz="0" w:space="0" w:color="auto"/>
                      </w:divBdr>
                      <w:divsChild>
                        <w:div w:id="9791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224295">
      <w:bodyDiv w:val="1"/>
      <w:marLeft w:val="0"/>
      <w:marRight w:val="0"/>
      <w:marTop w:val="0"/>
      <w:marBottom w:val="0"/>
      <w:divBdr>
        <w:top w:val="none" w:sz="0" w:space="0" w:color="auto"/>
        <w:left w:val="none" w:sz="0" w:space="0" w:color="auto"/>
        <w:bottom w:val="none" w:sz="0" w:space="0" w:color="auto"/>
        <w:right w:val="none" w:sz="0" w:space="0" w:color="auto"/>
      </w:divBdr>
    </w:div>
    <w:div w:id="1425688864">
      <w:bodyDiv w:val="1"/>
      <w:marLeft w:val="0"/>
      <w:marRight w:val="0"/>
      <w:marTop w:val="0"/>
      <w:marBottom w:val="0"/>
      <w:divBdr>
        <w:top w:val="none" w:sz="0" w:space="0" w:color="auto"/>
        <w:left w:val="none" w:sz="0" w:space="0" w:color="auto"/>
        <w:bottom w:val="none" w:sz="0" w:space="0" w:color="auto"/>
        <w:right w:val="none" w:sz="0" w:space="0" w:color="auto"/>
      </w:divBdr>
    </w:div>
    <w:div w:id="1545673988">
      <w:bodyDiv w:val="1"/>
      <w:marLeft w:val="0"/>
      <w:marRight w:val="0"/>
      <w:marTop w:val="0"/>
      <w:marBottom w:val="0"/>
      <w:divBdr>
        <w:top w:val="none" w:sz="0" w:space="0" w:color="auto"/>
        <w:left w:val="none" w:sz="0" w:space="0" w:color="auto"/>
        <w:bottom w:val="none" w:sz="0" w:space="0" w:color="auto"/>
        <w:right w:val="none" w:sz="0" w:space="0" w:color="auto"/>
      </w:divBdr>
    </w:div>
    <w:div w:id="1602955448">
      <w:bodyDiv w:val="1"/>
      <w:marLeft w:val="0"/>
      <w:marRight w:val="0"/>
      <w:marTop w:val="0"/>
      <w:marBottom w:val="0"/>
      <w:divBdr>
        <w:top w:val="none" w:sz="0" w:space="0" w:color="auto"/>
        <w:left w:val="none" w:sz="0" w:space="0" w:color="auto"/>
        <w:bottom w:val="none" w:sz="0" w:space="0" w:color="auto"/>
        <w:right w:val="none" w:sz="0" w:space="0" w:color="auto"/>
      </w:divBdr>
    </w:div>
    <w:div w:id="1646541194">
      <w:bodyDiv w:val="1"/>
      <w:marLeft w:val="0"/>
      <w:marRight w:val="0"/>
      <w:marTop w:val="0"/>
      <w:marBottom w:val="0"/>
      <w:divBdr>
        <w:top w:val="none" w:sz="0" w:space="0" w:color="auto"/>
        <w:left w:val="none" w:sz="0" w:space="0" w:color="auto"/>
        <w:bottom w:val="none" w:sz="0" w:space="0" w:color="auto"/>
        <w:right w:val="none" w:sz="0" w:space="0" w:color="auto"/>
      </w:divBdr>
      <w:divsChild>
        <w:div w:id="1747143357">
          <w:marLeft w:val="0"/>
          <w:marRight w:val="0"/>
          <w:marTop w:val="0"/>
          <w:marBottom w:val="0"/>
          <w:divBdr>
            <w:top w:val="none" w:sz="0" w:space="0" w:color="auto"/>
            <w:left w:val="none" w:sz="0" w:space="0" w:color="auto"/>
            <w:bottom w:val="none" w:sz="0" w:space="0" w:color="auto"/>
            <w:right w:val="none" w:sz="0" w:space="0" w:color="auto"/>
          </w:divBdr>
          <w:divsChild>
            <w:div w:id="705254078">
              <w:marLeft w:val="0"/>
              <w:marRight w:val="0"/>
              <w:marTop w:val="0"/>
              <w:marBottom w:val="0"/>
              <w:divBdr>
                <w:top w:val="none" w:sz="0" w:space="0" w:color="auto"/>
                <w:left w:val="none" w:sz="0" w:space="0" w:color="auto"/>
                <w:bottom w:val="none" w:sz="0" w:space="0" w:color="auto"/>
                <w:right w:val="none" w:sz="0" w:space="0" w:color="auto"/>
              </w:divBdr>
              <w:divsChild>
                <w:div w:id="1396321110">
                  <w:marLeft w:val="0"/>
                  <w:marRight w:val="0"/>
                  <w:marTop w:val="0"/>
                  <w:marBottom w:val="0"/>
                  <w:divBdr>
                    <w:top w:val="none" w:sz="0" w:space="0" w:color="auto"/>
                    <w:left w:val="none" w:sz="0" w:space="0" w:color="auto"/>
                    <w:bottom w:val="none" w:sz="0" w:space="0" w:color="auto"/>
                    <w:right w:val="none" w:sz="0" w:space="0" w:color="auto"/>
                  </w:divBdr>
                  <w:divsChild>
                    <w:div w:id="1978104619">
                      <w:marLeft w:val="0"/>
                      <w:marRight w:val="0"/>
                      <w:marTop w:val="0"/>
                      <w:marBottom w:val="0"/>
                      <w:divBdr>
                        <w:top w:val="none" w:sz="0" w:space="0" w:color="auto"/>
                        <w:left w:val="none" w:sz="0" w:space="0" w:color="auto"/>
                        <w:bottom w:val="none" w:sz="0" w:space="0" w:color="auto"/>
                        <w:right w:val="none" w:sz="0" w:space="0" w:color="auto"/>
                      </w:divBdr>
                      <w:divsChild>
                        <w:div w:id="7287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051659">
      <w:bodyDiv w:val="1"/>
      <w:marLeft w:val="0"/>
      <w:marRight w:val="0"/>
      <w:marTop w:val="0"/>
      <w:marBottom w:val="0"/>
      <w:divBdr>
        <w:top w:val="none" w:sz="0" w:space="0" w:color="auto"/>
        <w:left w:val="none" w:sz="0" w:space="0" w:color="auto"/>
        <w:bottom w:val="none" w:sz="0" w:space="0" w:color="auto"/>
        <w:right w:val="none" w:sz="0" w:space="0" w:color="auto"/>
      </w:divBdr>
    </w:div>
    <w:div w:id="1664821163">
      <w:bodyDiv w:val="1"/>
      <w:marLeft w:val="0"/>
      <w:marRight w:val="0"/>
      <w:marTop w:val="0"/>
      <w:marBottom w:val="0"/>
      <w:divBdr>
        <w:top w:val="none" w:sz="0" w:space="0" w:color="auto"/>
        <w:left w:val="none" w:sz="0" w:space="0" w:color="auto"/>
        <w:bottom w:val="none" w:sz="0" w:space="0" w:color="auto"/>
        <w:right w:val="none" w:sz="0" w:space="0" w:color="auto"/>
      </w:divBdr>
    </w:div>
    <w:div w:id="1672947930">
      <w:bodyDiv w:val="1"/>
      <w:marLeft w:val="0"/>
      <w:marRight w:val="0"/>
      <w:marTop w:val="0"/>
      <w:marBottom w:val="0"/>
      <w:divBdr>
        <w:top w:val="none" w:sz="0" w:space="0" w:color="auto"/>
        <w:left w:val="none" w:sz="0" w:space="0" w:color="auto"/>
        <w:bottom w:val="none" w:sz="0" w:space="0" w:color="auto"/>
        <w:right w:val="none" w:sz="0" w:space="0" w:color="auto"/>
      </w:divBdr>
    </w:div>
    <w:div w:id="1701082669">
      <w:bodyDiv w:val="1"/>
      <w:marLeft w:val="0"/>
      <w:marRight w:val="0"/>
      <w:marTop w:val="0"/>
      <w:marBottom w:val="0"/>
      <w:divBdr>
        <w:top w:val="none" w:sz="0" w:space="0" w:color="auto"/>
        <w:left w:val="none" w:sz="0" w:space="0" w:color="auto"/>
        <w:bottom w:val="none" w:sz="0" w:space="0" w:color="auto"/>
        <w:right w:val="none" w:sz="0" w:space="0" w:color="auto"/>
      </w:divBdr>
      <w:divsChild>
        <w:div w:id="243807638">
          <w:marLeft w:val="0"/>
          <w:marRight w:val="0"/>
          <w:marTop w:val="0"/>
          <w:marBottom w:val="0"/>
          <w:divBdr>
            <w:top w:val="none" w:sz="0" w:space="0" w:color="auto"/>
            <w:left w:val="none" w:sz="0" w:space="0" w:color="auto"/>
            <w:bottom w:val="none" w:sz="0" w:space="0" w:color="auto"/>
            <w:right w:val="none" w:sz="0" w:space="0" w:color="auto"/>
          </w:divBdr>
          <w:divsChild>
            <w:div w:id="2042585182">
              <w:marLeft w:val="0"/>
              <w:marRight w:val="0"/>
              <w:marTop w:val="0"/>
              <w:marBottom w:val="0"/>
              <w:divBdr>
                <w:top w:val="none" w:sz="0" w:space="0" w:color="auto"/>
                <w:left w:val="none" w:sz="0" w:space="0" w:color="auto"/>
                <w:bottom w:val="none" w:sz="0" w:space="0" w:color="auto"/>
                <w:right w:val="none" w:sz="0" w:space="0" w:color="auto"/>
              </w:divBdr>
              <w:divsChild>
                <w:div w:id="501312993">
                  <w:marLeft w:val="0"/>
                  <w:marRight w:val="0"/>
                  <w:marTop w:val="0"/>
                  <w:marBottom w:val="0"/>
                  <w:divBdr>
                    <w:top w:val="none" w:sz="0" w:space="0" w:color="auto"/>
                    <w:left w:val="none" w:sz="0" w:space="0" w:color="auto"/>
                    <w:bottom w:val="none" w:sz="0" w:space="0" w:color="auto"/>
                    <w:right w:val="none" w:sz="0" w:space="0" w:color="auto"/>
                  </w:divBdr>
                  <w:divsChild>
                    <w:div w:id="2010450622">
                      <w:marLeft w:val="0"/>
                      <w:marRight w:val="0"/>
                      <w:marTop w:val="0"/>
                      <w:marBottom w:val="0"/>
                      <w:divBdr>
                        <w:top w:val="none" w:sz="0" w:space="0" w:color="auto"/>
                        <w:left w:val="none" w:sz="0" w:space="0" w:color="auto"/>
                        <w:bottom w:val="none" w:sz="0" w:space="0" w:color="auto"/>
                        <w:right w:val="none" w:sz="0" w:space="0" w:color="auto"/>
                      </w:divBdr>
                      <w:divsChild>
                        <w:div w:id="7573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841325">
      <w:bodyDiv w:val="1"/>
      <w:marLeft w:val="0"/>
      <w:marRight w:val="0"/>
      <w:marTop w:val="0"/>
      <w:marBottom w:val="0"/>
      <w:divBdr>
        <w:top w:val="none" w:sz="0" w:space="0" w:color="auto"/>
        <w:left w:val="none" w:sz="0" w:space="0" w:color="auto"/>
        <w:bottom w:val="none" w:sz="0" w:space="0" w:color="auto"/>
        <w:right w:val="none" w:sz="0" w:space="0" w:color="auto"/>
      </w:divBdr>
      <w:divsChild>
        <w:div w:id="1510102201">
          <w:marLeft w:val="0"/>
          <w:marRight w:val="0"/>
          <w:marTop w:val="0"/>
          <w:marBottom w:val="0"/>
          <w:divBdr>
            <w:top w:val="none" w:sz="0" w:space="0" w:color="auto"/>
            <w:left w:val="none" w:sz="0" w:space="0" w:color="auto"/>
            <w:bottom w:val="none" w:sz="0" w:space="0" w:color="auto"/>
            <w:right w:val="none" w:sz="0" w:space="0" w:color="auto"/>
          </w:divBdr>
          <w:divsChild>
            <w:div w:id="1130591669">
              <w:marLeft w:val="0"/>
              <w:marRight w:val="0"/>
              <w:marTop w:val="0"/>
              <w:marBottom w:val="0"/>
              <w:divBdr>
                <w:top w:val="none" w:sz="0" w:space="0" w:color="auto"/>
                <w:left w:val="none" w:sz="0" w:space="0" w:color="auto"/>
                <w:bottom w:val="none" w:sz="0" w:space="0" w:color="auto"/>
                <w:right w:val="none" w:sz="0" w:space="0" w:color="auto"/>
              </w:divBdr>
              <w:divsChild>
                <w:div w:id="908734325">
                  <w:marLeft w:val="0"/>
                  <w:marRight w:val="0"/>
                  <w:marTop w:val="0"/>
                  <w:marBottom w:val="0"/>
                  <w:divBdr>
                    <w:top w:val="none" w:sz="0" w:space="0" w:color="auto"/>
                    <w:left w:val="none" w:sz="0" w:space="0" w:color="auto"/>
                    <w:bottom w:val="none" w:sz="0" w:space="0" w:color="auto"/>
                    <w:right w:val="none" w:sz="0" w:space="0" w:color="auto"/>
                  </w:divBdr>
                  <w:divsChild>
                    <w:div w:id="1487435435">
                      <w:marLeft w:val="0"/>
                      <w:marRight w:val="0"/>
                      <w:marTop w:val="0"/>
                      <w:marBottom w:val="0"/>
                      <w:divBdr>
                        <w:top w:val="none" w:sz="0" w:space="0" w:color="auto"/>
                        <w:left w:val="none" w:sz="0" w:space="0" w:color="auto"/>
                        <w:bottom w:val="none" w:sz="0" w:space="0" w:color="auto"/>
                        <w:right w:val="none" w:sz="0" w:space="0" w:color="auto"/>
                      </w:divBdr>
                      <w:divsChild>
                        <w:div w:id="20126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720">
      <w:bodyDiv w:val="1"/>
      <w:marLeft w:val="0"/>
      <w:marRight w:val="0"/>
      <w:marTop w:val="0"/>
      <w:marBottom w:val="0"/>
      <w:divBdr>
        <w:top w:val="none" w:sz="0" w:space="0" w:color="auto"/>
        <w:left w:val="none" w:sz="0" w:space="0" w:color="auto"/>
        <w:bottom w:val="none" w:sz="0" w:space="0" w:color="auto"/>
        <w:right w:val="none" w:sz="0" w:space="0" w:color="auto"/>
      </w:divBdr>
      <w:divsChild>
        <w:div w:id="1809082758">
          <w:marLeft w:val="0"/>
          <w:marRight w:val="0"/>
          <w:marTop w:val="0"/>
          <w:marBottom w:val="0"/>
          <w:divBdr>
            <w:top w:val="none" w:sz="0" w:space="0" w:color="auto"/>
            <w:left w:val="none" w:sz="0" w:space="0" w:color="auto"/>
            <w:bottom w:val="none" w:sz="0" w:space="0" w:color="auto"/>
            <w:right w:val="none" w:sz="0" w:space="0" w:color="auto"/>
          </w:divBdr>
          <w:divsChild>
            <w:div w:id="540827804">
              <w:marLeft w:val="0"/>
              <w:marRight w:val="0"/>
              <w:marTop w:val="0"/>
              <w:marBottom w:val="0"/>
              <w:divBdr>
                <w:top w:val="none" w:sz="0" w:space="0" w:color="auto"/>
                <w:left w:val="none" w:sz="0" w:space="0" w:color="auto"/>
                <w:bottom w:val="none" w:sz="0" w:space="0" w:color="auto"/>
                <w:right w:val="none" w:sz="0" w:space="0" w:color="auto"/>
              </w:divBdr>
              <w:divsChild>
                <w:div w:id="730347548">
                  <w:marLeft w:val="0"/>
                  <w:marRight w:val="0"/>
                  <w:marTop w:val="0"/>
                  <w:marBottom w:val="0"/>
                  <w:divBdr>
                    <w:top w:val="none" w:sz="0" w:space="0" w:color="auto"/>
                    <w:left w:val="none" w:sz="0" w:space="0" w:color="auto"/>
                    <w:bottom w:val="none" w:sz="0" w:space="0" w:color="auto"/>
                    <w:right w:val="none" w:sz="0" w:space="0" w:color="auto"/>
                  </w:divBdr>
                  <w:divsChild>
                    <w:div w:id="816336782">
                      <w:marLeft w:val="0"/>
                      <w:marRight w:val="0"/>
                      <w:marTop w:val="0"/>
                      <w:marBottom w:val="0"/>
                      <w:divBdr>
                        <w:top w:val="none" w:sz="0" w:space="0" w:color="auto"/>
                        <w:left w:val="none" w:sz="0" w:space="0" w:color="auto"/>
                        <w:bottom w:val="none" w:sz="0" w:space="0" w:color="auto"/>
                        <w:right w:val="none" w:sz="0" w:space="0" w:color="auto"/>
                      </w:divBdr>
                      <w:divsChild>
                        <w:div w:id="182334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877625">
      <w:bodyDiv w:val="1"/>
      <w:marLeft w:val="0"/>
      <w:marRight w:val="0"/>
      <w:marTop w:val="0"/>
      <w:marBottom w:val="0"/>
      <w:divBdr>
        <w:top w:val="none" w:sz="0" w:space="0" w:color="auto"/>
        <w:left w:val="none" w:sz="0" w:space="0" w:color="auto"/>
        <w:bottom w:val="none" w:sz="0" w:space="0" w:color="auto"/>
        <w:right w:val="none" w:sz="0" w:space="0" w:color="auto"/>
      </w:divBdr>
    </w:div>
    <w:div w:id="1894148830">
      <w:bodyDiv w:val="1"/>
      <w:marLeft w:val="0"/>
      <w:marRight w:val="0"/>
      <w:marTop w:val="0"/>
      <w:marBottom w:val="0"/>
      <w:divBdr>
        <w:top w:val="none" w:sz="0" w:space="0" w:color="auto"/>
        <w:left w:val="none" w:sz="0" w:space="0" w:color="auto"/>
        <w:bottom w:val="none" w:sz="0" w:space="0" w:color="auto"/>
        <w:right w:val="none" w:sz="0" w:space="0" w:color="auto"/>
      </w:divBdr>
    </w:div>
    <w:div w:id="2021812621">
      <w:bodyDiv w:val="1"/>
      <w:marLeft w:val="0"/>
      <w:marRight w:val="0"/>
      <w:marTop w:val="0"/>
      <w:marBottom w:val="0"/>
      <w:divBdr>
        <w:top w:val="none" w:sz="0" w:space="0" w:color="auto"/>
        <w:left w:val="none" w:sz="0" w:space="0" w:color="auto"/>
        <w:bottom w:val="none" w:sz="0" w:space="0" w:color="auto"/>
        <w:right w:val="none" w:sz="0" w:space="0" w:color="auto"/>
      </w:divBdr>
    </w:div>
    <w:div w:id="2047833596">
      <w:bodyDiv w:val="1"/>
      <w:marLeft w:val="0"/>
      <w:marRight w:val="0"/>
      <w:marTop w:val="0"/>
      <w:marBottom w:val="0"/>
      <w:divBdr>
        <w:top w:val="none" w:sz="0" w:space="0" w:color="auto"/>
        <w:left w:val="none" w:sz="0" w:space="0" w:color="auto"/>
        <w:bottom w:val="none" w:sz="0" w:space="0" w:color="auto"/>
        <w:right w:val="none" w:sz="0" w:space="0" w:color="auto"/>
      </w:divBdr>
    </w:div>
    <w:div w:id="2103908820">
      <w:bodyDiv w:val="1"/>
      <w:marLeft w:val="0"/>
      <w:marRight w:val="0"/>
      <w:marTop w:val="0"/>
      <w:marBottom w:val="0"/>
      <w:divBdr>
        <w:top w:val="none" w:sz="0" w:space="0" w:color="auto"/>
        <w:left w:val="none" w:sz="0" w:space="0" w:color="auto"/>
        <w:bottom w:val="none" w:sz="0" w:space="0" w:color="auto"/>
        <w:right w:val="none" w:sz="0" w:space="0" w:color="auto"/>
      </w:divBdr>
    </w:div>
    <w:div w:id="2124227799">
      <w:bodyDiv w:val="1"/>
      <w:marLeft w:val="0"/>
      <w:marRight w:val="0"/>
      <w:marTop w:val="0"/>
      <w:marBottom w:val="0"/>
      <w:divBdr>
        <w:top w:val="none" w:sz="0" w:space="0" w:color="auto"/>
        <w:left w:val="none" w:sz="0" w:space="0" w:color="auto"/>
        <w:bottom w:val="none" w:sz="0" w:space="0" w:color="auto"/>
        <w:right w:val="none" w:sz="0" w:space="0" w:color="auto"/>
      </w:divBdr>
    </w:div>
    <w:div w:id="2134708788">
      <w:bodyDiv w:val="1"/>
      <w:marLeft w:val="0"/>
      <w:marRight w:val="0"/>
      <w:marTop w:val="0"/>
      <w:marBottom w:val="0"/>
      <w:divBdr>
        <w:top w:val="none" w:sz="0" w:space="0" w:color="auto"/>
        <w:left w:val="none" w:sz="0" w:space="0" w:color="auto"/>
        <w:bottom w:val="none" w:sz="0" w:space="0" w:color="auto"/>
        <w:right w:val="none" w:sz="0" w:space="0" w:color="auto"/>
      </w:divBdr>
      <w:divsChild>
        <w:div w:id="555549366">
          <w:marLeft w:val="0"/>
          <w:marRight w:val="0"/>
          <w:marTop w:val="0"/>
          <w:marBottom w:val="0"/>
          <w:divBdr>
            <w:top w:val="none" w:sz="0" w:space="0" w:color="auto"/>
            <w:left w:val="none" w:sz="0" w:space="0" w:color="auto"/>
            <w:bottom w:val="none" w:sz="0" w:space="0" w:color="auto"/>
            <w:right w:val="none" w:sz="0" w:space="0" w:color="auto"/>
          </w:divBdr>
          <w:divsChild>
            <w:div w:id="1420325997">
              <w:marLeft w:val="0"/>
              <w:marRight w:val="0"/>
              <w:marTop w:val="0"/>
              <w:marBottom w:val="0"/>
              <w:divBdr>
                <w:top w:val="none" w:sz="0" w:space="0" w:color="auto"/>
                <w:left w:val="none" w:sz="0" w:space="0" w:color="auto"/>
                <w:bottom w:val="none" w:sz="0" w:space="0" w:color="auto"/>
                <w:right w:val="none" w:sz="0" w:space="0" w:color="auto"/>
              </w:divBdr>
              <w:divsChild>
                <w:div w:id="193084452">
                  <w:marLeft w:val="0"/>
                  <w:marRight w:val="0"/>
                  <w:marTop w:val="0"/>
                  <w:marBottom w:val="0"/>
                  <w:divBdr>
                    <w:top w:val="none" w:sz="0" w:space="0" w:color="auto"/>
                    <w:left w:val="none" w:sz="0" w:space="0" w:color="auto"/>
                    <w:bottom w:val="none" w:sz="0" w:space="0" w:color="auto"/>
                    <w:right w:val="none" w:sz="0" w:space="0" w:color="auto"/>
                  </w:divBdr>
                  <w:divsChild>
                    <w:div w:id="1259217896">
                      <w:marLeft w:val="0"/>
                      <w:marRight w:val="0"/>
                      <w:marTop w:val="0"/>
                      <w:marBottom w:val="0"/>
                      <w:divBdr>
                        <w:top w:val="none" w:sz="0" w:space="0" w:color="auto"/>
                        <w:left w:val="none" w:sz="0" w:space="0" w:color="auto"/>
                        <w:bottom w:val="none" w:sz="0" w:space="0" w:color="auto"/>
                        <w:right w:val="none" w:sz="0" w:space="0" w:color="auto"/>
                      </w:divBdr>
                      <w:divsChild>
                        <w:div w:id="17430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ga.gov.au/publication/note-guidance-good-clinical-practice" TargetMode="External"/><Relationship Id="rId18" Type="http://schemas.openxmlformats.org/officeDocument/2006/relationships/hyperlink" Target="https://www.acsm.org/all-blog-posts/acsm-blog/acsm-blog/2019/07/09/physical-activity-decreased-risk-mortality-cardiovascular-disease-short-bouts-cou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xtranet.who.int/prequal/sites/default/files/documents/GCP_handbook_1.pdf" TargetMode="External"/><Relationship Id="rId17" Type="http://schemas.openxmlformats.org/officeDocument/2006/relationships/hyperlink" Target="http://www.random.org" TargetMode="External"/><Relationship Id="rId2" Type="http://schemas.openxmlformats.org/officeDocument/2006/relationships/customXml" Target="../customXml/item2.xml"/><Relationship Id="rId16" Type="http://schemas.openxmlformats.org/officeDocument/2006/relationships/hyperlink" Target="mailto:maria.fiataronesingh@sydney.edu.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mrc.gov.au/guidelines-publications/e72"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aniel.hackett@sydney.edu.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tif"/><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8081144-2fae-4949-983d-9bae82e6bcc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CDFBC3552503843AF74E67EDDF2F57E" ma:contentTypeVersion="7" ma:contentTypeDescription="Create a new document." ma:contentTypeScope="" ma:versionID="6ea4830acba6a5851a29367efdc4fbed">
  <xsd:schema xmlns:xsd="http://www.w3.org/2001/XMLSchema" xmlns:xs="http://www.w3.org/2001/XMLSchema" xmlns:p="http://schemas.microsoft.com/office/2006/metadata/properties" xmlns:ns3="08081144-2fae-4949-983d-9bae82e6bcc7" xmlns:ns4="fc362566-9838-47d7-963e-4b0834f1b4bd" targetNamespace="http://schemas.microsoft.com/office/2006/metadata/properties" ma:root="true" ma:fieldsID="73a6476ea5e616747c19f66008ceeb6a" ns3:_="" ns4:_="">
    <xsd:import namespace="08081144-2fae-4949-983d-9bae82e6bcc7"/>
    <xsd:import namespace="fc362566-9838-47d7-963e-4b0834f1b4b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81144-2fae-4949-983d-9bae82e6b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362566-9838-47d7-963e-4b0834f1b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681DE-D4A5-4A82-8EE5-EB7D2A2DE626}">
  <ds:schemaRefs>
    <ds:schemaRef ds:uri="http://schemas.microsoft.com/office/2006/metadata/properties"/>
    <ds:schemaRef ds:uri="http://schemas.microsoft.com/office/infopath/2007/PartnerControls"/>
    <ds:schemaRef ds:uri="08081144-2fae-4949-983d-9bae82e6bcc7"/>
  </ds:schemaRefs>
</ds:datastoreItem>
</file>

<file path=customXml/itemProps2.xml><?xml version="1.0" encoding="utf-8"?>
<ds:datastoreItem xmlns:ds="http://schemas.openxmlformats.org/officeDocument/2006/customXml" ds:itemID="{52FAB1B5-5FF2-4114-8E73-D7C6A8C20D9F}">
  <ds:schemaRefs>
    <ds:schemaRef ds:uri="http://schemas.openxmlformats.org/officeDocument/2006/bibliography"/>
  </ds:schemaRefs>
</ds:datastoreItem>
</file>

<file path=customXml/itemProps3.xml><?xml version="1.0" encoding="utf-8"?>
<ds:datastoreItem xmlns:ds="http://schemas.openxmlformats.org/officeDocument/2006/customXml" ds:itemID="{ACA9CCB1-EEFF-4F6A-A739-142EBD58D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81144-2fae-4949-983d-9bae82e6bcc7"/>
    <ds:schemaRef ds:uri="fc362566-9838-47d7-963e-4b0834f1b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04689E-0D2E-46FF-91BB-01DF4A188F13}">
  <ds:schemaRefs>
    <ds:schemaRef ds:uri="http://schemas.microsoft.com/sharepoint/v3/contenttype/forms"/>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Template>
  <TotalTime>1</TotalTime>
  <Pages>35</Pages>
  <Words>14579</Words>
  <Characters>83101</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Clinical Trial Protocol Template - Non drug or device</vt:lpstr>
    </vt:vector>
  </TitlesOfParts>
  <Company>University of Sydney</Company>
  <LinksUpToDate>false</LinksUpToDate>
  <CharactersWithSpaces>97486</CharactersWithSpaces>
  <SharedDoc>false</SharedDoc>
  <HLinks>
    <vt:vector size="12" baseType="variant">
      <vt:variant>
        <vt:i4>4522006</vt:i4>
      </vt:variant>
      <vt:variant>
        <vt:i4>3</vt:i4>
      </vt:variant>
      <vt:variant>
        <vt:i4>0</vt:i4>
      </vt:variant>
      <vt:variant>
        <vt:i4>5</vt:i4>
      </vt:variant>
      <vt:variant>
        <vt:lpwstr>http://www.arpansa.gov.au/Publications/codes/rps8.cfm</vt:lpwstr>
      </vt:variant>
      <vt:variant>
        <vt:lpwstr/>
      </vt:variant>
      <vt:variant>
        <vt:i4>65579</vt:i4>
      </vt:variant>
      <vt:variant>
        <vt:i4>0</vt:i4>
      </vt:variant>
      <vt:variant>
        <vt:i4>0</vt:i4>
      </vt:variant>
      <vt:variant>
        <vt:i4>5</vt:i4>
      </vt:variant>
      <vt:variant>
        <vt:lpwstr>http://www.nhmrc.gov.au/health_ethics/hrecs/reference/_files/090609_nhmrc_position_statement.pdf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Trial Protocol Template - Non drug or device</dc:title>
  <dc:subject/>
  <dc:creator>philippe jacquot</dc:creator>
  <cp:keywords/>
  <dc:description/>
  <cp:lastModifiedBy>Philippe Jacquot</cp:lastModifiedBy>
  <cp:revision>3</cp:revision>
  <cp:lastPrinted>2021-03-22T04:59:00Z</cp:lastPrinted>
  <dcterms:created xsi:type="dcterms:W3CDTF">2023-11-26T20:45:00Z</dcterms:created>
  <dcterms:modified xsi:type="dcterms:W3CDTF">2023-11-26T20:46:00Z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0x0101001CDFBC3552503843AF74E67EDDF2F57E</vt:lpwstr>
  </property>
  <property fmtid="{D5CDD505-2E9C-101B-9397-08002B2CF9AE}" pid="3" name="_dlc_DocIdItemGuid">
    <vt:lpwstr>4eb5e9fd-f937-4e06-9cb7-3cc4bb10b636</vt:lpwstr>
  </property>
  <property fmtid="{D5CDD505-2E9C-101B-9397-08002B2CF9AE}" pid="4" name="Metadata">
    <vt:lpwstr>60;#Research|266e79c7-cf41-434a-bb4c-0177270df76d</vt:lpwstr>
  </property>
</Properties>
</file>