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8D151" w14:textId="10A73CD6" w:rsidR="00A835A7" w:rsidRPr="00E31D71" w:rsidRDefault="00DB56E3" w:rsidP="00E31D71">
      <w:pPr>
        <w:jc w:val="center"/>
        <w:rPr>
          <w:b/>
          <w:bCs/>
          <w:sz w:val="28"/>
          <w:szCs w:val="28"/>
        </w:rPr>
      </w:pPr>
      <w:r w:rsidRPr="00E31D71">
        <w:rPr>
          <w:b/>
          <w:bCs/>
          <w:sz w:val="28"/>
          <w:szCs w:val="28"/>
        </w:rPr>
        <w:t>Clinical Study Protocol</w:t>
      </w:r>
      <w:r w:rsidR="002E6F54" w:rsidRPr="00E31D71">
        <w:rPr>
          <w:b/>
          <w:bCs/>
          <w:sz w:val="28"/>
          <w:szCs w:val="28"/>
        </w:rPr>
        <w:t xml:space="preserve"> </w:t>
      </w:r>
    </w:p>
    <w:tbl>
      <w:tblPr>
        <w:tblStyle w:val="TableGrid"/>
        <w:tblW w:w="0" w:type="auto"/>
        <w:tblLook w:val="04A0" w:firstRow="1" w:lastRow="0" w:firstColumn="1" w:lastColumn="0" w:noHBand="0" w:noVBand="1"/>
      </w:tblPr>
      <w:tblGrid>
        <w:gridCol w:w="3964"/>
        <w:gridCol w:w="5052"/>
      </w:tblGrid>
      <w:tr w:rsidR="00DB56E3" w14:paraId="4B2F97CF" w14:textId="77777777" w:rsidTr="0045098B">
        <w:tc>
          <w:tcPr>
            <w:tcW w:w="3964" w:type="dxa"/>
          </w:tcPr>
          <w:p w14:paraId="57800E17" w14:textId="77777777" w:rsidR="00DB56E3" w:rsidRDefault="00DB56E3" w:rsidP="00DB56E3">
            <w:pPr>
              <w:pStyle w:val="NormalWeb"/>
              <w:shd w:val="clear" w:color="auto" w:fill="FFFFFF"/>
            </w:pPr>
            <w:r>
              <w:rPr>
                <w:rFonts w:ascii="TimesNewRomanPS" w:hAnsi="TimesNewRomanPS"/>
                <w:b/>
                <w:bCs/>
              </w:rPr>
              <w:t xml:space="preserve">Protocol Title: </w:t>
            </w:r>
          </w:p>
          <w:p w14:paraId="2936EDE9" w14:textId="77777777" w:rsidR="00DB56E3" w:rsidRDefault="00DB56E3" w:rsidP="4DBFFF15">
            <w:pPr>
              <w:widowControl w:val="0"/>
            </w:pPr>
          </w:p>
        </w:tc>
        <w:tc>
          <w:tcPr>
            <w:tcW w:w="5052" w:type="dxa"/>
          </w:tcPr>
          <w:p w14:paraId="3B51C642" w14:textId="05C9F7F1" w:rsidR="00DB56E3" w:rsidRPr="00114407" w:rsidRDefault="00114407" w:rsidP="00781B64">
            <w:pPr>
              <w:pStyle w:val="NormalWeb"/>
            </w:pPr>
            <w:r w:rsidRPr="00781B64">
              <w:t>Low dose naltrexone in fibromyalgia: a double-blind randomised placebo-controlled 12-week, two-period, two-sequence Phase 2 cross-over trial</w:t>
            </w:r>
          </w:p>
        </w:tc>
      </w:tr>
      <w:tr w:rsidR="00DB56E3" w14:paraId="050238B3" w14:textId="77777777" w:rsidTr="0045098B">
        <w:tc>
          <w:tcPr>
            <w:tcW w:w="3964" w:type="dxa"/>
          </w:tcPr>
          <w:p w14:paraId="7BDFC520" w14:textId="60755A76" w:rsidR="00DB56E3" w:rsidRDefault="0099335D" w:rsidP="00BE4FC6">
            <w:pPr>
              <w:pStyle w:val="NormalWeb"/>
            </w:pPr>
            <w:r>
              <w:rPr>
                <w:rFonts w:ascii="TimesNewRomanPS" w:hAnsi="TimesNewRomanPS"/>
                <w:b/>
                <w:bCs/>
              </w:rPr>
              <w:t xml:space="preserve">Protocol Number: </w:t>
            </w:r>
          </w:p>
        </w:tc>
        <w:tc>
          <w:tcPr>
            <w:tcW w:w="5052" w:type="dxa"/>
          </w:tcPr>
          <w:p w14:paraId="529A502A" w14:textId="7F9C249B" w:rsidR="00DB56E3" w:rsidRPr="00165E27" w:rsidRDefault="00CF59C4" w:rsidP="4DBFFF15">
            <w:pPr>
              <w:widowControl w:val="0"/>
            </w:pPr>
            <w:r w:rsidRPr="00781B64">
              <w:t>LDN-AU-UQ-001</w:t>
            </w:r>
          </w:p>
        </w:tc>
      </w:tr>
      <w:tr w:rsidR="00DB56E3" w14:paraId="369DD6D2" w14:textId="77777777" w:rsidTr="0045098B">
        <w:tc>
          <w:tcPr>
            <w:tcW w:w="3964" w:type="dxa"/>
          </w:tcPr>
          <w:p w14:paraId="4145CB8C" w14:textId="77577BBB" w:rsidR="00DB56E3" w:rsidRDefault="0099335D" w:rsidP="00BE4FC6">
            <w:pPr>
              <w:pStyle w:val="NormalWeb"/>
            </w:pPr>
            <w:r>
              <w:rPr>
                <w:rFonts w:ascii="TimesNewRomanPS" w:hAnsi="TimesNewRomanPS"/>
                <w:b/>
                <w:bCs/>
              </w:rPr>
              <w:t xml:space="preserve">Version/Amendment Number: </w:t>
            </w:r>
          </w:p>
        </w:tc>
        <w:tc>
          <w:tcPr>
            <w:tcW w:w="5052" w:type="dxa"/>
          </w:tcPr>
          <w:p w14:paraId="2D9E8D42" w14:textId="4F1FADB3" w:rsidR="00DB56E3" w:rsidRDefault="00CF59C4" w:rsidP="4DBFFF15">
            <w:pPr>
              <w:widowControl w:val="0"/>
            </w:pPr>
            <w:r>
              <w:t>1.</w:t>
            </w:r>
            <w:r w:rsidR="0042721B">
              <w:t>5</w:t>
            </w:r>
          </w:p>
        </w:tc>
      </w:tr>
      <w:tr w:rsidR="00DB56E3" w14:paraId="0A0F8F1B" w14:textId="77777777" w:rsidTr="0045098B">
        <w:tc>
          <w:tcPr>
            <w:tcW w:w="3964" w:type="dxa"/>
          </w:tcPr>
          <w:p w14:paraId="604718D1" w14:textId="078E2EA7" w:rsidR="00DB56E3" w:rsidRDefault="0099335D" w:rsidP="00BE4FC6">
            <w:pPr>
              <w:pStyle w:val="NormalWeb"/>
            </w:pPr>
            <w:r>
              <w:rPr>
                <w:rFonts w:ascii="TimesNewRomanPS" w:hAnsi="TimesNewRomanPS"/>
                <w:b/>
                <w:bCs/>
              </w:rPr>
              <w:t>Version Date:</w:t>
            </w:r>
          </w:p>
        </w:tc>
        <w:tc>
          <w:tcPr>
            <w:tcW w:w="5052" w:type="dxa"/>
          </w:tcPr>
          <w:p w14:paraId="229004A9" w14:textId="4DF32121" w:rsidR="00DB56E3" w:rsidRDefault="00FD0CCA" w:rsidP="4DBFFF15">
            <w:pPr>
              <w:widowControl w:val="0"/>
            </w:pPr>
            <w:r>
              <w:t>22</w:t>
            </w:r>
            <w:r w:rsidR="00EE4193">
              <w:t xml:space="preserve"> </w:t>
            </w:r>
            <w:r>
              <w:t xml:space="preserve">September </w:t>
            </w:r>
            <w:r w:rsidR="00EE4193">
              <w:t>2023</w:t>
            </w:r>
          </w:p>
        </w:tc>
      </w:tr>
      <w:tr w:rsidR="00DB56E3" w14:paraId="54C270B4" w14:textId="77777777" w:rsidTr="0045098B">
        <w:tc>
          <w:tcPr>
            <w:tcW w:w="3964" w:type="dxa"/>
          </w:tcPr>
          <w:p w14:paraId="11F1ABC5" w14:textId="54848CAB" w:rsidR="00DB56E3" w:rsidRDefault="0099335D" w:rsidP="00BE4FC6">
            <w:pPr>
              <w:pStyle w:val="NormalWeb"/>
            </w:pPr>
            <w:r>
              <w:rPr>
                <w:rFonts w:ascii="TimesNewRomanPS" w:hAnsi="TimesNewRomanPS"/>
                <w:b/>
                <w:bCs/>
              </w:rPr>
              <w:t>Supersedes:</w:t>
            </w:r>
          </w:p>
        </w:tc>
        <w:tc>
          <w:tcPr>
            <w:tcW w:w="5052" w:type="dxa"/>
          </w:tcPr>
          <w:p w14:paraId="7F575770" w14:textId="3AF89E31" w:rsidR="00DB56E3" w:rsidRDefault="00CF59C4" w:rsidP="4DBFFF15">
            <w:pPr>
              <w:widowControl w:val="0"/>
            </w:pPr>
            <w:r>
              <w:t>1.</w:t>
            </w:r>
            <w:r w:rsidR="0042721B">
              <w:t>4</w:t>
            </w:r>
            <w:r>
              <w:t xml:space="preserve"> (</w:t>
            </w:r>
            <w:r w:rsidR="0042721B">
              <w:t>31</w:t>
            </w:r>
            <w:r>
              <w:t xml:space="preserve"> </w:t>
            </w:r>
            <w:r w:rsidR="0042721B">
              <w:t>August</w:t>
            </w:r>
            <w:r>
              <w:t xml:space="preserve"> 2023)</w:t>
            </w:r>
          </w:p>
        </w:tc>
      </w:tr>
      <w:tr w:rsidR="00DB56E3" w14:paraId="7175B581" w14:textId="77777777" w:rsidTr="0045098B">
        <w:tc>
          <w:tcPr>
            <w:tcW w:w="3964" w:type="dxa"/>
          </w:tcPr>
          <w:p w14:paraId="426A7D89" w14:textId="7BB621A8" w:rsidR="00DB56E3" w:rsidRDefault="0099335D" w:rsidP="00BE4FC6">
            <w:pPr>
              <w:pStyle w:val="NormalWeb"/>
            </w:pPr>
            <w:r>
              <w:rPr>
                <w:rFonts w:ascii="TimesNewRomanPS" w:hAnsi="TimesNewRomanPS"/>
                <w:b/>
                <w:bCs/>
              </w:rPr>
              <w:t xml:space="preserve">Investigational Product: </w:t>
            </w:r>
          </w:p>
        </w:tc>
        <w:tc>
          <w:tcPr>
            <w:tcW w:w="5052" w:type="dxa"/>
          </w:tcPr>
          <w:p w14:paraId="0A5EC9F0" w14:textId="798B6647" w:rsidR="00DB56E3" w:rsidRDefault="00CF59C4" w:rsidP="4DBFFF15">
            <w:pPr>
              <w:widowControl w:val="0"/>
            </w:pPr>
            <w:r>
              <w:t>Low dose naltrexone (</w:t>
            </w:r>
            <w:r w:rsidR="001B46F5">
              <w:t xml:space="preserve">escalating dose to max of </w:t>
            </w:r>
            <w:r>
              <w:t>4.5 mg)</w:t>
            </w:r>
          </w:p>
        </w:tc>
      </w:tr>
      <w:tr w:rsidR="00DB56E3" w14:paraId="4114E9BD" w14:textId="77777777" w:rsidTr="0045098B">
        <w:tc>
          <w:tcPr>
            <w:tcW w:w="3964" w:type="dxa"/>
          </w:tcPr>
          <w:p w14:paraId="4BC11458" w14:textId="47C8E84D" w:rsidR="00DB56E3" w:rsidRDefault="0099335D" w:rsidP="00BE4FC6">
            <w:pPr>
              <w:pStyle w:val="NormalWeb"/>
            </w:pPr>
            <w:r>
              <w:rPr>
                <w:rFonts w:ascii="TimesNewRomanPS" w:hAnsi="TimesNewRomanPS"/>
                <w:b/>
                <w:bCs/>
              </w:rPr>
              <w:t>Study Phase:</w:t>
            </w:r>
          </w:p>
        </w:tc>
        <w:tc>
          <w:tcPr>
            <w:tcW w:w="5052" w:type="dxa"/>
          </w:tcPr>
          <w:p w14:paraId="49363ED2" w14:textId="1F635871" w:rsidR="00DB56E3" w:rsidRDefault="00B962AC" w:rsidP="4DBFFF15">
            <w:pPr>
              <w:widowControl w:val="0"/>
            </w:pPr>
            <w:r>
              <w:t>2</w:t>
            </w:r>
          </w:p>
        </w:tc>
      </w:tr>
      <w:tr w:rsidR="00DB56E3" w14:paraId="1AAFDBE6" w14:textId="77777777" w:rsidTr="0045098B">
        <w:tc>
          <w:tcPr>
            <w:tcW w:w="3964" w:type="dxa"/>
          </w:tcPr>
          <w:p w14:paraId="5A57BD44" w14:textId="436C9E9F" w:rsidR="00DB56E3" w:rsidRDefault="0099335D" w:rsidP="00BE4FC6">
            <w:pPr>
              <w:pStyle w:val="NormalWeb"/>
            </w:pPr>
            <w:r>
              <w:rPr>
                <w:rFonts w:ascii="TimesNewRomanPS" w:hAnsi="TimesNewRomanPS"/>
                <w:b/>
                <w:bCs/>
              </w:rPr>
              <w:t xml:space="preserve">Brief Protocol Title: </w:t>
            </w:r>
          </w:p>
        </w:tc>
        <w:tc>
          <w:tcPr>
            <w:tcW w:w="5052" w:type="dxa"/>
          </w:tcPr>
          <w:p w14:paraId="7304D016" w14:textId="2E0F60EC" w:rsidR="00DB56E3" w:rsidRDefault="008A1243" w:rsidP="4DBFFF15">
            <w:pPr>
              <w:widowControl w:val="0"/>
            </w:pPr>
            <w:r>
              <w:t>Efficacy of l</w:t>
            </w:r>
            <w:r w:rsidR="00CF59C4">
              <w:t>ow dose naltrexone in fibromyalgia</w:t>
            </w:r>
          </w:p>
        </w:tc>
      </w:tr>
      <w:tr w:rsidR="00DB56E3" w14:paraId="75EEC1A7" w14:textId="77777777" w:rsidTr="0045098B">
        <w:tc>
          <w:tcPr>
            <w:tcW w:w="3964" w:type="dxa"/>
          </w:tcPr>
          <w:p w14:paraId="6793BC6D" w14:textId="05ADFF6A" w:rsidR="00DB56E3" w:rsidRDefault="0099335D" w:rsidP="00BE4FC6">
            <w:pPr>
              <w:pStyle w:val="NormalWeb"/>
              <w:shd w:val="clear" w:color="auto" w:fill="FFFFFF"/>
            </w:pPr>
            <w:r>
              <w:rPr>
                <w:rFonts w:ascii="TimesNewRomanPS" w:hAnsi="TimesNewRomanPS"/>
                <w:b/>
                <w:bCs/>
              </w:rPr>
              <w:t xml:space="preserve">Sponsor Name and Address: </w:t>
            </w:r>
          </w:p>
        </w:tc>
        <w:tc>
          <w:tcPr>
            <w:tcW w:w="5052" w:type="dxa"/>
          </w:tcPr>
          <w:p w14:paraId="12154518" w14:textId="77777777" w:rsidR="00976CF3" w:rsidRDefault="00976CF3" w:rsidP="00976CF3">
            <w:pPr>
              <w:widowControl w:val="0"/>
            </w:pPr>
            <w:r>
              <w:t>University of Queensland</w:t>
            </w:r>
          </w:p>
          <w:p w14:paraId="55086E21" w14:textId="012C9DC0" w:rsidR="00976CF3" w:rsidRDefault="00A67F1D" w:rsidP="00976CF3">
            <w:pPr>
              <w:widowControl w:val="0"/>
            </w:pPr>
            <w:r>
              <w:t>St. Lucia</w:t>
            </w:r>
          </w:p>
          <w:p w14:paraId="29B09271" w14:textId="27C757E3" w:rsidR="00D71474" w:rsidRDefault="00976CF3" w:rsidP="00976CF3">
            <w:pPr>
              <w:widowControl w:val="0"/>
            </w:pPr>
            <w:r>
              <w:t>QLD 4</w:t>
            </w:r>
            <w:r w:rsidR="002E71CD">
              <w:t>07</w:t>
            </w:r>
            <w:r w:rsidR="00A67F1D">
              <w:t>2</w:t>
            </w:r>
          </w:p>
        </w:tc>
      </w:tr>
      <w:tr w:rsidR="00DB56E3" w14:paraId="43DB10C4" w14:textId="77777777" w:rsidTr="0045098B">
        <w:tc>
          <w:tcPr>
            <w:tcW w:w="3964" w:type="dxa"/>
          </w:tcPr>
          <w:p w14:paraId="3926B81F" w14:textId="246DA302" w:rsidR="00DB56E3" w:rsidRDefault="0099335D" w:rsidP="00BE4FC6">
            <w:pPr>
              <w:pStyle w:val="NormalWeb"/>
            </w:pPr>
            <w:r w:rsidRPr="00BE4FC6">
              <w:rPr>
                <w:rFonts w:ascii="TimesNewRomanPS" w:hAnsi="TimesNewRomanPS"/>
                <w:b/>
                <w:bCs/>
              </w:rPr>
              <w:t>ANZCTR identifier:</w:t>
            </w:r>
          </w:p>
        </w:tc>
        <w:tc>
          <w:tcPr>
            <w:tcW w:w="5052" w:type="dxa"/>
          </w:tcPr>
          <w:p w14:paraId="1D724558" w14:textId="53790D48" w:rsidR="00DB56E3" w:rsidRDefault="000F1D7C" w:rsidP="4DBFFF15">
            <w:pPr>
              <w:widowControl w:val="0"/>
            </w:pPr>
            <w:r w:rsidRPr="000F1D7C">
              <w:t>ACTRN12623000172606p</w:t>
            </w:r>
          </w:p>
        </w:tc>
      </w:tr>
      <w:tr w:rsidR="000C0AFE" w14:paraId="3F23866A" w14:textId="77777777" w:rsidTr="0045098B">
        <w:tc>
          <w:tcPr>
            <w:tcW w:w="3964" w:type="dxa"/>
          </w:tcPr>
          <w:p w14:paraId="31E35A21" w14:textId="1FE49643" w:rsidR="000C0AFE" w:rsidRPr="000C0AFE" w:rsidRDefault="000C0AFE">
            <w:pPr>
              <w:pStyle w:val="NormalWeb"/>
              <w:rPr>
                <w:rFonts w:ascii="TimesNewRomanPS" w:hAnsi="TimesNewRomanPS"/>
                <w:b/>
                <w:bCs/>
              </w:rPr>
            </w:pPr>
            <w:r>
              <w:rPr>
                <w:rFonts w:ascii="TimesNewRomanPS" w:hAnsi="TimesNewRomanPS"/>
                <w:b/>
                <w:bCs/>
              </w:rPr>
              <w:t>CTN registration:</w:t>
            </w:r>
          </w:p>
        </w:tc>
        <w:tc>
          <w:tcPr>
            <w:tcW w:w="5052" w:type="dxa"/>
          </w:tcPr>
          <w:p w14:paraId="7A0579EE" w14:textId="749F826F" w:rsidR="000C0AFE" w:rsidRPr="000F1D7C" w:rsidRDefault="00C363B5" w:rsidP="4DBFFF15">
            <w:pPr>
              <w:widowControl w:val="0"/>
            </w:pPr>
            <w:r>
              <w:t>TBA</w:t>
            </w:r>
          </w:p>
        </w:tc>
      </w:tr>
    </w:tbl>
    <w:p w14:paraId="5C5F5A90" w14:textId="7E159D3B" w:rsidR="4DBFFF15" w:rsidRDefault="4DBFFF15" w:rsidP="4DBFFF15">
      <w:pPr>
        <w:widowControl w:val="0"/>
      </w:pPr>
    </w:p>
    <w:p w14:paraId="1E3DE1B0" w14:textId="4707DD27" w:rsidR="00FF3264" w:rsidRPr="00FF3264" w:rsidRDefault="00FF3264" w:rsidP="00447F5E"/>
    <w:p w14:paraId="13BBEE33" w14:textId="2BADC384" w:rsidR="00FF3264" w:rsidRPr="00FF3264" w:rsidRDefault="00FF3264" w:rsidP="00447F5E"/>
    <w:p w14:paraId="44326024" w14:textId="5B9F1FF7" w:rsidR="00FF3264" w:rsidRPr="00FF3264" w:rsidRDefault="00FF3264" w:rsidP="00447F5E"/>
    <w:p w14:paraId="029A2D3D" w14:textId="6FC61CDA" w:rsidR="00FF3264" w:rsidRPr="00FF3264" w:rsidRDefault="00FF3264" w:rsidP="00447F5E"/>
    <w:p w14:paraId="1E4DD109" w14:textId="2A58F7CC" w:rsidR="00FF3264" w:rsidRPr="00FF3264" w:rsidRDefault="00FF3264" w:rsidP="00447F5E"/>
    <w:p w14:paraId="3227296C" w14:textId="236CE5AF" w:rsidR="00FF3264" w:rsidRPr="00FF3264" w:rsidRDefault="00FF3264" w:rsidP="00447F5E"/>
    <w:p w14:paraId="23B42F10" w14:textId="527E2D09" w:rsidR="00FF3264" w:rsidRPr="00FF3264" w:rsidRDefault="00FF3264" w:rsidP="00447F5E"/>
    <w:p w14:paraId="4D92A343" w14:textId="0D8E17E3" w:rsidR="00FF3264" w:rsidRPr="00FF3264" w:rsidRDefault="00FF3264" w:rsidP="00447F5E"/>
    <w:p w14:paraId="1F370B13" w14:textId="1DB0A6CE" w:rsidR="00FF3264" w:rsidRPr="00FF3264" w:rsidRDefault="00FF3264" w:rsidP="00447F5E"/>
    <w:p w14:paraId="1CFBEA94" w14:textId="0762FD05" w:rsidR="00FF3264" w:rsidRPr="00FF3264" w:rsidRDefault="00FF3264" w:rsidP="00447F5E"/>
    <w:p w14:paraId="7B9166B4" w14:textId="141E08F2" w:rsidR="00FF3264" w:rsidRPr="00FF3264" w:rsidRDefault="00FF3264" w:rsidP="00447F5E"/>
    <w:p w14:paraId="5F49E1A3" w14:textId="30620D1F" w:rsidR="00FF3264" w:rsidRPr="00FF3264" w:rsidRDefault="00FF3264" w:rsidP="00447F5E"/>
    <w:p w14:paraId="3C9E2F1C" w14:textId="1B821EA4" w:rsidR="00FF3264" w:rsidRPr="00FF3264" w:rsidRDefault="00FF3264" w:rsidP="00447F5E"/>
    <w:p w14:paraId="69DE2868" w14:textId="0AC10BC8" w:rsidR="00FF3264" w:rsidRPr="00FF3264" w:rsidRDefault="00FF3264" w:rsidP="00447F5E"/>
    <w:p w14:paraId="2AED9DA6" w14:textId="78C5A04D" w:rsidR="00FF3264" w:rsidRPr="00FF3264" w:rsidRDefault="00FF3264" w:rsidP="00447F5E"/>
    <w:p w14:paraId="50A39040" w14:textId="2DE1BED8" w:rsidR="00FF3264" w:rsidRPr="00FF3264" w:rsidRDefault="00FF3264" w:rsidP="00447F5E"/>
    <w:p w14:paraId="486324E8" w14:textId="1E8BBA37" w:rsidR="00FF3264" w:rsidRPr="00FF3264" w:rsidRDefault="00FF3264" w:rsidP="00447F5E"/>
    <w:p w14:paraId="717392F7" w14:textId="79D9F667" w:rsidR="00FF3264" w:rsidRPr="00FF3264" w:rsidRDefault="00FF3264" w:rsidP="00447F5E"/>
    <w:p w14:paraId="39CEC42E" w14:textId="4C48EECE" w:rsidR="00FF3264" w:rsidRPr="00FF3264" w:rsidRDefault="00FF3264" w:rsidP="00447F5E"/>
    <w:p w14:paraId="24FE235D" w14:textId="449F680C" w:rsidR="00FF3264" w:rsidRPr="00FF3264" w:rsidRDefault="00FF3264" w:rsidP="00447F5E"/>
    <w:p w14:paraId="32677638" w14:textId="462EFE5C" w:rsidR="00FF3264" w:rsidRPr="00FF3264" w:rsidRDefault="00FF3264" w:rsidP="00447F5E"/>
    <w:p w14:paraId="13E0FC39" w14:textId="3938C04B" w:rsidR="00FF3264" w:rsidRPr="00FF3264" w:rsidRDefault="00FF3264" w:rsidP="00447F5E"/>
    <w:p w14:paraId="5135CFD1" w14:textId="18726536" w:rsidR="00FF3264" w:rsidRPr="00FF3264" w:rsidRDefault="00FF3264" w:rsidP="00447F5E"/>
    <w:p w14:paraId="77A18BC0" w14:textId="0B7B3B5D" w:rsidR="00FF3264" w:rsidRPr="00FF3264" w:rsidRDefault="00FF3264" w:rsidP="00447F5E"/>
    <w:p w14:paraId="11A126F2" w14:textId="6E5FC251" w:rsidR="00FF3264" w:rsidRPr="00FF3264" w:rsidRDefault="00FF3264" w:rsidP="00447F5E"/>
    <w:p w14:paraId="6AAE844D" w14:textId="441666F3" w:rsidR="00FF3264" w:rsidRDefault="00FF3264" w:rsidP="00FF3264"/>
    <w:p w14:paraId="2A783E1D" w14:textId="61F39D19" w:rsidR="00FF3264" w:rsidRPr="00FF3264" w:rsidRDefault="00FF3264" w:rsidP="00FF3264"/>
    <w:p w14:paraId="59DEBB9F" w14:textId="50D0A00C" w:rsidR="00FF3264" w:rsidRPr="00FF3264" w:rsidRDefault="00FF3264" w:rsidP="00FF3264"/>
    <w:p w14:paraId="6E98CBAA" w14:textId="76CA3AC1" w:rsidR="00FF3264" w:rsidRPr="00FF3264" w:rsidRDefault="00FF3264" w:rsidP="00447F5E">
      <w:pPr>
        <w:tabs>
          <w:tab w:val="left" w:pos="1890"/>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19"/>
      </w:tblGrid>
      <w:tr w:rsidR="00D33B57" w:rsidRPr="00C9071E" w14:paraId="07B8D168" w14:textId="77777777" w:rsidTr="001F70E0">
        <w:tc>
          <w:tcPr>
            <w:tcW w:w="3397" w:type="dxa"/>
            <w:shd w:val="clear" w:color="auto" w:fill="auto"/>
          </w:tcPr>
          <w:p w14:paraId="07B8D15E" w14:textId="0AD98740" w:rsidR="001D0599" w:rsidRPr="00C9071E" w:rsidRDefault="001D0599" w:rsidP="00E31D71">
            <w:pPr>
              <w:rPr>
                <w:bCs/>
              </w:rPr>
            </w:pPr>
            <w:r w:rsidRPr="00C9071E">
              <w:lastRenderedPageBreak/>
              <w:t>Principal Investigator</w:t>
            </w:r>
            <w:r w:rsidR="002F59BB">
              <w:rPr>
                <w:bCs/>
              </w:rPr>
              <w:t xml:space="preserve"> &amp; Research Physician</w:t>
            </w:r>
            <w:r w:rsidRPr="00C9071E">
              <w:t xml:space="preserve">: </w:t>
            </w:r>
            <w:r w:rsidRPr="00C9071E">
              <w:tab/>
            </w:r>
            <w:r w:rsidRPr="00C9071E">
              <w:tab/>
            </w:r>
          </w:p>
          <w:p w14:paraId="07B8D15F" w14:textId="77777777" w:rsidR="00D33B57" w:rsidRPr="00C9071E" w:rsidRDefault="00D33B57" w:rsidP="00E31D71">
            <w:pPr>
              <w:rPr>
                <w:bCs/>
              </w:rPr>
            </w:pPr>
          </w:p>
          <w:p w14:paraId="07B8D160" w14:textId="77777777" w:rsidR="00D33B57" w:rsidRPr="00C9071E" w:rsidRDefault="00D33B57" w:rsidP="00E31D71"/>
        </w:tc>
        <w:tc>
          <w:tcPr>
            <w:tcW w:w="5619" w:type="dxa"/>
            <w:shd w:val="clear" w:color="auto" w:fill="auto"/>
          </w:tcPr>
          <w:p w14:paraId="07B8D162" w14:textId="7C0AFEA1" w:rsidR="00D33B57" w:rsidRPr="00C9071E" w:rsidRDefault="00D33B57" w:rsidP="00E31D71">
            <w:r w:rsidRPr="00C9071E">
              <w:t xml:space="preserve">Dr </w:t>
            </w:r>
            <w:r w:rsidR="00547AD3" w:rsidRPr="00C9071E">
              <w:t xml:space="preserve">Nicholas </w:t>
            </w:r>
            <w:r w:rsidR="009A6CF7" w:rsidRPr="00C9071E">
              <w:t>Aitcheson</w:t>
            </w:r>
          </w:p>
          <w:p w14:paraId="0F344D6E" w14:textId="7F350CEA" w:rsidR="00BC716E" w:rsidRPr="00C9071E" w:rsidRDefault="00BC716E" w:rsidP="00C84D69">
            <w:pPr>
              <w:rPr>
                <w:bCs/>
                <w:lang w:eastAsia="en-US"/>
              </w:rPr>
            </w:pPr>
            <w:r w:rsidRPr="00C9071E">
              <w:rPr>
                <w:bCs/>
                <w:lang w:eastAsia="en-US"/>
              </w:rPr>
              <w:t>Rehabilitation and Pain Specialist</w:t>
            </w:r>
          </w:p>
          <w:p w14:paraId="412BB8CB" w14:textId="3449299B" w:rsidR="00BC716E" w:rsidRPr="00C9071E" w:rsidRDefault="00E62D9C" w:rsidP="00E31D71">
            <w:pPr>
              <w:rPr>
                <w:bCs/>
              </w:rPr>
            </w:pPr>
            <w:r w:rsidRPr="4DBFFF15">
              <w:t xml:space="preserve">Metro South </w:t>
            </w:r>
            <w:r w:rsidR="00BF209B" w:rsidRPr="4DBFFF15">
              <w:t>Pain and Rehabilitation Centre</w:t>
            </w:r>
          </w:p>
          <w:p w14:paraId="07B8D166" w14:textId="57B1589F" w:rsidR="00D33B57" w:rsidRPr="00C9071E" w:rsidRDefault="00D33B57" w:rsidP="00E31D71">
            <w:pPr>
              <w:rPr>
                <w:bCs/>
              </w:rPr>
            </w:pPr>
            <w:r w:rsidRPr="4DBFFF15">
              <w:t xml:space="preserve">Ph: </w:t>
            </w:r>
            <w:r w:rsidR="000D1183">
              <w:t xml:space="preserve">07 </w:t>
            </w:r>
            <w:r w:rsidRPr="4DBFFF15">
              <w:t>3176</w:t>
            </w:r>
            <w:r w:rsidR="00E66991">
              <w:t xml:space="preserve"> </w:t>
            </w:r>
            <w:r w:rsidRPr="4DBFFF15">
              <w:t>1901</w:t>
            </w:r>
          </w:p>
          <w:p w14:paraId="07B8D167" w14:textId="2FE5553A" w:rsidR="00D33B57" w:rsidRPr="00C9071E" w:rsidRDefault="00D33B57" w:rsidP="00E31D71">
            <w:r w:rsidRPr="00C9071E">
              <w:t xml:space="preserve">E: </w:t>
            </w:r>
            <w:hyperlink r:id="rId10" w:tooltip="mailto:Nicholas.Aitcheson@health.qld.gov.au" w:history="1">
              <w:r w:rsidR="00E62D9C" w:rsidRPr="00980540">
                <w:rPr>
                  <w:rStyle w:val="Hyperlink"/>
                  <w:sz w:val="22"/>
                  <w:szCs w:val="22"/>
                </w:rPr>
                <w:t>Nicholas.Aitcheson@health.qld.gov.au</w:t>
              </w:r>
            </w:hyperlink>
          </w:p>
        </w:tc>
      </w:tr>
      <w:tr w:rsidR="4DBFFF15" w14:paraId="488529E9" w14:textId="77777777" w:rsidTr="001F70E0">
        <w:tc>
          <w:tcPr>
            <w:tcW w:w="3397" w:type="dxa"/>
            <w:shd w:val="clear" w:color="auto" w:fill="auto"/>
          </w:tcPr>
          <w:p w14:paraId="4C808A3C" w14:textId="5CF67C20" w:rsidR="00201E56" w:rsidRDefault="00E35976" w:rsidP="00E31D71">
            <w:r>
              <w:t xml:space="preserve">Chief </w:t>
            </w:r>
            <w:r w:rsidR="00201E56" w:rsidRPr="4DBFFF15">
              <w:t>Investigator:</w:t>
            </w:r>
            <w:r w:rsidR="00201E56">
              <w:tab/>
            </w:r>
          </w:p>
        </w:tc>
        <w:tc>
          <w:tcPr>
            <w:tcW w:w="5619" w:type="dxa"/>
            <w:shd w:val="clear" w:color="auto" w:fill="auto"/>
          </w:tcPr>
          <w:p w14:paraId="0C553B4B" w14:textId="77777777" w:rsidR="00201E56" w:rsidRDefault="00201E56" w:rsidP="00E31D71">
            <w:r w:rsidRPr="4DBFFF15">
              <w:t>A/Prof Kathryn Steadman</w:t>
            </w:r>
            <w:r>
              <w:t xml:space="preserve"> </w:t>
            </w:r>
          </w:p>
          <w:p w14:paraId="6D9B30B8" w14:textId="50D9E920" w:rsidR="00201E56" w:rsidRDefault="0085346C" w:rsidP="00E31D71">
            <w:pPr>
              <w:rPr>
                <w:bCs/>
              </w:rPr>
            </w:pPr>
            <w:r>
              <w:t xml:space="preserve">School of </w:t>
            </w:r>
            <w:r w:rsidR="00201E56" w:rsidRPr="4DBFFF15">
              <w:t xml:space="preserve">Pharmacy </w:t>
            </w:r>
          </w:p>
          <w:p w14:paraId="17E4223A" w14:textId="77777777" w:rsidR="00315F36" w:rsidRDefault="00315F36" w:rsidP="00E31D71">
            <w:pPr>
              <w:rPr>
                <w:bCs/>
              </w:rPr>
            </w:pPr>
            <w:r w:rsidRPr="4DBFFF15">
              <w:t>The University of Queensland</w:t>
            </w:r>
          </w:p>
          <w:p w14:paraId="7AA2F3F9" w14:textId="0CFD11BA" w:rsidR="00201E56" w:rsidRDefault="00201E56" w:rsidP="00E31D71">
            <w:pPr>
              <w:rPr>
                <w:bCs/>
              </w:rPr>
            </w:pPr>
            <w:r w:rsidRPr="4DBFFF15">
              <w:t>Ph</w:t>
            </w:r>
            <w:r w:rsidR="0085346C">
              <w:t>:</w:t>
            </w:r>
            <w:r w:rsidRPr="4DBFFF15">
              <w:t xml:space="preserve"> 07 3346 1886 </w:t>
            </w:r>
          </w:p>
          <w:p w14:paraId="0C0E79DB" w14:textId="4C712F9F" w:rsidR="00201E56" w:rsidRDefault="00201E56" w:rsidP="00E31D71">
            <w:pPr>
              <w:rPr>
                <w:bCs/>
              </w:rPr>
            </w:pPr>
            <w:r w:rsidRPr="4DBFFF15">
              <w:t xml:space="preserve">E </w:t>
            </w:r>
            <w:hyperlink r:id="rId11">
              <w:r w:rsidRPr="4DBFFF15">
                <w:rPr>
                  <w:rStyle w:val="Hyperlink"/>
                  <w:sz w:val="22"/>
                  <w:szCs w:val="22"/>
                </w:rPr>
                <w:t>k.steadman@uq.edu.au</w:t>
              </w:r>
            </w:hyperlink>
            <w:r w:rsidRPr="4DBFFF15">
              <w:t xml:space="preserve"> </w:t>
            </w:r>
          </w:p>
        </w:tc>
      </w:tr>
      <w:tr w:rsidR="007A2123" w14:paraId="34B667DF" w14:textId="77777777" w:rsidTr="001F70E0">
        <w:tc>
          <w:tcPr>
            <w:tcW w:w="3397" w:type="dxa"/>
            <w:shd w:val="clear" w:color="auto" w:fill="auto"/>
          </w:tcPr>
          <w:p w14:paraId="0979A55B" w14:textId="6F1367A9" w:rsidR="007A2123" w:rsidRPr="4DBFFF15" w:rsidRDefault="007A2123" w:rsidP="00E31D71">
            <w:r>
              <w:t xml:space="preserve">Co-Investigator: </w:t>
            </w:r>
          </w:p>
        </w:tc>
        <w:tc>
          <w:tcPr>
            <w:tcW w:w="5619" w:type="dxa"/>
            <w:shd w:val="clear" w:color="auto" w:fill="auto"/>
          </w:tcPr>
          <w:p w14:paraId="5BD40A0A" w14:textId="22B6EE99" w:rsidR="007A2123" w:rsidRPr="00517A55" w:rsidRDefault="00A342B5" w:rsidP="00E31D71">
            <w:pPr>
              <w:rPr>
                <w:bCs/>
              </w:rPr>
            </w:pPr>
            <w:r w:rsidRPr="00517A55">
              <w:t>Prof Lisa Nissen</w:t>
            </w:r>
          </w:p>
          <w:p w14:paraId="1657F070" w14:textId="77777777" w:rsidR="00315F36" w:rsidRPr="00517A55" w:rsidRDefault="00315F36" w:rsidP="00E31D71">
            <w:pPr>
              <w:rPr>
                <w:bCs/>
              </w:rPr>
            </w:pPr>
            <w:r w:rsidRPr="00517A55">
              <w:t xml:space="preserve">School of </w:t>
            </w:r>
            <w:r>
              <w:t>P</w:t>
            </w:r>
            <w:r w:rsidRPr="00517A55">
              <w:t xml:space="preserve">harmacy </w:t>
            </w:r>
          </w:p>
          <w:p w14:paraId="121C7D8D" w14:textId="77777777" w:rsidR="0085346C" w:rsidRDefault="0085346C" w:rsidP="00E31D71">
            <w:r w:rsidRPr="4DBFFF15">
              <w:t>The University of Queensland</w:t>
            </w:r>
          </w:p>
          <w:p w14:paraId="30187226" w14:textId="77777777" w:rsidR="006D60A2" w:rsidRDefault="006D60A2" w:rsidP="006D60A2">
            <w:pPr>
              <w:rPr>
                <w:bCs/>
              </w:rPr>
            </w:pPr>
            <w:r>
              <w:rPr>
                <w:bCs/>
              </w:rPr>
              <w:t>Ph: 07 3346 9736</w:t>
            </w:r>
          </w:p>
          <w:p w14:paraId="1AC939AD" w14:textId="17AC5ED9" w:rsidR="006E2B91" w:rsidRPr="00517A55" w:rsidRDefault="00A342B5" w:rsidP="00C84D69">
            <w:pPr>
              <w:rPr>
                <w:lang w:val="en-US" w:eastAsia="en-US"/>
              </w:rPr>
            </w:pPr>
            <w:r w:rsidRPr="00517A55">
              <w:rPr>
                <w:lang w:eastAsia="en-US"/>
              </w:rPr>
              <w:t xml:space="preserve">E: </w:t>
            </w:r>
            <w:hyperlink r:id="rId12" w:history="1">
              <w:r w:rsidR="00517A55" w:rsidRPr="00517A55">
                <w:rPr>
                  <w:rStyle w:val="Hyperlink"/>
                  <w:sz w:val="22"/>
                  <w:szCs w:val="22"/>
                  <w:lang w:eastAsia="en-US"/>
                </w:rPr>
                <w:t>l.nissen@uq.edu.au</w:t>
              </w:r>
            </w:hyperlink>
            <w:r w:rsidR="00517A55" w:rsidRPr="00517A55">
              <w:rPr>
                <w:lang w:eastAsia="en-US"/>
              </w:rPr>
              <w:t xml:space="preserve"> </w:t>
            </w:r>
          </w:p>
        </w:tc>
      </w:tr>
      <w:tr w:rsidR="00FD1D49" w:rsidRPr="00C9071E" w14:paraId="07B8D16E" w14:textId="77777777" w:rsidTr="001F70E0">
        <w:tc>
          <w:tcPr>
            <w:tcW w:w="3397" w:type="dxa"/>
            <w:shd w:val="clear" w:color="auto" w:fill="auto"/>
          </w:tcPr>
          <w:p w14:paraId="07B8D16C" w14:textId="1716AC9A" w:rsidR="00FD1D49" w:rsidRPr="00C9071E" w:rsidRDefault="00FD1D49" w:rsidP="00E31D71">
            <w:pPr>
              <w:rPr>
                <w:bCs/>
              </w:rPr>
            </w:pPr>
            <w:r w:rsidRPr="00C9071E">
              <w:t>Associate Investigator:</w:t>
            </w:r>
            <w:r w:rsidRPr="00C9071E">
              <w:tab/>
            </w:r>
          </w:p>
        </w:tc>
        <w:tc>
          <w:tcPr>
            <w:tcW w:w="5619" w:type="dxa"/>
            <w:shd w:val="clear" w:color="auto" w:fill="auto"/>
          </w:tcPr>
          <w:p w14:paraId="5BE8418C" w14:textId="77777777" w:rsidR="00FD1D49" w:rsidRPr="00517A55" w:rsidRDefault="00FD1D49" w:rsidP="00E31D71">
            <w:pPr>
              <w:rPr>
                <w:bCs/>
              </w:rPr>
            </w:pPr>
            <w:r w:rsidRPr="00517A55">
              <w:t>Kristin Tynan</w:t>
            </w:r>
          </w:p>
          <w:p w14:paraId="1D4F990F" w14:textId="77777777" w:rsidR="0085346C" w:rsidRDefault="00FD1D49" w:rsidP="00E31D71">
            <w:pPr>
              <w:rPr>
                <w:bCs/>
              </w:rPr>
            </w:pPr>
            <w:r w:rsidRPr="00517A55">
              <w:t>Pharmacist</w:t>
            </w:r>
          </w:p>
          <w:p w14:paraId="78277B23" w14:textId="01753805" w:rsidR="00FD1D49" w:rsidRPr="00517A55" w:rsidRDefault="00FD1D49" w:rsidP="00E31D71">
            <w:pPr>
              <w:rPr>
                <w:bCs/>
              </w:rPr>
            </w:pPr>
            <w:r w:rsidRPr="00517A55">
              <w:t>Metro South Pain and Rehabilitation Centre</w:t>
            </w:r>
          </w:p>
          <w:p w14:paraId="1DABE168" w14:textId="348DF468" w:rsidR="00FD1D49" w:rsidRPr="00517A55" w:rsidRDefault="00FD1D49" w:rsidP="00E31D71">
            <w:pPr>
              <w:rPr>
                <w:bCs/>
              </w:rPr>
            </w:pPr>
            <w:r w:rsidRPr="00517A55">
              <w:t xml:space="preserve">Ph: </w:t>
            </w:r>
            <w:r w:rsidR="000D1183">
              <w:t xml:space="preserve">07 </w:t>
            </w:r>
            <w:r w:rsidRPr="00517A55">
              <w:t>31761901</w:t>
            </w:r>
          </w:p>
          <w:p w14:paraId="07B8D16D" w14:textId="30A7B4AF" w:rsidR="00FD1D49" w:rsidRPr="00517A55" w:rsidRDefault="00FD1D49" w:rsidP="00E31D71">
            <w:pPr>
              <w:rPr>
                <w:bCs/>
              </w:rPr>
            </w:pPr>
            <w:r w:rsidRPr="00517A55">
              <w:t xml:space="preserve">E: </w:t>
            </w:r>
            <w:hyperlink r:id="rId13" w:history="1">
              <w:r w:rsidRPr="00517A55">
                <w:rPr>
                  <w:rStyle w:val="Hyperlink"/>
                  <w:sz w:val="22"/>
                  <w:szCs w:val="22"/>
                </w:rPr>
                <w:t>Kristin.Tynan@health.qld.gov.au</w:t>
              </w:r>
            </w:hyperlink>
            <w:r w:rsidRPr="00517A55">
              <w:t xml:space="preserve"> </w:t>
            </w:r>
          </w:p>
        </w:tc>
      </w:tr>
      <w:tr w:rsidR="00FD1D49" w:rsidRPr="00C9071E" w14:paraId="344B0BE3" w14:textId="77777777" w:rsidTr="001F70E0">
        <w:tc>
          <w:tcPr>
            <w:tcW w:w="3397" w:type="dxa"/>
            <w:shd w:val="clear" w:color="auto" w:fill="auto"/>
          </w:tcPr>
          <w:p w14:paraId="0C914BBF" w14:textId="04D16C35" w:rsidR="00FD1D49" w:rsidRPr="00C9071E" w:rsidRDefault="00FD1D49" w:rsidP="00E31D71">
            <w:pPr>
              <w:rPr>
                <w:bCs/>
              </w:rPr>
            </w:pPr>
            <w:r w:rsidRPr="00C9071E">
              <w:t>Associate Investigator:</w:t>
            </w:r>
            <w:r w:rsidRPr="00C9071E">
              <w:tab/>
            </w:r>
          </w:p>
        </w:tc>
        <w:tc>
          <w:tcPr>
            <w:tcW w:w="5619" w:type="dxa"/>
            <w:shd w:val="clear" w:color="auto" w:fill="auto"/>
          </w:tcPr>
          <w:p w14:paraId="7130EE37" w14:textId="77777777" w:rsidR="00FD1D49" w:rsidRPr="00517A55" w:rsidRDefault="00FD1D49" w:rsidP="00E31D71">
            <w:pPr>
              <w:rPr>
                <w:bCs/>
              </w:rPr>
            </w:pPr>
            <w:r w:rsidRPr="00517A55">
              <w:t>Zhen Lin</w:t>
            </w:r>
          </w:p>
          <w:p w14:paraId="7D2FA053" w14:textId="77777777" w:rsidR="00FD1D49" w:rsidRPr="00517A55" w:rsidRDefault="00FD1D49" w:rsidP="00E31D71">
            <w:pPr>
              <w:rPr>
                <w:bCs/>
              </w:rPr>
            </w:pPr>
            <w:r w:rsidRPr="00517A55">
              <w:t>Faculty of Medicine</w:t>
            </w:r>
          </w:p>
          <w:p w14:paraId="2726832B" w14:textId="77777777" w:rsidR="00FD1D49" w:rsidRPr="00517A55" w:rsidRDefault="00FD1D49" w:rsidP="00E31D71">
            <w:pPr>
              <w:rPr>
                <w:bCs/>
              </w:rPr>
            </w:pPr>
            <w:r w:rsidRPr="00517A55">
              <w:t>The University of Queensland</w:t>
            </w:r>
          </w:p>
          <w:p w14:paraId="0B82DB92" w14:textId="7356C592" w:rsidR="00FD1D49" w:rsidRPr="00517A55" w:rsidRDefault="00FD1D49" w:rsidP="00E31D71">
            <w:pPr>
              <w:rPr>
                <w:bCs/>
              </w:rPr>
            </w:pPr>
            <w:r w:rsidRPr="00517A55">
              <w:t>Ph</w:t>
            </w:r>
            <w:r w:rsidR="0085346C">
              <w:t>:</w:t>
            </w:r>
            <w:r w:rsidRPr="00517A55">
              <w:t xml:space="preserve"> 04 5053 1022</w:t>
            </w:r>
          </w:p>
          <w:p w14:paraId="3D139BC1" w14:textId="3CBAB7C0" w:rsidR="00FD1D49" w:rsidRPr="00517A55" w:rsidRDefault="00FD1D49" w:rsidP="00E31D71">
            <w:pPr>
              <w:rPr>
                <w:bCs/>
              </w:rPr>
            </w:pPr>
            <w:r w:rsidRPr="00517A55">
              <w:t>E</w:t>
            </w:r>
            <w:r w:rsidR="0085346C">
              <w:t>:</w:t>
            </w:r>
            <w:r w:rsidRPr="00517A55">
              <w:t xml:space="preserve"> </w:t>
            </w:r>
            <w:hyperlink r:id="rId14" w:history="1">
              <w:r w:rsidRPr="00517A55">
                <w:rPr>
                  <w:rStyle w:val="Hyperlink"/>
                  <w:sz w:val="22"/>
                  <w:szCs w:val="22"/>
                </w:rPr>
                <w:t>zhen.lin@uq.net.au</w:t>
              </w:r>
            </w:hyperlink>
            <w:r w:rsidRPr="00517A55">
              <w:t xml:space="preserve"> </w:t>
            </w:r>
          </w:p>
        </w:tc>
      </w:tr>
      <w:tr w:rsidR="0085346C" w:rsidRPr="00C9071E" w14:paraId="75F39488" w14:textId="77777777" w:rsidTr="001F70E0">
        <w:tc>
          <w:tcPr>
            <w:tcW w:w="3397" w:type="dxa"/>
            <w:shd w:val="clear" w:color="auto" w:fill="auto"/>
          </w:tcPr>
          <w:p w14:paraId="73E56C4A" w14:textId="2978045D" w:rsidR="0085346C" w:rsidRPr="00CF6190" w:rsidRDefault="001F70E0" w:rsidP="00E31D71">
            <w:pPr>
              <w:rPr>
                <w:bCs/>
              </w:rPr>
            </w:pPr>
            <w:r>
              <w:t>Associate Investigator:</w:t>
            </w:r>
          </w:p>
        </w:tc>
        <w:tc>
          <w:tcPr>
            <w:tcW w:w="5619" w:type="dxa"/>
            <w:shd w:val="clear" w:color="auto" w:fill="auto"/>
          </w:tcPr>
          <w:p w14:paraId="39FC5420" w14:textId="77777777" w:rsidR="0085346C" w:rsidRPr="00CF6190" w:rsidRDefault="0085346C" w:rsidP="00E31D71">
            <w:pPr>
              <w:rPr>
                <w:bCs/>
              </w:rPr>
            </w:pPr>
            <w:r w:rsidRPr="00CF6190">
              <w:t>Min-Tz Weng</w:t>
            </w:r>
          </w:p>
          <w:p w14:paraId="67F67FC0" w14:textId="77777777" w:rsidR="001F70E0" w:rsidRDefault="001F70E0" w:rsidP="00C84D69">
            <w:pPr>
              <w:rPr>
                <w:lang w:val="en-US" w:eastAsia="en-US"/>
              </w:rPr>
            </w:pPr>
            <w:r>
              <w:rPr>
                <w:lang w:val="en-US" w:eastAsia="en-US"/>
              </w:rPr>
              <w:t>Research Assistant</w:t>
            </w:r>
          </w:p>
          <w:p w14:paraId="3ADDD00F" w14:textId="7F0E7048" w:rsidR="0085346C" w:rsidRPr="00C90C93" w:rsidRDefault="0085346C" w:rsidP="00C84D69">
            <w:pPr>
              <w:rPr>
                <w:lang w:val="en-US" w:eastAsia="en-US"/>
              </w:rPr>
            </w:pPr>
            <w:r w:rsidRPr="00C90C93">
              <w:rPr>
                <w:lang w:val="en-US" w:eastAsia="en-US"/>
              </w:rPr>
              <w:t>School of Pharmacy</w:t>
            </w:r>
          </w:p>
          <w:p w14:paraId="2E299CA9" w14:textId="77777777" w:rsidR="0085346C" w:rsidRPr="00C90C93" w:rsidRDefault="0085346C" w:rsidP="00C84D69">
            <w:pPr>
              <w:rPr>
                <w:lang w:val="en-US" w:eastAsia="en-US"/>
              </w:rPr>
            </w:pPr>
            <w:r w:rsidRPr="00C90C93">
              <w:rPr>
                <w:lang w:val="en-US" w:eastAsia="en-US"/>
              </w:rPr>
              <w:t>The University of Queensland</w:t>
            </w:r>
          </w:p>
          <w:p w14:paraId="0BDA662A" w14:textId="00026B6A" w:rsidR="0085346C" w:rsidRPr="00C90C93" w:rsidRDefault="0085346C" w:rsidP="00C84D69">
            <w:pPr>
              <w:rPr>
                <w:lang w:val="en-US" w:eastAsia="en-US"/>
              </w:rPr>
            </w:pPr>
            <w:r w:rsidRPr="00C90C93">
              <w:rPr>
                <w:lang w:val="en-US" w:eastAsia="en-US"/>
              </w:rPr>
              <w:t>Ph: 04 2209 4736</w:t>
            </w:r>
          </w:p>
          <w:p w14:paraId="43783770" w14:textId="39299254" w:rsidR="0085346C" w:rsidRPr="00CF6190" w:rsidRDefault="0085346C" w:rsidP="00C84D69">
            <w:r w:rsidRPr="00C90C93">
              <w:rPr>
                <w:lang w:val="en-US" w:eastAsia="en-US"/>
              </w:rPr>
              <w:t xml:space="preserve">E: </w:t>
            </w:r>
            <w:hyperlink r:id="rId15" w:history="1">
              <w:r w:rsidR="00D1482C" w:rsidRPr="00C90C93">
                <w:rPr>
                  <w:rStyle w:val="Hyperlink"/>
                  <w:sz w:val="22"/>
                  <w:szCs w:val="22"/>
                </w:rPr>
                <w:t>mintz.weng@uqconnect.edu.au</w:t>
              </w:r>
            </w:hyperlink>
          </w:p>
        </w:tc>
      </w:tr>
      <w:tr w:rsidR="00DA3A7C" w:rsidRPr="00C9071E" w14:paraId="706C882E" w14:textId="77777777" w:rsidTr="001F70E0">
        <w:tc>
          <w:tcPr>
            <w:tcW w:w="3397" w:type="dxa"/>
            <w:shd w:val="clear" w:color="auto" w:fill="auto"/>
          </w:tcPr>
          <w:p w14:paraId="34EC29CD" w14:textId="1FB5C76B" w:rsidR="00DA3A7C" w:rsidRDefault="006D60A2" w:rsidP="00DA3A7C">
            <w:r>
              <w:t>Associate Investigator</w:t>
            </w:r>
            <w:r w:rsidR="00732B23">
              <w:t xml:space="preserve"> (</w:t>
            </w:r>
            <w:r w:rsidR="00CB18AF">
              <w:t>Non-blinded</w:t>
            </w:r>
            <w:r w:rsidR="00732B23">
              <w:t>)</w:t>
            </w:r>
            <w:r w:rsidR="00DA3A7C">
              <w:t>:</w:t>
            </w:r>
          </w:p>
        </w:tc>
        <w:tc>
          <w:tcPr>
            <w:tcW w:w="5619" w:type="dxa"/>
            <w:shd w:val="clear" w:color="auto" w:fill="auto"/>
          </w:tcPr>
          <w:p w14:paraId="24FFBCE7" w14:textId="77777777" w:rsidR="006D60A2" w:rsidRDefault="006D60A2" w:rsidP="006D60A2">
            <w:r>
              <w:t>Amina Gouda</w:t>
            </w:r>
          </w:p>
          <w:p w14:paraId="6A61D1B9" w14:textId="77777777" w:rsidR="00801BEC" w:rsidRDefault="00801BEC" w:rsidP="00DA3A7C">
            <w:r>
              <w:t>Pharmacist, Your Solutions Compounding Pharmacy</w:t>
            </w:r>
          </w:p>
          <w:p w14:paraId="295DBCE0" w14:textId="0A9BBD4D" w:rsidR="00DA3A7C" w:rsidRDefault="00801BEC" w:rsidP="00DA3A7C">
            <w:r>
              <w:t xml:space="preserve">PhD student, </w:t>
            </w:r>
            <w:r w:rsidR="006D60A2">
              <w:t>School of Pharmacy</w:t>
            </w:r>
            <w:r>
              <w:t>, UQ</w:t>
            </w:r>
          </w:p>
          <w:p w14:paraId="418BEE2A" w14:textId="77777777" w:rsidR="006D60A2" w:rsidRDefault="006D60A2" w:rsidP="006D60A2">
            <w:r>
              <w:t>Ph: 04 3577 2234</w:t>
            </w:r>
          </w:p>
          <w:p w14:paraId="630C7836" w14:textId="354D453A" w:rsidR="00DA3A7C" w:rsidRPr="00CF6190" w:rsidRDefault="006D60A2" w:rsidP="00DA3A7C">
            <w:r>
              <w:t xml:space="preserve">E: </w:t>
            </w:r>
            <w:r w:rsidRPr="006A362C">
              <w:t>a.gouda@uqconnect.edu.au</w:t>
            </w:r>
          </w:p>
        </w:tc>
      </w:tr>
    </w:tbl>
    <w:p w14:paraId="77274305" w14:textId="77777777" w:rsidR="0099616C" w:rsidRDefault="0099616C" w:rsidP="00E31D71"/>
    <w:p w14:paraId="3022140D" w14:textId="77777777" w:rsidR="00E16282" w:rsidRDefault="00E16282" w:rsidP="00E16282">
      <w:pPr>
        <w:rPr>
          <w:lang w:val="en-US" w:eastAsia="en-US"/>
        </w:rPr>
      </w:pPr>
    </w:p>
    <w:p w14:paraId="65738E67" w14:textId="77777777" w:rsidR="00E16282" w:rsidRDefault="00E16282" w:rsidP="00E16282">
      <w:pPr>
        <w:rPr>
          <w:lang w:val="en-US" w:eastAsia="en-US"/>
        </w:rPr>
      </w:pPr>
    </w:p>
    <w:p w14:paraId="4AC8F5DE" w14:textId="77777777" w:rsidR="00E16282" w:rsidRDefault="00E16282" w:rsidP="00E16282">
      <w:pPr>
        <w:rPr>
          <w:lang w:val="en-US" w:eastAsia="en-US"/>
        </w:rPr>
      </w:pPr>
    </w:p>
    <w:p w14:paraId="1858E678" w14:textId="77777777" w:rsidR="00E16282" w:rsidRPr="00E16282" w:rsidRDefault="00E16282" w:rsidP="00E16282">
      <w:pPr>
        <w:rPr>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619"/>
      </w:tblGrid>
      <w:tr w:rsidR="00E16282" w:rsidRPr="00C9071E" w14:paraId="7C053954" w14:textId="77777777" w:rsidTr="00B76F81">
        <w:tc>
          <w:tcPr>
            <w:tcW w:w="3397" w:type="dxa"/>
            <w:shd w:val="clear" w:color="auto" w:fill="auto"/>
          </w:tcPr>
          <w:p w14:paraId="62B4C499" w14:textId="4880C871" w:rsidR="00E16282" w:rsidRPr="00CF6190" w:rsidRDefault="00E320E5" w:rsidP="00E31D71">
            <w:pPr>
              <w:rPr>
                <w:bCs/>
              </w:rPr>
            </w:pPr>
            <w:r>
              <w:t xml:space="preserve">Independent </w:t>
            </w:r>
            <w:r w:rsidR="00E16282">
              <w:t>Medical Monitor:</w:t>
            </w:r>
          </w:p>
        </w:tc>
        <w:tc>
          <w:tcPr>
            <w:tcW w:w="5619" w:type="dxa"/>
            <w:shd w:val="clear" w:color="auto" w:fill="auto"/>
          </w:tcPr>
          <w:p w14:paraId="134E307A" w14:textId="77777777" w:rsidR="00E16282" w:rsidRPr="00A77EC1" w:rsidRDefault="00270649" w:rsidP="00E31D71">
            <w:pPr>
              <w:rPr>
                <w:bCs/>
              </w:rPr>
            </w:pPr>
            <w:r w:rsidRPr="00A77EC1">
              <w:t>Dr. Larissa Cowley</w:t>
            </w:r>
          </w:p>
          <w:p w14:paraId="084BBD8E" w14:textId="5CB91DB1" w:rsidR="00DB6B1B" w:rsidRPr="00A77EC1" w:rsidRDefault="006C457D" w:rsidP="00C84D69">
            <w:pPr>
              <w:rPr>
                <w:lang w:eastAsia="en-US"/>
              </w:rPr>
            </w:pPr>
            <w:r>
              <w:rPr>
                <w:lang w:eastAsia="en-US"/>
              </w:rPr>
              <w:t>A</w:t>
            </w:r>
            <w:r w:rsidRPr="00A77EC1">
              <w:rPr>
                <w:lang w:eastAsia="en-US"/>
              </w:rPr>
              <w:t>naesthetic</w:t>
            </w:r>
            <w:r w:rsidR="00452691" w:rsidRPr="00A77EC1">
              <w:rPr>
                <w:lang w:eastAsia="en-US"/>
              </w:rPr>
              <w:t xml:space="preserve"> </w:t>
            </w:r>
            <w:r w:rsidR="00C641C5" w:rsidRPr="00A77EC1">
              <w:rPr>
                <w:lang w:eastAsia="en-US"/>
              </w:rPr>
              <w:t>D</w:t>
            </w:r>
            <w:r w:rsidR="00452691" w:rsidRPr="00A77EC1">
              <w:rPr>
                <w:lang w:eastAsia="en-US"/>
              </w:rPr>
              <w:t>octor</w:t>
            </w:r>
          </w:p>
          <w:p w14:paraId="32D61A12" w14:textId="35ADC36A" w:rsidR="00A77EC1" w:rsidRPr="00781B64" w:rsidRDefault="00A77EC1" w:rsidP="00C84D69">
            <w:pPr>
              <w:rPr>
                <w:lang w:eastAsia="en-US"/>
              </w:rPr>
            </w:pPr>
            <w:r w:rsidRPr="001F195F">
              <w:rPr>
                <w:lang w:eastAsia="en-US"/>
              </w:rPr>
              <w:fldChar w:fldCharType="begin"/>
            </w:r>
            <w:r w:rsidRPr="003B040D">
              <w:rPr>
                <w:lang w:eastAsia="en-US"/>
              </w:rPr>
              <w:instrText>HYPERLINK "https://metrosouth.health.qld.gov.au/princess-alexandra-hospital"</w:instrText>
            </w:r>
            <w:r w:rsidRPr="001F195F">
              <w:rPr>
                <w:lang w:eastAsia="en-US"/>
              </w:rPr>
            </w:r>
            <w:r w:rsidRPr="001F195F">
              <w:rPr>
                <w:lang w:eastAsia="en-US"/>
              </w:rPr>
              <w:fldChar w:fldCharType="separate"/>
            </w:r>
            <w:r w:rsidRPr="00781B64">
              <w:t>Princess Alexandra Hospital</w:t>
            </w:r>
          </w:p>
          <w:p w14:paraId="47A64F58" w14:textId="5D5C7512" w:rsidR="00E66991" w:rsidRPr="00A77EC1" w:rsidRDefault="00A77EC1" w:rsidP="00C84D69">
            <w:pPr>
              <w:rPr>
                <w:lang w:val="en-US" w:eastAsia="en-US"/>
              </w:rPr>
            </w:pPr>
            <w:r w:rsidRPr="001F195F">
              <w:rPr>
                <w:lang w:eastAsia="en-US"/>
              </w:rPr>
              <w:fldChar w:fldCharType="end"/>
            </w:r>
            <w:r w:rsidR="00E66991" w:rsidRPr="00A77EC1">
              <w:rPr>
                <w:lang w:val="en-US" w:eastAsia="en-US"/>
              </w:rPr>
              <w:t xml:space="preserve">Ph: </w:t>
            </w:r>
            <w:r w:rsidR="00E66991" w:rsidRPr="00A77EC1">
              <w:t>07 3176</w:t>
            </w:r>
            <w:r w:rsidR="00E66991" w:rsidRPr="00B96CD2">
              <w:t xml:space="preserve"> </w:t>
            </w:r>
            <w:r w:rsidR="00E66991" w:rsidRPr="00A77EC1">
              <w:t>1901</w:t>
            </w:r>
          </w:p>
          <w:p w14:paraId="4BE71B0A" w14:textId="7614AE9C" w:rsidR="00E66991" w:rsidRPr="00A77EC1" w:rsidRDefault="00E66991" w:rsidP="00C84D69">
            <w:pPr>
              <w:rPr>
                <w:lang w:eastAsia="en-US"/>
              </w:rPr>
            </w:pPr>
            <w:r w:rsidRPr="00A77EC1">
              <w:rPr>
                <w:lang w:val="en-US" w:eastAsia="en-US"/>
              </w:rPr>
              <w:t xml:space="preserve">E: </w:t>
            </w:r>
            <w:r w:rsidR="001A59F9" w:rsidRPr="003F7966">
              <w:rPr>
                <w:lang w:eastAsia="en-US"/>
              </w:rPr>
              <w:t>larissa.cowley@health.qld.gov.au</w:t>
            </w:r>
            <w:r w:rsidR="001A59F9" w:rsidRPr="006F0F75">
              <w:t xml:space="preserve"> </w:t>
            </w:r>
          </w:p>
        </w:tc>
      </w:tr>
    </w:tbl>
    <w:p w14:paraId="6897AB92" w14:textId="4DF92A9D" w:rsidR="00F26950" w:rsidRDefault="00F26950">
      <w:pPr>
        <w:rPr>
          <w:bCs/>
          <w:iCs/>
        </w:rPr>
      </w:pPr>
      <w:r>
        <w:rPr>
          <w:bCs/>
          <w:iCs/>
        </w:rPr>
        <w:t>The Medical Monitor will be consulted in the event of a severe adverse event, a serious adverse event or overdose occurring.</w:t>
      </w:r>
    </w:p>
    <w:p w14:paraId="7DA97116" w14:textId="6272C90C" w:rsidR="0099616C" w:rsidRPr="00C9071E" w:rsidRDefault="0099616C">
      <w:pPr>
        <w:rPr>
          <w:b/>
          <w:iCs/>
          <w:lang w:val="en-US" w:eastAsia="en-US"/>
        </w:rPr>
      </w:pPr>
      <w:r w:rsidRPr="00C9071E">
        <w:rPr>
          <w:bCs/>
          <w:iCs/>
        </w:rPr>
        <w:br w:type="page"/>
      </w:r>
    </w:p>
    <w:p w14:paraId="17B15AF7" w14:textId="03DD1604" w:rsidR="00D7705E" w:rsidRDefault="00D7705E" w:rsidP="00A148F5">
      <w:pPr>
        <w:pStyle w:val="NormalWeb"/>
        <w:jc w:val="center"/>
      </w:pPr>
      <w:r>
        <w:rPr>
          <w:rFonts w:ascii="TimesNewRomanPS" w:hAnsi="TimesNewRomanPS"/>
          <w:b/>
          <w:bCs/>
          <w:sz w:val="32"/>
          <w:szCs w:val="32"/>
        </w:rPr>
        <w:lastRenderedPageBreak/>
        <w:t>PRINCIPAL INVESTIGATOR SIGNATORY</w:t>
      </w:r>
    </w:p>
    <w:p w14:paraId="07379085" w14:textId="16CBC1BA" w:rsidR="00F40A15" w:rsidRDefault="00F40A15" w:rsidP="00F40A15">
      <w:pPr>
        <w:pStyle w:val="NormalWeb"/>
      </w:pPr>
      <w:r>
        <w:rPr>
          <w:rFonts w:ascii="TimesNewRomanPS" w:hAnsi="TimesNewRomanPS"/>
          <w:b/>
          <w:bCs/>
        </w:rPr>
        <w:t xml:space="preserve">Study Title: </w:t>
      </w:r>
      <w:r w:rsidR="002278C5" w:rsidRPr="67BF61CE">
        <w:rPr>
          <w:sz w:val="28"/>
          <w:szCs w:val="28"/>
        </w:rPr>
        <w:t xml:space="preserve">Low dose naltrexone </w:t>
      </w:r>
      <w:r w:rsidR="002278C5" w:rsidRPr="002E6F54">
        <w:rPr>
          <w:sz w:val="28"/>
          <w:szCs w:val="28"/>
        </w:rPr>
        <w:t xml:space="preserve">in fibromyalgia: a </w:t>
      </w:r>
      <w:r w:rsidR="002278C5">
        <w:rPr>
          <w:sz w:val="28"/>
          <w:szCs w:val="28"/>
        </w:rPr>
        <w:t xml:space="preserve">double-blind </w:t>
      </w:r>
      <w:r w:rsidR="002278C5" w:rsidRPr="002E6F54">
        <w:rPr>
          <w:sz w:val="28"/>
          <w:szCs w:val="28"/>
        </w:rPr>
        <w:t xml:space="preserve">randomised </w:t>
      </w:r>
      <w:r w:rsidR="002278C5">
        <w:rPr>
          <w:sz w:val="28"/>
          <w:szCs w:val="28"/>
        </w:rPr>
        <w:t>placebo-</w:t>
      </w:r>
      <w:r w:rsidR="002278C5" w:rsidRPr="002E6F54">
        <w:rPr>
          <w:sz w:val="28"/>
          <w:szCs w:val="28"/>
        </w:rPr>
        <w:t xml:space="preserve">controlled </w:t>
      </w:r>
      <w:r w:rsidR="002278C5">
        <w:rPr>
          <w:sz w:val="28"/>
          <w:szCs w:val="28"/>
        </w:rPr>
        <w:t xml:space="preserve">12-week, two-period, two-sequence Phase 2 </w:t>
      </w:r>
      <w:r w:rsidR="002278C5" w:rsidRPr="002E6F54">
        <w:rPr>
          <w:sz w:val="28"/>
          <w:szCs w:val="28"/>
        </w:rPr>
        <w:t>cross</w:t>
      </w:r>
      <w:r w:rsidR="002278C5">
        <w:rPr>
          <w:sz w:val="28"/>
          <w:szCs w:val="28"/>
        </w:rPr>
        <w:t>-</w:t>
      </w:r>
      <w:r w:rsidR="002278C5" w:rsidRPr="002E6F54">
        <w:rPr>
          <w:sz w:val="28"/>
          <w:szCs w:val="28"/>
        </w:rPr>
        <w:t>over trial</w:t>
      </w:r>
    </w:p>
    <w:p w14:paraId="383BD94B" w14:textId="4D618513" w:rsidR="00F40A15" w:rsidRDefault="00F40A15" w:rsidP="00F40A15">
      <w:pPr>
        <w:pStyle w:val="NormalWeb"/>
      </w:pPr>
      <w:r>
        <w:rPr>
          <w:rFonts w:ascii="TimesNewRomanPS" w:hAnsi="TimesNewRomanPS"/>
          <w:b/>
          <w:bCs/>
        </w:rPr>
        <w:t xml:space="preserve">Protocol Number: </w:t>
      </w:r>
      <w:r w:rsidRPr="00781B64">
        <w:t>LDN-AU-UQ-001</w:t>
      </w:r>
    </w:p>
    <w:p w14:paraId="60BC89E4" w14:textId="6E756373" w:rsidR="00F40A15" w:rsidRDefault="00F40A15" w:rsidP="00F40A15">
      <w:pPr>
        <w:pStyle w:val="NormalWeb"/>
      </w:pPr>
      <w:r>
        <w:rPr>
          <w:rFonts w:ascii="TimesNewRomanPS" w:hAnsi="TimesNewRomanPS"/>
          <w:b/>
          <w:bCs/>
        </w:rPr>
        <w:t>Amendment Number: 1.</w:t>
      </w:r>
      <w:r w:rsidR="0030511A">
        <w:rPr>
          <w:rFonts w:ascii="TimesNewRomanPS" w:hAnsi="TimesNewRomanPS"/>
          <w:b/>
          <w:bCs/>
        </w:rPr>
        <w:t>5</w:t>
      </w:r>
    </w:p>
    <w:p w14:paraId="18CBAEA8" w14:textId="2F14845C" w:rsidR="00F40A15" w:rsidRDefault="00F40A15" w:rsidP="00F40A15">
      <w:pPr>
        <w:pStyle w:val="NormalWeb"/>
      </w:pPr>
      <w:r>
        <w:rPr>
          <w:rFonts w:ascii="TimesNewRomanPS" w:hAnsi="TimesNewRomanPS"/>
          <w:b/>
          <w:bCs/>
        </w:rPr>
        <w:t xml:space="preserve">Version Date: </w:t>
      </w:r>
      <w:r w:rsidR="00FD0CCA">
        <w:rPr>
          <w:rFonts w:ascii="TimesNewRomanPS" w:hAnsi="TimesNewRomanPS"/>
          <w:b/>
          <w:bCs/>
        </w:rPr>
        <w:t>22</w:t>
      </w:r>
      <w:r w:rsidR="00451DFD">
        <w:rPr>
          <w:rFonts w:ascii="TimesNewRomanPS" w:hAnsi="TimesNewRomanPS"/>
          <w:b/>
          <w:bCs/>
        </w:rPr>
        <w:t xml:space="preserve"> </w:t>
      </w:r>
      <w:r w:rsidR="00FD0CCA">
        <w:rPr>
          <w:rFonts w:ascii="TimesNewRomanPS" w:hAnsi="TimesNewRomanPS"/>
          <w:b/>
          <w:bCs/>
        </w:rPr>
        <w:t>September</w:t>
      </w:r>
      <w:r w:rsidR="00451DFD">
        <w:rPr>
          <w:rFonts w:ascii="TimesNewRomanPS" w:hAnsi="TimesNewRomanPS"/>
          <w:b/>
          <w:bCs/>
        </w:rPr>
        <w:t xml:space="preserve"> 2023</w:t>
      </w:r>
    </w:p>
    <w:p w14:paraId="4CE30434" w14:textId="053C6C20" w:rsidR="00781B64" w:rsidRDefault="00781B64" w:rsidP="00F40A15">
      <w:r>
        <w:t>As the Principal Investigator, I agree:</w:t>
      </w:r>
    </w:p>
    <w:p w14:paraId="44DD2307" w14:textId="77777777" w:rsidR="00781B64" w:rsidRDefault="00781B64" w:rsidP="00F40A15"/>
    <w:p w14:paraId="28EF0AF8" w14:textId="4833AE94" w:rsidR="00D730BF" w:rsidRPr="00B96CD2" w:rsidRDefault="00D730BF" w:rsidP="00781B64">
      <w:pPr>
        <w:pStyle w:val="ListParagraph"/>
        <w:numPr>
          <w:ilvl w:val="0"/>
          <w:numId w:val="69"/>
        </w:numPr>
      </w:pPr>
      <w:r w:rsidRPr="00B96CD2">
        <w:t>To assume responsibility for the proper conduct of the clinical trial in compliance with the  stipulation of this Clinical Trial Protocol (including manuals and other documents referenced), the conditions of the NHMRC National Statement on Ethical Conduct in Human Research (2007 and all updates), Human Research Ethics Committee approval, the Integrated Addendum to ICH E6 (R1): Guideline for Good Clinical Practice E6 (R2), dated 9 November 2016 annotated with TGA comments, and all applicable Institutional, national and local regulatory requirements, at this Investigational site.</w:t>
      </w:r>
      <w:r w:rsidRPr="00B96CD2" w:rsidDel="00D730BF">
        <w:t xml:space="preserve"> </w:t>
      </w:r>
    </w:p>
    <w:p w14:paraId="3B503560" w14:textId="01BD4627" w:rsidR="00D730BF" w:rsidRPr="00B96CD2" w:rsidRDefault="00D730BF" w:rsidP="00781B64">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96CD2">
        <w:t xml:space="preserve">Not to implement any changes to the Clinical Trial Protocol, without prior review and approval for the Human Research Ethics Committee of record, except where necessary to eliminate an immediate hazard to the participant. </w:t>
      </w:r>
    </w:p>
    <w:p w14:paraId="0F1C8715" w14:textId="77777777" w:rsidR="00D730BF" w:rsidRPr="00B96CD2" w:rsidRDefault="00D730BF" w:rsidP="00781B64">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96CD2">
        <w:t xml:space="preserve">To maintain records of each participant and all data required by the Clinical Trial Protocol. </w:t>
      </w:r>
    </w:p>
    <w:p w14:paraId="4959E893" w14:textId="2AED52AD" w:rsidR="00D730BF" w:rsidRDefault="00D730BF" w:rsidP="00781B64">
      <w:pPr>
        <w:pStyle w:val="ListParagraph"/>
        <w:numPr>
          <w:ilvl w:val="0"/>
          <w:numId w:val="6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96CD2">
        <w:t>To ensure all site staff to which I have delegated tasks are adequately informed and trained about the investigational medicinal product.</w:t>
      </w:r>
      <w:r>
        <w:t xml:space="preserve"> </w:t>
      </w:r>
      <w:r w:rsidRPr="00B96CD2">
        <w:t>I understand that information that identifies me will be used and disclosed as described and of their trial related duties and functions, which will be evidenced and documented.</w:t>
      </w:r>
    </w:p>
    <w:p w14:paraId="3B460228" w14:textId="77777777" w:rsidR="00D730BF" w:rsidRPr="00B96CD2" w:rsidRDefault="00D730BF" w:rsidP="00B96C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14:paraId="2A7F9DBF" w14:textId="1F3C0F0F" w:rsidR="00F40A15" w:rsidRDefault="00F40A15" w:rsidP="00F40A15">
      <w:r>
        <w:t>Signed by</w:t>
      </w:r>
    </w:p>
    <w:p w14:paraId="7CD378A2" w14:textId="77777777" w:rsidR="00F40A15" w:rsidRDefault="00F40A15" w:rsidP="00F40A15"/>
    <w:p w14:paraId="57C7CD4B" w14:textId="77777777" w:rsidR="00F40A15" w:rsidRDefault="00F40A15" w:rsidP="00F40A15">
      <w:pPr>
        <w:rPr>
          <w:bCs/>
          <w:iCs/>
        </w:rPr>
      </w:pPr>
      <w:r>
        <w:rPr>
          <w:bCs/>
          <w:iCs/>
          <w:noProof/>
        </w:rPr>
        <mc:AlternateContent>
          <mc:Choice Requires="wps">
            <w:drawing>
              <wp:anchor distT="0" distB="0" distL="114300" distR="114300" simplePos="0" relativeHeight="251657216" behindDoc="0" locked="0" layoutInCell="1" allowOverlap="1" wp14:anchorId="02C81A9A" wp14:editId="51B14928">
                <wp:simplePos x="0" y="0"/>
                <wp:positionH relativeFrom="column">
                  <wp:posOffset>0</wp:posOffset>
                </wp:positionH>
                <wp:positionV relativeFrom="paragraph">
                  <wp:posOffset>-635</wp:posOffset>
                </wp:positionV>
                <wp:extent cx="3142211" cy="0"/>
                <wp:effectExtent l="0" t="0" r="7620" b="12700"/>
                <wp:wrapNone/>
                <wp:docPr id="2130618583" name="Straight Connector 13"/>
                <wp:cNvGraphicFramePr/>
                <a:graphic xmlns:a="http://schemas.openxmlformats.org/drawingml/2006/main">
                  <a:graphicData uri="http://schemas.microsoft.com/office/word/2010/wordprocessingShape">
                    <wps:wsp>
                      <wps:cNvCnPr/>
                      <wps:spPr>
                        <a:xfrm>
                          <a:off x="0" y="0"/>
                          <a:ext cx="314221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50FD47" id="Straight Connector 1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0,-.05pt" to="247.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" strokecolor="black [3213]" strokeweight=".5pt">
                <v:stroke joinstyle="miter"/>
              </v:line>
            </w:pict>
          </mc:Fallback>
        </mc:AlternateContent>
      </w:r>
      <w:r>
        <w:rPr>
          <w:bCs/>
          <w:iCs/>
        </w:rPr>
        <w:t>Date</w:t>
      </w:r>
    </w:p>
    <w:p w14:paraId="271BAC8F" w14:textId="77777777" w:rsidR="00F40A15" w:rsidRDefault="00F40A15" w:rsidP="00F40A15">
      <w:pPr>
        <w:rPr>
          <w:bCs/>
          <w:iCs/>
        </w:rPr>
      </w:pPr>
    </w:p>
    <w:p w14:paraId="6BB7BC85" w14:textId="3AC9EE6E" w:rsidR="00F40A15" w:rsidRDefault="00F40A15" w:rsidP="00F40A15">
      <w:pPr>
        <w:rPr>
          <w:bCs/>
          <w:iCs/>
        </w:rPr>
      </w:pPr>
      <w:r>
        <w:rPr>
          <w:bCs/>
          <w:iCs/>
          <w:noProof/>
        </w:rPr>
        <mc:AlternateContent>
          <mc:Choice Requires="wps">
            <w:drawing>
              <wp:anchor distT="0" distB="0" distL="114300" distR="114300" simplePos="0" relativeHeight="251662336" behindDoc="0" locked="0" layoutInCell="1" allowOverlap="1" wp14:anchorId="19505AC1" wp14:editId="3AB652B7">
                <wp:simplePos x="0" y="0"/>
                <wp:positionH relativeFrom="column">
                  <wp:posOffset>0</wp:posOffset>
                </wp:positionH>
                <wp:positionV relativeFrom="paragraph">
                  <wp:posOffset>-635</wp:posOffset>
                </wp:positionV>
                <wp:extent cx="3142211" cy="0"/>
                <wp:effectExtent l="0" t="0" r="7620" b="12700"/>
                <wp:wrapNone/>
                <wp:docPr id="1412346262" name="Straight Connector 13"/>
                <wp:cNvGraphicFramePr/>
                <a:graphic xmlns:a="http://schemas.openxmlformats.org/drawingml/2006/main">
                  <a:graphicData uri="http://schemas.microsoft.com/office/word/2010/wordprocessingShape">
                    <wps:wsp>
                      <wps:cNvCnPr/>
                      <wps:spPr>
                        <a:xfrm>
                          <a:off x="0" y="0"/>
                          <a:ext cx="314221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D17847" id="Straight Connector 1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5pt" to="247.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" strokecolor="black [3213]" strokeweight=".5pt">
                <v:stroke joinstyle="miter"/>
              </v:line>
            </w:pict>
          </mc:Fallback>
        </mc:AlternateContent>
      </w:r>
    </w:p>
    <w:p w14:paraId="2A30ACA9" w14:textId="777AC40C" w:rsidR="009E2BB2" w:rsidRDefault="009E2BB2" w:rsidP="00A40AC7">
      <w:pPr>
        <w:rPr>
          <w:bCs/>
          <w:iCs/>
        </w:rPr>
      </w:pPr>
    </w:p>
    <w:p w14:paraId="77FE7DED" w14:textId="1140D096" w:rsidR="00D7705E" w:rsidRDefault="00D7705E">
      <w:pPr>
        <w:rPr>
          <w:bCs/>
          <w:iCs/>
        </w:rPr>
      </w:pPr>
      <w:r>
        <w:rPr>
          <w:bCs/>
          <w:iCs/>
        </w:rPr>
        <w:br w:type="page"/>
      </w:r>
    </w:p>
    <w:sdt>
      <w:sdtPr>
        <w:rPr>
          <w:rFonts w:ascii="Times New Roman" w:eastAsia="Times New Roman" w:hAnsi="Times New Roman" w:cs="Times New Roman"/>
          <w:b w:val="0"/>
          <w:bCs w:val="0"/>
          <w:color w:val="auto"/>
          <w:sz w:val="24"/>
          <w:szCs w:val="24"/>
          <w:lang w:val="en-AU" w:eastAsia="zh-CN"/>
        </w:rPr>
        <w:id w:val="-1400589709"/>
        <w:docPartObj>
          <w:docPartGallery w:val="Table of Contents"/>
          <w:docPartUnique/>
        </w:docPartObj>
      </w:sdtPr>
      <w:sdtEndPr>
        <w:rPr>
          <w:noProof/>
        </w:rPr>
      </w:sdtEndPr>
      <w:sdtContent>
        <w:p w14:paraId="2F5588D3" w14:textId="7F7212A8" w:rsidR="006B57DF" w:rsidRPr="002A38DD" w:rsidRDefault="006B57DF">
          <w:pPr>
            <w:pStyle w:val="TOCHeading"/>
            <w:rPr>
              <w:rFonts w:ascii="Times New Roman" w:hAnsi="Times New Roman" w:cs="Times New Roman"/>
              <w:b w:val="0"/>
              <w:bCs w:val="0"/>
              <w:color w:val="000000" w:themeColor="text1"/>
              <w:sz w:val="24"/>
              <w:szCs w:val="24"/>
            </w:rPr>
          </w:pPr>
          <w:r w:rsidRPr="002A38DD">
            <w:rPr>
              <w:rFonts w:ascii="Times New Roman" w:hAnsi="Times New Roman" w:cs="Times New Roman"/>
              <w:b w:val="0"/>
              <w:bCs w:val="0"/>
              <w:color w:val="000000" w:themeColor="text1"/>
              <w:sz w:val="24"/>
              <w:szCs w:val="24"/>
            </w:rPr>
            <w:t>Table of Contents</w:t>
          </w:r>
        </w:p>
        <w:p w14:paraId="5C8D3396" w14:textId="66D3A069" w:rsidR="00DC7627" w:rsidRPr="00773FDE" w:rsidRDefault="006B57DF" w:rsidP="00DC7627">
          <w:pPr>
            <w:pStyle w:val="TOC1"/>
            <w:rPr>
              <w:rFonts w:eastAsiaTheme="minorEastAsia" w:cstheme="minorBidi"/>
              <w:b w:val="0"/>
              <w:bCs w:val="0"/>
              <w:noProof/>
              <w:sz w:val="22"/>
              <w:szCs w:val="22"/>
              <w:lang w:eastAsia="en-AU"/>
            </w:rPr>
          </w:pPr>
          <w:r w:rsidRPr="00DC7627">
            <w:rPr>
              <w:rFonts w:ascii="Times New Roman" w:hAnsi="Times New Roman" w:cs="Times New Roman"/>
              <w:b w:val="0"/>
              <w:bCs w:val="0"/>
            </w:rPr>
            <w:fldChar w:fldCharType="begin"/>
          </w:r>
          <w:r w:rsidRPr="00773FDE">
            <w:rPr>
              <w:rFonts w:ascii="Times New Roman" w:hAnsi="Times New Roman" w:cs="Times New Roman"/>
              <w:b w:val="0"/>
              <w:bCs w:val="0"/>
            </w:rPr>
            <w:instrText xml:space="preserve"> TOC \o "1-3" \h \z \u </w:instrText>
          </w:r>
          <w:r w:rsidRPr="00DC7627">
            <w:rPr>
              <w:rFonts w:ascii="Times New Roman" w:hAnsi="Times New Roman" w:cs="Times New Roman"/>
              <w:b w:val="0"/>
              <w:bCs w:val="0"/>
            </w:rPr>
            <w:fldChar w:fldCharType="separate"/>
          </w:r>
          <w:hyperlink w:anchor="_Toc150167512" w:history="1">
            <w:r w:rsidR="00DC7627" w:rsidRPr="00773FDE">
              <w:rPr>
                <w:rStyle w:val="Hyperlink"/>
                <w:b w:val="0"/>
                <w:bCs w:val="0"/>
                <w:noProof/>
              </w:rPr>
              <w:t>1. Introduction</w:t>
            </w:r>
            <w:r w:rsidR="00DC7627" w:rsidRPr="00773FDE">
              <w:rPr>
                <w:b w:val="0"/>
                <w:bCs w:val="0"/>
                <w:noProof/>
                <w:webHidden/>
              </w:rPr>
              <w:tab/>
            </w:r>
            <w:r w:rsidR="00DC7627" w:rsidRPr="00773FDE">
              <w:rPr>
                <w:b w:val="0"/>
                <w:bCs w:val="0"/>
                <w:noProof/>
                <w:webHidden/>
              </w:rPr>
              <w:fldChar w:fldCharType="begin"/>
            </w:r>
            <w:r w:rsidR="00DC7627" w:rsidRPr="00773FDE">
              <w:rPr>
                <w:b w:val="0"/>
                <w:bCs w:val="0"/>
                <w:noProof/>
                <w:webHidden/>
              </w:rPr>
              <w:instrText xml:space="preserve"> PAGEREF _Toc150167512 \h </w:instrText>
            </w:r>
            <w:r w:rsidR="00DC7627" w:rsidRPr="00773FDE">
              <w:rPr>
                <w:b w:val="0"/>
                <w:bCs w:val="0"/>
                <w:noProof/>
                <w:webHidden/>
              </w:rPr>
            </w:r>
            <w:r w:rsidR="00DC7627" w:rsidRPr="00773FDE">
              <w:rPr>
                <w:b w:val="0"/>
                <w:bCs w:val="0"/>
                <w:noProof/>
                <w:webHidden/>
              </w:rPr>
              <w:fldChar w:fldCharType="separate"/>
            </w:r>
            <w:r w:rsidR="00DC7627" w:rsidRPr="00773FDE">
              <w:rPr>
                <w:b w:val="0"/>
                <w:bCs w:val="0"/>
                <w:noProof/>
                <w:webHidden/>
              </w:rPr>
              <w:t>6</w:t>
            </w:r>
            <w:r w:rsidR="00DC7627" w:rsidRPr="00773FDE">
              <w:rPr>
                <w:b w:val="0"/>
                <w:bCs w:val="0"/>
                <w:noProof/>
                <w:webHidden/>
              </w:rPr>
              <w:fldChar w:fldCharType="end"/>
            </w:r>
          </w:hyperlink>
        </w:p>
        <w:p w14:paraId="3000EFF0" w14:textId="4DA9F00D" w:rsidR="00DC7627" w:rsidRPr="00773FDE" w:rsidRDefault="00000000" w:rsidP="00DC7627">
          <w:pPr>
            <w:pStyle w:val="TOC1"/>
            <w:rPr>
              <w:rFonts w:eastAsiaTheme="minorEastAsia" w:cstheme="minorBidi"/>
              <w:b w:val="0"/>
              <w:bCs w:val="0"/>
              <w:noProof/>
              <w:sz w:val="22"/>
              <w:szCs w:val="22"/>
              <w:lang w:eastAsia="en-AU"/>
            </w:rPr>
          </w:pPr>
          <w:hyperlink w:anchor="_Toc150167513" w:history="1">
            <w:r w:rsidR="00DC7627" w:rsidRPr="00773FDE">
              <w:rPr>
                <w:rStyle w:val="Hyperlink"/>
                <w:b w:val="0"/>
                <w:bCs w:val="0"/>
                <w:noProof/>
              </w:rPr>
              <w:t>2. Background</w:t>
            </w:r>
            <w:r w:rsidR="00DC7627" w:rsidRPr="00773FDE">
              <w:rPr>
                <w:b w:val="0"/>
                <w:bCs w:val="0"/>
                <w:noProof/>
                <w:webHidden/>
              </w:rPr>
              <w:tab/>
            </w:r>
            <w:r w:rsidR="00DC7627" w:rsidRPr="00773FDE">
              <w:rPr>
                <w:b w:val="0"/>
                <w:bCs w:val="0"/>
                <w:noProof/>
                <w:webHidden/>
              </w:rPr>
              <w:fldChar w:fldCharType="begin"/>
            </w:r>
            <w:r w:rsidR="00DC7627" w:rsidRPr="00773FDE">
              <w:rPr>
                <w:b w:val="0"/>
                <w:bCs w:val="0"/>
                <w:noProof/>
                <w:webHidden/>
              </w:rPr>
              <w:instrText xml:space="preserve"> PAGEREF _Toc150167513 \h </w:instrText>
            </w:r>
            <w:r w:rsidR="00DC7627" w:rsidRPr="00773FDE">
              <w:rPr>
                <w:b w:val="0"/>
                <w:bCs w:val="0"/>
                <w:noProof/>
                <w:webHidden/>
              </w:rPr>
            </w:r>
            <w:r w:rsidR="00DC7627" w:rsidRPr="00773FDE">
              <w:rPr>
                <w:b w:val="0"/>
                <w:bCs w:val="0"/>
                <w:noProof/>
                <w:webHidden/>
              </w:rPr>
              <w:fldChar w:fldCharType="separate"/>
            </w:r>
            <w:r w:rsidR="00DC7627" w:rsidRPr="00773FDE">
              <w:rPr>
                <w:b w:val="0"/>
                <w:bCs w:val="0"/>
                <w:noProof/>
                <w:webHidden/>
              </w:rPr>
              <w:t>6</w:t>
            </w:r>
            <w:r w:rsidR="00DC7627" w:rsidRPr="00773FDE">
              <w:rPr>
                <w:b w:val="0"/>
                <w:bCs w:val="0"/>
                <w:noProof/>
                <w:webHidden/>
              </w:rPr>
              <w:fldChar w:fldCharType="end"/>
            </w:r>
          </w:hyperlink>
        </w:p>
        <w:p w14:paraId="2F0199FD" w14:textId="66D18A75" w:rsidR="00DC7627" w:rsidRPr="00773FDE" w:rsidRDefault="00000000" w:rsidP="00DC7627">
          <w:pPr>
            <w:pStyle w:val="TOC1"/>
            <w:rPr>
              <w:rFonts w:eastAsiaTheme="minorEastAsia" w:cstheme="minorBidi"/>
              <w:b w:val="0"/>
              <w:bCs w:val="0"/>
              <w:noProof/>
              <w:sz w:val="22"/>
              <w:szCs w:val="22"/>
              <w:lang w:eastAsia="en-AU"/>
            </w:rPr>
          </w:pPr>
          <w:hyperlink w:anchor="_Toc150167514" w:history="1">
            <w:r w:rsidR="00DC7627" w:rsidRPr="00773FDE">
              <w:rPr>
                <w:rStyle w:val="Hyperlink"/>
                <w:b w:val="0"/>
                <w:bCs w:val="0"/>
                <w:noProof/>
              </w:rPr>
              <w:t>3. Aim</w:t>
            </w:r>
            <w:r w:rsidR="00DC7627" w:rsidRPr="00773FDE">
              <w:rPr>
                <w:b w:val="0"/>
                <w:bCs w:val="0"/>
                <w:noProof/>
                <w:webHidden/>
              </w:rPr>
              <w:tab/>
            </w:r>
            <w:r w:rsidR="00DC7627" w:rsidRPr="00773FDE">
              <w:rPr>
                <w:b w:val="0"/>
                <w:bCs w:val="0"/>
                <w:noProof/>
                <w:webHidden/>
              </w:rPr>
              <w:fldChar w:fldCharType="begin"/>
            </w:r>
            <w:r w:rsidR="00DC7627" w:rsidRPr="00773FDE">
              <w:rPr>
                <w:b w:val="0"/>
                <w:bCs w:val="0"/>
                <w:noProof/>
                <w:webHidden/>
              </w:rPr>
              <w:instrText xml:space="preserve"> PAGEREF _Toc150167514 \h </w:instrText>
            </w:r>
            <w:r w:rsidR="00DC7627" w:rsidRPr="00773FDE">
              <w:rPr>
                <w:b w:val="0"/>
                <w:bCs w:val="0"/>
                <w:noProof/>
                <w:webHidden/>
              </w:rPr>
            </w:r>
            <w:r w:rsidR="00DC7627" w:rsidRPr="00773FDE">
              <w:rPr>
                <w:b w:val="0"/>
                <w:bCs w:val="0"/>
                <w:noProof/>
                <w:webHidden/>
              </w:rPr>
              <w:fldChar w:fldCharType="separate"/>
            </w:r>
            <w:r w:rsidR="00DC7627" w:rsidRPr="00773FDE">
              <w:rPr>
                <w:b w:val="0"/>
                <w:bCs w:val="0"/>
                <w:noProof/>
                <w:webHidden/>
              </w:rPr>
              <w:t>7</w:t>
            </w:r>
            <w:r w:rsidR="00DC7627" w:rsidRPr="00773FDE">
              <w:rPr>
                <w:b w:val="0"/>
                <w:bCs w:val="0"/>
                <w:noProof/>
                <w:webHidden/>
              </w:rPr>
              <w:fldChar w:fldCharType="end"/>
            </w:r>
          </w:hyperlink>
        </w:p>
        <w:p w14:paraId="6B7D438B" w14:textId="1FD46B85" w:rsidR="00DC7627" w:rsidRPr="00773FDE" w:rsidRDefault="00000000" w:rsidP="00DC7627">
          <w:pPr>
            <w:pStyle w:val="TOC1"/>
            <w:rPr>
              <w:rFonts w:eastAsiaTheme="minorEastAsia" w:cstheme="minorBidi"/>
              <w:b w:val="0"/>
              <w:bCs w:val="0"/>
              <w:noProof/>
              <w:sz w:val="22"/>
              <w:szCs w:val="22"/>
              <w:lang w:eastAsia="en-AU"/>
            </w:rPr>
          </w:pPr>
          <w:hyperlink w:anchor="_Toc150167515" w:history="1">
            <w:r w:rsidR="00DC7627" w:rsidRPr="00773FDE">
              <w:rPr>
                <w:rStyle w:val="Hyperlink"/>
                <w:b w:val="0"/>
                <w:bCs w:val="0"/>
                <w:noProof/>
              </w:rPr>
              <w:t>4. Methods</w:t>
            </w:r>
            <w:r w:rsidR="00DC7627" w:rsidRPr="00773FDE">
              <w:rPr>
                <w:b w:val="0"/>
                <w:bCs w:val="0"/>
                <w:noProof/>
                <w:webHidden/>
              </w:rPr>
              <w:tab/>
            </w:r>
            <w:r w:rsidR="00DC7627" w:rsidRPr="00773FDE">
              <w:rPr>
                <w:b w:val="0"/>
                <w:bCs w:val="0"/>
                <w:noProof/>
                <w:webHidden/>
              </w:rPr>
              <w:fldChar w:fldCharType="begin"/>
            </w:r>
            <w:r w:rsidR="00DC7627" w:rsidRPr="00773FDE">
              <w:rPr>
                <w:b w:val="0"/>
                <w:bCs w:val="0"/>
                <w:noProof/>
                <w:webHidden/>
              </w:rPr>
              <w:instrText xml:space="preserve"> PAGEREF _Toc150167515 \h </w:instrText>
            </w:r>
            <w:r w:rsidR="00DC7627" w:rsidRPr="00773FDE">
              <w:rPr>
                <w:b w:val="0"/>
                <w:bCs w:val="0"/>
                <w:noProof/>
                <w:webHidden/>
              </w:rPr>
            </w:r>
            <w:r w:rsidR="00DC7627" w:rsidRPr="00773FDE">
              <w:rPr>
                <w:b w:val="0"/>
                <w:bCs w:val="0"/>
                <w:noProof/>
                <w:webHidden/>
              </w:rPr>
              <w:fldChar w:fldCharType="separate"/>
            </w:r>
            <w:r w:rsidR="00DC7627" w:rsidRPr="00773FDE">
              <w:rPr>
                <w:b w:val="0"/>
                <w:bCs w:val="0"/>
                <w:noProof/>
                <w:webHidden/>
              </w:rPr>
              <w:t>7</w:t>
            </w:r>
            <w:r w:rsidR="00DC7627" w:rsidRPr="00773FDE">
              <w:rPr>
                <w:b w:val="0"/>
                <w:bCs w:val="0"/>
                <w:noProof/>
                <w:webHidden/>
              </w:rPr>
              <w:fldChar w:fldCharType="end"/>
            </w:r>
          </w:hyperlink>
        </w:p>
        <w:p w14:paraId="3F951405" w14:textId="4C0A41E1" w:rsidR="00DC7627" w:rsidRPr="00DC7627" w:rsidRDefault="00000000">
          <w:pPr>
            <w:pStyle w:val="TOC2"/>
            <w:rPr>
              <w:rFonts w:eastAsiaTheme="minorEastAsia" w:cstheme="minorBidi"/>
              <w:b w:val="0"/>
              <w:bCs w:val="0"/>
              <w:noProof/>
              <w:lang w:eastAsia="en-AU"/>
            </w:rPr>
          </w:pPr>
          <w:hyperlink w:anchor="_Toc150167516" w:history="1">
            <w:r w:rsidR="00DC7627" w:rsidRPr="00773FDE">
              <w:rPr>
                <w:rStyle w:val="Hyperlink"/>
                <w:rFonts w:ascii="Times New Roman" w:hAnsi="Times New Roman"/>
                <w:b w:val="0"/>
                <w:bCs w:val="0"/>
                <w:noProof/>
              </w:rPr>
              <w:t>4a. Study design</w:t>
            </w:r>
            <w:r w:rsidR="00DC7627" w:rsidRPr="00773FDE">
              <w:rPr>
                <w:b w:val="0"/>
                <w:bCs w:val="0"/>
                <w:noProof/>
                <w:webHidden/>
              </w:rPr>
              <w:tab/>
            </w:r>
            <w:r w:rsidR="00DC7627" w:rsidRPr="00773FDE">
              <w:rPr>
                <w:b w:val="0"/>
                <w:bCs w:val="0"/>
                <w:noProof/>
                <w:webHidden/>
              </w:rPr>
              <w:fldChar w:fldCharType="begin"/>
            </w:r>
            <w:r w:rsidR="00DC7627" w:rsidRPr="00773FDE">
              <w:rPr>
                <w:b w:val="0"/>
                <w:bCs w:val="0"/>
                <w:noProof/>
                <w:webHidden/>
              </w:rPr>
              <w:instrText xml:space="preserve"> PAGEREF _Toc150167516 \h </w:instrText>
            </w:r>
            <w:r w:rsidR="00DC7627" w:rsidRPr="00773FDE">
              <w:rPr>
                <w:b w:val="0"/>
                <w:bCs w:val="0"/>
                <w:noProof/>
                <w:webHidden/>
              </w:rPr>
            </w:r>
            <w:r w:rsidR="00DC7627" w:rsidRPr="00773FDE">
              <w:rPr>
                <w:b w:val="0"/>
                <w:bCs w:val="0"/>
                <w:noProof/>
                <w:webHidden/>
              </w:rPr>
              <w:fldChar w:fldCharType="separate"/>
            </w:r>
            <w:r w:rsidR="00DC7627" w:rsidRPr="00773FDE">
              <w:rPr>
                <w:b w:val="0"/>
                <w:bCs w:val="0"/>
                <w:noProof/>
                <w:webHidden/>
              </w:rPr>
              <w:t>7</w:t>
            </w:r>
            <w:r w:rsidR="00DC7627" w:rsidRPr="00773FDE">
              <w:rPr>
                <w:b w:val="0"/>
                <w:bCs w:val="0"/>
                <w:noProof/>
                <w:webHidden/>
              </w:rPr>
              <w:fldChar w:fldCharType="end"/>
            </w:r>
          </w:hyperlink>
        </w:p>
        <w:p w14:paraId="552DECA4" w14:textId="68B04716" w:rsidR="00DC7627" w:rsidRPr="00DC7627" w:rsidRDefault="00000000">
          <w:pPr>
            <w:pStyle w:val="TOC2"/>
            <w:rPr>
              <w:rFonts w:eastAsiaTheme="minorEastAsia" w:cstheme="minorBidi"/>
              <w:b w:val="0"/>
              <w:bCs w:val="0"/>
              <w:noProof/>
              <w:lang w:eastAsia="en-AU"/>
            </w:rPr>
          </w:pPr>
          <w:hyperlink w:anchor="_Toc150167517" w:history="1">
            <w:r w:rsidR="00DC7627" w:rsidRPr="00773FDE">
              <w:rPr>
                <w:rStyle w:val="Hyperlink"/>
                <w:rFonts w:ascii="Times New Roman" w:hAnsi="Times New Roman"/>
                <w:b w:val="0"/>
                <w:bCs w:val="0"/>
                <w:noProof/>
              </w:rPr>
              <w:t>4b. Setting</w:t>
            </w:r>
            <w:r w:rsidR="00DC7627" w:rsidRPr="00773FDE">
              <w:rPr>
                <w:b w:val="0"/>
                <w:bCs w:val="0"/>
                <w:noProof/>
                <w:webHidden/>
              </w:rPr>
              <w:tab/>
            </w:r>
            <w:r w:rsidR="00DC7627" w:rsidRPr="00773FDE">
              <w:rPr>
                <w:b w:val="0"/>
                <w:bCs w:val="0"/>
                <w:noProof/>
                <w:webHidden/>
              </w:rPr>
              <w:fldChar w:fldCharType="begin"/>
            </w:r>
            <w:r w:rsidR="00DC7627" w:rsidRPr="00773FDE">
              <w:rPr>
                <w:b w:val="0"/>
                <w:bCs w:val="0"/>
                <w:noProof/>
                <w:webHidden/>
              </w:rPr>
              <w:instrText xml:space="preserve"> PAGEREF _Toc150167517 \h </w:instrText>
            </w:r>
            <w:r w:rsidR="00DC7627" w:rsidRPr="00773FDE">
              <w:rPr>
                <w:b w:val="0"/>
                <w:bCs w:val="0"/>
                <w:noProof/>
                <w:webHidden/>
              </w:rPr>
            </w:r>
            <w:r w:rsidR="00DC7627" w:rsidRPr="00773FDE">
              <w:rPr>
                <w:b w:val="0"/>
                <w:bCs w:val="0"/>
                <w:noProof/>
                <w:webHidden/>
              </w:rPr>
              <w:fldChar w:fldCharType="separate"/>
            </w:r>
            <w:r w:rsidR="00DC7627" w:rsidRPr="00773FDE">
              <w:rPr>
                <w:b w:val="0"/>
                <w:bCs w:val="0"/>
                <w:noProof/>
                <w:webHidden/>
              </w:rPr>
              <w:t>8</w:t>
            </w:r>
            <w:r w:rsidR="00DC7627" w:rsidRPr="00773FDE">
              <w:rPr>
                <w:b w:val="0"/>
                <w:bCs w:val="0"/>
                <w:noProof/>
                <w:webHidden/>
              </w:rPr>
              <w:fldChar w:fldCharType="end"/>
            </w:r>
          </w:hyperlink>
        </w:p>
        <w:p w14:paraId="5DDC2DD6" w14:textId="2E0CAC12" w:rsidR="00DC7627" w:rsidRPr="00DC7627" w:rsidRDefault="00000000">
          <w:pPr>
            <w:pStyle w:val="TOC2"/>
            <w:rPr>
              <w:rFonts w:eastAsiaTheme="minorEastAsia" w:cstheme="minorBidi"/>
              <w:b w:val="0"/>
              <w:bCs w:val="0"/>
              <w:noProof/>
              <w:lang w:eastAsia="en-AU"/>
            </w:rPr>
          </w:pPr>
          <w:hyperlink w:anchor="_Toc150167518" w:history="1">
            <w:r w:rsidR="00DC7627" w:rsidRPr="00773FDE">
              <w:rPr>
                <w:rStyle w:val="Hyperlink"/>
                <w:rFonts w:ascii="Times New Roman" w:hAnsi="Times New Roman"/>
                <w:b w:val="0"/>
                <w:bCs w:val="0"/>
                <w:noProof/>
              </w:rPr>
              <w:t>4c. Participants</w:t>
            </w:r>
            <w:r w:rsidR="00DC7627" w:rsidRPr="00773FDE">
              <w:rPr>
                <w:b w:val="0"/>
                <w:bCs w:val="0"/>
                <w:noProof/>
                <w:webHidden/>
              </w:rPr>
              <w:tab/>
            </w:r>
            <w:r w:rsidR="00DC7627" w:rsidRPr="00773FDE">
              <w:rPr>
                <w:b w:val="0"/>
                <w:bCs w:val="0"/>
                <w:noProof/>
                <w:webHidden/>
              </w:rPr>
              <w:fldChar w:fldCharType="begin"/>
            </w:r>
            <w:r w:rsidR="00DC7627" w:rsidRPr="00773FDE">
              <w:rPr>
                <w:b w:val="0"/>
                <w:bCs w:val="0"/>
                <w:noProof/>
                <w:webHidden/>
              </w:rPr>
              <w:instrText xml:space="preserve"> PAGEREF _Toc150167518 \h </w:instrText>
            </w:r>
            <w:r w:rsidR="00DC7627" w:rsidRPr="00773FDE">
              <w:rPr>
                <w:b w:val="0"/>
                <w:bCs w:val="0"/>
                <w:noProof/>
                <w:webHidden/>
              </w:rPr>
            </w:r>
            <w:r w:rsidR="00DC7627" w:rsidRPr="00773FDE">
              <w:rPr>
                <w:b w:val="0"/>
                <w:bCs w:val="0"/>
                <w:noProof/>
                <w:webHidden/>
              </w:rPr>
              <w:fldChar w:fldCharType="separate"/>
            </w:r>
            <w:r w:rsidR="00DC7627" w:rsidRPr="00773FDE">
              <w:rPr>
                <w:b w:val="0"/>
                <w:bCs w:val="0"/>
                <w:noProof/>
                <w:webHidden/>
              </w:rPr>
              <w:t>8</w:t>
            </w:r>
            <w:r w:rsidR="00DC7627" w:rsidRPr="00773FDE">
              <w:rPr>
                <w:b w:val="0"/>
                <w:bCs w:val="0"/>
                <w:noProof/>
                <w:webHidden/>
              </w:rPr>
              <w:fldChar w:fldCharType="end"/>
            </w:r>
          </w:hyperlink>
        </w:p>
        <w:p w14:paraId="62D757E9" w14:textId="791CBBBE" w:rsidR="00DC7627" w:rsidRPr="00DC7627" w:rsidRDefault="00000000">
          <w:pPr>
            <w:pStyle w:val="TOC2"/>
            <w:rPr>
              <w:rFonts w:eastAsiaTheme="minorEastAsia" w:cstheme="minorBidi"/>
              <w:b w:val="0"/>
              <w:bCs w:val="0"/>
              <w:noProof/>
              <w:lang w:eastAsia="en-AU"/>
            </w:rPr>
          </w:pPr>
          <w:hyperlink w:anchor="_Toc150167519" w:history="1">
            <w:r w:rsidR="00DC7627" w:rsidRPr="00773FDE">
              <w:rPr>
                <w:rStyle w:val="Hyperlink"/>
                <w:rFonts w:ascii="Times New Roman" w:hAnsi="Times New Roman"/>
                <w:b w:val="0"/>
                <w:bCs w:val="0"/>
                <w:noProof/>
              </w:rPr>
              <w:t>4d. Research outcomes</w:t>
            </w:r>
            <w:r w:rsidR="00DC7627" w:rsidRPr="00773FDE">
              <w:rPr>
                <w:b w:val="0"/>
                <w:bCs w:val="0"/>
                <w:noProof/>
                <w:webHidden/>
              </w:rPr>
              <w:tab/>
            </w:r>
            <w:r w:rsidR="00DC7627" w:rsidRPr="00773FDE">
              <w:rPr>
                <w:b w:val="0"/>
                <w:bCs w:val="0"/>
                <w:noProof/>
                <w:webHidden/>
              </w:rPr>
              <w:fldChar w:fldCharType="begin"/>
            </w:r>
            <w:r w:rsidR="00DC7627" w:rsidRPr="00773FDE">
              <w:rPr>
                <w:b w:val="0"/>
                <w:bCs w:val="0"/>
                <w:noProof/>
                <w:webHidden/>
              </w:rPr>
              <w:instrText xml:space="preserve"> PAGEREF _Toc150167519 \h </w:instrText>
            </w:r>
            <w:r w:rsidR="00DC7627" w:rsidRPr="00773FDE">
              <w:rPr>
                <w:b w:val="0"/>
                <w:bCs w:val="0"/>
                <w:noProof/>
                <w:webHidden/>
              </w:rPr>
            </w:r>
            <w:r w:rsidR="00DC7627" w:rsidRPr="00773FDE">
              <w:rPr>
                <w:b w:val="0"/>
                <w:bCs w:val="0"/>
                <w:noProof/>
                <w:webHidden/>
              </w:rPr>
              <w:fldChar w:fldCharType="separate"/>
            </w:r>
            <w:r w:rsidR="00DC7627" w:rsidRPr="00773FDE">
              <w:rPr>
                <w:b w:val="0"/>
                <w:bCs w:val="0"/>
                <w:noProof/>
                <w:webHidden/>
              </w:rPr>
              <w:t>9</w:t>
            </w:r>
            <w:r w:rsidR="00DC7627" w:rsidRPr="00773FDE">
              <w:rPr>
                <w:b w:val="0"/>
                <w:bCs w:val="0"/>
                <w:noProof/>
                <w:webHidden/>
              </w:rPr>
              <w:fldChar w:fldCharType="end"/>
            </w:r>
          </w:hyperlink>
        </w:p>
        <w:p w14:paraId="7A54786E" w14:textId="37125BB4" w:rsidR="00DC7627" w:rsidRPr="00773FDE" w:rsidRDefault="00000000" w:rsidP="00DC7627">
          <w:pPr>
            <w:pStyle w:val="TOC1"/>
            <w:rPr>
              <w:rFonts w:eastAsiaTheme="minorEastAsia" w:cstheme="minorBidi"/>
              <w:b w:val="0"/>
              <w:bCs w:val="0"/>
              <w:noProof/>
              <w:sz w:val="22"/>
              <w:szCs w:val="22"/>
              <w:lang w:eastAsia="en-AU"/>
            </w:rPr>
          </w:pPr>
          <w:hyperlink w:anchor="_Toc150167520" w:history="1">
            <w:r w:rsidR="00DC7627" w:rsidRPr="00773FDE">
              <w:rPr>
                <w:rStyle w:val="Hyperlink"/>
                <w:b w:val="0"/>
                <w:bCs w:val="0"/>
                <w:noProof/>
              </w:rPr>
              <w:t>5. Procedures/Interventions</w:t>
            </w:r>
            <w:r w:rsidR="00DC7627" w:rsidRPr="00773FDE">
              <w:rPr>
                <w:b w:val="0"/>
                <w:bCs w:val="0"/>
                <w:noProof/>
                <w:webHidden/>
              </w:rPr>
              <w:tab/>
            </w:r>
            <w:r w:rsidR="00DC7627" w:rsidRPr="00773FDE">
              <w:rPr>
                <w:b w:val="0"/>
                <w:bCs w:val="0"/>
                <w:noProof/>
                <w:webHidden/>
              </w:rPr>
              <w:fldChar w:fldCharType="begin"/>
            </w:r>
            <w:r w:rsidR="00DC7627" w:rsidRPr="00773FDE">
              <w:rPr>
                <w:b w:val="0"/>
                <w:bCs w:val="0"/>
                <w:noProof/>
                <w:webHidden/>
              </w:rPr>
              <w:instrText xml:space="preserve"> PAGEREF _Toc150167520 \h </w:instrText>
            </w:r>
            <w:r w:rsidR="00DC7627" w:rsidRPr="00773FDE">
              <w:rPr>
                <w:b w:val="0"/>
                <w:bCs w:val="0"/>
                <w:noProof/>
                <w:webHidden/>
              </w:rPr>
            </w:r>
            <w:r w:rsidR="00DC7627" w:rsidRPr="00773FDE">
              <w:rPr>
                <w:b w:val="0"/>
                <w:bCs w:val="0"/>
                <w:noProof/>
                <w:webHidden/>
              </w:rPr>
              <w:fldChar w:fldCharType="separate"/>
            </w:r>
            <w:r w:rsidR="00DC7627" w:rsidRPr="00773FDE">
              <w:rPr>
                <w:b w:val="0"/>
                <w:bCs w:val="0"/>
                <w:noProof/>
                <w:webHidden/>
              </w:rPr>
              <w:t>12</w:t>
            </w:r>
            <w:r w:rsidR="00DC7627" w:rsidRPr="00773FDE">
              <w:rPr>
                <w:b w:val="0"/>
                <w:bCs w:val="0"/>
                <w:noProof/>
                <w:webHidden/>
              </w:rPr>
              <w:fldChar w:fldCharType="end"/>
            </w:r>
          </w:hyperlink>
        </w:p>
        <w:p w14:paraId="159D1EA8" w14:textId="0351F8B4" w:rsidR="00DC7627" w:rsidRPr="00DC7627" w:rsidRDefault="00000000">
          <w:pPr>
            <w:pStyle w:val="TOC2"/>
            <w:rPr>
              <w:rFonts w:eastAsiaTheme="minorEastAsia" w:cstheme="minorBidi"/>
              <w:b w:val="0"/>
              <w:bCs w:val="0"/>
              <w:noProof/>
              <w:lang w:eastAsia="en-AU"/>
            </w:rPr>
          </w:pPr>
          <w:hyperlink w:anchor="_Toc150167521" w:history="1">
            <w:r w:rsidR="00DC7627" w:rsidRPr="00773FDE">
              <w:rPr>
                <w:rStyle w:val="Hyperlink"/>
                <w:rFonts w:ascii="Times New Roman" w:hAnsi="Times New Roman"/>
                <w:b w:val="0"/>
                <w:bCs w:val="0"/>
                <w:noProof/>
              </w:rPr>
              <w:t>5a. Recruitment of participants</w:t>
            </w:r>
            <w:r w:rsidR="00DC7627" w:rsidRPr="00773FDE">
              <w:rPr>
                <w:b w:val="0"/>
                <w:bCs w:val="0"/>
                <w:noProof/>
                <w:webHidden/>
              </w:rPr>
              <w:tab/>
            </w:r>
            <w:r w:rsidR="00DC7627" w:rsidRPr="00773FDE">
              <w:rPr>
                <w:b w:val="0"/>
                <w:bCs w:val="0"/>
                <w:noProof/>
                <w:webHidden/>
              </w:rPr>
              <w:fldChar w:fldCharType="begin"/>
            </w:r>
            <w:r w:rsidR="00DC7627" w:rsidRPr="00773FDE">
              <w:rPr>
                <w:b w:val="0"/>
                <w:bCs w:val="0"/>
                <w:noProof/>
                <w:webHidden/>
              </w:rPr>
              <w:instrText xml:space="preserve"> PAGEREF _Toc150167521 \h </w:instrText>
            </w:r>
            <w:r w:rsidR="00DC7627" w:rsidRPr="00773FDE">
              <w:rPr>
                <w:b w:val="0"/>
                <w:bCs w:val="0"/>
                <w:noProof/>
                <w:webHidden/>
              </w:rPr>
            </w:r>
            <w:r w:rsidR="00DC7627" w:rsidRPr="00773FDE">
              <w:rPr>
                <w:b w:val="0"/>
                <w:bCs w:val="0"/>
                <w:noProof/>
                <w:webHidden/>
              </w:rPr>
              <w:fldChar w:fldCharType="separate"/>
            </w:r>
            <w:r w:rsidR="00DC7627" w:rsidRPr="00773FDE">
              <w:rPr>
                <w:b w:val="0"/>
                <w:bCs w:val="0"/>
                <w:noProof/>
                <w:webHidden/>
              </w:rPr>
              <w:t>12</w:t>
            </w:r>
            <w:r w:rsidR="00DC7627" w:rsidRPr="00773FDE">
              <w:rPr>
                <w:b w:val="0"/>
                <w:bCs w:val="0"/>
                <w:noProof/>
                <w:webHidden/>
              </w:rPr>
              <w:fldChar w:fldCharType="end"/>
            </w:r>
          </w:hyperlink>
        </w:p>
        <w:p w14:paraId="47ADCEE6" w14:textId="6BF72DA2" w:rsidR="00DC7627" w:rsidRPr="00DC7627" w:rsidRDefault="00000000">
          <w:pPr>
            <w:pStyle w:val="TOC2"/>
            <w:rPr>
              <w:rFonts w:eastAsiaTheme="minorEastAsia" w:cstheme="minorBidi"/>
              <w:b w:val="0"/>
              <w:bCs w:val="0"/>
              <w:noProof/>
              <w:lang w:eastAsia="en-AU"/>
            </w:rPr>
          </w:pPr>
          <w:hyperlink w:anchor="_Toc150167522" w:history="1">
            <w:r w:rsidR="00DC7627" w:rsidRPr="00773FDE">
              <w:rPr>
                <w:rStyle w:val="Hyperlink"/>
                <w:rFonts w:ascii="Times New Roman" w:hAnsi="Times New Roman"/>
                <w:b w:val="0"/>
                <w:bCs w:val="0"/>
                <w:noProof/>
              </w:rPr>
              <w:t>5b. Informed Consent</w:t>
            </w:r>
            <w:r w:rsidR="00DC7627" w:rsidRPr="00773FDE">
              <w:rPr>
                <w:b w:val="0"/>
                <w:bCs w:val="0"/>
                <w:noProof/>
                <w:webHidden/>
              </w:rPr>
              <w:tab/>
            </w:r>
            <w:r w:rsidR="00DC7627" w:rsidRPr="00773FDE">
              <w:rPr>
                <w:b w:val="0"/>
                <w:bCs w:val="0"/>
                <w:noProof/>
                <w:webHidden/>
              </w:rPr>
              <w:fldChar w:fldCharType="begin"/>
            </w:r>
            <w:r w:rsidR="00DC7627" w:rsidRPr="00773FDE">
              <w:rPr>
                <w:b w:val="0"/>
                <w:bCs w:val="0"/>
                <w:noProof/>
                <w:webHidden/>
              </w:rPr>
              <w:instrText xml:space="preserve"> PAGEREF _Toc150167522 \h </w:instrText>
            </w:r>
            <w:r w:rsidR="00DC7627" w:rsidRPr="00773FDE">
              <w:rPr>
                <w:b w:val="0"/>
                <w:bCs w:val="0"/>
                <w:noProof/>
                <w:webHidden/>
              </w:rPr>
            </w:r>
            <w:r w:rsidR="00DC7627" w:rsidRPr="00773FDE">
              <w:rPr>
                <w:b w:val="0"/>
                <w:bCs w:val="0"/>
                <w:noProof/>
                <w:webHidden/>
              </w:rPr>
              <w:fldChar w:fldCharType="separate"/>
            </w:r>
            <w:r w:rsidR="00DC7627" w:rsidRPr="00773FDE">
              <w:rPr>
                <w:b w:val="0"/>
                <w:bCs w:val="0"/>
                <w:noProof/>
                <w:webHidden/>
              </w:rPr>
              <w:t>12</w:t>
            </w:r>
            <w:r w:rsidR="00DC7627" w:rsidRPr="00773FDE">
              <w:rPr>
                <w:b w:val="0"/>
                <w:bCs w:val="0"/>
                <w:noProof/>
                <w:webHidden/>
              </w:rPr>
              <w:fldChar w:fldCharType="end"/>
            </w:r>
          </w:hyperlink>
        </w:p>
        <w:p w14:paraId="71E72C69" w14:textId="23F2BB50" w:rsidR="00DC7627" w:rsidRPr="00DC7627" w:rsidRDefault="00000000">
          <w:pPr>
            <w:pStyle w:val="TOC2"/>
            <w:rPr>
              <w:rFonts w:eastAsiaTheme="minorEastAsia" w:cstheme="minorBidi"/>
              <w:b w:val="0"/>
              <w:bCs w:val="0"/>
              <w:noProof/>
              <w:lang w:eastAsia="en-AU"/>
            </w:rPr>
          </w:pPr>
          <w:hyperlink w:anchor="_Toc150167523" w:history="1">
            <w:r w:rsidR="00DC7627" w:rsidRPr="00773FDE">
              <w:rPr>
                <w:rStyle w:val="Hyperlink"/>
                <w:rFonts w:ascii="Times New Roman" w:hAnsi="Times New Roman"/>
                <w:b w:val="0"/>
                <w:bCs w:val="0"/>
                <w:noProof/>
              </w:rPr>
              <w:t>5c. Randomisation/blinding</w:t>
            </w:r>
            <w:r w:rsidR="00DC7627" w:rsidRPr="00773FDE">
              <w:rPr>
                <w:b w:val="0"/>
                <w:bCs w:val="0"/>
                <w:noProof/>
                <w:webHidden/>
              </w:rPr>
              <w:tab/>
            </w:r>
            <w:r w:rsidR="00DC7627" w:rsidRPr="00773FDE">
              <w:rPr>
                <w:b w:val="0"/>
                <w:bCs w:val="0"/>
                <w:noProof/>
                <w:webHidden/>
              </w:rPr>
              <w:fldChar w:fldCharType="begin"/>
            </w:r>
            <w:r w:rsidR="00DC7627" w:rsidRPr="00773FDE">
              <w:rPr>
                <w:b w:val="0"/>
                <w:bCs w:val="0"/>
                <w:noProof/>
                <w:webHidden/>
              </w:rPr>
              <w:instrText xml:space="preserve"> PAGEREF _Toc150167523 \h </w:instrText>
            </w:r>
            <w:r w:rsidR="00DC7627" w:rsidRPr="00773FDE">
              <w:rPr>
                <w:b w:val="0"/>
                <w:bCs w:val="0"/>
                <w:noProof/>
                <w:webHidden/>
              </w:rPr>
            </w:r>
            <w:r w:rsidR="00DC7627" w:rsidRPr="00773FDE">
              <w:rPr>
                <w:b w:val="0"/>
                <w:bCs w:val="0"/>
                <w:noProof/>
                <w:webHidden/>
              </w:rPr>
              <w:fldChar w:fldCharType="separate"/>
            </w:r>
            <w:r w:rsidR="00DC7627" w:rsidRPr="00773FDE">
              <w:rPr>
                <w:b w:val="0"/>
                <w:bCs w:val="0"/>
                <w:noProof/>
                <w:webHidden/>
              </w:rPr>
              <w:t>13</w:t>
            </w:r>
            <w:r w:rsidR="00DC7627" w:rsidRPr="00773FDE">
              <w:rPr>
                <w:b w:val="0"/>
                <w:bCs w:val="0"/>
                <w:noProof/>
                <w:webHidden/>
              </w:rPr>
              <w:fldChar w:fldCharType="end"/>
            </w:r>
          </w:hyperlink>
        </w:p>
        <w:p w14:paraId="4C9FB6B3" w14:textId="7D00D072" w:rsidR="00DC7627" w:rsidRPr="00DC7627" w:rsidRDefault="00000000">
          <w:pPr>
            <w:pStyle w:val="TOC2"/>
            <w:rPr>
              <w:rFonts w:eastAsiaTheme="minorEastAsia" w:cstheme="minorBidi"/>
              <w:b w:val="0"/>
              <w:bCs w:val="0"/>
              <w:noProof/>
              <w:lang w:eastAsia="en-AU"/>
            </w:rPr>
          </w:pPr>
          <w:hyperlink w:anchor="_Toc150167524" w:history="1">
            <w:r w:rsidR="00DC7627" w:rsidRPr="00773FDE">
              <w:rPr>
                <w:rStyle w:val="Hyperlink"/>
                <w:rFonts w:ascii="Times New Roman" w:hAnsi="Times New Roman"/>
                <w:b w:val="0"/>
                <w:bCs w:val="0"/>
                <w:noProof/>
              </w:rPr>
              <w:t>5d. Research intervention</w:t>
            </w:r>
            <w:r w:rsidR="00DC7627" w:rsidRPr="00773FDE">
              <w:rPr>
                <w:b w:val="0"/>
                <w:bCs w:val="0"/>
                <w:noProof/>
                <w:webHidden/>
              </w:rPr>
              <w:tab/>
            </w:r>
            <w:r w:rsidR="00DC7627" w:rsidRPr="00773FDE">
              <w:rPr>
                <w:b w:val="0"/>
                <w:bCs w:val="0"/>
                <w:noProof/>
                <w:webHidden/>
              </w:rPr>
              <w:fldChar w:fldCharType="begin"/>
            </w:r>
            <w:r w:rsidR="00DC7627" w:rsidRPr="00773FDE">
              <w:rPr>
                <w:b w:val="0"/>
                <w:bCs w:val="0"/>
                <w:noProof/>
                <w:webHidden/>
              </w:rPr>
              <w:instrText xml:space="preserve"> PAGEREF _Toc150167524 \h </w:instrText>
            </w:r>
            <w:r w:rsidR="00DC7627" w:rsidRPr="00773FDE">
              <w:rPr>
                <w:b w:val="0"/>
                <w:bCs w:val="0"/>
                <w:noProof/>
                <w:webHidden/>
              </w:rPr>
            </w:r>
            <w:r w:rsidR="00DC7627" w:rsidRPr="00773FDE">
              <w:rPr>
                <w:b w:val="0"/>
                <w:bCs w:val="0"/>
                <w:noProof/>
                <w:webHidden/>
              </w:rPr>
              <w:fldChar w:fldCharType="separate"/>
            </w:r>
            <w:r w:rsidR="00DC7627" w:rsidRPr="00773FDE">
              <w:rPr>
                <w:b w:val="0"/>
                <w:bCs w:val="0"/>
                <w:noProof/>
                <w:webHidden/>
              </w:rPr>
              <w:t>14</w:t>
            </w:r>
            <w:r w:rsidR="00DC7627" w:rsidRPr="00773FDE">
              <w:rPr>
                <w:b w:val="0"/>
                <w:bCs w:val="0"/>
                <w:noProof/>
                <w:webHidden/>
              </w:rPr>
              <w:fldChar w:fldCharType="end"/>
            </w:r>
          </w:hyperlink>
        </w:p>
        <w:p w14:paraId="2630C2ED" w14:textId="20A7ADB8" w:rsidR="00DC7627" w:rsidRPr="00DC7627" w:rsidRDefault="00000000">
          <w:pPr>
            <w:pStyle w:val="TOC2"/>
            <w:rPr>
              <w:rFonts w:eastAsiaTheme="minorEastAsia" w:cstheme="minorBidi"/>
              <w:b w:val="0"/>
              <w:bCs w:val="0"/>
              <w:noProof/>
              <w:lang w:eastAsia="en-AU"/>
            </w:rPr>
          </w:pPr>
          <w:hyperlink w:anchor="_Toc150167525" w:history="1">
            <w:r w:rsidR="00DC7627" w:rsidRPr="00773FDE">
              <w:rPr>
                <w:rStyle w:val="Hyperlink"/>
                <w:rFonts w:ascii="Times New Roman" w:hAnsi="Times New Roman"/>
                <w:b w:val="0"/>
                <w:bCs w:val="0"/>
                <w:noProof/>
              </w:rPr>
              <w:t>5e. Participant withdrawal and/or discontinuation of study intervention</w:t>
            </w:r>
            <w:r w:rsidR="00DC7627" w:rsidRPr="00773FDE">
              <w:rPr>
                <w:b w:val="0"/>
                <w:bCs w:val="0"/>
                <w:noProof/>
                <w:webHidden/>
              </w:rPr>
              <w:tab/>
            </w:r>
            <w:r w:rsidR="00DC7627" w:rsidRPr="00773FDE">
              <w:rPr>
                <w:b w:val="0"/>
                <w:bCs w:val="0"/>
                <w:noProof/>
                <w:webHidden/>
              </w:rPr>
              <w:fldChar w:fldCharType="begin"/>
            </w:r>
            <w:r w:rsidR="00DC7627" w:rsidRPr="00773FDE">
              <w:rPr>
                <w:b w:val="0"/>
                <w:bCs w:val="0"/>
                <w:noProof/>
                <w:webHidden/>
              </w:rPr>
              <w:instrText xml:space="preserve"> PAGEREF _Toc150167525 \h </w:instrText>
            </w:r>
            <w:r w:rsidR="00DC7627" w:rsidRPr="00773FDE">
              <w:rPr>
                <w:b w:val="0"/>
                <w:bCs w:val="0"/>
                <w:noProof/>
                <w:webHidden/>
              </w:rPr>
            </w:r>
            <w:r w:rsidR="00DC7627" w:rsidRPr="00773FDE">
              <w:rPr>
                <w:b w:val="0"/>
                <w:bCs w:val="0"/>
                <w:noProof/>
                <w:webHidden/>
              </w:rPr>
              <w:fldChar w:fldCharType="separate"/>
            </w:r>
            <w:r w:rsidR="00DC7627" w:rsidRPr="00773FDE">
              <w:rPr>
                <w:b w:val="0"/>
                <w:bCs w:val="0"/>
                <w:noProof/>
                <w:webHidden/>
              </w:rPr>
              <w:t>19</w:t>
            </w:r>
            <w:r w:rsidR="00DC7627" w:rsidRPr="00773FDE">
              <w:rPr>
                <w:b w:val="0"/>
                <w:bCs w:val="0"/>
                <w:noProof/>
                <w:webHidden/>
              </w:rPr>
              <w:fldChar w:fldCharType="end"/>
            </w:r>
          </w:hyperlink>
        </w:p>
        <w:p w14:paraId="37B2C608" w14:textId="6408537A" w:rsidR="00DC7627" w:rsidRPr="00DC7627" w:rsidRDefault="00000000">
          <w:pPr>
            <w:pStyle w:val="TOC2"/>
            <w:rPr>
              <w:rFonts w:eastAsiaTheme="minorEastAsia" w:cstheme="minorBidi"/>
              <w:b w:val="0"/>
              <w:bCs w:val="0"/>
              <w:noProof/>
              <w:lang w:eastAsia="en-AU"/>
            </w:rPr>
          </w:pPr>
          <w:hyperlink w:anchor="_Toc150167526" w:history="1">
            <w:r w:rsidR="00DC7627" w:rsidRPr="00773FDE">
              <w:rPr>
                <w:rStyle w:val="Hyperlink"/>
                <w:rFonts w:ascii="Times New Roman" w:hAnsi="Times New Roman"/>
                <w:b w:val="0"/>
                <w:bCs w:val="0"/>
                <w:noProof/>
              </w:rPr>
              <w:t>5f. Lost to follow-up</w:t>
            </w:r>
            <w:r w:rsidR="00DC7627" w:rsidRPr="00773FDE">
              <w:rPr>
                <w:b w:val="0"/>
                <w:bCs w:val="0"/>
                <w:noProof/>
                <w:webHidden/>
              </w:rPr>
              <w:tab/>
            </w:r>
            <w:r w:rsidR="00DC7627" w:rsidRPr="00773FDE">
              <w:rPr>
                <w:b w:val="0"/>
                <w:bCs w:val="0"/>
                <w:noProof/>
                <w:webHidden/>
              </w:rPr>
              <w:fldChar w:fldCharType="begin"/>
            </w:r>
            <w:r w:rsidR="00DC7627" w:rsidRPr="00773FDE">
              <w:rPr>
                <w:b w:val="0"/>
                <w:bCs w:val="0"/>
                <w:noProof/>
                <w:webHidden/>
              </w:rPr>
              <w:instrText xml:space="preserve"> PAGEREF _Toc150167526 \h </w:instrText>
            </w:r>
            <w:r w:rsidR="00DC7627" w:rsidRPr="00773FDE">
              <w:rPr>
                <w:b w:val="0"/>
                <w:bCs w:val="0"/>
                <w:noProof/>
                <w:webHidden/>
              </w:rPr>
            </w:r>
            <w:r w:rsidR="00DC7627" w:rsidRPr="00773FDE">
              <w:rPr>
                <w:b w:val="0"/>
                <w:bCs w:val="0"/>
                <w:noProof/>
                <w:webHidden/>
              </w:rPr>
              <w:fldChar w:fldCharType="separate"/>
            </w:r>
            <w:r w:rsidR="00DC7627" w:rsidRPr="00773FDE">
              <w:rPr>
                <w:b w:val="0"/>
                <w:bCs w:val="0"/>
                <w:noProof/>
                <w:webHidden/>
              </w:rPr>
              <w:t>19</w:t>
            </w:r>
            <w:r w:rsidR="00DC7627" w:rsidRPr="00773FDE">
              <w:rPr>
                <w:b w:val="0"/>
                <w:bCs w:val="0"/>
                <w:noProof/>
                <w:webHidden/>
              </w:rPr>
              <w:fldChar w:fldCharType="end"/>
            </w:r>
          </w:hyperlink>
        </w:p>
        <w:p w14:paraId="6063E2C4" w14:textId="77FFCA01" w:rsidR="00DC7627" w:rsidRPr="00773FDE" w:rsidRDefault="00000000" w:rsidP="00DC7627">
          <w:pPr>
            <w:pStyle w:val="TOC1"/>
            <w:rPr>
              <w:rFonts w:eastAsiaTheme="minorEastAsia" w:cstheme="minorBidi"/>
              <w:b w:val="0"/>
              <w:bCs w:val="0"/>
              <w:noProof/>
              <w:sz w:val="22"/>
              <w:szCs w:val="22"/>
              <w:lang w:eastAsia="en-AU"/>
            </w:rPr>
          </w:pPr>
          <w:hyperlink w:anchor="_Toc150167527" w:history="1">
            <w:r w:rsidR="00DC7627" w:rsidRPr="00773FDE">
              <w:rPr>
                <w:rStyle w:val="Hyperlink"/>
                <w:b w:val="0"/>
                <w:bCs w:val="0"/>
                <w:noProof/>
              </w:rPr>
              <w:t>6. Data Analysis</w:t>
            </w:r>
            <w:r w:rsidR="00DC7627" w:rsidRPr="00773FDE">
              <w:rPr>
                <w:b w:val="0"/>
                <w:bCs w:val="0"/>
                <w:noProof/>
                <w:webHidden/>
              </w:rPr>
              <w:tab/>
            </w:r>
            <w:r w:rsidR="00DC7627" w:rsidRPr="00773FDE">
              <w:rPr>
                <w:b w:val="0"/>
                <w:bCs w:val="0"/>
                <w:noProof/>
                <w:webHidden/>
              </w:rPr>
              <w:fldChar w:fldCharType="begin"/>
            </w:r>
            <w:r w:rsidR="00DC7627" w:rsidRPr="00773FDE">
              <w:rPr>
                <w:b w:val="0"/>
                <w:bCs w:val="0"/>
                <w:noProof/>
                <w:webHidden/>
              </w:rPr>
              <w:instrText xml:space="preserve"> PAGEREF _Toc150167527 \h </w:instrText>
            </w:r>
            <w:r w:rsidR="00DC7627" w:rsidRPr="00773FDE">
              <w:rPr>
                <w:b w:val="0"/>
                <w:bCs w:val="0"/>
                <w:noProof/>
                <w:webHidden/>
              </w:rPr>
            </w:r>
            <w:r w:rsidR="00DC7627" w:rsidRPr="00773FDE">
              <w:rPr>
                <w:b w:val="0"/>
                <w:bCs w:val="0"/>
                <w:noProof/>
                <w:webHidden/>
              </w:rPr>
              <w:fldChar w:fldCharType="separate"/>
            </w:r>
            <w:r w:rsidR="00DC7627" w:rsidRPr="00773FDE">
              <w:rPr>
                <w:b w:val="0"/>
                <w:bCs w:val="0"/>
                <w:noProof/>
                <w:webHidden/>
              </w:rPr>
              <w:t>19</w:t>
            </w:r>
            <w:r w:rsidR="00DC7627" w:rsidRPr="00773FDE">
              <w:rPr>
                <w:b w:val="0"/>
                <w:bCs w:val="0"/>
                <w:noProof/>
                <w:webHidden/>
              </w:rPr>
              <w:fldChar w:fldCharType="end"/>
            </w:r>
          </w:hyperlink>
        </w:p>
        <w:p w14:paraId="72FF6C71" w14:textId="3CB3915E" w:rsidR="00DC7627" w:rsidRPr="00773FDE" w:rsidRDefault="00000000" w:rsidP="00DC7627">
          <w:pPr>
            <w:pStyle w:val="TOC1"/>
            <w:rPr>
              <w:rFonts w:eastAsiaTheme="minorEastAsia" w:cstheme="minorBidi"/>
              <w:b w:val="0"/>
              <w:bCs w:val="0"/>
              <w:noProof/>
              <w:sz w:val="22"/>
              <w:szCs w:val="22"/>
              <w:lang w:eastAsia="en-AU"/>
            </w:rPr>
          </w:pPr>
          <w:hyperlink w:anchor="_Toc150167528" w:history="1">
            <w:r w:rsidR="00DC7627" w:rsidRPr="00773FDE">
              <w:rPr>
                <w:rStyle w:val="Hyperlink"/>
                <w:b w:val="0"/>
                <w:bCs w:val="0"/>
                <w:noProof/>
              </w:rPr>
              <w:t>7. Data Management</w:t>
            </w:r>
            <w:r w:rsidR="00DC7627" w:rsidRPr="00773FDE">
              <w:rPr>
                <w:b w:val="0"/>
                <w:bCs w:val="0"/>
                <w:noProof/>
                <w:webHidden/>
              </w:rPr>
              <w:tab/>
            </w:r>
            <w:r w:rsidR="00DC7627" w:rsidRPr="00773FDE">
              <w:rPr>
                <w:b w:val="0"/>
                <w:bCs w:val="0"/>
                <w:noProof/>
                <w:webHidden/>
              </w:rPr>
              <w:fldChar w:fldCharType="begin"/>
            </w:r>
            <w:r w:rsidR="00DC7627" w:rsidRPr="00773FDE">
              <w:rPr>
                <w:b w:val="0"/>
                <w:bCs w:val="0"/>
                <w:noProof/>
                <w:webHidden/>
              </w:rPr>
              <w:instrText xml:space="preserve"> PAGEREF _Toc150167528 \h </w:instrText>
            </w:r>
            <w:r w:rsidR="00DC7627" w:rsidRPr="00773FDE">
              <w:rPr>
                <w:b w:val="0"/>
                <w:bCs w:val="0"/>
                <w:noProof/>
                <w:webHidden/>
              </w:rPr>
            </w:r>
            <w:r w:rsidR="00DC7627" w:rsidRPr="00773FDE">
              <w:rPr>
                <w:b w:val="0"/>
                <w:bCs w:val="0"/>
                <w:noProof/>
                <w:webHidden/>
              </w:rPr>
              <w:fldChar w:fldCharType="separate"/>
            </w:r>
            <w:r w:rsidR="00DC7627" w:rsidRPr="00773FDE">
              <w:rPr>
                <w:b w:val="0"/>
                <w:bCs w:val="0"/>
                <w:noProof/>
                <w:webHidden/>
              </w:rPr>
              <w:t>20</w:t>
            </w:r>
            <w:r w:rsidR="00DC7627" w:rsidRPr="00773FDE">
              <w:rPr>
                <w:b w:val="0"/>
                <w:bCs w:val="0"/>
                <w:noProof/>
                <w:webHidden/>
              </w:rPr>
              <w:fldChar w:fldCharType="end"/>
            </w:r>
          </w:hyperlink>
        </w:p>
        <w:p w14:paraId="4BF012D3" w14:textId="0BA767AD" w:rsidR="00DC7627" w:rsidRPr="00773FDE" w:rsidRDefault="00000000" w:rsidP="00DC7627">
          <w:pPr>
            <w:pStyle w:val="TOC1"/>
            <w:rPr>
              <w:rFonts w:eastAsiaTheme="minorEastAsia" w:cstheme="minorBidi"/>
              <w:b w:val="0"/>
              <w:bCs w:val="0"/>
              <w:noProof/>
              <w:sz w:val="22"/>
              <w:szCs w:val="22"/>
              <w:lang w:eastAsia="en-AU"/>
            </w:rPr>
          </w:pPr>
          <w:hyperlink w:anchor="_Toc150167529" w:history="1">
            <w:r w:rsidR="00DC7627" w:rsidRPr="00773FDE">
              <w:rPr>
                <w:rStyle w:val="Hyperlink"/>
                <w:b w:val="0"/>
                <w:bCs w:val="0"/>
                <w:noProof/>
              </w:rPr>
              <w:t>8.Ethical Considerations</w:t>
            </w:r>
            <w:r w:rsidR="00DC7627" w:rsidRPr="00773FDE">
              <w:rPr>
                <w:b w:val="0"/>
                <w:bCs w:val="0"/>
                <w:noProof/>
                <w:webHidden/>
              </w:rPr>
              <w:tab/>
            </w:r>
            <w:r w:rsidR="00DC7627" w:rsidRPr="00773FDE">
              <w:rPr>
                <w:b w:val="0"/>
                <w:bCs w:val="0"/>
                <w:noProof/>
                <w:webHidden/>
              </w:rPr>
              <w:fldChar w:fldCharType="begin"/>
            </w:r>
            <w:r w:rsidR="00DC7627" w:rsidRPr="00773FDE">
              <w:rPr>
                <w:b w:val="0"/>
                <w:bCs w:val="0"/>
                <w:noProof/>
                <w:webHidden/>
              </w:rPr>
              <w:instrText xml:space="preserve"> PAGEREF _Toc150167529 \h </w:instrText>
            </w:r>
            <w:r w:rsidR="00DC7627" w:rsidRPr="00773FDE">
              <w:rPr>
                <w:b w:val="0"/>
                <w:bCs w:val="0"/>
                <w:noProof/>
                <w:webHidden/>
              </w:rPr>
            </w:r>
            <w:r w:rsidR="00DC7627" w:rsidRPr="00773FDE">
              <w:rPr>
                <w:b w:val="0"/>
                <w:bCs w:val="0"/>
                <w:noProof/>
                <w:webHidden/>
              </w:rPr>
              <w:fldChar w:fldCharType="separate"/>
            </w:r>
            <w:r w:rsidR="00DC7627" w:rsidRPr="00773FDE">
              <w:rPr>
                <w:b w:val="0"/>
                <w:bCs w:val="0"/>
                <w:noProof/>
                <w:webHidden/>
              </w:rPr>
              <w:t>21</w:t>
            </w:r>
            <w:r w:rsidR="00DC7627" w:rsidRPr="00773FDE">
              <w:rPr>
                <w:b w:val="0"/>
                <w:bCs w:val="0"/>
                <w:noProof/>
                <w:webHidden/>
              </w:rPr>
              <w:fldChar w:fldCharType="end"/>
            </w:r>
          </w:hyperlink>
        </w:p>
        <w:p w14:paraId="540F1885" w14:textId="681A6EC5" w:rsidR="00DC7627" w:rsidRPr="00DC7627" w:rsidRDefault="00000000">
          <w:pPr>
            <w:pStyle w:val="TOC2"/>
            <w:rPr>
              <w:rFonts w:eastAsiaTheme="minorEastAsia" w:cstheme="minorBidi"/>
              <w:b w:val="0"/>
              <w:bCs w:val="0"/>
              <w:noProof/>
              <w:lang w:eastAsia="en-AU"/>
            </w:rPr>
          </w:pPr>
          <w:hyperlink w:anchor="_Toc150167530" w:history="1">
            <w:r w:rsidR="00DC7627" w:rsidRPr="00773FDE">
              <w:rPr>
                <w:rStyle w:val="Hyperlink"/>
                <w:rFonts w:ascii="Times New Roman" w:hAnsi="Times New Roman"/>
                <w:b w:val="0"/>
                <w:bCs w:val="0"/>
                <w:noProof/>
              </w:rPr>
              <w:t>8a. Benefit/Risk assessment</w:t>
            </w:r>
            <w:r w:rsidR="00DC7627" w:rsidRPr="00773FDE">
              <w:rPr>
                <w:b w:val="0"/>
                <w:bCs w:val="0"/>
                <w:noProof/>
                <w:webHidden/>
              </w:rPr>
              <w:tab/>
            </w:r>
            <w:r w:rsidR="00DC7627" w:rsidRPr="00773FDE">
              <w:rPr>
                <w:b w:val="0"/>
                <w:bCs w:val="0"/>
                <w:noProof/>
                <w:webHidden/>
              </w:rPr>
              <w:fldChar w:fldCharType="begin"/>
            </w:r>
            <w:r w:rsidR="00DC7627" w:rsidRPr="00773FDE">
              <w:rPr>
                <w:b w:val="0"/>
                <w:bCs w:val="0"/>
                <w:noProof/>
                <w:webHidden/>
              </w:rPr>
              <w:instrText xml:space="preserve"> PAGEREF _Toc150167530 \h </w:instrText>
            </w:r>
            <w:r w:rsidR="00DC7627" w:rsidRPr="00773FDE">
              <w:rPr>
                <w:b w:val="0"/>
                <w:bCs w:val="0"/>
                <w:noProof/>
                <w:webHidden/>
              </w:rPr>
            </w:r>
            <w:r w:rsidR="00DC7627" w:rsidRPr="00773FDE">
              <w:rPr>
                <w:b w:val="0"/>
                <w:bCs w:val="0"/>
                <w:noProof/>
                <w:webHidden/>
              </w:rPr>
              <w:fldChar w:fldCharType="separate"/>
            </w:r>
            <w:r w:rsidR="00DC7627" w:rsidRPr="00773FDE">
              <w:rPr>
                <w:b w:val="0"/>
                <w:bCs w:val="0"/>
                <w:noProof/>
                <w:webHidden/>
              </w:rPr>
              <w:t>21</w:t>
            </w:r>
            <w:r w:rsidR="00DC7627" w:rsidRPr="00773FDE">
              <w:rPr>
                <w:b w:val="0"/>
                <w:bCs w:val="0"/>
                <w:noProof/>
                <w:webHidden/>
              </w:rPr>
              <w:fldChar w:fldCharType="end"/>
            </w:r>
          </w:hyperlink>
        </w:p>
        <w:p w14:paraId="622C876C" w14:textId="4E306829" w:rsidR="00DC7627" w:rsidRPr="00DC7627" w:rsidRDefault="00000000">
          <w:pPr>
            <w:pStyle w:val="TOC2"/>
            <w:rPr>
              <w:rFonts w:eastAsiaTheme="minorEastAsia" w:cstheme="minorBidi"/>
              <w:b w:val="0"/>
              <w:bCs w:val="0"/>
              <w:noProof/>
              <w:lang w:eastAsia="en-AU"/>
            </w:rPr>
          </w:pPr>
          <w:hyperlink w:anchor="_Toc150167531" w:history="1">
            <w:r w:rsidR="00DC7627" w:rsidRPr="00773FDE">
              <w:rPr>
                <w:rStyle w:val="Hyperlink"/>
                <w:rFonts w:ascii="Times New Roman" w:hAnsi="Times New Roman"/>
                <w:b w:val="0"/>
                <w:bCs w:val="0"/>
                <w:noProof/>
              </w:rPr>
              <w:t>8b. Risk management strategy</w:t>
            </w:r>
            <w:r w:rsidR="00DC7627" w:rsidRPr="00773FDE">
              <w:rPr>
                <w:b w:val="0"/>
                <w:bCs w:val="0"/>
                <w:noProof/>
                <w:webHidden/>
              </w:rPr>
              <w:tab/>
            </w:r>
            <w:r w:rsidR="00DC7627" w:rsidRPr="00773FDE">
              <w:rPr>
                <w:b w:val="0"/>
                <w:bCs w:val="0"/>
                <w:noProof/>
                <w:webHidden/>
              </w:rPr>
              <w:fldChar w:fldCharType="begin"/>
            </w:r>
            <w:r w:rsidR="00DC7627" w:rsidRPr="00773FDE">
              <w:rPr>
                <w:b w:val="0"/>
                <w:bCs w:val="0"/>
                <w:noProof/>
                <w:webHidden/>
              </w:rPr>
              <w:instrText xml:space="preserve"> PAGEREF _Toc150167531 \h </w:instrText>
            </w:r>
            <w:r w:rsidR="00DC7627" w:rsidRPr="00773FDE">
              <w:rPr>
                <w:b w:val="0"/>
                <w:bCs w:val="0"/>
                <w:noProof/>
                <w:webHidden/>
              </w:rPr>
            </w:r>
            <w:r w:rsidR="00DC7627" w:rsidRPr="00773FDE">
              <w:rPr>
                <w:b w:val="0"/>
                <w:bCs w:val="0"/>
                <w:noProof/>
                <w:webHidden/>
              </w:rPr>
              <w:fldChar w:fldCharType="separate"/>
            </w:r>
            <w:r w:rsidR="00DC7627" w:rsidRPr="00773FDE">
              <w:rPr>
                <w:b w:val="0"/>
                <w:bCs w:val="0"/>
                <w:noProof/>
                <w:webHidden/>
              </w:rPr>
              <w:t>22</w:t>
            </w:r>
            <w:r w:rsidR="00DC7627" w:rsidRPr="00773FDE">
              <w:rPr>
                <w:b w:val="0"/>
                <w:bCs w:val="0"/>
                <w:noProof/>
                <w:webHidden/>
              </w:rPr>
              <w:fldChar w:fldCharType="end"/>
            </w:r>
          </w:hyperlink>
        </w:p>
        <w:p w14:paraId="615423A8" w14:textId="15D6948F" w:rsidR="00DC7627" w:rsidRPr="00DC7627" w:rsidRDefault="00000000">
          <w:pPr>
            <w:pStyle w:val="TOC2"/>
            <w:rPr>
              <w:rFonts w:eastAsiaTheme="minorEastAsia" w:cstheme="minorBidi"/>
              <w:b w:val="0"/>
              <w:bCs w:val="0"/>
              <w:noProof/>
              <w:lang w:eastAsia="en-AU"/>
            </w:rPr>
          </w:pPr>
          <w:hyperlink w:anchor="_Toc150167532" w:history="1">
            <w:r w:rsidR="00DC7627" w:rsidRPr="00773FDE">
              <w:rPr>
                <w:rStyle w:val="Hyperlink"/>
                <w:rFonts w:ascii="Times New Roman" w:hAnsi="Times New Roman"/>
                <w:b w:val="0"/>
                <w:bCs w:val="0"/>
                <w:noProof/>
              </w:rPr>
              <w:t>8c. Data and Privacy</w:t>
            </w:r>
            <w:r w:rsidR="00DC7627" w:rsidRPr="00773FDE">
              <w:rPr>
                <w:b w:val="0"/>
                <w:bCs w:val="0"/>
                <w:noProof/>
                <w:webHidden/>
              </w:rPr>
              <w:tab/>
            </w:r>
            <w:r w:rsidR="00DC7627" w:rsidRPr="00773FDE">
              <w:rPr>
                <w:b w:val="0"/>
                <w:bCs w:val="0"/>
                <w:noProof/>
                <w:webHidden/>
              </w:rPr>
              <w:fldChar w:fldCharType="begin"/>
            </w:r>
            <w:r w:rsidR="00DC7627" w:rsidRPr="00773FDE">
              <w:rPr>
                <w:b w:val="0"/>
                <w:bCs w:val="0"/>
                <w:noProof/>
                <w:webHidden/>
              </w:rPr>
              <w:instrText xml:space="preserve"> PAGEREF _Toc150167532 \h </w:instrText>
            </w:r>
            <w:r w:rsidR="00DC7627" w:rsidRPr="00773FDE">
              <w:rPr>
                <w:b w:val="0"/>
                <w:bCs w:val="0"/>
                <w:noProof/>
                <w:webHidden/>
              </w:rPr>
            </w:r>
            <w:r w:rsidR="00DC7627" w:rsidRPr="00773FDE">
              <w:rPr>
                <w:b w:val="0"/>
                <w:bCs w:val="0"/>
                <w:noProof/>
                <w:webHidden/>
              </w:rPr>
              <w:fldChar w:fldCharType="separate"/>
            </w:r>
            <w:r w:rsidR="00DC7627" w:rsidRPr="00773FDE">
              <w:rPr>
                <w:b w:val="0"/>
                <w:bCs w:val="0"/>
                <w:noProof/>
                <w:webHidden/>
              </w:rPr>
              <w:t>22</w:t>
            </w:r>
            <w:r w:rsidR="00DC7627" w:rsidRPr="00773FDE">
              <w:rPr>
                <w:b w:val="0"/>
                <w:bCs w:val="0"/>
                <w:noProof/>
                <w:webHidden/>
              </w:rPr>
              <w:fldChar w:fldCharType="end"/>
            </w:r>
          </w:hyperlink>
        </w:p>
        <w:p w14:paraId="73E8D3AC" w14:textId="09DA6997" w:rsidR="00DC7627" w:rsidRPr="00DC7627" w:rsidRDefault="00000000">
          <w:pPr>
            <w:pStyle w:val="TOC2"/>
            <w:rPr>
              <w:rFonts w:eastAsiaTheme="minorEastAsia" w:cstheme="minorBidi"/>
              <w:b w:val="0"/>
              <w:bCs w:val="0"/>
              <w:noProof/>
              <w:lang w:eastAsia="en-AU"/>
            </w:rPr>
          </w:pPr>
          <w:hyperlink w:anchor="_Toc150167533" w:history="1">
            <w:r w:rsidR="00DC7627" w:rsidRPr="00773FDE">
              <w:rPr>
                <w:rStyle w:val="Hyperlink"/>
                <w:rFonts w:ascii="Times New Roman" w:hAnsi="Times New Roman"/>
                <w:b w:val="0"/>
                <w:bCs w:val="0"/>
                <w:noProof/>
              </w:rPr>
              <w:t>8d. Dissemination</w:t>
            </w:r>
            <w:r w:rsidR="00DC7627" w:rsidRPr="00773FDE">
              <w:rPr>
                <w:b w:val="0"/>
                <w:bCs w:val="0"/>
                <w:noProof/>
                <w:webHidden/>
              </w:rPr>
              <w:tab/>
            </w:r>
            <w:r w:rsidR="00DC7627" w:rsidRPr="00773FDE">
              <w:rPr>
                <w:b w:val="0"/>
                <w:bCs w:val="0"/>
                <w:noProof/>
                <w:webHidden/>
              </w:rPr>
              <w:fldChar w:fldCharType="begin"/>
            </w:r>
            <w:r w:rsidR="00DC7627" w:rsidRPr="00773FDE">
              <w:rPr>
                <w:b w:val="0"/>
                <w:bCs w:val="0"/>
                <w:noProof/>
                <w:webHidden/>
              </w:rPr>
              <w:instrText xml:space="preserve"> PAGEREF _Toc150167533 \h </w:instrText>
            </w:r>
            <w:r w:rsidR="00DC7627" w:rsidRPr="00773FDE">
              <w:rPr>
                <w:b w:val="0"/>
                <w:bCs w:val="0"/>
                <w:noProof/>
                <w:webHidden/>
              </w:rPr>
            </w:r>
            <w:r w:rsidR="00DC7627" w:rsidRPr="00773FDE">
              <w:rPr>
                <w:b w:val="0"/>
                <w:bCs w:val="0"/>
                <w:noProof/>
                <w:webHidden/>
              </w:rPr>
              <w:fldChar w:fldCharType="separate"/>
            </w:r>
            <w:r w:rsidR="00DC7627" w:rsidRPr="00773FDE">
              <w:rPr>
                <w:b w:val="0"/>
                <w:bCs w:val="0"/>
                <w:noProof/>
                <w:webHidden/>
              </w:rPr>
              <w:t>23</w:t>
            </w:r>
            <w:r w:rsidR="00DC7627" w:rsidRPr="00773FDE">
              <w:rPr>
                <w:b w:val="0"/>
                <w:bCs w:val="0"/>
                <w:noProof/>
                <w:webHidden/>
              </w:rPr>
              <w:fldChar w:fldCharType="end"/>
            </w:r>
          </w:hyperlink>
        </w:p>
        <w:p w14:paraId="460D600D" w14:textId="461EF231" w:rsidR="00DC7627" w:rsidRPr="00DC7627" w:rsidRDefault="00000000">
          <w:pPr>
            <w:pStyle w:val="TOC2"/>
            <w:rPr>
              <w:rFonts w:eastAsiaTheme="minorEastAsia" w:cstheme="minorBidi"/>
              <w:b w:val="0"/>
              <w:bCs w:val="0"/>
              <w:noProof/>
              <w:lang w:eastAsia="en-AU"/>
            </w:rPr>
          </w:pPr>
          <w:hyperlink w:anchor="_Toc150167534" w:history="1">
            <w:r w:rsidR="00DC7627" w:rsidRPr="00773FDE">
              <w:rPr>
                <w:rStyle w:val="Hyperlink"/>
                <w:rFonts w:ascii="Times New Roman" w:hAnsi="Times New Roman"/>
                <w:b w:val="0"/>
                <w:bCs w:val="0"/>
                <w:noProof/>
              </w:rPr>
              <w:t>8e. Data quality assurance</w:t>
            </w:r>
            <w:r w:rsidR="00DC7627" w:rsidRPr="00773FDE">
              <w:rPr>
                <w:b w:val="0"/>
                <w:bCs w:val="0"/>
                <w:noProof/>
                <w:webHidden/>
              </w:rPr>
              <w:tab/>
            </w:r>
            <w:r w:rsidR="00DC7627" w:rsidRPr="00773FDE">
              <w:rPr>
                <w:b w:val="0"/>
                <w:bCs w:val="0"/>
                <w:noProof/>
                <w:webHidden/>
              </w:rPr>
              <w:fldChar w:fldCharType="begin"/>
            </w:r>
            <w:r w:rsidR="00DC7627" w:rsidRPr="00773FDE">
              <w:rPr>
                <w:b w:val="0"/>
                <w:bCs w:val="0"/>
                <w:noProof/>
                <w:webHidden/>
              </w:rPr>
              <w:instrText xml:space="preserve"> PAGEREF _Toc150167534 \h </w:instrText>
            </w:r>
            <w:r w:rsidR="00DC7627" w:rsidRPr="00773FDE">
              <w:rPr>
                <w:b w:val="0"/>
                <w:bCs w:val="0"/>
                <w:noProof/>
                <w:webHidden/>
              </w:rPr>
            </w:r>
            <w:r w:rsidR="00DC7627" w:rsidRPr="00773FDE">
              <w:rPr>
                <w:b w:val="0"/>
                <w:bCs w:val="0"/>
                <w:noProof/>
                <w:webHidden/>
              </w:rPr>
              <w:fldChar w:fldCharType="separate"/>
            </w:r>
            <w:r w:rsidR="00DC7627" w:rsidRPr="00773FDE">
              <w:rPr>
                <w:b w:val="0"/>
                <w:bCs w:val="0"/>
                <w:noProof/>
                <w:webHidden/>
              </w:rPr>
              <w:t>23</w:t>
            </w:r>
            <w:r w:rsidR="00DC7627" w:rsidRPr="00773FDE">
              <w:rPr>
                <w:b w:val="0"/>
                <w:bCs w:val="0"/>
                <w:noProof/>
                <w:webHidden/>
              </w:rPr>
              <w:fldChar w:fldCharType="end"/>
            </w:r>
          </w:hyperlink>
        </w:p>
        <w:p w14:paraId="0A2AA23A" w14:textId="7B9B1A7A" w:rsidR="00DC7627" w:rsidRPr="00DC7627" w:rsidRDefault="00000000">
          <w:pPr>
            <w:pStyle w:val="TOC2"/>
            <w:rPr>
              <w:rFonts w:eastAsiaTheme="minorEastAsia" w:cstheme="minorBidi"/>
              <w:b w:val="0"/>
              <w:bCs w:val="0"/>
              <w:noProof/>
              <w:lang w:eastAsia="en-AU"/>
            </w:rPr>
          </w:pPr>
          <w:hyperlink w:anchor="_Toc150167535" w:history="1">
            <w:r w:rsidR="00DC7627" w:rsidRPr="00773FDE">
              <w:rPr>
                <w:rStyle w:val="Hyperlink"/>
                <w:rFonts w:ascii="Times New Roman" w:hAnsi="Times New Roman"/>
                <w:b w:val="0"/>
                <w:bCs w:val="0"/>
                <w:noProof/>
              </w:rPr>
              <w:t>8f. Insurance</w:t>
            </w:r>
            <w:r w:rsidR="00DC7627" w:rsidRPr="00773FDE">
              <w:rPr>
                <w:b w:val="0"/>
                <w:bCs w:val="0"/>
                <w:noProof/>
                <w:webHidden/>
              </w:rPr>
              <w:tab/>
            </w:r>
            <w:r w:rsidR="00DC7627" w:rsidRPr="00773FDE">
              <w:rPr>
                <w:b w:val="0"/>
                <w:bCs w:val="0"/>
                <w:noProof/>
                <w:webHidden/>
              </w:rPr>
              <w:fldChar w:fldCharType="begin"/>
            </w:r>
            <w:r w:rsidR="00DC7627" w:rsidRPr="00773FDE">
              <w:rPr>
                <w:b w:val="0"/>
                <w:bCs w:val="0"/>
                <w:noProof/>
                <w:webHidden/>
              </w:rPr>
              <w:instrText xml:space="preserve"> PAGEREF _Toc150167535 \h </w:instrText>
            </w:r>
            <w:r w:rsidR="00DC7627" w:rsidRPr="00773FDE">
              <w:rPr>
                <w:b w:val="0"/>
                <w:bCs w:val="0"/>
                <w:noProof/>
                <w:webHidden/>
              </w:rPr>
            </w:r>
            <w:r w:rsidR="00DC7627" w:rsidRPr="00773FDE">
              <w:rPr>
                <w:b w:val="0"/>
                <w:bCs w:val="0"/>
                <w:noProof/>
                <w:webHidden/>
              </w:rPr>
              <w:fldChar w:fldCharType="separate"/>
            </w:r>
            <w:r w:rsidR="00DC7627" w:rsidRPr="00773FDE">
              <w:rPr>
                <w:b w:val="0"/>
                <w:bCs w:val="0"/>
                <w:noProof/>
                <w:webHidden/>
              </w:rPr>
              <w:t>23</w:t>
            </w:r>
            <w:r w:rsidR="00DC7627" w:rsidRPr="00773FDE">
              <w:rPr>
                <w:b w:val="0"/>
                <w:bCs w:val="0"/>
                <w:noProof/>
                <w:webHidden/>
              </w:rPr>
              <w:fldChar w:fldCharType="end"/>
            </w:r>
          </w:hyperlink>
        </w:p>
        <w:p w14:paraId="209E33D5" w14:textId="68B235FE" w:rsidR="00DC7627" w:rsidRPr="00773FDE" w:rsidRDefault="00000000" w:rsidP="00DC7627">
          <w:pPr>
            <w:pStyle w:val="TOC1"/>
            <w:rPr>
              <w:rFonts w:eastAsiaTheme="minorEastAsia" w:cstheme="minorBidi"/>
              <w:b w:val="0"/>
              <w:bCs w:val="0"/>
              <w:noProof/>
              <w:sz w:val="22"/>
              <w:szCs w:val="22"/>
              <w:lang w:eastAsia="en-AU"/>
            </w:rPr>
          </w:pPr>
          <w:hyperlink w:anchor="_Toc150167536" w:history="1">
            <w:r w:rsidR="00DC7627" w:rsidRPr="00773FDE">
              <w:rPr>
                <w:rStyle w:val="Hyperlink"/>
                <w:b w:val="0"/>
                <w:bCs w:val="0"/>
                <w:noProof/>
              </w:rPr>
              <w:t>9. Adverse events</w:t>
            </w:r>
            <w:r w:rsidR="00DC7627" w:rsidRPr="00773FDE">
              <w:rPr>
                <w:b w:val="0"/>
                <w:bCs w:val="0"/>
                <w:noProof/>
                <w:webHidden/>
              </w:rPr>
              <w:tab/>
            </w:r>
            <w:r w:rsidR="00DC7627" w:rsidRPr="00773FDE">
              <w:rPr>
                <w:b w:val="0"/>
                <w:bCs w:val="0"/>
                <w:noProof/>
                <w:webHidden/>
              </w:rPr>
              <w:fldChar w:fldCharType="begin"/>
            </w:r>
            <w:r w:rsidR="00DC7627" w:rsidRPr="00773FDE">
              <w:rPr>
                <w:b w:val="0"/>
                <w:bCs w:val="0"/>
                <w:noProof/>
                <w:webHidden/>
              </w:rPr>
              <w:instrText xml:space="preserve"> PAGEREF _Toc150167536 \h </w:instrText>
            </w:r>
            <w:r w:rsidR="00DC7627" w:rsidRPr="00773FDE">
              <w:rPr>
                <w:b w:val="0"/>
                <w:bCs w:val="0"/>
                <w:noProof/>
                <w:webHidden/>
              </w:rPr>
            </w:r>
            <w:r w:rsidR="00DC7627" w:rsidRPr="00773FDE">
              <w:rPr>
                <w:b w:val="0"/>
                <w:bCs w:val="0"/>
                <w:noProof/>
                <w:webHidden/>
              </w:rPr>
              <w:fldChar w:fldCharType="separate"/>
            </w:r>
            <w:r w:rsidR="00DC7627" w:rsidRPr="00773FDE">
              <w:rPr>
                <w:b w:val="0"/>
                <w:bCs w:val="0"/>
                <w:noProof/>
                <w:webHidden/>
              </w:rPr>
              <w:t>24</w:t>
            </w:r>
            <w:r w:rsidR="00DC7627" w:rsidRPr="00773FDE">
              <w:rPr>
                <w:b w:val="0"/>
                <w:bCs w:val="0"/>
                <w:noProof/>
                <w:webHidden/>
              </w:rPr>
              <w:fldChar w:fldCharType="end"/>
            </w:r>
          </w:hyperlink>
        </w:p>
        <w:p w14:paraId="70374506" w14:textId="1D096B80" w:rsidR="00DC7627" w:rsidRPr="00DC7627" w:rsidRDefault="00000000">
          <w:pPr>
            <w:pStyle w:val="TOC2"/>
            <w:rPr>
              <w:rFonts w:eastAsiaTheme="minorEastAsia" w:cstheme="minorBidi"/>
              <w:b w:val="0"/>
              <w:bCs w:val="0"/>
              <w:noProof/>
              <w:lang w:eastAsia="en-AU"/>
            </w:rPr>
          </w:pPr>
          <w:hyperlink w:anchor="_Toc150167537" w:history="1">
            <w:r w:rsidR="00DC7627" w:rsidRPr="00773FDE">
              <w:rPr>
                <w:rStyle w:val="Hyperlink"/>
                <w:rFonts w:ascii="Times New Roman" w:hAnsi="Times New Roman"/>
                <w:b w:val="0"/>
                <w:bCs w:val="0"/>
                <w:noProof/>
              </w:rPr>
              <w:t>9a. Definitions</w:t>
            </w:r>
            <w:r w:rsidR="00DC7627" w:rsidRPr="00773FDE">
              <w:rPr>
                <w:b w:val="0"/>
                <w:bCs w:val="0"/>
                <w:noProof/>
                <w:webHidden/>
              </w:rPr>
              <w:tab/>
            </w:r>
            <w:r w:rsidR="00DC7627" w:rsidRPr="00773FDE">
              <w:rPr>
                <w:b w:val="0"/>
                <w:bCs w:val="0"/>
                <w:noProof/>
                <w:webHidden/>
              </w:rPr>
              <w:fldChar w:fldCharType="begin"/>
            </w:r>
            <w:r w:rsidR="00DC7627" w:rsidRPr="00773FDE">
              <w:rPr>
                <w:b w:val="0"/>
                <w:bCs w:val="0"/>
                <w:noProof/>
                <w:webHidden/>
              </w:rPr>
              <w:instrText xml:space="preserve"> PAGEREF _Toc150167537 \h </w:instrText>
            </w:r>
            <w:r w:rsidR="00DC7627" w:rsidRPr="00773FDE">
              <w:rPr>
                <w:b w:val="0"/>
                <w:bCs w:val="0"/>
                <w:noProof/>
                <w:webHidden/>
              </w:rPr>
            </w:r>
            <w:r w:rsidR="00DC7627" w:rsidRPr="00773FDE">
              <w:rPr>
                <w:b w:val="0"/>
                <w:bCs w:val="0"/>
                <w:noProof/>
                <w:webHidden/>
              </w:rPr>
              <w:fldChar w:fldCharType="separate"/>
            </w:r>
            <w:r w:rsidR="00DC7627" w:rsidRPr="00773FDE">
              <w:rPr>
                <w:b w:val="0"/>
                <w:bCs w:val="0"/>
                <w:noProof/>
                <w:webHidden/>
              </w:rPr>
              <w:t>24</w:t>
            </w:r>
            <w:r w:rsidR="00DC7627" w:rsidRPr="00773FDE">
              <w:rPr>
                <w:b w:val="0"/>
                <w:bCs w:val="0"/>
                <w:noProof/>
                <w:webHidden/>
              </w:rPr>
              <w:fldChar w:fldCharType="end"/>
            </w:r>
          </w:hyperlink>
        </w:p>
        <w:p w14:paraId="135FDE6F" w14:textId="1F0A0159" w:rsidR="00DC7627" w:rsidRPr="00DC7627" w:rsidRDefault="00000000">
          <w:pPr>
            <w:pStyle w:val="TOC2"/>
            <w:rPr>
              <w:rFonts w:eastAsiaTheme="minorEastAsia" w:cstheme="minorBidi"/>
              <w:b w:val="0"/>
              <w:bCs w:val="0"/>
              <w:noProof/>
              <w:lang w:eastAsia="en-AU"/>
            </w:rPr>
          </w:pPr>
          <w:hyperlink w:anchor="_Toc150167538" w:history="1">
            <w:r w:rsidR="00DC7627" w:rsidRPr="00773FDE">
              <w:rPr>
                <w:rStyle w:val="Hyperlink"/>
                <w:rFonts w:ascii="Times New Roman" w:hAnsi="Times New Roman"/>
                <w:b w:val="0"/>
                <w:bCs w:val="0"/>
                <w:noProof/>
              </w:rPr>
              <w:t>9b. AE and SAE Recording</w:t>
            </w:r>
            <w:r w:rsidR="00DC7627" w:rsidRPr="00773FDE">
              <w:rPr>
                <w:b w:val="0"/>
                <w:bCs w:val="0"/>
                <w:noProof/>
                <w:webHidden/>
              </w:rPr>
              <w:tab/>
            </w:r>
            <w:r w:rsidR="00DC7627" w:rsidRPr="00773FDE">
              <w:rPr>
                <w:b w:val="0"/>
                <w:bCs w:val="0"/>
                <w:noProof/>
                <w:webHidden/>
              </w:rPr>
              <w:fldChar w:fldCharType="begin"/>
            </w:r>
            <w:r w:rsidR="00DC7627" w:rsidRPr="00773FDE">
              <w:rPr>
                <w:b w:val="0"/>
                <w:bCs w:val="0"/>
                <w:noProof/>
                <w:webHidden/>
              </w:rPr>
              <w:instrText xml:space="preserve"> PAGEREF _Toc150167538 \h </w:instrText>
            </w:r>
            <w:r w:rsidR="00DC7627" w:rsidRPr="00773FDE">
              <w:rPr>
                <w:b w:val="0"/>
                <w:bCs w:val="0"/>
                <w:noProof/>
                <w:webHidden/>
              </w:rPr>
            </w:r>
            <w:r w:rsidR="00DC7627" w:rsidRPr="00773FDE">
              <w:rPr>
                <w:b w:val="0"/>
                <w:bCs w:val="0"/>
                <w:noProof/>
                <w:webHidden/>
              </w:rPr>
              <w:fldChar w:fldCharType="separate"/>
            </w:r>
            <w:r w:rsidR="00DC7627" w:rsidRPr="00773FDE">
              <w:rPr>
                <w:b w:val="0"/>
                <w:bCs w:val="0"/>
                <w:noProof/>
                <w:webHidden/>
              </w:rPr>
              <w:t>25</w:t>
            </w:r>
            <w:r w:rsidR="00DC7627" w:rsidRPr="00773FDE">
              <w:rPr>
                <w:b w:val="0"/>
                <w:bCs w:val="0"/>
                <w:noProof/>
                <w:webHidden/>
              </w:rPr>
              <w:fldChar w:fldCharType="end"/>
            </w:r>
          </w:hyperlink>
        </w:p>
        <w:p w14:paraId="5FE5077D" w14:textId="55D94239" w:rsidR="00DC7627" w:rsidRPr="00DC7627" w:rsidRDefault="00000000">
          <w:pPr>
            <w:pStyle w:val="TOC2"/>
            <w:rPr>
              <w:rFonts w:eastAsiaTheme="minorEastAsia" w:cstheme="minorBidi"/>
              <w:b w:val="0"/>
              <w:bCs w:val="0"/>
              <w:noProof/>
              <w:lang w:eastAsia="en-AU"/>
            </w:rPr>
          </w:pPr>
          <w:hyperlink w:anchor="_Toc150167539" w:history="1">
            <w:r w:rsidR="00DC7627" w:rsidRPr="00773FDE">
              <w:rPr>
                <w:rStyle w:val="Hyperlink"/>
                <w:rFonts w:ascii="Times New Roman" w:hAnsi="Times New Roman"/>
                <w:b w:val="0"/>
                <w:bCs w:val="0"/>
                <w:noProof/>
              </w:rPr>
              <w:t>9c. Time period and frequency for collecting AE and SAE information</w:t>
            </w:r>
            <w:r w:rsidR="00DC7627" w:rsidRPr="00773FDE">
              <w:rPr>
                <w:b w:val="0"/>
                <w:bCs w:val="0"/>
                <w:noProof/>
                <w:webHidden/>
              </w:rPr>
              <w:tab/>
            </w:r>
            <w:r w:rsidR="00DC7627" w:rsidRPr="00773FDE">
              <w:rPr>
                <w:b w:val="0"/>
                <w:bCs w:val="0"/>
                <w:noProof/>
                <w:webHidden/>
              </w:rPr>
              <w:fldChar w:fldCharType="begin"/>
            </w:r>
            <w:r w:rsidR="00DC7627" w:rsidRPr="00773FDE">
              <w:rPr>
                <w:b w:val="0"/>
                <w:bCs w:val="0"/>
                <w:noProof/>
                <w:webHidden/>
              </w:rPr>
              <w:instrText xml:space="preserve"> PAGEREF _Toc150167539 \h </w:instrText>
            </w:r>
            <w:r w:rsidR="00DC7627" w:rsidRPr="00773FDE">
              <w:rPr>
                <w:b w:val="0"/>
                <w:bCs w:val="0"/>
                <w:noProof/>
                <w:webHidden/>
              </w:rPr>
            </w:r>
            <w:r w:rsidR="00DC7627" w:rsidRPr="00773FDE">
              <w:rPr>
                <w:b w:val="0"/>
                <w:bCs w:val="0"/>
                <w:noProof/>
                <w:webHidden/>
              </w:rPr>
              <w:fldChar w:fldCharType="separate"/>
            </w:r>
            <w:r w:rsidR="00DC7627" w:rsidRPr="00773FDE">
              <w:rPr>
                <w:b w:val="0"/>
                <w:bCs w:val="0"/>
                <w:noProof/>
                <w:webHidden/>
              </w:rPr>
              <w:t>26</w:t>
            </w:r>
            <w:r w:rsidR="00DC7627" w:rsidRPr="00773FDE">
              <w:rPr>
                <w:b w:val="0"/>
                <w:bCs w:val="0"/>
                <w:noProof/>
                <w:webHidden/>
              </w:rPr>
              <w:fldChar w:fldCharType="end"/>
            </w:r>
          </w:hyperlink>
        </w:p>
        <w:p w14:paraId="705D24F8" w14:textId="096748D3" w:rsidR="00DC7627" w:rsidRPr="00DC7627" w:rsidRDefault="00000000">
          <w:pPr>
            <w:pStyle w:val="TOC2"/>
            <w:rPr>
              <w:rFonts w:eastAsiaTheme="minorEastAsia" w:cstheme="minorBidi"/>
              <w:b w:val="0"/>
              <w:bCs w:val="0"/>
              <w:noProof/>
              <w:lang w:eastAsia="en-AU"/>
            </w:rPr>
          </w:pPr>
          <w:hyperlink w:anchor="_Toc150167540" w:history="1">
            <w:r w:rsidR="00DC7627" w:rsidRPr="00773FDE">
              <w:rPr>
                <w:rStyle w:val="Hyperlink"/>
                <w:rFonts w:ascii="Times New Roman" w:hAnsi="Times New Roman"/>
                <w:b w:val="0"/>
                <w:bCs w:val="0"/>
                <w:noProof/>
              </w:rPr>
              <w:t>9d. Method of detecting AEs and SAEs</w:t>
            </w:r>
            <w:r w:rsidR="00DC7627" w:rsidRPr="00773FDE">
              <w:rPr>
                <w:b w:val="0"/>
                <w:bCs w:val="0"/>
                <w:noProof/>
                <w:webHidden/>
              </w:rPr>
              <w:tab/>
            </w:r>
            <w:r w:rsidR="00DC7627" w:rsidRPr="00773FDE">
              <w:rPr>
                <w:b w:val="0"/>
                <w:bCs w:val="0"/>
                <w:noProof/>
                <w:webHidden/>
              </w:rPr>
              <w:fldChar w:fldCharType="begin"/>
            </w:r>
            <w:r w:rsidR="00DC7627" w:rsidRPr="00773FDE">
              <w:rPr>
                <w:b w:val="0"/>
                <w:bCs w:val="0"/>
                <w:noProof/>
                <w:webHidden/>
              </w:rPr>
              <w:instrText xml:space="preserve"> PAGEREF _Toc150167540 \h </w:instrText>
            </w:r>
            <w:r w:rsidR="00DC7627" w:rsidRPr="00773FDE">
              <w:rPr>
                <w:b w:val="0"/>
                <w:bCs w:val="0"/>
                <w:noProof/>
                <w:webHidden/>
              </w:rPr>
            </w:r>
            <w:r w:rsidR="00DC7627" w:rsidRPr="00773FDE">
              <w:rPr>
                <w:b w:val="0"/>
                <w:bCs w:val="0"/>
                <w:noProof/>
                <w:webHidden/>
              </w:rPr>
              <w:fldChar w:fldCharType="separate"/>
            </w:r>
            <w:r w:rsidR="00DC7627" w:rsidRPr="00773FDE">
              <w:rPr>
                <w:b w:val="0"/>
                <w:bCs w:val="0"/>
                <w:noProof/>
                <w:webHidden/>
              </w:rPr>
              <w:t>27</w:t>
            </w:r>
            <w:r w:rsidR="00DC7627" w:rsidRPr="00773FDE">
              <w:rPr>
                <w:b w:val="0"/>
                <w:bCs w:val="0"/>
                <w:noProof/>
                <w:webHidden/>
              </w:rPr>
              <w:fldChar w:fldCharType="end"/>
            </w:r>
          </w:hyperlink>
        </w:p>
        <w:p w14:paraId="406020C6" w14:textId="134AD4D0" w:rsidR="00DC7627" w:rsidRPr="00DC7627" w:rsidRDefault="00000000">
          <w:pPr>
            <w:pStyle w:val="TOC2"/>
            <w:rPr>
              <w:rFonts w:eastAsiaTheme="minorEastAsia" w:cstheme="minorBidi"/>
              <w:b w:val="0"/>
              <w:bCs w:val="0"/>
              <w:noProof/>
              <w:lang w:eastAsia="en-AU"/>
            </w:rPr>
          </w:pPr>
          <w:hyperlink w:anchor="_Toc150167541" w:history="1">
            <w:r w:rsidR="00DC7627" w:rsidRPr="00773FDE">
              <w:rPr>
                <w:rStyle w:val="Hyperlink"/>
                <w:rFonts w:ascii="Times New Roman" w:hAnsi="Times New Roman"/>
                <w:b w:val="0"/>
                <w:bCs w:val="0"/>
                <w:noProof/>
              </w:rPr>
              <w:t>9e. Follow-up of AEs and SAEs</w:t>
            </w:r>
            <w:r w:rsidR="00DC7627" w:rsidRPr="00773FDE">
              <w:rPr>
                <w:b w:val="0"/>
                <w:bCs w:val="0"/>
                <w:noProof/>
                <w:webHidden/>
              </w:rPr>
              <w:tab/>
            </w:r>
            <w:r w:rsidR="00DC7627" w:rsidRPr="00773FDE">
              <w:rPr>
                <w:b w:val="0"/>
                <w:bCs w:val="0"/>
                <w:noProof/>
                <w:webHidden/>
              </w:rPr>
              <w:fldChar w:fldCharType="begin"/>
            </w:r>
            <w:r w:rsidR="00DC7627" w:rsidRPr="00773FDE">
              <w:rPr>
                <w:b w:val="0"/>
                <w:bCs w:val="0"/>
                <w:noProof/>
                <w:webHidden/>
              </w:rPr>
              <w:instrText xml:space="preserve"> PAGEREF _Toc150167541 \h </w:instrText>
            </w:r>
            <w:r w:rsidR="00DC7627" w:rsidRPr="00773FDE">
              <w:rPr>
                <w:b w:val="0"/>
                <w:bCs w:val="0"/>
                <w:noProof/>
                <w:webHidden/>
              </w:rPr>
            </w:r>
            <w:r w:rsidR="00DC7627" w:rsidRPr="00773FDE">
              <w:rPr>
                <w:b w:val="0"/>
                <w:bCs w:val="0"/>
                <w:noProof/>
                <w:webHidden/>
              </w:rPr>
              <w:fldChar w:fldCharType="separate"/>
            </w:r>
            <w:r w:rsidR="00DC7627" w:rsidRPr="00773FDE">
              <w:rPr>
                <w:b w:val="0"/>
                <w:bCs w:val="0"/>
                <w:noProof/>
                <w:webHidden/>
              </w:rPr>
              <w:t>27</w:t>
            </w:r>
            <w:r w:rsidR="00DC7627" w:rsidRPr="00773FDE">
              <w:rPr>
                <w:b w:val="0"/>
                <w:bCs w:val="0"/>
                <w:noProof/>
                <w:webHidden/>
              </w:rPr>
              <w:fldChar w:fldCharType="end"/>
            </w:r>
          </w:hyperlink>
        </w:p>
        <w:p w14:paraId="42D62E50" w14:textId="4D36C7D6" w:rsidR="00DC7627" w:rsidRPr="00DC7627" w:rsidRDefault="00000000">
          <w:pPr>
            <w:pStyle w:val="TOC2"/>
            <w:rPr>
              <w:rFonts w:eastAsiaTheme="minorEastAsia" w:cstheme="minorBidi"/>
              <w:b w:val="0"/>
              <w:bCs w:val="0"/>
              <w:noProof/>
              <w:lang w:eastAsia="en-AU"/>
            </w:rPr>
          </w:pPr>
          <w:hyperlink w:anchor="_Toc150167542" w:history="1">
            <w:r w:rsidR="00DC7627" w:rsidRPr="00773FDE">
              <w:rPr>
                <w:rStyle w:val="Hyperlink"/>
                <w:rFonts w:ascii="Times New Roman" w:hAnsi="Times New Roman"/>
                <w:b w:val="0"/>
                <w:bCs w:val="0"/>
                <w:noProof/>
              </w:rPr>
              <w:t>9f. Reporting of SAEs</w:t>
            </w:r>
            <w:r w:rsidR="00DC7627" w:rsidRPr="00773FDE">
              <w:rPr>
                <w:b w:val="0"/>
                <w:bCs w:val="0"/>
                <w:noProof/>
                <w:webHidden/>
              </w:rPr>
              <w:tab/>
            </w:r>
            <w:r w:rsidR="00DC7627" w:rsidRPr="00773FDE">
              <w:rPr>
                <w:b w:val="0"/>
                <w:bCs w:val="0"/>
                <w:noProof/>
                <w:webHidden/>
              </w:rPr>
              <w:fldChar w:fldCharType="begin"/>
            </w:r>
            <w:r w:rsidR="00DC7627" w:rsidRPr="00773FDE">
              <w:rPr>
                <w:b w:val="0"/>
                <w:bCs w:val="0"/>
                <w:noProof/>
                <w:webHidden/>
              </w:rPr>
              <w:instrText xml:space="preserve"> PAGEREF _Toc150167542 \h </w:instrText>
            </w:r>
            <w:r w:rsidR="00DC7627" w:rsidRPr="00773FDE">
              <w:rPr>
                <w:b w:val="0"/>
                <w:bCs w:val="0"/>
                <w:noProof/>
                <w:webHidden/>
              </w:rPr>
            </w:r>
            <w:r w:rsidR="00DC7627" w:rsidRPr="00773FDE">
              <w:rPr>
                <w:b w:val="0"/>
                <w:bCs w:val="0"/>
                <w:noProof/>
                <w:webHidden/>
              </w:rPr>
              <w:fldChar w:fldCharType="separate"/>
            </w:r>
            <w:r w:rsidR="00DC7627" w:rsidRPr="00773FDE">
              <w:rPr>
                <w:b w:val="0"/>
                <w:bCs w:val="0"/>
                <w:noProof/>
                <w:webHidden/>
              </w:rPr>
              <w:t>27</w:t>
            </w:r>
            <w:r w:rsidR="00DC7627" w:rsidRPr="00773FDE">
              <w:rPr>
                <w:b w:val="0"/>
                <w:bCs w:val="0"/>
                <w:noProof/>
                <w:webHidden/>
              </w:rPr>
              <w:fldChar w:fldCharType="end"/>
            </w:r>
          </w:hyperlink>
        </w:p>
        <w:p w14:paraId="2DBB797F" w14:textId="69B93A5B" w:rsidR="00DC7627" w:rsidRPr="00DC7627" w:rsidRDefault="00000000">
          <w:pPr>
            <w:pStyle w:val="TOC2"/>
            <w:rPr>
              <w:rFonts w:eastAsiaTheme="minorEastAsia" w:cstheme="minorBidi"/>
              <w:b w:val="0"/>
              <w:bCs w:val="0"/>
              <w:noProof/>
              <w:lang w:eastAsia="en-AU"/>
            </w:rPr>
          </w:pPr>
          <w:hyperlink w:anchor="_Toc150167543" w:history="1">
            <w:r w:rsidR="00DC7627" w:rsidRPr="00773FDE">
              <w:rPr>
                <w:rStyle w:val="Hyperlink"/>
                <w:rFonts w:ascii="Times New Roman" w:hAnsi="Times New Roman"/>
                <w:b w:val="0"/>
                <w:bCs w:val="0"/>
                <w:noProof/>
              </w:rPr>
              <w:t>9g. Pregnancy</w:t>
            </w:r>
            <w:r w:rsidR="00DC7627" w:rsidRPr="00773FDE">
              <w:rPr>
                <w:b w:val="0"/>
                <w:bCs w:val="0"/>
                <w:noProof/>
                <w:webHidden/>
              </w:rPr>
              <w:tab/>
            </w:r>
            <w:r w:rsidR="00DC7627" w:rsidRPr="00773FDE">
              <w:rPr>
                <w:b w:val="0"/>
                <w:bCs w:val="0"/>
                <w:noProof/>
                <w:webHidden/>
              </w:rPr>
              <w:fldChar w:fldCharType="begin"/>
            </w:r>
            <w:r w:rsidR="00DC7627" w:rsidRPr="00773FDE">
              <w:rPr>
                <w:b w:val="0"/>
                <w:bCs w:val="0"/>
                <w:noProof/>
                <w:webHidden/>
              </w:rPr>
              <w:instrText xml:space="preserve"> PAGEREF _Toc150167543 \h </w:instrText>
            </w:r>
            <w:r w:rsidR="00DC7627" w:rsidRPr="00773FDE">
              <w:rPr>
                <w:b w:val="0"/>
                <w:bCs w:val="0"/>
                <w:noProof/>
                <w:webHidden/>
              </w:rPr>
            </w:r>
            <w:r w:rsidR="00DC7627" w:rsidRPr="00773FDE">
              <w:rPr>
                <w:b w:val="0"/>
                <w:bCs w:val="0"/>
                <w:noProof/>
                <w:webHidden/>
              </w:rPr>
              <w:fldChar w:fldCharType="separate"/>
            </w:r>
            <w:r w:rsidR="00DC7627" w:rsidRPr="00773FDE">
              <w:rPr>
                <w:b w:val="0"/>
                <w:bCs w:val="0"/>
                <w:noProof/>
                <w:webHidden/>
              </w:rPr>
              <w:t>27</w:t>
            </w:r>
            <w:r w:rsidR="00DC7627" w:rsidRPr="00773FDE">
              <w:rPr>
                <w:b w:val="0"/>
                <w:bCs w:val="0"/>
                <w:noProof/>
                <w:webHidden/>
              </w:rPr>
              <w:fldChar w:fldCharType="end"/>
            </w:r>
          </w:hyperlink>
        </w:p>
        <w:p w14:paraId="0C30CD17" w14:textId="265917EB" w:rsidR="00DC7627" w:rsidRPr="00DC7627" w:rsidRDefault="00000000">
          <w:pPr>
            <w:pStyle w:val="TOC2"/>
            <w:rPr>
              <w:rFonts w:eastAsiaTheme="minorEastAsia" w:cstheme="minorBidi"/>
              <w:b w:val="0"/>
              <w:bCs w:val="0"/>
              <w:noProof/>
              <w:lang w:eastAsia="en-AU"/>
            </w:rPr>
          </w:pPr>
          <w:hyperlink w:anchor="_Toc150167544" w:history="1">
            <w:r w:rsidR="00DC7627" w:rsidRPr="00773FDE">
              <w:rPr>
                <w:rStyle w:val="Hyperlink"/>
                <w:rFonts w:ascii="Times New Roman" w:hAnsi="Times New Roman"/>
                <w:b w:val="0"/>
                <w:bCs w:val="0"/>
                <w:noProof/>
              </w:rPr>
              <w:t>9h. Death events</w:t>
            </w:r>
            <w:r w:rsidR="00DC7627" w:rsidRPr="00773FDE">
              <w:rPr>
                <w:b w:val="0"/>
                <w:bCs w:val="0"/>
                <w:noProof/>
                <w:webHidden/>
              </w:rPr>
              <w:tab/>
            </w:r>
            <w:r w:rsidR="00DC7627" w:rsidRPr="00773FDE">
              <w:rPr>
                <w:b w:val="0"/>
                <w:bCs w:val="0"/>
                <w:noProof/>
                <w:webHidden/>
              </w:rPr>
              <w:fldChar w:fldCharType="begin"/>
            </w:r>
            <w:r w:rsidR="00DC7627" w:rsidRPr="00773FDE">
              <w:rPr>
                <w:b w:val="0"/>
                <w:bCs w:val="0"/>
                <w:noProof/>
                <w:webHidden/>
              </w:rPr>
              <w:instrText xml:space="preserve"> PAGEREF _Toc150167544 \h </w:instrText>
            </w:r>
            <w:r w:rsidR="00DC7627" w:rsidRPr="00773FDE">
              <w:rPr>
                <w:b w:val="0"/>
                <w:bCs w:val="0"/>
                <w:noProof/>
                <w:webHidden/>
              </w:rPr>
            </w:r>
            <w:r w:rsidR="00DC7627" w:rsidRPr="00773FDE">
              <w:rPr>
                <w:b w:val="0"/>
                <w:bCs w:val="0"/>
                <w:noProof/>
                <w:webHidden/>
              </w:rPr>
              <w:fldChar w:fldCharType="separate"/>
            </w:r>
            <w:r w:rsidR="00DC7627" w:rsidRPr="00773FDE">
              <w:rPr>
                <w:b w:val="0"/>
                <w:bCs w:val="0"/>
                <w:noProof/>
                <w:webHidden/>
              </w:rPr>
              <w:t>28</w:t>
            </w:r>
            <w:r w:rsidR="00DC7627" w:rsidRPr="00773FDE">
              <w:rPr>
                <w:b w:val="0"/>
                <w:bCs w:val="0"/>
                <w:noProof/>
                <w:webHidden/>
              </w:rPr>
              <w:fldChar w:fldCharType="end"/>
            </w:r>
          </w:hyperlink>
        </w:p>
        <w:p w14:paraId="47389790" w14:textId="576C96CD" w:rsidR="00DC7627" w:rsidRPr="00773FDE" w:rsidRDefault="00000000" w:rsidP="00DC7627">
          <w:pPr>
            <w:pStyle w:val="TOC1"/>
            <w:rPr>
              <w:rFonts w:eastAsiaTheme="minorEastAsia" w:cstheme="minorBidi"/>
              <w:b w:val="0"/>
              <w:bCs w:val="0"/>
              <w:noProof/>
              <w:sz w:val="22"/>
              <w:szCs w:val="22"/>
              <w:lang w:eastAsia="en-AU"/>
            </w:rPr>
          </w:pPr>
          <w:hyperlink w:anchor="_Toc150167545" w:history="1">
            <w:r w:rsidR="00DC7627" w:rsidRPr="00773FDE">
              <w:rPr>
                <w:rStyle w:val="Hyperlink"/>
                <w:b w:val="0"/>
                <w:bCs w:val="0"/>
                <w:noProof/>
              </w:rPr>
              <w:t>10. References</w:t>
            </w:r>
            <w:r w:rsidR="00DC7627" w:rsidRPr="00773FDE">
              <w:rPr>
                <w:b w:val="0"/>
                <w:bCs w:val="0"/>
                <w:noProof/>
                <w:webHidden/>
              </w:rPr>
              <w:tab/>
            </w:r>
            <w:r w:rsidR="00DC7627" w:rsidRPr="00773FDE">
              <w:rPr>
                <w:b w:val="0"/>
                <w:bCs w:val="0"/>
                <w:noProof/>
                <w:webHidden/>
              </w:rPr>
              <w:fldChar w:fldCharType="begin"/>
            </w:r>
            <w:r w:rsidR="00DC7627" w:rsidRPr="00773FDE">
              <w:rPr>
                <w:b w:val="0"/>
                <w:bCs w:val="0"/>
                <w:noProof/>
                <w:webHidden/>
              </w:rPr>
              <w:instrText xml:space="preserve"> PAGEREF _Toc150167545 \h </w:instrText>
            </w:r>
            <w:r w:rsidR="00DC7627" w:rsidRPr="00773FDE">
              <w:rPr>
                <w:b w:val="0"/>
                <w:bCs w:val="0"/>
                <w:noProof/>
                <w:webHidden/>
              </w:rPr>
            </w:r>
            <w:r w:rsidR="00DC7627" w:rsidRPr="00773FDE">
              <w:rPr>
                <w:b w:val="0"/>
                <w:bCs w:val="0"/>
                <w:noProof/>
                <w:webHidden/>
              </w:rPr>
              <w:fldChar w:fldCharType="separate"/>
            </w:r>
            <w:r w:rsidR="00DC7627" w:rsidRPr="00773FDE">
              <w:rPr>
                <w:b w:val="0"/>
                <w:bCs w:val="0"/>
                <w:noProof/>
                <w:webHidden/>
              </w:rPr>
              <w:t>28</w:t>
            </w:r>
            <w:r w:rsidR="00DC7627" w:rsidRPr="00773FDE">
              <w:rPr>
                <w:b w:val="0"/>
                <w:bCs w:val="0"/>
                <w:noProof/>
                <w:webHidden/>
              </w:rPr>
              <w:fldChar w:fldCharType="end"/>
            </w:r>
          </w:hyperlink>
        </w:p>
        <w:p w14:paraId="01966C52" w14:textId="77777777" w:rsidR="005004ED" w:rsidRDefault="006B57DF" w:rsidP="00447F5E">
          <w:pPr>
            <w:rPr>
              <w:noProof/>
            </w:rPr>
          </w:pPr>
          <w:r w:rsidRPr="00DC7627">
            <w:rPr>
              <w:noProof/>
            </w:rPr>
            <w:fldChar w:fldCharType="end"/>
          </w:r>
        </w:p>
      </w:sdtContent>
    </w:sdt>
    <w:p w14:paraId="07B8D174" w14:textId="285C5C4D" w:rsidR="00BC490F" w:rsidRPr="00447F5E" w:rsidRDefault="00BC490F" w:rsidP="00447F5E">
      <w:pPr>
        <w:pStyle w:val="Heading1"/>
      </w:pPr>
      <w:bookmarkStart w:id="0" w:name="_Toc150167512"/>
      <w:r w:rsidRPr="00761CC2">
        <w:lastRenderedPageBreak/>
        <w:t>1. I</w:t>
      </w:r>
      <w:r w:rsidR="00B61793" w:rsidRPr="00761CC2">
        <w:t>ntroduction</w:t>
      </w:r>
      <w:bookmarkEnd w:id="0"/>
      <w:r w:rsidRPr="00761CC2">
        <w:t xml:space="preserve"> </w:t>
      </w:r>
    </w:p>
    <w:p w14:paraId="11975229" w14:textId="66E8EC56" w:rsidR="00AA3117" w:rsidRPr="004D6300" w:rsidRDefault="004F5235" w:rsidP="00AA3117">
      <w:pPr>
        <w:pStyle w:val="paragraph"/>
        <w:spacing w:before="120" w:beforeAutospacing="0" w:after="120" w:afterAutospacing="0" w:line="360" w:lineRule="auto"/>
        <w:textAlignment w:val="baseline"/>
        <w:rPr>
          <w:rStyle w:val="normaltextrun"/>
          <w:sz w:val="22"/>
          <w:szCs w:val="22"/>
        </w:rPr>
      </w:pPr>
      <w:r w:rsidRPr="004D6300">
        <w:rPr>
          <w:rStyle w:val="normaltextrun"/>
          <w:sz w:val="22"/>
          <w:szCs w:val="22"/>
        </w:rPr>
        <w:t>Preliminary evidence</w:t>
      </w:r>
      <w:r w:rsidR="00667927">
        <w:rPr>
          <w:rStyle w:val="normaltextrun"/>
          <w:sz w:val="22"/>
          <w:szCs w:val="22"/>
        </w:rPr>
        <w:t xml:space="preserve"> from a </w:t>
      </w:r>
      <w:r w:rsidR="00033059">
        <w:rPr>
          <w:rStyle w:val="normaltextrun"/>
          <w:sz w:val="22"/>
          <w:szCs w:val="22"/>
        </w:rPr>
        <w:t>small number of pilot</w:t>
      </w:r>
      <w:r w:rsidR="008328A8">
        <w:rPr>
          <w:rStyle w:val="normaltextrun"/>
          <w:sz w:val="22"/>
          <w:szCs w:val="22"/>
        </w:rPr>
        <w:t xml:space="preserve"> clinical trials</w:t>
      </w:r>
      <w:r w:rsidRPr="004D6300">
        <w:rPr>
          <w:rStyle w:val="normaltextrun"/>
          <w:sz w:val="22"/>
          <w:szCs w:val="22"/>
        </w:rPr>
        <w:t xml:space="preserve"> </w:t>
      </w:r>
      <w:r w:rsidR="00AA3117" w:rsidRPr="004D6300">
        <w:rPr>
          <w:rStyle w:val="normaltextrun"/>
          <w:sz w:val="22"/>
          <w:szCs w:val="22"/>
        </w:rPr>
        <w:t>suggest</w:t>
      </w:r>
      <w:r w:rsidRPr="004D6300">
        <w:rPr>
          <w:rStyle w:val="normaltextrun"/>
          <w:sz w:val="22"/>
          <w:szCs w:val="22"/>
        </w:rPr>
        <w:t>s that low-dose naltrexone (LDN)</w:t>
      </w:r>
      <w:r w:rsidR="0066755F" w:rsidRPr="004D6300">
        <w:rPr>
          <w:rStyle w:val="normaltextrun"/>
          <w:sz w:val="22"/>
          <w:szCs w:val="22"/>
        </w:rPr>
        <w:t>, an opioid antagonist,</w:t>
      </w:r>
      <w:r w:rsidRPr="004D6300">
        <w:rPr>
          <w:rStyle w:val="normaltextrun"/>
          <w:sz w:val="22"/>
          <w:szCs w:val="22"/>
        </w:rPr>
        <w:t xml:space="preserve"> has a clinically beneficial impact on fibromyalgia pain, function and quality of life</w:t>
      </w:r>
      <w:r w:rsidR="00F56964">
        <w:rPr>
          <w:rStyle w:val="normaltextrun"/>
          <w:sz w:val="22"/>
          <w:szCs w:val="22"/>
        </w:rPr>
        <w:t xml:space="preserve"> (1)</w:t>
      </w:r>
      <w:r w:rsidRPr="004D6300">
        <w:rPr>
          <w:rStyle w:val="normaltextrun"/>
          <w:sz w:val="22"/>
          <w:szCs w:val="22"/>
        </w:rPr>
        <w:t>.</w:t>
      </w:r>
      <w:r w:rsidR="00EC2453" w:rsidRPr="004D6300">
        <w:rPr>
          <w:rStyle w:val="normaltextrun"/>
          <w:sz w:val="22"/>
          <w:szCs w:val="22"/>
        </w:rPr>
        <w:t xml:space="preserve"> </w:t>
      </w:r>
      <w:r w:rsidR="00033059">
        <w:rPr>
          <w:rStyle w:val="normaltextrun"/>
          <w:sz w:val="22"/>
          <w:szCs w:val="22"/>
        </w:rPr>
        <w:t>N</w:t>
      </w:r>
      <w:r w:rsidR="00D85A50">
        <w:rPr>
          <w:rStyle w:val="normaltextrun"/>
          <w:sz w:val="22"/>
          <w:szCs w:val="22"/>
        </w:rPr>
        <w:t>altrexone</w:t>
      </w:r>
      <w:r w:rsidR="00033059">
        <w:rPr>
          <w:rStyle w:val="normaltextrun"/>
          <w:sz w:val="22"/>
          <w:szCs w:val="22"/>
        </w:rPr>
        <w:t xml:space="preserve"> is approved in Australia for</w:t>
      </w:r>
      <w:r w:rsidR="00D85A50">
        <w:rPr>
          <w:rStyle w:val="normaltextrun"/>
          <w:sz w:val="22"/>
          <w:szCs w:val="22"/>
        </w:rPr>
        <w:t xml:space="preserve"> treat</w:t>
      </w:r>
      <w:r w:rsidR="00033059">
        <w:rPr>
          <w:rStyle w:val="normaltextrun"/>
          <w:sz w:val="22"/>
          <w:szCs w:val="22"/>
        </w:rPr>
        <w:t>ment</w:t>
      </w:r>
      <w:r w:rsidR="00D85A50">
        <w:rPr>
          <w:rStyle w:val="normaltextrun"/>
          <w:sz w:val="22"/>
          <w:szCs w:val="22"/>
        </w:rPr>
        <w:t xml:space="preserve"> </w:t>
      </w:r>
      <w:r w:rsidR="00430760">
        <w:rPr>
          <w:rStyle w:val="normaltextrun"/>
          <w:sz w:val="22"/>
          <w:szCs w:val="22"/>
        </w:rPr>
        <w:t xml:space="preserve">of </w:t>
      </w:r>
      <w:r w:rsidR="00D85A50">
        <w:rPr>
          <w:rStyle w:val="normaltextrun"/>
          <w:sz w:val="22"/>
          <w:szCs w:val="22"/>
        </w:rPr>
        <w:t xml:space="preserve">alcohol use disorder and opioid dependence, </w:t>
      </w:r>
      <w:r w:rsidR="00033059">
        <w:rPr>
          <w:rStyle w:val="normaltextrun"/>
          <w:sz w:val="22"/>
          <w:szCs w:val="22"/>
        </w:rPr>
        <w:t>with an initial</w:t>
      </w:r>
      <w:r w:rsidR="00D85A50">
        <w:rPr>
          <w:rStyle w:val="normaltextrun"/>
          <w:sz w:val="22"/>
          <w:szCs w:val="22"/>
        </w:rPr>
        <w:t xml:space="preserve"> dose of 25 mg and</w:t>
      </w:r>
      <w:r w:rsidR="00D46A28">
        <w:rPr>
          <w:rStyle w:val="normaltextrun"/>
          <w:sz w:val="22"/>
          <w:szCs w:val="22"/>
        </w:rPr>
        <w:t xml:space="preserve"> a maintenance dose of 50 mg</w:t>
      </w:r>
      <w:r w:rsidR="00033059">
        <w:rPr>
          <w:rStyle w:val="normaltextrun"/>
          <w:sz w:val="22"/>
          <w:szCs w:val="22"/>
        </w:rPr>
        <w:t xml:space="preserve"> daily</w:t>
      </w:r>
      <w:r w:rsidR="00D46A28">
        <w:rPr>
          <w:rStyle w:val="normaltextrun"/>
          <w:sz w:val="22"/>
          <w:szCs w:val="22"/>
        </w:rPr>
        <w:t>.</w:t>
      </w:r>
      <w:r w:rsidR="00D85A50">
        <w:rPr>
          <w:rStyle w:val="normaltextrun"/>
          <w:sz w:val="22"/>
          <w:szCs w:val="22"/>
        </w:rPr>
        <w:t xml:space="preserve"> </w:t>
      </w:r>
      <w:r w:rsidR="00FA3FCE">
        <w:rPr>
          <w:rStyle w:val="normaltextrun"/>
          <w:sz w:val="22"/>
          <w:szCs w:val="22"/>
        </w:rPr>
        <w:t xml:space="preserve">The use of </w:t>
      </w:r>
      <w:r w:rsidR="00A75648">
        <w:rPr>
          <w:rStyle w:val="normaltextrun"/>
          <w:sz w:val="22"/>
          <w:szCs w:val="22"/>
        </w:rPr>
        <w:t xml:space="preserve">low dose </w:t>
      </w:r>
      <w:r w:rsidR="00FA3FCE">
        <w:rPr>
          <w:rStyle w:val="normaltextrun"/>
          <w:sz w:val="22"/>
          <w:szCs w:val="22"/>
        </w:rPr>
        <w:t>naltrexone</w:t>
      </w:r>
      <w:r w:rsidR="00A75648">
        <w:rPr>
          <w:rStyle w:val="normaltextrun"/>
          <w:sz w:val="22"/>
          <w:szCs w:val="22"/>
        </w:rPr>
        <w:t xml:space="preserve"> </w:t>
      </w:r>
      <w:r w:rsidR="00FA3FCE">
        <w:rPr>
          <w:rStyle w:val="normaltextrun"/>
          <w:sz w:val="22"/>
          <w:szCs w:val="22"/>
        </w:rPr>
        <w:t>to treat</w:t>
      </w:r>
      <w:r w:rsidR="00D85A50">
        <w:rPr>
          <w:rStyle w:val="normaltextrun"/>
          <w:sz w:val="22"/>
          <w:szCs w:val="22"/>
        </w:rPr>
        <w:t xml:space="preserve"> fibromyalgia </w:t>
      </w:r>
      <w:r w:rsidR="00FA3FCE">
        <w:rPr>
          <w:rStyle w:val="normaltextrun"/>
          <w:sz w:val="22"/>
          <w:szCs w:val="22"/>
        </w:rPr>
        <w:t xml:space="preserve">pain </w:t>
      </w:r>
      <w:r w:rsidR="00D85A50">
        <w:rPr>
          <w:rStyle w:val="normaltextrun"/>
          <w:sz w:val="22"/>
          <w:szCs w:val="22"/>
        </w:rPr>
        <w:t>is currently off-label</w:t>
      </w:r>
      <w:r w:rsidR="005859F2">
        <w:rPr>
          <w:rStyle w:val="normaltextrun"/>
          <w:sz w:val="22"/>
          <w:szCs w:val="22"/>
        </w:rPr>
        <w:t xml:space="preserve"> but widely used in clinical practice</w:t>
      </w:r>
      <w:r w:rsidR="00D85A50">
        <w:rPr>
          <w:rStyle w:val="normaltextrun"/>
          <w:sz w:val="22"/>
          <w:szCs w:val="22"/>
        </w:rPr>
        <w:t xml:space="preserve">. </w:t>
      </w:r>
      <w:r w:rsidR="00963324">
        <w:rPr>
          <w:rStyle w:val="normaltextrun"/>
          <w:sz w:val="22"/>
          <w:szCs w:val="22"/>
        </w:rPr>
        <w:t xml:space="preserve">In fact, </w:t>
      </w:r>
      <w:r w:rsidR="00CB40FA">
        <w:rPr>
          <w:rStyle w:val="normaltextrun"/>
          <w:sz w:val="22"/>
          <w:szCs w:val="22"/>
        </w:rPr>
        <w:t>our partner compounding pharmacy inform</w:t>
      </w:r>
      <w:r w:rsidR="00D11138">
        <w:rPr>
          <w:rStyle w:val="normaltextrun"/>
          <w:sz w:val="22"/>
          <w:szCs w:val="22"/>
        </w:rPr>
        <w:t>s</w:t>
      </w:r>
      <w:r w:rsidR="00CB40FA">
        <w:rPr>
          <w:rStyle w:val="normaltextrun"/>
          <w:sz w:val="22"/>
          <w:szCs w:val="22"/>
        </w:rPr>
        <w:t xml:space="preserve"> us that </w:t>
      </w:r>
      <w:r w:rsidR="00963324">
        <w:rPr>
          <w:rStyle w:val="normaltextrun"/>
          <w:sz w:val="22"/>
          <w:szCs w:val="22"/>
        </w:rPr>
        <w:t>low dose naltrexone</w:t>
      </w:r>
      <w:r w:rsidR="00D21438">
        <w:rPr>
          <w:rStyle w:val="normaltextrun"/>
          <w:sz w:val="22"/>
          <w:szCs w:val="22"/>
        </w:rPr>
        <w:t xml:space="preserve"> is one of the most common</w:t>
      </w:r>
      <w:r w:rsidR="00CB40FA">
        <w:rPr>
          <w:rStyle w:val="normaltextrun"/>
          <w:sz w:val="22"/>
          <w:szCs w:val="22"/>
        </w:rPr>
        <w:t xml:space="preserve"> medicines that they </w:t>
      </w:r>
      <w:r w:rsidR="00707323">
        <w:rPr>
          <w:rStyle w:val="normaltextrun"/>
          <w:sz w:val="22"/>
          <w:szCs w:val="22"/>
        </w:rPr>
        <w:t>receive prescriptions for</w:t>
      </w:r>
      <w:r w:rsidR="00963324">
        <w:rPr>
          <w:rStyle w:val="normaltextrun"/>
          <w:sz w:val="22"/>
          <w:szCs w:val="22"/>
        </w:rPr>
        <w:t xml:space="preserve">, usually </w:t>
      </w:r>
      <w:r w:rsidR="00A71075">
        <w:rPr>
          <w:rStyle w:val="normaltextrun"/>
          <w:sz w:val="22"/>
          <w:szCs w:val="22"/>
        </w:rPr>
        <w:t>by titrating up from</w:t>
      </w:r>
      <w:r w:rsidR="002B7AFB">
        <w:rPr>
          <w:rStyle w:val="normaltextrun"/>
          <w:sz w:val="22"/>
          <w:szCs w:val="22"/>
        </w:rPr>
        <w:t xml:space="preserve"> a starting dose of 1.5 mg daily for one week, then 3 mg daily for one week, </w:t>
      </w:r>
      <w:r w:rsidR="00A71075">
        <w:rPr>
          <w:rStyle w:val="normaltextrun"/>
          <w:sz w:val="22"/>
          <w:szCs w:val="22"/>
        </w:rPr>
        <w:t>to</w:t>
      </w:r>
      <w:r w:rsidR="002B7AFB">
        <w:rPr>
          <w:rStyle w:val="normaltextrun"/>
          <w:sz w:val="22"/>
          <w:szCs w:val="22"/>
        </w:rPr>
        <w:t xml:space="preserve"> a maintenance dose of </w:t>
      </w:r>
      <w:r w:rsidR="00A71075">
        <w:rPr>
          <w:rStyle w:val="normaltextrun"/>
          <w:sz w:val="22"/>
          <w:szCs w:val="22"/>
        </w:rPr>
        <w:t>4</w:t>
      </w:r>
      <w:r w:rsidR="00D11138">
        <w:rPr>
          <w:rStyle w:val="normaltextrun"/>
          <w:sz w:val="22"/>
          <w:szCs w:val="22"/>
        </w:rPr>
        <w:t>.</w:t>
      </w:r>
      <w:r w:rsidR="00A71075">
        <w:rPr>
          <w:rStyle w:val="normaltextrun"/>
          <w:sz w:val="22"/>
          <w:szCs w:val="22"/>
        </w:rPr>
        <w:t>5 mg</w:t>
      </w:r>
      <w:r w:rsidR="007106ED">
        <w:rPr>
          <w:rStyle w:val="normaltextrun"/>
          <w:sz w:val="22"/>
          <w:szCs w:val="22"/>
        </w:rPr>
        <w:t>.</w:t>
      </w:r>
      <w:r w:rsidR="001A4AE9">
        <w:rPr>
          <w:rStyle w:val="normaltextrun"/>
          <w:sz w:val="22"/>
          <w:szCs w:val="22"/>
        </w:rPr>
        <w:t xml:space="preserve"> </w:t>
      </w:r>
      <w:r w:rsidR="007106ED">
        <w:rPr>
          <w:rStyle w:val="normaltextrun"/>
          <w:sz w:val="22"/>
          <w:szCs w:val="22"/>
        </w:rPr>
        <w:t>A</w:t>
      </w:r>
      <w:r w:rsidR="001A4AE9">
        <w:rPr>
          <w:rStyle w:val="normaltextrun"/>
          <w:sz w:val="22"/>
          <w:szCs w:val="22"/>
        </w:rPr>
        <w:t xml:space="preserve">s commercial naltrexone </w:t>
      </w:r>
      <w:r w:rsidR="00844761">
        <w:rPr>
          <w:rStyle w:val="normaltextrun"/>
          <w:sz w:val="22"/>
          <w:szCs w:val="22"/>
        </w:rPr>
        <w:t>tablets are</w:t>
      </w:r>
      <w:r w:rsidR="001A4AE9">
        <w:rPr>
          <w:rStyle w:val="normaltextrun"/>
          <w:sz w:val="22"/>
          <w:szCs w:val="22"/>
        </w:rPr>
        <w:t xml:space="preserve"> available only </w:t>
      </w:r>
      <w:r w:rsidR="00844761">
        <w:rPr>
          <w:rStyle w:val="normaltextrun"/>
          <w:sz w:val="22"/>
          <w:szCs w:val="22"/>
        </w:rPr>
        <w:t xml:space="preserve">in a dose of 50 mg, </w:t>
      </w:r>
      <w:r w:rsidR="007106ED">
        <w:rPr>
          <w:rStyle w:val="normaltextrun"/>
          <w:sz w:val="22"/>
          <w:szCs w:val="22"/>
        </w:rPr>
        <w:t xml:space="preserve">use at a </w:t>
      </w:r>
      <w:r w:rsidR="00240C51">
        <w:rPr>
          <w:rStyle w:val="normaltextrun"/>
          <w:sz w:val="22"/>
          <w:szCs w:val="22"/>
        </w:rPr>
        <w:t>low dose</w:t>
      </w:r>
      <w:r w:rsidR="00707323">
        <w:rPr>
          <w:rStyle w:val="normaltextrun"/>
          <w:sz w:val="22"/>
          <w:szCs w:val="22"/>
        </w:rPr>
        <w:t xml:space="preserve"> </w:t>
      </w:r>
      <w:r w:rsidR="00044610">
        <w:rPr>
          <w:rStyle w:val="normaltextrun"/>
          <w:sz w:val="22"/>
          <w:szCs w:val="22"/>
        </w:rPr>
        <w:t xml:space="preserve">requires </w:t>
      </w:r>
      <w:r w:rsidR="0071154C">
        <w:rPr>
          <w:rStyle w:val="normaltextrun"/>
          <w:sz w:val="22"/>
          <w:szCs w:val="22"/>
        </w:rPr>
        <w:t>the medicine</w:t>
      </w:r>
      <w:r w:rsidR="00C05E09">
        <w:rPr>
          <w:rStyle w:val="normaltextrun"/>
          <w:sz w:val="22"/>
          <w:szCs w:val="22"/>
        </w:rPr>
        <w:t xml:space="preserve"> </w:t>
      </w:r>
      <w:r w:rsidR="00044610">
        <w:rPr>
          <w:rStyle w:val="normaltextrun"/>
          <w:sz w:val="22"/>
          <w:szCs w:val="22"/>
        </w:rPr>
        <w:t>to</w:t>
      </w:r>
      <w:r w:rsidR="00C05E09">
        <w:rPr>
          <w:rStyle w:val="normaltextrun"/>
          <w:sz w:val="22"/>
          <w:szCs w:val="22"/>
        </w:rPr>
        <w:t xml:space="preserve"> be </w:t>
      </w:r>
      <w:r w:rsidR="0071154C">
        <w:rPr>
          <w:rStyle w:val="normaltextrun"/>
          <w:sz w:val="22"/>
          <w:szCs w:val="22"/>
        </w:rPr>
        <w:t>prepared</w:t>
      </w:r>
      <w:r w:rsidR="00C05E09">
        <w:rPr>
          <w:rStyle w:val="normaltextrun"/>
          <w:sz w:val="22"/>
          <w:szCs w:val="22"/>
        </w:rPr>
        <w:t xml:space="preserve"> </w:t>
      </w:r>
      <w:r w:rsidR="0071154C">
        <w:rPr>
          <w:rStyle w:val="normaltextrun"/>
          <w:sz w:val="22"/>
          <w:szCs w:val="22"/>
        </w:rPr>
        <w:t>by</w:t>
      </w:r>
      <w:r w:rsidR="00C05E09">
        <w:rPr>
          <w:rStyle w:val="normaltextrun"/>
          <w:sz w:val="22"/>
          <w:szCs w:val="22"/>
        </w:rPr>
        <w:t xml:space="preserve"> a compounding pharmacy</w:t>
      </w:r>
      <w:r w:rsidR="00CB40FA">
        <w:rPr>
          <w:rStyle w:val="normaltextrun"/>
          <w:sz w:val="22"/>
          <w:szCs w:val="22"/>
        </w:rPr>
        <w:t xml:space="preserve">. </w:t>
      </w:r>
      <w:r w:rsidR="00D405EA" w:rsidRPr="004D6300">
        <w:rPr>
          <w:rStyle w:val="normaltextrun"/>
          <w:sz w:val="22"/>
          <w:szCs w:val="22"/>
        </w:rPr>
        <w:t xml:space="preserve">The primary aim of this </w:t>
      </w:r>
      <w:r w:rsidR="00C35218" w:rsidRPr="004D6300">
        <w:rPr>
          <w:rStyle w:val="normaltextrun"/>
          <w:sz w:val="22"/>
          <w:szCs w:val="22"/>
        </w:rPr>
        <w:t xml:space="preserve">12-week </w:t>
      </w:r>
      <w:r w:rsidR="00D405EA" w:rsidRPr="004D6300">
        <w:rPr>
          <w:rStyle w:val="normaltextrun"/>
          <w:sz w:val="22"/>
          <w:szCs w:val="22"/>
        </w:rPr>
        <w:t>randomised</w:t>
      </w:r>
      <w:r w:rsidR="00C35218">
        <w:rPr>
          <w:rStyle w:val="normaltextrun"/>
          <w:sz w:val="22"/>
          <w:szCs w:val="22"/>
        </w:rPr>
        <w:t>,</w:t>
      </w:r>
      <w:r w:rsidR="005C0D0D">
        <w:rPr>
          <w:rStyle w:val="normaltextrun"/>
          <w:sz w:val="22"/>
          <w:szCs w:val="22"/>
        </w:rPr>
        <w:t xml:space="preserve"> Phase 2,</w:t>
      </w:r>
      <w:r w:rsidR="00D405EA" w:rsidRPr="004D6300">
        <w:rPr>
          <w:rStyle w:val="normaltextrun"/>
          <w:sz w:val="22"/>
          <w:szCs w:val="22"/>
        </w:rPr>
        <w:t xml:space="preserve"> </w:t>
      </w:r>
      <w:r w:rsidR="00C35218">
        <w:rPr>
          <w:rStyle w:val="normaltextrun"/>
          <w:sz w:val="22"/>
          <w:szCs w:val="22"/>
        </w:rPr>
        <w:t>placebo-</w:t>
      </w:r>
      <w:r w:rsidR="00D405EA" w:rsidRPr="004D6300">
        <w:rPr>
          <w:rStyle w:val="normaltextrun"/>
          <w:sz w:val="22"/>
          <w:szCs w:val="22"/>
        </w:rPr>
        <w:t>controlled</w:t>
      </w:r>
      <w:r w:rsidR="00044610">
        <w:rPr>
          <w:rStyle w:val="normaltextrun"/>
          <w:sz w:val="22"/>
          <w:szCs w:val="22"/>
        </w:rPr>
        <w:t xml:space="preserve"> double-blind</w:t>
      </w:r>
      <w:r w:rsidR="00D405EA" w:rsidRPr="004D6300">
        <w:rPr>
          <w:rStyle w:val="normaltextrun"/>
          <w:sz w:val="22"/>
          <w:szCs w:val="22"/>
        </w:rPr>
        <w:t xml:space="preserve"> </w:t>
      </w:r>
      <w:r w:rsidR="00A20B9D">
        <w:rPr>
          <w:rStyle w:val="normaltextrun"/>
          <w:sz w:val="22"/>
          <w:szCs w:val="22"/>
        </w:rPr>
        <w:t xml:space="preserve">two-period </w:t>
      </w:r>
      <w:r w:rsidR="00487455">
        <w:rPr>
          <w:rStyle w:val="normaltextrun"/>
          <w:sz w:val="22"/>
          <w:szCs w:val="22"/>
        </w:rPr>
        <w:t xml:space="preserve">two-sequence crossover </w:t>
      </w:r>
      <w:r w:rsidR="00D405EA" w:rsidRPr="004D6300">
        <w:rPr>
          <w:rStyle w:val="normaltextrun"/>
          <w:sz w:val="22"/>
          <w:szCs w:val="22"/>
        </w:rPr>
        <w:t xml:space="preserve">trial is to evaluate the efficacy of </w:t>
      </w:r>
      <w:r w:rsidR="00812CE7" w:rsidRPr="004D6300">
        <w:rPr>
          <w:rStyle w:val="normaltextrun"/>
          <w:sz w:val="22"/>
          <w:szCs w:val="22"/>
        </w:rPr>
        <w:t>LDN in reducing pain in patients with fibromyalgia</w:t>
      </w:r>
      <w:r w:rsidR="00914B99" w:rsidRPr="004D6300">
        <w:rPr>
          <w:rStyle w:val="normaltextrun"/>
          <w:sz w:val="22"/>
          <w:szCs w:val="22"/>
        </w:rPr>
        <w:t xml:space="preserve">. </w:t>
      </w:r>
    </w:p>
    <w:p w14:paraId="6E7FF443" w14:textId="7400612F" w:rsidR="00E25D5B" w:rsidRPr="00761CC2" w:rsidRDefault="00BC490F" w:rsidP="00447F5E">
      <w:pPr>
        <w:pStyle w:val="Heading1"/>
      </w:pPr>
      <w:bookmarkStart w:id="1" w:name="_Toc150167513"/>
      <w:r w:rsidRPr="00761CC2">
        <w:t xml:space="preserve">2. </w:t>
      </w:r>
      <w:r w:rsidR="004342AB" w:rsidRPr="00761CC2">
        <w:t>Background</w:t>
      </w:r>
      <w:bookmarkEnd w:id="1"/>
    </w:p>
    <w:p w14:paraId="7FE6140E" w14:textId="2FFD04F5" w:rsidR="004B601A" w:rsidRPr="003E68FF" w:rsidRDefault="004B601A" w:rsidP="4DBFFF15">
      <w:pPr>
        <w:pStyle w:val="paragraph"/>
        <w:spacing w:before="120" w:beforeAutospacing="0" w:after="120" w:afterAutospacing="0" w:line="360" w:lineRule="auto"/>
        <w:textAlignment w:val="baseline"/>
        <w:rPr>
          <w:rStyle w:val="normaltextrun"/>
          <w:sz w:val="22"/>
          <w:szCs w:val="22"/>
        </w:rPr>
      </w:pPr>
      <w:r w:rsidRPr="000028CE">
        <w:rPr>
          <w:rStyle w:val="normaltextrun"/>
          <w:b/>
          <w:bCs/>
          <w:sz w:val="22"/>
          <w:szCs w:val="22"/>
        </w:rPr>
        <w:t>Fibromyalgia (FM)</w:t>
      </w:r>
      <w:r w:rsidRPr="0001123F">
        <w:rPr>
          <w:rStyle w:val="normaltextrun"/>
          <w:sz w:val="22"/>
          <w:szCs w:val="22"/>
        </w:rPr>
        <w:t xml:space="preserve"> is a chronic pain disorder characterised by widespread musculoskeletal pain, fatigue, cognitive disturbance and psychiatric symptoms</w:t>
      </w:r>
      <w:r w:rsidR="00E05077" w:rsidRPr="0001123F">
        <w:rPr>
          <w:rStyle w:val="normaltextrun"/>
          <w:sz w:val="22"/>
          <w:szCs w:val="22"/>
        </w:rPr>
        <w:t xml:space="preserve"> </w:t>
      </w:r>
      <w:r w:rsidR="00CF73C9" w:rsidRPr="0001123F">
        <w:rPr>
          <w:rStyle w:val="normaltextrun"/>
          <w:noProof/>
          <w:sz w:val="22"/>
          <w:szCs w:val="22"/>
        </w:rPr>
        <w:t>(</w:t>
      </w:r>
      <w:r w:rsidR="006C3ECB">
        <w:rPr>
          <w:rStyle w:val="normaltextrun"/>
          <w:noProof/>
          <w:sz w:val="22"/>
          <w:szCs w:val="22"/>
        </w:rPr>
        <w:t>2</w:t>
      </w:r>
      <w:r w:rsidR="00CF73C9" w:rsidRPr="0001123F">
        <w:rPr>
          <w:rStyle w:val="normaltextrun"/>
          <w:noProof/>
          <w:sz w:val="22"/>
          <w:szCs w:val="22"/>
        </w:rPr>
        <w:t>)</w:t>
      </w:r>
      <w:r w:rsidRPr="0001123F">
        <w:rPr>
          <w:rStyle w:val="normaltextrun"/>
          <w:sz w:val="22"/>
          <w:szCs w:val="22"/>
        </w:rPr>
        <w:t>. FM prevalence within the general population ranges from 1.3-8% and appears to be more common in females</w:t>
      </w:r>
      <w:r w:rsidR="00E05077" w:rsidRPr="0001123F">
        <w:rPr>
          <w:rStyle w:val="normaltextrun"/>
          <w:sz w:val="22"/>
          <w:szCs w:val="22"/>
        </w:rPr>
        <w:t xml:space="preserve"> </w:t>
      </w:r>
      <w:r w:rsidR="00CF73C9" w:rsidRPr="0001123F">
        <w:rPr>
          <w:rStyle w:val="normaltextrun"/>
          <w:noProof/>
          <w:sz w:val="22"/>
          <w:szCs w:val="22"/>
        </w:rPr>
        <w:t>(</w:t>
      </w:r>
      <w:r w:rsidR="006C3ECB">
        <w:rPr>
          <w:rStyle w:val="normaltextrun"/>
          <w:noProof/>
          <w:sz w:val="22"/>
          <w:szCs w:val="22"/>
        </w:rPr>
        <w:t>3</w:t>
      </w:r>
      <w:r w:rsidR="00CF73C9" w:rsidRPr="0001123F">
        <w:rPr>
          <w:rStyle w:val="normaltextrun"/>
          <w:noProof/>
          <w:sz w:val="22"/>
          <w:szCs w:val="22"/>
        </w:rPr>
        <w:t xml:space="preserve">, </w:t>
      </w:r>
      <w:r w:rsidR="006C3ECB">
        <w:rPr>
          <w:rStyle w:val="normaltextrun"/>
          <w:noProof/>
          <w:sz w:val="22"/>
          <w:szCs w:val="22"/>
        </w:rPr>
        <w:t>4</w:t>
      </w:r>
      <w:r w:rsidR="00CF73C9" w:rsidRPr="0001123F">
        <w:rPr>
          <w:rStyle w:val="normaltextrun"/>
          <w:noProof/>
          <w:sz w:val="22"/>
          <w:szCs w:val="22"/>
        </w:rPr>
        <w:t>)</w:t>
      </w:r>
      <w:r w:rsidRPr="0001123F">
        <w:rPr>
          <w:rStyle w:val="normaltextrun"/>
          <w:sz w:val="22"/>
          <w:szCs w:val="22"/>
        </w:rPr>
        <w:t xml:space="preserve">. FM is a disabling disease, with approximately one third (30.2% - 34.8%) of patients in large American studies having their ability to work affected to the point of requiring supplementary disability income support </w:t>
      </w:r>
      <w:r w:rsidR="00CF73C9" w:rsidRPr="0001123F">
        <w:rPr>
          <w:rStyle w:val="normaltextrun"/>
          <w:noProof/>
          <w:sz w:val="22"/>
          <w:szCs w:val="22"/>
        </w:rPr>
        <w:t>(</w:t>
      </w:r>
      <w:r w:rsidR="006C3ECB">
        <w:rPr>
          <w:rStyle w:val="normaltextrun"/>
          <w:noProof/>
          <w:sz w:val="22"/>
          <w:szCs w:val="22"/>
        </w:rPr>
        <w:t>5</w:t>
      </w:r>
      <w:r w:rsidR="00CF73C9" w:rsidRPr="0001123F">
        <w:rPr>
          <w:rStyle w:val="normaltextrun"/>
          <w:noProof/>
          <w:sz w:val="22"/>
          <w:szCs w:val="22"/>
        </w:rPr>
        <w:t xml:space="preserve">, </w:t>
      </w:r>
      <w:r w:rsidR="006C3ECB">
        <w:rPr>
          <w:rStyle w:val="normaltextrun"/>
          <w:noProof/>
          <w:sz w:val="22"/>
          <w:szCs w:val="22"/>
        </w:rPr>
        <w:t>6</w:t>
      </w:r>
      <w:r w:rsidR="00CF73C9" w:rsidRPr="0001123F">
        <w:rPr>
          <w:rStyle w:val="normaltextrun"/>
          <w:noProof/>
          <w:sz w:val="22"/>
          <w:szCs w:val="22"/>
        </w:rPr>
        <w:t>)</w:t>
      </w:r>
      <w:r w:rsidR="001948F2" w:rsidRPr="003E68FF">
        <w:rPr>
          <w:sz w:val="22"/>
          <w:szCs w:val="22"/>
        </w:rPr>
        <w:t xml:space="preserve">. </w:t>
      </w:r>
      <w:r w:rsidRPr="0001123F">
        <w:rPr>
          <w:rStyle w:val="normaltextrun"/>
          <w:sz w:val="22"/>
          <w:szCs w:val="22"/>
        </w:rPr>
        <w:t>A recent Australian survey showed a similar rate (35.1%) of financial disability support in fibromyalgia patients with a quarter (24.3%) stopping work and a third (32.6%) reducing paid work within 5 years of symptom development</w:t>
      </w:r>
      <w:r w:rsidR="00D93089" w:rsidRPr="0001123F">
        <w:rPr>
          <w:rStyle w:val="normaltextrun"/>
          <w:sz w:val="22"/>
          <w:szCs w:val="22"/>
        </w:rPr>
        <w:t xml:space="preserve"> </w:t>
      </w:r>
      <w:r w:rsidR="00CF73C9" w:rsidRPr="0001123F">
        <w:rPr>
          <w:rStyle w:val="normaltextrun"/>
          <w:noProof/>
          <w:sz w:val="22"/>
          <w:szCs w:val="22"/>
        </w:rPr>
        <w:t>(</w:t>
      </w:r>
      <w:r w:rsidR="006C3ECB">
        <w:rPr>
          <w:rStyle w:val="normaltextrun"/>
          <w:noProof/>
          <w:sz w:val="22"/>
          <w:szCs w:val="22"/>
        </w:rPr>
        <w:t>7</w:t>
      </w:r>
      <w:r w:rsidR="00CF73C9" w:rsidRPr="0001123F">
        <w:rPr>
          <w:rStyle w:val="normaltextrun"/>
          <w:noProof/>
          <w:sz w:val="22"/>
          <w:szCs w:val="22"/>
        </w:rPr>
        <w:t>)</w:t>
      </w:r>
      <w:r w:rsidRPr="0001123F">
        <w:rPr>
          <w:rStyle w:val="normaltextrun"/>
          <w:sz w:val="22"/>
          <w:szCs w:val="22"/>
        </w:rPr>
        <w:t>.</w:t>
      </w:r>
      <w:r w:rsidRPr="0001123F">
        <w:rPr>
          <w:rStyle w:val="eop"/>
          <w:sz w:val="22"/>
          <w:szCs w:val="22"/>
        </w:rPr>
        <w:t> </w:t>
      </w:r>
      <w:r w:rsidRPr="0001123F">
        <w:rPr>
          <w:rStyle w:val="normaltextrun"/>
          <w:sz w:val="22"/>
          <w:szCs w:val="22"/>
        </w:rPr>
        <w:t>Extrapolating these figures to the Metro South catchment of 1.12 million people using a relatively conservative FM prevalence of 3% gives a FM population of 33</w:t>
      </w:r>
      <w:r w:rsidR="003B197D">
        <w:rPr>
          <w:rStyle w:val="normaltextrun"/>
          <w:sz w:val="22"/>
          <w:szCs w:val="22"/>
        </w:rPr>
        <w:t>,</w:t>
      </w:r>
      <w:r w:rsidRPr="0001123F">
        <w:rPr>
          <w:rStyle w:val="normaltextrun"/>
          <w:sz w:val="22"/>
          <w:szCs w:val="22"/>
        </w:rPr>
        <w:t>600 of whom approximately one third (11</w:t>
      </w:r>
      <w:r w:rsidR="008F6949">
        <w:rPr>
          <w:rStyle w:val="normaltextrun"/>
          <w:sz w:val="22"/>
          <w:szCs w:val="22"/>
        </w:rPr>
        <w:t>,</w:t>
      </w:r>
      <w:r w:rsidRPr="0001123F">
        <w:rPr>
          <w:rStyle w:val="normaltextrun"/>
          <w:sz w:val="22"/>
          <w:szCs w:val="22"/>
        </w:rPr>
        <w:t>200 people) are unable to work due to their symptoms. </w:t>
      </w:r>
      <w:r w:rsidRPr="0001123F">
        <w:rPr>
          <w:rStyle w:val="eop"/>
          <w:sz w:val="22"/>
          <w:szCs w:val="22"/>
        </w:rPr>
        <w:t> </w:t>
      </w:r>
    </w:p>
    <w:p w14:paraId="6151F606" w14:textId="31067E9E" w:rsidR="004B601A" w:rsidRPr="003E68FF" w:rsidRDefault="004B601A" w:rsidP="4DBFFF15">
      <w:pPr>
        <w:pStyle w:val="paragraph"/>
        <w:spacing w:before="120" w:beforeAutospacing="0" w:after="120" w:afterAutospacing="0" w:line="360" w:lineRule="auto"/>
        <w:textAlignment w:val="baseline"/>
        <w:rPr>
          <w:rStyle w:val="normaltextrun"/>
          <w:sz w:val="22"/>
          <w:szCs w:val="22"/>
        </w:rPr>
      </w:pPr>
      <w:r w:rsidRPr="0001123F">
        <w:rPr>
          <w:rStyle w:val="normaltextrun"/>
          <w:sz w:val="22"/>
          <w:szCs w:val="22"/>
        </w:rPr>
        <w:t xml:space="preserve">Medications commonly prescribed in FM include </w:t>
      </w:r>
      <w:proofErr w:type="spellStart"/>
      <w:r w:rsidRPr="0001123F">
        <w:rPr>
          <w:rStyle w:val="normaltextrun"/>
          <w:sz w:val="22"/>
          <w:szCs w:val="22"/>
        </w:rPr>
        <w:t>gabapentinoids</w:t>
      </w:r>
      <w:proofErr w:type="spellEnd"/>
      <w:r w:rsidRPr="0001123F">
        <w:rPr>
          <w:rStyle w:val="normaltextrun"/>
          <w:sz w:val="22"/>
          <w:szCs w:val="22"/>
        </w:rPr>
        <w:t xml:space="preserve"> such as pregabalin and gabapentin, opioids, sedatives, antipsychotics, antidepressants of all classes and simple analgesics such as paracetamol and non-steroidal anti-inflammatories </w:t>
      </w:r>
      <w:r w:rsidR="0005549F" w:rsidRPr="0001123F">
        <w:rPr>
          <w:rStyle w:val="normaltextrun"/>
          <w:noProof/>
          <w:sz w:val="22"/>
          <w:szCs w:val="22"/>
        </w:rPr>
        <w:t>(</w:t>
      </w:r>
      <w:r w:rsidR="00632ED5">
        <w:rPr>
          <w:rStyle w:val="normaltextrun"/>
          <w:noProof/>
          <w:sz w:val="22"/>
          <w:szCs w:val="22"/>
        </w:rPr>
        <w:t>3</w:t>
      </w:r>
      <w:r w:rsidR="0005549F" w:rsidRPr="0001123F">
        <w:rPr>
          <w:rStyle w:val="normaltextrun"/>
          <w:noProof/>
          <w:sz w:val="22"/>
          <w:szCs w:val="22"/>
        </w:rPr>
        <w:t xml:space="preserve">, </w:t>
      </w:r>
      <w:r w:rsidR="00632ED5">
        <w:rPr>
          <w:rStyle w:val="normaltextrun"/>
          <w:noProof/>
          <w:sz w:val="22"/>
          <w:szCs w:val="22"/>
        </w:rPr>
        <w:t>8</w:t>
      </w:r>
      <w:r w:rsidR="0005549F" w:rsidRPr="0001123F">
        <w:rPr>
          <w:rStyle w:val="normaltextrun"/>
          <w:noProof/>
          <w:sz w:val="22"/>
          <w:szCs w:val="22"/>
        </w:rPr>
        <w:t xml:space="preserve">, </w:t>
      </w:r>
      <w:r w:rsidR="00632ED5">
        <w:rPr>
          <w:rStyle w:val="normaltextrun"/>
          <w:noProof/>
          <w:sz w:val="22"/>
          <w:szCs w:val="22"/>
        </w:rPr>
        <w:t>9</w:t>
      </w:r>
      <w:r w:rsidR="0005549F" w:rsidRPr="0001123F">
        <w:rPr>
          <w:rStyle w:val="normaltextrun"/>
          <w:noProof/>
          <w:sz w:val="22"/>
          <w:szCs w:val="22"/>
        </w:rPr>
        <w:t>)</w:t>
      </w:r>
      <w:r w:rsidRPr="0001123F">
        <w:rPr>
          <w:rStyle w:val="normaltextrun"/>
          <w:sz w:val="22"/>
          <w:szCs w:val="22"/>
        </w:rPr>
        <w:t xml:space="preserve">. These medications often have small effect sizes and duration of benefit may only be a few months, often accompanied by drug tolerance and dependence as well as side effects such as weight gain, somnolence and reduced cognitive ability </w:t>
      </w:r>
      <w:r w:rsidR="00A06906" w:rsidRPr="0001123F">
        <w:rPr>
          <w:rStyle w:val="normaltextrun"/>
          <w:noProof/>
          <w:sz w:val="22"/>
          <w:szCs w:val="22"/>
        </w:rPr>
        <w:t>(</w:t>
      </w:r>
      <w:r w:rsidR="00632ED5">
        <w:rPr>
          <w:rStyle w:val="normaltextrun"/>
          <w:noProof/>
          <w:sz w:val="22"/>
          <w:szCs w:val="22"/>
        </w:rPr>
        <w:t>2</w:t>
      </w:r>
      <w:r w:rsidR="00A06906" w:rsidRPr="0001123F">
        <w:rPr>
          <w:rStyle w:val="normaltextrun"/>
          <w:noProof/>
          <w:sz w:val="22"/>
          <w:szCs w:val="22"/>
        </w:rPr>
        <w:t xml:space="preserve">, </w:t>
      </w:r>
      <w:r w:rsidR="00632ED5">
        <w:rPr>
          <w:rStyle w:val="normaltextrun"/>
          <w:noProof/>
          <w:sz w:val="22"/>
          <w:szCs w:val="22"/>
        </w:rPr>
        <w:t>3</w:t>
      </w:r>
      <w:r w:rsidR="00A06906" w:rsidRPr="0001123F">
        <w:rPr>
          <w:rStyle w:val="normaltextrun"/>
          <w:noProof/>
          <w:sz w:val="22"/>
          <w:szCs w:val="22"/>
        </w:rPr>
        <w:t xml:space="preserve">, </w:t>
      </w:r>
      <w:r w:rsidR="00632ED5">
        <w:rPr>
          <w:rStyle w:val="normaltextrun"/>
          <w:noProof/>
          <w:sz w:val="22"/>
          <w:szCs w:val="22"/>
        </w:rPr>
        <w:t>9</w:t>
      </w:r>
      <w:r w:rsidR="00A06906" w:rsidRPr="0001123F">
        <w:rPr>
          <w:rStyle w:val="normaltextrun"/>
          <w:noProof/>
          <w:sz w:val="22"/>
          <w:szCs w:val="22"/>
        </w:rPr>
        <w:t>)</w:t>
      </w:r>
      <w:r w:rsidRPr="0001123F">
        <w:rPr>
          <w:rStyle w:val="normaltextrun"/>
          <w:sz w:val="22"/>
          <w:szCs w:val="22"/>
        </w:rPr>
        <w:t xml:space="preserve">. </w:t>
      </w:r>
      <w:r w:rsidR="009C6E12" w:rsidRPr="0001123F">
        <w:rPr>
          <w:rStyle w:val="normaltextrun"/>
          <w:sz w:val="22"/>
          <w:szCs w:val="22"/>
        </w:rPr>
        <w:t xml:space="preserve">However, </w:t>
      </w:r>
      <w:r w:rsidRPr="0001123F">
        <w:rPr>
          <w:rStyle w:val="normaltextrun"/>
          <w:sz w:val="22"/>
          <w:szCs w:val="22"/>
        </w:rPr>
        <w:t>these side effects are often also seen as symptoms of FM, therefore attempts to treat certain aspects of the disease may be worsening the overall condition</w:t>
      </w:r>
      <w:r w:rsidR="00A06906" w:rsidRPr="0001123F">
        <w:rPr>
          <w:rStyle w:val="normaltextrun"/>
          <w:noProof/>
          <w:sz w:val="22"/>
          <w:szCs w:val="22"/>
        </w:rPr>
        <w:t xml:space="preserve"> (</w:t>
      </w:r>
      <w:r w:rsidR="00366A53">
        <w:rPr>
          <w:rStyle w:val="normaltextrun"/>
          <w:noProof/>
          <w:sz w:val="22"/>
          <w:szCs w:val="22"/>
        </w:rPr>
        <w:t>9</w:t>
      </w:r>
      <w:r w:rsidR="00A06906" w:rsidRPr="0001123F">
        <w:rPr>
          <w:rStyle w:val="normaltextrun"/>
          <w:noProof/>
          <w:sz w:val="22"/>
          <w:szCs w:val="22"/>
        </w:rPr>
        <w:t>-1</w:t>
      </w:r>
      <w:r w:rsidR="00366A53">
        <w:rPr>
          <w:rStyle w:val="normaltextrun"/>
          <w:noProof/>
          <w:sz w:val="22"/>
          <w:szCs w:val="22"/>
        </w:rPr>
        <w:t>1</w:t>
      </w:r>
      <w:r w:rsidR="00A06906" w:rsidRPr="0001123F">
        <w:rPr>
          <w:rStyle w:val="normaltextrun"/>
          <w:noProof/>
          <w:sz w:val="22"/>
          <w:szCs w:val="22"/>
        </w:rPr>
        <w:t>)</w:t>
      </w:r>
      <w:r w:rsidRPr="0001123F">
        <w:rPr>
          <w:rStyle w:val="normaltextrun"/>
          <w:sz w:val="22"/>
          <w:szCs w:val="22"/>
        </w:rPr>
        <w:t>.</w:t>
      </w:r>
      <w:r w:rsidRPr="0001123F">
        <w:rPr>
          <w:rStyle w:val="eop"/>
          <w:sz w:val="22"/>
          <w:szCs w:val="22"/>
        </w:rPr>
        <w:t> </w:t>
      </w:r>
    </w:p>
    <w:p w14:paraId="743EA10A" w14:textId="702B165D" w:rsidR="004B601A" w:rsidRPr="00DE36D4" w:rsidRDefault="004B601A" w:rsidP="4DBFFF15">
      <w:pPr>
        <w:pStyle w:val="paragraph"/>
        <w:spacing w:before="120" w:beforeAutospacing="0" w:after="120" w:afterAutospacing="0" w:line="360" w:lineRule="auto"/>
        <w:textAlignment w:val="baseline"/>
        <w:rPr>
          <w:rStyle w:val="normaltextrun"/>
          <w:sz w:val="22"/>
          <w:szCs w:val="22"/>
        </w:rPr>
      </w:pPr>
      <w:r w:rsidRPr="0001123F">
        <w:rPr>
          <w:rStyle w:val="normaltextrun"/>
          <w:sz w:val="22"/>
          <w:szCs w:val="22"/>
        </w:rPr>
        <w:t>The precise pathogenesis of FM remains unclear; however, several mechanisms have been hypothesised in the literature. The most accepted theory points to altered central nervous system pain-processing resulting in deficient endogenous analgesic system function</w:t>
      </w:r>
      <w:r w:rsidR="003450DF" w:rsidRPr="0001123F">
        <w:rPr>
          <w:rStyle w:val="normaltextrun"/>
          <w:sz w:val="22"/>
          <w:szCs w:val="22"/>
        </w:rPr>
        <w:t xml:space="preserve"> </w:t>
      </w:r>
      <w:r w:rsidR="00F57D38" w:rsidRPr="0001123F">
        <w:rPr>
          <w:rStyle w:val="normaltextrun"/>
          <w:noProof/>
          <w:sz w:val="22"/>
          <w:szCs w:val="22"/>
        </w:rPr>
        <w:t>(1</w:t>
      </w:r>
      <w:r w:rsidR="00366A53">
        <w:rPr>
          <w:rStyle w:val="normaltextrun"/>
          <w:noProof/>
          <w:sz w:val="22"/>
          <w:szCs w:val="22"/>
        </w:rPr>
        <w:t>2</w:t>
      </w:r>
      <w:r w:rsidR="00F57D38" w:rsidRPr="0001123F">
        <w:rPr>
          <w:rStyle w:val="normaltextrun"/>
          <w:noProof/>
          <w:sz w:val="22"/>
          <w:szCs w:val="22"/>
        </w:rPr>
        <w:t>)</w:t>
      </w:r>
      <w:r w:rsidRPr="0001123F">
        <w:rPr>
          <w:rStyle w:val="normaltextrun"/>
          <w:sz w:val="22"/>
          <w:szCs w:val="22"/>
        </w:rPr>
        <w:t xml:space="preserve">. Changes include increased temporal summation of pain, changes in endogenous opioids (endorphins and enkephalins), and dysregulation of opioid receptors and pain-related neuropeptides </w:t>
      </w:r>
      <w:r w:rsidR="00F014AB" w:rsidRPr="0001123F">
        <w:rPr>
          <w:rStyle w:val="normaltextrun"/>
          <w:noProof/>
          <w:sz w:val="22"/>
          <w:szCs w:val="22"/>
        </w:rPr>
        <w:t>(</w:t>
      </w:r>
      <w:r w:rsidR="004407A1" w:rsidRPr="0001123F">
        <w:rPr>
          <w:rStyle w:val="normaltextrun"/>
          <w:noProof/>
          <w:sz w:val="22"/>
          <w:szCs w:val="22"/>
        </w:rPr>
        <w:t>1</w:t>
      </w:r>
      <w:r w:rsidR="004407A1">
        <w:rPr>
          <w:rStyle w:val="normaltextrun"/>
          <w:noProof/>
          <w:sz w:val="22"/>
          <w:szCs w:val="22"/>
        </w:rPr>
        <w:t>3</w:t>
      </w:r>
      <w:r w:rsidR="00F014AB" w:rsidRPr="0001123F">
        <w:rPr>
          <w:rStyle w:val="normaltextrun"/>
          <w:noProof/>
          <w:sz w:val="22"/>
          <w:szCs w:val="22"/>
        </w:rPr>
        <w:t>-1</w:t>
      </w:r>
      <w:r w:rsidR="004407A1">
        <w:rPr>
          <w:rStyle w:val="normaltextrun"/>
          <w:noProof/>
          <w:sz w:val="22"/>
          <w:szCs w:val="22"/>
        </w:rPr>
        <w:t>7</w:t>
      </w:r>
      <w:r w:rsidR="00F014AB" w:rsidRPr="0001123F">
        <w:rPr>
          <w:rStyle w:val="normaltextrun"/>
          <w:noProof/>
          <w:sz w:val="22"/>
          <w:szCs w:val="22"/>
        </w:rPr>
        <w:t>)</w:t>
      </w:r>
      <w:r w:rsidRPr="0001123F">
        <w:rPr>
          <w:rStyle w:val="normaltextrun"/>
          <w:sz w:val="22"/>
          <w:szCs w:val="22"/>
        </w:rPr>
        <w:t xml:space="preserve">. These pain-amplifying </w:t>
      </w:r>
      <w:r w:rsidRPr="0001123F">
        <w:rPr>
          <w:rStyle w:val="normaltextrun"/>
          <w:sz w:val="22"/>
          <w:szCs w:val="22"/>
        </w:rPr>
        <w:lastRenderedPageBreak/>
        <w:t>changes are often referred to under the umbrella term “central sensitisation”</w:t>
      </w:r>
      <w:r w:rsidR="00975AED">
        <w:rPr>
          <w:rStyle w:val="normaltextrun"/>
          <w:sz w:val="22"/>
          <w:szCs w:val="22"/>
        </w:rPr>
        <w:t>;</w:t>
      </w:r>
      <w:r w:rsidRPr="0001123F">
        <w:rPr>
          <w:rStyle w:val="normaltextrun"/>
          <w:sz w:val="22"/>
          <w:szCs w:val="22"/>
        </w:rPr>
        <w:t xml:space="preserve"> however it is likely that the nature of central sensitisation differs between patients and chronic pain diagnoses, with central sensitisation in FM reflecting only one aspect of this complex process </w:t>
      </w:r>
      <w:r w:rsidR="00A411E4" w:rsidRPr="0001123F">
        <w:rPr>
          <w:rStyle w:val="normaltextrun"/>
          <w:noProof/>
          <w:sz w:val="22"/>
          <w:szCs w:val="22"/>
        </w:rPr>
        <w:t>(</w:t>
      </w:r>
      <w:r w:rsidR="004407A1" w:rsidRPr="0001123F">
        <w:rPr>
          <w:rStyle w:val="normaltextrun"/>
          <w:noProof/>
          <w:sz w:val="22"/>
          <w:szCs w:val="22"/>
        </w:rPr>
        <w:t>1</w:t>
      </w:r>
      <w:r w:rsidR="004407A1">
        <w:rPr>
          <w:rStyle w:val="normaltextrun"/>
          <w:noProof/>
          <w:sz w:val="22"/>
          <w:szCs w:val="22"/>
        </w:rPr>
        <w:t>2</w:t>
      </w:r>
      <w:r w:rsidR="00A411E4" w:rsidRPr="0001123F">
        <w:rPr>
          <w:rStyle w:val="normaltextrun"/>
          <w:noProof/>
          <w:sz w:val="22"/>
          <w:szCs w:val="22"/>
        </w:rPr>
        <w:t xml:space="preserve">, </w:t>
      </w:r>
      <w:r w:rsidR="004407A1" w:rsidRPr="0001123F">
        <w:rPr>
          <w:rStyle w:val="normaltextrun"/>
          <w:noProof/>
          <w:sz w:val="22"/>
          <w:szCs w:val="22"/>
        </w:rPr>
        <w:t>1</w:t>
      </w:r>
      <w:r w:rsidR="004407A1">
        <w:rPr>
          <w:rStyle w:val="normaltextrun"/>
          <w:noProof/>
          <w:sz w:val="22"/>
          <w:szCs w:val="22"/>
        </w:rPr>
        <w:t>8</w:t>
      </w:r>
      <w:r w:rsidR="00A411E4" w:rsidRPr="0001123F">
        <w:rPr>
          <w:rStyle w:val="normaltextrun"/>
          <w:noProof/>
          <w:sz w:val="22"/>
          <w:szCs w:val="22"/>
        </w:rPr>
        <w:t xml:space="preserve">, </w:t>
      </w:r>
      <w:r w:rsidR="004407A1" w:rsidRPr="0001123F">
        <w:rPr>
          <w:rStyle w:val="normaltextrun"/>
          <w:noProof/>
          <w:sz w:val="22"/>
          <w:szCs w:val="22"/>
        </w:rPr>
        <w:t>1</w:t>
      </w:r>
      <w:r w:rsidR="004407A1">
        <w:rPr>
          <w:rStyle w:val="normaltextrun"/>
          <w:noProof/>
          <w:sz w:val="22"/>
          <w:szCs w:val="22"/>
        </w:rPr>
        <w:t>9</w:t>
      </w:r>
      <w:r w:rsidR="00A411E4" w:rsidRPr="0001123F">
        <w:rPr>
          <w:rStyle w:val="normaltextrun"/>
          <w:noProof/>
          <w:sz w:val="22"/>
          <w:szCs w:val="22"/>
        </w:rPr>
        <w:t>)</w:t>
      </w:r>
      <w:r w:rsidRPr="0001123F">
        <w:rPr>
          <w:rStyle w:val="normaltextrun"/>
          <w:sz w:val="22"/>
          <w:szCs w:val="22"/>
        </w:rPr>
        <w:t xml:space="preserve">. Low dose naltrexone (an opioid receptor antagonist) may improve symptoms in patients with FM by affecting these processes. Proposed mechanisms include upregulation of endogenous opioid production and reduction in neuro-inflammatory processes </w:t>
      </w:r>
      <w:r w:rsidR="00A411E4" w:rsidRPr="0001123F">
        <w:rPr>
          <w:rStyle w:val="normaltextrun"/>
          <w:noProof/>
          <w:sz w:val="22"/>
          <w:szCs w:val="22"/>
        </w:rPr>
        <w:t>(</w:t>
      </w:r>
      <w:r w:rsidR="004407A1">
        <w:rPr>
          <w:rStyle w:val="normaltextrun"/>
          <w:noProof/>
          <w:sz w:val="22"/>
          <w:szCs w:val="22"/>
        </w:rPr>
        <w:t>20</w:t>
      </w:r>
      <w:r w:rsidR="00A411E4" w:rsidRPr="0001123F">
        <w:rPr>
          <w:rStyle w:val="normaltextrun"/>
          <w:noProof/>
          <w:sz w:val="22"/>
          <w:szCs w:val="22"/>
        </w:rPr>
        <w:t>)</w:t>
      </w:r>
      <w:r w:rsidRPr="0001123F">
        <w:rPr>
          <w:rStyle w:val="normaltextrun"/>
          <w:sz w:val="22"/>
          <w:szCs w:val="22"/>
        </w:rPr>
        <w:t xml:space="preserve">. In contrast to other pharmacological treatments of FM, LDN has a benign safety and side-effect profile </w:t>
      </w:r>
      <w:r w:rsidR="00A411E4" w:rsidRPr="0001123F">
        <w:rPr>
          <w:rStyle w:val="normaltextrun"/>
          <w:noProof/>
          <w:sz w:val="22"/>
          <w:szCs w:val="22"/>
        </w:rPr>
        <w:t>(</w:t>
      </w:r>
      <w:r w:rsidR="004407A1" w:rsidRPr="0001123F">
        <w:rPr>
          <w:rStyle w:val="normaltextrun"/>
          <w:noProof/>
          <w:sz w:val="22"/>
          <w:szCs w:val="22"/>
        </w:rPr>
        <w:t>2</w:t>
      </w:r>
      <w:r w:rsidR="004407A1">
        <w:rPr>
          <w:rStyle w:val="normaltextrun"/>
          <w:noProof/>
          <w:sz w:val="22"/>
          <w:szCs w:val="22"/>
        </w:rPr>
        <w:t>1</w:t>
      </w:r>
      <w:r w:rsidR="00A411E4" w:rsidRPr="0001123F">
        <w:rPr>
          <w:rStyle w:val="normaltextrun"/>
          <w:noProof/>
          <w:sz w:val="22"/>
          <w:szCs w:val="22"/>
        </w:rPr>
        <w:t xml:space="preserve">, </w:t>
      </w:r>
      <w:r w:rsidR="004407A1" w:rsidRPr="0001123F">
        <w:rPr>
          <w:rStyle w:val="normaltextrun"/>
          <w:noProof/>
          <w:sz w:val="22"/>
          <w:szCs w:val="22"/>
        </w:rPr>
        <w:t>2</w:t>
      </w:r>
      <w:r w:rsidR="004407A1">
        <w:rPr>
          <w:rStyle w:val="normaltextrun"/>
          <w:noProof/>
          <w:sz w:val="22"/>
          <w:szCs w:val="22"/>
        </w:rPr>
        <w:t>2</w:t>
      </w:r>
      <w:r w:rsidR="00A411E4" w:rsidRPr="0001123F">
        <w:rPr>
          <w:rStyle w:val="normaltextrun"/>
          <w:noProof/>
          <w:sz w:val="22"/>
          <w:szCs w:val="22"/>
        </w:rPr>
        <w:t>)</w:t>
      </w:r>
      <w:r w:rsidRPr="0001123F">
        <w:rPr>
          <w:rStyle w:val="normaltextrun"/>
          <w:sz w:val="22"/>
          <w:szCs w:val="22"/>
        </w:rPr>
        <w:t>.</w:t>
      </w:r>
      <w:r w:rsidRPr="0001123F">
        <w:rPr>
          <w:rStyle w:val="eop"/>
          <w:sz w:val="22"/>
          <w:szCs w:val="22"/>
        </w:rPr>
        <w:t> </w:t>
      </w:r>
    </w:p>
    <w:p w14:paraId="1C627DFD" w14:textId="3D3A63A9" w:rsidR="004B601A" w:rsidRPr="00DE36D4" w:rsidRDefault="004B601A" w:rsidP="4DBFFF15">
      <w:pPr>
        <w:pStyle w:val="paragraph"/>
        <w:spacing w:before="120" w:beforeAutospacing="0" w:after="120" w:afterAutospacing="0" w:line="360" w:lineRule="auto"/>
        <w:textAlignment w:val="baseline"/>
        <w:rPr>
          <w:sz w:val="22"/>
          <w:szCs w:val="22"/>
        </w:rPr>
      </w:pPr>
      <w:r w:rsidRPr="0001123F">
        <w:rPr>
          <w:rStyle w:val="normaltextrun"/>
          <w:sz w:val="22"/>
          <w:szCs w:val="22"/>
        </w:rPr>
        <w:t>It is worth recognising that many of the symptoms of FM are shared by patients suffering from long COVID. Indeed a recent study</w:t>
      </w:r>
      <w:r w:rsidR="003309DE" w:rsidRPr="00DE36D4">
        <w:rPr>
          <w:rStyle w:val="normaltextrun"/>
          <w:sz w:val="22"/>
          <w:szCs w:val="22"/>
        </w:rPr>
        <w:t xml:space="preserve"> </w:t>
      </w:r>
      <w:r w:rsidRPr="0001123F">
        <w:rPr>
          <w:rStyle w:val="normaltextrun"/>
          <w:sz w:val="22"/>
          <w:szCs w:val="22"/>
        </w:rPr>
        <w:t>shows that 30% of long COVID patients fulfil the diagnostic criteria for fibromyalgia</w:t>
      </w:r>
      <w:r w:rsidR="00405DB5" w:rsidRPr="0001123F">
        <w:rPr>
          <w:rStyle w:val="normaltextrun"/>
          <w:sz w:val="22"/>
          <w:szCs w:val="22"/>
        </w:rPr>
        <w:t xml:space="preserve"> </w:t>
      </w:r>
      <w:r w:rsidR="003309DE" w:rsidRPr="0001123F">
        <w:rPr>
          <w:rStyle w:val="normaltextrun"/>
          <w:noProof/>
          <w:sz w:val="22"/>
          <w:szCs w:val="22"/>
        </w:rPr>
        <w:t>(</w:t>
      </w:r>
      <w:r w:rsidR="004407A1" w:rsidRPr="0001123F">
        <w:rPr>
          <w:rStyle w:val="normaltextrun"/>
          <w:noProof/>
          <w:sz w:val="22"/>
          <w:szCs w:val="22"/>
        </w:rPr>
        <w:t>2</w:t>
      </w:r>
      <w:r w:rsidR="004407A1">
        <w:rPr>
          <w:rStyle w:val="normaltextrun"/>
          <w:noProof/>
          <w:sz w:val="22"/>
          <w:szCs w:val="22"/>
        </w:rPr>
        <w:t>3</w:t>
      </w:r>
      <w:r w:rsidR="003309DE" w:rsidRPr="0001123F">
        <w:rPr>
          <w:rStyle w:val="normaltextrun"/>
          <w:noProof/>
          <w:sz w:val="22"/>
          <w:szCs w:val="22"/>
        </w:rPr>
        <w:t>)</w:t>
      </w:r>
      <w:r w:rsidRPr="0001123F">
        <w:rPr>
          <w:rStyle w:val="normaltextrun"/>
          <w:sz w:val="22"/>
          <w:szCs w:val="22"/>
        </w:rPr>
        <w:t>. As long COVID becomes more of a chronic public health problem</w:t>
      </w:r>
      <w:r w:rsidR="00975AED">
        <w:rPr>
          <w:rStyle w:val="normaltextrun"/>
          <w:sz w:val="22"/>
          <w:szCs w:val="22"/>
        </w:rPr>
        <w:t>,</w:t>
      </w:r>
      <w:r w:rsidRPr="0001123F">
        <w:rPr>
          <w:rStyle w:val="normaltextrun"/>
          <w:sz w:val="22"/>
          <w:szCs w:val="22"/>
        </w:rPr>
        <w:t xml:space="preserve"> the need for effective treatments of central sensitisation syndromes increases </w:t>
      </w:r>
      <w:r w:rsidR="00B87188" w:rsidRPr="0001123F">
        <w:rPr>
          <w:rStyle w:val="normaltextrun"/>
          <w:noProof/>
          <w:sz w:val="22"/>
          <w:szCs w:val="22"/>
        </w:rPr>
        <w:t>(</w:t>
      </w:r>
      <w:r w:rsidR="004407A1" w:rsidRPr="0001123F">
        <w:rPr>
          <w:rStyle w:val="normaltextrun"/>
          <w:noProof/>
          <w:sz w:val="22"/>
          <w:szCs w:val="22"/>
        </w:rPr>
        <w:t>2</w:t>
      </w:r>
      <w:r w:rsidR="004407A1">
        <w:rPr>
          <w:rStyle w:val="normaltextrun"/>
          <w:noProof/>
          <w:sz w:val="22"/>
          <w:szCs w:val="22"/>
        </w:rPr>
        <w:t>3</w:t>
      </w:r>
      <w:r w:rsidR="00B87188" w:rsidRPr="0001123F">
        <w:rPr>
          <w:rStyle w:val="normaltextrun"/>
          <w:noProof/>
          <w:sz w:val="22"/>
          <w:szCs w:val="22"/>
        </w:rPr>
        <w:t>)</w:t>
      </w:r>
      <w:r w:rsidRPr="0001123F">
        <w:rPr>
          <w:rStyle w:val="normaltextrun"/>
          <w:sz w:val="22"/>
          <w:szCs w:val="22"/>
        </w:rPr>
        <w:t>.</w:t>
      </w:r>
      <w:r w:rsidRPr="0001123F">
        <w:rPr>
          <w:rStyle w:val="eop"/>
          <w:sz w:val="22"/>
          <w:szCs w:val="22"/>
        </w:rPr>
        <w:t> </w:t>
      </w:r>
    </w:p>
    <w:p w14:paraId="27CCDF63" w14:textId="48112F01" w:rsidR="0060238F" w:rsidRPr="0060238F" w:rsidRDefault="004B601A" w:rsidP="003550D0">
      <w:pPr>
        <w:pStyle w:val="paragraph"/>
        <w:spacing w:before="120" w:beforeAutospacing="0" w:after="120" w:afterAutospacing="0" w:line="360" w:lineRule="auto"/>
        <w:textAlignment w:val="baseline"/>
        <w:rPr>
          <w:rStyle w:val="normaltextrun"/>
          <w:sz w:val="22"/>
          <w:szCs w:val="22"/>
        </w:rPr>
      </w:pPr>
      <w:r w:rsidRPr="000028CE">
        <w:rPr>
          <w:rStyle w:val="normaltextrun"/>
          <w:b/>
          <w:bCs/>
          <w:sz w:val="22"/>
          <w:szCs w:val="22"/>
        </w:rPr>
        <w:t>Low dose naltrexone (LDN)</w:t>
      </w:r>
      <w:r w:rsidRPr="0001123F">
        <w:rPr>
          <w:rStyle w:val="normaltextrun"/>
          <w:sz w:val="22"/>
          <w:szCs w:val="22"/>
        </w:rPr>
        <w:t xml:space="preserve"> has been proposed as a</w:t>
      </w:r>
      <w:r w:rsidR="000677A1" w:rsidRPr="0001123F">
        <w:rPr>
          <w:rStyle w:val="normaltextrun"/>
          <w:sz w:val="22"/>
          <w:szCs w:val="22"/>
        </w:rPr>
        <w:t>n</w:t>
      </w:r>
      <w:r w:rsidRPr="0001123F">
        <w:rPr>
          <w:rStyle w:val="normaltextrun"/>
          <w:sz w:val="22"/>
          <w:szCs w:val="22"/>
        </w:rPr>
        <w:t xml:space="preserve"> </w:t>
      </w:r>
      <w:r w:rsidR="00877B58" w:rsidRPr="0001123F">
        <w:rPr>
          <w:rStyle w:val="normaltextrun"/>
          <w:sz w:val="22"/>
          <w:szCs w:val="22"/>
        </w:rPr>
        <w:t>alternative option</w:t>
      </w:r>
      <w:r w:rsidRPr="0001123F">
        <w:rPr>
          <w:rStyle w:val="normaltextrun"/>
          <w:sz w:val="22"/>
          <w:szCs w:val="22"/>
        </w:rPr>
        <w:t xml:space="preserve"> to treat pain and other symptoms of fibromyalgia</w:t>
      </w:r>
      <w:r w:rsidR="00124FAB" w:rsidRPr="0001123F">
        <w:rPr>
          <w:rStyle w:val="normaltextrun"/>
          <w:sz w:val="22"/>
          <w:szCs w:val="22"/>
        </w:rPr>
        <w:t xml:space="preserve"> </w:t>
      </w:r>
      <w:r w:rsidR="00F74246" w:rsidRPr="0001123F">
        <w:rPr>
          <w:rStyle w:val="normaltextrun"/>
          <w:noProof/>
          <w:sz w:val="22"/>
          <w:szCs w:val="22"/>
        </w:rPr>
        <w:t>(19, 23</w:t>
      </w:r>
      <w:r w:rsidR="00096670">
        <w:rPr>
          <w:rStyle w:val="normaltextrun"/>
          <w:noProof/>
          <w:sz w:val="22"/>
          <w:szCs w:val="22"/>
        </w:rPr>
        <w:t>,</w:t>
      </w:r>
      <w:r w:rsidR="009D47AA">
        <w:rPr>
          <w:rStyle w:val="normaltextrun"/>
          <w:noProof/>
          <w:sz w:val="22"/>
          <w:szCs w:val="22"/>
        </w:rPr>
        <w:t xml:space="preserve"> </w:t>
      </w:r>
      <w:r w:rsidR="00096670">
        <w:rPr>
          <w:rStyle w:val="normaltextrun"/>
          <w:noProof/>
          <w:sz w:val="22"/>
          <w:szCs w:val="22"/>
        </w:rPr>
        <w:t>24</w:t>
      </w:r>
      <w:r w:rsidR="00F74246" w:rsidRPr="0001123F">
        <w:rPr>
          <w:rStyle w:val="normaltextrun"/>
          <w:noProof/>
          <w:sz w:val="22"/>
          <w:szCs w:val="22"/>
        </w:rPr>
        <w:t>)</w:t>
      </w:r>
      <w:r w:rsidRPr="0001123F">
        <w:rPr>
          <w:rStyle w:val="normaltextrun"/>
          <w:sz w:val="22"/>
          <w:szCs w:val="22"/>
        </w:rPr>
        <w:t xml:space="preserve">. </w:t>
      </w:r>
      <w:r w:rsidR="005F37A7">
        <w:rPr>
          <w:rStyle w:val="normaltextrun"/>
          <w:sz w:val="22"/>
          <w:szCs w:val="22"/>
        </w:rPr>
        <w:t>We recently published a systematic review and narrative synthesis of</w:t>
      </w:r>
      <w:r w:rsidR="00566F86">
        <w:rPr>
          <w:rStyle w:val="normaltextrun"/>
          <w:sz w:val="22"/>
          <w:szCs w:val="22"/>
        </w:rPr>
        <w:t xml:space="preserve"> clinical research involving naltrexone in fibromyalgia </w:t>
      </w:r>
      <w:r w:rsidR="004A316B" w:rsidRPr="0001123F">
        <w:rPr>
          <w:rStyle w:val="normaltextrun"/>
          <w:sz w:val="22"/>
          <w:szCs w:val="22"/>
        </w:rPr>
        <w:t>(</w:t>
      </w:r>
      <w:r w:rsidR="008E4B17">
        <w:rPr>
          <w:rStyle w:val="normaltextrun"/>
          <w:sz w:val="22"/>
          <w:szCs w:val="22"/>
        </w:rPr>
        <w:t>1</w:t>
      </w:r>
      <w:r w:rsidR="004A316B" w:rsidRPr="0001123F">
        <w:rPr>
          <w:rStyle w:val="normaltextrun"/>
          <w:sz w:val="22"/>
          <w:szCs w:val="22"/>
        </w:rPr>
        <w:t>)</w:t>
      </w:r>
      <w:r w:rsidRPr="0001123F">
        <w:rPr>
          <w:rStyle w:val="normaltextrun"/>
          <w:sz w:val="22"/>
          <w:szCs w:val="22"/>
        </w:rPr>
        <w:t>.</w:t>
      </w:r>
      <w:r w:rsidRPr="0001123F">
        <w:rPr>
          <w:rStyle w:val="eop"/>
          <w:sz w:val="22"/>
          <w:szCs w:val="22"/>
        </w:rPr>
        <w:t> </w:t>
      </w:r>
      <w:r w:rsidRPr="0001123F">
        <w:rPr>
          <w:rStyle w:val="normaltextrun"/>
          <w:sz w:val="22"/>
          <w:szCs w:val="22"/>
        </w:rPr>
        <w:t xml:space="preserve">After manual screening of 376 search results, the review returned </w:t>
      </w:r>
      <w:r w:rsidR="00647E48">
        <w:rPr>
          <w:rStyle w:val="normaltextrun"/>
          <w:sz w:val="22"/>
          <w:szCs w:val="22"/>
        </w:rPr>
        <w:t>54</w:t>
      </w:r>
      <w:r w:rsidR="00647E48" w:rsidRPr="0001123F">
        <w:rPr>
          <w:rStyle w:val="normaltextrun"/>
          <w:sz w:val="22"/>
          <w:szCs w:val="22"/>
        </w:rPr>
        <w:t xml:space="preserve"> </w:t>
      </w:r>
      <w:r w:rsidRPr="0001123F">
        <w:rPr>
          <w:rStyle w:val="normaltextrun"/>
          <w:sz w:val="22"/>
          <w:szCs w:val="22"/>
        </w:rPr>
        <w:t xml:space="preserve">relevant articles. The majority of the papers were case </w:t>
      </w:r>
      <w:r w:rsidRPr="0060238F">
        <w:rPr>
          <w:rStyle w:val="normaltextrun"/>
          <w:sz w:val="22"/>
          <w:szCs w:val="22"/>
        </w:rPr>
        <w:t xml:space="preserve">series or reviews and there was a paucity of experimental data. </w:t>
      </w:r>
      <w:r w:rsidR="00BC7FFE" w:rsidRPr="0060238F">
        <w:rPr>
          <w:color w:val="222222"/>
          <w:sz w:val="22"/>
          <w:szCs w:val="22"/>
        </w:rPr>
        <w:t>Our</w:t>
      </w:r>
      <w:r w:rsidR="0065493B" w:rsidRPr="0060238F">
        <w:rPr>
          <w:color w:val="222222"/>
          <w:sz w:val="22"/>
          <w:szCs w:val="22"/>
        </w:rPr>
        <w:t xml:space="preserve"> review demonstrated a lack of robustly constructed, revealing only three prospective, randomised, blinded trials</w:t>
      </w:r>
      <w:r w:rsidRPr="0060238F">
        <w:rPr>
          <w:rStyle w:val="normaltextrun"/>
          <w:sz w:val="22"/>
          <w:szCs w:val="22"/>
        </w:rPr>
        <w:t xml:space="preserve"> </w:t>
      </w:r>
      <w:r w:rsidR="00A82FC1" w:rsidRPr="0060238F">
        <w:rPr>
          <w:rStyle w:val="normaltextrun"/>
          <w:noProof/>
          <w:sz w:val="22"/>
          <w:szCs w:val="22"/>
        </w:rPr>
        <w:t>(</w:t>
      </w:r>
      <w:r w:rsidR="004A316B" w:rsidRPr="0060238F">
        <w:rPr>
          <w:rStyle w:val="normaltextrun"/>
          <w:noProof/>
          <w:sz w:val="22"/>
          <w:szCs w:val="22"/>
        </w:rPr>
        <w:t>25</w:t>
      </w:r>
      <w:r w:rsidR="00A82FC1" w:rsidRPr="0060238F">
        <w:rPr>
          <w:rStyle w:val="normaltextrun"/>
          <w:noProof/>
          <w:sz w:val="22"/>
          <w:szCs w:val="22"/>
        </w:rPr>
        <w:t>-</w:t>
      </w:r>
      <w:r w:rsidR="004A316B" w:rsidRPr="0060238F">
        <w:rPr>
          <w:rStyle w:val="normaltextrun"/>
          <w:noProof/>
          <w:sz w:val="22"/>
          <w:szCs w:val="22"/>
        </w:rPr>
        <w:t>2</w:t>
      </w:r>
      <w:r w:rsidR="009C1403">
        <w:rPr>
          <w:rStyle w:val="normaltextrun"/>
          <w:noProof/>
          <w:sz w:val="22"/>
          <w:szCs w:val="22"/>
        </w:rPr>
        <w:t>7</w:t>
      </w:r>
      <w:r w:rsidR="00A82FC1" w:rsidRPr="0060238F">
        <w:rPr>
          <w:rStyle w:val="normaltextrun"/>
          <w:noProof/>
          <w:sz w:val="22"/>
          <w:szCs w:val="22"/>
        </w:rPr>
        <w:t>)</w:t>
      </w:r>
      <w:r w:rsidR="00483FD8" w:rsidRPr="0060238F">
        <w:rPr>
          <w:rStyle w:val="normaltextrun"/>
          <w:noProof/>
          <w:sz w:val="22"/>
          <w:szCs w:val="22"/>
        </w:rPr>
        <w:t>.</w:t>
      </w:r>
      <w:r w:rsidR="00A82FC1" w:rsidRPr="0060238F">
        <w:rPr>
          <w:rStyle w:val="normaltextrun"/>
          <w:sz w:val="22"/>
          <w:szCs w:val="22"/>
        </w:rPr>
        <w:t xml:space="preserve"> </w:t>
      </w:r>
      <w:r w:rsidRPr="0060238F">
        <w:rPr>
          <w:rStyle w:val="normaltextrun"/>
          <w:sz w:val="22"/>
          <w:szCs w:val="22"/>
        </w:rPr>
        <w:t xml:space="preserve"> </w:t>
      </w:r>
      <w:r w:rsidR="00483FD8" w:rsidRPr="0060238F">
        <w:rPr>
          <w:rStyle w:val="normaltextrun"/>
          <w:sz w:val="22"/>
          <w:szCs w:val="22"/>
        </w:rPr>
        <w:t>T</w:t>
      </w:r>
      <w:r w:rsidRPr="0060238F">
        <w:rPr>
          <w:rStyle w:val="normaltextrun"/>
          <w:sz w:val="22"/>
          <w:szCs w:val="22"/>
        </w:rPr>
        <w:t>he largest</w:t>
      </w:r>
      <w:r w:rsidR="003F3984" w:rsidRPr="0060238F">
        <w:rPr>
          <w:rStyle w:val="normaltextrun"/>
          <w:sz w:val="22"/>
          <w:szCs w:val="22"/>
        </w:rPr>
        <w:t xml:space="preserve">, and </w:t>
      </w:r>
      <w:r w:rsidR="002326F0">
        <w:rPr>
          <w:rStyle w:val="normaltextrun"/>
          <w:sz w:val="22"/>
          <w:szCs w:val="22"/>
        </w:rPr>
        <w:t xml:space="preserve">the </w:t>
      </w:r>
      <w:r w:rsidR="003F3984" w:rsidRPr="0060238F">
        <w:rPr>
          <w:rStyle w:val="normaltextrun"/>
          <w:sz w:val="22"/>
          <w:szCs w:val="22"/>
        </w:rPr>
        <w:t>only double-blinded study, had a</w:t>
      </w:r>
      <w:r w:rsidRPr="0060238F">
        <w:rPr>
          <w:rStyle w:val="normaltextrun"/>
          <w:sz w:val="22"/>
          <w:szCs w:val="22"/>
        </w:rPr>
        <w:t xml:space="preserve"> sample size </w:t>
      </w:r>
      <w:r w:rsidR="003F3984" w:rsidRPr="0060238F">
        <w:rPr>
          <w:rStyle w:val="normaltextrun"/>
          <w:sz w:val="22"/>
          <w:szCs w:val="22"/>
        </w:rPr>
        <w:t xml:space="preserve">of </w:t>
      </w:r>
      <w:r w:rsidRPr="0060238F">
        <w:rPr>
          <w:rStyle w:val="normaltextrun"/>
          <w:sz w:val="22"/>
          <w:szCs w:val="22"/>
        </w:rPr>
        <w:t xml:space="preserve">31 </w:t>
      </w:r>
      <w:r w:rsidR="004346FE" w:rsidRPr="0060238F">
        <w:rPr>
          <w:rStyle w:val="normaltextrun"/>
          <w:noProof/>
          <w:sz w:val="22"/>
          <w:szCs w:val="22"/>
        </w:rPr>
        <w:t>(2</w:t>
      </w:r>
      <w:r w:rsidR="009C1403">
        <w:rPr>
          <w:rStyle w:val="normaltextrun"/>
          <w:noProof/>
          <w:sz w:val="22"/>
          <w:szCs w:val="22"/>
        </w:rPr>
        <w:t>7</w:t>
      </w:r>
      <w:r w:rsidR="004346FE" w:rsidRPr="0060238F">
        <w:rPr>
          <w:rStyle w:val="normaltextrun"/>
          <w:noProof/>
          <w:sz w:val="22"/>
          <w:szCs w:val="22"/>
        </w:rPr>
        <w:t>)</w:t>
      </w:r>
      <w:r w:rsidRPr="0060238F">
        <w:rPr>
          <w:rStyle w:val="normaltextrun"/>
          <w:sz w:val="22"/>
          <w:szCs w:val="22"/>
        </w:rPr>
        <w:t xml:space="preserve">. </w:t>
      </w:r>
      <w:r w:rsidR="0060238F" w:rsidRPr="0060238F">
        <w:rPr>
          <w:rStyle w:val="normaltextrun"/>
          <w:sz w:val="22"/>
          <w:szCs w:val="22"/>
        </w:rPr>
        <w:t>All three studies used a dose of 4.5 mg naltrexone taken once daily</w:t>
      </w:r>
      <w:r w:rsidR="007F107F">
        <w:rPr>
          <w:rStyle w:val="normaltextrun"/>
          <w:sz w:val="22"/>
          <w:szCs w:val="22"/>
        </w:rPr>
        <w:t xml:space="preserve"> and even though sample sizes were small they all </w:t>
      </w:r>
      <w:r w:rsidR="002326F0">
        <w:rPr>
          <w:rStyle w:val="normaltextrun"/>
          <w:sz w:val="22"/>
          <w:szCs w:val="22"/>
        </w:rPr>
        <w:t>reported</w:t>
      </w:r>
      <w:r w:rsidR="007F107F">
        <w:rPr>
          <w:rStyle w:val="normaltextrun"/>
          <w:sz w:val="22"/>
          <w:szCs w:val="22"/>
        </w:rPr>
        <w:t xml:space="preserve"> significant improvements in </w:t>
      </w:r>
      <w:r w:rsidR="00E719F0">
        <w:rPr>
          <w:rStyle w:val="normaltextrun"/>
          <w:sz w:val="22"/>
          <w:szCs w:val="22"/>
        </w:rPr>
        <w:t>fibromyalgia-associated pain</w:t>
      </w:r>
      <w:r w:rsidR="0060238F" w:rsidRPr="0060238F">
        <w:rPr>
          <w:rStyle w:val="normaltextrun"/>
          <w:sz w:val="22"/>
          <w:szCs w:val="22"/>
        </w:rPr>
        <w:t xml:space="preserve">. </w:t>
      </w:r>
      <w:r w:rsidRPr="0060238F">
        <w:rPr>
          <w:rStyle w:val="normaltextrun"/>
          <w:sz w:val="22"/>
          <w:szCs w:val="22"/>
        </w:rPr>
        <w:t>There is a clear need for further experimental data</w:t>
      </w:r>
      <w:r w:rsidR="006032F5">
        <w:rPr>
          <w:rStyle w:val="normaltextrun"/>
          <w:sz w:val="22"/>
          <w:szCs w:val="22"/>
        </w:rPr>
        <w:t xml:space="preserve"> using a robust double-blind trial design</w:t>
      </w:r>
      <w:r w:rsidR="00BC2134">
        <w:rPr>
          <w:rStyle w:val="normaltextrun"/>
          <w:sz w:val="22"/>
          <w:szCs w:val="22"/>
        </w:rPr>
        <w:t xml:space="preserve"> in a larger sample of people with fibromyalgia</w:t>
      </w:r>
      <w:r w:rsidRPr="0060238F">
        <w:rPr>
          <w:rStyle w:val="normaltextrun"/>
          <w:sz w:val="22"/>
          <w:szCs w:val="22"/>
        </w:rPr>
        <w:t>.</w:t>
      </w:r>
      <w:r w:rsidR="00F4313C">
        <w:rPr>
          <w:rStyle w:val="normaltextrun"/>
          <w:sz w:val="22"/>
          <w:szCs w:val="22"/>
        </w:rPr>
        <w:t xml:space="preserve"> The design of </w:t>
      </w:r>
      <w:r w:rsidR="00AE2BA1">
        <w:rPr>
          <w:rStyle w:val="normaltextrun"/>
          <w:sz w:val="22"/>
          <w:szCs w:val="22"/>
        </w:rPr>
        <w:t>our trial is based on that successfully used by Younger et al. 2013</w:t>
      </w:r>
      <w:r w:rsidR="00037507">
        <w:rPr>
          <w:rStyle w:val="normaltextrun"/>
          <w:sz w:val="22"/>
          <w:szCs w:val="22"/>
        </w:rPr>
        <w:t xml:space="preserve"> with 31 patients (27).</w:t>
      </w:r>
      <w:r w:rsidR="00AE2BA1">
        <w:rPr>
          <w:rStyle w:val="normaltextrun"/>
          <w:sz w:val="22"/>
          <w:szCs w:val="22"/>
        </w:rPr>
        <w:t xml:space="preserve"> </w:t>
      </w:r>
      <w:r w:rsidRPr="0060238F">
        <w:rPr>
          <w:rStyle w:val="normaltextrun"/>
          <w:sz w:val="22"/>
          <w:szCs w:val="22"/>
        </w:rPr>
        <w:t> </w:t>
      </w:r>
    </w:p>
    <w:p w14:paraId="07B8D181" w14:textId="1D7452FF" w:rsidR="009E48EF" w:rsidRPr="0060238F" w:rsidRDefault="00A14531" w:rsidP="003550D0">
      <w:pPr>
        <w:pStyle w:val="paragraph"/>
        <w:spacing w:before="120" w:beforeAutospacing="0" w:after="120" w:afterAutospacing="0" w:line="360" w:lineRule="auto"/>
        <w:textAlignment w:val="baseline"/>
        <w:rPr>
          <w:rStyle w:val="normaltextrun"/>
          <w:sz w:val="22"/>
          <w:szCs w:val="22"/>
        </w:rPr>
      </w:pPr>
      <w:r w:rsidRPr="0060238F">
        <w:rPr>
          <w:rStyle w:val="normaltextrun"/>
          <w:sz w:val="22"/>
          <w:szCs w:val="22"/>
        </w:rPr>
        <w:t>LDN was reported to be well tolerated in all clinical trials;</w:t>
      </w:r>
      <w:r w:rsidR="008C7204" w:rsidRPr="0060238F">
        <w:rPr>
          <w:rStyle w:val="normaltextrun"/>
          <w:sz w:val="22"/>
          <w:szCs w:val="22"/>
        </w:rPr>
        <w:t xml:space="preserve"> a small pilot study reported two </w:t>
      </w:r>
      <w:r w:rsidR="0020030C" w:rsidRPr="0060238F">
        <w:rPr>
          <w:rStyle w:val="normaltextrun"/>
          <w:sz w:val="22"/>
          <w:szCs w:val="22"/>
        </w:rPr>
        <w:t>of their 10 participants</w:t>
      </w:r>
      <w:r w:rsidR="008C7204" w:rsidRPr="0060238F">
        <w:rPr>
          <w:rStyle w:val="normaltextrun"/>
          <w:sz w:val="22"/>
          <w:szCs w:val="22"/>
        </w:rPr>
        <w:t xml:space="preserve"> </w:t>
      </w:r>
      <w:r w:rsidR="0020030C" w:rsidRPr="0060238F">
        <w:rPr>
          <w:rStyle w:val="normaltextrun"/>
          <w:sz w:val="22"/>
          <w:szCs w:val="22"/>
        </w:rPr>
        <w:t>reported</w:t>
      </w:r>
      <w:r w:rsidR="008C7204" w:rsidRPr="0060238F">
        <w:rPr>
          <w:rStyle w:val="normaltextrun"/>
          <w:sz w:val="22"/>
          <w:szCs w:val="22"/>
        </w:rPr>
        <w:t xml:space="preserve"> vivid dreams and one individual experienced transient nausea and insomnia for the first few nights</w:t>
      </w:r>
      <w:r w:rsidR="00D52F88">
        <w:rPr>
          <w:rStyle w:val="normaltextrun"/>
          <w:sz w:val="22"/>
          <w:szCs w:val="22"/>
        </w:rPr>
        <w:t xml:space="preserve"> (26)</w:t>
      </w:r>
      <w:r w:rsidR="008C7204" w:rsidRPr="0060238F">
        <w:rPr>
          <w:rStyle w:val="normaltextrun"/>
          <w:sz w:val="22"/>
          <w:szCs w:val="22"/>
        </w:rPr>
        <w:t>.</w:t>
      </w:r>
      <w:r w:rsidRPr="0060238F">
        <w:rPr>
          <w:rStyle w:val="normaltextrun"/>
          <w:sz w:val="22"/>
          <w:szCs w:val="22"/>
        </w:rPr>
        <w:t xml:space="preserve"> </w:t>
      </w:r>
      <w:r w:rsidR="00B11F13" w:rsidRPr="0060238F">
        <w:rPr>
          <w:rStyle w:val="normaltextrun"/>
          <w:sz w:val="22"/>
          <w:szCs w:val="22"/>
        </w:rPr>
        <w:t xml:space="preserve">A recent dose–response study found gastrointestinal symptoms to be the most common side effects, including abdominal ache, diarrhoea, </w:t>
      </w:r>
      <w:r w:rsidR="00BB1B28" w:rsidRPr="0060238F">
        <w:rPr>
          <w:rStyle w:val="normaltextrun"/>
          <w:sz w:val="22"/>
          <w:szCs w:val="22"/>
        </w:rPr>
        <w:t>constipation,</w:t>
      </w:r>
      <w:r w:rsidR="00B11F13" w:rsidRPr="0060238F">
        <w:rPr>
          <w:rStyle w:val="normaltextrun"/>
          <w:sz w:val="22"/>
          <w:szCs w:val="22"/>
        </w:rPr>
        <w:t xml:space="preserve"> and nausea</w:t>
      </w:r>
      <w:r w:rsidR="002A0E28">
        <w:rPr>
          <w:rStyle w:val="normaltextrun"/>
          <w:sz w:val="22"/>
          <w:szCs w:val="22"/>
        </w:rPr>
        <w:t xml:space="preserve"> (28)</w:t>
      </w:r>
      <w:r w:rsidR="00B11F13" w:rsidRPr="0060238F">
        <w:rPr>
          <w:rStyle w:val="normaltextrun"/>
          <w:sz w:val="22"/>
          <w:szCs w:val="22"/>
        </w:rPr>
        <w:t>. These side effects were common but generally mild and tolerable. In contrast with other pharmacological treatments of FM, LDN has a benign safety and side effect profile</w:t>
      </w:r>
      <w:r w:rsidR="00BB1B28" w:rsidRPr="0060238F">
        <w:rPr>
          <w:rStyle w:val="normaltextrun"/>
          <w:sz w:val="22"/>
          <w:szCs w:val="22"/>
        </w:rPr>
        <w:t>.</w:t>
      </w:r>
    </w:p>
    <w:p w14:paraId="07B8D182" w14:textId="000DD29B" w:rsidR="00BC490F" w:rsidRPr="00761CC2" w:rsidRDefault="00BC490F" w:rsidP="00664D76">
      <w:pPr>
        <w:pStyle w:val="Heading1"/>
      </w:pPr>
      <w:bookmarkStart w:id="2" w:name="_Toc150167514"/>
      <w:r w:rsidRPr="00761CC2">
        <w:t>3. A</w:t>
      </w:r>
      <w:r w:rsidR="00B61793" w:rsidRPr="00761CC2">
        <w:t>im</w:t>
      </w:r>
      <w:bookmarkEnd w:id="2"/>
      <w:r w:rsidRPr="00761CC2">
        <w:t xml:space="preserve"> </w:t>
      </w:r>
    </w:p>
    <w:p w14:paraId="07B8D183" w14:textId="2F16D47C" w:rsidR="00BC490F" w:rsidRPr="008F7616" w:rsidRDefault="007E6136" w:rsidP="4DBFFF15">
      <w:pPr>
        <w:pStyle w:val="paragraph"/>
        <w:spacing w:before="120" w:beforeAutospacing="0" w:after="120" w:afterAutospacing="0" w:line="360" w:lineRule="auto"/>
        <w:rPr>
          <w:rStyle w:val="normaltextrun"/>
          <w:sz w:val="22"/>
          <w:szCs w:val="22"/>
        </w:rPr>
      </w:pPr>
      <w:r w:rsidRPr="4DBFFF15">
        <w:rPr>
          <w:rStyle w:val="normaltextrun"/>
          <w:sz w:val="22"/>
          <w:szCs w:val="22"/>
        </w:rPr>
        <w:t xml:space="preserve">The aim of this study is to evaluate the efficacy of low-dose naltrexone in fibromyalgia </w:t>
      </w:r>
      <w:r w:rsidR="00481194">
        <w:rPr>
          <w:rStyle w:val="normaltextrun"/>
          <w:sz w:val="22"/>
          <w:szCs w:val="22"/>
        </w:rPr>
        <w:t xml:space="preserve">pain </w:t>
      </w:r>
      <w:r w:rsidR="00AF0385" w:rsidRPr="4DBFFF15">
        <w:rPr>
          <w:rStyle w:val="normaltextrun"/>
          <w:sz w:val="22"/>
          <w:szCs w:val="22"/>
        </w:rPr>
        <w:t>management compared</w:t>
      </w:r>
      <w:r w:rsidR="00571388" w:rsidRPr="4DBFFF15">
        <w:rPr>
          <w:rStyle w:val="normaltextrun"/>
          <w:sz w:val="22"/>
          <w:szCs w:val="22"/>
        </w:rPr>
        <w:t xml:space="preserve"> with placebo. </w:t>
      </w:r>
    </w:p>
    <w:p w14:paraId="07B8D194" w14:textId="190EF3ED" w:rsidR="00BC490F" w:rsidRPr="00761CC2" w:rsidRDefault="000F7919" w:rsidP="00454F51">
      <w:pPr>
        <w:pStyle w:val="Heading1"/>
      </w:pPr>
      <w:bookmarkStart w:id="3" w:name="_Toc150167515"/>
      <w:r w:rsidRPr="00761CC2">
        <w:t>4</w:t>
      </w:r>
      <w:r w:rsidR="00BC490F" w:rsidRPr="00761CC2">
        <w:t xml:space="preserve">. </w:t>
      </w:r>
      <w:r w:rsidR="002F0B9D" w:rsidRPr="00761CC2">
        <w:t>M</w:t>
      </w:r>
      <w:r w:rsidR="00B61793" w:rsidRPr="00761CC2">
        <w:t>ethods</w:t>
      </w:r>
      <w:bookmarkEnd w:id="3"/>
      <w:r w:rsidR="00BC490F" w:rsidRPr="00761CC2">
        <w:t xml:space="preserve"> </w:t>
      </w:r>
    </w:p>
    <w:p w14:paraId="07B8D195" w14:textId="28EBA872" w:rsidR="00883ACB" w:rsidRPr="008E1FE5" w:rsidRDefault="000F7919" w:rsidP="008E1FE5">
      <w:pPr>
        <w:pStyle w:val="Heading2"/>
        <w:spacing w:before="120" w:after="120" w:line="276" w:lineRule="auto"/>
        <w:rPr>
          <w:i w:val="0"/>
          <w:iCs w:val="0"/>
        </w:rPr>
      </w:pPr>
      <w:bookmarkStart w:id="4" w:name="_Toc150167516"/>
      <w:r w:rsidRPr="008E1FE5">
        <w:rPr>
          <w:rFonts w:ascii="Times New Roman" w:hAnsi="Times New Roman"/>
          <w:b w:val="0"/>
          <w:sz w:val="24"/>
          <w:szCs w:val="24"/>
        </w:rPr>
        <w:t>4</w:t>
      </w:r>
      <w:r w:rsidR="00883ACB" w:rsidRPr="008E1FE5">
        <w:rPr>
          <w:rFonts w:ascii="Times New Roman" w:hAnsi="Times New Roman"/>
          <w:b w:val="0"/>
          <w:sz w:val="24"/>
          <w:szCs w:val="24"/>
        </w:rPr>
        <w:t>a. Study design</w:t>
      </w:r>
      <w:bookmarkEnd w:id="4"/>
    </w:p>
    <w:p w14:paraId="19D79218" w14:textId="77777777" w:rsidR="000D119D" w:rsidRDefault="00F404FB" w:rsidP="008F7616">
      <w:pPr>
        <w:pStyle w:val="paragraph"/>
        <w:spacing w:before="120" w:beforeAutospacing="0" w:after="120" w:afterAutospacing="0" w:line="360" w:lineRule="auto"/>
        <w:textAlignment w:val="baseline"/>
        <w:rPr>
          <w:rStyle w:val="normaltextrun"/>
          <w:sz w:val="22"/>
          <w:szCs w:val="22"/>
        </w:rPr>
      </w:pPr>
      <w:r w:rsidRPr="008F7616">
        <w:rPr>
          <w:rStyle w:val="normaltextrun"/>
          <w:sz w:val="22"/>
          <w:szCs w:val="22"/>
        </w:rPr>
        <w:t xml:space="preserve">This is a 12-week </w:t>
      </w:r>
      <w:r w:rsidR="00391BFF" w:rsidRPr="008F7616">
        <w:rPr>
          <w:rStyle w:val="normaltextrun"/>
          <w:sz w:val="22"/>
          <w:szCs w:val="22"/>
        </w:rPr>
        <w:t xml:space="preserve">single-centre, prospective, randomised </w:t>
      </w:r>
      <w:r w:rsidR="00E13E67">
        <w:rPr>
          <w:rStyle w:val="normaltextrun"/>
          <w:sz w:val="22"/>
          <w:szCs w:val="22"/>
        </w:rPr>
        <w:t xml:space="preserve">placebo-controlled </w:t>
      </w:r>
      <w:r w:rsidR="00391BFF" w:rsidRPr="008F7616">
        <w:rPr>
          <w:rStyle w:val="normaltextrun"/>
          <w:sz w:val="22"/>
          <w:szCs w:val="22"/>
        </w:rPr>
        <w:t xml:space="preserve">double-blinded, </w:t>
      </w:r>
      <w:r w:rsidR="00B11EEA">
        <w:rPr>
          <w:rStyle w:val="normaltextrun"/>
          <w:sz w:val="22"/>
          <w:szCs w:val="22"/>
        </w:rPr>
        <w:t xml:space="preserve">two-period </w:t>
      </w:r>
      <w:r w:rsidR="00E13E67">
        <w:rPr>
          <w:rStyle w:val="normaltextrun"/>
          <w:sz w:val="22"/>
          <w:szCs w:val="22"/>
        </w:rPr>
        <w:t>two-</w:t>
      </w:r>
      <w:r w:rsidR="001B3A4F">
        <w:rPr>
          <w:rStyle w:val="normaltextrun"/>
          <w:sz w:val="22"/>
          <w:szCs w:val="22"/>
        </w:rPr>
        <w:t xml:space="preserve">sequence </w:t>
      </w:r>
      <w:r w:rsidR="00BD3AA6">
        <w:rPr>
          <w:rStyle w:val="normaltextrun"/>
          <w:sz w:val="22"/>
          <w:szCs w:val="22"/>
        </w:rPr>
        <w:t xml:space="preserve">crossover </w:t>
      </w:r>
      <w:r w:rsidR="00A20B9D">
        <w:rPr>
          <w:rStyle w:val="normaltextrun"/>
          <w:sz w:val="22"/>
          <w:szCs w:val="22"/>
        </w:rPr>
        <w:t xml:space="preserve">Phase 2 </w:t>
      </w:r>
      <w:r w:rsidR="00B102AA">
        <w:rPr>
          <w:rStyle w:val="normaltextrun"/>
          <w:sz w:val="22"/>
          <w:szCs w:val="22"/>
        </w:rPr>
        <w:t xml:space="preserve">clinical </w:t>
      </w:r>
      <w:r w:rsidR="00F40B9F" w:rsidRPr="008F7616">
        <w:rPr>
          <w:rStyle w:val="normaltextrun"/>
          <w:sz w:val="22"/>
          <w:szCs w:val="22"/>
        </w:rPr>
        <w:t>trial</w:t>
      </w:r>
      <w:r w:rsidR="00C75EC0" w:rsidRPr="008F7616">
        <w:rPr>
          <w:rStyle w:val="normaltextrun"/>
          <w:sz w:val="22"/>
          <w:szCs w:val="22"/>
        </w:rPr>
        <w:t>.</w:t>
      </w:r>
    </w:p>
    <w:p w14:paraId="6885353E" w14:textId="61FDF989" w:rsidR="00FD5BAF" w:rsidRDefault="000D119D" w:rsidP="008F7616">
      <w:pPr>
        <w:pStyle w:val="paragraph"/>
        <w:spacing w:before="120" w:beforeAutospacing="0" w:after="120" w:afterAutospacing="0" w:line="360" w:lineRule="auto"/>
        <w:textAlignment w:val="baseline"/>
        <w:rPr>
          <w:rStyle w:val="normaltextrun"/>
          <w:sz w:val="22"/>
          <w:szCs w:val="22"/>
        </w:rPr>
      </w:pPr>
      <w:r>
        <w:rPr>
          <w:rStyle w:val="normaltextrun"/>
          <w:sz w:val="22"/>
          <w:szCs w:val="22"/>
        </w:rPr>
        <w:lastRenderedPageBreak/>
        <w:t xml:space="preserve">We are using a superiority framework, testing the hypothesis that </w:t>
      </w:r>
      <w:r w:rsidR="002124FB">
        <w:rPr>
          <w:rStyle w:val="normaltextrun"/>
          <w:sz w:val="22"/>
          <w:szCs w:val="22"/>
        </w:rPr>
        <w:t>LDN provides greater relief from fibromyalgia pain than placebo.</w:t>
      </w:r>
      <w:r w:rsidR="00C75EC0" w:rsidRPr="008F7616">
        <w:rPr>
          <w:rStyle w:val="normaltextrun"/>
          <w:sz w:val="22"/>
          <w:szCs w:val="22"/>
        </w:rPr>
        <w:t xml:space="preserve"> </w:t>
      </w:r>
    </w:p>
    <w:p w14:paraId="6E2BB272" w14:textId="32EA6478" w:rsidR="00C46AFC" w:rsidRDefault="00A705BC" w:rsidP="008F7616">
      <w:pPr>
        <w:pStyle w:val="paragraph"/>
        <w:spacing w:before="120" w:beforeAutospacing="0" w:after="120" w:afterAutospacing="0" w:line="360" w:lineRule="auto"/>
        <w:textAlignment w:val="baseline"/>
        <w:rPr>
          <w:rStyle w:val="normaltextrun"/>
          <w:sz w:val="22"/>
          <w:szCs w:val="22"/>
        </w:rPr>
      </w:pPr>
      <w:r>
        <w:rPr>
          <w:rStyle w:val="normaltextrun"/>
          <w:sz w:val="22"/>
          <w:szCs w:val="22"/>
        </w:rPr>
        <w:t xml:space="preserve">Patients with fibromyalgia will be randomly assigned to receive either LDN in the first period </w:t>
      </w:r>
      <w:r w:rsidR="00B86409">
        <w:rPr>
          <w:rStyle w:val="normaltextrun"/>
          <w:sz w:val="22"/>
          <w:szCs w:val="22"/>
        </w:rPr>
        <w:t xml:space="preserve">immediately </w:t>
      </w:r>
      <w:r>
        <w:rPr>
          <w:rStyle w:val="normaltextrun"/>
          <w:sz w:val="22"/>
          <w:szCs w:val="22"/>
        </w:rPr>
        <w:t xml:space="preserve">followed by placebo in the second period, </w:t>
      </w:r>
      <w:r w:rsidR="006C2E97">
        <w:rPr>
          <w:rStyle w:val="normaltextrun"/>
          <w:sz w:val="22"/>
          <w:szCs w:val="22"/>
        </w:rPr>
        <w:t xml:space="preserve">or placebo in the first period followed by LDN in the second period. </w:t>
      </w:r>
      <w:r w:rsidR="001B0A69">
        <w:rPr>
          <w:rStyle w:val="normaltextrun"/>
          <w:sz w:val="22"/>
          <w:szCs w:val="22"/>
        </w:rPr>
        <w:t>This study design is based on that successfully used by Younger et al. 2013 with 31 patients (27).</w:t>
      </w:r>
    </w:p>
    <w:p w14:paraId="0D96BE97" w14:textId="77777777" w:rsidR="00B86409" w:rsidRDefault="006C2E97" w:rsidP="00A93A11">
      <w:pPr>
        <w:pStyle w:val="paragraph"/>
        <w:numPr>
          <w:ilvl w:val="0"/>
          <w:numId w:val="53"/>
        </w:numPr>
        <w:spacing w:before="120" w:beforeAutospacing="0" w:after="120" w:afterAutospacing="0" w:line="360" w:lineRule="auto"/>
        <w:textAlignment w:val="baseline"/>
        <w:rPr>
          <w:rStyle w:val="normaltextrun"/>
          <w:sz w:val="22"/>
          <w:szCs w:val="22"/>
        </w:rPr>
      </w:pPr>
      <w:r>
        <w:rPr>
          <w:rStyle w:val="normaltextrun"/>
          <w:sz w:val="22"/>
          <w:szCs w:val="22"/>
        </w:rPr>
        <w:t xml:space="preserve">The LDN period is 8 weeks long, involving up-titration </w:t>
      </w:r>
      <w:r w:rsidR="00C46AFC">
        <w:rPr>
          <w:rStyle w:val="normaltextrun"/>
          <w:sz w:val="22"/>
          <w:szCs w:val="22"/>
        </w:rPr>
        <w:t xml:space="preserve">of 1.5 mg naltrexone for 1 week, 3 mg naltrexone for 1 week, and then 4.5 mg of naltrexone for 6 weeks. </w:t>
      </w:r>
    </w:p>
    <w:p w14:paraId="0045D808" w14:textId="6B85F862" w:rsidR="00EA4F49" w:rsidRDefault="00C46AFC" w:rsidP="00B86409">
      <w:pPr>
        <w:pStyle w:val="paragraph"/>
        <w:numPr>
          <w:ilvl w:val="0"/>
          <w:numId w:val="53"/>
        </w:numPr>
        <w:spacing w:before="120" w:beforeAutospacing="0" w:after="120" w:afterAutospacing="0" w:line="360" w:lineRule="auto"/>
        <w:textAlignment w:val="baseline"/>
        <w:rPr>
          <w:rStyle w:val="normaltextrun"/>
          <w:sz w:val="22"/>
          <w:szCs w:val="22"/>
        </w:rPr>
      </w:pPr>
      <w:r>
        <w:rPr>
          <w:rStyle w:val="normaltextrun"/>
          <w:sz w:val="22"/>
          <w:szCs w:val="22"/>
        </w:rPr>
        <w:t>The placebo period is 4 weeks long.</w:t>
      </w:r>
    </w:p>
    <w:p w14:paraId="6631A293" w14:textId="331E2959" w:rsidR="009E2895" w:rsidRPr="008E1FE5" w:rsidRDefault="009A1B9B" w:rsidP="008E1FE5">
      <w:pPr>
        <w:pStyle w:val="Heading2"/>
        <w:spacing w:before="120" w:after="120" w:line="276" w:lineRule="auto"/>
        <w:rPr>
          <w:rFonts w:ascii="Times New Roman" w:hAnsi="Times New Roman"/>
          <w:b w:val="0"/>
          <w:sz w:val="24"/>
          <w:szCs w:val="24"/>
        </w:rPr>
      </w:pPr>
      <w:bookmarkStart w:id="5" w:name="_Toc150167517"/>
      <w:r w:rsidRPr="008E1FE5">
        <w:rPr>
          <w:rFonts w:ascii="Times New Roman" w:hAnsi="Times New Roman"/>
          <w:b w:val="0"/>
          <w:sz w:val="24"/>
          <w:szCs w:val="24"/>
        </w:rPr>
        <w:t>4</w:t>
      </w:r>
      <w:r>
        <w:rPr>
          <w:rFonts w:ascii="Times New Roman" w:hAnsi="Times New Roman"/>
          <w:b w:val="0"/>
          <w:sz w:val="24"/>
          <w:szCs w:val="24"/>
        </w:rPr>
        <w:t>b</w:t>
      </w:r>
      <w:r w:rsidRPr="005B3E05">
        <w:rPr>
          <w:rFonts w:ascii="Times New Roman" w:hAnsi="Times New Roman"/>
          <w:b w:val="0"/>
          <w:sz w:val="24"/>
          <w:szCs w:val="24"/>
        </w:rPr>
        <w:t xml:space="preserve">. </w:t>
      </w:r>
      <w:r w:rsidR="009E2895" w:rsidRPr="008E1FE5">
        <w:rPr>
          <w:rFonts w:ascii="Times New Roman" w:hAnsi="Times New Roman"/>
          <w:b w:val="0"/>
          <w:sz w:val="24"/>
          <w:szCs w:val="24"/>
        </w:rPr>
        <w:t>Setting</w:t>
      </w:r>
      <w:bookmarkEnd w:id="5"/>
      <w:r w:rsidR="009E2895" w:rsidRPr="008E1FE5">
        <w:rPr>
          <w:rFonts w:ascii="Times New Roman" w:hAnsi="Times New Roman"/>
          <w:b w:val="0"/>
          <w:sz w:val="24"/>
          <w:szCs w:val="24"/>
        </w:rPr>
        <w:t xml:space="preserve">  </w:t>
      </w:r>
    </w:p>
    <w:p w14:paraId="72B8E242" w14:textId="4B767D95" w:rsidR="009E2895" w:rsidRPr="008F7616" w:rsidRDefault="00352C42" w:rsidP="008F7616">
      <w:pPr>
        <w:pStyle w:val="paragraph"/>
        <w:spacing w:before="120" w:beforeAutospacing="0" w:after="120" w:afterAutospacing="0" w:line="360" w:lineRule="auto"/>
        <w:textAlignment w:val="baseline"/>
        <w:rPr>
          <w:rStyle w:val="normaltextrun"/>
          <w:sz w:val="22"/>
          <w:szCs w:val="22"/>
        </w:rPr>
      </w:pPr>
      <w:r w:rsidRPr="008F7616">
        <w:rPr>
          <w:rStyle w:val="normaltextrun"/>
          <w:sz w:val="22"/>
          <w:szCs w:val="22"/>
        </w:rPr>
        <w:t>Research activities</w:t>
      </w:r>
      <w:r w:rsidR="009E2895" w:rsidRPr="008F7616">
        <w:rPr>
          <w:rStyle w:val="normaltextrun"/>
          <w:sz w:val="22"/>
          <w:szCs w:val="22"/>
        </w:rPr>
        <w:t xml:space="preserve"> </w:t>
      </w:r>
      <w:r w:rsidR="003449EF" w:rsidRPr="008F7616">
        <w:rPr>
          <w:rStyle w:val="normaltextrun"/>
          <w:sz w:val="22"/>
          <w:szCs w:val="22"/>
        </w:rPr>
        <w:t>will be conducted at Metro South Pain and Rehabilitation Centre</w:t>
      </w:r>
      <w:r w:rsidR="008E416E" w:rsidRPr="008F7616">
        <w:rPr>
          <w:rStyle w:val="normaltextrun"/>
          <w:sz w:val="22"/>
          <w:szCs w:val="22"/>
        </w:rPr>
        <w:t xml:space="preserve"> (MSPRC)</w:t>
      </w:r>
      <w:r w:rsidR="00A008B7">
        <w:rPr>
          <w:rStyle w:val="normaltextrun"/>
          <w:sz w:val="22"/>
          <w:szCs w:val="22"/>
        </w:rPr>
        <w:t xml:space="preserve">, with participants </w:t>
      </w:r>
      <w:r w:rsidR="00100FEE">
        <w:rPr>
          <w:rStyle w:val="normaltextrun"/>
          <w:sz w:val="22"/>
          <w:szCs w:val="22"/>
        </w:rPr>
        <w:t xml:space="preserve">attending the </w:t>
      </w:r>
      <w:r w:rsidR="002C6BF4">
        <w:rPr>
          <w:rStyle w:val="normaltextrun"/>
          <w:sz w:val="22"/>
          <w:szCs w:val="22"/>
        </w:rPr>
        <w:t xml:space="preserve">MSPRC for assessments and otherwise </w:t>
      </w:r>
      <w:r w:rsidR="00A008B7">
        <w:rPr>
          <w:rStyle w:val="normaltextrun"/>
          <w:sz w:val="22"/>
          <w:szCs w:val="22"/>
        </w:rPr>
        <w:t>living at home and going about their normal daily lives during</w:t>
      </w:r>
      <w:r w:rsidR="00100FEE">
        <w:rPr>
          <w:rStyle w:val="normaltextrun"/>
          <w:sz w:val="22"/>
          <w:szCs w:val="22"/>
        </w:rPr>
        <w:t xml:space="preserve"> the study</w:t>
      </w:r>
      <w:r w:rsidR="003449EF" w:rsidRPr="008F7616">
        <w:rPr>
          <w:rStyle w:val="normaltextrun"/>
          <w:sz w:val="22"/>
          <w:szCs w:val="22"/>
        </w:rPr>
        <w:t xml:space="preserve">. </w:t>
      </w:r>
    </w:p>
    <w:p w14:paraId="5CD639F9" w14:textId="3DEB7CA5" w:rsidR="00370588" w:rsidRPr="006600C0" w:rsidRDefault="00370588" w:rsidP="006600C0">
      <w:pPr>
        <w:pStyle w:val="Heading2"/>
        <w:spacing w:before="120" w:after="120" w:line="276" w:lineRule="auto"/>
        <w:rPr>
          <w:rFonts w:ascii="Times New Roman" w:hAnsi="Times New Roman"/>
          <w:b w:val="0"/>
          <w:sz w:val="24"/>
          <w:szCs w:val="24"/>
        </w:rPr>
      </w:pPr>
      <w:bookmarkStart w:id="6" w:name="_Toc150167518"/>
      <w:r w:rsidRPr="006600C0">
        <w:rPr>
          <w:rFonts w:ascii="Times New Roman" w:hAnsi="Times New Roman"/>
          <w:b w:val="0"/>
          <w:sz w:val="24"/>
          <w:szCs w:val="24"/>
        </w:rPr>
        <w:t>4</w:t>
      </w:r>
      <w:r w:rsidR="00BC5483" w:rsidRPr="006600C0">
        <w:rPr>
          <w:rFonts w:ascii="Times New Roman" w:hAnsi="Times New Roman"/>
          <w:b w:val="0"/>
          <w:sz w:val="24"/>
          <w:szCs w:val="24"/>
        </w:rPr>
        <w:t>c</w:t>
      </w:r>
      <w:r w:rsidR="00BC490F" w:rsidRPr="006600C0">
        <w:rPr>
          <w:rFonts w:ascii="Times New Roman" w:hAnsi="Times New Roman"/>
          <w:b w:val="0"/>
          <w:sz w:val="24"/>
          <w:szCs w:val="24"/>
        </w:rPr>
        <w:t xml:space="preserve">. </w:t>
      </w:r>
      <w:r w:rsidR="00883B94" w:rsidRPr="006600C0">
        <w:rPr>
          <w:rFonts w:ascii="Times New Roman" w:hAnsi="Times New Roman"/>
          <w:b w:val="0"/>
          <w:sz w:val="24"/>
          <w:szCs w:val="24"/>
        </w:rPr>
        <w:t>Participants</w:t>
      </w:r>
      <w:bookmarkEnd w:id="6"/>
      <w:r w:rsidR="005D4440" w:rsidRPr="006600C0">
        <w:rPr>
          <w:rFonts w:ascii="Times New Roman" w:hAnsi="Times New Roman"/>
          <w:b w:val="0"/>
          <w:sz w:val="24"/>
          <w:szCs w:val="24"/>
        </w:rPr>
        <w:t xml:space="preserve"> </w:t>
      </w:r>
    </w:p>
    <w:p w14:paraId="12660165" w14:textId="0B8D0492" w:rsidR="0088259F" w:rsidRDefault="00982F73" w:rsidP="00A253B8">
      <w:pPr>
        <w:pStyle w:val="paragraph"/>
        <w:spacing w:before="120" w:beforeAutospacing="0" w:after="120" w:afterAutospacing="0" w:line="360" w:lineRule="auto"/>
        <w:textAlignment w:val="baseline"/>
        <w:rPr>
          <w:rStyle w:val="normaltextrun"/>
          <w:sz w:val="22"/>
          <w:szCs w:val="22"/>
        </w:rPr>
      </w:pPr>
      <w:r w:rsidRPr="00E450A1">
        <w:rPr>
          <w:rStyle w:val="normaltextrun"/>
          <w:sz w:val="22"/>
          <w:szCs w:val="22"/>
        </w:rPr>
        <w:t>Patients of the MSPRC assessed as having FM by the American College of Rheumatology (ACR) 2010 guidelines, utilising the Widespread Pain Index (WPI) and Symptom Severity Scale (SSS). These diagnostic criteria have been the usual research tool for classifying patients as having FM and have been recently tested for validity with favourable results (</w:t>
      </w:r>
      <w:r w:rsidR="00C41860" w:rsidRPr="00E450A1">
        <w:rPr>
          <w:rStyle w:val="normaltextrun"/>
          <w:sz w:val="22"/>
          <w:szCs w:val="22"/>
        </w:rPr>
        <w:t>2</w:t>
      </w:r>
      <w:r w:rsidR="004A316B" w:rsidRPr="00E450A1">
        <w:rPr>
          <w:rStyle w:val="normaltextrun"/>
          <w:sz w:val="22"/>
          <w:szCs w:val="22"/>
        </w:rPr>
        <w:t>9</w:t>
      </w:r>
      <w:r w:rsidRPr="00E450A1">
        <w:rPr>
          <w:rStyle w:val="normaltextrun"/>
          <w:sz w:val="22"/>
          <w:szCs w:val="22"/>
        </w:rPr>
        <w:t>). </w:t>
      </w:r>
    </w:p>
    <w:p w14:paraId="3E05B723" w14:textId="449EE73E" w:rsidR="006460A6" w:rsidRDefault="001E331D" w:rsidP="005F17C0">
      <w:pPr>
        <w:pStyle w:val="paragraph"/>
        <w:spacing w:before="120" w:beforeAutospacing="0" w:after="120" w:afterAutospacing="0"/>
        <w:textAlignment w:val="baseline"/>
        <w:rPr>
          <w:rStyle w:val="normaltextrun"/>
          <w:i/>
          <w:iCs/>
        </w:rPr>
      </w:pPr>
      <w:r>
        <w:rPr>
          <w:rStyle w:val="normaltextrun"/>
          <w:i/>
          <w:iCs/>
        </w:rPr>
        <w:t xml:space="preserve">Eligibility </w:t>
      </w:r>
      <w:r w:rsidR="000F7919">
        <w:rPr>
          <w:rStyle w:val="normaltextrun"/>
          <w:i/>
          <w:iCs/>
        </w:rPr>
        <w:t>criteria:</w:t>
      </w:r>
    </w:p>
    <w:p w14:paraId="56A05D3F" w14:textId="6DA550BE" w:rsidR="00626083" w:rsidRPr="00447F5E" w:rsidRDefault="00626083" w:rsidP="00626083">
      <w:pPr>
        <w:pStyle w:val="paragraph"/>
        <w:spacing w:before="120" w:beforeAutospacing="0" w:after="120" w:afterAutospacing="0"/>
        <w:textAlignment w:val="baseline"/>
        <w:rPr>
          <w:rStyle w:val="normaltextrun"/>
          <w:i/>
          <w:iCs/>
          <w:sz w:val="22"/>
          <w:szCs w:val="22"/>
        </w:rPr>
      </w:pPr>
      <w:r w:rsidRPr="00447F5E">
        <w:rPr>
          <w:rStyle w:val="normaltextrun"/>
          <w:i/>
          <w:iCs/>
          <w:sz w:val="22"/>
          <w:szCs w:val="22"/>
        </w:rPr>
        <w:t xml:space="preserve">Table 1. Eligibility criteria </w:t>
      </w:r>
    </w:p>
    <w:tbl>
      <w:tblPr>
        <w:tblStyle w:val="TableGrid"/>
        <w:tblW w:w="0" w:type="auto"/>
        <w:tblLook w:val="04A0" w:firstRow="1" w:lastRow="0" w:firstColumn="1" w:lastColumn="0" w:noHBand="0" w:noVBand="1"/>
      </w:tblPr>
      <w:tblGrid>
        <w:gridCol w:w="1271"/>
        <w:gridCol w:w="7745"/>
      </w:tblGrid>
      <w:tr w:rsidR="006460A6" w:rsidRPr="00C9071E" w14:paraId="0ED4E67A" w14:textId="77777777" w:rsidTr="2369E6B0">
        <w:tc>
          <w:tcPr>
            <w:tcW w:w="1271" w:type="dxa"/>
          </w:tcPr>
          <w:p w14:paraId="428561B9" w14:textId="5B23FF68" w:rsidR="006460A6" w:rsidRPr="00C9071E" w:rsidRDefault="006460A6" w:rsidP="005F17C0">
            <w:pPr>
              <w:pStyle w:val="paragraph"/>
              <w:spacing w:before="120" w:beforeAutospacing="0" w:after="120" w:afterAutospacing="0"/>
              <w:textAlignment w:val="baseline"/>
              <w:rPr>
                <w:rStyle w:val="normaltextrun"/>
                <w:sz w:val="22"/>
                <w:szCs w:val="22"/>
              </w:rPr>
            </w:pPr>
            <w:r w:rsidRPr="00C9071E">
              <w:rPr>
                <w:rStyle w:val="normaltextrun"/>
                <w:i/>
                <w:iCs/>
                <w:sz w:val="22"/>
                <w:szCs w:val="22"/>
              </w:rPr>
              <w:t>Inclusion criteria</w:t>
            </w:r>
          </w:p>
        </w:tc>
        <w:tc>
          <w:tcPr>
            <w:tcW w:w="7745" w:type="dxa"/>
          </w:tcPr>
          <w:p w14:paraId="5396C764" w14:textId="1F1A1236" w:rsidR="006460A6" w:rsidRPr="00C9071E" w:rsidRDefault="0059073B" w:rsidP="00684474">
            <w:pPr>
              <w:pStyle w:val="paragraph"/>
              <w:numPr>
                <w:ilvl w:val="0"/>
                <w:numId w:val="11"/>
              </w:numPr>
              <w:spacing w:before="120" w:beforeAutospacing="0" w:after="120" w:afterAutospacing="0"/>
              <w:textAlignment w:val="baseline"/>
              <w:rPr>
                <w:rStyle w:val="normaltextrun"/>
                <w:sz w:val="22"/>
                <w:szCs w:val="22"/>
              </w:rPr>
            </w:pPr>
            <w:r>
              <w:rPr>
                <w:rStyle w:val="normaltextrun"/>
                <w:sz w:val="22"/>
                <w:szCs w:val="22"/>
              </w:rPr>
              <w:t>m</w:t>
            </w:r>
            <w:r w:rsidR="00220CAC">
              <w:rPr>
                <w:rStyle w:val="normaltextrun"/>
                <w:sz w:val="22"/>
                <w:szCs w:val="22"/>
              </w:rPr>
              <w:t xml:space="preserve">ale or female </w:t>
            </w:r>
            <w:r w:rsidR="00C0751A" w:rsidRPr="00C0751A">
              <w:rPr>
                <w:rStyle w:val="normaltextrun"/>
                <w:sz w:val="22"/>
                <w:szCs w:val="22"/>
              </w:rPr>
              <w:t>≥18 and ≤</w:t>
            </w:r>
            <w:r w:rsidR="00C0751A">
              <w:rPr>
                <w:rStyle w:val="normaltextrun"/>
                <w:sz w:val="22"/>
                <w:szCs w:val="22"/>
              </w:rPr>
              <w:t>65</w:t>
            </w:r>
            <w:r w:rsidR="00C0751A" w:rsidRPr="00C0751A">
              <w:rPr>
                <w:rStyle w:val="normaltextrun"/>
                <w:sz w:val="22"/>
                <w:szCs w:val="22"/>
              </w:rPr>
              <w:t xml:space="preserve"> years of age</w:t>
            </w:r>
          </w:p>
          <w:p w14:paraId="320665FA" w14:textId="3F28F028" w:rsidR="006460A6" w:rsidRPr="00C9071E" w:rsidRDefault="639C6AB6" w:rsidP="00684474">
            <w:pPr>
              <w:pStyle w:val="paragraph"/>
              <w:numPr>
                <w:ilvl w:val="0"/>
                <w:numId w:val="11"/>
              </w:numPr>
              <w:spacing w:before="120" w:beforeAutospacing="0" w:after="120" w:afterAutospacing="0"/>
              <w:textAlignment w:val="baseline"/>
              <w:rPr>
                <w:rStyle w:val="normaltextrun"/>
                <w:sz w:val="22"/>
                <w:szCs w:val="22"/>
              </w:rPr>
            </w:pPr>
            <w:r w:rsidRPr="2369E6B0">
              <w:rPr>
                <w:rStyle w:val="normaltextrun"/>
                <w:sz w:val="22"/>
                <w:szCs w:val="22"/>
              </w:rPr>
              <w:t xml:space="preserve">diagnosis of FMS according to </w:t>
            </w:r>
            <w:r w:rsidR="00F12DC8">
              <w:rPr>
                <w:rStyle w:val="normaltextrun"/>
                <w:sz w:val="22"/>
                <w:szCs w:val="22"/>
              </w:rPr>
              <w:t xml:space="preserve">the </w:t>
            </w:r>
            <w:r w:rsidR="00F12DC8" w:rsidRPr="00E450A1">
              <w:rPr>
                <w:rStyle w:val="normaltextrun"/>
                <w:sz w:val="22"/>
                <w:szCs w:val="22"/>
              </w:rPr>
              <w:t xml:space="preserve">American College of Rheumatology </w:t>
            </w:r>
            <w:r w:rsidR="00F12DC8">
              <w:rPr>
                <w:rStyle w:val="normaltextrun"/>
                <w:sz w:val="22"/>
                <w:szCs w:val="22"/>
              </w:rPr>
              <w:t>(</w:t>
            </w:r>
            <w:r w:rsidRPr="2369E6B0">
              <w:rPr>
                <w:rStyle w:val="normaltextrun"/>
                <w:sz w:val="22"/>
                <w:szCs w:val="22"/>
              </w:rPr>
              <w:t>ACR</w:t>
            </w:r>
            <w:r w:rsidR="00F12DC8">
              <w:rPr>
                <w:rStyle w:val="normaltextrun"/>
                <w:sz w:val="22"/>
                <w:szCs w:val="22"/>
              </w:rPr>
              <w:t>)</w:t>
            </w:r>
            <w:r w:rsidRPr="2369E6B0">
              <w:rPr>
                <w:rStyle w:val="normaltextrun"/>
                <w:sz w:val="22"/>
                <w:szCs w:val="22"/>
              </w:rPr>
              <w:t xml:space="preserve"> 2010 criteria </w:t>
            </w:r>
            <w:r w:rsidR="00F12DC8" w:rsidRPr="00F12DC8">
              <w:rPr>
                <w:sz w:val="22"/>
                <w:szCs w:val="22"/>
              </w:rPr>
              <w:t>utilising the Widespread Pain Index (WPI) and Symptom Severity Scale (SSS)</w:t>
            </w:r>
            <w:r w:rsidR="00F12DC8">
              <w:rPr>
                <w:sz w:val="22"/>
                <w:szCs w:val="22"/>
              </w:rPr>
              <w:t xml:space="preserve"> </w:t>
            </w:r>
            <w:r w:rsidRPr="2369E6B0">
              <w:rPr>
                <w:rStyle w:val="normaltextrun"/>
                <w:sz w:val="22"/>
                <w:szCs w:val="22"/>
              </w:rPr>
              <w:t>by a pain specialist</w:t>
            </w:r>
            <w:r w:rsidR="1E5C1972" w:rsidRPr="2369E6B0">
              <w:rPr>
                <w:rStyle w:val="normaltextrun"/>
                <w:sz w:val="22"/>
                <w:szCs w:val="22"/>
              </w:rPr>
              <w:t xml:space="preserve"> or rheumatologist</w:t>
            </w:r>
            <w:r w:rsidRPr="2369E6B0">
              <w:rPr>
                <w:rStyle w:val="normaltextrun"/>
                <w:sz w:val="22"/>
                <w:szCs w:val="22"/>
              </w:rPr>
              <w:t xml:space="preserve"> </w:t>
            </w:r>
          </w:p>
          <w:p w14:paraId="6EE6793E" w14:textId="46396F8B" w:rsidR="006460A6" w:rsidRDefault="006460A6" w:rsidP="00684474">
            <w:pPr>
              <w:pStyle w:val="paragraph"/>
              <w:numPr>
                <w:ilvl w:val="0"/>
                <w:numId w:val="11"/>
              </w:numPr>
              <w:spacing w:before="120" w:beforeAutospacing="0" w:after="120" w:afterAutospacing="0"/>
              <w:textAlignment w:val="baseline"/>
              <w:rPr>
                <w:rStyle w:val="normaltextrun"/>
                <w:sz w:val="22"/>
                <w:szCs w:val="22"/>
              </w:rPr>
            </w:pPr>
            <w:r w:rsidRPr="00C9071E">
              <w:rPr>
                <w:rStyle w:val="normaltextrun"/>
                <w:sz w:val="22"/>
                <w:szCs w:val="22"/>
              </w:rPr>
              <w:t>oral morphine equivalent daily dose (OMEDD) less than 60mg</w:t>
            </w:r>
            <w:r w:rsidR="00EA6C3A">
              <w:rPr>
                <w:rStyle w:val="normaltextrun"/>
                <w:sz w:val="22"/>
                <w:szCs w:val="22"/>
              </w:rPr>
              <w:t xml:space="preserve"> </w:t>
            </w:r>
            <w:r w:rsidR="001C5311">
              <w:rPr>
                <w:rStyle w:val="normaltextrun"/>
                <w:sz w:val="22"/>
                <w:szCs w:val="22"/>
              </w:rPr>
              <w:t>at least</w:t>
            </w:r>
            <w:r w:rsidR="00EA6C3A">
              <w:rPr>
                <w:rStyle w:val="normaltextrun"/>
                <w:sz w:val="22"/>
                <w:szCs w:val="22"/>
              </w:rPr>
              <w:t xml:space="preserve"> 4 weeks</w:t>
            </w:r>
            <w:r w:rsidR="001C5311">
              <w:rPr>
                <w:rStyle w:val="normaltextrun"/>
                <w:sz w:val="22"/>
                <w:szCs w:val="22"/>
              </w:rPr>
              <w:t xml:space="preserve"> prior to </w:t>
            </w:r>
            <w:r w:rsidR="009F4AC3">
              <w:rPr>
                <w:rStyle w:val="normaltextrun"/>
                <w:sz w:val="22"/>
                <w:szCs w:val="22"/>
              </w:rPr>
              <w:t xml:space="preserve">study </w:t>
            </w:r>
            <w:r w:rsidR="00096368">
              <w:rPr>
                <w:rStyle w:val="normaltextrun"/>
                <w:sz w:val="22"/>
                <w:szCs w:val="22"/>
              </w:rPr>
              <w:t>participation</w:t>
            </w:r>
            <w:r w:rsidR="00874F59">
              <w:rPr>
                <w:rStyle w:val="normaltextrun"/>
                <w:sz w:val="22"/>
                <w:szCs w:val="22"/>
              </w:rPr>
              <w:t xml:space="preserve"> </w:t>
            </w:r>
          </w:p>
          <w:p w14:paraId="018B52C7" w14:textId="3576513E" w:rsidR="00AE2293" w:rsidRPr="00C9071E" w:rsidRDefault="00AE2293" w:rsidP="00684474">
            <w:pPr>
              <w:pStyle w:val="paragraph"/>
              <w:numPr>
                <w:ilvl w:val="0"/>
                <w:numId w:val="11"/>
              </w:numPr>
              <w:spacing w:before="120" w:beforeAutospacing="0" w:after="120" w:afterAutospacing="0"/>
              <w:textAlignment w:val="baseline"/>
              <w:rPr>
                <w:rStyle w:val="normaltextrun"/>
                <w:sz w:val="22"/>
                <w:szCs w:val="22"/>
              </w:rPr>
            </w:pPr>
            <w:r>
              <w:rPr>
                <w:rStyle w:val="normaltextrun"/>
                <w:sz w:val="22"/>
                <w:szCs w:val="22"/>
              </w:rPr>
              <w:t xml:space="preserve">agree to maintain </w:t>
            </w:r>
            <w:r w:rsidRPr="00C9071E">
              <w:rPr>
                <w:rStyle w:val="normaltextrun"/>
                <w:sz w:val="22"/>
                <w:szCs w:val="22"/>
              </w:rPr>
              <w:t>oral morphine equivalent daily dose</w:t>
            </w:r>
            <w:r>
              <w:rPr>
                <w:rStyle w:val="normaltextrun"/>
                <w:sz w:val="22"/>
                <w:szCs w:val="22"/>
              </w:rPr>
              <w:t xml:space="preserve"> (OMEDD) less than 60 mg for the duration of the trial</w:t>
            </w:r>
            <w:r w:rsidR="000E78AC">
              <w:rPr>
                <w:rStyle w:val="normaltextrun"/>
                <w:sz w:val="22"/>
                <w:szCs w:val="22"/>
              </w:rPr>
              <w:t>*</w:t>
            </w:r>
          </w:p>
          <w:p w14:paraId="0FB9DEEA" w14:textId="4C45D4B3" w:rsidR="00A51D72" w:rsidRPr="00C9071E" w:rsidRDefault="00A51D72" w:rsidP="00684474">
            <w:pPr>
              <w:pStyle w:val="paragraph"/>
              <w:numPr>
                <w:ilvl w:val="0"/>
                <w:numId w:val="11"/>
              </w:numPr>
              <w:spacing w:before="120" w:beforeAutospacing="0" w:after="120" w:afterAutospacing="0"/>
              <w:textAlignment w:val="baseline"/>
              <w:rPr>
                <w:rStyle w:val="normaltextrun"/>
                <w:sz w:val="22"/>
                <w:szCs w:val="22"/>
              </w:rPr>
            </w:pPr>
            <w:r w:rsidRPr="00C9071E">
              <w:rPr>
                <w:rStyle w:val="normaltextrun"/>
                <w:sz w:val="22"/>
                <w:szCs w:val="22"/>
              </w:rPr>
              <w:t>provision of written informed consent</w:t>
            </w:r>
            <w:r w:rsidR="006460A6" w:rsidRPr="00C9071E">
              <w:rPr>
                <w:rStyle w:val="normaltextrun"/>
                <w:sz w:val="22"/>
                <w:szCs w:val="22"/>
              </w:rPr>
              <w:t xml:space="preserve"> </w:t>
            </w:r>
          </w:p>
          <w:p w14:paraId="11353EE2" w14:textId="50AB181F" w:rsidR="006460A6" w:rsidRPr="0088259F" w:rsidRDefault="006460A6" w:rsidP="00684474">
            <w:pPr>
              <w:pStyle w:val="paragraph"/>
              <w:numPr>
                <w:ilvl w:val="0"/>
                <w:numId w:val="11"/>
              </w:numPr>
              <w:spacing w:before="120" w:beforeAutospacing="0" w:after="120" w:afterAutospacing="0"/>
              <w:textAlignment w:val="baseline"/>
              <w:rPr>
                <w:rStyle w:val="eop"/>
                <w:sz w:val="22"/>
                <w:szCs w:val="22"/>
              </w:rPr>
            </w:pPr>
            <w:r w:rsidRPr="00C9071E">
              <w:rPr>
                <w:rStyle w:val="normaltextrun"/>
                <w:sz w:val="22"/>
                <w:szCs w:val="22"/>
              </w:rPr>
              <w:t>able to complete questionnaires</w:t>
            </w:r>
          </w:p>
          <w:p w14:paraId="1202C1E3" w14:textId="66CDDC57" w:rsidR="00D508FA" w:rsidRPr="00FB5600" w:rsidRDefault="00684474" w:rsidP="00AE2293">
            <w:pPr>
              <w:pStyle w:val="paragraph"/>
              <w:numPr>
                <w:ilvl w:val="0"/>
                <w:numId w:val="11"/>
              </w:numPr>
              <w:spacing w:before="120" w:beforeAutospacing="0" w:after="120" w:afterAutospacing="0"/>
              <w:textAlignment w:val="baseline"/>
              <w:rPr>
                <w:rStyle w:val="normaltextrun"/>
                <w:sz w:val="22"/>
                <w:szCs w:val="22"/>
              </w:rPr>
            </w:pPr>
            <w:r w:rsidRPr="0088259F">
              <w:rPr>
                <w:rStyle w:val="normaltextrun"/>
                <w:sz w:val="22"/>
                <w:szCs w:val="22"/>
              </w:rPr>
              <w:t xml:space="preserve">Male participants with female sexual partners who are </w:t>
            </w:r>
            <w:r w:rsidR="009C52EE">
              <w:rPr>
                <w:rStyle w:val="normaltextrun"/>
                <w:sz w:val="22"/>
                <w:szCs w:val="22"/>
              </w:rPr>
              <w:t>w</w:t>
            </w:r>
            <w:r w:rsidR="009C52EE" w:rsidRPr="0088259F">
              <w:rPr>
                <w:rStyle w:val="eop"/>
                <w:sz w:val="22"/>
                <w:szCs w:val="22"/>
              </w:rPr>
              <w:t>omen of childbearing potential</w:t>
            </w:r>
            <w:r w:rsidRPr="0088259F">
              <w:rPr>
                <w:rStyle w:val="normaltextrun"/>
                <w:sz w:val="22"/>
                <w:szCs w:val="22"/>
              </w:rPr>
              <w:t xml:space="preserve"> must agree to remain abstinent (complete avoidance of heterosexual intercourse) or use adequate contraceptive methods</w:t>
            </w:r>
            <w:r w:rsidR="004F3918">
              <w:rPr>
                <w:rStyle w:val="normaltextrun"/>
                <w:sz w:val="22"/>
                <w:szCs w:val="22"/>
              </w:rPr>
              <w:t>*</w:t>
            </w:r>
            <w:r w:rsidR="000E78AC">
              <w:rPr>
                <w:rStyle w:val="normaltextrun"/>
                <w:sz w:val="22"/>
                <w:szCs w:val="22"/>
              </w:rPr>
              <w:t>*</w:t>
            </w:r>
            <w:r w:rsidR="00BA6003">
              <w:rPr>
                <w:rStyle w:val="normaltextrun"/>
                <w:sz w:val="22"/>
                <w:szCs w:val="22"/>
              </w:rPr>
              <w:t xml:space="preserve"> </w:t>
            </w:r>
          </w:p>
        </w:tc>
      </w:tr>
      <w:tr w:rsidR="006460A6" w:rsidRPr="00C9071E" w14:paraId="3915FBC1" w14:textId="77777777" w:rsidTr="2369E6B0">
        <w:tc>
          <w:tcPr>
            <w:tcW w:w="1271" w:type="dxa"/>
          </w:tcPr>
          <w:p w14:paraId="189A94F7" w14:textId="6C5E1E4A" w:rsidR="006460A6" w:rsidRPr="00C9071E" w:rsidRDefault="006460A6" w:rsidP="005F17C0">
            <w:pPr>
              <w:pStyle w:val="paragraph"/>
              <w:spacing w:before="120" w:beforeAutospacing="0" w:after="120" w:afterAutospacing="0"/>
              <w:textAlignment w:val="baseline"/>
              <w:rPr>
                <w:rStyle w:val="normaltextrun"/>
                <w:sz w:val="22"/>
                <w:szCs w:val="22"/>
              </w:rPr>
            </w:pPr>
            <w:r w:rsidRPr="00C9071E">
              <w:rPr>
                <w:rStyle w:val="normaltextrun"/>
                <w:i/>
                <w:iCs/>
                <w:sz w:val="22"/>
                <w:szCs w:val="22"/>
              </w:rPr>
              <w:t>Exclusion criteria</w:t>
            </w:r>
          </w:p>
        </w:tc>
        <w:tc>
          <w:tcPr>
            <w:tcW w:w="7745" w:type="dxa"/>
          </w:tcPr>
          <w:p w14:paraId="73979A73" w14:textId="1F476601" w:rsidR="00A51D72" w:rsidRPr="00C9071E" w:rsidRDefault="00A51D72" w:rsidP="005F17C0">
            <w:pPr>
              <w:pStyle w:val="paragraph"/>
              <w:numPr>
                <w:ilvl w:val="0"/>
                <w:numId w:val="11"/>
              </w:numPr>
              <w:spacing w:before="120" w:beforeAutospacing="0" w:after="120" w:afterAutospacing="0"/>
              <w:textAlignment w:val="baseline"/>
              <w:rPr>
                <w:rStyle w:val="normaltextrun"/>
                <w:sz w:val="22"/>
                <w:szCs w:val="22"/>
              </w:rPr>
            </w:pPr>
            <w:r w:rsidRPr="00C9071E">
              <w:rPr>
                <w:rStyle w:val="normaltextrun"/>
                <w:sz w:val="22"/>
                <w:szCs w:val="22"/>
              </w:rPr>
              <w:t xml:space="preserve">current treatment with naltrexone </w:t>
            </w:r>
          </w:p>
          <w:p w14:paraId="067EA9CD" w14:textId="6B1D9523" w:rsidR="00A51D72" w:rsidRPr="00C9071E" w:rsidRDefault="00A51D72" w:rsidP="005F17C0">
            <w:pPr>
              <w:pStyle w:val="paragraph"/>
              <w:numPr>
                <w:ilvl w:val="0"/>
                <w:numId w:val="11"/>
              </w:numPr>
              <w:spacing w:before="120" w:beforeAutospacing="0" w:after="120" w:afterAutospacing="0"/>
              <w:textAlignment w:val="baseline"/>
              <w:rPr>
                <w:rStyle w:val="normaltextrun"/>
                <w:sz w:val="22"/>
                <w:szCs w:val="22"/>
              </w:rPr>
            </w:pPr>
            <w:r w:rsidRPr="00C9071E">
              <w:rPr>
                <w:rStyle w:val="normaltextrun"/>
                <w:sz w:val="22"/>
                <w:szCs w:val="22"/>
              </w:rPr>
              <w:t xml:space="preserve">severe medical or psychiatric illness likely to limit life or participation in trial </w:t>
            </w:r>
          </w:p>
          <w:p w14:paraId="1CC38677" w14:textId="77D8153F" w:rsidR="00A51D72" w:rsidRPr="00C9071E" w:rsidRDefault="00A51D72" w:rsidP="005F17C0">
            <w:pPr>
              <w:pStyle w:val="paragraph"/>
              <w:numPr>
                <w:ilvl w:val="0"/>
                <w:numId w:val="11"/>
              </w:numPr>
              <w:spacing w:before="120" w:beforeAutospacing="0" w:after="120" w:afterAutospacing="0"/>
              <w:textAlignment w:val="baseline"/>
              <w:rPr>
                <w:rStyle w:val="normaltextrun"/>
                <w:sz w:val="22"/>
                <w:szCs w:val="22"/>
              </w:rPr>
            </w:pPr>
            <w:r w:rsidRPr="00C9071E">
              <w:rPr>
                <w:rStyle w:val="normaltextrun"/>
                <w:sz w:val="22"/>
                <w:szCs w:val="22"/>
              </w:rPr>
              <w:t xml:space="preserve">pregnant </w:t>
            </w:r>
            <w:r w:rsidR="00BA6003">
              <w:rPr>
                <w:rStyle w:val="normaltextrun"/>
                <w:sz w:val="22"/>
                <w:szCs w:val="22"/>
              </w:rPr>
              <w:t xml:space="preserve">participants </w:t>
            </w:r>
            <w:r w:rsidRPr="00C9071E">
              <w:rPr>
                <w:rStyle w:val="normaltextrun"/>
                <w:sz w:val="22"/>
                <w:szCs w:val="22"/>
              </w:rPr>
              <w:t>or planning pregnancy during study period</w:t>
            </w:r>
            <w:r w:rsidR="00B02715">
              <w:rPr>
                <w:rStyle w:val="normaltextrun"/>
                <w:sz w:val="22"/>
                <w:szCs w:val="22"/>
              </w:rPr>
              <w:t>*</w:t>
            </w:r>
            <w:r w:rsidR="000E78AC">
              <w:rPr>
                <w:rStyle w:val="normaltextrun"/>
                <w:sz w:val="22"/>
                <w:szCs w:val="22"/>
              </w:rPr>
              <w:t>*</w:t>
            </w:r>
            <w:r w:rsidR="004F3918">
              <w:rPr>
                <w:rStyle w:val="normaltextrun"/>
                <w:sz w:val="22"/>
                <w:szCs w:val="22"/>
              </w:rPr>
              <w:t>*</w:t>
            </w:r>
            <w:r w:rsidRPr="00C9071E">
              <w:rPr>
                <w:rStyle w:val="normaltextrun"/>
                <w:sz w:val="22"/>
                <w:szCs w:val="22"/>
              </w:rPr>
              <w:t xml:space="preserve"> </w:t>
            </w:r>
          </w:p>
          <w:p w14:paraId="66EFEEC7" w14:textId="710434F8" w:rsidR="00A51D72" w:rsidRPr="00C9071E" w:rsidRDefault="00A51D72" w:rsidP="005F17C0">
            <w:pPr>
              <w:pStyle w:val="paragraph"/>
              <w:numPr>
                <w:ilvl w:val="0"/>
                <w:numId w:val="11"/>
              </w:numPr>
              <w:spacing w:before="120" w:beforeAutospacing="0" w:after="120" w:afterAutospacing="0"/>
              <w:textAlignment w:val="baseline"/>
              <w:rPr>
                <w:rStyle w:val="normaltextrun"/>
                <w:sz w:val="22"/>
                <w:szCs w:val="22"/>
              </w:rPr>
            </w:pPr>
            <w:r w:rsidRPr="00C9071E">
              <w:rPr>
                <w:rStyle w:val="normaltextrun"/>
                <w:sz w:val="22"/>
                <w:szCs w:val="22"/>
              </w:rPr>
              <w:lastRenderedPageBreak/>
              <w:t xml:space="preserve">known allergy to naltrexone or naloxone </w:t>
            </w:r>
          </w:p>
          <w:p w14:paraId="3263562E" w14:textId="783CC78C" w:rsidR="008904CF" w:rsidRDefault="00A51D72" w:rsidP="005F17C0">
            <w:pPr>
              <w:pStyle w:val="paragraph"/>
              <w:numPr>
                <w:ilvl w:val="0"/>
                <w:numId w:val="11"/>
              </w:numPr>
              <w:spacing w:before="120" w:beforeAutospacing="0" w:after="120" w:afterAutospacing="0"/>
              <w:textAlignment w:val="baseline"/>
              <w:rPr>
                <w:rStyle w:val="normaltextrun"/>
                <w:sz w:val="22"/>
                <w:szCs w:val="22"/>
              </w:rPr>
            </w:pPr>
            <w:r w:rsidRPr="00C9071E">
              <w:rPr>
                <w:rStyle w:val="normaltextrun"/>
                <w:sz w:val="22"/>
                <w:szCs w:val="22"/>
              </w:rPr>
              <w:t xml:space="preserve">currently participating in </w:t>
            </w:r>
            <w:r w:rsidR="00E8666A">
              <w:rPr>
                <w:rStyle w:val="normaltextrun"/>
                <w:sz w:val="22"/>
                <w:szCs w:val="22"/>
              </w:rPr>
              <w:t>an interventional</w:t>
            </w:r>
            <w:r w:rsidR="00E8666A" w:rsidRPr="00C9071E">
              <w:rPr>
                <w:rStyle w:val="normaltextrun"/>
                <w:sz w:val="22"/>
                <w:szCs w:val="22"/>
              </w:rPr>
              <w:t xml:space="preserve"> </w:t>
            </w:r>
            <w:r w:rsidRPr="00C9071E">
              <w:rPr>
                <w:rStyle w:val="normaltextrun"/>
                <w:sz w:val="22"/>
                <w:szCs w:val="22"/>
              </w:rPr>
              <w:t>clinical trial</w:t>
            </w:r>
            <w:r w:rsidR="00E8666A">
              <w:rPr>
                <w:rStyle w:val="normaltextrun"/>
                <w:sz w:val="22"/>
                <w:szCs w:val="22"/>
              </w:rPr>
              <w:t xml:space="preserve"> or has participated in another clinical study within the last four weeks or within five half-lives of the prior study treatment, whichever is longer</w:t>
            </w:r>
          </w:p>
          <w:p w14:paraId="6DDA8A41" w14:textId="445C6D9A" w:rsidR="00647F40" w:rsidRDefault="001E1271" w:rsidP="005F17C0">
            <w:pPr>
              <w:pStyle w:val="paragraph"/>
              <w:numPr>
                <w:ilvl w:val="0"/>
                <w:numId w:val="11"/>
              </w:numPr>
              <w:spacing w:before="120" w:beforeAutospacing="0" w:after="120" w:afterAutospacing="0"/>
              <w:textAlignment w:val="baseline"/>
              <w:rPr>
                <w:rStyle w:val="normaltextrun"/>
                <w:sz w:val="22"/>
                <w:szCs w:val="22"/>
              </w:rPr>
            </w:pPr>
            <w:r>
              <w:rPr>
                <w:rStyle w:val="normaltextrun"/>
                <w:sz w:val="22"/>
                <w:szCs w:val="22"/>
              </w:rPr>
              <w:t xml:space="preserve">a history of </w:t>
            </w:r>
            <w:r w:rsidR="00C0751A">
              <w:rPr>
                <w:rStyle w:val="normaltextrun"/>
                <w:sz w:val="22"/>
                <w:szCs w:val="22"/>
              </w:rPr>
              <w:t xml:space="preserve">acute hepatitis or liver failure or hepatic </w:t>
            </w:r>
            <w:r w:rsidR="00833DC4">
              <w:rPr>
                <w:rStyle w:val="normaltextrun"/>
                <w:sz w:val="22"/>
                <w:szCs w:val="22"/>
              </w:rPr>
              <w:t>impairment</w:t>
            </w:r>
          </w:p>
          <w:p w14:paraId="2E2FECF5" w14:textId="4D70558E" w:rsidR="00D61505" w:rsidRDefault="00D61505" w:rsidP="005F17C0">
            <w:pPr>
              <w:pStyle w:val="paragraph"/>
              <w:numPr>
                <w:ilvl w:val="0"/>
                <w:numId w:val="11"/>
              </w:numPr>
              <w:spacing w:before="120" w:beforeAutospacing="0" w:after="120" w:afterAutospacing="0"/>
              <w:textAlignment w:val="baseline"/>
              <w:rPr>
                <w:rStyle w:val="normaltextrun"/>
                <w:sz w:val="22"/>
                <w:szCs w:val="22"/>
              </w:rPr>
            </w:pPr>
            <w:r>
              <w:rPr>
                <w:rStyle w:val="normaltextrun"/>
                <w:sz w:val="22"/>
                <w:szCs w:val="22"/>
              </w:rPr>
              <w:t>a history of severe renal impairment</w:t>
            </w:r>
          </w:p>
          <w:p w14:paraId="7D517582" w14:textId="55C64D3F" w:rsidR="006460A6" w:rsidRPr="00C47448" w:rsidRDefault="00647F40" w:rsidP="00C47448">
            <w:pPr>
              <w:pStyle w:val="paragraph"/>
              <w:numPr>
                <w:ilvl w:val="0"/>
                <w:numId w:val="11"/>
              </w:numPr>
              <w:spacing w:before="120" w:beforeAutospacing="0" w:after="120" w:afterAutospacing="0"/>
              <w:textAlignment w:val="baseline"/>
              <w:rPr>
                <w:rStyle w:val="normaltextrun"/>
                <w:sz w:val="22"/>
                <w:szCs w:val="22"/>
              </w:rPr>
            </w:pPr>
            <w:r>
              <w:rPr>
                <w:rStyle w:val="normaltextrun"/>
                <w:sz w:val="22"/>
                <w:szCs w:val="22"/>
              </w:rPr>
              <w:t xml:space="preserve">evidence of joint inflammation or any history </w:t>
            </w:r>
            <w:r w:rsidR="00F76A4E">
              <w:rPr>
                <w:rStyle w:val="normaltextrun"/>
                <w:sz w:val="22"/>
                <w:szCs w:val="22"/>
              </w:rPr>
              <w:t>of rhe</w:t>
            </w:r>
            <w:r w:rsidR="000D7CDE">
              <w:rPr>
                <w:rStyle w:val="normaltextrun"/>
                <w:sz w:val="22"/>
                <w:szCs w:val="22"/>
              </w:rPr>
              <w:t>u</w:t>
            </w:r>
            <w:r w:rsidR="00F76A4E">
              <w:rPr>
                <w:rStyle w:val="normaltextrun"/>
                <w:sz w:val="22"/>
                <w:szCs w:val="22"/>
              </w:rPr>
              <w:t xml:space="preserve">matic or </w:t>
            </w:r>
            <w:r w:rsidR="00833DC4">
              <w:rPr>
                <w:rStyle w:val="normaltextrun"/>
                <w:sz w:val="22"/>
                <w:szCs w:val="22"/>
              </w:rPr>
              <w:t>autoimmune</w:t>
            </w:r>
            <w:r w:rsidR="00F76A4E">
              <w:rPr>
                <w:rStyle w:val="normaltextrun"/>
                <w:sz w:val="22"/>
                <w:szCs w:val="22"/>
              </w:rPr>
              <w:t xml:space="preserve"> disease</w:t>
            </w:r>
          </w:p>
        </w:tc>
      </w:tr>
    </w:tbl>
    <w:p w14:paraId="3A408F80" w14:textId="05332BB4" w:rsidR="000E78AC" w:rsidRPr="000E78AC" w:rsidRDefault="000E78AC" w:rsidP="00B557B2">
      <w:pPr>
        <w:ind w:left="284" w:hanging="284"/>
        <w:rPr>
          <w:sz w:val="22"/>
          <w:szCs w:val="22"/>
        </w:rPr>
      </w:pPr>
      <w:r>
        <w:rPr>
          <w:rStyle w:val="normaltextrun"/>
          <w:sz w:val="22"/>
          <w:szCs w:val="22"/>
        </w:rPr>
        <w:lastRenderedPageBreak/>
        <w:t xml:space="preserve">* </w:t>
      </w:r>
      <w:r w:rsidRPr="000E78AC">
        <w:rPr>
          <w:sz w:val="22"/>
          <w:szCs w:val="22"/>
        </w:rPr>
        <w:t xml:space="preserve">If participants require a total dose more than 60 mg OMEDD, </w:t>
      </w:r>
      <w:r w:rsidRPr="000E78AC">
        <w:rPr>
          <w:sz w:val="22"/>
          <w:szCs w:val="22"/>
          <w:lang w:val="en-GB"/>
        </w:rPr>
        <w:t>they can continue taking LDN throughout operations or acute pain flares because LDN is an antagonist of only a very small percentage of opioid receptors. The effect on opioid analgesia is minimal. We do not suggest altering the LDN dose as opioids are introduced or withdrawn.</w:t>
      </w:r>
    </w:p>
    <w:p w14:paraId="390B2E0E" w14:textId="4A4B219B" w:rsidR="004F3918" w:rsidRDefault="004F3918" w:rsidP="00B557B2">
      <w:pPr>
        <w:ind w:left="284" w:hanging="284"/>
        <w:rPr>
          <w:sz w:val="22"/>
          <w:szCs w:val="22"/>
          <w:lang w:val="en-GB"/>
        </w:rPr>
      </w:pPr>
      <w:r>
        <w:rPr>
          <w:rStyle w:val="normaltextrun"/>
          <w:sz w:val="22"/>
          <w:szCs w:val="22"/>
        </w:rPr>
        <w:t>*</w:t>
      </w:r>
      <w:r w:rsidR="000E78AC">
        <w:rPr>
          <w:rStyle w:val="normaltextrun"/>
          <w:sz w:val="22"/>
          <w:szCs w:val="22"/>
        </w:rPr>
        <w:t>*</w:t>
      </w:r>
      <w:r w:rsidRPr="00FC7041">
        <w:rPr>
          <w:rFonts w:ascii="Helvetica Neue" w:hAnsi="Helvetica Neue" w:cs="Helvetica Neue"/>
          <w:color w:val="000000"/>
          <w:sz w:val="36"/>
          <w:szCs w:val="36"/>
          <w:lang w:val="en-GB" w:eastAsia="ja-JP"/>
        </w:rPr>
        <w:t xml:space="preserve"> </w:t>
      </w:r>
      <w:r>
        <w:rPr>
          <w:rStyle w:val="normaltextrun"/>
          <w:sz w:val="22"/>
          <w:szCs w:val="22"/>
        </w:rPr>
        <w:t xml:space="preserve">Male participants </w:t>
      </w:r>
      <w:r w:rsidR="00844D00">
        <w:rPr>
          <w:rStyle w:val="normaltextrun"/>
          <w:sz w:val="22"/>
          <w:szCs w:val="22"/>
        </w:rPr>
        <w:t>should</w:t>
      </w:r>
      <w:r>
        <w:rPr>
          <w:rStyle w:val="normaltextrun"/>
          <w:sz w:val="22"/>
          <w:szCs w:val="22"/>
        </w:rPr>
        <w:t xml:space="preserve"> use condoms </w:t>
      </w:r>
      <w:r w:rsidR="00844D00">
        <w:rPr>
          <w:rStyle w:val="normaltextrun"/>
          <w:sz w:val="22"/>
          <w:szCs w:val="22"/>
        </w:rPr>
        <w:t xml:space="preserve">and abstain from donating sperm </w:t>
      </w:r>
      <w:r w:rsidRPr="00FC7041">
        <w:rPr>
          <w:sz w:val="22"/>
          <w:szCs w:val="22"/>
          <w:lang w:val="en-GB"/>
        </w:rPr>
        <w:t xml:space="preserve">from screening until </w:t>
      </w:r>
      <w:r w:rsidR="008044EA">
        <w:rPr>
          <w:sz w:val="22"/>
          <w:szCs w:val="22"/>
          <w:lang w:val="en-GB"/>
        </w:rPr>
        <w:t>2 weeks</w:t>
      </w:r>
      <w:r w:rsidRPr="00FC7041">
        <w:rPr>
          <w:sz w:val="22"/>
          <w:szCs w:val="22"/>
          <w:lang w:val="en-GB"/>
        </w:rPr>
        <w:t xml:space="preserve"> after last dose</w:t>
      </w:r>
      <w:r>
        <w:rPr>
          <w:sz w:val="22"/>
          <w:szCs w:val="22"/>
          <w:lang w:val="en-GB"/>
        </w:rPr>
        <w:t xml:space="preserve"> of naltrexone</w:t>
      </w:r>
      <w:r w:rsidRPr="00FC7041">
        <w:rPr>
          <w:sz w:val="22"/>
          <w:szCs w:val="22"/>
          <w:lang w:val="en-GB"/>
        </w:rPr>
        <w:t>.</w:t>
      </w:r>
      <w:r w:rsidR="00844D00">
        <w:rPr>
          <w:sz w:val="22"/>
          <w:szCs w:val="22"/>
          <w:lang w:val="en-GB"/>
        </w:rPr>
        <w:t xml:space="preserve"> </w:t>
      </w:r>
    </w:p>
    <w:p w14:paraId="2CEC90BF" w14:textId="67DA8A8D" w:rsidR="00B02715" w:rsidRPr="004E1A70" w:rsidRDefault="00B02715" w:rsidP="00B557B2">
      <w:pPr>
        <w:ind w:left="284" w:hanging="284"/>
        <w:rPr>
          <w:sz w:val="22"/>
          <w:szCs w:val="22"/>
          <w:lang w:val="en-GB"/>
        </w:rPr>
      </w:pPr>
      <w:r w:rsidRPr="004E1A70">
        <w:rPr>
          <w:rStyle w:val="normaltextrun"/>
          <w:sz w:val="22"/>
          <w:szCs w:val="22"/>
        </w:rPr>
        <w:t>*</w:t>
      </w:r>
      <w:r w:rsidR="000E78AC">
        <w:rPr>
          <w:rStyle w:val="normaltextrun"/>
          <w:sz w:val="22"/>
          <w:szCs w:val="22"/>
        </w:rPr>
        <w:t>*</w:t>
      </w:r>
      <w:r w:rsidR="004F3918">
        <w:rPr>
          <w:rStyle w:val="normaltextrun"/>
          <w:sz w:val="22"/>
          <w:szCs w:val="22"/>
        </w:rPr>
        <w:t>*</w:t>
      </w:r>
      <w:r w:rsidRPr="004E1A70">
        <w:rPr>
          <w:rFonts w:ascii="Helvetica Neue" w:hAnsi="Helvetica Neue" w:cs="Helvetica Neue"/>
          <w:color w:val="000000"/>
          <w:sz w:val="36"/>
          <w:szCs w:val="36"/>
          <w:lang w:val="en-GB" w:eastAsia="ja-JP"/>
        </w:rPr>
        <w:t xml:space="preserve"> </w:t>
      </w:r>
      <w:r w:rsidRPr="004E1A70">
        <w:rPr>
          <w:sz w:val="22"/>
          <w:szCs w:val="22"/>
          <w:lang w:val="en-GB"/>
        </w:rPr>
        <w:t xml:space="preserve">Women of child-bearing potential (WOCBP) must confirm that they are not pregnant at enrolment prior to randomisation. They must use a highly effective contraceptive method including oral contraceptive pills [OCPs], or an intrauterine hormone device [IUD]) from screening until </w:t>
      </w:r>
      <w:r w:rsidR="008044EA">
        <w:rPr>
          <w:sz w:val="22"/>
          <w:szCs w:val="22"/>
          <w:lang w:val="en-GB"/>
        </w:rPr>
        <w:t>2 weeks</w:t>
      </w:r>
      <w:r w:rsidRPr="004E1A70">
        <w:rPr>
          <w:sz w:val="22"/>
          <w:szCs w:val="22"/>
          <w:lang w:val="en-GB"/>
        </w:rPr>
        <w:t xml:space="preserve"> after last dose</w:t>
      </w:r>
      <w:r w:rsidR="00AD4DD8">
        <w:rPr>
          <w:sz w:val="22"/>
          <w:szCs w:val="22"/>
          <w:lang w:val="en-GB"/>
        </w:rPr>
        <w:t xml:space="preserve"> of naltrexone</w:t>
      </w:r>
      <w:r w:rsidRPr="004E1A70">
        <w:rPr>
          <w:sz w:val="22"/>
          <w:szCs w:val="22"/>
          <w:lang w:val="en-GB"/>
        </w:rPr>
        <w:t>. Females who are abstinent from heterosexual intercourse as part of their usual lifestyle do not need to use contraception.</w:t>
      </w:r>
    </w:p>
    <w:p w14:paraId="715590B9" w14:textId="2C446C52" w:rsidR="00C23D64" w:rsidRPr="00B02715" w:rsidRDefault="00C23D64" w:rsidP="004E1A70">
      <w:pPr>
        <w:rPr>
          <w:rStyle w:val="normaltextrun"/>
          <w:i/>
          <w:iCs/>
          <w:sz w:val="18"/>
          <w:szCs w:val="18"/>
        </w:rPr>
      </w:pPr>
    </w:p>
    <w:p w14:paraId="4223B7C2" w14:textId="57FC5583" w:rsidR="00C338D2" w:rsidRPr="00A253B8" w:rsidRDefault="00FD59E5" w:rsidP="00B557B2">
      <w:pPr>
        <w:pStyle w:val="paragraph"/>
        <w:spacing w:before="120" w:beforeAutospacing="0" w:after="120" w:afterAutospacing="0" w:line="360" w:lineRule="auto"/>
        <w:textAlignment w:val="baseline"/>
        <w:rPr>
          <w:rStyle w:val="normaltextrun"/>
          <w:i/>
          <w:iCs/>
          <w:sz w:val="22"/>
          <w:szCs w:val="22"/>
        </w:rPr>
      </w:pPr>
      <w:r w:rsidRPr="00FD1E81">
        <w:rPr>
          <w:rStyle w:val="normaltextrun"/>
          <w:i/>
          <w:iCs/>
          <w:sz w:val="22"/>
          <w:szCs w:val="22"/>
        </w:rPr>
        <w:t>Participant replacement</w:t>
      </w:r>
      <w:r>
        <w:rPr>
          <w:rStyle w:val="normaltextrun"/>
          <w:i/>
          <w:iCs/>
          <w:sz w:val="22"/>
          <w:szCs w:val="22"/>
        </w:rPr>
        <w:t>:</w:t>
      </w:r>
      <w:r w:rsidRPr="00FD1E81">
        <w:rPr>
          <w:rStyle w:val="normaltextrun"/>
          <w:i/>
          <w:iCs/>
          <w:sz w:val="22"/>
          <w:szCs w:val="22"/>
        </w:rPr>
        <w:t xml:space="preserve"> </w:t>
      </w:r>
      <w:r w:rsidR="00A9230D" w:rsidRPr="00FD1E81">
        <w:rPr>
          <w:rStyle w:val="normaltextrun"/>
          <w:sz w:val="22"/>
          <w:szCs w:val="22"/>
        </w:rPr>
        <w:t xml:space="preserve">Participants that withdraw or are lost to follow-up for any reason other than safety may be replaced to ensure that an appropriate number of </w:t>
      </w:r>
      <w:r w:rsidR="00454323">
        <w:rPr>
          <w:rStyle w:val="normaltextrun"/>
          <w:sz w:val="22"/>
          <w:szCs w:val="22"/>
        </w:rPr>
        <w:t>participant</w:t>
      </w:r>
      <w:r w:rsidR="00A9230D" w:rsidRPr="00FD1E81">
        <w:rPr>
          <w:rStyle w:val="normaltextrun"/>
          <w:sz w:val="22"/>
          <w:szCs w:val="22"/>
        </w:rPr>
        <w:t xml:space="preserve">s complete the study. </w:t>
      </w:r>
    </w:p>
    <w:p w14:paraId="44622C30" w14:textId="77777777" w:rsidR="00C338D2" w:rsidRPr="00FD1E81" w:rsidRDefault="00C338D2" w:rsidP="000D7CDE">
      <w:pPr>
        <w:ind w:left="360" w:hanging="360"/>
        <w:rPr>
          <w:rStyle w:val="normaltextrun"/>
          <w:i/>
          <w:iCs/>
          <w:sz w:val="22"/>
          <w:szCs w:val="22"/>
        </w:rPr>
      </w:pPr>
    </w:p>
    <w:p w14:paraId="261BF7DD" w14:textId="67ACAC42" w:rsidR="008F7616" w:rsidRPr="008F7616" w:rsidRDefault="008F7616" w:rsidP="00C338D2">
      <w:pPr>
        <w:pStyle w:val="paragraph"/>
        <w:spacing w:before="120" w:beforeAutospacing="0" w:after="120" w:afterAutospacing="0" w:line="360" w:lineRule="auto"/>
        <w:textAlignment w:val="baseline"/>
        <w:rPr>
          <w:rStyle w:val="normaltextrun"/>
          <w:i/>
          <w:iCs/>
          <w:sz w:val="22"/>
          <w:szCs w:val="22"/>
        </w:rPr>
      </w:pPr>
      <w:r w:rsidRPr="0A5CE295">
        <w:rPr>
          <w:rStyle w:val="normaltextrun"/>
          <w:i/>
          <w:iCs/>
          <w:sz w:val="22"/>
          <w:szCs w:val="22"/>
        </w:rPr>
        <w:t>Study group:</w:t>
      </w:r>
      <w:r w:rsidR="0069454C">
        <w:rPr>
          <w:rStyle w:val="normaltextrun"/>
          <w:i/>
          <w:iCs/>
          <w:sz w:val="22"/>
          <w:szCs w:val="22"/>
        </w:rPr>
        <w:t xml:space="preserve"> </w:t>
      </w:r>
      <w:r w:rsidR="0019562E" w:rsidRPr="00FD1E81">
        <w:rPr>
          <w:rStyle w:val="normaltextrun"/>
          <w:sz w:val="22"/>
          <w:szCs w:val="22"/>
        </w:rPr>
        <w:t>Participants will be assigned to one of two groups:</w:t>
      </w:r>
    </w:p>
    <w:p w14:paraId="48B94CB7" w14:textId="787F8485" w:rsidR="006600C0" w:rsidRDefault="208F2267" w:rsidP="004E1A70">
      <w:pPr>
        <w:pStyle w:val="paragraph"/>
        <w:spacing w:before="120" w:beforeAutospacing="0" w:after="120" w:afterAutospacing="0" w:line="360" w:lineRule="auto"/>
        <w:textAlignment w:val="baseline"/>
        <w:rPr>
          <w:rStyle w:val="normaltextrun"/>
          <w:sz w:val="22"/>
          <w:szCs w:val="22"/>
        </w:rPr>
      </w:pPr>
      <w:r w:rsidRPr="008F3636">
        <w:rPr>
          <w:rStyle w:val="normaltextrun"/>
          <w:sz w:val="22"/>
          <w:szCs w:val="22"/>
        </w:rPr>
        <w:t>Group 1</w:t>
      </w:r>
      <w:r w:rsidR="005D151F" w:rsidRPr="008F3636">
        <w:rPr>
          <w:rStyle w:val="normaltextrun"/>
          <w:sz w:val="22"/>
          <w:szCs w:val="22"/>
        </w:rPr>
        <w:t>: LDN</w:t>
      </w:r>
      <w:r w:rsidR="0085114B">
        <w:rPr>
          <w:rStyle w:val="normaltextrun"/>
          <w:sz w:val="22"/>
          <w:szCs w:val="22"/>
        </w:rPr>
        <w:t xml:space="preserve"> followed by placebo.</w:t>
      </w:r>
      <w:r w:rsidR="005D151F" w:rsidRPr="008F3636">
        <w:rPr>
          <w:rStyle w:val="normaltextrun"/>
          <w:sz w:val="22"/>
          <w:szCs w:val="22"/>
        </w:rPr>
        <w:t xml:space="preserve"> </w:t>
      </w:r>
      <w:r w:rsidR="00240EE0">
        <w:rPr>
          <w:rStyle w:val="normaltextrun"/>
          <w:sz w:val="22"/>
          <w:szCs w:val="22"/>
        </w:rPr>
        <w:t>Naltrexone</w:t>
      </w:r>
      <w:r w:rsidR="00240EE0" w:rsidRPr="008F3636">
        <w:rPr>
          <w:rStyle w:val="normaltextrun"/>
          <w:sz w:val="22"/>
          <w:szCs w:val="22"/>
        </w:rPr>
        <w:t xml:space="preserve"> </w:t>
      </w:r>
      <w:r w:rsidR="005D151F" w:rsidRPr="008F3636">
        <w:rPr>
          <w:rStyle w:val="normaltextrun"/>
          <w:sz w:val="22"/>
          <w:szCs w:val="22"/>
        </w:rPr>
        <w:t>1.5</w:t>
      </w:r>
      <w:r w:rsidR="00733754">
        <w:rPr>
          <w:rStyle w:val="normaltextrun"/>
          <w:sz w:val="22"/>
          <w:szCs w:val="22"/>
        </w:rPr>
        <w:t xml:space="preserve"> </w:t>
      </w:r>
      <w:r w:rsidR="005D151F" w:rsidRPr="008F3636">
        <w:rPr>
          <w:rStyle w:val="normaltextrun"/>
          <w:sz w:val="22"/>
          <w:szCs w:val="22"/>
        </w:rPr>
        <w:t xml:space="preserve">mg daily for one week, </w:t>
      </w:r>
      <w:r w:rsidR="00240EE0">
        <w:rPr>
          <w:rStyle w:val="normaltextrun"/>
          <w:sz w:val="22"/>
          <w:szCs w:val="22"/>
        </w:rPr>
        <w:t xml:space="preserve">naltrexone </w:t>
      </w:r>
      <w:r w:rsidR="005D151F" w:rsidRPr="008F3636">
        <w:rPr>
          <w:rStyle w:val="normaltextrun"/>
          <w:sz w:val="22"/>
          <w:szCs w:val="22"/>
        </w:rPr>
        <w:t>3</w:t>
      </w:r>
      <w:r w:rsidR="00733754">
        <w:rPr>
          <w:rStyle w:val="normaltextrun"/>
          <w:sz w:val="22"/>
          <w:szCs w:val="22"/>
        </w:rPr>
        <w:t xml:space="preserve"> </w:t>
      </w:r>
      <w:r w:rsidR="005D151F" w:rsidRPr="008F3636">
        <w:rPr>
          <w:rStyle w:val="normaltextrun"/>
          <w:sz w:val="22"/>
          <w:szCs w:val="22"/>
        </w:rPr>
        <w:t xml:space="preserve">mg daily next week, </w:t>
      </w:r>
      <w:r w:rsidR="00240EE0">
        <w:rPr>
          <w:rStyle w:val="normaltextrun"/>
          <w:sz w:val="22"/>
          <w:szCs w:val="22"/>
        </w:rPr>
        <w:t xml:space="preserve">naltrexone </w:t>
      </w:r>
      <w:r w:rsidR="005D151F" w:rsidRPr="008F3636">
        <w:rPr>
          <w:rStyle w:val="normaltextrun"/>
          <w:sz w:val="22"/>
          <w:szCs w:val="22"/>
        </w:rPr>
        <w:t>4.5</w:t>
      </w:r>
      <w:r w:rsidR="00733754">
        <w:rPr>
          <w:rStyle w:val="normaltextrun"/>
          <w:sz w:val="22"/>
          <w:szCs w:val="22"/>
        </w:rPr>
        <w:t xml:space="preserve"> </w:t>
      </w:r>
      <w:r w:rsidR="005D151F" w:rsidRPr="008F3636">
        <w:rPr>
          <w:rStyle w:val="normaltextrun"/>
          <w:sz w:val="22"/>
          <w:szCs w:val="22"/>
        </w:rPr>
        <w:t xml:space="preserve">mg daily for </w:t>
      </w:r>
      <w:r w:rsidR="7BEFE006" w:rsidRPr="008F3636">
        <w:rPr>
          <w:rStyle w:val="normaltextrun"/>
          <w:sz w:val="22"/>
          <w:szCs w:val="22"/>
        </w:rPr>
        <w:t>6</w:t>
      </w:r>
      <w:r w:rsidR="005D151F" w:rsidRPr="008F3636">
        <w:rPr>
          <w:rStyle w:val="normaltextrun"/>
          <w:sz w:val="22"/>
          <w:szCs w:val="22"/>
        </w:rPr>
        <w:t xml:space="preserve"> weeks</w:t>
      </w:r>
      <w:r w:rsidR="4BE9A445" w:rsidRPr="008F3636">
        <w:rPr>
          <w:rStyle w:val="normaltextrun"/>
          <w:sz w:val="22"/>
          <w:szCs w:val="22"/>
        </w:rPr>
        <w:t xml:space="preserve">, </w:t>
      </w:r>
      <w:r w:rsidR="00004022">
        <w:rPr>
          <w:rStyle w:val="normaltextrun"/>
          <w:sz w:val="22"/>
          <w:szCs w:val="22"/>
        </w:rPr>
        <w:t>followed by</w:t>
      </w:r>
      <w:r w:rsidR="005D151F" w:rsidRPr="008F3636">
        <w:rPr>
          <w:rStyle w:val="normaltextrun"/>
          <w:sz w:val="22"/>
          <w:szCs w:val="22"/>
        </w:rPr>
        <w:t xml:space="preserve"> </w:t>
      </w:r>
      <w:r w:rsidR="3AE160F7" w:rsidRPr="008F3636">
        <w:rPr>
          <w:rStyle w:val="normaltextrun"/>
          <w:sz w:val="22"/>
          <w:szCs w:val="22"/>
        </w:rPr>
        <w:t xml:space="preserve">placebo </w:t>
      </w:r>
      <w:r w:rsidR="00752EC8" w:rsidRPr="008F3636">
        <w:rPr>
          <w:rStyle w:val="normaltextrun"/>
          <w:sz w:val="22"/>
          <w:szCs w:val="22"/>
        </w:rPr>
        <w:t xml:space="preserve">for </w:t>
      </w:r>
      <w:r w:rsidR="3AE160F7" w:rsidRPr="008F3636">
        <w:rPr>
          <w:rStyle w:val="normaltextrun"/>
          <w:sz w:val="22"/>
          <w:szCs w:val="22"/>
        </w:rPr>
        <w:t>4 weeks</w:t>
      </w:r>
      <w:r w:rsidR="005D151F" w:rsidRPr="008F3636">
        <w:rPr>
          <w:rStyle w:val="normaltextrun"/>
          <w:sz w:val="22"/>
          <w:szCs w:val="22"/>
        </w:rPr>
        <w:t xml:space="preserve">. </w:t>
      </w:r>
    </w:p>
    <w:p w14:paraId="43991EB2" w14:textId="18DF21BF" w:rsidR="0085596F" w:rsidRPr="006600C0" w:rsidRDefault="005202A9" w:rsidP="004E1A70">
      <w:pPr>
        <w:pStyle w:val="paragraph"/>
        <w:spacing w:before="120" w:beforeAutospacing="0" w:after="120" w:afterAutospacing="0" w:line="360" w:lineRule="auto"/>
        <w:textAlignment w:val="baseline"/>
        <w:rPr>
          <w:rStyle w:val="normaltextrun"/>
          <w:sz w:val="22"/>
          <w:szCs w:val="22"/>
        </w:rPr>
      </w:pPr>
      <w:r>
        <w:rPr>
          <w:noProof/>
        </w:rPr>
        <mc:AlternateContent>
          <mc:Choice Requires="wpg">
            <w:drawing>
              <wp:inline distT="0" distB="0" distL="0" distR="0" wp14:anchorId="3024762B" wp14:editId="01D61203">
                <wp:extent cx="5464809" cy="402462"/>
                <wp:effectExtent l="0" t="0" r="9525" b="17145"/>
                <wp:docPr id="692878716" name="Group 692878716"/>
                <wp:cNvGraphicFramePr/>
                <a:graphic xmlns:a="http://schemas.openxmlformats.org/drawingml/2006/main">
                  <a:graphicData uri="http://schemas.microsoft.com/office/word/2010/wordprocessingGroup">
                    <wpg:wgp>
                      <wpg:cNvGrpSpPr/>
                      <wpg:grpSpPr>
                        <a:xfrm>
                          <a:off x="0" y="0"/>
                          <a:ext cx="5464809" cy="402462"/>
                          <a:chOff x="0" y="-295"/>
                          <a:chExt cx="5464809" cy="402462"/>
                        </a:xfrm>
                      </wpg:grpSpPr>
                      <wps:wsp>
                        <wps:cNvPr id="161870229" name="Text Box 2"/>
                        <wps:cNvSpPr txBox="1">
                          <a:spLocks noChangeArrowheads="1"/>
                        </wps:cNvSpPr>
                        <wps:spPr bwMode="auto">
                          <a:xfrm>
                            <a:off x="3516922" y="0"/>
                            <a:ext cx="1947887" cy="402167"/>
                          </a:xfrm>
                          <a:prstGeom prst="rect">
                            <a:avLst/>
                          </a:prstGeom>
                          <a:solidFill>
                            <a:srgbClr val="FFFFFF"/>
                          </a:solidFill>
                          <a:ln w="9525">
                            <a:solidFill>
                              <a:srgbClr val="000000"/>
                            </a:solidFill>
                            <a:miter lim="800000"/>
                            <a:headEnd/>
                            <a:tailEnd/>
                          </a:ln>
                        </wps:spPr>
                        <wps:txbx>
                          <w:txbxContent>
                            <w:p w14:paraId="6685D0E2" w14:textId="77777777" w:rsidR="005202A9" w:rsidRPr="00BC3A26" w:rsidRDefault="005202A9" w:rsidP="005202A9">
                              <w:pPr>
                                <w:jc w:val="center"/>
                                <w:rPr>
                                  <w:sz w:val="18"/>
                                  <w:szCs w:val="18"/>
                                </w:rPr>
                              </w:pPr>
                              <w:r w:rsidRPr="00BC3A26">
                                <w:rPr>
                                  <w:sz w:val="18"/>
                                  <w:szCs w:val="18"/>
                                </w:rPr>
                                <w:t>4 weeks</w:t>
                              </w:r>
                            </w:p>
                            <w:p w14:paraId="36AB646A" w14:textId="77777777" w:rsidR="005202A9" w:rsidRPr="00BC3A26" w:rsidRDefault="005202A9" w:rsidP="005202A9">
                              <w:pPr>
                                <w:jc w:val="center"/>
                                <w:rPr>
                                  <w:sz w:val="18"/>
                                  <w:szCs w:val="18"/>
                                </w:rPr>
                              </w:pPr>
                              <w:r>
                                <w:rPr>
                                  <w:sz w:val="18"/>
                                  <w:szCs w:val="18"/>
                                </w:rPr>
                                <w:t>placebo</w:t>
                              </w:r>
                            </w:p>
                          </w:txbxContent>
                        </wps:txbx>
                        <wps:bodyPr rot="0" vert="horz" wrap="square" lIns="91440" tIns="45720" rIns="91440" bIns="45720" anchor="t" anchorCtr="0">
                          <a:noAutofit/>
                        </wps:bodyPr>
                      </wps:wsp>
                      <wps:wsp>
                        <wps:cNvPr id="1774266455" name="Text Box 2"/>
                        <wps:cNvSpPr txBox="1">
                          <a:spLocks noChangeArrowheads="1"/>
                        </wps:cNvSpPr>
                        <wps:spPr bwMode="auto">
                          <a:xfrm>
                            <a:off x="1110500" y="-295"/>
                            <a:ext cx="2406423" cy="402167"/>
                          </a:xfrm>
                          <a:prstGeom prst="rect">
                            <a:avLst/>
                          </a:prstGeom>
                          <a:solidFill>
                            <a:srgbClr val="92D050"/>
                          </a:solidFill>
                          <a:ln w="9525">
                            <a:solidFill>
                              <a:schemeClr val="accent1"/>
                            </a:solidFill>
                            <a:miter lim="800000"/>
                            <a:headEnd/>
                            <a:tailEnd/>
                          </a:ln>
                        </wps:spPr>
                        <wps:txbx>
                          <w:txbxContent>
                            <w:p w14:paraId="68380914" w14:textId="77777777" w:rsidR="005202A9" w:rsidRPr="00BC3A26" w:rsidRDefault="005202A9" w:rsidP="005202A9">
                              <w:pPr>
                                <w:jc w:val="center"/>
                                <w:rPr>
                                  <w:sz w:val="18"/>
                                  <w:szCs w:val="18"/>
                                </w:rPr>
                              </w:pPr>
                              <w:r>
                                <w:rPr>
                                  <w:sz w:val="18"/>
                                  <w:szCs w:val="18"/>
                                </w:rPr>
                                <w:t>6</w:t>
                              </w:r>
                              <w:r w:rsidRPr="00BC3A26">
                                <w:rPr>
                                  <w:sz w:val="18"/>
                                  <w:szCs w:val="18"/>
                                </w:rPr>
                                <w:t xml:space="preserve"> weeks</w:t>
                              </w:r>
                            </w:p>
                            <w:p w14:paraId="48C1248C" w14:textId="77777777" w:rsidR="005202A9" w:rsidRPr="00BC3A26" w:rsidRDefault="005202A9" w:rsidP="005202A9">
                              <w:pPr>
                                <w:jc w:val="center"/>
                                <w:rPr>
                                  <w:sz w:val="18"/>
                                  <w:szCs w:val="18"/>
                                </w:rPr>
                              </w:pPr>
                              <w:r w:rsidRPr="00BC3A26">
                                <w:rPr>
                                  <w:sz w:val="18"/>
                                  <w:szCs w:val="18"/>
                                </w:rPr>
                                <w:t>4.5 mg</w:t>
                              </w:r>
                            </w:p>
                          </w:txbxContent>
                        </wps:txbx>
                        <wps:bodyPr rot="0" vert="horz" wrap="square" lIns="91440" tIns="45720" rIns="91440" bIns="45720" anchor="t" anchorCtr="0">
                          <a:noAutofit/>
                        </wps:bodyPr>
                      </wps:wsp>
                      <wps:wsp>
                        <wps:cNvPr id="1255990144" name="Text Box 1255990144"/>
                        <wps:cNvSpPr txBox="1">
                          <a:spLocks noChangeArrowheads="1"/>
                        </wps:cNvSpPr>
                        <wps:spPr bwMode="auto">
                          <a:xfrm>
                            <a:off x="0" y="0"/>
                            <a:ext cx="560614" cy="402167"/>
                          </a:xfrm>
                          <a:prstGeom prst="rect">
                            <a:avLst/>
                          </a:prstGeom>
                          <a:solidFill>
                            <a:srgbClr val="92D050"/>
                          </a:solidFill>
                          <a:ln w="9525">
                            <a:solidFill>
                              <a:schemeClr val="accent1"/>
                            </a:solidFill>
                            <a:miter lim="800000"/>
                            <a:headEnd/>
                            <a:tailEnd/>
                          </a:ln>
                        </wps:spPr>
                        <wps:txbx>
                          <w:txbxContent>
                            <w:p w14:paraId="34A3F85C" w14:textId="77777777" w:rsidR="005202A9" w:rsidRPr="00BC3A26" w:rsidRDefault="005202A9" w:rsidP="005202A9">
                              <w:pPr>
                                <w:jc w:val="center"/>
                                <w:rPr>
                                  <w:sz w:val="18"/>
                                  <w:szCs w:val="18"/>
                                </w:rPr>
                              </w:pPr>
                              <w:r w:rsidRPr="00BC3A26">
                                <w:rPr>
                                  <w:sz w:val="18"/>
                                  <w:szCs w:val="18"/>
                                </w:rPr>
                                <w:t>1 week</w:t>
                              </w:r>
                            </w:p>
                            <w:p w14:paraId="117BB1AC" w14:textId="77777777" w:rsidR="005202A9" w:rsidRPr="00BC3A26" w:rsidRDefault="005202A9" w:rsidP="005202A9">
                              <w:pPr>
                                <w:jc w:val="center"/>
                                <w:rPr>
                                  <w:sz w:val="18"/>
                                  <w:szCs w:val="18"/>
                                </w:rPr>
                              </w:pPr>
                              <w:r w:rsidRPr="00BC3A26">
                                <w:rPr>
                                  <w:sz w:val="18"/>
                                  <w:szCs w:val="18"/>
                                </w:rPr>
                                <w:t>1.5 mg</w:t>
                              </w:r>
                            </w:p>
                          </w:txbxContent>
                        </wps:txbx>
                        <wps:bodyPr rot="0" vert="horz" wrap="square" lIns="91440" tIns="45720" rIns="91440" bIns="45720" anchor="t" anchorCtr="0">
                          <a:noAutofit/>
                        </wps:bodyPr>
                      </wps:wsp>
                      <wps:wsp>
                        <wps:cNvPr id="1210867987" name="Text Box 1210867987"/>
                        <wps:cNvSpPr txBox="1">
                          <a:spLocks noChangeArrowheads="1"/>
                        </wps:cNvSpPr>
                        <wps:spPr bwMode="auto">
                          <a:xfrm>
                            <a:off x="560613" y="0"/>
                            <a:ext cx="549729" cy="402167"/>
                          </a:xfrm>
                          <a:prstGeom prst="rect">
                            <a:avLst/>
                          </a:prstGeom>
                          <a:solidFill>
                            <a:srgbClr val="92D050"/>
                          </a:solidFill>
                          <a:ln w="9525">
                            <a:solidFill>
                              <a:schemeClr val="accent1"/>
                            </a:solidFill>
                            <a:miter lim="800000"/>
                            <a:headEnd/>
                            <a:tailEnd/>
                          </a:ln>
                        </wps:spPr>
                        <wps:txbx>
                          <w:txbxContent>
                            <w:p w14:paraId="515BDB91" w14:textId="77777777" w:rsidR="005202A9" w:rsidRPr="00BC3A26" w:rsidRDefault="005202A9" w:rsidP="005202A9">
                              <w:pPr>
                                <w:jc w:val="center"/>
                                <w:rPr>
                                  <w:sz w:val="18"/>
                                  <w:szCs w:val="18"/>
                                </w:rPr>
                              </w:pPr>
                              <w:r w:rsidRPr="00BC3A26">
                                <w:rPr>
                                  <w:sz w:val="18"/>
                                  <w:szCs w:val="18"/>
                                </w:rPr>
                                <w:t>1 week</w:t>
                              </w:r>
                            </w:p>
                            <w:p w14:paraId="4C031979" w14:textId="77777777" w:rsidR="005202A9" w:rsidRPr="00BC3A26" w:rsidRDefault="005202A9" w:rsidP="005202A9">
                              <w:pPr>
                                <w:jc w:val="center"/>
                                <w:rPr>
                                  <w:sz w:val="18"/>
                                  <w:szCs w:val="18"/>
                                </w:rPr>
                              </w:pPr>
                              <w:r w:rsidRPr="00BC3A26">
                                <w:rPr>
                                  <w:sz w:val="18"/>
                                  <w:szCs w:val="18"/>
                                </w:rPr>
                                <w:t>3 mg</w:t>
                              </w:r>
                            </w:p>
                          </w:txbxContent>
                        </wps:txbx>
                        <wps:bodyPr rot="0" vert="horz" wrap="square" lIns="91440" tIns="45720" rIns="91440" bIns="45720" anchor="t" anchorCtr="0">
                          <a:noAutofit/>
                        </wps:bodyPr>
                      </wps:wsp>
                    </wpg:wgp>
                  </a:graphicData>
                </a:graphic>
              </wp:inline>
            </w:drawing>
          </mc:Choice>
          <mc:Fallback>
            <w:pict>
              <v:group w14:anchorId="3024762B" id="Group 692878716" o:spid="_x0000_s1026" style="width:430.3pt;height:31.7pt;mso-position-horizontal-relative:char;mso-position-vertical-relative:line" coordorigin=",-2" coordsize="54648,402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">
                <v:shapetype id="_x0000_t202" coordsize="21600,21600" o:spt="202" path="m,l,21600r21600,l21600,xe">
                  <v:stroke joinstyle="miter"/>
                  <v:path gradientshapeok="t" o:connecttype="rect"/>
                </v:shapetype>
                <v:shape id="Text Box 2" o:spid="_x0000_s1027" type="#_x0000_t202" style="position:absolute;left:35169;width:19479;height:40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">
                  <v:textbox>
                    <w:txbxContent>
                      <w:p w14:paraId="6685D0E2" w14:textId="77777777" w:rsidR="005202A9" w:rsidRPr="00BC3A26" w:rsidRDefault="005202A9" w:rsidP="005202A9">
                        <w:pPr>
                          <w:jc w:val="center"/>
                          <w:rPr>
                            <w:sz w:val="18"/>
                            <w:szCs w:val="18"/>
                          </w:rPr>
                        </w:pPr>
                        <w:r w:rsidRPr="00BC3A26">
                          <w:rPr>
                            <w:sz w:val="18"/>
                            <w:szCs w:val="18"/>
                          </w:rPr>
                          <w:t>4 weeks</w:t>
                        </w:r>
                      </w:p>
                      <w:p w14:paraId="36AB646A" w14:textId="77777777" w:rsidR="005202A9" w:rsidRPr="00BC3A26" w:rsidRDefault="005202A9" w:rsidP="005202A9">
                        <w:pPr>
                          <w:jc w:val="center"/>
                          <w:rPr>
                            <w:sz w:val="18"/>
                            <w:szCs w:val="18"/>
                          </w:rPr>
                        </w:pPr>
                        <w:r>
                          <w:rPr>
                            <w:sz w:val="18"/>
                            <w:szCs w:val="18"/>
                          </w:rPr>
                          <w:t>placebo</w:t>
                        </w:r>
                      </w:p>
                    </w:txbxContent>
                  </v:textbox>
                </v:shape>
                <v:shape id="Text Box 2" o:spid="_x0000_s1028" type="#_x0000_t202" style="position:absolute;left:11105;top:-2;width:24064;height:4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" fillcolor="#92d050" strokecolor="#4472c4 [3204]">
                  <v:textbox>
                    <w:txbxContent>
                      <w:p w14:paraId="68380914" w14:textId="77777777" w:rsidR="005202A9" w:rsidRPr="00BC3A26" w:rsidRDefault="005202A9" w:rsidP="005202A9">
                        <w:pPr>
                          <w:jc w:val="center"/>
                          <w:rPr>
                            <w:sz w:val="18"/>
                            <w:szCs w:val="18"/>
                          </w:rPr>
                        </w:pPr>
                        <w:r>
                          <w:rPr>
                            <w:sz w:val="18"/>
                            <w:szCs w:val="18"/>
                          </w:rPr>
                          <w:t>6</w:t>
                        </w:r>
                        <w:r w:rsidRPr="00BC3A26">
                          <w:rPr>
                            <w:sz w:val="18"/>
                            <w:szCs w:val="18"/>
                          </w:rPr>
                          <w:t xml:space="preserve"> weeks</w:t>
                        </w:r>
                      </w:p>
                      <w:p w14:paraId="48C1248C" w14:textId="77777777" w:rsidR="005202A9" w:rsidRPr="00BC3A26" w:rsidRDefault="005202A9" w:rsidP="005202A9">
                        <w:pPr>
                          <w:jc w:val="center"/>
                          <w:rPr>
                            <w:sz w:val="18"/>
                            <w:szCs w:val="18"/>
                          </w:rPr>
                        </w:pPr>
                        <w:r w:rsidRPr="00BC3A26">
                          <w:rPr>
                            <w:sz w:val="18"/>
                            <w:szCs w:val="18"/>
                          </w:rPr>
                          <w:t>4.5 mg</w:t>
                        </w:r>
                      </w:p>
                    </w:txbxContent>
                  </v:textbox>
                </v:shape>
                <v:shape id="Text Box 1255990144" o:spid="_x0000_s1029" type="#_x0000_t202" style="position:absolute;width:5606;height:40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" fillcolor="#92d050" strokecolor="#4472c4 [3204]">
                  <v:textbox>
                    <w:txbxContent>
                      <w:p w14:paraId="34A3F85C" w14:textId="77777777" w:rsidR="005202A9" w:rsidRPr="00BC3A26" w:rsidRDefault="005202A9" w:rsidP="005202A9">
                        <w:pPr>
                          <w:jc w:val="center"/>
                          <w:rPr>
                            <w:sz w:val="18"/>
                            <w:szCs w:val="18"/>
                          </w:rPr>
                        </w:pPr>
                        <w:r w:rsidRPr="00BC3A26">
                          <w:rPr>
                            <w:sz w:val="18"/>
                            <w:szCs w:val="18"/>
                          </w:rPr>
                          <w:t>1 week</w:t>
                        </w:r>
                      </w:p>
                      <w:p w14:paraId="117BB1AC" w14:textId="77777777" w:rsidR="005202A9" w:rsidRPr="00BC3A26" w:rsidRDefault="005202A9" w:rsidP="005202A9">
                        <w:pPr>
                          <w:jc w:val="center"/>
                          <w:rPr>
                            <w:sz w:val="18"/>
                            <w:szCs w:val="18"/>
                          </w:rPr>
                        </w:pPr>
                        <w:r w:rsidRPr="00BC3A26">
                          <w:rPr>
                            <w:sz w:val="18"/>
                            <w:szCs w:val="18"/>
                          </w:rPr>
                          <w:t>1.5 mg</w:t>
                        </w:r>
                      </w:p>
                    </w:txbxContent>
                  </v:textbox>
                </v:shape>
                <v:shape id="Text Box 1210867987" o:spid="_x0000_s1030" type="#_x0000_t202" style="position:absolute;left:5606;width:5497;height:40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" fillcolor="#92d050" strokecolor="#4472c4 [3204]">
                  <v:textbox>
                    <w:txbxContent>
                      <w:p w14:paraId="515BDB91" w14:textId="77777777" w:rsidR="005202A9" w:rsidRPr="00BC3A26" w:rsidRDefault="005202A9" w:rsidP="005202A9">
                        <w:pPr>
                          <w:jc w:val="center"/>
                          <w:rPr>
                            <w:sz w:val="18"/>
                            <w:szCs w:val="18"/>
                          </w:rPr>
                        </w:pPr>
                        <w:r w:rsidRPr="00BC3A26">
                          <w:rPr>
                            <w:sz w:val="18"/>
                            <w:szCs w:val="18"/>
                          </w:rPr>
                          <w:t>1 week</w:t>
                        </w:r>
                      </w:p>
                      <w:p w14:paraId="4C031979" w14:textId="77777777" w:rsidR="005202A9" w:rsidRPr="00BC3A26" w:rsidRDefault="005202A9" w:rsidP="005202A9">
                        <w:pPr>
                          <w:jc w:val="center"/>
                          <w:rPr>
                            <w:sz w:val="18"/>
                            <w:szCs w:val="18"/>
                          </w:rPr>
                        </w:pPr>
                        <w:r w:rsidRPr="00BC3A26">
                          <w:rPr>
                            <w:sz w:val="18"/>
                            <w:szCs w:val="18"/>
                          </w:rPr>
                          <w:t>3 mg</w:t>
                        </w:r>
                      </w:p>
                    </w:txbxContent>
                  </v:textbox>
                </v:shape>
                <w10:anchorlock/>
              </v:group>
            </w:pict>
          </mc:Fallback>
        </mc:AlternateContent>
      </w:r>
      <w:r w:rsidR="25C9A48F" w:rsidRPr="006600C0">
        <w:rPr>
          <w:rStyle w:val="normaltextrun"/>
          <w:sz w:val="22"/>
          <w:szCs w:val="22"/>
        </w:rPr>
        <w:t>Group 2</w:t>
      </w:r>
      <w:r w:rsidR="005D151F" w:rsidRPr="006600C0">
        <w:rPr>
          <w:rStyle w:val="normaltextrun"/>
          <w:sz w:val="22"/>
          <w:szCs w:val="22"/>
        </w:rPr>
        <w:t>: </w:t>
      </w:r>
      <w:r w:rsidR="0085114B" w:rsidRPr="006600C0">
        <w:rPr>
          <w:rStyle w:val="normaltextrun"/>
          <w:sz w:val="22"/>
          <w:szCs w:val="22"/>
        </w:rPr>
        <w:t xml:space="preserve">Placebo followed by LDN. </w:t>
      </w:r>
      <w:r w:rsidR="643B7A0E" w:rsidRPr="006600C0">
        <w:rPr>
          <w:rStyle w:val="normaltextrun"/>
          <w:sz w:val="22"/>
          <w:szCs w:val="22"/>
        </w:rPr>
        <w:t xml:space="preserve">Placebo capsule for first 4 weeks, </w:t>
      </w:r>
      <w:r w:rsidR="00030D0C" w:rsidRPr="006600C0">
        <w:rPr>
          <w:rStyle w:val="normaltextrun"/>
          <w:sz w:val="22"/>
          <w:szCs w:val="22"/>
        </w:rPr>
        <w:t xml:space="preserve">naltrexone </w:t>
      </w:r>
      <w:r w:rsidR="643B7A0E" w:rsidRPr="006600C0">
        <w:rPr>
          <w:rStyle w:val="normaltextrun"/>
          <w:sz w:val="22"/>
          <w:szCs w:val="22"/>
        </w:rPr>
        <w:t>1.5</w:t>
      </w:r>
      <w:r w:rsidR="00030D0C" w:rsidRPr="006600C0">
        <w:rPr>
          <w:rStyle w:val="normaltextrun"/>
          <w:sz w:val="22"/>
          <w:szCs w:val="22"/>
        </w:rPr>
        <w:t xml:space="preserve"> </w:t>
      </w:r>
      <w:r w:rsidR="643B7A0E" w:rsidRPr="006600C0">
        <w:rPr>
          <w:rStyle w:val="normaltextrun"/>
          <w:sz w:val="22"/>
          <w:szCs w:val="22"/>
        </w:rPr>
        <w:t xml:space="preserve">mg daily for one week, </w:t>
      </w:r>
      <w:r w:rsidR="00030D0C" w:rsidRPr="006600C0">
        <w:rPr>
          <w:rStyle w:val="normaltextrun"/>
          <w:sz w:val="22"/>
          <w:szCs w:val="22"/>
        </w:rPr>
        <w:t xml:space="preserve">naltrexone </w:t>
      </w:r>
      <w:r w:rsidR="643B7A0E" w:rsidRPr="006600C0">
        <w:rPr>
          <w:rStyle w:val="normaltextrun"/>
          <w:sz w:val="22"/>
          <w:szCs w:val="22"/>
        </w:rPr>
        <w:t>3</w:t>
      </w:r>
      <w:r w:rsidR="00030D0C" w:rsidRPr="006600C0">
        <w:rPr>
          <w:rStyle w:val="normaltextrun"/>
          <w:sz w:val="22"/>
          <w:szCs w:val="22"/>
        </w:rPr>
        <w:t xml:space="preserve"> </w:t>
      </w:r>
      <w:r w:rsidR="643B7A0E" w:rsidRPr="006600C0">
        <w:rPr>
          <w:rStyle w:val="normaltextrun"/>
          <w:sz w:val="22"/>
          <w:szCs w:val="22"/>
        </w:rPr>
        <w:t xml:space="preserve">mg daily next week, </w:t>
      </w:r>
      <w:r w:rsidR="00030D0C" w:rsidRPr="006600C0">
        <w:rPr>
          <w:rStyle w:val="normaltextrun"/>
          <w:sz w:val="22"/>
          <w:szCs w:val="22"/>
        </w:rPr>
        <w:t xml:space="preserve">naltrexone </w:t>
      </w:r>
      <w:r w:rsidR="643B7A0E" w:rsidRPr="006600C0">
        <w:rPr>
          <w:rStyle w:val="normaltextrun"/>
          <w:sz w:val="22"/>
          <w:szCs w:val="22"/>
        </w:rPr>
        <w:t>4.5</w:t>
      </w:r>
      <w:r w:rsidR="00030D0C" w:rsidRPr="006600C0">
        <w:rPr>
          <w:rStyle w:val="normaltextrun"/>
          <w:sz w:val="22"/>
          <w:szCs w:val="22"/>
        </w:rPr>
        <w:t xml:space="preserve"> </w:t>
      </w:r>
      <w:r w:rsidR="643B7A0E" w:rsidRPr="006600C0">
        <w:rPr>
          <w:rStyle w:val="normaltextrun"/>
          <w:sz w:val="22"/>
          <w:szCs w:val="22"/>
        </w:rPr>
        <w:t>mg daily for subsequent 6 weeks</w:t>
      </w:r>
      <w:r w:rsidR="005D151F" w:rsidRPr="006600C0">
        <w:rPr>
          <w:rStyle w:val="normaltextrun"/>
          <w:sz w:val="22"/>
          <w:szCs w:val="22"/>
        </w:rPr>
        <w:t>.</w:t>
      </w:r>
      <w:r w:rsidR="33D12B91" w:rsidRPr="006600C0">
        <w:rPr>
          <w:rStyle w:val="normaltextrun"/>
          <w:sz w:val="22"/>
          <w:szCs w:val="22"/>
        </w:rPr>
        <w:t xml:space="preserve"> </w:t>
      </w:r>
    </w:p>
    <w:p w14:paraId="37C3D730" w14:textId="77777777" w:rsidR="00AF2C2D" w:rsidRDefault="00AF2C2D" w:rsidP="00AF2C2D">
      <w:pPr>
        <w:pStyle w:val="paragraph"/>
        <w:spacing w:before="120" w:beforeAutospacing="0" w:after="120" w:afterAutospacing="0" w:line="360" w:lineRule="auto"/>
        <w:textAlignment w:val="baseline"/>
        <w:rPr>
          <w:rStyle w:val="normaltextrun"/>
          <w:sz w:val="22"/>
          <w:szCs w:val="22"/>
        </w:rPr>
      </w:pPr>
      <w:r>
        <w:rPr>
          <w:noProof/>
        </w:rPr>
        <mc:AlternateContent>
          <mc:Choice Requires="wpg">
            <w:drawing>
              <wp:inline distT="0" distB="0" distL="0" distR="0" wp14:anchorId="080545C4" wp14:editId="1FFA3F0D">
                <wp:extent cx="5464175" cy="402655"/>
                <wp:effectExtent l="0" t="0" r="9525" b="16510"/>
                <wp:docPr id="536458166" name="Group 536458166"/>
                <wp:cNvGraphicFramePr/>
                <a:graphic xmlns:a="http://schemas.openxmlformats.org/drawingml/2006/main">
                  <a:graphicData uri="http://schemas.microsoft.com/office/word/2010/wordprocessingGroup">
                    <wpg:wgp>
                      <wpg:cNvGrpSpPr/>
                      <wpg:grpSpPr>
                        <a:xfrm>
                          <a:off x="0" y="0"/>
                          <a:ext cx="5464175" cy="402655"/>
                          <a:chOff x="274" y="-22066"/>
                          <a:chExt cx="5464175" cy="402655"/>
                        </a:xfrm>
                      </wpg:grpSpPr>
                      <wps:wsp>
                        <wps:cNvPr id="1557139104" name="Text Box 2"/>
                        <wps:cNvSpPr txBox="1">
                          <a:spLocks noChangeArrowheads="1"/>
                        </wps:cNvSpPr>
                        <wps:spPr bwMode="auto">
                          <a:xfrm>
                            <a:off x="274" y="-21578"/>
                            <a:ext cx="1783245" cy="402167"/>
                          </a:xfrm>
                          <a:prstGeom prst="rect">
                            <a:avLst/>
                          </a:prstGeom>
                          <a:solidFill>
                            <a:srgbClr val="FFFFFF"/>
                          </a:solidFill>
                          <a:ln w="9525">
                            <a:solidFill>
                              <a:srgbClr val="000000"/>
                            </a:solidFill>
                            <a:miter lim="800000"/>
                            <a:headEnd/>
                            <a:tailEnd/>
                          </a:ln>
                        </wps:spPr>
                        <wps:txbx>
                          <w:txbxContent>
                            <w:p w14:paraId="0E19DB45" w14:textId="77777777" w:rsidR="00AF2C2D" w:rsidRPr="00BC3A26" w:rsidRDefault="00AF2C2D" w:rsidP="00AF2C2D">
                              <w:pPr>
                                <w:jc w:val="center"/>
                                <w:rPr>
                                  <w:sz w:val="18"/>
                                  <w:szCs w:val="18"/>
                                </w:rPr>
                              </w:pPr>
                              <w:r w:rsidRPr="00BC3A26">
                                <w:rPr>
                                  <w:sz w:val="18"/>
                                  <w:szCs w:val="18"/>
                                </w:rPr>
                                <w:t>4 weeks</w:t>
                              </w:r>
                            </w:p>
                            <w:p w14:paraId="10FD91C1" w14:textId="77777777" w:rsidR="00AF2C2D" w:rsidRPr="00BC3A26" w:rsidRDefault="00AF2C2D" w:rsidP="00AF2C2D">
                              <w:pPr>
                                <w:jc w:val="center"/>
                                <w:rPr>
                                  <w:sz w:val="18"/>
                                  <w:szCs w:val="18"/>
                                </w:rPr>
                              </w:pPr>
                              <w:r>
                                <w:rPr>
                                  <w:sz w:val="18"/>
                                  <w:szCs w:val="18"/>
                                </w:rPr>
                                <w:t>placebo</w:t>
                              </w:r>
                            </w:p>
                          </w:txbxContent>
                        </wps:txbx>
                        <wps:bodyPr rot="0" vert="horz" wrap="square" lIns="91440" tIns="45720" rIns="91440" bIns="45720" anchor="t" anchorCtr="0">
                          <a:noAutofit/>
                        </wps:bodyPr>
                      </wps:wsp>
                      <wps:wsp>
                        <wps:cNvPr id="792889117" name="Text Box 2"/>
                        <wps:cNvSpPr txBox="1">
                          <a:spLocks noChangeArrowheads="1"/>
                        </wps:cNvSpPr>
                        <wps:spPr bwMode="auto">
                          <a:xfrm>
                            <a:off x="2893862" y="-22066"/>
                            <a:ext cx="2570587" cy="402167"/>
                          </a:xfrm>
                          <a:prstGeom prst="rect">
                            <a:avLst/>
                          </a:prstGeom>
                          <a:solidFill>
                            <a:srgbClr val="92D050"/>
                          </a:solidFill>
                          <a:ln w="9525">
                            <a:solidFill>
                              <a:srgbClr val="000000"/>
                            </a:solidFill>
                            <a:miter lim="800000"/>
                            <a:headEnd/>
                            <a:tailEnd/>
                          </a:ln>
                        </wps:spPr>
                        <wps:txbx>
                          <w:txbxContent>
                            <w:p w14:paraId="6ACD489E" w14:textId="24A65ECD" w:rsidR="00AF2C2D" w:rsidRPr="00BC3A26" w:rsidRDefault="00AF743E" w:rsidP="00AF2C2D">
                              <w:pPr>
                                <w:jc w:val="center"/>
                                <w:rPr>
                                  <w:sz w:val="18"/>
                                  <w:szCs w:val="18"/>
                                </w:rPr>
                              </w:pPr>
                              <w:r>
                                <w:rPr>
                                  <w:sz w:val="18"/>
                                  <w:szCs w:val="18"/>
                                </w:rPr>
                                <w:t>6</w:t>
                              </w:r>
                              <w:r w:rsidR="00AF2C2D" w:rsidRPr="00BC3A26">
                                <w:rPr>
                                  <w:sz w:val="18"/>
                                  <w:szCs w:val="18"/>
                                </w:rPr>
                                <w:t xml:space="preserve"> weeks</w:t>
                              </w:r>
                            </w:p>
                            <w:p w14:paraId="6067B561" w14:textId="77777777" w:rsidR="00AF2C2D" w:rsidRPr="00BC3A26" w:rsidRDefault="00AF2C2D" w:rsidP="00AF2C2D">
                              <w:pPr>
                                <w:jc w:val="center"/>
                                <w:rPr>
                                  <w:sz w:val="18"/>
                                  <w:szCs w:val="18"/>
                                </w:rPr>
                              </w:pPr>
                              <w:r w:rsidRPr="00BC3A26">
                                <w:rPr>
                                  <w:sz w:val="18"/>
                                  <w:szCs w:val="18"/>
                                </w:rPr>
                                <w:t>4.5 mg</w:t>
                              </w:r>
                            </w:p>
                          </w:txbxContent>
                        </wps:txbx>
                        <wps:bodyPr rot="0" vert="horz" wrap="square" lIns="91440" tIns="45720" rIns="91440" bIns="45720" anchor="t" anchorCtr="0">
                          <a:noAutofit/>
                        </wps:bodyPr>
                      </wps:wsp>
                      <wps:wsp>
                        <wps:cNvPr id="1565494655" name="Text Box 1565494655"/>
                        <wps:cNvSpPr txBox="1">
                          <a:spLocks noChangeArrowheads="1"/>
                        </wps:cNvSpPr>
                        <wps:spPr bwMode="auto">
                          <a:xfrm>
                            <a:off x="1783519" y="-21578"/>
                            <a:ext cx="560614" cy="402167"/>
                          </a:xfrm>
                          <a:prstGeom prst="rect">
                            <a:avLst/>
                          </a:prstGeom>
                          <a:solidFill>
                            <a:srgbClr val="92D050"/>
                          </a:solidFill>
                          <a:ln w="9525">
                            <a:solidFill>
                              <a:srgbClr val="000000"/>
                            </a:solidFill>
                            <a:miter lim="800000"/>
                            <a:headEnd/>
                            <a:tailEnd/>
                          </a:ln>
                        </wps:spPr>
                        <wps:txbx>
                          <w:txbxContent>
                            <w:p w14:paraId="05A63E4E" w14:textId="77777777" w:rsidR="00AF2C2D" w:rsidRPr="00BC3A26" w:rsidRDefault="00AF2C2D" w:rsidP="00AF2C2D">
                              <w:pPr>
                                <w:jc w:val="center"/>
                                <w:rPr>
                                  <w:sz w:val="18"/>
                                  <w:szCs w:val="18"/>
                                </w:rPr>
                              </w:pPr>
                              <w:r w:rsidRPr="00BC3A26">
                                <w:rPr>
                                  <w:sz w:val="18"/>
                                  <w:szCs w:val="18"/>
                                </w:rPr>
                                <w:t>1 week</w:t>
                              </w:r>
                            </w:p>
                            <w:p w14:paraId="55B0F7AC" w14:textId="77777777" w:rsidR="00AF2C2D" w:rsidRPr="00BC3A26" w:rsidRDefault="00AF2C2D" w:rsidP="00AF2C2D">
                              <w:pPr>
                                <w:jc w:val="center"/>
                                <w:rPr>
                                  <w:sz w:val="18"/>
                                  <w:szCs w:val="18"/>
                                </w:rPr>
                              </w:pPr>
                              <w:r w:rsidRPr="00BC3A26">
                                <w:rPr>
                                  <w:sz w:val="18"/>
                                  <w:szCs w:val="18"/>
                                </w:rPr>
                                <w:t>1.5 mg</w:t>
                              </w:r>
                            </w:p>
                          </w:txbxContent>
                        </wps:txbx>
                        <wps:bodyPr rot="0" vert="horz" wrap="square" lIns="91440" tIns="45720" rIns="91440" bIns="45720" anchor="t" anchorCtr="0">
                          <a:noAutofit/>
                        </wps:bodyPr>
                      </wps:wsp>
                      <wps:wsp>
                        <wps:cNvPr id="1714788681" name="Text Box 1714788681"/>
                        <wps:cNvSpPr txBox="1">
                          <a:spLocks noChangeArrowheads="1"/>
                        </wps:cNvSpPr>
                        <wps:spPr bwMode="auto">
                          <a:xfrm>
                            <a:off x="2344133" y="-21578"/>
                            <a:ext cx="549729" cy="402167"/>
                          </a:xfrm>
                          <a:prstGeom prst="rect">
                            <a:avLst/>
                          </a:prstGeom>
                          <a:solidFill>
                            <a:srgbClr val="92D050"/>
                          </a:solidFill>
                          <a:ln w="9525">
                            <a:solidFill>
                              <a:srgbClr val="000000"/>
                            </a:solidFill>
                            <a:miter lim="800000"/>
                            <a:headEnd/>
                            <a:tailEnd/>
                          </a:ln>
                        </wps:spPr>
                        <wps:txbx>
                          <w:txbxContent>
                            <w:p w14:paraId="011A6A50" w14:textId="77777777" w:rsidR="00AF2C2D" w:rsidRPr="00BC3A26" w:rsidRDefault="00AF2C2D" w:rsidP="00AF2C2D">
                              <w:pPr>
                                <w:jc w:val="center"/>
                                <w:rPr>
                                  <w:sz w:val="18"/>
                                  <w:szCs w:val="18"/>
                                </w:rPr>
                              </w:pPr>
                              <w:r w:rsidRPr="00BC3A26">
                                <w:rPr>
                                  <w:sz w:val="18"/>
                                  <w:szCs w:val="18"/>
                                </w:rPr>
                                <w:t>1 week</w:t>
                              </w:r>
                            </w:p>
                            <w:p w14:paraId="6D6D36F5" w14:textId="77777777" w:rsidR="00AF2C2D" w:rsidRPr="00BC3A26" w:rsidRDefault="00AF2C2D" w:rsidP="00AF2C2D">
                              <w:pPr>
                                <w:jc w:val="center"/>
                                <w:rPr>
                                  <w:sz w:val="18"/>
                                  <w:szCs w:val="18"/>
                                </w:rPr>
                              </w:pPr>
                              <w:r w:rsidRPr="00BC3A26">
                                <w:rPr>
                                  <w:sz w:val="18"/>
                                  <w:szCs w:val="18"/>
                                </w:rPr>
                                <w:t>3 mg</w:t>
                              </w:r>
                            </w:p>
                          </w:txbxContent>
                        </wps:txbx>
                        <wps:bodyPr rot="0" vert="horz" wrap="square" lIns="91440" tIns="45720" rIns="91440" bIns="45720" anchor="t" anchorCtr="0">
                          <a:noAutofit/>
                        </wps:bodyPr>
                      </wps:wsp>
                    </wpg:wgp>
                  </a:graphicData>
                </a:graphic>
              </wp:inline>
            </w:drawing>
          </mc:Choice>
          <mc:Fallback>
            <w:pict>
              <v:group w14:anchorId="080545C4" id="Group 536458166" o:spid="_x0000_s1031" style="width:430.25pt;height:31.7pt;mso-position-horizontal-relative:char;mso-position-vertical-relative:line" coordorigin="2,-220" coordsize="54641,402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">
                <v:shape id="Text Box 2" o:spid="_x0000_s1032" type="#_x0000_t202" style="position:absolute;left:2;top:-215;width:17833;height:4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">
                  <v:textbox>
                    <w:txbxContent>
                      <w:p w14:paraId="0E19DB45" w14:textId="77777777" w:rsidR="00AF2C2D" w:rsidRPr="00BC3A26" w:rsidRDefault="00AF2C2D" w:rsidP="00AF2C2D">
                        <w:pPr>
                          <w:jc w:val="center"/>
                          <w:rPr>
                            <w:sz w:val="18"/>
                            <w:szCs w:val="18"/>
                          </w:rPr>
                        </w:pPr>
                        <w:r w:rsidRPr="00BC3A26">
                          <w:rPr>
                            <w:sz w:val="18"/>
                            <w:szCs w:val="18"/>
                          </w:rPr>
                          <w:t>4 weeks</w:t>
                        </w:r>
                      </w:p>
                      <w:p w14:paraId="10FD91C1" w14:textId="77777777" w:rsidR="00AF2C2D" w:rsidRPr="00BC3A26" w:rsidRDefault="00AF2C2D" w:rsidP="00AF2C2D">
                        <w:pPr>
                          <w:jc w:val="center"/>
                          <w:rPr>
                            <w:sz w:val="18"/>
                            <w:szCs w:val="18"/>
                          </w:rPr>
                        </w:pPr>
                        <w:r>
                          <w:rPr>
                            <w:sz w:val="18"/>
                            <w:szCs w:val="18"/>
                          </w:rPr>
                          <w:t>placebo</w:t>
                        </w:r>
                      </w:p>
                    </w:txbxContent>
                  </v:textbox>
                </v:shape>
                <v:shape id="Text Box 2" o:spid="_x0000_s1033" type="#_x0000_t202" style="position:absolute;left:28938;top:-220;width:25706;height:40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" fillcolor="#92d050">
                  <v:textbox>
                    <w:txbxContent>
                      <w:p w14:paraId="6ACD489E" w14:textId="24A65ECD" w:rsidR="00AF2C2D" w:rsidRPr="00BC3A26" w:rsidRDefault="00AF743E" w:rsidP="00AF2C2D">
                        <w:pPr>
                          <w:jc w:val="center"/>
                          <w:rPr>
                            <w:sz w:val="18"/>
                            <w:szCs w:val="18"/>
                          </w:rPr>
                        </w:pPr>
                        <w:r>
                          <w:rPr>
                            <w:sz w:val="18"/>
                            <w:szCs w:val="18"/>
                          </w:rPr>
                          <w:t>6</w:t>
                        </w:r>
                        <w:r w:rsidR="00AF2C2D" w:rsidRPr="00BC3A26">
                          <w:rPr>
                            <w:sz w:val="18"/>
                            <w:szCs w:val="18"/>
                          </w:rPr>
                          <w:t xml:space="preserve"> weeks</w:t>
                        </w:r>
                      </w:p>
                      <w:p w14:paraId="6067B561" w14:textId="77777777" w:rsidR="00AF2C2D" w:rsidRPr="00BC3A26" w:rsidRDefault="00AF2C2D" w:rsidP="00AF2C2D">
                        <w:pPr>
                          <w:jc w:val="center"/>
                          <w:rPr>
                            <w:sz w:val="18"/>
                            <w:szCs w:val="18"/>
                          </w:rPr>
                        </w:pPr>
                        <w:r w:rsidRPr="00BC3A26">
                          <w:rPr>
                            <w:sz w:val="18"/>
                            <w:szCs w:val="18"/>
                          </w:rPr>
                          <w:t>4.5 mg</w:t>
                        </w:r>
                      </w:p>
                    </w:txbxContent>
                  </v:textbox>
                </v:shape>
                <v:shape id="Text Box 1565494655" o:spid="_x0000_s1034" type="#_x0000_t202" style="position:absolute;left:17835;top:-215;width:5606;height:4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" fillcolor="#92d050">
                  <v:textbox>
                    <w:txbxContent>
                      <w:p w14:paraId="05A63E4E" w14:textId="77777777" w:rsidR="00AF2C2D" w:rsidRPr="00BC3A26" w:rsidRDefault="00AF2C2D" w:rsidP="00AF2C2D">
                        <w:pPr>
                          <w:jc w:val="center"/>
                          <w:rPr>
                            <w:sz w:val="18"/>
                            <w:szCs w:val="18"/>
                          </w:rPr>
                        </w:pPr>
                        <w:r w:rsidRPr="00BC3A26">
                          <w:rPr>
                            <w:sz w:val="18"/>
                            <w:szCs w:val="18"/>
                          </w:rPr>
                          <w:t>1 week</w:t>
                        </w:r>
                      </w:p>
                      <w:p w14:paraId="55B0F7AC" w14:textId="77777777" w:rsidR="00AF2C2D" w:rsidRPr="00BC3A26" w:rsidRDefault="00AF2C2D" w:rsidP="00AF2C2D">
                        <w:pPr>
                          <w:jc w:val="center"/>
                          <w:rPr>
                            <w:sz w:val="18"/>
                            <w:szCs w:val="18"/>
                          </w:rPr>
                        </w:pPr>
                        <w:r w:rsidRPr="00BC3A26">
                          <w:rPr>
                            <w:sz w:val="18"/>
                            <w:szCs w:val="18"/>
                          </w:rPr>
                          <w:t>1.5 mg</w:t>
                        </w:r>
                      </w:p>
                    </w:txbxContent>
                  </v:textbox>
                </v:shape>
                <v:shape id="Text Box 1714788681" o:spid="_x0000_s1035" type="#_x0000_t202" style="position:absolute;left:23441;top:-215;width:5497;height:40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" fillcolor="#92d050">
                  <v:textbox>
                    <w:txbxContent>
                      <w:p w14:paraId="011A6A50" w14:textId="77777777" w:rsidR="00AF2C2D" w:rsidRPr="00BC3A26" w:rsidRDefault="00AF2C2D" w:rsidP="00AF2C2D">
                        <w:pPr>
                          <w:jc w:val="center"/>
                          <w:rPr>
                            <w:sz w:val="18"/>
                            <w:szCs w:val="18"/>
                          </w:rPr>
                        </w:pPr>
                        <w:r w:rsidRPr="00BC3A26">
                          <w:rPr>
                            <w:sz w:val="18"/>
                            <w:szCs w:val="18"/>
                          </w:rPr>
                          <w:t>1 week</w:t>
                        </w:r>
                      </w:p>
                      <w:p w14:paraId="6D6D36F5" w14:textId="77777777" w:rsidR="00AF2C2D" w:rsidRPr="00BC3A26" w:rsidRDefault="00AF2C2D" w:rsidP="00AF2C2D">
                        <w:pPr>
                          <w:jc w:val="center"/>
                          <w:rPr>
                            <w:sz w:val="18"/>
                            <w:szCs w:val="18"/>
                          </w:rPr>
                        </w:pPr>
                        <w:r w:rsidRPr="00BC3A26">
                          <w:rPr>
                            <w:sz w:val="18"/>
                            <w:szCs w:val="18"/>
                          </w:rPr>
                          <w:t>3 mg</w:t>
                        </w:r>
                      </w:p>
                    </w:txbxContent>
                  </v:textbox>
                </v:shape>
                <w10:anchorlock/>
              </v:group>
            </w:pict>
          </mc:Fallback>
        </mc:AlternateContent>
      </w:r>
    </w:p>
    <w:p w14:paraId="1F173C5A" w14:textId="77B060E0" w:rsidR="00E36D96" w:rsidRPr="00004022" w:rsidRDefault="00E36D96" w:rsidP="00004022">
      <w:pPr>
        <w:pStyle w:val="paragraph"/>
        <w:spacing w:before="0" w:beforeAutospacing="0" w:after="0" w:afterAutospacing="0" w:line="360" w:lineRule="auto"/>
        <w:ind w:left="720"/>
        <w:textAlignment w:val="baseline"/>
        <w:rPr>
          <w:rStyle w:val="normaltextrun"/>
          <w:sz w:val="20"/>
          <w:szCs w:val="20"/>
        </w:rPr>
      </w:pPr>
    </w:p>
    <w:p w14:paraId="07B8D1A0" w14:textId="5BB2E551" w:rsidR="00BC490F" w:rsidRPr="00C9071E" w:rsidRDefault="008F7616" w:rsidP="008F7616">
      <w:pPr>
        <w:pStyle w:val="Heading2"/>
        <w:spacing w:before="120" w:after="120" w:line="360" w:lineRule="auto"/>
        <w:rPr>
          <w:rFonts w:ascii="Times New Roman" w:hAnsi="Times New Roman"/>
          <w:b w:val="0"/>
          <w:sz w:val="24"/>
          <w:szCs w:val="24"/>
        </w:rPr>
      </w:pPr>
      <w:bookmarkStart w:id="7" w:name="_Toc150167519"/>
      <w:r>
        <w:rPr>
          <w:rFonts w:ascii="Times New Roman" w:hAnsi="Times New Roman"/>
          <w:b w:val="0"/>
          <w:sz w:val="24"/>
          <w:szCs w:val="24"/>
        </w:rPr>
        <w:t>4</w:t>
      </w:r>
      <w:r w:rsidR="0012247E" w:rsidRPr="00C9071E">
        <w:rPr>
          <w:rFonts w:ascii="Times New Roman" w:hAnsi="Times New Roman"/>
          <w:b w:val="0"/>
          <w:sz w:val="24"/>
          <w:szCs w:val="24"/>
        </w:rPr>
        <w:t>d</w:t>
      </w:r>
      <w:r w:rsidR="00BC490F" w:rsidRPr="00C9071E">
        <w:rPr>
          <w:rFonts w:ascii="Times New Roman" w:hAnsi="Times New Roman"/>
          <w:b w:val="0"/>
          <w:sz w:val="24"/>
          <w:szCs w:val="24"/>
        </w:rPr>
        <w:t xml:space="preserve">. </w:t>
      </w:r>
      <w:r w:rsidR="0012247E" w:rsidRPr="00C9071E">
        <w:rPr>
          <w:rFonts w:ascii="Times New Roman" w:hAnsi="Times New Roman"/>
          <w:b w:val="0"/>
          <w:sz w:val="24"/>
          <w:szCs w:val="24"/>
        </w:rPr>
        <w:t>Research outcomes</w:t>
      </w:r>
      <w:bookmarkEnd w:id="7"/>
    </w:p>
    <w:p w14:paraId="2CA42DC6" w14:textId="0419FF77" w:rsidR="00BD0180" w:rsidRPr="005C5D81" w:rsidRDefault="00BD0180" w:rsidP="00EE112C">
      <w:pPr>
        <w:pStyle w:val="paragraph"/>
        <w:spacing w:before="120" w:beforeAutospacing="0" w:after="120" w:afterAutospacing="0" w:line="360" w:lineRule="auto"/>
        <w:textAlignment w:val="baseline"/>
        <w:rPr>
          <w:bCs/>
          <w:sz w:val="22"/>
          <w:szCs w:val="22"/>
        </w:rPr>
      </w:pPr>
      <w:r w:rsidRPr="005C5D81">
        <w:rPr>
          <w:bCs/>
          <w:sz w:val="22"/>
          <w:szCs w:val="22"/>
        </w:rPr>
        <w:t>The main outcome measure tool used will be the Revised Fibromyalgia Impact Questionnaire (FIQR). This consists of 21 items in 3 domains (physical impairment, overall impact and severity of symptoms) with a 0-10 numeric scale for each. This is then simplified into a score out of 100. </w:t>
      </w:r>
    </w:p>
    <w:p w14:paraId="1E10C4AB" w14:textId="798E392B" w:rsidR="00986DE7" w:rsidRDefault="00BD0180" w:rsidP="4DBFFF15">
      <w:pPr>
        <w:pStyle w:val="paragraph"/>
        <w:spacing w:before="120" w:beforeAutospacing="0" w:after="120" w:afterAutospacing="0" w:line="360" w:lineRule="auto"/>
        <w:textAlignment w:val="baseline"/>
        <w:rPr>
          <w:rStyle w:val="normaltextrun"/>
          <w:sz w:val="22"/>
          <w:szCs w:val="22"/>
        </w:rPr>
      </w:pPr>
      <w:r w:rsidRPr="4DBFFF15">
        <w:rPr>
          <w:rStyle w:val="normaltextrun"/>
          <w:sz w:val="22"/>
          <w:szCs w:val="22"/>
        </w:rPr>
        <w:t>Another group of outcome measures are already routinely collected by MSPRC for the purposes of benchmarking and service development</w:t>
      </w:r>
      <w:r w:rsidR="00AC357D">
        <w:rPr>
          <w:rStyle w:val="normaltextrun"/>
          <w:sz w:val="22"/>
          <w:szCs w:val="22"/>
        </w:rPr>
        <w:t>, so the investigators are experienced in the use of these</w:t>
      </w:r>
      <w:r w:rsidR="00012CD8">
        <w:rPr>
          <w:rStyle w:val="normaltextrun"/>
          <w:sz w:val="22"/>
          <w:szCs w:val="22"/>
        </w:rPr>
        <w:t xml:space="preserve"> </w:t>
      </w:r>
      <w:r w:rsidR="00012CD8">
        <w:rPr>
          <w:rStyle w:val="normaltextrun"/>
          <w:sz w:val="22"/>
          <w:szCs w:val="22"/>
        </w:rPr>
        <w:lastRenderedPageBreak/>
        <w:t>assessment</w:t>
      </w:r>
      <w:r w:rsidR="00AC357D">
        <w:rPr>
          <w:rStyle w:val="normaltextrun"/>
          <w:sz w:val="22"/>
          <w:szCs w:val="22"/>
        </w:rPr>
        <w:t xml:space="preserve"> tools</w:t>
      </w:r>
      <w:r w:rsidR="00012CD8">
        <w:rPr>
          <w:rStyle w:val="normaltextrun"/>
          <w:sz w:val="22"/>
          <w:szCs w:val="22"/>
        </w:rPr>
        <w:t xml:space="preserve"> to </w:t>
      </w:r>
      <w:r w:rsidR="003533EB">
        <w:rPr>
          <w:sz w:val="22"/>
          <w:szCs w:val="22"/>
        </w:rPr>
        <w:t>understand</w:t>
      </w:r>
      <w:r w:rsidR="00012CD8" w:rsidRPr="00012CD8">
        <w:rPr>
          <w:sz w:val="22"/>
          <w:szCs w:val="22"/>
        </w:rPr>
        <w:t xml:space="preserve"> the </w:t>
      </w:r>
      <w:r w:rsidR="00012CD8">
        <w:rPr>
          <w:sz w:val="22"/>
          <w:szCs w:val="22"/>
        </w:rPr>
        <w:t>change</w:t>
      </w:r>
      <w:r w:rsidR="003533EB">
        <w:rPr>
          <w:sz w:val="22"/>
          <w:szCs w:val="22"/>
        </w:rPr>
        <w:t>s</w:t>
      </w:r>
      <w:r w:rsidR="00012CD8">
        <w:rPr>
          <w:sz w:val="22"/>
          <w:szCs w:val="22"/>
        </w:rPr>
        <w:t xml:space="preserve"> in </w:t>
      </w:r>
      <w:r w:rsidR="003533EB">
        <w:rPr>
          <w:sz w:val="22"/>
          <w:szCs w:val="22"/>
        </w:rPr>
        <w:t xml:space="preserve">the </w:t>
      </w:r>
      <w:r w:rsidR="00012CD8" w:rsidRPr="00012CD8">
        <w:rPr>
          <w:sz w:val="22"/>
          <w:szCs w:val="22"/>
        </w:rPr>
        <w:t xml:space="preserve">impact of pain and </w:t>
      </w:r>
      <w:r w:rsidR="003533EB">
        <w:rPr>
          <w:sz w:val="22"/>
          <w:szCs w:val="22"/>
        </w:rPr>
        <w:t xml:space="preserve">the </w:t>
      </w:r>
      <w:r w:rsidR="00012CD8" w:rsidRPr="00012CD8">
        <w:rPr>
          <w:sz w:val="22"/>
          <w:szCs w:val="22"/>
        </w:rPr>
        <w:t xml:space="preserve">levels of depression, anxiety, and stress </w:t>
      </w:r>
      <w:r w:rsidR="003533EB">
        <w:rPr>
          <w:sz w:val="22"/>
          <w:szCs w:val="22"/>
        </w:rPr>
        <w:t>among</w:t>
      </w:r>
      <w:r w:rsidR="00012CD8" w:rsidRPr="00012CD8">
        <w:rPr>
          <w:sz w:val="22"/>
          <w:szCs w:val="22"/>
        </w:rPr>
        <w:t xml:space="preserve"> </w:t>
      </w:r>
      <w:r w:rsidR="00012CD8">
        <w:rPr>
          <w:sz w:val="22"/>
          <w:szCs w:val="22"/>
        </w:rPr>
        <w:t>participants</w:t>
      </w:r>
      <w:r w:rsidRPr="4DBFFF15">
        <w:rPr>
          <w:rStyle w:val="normaltextrun"/>
          <w:sz w:val="22"/>
          <w:szCs w:val="22"/>
        </w:rPr>
        <w:t xml:space="preserve">. The suite of questionnaires is </w:t>
      </w:r>
      <w:r w:rsidR="00012CD8">
        <w:rPr>
          <w:rStyle w:val="normaltextrun"/>
          <w:sz w:val="22"/>
          <w:szCs w:val="22"/>
        </w:rPr>
        <w:t>developed</w:t>
      </w:r>
      <w:r w:rsidR="00012CD8" w:rsidRPr="4DBFFF15">
        <w:rPr>
          <w:rStyle w:val="normaltextrun"/>
          <w:sz w:val="22"/>
          <w:szCs w:val="22"/>
        </w:rPr>
        <w:t xml:space="preserve"> </w:t>
      </w:r>
      <w:r w:rsidRPr="4DBFFF15">
        <w:rPr>
          <w:rStyle w:val="normaltextrun"/>
          <w:sz w:val="22"/>
          <w:szCs w:val="22"/>
        </w:rPr>
        <w:t>by the Electronic Persistent Pain Outcomes Centre (EPPOC) and consists of the following outcome measures: Brief Pain Inventory (BPI), Pain Catastrophising Scale (PCS), Pain Self-Efficacy Questionnaire (PSEQ), Depression/Anxiety/Stress Scale 21 (DASS21), Global Rating of Change (GROC). </w:t>
      </w:r>
      <w:r w:rsidR="00534F14">
        <w:rPr>
          <w:rStyle w:val="normaltextrun"/>
          <w:sz w:val="22"/>
          <w:szCs w:val="22"/>
        </w:rPr>
        <w:t>All questionnaires will be completed online through Qualtrics</w:t>
      </w:r>
      <w:r w:rsidR="00BC2D69">
        <w:rPr>
          <w:rStyle w:val="normaltextrun"/>
          <w:sz w:val="22"/>
          <w:szCs w:val="22"/>
        </w:rPr>
        <w:t xml:space="preserve"> on </w:t>
      </w:r>
      <w:r w:rsidR="00995BCB">
        <w:rPr>
          <w:rStyle w:val="normaltextrun"/>
          <w:sz w:val="22"/>
          <w:szCs w:val="22"/>
        </w:rPr>
        <w:t xml:space="preserve">a </w:t>
      </w:r>
      <w:r w:rsidR="00BC2D69">
        <w:rPr>
          <w:rStyle w:val="normaltextrun"/>
          <w:sz w:val="22"/>
          <w:szCs w:val="22"/>
        </w:rPr>
        <w:t>4</w:t>
      </w:r>
      <w:r w:rsidR="00995BCB">
        <w:rPr>
          <w:rStyle w:val="normaltextrun"/>
          <w:sz w:val="22"/>
          <w:szCs w:val="22"/>
        </w:rPr>
        <w:t>-</w:t>
      </w:r>
      <w:r w:rsidR="00BC2D69">
        <w:rPr>
          <w:rStyle w:val="normaltextrun"/>
          <w:sz w:val="22"/>
          <w:szCs w:val="22"/>
        </w:rPr>
        <w:t>weekly basis</w:t>
      </w:r>
      <w:r w:rsidR="00534F14">
        <w:rPr>
          <w:rStyle w:val="normaltextrun"/>
          <w:sz w:val="22"/>
          <w:szCs w:val="22"/>
        </w:rPr>
        <w:t xml:space="preserve">. </w:t>
      </w:r>
      <w:r w:rsidR="00E75AD6">
        <w:rPr>
          <w:rStyle w:val="normaltextrun"/>
          <w:sz w:val="22"/>
          <w:szCs w:val="22"/>
        </w:rPr>
        <w:t>T</w:t>
      </w:r>
      <w:r w:rsidR="00534F14">
        <w:rPr>
          <w:rStyle w:val="normaltextrun"/>
          <w:sz w:val="22"/>
          <w:szCs w:val="22"/>
        </w:rPr>
        <w:t>he schedule of questionnaire activities</w:t>
      </w:r>
      <w:r w:rsidR="00E75AD6">
        <w:rPr>
          <w:rStyle w:val="normaltextrun"/>
          <w:sz w:val="22"/>
          <w:szCs w:val="22"/>
        </w:rPr>
        <w:t xml:space="preserve"> is provided in</w:t>
      </w:r>
      <w:r w:rsidR="00534F14">
        <w:rPr>
          <w:rStyle w:val="normaltextrun"/>
          <w:sz w:val="22"/>
          <w:szCs w:val="22"/>
        </w:rPr>
        <w:t xml:space="preserve"> Figure 1. </w:t>
      </w:r>
    </w:p>
    <w:p w14:paraId="00BB86EC" w14:textId="13F762DA" w:rsidR="004D32EC" w:rsidRDefault="00CA136F" w:rsidP="002F5B19">
      <w:pPr>
        <w:rPr>
          <w:sz w:val="22"/>
          <w:szCs w:val="22"/>
        </w:rPr>
      </w:pPr>
      <w:r w:rsidRPr="002F5B19">
        <w:rPr>
          <w:i/>
          <w:iCs/>
          <w:sz w:val="22"/>
          <w:szCs w:val="22"/>
        </w:rPr>
        <w:t>Primary outcome</w:t>
      </w:r>
    </w:p>
    <w:p w14:paraId="21EAB9BE" w14:textId="27C55CDC" w:rsidR="00BD0180" w:rsidRPr="008F7616" w:rsidDel="00B46413" w:rsidRDefault="00AF36D5" w:rsidP="7A7D4C73">
      <w:pPr>
        <w:pStyle w:val="paragraph"/>
        <w:numPr>
          <w:ilvl w:val="0"/>
          <w:numId w:val="21"/>
        </w:numPr>
        <w:spacing w:before="120" w:beforeAutospacing="0" w:after="120" w:afterAutospacing="0" w:line="360" w:lineRule="auto"/>
        <w:textAlignment w:val="baseline"/>
        <w:rPr>
          <w:rStyle w:val="normaltextrun"/>
          <w:sz w:val="22"/>
          <w:szCs w:val="22"/>
        </w:rPr>
      </w:pPr>
      <w:r w:rsidRPr="000028CE" w:rsidDel="00B46413">
        <w:rPr>
          <w:rStyle w:val="normaltextrun"/>
          <w:sz w:val="22"/>
          <w:szCs w:val="22"/>
          <w:u w:val="single"/>
        </w:rPr>
        <w:t>Level of</w:t>
      </w:r>
      <w:r w:rsidR="004516F5" w:rsidRPr="000028CE" w:rsidDel="00B46413">
        <w:rPr>
          <w:rStyle w:val="normaltextrun"/>
          <w:sz w:val="22"/>
          <w:szCs w:val="22"/>
          <w:u w:val="single"/>
        </w:rPr>
        <w:t xml:space="preserve"> pain severity</w:t>
      </w:r>
      <w:r w:rsidR="004516F5" w:rsidRPr="7A7D4C73" w:rsidDel="00B46413">
        <w:rPr>
          <w:rStyle w:val="normaltextrun"/>
          <w:sz w:val="22"/>
          <w:szCs w:val="22"/>
        </w:rPr>
        <w:t xml:space="preserve"> as measured by</w:t>
      </w:r>
      <w:r w:rsidR="00BD0180" w:rsidRPr="7A7D4C73" w:rsidDel="00B46413">
        <w:rPr>
          <w:rStyle w:val="normaltextrun"/>
          <w:sz w:val="22"/>
          <w:szCs w:val="22"/>
        </w:rPr>
        <w:t xml:space="preserve"> </w:t>
      </w:r>
      <w:r w:rsidR="00972B22" w:rsidRPr="00B46413">
        <w:rPr>
          <w:rStyle w:val="normaltextrun"/>
          <w:sz w:val="22"/>
          <w:szCs w:val="22"/>
        </w:rPr>
        <w:t>the Revised Fibromyalgia Impact Questionnaire</w:t>
      </w:r>
      <w:r w:rsidR="00972B22" w:rsidRPr="7A7D4C73" w:rsidDel="00B46413">
        <w:rPr>
          <w:rStyle w:val="normaltextrun"/>
          <w:sz w:val="22"/>
          <w:szCs w:val="22"/>
        </w:rPr>
        <w:t xml:space="preserve"> </w:t>
      </w:r>
      <w:r w:rsidR="00972B22">
        <w:rPr>
          <w:rStyle w:val="normaltextrun"/>
          <w:sz w:val="22"/>
          <w:szCs w:val="22"/>
        </w:rPr>
        <w:t>(</w:t>
      </w:r>
      <w:r w:rsidR="00BD0180" w:rsidRPr="7A7D4C73" w:rsidDel="00B46413">
        <w:rPr>
          <w:rStyle w:val="normaltextrun"/>
          <w:sz w:val="22"/>
          <w:szCs w:val="22"/>
        </w:rPr>
        <w:t>FIQR</w:t>
      </w:r>
      <w:r w:rsidR="00972B22">
        <w:rPr>
          <w:rStyle w:val="normaltextrun"/>
          <w:sz w:val="22"/>
          <w:szCs w:val="22"/>
        </w:rPr>
        <w:t>)</w:t>
      </w:r>
      <w:r w:rsidR="00BD0180" w:rsidRPr="7A7D4C73" w:rsidDel="00B46413">
        <w:rPr>
          <w:rStyle w:val="normaltextrun"/>
          <w:sz w:val="22"/>
          <w:szCs w:val="22"/>
        </w:rPr>
        <w:t xml:space="preserve"> Domain</w:t>
      </w:r>
      <w:r w:rsidR="005B0AC1">
        <w:rPr>
          <w:rStyle w:val="normaltextrun"/>
          <w:sz w:val="22"/>
          <w:szCs w:val="22"/>
        </w:rPr>
        <w:t xml:space="preserve"> 3: severity of symptoms</w:t>
      </w:r>
      <w:r w:rsidR="00BD0180" w:rsidRPr="7A7D4C73" w:rsidDel="00B46413">
        <w:rPr>
          <w:rStyle w:val="normaltextrun"/>
          <w:sz w:val="22"/>
          <w:szCs w:val="22"/>
        </w:rPr>
        <w:t>, Question 1: average pain intensity during the last 7 days on an 11- point rating scale (ranging from 0 = “no pain” to 10 = “unbearable pain”)</w:t>
      </w:r>
      <w:r w:rsidR="002721D7" w:rsidRPr="7A7D4C73" w:rsidDel="00B46413">
        <w:rPr>
          <w:rStyle w:val="normaltextrun"/>
          <w:sz w:val="22"/>
          <w:szCs w:val="22"/>
        </w:rPr>
        <w:t>.</w:t>
      </w:r>
      <w:r w:rsidR="19DBC34E" w:rsidRPr="7A7D4C73" w:rsidDel="00B46413">
        <w:rPr>
          <w:rStyle w:val="normaltextrun"/>
          <w:sz w:val="22"/>
          <w:szCs w:val="22"/>
        </w:rPr>
        <w:t xml:space="preserve"> </w:t>
      </w:r>
      <w:r w:rsidR="007D0038">
        <w:rPr>
          <w:rStyle w:val="normaltextrun"/>
          <w:sz w:val="22"/>
          <w:szCs w:val="22"/>
        </w:rPr>
        <w:t xml:space="preserve">The value is then converted to percentage of pain reduction from baseline, using the following formula: [(baseline pain – endpoint pain)/ baseline pain] </w:t>
      </w:r>
      <w:r w:rsidR="007D0038">
        <w:rPr>
          <w:rStyle w:val="normaltextrun"/>
          <w:sz w:val="22"/>
          <w:szCs w:val="22"/>
        </w:rPr>
        <w:sym w:font="Symbol" w:char="F0B4"/>
      </w:r>
      <w:r w:rsidR="007D0038">
        <w:rPr>
          <w:rStyle w:val="normaltextrun"/>
          <w:sz w:val="22"/>
          <w:szCs w:val="22"/>
        </w:rPr>
        <w:t xml:space="preserve"> 100.</w:t>
      </w:r>
      <w:r w:rsidR="00AC357D">
        <w:rPr>
          <w:rStyle w:val="normaltextrun"/>
          <w:sz w:val="22"/>
          <w:szCs w:val="22"/>
        </w:rPr>
        <w:t xml:space="preserve"> </w:t>
      </w:r>
      <w:r w:rsidR="00C73EE3">
        <w:rPr>
          <w:rStyle w:val="normaltextrun"/>
          <w:sz w:val="22"/>
          <w:szCs w:val="22"/>
        </w:rPr>
        <w:t>The response to this question will be collected at the end of each 7-day period.</w:t>
      </w:r>
    </w:p>
    <w:p w14:paraId="07B8D1A3" w14:textId="1ACDE6C2" w:rsidR="00BC490F" w:rsidRPr="002F5B19" w:rsidDel="00895727" w:rsidRDefault="00BC490F" w:rsidP="002F5B19">
      <w:pPr>
        <w:rPr>
          <w:b/>
          <w:sz w:val="22"/>
          <w:szCs w:val="22"/>
        </w:rPr>
      </w:pPr>
      <w:r w:rsidRPr="002F5B19" w:rsidDel="00895727">
        <w:rPr>
          <w:i/>
          <w:iCs/>
          <w:sz w:val="22"/>
          <w:szCs w:val="22"/>
        </w:rPr>
        <w:t xml:space="preserve">Secondary </w:t>
      </w:r>
      <w:r w:rsidR="009E48EF" w:rsidRPr="002F5B19" w:rsidDel="00895727">
        <w:rPr>
          <w:i/>
          <w:iCs/>
          <w:sz w:val="22"/>
          <w:szCs w:val="22"/>
        </w:rPr>
        <w:t>o</w:t>
      </w:r>
      <w:r w:rsidRPr="002F5B19" w:rsidDel="00895727">
        <w:rPr>
          <w:i/>
          <w:iCs/>
          <w:sz w:val="22"/>
          <w:szCs w:val="22"/>
        </w:rPr>
        <w:t>utcomes</w:t>
      </w:r>
    </w:p>
    <w:p w14:paraId="2EE7DCDA" w14:textId="59883CA3" w:rsidR="001323B9" w:rsidRPr="008F7616" w:rsidRDefault="001323B9" w:rsidP="008F7616">
      <w:pPr>
        <w:pStyle w:val="paragraph"/>
        <w:numPr>
          <w:ilvl w:val="0"/>
          <w:numId w:val="20"/>
        </w:numPr>
        <w:spacing w:before="120" w:beforeAutospacing="0" w:after="120" w:afterAutospacing="0" w:line="360" w:lineRule="auto"/>
        <w:textAlignment w:val="baseline"/>
        <w:rPr>
          <w:rStyle w:val="normaltextrun"/>
          <w:sz w:val="22"/>
          <w:szCs w:val="22"/>
        </w:rPr>
      </w:pPr>
      <w:r w:rsidRPr="000028CE">
        <w:rPr>
          <w:rStyle w:val="normaltextrun"/>
          <w:sz w:val="22"/>
          <w:szCs w:val="22"/>
          <w:u w:val="single"/>
        </w:rPr>
        <w:t>Impact of fibromyalgia</w:t>
      </w:r>
      <w:r w:rsidRPr="008F7616">
        <w:rPr>
          <w:rStyle w:val="normaltextrun"/>
          <w:sz w:val="22"/>
          <w:szCs w:val="22"/>
        </w:rPr>
        <w:t>: assessed by the FIQR total score</w:t>
      </w:r>
      <w:r w:rsidR="002357E5">
        <w:rPr>
          <w:rStyle w:val="normaltextrun"/>
          <w:sz w:val="22"/>
          <w:szCs w:val="22"/>
        </w:rPr>
        <w:t xml:space="preserve">. Participant will rate each of the three domains </w:t>
      </w:r>
      <w:r w:rsidR="002357E5" w:rsidRPr="008F7616">
        <w:rPr>
          <w:rStyle w:val="normaltextrun"/>
          <w:sz w:val="22"/>
          <w:szCs w:val="22"/>
        </w:rPr>
        <w:t>with a 0-10 numeric scale for each</w:t>
      </w:r>
      <w:r w:rsidR="002357E5">
        <w:rPr>
          <w:rStyle w:val="normaltextrun"/>
          <w:sz w:val="22"/>
          <w:szCs w:val="22"/>
        </w:rPr>
        <w:t xml:space="preserve">. The total score is then converted to percentage of impact of fibromyalgia from baseline, using the following formula: [(baseline impact of fibromyalgia – end point impact of fibromyalgia)/ baseline impact of fibromyalgia] </w:t>
      </w:r>
      <w:r w:rsidR="002357E5">
        <w:rPr>
          <w:rStyle w:val="normaltextrun"/>
          <w:sz w:val="22"/>
          <w:szCs w:val="22"/>
        </w:rPr>
        <w:sym w:font="Symbol" w:char="F0B4"/>
      </w:r>
      <w:r w:rsidR="002357E5">
        <w:rPr>
          <w:rStyle w:val="normaltextrun"/>
          <w:sz w:val="22"/>
          <w:szCs w:val="22"/>
        </w:rPr>
        <w:t xml:space="preserve"> 100.</w:t>
      </w:r>
      <w:r w:rsidRPr="008F7616">
        <w:rPr>
          <w:rStyle w:val="normaltextrun"/>
          <w:sz w:val="22"/>
          <w:szCs w:val="22"/>
        </w:rPr>
        <w:t xml:space="preserve"> </w:t>
      </w:r>
      <w:r w:rsidR="00C350E1">
        <w:rPr>
          <w:rStyle w:val="normaltextrun"/>
          <w:sz w:val="22"/>
          <w:szCs w:val="22"/>
        </w:rPr>
        <w:t>This measure will be collected at baseline, 4 weeks, 8 weeks</w:t>
      </w:r>
      <w:r w:rsidR="008853FA">
        <w:rPr>
          <w:rStyle w:val="normaltextrun"/>
          <w:sz w:val="22"/>
          <w:szCs w:val="22"/>
        </w:rPr>
        <w:t xml:space="preserve">, </w:t>
      </w:r>
      <w:r w:rsidR="00C350E1">
        <w:rPr>
          <w:rStyle w:val="normaltextrun"/>
          <w:sz w:val="22"/>
          <w:szCs w:val="22"/>
        </w:rPr>
        <w:t>12 weeks</w:t>
      </w:r>
      <w:r w:rsidR="008853FA">
        <w:rPr>
          <w:rStyle w:val="normaltextrun"/>
          <w:sz w:val="22"/>
          <w:szCs w:val="22"/>
        </w:rPr>
        <w:t xml:space="preserve"> and 16 weeks</w:t>
      </w:r>
      <w:r w:rsidR="00C350E1">
        <w:rPr>
          <w:rStyle w:val="normaltextrun"/>
          <w:sz w:val="22"/>
          <w:szCs w:val="22"/>
        </w:rPr>
        <w:t>.</w:t>
      </w:r>
    </w:p>
    <w:p w14:paraId="288F4F40" w14:textId="5A8B1573" w:rsidR="00DA3F12" w:rsidRPr="008F7616" w:rsidRDefault="00DA3F12" w:rsidP="008F7616">
      <w:pPr>
        <w:pStyle w:val="paragraph"/>
        <w:numPr>
          <w:ilvl w:val="0"/>
          <w:numId w:val="20"/>
        </w:numPr>
        <w:spacing w:before="120" w:beforeAutospacing="0" w:after="120" w:afterAutospacing="0" w:line="360" w:lineRule="auto"/>
        <w:textAlignment w:val="baseline"/>
        <w:rPr>
          <w:rStyle w:val="normaltextrun"/>
          <w:sz w:val="22"/>
          <w:szCs w:val="22"/>
        </w:rPr>
      </w:pPr>
      <w:r w:rsidRPr="008F7616">
        <w:rPr>
          <w:rStyle w:val="normaltextrun"/>
          <w:sz w:val="22"/>
          <w:szCs w:val="22"/>
        </w:rPr>
        <w:t>Impact of pain as measured by BPI, PCS</w:t>
      </w:r>
      <w:r w:rsidR="0052439F" w:rsidRPr="008F7616">
        <w:rPr>
          <w:rStyle w:val="normaltextrun"/>
          <w:sz w:val="22"/>
          <w:szCs w:val="22"/>
        </w:rPr>
        <w:t xml:space="preserve"> and PSEQ</w:t>
      </w:r>
      <w:r w:rsidR="002357E5">
        <w:rPr>
          <w:rStyle w:val="normaltextrun"/>
          <w:sz w:val="22"/>
          <w:szCs w:val="22"/>
        </w:rPr>
        <w:t xml:space="preserve">. </w:t>
      </w:r>
      <w:r w:rsidR="002357E5" w:rsidRPr="007D0711">
        <w:rPr>
          <w:rStyle w:val="normaltextrun"/>
          <w:sz w:val="22"/>
          <w:szCs w:val="22"/>
        </w:rPr>
        <w:t xml:space="preserve">Impact of pain </w:t>
      </w:r>
      <w:r w:rsidR="002357E5">
        <w:rPr>
          <w:rStyle w:val="normaltextrun"/>
          <w:sz w:val="22"/>
          <w:szCs w:val="22"/>
        </w:rPr>
        <w:t>will be assessed using</w:t>
      </w:r>
      <w:r w:rsidR="002357E5" w:rsidRPr="7A7D4C73">
        <w:rPr>
          <w:rStyle w:val="normaltextrun"/>
          <w:sz w:val="22"/>
          <w:szCs w:val="22"/>
        </w:rPr>
        <w:t xml:space="preserve"> </w:t>
      </w:r>
      <w:r w:rsidR="002357E5">
        <w:rPr>
          <w:rStyle w:val="normaltextrun"/>
          <w:sz w:val="22"/>
          <w:szCs w:val="22"/>
        </w:rPr>
        <w:t>the Brief Pain Inventory- short form (</w:t>
      </w:r>
      <w:r w:rsidR="002357E5" w:rsidRPr="007D0711">
        <w:rPr>
          <w:rStyle w:val="normaltextrun"/>
          <w:sz w:val="22"/>
          <w:szCs w:val="22"/>
        </w:rPr>
        <w:t>BPI</w:t>
      </w:r>
      <w:r w:rsidR="002357E5">
        <w:rPr>
          <w:rStyle w:val="normaltextrun"/>
          <w:sz w:val="22"/>
          <w:szCs w:val="22"/>
        </w:rPr>
        <w:t>)</w:t>
      </w:r>
      <w:r w:rsidR="002357E5" w:rsidRPr="007D0711">
        <w:rPr>
          <w:rStyle w:val="normaltextrun"/>
          <w:sz w:val="22"/>
          <w:szCs w:val="22"/>
        </w:rPr>
        <w:t xml:space="preserve">, </w:t>
      </w:r>
      <w:r w:rsidR="002357E5">
        <w:rPr>
          <w:rStyle w:val="normaltextrun"/>
          <w:sz w:val="22"/>
          <w:szCs w:val="22"/>
        </w:rPr>
        <w:t>Pain Catastrophising Scale (</w:t>
      </w:r>
      <w:r w:rsidR="002357E5" w:rsidRPr="007D0711">
        <w:rPr>
          <w:rStyle w:val="normaltextrun"/>
          <w:sz w:val="22"/>
          <w:szCs w:val="22"/>
        </w:rPr>
        <w:t>PCS</w:t>
      </w:r>
      <w:r w:rsidR="002357E5">
        <w:rPr>
          <w:rStyle w:val="normaltextrun"/>
          <w:sz w:val="22"/>
          <w:szCs w:val="22"/>
        </w:rPr>
        <w:t>)</w:t>
      </w:r>
      <w:r w:rsidR="002357E5" w:rsidRPr="007D0711">
        <w:rPr>
          <w:rStyle w:val="normaltextrun"/>
          <w:sz w:val="22"/>
          <w:szCs w:val="22"/>
        </w:rPr>
        <w:t xml:space="preserve"> and </w:t>
      </w:r>
      <w:r w:rsidR="002357E5">
        <w:rPr>
          <w:rStyle w:val="normaltextrun"/>
          <w:sz w:val="22"/>
          <w:szCs w:val="22"/>
        </w:rPr>
        <w:t>Pain Self-Efficacy Questionnaire (</w:t>
      </w:r>
      <w:r w:rsidR="002357E5" w:rsidRPr="007D0711">
        <w:rPr>
          <w:rStyle w:val="normaltextrun"/>
          <w:sz w:val="22"/>
          <w:szCs w:val="22"/>
        </w:rPr>
        <w:t>PSEQ</w:t>
      </w:r>
      <w:r w:rsidR="002357E5">
        <w:rPr>
          <w:rStyle w:val="normaltextrun"/>
          <w:sz w:val="22"/>
          <w:szCs w:val="22"/>
        </w:rPr>
        <w:t xml:space="preserve">). Participant will rate their </w:t>
      </w:r>
      <w:r w:rsidR="002357E5" w:rsidRPr="00F27B0F">
        <w:rPr>
          <w:rStyle w:val="normaltextrun"/>
          <w:sz w:val="22"/>
          <w:szCs w:val="22"/>
          <w:u w:val="single"/>
        </w:rPr>
        <w:t>pain severity</w:t>
      </w:r>
      <w:r w:rsidR="002357E5">
        <w:rPr>
          <w:rStyle w:val="normaltextrun"/>
          <w:sz w:val="22"/>
          <w:szCs w:val="22"/>
        </w:rPr>
        <w:t xml:space="preserve"> by responding to question 2, 3, 4 and 5 using the BPI with a 0-10 numeric scale using a 11-point rating scale (ranging from 0= “no pain” to 10= “pain as bad as you can image”). The total score obtained will be </w:t>
      </w:r>
      <w:r w:rsidR="002357E5" w:rsidRPr="0054138C">
        <w:rPr>
          <w:rStyle w:val="normaltextrun"/>
          <w:sz w:val="22"/>
          <w:szCs w:val="22"/>
        </w:rPr>
        <w:t>divid</w:t>
      </w:r>
      <w:r w:rsidR="002357E5">
        <w:rPr>
          <w:rStyle w:val="normaltextrun"/>
          <w:sz w:val="22"/>
          <w:szCs w:val="22"/>
        </w:rPr>
        <w:t>ed</w:t>
      </w:r>
      <w:r w:rsidR="002357E5" w:rsidRPr="0054138C">
        <w:rPr>
          <w:rStyle w:val="normaltextrun"/>
          <w:sz w:val="22"/>
          <w:szCs w:val="22"/>
        </w:rPr>
        <w:t xml:space="preserve"> by 4</w:t>
      </w:r>
      <w:r w:rsidR="002357E5">
        <w:rPr>
          <w:rStyle w:val="normaltextrun"/>
          <w:sz w:val="22"/>
          <w:szCs w:val="22"/>
        </w:rPr>
        <w:t xml:space="preserve"> and this will give a severity score out of 10. </w:t>
      </w:r>
      <w:r w:rsidR="002357E5" w:rsidRPr="0016683E">
        <w:rPr>
          <w:sz w:val="22"/>
          <w:szCs w:val="22"/>
        </w:rPr>
        <w:t xml:space="preserve">Participant will rate their </w:t>
      </w:r>
      <w:r w:rsidR="002357E5" w:rsidRPr="00F27B0F">
        <w:rPr>
          <w:sz w:val="22"/>
          <w:szCs w:val="22"/>
          <w:u w:val="single"/>
        </w:rPr>
        <w:t>pain interference</w:t>
      </w:r>
      <w:r w:rsidR="002357E5" w:rsidRPr="0016683E">
        <w:rPr>
          <w:sz w:val="22"/>
          <w:szCs w:val="22"/>
        </w:rPr>
        <w:t xml:space="preserve"> by responding to question </w:t>
      </w:r>
      <w:r w:rsidR="002357E5">
        <w:rPr>
          <w:sz w:val="22"/>
          <w:szCs w:val="22"/>
        </w:rPr>
        <w:t>8</w:t>
      </w:r>
      <w:r w:rsidR="002357E5" w:rsidRPr="0016683E">
        <w:rPr>
          <w:sz w:val="22"/>
          <w:szCs w:val="22"/>
        </w:rPr>
        <w:t xml:space="preserve"> using the BPI with a 0-10 numeric scale using a 11-point rating scale (ranging from 0= “</w:t>
      </w:r>
      <w:r w:rsidR="002357E5">
        <w:rPr>
          <w:sz w:val="22"/>
          <w:szCs w:val="22"/>
        </w:rPr>
        <w:t>does not interfere</w:t>
      </w:r>
      <w:r w:rsidR="002357E5" w:rsidRPr="0016683E">
        <w:rPr>
          <w:sz w:val="22"/>
          <w:szCs w:val="22"/>
        </w:rPr>
        <w:t>” to 10= “</w:t>
      </w:r>
      <w:r w:rsidR="002357E5">
        <w:rPr>
          <w:sz w:val="22"/>
          <w:szCs w:val="22"/>
        </w:rPr>
        <w:t>completely interferes</w:t>
      </w:r>
      <w:r w:rsidR="002357E5" w:rsidRPr="0016683E">
        <w:rPr>
          <w:sz w:val="22"/>
          <w:szCs w:val="22"/>
        </w:rPr>
        <w:t xml:space="preserve">”). The total score obtained will be divided by </w:t>
      </w:r>
      <w:r w:rsidR="002357E5">
        <w:rPr>
          <w:sz w:val="22"/>
          <w:szCs w:val="22"/>
        </w:rPr>
        <w:t>7</w:t>
      </w:r>
      <w:r w:rsidR="002357E5" w:rsidRPr="0016683E">
        <w:rPr>
          <w:sz w:val="22"/>
          <w:szCs w:val="22"/>
        </w:rPr>
        <w:t xml:space="preserve"> and this will give a</w:t>
      </w:r>
      <w:r w:rsidR="002357E5">
        <w:rPr>
          <w:sz w:val="22"/>
          <w:szCs w:val="22"/>
        </w:rPr>
        <w:t>n</w:t>
      </w:r>
      <w:r w:rsidR="002357E5" w:rsidRPr="0016683E">
        <w:rPr>
          <w:sz w:val="22"/>
          <w:szCs w:val="22"/>
        </w:rPr>
        <w:t xml:space="preserve"> </w:t>
      </w:r>
      <w:r w:rsidR="002357E5">
        <w:rPr>
          <w:sz w:val="22"/>
          <w:szCs w:val="22"/>
        </w:rPr>
        <w:t>interference</w:t>
      </w:r>
      <w:r w:rsidR="002357E5" w:rsidRPr="0016683E">
        <w:rPr>
          <w:sz w:val="22"/>
          <w:szCs w:val="22"/>
        </w:rPr>
        <w:t xml:space="preserve"> score out of 10.</w:t>
      </w:r>
      <w:r w:rsidR="002357E5">
        <w:rPr>
          <w:sz w:val="22"/>
          <w:szCs w:val="22"/>
        </w:rPr>
        <w:t xml:space="preserve"> The score is then converted to percentage of pain severity or pain interference from baseline, using the following formula: </w:t>
      </w:r>
      <w:r w:rsidR="002357E5">
        <w:rPr>
          <w:rStyle w:val="normaltextrun"/>
          <w:sz w:val="22"/>
          <w:szCs w:val="22"/>
        </w:rPr>
        <w:t xml:space="preserve">[(baseline </w:t>
      </w:r>
      <w:r w:rsidR="002357E5">
        <w:rPr>
          <w:sz w:val="22"/>
          <w:szCs w:val="22"/>
        </w:rPr>
        <w:t xml:space="preserve">pain severity or pain interference </w:t>
      </w:r>
      <w:r w:rsidR="002357E5">
        <w:rPr>
          <w:rStyle w:val="normaltextrun"/>
          <w:sz w:val="22"/>
          <w:szCs w:val="22"/>
        </w:rPr>
        <w:t xml:space="preserve">– end point </w:t>
      </w:r>
      <w:r w:rsidR="002357E5">
        <w:rPr>
          <w:sz w:val="22"/>
          <w:szCs w:val="22"/>
        </w:rPr>
        <w:t>pain severity or pain interference</w:t>
      </w:r>
      <w:r w:rsidR="002357E5">
        <w:rPr>
          <w:rStyle w:val="normaltextrun"/>
          <w:sz w:val="22"/>
          <w:szCs w:val="22"/>
        </w:rPr>
        <w:t xml:space="preserve">)/ baseline </w:t>
      </w:r>
      <w:r w:rsidR="002357E5">
        <w:rPr>
          <w:sz w:val="22"/>
          <w:szCs w:val="22"/>
        </w:rPr>
        <w:t>pain severity or pain interference</w:t>
      </w:r>
      <w:r w:rsidR="002357E5">
        <w:rPr>
          <w:rStyle w:val="normaltextrun"/>
          <w:sz w:val="22"/>
          <w:szCs w:val="22"/>
        </w:rPr>
        <w:t xml:space="preserve">] </w:t>
      </w:r>
      <w:r w:rsidR="002357E5">
        <w:rPr>
          <w:rStyle w:val="normaltextrun"/>
          <w:sz w:val="22"/>
          <w:szCs w:val="22"/>
        </w:rPr>
        <w:sym w:font="Symbol" w:char="F0B4"/>
      </w:r>
      <w:r w:rsidR="002357E5">
        <w:rPr>
          <w:rStyle w:val="normaltextrun"/>
          <w:sz w:val="22"/>
          <w:szCs w:val="22"/>
        </w:rPr>
        <w:t xml:space="preserve"> 100. Participant will rate their </w:t>
      </w:r>
      <w:r w:rsidR="002357E5" w:rsidRPr="00F27B0F">
        <w:rPr>
          <w:rStyle w:val="normaltextrun"/>
          <w:sz w:val="22"/>
          <w:szCs w:val="22"/>
          <w:u w:val="single"/>
        </w:rPr>
        <w:t>pain catastrophising</w:t>
      </w:r>
      <w:r w:rsidR="002357E5">
        <w:rPr>
          <w:rStyle w:val="normaltextrun"/>
          <w:sz w:val="22"/>
          <w:szCs w:val="22"/>
        </w:rPr>
        <w:t xml:space="preserve"> by responding to 13 questions in the PCS with a 0-4 numeric scale using a 5-point rating scale (ranging from 0= “not at all” to 4= “all the time”). The total score obtained will be interpreted </w:t>
      </w:r>
      <w:r w:rsidR="002357E5" w:rsidRPr="006642DE">
        <w:rPr>
          <w:sz w:val="22"/>
          <w:szCs w:val="22"/>
        </w:rPr>
        <w:t>as follows: a score above 30 indicates a clinically relevant level of catastrophi</w:t>
      </w:r>
      <w:r w:rsidR="002357E5">
        <w:rPr>
          <w:sz w:val="22"/>
          <w:szCs w:val="22"/>
        </w:rPr>
        <w:t>s</w:t>
      </w:r>
      <w:r w:rsidR="002357E5" w:rsidRPr="006642DE">
        <w:rPr>
          <w:sz w:val="22"/>
          <w:szCs w:val="22"/>
        </w:rPr>
        <w:t>ing.</w:t>
      </w:r>
      <w:r w:rsidR="002357E5">
        <w:rPr>
          <w:sz w:val="22"/>
          <w:szCs w:val="22"/>
        </w:rPr>
        <w:t xml:space="preserve"> The change in the </w:t>
      </w:r>
      <w:r w:rsidR="002357E5" w:rsidRPr="006642DE">
        <w:rPr>
          <w:sz w:val="22"/>
          <w:szCs w:val="22"/>
        </w:rPr>
        <w:t>level</w:t>
      </w:r>
      <w:r w:rsidR="002357E5">
        <w:rPr>
          <w:sz w:val="22"/>
          <w:szCs w:val="22"/>
        </w:rPr>
        <w:t>s</w:t>
      </w:r>
      <w:r w:rsidR="002357E5" w:rsidRPr="006642DE">
        <w:rPr>
          <w:sz w:val="22"/>
          <w:szCs w:val="22"/>
        </w:rPr>
        <w:t xml:space="preserve"> of catastrophi</w:t>
      </w:r>
      <w:r w:rsidR="002357E5">
        <w:rPr>
          <w:sz w:val="22"/>
          <w:szCs w:val="22"/>
        </w:rPr>
        <w:t>s</w:t>
      </w:r>
      <w:r w:rsidR="002357E5" w:rsidRPr="006642DE">
        <w:rPr>
          <w:sz w:val="22"/>
          <w:szCs w:val="22"/>
        </w:rPr>
        <w:t>ing</w:t>
      </w:r>
      <w:r w:rsidR="002357E5">
        <w:rPr>
          <w:sz w:val="22"/>
          <w:szCs w:val="22"/>
        </w:rPr>
        <w:t xml:space="preserve"> is calculated </w:t>
      </w:r>
      <w:r w:rsidR="002357E5">
        <w:rPr>
          <w:sz w:val="22"/>
          <w:szCs w:val="22"/>
        </w:rPr>
        <w:lastRenderedPageBreak/>
        <w:t xml:space="preserve">from baseline, using the following formula: </w:t>
      </w:r>
      <w:r w:rsidR="002357E5">
        <w:rPr>
          <w:rStyle w:val="normaltextrun"/>
          <w:sz w:val="22"/>
          <w:szCs w:val="22"/>
        </w:rPr>
        <w:t xml:space="preserve">[(baseline pain catastrophising – end point pain catastrophising)/ baseline pain catastrophising]. Participant will rate their </w:t>
      </w:r>
      <w:r w:rsidR="002357E5" w:rsidRPr="00F27B0F">
        <w:rPr>
          <w:rStyle w:val="normaltextrun"/>
          <w:sz w:val="22"/>
          <w:szCs w:val="22"/>
          <w:u w:val="single"/>
        </w:rPr>
        <w:t>pain</w:t>
      </w:r>
      <w:r w:rsidR="002357E5" w:rsidRPr="00D37C00">
        <w:rPr>
          <w:rStyle w:val="normaltextrun"/>
          <w:sz w:val="22"/>
          <w:szCs w:val="22"/>
          <w:u w:val="single"/>
        </w:rPr>
        <w:t xml:space="preserve"> self-efficacy </w:t>
      </w:r>
      <w:r w:rsidR="002357E5">
        <w:rPr>
          <w:rStyle w:val="normaltextrun"/>
          <w:sz w:val="22"/>
          <w:szCs w:val="22"/>
        </w:rPr>
        <w:t xml:space="preserve">by responding to 10 questions using the PSEQ with a 0-6 numeric scale using a 7-point rating scale (range from 0= “not at all confident” to 6= “completely confident”). The total score obtained will be divided by 10 and this will give a confidence score out of 10. The score is then converted to percentage of confidence from baseline, using the following formula: [(end point confidence – baseline confidence)/ baseline confidence] </w:t>
      </w:r>
      <w:r w:rsidR="002357E5">
        <w:rPr>
          <w:rStyle w:val="normaltextrun"/>
          <w:sz w:val="22"/>
          <w:szCs w:val="22"/>
        </w:rPr>
        <w:sym w:font="Symbol" w:char="F0B4"/>
      </w:r>
      <w:r w:rsidR="002357E5">
        <w:rPr>
          <w:rStyle w:val="normaltextrun"/>
          <w:sz w:val="22"/>
          <w:szCs w:val="22"/>
        </w:rPr>
        <w:t xml:space="preserve"> 100.</w:t>
      </w:r>
      <w:r w:rsidR="00C350E1">
        <w:rPr>
          <w:rStyle w:val="normaltextrun"/>
          <w:sz w:val="22"/>
          <w:szCs w:val="22"/>
        </w:rPr>
        <w:t xml:space="preserve"> These measure</w:t>
      </w:r>
      <w:r w:rsidR="00277FC3">
        <w:rPr>
          <w:rStyle w:val="normaltextrun"/>
          <w:sz w:val="22"/>
          <w:szCs w:val="22"/>
        </w:rPr>
        <w:t>s</w:t>
      </w:r>
      <w:r w:rsidR="00C350E1">
        <w:rPr>
          <w:rStyle w:val="normaltextrun"/>
          <w:sz w:val="22"/>
          <w:szCs w:val="22"/>
        </w:rPr>
        <w:t xml:space="preserve"> will be collected at baseline, 4 weeks, 8 weeks</w:t>
      </w:r>
      <w:r w:rsidR="008853FA">
        <w:rPr>
          <w:rStyle w:val="normaltextrun"/>
          <w:sz w:val="22"/>
          <w:szCs w:val="22"/>
        </w:rPr>
        <w:t xml:space="preserve">, </w:t>
      </w:r>
      <w:r w:rsidR="00C350E1">
        <w:rPr>
          <w:rStyle w:val="normaltextrun"/>
          <w:sz w:val="22"/>
          <w:szCs w:val="22"/>
        </w:rPr>
        <w:t>12 weeks</w:t>
      </w:r>
      <w:r w:rsidR="008853FA">
        <w:rPr>
          <w:rStyle w:val="normaltextrun"/>
          <w:sz w:val="22"/>
          <w:szCs w:val="22"/>
        </w:rPr>
        <w:t xml:space="preserve"> and 16 weeks</w:t>
      </w:r>
      <w:r w:rsidR="00C350E1">
        <w:rPr>
          <w:rStyle w:val="normaltextrun"/>
          <w:sz w:val="22"/>
          <w:szCs w:val="22"/>
        </w:rPr>
        <w:t>.</w:t>
      </w:r>
    </w:p>
    <w:p w14:paraId="5AD9B632" w14:textId="24C2CD9F" w:rsidR="00990341" w:rsidRPr="008F7616" w:rsidRDefault="00990341" w:rsidP="008F7616">
      <w:pPr>
        <w:pStyle w:val="paragraph"/>
        <w:numPr>
          <w:ilvl w:val="0"/>
          <w:numId w:val="20"/>
        </w:numPr>
        <w:spacing w:before="120" w:beforeAutospacing="0" w:after="120" w:afterAutospacing="0" w:line="360" w:lineRule="auto"/>
        <w:textAlignment w:val="baseline"/>
        <w:rPr>
          <w:rStyle w:val="normaltextrun"/>
          <w:sz w:val="22"/>
          <w:szCs w:val="22"/>
        </w:rPr>
      </w:pPr>
      <w:r w:rsidRPr="008F7616">
        <w:rPr>
          <w:rStyle w:val="normaltextrun"/>
          <w:sz w:val="22"/>
          <w:szCs w:val="22"/>
        </w:rPr>
        <w:t xml:space="preserve">Levels of </w:t>
      </w:r>
      <w:r w:rsidRPr="000028CE">
        <w:rPr>
          <w:rStyle w:val="normaltextrun"/>
          <w:sz w:val="22"/>
          <w:szCs w:val="22"/>
          <w:u w:val="single"/>
        </w:rPr>
        <w:t>depression</w:t>
      </w:r>
      <w:r w:rsidRPr="008F7616">
        <w:rPr>
          <w:rStyle w:val="normaltextrun"/>
          <w:sz w:val="22"/>
          <w:szCs w:val="22"/>
        </w:rPr>
        <w:t xml:space="preserve"> as measured by </w:t>
      </w:r>
      <w:r w:rsidRPr="00E63628">
        <w:rPr>
          <w:rStyle w:val="normaltextrun"/>
          <w:sz w:val="22"/>
          <w:szCs w:val="22"/>
        </w:rPr>
        <w:t>DASS-21</w:t>
      </w:r>
      <w:r w:rsidR="000E3437">
        <w:rPr>
          <w:rStyle w:val="normaltextrun"/>
          <w:sz w:val="22"/>
          <w:szCs w:val="22"/>
        </w:rPr>
        <w:t xml:space="preserve">. Participant will rate their levels of depression by responding to </w:t>
      </w:r>
      <w:r w:rsidR="00C813B8">
        <w:rPr>
          <w:rStyle w:val="normaltextrun"/>
          <w:sz w:val="22"/>
          <w:szCs w:val="22"/>
        </w:rPr>
        <w:t>the 7 depression domain</w:t>
      </w:r>
      <w:r w:rsidR="000E3437">
        <w:rPr>
          <w:rStyle w:val="normaltextrun"/>
          <w:sz w:val="22"/>
          <w:szCs w:val="22"/>
        </w:rPr>
        <w:t xml:space="preserve"> questions with a 4-point rating scale (ranging from 0</w:t>
      </w:r>
      <w:r w:rsidR="000B627D">
        <w:rPr>
          <w:rStyle w:val="normaltextrun"/>
          <w:sz w:val="22"/>
          <w:szCs w:val="22"/>
        </w:rPr>
        <w:t xml:space="preserve"> </w:t>
      </w:r>
      <w:r w:rsidR="000E3437">
        <w:rPr>
          <w:rStyle w:val="normaltextrun"/>
          <w:sz w:val="22"/>
          <w:szCs w:val="22"/>
        </w:rPr>
        <w:t>= “never” to 3 = “almost always”). T</w:t>
      </w:r>
      <w:r w:rsidR="000E3437" w:rsidRPr="000D3A39">
        <w:rPr>
          <w:sz w:val="22"/>
          <w:szCs w:val="22"/>
        </w:rPr>
        <w:t>he total score obtained</w:t>
      </w:r>
      <w:r w:rsidR="00C55AAA">
        <w:rPr>
          <w:sz w:val="22"/>
          <w:szCs w:val="22"/>
        </w:rPr>
        <w:t xml:space="preserve"> is multiplied by 2</w:t>
      </w:r>
      <w:r w:rsidR="009A7D71">
        <w:rPr>
          <w:sz w:val="22"/>
          <w:szCs w:val="22"/>
        </w:rPr>
        <w:t xml:space="preserve"> to allow interpretation on the original DASS scale:</w:t>
      </w:r>
      <w:r w:rsidR="000E3437" w:rsidRPr="000D3A39">
        <w:rPr>
          <w:sz w:val="22"/>
          <w:szCs w:val="22"/>
        </w:rPr>
        <w:t xml:space="preserve"> normal (0-9 points), mild (10-13 points), moderate (14-20 points), severe (21-27 points), and extreme (28 or more points)</w:t>
      </w:r>
      <w:r w:rsidR="000E3437">
        <w:rPr>
          <w:sz w:val="22"/>
          <w:szCs w:val="22"/>
        </w:rPr>
        <w:t>.</w:t>
      </w:r>
      <w:r w:rsidR="00C350E1">
        <w:rPr>
          <w:sz w:val="22"/>
          <w:szCs w:val="22"/>
        </w:rPr>
        <w:t xml:space="preserve"> </w:t>
      </w:r>
      <w:r w:rsidR="00C350E1">
        <w:rPr>
          <w:rStyle w:val="normaltextrun"/>
          <w:sz w:val="22"/>
          <w:szCs w:val="22"/>
        </w:rPr>
        <w:t>This measure will be collected at baseline, 4 weeks, 8 weeks</w:t>
      </w:r>
      <w:r w:rsidR="008853FA">
        <w:rPr>
          <w:rStyle w:val="normaltextrun"/>
          <w:sz w:val="22"/>
          <w:szCs w:val="22"/>
        </w:rPr>
        <w:t xml:space="preserve">, </w:t>
      </w:r>
      <w:r w:rsidR="00C350E1">
        <w:rPr>
          <w:rStyle w:val="normaltextrun"/>
          <w:sz w:val="22"/>
          <w:szCs w:val="22"/>
        </w:rPr>
        <w:t>12 weeks</w:t>
      </w:r>
      <w:r w:rsidR="008853FA">
        <w:rPr>
          <w:rStyle w:val="normaltextrun"/>
          <w:sz w:val="22"/>
          <w:szCs w:val="22"/>
        </w:rPr>
        <w:t xml:space="preserve"> and 16 weeks</w:t>
      </w:r>
      <w:r w:rsidR="00C350E1">
        <w:rPr>
          <w:rStyle w:val="normaltextrun"/>
          <w:sz w:val="22"/>
          <w:szCs w:val="22"/>
        </w:rPr>
        <w:t>.</w:t>
      </w:r>
      <w:r w:rsidR="000E3437">
        <w:rPr>
          <w:rStyle w:val="normaltextrun"/>
          <w:sz w:val="22"/>
          <w:szCs w:val="22"/>
        </w:rPr>
        <w:t xml:space="preserve"> </w:t>
      </w:r>
    </w:p>
    <w:p w14:paraId="586211DA" w14:textId="6057155E" w:rsidR="00990341" w:rsidRPr="008F7616" w:rsidRDefault="00990341" w:rsidP="008F7616">
      <w:pPr>
        <w:pStyle w:val="paragraph"/>
        <w:numPr>
          <w:ilvl w:val="0"/>
          <w:numId w:val="20"/>
        </w:numPr>
        <w:spacing w:before="120" w:beforeAutospacing="0" w:after="120" w:afterAutospacing="0" w:line="360" w:lineRule="auto"/>
        <w:textAlignment w:val="baseline"/>
        <w:rPr>
          <w:rStyle w:val="normaltextrun"/>
          <w:sz w:val="22"/>
          <w:szCs w:val="22"/>
        </w:rPr>
      </w:pPr>
      <w:r w:rsidRPr="008F7616">
        <w:rPr>
          <w:rStyle w:val="normaltextrun"/>
          <w:sz w:val="22"/>
          <w:szCs w:val="22"/>
        </w:rPr>
        <w:t xml:space="preserve">Level of </w:t>
      </w:r>
      <w:r w:rsidRPr="000028CE">
        <w:rPr>
          <w:rStyle w:val="normaltextrun"/>
          <w:sz w:val="22"/>
          <w:szCs w:val="22"/>
          <w:u w:val="single"/>
        </w:rPr>
        <w:t>anxiety</w:t>
      </w:r>
      <w:r w:rsidRPr="008F7616">
        <w:rPr>
          <w:rStyle w:val="normaltextrun"/>
          <w:sz w:val="22"/>
          <w:szCs w:val="22"/>
        </w:rPr>
        <w:t xml:space="preserve"> as measured by </w:t>
      </w:r>
      <w:r w:rsidRPr="00E63628">
        <w:rPr>
          <w:rStyle w:val="normaltextrun"/>
          <w:sz w:val="22"/>
          <w:szCs w:val="22"/>
        </w:rPr>
        <w:t>DASS-21</w:t>
      </w:r>
      <w:r w:rsidR="000E3437">
        <w:rPr>
          <w:rStyle w:val="normaltextrun"/>
          <w:sz w:val="22"/>
          <w:szCs w:val="22"/>
        </w:rPr>
        <w:t xml:space="preserve">. Participant will rate their levels of anxiety by responding to </w:t>
      </w:r>
      <w:r w:rsidR="00C813B8">
        <w:rPr>
          <w:rStyle w:val="normaltextrun"/>
          <w:sz w:val="22"/>
          <w:szCs w:val="22"/>
        </w:rPr>
        <w:t>the 7 anxiety domain questions</w:t>
      </w:r>
      <w:r w:rsidR="000E3437">
        <w:rPr>
          <w:rStyle w:val="normaltextrun"/>
          <w:sz w:val="22"/>
          <w:szCs w:val="22"/>
        </w:rPr>
        <w:t xml:space="preserve"> with a 4-point rating scale (ranging from 0</w:t>
      </w:r>
      <w:r w:rsidR="000B627D">
        <w:rPr>
          <w:rStyle w:val="normaltextrun"/>
          <w:sz w:val="22"/>
          <w:szCs w:val="22"/>
        </w:rPr>
        <w:t xml:space="preserve"> </w:t>
      </w:r>
      <w:r w:rsidR="000E3437">
        <w:rPr>
          <w:rStyle w:val="normaltextrun"/>
          <w:sz w:val="22"/>
          <w:szCs w:val="22"/>
        </w:rPr>
        <w:t xml:space="preserve">= “never” to 3 = “almost always”). </w:t>
      </w:r>
      <w:r w:rsidR="009A7D71">
        <w:rPr>
          <w:rStyle w:val="normaltextrun"/>
          <w:sz w:val="22"/>
          <w:szCs w:val="22"/>
        </w:rPr>
        <w:t>T</w:t>
      </w:r>
      <w:r w:rsidR="009A7D71" w:rsidRPr="000D3A39">
        <w:rPr>
          <w:sz w:val="22"/>
          <w:szCs w:val="22"/>
        </w:rPr>
        <w:t>he total score obtained</w:t>
      </w:r>
      <w:r w:rsidR="009A7D71">
        <w:rPr>
          <w:sz w:val="22"/>
          <w:szCs w:val="22"/>
        </w:rPr>
        <w:t xml:space="preserve"> is multiplied by 2 to allow interpretation on the original DASS scale:</w:t>
      </w:r>
      <w:r w:rsidR="009A7D71" w:rsidRPr="000D3A39">
        <w:rPr>
          <w:sz w:val="22"/>
          <w:szCs w:val="22"/>
        </w:rPr>
        <w:t xml:space="preserve"> </w:t>
      </w:r>
      <w:r w:rsidR="000E3437" w:rsidRPr="000D3A39">
        <w:rPr>
          <w:sz w:val="22"/>
          <w:szCs w:val="22"/>
        </w:rPr>
        <w:t>normal (0-</w:t>
      </w:r>
      <w:r w:rsidR="000E3437">
        <w:rPr>
          <w:sz w:val="22"/>
          <w:szCs w:val="22"/>
        </w:rPr>
        <w:t>7</w:t>
      </w:r>
      <w:r w:rsidR="000E3437" w:rsidRPr="000D3A39">
        <w:rPr>
          <w:sz w:val="22"/>
          <w:szCs w:val="22"/>
        </w:rPr>
        <w:t xml:space="preserve"> points), mild (</w:t>
      </w:r>
      <w:r w:rsidR="000E3437">
        <w:rPr>
          <w:sz w:val="22"/>
          <w:szCs w:val="22"/>
        </w:rPr>
        <w:t>8</w:t>
      </w:r>
      <w:r w:rsidR="000E3437" w:rsidRPr="000D3A39">
        <w:rPr>
          <w:sz w:val="22"/>
          <w:szCs w:val="22"/>
        </w:rPr>
        <w:t>-</w:t>
      </w:r>
      <w:r w:rsidR="000E3437">
        <w:rPr>
          <w:sz w:val="22"/>
          <w:szCs w:val="22"/>
        </w:rPr>
        <w:t>9</w:t>
      </w:r>
      <w:r w:rsidR="000E3437" w:rsidRPr="000D3A39">
        <w:rPr>
          <w:sz w:val="22"/>
          <w:szCs w:val="22"/>
        </w:rPr>
        <w:t xml:space="preserve"> points), moderate (1</w:t>
      </w:r>
      <w:r w:rsidR="000E3437">
        <w:rPr>
          <w:sz w:val="22"/>
          <w:szCs w:val="22"/>
        </w:rPr>
        <w:t>0</w:t>
      </w:r>
      <w:r w:rsidR="000E3437" w:rsidRPr="000D3A39">
        <w:rPr>
          <w:sz w:val="22"/>
          <w:szCs w:val="22"/>
        </w:rPr>
        <w:t>-</w:t>
      </w:r>
      <w:r w:rsidR="000E3437">
        <w:rPr>
          <w:sz w:val="22"/>
          <w:szCs w:val="22"/>
        </w:rPr>
        <w:t>14</w:t>
      </w:r>
      <w:r w:rsidR="000E3437" w:rsidRPr="000D3A39">
        <w:rPr>
          <w:sz w:val="22"/>
          <w:szCs w:val="22"/>
        </w:rPr>
        <w:t xml:space="preserve"> points), severe (</w:t>
      </w:r>
      <w:r w:rsidR="000E3437">
        <w:rPr>
          <w:sz w:val="22"/>
          <w:szCs w:val="22"/>
        </w:rPr>
        <w:t>15</w:t>
      </w:r>
      <w:r w:rsidR="000E3437" w:rsidRPr="000D3A39">
        <w:rPr>
          <w:sz w:val="22"/>
          <w:szCs w:val="22"/>
        </w:rPr>
        <w:t>-</w:t>
      </w:r>
      <w:r w:rsidR="000E3437">
        <w:rPr>
          <w:sz w:val="22"/>
          <w:szCs w:val="22"/>
        </w:rPr>
        <w:t>19</w:t>
      </w:r>
      <w:r w:rsidR="000E3437" w:rsidRPr="000D3A39">
        <w:rPr>
          <w:sz w:val="22"/>
          <w:szCs w:val="22"/>
        </w:rPr>
        <w:t xml:space="preserve"> points), and extreme (2</w:t>
      </w:r>
      <w:r w:rsidR="000E3437">
        <w:rPr>
          <w:sz w:val="22"/>
          <w:szCs w:val="22"/>
        </w:rPr>
        <w:t>0</w:t>
      </w:r>
      <w:r w:rsidR="000E3437" w:rsidRPr="000D3A39">
        <w:rPr>
          <w:sz w:val="22"/>
          <w:szCs w:val="22"/>
        </w:rPr>
        <w:t xml:space="preserve"> or more points)</w:t>
      </w:r>
      <w:r w:rsidR="000E3437">
        <w:rPr>
          <w:sz w:val="22"/>
          <w:szCs w:val="22"/>
        </w:rPr>
        <w:t>.</w:t>
      </w:r>
      <w:r w:rsidR="00C350E1">
        <w:rPr>
          <w:sz w:val="22"/>
          <w:szCs w:val="22"/>
        </w:rPr>
        <w:t xml:space="preserve"> </w:t>
      </w:r>
      <w:r w:rsidR="00C350E1">
        <w:rPr>
          <w:rStyle w:val="normaltextrun"/>
          <w:sz w:val="22"/>
          <w:szCs w:val="22"/>
        </w:rPr>
        <w:t>This measure will be collected at baseline, 4 weeks, 8 weeks</w:t>
      </w:r>
      <w:r w:rsidR="008853FA">
        <w:rPr>
          <w:rStyle w:val="normaltextrun"/>
          <w:sz w:val="22"/>
          <w:szCs w:val="22"/>
        </w:rPr>
        <w:t xml:space="preserve">, </w:t>
      </w:r>
      <w:r w:rsidR="00C350E1">
        <w:rPr>
          <w:rStyle w:val="normaltextrun"/>
          <w:sz w:val="22"/>
          <w:szCs w:val="22"/>
        </w:rPr>
        <w:t>12 weeks</w:t>
      </w:r>
      <w:r w:rsidR="008853FA">
        <w:rPr>
          <w:rStyle w:val="normaltextrun"/>
          <w:sz w:val="22"/>
          <w:szCs w:val="22"/>
        </w:rPr>
        <w:t xml:space="preserve"> and 16 weeks</w:t>
      </w:r>
      <w:r w:rsidR="00C350E1">
        <w:rPr>
          <w:rStyle w:val="normaltextrun"/>
          <w:sz w:val="22"/>
          <w:szCs w:val="22"/>
        </w:rPr>
        <w:t>.</w:t>
      </w:r>
    </w:p>
    <w:p w14:paraId="13F3F56D" w14:textId="07DB915E" w:rsidR="00E63628" w:rsidRPr="00E63628" w:rsidRDefault="00990341" w:rsidP="008F7616">
      <w:pPr>
        <w:pStyle w:val="paragraph"/>
        <w:numPr>
          <w:ilvl w:val="0"/>
          <w:numId w:val="20"/>
        </w:numPr>
        <w:spacing w:before="120" w:beforeAutospacing="0" w:after="120" w:afterAutospacing="0" w:line="360" w:lineRule="auto"/>
        <w:textAlignment w:val="baseline"/>
        <w:rPr>
          <w:rStyle w:val="normaltextrun"/>
          <w:sz w:val="22"/>
          <w:szCs w:val="22"/>
        </w:rPr>
      </w:pPr>
      <w:r w:rsidRPr="008F7616">
        <w:rPr>
          <w:rStyle w:val="normaltextrun"/>
          <w:sz w:val="22"/>
          <w:szCs w:val="22"/>
        </w:rPr>
        <w:t xml:space="preserve">Level of </w:t>
      </w:r>
      <w:r w:rsidRPr="000028CE">
        <w:rPr>
          <w:rStyle w:val="normaltextrun"/>
          <w:sz w:val="22"/>
          <w:szCs w:val="22"/>
          <w:u w:val="single"/>
        </w:rPr>
        <w:t>stress</w:t>
      </w:r>
      <w:r w:rsidRPr="008F7616">
        <w:rPr>
          <w:rStyle w:val="normaltextrun"/>
          <w:sz w:val="22"/>
          <w:szCs w:val="22"/>
        </w:rPr>
        <w:t xml:space="preserve"> as measured by </w:t>
      </w:r>
      <w:r w:rsidR="00E63628" w:rsidRPr="00E63628">
        <w:rPr>
          <w:rStyle w:val="normaltextrun"/>
          <w:sz w:val="22"/>
          <w:szCs w:val="22"/>
        </w:rPr>
        <w:t>DASS-21</w:t>
      </w:r>
      <w:r w:rsidR="000E3437">
        <w:rPr>
          <w:rStyle w:val="normaltextrun"/>
          <w:sz w:val="22"/>
          <w:szCs w:val="22"/>
        </w:rPr>
        <w:t xml:space="preserve">. Participant will rate their levels of stress by responding to </w:t>
      </w:r>
      <w:r w:rsidR="00C813B8">
        <w:rPr>
          <w:rStyle w:val="normaltextrun"/>
          <w:sz w:val="22"/>
          <w:szCs w:val="22"/>
        </w:rPr>
        <w:t>the 7 stress domain questions</w:t>
      </w:r>
      <w:r w:rsidR="000E3437">
        <w:rPr>
          <w:rStyle w:val="normaltextrun"/>
          <w:sz w:val="22"/>
          <w:szCs w:val="22"/>
        </w:rPr>
        <w:t xml:space="preserve"> with a 4-point rating scale (ranging from 0</w:t>
      </w:r>
      <w:r w:rsidR="000B627D">
        <w:rPr>
          <w:rStyle w:val="normaltextrun"/>
          <w:sz w:val="22"/>
          <w:szCs w:val="22"/>
        </w:rPr>
        <w:t xml:space="preserve"> </w:t>
      </w:r>
      <w:r w:rsidR="000E3437">
        <w:rPr>
          <w:rStyle w:val="normaltextrun"/>
          <w:sz w:val="22"/>
          <w:szCs w:val="22"/>
        </w:rPr>
        <w:t xml:space="preserve">= “never” to 3 = “almost always”). </w:t>
      </w:r>
      <w:r w:rsidR="009A7D71">
        <w:rPr>
          <w:rStyle w:val="normaltextrun"/>
          <w:sz w:val="22"/>
          <w:szCs w:val="22"/>
        </w:rPr>
        <w:t>T</w:t>
      </w:r>
      <w:r w:rsidR="009A7D71" w:rsidRPr="000D3A39">
        <w:rPr>
          <w:sz w:val="22"/>
          <w:szCs w:val="22"/>
        </w:rPr>
        <w:t>he total score obtained</w:t>
      </w:r>
      <w:r w:rsidR="009A7D71">
        <w:rPr>
          <w:sz w:val="22"/>
          <w:szCs w:val="22"/>
        </w:rPr>
        <w:t xml:space="preserve"> is multiplied by 2 to allow interpretation on the original DASS scale:</w:t>
      </w:r>
      <w:r w:rsidR="009A7D71" w:rsidRPr="000D3A39">
        <w:rPr>
          <w:sz w:val="22"/>
          <w:szCs w:val="22"/>
        </w:rPr>
        <w:t xml:space="preserve"> </w:t>
      </w:r>
      <w:r w:rsidR="000E3437" w:rsidRPr="000D3A39">
        <w:rPr>
          <w:sz w:val="22"/>
          <w:szCs w:val="22"/>
        </w:rPr>
        <w:t>normal (0-</w:t>
      </w:r>
      <w:r w:rsidR="000E3437">
        <w:rPr>
          <w:sz w:val="22"/>
          <w:szCs w:val="22"/>
        </w:rPr>
        <w:t>14</w:t>
      </w:r>
      <w:r w:rsidR="000E3437" w:rsidRPr="000D3A39">
        <w:rPr>
          <w:sz w:val="22"/>
          <w:szCs w:val="22"/>
        </w:rPr>
        <w:t xml:space="preserve"> points), mild (</w:t>
      </w:r>
      <w:r w:rsidR="000E3437">
        <w:rPr>
          <w:sz w:val="22"/>
          <w:szCs w:val="22"/>
        </w:rPr>
        <w:t>15</w:t>
      </w:r>
      <w:r w:rsidR="000E3437" w:rsidRPr="000D3A39">
        <w:rPr>
          <w:sz w:val="22"/>
          <w:szCs w:val="22"/>
        </w:rPr>
        <w:t>-</w:t>
      </w:r>
      <w:r w:rsidR="000E3437">
        <w:rPr>
          <w:sz w:val="22"/>
          <w:szCs w:val="22"/>
        </w:rPr>
        <w:t>18</w:t>
      </w:r>
      <w:r w:rsidR="000E3437" w:rsidRPr="000D3A39">
        <w:rPr>
          <w:sz w:val="22"/>
          <w:szCs w:val="22"/>
        </w:rPr>
        <w:t xml:space="preserve"> points), moderate (1</w:t>
      </w:r>
      <w:r w:rsidR="000E3437">
        <w:rPr>
          <w:sz w:val="22"/>
          <w:szCs w:val="22"/>
        </w:rPr>
        <w:t>9</w:t>
      </w:r>
      <w:r w:rsidR="000E3437" w:rsidRPr="000D3A39">
        <w:rPr>
          <w:sz w:val="22"/>
          <w:szCs w:val="22"/>
        </w:rPr>
        <w:t>-</w:t>
      </w:r>
      <w:r w:rsidR="000E3437">
        <w:rPr>
          <w:sz w:val="22"/>
          <w:szCs w:val="22"/>
        </w:rPr>
        <w:t>25</w:t>
      </w:r>
      <w:r w:rsidR="000E3437" w:rsidRPr="000D3A39">
        <w:rPr>
          <w:sz w:val="22"/>
          <w:szCs w:val="22"/>
        </w:rPr>
        <w:t xml:space="preserve"> points), severe (</w:t>
      </w:r>
      <w:r w:rsidR="000E3437">
        <w:rPr>
          <w:sz w:val="22"/>
          <w:szCs w:val="22"/>
        </w:rPr>
        <w:t>26</w:t>
      </w:r>
      <w:r w:rsidR="000E3437" w:rsidRPr="000D3A39">
        <w:rPr>
          <w:sz w:val="22"/>
          <w:szCs w:val="22"/>
        </w:rPr>
        <w:t>-</w:t>
      </w:r>
      <w:r w:rsidR="000E3437">
        <w:rPr>
          <w:sz w:val="22"/>
          <w:szCs w:val="22"/>
        </w:rPr>
        <w:t>33</w:t>
      </w:r>
      <w:r w:rsidR="000E3437" w:rsidRPr="000D3A39">
        <w:rPr>
          <w:sz w:val="22"/>
          <w:szCs w:val="22"/>
        </w:rPr>
        <w:t xml:space="preserve"> points), and extreme (</w:t>
      </w:r>
      <w:r w:rsidR="000E3437">
        <w:rPr>
          <w:sz w:val="22"/>
          <w:szCs w:val="22"/>
        </w:rPr>
        <w:t>34</w:t>
      </w:r>
      <w:r w:rsidR="000E3437" w:rsidRPr="000D3A39">
        <w:rPr>
          <w:sz w:val="22"/>
          <w:szCs w:val="22"/>
        </w:rPr>
        <w:t xml:space="preserve"> or more points)</w:t>
      </w:r>
      <w:r w:rsidR="000B627D">
        <w:rPr>
          <w:sz w:val="22"/>
          <w:szCs w:val="22"/>
        </w:rPr>
        <w:t>.</w:t>
      </w:r>
      <w:r w:rsidR="00C350E1">
        <w:rPr>
          <w:sz w:val="22"/>
          <w:szCs w:val="22"/>
        </w:rPr>
        <w:t xml:space="preserve"> </w:t>
      </w:r>
      <w:r w:rsidR="00C350E1">
        <w:rPr>
          <w:rStyle w:val="normaltextrun"/>
          <w:sz w:val="22"/>
          <w:szCs w:val="22"/>
        </w:rPr>
        <w:t>This measure will be collected at baseline, 4 weeks, 8 weeks</w:t>
      </w:r>
      <w:r w:rsidR="008853FA">
        <w:rPr>
          <w:rStyle w:val="normaltextrun"/>
          <w:sz w:val="22"/>
          <w:szCs w:val="22"/>
        </w:rPr>
        <w:t xml:space="preserve">, </w:t>
      </w:r>
      <w:r w:rsidR="00C350E1">
        <w:rPr>
          <w:rStyle w:val="normaltextrun"/>
          <w:sz w:val="22"/>
          <w:szCs w:val="22"/>
        </w:rPr>
        <w:t>12 weeks</w:t>
      </w:r>
      <w:r w:rsidR="008853FA">
        <w:rPr>
          <w:rStyle w:val="normaltextrun"/>
          <w:sz w:val="22"/>
          <w:szCs w:val="22"/>
        </w:rPr>
        <w:t xml:space="preserve"> and 16 weeks</w:t>
      </w:r>
      <w:r w:rsidR="00C350E1">
        <w:rPr>
          <w:rStyle w:val="normaltextrun"/>
          <w:sz w:val="22"/>
          <w:szCs w:val="22"/>
        </w:rPr>
        <w:t>.</w:t>
      </w:r>
    </w:p>
    <w:p w14:paraId="111B0787" w14:textId="240A7E91" w:rsidR="00E63628" w:rsidRPr="008F7616" w:rsidRDefault="00D34B8A" w:rsidP="008F7616">
      <w:pPr>
        <w:pStyle w:val="paragraph"/>
        <w:numPr>
          <w:ilvl w:val="0"/>
          <w:numId w:val="20"/>
        </w:numPr>
        <w:spacing w:before="120" w:beforeAutospacing="0" w:after="120" w:afterAutospacing="0" w:line="360" w:lineRule="auto"/>
        <w:textAlignment w:val="baseline"/>
        <w:rPr>
          <w:rStyle w:val="normaltextrun"/>
          <w:sz w:val="22"/>
          <w:szCs w:val="22"/>
        </w:rPr>
      </w:pPr>
      <w:r w:rsidRPr="00447F5E">
        <w:rPr>
          <w:rStyle w:val="normaltextrun"/>
          <w:sz w:val="22"/>
          <w:szCs w:val="22"/>
          <w:u w:val="single"/>
        </w:rPr>
        <w:t>Change in overall fibromyalgia condition</w:t>
      </w:r>
      <w:r>
        <w:rPr>
          <w:rStyle w:val="normaltextrun"/>
          <w:sz w:val="22"/>
          <w:szCs w:val="22"/>
        </w:rPr>
        <w:t xml:space="preserve"> will be assessed with the </w:t>
      </w:r>
      <w:r w:rsidR="00E63628" w:rsidRPr="00E63628">
        <w:rPr>
          <w:rStyle w:val="normaltextrun"/>
          <w:sz w:val="22"/>
          <w:szCs w:val="22"/>
        </w:rPr>
        <w:t>GROC: Global Rating of Change</w:t>
      </w:r>
      <w:r>
        <w:rPr>
          <w:rStyle w:val="normaltextrun"/>
          <w:sz w:val="22"/>
          <w:szCs w:val="22"/>
        </w:rPr>
        <w:t xml:space="preserve"> </w:t>
      </w:r>
      <w:r w:rsidRPr="008F7616">
        <w:rPr>
          <w:rStyle w:val="normaltextrun"/>
          <w:sz w:val="22"/>
          <w:szCs w:val="22"/>
        </w:rPr>
        <w:t xml:space="preserve">with a </w:t>
      </w:r>
      <w:r>
        <w:rPr>
          <w:rStyle w:val="normaltextrun"/>
          <w:sz w:val="22"/>
          <w:szCs w:val="22"/>
        </w:rPr>
        <w:t>-7 - +7</w:t>
      </w:r>
      <w:r w:rsidRPr="008F7616">
        <w:rPr>
          <w:rStyle w:val="normaltextrun"/>
          <w:sz w:val="22"/>
          <w:szCs w:val="22"/>
        </w:rPr>
        <w:t xml:space="preserve"> numeric scale </w:t>
      </w:r>
      <w:r>
        <w:rPr>
          <w:rStyle w:val="normaltextrun"/>
          <w:sz w:val="22"/>
          <w:szCs w:val="22"/>
        </w:rPr>
        <w:t>using</w:t>
      </w:r>
      <w:r w:rsidRPr="7A7D4C73">
        <w:rPr>
          <w:rStyle w:val="normaltextrun"/>
          <w:sz w:val="22"/>
          <w:szCs w:val="22"/>
        </w:rPr>
        <w:t xml:space="preserve"> a 1</w:t>
      </w:r>
      <w:r>
        <w:rPr>
          <w:rStyle w:val="normaltextrun"/>
          <w:sz w:val="22"/>
          <w:szCs w:val="22"/>
        </w:rPr>
        <w:t>5</w:t>
      </w:r>
      <w:r w:rsidRPr="7A7D4C73">
        <w:rPr>
          <w:rStyle w:val="normaltextrun"/>
          <w:sz w:val="22"/>
          <w:szCs w:val="22"/>
        </w:rPr>
        <w:t xml:space="preserve">- point rating scale (ranging from </w:t>
      </w:r>
      <w:r>
        <w:rPr>
          <w:rStyle w:val="normaltextrun"/>
          <w:sz w:val="22"/>
          <w:szCs w:val="22"/>
        </w:rPr>
        <w:t>-7</w:t>
      </w:r>
      <w:r w:rsidRPr="7A7D4C73">
        <w:rPr>
          <w:rStyle w:val="normaltextrun"/>
          <w:sz w:val="22"/>
          <w:szCs w:val="22"/>
        </w:rPr>
        <w:t xml:space="preserve"> = “</w:t>
      </w:r>
      <w:r>
        <w:rPr>
          <w:rStyle w:val="normaltextrun"/>
          <w:sz w:val="22"/>
          <w:szCs w:val="22"/>
        </w:rPr>
        <w:t>a very great deal worse</w:t>
      </w:r>
      <w:r w:rsidRPr="7A7D4C73">
        <w:rPr>
          <w:rStyle w:val="normaltextrun"/>
          <w:sz w:val="22"/>
          <w:szCs w:val="22"/>
        </w:rPr>
        <w:t xml:space="preserve">” to </w:t>
      </w:r>
      <w:r>
        <w:rPr>
          <w:rStyle w:val="normaltextrun"/>
          <w:sz w:val="22"/>
          <w:szCs w:val="22"/>
        </w:rPr>
        <w:t>+7</w:t>
      </w:r>
      <w:r w:rsidRPr="7A7D4C73">
        <w:rPr>
          <w:rStyle w:val="normaltextrun"/>
          <w:sz w:val="22"/>
          <w:szCs w:val="22"/>
        </w:rPr>
        <w:t xml:space="preserve"> = “</w:t>
      </w:r>
      <w:r>
        <w:rPr>
          <w:rStyle w:val="normaltextrun"/>
          <w:sz w:val="22"/>
          <w:szCs w:val="22"/>
        </w:rPr>
        <w:t>a very great deal better</w:t>
      </w:r>
      <w:r w:rsidRPr="7A7D4C73">
        <w:rPr>
          <w:rStyle w:val="normaltextrun"/>
          <w:sz w:val="22"/>
          <w:szCs w:val="22"/>
        </w:rPr>
        <w:t>”)</w:t>
      </w:r>
      <w:r>
        <w:rPr>
          <w:rStyle w:val="normaltextrun"/>
          <w:sz w:val="22"/>
          <w:szCs w:val="22"/>
        </w:rPr>
        <w:t xml:space="preserve">. The score is then converted percentage of the change in fibromyalgia condition from baseline, using the following formula: [(end point change in fibromyalgia condition – baseline change in fibromyalgia condition)/ baseline change in fibromyalgia condition] </w:t>
      </w:r>
      <w:r>
        <w:rPr>
          <w:rStyle w:val="normaltextrun"/>
          <w:sz w:val="22"/>
          <w:szCs w:val="22"/>
        </w:rPr>
        <w:sym w:font="Symbol" w:char="F0B4"/>
      </w:r>
      <w:r>
        <w:rPr>
          <w:rStyle w:val="normaltextrun"/>
          <w:sz w:val="22"/>
          <w:szCs w:val="22"/>
        </w:rPr>
        <w:t xml:space="preserve"> 100</w:t>
      </w:r>
      <w:r w:rsidR="00C350E1">
        <w:rPr>
          <w:rStyle w:val="normaltextrun"/>
          <w:sz w:val="22"/>
          <w:szCs w:val="22"/>
        </w:rPr>
        <w:t>. This measure will be collected at baseline, 4 weeks, 8 weeks and 12 weeks</w:t>
      </w:r>
      <w:r w:rsidR="008853FA">
        <w:rPr>
          <w:rStyle w:val="normaltextrun"/>
          <w:sz w:val="22"/>
          <w:szCs w:val="22"/>
        </w:rPr>
        <w:t xml:space="preserve"> and 16 weeks</w:t>
      </w:r>
      <w:r w:rsidR="00C350E1">
        <w:rPr>
          <w:rStyle w:val="normaltextrun"/>
          <w:sz w:val="22"/>
          <w:szCs w:val="22"/>
        </w:rPr>
        <w:t>.</w:t>
      </w:r>
      <w:r w:rsidR="00E63628" w:rsidRPr="00E63628">
        <w:rPr>
          <w:rStyle w:val="normaltextrun"/>
          <w:sz w:val="22"/>
          <w:szCs w:val="22"/>
        </w:rPr>
        <w:t>  </w:t>
      </w:r>
    </w:p>
    <w:p w14:paraId="05CB46CF" w14:textId="75CC6749" w:rsidR="005C5D81" w:rsidRPr="008F7616" w:rsidRDefault="00277FC3" w:rsidP="000D7A53">
      <w:pPr>
        <w:pStyle w:val="paragraph"/>
        <w:spacing w:before="120" w:beforeAutospacing="0" w:after="120" w:afterAutospacing="0" w:line="360" w:lineRule="auto"/>
        <w:textAlignment w:val="baseline"/>
        <w:rPr>
          <w:rStyle w:val="normaltextrun"/>
          <w:sz w:val="22"/>
          <w:szCs w:val="22"/>
        </w:rPr>
      </w:pPr>
      <w:r>
        <w:rPr>
          <w:rStyle w:val="normaltextrun"/>
          <w:sz w:val="22"/>
          <w:szCs w:val="22"/>
        </w:rPr>
        <w:t>Additionally, o</w:t>
      </w:r>
      <w:r w:rsidR="00C350E1">
        <w:rPr>
          <w:rStyle w:val="normaltextrun"/>
          <w:sz w:val="22"/>
          <w:szCs w:val="22"/>
        </w:rPr>
        <w:t>n a weekly basis</w:t>
      </w:r>
      <w:r>
        <w:rPr>
          <w:rStyle w:val="normaltextrun"/>
          <w:sz w:val="22"/>
          <w:szCs w:val="22"/>
        </w:rPr>
        <w:t xml:space="preserve"> at the same time as reporting overall </w:t>
      </w:r>
      <w:r w:rsidR="00AC104D">
        <w:rPr>
          <w:rStyle w:val="normaltextrun"/>
          <w:sz w:val="22"/>
          <w:szCs w:val="22"/>
        </w:rPr>
        <w:t>pain for the primary outcome measure</w:t>
      </w:r>
      <w:r w:rsidR="00F0354F">
        <w:rPr>
          <w:rStyle w:val="normaltextrun"/>
          <w:sz w:val="22"/>
          <w:szCs w:val="22"/>
        </w:rPr>
        <w:t xml:space="preserve">, </w:t>
      </w:r>
      <w:r w:rsidR="004F1C74">
        <w:rPr>
          <w:rStyle w:val="normaltextrun"/>
          <w:sz w:val="22"/>
          <w:szCs w:val="22"/>
        </w:rPr>
        <w:t>participants will be asked to</w:t>
      </w:r>
      <w:r w:rsidR="002721D7" w:rsidRPr="4DBFFF15">
        <w:rPr>
          <w:rStyle w:val="normaltextrun"/>
          <w:sz w:val="22"/>
          <w:szCs w:val="22"/>
        </w:rPr>
        <w:t xml:space="preserve"> report </w:t>
      </w:r>
      <w:r w:rsidR="004F1C74">
        <w:rPr>
          <w:rStyle w:val="normaltextrun"/>
          <w:sz w:val="22"/>
          <w:szCs w:val="22"/>
        </w:rPr>
        <w:t xml:space="preserve">any </w:t>
      </w:r>
      <w:r w:rsidR="002721D7" w:rsidRPr="4DBFFF15">
        <w:rPr>
          <w:rStyle w:val="normaltextrun"/>
          <w:sz w:val="22"/>
          <w:szCs w:val="22"/>
        </w:rPr>
        <w:t>adverse e</w:t>
      </w:r>
      <w:r w:rsidR="00610217">
        <w:rPr>
          <w:rStyle w:val="normaltextrun"/>
          <w:sz w:val="22"/>
          <w:szCs w:val="22"/>
        </w:rPr>
        <w:t>vent</w:t>
      </w:r>
      <w:r w:rsidR="002721D7" w:rsidRPr="4DBFFF15">
        <w:rPr>
          <w:rStyle w:val="normaltextrun"/>
          <w:sz w:val="22"/>
          <w:szCs w:val="22"/>
        </w:rPr>
        <w:t xml:space="preserve">s, </w:t>
      </w:r>
      <w:r w:rsidR="00574927">
        <w:rPr>
          <w:rStyle w:val="normaltextrun"/>
          <w:sz w:val="22"/>
          <w:szCs w:val="22"/>
        </w:rPr>
        <w:t xml:space="preserve">changes to </w:t>
      </w:r>
      <w:r w:rsidR="002721D7" w:rsidRPr="4DBFFF15">
        <w:rPr>
          <w:rStyle w:val="normaltextrun"/>
          <w:sz w:val="22"/>
          <w:szCs w:val="22"/>
        </w:rPr>
        <w:t xml:space="preserve">medications </w:t>
      </w:r>
      <w:r w:rsidR="004C7113">
        <w:rPr>
          <w:rStyle w:val="normaltextrun"/>
          <w:sz w:val="22"/>
          <w:szCs w:val="22"/>
        </w:rPr>
        <w:t>(</w:t>
      </w:r>
      <w:r w:rsidR="00AA737F">
        <w:rPr>
          <w:rStyle w:val="normaltextrun"/>
          <w:sz w:val="22"/>
          <w:szCs w:val="22"/>
        </w:rPr>
        <w:t xml:space="preserve">e.g. </w:t>
      </w:r>
      <w:r w:rsidR="00AA737F">
        <w:rPr>
          <w:rStyle w:val="normaltextrun"/>
          <w:sz w:val="22"/>
          <w:szCs w:val="22"/>
        </w:rPr>
        <w:lastRenderedPageBreak/>
        <w:t xml:space="preserve">prescription, over the counter, complementary medicines) </w:t>
      </w:r>
      <w:r w:rsidR="00AE742C">
        <w:rPr>
          <w:rStyle w:val="normaltextrun"/>
          <w:sz w:val="22"/>
          <w:szCs w:val="22"/>
        </w:rPr>
        <w:t>taken</w:t>
      </w:r>
      <w:r w:rsidR="00AC104D">
        <w:rPr>
          <w:rStyle w:val="normaltextrun"/>
          <w:sz w:val="22"/>
          <w:szCs w:val="22"/>
        </w:rPr>
        <w:t xml:space="preserve"> </w:t>
      </w:r>
      <w:r w:rsidR="00574927">
        <w:rPr>
          <w:rStyle w:val="normaltextrun"/>
          <w:sz w:val="22"/>
          <w:szCs w:val="22"/>
        </w:rPr>
        <w:t xml:space="preserve">and compliance with the trial medications </w:t>
      </w:r>
      <w:r w:rsidR="00AC104D">
        <w:rPr>
          <w:rStyle w:val="normaltextrun"/>
          <w:sz w:val="22"/>
          <w:szCs w:val="22"/>
        </w:rPr>
        <w:t>during the previous week</w:t>
      </w:r>
      <w:r w:rsidR="002721D7" w:rsidRPr="4DBFFF15">
        <w:rPr>
          <w:rStyle w:val="normaltextrun"/>
          <w:sz w:val="22"/>
          <w:szCs w:val="22"/>
        </w:rPr>
        <w:t>.</w:t>
      </w:r>
      <w:r w:rsidR="005C02A9">
        <w:rPr>
          <w:rStyle w:val="normaltextrun"/>
          <w:sz w:val="22"/>
          <w:szCs w:val="22"/>
        </w:rPr>
        <w:t xml:space="preserve"> Assessment will be made of any increase in the severity or frequency of baseline conditions and adverse events</w:t>
      </w:r>
      <w:r w:rsidR="0080737D">
        <w:rPr>
          <w:rStyle w:val="normaltextrun"/>
          <w:sz w:val="22"/>
          <w:szCs w:val="22"/>
        </w:rPr>
        <w:t>, or increase in use of medications</w:t>
      </w:r>
      <w:r w:rsidR="001E13BE">
        <w:rPr>
          <w:rStyle w:val="normaltextrun"/>
          <w:sz w:val="22"/>
          <w:szCs w:val="22"/>
        </w:rPr>
        <w:t xml:space="preserve"> (e.g.</w:t>
      </w:r>
      <w:r w:rsidR="004C7113">
        <w:rPr>
          <w:rStyle w:val="normaltextrun"/>
          <w:sz w:val="22"/>
          <w:szCs w:val="22"/>
        </w:rPr>
        <w:t xml:space="preserve"> </w:t>
      </w:r>
      <w:r w:rsidR="001E13BE">
        <w:rPr>
          <w:rStyle w:val="normaltextrun"/>
          <w:sz w:val="22"/>
          <w:szCs w:val="22"/>
        </w:rPr>
        <w:t>indicating the need to</w:t>
      </w:r>
      <w:r w:rsidR="004C7113">
        <w:rPr>
          <w:rStyle w:val="normaltextrun"/>
          <w:sz w:val="22"/>
          <w:szCs w:val="22"/>
        </w:rPr>
        <w:t xml:space="preserve"> treat breakthrough pain or mood</w:t>
      </w:r>
      <w:r w:rsidR="001E13BE">
        <w:rPr>
          <w:rStyle w:val="normaltextrun"/>
          <w:sz w:val="22"/>
          <w:szCs w:val="22"/>
        </w:rPr>
        <w:t>)</w:t>
      </w:r>
      <w:r w:rsidR="004C7113">
        <w:rPr>
          <w:rStyle w:val="normaltextrun"/>
          <w:sz w:val="22"/>
          <w:szCs w:val="22"/>
        </w:rPr>
        <w:t>.</w:t>
      </w:r>
      <w:r w:rsidR="00240FAC">
        <w:rPr>
          <w:rStyle w:val="normaltextrun"/>
          <w:sz w:val="22"/>
          <w:szCs w:val="22"/>
        </w:rPr>
        <w:t xml:space="preserve"> </w:t>
      </w:r>
      <w:r w:rsidR="00D10C30" w:rsidRPr="00240FAC">
        <w:rPr>
          <w:sz w:val="22"/>
          <w:szCs w:val="22"/>
        </w:rPr>
        <w:t xml:space="preserve">In the </w:t>
      </w:r>
      <w:r w:rsidR="00D10C30">
        <w:rPr>
          <w:sz w:val="22"/>
          <w:szCs w:val="22"/>
        </w:rPr>
        <w:t xml:space="preserve">weekly </w:t>
      </w:r>
      <w:r w:rsidR="00D10C30" w:rsidRPr="00240FAC">
        <w:rPr>
          <w:sz w:val="22"/>
          <w:szCs w:val="22"/>
        </w:rPr>
        <w:t xml:space="preserve">check-in </w:t>
      </w:r>
      <w:r w:rsidR="00D10C30">
        <w:rPr>
          <w:sz w:val="22"/>
          <w:szCs w:val="22"/>
        </w:rPr>
        <w:t>survey</w:t>
      </w:r>
      <w:r w:rsidR="00D10C30" w:rsidRPr="00240FAC">
        <w:rPr>
          <w:sz w:val="22"/>
          <w:szCs w:val="22"/>
        </w:rPr>
        <w:t xml:space="preserve"> </w:t>
      </w:r>
      <w:r w:rsidR="00017A07">
        <w:rPr>
          <w:sz w:val="22"/>
          <w:szCs w:val="22"/>
        </w:rPr>
        <w:t xml:space="preserve">on </w:t>
      </w:r>
      <w:r w:rsidR="00D10C30" w:rsidRPr="00240FAC">
        <w:rPr>
          <w:sz w:val="22"/>
          <w:szCs w:val="22"/>
        </w:rPr>
        <w:t xml:space="preserve">week 13, there will be </w:t>
      </w:r>
      <w:r w:rsidR="00D37F83">
        <w:rPr>
          <w:sz w:val="22"/>
          <w:szCs w:val="22"/>
        </w:rPr>
        <w:t>one</w:t>
      </w:r>
      <w:r w:rsidR="00D37F83" w:rsidRPr="00240FAC">
        <w:rPr>
          <w:sz w:val="22"/>
          <w:szCs w:val="22"/>
        </w:rPr>
        <w:t xml:space="preserve"> </w:t>
      </w:r>
      <w:r w:rsidR="00D10C30" w:rsidRPr="00240FAC">
        <w:rPr>
          <w:sz w:val="22"/>
          <w:szCs w:val="22"/>
        </w:rPr>
        <w:t xml:space="preserve">additional </w:t>
      </w:r>
      <w:r w:rsidR="00D37F83">
        <w:rPr>
          <w:sz w:val="22"/>
          <w:szCs w:val="22"/>
        </w:rPr>
        <w:t xml:space="preserve">question to </w:t>
      </w:r>
      <w:r w:rsidR="00DE294B" w:rsidRPr="00240FAC">
        <w:rPr>
          <w:sz w:val="22"/>
          <w:szCs w:val="22"/>
        </w:rPr>
        <w:t>allow participants to provide feedback on the study</w:t>
      </w:r>
      <w:r w:rsidR="00E21910">
        <w:rPr>
          <w:sz w:val="22"/>
          <w:szCs w:val="22"/>
        </w:rPr>
        <w:t xml:space="preserve">. </w:t>
      </w:r>
      <w:r w:rsidR="00F24650">
        <w:rPr>
          <w:sz w:val="22"/>
          <w:szCs w:val="22"/>
        </w:rPr>
        <w:t>A brief summary of study results</w:t>
      </w:r>
      <w:r w:rsidR="005A796F">
        <w:rPr>
          <w:sz w:val="22"/>
          <w:szCs w:val="22"/>
        </w:rPr>
        <w:t xml:space="preserve"> </w:t>
      </w:r>
      <w:r w:rsidR="00D37F83">
        <w:rPr>
          <w:sz w:val="22"/>
          <w:szCs w:val="22"/>
        </w:rPr>
        <w:t xml:space="preserve">and group allocation </w:t>
      </w:r>
      <w:r w:rsidR="00F24650">
        <w:rPr>
          <w:sz w:val="22"/>
          <w:szCs w:val="22"/>
        </w:rPr>
        <w:t xml:space="preserve">will be provided to participants via email at the end of the trial, if they express their willingness to receive it </w:t>
      </w:r>
      <w:r w:rsidR="00F24650" w:rsidRPr="00F24650">
        <w:rPr>
          <w:sz w:val="22"/>
          <w:szCs w:val="22"/>
        </w:rPr>
        <w:t>during the initial consent stage</w:t>
      </w:r>
      <w:r w:rsidR="00F24650">
        <w:rPr>
          <w:sz w:val="22"/>
          <w:szCs w:val="22"/>
        </w:rPr>
        <w:t>.</w:t>
      </w:r>
      <w:r w:rsidR="0091691E">
        <w:rPr>
          <w:sz w:val="22"/>
          <w:szCs w:val="22"/>
        </w:rPr>
        <w:t xml:space="preserve"> See Figure 1 for the schedule of assessments.</w:t>
      </w:r>
    </w:p>
    <w:p w14:paraId="07B8D1A6" w14:textId="743EB509" w:rsidR="00BC490F" w:rsidRPr="00761CC2" w:rsidRDefault="001B0A69" w:rsidP="00447F5E">
      <w:pPr>
        <w:pStyle w:val="Heading1"/>
      </w:pPr>
      <w:bookmarkStart w:id="8" w:name="_Toc150167520"/>
      <w:r w:rsidRPr="00761CC2">
        <w:t xml:space="preserve">5. </w:t>
      </w:r>
      <w:r w:rsidR="00B61793" w:rsidRPr="00761CC2">
        <w:t>Procedures</w:t>
      </w:r>
      <w:r w:rsidR="00A600C3" w:rsidRPr="00761CC2">
        <w:t>/I</w:t>
      </w:r>
      <w:r w:rsidR="00B61793" w:rsidRPr="00761CC2">
        <w:t>nterventions</w:t>
      </w:r>
      <w:bookmarkEnd w:id="8"/>
      <w:r w:rsidR="00BC490F" w:rsidRPr="00761CC2">
        <w:t xml:space="preserve"> </w:t>
      </w:r>
    </w:p>
    <w:p w14:paraId="07B8D1A8" w14:textId="42B36A88" w:rsidR="00BC490F" w:rsidRPr="00C9071E" w:rsidRDefault="008F7616" w:rsidP="005F17C0">
      <w:pPr>
        <w:pStyle w:val="Heading2"/>
        <w:spacing w:before="120" w:after="120" w:line="276" w:lineRule="auto"/>
        <w:rPr>
          <w:rFonts w:ascii="Times New Roman" w:hAnsi="Times New Roman"/>
          <w:b w:val="0"/>
          <w:sz w:val="24"/>
          <w:szCs w:val="24"/>
        </w:rPr>
      </w:pPr>
      <w:bookmarkStart w:id="9" w:name="_Toc150167521"/>
      <w:r>
        <w:rPr>
          <w:rFonts w:ascii="Times New Roman" w:hAnsi="Times New Roman"/>
          <w:b w:val="0"/>
          <w:sz w:val="24"/>
          <w:szCs w:val="24"/>
        </w:rPr>
        <w:t>5</w:t>
      </w:r>
      <w:r w:rsidR="00BC490F" w:rsidRPr="00C9071E">
        <w:rPr>
          <w:rFonts w:ascii="Times New Roman" w:hAnsi="Times New Roman"/>
          <w:b w:val="0"/>
          <w:sz w:val="24"/>
          <w:szCs w:val="24"/>
        </w:rPr>
        <w:t xml:space="preserve">a. Recruitment of </w:t>
      </w:r>
      <w:r w:rsidR="00E6635A" w:rsidRPr="00C9071E">
        <w:rPr>
          <w:rFonts w:ascii="Times New Roman" w:hAnsi="Times New Roman"/>
          <w:b w:val="0"/>
          <w:sz w:val="24"/>
          <w:szCs w:val="24"/>
        </w:rPr>
        <w:t>p</w:t>
      </w:r>
      <w:r w:rsidR="00BC490F" w:rsidRPr="00C9071E">
        <w:rPr>
          <w:rFonts w:ascii="Times New Roman" w:hAnsi="Times New Roman"/>
          <w:b w:val="0"/>
          <w:sz w:val="24"/>
          <w:szCs w:val="24"/>
        </w:rPr>
        <w:t>articipants</w:t>
      </w:r>
      <w:bookmarkEnd w:id="9"/>
    </w:p>
    <w:p w14:paraId="08CC8ECC" w14:textId="00333771" w:rsidR="00853A4E" w:rsidRDefault="6B65B1A7" w:rsidP="71A7D49E">
      <w:pPr>
        <w:pStyle w:val="paragraph"/>
        <w:spacing w:before="120" w:beforeAutospacing="0" w:after="120" w:afterAutospacing="0" w:line="360" w:lineRule="auto"/>
        <w:textAlignment w:val="baseline"/>
        <w:rPr>
          <w:rStyle w:val="normaltextrun"/>
          <w:sz w:val="22"/>
          <w:szCs w:val="22"/>
        </w:rPr>
      </w:pPr>
      <w:r w:rsidRPr="71A7D49E">
        <w:rPr>
          <w:rStyle w:val="normaltextrun"/>
          <w:sz w:val="22"/>
          <w:szCs w:val="22"/>
        </w:rPr>
        <w:t xml:space="preserve">There are approximately 600 new patients at MSPRC each year. It is estimated that 20% fulfil a diagnosis of fibromyalgia and that 50% of these would consent to being part of a trial. Therefore, after one year of recruitment we would expect a sample size of around </w:t>
      </w:r>
      <w:r w:rsidR="32F57B1B" w:rsidRPr="71A7D49E">
        <w:rPr>
          <w:rStyle w:val="normaltextrun"/>
          <w:sz w:val="22"/>
          <w:szCs w:val="22"/>
        </w:rPr>
        <w:t>80</w:t>
      </w:r>
      <w:r w:rsidRPr="71A7D49E">
        <w:rPr>
          <w:rStyle w:val="normaltextrun"/>
          <w:sz w:val="22"/>
          <w:szCs w:val="22"/>
        </w:rPr>
        <w:t xml:space="preserve"> patients. </w:t>
      </w:r>
      <w:r w:rsidR="0052016B">
        <w:rPr>
          <w:rStyle w:val="normaltextrun"/>
          <w:sz w:val="22"/>
          <w:szCs w:val="22"/>
        </w:rPr>
        <w:t>A sample size of 77</w:t>
      </w:r>
      <w:r w:rsidR="00031DD7">
        <w:rPr>
          <w:rStyle w:val="normaltextrun"/>
          <w:sz w:val="22"/>
          <w:szCs w:val="22"/>
        </w:rPr>
        <w:t xml:space="preserve"> has been</w:t>
      </w:r>
      <w:r w:rsidR="0052016B">
        <w:rPr>
          <w:rStyle w:val="normaltextrun"/>
          <w:sz w:val="22"/>
          <w:szCs w:val="22"/>
        </w:rPr>
        <w:t xml:space="preserve"> </w:t>
      </w:r>
      <w:r w:rsidR="00853A4E">
        <w:rPr>
          <w:rStyle w:val="normaltextrun"/>
          <w:sz w:val="22"/>
          <w:szCs w:val="22"/>
        </w:rPr>
        <w:t xml:space="preserve">calculated </w:t>
      </w:r>
      <w:r w:rsidR="00031DD7">
        <w:rPr>
          <w:rStyle w:val="normaltextrun"/>
          <w:sz w:val="22"/>
          <w:szCs w:val="22"/>
        </w:rPr>
        <w:t xml:space="preserve">by a statistician </w:t>
      </w:r>
      <w:r w:rsidR="0052016B">
        <w:rPr>
          <w:rStyle w:val="normaltextrun"/>
          <w:sz w:val="22"/>
          <w:szCs w:val="22"/>
        </w:rPr>
        <w:t xml:space="preserve">to provide </w:t>
      </w:r>
      <w:r w:rsidR="00A51B3A" w:rsidRPr="005F5B87">
        <w:rPr>
          <w:rStyle w:val="normaltextrun"/>
          <w:sz w:val="22"/>
          <w:szCs w:val="22"/>
        </w:rPr>
        <w:t xml:space="preserve">power of 80% </w:t>
      </w:r>
      <w:r w:rsidR="0052016B">
        <w:rPr>
          <w:rStyle w:val="normaltextrun"/>
          <w:sz w:val="22"/>
          <w:szCs w:val="22"/>
        </w:rPr>
        <w:t>at</w:t>
      </w:r>
      <w:r w:rsidR="00A51B3A" w:rsidRPr="005F5B87">
        <w:rPr>
          <w:rStyle w:val="normaltextrun"/>
          <w:sz w:val="22"/>
          <w:szCs w:val="22"/>
        </w:rPr>
        <w:t xml:space="preserve"> an alpha level of 0.05, </w:t>
      </w:r>
      <w:r w:rsidR="0052016B">
        <w:rPr>
          <w:rStyle w:val="normaltextrun"/>
          <w:sz w:val="22"/>
          <w:szCs w:val="22"/>
        </w:rPr>
        <w:t xml:space="preserve">assuming </w:t>
      </w:r>
      <w:r w:rsidR="00A51B3A" w:rsidRPr="005F5B87">
        <w:rPr>
          <w:rStyle w:val="normaltextrun"/>
          <w:sz w:val="22"/>
          <w:szCs w:val="22"/>
        </w:rPr>
        <w:t>standard error</w:t>
      </w:r>
      <w:r w:rsidR="00853A4E">
        <w:rPr>
          <w:rStyle w:val="normaltextrun"/>
          <w:sz w:val="22"/>
          <w:szCs w:val="22"/>
        </w:rPr>
        <w:t>s</w:t>
      </w:r>
      <w:r w:rsidR="00A51B3A" w:rsidRPr="005F5B87">
        <w:rPr>
          <w:rStyle w:val="normaltextrun"/>
          <w:sz w:val="22"/>
          <w:szCs w:val="22"/>
        </w:rPr>
        <w:t xml:space="preserve"> of 10 and 9, and measured outcome</w:t>
      </w:r>
      <w:r w:rsidR="00853A4E">
        <w:rPr>
          <w:rStyle w:val="normaltextrun"/>
          <w:sz w:val="22"/>
          <w:szCs w:val="22"/>
        </w:rPr>
        <w:t xml:space="preserve"> means</w:t>
      </w:r>
      <w:r w:rsidR="00BE53DF">
        <w:rPr>
          <w:rStyle w:val="normaltextrun"/>
          <w:sz w:val="22"/>
          <w:szCs w:val="22"/>
        </w:rPr>
        <w:t xml:space="preserve"> in the FIQR question relating to overall pain</w:t>
      </w:r>
      <w:r w:rsidR="00A51B3A" w:rsidRPr="005F5B87">
        <w:rPr>
          <w:rStyle w:val="normaltextrun"/>
          <w:sz w:val="22"/>
          <w:szCs w:val="22"/>
        </w:rPr>
        <w:t xml:space="preserve"> </w:t>
      </w:r>
      <w:r w:rsidR="005F0461">
        <w:rPr>
          <w:rStyle w:val="normaltextrun"/>
          <w:sz w:val="22"/>
          <w:szCs w:val="22"/>
        </w:rPr>
        <w:t xml:space="preserve">compared to baseline </w:t>
      </w:r>
      <w:r w:rsidR="00A51B3A" w:rsidRPr="005F5B87">
        <w:rPr>
          <w:rStyle w:val="normaltextrun"/>
          <w:sz w:val="22"/>
          <w:szCs w:val="22"/>
        </w:rPr>
        <w:t>of -15.5 and -11.2</w:t>
      </w:r>
      <w:r w:rsidR="0052016B">
        <w:rPr>
          <w:rStyle w:val="normaltextrun"/>
          <w:sz w:val="22"/>
          <w:szCs w:val="22"/>
        </w:rPr>
        <w:t xml:space="preserve"> for </w:t>
      </w:r>
      <w:r w:rsidR="006E61D7">
        <w:rPr>
          <w:rStyle w:val="normaltextrun"/>
          <w:sz w:val="22"/>
          <w:szCs w:val="22"/>
        </w:rPr>
        <w:t>LDN and placebo</w:t>
      </w:r>
      <w:r w:rsidR="00A51B3A" w:rsidRPr="005F5B87">
        <w:rPr>
          <w:rStyle w:val="normaltextrun"/>
          <w:sz w:val="22"/>
          <w:szCs w:val="22"/>
        </w:rPr>
        <w:t>.</w:t>
      </w:r>
      <w:r w:rsidR="00A51B3A">
        <w:rPr>
          <w:rStyle w:val="normaltextrun"/>
          <w:sz w:val="22"/>
          <w:szCs w:val="22"/>
        </w:rPr>
        <w:t xml:space="preserve"> </w:t>
      </w:r>
    </w:p>
    <w:p w14:paraId="6B09DE83" w14:textId="33976999" w:rsidR="004C0BBB" w:rsidRPr="008F7616" w:rsidRDefault="6B65B1A7" w:rsidP="71A7D49E">
      <w:pPr>
        <w:pStyle w:val="paragraph"/>
        <w:spacing w:before="120" w:beforeAutospacing="0" w:after="120" w:afterAutospacing="0" w:line="360" w:lineRule="auto"/>
        <w:textAlignment w:val="baseline"/>
        <w:rPr>
          <w:sz w:val="22"/>
          <w:szCs w:val="22"/>
        </w:rPr>
      </w:pPr>
      <w:r w:rsidRPr="71A7D49E">
        <w:rPr>
          <w:rStyle w:val="normaltextrun"/>
          <w:sz w:val="22"/>
          <w:szCs w:val="22"/>
        </w:rPr>
        <w:t xml:space="preserve">Recruitment will be completed by MSPRC </w:t>
      </w:r>
      <w:r w:rsidR="1B1A174F" w:rsidRPr="71A7D49E">
        <w:rPr>
          <w:rStyle w:val="normaltextrun"/>
          <w:sz w:val="22"/>
          <w:szCs w:val="22"/>
        </w:rPr>
        <w:t xml:space="preserve">and Princess Alexandra Hospital Rheumatology Department </w:t>
      </w:r>
      <w:r w:rsidRPr="71A7D49E">
        <w:rPr>
          <w:rStyle w:val="normaltextrun"/>
          <w:sz w:val="22"/>
          <w:szCs w:val="22"/>
        </w:rPr>
        <w:t>medical staff as part of normal outpatient clinical consultation.</w:t>
      </w:r>
      <w:r w:rsidR="53305EF5" w:rsidRPr="71A7D49E">
        <w:rPr>
          <w:rStyle w:val="normaltextrun"/>
          <w:sz w:val="22"/>
          <w:szCs w:val="22"/>
        </w:rPr>
        <w:t xml:space="preserve"> During this time verbal consent will be sought from the patient for the research team to contact them. </w:t>
      </w:r>
      <w:r w:rsidR="00D751E6" w:rsidRPr="00EC04A9">
        <w:rPr>
          <w:sz w:val="22"/>
          <w:szCs w:val="22"/>
        </w:rPr>
        <w:t xml:space="preserve">The flyer will </w:t>
      </w:r>
      <w:r w:rsidR="00D3387A">
        <w:rPr>
          <w:sz w:val="22"/>
          <w:szCs w:val="22"/>
        </w:rPr>
        <w:t xml:space="preserve">also </w:t>
      </w:r>
      <w:r w:rsidR="00D751E6" w:rsidRPr="00EC04A9">
        <w:rPr>
          <w:sz w:val="22"/>
          <w:szCs w:val="22"/>
        </w:rPr>
        <w:t xml:space="preserve">be displayed at both MSPRC and Princess Alexandra Hospital Rheumatology Department clinics, where participants can express their interest in joining this clinical trial. In case patients at MSPRC or Princess Alexandra Hospital Rheumatology Department are interested but unsure about the registration process, </w:t>
      </w:r>
      <w:r w:rsidR="00D751E6" w:rsidRPr="00B343CC">
        <w:rPr>
          <w:sz w:val="22"/>
          <w:szCs w:val="22"/>
        </w:rPr>
        <w:t>the medical staff can assist them in registering their interest for the trial</w:t>
      </w:r>
      <w:r w:rsidR="000D2949">
        <w:rPr>
          <w:sz w:val="22"/>
          <w:szCs w:val="22"/>
        </w:rPr>
        <w:t xml:space="preserve"> online through </w:t>
      </w:r>
      <w:r w:rsidR="000D2949" w:rsidRPr="000D2949">
        <w:rPr>
          <w:sz w:val="22"/>
          <w:szCs w:val="22"/>
        </w:rPr>
        <w:t xml:space="preserve">a </w:t>
      </w:r>
      <w:r w:rsidR="000D2949">
        <w:rPr>
          <w:sz w:val="22"/>
          <w:szCs w:val="22"/>
        </w:rPr>
        <w:t xml:space="preserve">Qualtrics </w:t>
      </w:r>
      <w:r w:rsidR="000D2949" w:rsidRPr="000D2949">
        <w:rPr>
          <w:sz w:val="22"/>
          <w:szCs w:val="22"/>
        </w:rPr>
        <w:t>survey</w:t>
      </w:r>
      <w:r w:rsidR="000D2949">
        <w:rPr>
          <w:sz w:val="22"/>
          <w:szCs w:val="22"/>
        </w:rPr>
        <w:t xml:space="preserve"> to determine their initial eligibility</w:t>
      </w:r>
      <w:r w:rsidR="00D751E6" w:rsidRPr="00EC04A9">
        <w:rPr>
          <w:sz w:val="22"/>
          <w:szCs w:val="22"/>
        </w:rPr>
        <w:t>.</w:t>
      </w:r>
      <w:r w:rsidR="00D751E6">
        <w:rPr>
          <w:sz w:val="22"/>
          <w:szCs w:val="22"/>
        </w:rPr>
        <w:t xml:space="preserve"> Upon receiving the interest form</w:t>
      </w:r>
      <w:r w:rsidR="00D751E6" w:rsidRPr="005A1753">
        <w:rPr>
          <w:sz w:val="22"/>
          <w:szCs w:val="22"/>
        </w:rPr>
        <w:t xml:space="preserve">, our research team at MSPRC will reach out to the participants </w:t>
      </w:r>
      <w:r w:rsidR="00D751E6">
        <w:rPr>
          <w:sz w:val="22"/>
          <w:szCs w:val="22"/>
        </w:rPr>
        <w:t>to confirm their available time for further processes</w:t>
      </w:r>
      <w:r w:rsidR="00D751E6" w:rsidRPr="005A1753">
        <w:rPr>
          <w:sz w:val="22"/>
          <w:szCs w:val="22"/>
        </w:rPr>
        <w:t xml:space="preserve">. </w:t>
      </w:r>
    </w:p>
    <w:p w14:paraId="07B8D1AF" w14:textId="5BC4623B" w:rsidR="0009015B" w:rsidRPr="00CF0F30" w:rsidRDefault="00CF0F30" w:rsidP="00CF0F30">
      <w:pPr>
        <w:pStyle w:val="Heading2"/>
        <w:spacing w:before="120" w:after="120" w:line="276" w:lineRule="auto"/>
        <w:rPr>
          <w:rFonts w:ascii="Times New Roman" w:hAnsi="Times New Roman"/>
          <w:b w:val="0"/>
          <w:sz w:val="24"/>
          <w:szCs w:val="24"/>
        </w:rPr>
      </w:pPr>
      <w:bookmarkStart w:id="10" w:name="_Toc150167522"/>
      <w:r>
        <w:rPr>
          <w:rFonts w:ascii="Times New Roman" w:hAnsi="Times New Roman"/>
          <w:b w:val="0"/>
          <w:sz w:val="24"/>
          <w:szCs w:val="24"/>
        </w:rPr>
        <w:t xml:space="preserve">5b. </w:t>
      </w:r>
      <w:r w:rsidR="00E10CB9" w:rsidRPr="00CF0F30">
        <w:rPr>
          <w:rFonts w:ascii="Times New Roman" w:hAnsi="Times New Roman"/>
          <w:b w:val="0"/>
          <w:sz w:val="24"/>
          <w:szCs w:val="24"/>
        </w:rPr>
        <w:t>In</w:t>
      </w:r>
      <w:r w:rsidR="0009015B" w:rsidRPr="00CF0F30">
        <w:rPr>
          <w:rFonts w:ascii="Times New Roman" w:hAnsi="Times New Roman"/>
          <w:b w:val="0"/>
          <w:sz w:val="24"/>
          <w:szCs w:val="24"/>
        </w:rPr>
        <w:t>formed Consent</w:t>
      </w:r>
      <w:bookmarkEnd w:id="10"/>
    </w:p>
    <w:p w14:paraId="3E037592" w14:textId="52BAD784" w:rsidR="0023046A" w:rsidRPr="00A62879" w:rsidRDefault="00634D34" w:rsidP="0023046A">
      <w:pPr>
        <w:pStyle w:val="paragraph"/>
        <w:spacing w:before="120" w:beforeAutospacing="0" w:after="120" w:afterAutospacing="0" w:line="360" w:lineRule="auto"/>
        <w:textAlignment w:val="baseline"/>
        <w:rPr>
          <w:sz w:val="22"/>
          <w:szCs w:val="22"/>
        </w:rPr>
      </w:pPr>
      <w:r w:rsidRPr="002058A7">
        <w:rPr>
          <w:rStyle w:val="normaltextrun"/>
          <w:sz w:val="22"/>
          <w:szCs w:val="22"/>
        </w:rPr>
        <w:t xml:space="preserve">Patients who express an interest in participating will be </w:t>
      </w:r>
      <w:r w:rsidR="000168A8">
        <w:rPr>
          <w:rStyle w:val="normaltextrun"/>
          <w:sz w:val="22"/>
          <w:szCs w:val="22"/>
        </w:rPr>
        <w:t>required</w:t>
      </w:r>
      <w:r w:rsidRPr="002058A7">
        <w:rPr>
          <w:rStyle w:val="normaltextrun"/>
          <w:sz w:val="22"/>
          <w:szCs w:val="22"/>
        </w:rPr>
        <w:t xml:space="preserve"> to </w:t>
      </w:r>
      <w:r w:rsidR="000168A8">
        <w:rPr>
          <w:rStyle w:val="normaltextrun"/>
          <w:sz w:val="22"/>
          <w:szCs w:val="22"/>
        </w:rPr>
        <w:t>meet with a member of our research team</w:t>
      </w:r>
      <w:r w:rsidR="00467219">
        <w:rPr>
          <w:rStyle w:val="normaltextrun"/>
          <w:sz w:val="22"/>
          <w:szCs w:val="22"/>
        </w:rPr>
        <w:t>, either in person or via teleconference,</w:t>
      </w:r>
      <w:r w:rsidR="000168A8">
        <w:rPr>
          <w:rStyle w:val="normaltextrun"/>
          <w:sz w:val="22"/>
          <w:szCs w:val="22"/>
        </w:rPr>
        <w:t xml:space="preserve"> for </w:t>
      </w:r>
      <w:r w:rsidRPr="002058A7">
        <w:rPr>
          <w:rStyle w:val="normaltextrun"/>
          <w:sz w:val="22"/>
          <w:szCs w:val="22"/>
        </w:rPr>
        <w:t>screening</w:t>
      </w:r>
      <w:r w:rsidR="000168A8">
        <w:rPr>
          <w:rStyle w:val="normaltextrun"/>
          <w:sz w:val="22"/>
          <w:szCs w:val="22"/>
        </w:rPr>
        <w:t xml:space="preserve"> evaluation to according to the eligibility criteria (Section 4c)</w:t>
      </w:r>
      <w:r w:rsidRPr="002058A7">
        <w:rPr>
          <w:rStyle w:val="normaltextrun"/>
          <w:sz w:val="22"/>
          <w:szCs w:val="22"/>
        </w:rPr>
        <w:t xml:space="preserve">. Each participant will be provided with oral and written information describing the nature, purpose and duration of the study, participation/termination conditions, and risks and benefits. </w:t>
      </w:r>
      <w:r w:rsidR="0023046A" w:rsidRPr="00A62879">
        <w:rPr>
          <w:sz w:val="22"/>
          <w:szCs w:val="22"/>
        </w:rPr>
        <w:t xml:space="preserve">Participants will be asked to provide information regarding the following, </w:t>
      </w:r>
      <w:r w:rsidR="0023046A">
        <w:rPr>
          <w:sz w:val="22"/>
          <w:szCs w:val="22"/>
        </w:rPr>
        <w:t>which will be</w:t>
      </w:r>
      <w:r w:rsidR="0023046A" w:rsidRPr="00A62879">
        <w:rPr>
          <w:sz w:val="22"/>
          <w:szCs w:val="22"/>
        </w:rPr>
        <w:t xml:space="preserve"> documented in the source file:</w:t>
      </w:r>
    </w:p>
    <w:p w14:paraId="25C22F4B" w14:textId="6E0F48B5" w:rsidR="0023046A" w:rsidRPr="00A62879" w:rsidRDefault="0023046A" w:rsidP="0023046A">
      <w:pPr>
        <w:pStyle w:val="paragraph"/>
        <w:numPr>
          <w:ilvl w:val="0"/>
          <w:numId w:val="51"/>
        </w:numPr>
        <w:spacing w:before="120" w:after="120" w:line="360" w:lineRule="auto"/>
        <w:textAlignment w:val="baseline"/>
        <w:rPr>
          <w:sz w:val="22"/>
          <w:szCs w:val="22"/>
        </w:rPr>
      </w:pPr>
      <w:r w:rsidRPr="00A62879">
        <w:rPr>
          <w:sz w:val="22"/>
          <w:szCs w:val="22"/>
        </w:rPr>
        <w:t>Demographic information such as age, gender, and ethnicity</w:t>
      </w:r>
    </w:p>
    <w:p w14:paraId="259D0E24" w14:textId="408A068C" w:rsidR="0023046A" w:rsidRPr="00A62879" w:rsidRDefault="0023046A" w:rsidP="0023046A">
      <w:pPr>
        <w:pStyle w:val="paragraph"/>
        <w:numPr>
          <w:ilvl w:val="0"/>
          <w:numId w:val="51"/>
        </w:numPr>
        <w:spacing w:before="120" w:after="120" w:line="360" w:lineRule="auto"/>
        <w:textAlignment w:val="baseline"/>
        <w:rPr>
          <w:sz w:val="22"/>
          <w:szCs w:val="22"/>
        </w:rPr>
      </w:pPr>
      <w:r w:rsidRPr="00A62879">
        <w:rPr>
          <w:sz w:val="22"/>
          <w:szCs w:val="22"/>
        </w:rPr>
        <w:lastRenderedPageBreak/>
        <w:t>Medical history including any pre-existing medical conditions, recent surgeries or hospitalisations</w:t>
      </w:r>
    </w:p>
    <w:p w14:paraId="15342FE8" w14:textId="77777777" w:rsidR="0023046A" w:rsidRPr="00A62879" w:rsidRDefault="0023046A" w:rsidP="0023046A">
      <w:pPr>
        <w:pStyle w:val="paragraph"/>
        <w:numPr>
          <w:ilvl w:val="0"/>
          <w:numId w:val="51"/>
        </w:numPr>
        <w:spacing w:before="120" w:after="120" w:line="360" w:lineRule="auto"/>
        <w:textAlignment w:val="baseline"/>
        <w:rPr>
          <w:sz w:val="22"/>
          <w:szCs w:val="22"/>
        </w:rPr>
      </w:pPr>
      <w:r w:rsidRPr="00A62879">
        <w:rPr>
          <w:sz w:val="22"/>
          <w:szCs w:val="22"/>
        </w:rPr>
        <w:t>Current medication usage, including prescription and over-the-counter medications (the name, dosage, frequency, and duration of use; enough information to allow OMEDD calculation where applicable)</w:t>
      </w:r>
    </w:p>
    <w:p w14:paraId="0E1E8CEF" w14:textId="5F6DD6AF" w:rsidR="0023046A" w:rsidRPr="00A62879" w:rsidRDefault="0023046A" w:rsidP="0023046A">
      <w:pPr>
        <w:pStyle w:val="paragraph"/>
        <w:numPr>
          <w:ilvl w:val="0"/>
          <w:numId w:val="51"/>
        </w:numPr>
        <w:spacing w:before="120" w:after="120" w:line="360" w:lineRule="auto"/>
        <w:textAlignment w:val="baseline"/>
        <w:rPr>
          <w:sz w:val="22"/>
          <w:szCs w:val="22"/>
        </w:rPr>
      </w:pPr>
      <w:r w:rsidRPr="00A62879">
        <w:rPr>
          <w:sz w:val="22"/>
          <w:szCs w:val="22"/>
        </w:rPr>
        <w:t>Allergies or sensitivities to any medications or substances</w:t>
      </w:r>
    </w:p>
    <w:p w14:paraId="45116266" w14:textId="32CA2DC8" w:rsidR="0023046A" w:rsidRPr="00A62879" w:rsidRDefault="0023046A" w:rsidP="0023046A">
      <w:pPr>
        <w:pStyle w:val="paragraph"/>
        <w:numPr>
          <w:ilvl w:val="0"/>
          <w:numId w:val="51"/>
        </w:numPr>
        <w:spacing w:before="120" w:after="120" w:line="360" w:lineRule="auto"/>
        <w:textAlignment w:val="baseline"/>
        <w:rPr>
          <w:sz w:val="22"/>
          <w:szCs w:val="22"/>
        </w:rPr>
      </w:pPr>
      <w:r w:rsidRPr="00A62879">
        <w:rPr>
          <w:sz w:val="22"/>
          <w:szCs w:val="22"/>
        </w:rPr>
        <w:t>Current or recent participation in clinical trials or research studies</w:t>
      </w:r>
    </w:p>
    <w:p w14:paraId="42B05BFF" w14:textId="3DA341DF" w:rsidR="0023046A" w:rsidRDefault="0023046A" w:rsidP="0023046A">
      <w:pPr>
        <w:pStyle w:val="paragraph"/>
        <w:numPr>
          <w:ilvl w:val="0"/>
          <w:numId w:val="51"/>
        </w:numPr>
        <w:spacing w:before="120" w:after="120" w:line="360" w:lineRule="auto"/>
        <w:textAlignment w:val="baseline"/>
        <w:rPr>
          <w:sz w:val="22"/>
          <w:szCs w:val="22"/>
        </w:rPr>
      </w:pPr>
      <w:r w:rsidRPr="00A62879">
        <w:rPr>
          <w:sz w:val="22"/>
          <w:szCs w:val="22"/>
        </w:rPr>
        <w:t>If they would like to receive a copy of a summary of study results</w:t>
      </w:r>
      <w:r w:rsidR="008710BF">
        <w:rPr>
          <w:sz w:val="22"/>
          <w:szCs w:val="22"/>
        </w:rPr>
        <w:t xml:space="preserve"> </w:t>
      </w:r>
      <w:r w:rsidR="007C22B4">
        <w:rPr>
          <w:sz w:val="22"/>
          <w:szCs w:val="22"/>
        </w:rPr>
        <w:t>and/or group allocation</w:t>
      </w:r>
    </w:p>
    <w:p w14:paraId="4E5936C4" w14:textId="04FEEC00" w:rsidR="0023046A" w:rsidRPr="0023046A" w:rsidRDefault="0023046A" w:rsidP="0023046A">
      <w:pPr>
        <w:pStyle w:val="paragraph"/>
        <w:numPr>
          <w:ilvl w:val="0"/>
          <w:numId w:val="51"/>
        </w:numPr>
        <w:spacing w:before="120" w:after="120" w:line="360" w:lineRule="auto"/>
        <w:textAlignment w:val="baseline"/>
        <w:rPr>
          <w:rStyle w:val="normaltextrun"/>
          <w:sz w:val="22"/>
          <w:szCs w:val="22"/>
        </w:rPr>
      </w:pPr>
      <w:r w:rsidRPr="0023046A">
        <w:rPr>
          <w:sz w:val="22"/>
          <w:szCs w:val="22"/>
        </w:rPr>
        <w:t>Contact information for communication and follow-up purposes.</w:t>
      </w:r>
    </w:p>
    <w:p w14:paraId="3BE027A9" w14:textId="5A364C0A" w:rsidR="00ED04B3" w:rsidRPr="002058A7" w:rsidRDefault="00DF7785" w:rsidP="00D02A08">
      <w:pPr>
        <w:pStyle w:val="paragraph"/>
        <w:spacing w:before="120" w:beforeAutospacing="0" w:after="120" w:afterAutospacing="0" w:line="360" w:lineRule="auto"/>
        <w:textAlignment w:val="baseline"/>
        <w:rPr>
          <w:rStyle w:val="normaltextrun"/>
          <w:sz w:val="22"/>
          <w:szCs w:val="22"/>
        </w:rPr>
      </w:pPr>
      <w:r w:rsidRPr="002058A7">
        <w:rPr>
          <w:rStyle w:val="normaltextrun"/>
          <w:sz w:val="22"/>
          <w:szCs w:val="22"/>
        </w:rPr>
        <w:t xml:space="preserve">The informed consent will be obtained by </w:t>
      </w:r>
      <w:r w:rsidR="00914C5B">
        <w:rPr>
          <w:rStyle w:val="normaltextrun"/>
          <w:sz w:val="22"/>
          <w:szCs w:val="22"/>
        </w:rPr>
        <w:t>the Principal Investigator or their trained representative</w:t>
      </w:r>
      <w:r w:rsidR="008710BF">
        <w:rPr>
          <w:rStyle w:val="normaltextrun"/>
          <w:sz w:val="22"/>
          <w:szCs w:val="22"/>
        </w:rPr>
        <w:t xml:space="preserve"> </w:t>
      </w:r>
      <w:r w:rsidR="007C22B4" w:rsidRPr="007C22B4">
        <w:rPr>
          <w:rStyle w:val="normaltextrun"/>
          <w:sz w:val="22"/>
          <w:szCs w:val="22"/>
        </w:rPr>
        <w:t xml:space="preserve"> </w:t>
      </w:r>
      <w:r w:rsidR="007C22B4">
        <w:rPr>
          <w:rStyle w:val="normaltextrun"/>
          <w:sz w:val="22"/>
          <w:szCs w:val="22"/>
        </w:rPr>
        <w:t xml:space="preserve">before </w:t>
      </w:r>
      <w:r w:rsidR="007C22B4" w:rsidRPr="008710BF">
        <w:rPr>
          <w:rStyle w:val="normaltextrun"/>
          <w:sz w:val="22"/>
          <w:szCs w:val="22"/>
        </w:rPr>
        <w:t>recording any personal or health-related information</w:t>
      </w:r>
      <w:r w:rsidR="007C22B4" w:rsidRPr="00C90FD4">
        <w:rPr>
          <w:sz w:val="22"/>
          <w:szCs w:val="22"/>
        </w:rPr>
        <w:t>.</w:t>
      </w:r>
    </w:p>
    <w:p w14:paraId="27447DD0" w14:textId="5E3941D6" w:rsidR="00924766" w:rsidRPr="002058A7" w:rsidRDefault="00ED04B3" w:rsidP="00924766">
      <w:pPr>
        <w:pStyle w:val="paragraph"/>
        <w:spacing w:before="120" w:beforeAutospacing="0" w:after="120" w:afterAutospacing="0" w:line="360" w:lineRule="auto"/>
        <w:textAlignment w:val="baseline"/>
        <w:rPr>
          <w:rStyle w:val="normaltextrun"/>
          <w:sz w:val="22"/>
          <w:szCs w:val="22"/>
        </w:rPr>
      </w:pPr>
      <w:r w:rsidRPr="002058A7">
        <w:rPr>
          <w:rStyle w:val="normaltextrun"/>
          <w:sz w:val="22"/>
          <w:szCs w:val="22"/>
        </w:rPr>
        <w:t xml:space="preserve">Once informed consent is obtained, </w:t>
      </w:r>
      <w:r w:rsidR="00E66362">
        <w:rPr>
          <w:rStyle w:val="normaltextrun"/>
          <w:sz w:val="22"/>
          <w:szCs w:val="22"/>
        </w:rPr>
        <w:t>t</w:t>
      </w:r>
      <w:r w:rsidR="003B2F3F" w:rsidRPr="002058A7">
        <w:rPr>
          <w:rStyle w:val="normaltextrun"/>
          <w:sz w:val="22"/>
          <w:szCs w:val="22"/>
        </w:rPr>
        <w:t xml:space="preserve">he original signed </w:t>
      </w:r>
      <w:r w:rsidR="00924766" w:rsidRPr="002058A7">
        <w:rPr>
          <w:rStyle w:val="normaltextrun"/>
          <w:sz w:val="22"/>
          <w:szCs w:val="22"/>
        </w:rPr>
        <w:t>P</w:t>
      </w:r>
      <w:r w:rsidR="003B2F3F" w:rsidRPr="002058A7">
        <w:rPr>
          <w:rStyle w:val="normaltextrun"/>
          <w:sz w:val="22"/>
          <w:szCs w:val="22"/>
        </w:rPr>
        <w:t xml:space="preserve">ICF will be retained in the </w:t>
      </w:r>
      <w:r w:rsidR="00924766" w:rsidRPr="002058A7">
        <w:rPr>
          <w:rStyle w:val="normaltextrun"/>
          <w:sz w:val="22"/>
          <w:szCs w:val="22"/>
        </w:rPr>
        <w:t>participant</w:t>
      </w:r>
      <w:r w:rsidR="003B2F3F" w:rsidRPr="002058A7">
        <w:rPr>
          <w:rStyle w:val="normaltextrun"/>
          <w:sz w:val="22"/>
          <w:szCs w:val="22"/>
        </w:rPr>
        <w:t xml:space="preserve"> </w:t>
      </w:r>
      <w:r w:rsidR="00A92780">
        <w:rPr>
          <w:rStyle w:val="normaltextrun"/>
          <w:sz w:val="22"/>
          <w:szCs w:val="22"/>
        </w:rPr>
        <w:t>files with their source documents</w:t>
      </w:r>
      <w:r w:rsidR="003B2F3F" w:rsidRPr="002058A7">
        <w:rPr>
          <w:rStyle w:val="normaltextrun"/>
          <w:sz w:val="22"/>
          <w:szCs w:val="22"/>
        </w:rPr>
        <w:t xml:space="preserve"> and a copy </w:t>
      </w:r>
      <w:r w:rsidR="00BC0C0E">
        <w:rPr>
          <w:rStyle w:val="normaltextrun"/>
          <w:sz w:val="22"/>
          <w:szCs w:val="22"/>
        </w:rPr>
        <w:t xml:space="preserve">of PICF </w:t>
      </w:r>
      <w:r w:rsidR="003B2F3F" w:rsidRPr="002058A7">
        <w:rPr>
          <w:rStyle w:val="normaltextrun"/>
          <w:sz w:val="22"/>
          <w:szCs w:val="22"/>
        </w:rPr>
        <w:t xml:space="preserve">will be provided to the </w:t>
      </w:r>
      <w:r w:rsidR="00924766" w:rsidRPr="002058A7">
        <w:rPr>
          <w:rStyle w:val="normaltextrun"/>
          <w:sz w:val="22"/>
          <w:szCs w:val="22"/>
        </w:rPr>
        <w:t>participant</w:t>
      </w:r>
      <w:r w:rsidR="003B2F3F" w:rsidRPr="002058A7">
        <w:rPr>
          <w:rStyle w:val="normaltextrun"/>
          <w:sz w:val="22"/>
          <w:szCs w:val="22"/>
        </w:rPr>
        <w:t xml:space="preserve">. </w:t>
      </w:r>
      <w:r w:rsidR="00924766" w:rsidRPr="002058A7">
        <w:rPr>
          <w:rStyle w:val="normaltextrun"/>
          <w:sz w:val="22"/>
          <w:szCs w:val="22"/>
        </w:rPr>
        <w:t xml:space="preserve">The participant will be informed that they can freely withdraw consent and stop participation in the study at any time with no prejudice </w:t>
      </w:r>
      <w:r w:rsidR="004E6729" w:rsidRPr="002058A7">
        <w:rPr>
          <w:rStyle w:val="normaltextrun"/>
          <w:sz w:val="22"/>
          <w:szCs w:val="22"/>
        </w:rPr>
        <w:t xml:space="preserve">to </w:t>
      </w:r>
      <w:r w:rsidR="00924766" w:rsidRPr="002058A7">
        <w:rPr>
          <w:rStyle w:val="normaltextrun"/>
          <w:sz w:val="22"/>
          <w:szCs w:val="22"/>
        </w:rPr>
        <w:t xml:space="preserve">post-study care. </w:t>
      </w:r>
    </w:p>
    <w:p w14:paraId="3AEDCC2A" w14:textId="63268C57" w:rsidR="00721007" w:rsidRPr="00721007" w:rsidRDefault="00924766" w:rsidP="0066775C">
      <w:pPr>
        <w:pStyle w:val="paragraph"/>
        <w:spacing w:before="120" w:beforeAutospacing="0" w:after="120" w:afterAutospacing="0" w:line="360" w:lineRule="auto"/>
        <w:textAlignment w:val="baseline"/>
        <w:rPr>
          <w:sz w:val="22"/>
          <w:szCs w:val="22"/>
        </w:rPr>
      </w:pPr>
      <w:r w:rsidRPr="002058A7">
        <w:rPr>
          <w:rStyle w:val="normaltextrun"/>
          <w:sz w:val="22"/>
          <w:szCs w:val="22"/>
        </w:rPr>
        <w:t xml:space="preserve">Participants who are re-screened are required to sign a new </w:t>
      </w:r>
      <w:r w:rsidR="000B165A" w:rsidRPr="002058A7">
        <w:rPr>
          <w:rStyle w:val="normaltextrun"/>
          <w:sz w:val="22"/>
          <w:szCs w:val="22"/>
        </w:rPr>
        <w:t>P</w:t>
      </w:r>
      <w:r w:rsidRPr="002058A7">
        <w:rPr>
          <w:rStyle w:val="normaltextrun"/>
          <w:sz w:val="22"/>
          <w:szCs w:val="22"/>
        </w:rPr>
        <w:t xml:space="preserve">ICF if it has been more than 30 days from the initial consent date. </w:t>
      </w:r>
      <w:r w:rsidR="00A92780" w:rsidRPr="00A92780">
        <w:rPr>
          <w:sz w:val="22"/>
          <w:szCs w:val="22"/>
        </w:rPr>
        <w:t>The re-screening visit conditions include participants who have forgotten to pick up their medications and those who can maintain an oral morphine equivalent daily dose (OMEDD) of less than 60 mg</w:t>
      </w:r>
      <w:r w:rsidR="0081057B">
        <w:rPr>
          <w:sz w:val="22"/>
          <w:szCs w:val="22"/>
        </w:rPr>
        <w:t xml:space="preserve"> at least 4 weeks</w:t>
      </w:r>
      <w:r w:rsidR="00A92780" w:rsidRPr="00A92780">
        <w:rPr>
          <w:sz w:val="22"/>
          <w:szCs w:val="22"/>
        </w:rPr>
        <w:t>.</w:t>
      </w:r>
    </w:p>
    <w:p w14:paraId="07B8D1B3" w14:textId="2873BDB4" w:rsidR="00BC490F" w:rsidRPr="00447F5E" w:rsidRDefault="00B128DD" w:rsidP="005F17C0">
      <w:pPr>
        <w:pStyle w:val="Heading2"/>
        <w:spacing w:before="120" w:after="120" w:line="276" w:lineRule="auto"/>
        <w:rPr>
          <w:rFonts w:ascii="Times New Roman" w:hAnsi="Times New Roman"/>
          <w:b w:val="0"/>
          <w:sz w:val="24"/>
          <w:szCs w:val="24"/>
        </w:rPr>
      </w:pPr>
      <w:bookmarkStart w:id="11" w:name="_Toc150167523"/>
      <w:r>
        <w:rPr>
          <w:rFonts w:ascii="Times New Roman" w:hAnsi="Times New Roman"/>
          <w:b w:val="0"/>
          <w:sz w:val="24"/>
          <w:szCs w:val="24"/>
        </w:rPr>
        <w:t xml:space="preserve">5c. </w:t>
      </w:r>
      <w:r w:rsidR="00BC490F" w:rsidRPr="00F54F83">
        <w:rPr>
          <w:rFonts w:ascii="Times New Roman" w:hAnsi="Times New Roman"/>
          <w:b w:val="0"/>
          <w:sz w:val="24"/>
          <w:szCs w:val="24"/>
        </w:rPr>
        <w:t>Randomisation</w:t>
      </w:r>
      <w:r w:rsidR="00737B54">
        <w:rPr>
          <w:rFonts w:ascii="Times New Roman" w:hAnsi="Times New Roman"/>
          <w:b w:val="0"/>
          <w:sz w:val="24"/>
          <w:szCs w:val="24"/>
        </w:rPr>
        <w:t>/blinding</w:t>
      </w:r>
      <w:bookmarkEnd w:id="11"/>
    </w:p>
    <w:p w14:paraId="3C7D3CC1" w14:textId="11390849" w:rsidR="0057277E" w:rsidRDefault="002176E5" w:rsidP="4DBFFF15">
      <w:pPr>
        <w:pStyle w:val="paragraph"/>
        <w:spacing w:before="120" w:beforeAutospacing="0" w:after="120" w:afterAutospacing="0" w:line="360" w:lineRule="auto"/>
        <w:textAlignment w:val="baseline"/>
        <w:rPr>
          <w:rStyle w:val="normaltextrun"/>
          <w:sz w:val="22"/>
          <w:szCs w:val="22"/>
        </w:rPr>
      </w:pPr>
      <w:r>
        <w:rPr>
          <w:rStyle w:val="normaltextrun"/>
          <w:sz w:val="22"/>
          <w:szCs w:val="22"/>
        </w:rPr>
        <w:t xml:space="preserve">As each participant is confirmed eligible for the study, they will be allocated a participant number, starting from </w:t>
      </w:r>
      <w:r w:rsidR="00EC6AE5">
        <w:rPr>
          <w:rStyle w:val="normaltextrun"/>
          <w:sz w:val="22"/>
          <w:szCs w:val="22"/>
        </w:rPr>
        <w:t>0</w:t>
      </w:r>
      <w:r>
        <w:rPr>
          <w:rStyle w:val="normaltextrun"/>
          <w:sz w:val="22"/>
          <w:szCs w:val="22"/>
        </w:rPr>
        <w:t xml:space="preserve">1 and taking the next available participant code. The participant and the investigators will </w:t>
      </w:r>
      <w:r w:rsidR="003C30CC">
        <w:rPr>
          <w:rStyle w:val="normaltextrun"/>
          <w:sz w:val="22"/>
          <w:szCs w:val="22"/>
        </w:rPr>
        <w:t>keep a record of</w:t>
      </w:r>
      <w:r>
        <w:rPr>
          <w:rStyle w:val="normaltextrun"/>
          <w:sz w:val="22"/>
          <w:szCs w:val="22"/>
        </w:rPr>
        <w:t xml:space="preserve"> the participant number</w:t>
      </w:r>
      <w:r w:rsidR="003C30CC">
        <w:rPr>
          <w:rStyle w:val="normaltextrun"/>
          <w:sz w:val="22"/>
          <w:szCs w:val="22"/>
        </w:rPr>
        <w:t xml:space="preserve">. The investigators will provide the </w:t>
      </w:r>
      <w:r w:rsidR="00ED0CB6">
        <w:rPr>
          <w:rStyle w:val="normaltextrun"/>
          <w:sz w:val="22"/>
          <w:szCs w:val="22"/>
        </w:rPr>
        <w:t>participant’s</w:t>
      </w:r>
      <w:r w:rsidR="003C30CC">
        <w:rPr>
          <w:rStyle w:val="normaltextrun"/>
          <w:sz w:val="22"/>
          <w:szCs w:val="22"/>
        </w:rPr>
        <w:t xml:space="preserve"> name and number</w:t>
      </w:r>
      <w:r w:rsidR="00AF2E59">
        <w:rPr>
          <w:rStyle w:val="normaltextrun"/>
          <w:sz w:val="22"/>
          <w:szCs w:val="22"/>
        </w:rPr>
        <w:t>, and instructions to dispense</w:t>
      </w:r>
      <w:r w:rsidR="00ED0CB6">
        <w:rPr>
          <w:rStyle w:val="normaltextrun"/>
          <w:sz w:val="22"/>
          <w:szCs w:val="22"/>
        </w:rPr>
        <w:t xml:space="preserve"> the trial medication for the participant, in the form of a prescription</w:t>
      </w:r>
      <w:r w:rsidR="00ED0CB6" w:rsidRPr="00ED0CB6">
        <w:rPr>
          <w:rStyle w:val="normaltextrun"/>
          <w:sz w:val="22"/>
          <w:szCs w:val="22"/>
        </w:rPr>
        <w:t xml:space="preserve"> </w:t>
      </w:r>
      <w:r w:rsidR="00ED0CB6">
        <w:rPr>
          <w:rStyle w:val="normaltextrun"/>
          <w:sz w:val="22"/>
          <w:szCs w:val="22"/>
        </w:rPr>
        <w:t>to the compounding pharmacy</w:t>
      </w:r>
      <w:r w:rsidR="0057277E">
        <w:rPr>
          <w:rStyle w:val="normaltextrun"/>
          <w:sz w:val="22"/>
          <w:szCs w:val="22"/>
        </w:rPr>
        <w:t>.</w:t>
      </w:r>
    </w:p>
    <w:p w14:paraId="3DB52498" w14:textId="53FFA2B3" w:rsidR="00F45EB0" w:rsidRDefault="00ED0CB6" w:rsidP="4DBFFF15">
      <w:pPr>
        <w:pStyle w:val="paragraph"/>
        <w:spacing w:before="120" w:beforeAutospacing="0" w:after="120" w:afterAutospacing="0" w:line="360" w:lineRule="auto"/>
        <w:textAlignment w:val="baseline"/>
        <w:rPr>
          <w:rStyle w:val="normaltextrun"/>
          <w:sz w:val="22"/>
          <w:szCs w:val="22"/>
        </w:rPr>
      </w:pPr>
      <w:r>
        <w:rPr>
          <w:rStyle w:val="normaltextrun"/>
          <w:sz w:val="22"/>
          <w:szCs w:val="22"/>
        </w:rPr>
        <w:t>The compounding pharmacy will create a</w:t>
      </w:r>
      <w:r w:rsidR="00F430B1">
        <w:rPr>
          <w:rStyle w:val="normaltextrun"/>
          <w:sz w:val="22"/>
          <w:szCs w:val="22"/>
        </w:rPr>
        <w:t xml:space="preserve"> randomisation schedule </w:t>
      </w:r>
      <w:r w:rsidR="000A229E">
        <w:rPr>
          <w:rStyle w:val="normaltextrun"/>
          <w:sz w:val="22"/>
          <w:szCs w:val="22"/>
        </w:rPr>
        <w:t xml:space="preserve">in which participant numbers </w:t>
      </w:r>
      <w:r w:rsidR="00F5689C">
        <w:rPr>
          <w:rStyle w:val="normaltextrun"/>
          <w:sz w:val="22"/>
          <w:szCs w:val="22"/>
        </w:rPr>
        <w:t xml:space="preserve">are </w:t>
      </w:r>
      <w:r w:rsidR="007C4359">
        <w:rPr>
          <w:rStyle w:val="normaltextrun"/>
          <w:sz w:val="22"/>
          <w:szCs w:val="22"/>
        </w:rPr>
        <w:t>allocat</w:t>
      </w:r>
      <w:r w:rsidR="00F5689C">
        <w:rPr>
          <w:rStyle w:val="normaltextrun"/>
          <w:sz w:val="22"/>
          <w:szCs w:val="22"/>
        </w:rPr>
        <w:t>ed to Group 1 or Group 2 in the</w:t>
      </w:r>
      <w:r w:rsidR="007C4359">
        <w:rPr>
          <w:rStyle w:val="normaltextrun"/>
          <w:sz w:val="22"/>
          <w:szCs w:val="22"/>
        </w:rPr>
        <w:t xml:space="preserve"> ratio 1:1</w:t>
      </w:r>
      <w:r w:rsidR="002E1B2F">
        <w:rPr>
          <w:rStyle w:val="normaltextrun"/>
          <w:sz w:val="22"/>
          <w:szCs w:val="22"/>
        </w:rPr>
        <w:t xml:space="preserve"> in </w:t>
      </w:r>
      <w:r w:rsidR="002C0740">
        <w:rPr>
          <w:rStyle w:val="normaltextrun"/>
          <w:sz w:val="22"/>
          <w:szCs w:val="22"/>
        </w:rPr>
        <w:t>blocks of 10</w:t>
      </w:r>
      <w:r w:rsidR="007C4359">
        <w:rPr>
          <w:rStyle w:val="normaltextrun"/>
          <w:sz w:val="22"/>
          <w:szCs w:val="22"/>
        </w:rPr>
        <w:t>, i.e. five to Group 1 and five in Group 2 within each block of 10 participants</w:t>
      </w:r>
      <w:r w:rsidR="00D82203">
        <w:rPr>
          <w:rStyle w:val="normaltextrun"/>
          <w:sz w:val="22"/>
          <w:szCs w:val="22"/>
        </w:rPr>
        <w:t xml:space="preserve">, using </w:t>
      </w:r>
      <w:r w:rsidR="00C46175" w:rsidRPr="004A299E">
        <w:rPr>
          <w:rStyle w:val="normaltextrun"/>
          <w:sz w:val="22"/>
          <w:szCs w:val="22"/>
        </w:rPr>
        <w:t>random number generation</w:t>
      </w:r>
      <w:r w:rsidR="004265C4">
        <w:rPr>
          <w:rStyle w:val="normaltextrun"/>
          <w:sz w:val="22"/>
          <w:szCs w:val="22"/>
        </w:rPr>
        <w:t>.</w:t>
      </w:r>
      <w:r w:rsidR="00F17AC6">
        <w:rPr>
          <w:rStyle w:val="normaltextrun"/>
          <w:sz w:val="22"/>
          <w:szCs w:val="22"/>
        </w:rPr>
        <w:t xml:space="preserve"> </w:t>
      </w:r>
    </w:p>
    <w:p w14:paraId="50F8B576" w14:textId="33CF5D56" w:rsidR="002176E5" w:rsidRPr="008134E2" w:rsidRDefault="00C46175" w:rsidP="002176E5">
      <w:pPr>
        <w:pStyle w:val="paragraph"/>
        <w:spacing w:before="120" w:beforeAutospacing="0" w:after="120" w:afterAutospacing="0" w:line="360" w:lineRule="auto"/>
        <w:textAlignment w:val="baseline"/>
        <w:rPr>
          <w:sz w:val="22"/>
          <w:szCs w:val="22"/>
        </w:rPr>
      </w:pPr>
      <w:r w:rsidRPr="004A299E">
        <w:rPr>
          <w:rStyle w:val="normaltextrun"/>
          <w:sz w:val="22"/>
          <w:szCs w:val="22"/>
        </w:rPr>
        <w:t xml:space="preserve">All randomisation and blinding will be completed by the </w:t>
      </w:r>
      <w:r w:rsidR="00CA483F">
        <w:rPr>
          <w:rStyle w:val="normaltextrun"/>
          <w:sz w:val="22"/>
          <w:szCs w:val="22"/>
        </w:rPr>
        <w:t xml:space="preserve">compounding </w:t>
      </w:r>
      <w:r w:rsidRPr="004A299E">
        <w:rPr>
          <w:rStyle w:val="normaltextrun"/>
          <w:sz w:val="22"/>
          <w:szCs w:val="22"/>
        </w:rPr>
        <w:t xml:space="preserve">pharmacy team and kept in a separate database away from clinical staff and </w:t>
      </w:r>
      <w:r w:rsidR="00C65C8D">
        <w:rPr>
          <w:rStyle w:val="normaltextrun"/>
          <w:sz w:val="22"/>
          <w:szCs w:val="22"/>
        </w:rPr>
        <w:t>blinded</w:t>
      </w:r>
      <w:r w:rsidR="00D40377">
        <w:rPr>
          <w:rStyle w:val="normaltextrun"/>
          <w:sz w:val="22"/>
          <w:szCs w:val="22"/>
        </w:rPr>
        <w:t xml:space="preserve"> members of the</w:t>
      </w:r>
      <w:r w:rsidR="00C65C8D">
        <w:rPr>
          <w:rStyle w:val="normaltextrun"/>
          <w:sz w:val="22"/>
          <w:szCs w:val="22"/>
        </w:rPr>
        <w:t xml:space="preserve"> </w:t>
      </w:r>
      <w:r w:rsidRPr="004A299E">
        <w:rPr>
          <w:rStyle w:val="normaltextrun"/>
          <w:sz w:val="22"/>
          <w:szCs w:val="22"/>
        </w:rPr>
        <w:t>research team, thus ensuring double blinding (both clinician and patient).  </w:t>
      </w:r>
      <w:r w:rsidR="002176E5" w:rsidRPr="008134E2">
        <w:rPr>
          <w:sz w:val="22"/>
          <w:szCs w:val="22"/>
        </w:rPr>
        <w:t>Access to the randomi</w:t>
      </w:r>
      <w:r w:rsidR="002176E5">
        <w:rPr>
          <w:sz w:val="22"/>
          <w:szCs w:val="22"/>
        </w:rPr>
        <w:t>s</w:t>
      </w:r>
      <w:r w:rsidR="002176E5" w:rsidRPr="008134E2">
        <w:rPr>
          <w:sz w:val="22"/>
          <w:szCs w:val="22"/>
        </w:rPr>
        <w:t>ation sequence is limited to persons documented on the unblinding log. The Investigator should promptly document any premature unblinding (e.g., accidental unblinding, unblinding due to an SAE) of the treatment assignment.</w:t>
      </w:r>
      <w:r w:rsidR="00CA483F">
        <w:rPr>
          <w:sz w:val="22"/>
          <w:szCs w:val="22"/>
        </w:rPr>
        <w:t xml:space="preserve"> </w:t>
      </w:r>
      <w:r w:rsidR="00897894">
        <w:rPr>
          <w:sz w:val="22"/>
          <w:szCs w:val="22"/>
        </w:rPr>
        <w:t xml:space="preserve">If unblinding is deemed to be necessary by the Principal Investigator, </w:t>
      </w:r>
      <w:r w:rsidR="00E43A99">
        <w:rPr>
          <w:sz w:val="22"/>
          <w:szCs w:val="22"/>
        </w:rPr>
        <w:t xml:space="preserve">the </w:t>
      </w:r>
      <w:r w:rsidR="009D3C45">
        <w:rPr>
          <w:sz w:val="22"/>
          <w:szCs w:val="22"/>
        </w:rPr>
        <w:t xml:space="preserve">duty pharmacist </w:t>
      </w:r>
      <w:r w:rsidR="009D3C45">
        <w:rPr>
          <w:sz w:val="22"/>
          <w:szCs w:val="22"/>
        </w:rPr>
        <w:lastRenderedPageBreak/>
        <w:t>at our partner compounding pharmacy will be contacted to provide the</w:t>
      </w:r>
      <w:r w:rsidR="00A51C57">
        <w:rPr>
          <w:sz w:val="22"/>
          <w:szCs w:val="22"/>
        </w:rPr>
        <w:t xml:space="preserve"> identity of the participant as being Group 1 or Group 2.</w:t>
      </w:r>
      <w:r w:rsidR="002176E5" w:rsidRPr="008134E2">
        <w:rPr>
          <w:sz w:val="22"/>
          <w:szCs w:val="22"/>
        </w:rPr>
        <w:t xml:space="preserve"> </w:t>
      </w:r>
    </w:p>
    <w:p w14:paraId="021F40F8" w14:textId="48280606" w:rsidR="002176E5" w:rsidRPr="004A299E" w:rsidRDefault="002176E5" w:rsidP="4DBFFF15">
      <w:pPr>
        <w:pStyle w:val="paragraph"/>
        <w:spacing w:before="120" w:beforeAutospacing="0" w:after="120" w:afterAutospacing="0" w:line="360" w:lineRule="auto"/>
        <w:textAlignment w:val="baseline"/>
        <w:rPr>
          <w:rStyle w:val="normaltextrun"/>
          <w:sz w:val="22"/>
          <w:szCs w:val="22"/>
        </w:rPr>
      </w:pPr>
      <w:r w:rsidRPr="00C96C8E">
        <w:rPr>
          <w:rStyle w:val="normaltextrun"/>
          <w:sz w:val="22"/>
          <w:szCs w:val="22"/>
        </w:rPr>
        <w:t>To ensure the blinding of participants regarding the timing of the crossover, no washout period will be employed between the low</w:t>
      </w:r>
      <w:r w:rsidR="006B2FC8">
        <w:rPr>
          <w:rStyle w:val="normaltextrun"/>
          <w:sz w:val="22"/>
          <w:szCs w:val="22"/>
        </w:rPr>
        <w:t xml:space="preserve"> </w:t>
      </w:r>
      <w:r w:rsidRPr="00C96C8E">
        <w:rPr>
          <w:rStyle w:val="normaltextrun"/>
          <w:sz w:val="22"/>
          <w:szCs w:val="22"/>
        </w:rPr>
        <w:t xml:space="preserve">dose naltrexone and placebo conditions. This decision has been made to eliminate any cues that may indicate the switch between </w:t>
      </w:r>
      <w:r w:rsidR="00C96C8E">
        <w:rPr>
          <w:rStyle w:val="normaltextrun"/>
          <w:sz w:val="22"/>
          <w:szCs w:val="22"/>
        </w:rPr>
        <w:t>treatment and placebo</w:t>
      </w:r>
      <w:r w:rsidRPr="00C96C8E">
        <w:rPr>
          <w:rStyle w:val="normaltextrun"/>
          <w:sz w:val="22"/>
          <w:szCs w:val="22"/>
        </w:rPr>
        <w:t>.</w:t>
      </w:r>
    </w:p>
    <w:p w14:paraId="07B8D1B7" w14:textId="427BF48A" w:rsidR="00BC490F" w:rsidRPr="00781B64" w:rsidRDefault="004C22C9" w:rsidP="0057277E">
      <w:pPr>
        <w:pStyle w:val="Heading2"/>
        <w:spacing w:before="120" w:after="120" w:line="276" w:lineRule="auto"/>
        <w:rPr>
          <w:rFonts w:ascii="Times New Roman" w:hAnsi="Times New Roman"/>
          <w:b w:val="0"/>
          <w:sz w:val="22"/>
          <w:szCs w:val="22"/>
        </w:rPr>
      </w:pPr>
      <w:bookmarkStart w:id="12" w:name="_Toc150167524"/>
      <w:r w:rsidRPr="00781B64">
        <w:rPr>
          <w:rFonts w:ascii="Times New Roman" w:hAnsi="Times New Roman"/>
          <w:b w:val="0"/>
          <w:sz w:val="22"/>
          <w:szCs w:val="22"/>
        </w:rPr>
        <w:t>5</w:t>
      </w:r>
      <w:r w:rsidR="00E4412F" w:rsidRPr="00781B64">
        <w:rPr>
          <w:rFonts w:ascii="Times New Roman" w:hAnsi="Times New Roman"/>
          <w:b w:val="0"/>
          <w:sz w:val="22"/>
          <w:szCs w:val="22"/>
        </w:rPr>
        <w:t>d</w:t>
      </w:r>
      <w:r w:rsidR="00BC490F" w:rsidRPr="00781B64">
        <w:rPr>
          <w:rFonts w:ascii="Times New Roman" w:hAnsi="Times New Roman"/>
          <w:b w:val="0"/>
          <w:sz w:val="22"/>
          <w:szCs w:val="22"/>
        </w:rPr>
        <w:t xml:space="preserve">. </w:t>
      </w:r>
      <w:r w:rsidR="00B507B2" w:rsidRPr="00781B64">
        <w:rPr>
          <w:rFonts w:ascii="Times New Roman" w:hAnsi="Times New Roman"/>
          <w:b w:val="0"/>
          <w:sz w:val="22"/>
          <w:szCs w:val="22"/>
        </w:rPr>
        <w:t>Research</w:t>
      </w:r>
      <w:r w:rsidR="00164A86" w:rsidRPr="00781B64">
        <w:rPr>
          <w:rFonts w:ascii="Times New Roman" w:hAnsi="Times New Roman"/>
          <w:b w:val="0"/>
          <w:sz w:val="22"/>
          <w:szCs w:val="22"/>
        </w:rPr>
        <w:t xml:space="preserve"> </w:t>
      </w:r>
      <w:r w:rsidR="009226DD" w:rsidRPr="00781B64">
        <w:rPr>
          <w:rFonts w:ascii="Times New Roman" w:hAnsi="Times New Roman"/>
          <w:b w:val="0"/>
          <w:sz w:val="22"/>
          <w:szCs w:val="22"/>
        </w:rPr>
        <w:t>intervention</w:t>
      </w:r>
      <w:bookmarkEnd w:id="12"/>
    </w:p>
    <w:p w14:paraId="00B36462" w14:textId="40E35627" w:rsidR="00865180" w:rsidRPr="008E2C3F" w:rsidRDefault="00116129" w:rsidP="00865180">
      <w:pPr>
        <w:pStyle w:val="paragraph"/>
        <w:spacing w:before="120" w:beforeAutospacing="0" w:after="120" w:afterAutospacing="0" w:line="360" w:lineRule="auto"/>
        <w:textAlignment w:val="baseline"/>
        <w:rPr>
          <w:rStyle w:val="normaltextrun"/>
          <w:sz w:val="22"/>
          <w:szCs w:val="22"/>
        </w:rPr>
      </w:pPr>
      <w:r w:rsidRPr="008E2C3F">
        <w:rPr>
          <w:rStyle w:val="normaltextrun"/>
          <w:sz w:val="22"/>
          <w:szCs w:val="22"/>
        </w:rPr>
        <w:t xml:space="preserve">The study intervention is described in Table </w:t>
      </w:r>
      <w:r w:rsidR="00DC56E2" w:rsidRPr="008E2C3F">
        <w:rPr>
          <w:rStyle w:val="normaltextrun"/>
          <w:sz w:val="22"/>
          <w:szCs w:val="22"/>
        </w:rPr>
        <w:t>2</w:t>
      </w:r>
      <w:r w:rsidRPr="008E2C3F">
        <w:rPr>
          <w:rStyle w:val="normaltextrun"/>
          <w:sz w:val="22"/>
          <w:szCs w:val="22"/>
        </w:rPr>
        <w:t>.</w:t>
      </w:r>
      <w:r w:rsidR="00F436FA" w:rsidRPr="008E2C3F">
        <w:rPr>
          <w:rStyle w:val="normaltextrun"/>
          <w:sz w:val="22"/>
          <w:szCs w:val="22"/>
        </w:rPr>
        <w:t xml:space="preserve"> Participant</w:t>
      </w:r>
      <w:r w:rsidR="000547E5" w:rsidRPr="008E2C3F">
        <w:rPr>
          <w:rStyle w:val="normaltextrun"/>
          <w:sz w:val="22"/>
          <w:szCs w:val="22"/>
        </w:rPr>
        <w:t>s</w:t>
      </w:r>
      <w:r w:rsidR="00F436FA" w:rsidRPr="008E2C3F">
        <w:rPr>
          <w:rStyle w:val="normaltextrun"/>
          <w:sz w:val="22"/>
          <w:szCs w:val="22"/>
        </w:rPr>
        <w:t xml:space="preserve"> will receive their </w:t>
      </w:r>
      <w:r w:rsidR="000547E5" w:rsidRPr="008E2C3F">
        <w:rPr>
          <w:rStyle w:val="normaltextrun"/>
          <w:sz w:val="22"/>
          <w:szCs w:val="22"/>
        </w:rPr>
        <w:t xml:space="preserve">trial </w:t>
      </w:r>
      <w:r w:rsidR="00F436FA" w:rsidRPr="008E2C3F">
        <w:rPr>
          <w:rStyle w:val="normaltextrun"/>
          <w:sz w:val="22"/>
          <w:szCs w:val="22"/>
        </w:rPr>
        <w:t xml:space="preserve">medications either collected from the Pain Rehabilitation Clinic, or from the compounding pharmacy, or mailed to </w:t>
      </w:r>
      <w:r w:rsidR="000547E5" w:rsidRPr="008E2C3F">
        <w:rPr>
          <w:rStyle w:val="normaltextrun"/>
          <w:sz w:val="22"/>
          <w:szCs w:val="22"/>
        </w:rPr>
        <w:t>their</w:t>
      </w:r>
      <w:r w:rsidR="00F436FA" w:rsidRPr="008E2C3F">
        <w:rPr>
          <w:rStyle w:val="normaltextrun"/>
          <w:sz w:val="22"/>
          <w:szCs w:val="22"/>
        </w:rPr>
        <w:t xml:space="preserve"> home address.</w:t>
      </w:r>
      <w:r w:rsidR="000547E5" w:rsidRPr="008E2C3F">
        <w:rPr>
          <w:rStyle w:val="normaltextrun"/>
          <w:sz w:val="22"/>
          <w:szCs w:val="22"/>
        </w:rPr>
        <w:t xml:space="preserve"> </w:t>
      </w:r>
      <w:r w:rsidR="00790C1B" w:rsidRPr="008E2C3F">
        <w:rPr>
          <w:rStyle w:val="normaltextrun"/>
          <w:sz w:val="22"/>
          <w:szCs w:val="22"/>
        </w:rPr>
        <w:t>A</w:t>
      </w:r>
      <w:r w:rsidR="00DC56E2" w:rsidRPr="008E2C3F">
        <w:rPr>
          <w:rStyle w:val="normaltextrun"/>
          <w:sz w:val="22"/>
          <w:szCs w:val="22"/>
        </w:rPr>
        <w:t>t</w:t>
      </w:r>
      <w:r w:rsidR="00790C1B" w:rsidRPr="008E2C3F">
        <w:rPr>
          <w:rStyle w:val="normaltextrun"/>
          <w:sz w:val="22"/>
          <w:szCs w:val="22"/>
        </w:rPr>
        <w:t xml:space="preserve"> the end of the study, participants will return any unused medications and bottles to the Pain Clinic</w:t>
      </w:r>
      <w:r w:rsidR="00BC015A" w:rsidRPr="008E2C3F">
        <w:rPr>
          <w:rStyle w:val="normaltextrun"/>
          <w:sz w:val="22"/>
          <w:szCs w:val="22"/>
        </w:rPr>
        <w:t xml:space="preserve"> for destruction by the School of Pharmacy</w:t>
      </w:r>
      <w:r w:rsidR="00790C1B" w:rsidRPr="008E2C3F">
        <w:rPr>
          <w:rStyle w:val="normaltextrun"/>
          <w:sz w:val="22"/>
          <w:szCs w:val="22"/>
        </w:rPr>
        <w:t xml:space="preserve">. </w:t>
      </w:r>
    </w:p>
    <w:p w14:paraId="0F877589" w14:textId="19941D5C" w:rsidR="00116129" w:rsidRPr="008E2C3F" w:rsidRDefault="00116129" w:rsidP="0060583D">
      <w:pPr>
        <w:pStyle w:val="paragraph"/>
        <w:spacing w:before="120" w:beforeAutospacing="0" w:after="120" w:afterAutospacing="0" w:line="360" w:lineRule="auto"/>
        <w:textAlignment w:val="baseline"/>
        <w:rPr>
          <w:rStyle w:val="normaltextrun"/>
          <w:i/>
          <w:iCs/>
          <w:sz w:val="22"/>
          <w:szCs w:val="22"/>
        </w:rPr>
      </w:pPr>
      <w:r w:rsidRPr="008E2C3F">
        <w:rPr>
          <w:rStyle w:val="normaltextrun"/>
          <w:sz w:val="22"/>
          <w:szCs w:val="22"/>
        </w:rPr>
        <w:t xml:space="preserve">Table </w:t>
      </w:r>
      <w:r w:rsidR="00DC56E2" w:rsidRPr="008E2C3F">
        <w:rPr>
          <w:rStyle w:val="normaltextrun"/>
          <w:sz w:val="22"/>
          <w:szCs w:val="22"/>
        </w:rPr>
        <w:t>2</w:t>
      </w:r>
      <w:r w:rsidRPr="008E2C3F">
        <w:rPr>
          <w:rStyle w:val="normaltextrun"/>
          <w:sz w:val="22"/>
          <w:szCs w:val="22"/>
        </w:rPr>
        <w:t>: Study intervention</w:t>
      </w:r>
    </w:p>
    <w:tbl>
      <w:tblPr>
        <w:tblStyle w:val="TableGrid"/>
        <w:tblW w:w="0" w:type="auto"/>
        <w:tblLook w:val="04A0" w:firstRow="1" w:lastRow="0" w:firstColumn="1" w:lastColumn="0" w:noHBand="0" w:noVBand="1"/>
      </w:tblPr>
      <w:tblGrid>
        <w:gridCol w:w="2830"/>
        <w:gridCol w:w="3119"/>
        <w:gridCol w:w="3067"/>
      </w:tblGrid>
      <w:tr w:rsidR="00116129" w:rsidRPr="00434081" w14:paraId="1A94F2BB" w14:textId="77777777" w:rsidTr="006E1312">
        <w:tc>
          <w:tcPr>
            <w:tcW w:w="2830" w:type="dxa"/>
          </w:tcPr>
          <w:p w14:paraId="5AB4D498" w14:textId="77777777" w:rsidR="00116129" w:rsidRPr="00434081" w:rsidRDefault="00116129" w:rsidP="00447F5E">
            <w:r w:rsidRPr="00434081">
              <w:t xml:space="preserve">Intervention name </w:t>
            </w:r>
          </w:p>
        </w:tc>
        <w:tc>
          <w:tcPr>
            <w:tcW w:w="3119" w:type="dxa"/>
          </w:tcPr>
          <w:p w14:paraId="664CC487" w14:textId="10FF200A" w:rsidR="00116129" w:rsidRPr="00434081" w:rsidRDefault="000376A0" w:rsidP="00447F5E">
            <w:r w:rsidRPr="00434081">
              <w:t>Low dose naltrexone (</w:t>
            </w:r>
            <w:r w:rsidR="00116129" w:rsidRPr="00434081">
              <w:t>LDN</w:t>
            </w:r>
            <w:r w:rsidRPr="00434081">
              <w:t>)</w:t>
            </w:r>
          </w:p>
        </w:tc>
        <w:tc>
          <w:tcPr>
            <w:tcW w:w="3067" w:type="dxa"/>
          </w:tcPr>
          <w:p w14:paraId="2A1C4BCE" w14:textId="77777777" w:rsidR="00116129" w:rsidRPr="00434081" w:rsidRDefault="00116129" w:rsidP="00447F5E">
            <w:r w:rsidRPr="00434081">
              <w:t>Placebo</w:t>
            </w:r>
          </w:p>
        </w:tc>
      </w:tr>
      <w:tr w:rsidR="00116129" w:rsidRPr="00510877" w14:paraId="124197BC" w14:textId="77777777" w:rsidTr="006E1312">
        <w:tc>
          <w:tcPr>
            <w:tcW w:w="2830" w:type="dxa"/>
          </w:tcPr>
          <w:p w14:paraId="5F30C20E" w14:textId="77777777" w:rsidR="00116129" w:rsidRPr="00510877" w:rsidRDefault="00116129" w:rsidP="009B2D9F">
            <w:r w:rsidRPr="00510877">
              <w:t xml:space="preserve">Type </w:t>
            </w:r>
          </w:p>
        </w:tc>
        <w:tc>
          <w:tcPr>
            <w:tcW w:w="3119" w:type="dxa"/>
          </w:tcPr>
          <w:p w14:paraId="6C916FEB" w14:textId="5F996E7C" w:rsidR="00116129" w:rsidRPr="00510877" w:rsidRDefault="0060583D" w:rsidP="009B2D9F">
            <w:r>
              <w:t>Investigational m</w:t>
            </w:r>
            <w:r w:rsidR="00116129" w:rsidRPr="00510877">
              <w:t>edicinal product</w:t>
            </w:r>
          </w:p>
        </w:tc>
        <w:tc>
          <w:tcPr>
            <w:tcW w:w="3067" w:type="dxa"/>
          </w:tcPr>
          <w:p w14:paraId="227F8C99" w14:textId="77777777" w:rsidR="00116129" w:rsidRPr="00510877" w:rsidRDefault="00116129" w:rsidP="009B2D9F">
            <w:r w:rsidRPr="00510877">
              <w:t>Placebo</w:t>
            </w:r>
          </w:p>
        </w:tc>
      </w:tr>
      <w:tr w:rsidR="00DC56E2" w:rsidRPr="00510877" w14:paraId="2A2AD041" w14:textId="77777777" w:rsidTr="006F7B5F">
        <w:tc>
          <w:tcPr>
            <w:tcW w:w="2830" w:type="dxa"/>
          </w:tcPr>
          <w:p w14:paraId="7966CC14" w14:textId="77777777" w:rsidR="00DC56E2" w:rsidRPr="00510877" w:rsidRDefault="00DC56E2" w:rsidP="009B2D9F">
            <w:r w:rsidRPr="00510877">
              <w:t>Dosage form</w:t>
            </w:r>
          </w:p>
        </w:tc>
        <w:tc>
          <w:tcPr>
            <w:tcW w:w="6186" w:type="dxa"/>
            <w:gridSpan w:val="2"/>
          </w:tcPr>
          <w:p w14:paraId="38A4ED27" w14:textId="32F04D33" w:rsidR="00DC56E2" w:rsidRPr="00510877" w:rsidRDefault="00DC56E2" w:rsidP="009B2D9F">
            <w:r w:rsidRPr="00510877">
              <w:t xml:space="preserve">Hard-shell </w:t>
            </w:r>
            <w:r>
              <w:t>opaque vegetable</w:t>
            </w:r>
            <w:r w:rsidRPr="00510877">
              <w:t xml:space="preserve"> capsule</w:t>
            </w:r>
            <w:r>
              <w:t xml:space="preserve"> </w:t>
            </w:r>
          </w:p>
        </w:tc>
      </w:tr>
      <w:tr w:rsidR="00116129" w:rsidRPr="00510877" w14:paraId="262CBD2A" w14:textId="77777777" w:rsidTr="006E1312">
        <w:tc>
          <w:tcPr>
            <w:tcW w:w="2830" w:type="dxa"/>
          </w:tcPr>
          <w:p w14:paraId="47841458" w14:textId="4321EC1E" w:rsidR="00116129" w:rsidRPr="00510877" w:rsidRDefault="00620347" w:rsidP="009B2D9F">
            <w:r w:rsidRPr="00510877">
              <w:t>Unit dose strength(s)</w:t>
            </w:r>
          </w:p>
        </w:tc>
        <w:tc>
          <w:tcPr>
            <w:tcW w:w="3119" w:type="dxa"/>
          </w:tcPr>
          <w:p w14:paraId="310D5FCB" w14:textId="3718B3B7" w:rsidR="00116129" w:rsidRPr="00510877" w:rsidRDefault="00620347" w:rsidP="009B2D9F">
            <w:r w:rsidRPr="00510877">
              <w:t>1.5</w:t>
            </w:r>
            <w:r w:rsidR="00350472" w:rsidRPr="00510877">
              <w:t xml:space="preserve"> mg</w:t>
            </w:r>
            <w:r w:rsidR="004D4109" w:rsidRPr="00510877">
              <w:t xml:space="preserve"> or</w:t>
            </w:r>
            <w:r w:rsidR="00350472" w:rsidRPr="00510877">
              <w:t xml:space="preserve"> 3 mg</w:t>
            </w:r>
            <w:r w:rsidR="004D4109" w:rsidRPr="00510877">
              <w:t xml:space="preserve"> or</w:t>
            </w:r>
            <w:r w:rsidRPr="00510877">
              <w:t xml:space="preserve"> 4.5 mg</w:t>
            </w:r>
            <w:r w:rsidR="004D4109" w:rsidRPr="00510877">
              <w:t xml:space="preserve"> naltrexone</w:t>
            </w:r>
            <w:r w:rsidR="00CA70DF" w:rsidRPr="00510877">
              <w:t xml:space="preserve"> </w:t>
            </w:r>
            <w:r w:rsidR="00226BD3">
              <w:t xml:space="preserve">hydrochloride </w:t>
            </w:r>
            <w:r w:rsidR="00CA70DF" w:rsidRPr="00510877">
              <w:t>in microcrystalline cellulose.</w:t>
            </w:r>
          </w:p>
        </w:tc>
        <w:tc>
          <w:tcPr>
            <w:tcW w:w="3067" w:type="dxa"/>
          </w:tcPr>
          <w:p w14:paraId="6920B0D5" w14:textId="12EBFB9C" w:rsidR="00116129" w:rsidRPr="00510877" w:rsidRDefault="00B27608" w:rsidP="009B2D9F">
            <w:r>
              <w:t xml:space="preserve">139 mg </w:t>
            </w:r>
            <w:r w:rsidR="00CA70DF" w:rsidRPr="00510877">
              <w:t>microcrystalline cellulose</w:t>
            </w:r>
          </w:p>
        </w:tc>
      </w:tr>
      <w:tr w:rsidR="00DC56E2" w:rsidRPr="00510877" w14:paraId="0956F689" w14:textId="77777777" w:rsidTr="009355F7">
        <w:tc>
          <w:tcPr>
            <w:tcW w:w="2830" w:type="dxa"/>
          </w:tcPr>
          <w:p w14:paraId="1D61A94F" w14:textId="6539D223" w:rsidR="00DC56E2" w:rsidRPr="00510877" w:rsidRDefault="00DC56E2" w:rsidP="009B2D9F">
            <w:r w:rsidRPr="00510877">
              <w:t>Dosage</w:t>
            </w:r>
          </w:p>
        </w:tc>
        <w:tc>
          <w:tcPr>
            <w:tcW w:w="6186" w:type="dxa"/>
            <w:gridSpan w:val="2"/>
          </w:tcPr>
          <w:p w14:paraId="5D61BB30" w14:textId="3114D329" w:rsidR="00DC56E2" w:rsidRPr="00510877" w:rsidRDefault="00DC56E2" w:rsidP="009B2D9F">
            <w:r w:rsidRPr="00510877">
              <w:t>One capsule daily</w:t>
            </w:r>
          </w:p>
        </w:tc>
      </w:tr>
      <w:tr w:rsidR="00DC56E2" w:rsidRPr="00510877" w14:paraId="07FF235E" w14:textId="77777777" w:rsidTr="00A746C1">
        <w:tc>
          <w:tcPr>
            <w:tcW w:w="2830" w:type="dxa"/>
          </w:tcPr>
          <w:p w14:paraId="683C8DEE" w14:textId="509FA5F9" w:rsidR="00DC56E2" w:rsidRPr="00510877" w:rsidRDefault="00DC56E2" w:rsidP="009B2D9F">
            <w:r w:rsidRPr="00510877">
              <w:t xml:space="preserve">Route of administration </w:t>
            </w:r>
          </w:p>
        </w:tc>
        <w:tc>
          <w:tcPr>
            <w:tcW w:w="6186" w:type="dxa"/>
            <w:gridSpan w:val="2"/>
          </w:tcPr>
          <w:p w14:paraId="7004ECD9" w14:textId="38484E17" w:rsidR="00DC56E2" w:rsidRPr="00510877" w:rsidRDefault="00DC56E2" w:rsidP="009B2D9F">
            <w:r w:rsidRPr="00510877">
              <w:t xml:space="preserve">Oral </w:t>
            </w:r>
          </w:p>
        </w:tc>
      </w:tr>
      <w:tr w:rsidR="00116129" w:rsidRPr="00510877" w14:paraId="1B023021" w14:textId="77777777" w:rsidTr="006E1312">
        <w:tc>
          <w:tcPr>
            <w:tcW w:w="2830" w:type="dxa"/>
          </w:tcPr>
          <w:p w14:paraId="61FC7B3A" w14:textId="59156604" w:rsidR="00116129" w:rsidRPr="00510877" w:rsidRDefault="00876328" w:rsidP="009B2D9F">
            <w:r w:rsidRPr="00510877">
              <w:t>Use</w:t>
            </w:r>
          </w:p>
        </w:tc>
        <w:tc>
          <w:tcPr>
            <w:tcW w:w="3119" w:type="dxa"/>
          </w:tcPr>
          <w:p w14:paraId="2E10551C" w14:textId="1C54AC9C" w:rsidR="00116129" w:rsidRPr="00510877" w:rsidRDefault="00876328" w:rsidP="009B2D9F">
            <w:r w:rsidRPr="00510877">
              <w:t>Experimental</w:t>
            </w:r>
          </w:p>
        </w:tc>
        <w:tc>
          <w:tcPr>
            <w:tcW w:w="3067" w:type="dxa"/>
          </w:tcPr>
          <w:p w14:paraId="439DE25F" w14:textId="11DC9497" w:rsidR="00116129" w:rsidRPr="00510877" w:rsidRDefault="00E913E8" w:rsidP="009B2D9F">
            <w:r w:rsidRPr="00510877">
              <w:t>Comparator</w:t>
            </w:r>
          </w:p>
        </w:tc>
      </w:tr>
      <w:tr w:rsidR="008D21F1" w:rsidRPr="00510877" w14:paraId="22EF7812" w14:textId="77777777" w:rsidTr="00B04C2A">
        <w:tc>
          <w:tcPr>
            <w:tcW w:w="2830" w:type="dxa"/>
          </w:tcPr>
          <w:p w14:paraId="3DFD1EC1" w14:textId="2D3A71DA" w:rsidR="008D21F1" w:rsidRPr="00510877" w:rsidRDefault="008D21F1" w:rsidP="009B2D9F">
            <w:r w:rsidRPr="00510877">
              <w:t>Sourcing</w:t>
            </w:r>
          </w:p>
        </w:tc>
        <w:tc>
          <w:tcPr>
            <w:tcW w:w="6186" w:type="dxa"/>
            <w:gridSpan w:val="2"/>
          </w:tcPr>
          <w:p w14:paraId="1B478CC1" w14:textId="16851190" w:rsidR="008D21F1" w:rsidRPr="00510877" w:rsidRDefault="008D21F1" w:rsidP="009B2D9F">
            <w:r w:rsidRPr="00510877">
              <w:t>The capsules will be extemporaneously prepared by a compounding pharmacy</w:t>
            </w:r>
            <w:r w:rsidR="008900BA" w:rsidRPr="00510877">
              <w:t xml:space="preserve"> using pharmaceutical grade materials</w:t>
            </w:r>
            <w:r w:rsidRPr="00510877">
              <w:t>.</w:t>
            </w:r>
            <w:r w:rsidR="00174A12" w:rsidRPr="00510877">
              <w:t xml:space="preserve"> All compounding is performed in </w:t>
            </w:r>
            <w:r w:rsidR="00174A12" w:rsidRPr="00400AA4">
              <w:t xml:space="preserve">accordance with </w:t>
            </w:r>
            <w:r w:rsidR="00F910B7" w:rsidRPr="00400AA4">
              <w:t>Guidelines from the Australian Pharmacy Board, and the TGA’s</w:t>
            </w:r>
            <w:r w:rsidR="00F812F4" w:rsidRPr="00400AA4">
              <w:t xml:space="preserve"> </w:t>
            </w:r>
            <w:r w:rsidR="007908F5" w:rsidRPr="00400AA4">
              <w:t>Compounded medicines and GMP</w:t>
            </w:r>
            <w:r w:rsidR="00F860D0" w:rsidRPr="00400AA4">
              <w:t xml:space="preserve"> guide</w:t>
            </w:r>
            <w:r w:rsidR="00C548B9" w:rsidRPr="00400AA4">
              <w:t>.</w:t>
            </w:r>
            <w:r w:rsidR="00F910B7" w:rsidRPr="00400AA4">
              <w:t xml:space="preserve"> </w:t>
            </w:r>
            <w:r w:rsidR="00400AA4" w:rsidRPr="00400AA4">
              <w:t>A supply agreement between the Sponsor (UQ) and the compounding pharmacy will be in place.</w:t>
            </w:r>
          </w:p>
        </w:tc>
      </w:tr>
      <w:tr w:rsidR="008D21F1" w:rsidRPr="00510877" w14:paraId="2F6A6BB5" w14:textId="77777777" w:rsidTr="0083497F">
        <w:tc>
          <w:tcPr>
            <w:tcW w:w="2830" w:type="dxa"/>
          </w:tcPr>
          <w:p w14:paraId="57DE079B" w14:textId="6B02313F" w:rsidR="008D21F1" w:rsidRPr="00510877" w:rsidRDefault="008D21F1" w:rsidP="009B2D9F">
            <w:r w:rsidRPr="00510877">
              <w:t xml:space="preserve">Storage </w:t>
            </w:r>
          </w:p>
        </w:tc>
        <w:tc>
          <w:tcPr>
            <w:tcW w:w="6186" w:type="dxa"/>
            <w:gridSpan w:val="2"/>
          </w:tcPr>
          <w:p w14:paraId="73DAE404" w14:textId="125165DF" w:rsidR="008D21F1" w:rsidRPr="00510877" w:rsidRDefault="008D21F1" w:rsidP="009B2D9F">
            <w:r w:rsidRPr="00510877">
              <w:t xml:space="preserve">Store at </w:t>
            </w:r>
            <w:r w:rsidR="00510877" w:rsidRPr="00510877">
              <w:t xml:space="preserve">room temperature, </w:t>
            </w:r>
            <w:r w:rsidRPr="00510877">
              <w:t xml:space="preserve">15-25°C. The expiry date for this product is six months from the date of compounding or the </w:t>
            </w:r>
            <w:r w:rsidR="00E11933" w:rsidRPr="00510877">
              <w:t>stated expiry of the pure naltrexone</w:t>
            </w:r>
            <w:r w:rsidR="008900BA" w:rsidRPr="00510877">
              <w:t>, whichever is the lesser</w:t>
            </w:r>
            <w:r w:rsidRPr="00510877">
              <w:t>.</w:t>
            </w:r>
          </w:p>
        </w:tc>
      </w:tr>
      <w:tr w:rsidR="008D21F1" w:rsidRPr="00510877" w14:paraId="484CDD76" w14:textId="77777777" w:rsidTr="005A2CB0">
        <w:tc>
          <w:tcPr>
            <w:tcW w:w="2830" w:type="dxa"/>
          </w:tcPr>
          <w:p w14:paraId="20B2DB25" w14:textId="401594CB" w:rsidR="008D21F1" w:rsidRPr="00510877" w:rsidRDefault="008D21F1" w:rsidP="009B2D9F">
            <w:r w:rsidRPr="00510877">
              <w:t xml:space="preserve">Packaging </w:t>
            </w:r>
          </w:p>
        </w:tc>
        <w:tc>
          <w:tcPr>
            <w:tcW w:w="6186" w:type="dxa"/>
            <w:gridSpan w:val="2"/>
          </w:tcPr>
          <w:p w14:paraId="42EAE480" w14:textId="74205756" w:rsidR="008D21F1" w:rsidRPr="00510877" w:rsidRDefault="000376A0" w:rsidP="009B2D9F">
            <w:r w:rsidRPr="00510877">
              <w:t xml:space="preserve">Capsules will be packaged </w:t>
            </w:r>
            <w:r w:rsidR="00D57D1F" w:rsidRPr="00510877">
              <w:t xml:space="preserve">with 7 capsules per bottle, i.e. one week supply per bottle. </w:t>
            </w:r>
            <w:r w:rsidR="00C83FF9" w:rsidRPr="00510877">
              <w:t>Participants will receive 12 bottles, each labelled from week 1 through to week 12.</w:t>
            </w:r>
            <w:r w:rsidR="0060583D">
              <w:t xml:space="preserve"> </w:t>
            </w:r>
          </w:p>
        </w:tc>
      </w:tr>
      <w:tr w:rsidR="008D21F1" w:rsidRPr="00510877" w14:paraId="5587D142" w14:textId="77777777" w:rsidTr="002C77EB">
        <w:tc>
          <w:tcPr>
            <w:tcW w:w="2830" w:type="dxa"/>
          </w:tcPr>
          <w:p w14:paraId="47D8E556" w14:textId="03EE2BDE" w:rsidR="008D21F1" w:rsidRPr="00510877" w:rsidRDefault="001F5822" w:rsidP="009B2D9F">
            <w:r>
              <w:t>Disposal</w:t>
            </w:r>
            <w:r w:rsidR="008D21F1" w:rsidRPr="00510877">
              <w:t xml:space="preserve"> </w:t>
            </w:r>
          </w:p>
        </w:tc>
        <w:tc>
          <w:tcPr>
            <w:tcW w:w="6186" w:type="dxa"/>
            <w:gridSpan w:val="2"/>
          </w:tcPr>
          <w:p w14:paraId="2CFF3458" w14:textId="6470905A" w:rsidR="008D21F1" w:rsidRPr="00510877" w:rsidRDefault="001F5822" w:rsidP="009B2D9F">
            <w:r>
              <w:t>Medicine bottles and a</w:t>
            </w:r>
            <w:r w:rsidR="008D21F1" w:rsidRPr="00510877">
              <w:t>ny unused capsules will be returned to the study site for assessment of compliance. Unused medication will be disposed of in accordance with appropriate local waste management guidance.</w:t>
            </w:r>
          </w:p>
        </w:tc>
      </w:tr>
      <w:tr w:rsidR="00784B6E" w:rsidRPr="00510877" w14:paraId="4F6A92D4" w14:textId="77777777" w:rsidTr="002C77EB">
        <w:tc>
          <w:tcPr>
            <w:tcW w:w="2830" w:type="dxa"/>
          </w:tcPr>
          <w:p w14:paraId="76A0F962" w14:textId="5BFA1342" w:rsidR="00784B6E" w:rsidRPr="00510877" w:rsidRDefault="00784B6E" w:rsidP="009B2D9F">
            <w:r w:rsidRPr="00510877">
              <w:t>Labelling</w:t>
            </w:r>
          </w:p>
        </w:tc>
        <w:tc>
          <w:tcPr>
            <w:tcW w:w="6186" w:type="dxa"/>
            <w:gridSpan w:val="2"/>
          </w:tcPr>
          <w:p w14:paraId="495D6198" w14:textId="4A74D608" w:rsidR="00784B6E" w:rsidRDefault="005A4F17" w:rsidP="009B2D9F">
            <w:r>
              <w:t>Labels will be i</w:t>
            </w:r>
            <w:r w:rsidR="00784B6E" w:rsidRPr="00510877">
              <w:t>n accordance with PIC/S Annex 13</w:t>
            </w:r>
            <w:r w:rsidR="00510877">
              <w:t>, and with WEEK 1</w:t>
            </w:r>
            <w:r w:rsidR="003F6DBF">
              <w:t xml:space="preserve"> through to WEEK 12 labelled clearly and in large font</w:t>
            </w:r>
            <w:r w:rsidR="002F1A59">
              <w:t>:</w:t>
            </w:r>
          </w:p>
          <w:p w14:paraId="25C403B2" w14:textId="77777777" w:rsidR="002F1A59" w:rsidRDefault="002F1A59" w:rsidP="009B2D9F"/>
          <w:p w14:paraId="2BD12227" w14:textId="045344B9" w:rsidR="00AC36A1" w:rsidRPr="00447F5E" w:rsidRDefault="00B77110" w:rsidP="00D41A41">
            <w:pPr>
              <w:jc w:val="center"/>
              <w:rPr>
                <w:b/>
                <w:bCs/>
                <w:sz w:val="32"/>
                <w:szCs w:val="32"/>
              </w:rPr>
            </w:pPr>
            <w:r w:rsidRPr="00447F5E">
              <w:rPr>
                <w:b/>
                <w:bCs/>
                <w:sz w:val="32"/>
                <w:szCs w:val="32"/>
              </w:rPr>
              <w:t>WEEK 1</w:t>
            </w:r>
          </w:p>
          <w:p w14:paraId="324126B6" w14:textId="27A1D708" w:rsidR="00A46179" w:rsidRDefault="00A46179" w:rsidP="00D41A41">
            <w:pPr>
              <w:jc w:val="center"/>
            </w:pPr>
            <w:r>
              <w:t>This bottle contains 7 capsules for oral use</w:t>
            </w:r>
          </w:p>
          <w:p w14:paraId="630D14D6" w14:textId="45462B56" w:rsidR="00AC36A1" w:rsidRDefault="00AC36A1" w:rsidP="00D41A41">
            <w:pPr>
              <w:jc w:val="center"/>
              <w:rPr>
                <w:b/>
                <w:bCs/>
              </w:rPr>
            </w:pPr>
            <w:r w:rsidRPr="00997571">
              <w:rPr>
                <w:b/>
                <w:bCs/>
              </w:rPr>
              <w:lastRenderedPageBreak/>
              <w:t>Take one capsule one hour before bedtime at night</w:t>
            </w:r>
          </w:p>
          <w:p w14:paraId="147C04A0" w14:textId="3F9F7DC6" w:rsidR="00997571" w:rsidRDefault="00997571" w:rsidP="00D41A41">
            <w:pPr>
              <w:jc w:val="center"/>
            </w:pPr>
            <w:r>
              <w:rPr>
                <w:lang w:val="en-US"/>
              </w:rPr>
              <w:t xml:space="preserve">Participant </w:t>
            </w:r>
            <w:r w:rsidR="001F5822">
              <w:rPr>
                <w:lang w:val="en-US"/>
              </w:rPr>
              <w:t>number</w:t>
            </w:r>
            <w:r w:rsidR="005A4F17">
              <w:rPr>
                <w:lang w:val="en-US"/>
              </w:rPr>
              <w:t>:</w:t>
            </w:r>
          </w:p>
          <w:p w14:paraId="100F1733" w14:textId="1F9C9448" w:rsidR="00AC36A1" w:rsidRPr="00B33B23" w:rsidRDefault="00AC36A1" w:rsidP="00D41A41">
            <w:pPr>
              <w:jc w:val="center"/>
            </w:pPr>
            <w:r w:rsidRPr="00B33B23">
              <w:t>Stor</w:t>
            </w:r>
            <w:r w:rsidR="00B35938">
              <w:t>e at</w:t>
            </w:r>
            <w:r w:rsidRPr="00B33B23">
              <w:t xml:space="preserve"> 15-25°C</w:t>
            </w:r>
          </w:p>
          <w:p w14:paraId="4F579AB9" w14:textId="77777777" w:rsidR="00997571" w:rsidRPr="00B33B23" w:rsidRDefault="00997571" w:rsidP="00D41A41">
            <w:pPr>
              <w:jc w:val="center"/>
            </w:pPr>
            <w:r>
              <w:t xml:space="preserve">Dispensed date:                         </w:t>
            </w:r>
            <w:r w:rsidRPr="00B33B23">
              <w:t>Expir</w:t>
            </w:r>
            <w:r>
              <w:t>y</w:t>
            </w:r>
            <w:r w:rsidRPr="00B33B23">
              <w:t xml:space="preserve"> date:</w:t>
            </w:r>
          </w:p>
          <w:p w14:paraId="3A437531" w14:textId="77777777" w:rsidR="00997571" w:rsidRPr="00B33B23" w:rsidRDefault="00997571" w:rsidP="00D41A41">
            <w:pPr>
              <w:jc w:val="center"/>
            </w:pPr>
            <w:r w:rsidRPr="00B33B23">
              <w:t>Batch number:</w:t>
            </w:r>
          </w:p>
          <w:p w14:paraId="2DF9C7D6" w14:textId="2FF94C7F" w:rsidR="00AC36A1" w:rsidRPr="00B33B23" w:rsidRDefault="00AC36A1" w:rsidP="00D41A41">
            <w:pPr>
              <w:jc w:val="center"/>
            </w:pPr>
            <w:r w:rsidRPr="00B33B23">
              <w:t>Protocol number: LDN-AU-UQ-001</w:t>
            </w:r>
          </w:p>
          <w:p w14:paraId="488ED20D" w14:textId="77777777" w:rsidR="00C149A8" w:rsidRDefault="006107FE" w:rsidP="00D41A41">
            <w:pPr>
              <w:jc w:val="center"/>
            </w:pPr>
            <w:r>
              <w:t xml:space="preserve">Dr Nick Aitcheson, </w:t>
            </w:r>
            <w:r w:rsidR="007E0B11" w:rsidRPr="00B33B23">
              <w:t>Metro South Pain and Rehabilitation Centre</w:t>
            </w:r>
            <w:r w:rsidR="004217E0">
              <w:t>,</w:t>
            </w:r>
          </w:p>
          <w:p w14:paraId="57729221" w14:textId="77777777" w:rsidR="003D4BAB" w:rsidRDefault="003D4BAB" w:rsidP="00D41A41">
            <w:pPr>
              <w:jc w:val="center"/>
            </w:pPr>
            <w:r w:rsidRPr="003D4BAB">
              <w:t>0461-281-728</w:t>
            </w:r>
          </w:p>
          <w:p w14:paraId="19D1193F" w14:textId="6FC79A2D" w:rsidR="00AC36A1" w:rsidRDefault="00F6535A" w:rsidP="00D41A41">
            <w:pPr>
              <w:jc w:val="center"/>
            </w:pPr>
            <w:r>
              <w:t>F</w:t>
            </w:r>
            <w:r w:rsidRPr="00B33B23">
              <w:t>or clinical trial use only</w:t>
            </w:r>
          </w:p>
          <w:p w14:paraId="74308DFD" w14:textId="11C14132" w:rsidR="00F6535A" w:rsidRDefault="00F6535A" w:rsidP="00D41A41">
            <w:pPr>
              <w:jc w:val="center"/>
            </w:pPr>
            <w:r>
              <w:t>Keep out of reach of children</w:t>
            </w:r>
          </w:p>
          <w:p w14:paraId="188C0A0F" w14:textId="467370DD" w:rsidR="002F1A59" w:rsidRPr="00510877" w:rsidRDefault="00D23FA7" w:rsidP="00D41A41">
            <w:pPr>
              <w:jc w:val="center"/>
            </w:pPr>
            <w:r>
              <w:t>Compounding pharmacy name, address, phone number</w:t>
            </w:r>
          </w:p>
        </w:tc>
      </w:tr>
    </w:tbl>
    <w:p w14:paraId="61779657" w14:textId="11A50444" w:rsidR="003A66CE" w:rsidRPr="00A9693D" w:rsidRDefault="003A66CE" w:rsidP="00DE236F">
      <w:pPr>
        <w:pStyle w:val="paragraph"/>
        <w:spacing w:before="120" w:beforeAutospacing="0" w:after="120" w:afterAutospacing="0" w:line="360" w:lineRule="auto"/>
        <w:textAlignment w:val="baseline"/>
        <w:rPr>
          <w:rStyle w:val="normaltextrun"/>
          <w:i/>
          <w:iCs/>
          <w:sz w:val="22"/>
          <w:szCs w:val="22"/>
        </w:rPr>
      </w:pPr>
      <w:r w:rsidRPr="00A9693D">
        <w:rPr>
          <w:rStyle w:val="normaltextrun"/>
          <w:i/>
          <w:iCs/>
          <w:sz w:val="22"/>
          <w:szCs w:val="22"/>
        </w:rPr>
        <w:lastRenderedPageBreak/>
        <w:t>T</w:t>
      </w:r>
      <w:r w:rsidR="00DE236F" w:rsidRPr="00A9693D">
        <w:rPr>
          <w:rStyle w:val="normaltextrun"/>
          <w:i/>
          <w:iCs/>
          <w:sz w:val="22"/>
          <w:szCs w:val="22"/>
        </w:rPr>
        <w:t>reatment</w:t>
      </w:r>
      <w:r w:rsidR="000B6C5D" w:rsidRPr="00A9693D">
        <w:rPr>
          <w:rStyle w:val="normaltextrun"/>
          <w:i/>
          <w:iCs/>
          <w:sz w:val="22"/>
          <w:szCs w:val="22"/>
        </w:rPr>
        <w:t xml:space="preserve"> </w:t>
      </w:r>
      <w:r w:rsidRPr="00A9693D">
        <w:rPr>
          <w:rStyle w:val="normaltextrun"/>
          <w:i/>
          <w:iCs/>
          <w:sz w:val="22"/>
          <w:szCs w:val="22"/>
        </w:rPr>
        <w:t>guide</w:t>
      </w:r>
    </w:p>
    <w:p w14:paraId="2A6233F0" w14:textId="0677ADE8" w:rsidR="00CC0CEC" w:rsidRPr="00BC6928" w:rsidRDefault="003A66CE" w:rsidP="003A66CE">
      <w:pPr>
        <w:pStyle w:val="paragraph"/>
        <w:spacing w:before="120" w:beforeAutospacing="0" w:after="120" w:afterAutospacing="0" w:line="360" w:lineRule="auto"/>
        <w:textAlignment w:val="baseline"/>
        <w:rPr>
          <w:rStyle w:val="normaltextrun"/>
          <w:sz w:val="22"/>
          <w:szCs w:val="22"/>
        </w:rPr>
      </w:pPr>
      <w:r w:rsidRPr="00BC6928">
        <w:rPr>
          <w:rStyle w:val="normaltextrun"/>
          <w:sz w:val="22"/>
          <w:szCs w:val="22"/>
        </w:rPr>
        <w:t xml:space="preserve">A treatment guide </w:t>
      </w:r>
      <w:r w:rsidR="000B6C5D" w:rsidRPr="00BC6928">
        <w:rPr>
          <w:rStyle w:val="normaltextrun"/>
          <w:sz w:val="22"/>
          <w:szCs w:val="22"/>
        </w:rPr>
        <w:t>provides information on how to correctly follow the prescribed bottle of LDN and a strategy for managing missed doses.</w:t>
      </w:r>
      <w:r w:rsidR="00A36B23">
        <w:rPr>
          <w:rStyle w:val="normaltextrun"/>
          <w:sz w:val="22"/>
          <w:szCs w:val="22"/>
        </w:rPr>
        <w:t xml:space="preserve"> The guide will be individualised</w:t>
      </w:r>
      <w:r w:rsidR="00FA44DD">
        <w:rPr>
          <w:rStyle w:val="normaltextrun"/>
          <w:sz w:val="22"/>
          <w:szCs w:val="22"/>
        </w:rPr>
        <w:t xml:space="preserve"> for each participant</w:t>
      </w:r>
      <w:r w:rsidR="00A36B23">
        <w:rPr>
          <w:rStyle w:val="normaltextrun"/>
          <w:sz w:val="22"/>
          <w:szCs w:val="22"/>
        </w:rPr>
        <w:t xml:space="preserve"> to contain the</w:t>
      </w:r>
      <w:r w:rsidR="00CC0CEC" w:rsidRPr="00BC6928">
        <w:rPr>
          <w:rStyle w:val="normaltextrun"/>
          <w:sz w:val="22"/>
          <w:szCs w:val="22"/>
        </w:rPr>
        <w:t xml:space="preserve"> start date</w:t>
      </w:r>
      <w:r w:rsidR="00A36B23">
        <w:rPr>
          <w:rStyle w:val="normaltextrun"/>
          <w:sz w:val="22"/>
          <w:szCs w:val="22"/>
        </w:rPr>
        <w:t xml:space="preserve"> for </w:t>
      </w:r>
      <w:r w:rsidR="00FA44DD">
        <w:rPr>
          <w:rStyle w:val="normaltextrun"/>
          <w:sz w:val="22"/>
          <w:szCs w:val="22"/>
        </w:rPr>
        <w:t>each bottle</w:t>
      </w:r>
      <w:r w:rsidR="00CC0CEC" w:rsidRPr="00BC6928">
        <w:rPr>
          <w:rStyle w:val="normaltextrun"/>
          <w:sz w:val="22"/>
          <w:szCs w:val="22"/>
        </w:rPr>
        <w:t>, ensuring participants know when to begin using that particular bottle and maintain the appropriate sequence throughout the treatment period.</w:t>
      </w:r>
      <w:r w:rsidR="00C76DC0">
        <w:rPr>
          <w:rStyle w:val="normaltextrun"/>
          <w:sz w:val="22"/>
          <w:szCs w:val="22"/>
        </w:rPr>
        <w:t xml:space="preserve"> </w:t>
      </w:r>
      <w:r w:rsidR="00335B70" w:rsidRPr="00335B70">
        <w:rPr>
          <w:sz w:val="22"/>
          <w:szCs w:val="22"/>
        </w:rPr>
        <w:t xml:space="preserve">To prevent confusion with medication bottles, our research team will send a text message every Monday morning to remind participants to change their bottle. We will also provide them with strategies, such as putting numbers on the top of the bottles, </w:t>
      </w:r>
      <w:r w:rsidR="00CC1031">
        <w:rPr>
          <w:sz w:val="22"/>
          <w:szCs w:val="22"/>
        </w:rPr>
        <w:t xml:space="preserve">and </w:t>
      </w:r>
      <w:r w:rsidR="00335B70" w:rsidRPr="00335B70">
        <w:rPr>
          <w:sz w:val="22"/>
          <w:szCs w:val="22"/>
        </w:rPr>
        <w:t xml:space="preserve">turning </w:t>
      </w:r>
      <w:r w:rsidR="00CC1031">
        <w:rPr>
          <w:sz w:val="22"/>
          <w:szCs w:val="22"/>
        </w:rPr>
        <w:t xml:space="preserve">bottles </w:t>
      </w:r>
      <w:r w:rsidR="00335B70" w:rsidRPr="00335B70">
        <w:rPr>
          <w:sz w:val="22"/>
          <w:szCs w:val="22"/>
        </w:rPr>
        <w:t xml:space="preserve">upside down or </w:t>
      </w:r>
      <w:r w:rsidR="00335B70">
        <w:rPr>
          <w:sz w:val="22"/>
          <w:szCs w:val="22"/>
        </w:rPr>
        <w:t>placing in a plastic bag</w:t>
      </w:r>
      <w:r w:rsidR="00B869AF">
        <w:rPr>
          <w:sz w:val="22"/>
          <w:szCs w:val="22"/>
        </w:rPr>
        <w:t xml:space="preserve"> after use</w:t>
      </w:r>
      <w:r w:rsidR="00335B70" w:rsidRPr="00335B70">
        <w:rPr>
          <w:sz w:val="22"/>
          <w:szCs w:val="22"/>
        </w:rPr>
        <w:t>.</w:t>
      </w:r>
    </w:p>
    <w:p w14:paraId="28FB47FF" w14:textId="77777777" w:rsidR="00630803" w:rsidRPr="00BC6928" w:rsidRDefault="00630803" w:rsidP="008F7616">
      <w:pPr>
        <w:pStyle w:val="paragraph"/>
        <w:spacing w:before="120" w:beforeAutospacing="0" w:after="120" w:afterAutospacing="0" w:line="360" w:lineRule="auto"/>
        <w:textAlignment w:val="baseline"/>
        <w:rPr>
          <w:rStyle w:val="normaltextrun"/>
          <w:sz w:val="22"/>
          <w:szCs w:val="22"/>
        </w:rPr>
      </w:pPr>
      <w:r w:rsidRPr="00BC6928">
        <w:rPr>
          <w:rStyle w:val="normaltextrun"/>
          <w:sz w:val="22"/>
          <w:szCs w:val="22"/>
        </w:rPr>
        <w:t>If participants are unsure about the proper sequence or have any concerns regarding their LDN regimen, they can contact the provided phone number for clarification and guidance.</w:t>
      </w:r>
    </w:p>
    <w:p w14:paraId="550526E7" w14:textId="2489149B" w:rsidR="002529AB" w:rsidRPr="00230A25" w:rsidRDefault="002529AB" w:rsidP="008F7616">
      <w:pPr>
        <w:pStyle w:val="paragraph"/>
        <w:spacing w:before="120" w:beforeAutospacing="0" w:after="120" w:afterAutospacing="0" w:line="360" w:lineRule="auto"/>
        <w:textAlignment w:val="baseline"/>
        <w:rPr>
          <w:rStyle w:val="normaltextrun"/>
          <w:i/>
          <w:iCs/>
          <w:sz w:val="22"/>
          <w:szCs w:val="22"/>
        </w:rPr>
      </w:pPr>
      <w:r w:rsidRPr="00230A25">
        <w:rPr>
          <w:rStyle w:val="normaltextrun"/>
          <w:i/>
          <w:iCs/>
          <w:sz w:val="22"/>
          <w:szCs w:val="22"/>
        </w:rPr>
        <w:t>Participant card</w:t>
      </w:r>
    </w:p>
    <w:p w14:paraId="7064A93F" w14:textId="3607D9EC" w:rsidR="00B75227" w:rsidRPr="00BC6928" w:rsidRDefault="00CC1031" w:rsidP="00B75227">
      <w:pPr>
        <w:pStyle w:val="paragraph"/>
        <w:spacing w:before="120" w:beforeAutospacing="0" w:after="120" w:afterAutospacing="0" w:line="360" w:lineRule="auto"/>
        <w:textAlignment w:val="baseline"/>
        <w:rPr>
          <w:rStyle w:val="normaltextrun"/>
          <w:sz w:val="22"/>
          <w:szCs w:val="22"/>
        </w:rPr>
      </w:pPr>
      <w:r>
        <w:rPr>
          <w:rStyle w:val="normaltextrun"/>
          <w:sz w:val="22"/>
          <w:szCs w:val="22"/>
        </w:rPr>
        <w:t>A</w:t>
      </w:r>
      <w:r w:rsidR="00B75227" w:rsidRPr="00BC6928">
        <w:rPr>
          <w:rStyle w:val="normaltextrun"/>
          <w:sz w:val="22"/>
          <w:szCs w:val="22"/>
        </w:rPr>
        <w:t>ll participants will receive a participant card</w:t>
      </w:r>
      <w:r>
        <w:rPr>
          <w:rStyle w:val="normaltextrun"/>
          <w:sz w:val="22"/>
          <w:szCs w:val="22"/>
        </w:rPr>
        <w:t xml:space="preserve"> and be told that</w:t>
      </w:r>
      <w:r w:rsidR="00B75227" w:rsidRPr="00BC6928">
        <w:rPr>
          <w:rStyle w:val="normaltextrun"/>
          <w:sz w:val="22"/>
          <w:szCs w:val="22"/>
        </w:rPr>
        <w:t xml:space="preserve"> </w:t>
      </w:r>
      <w:r>
        <w:rPr>
          <w:rStyle w:val="normaltextrun"/>
          <w:sz w:val="22"/>
          <w:szCs w:val="22"/>
        </w:rPr>
        <w:t>i</w:t>
      </w:r>
      <w:r w:rsidR="00B75227" w:rsidRPr="00BC6928">
        <w:rPr>
          <w:rStyle w:val="normaltextrun"/>
          <w:sz w:val="22"/>
          <w:szCs w:val="22"/>
        </w:rPr>
        <w:t>t is essential for participants to carry this card with them during their GP appointments, visits to other allied healthcare services, or in case of emergency department visits.</w:t>
      </w:r>
    </w:p>
    <w:p w14:paraId="6CCE0D7B" w14:textId="61E4EADE" w:rsidR="00B75227" w:rsidRPr="00BC6928" w:rsidRDefault="00B75227" w:rsidP="00B75227">
      <w:pPr>
        <w:pStyle w:val="paragraph"/>
        <w:spacing w:before="120" w:beforeAutospacing="0" w:after="120" w:afterAutospacing="0" w:line="360" w:lineRule="auto"/>
        <w:textAlignment w:val="baseline"/>
        <w:rPr>
          <w:rStyle w:val="normaltextrun"/>
          <w:sz w:val="22"/>
          <w:szCs w:val="22"/>
        </w:rPr>
      </w:pPr>
      <w:r w:rsidRPr="00BC6928">
        <w:rPr>
          <w:rStyle w:val="normaltextrun"/>
          <w:sz w:val="22"/>
          <w:szCs w:val="22"/>
        </w:rPr>
        <w:t>Participants are required to inform their GPs and healthcare professionals that they are actively participating in this clinical trial. This ensures that the healthcare providers are aware of the participant's involvement and can provide appropriate care within the context of the trial.</w:t>
      </w:r>
    </w:p>
    <w:p w14:paraId="6D106F81" w14:textId="77777777" w:rsidR="00105F5B" w:rsidRPr="00BC6928" w:rsidRDefault="00B75227" w:rsidP="00B75227">
      <w:pPr>
        <w:pStyle w:val="paragraph"/>
        <w:spacing w:before="120" w:beforeAutospacing="0" w:after="120" w:afterAutospacing="0" w:line="360" w:lineRule="auto"/>
        <w:textAlignment w:val="baseline"/>
        <w:rPr>
          <w:rStyle w:val="normaltextrun"/>
          <w:sz w:val="22"/>
          <w:szCs w:val="22"/>
        </w:rPr>
      </w:pPr>
      <w:r w:rsidRPr="00BC6928">
        <w:rPr>
          <w:rStyle w:val="normaltextrun"/>
          <w:sz w:val="22"/>
          <w:szCs w:val="22"/>
        </w:rPr>
        <w:t>If any concerns or questions arise from the GPs or healthcare professionals, they have the option to contact the study team directly. The study team will be available to address any inquiries, provide additional information, or offer guidance as needed. This open line of communication between the study team and healthcare professionals contributes to participant safety and the successful execution of the clinical trial.</w:t>
      </w:r>
    </w:p>
    <w:p w14:paraId="1E192D04" w14:textId="379DD402" w:rsidR="00B75227" w:rsidRDefault="00B75227" w:rsidP="00B75227">
      <w:pPr>
        <w:pStyle w:val="paragraph"/>
        <w:spacing w:before="120" w:beforeAutospacing="0" w:after="120" w:afterAutospacing="0" w:line="360" w:lineRule="auto"/>
        <w:textAlignment w:val="baseline"/>
        <w:rPr>
          <w:rStyle w:val="normaltextrun"/>
          <w:sz w:val="22"/>
          <w:szCs w:val="22"/>
        </w:rPr>
      </w:pPr>
      <w:r w:rsidRPr="0040365A">
        <w:rPr>
          <w:rStyle w:val="normaltextrun"/>
          <w:sz w:val="22"/>
          <w:szCs w:val="22"/>
        </w:rPr>
        <w:t xml:space="preserve">The participant card will contain the following information: protocol number, participant's number, and </w:t>
      </w:r>
      <w:r w:rsidR="00CC1031">
        <w:rPr>
          <w:rStyle w:val="normaltextrun"/>
          <w:sz w:val="22"/>
          <w:szCs w:val="22"/>
        </w:rPr>
        <w:t>the trial email and</w:t>
      </w:r>
      <w:r w:rsidRPr="0040365A">
        <w:rPr>
          <w:rStyle w:val="normaltextrun"/>
          <w:sz w:val="22"/>
          <w:szCs w:val="22"/>
        </w:rPr>
        <w:t xml:space="preserve"> phone number for any questions or urgent medical inquiries they may have.</w:t>
      </w:r>
    </w:p>
    <w:p w14:paraId="17D919D3" w14:textId="3DEC3007" w:rsidR="00AB5044" w:rsidRPr="002D312D" w:rsidRDefault="00AB5044" w:rsidP="008F7616">
      <w:pPr>
        <w:pStyle w:val="paragraph"/>
        <w:spacing w:before="120" w:beforeAutospacing="0" w:after="120" w:afterAutospacing="0" w:line="360" w:lineRule="auto"/>
        <w:textAlignment w:val="baseline"/>
        <w:rPr>
          <w:rStyle w:val="normaltextrun"/>
          <w:i/>
          <w:iCs/>
          <w:sz w:val="22"/>
          <w:szCs w:val="22"/>
        </w:rPr>
      </w:pPr>
      <w:r w:rsidRPr="002D312D">
        <w:rPr>
          <w:rStyle w:val="normaltextrun"/>
          <w:i/>
          <w:iCs/>
          <w:sz w:val="22"/>
          <w:szCs w:val="22"/>
        </w:rPr>
        <w:t>Study intervention compliance</w:t>
      </w:r>
    </w:p>
    <w:p w14:paraId="069CB1B4" w14:textId="1368E007" w:rsidR="00520B86" w:rsidRDefault="00AB5044" w:rsidP="003851D2">
      <w:pPr>
        <w:pStyle w:val="paragraph"/>
        <w:spacing w:before="120" w:beforeAutospacing="0" w:after="120" w:afterAutospacing="0" w:line="360" w:lineRule="auto"/>
        <w:textAlignment w:val="baseline"/>
        <w:rPr>
          <w:sz w:val="22"/>
          <w:szCs w:val="22"/>
        </w:rPr>
      </w:pPr>
      <w:r w:rsidRPr="00792EB7">
        <w:rPr>
          <w:rStyle w:val="normaltextrun"/>
          <w:sz w:val="22"/>
          <w:szCs w:val="22"/>
        </w:rPr>
        <w:lastRenderedPageBreak/>
        <w:t xml:space="preserve">Only participants </w:t>
      </w:r>
      <w:r w:rsidR="0081021C">
        <w:rPr>
          <w:rStyle w:val="normaltextrun"/>
          <w:sz w:val="22"/>
          <w:szCs w:val="22"/>
        </w:rPr>
        <w:t>who consented, found to be eligible and randomised</w:t>
      </w:r>
      <w:r w:rsidRPr="00792EB7">
        <w:rPr>
          <w:rStyle w:val="normaltextrun"/>
          <w:sz w:val="22"/>
          <w:szCs w:val="22"/>
        </w:rPr>
        <w:t xml:space="preserve"> in this study may receive study treatment. All medicinal product (including placebo) during the study will be self-administered. </w:t>
      </w:r>
      <w:r w:rsidR="00E23C2A" w:rsidRPr="00E23C2A">
        <w:rPr>
          <w:sz w:val="22"/>
          <w:szCs w:val="22"/>
        </w:rPr>
        <w:t xml:space="preserve">The </w:t>
      </w:r>
      <w:r w:rsidR="00BD36AC">
        <w:rPr>
          <w:sz w:val="22"/>
          <w:szCs w:val="22"/>
        </w:rPr>
        <w:t xml:space="preserve">weekly check-in </w:t>
      </w:r>
      <w:r w:rsidR="00726940">
        <w:rPr>
          <w:sz w:val="22"/>
          <w:szCs w:val="22"/>
        </w:rPr>
        <w:t>survey</w:t>
      </w:r>
      <w:r w:rsidR="00BD36AC">
        <w:rPr>
          <w:sz w:val="22"/>
          <w:szCs w:val="22"/>
        </w:rPr>
        <w:t xml:space="preserve"> will include a </w:t>
      </w:r>
      <w:r w:rsidR="00995E24">
        <w:rPr>
          <w:sz w:val="22"/>
          <w:szCs w:val="22"/>
        </w:rPr>
        <w:t xml:space="preserve">reminder section and a </w:t>
      </w:r>
      <w:r w:rsidR="00BD36AC">
        <w:rPr>
          <w:sz w:val="22"/>
          <w:szCs w:val="22"/>
        </w:rPr>
        <w:t xml:space="preserve">question regarding </w:t>
      </w:r>
      <w:r w:rsidR="00845997">
        <w:rPr>
          <w:sz w:val="22"/>
          <w:szCs w:val="22"/>
        </w:rPr>
        <w:t xml:space="preserve">compliance and request the number of </w:t>
      </w:r>
      <w:r w:rsidR="005C2C45">
        <w:rPr>
          <w:sz w:val="22"/>
          <w:szCs w:val="22"/>
        </w:rPr>
        <w:t xml:space="preserve">missing </w:t>
      </w:r>
      <w:r w:rsidR="000A7716" w:rsidRPr="00E23C2A">
        <w:rPr>
          <w:sz w:val="22"/>
          <w:szCs w:val="22"/>
        </w:rPr>
        <w:t>dose</w:t>
      </w:r>
      <w:r w:rsidR="000A7716">
        <w:rPr>
          <w:sz w:val="22"/>
          <w:szCs w:val="22"/>
        </w:rPr>
        <w:t>s</w:t>
      </w:r>
      <w:r w:rsidR="00E23C2A" w:rsidRPr="00E23C2A">
        <w:rPr>
          <w:sz w:val="22"/>
          <w:szCs w:val="22"/>
        </w:rPr>
        <w:t xml:space="preserve">. </w:t>
      </w:r>
      <w:r w:rsidR="007152B4">
        <w:rPr>
          <w:sz w:val="22"/>
          <w:szCs w:val="22"/>
        </w:rPr>
        <w:t>A</w:t>
      </w:r>
      <w:r w:rsidR="00FE1D8E">
        <w:rPr>
          <w:sz w:val="22"/>
          <w:szCs w:val="22"/>
        </w:rPr>
        <w:t>n</w:t>
      </w:r>
      <w:r w:rsidR="007152B4">
        <w:rPr>
          <w:sz w:val="22"/>
          <w:szCs w:val="22"/>
        </w:rPr>
        <w:t xml:space="preserve"> </w:t>
      </w:r>
      <w:r w:rsidR="00FE1D8E">
        <w:rPr>
          <w:sz w:val="22"/>
          <w:szCs w:val="22"/>
        </w:rPr>
        <w:t>email</w:t>
      </w:r>
      <w:r w:rsidR="007152B4">
        <w:rPr>
          <w:sz w:val="22"/>
          <w:szCs w:val="22"/>
        </w:rPr>
        <w:t xml:space="preserve"> </w:t>
      </w:r>
      <w:r w:rsidR="007152B4" w:rsidRPr="007152B4">
        <w:rPr>
          <w:sz w:val="22"/>
          <w:szCs w:val="22"/>
        </w:rPr>
        <w:t xml:space="preserve">notification will be </w:t>
      </w:r>
      <w:r w:rsidR="007152B4">
        <w:rPr>
          <w:sz w:val="22"/>
          <w:szCs w:val="22"/>
        </w:rPr>
        <w:t>sent</w:t>
      </w:r>
      <w:r w:rsidR="007152B4" w:rsidRPr="007152B4">
        <w:rPr>
          <w:sz w:val="22"/>
          <w:szCs w:val="22"/>
        </w:rPr>
        <w:t xml:space="preserve"> at the designated check-in time.</w:t>
      </w:r>
      <w:r w:rsidR="007152B4">
        <w:rPr>
          <w:sz w:val="22"/>
          <w:szCs w:val="22"/>
        </w:rPr>
        <w:t xml:space="preserve"> </w:t>
      </w:r>
      <w:r w:rsidR="00E23C2A" w:rsidRPr="00E23C2A">
        <w:rPr>
          <w:sz w:val="22"/>
          <w:szCs w:val="22"/>
        </w:rPr>
        <w:t xml:space="preserve">In the event that a participant forgets to complete the check-in </w:t>
      </w:r>
      <w:r w:rsidR="00726940">
        <w:rPr>
          <w:sz w:val="22"/>
          <w:szCs w:val="22"/>
        </w:rPr>
        <w:t>survey</w:t>
      </w:r>
      <w:r w:rsidR="00E23C2A" w:rsidRPr="00E23C2A">
        <w:rPr>
          <w:sz w:val="22"/>
          <w:szCs w:val="22"/>
        </w:rPr>
        <w:t xml:space="preserve">, our study team will send a text message reminder one day after the scheduled </w:t>
      </w:r>
      <w:r w:rsidR="00C37957">
        <w:rPr>
          <w:sz w:val="22"/>
          <w:szCs w:val="22"/>
        </w:rPr>
        <w:t>check-in time</w:t>
      </w:r>
      <w:r w:rsidR="00E23C2A" w:rsidRPr="00E23C2A">
        <w:rPr>
          <w:sz w:val="22"/>
          <w:szCs w:val="22"/>
        </w:rPr>
        <w:t xml:space="preserve">. If the participant does not </w:t>
      </w:r>
      <w:r w:rsidR="003851D2">
        <w:rPr>
          <w:sz w:val="22"/>
          <w:szCs w:val="22"/>
        </w:rPr>
        <w:t xml:space="preserve">complete the </w:t>
      </w:r>
      <w:r w:rsidR="003E1AA5">
        <w:rPr>
          <w:sz w:val="22"/>
          <w:szCs w:val="22"/>
        </w:rPr>
        <w:t>survey</w:t>
      </w:r>
      <w:r w:rsidR="003851D2">
        <w:rPr>
          <w:sz w:val="22"/>
          <w:szCs w:val="22"/>
        </w:rPr>
        <w:t xml:space="preserve"> or </w:t>
      </w:r>
      <w:r w:rsidR="00E23C2A" w:rsidRPr="00E23C2A">
        <w:rPr>
          <w:sz w:val="22"/>
          <w:szCs w:val="22"/>
        </w:rPr>
        <w:t>respond to the text message, our research team will contact them via phone to verify their medication usage.</w:t>
      </w:r>
      <w:r w:rsidR="00E23C2A">
        <w:rPr>
          <w:sz w:val="22"/>
          <w:szCs w:val="22"/>
        </w:rPr>
        <w:t xml:space="preserve"> </w:t>
      </w:r>
      <w:r w:rsidRPr="00792EB7">
        <w:rPr>
          <w:rStyle w:val="normaltextrun"/>
          <w:sz w:val="22"/>
          <w:szCs w:val="22"/>
        </w:rPr>
        <w:t>For participants that are non-compliant with dosing, the date of, and reason for, deviations will be documented in all cases.</w:t>
      </w:r>
      <w:r w:rsidR="00520B86">
        <w:rPr>
          <w:rStyle w:val="normaltextrun"/>
          <w:sz w:val="22"/>
          <w:szCs w:val="22"/>
        </w:rPr>
        <w:t xml:space="preserve"> </w:t>
      </w:r>
    </w:p>
    <w:p w14:paraId="2DE5EECB" w14:textId="6154A076" w:rsidR="007A60B3" w:rsidRPr="003851D2" w:rsidRDefault="007A60B3" w:rsidP="003851D2">
      <w:pPr>
        <w:pStyle w:val="paragraph"/>
        <w:spacing w:before="120" w:beforeAutospacing="0" w:after="120" w:afterAutospacing="0" w:line="360" w:lineRule="auto"/>
        <w:textAlignment w:val="baseline"/>
        <w:rPr>
          <w:rStyle w:val="normaltextrun"/>
          <w:i/>
          <w:iCs/>
          <w:sz w:val="22"/>
          <w:szCs w:val="22"/>
        </w:rPr>
      </w:pPr>
      <w:r w:rsidRPr="003851D2">
        <w:rPr>
          <w:rStyle w:val="normaltextrun"/>
          <w:i/>
          <w:iCs/>
          <w:sz w:val="22"/>
          <w:szCs w:val="22"/>
        </w:rPr>
        <w:t>Dose modifications/interruptions</w:t>
      </w:r>
    </w:p>
    <w:p w14:paraId="529C4C3E" w14:textId="5C5C3AC2" w:rsidR="009C5250" w:rsidRDefault="007A60B3" w:rsidP="008F7616">
      <w:pPr>
        <w:pStyle w:val="paragraph"/>
        <w:spacing w:before="120" w:beforeAutospacing="0" w:after="120" w:afterAutospacing="0" w:line="360" w:lineRule="auto"/>
        <w:textAlignment w:val="baseline"/>
        <w:rPr>
          <w:sz w:val="22"/>
          <w:szCs w:val="22"/>
        </w:rPr>
      </w:pPr>
      <w:r>
        <w:rPr>
          <w:rStyle w:val="normaltextrun"/>
          <w:sz w:val="22"/>
          <w:szCs w:val="22"/>
        </w:rPr>
        <w:t>Participants will receive the specified dose according to their stage of clinical trial. Dose modification is not allowed</w:t>
      </w:r>
      <w:r w:rsidR="00847371">
        <w:rPr>
          <w:rStyle w:val="normaltextrun"/>
          <w:sz w:val="22"/>
          <w:szCs w:val="22"/>
        </w:rPr>
        <w:t xml:space="preserve">. </w:t>
      </w:r>
      <w:r w:rsidR="00A02DBB">
        <w:rPr>
          <w:rStyle w:val="normaltextrun"/>
          <w:sz w:val="22"/>
          <w:szCs w:val="22"/>
        </w:rPr>
        <w:t>P</w:t>
      </w:r>
      <w:r w:rsidR="00A02DBB" w:rsidRPr="00A02DBB">
        <w:rPr>
          <w:rStyle w:val="normaltextrun"/>
          <w:sz w:val="22"/>
          <w:szCs w:val="22"/>
        </w:rPr>
        <w:t xml:space="preserve">articipants </w:t>
      </w:r>
      <w:r w:rsidR="008E5D1A">
        <w:rPr>
          <w:rStyle w:val="normaltextrun"/>
          <w:sz w:val="22"/>
          <w:szCs w:val="22"/>
        </w:rPr>
        <w:t xml:space="preserve">who </w:t>
      </w:r>
      <w:r w:rsidR="00A02DBB" w:rsidRPr="00A02DBB">
        <w:rPr>
          <w:rStyle w:val="normaltextrun"/>
          <w:sz w:val="22"/>
          <w:szCs w:val="22"/>
        </w:rPr>
        <w:t xml:space="preserve">are unable to tolerate the assigned dose will be required to withdraw from the study. </w:t>
      </w:r>
      <w:r w:rsidR="00A02DBB" w:rsidRPr="00A02DBB">
        <w:rPr>
          <w:sz w:val="22"/>
          <w:szCs w:val="22"/>
        </w:rPr>
        <w:t>Post-participation care will be provided at the Metro South Health Clinic, where participants will have access to comprehensive clinical support as well as other community resources to ensure they receive the necessary assistance and care.</w:t>
      </w:r>
    </w:p>
    <w:p w14:paraId="3E9FB9E9" w14:textId="5FFA1BBA" w:rsidR="006037EF" w:rsidRPr="003851D2" w:rsidRDefault="00894ABE" w:rsidP="008F7616">
      <w:pPr>
        <w:pStyle w:val="paragraph"/>
        <w:spacing w:before="120" w:beforeAutospacing="0" w:after="120" w:afterAutospacing="0" w:line="360" w:lineRule="auto"/>
        <w:textAlignment w:val="baseline"/>
        <w:rPr>
          <w:i/>
          <w:iCs/>
          <w:sz w:val="22"/>
          <w:szCs w:val="22"/>
        </w:rPr>
      </w:pPr>
      <w:r w:rsidRPr="003851D2">
        <w:rPr>
          <w:i/>
          <w:iCs/>
          <w:sz w:val="22"/>
          <w:szCs w:val="22"/>
        </w:rPr>
        <w:t>Miss</w:t>
      </w:r>
      <w:r w:rsidR="00B56D9A" w:rsidRPr="003851D2">
        <w:rPr>
          <w:i/>
          <w:iCs/>
          <w:sz w:val="22"/>
          <w:szCs w:val="22"/>
        </w:rPr>
        <w:t>ed dose</w:t>
      </w:r>
    </w:p>
    <w:p w14:paraId="6B378EAD" w14:textId="00E2B91A" w:rsidR="00A94780" w:rsidRPr="000819D4" w:rsidRDefault="0018533C" w:rsidP="0018533C">
      <w:pPr>
        <w:pStyle w:val="paragraph"/>
        <w:spacing w:before="120" w:beforeAutospacing="0" w:after="120" w:afterAutospacing="0" w:line="360" w:lineRule="auto"/>
        <w:textAlignment w:val="baseline"/>
        <w:rPr>
          <w:rStyle w:val="normaltextrun"/>
          <w:sz w:val="22"/>
          <w:szCs w:val="22"/>
        </w:rPr>
      </w:pPr>
      <w:r w:rsidRPr="000819D4">
        <w:rPr>
          <w:rStyle w:val="normaltextrun"/>
          <w:sz w:val="22"/>
          <w:szCs w:val="22"/>
        </w:rPr>
        <w:t xml:space="preserve">Participants will be provided with instructions on what to do in case they miss a dose. If a participant </w:t>
      </w:r>
      <w:r w:rsidRPr="000819D4">
        <w:rPr>
          <w:sz w:val="22"/>
          <w:szCs w:val="22"/>
        </w:rPr>
        <w:t>misses one capsule, they should skip their assigned dose for that day, continue with the next scheduled dose, and make a record of the missed dose along with the reason for missing it on that date. In the event that a participant misses two capsules, they should skip both of the missed capsules, proceed to the next scheduled dose, and document the missed doses and the reasons for missing them on both respective days.</w:t>
      </w:r>
      <w:r w:rsidR="00411A0E" w:rsidRPr="000819D4">
        <w:rPr>
          <w:sz w:val="22"/>
          <w:szCs w:val="22"/>
        </w:rPr>
        <w:t xml:space="preserve"> </w:t>
      </w:r>
    </w:p>
    <w:p w14:paraId="2172C95C" w14:textId="4B5EB3D0" w:rsidR="00045F1F" w:rsidRPr="000819D4" w:rsidRDefault="00A94780" w:rsidP="0018533C">
      <w:pPr>
        <w:pStyle w:val="paragraph"/>
        <w:spacing w:before="120" w:beforeAutospacing="0" w:after="120" w:afterAutospacing="0" w:line="360" w:lineRule="auto"/>
        <w:textAlignment w:val="baseline"/>
        <w:rPr>
          <w:rStyle w:val="normaltextrun"/>
          <w:sz w:val="22"/>
          <w:szCs w:val="22"/>
        </w:rPr>
      </w:pPr>
      <w:r w:rsidRPr="000819D4">
        <w:rPr>
          <w:sz w:val="22"/>
          <w:szCs w:val="22"/>
        </w:rPr>
        <w:t>I</w:t>
      </w:r>
      <w:r w:rsidR="009016EC" w:rsidRPr="000819D4">
        <w:rPr>
          <w:sz w:val="22"/>
          <w:szCs w:val="22"/>
        </w:rPr>
        <w:t xml:space="preserve">f a participant misses seven or more capsules consecutively, they will be </w:t>
      </w:r>
      <w:r w:rsidR="00926CA3">
        <w:rPr>
          <w:sz w:val="22"/>
          <w:szCs w:val="22"/>
        </w:rPr>
        <w:t>withdrawn</w:t>
      </w:r>
      <w:r w:rsidR="009016EC" w:rsidRPr="000819D4">
        <w:rPr>
          <w:sz w:val="22"/>
          <w:szCs w:val="22"/>
        </w:rPr>
        <w:t xml:space="preserve"> from the study. Our study team will follow up on participant safety throughout the trial, providing appropriate monitoring and support</w:t>
      </w:r>
      <w:r w:rsidR="00B96E8E">
        <w:rPr>
          <w:sz w:val="22"/>
          <w:szCs w:val="22"/>
        </w:rPr>
        <w:t>, and recording all interactions with participants</w:t>
      </w:r>
      <w:r w:rsidR="009016EC" w:rsidRPr="000819D4">
        <w:rPr>
          <w:sz w:val="22"/>
          <w:szCs w:val="22"/>
        </w:rPr>
        <w:t>.</w:t>
      </w:r>
      <w:r w:rsidR="009016EC" w:rsidRPr="000819D4">
        <w:rPr>
          <w:rStyle w:val="normaltextrun"/>
          <w:sz w:val="22"/>
          <w:szCs w:val="22"/>
        </w:rPr>
        <w:t xml:space="preserve"> </w:t>
      </w:r>
    </w:p>
    <w:p w14:paraId="70F4BA66" w14:textId="77777777" w:rsidR="00B05904" w:rsidRPr="00C548B9" w:rsidRDefault="00B05904" w:rsidP="00B05904">
      <w:pPr>
        <w:pStyle w:val="paragraph"/>
        <w:spacing w:before="120" w:beforeAutospacing="0" w:after="120" w:afterAutospacing="0" w:line="360" w:lineRule="auto"/>
        <w:textAlignment w:val="baseline"/>
        <w:rPr>
          <w:rStyle w:val="normaltextrun"/>
          <w:i/>
          <w:iCs/>
          <w:sz w:val="22"/>
          <w:szCs w:val="22"/>
        </w:rPr>
      </w:pPr>
      <w:r w:rsidRPr="00C548B9">
        <w:rPr>
          <w:rStyle w:val="normaltextrun"/>
          <w:i/>
          <w:iCs/>
          <w:sz w:val="22"/>
          <w:szCs w:val="22"/>
        </w:rPr>
        <w:t xml:space="preserve">Treatment of Overdose </w:t>
      </w:r>
    </w:p>
    <w:p w14:paraId="5D74BA2D" w14:textId="422B72AA" w:rsidR="00FF08E9" w:rsidRDefault="00FF08E9" w:rsidP="00FC3752">
      <w:pPr>
        <w:pStyle w:val="paragraph"/>
        <w:spacing w:before="120" w:beforeAutospacing="0" w:after="120" w:afterAutospacing="0" w:line="360" w:lineRule="auto"/>
        <w:textAlignment w:val="baseline"/>
        <w:rPr>
          <w:sz w:val="22"/>
          <w:szCs w:val="22"/>
        </w:rPr>
      </w:pPr>
      <w:r w:rsidRPr="00FF08E9">
        <w:rPr>
          <w:sz w:val="22"/>
          <w:szCs w:val="22"/>
        </w:rPr>
        <w:t xml:space="preserve">The likelihood of overdosing on LDN capsules is extremely low. The typical dose of naltrexone is 50 mg per day or up to 150 mg every three days. The total amount of naltrexone in the </w:t>
      </w:r>
      <w:r w:rsidR="00CC1031">
        <w:rPr>
          <w:sz w:val="22"/>
          <w:szCs w:val="22"/>
        </w:rPr>
        <w:t xml:space="preserve">84 </w:t>
      </w:r>
      <w:r w:rsidRPr="00FF08E9">
        <w:rPr>
          <w:sz w:val="22"/>
          <w:szCs w:val="22"/>
        </w:rPr>
        <w:t xml:space="preserve">capsules </w:t>
      </w:r>
      <w:r w:rsidR="00CC1031">
        <w:rPr>
          <w:sz w:val="22"/>
          <w:szCs w:val="22"/>
        </w:rPr>
        <w:t xml:space="preserve">contained in the trial package </w:t>
      </w:r>
      <w:r w:rsidRPr="00FF08E9">
        <w:rPr>
          <w:sz w:val="22"/>
          <w:szCs w:val="22"/>
        </w:rPr>
        <w:t xml:space="preserve">is 220.5 mg. </w:t>
      </w:r>
    </w:p>
    <w:p w14:paraId="6E95478D" w14:textId="4CEEE116" w:rsidR="00B05904" w:rsidRDefault="00B05904" w:rsidP="00FC3752">
      <w:pPr>
        <w:pStyle w:val="paragraph"/>
        <w:spacing w:before="120" w:beforeAutospacing="0" w:after="120" w:afterAutospacing="0" w:line="360" w:lineRule="auto"/>
        <w:textAlignment w:val="baseline"/>
        <w:rPr>
          <w:sz w:val="22"/>
          <w:szCs w:val="22"/>
        </w:rPr>
      </w:pPr>
      <w:r w:rsidRPr="000819D4">
        <w:rPr>
          <w:sz w:val="22"/>
          <w:szCs w:val="22"/>
        </w:rPr>
        <w:t xml:space="preserve">There are no specific treatments for overdose. In the event of an accidental overdose, the Investigator should </w:t>
      </w:r>
      <w:r w:rsidR="00BB2684">
        <w:rPr>
          <w:sz w:val="22"/>
          <w:szCs w:val="22"/>
        </w:rPr>
        <w:t>c</w:t>
      </w:r>
      <w:r w:rsidRPr="00064F6C">
        <w:rPr>
          <w:sz w:val="22"/>
          <w:szCs w:val="22"/>
        </w:rPr>
        <w:t>ontact the Medical Monitor immediately</w:t>
      </w:r>
      <w:r w:rsidR="00BB2684">
        <w:rPr>
          <w:sz w:val="22"/>
          <w:szCs w:val="22"/>
        </w:rPr>
        <w:t>, and</w:t>
      </w:r>
      <w:r w:rsidR="00FC3752">
        <w:rPr>
          <w:sz w:val="22"/>
          <w:szCs w:val="22"/>
        </w:rPr>
        <w:t xml:space="preserve"> i</w:t>
      </w:r>
      <w:r w:rsidRPr="00064F6C">
        <w:rPr>
          <w:sz w:val="22"/>
          <w:szCs w:val="22"/>
        </w:rPr>
        <w:t>n consultation with the Medical Monitor, determine whether additional steps should be taken.</w:t>
      </w:r>
      <w:r w:rsidR="00FC3752">
        <w:rPr>
          <w:sz w:val="22"/>
          <w:szCs w:val="22"/>
        </w:rPr>
        <w:t xml:space="preserve"> </w:t>
      </w:r>
      <w:r w:rsidR="00030B15">
        <w:rPr>
          <w:sz w:val="22"/>
          <w:szCs w:val="22"/>
        </w:rPr>
        <w:t>D</w:t>
      </w:r>
      <w:r w:rsidR="00030B15" w:rsidRPr="00064F6C">
        <w:rPr>
          <w:sz w:val="22"/>
          <w:szCs w:val="22"/>
        </w:rPr>
        <w:t>ocument the quantity of the excess dose</w:t>
      </w:r>
      <w:r w:rsidR="00030B15">
        <w:rPr>
          <w:sz w:val="22"/>
          <w:szCs w:val="22"/>
        </w:rPr>
        <w:t xml:space="preserve"> and</w:t>
      </w:r>
      <w:r w:rsidR="00030B15" w:rsidRPr="00064F6C">
        <w:rPr>
          <w:sz w:val="22"/>
          <w:szCs w:val="22"/>
        </w:rPr>
        <w:t xml:space="preserve"> </w:t>
      </w:r>
      <w:r w:rsidR="00030B15">
        <w:rPr>
          <w:sz w:val="22"/>
          <w:szCs w:val="22"/>
        </w:rPr>
        <w:t>c</w:t>
      </w:r>
      <w:r w:rsidRPr="00064F6C">
        <w:rPr>
          <w:sz w:val="22"/>
          <w:szCs w:val="22"/>
        </w:rPr>
        <w:t xml:space="preserve">losely monitor the </w:t>
      </w:r>
      <w:r w:rsidR="0023561E" w:rsidRPr="00064F6C">
        <w:rPr>
          <w:sz w:val="22"/>
          <w:szCs w:val="22"/>
        </w:rPr>
        <w:t>participant</w:t>
      </w:r>
      <w:r w:rsidRPr="00064F6C">
        <w:rPr>
          <w:sz w:val="22"/>
          <w:szCs w:val="22"/>
        </w:rPr>
        <w:t xml:space="preserve"> for any AEs or SAEs</w:t>
      </w:r>
      <w:r w:rsidR="00AF3CBC">
        <w:rPr>
          <w:sz w:val="22"/>
          <w:szCs w:val="22"/>
        </w:rPr>
        <w:t>.</w:t>
      </w:r>
      <w:r w:rsidRPr="00064F6C">
        <w:rPr>
          <w:sz w:val="22"/>
          <w:szCs w:val="22"/>
        </w:rPr>
        <w:t xml:space="preserve"> </w:t>
      </w:r>
      <w:r w:rsidR="00030B15">
        <w:rPr>
          <w:sz w:val="22"/>
          <w:szCs w:val="22"/>
        </w:rPr>
        <w:t>T</w:t>
      </w:r>
      <w:r w:rsidRPr="00064F6C">
        <w:rPr>
          <w:sz w:val="22"/>
          <w:szCs w:val="22"/>
        </w:rPr>
        <w:t xml:space="preserve">reat any AEs with appropriate supportive </w:t>
      </w:r>
      <w:r w:rsidR="00F04598" w:rsidRPr="00064F6C">
        <w:rPr>
          <w:sz w:val="22"/>
          <w:szCs w:val="22"/>
        </w:rPr>
        <w:t>care</w:t>
      </w:r>
      <w:r w:rsidR="00F04598">
        <w:rPr>
          <w:sz w:val="22"/>
          <w:szCs w:val="22"/>
        </w:rPr>
        <w:t xml:space="preserve"> and</w:t>
      </w:r>
      <w:r w:rsidR="008905AF">
        <w:rPr>
          <w:sz w:val="22"/>
          <w:szCs w:val="22"/>
        </w:rPr>
        <w:t xml:space="preserve"> report any SAEs (see Section 9)</w:t>
      </w:r>
      <w:r w:rsidRPr="00064F6C">
        <w:rPr>
          <w:sz w:val="22"/>
          <w:szCs w:val="22"/>
        </w:rPr>
        <w:t xml:space="preserve">. </w:t>
      </w:r>
    </w:p>
    <w:p w14:paraId="73F7EF3E" w14:textId="4D877AAA" w:rsidR="00B423E8" w:rsidRPr="00F7285F" w:rsidRDefault="00B423E8" w:rsidP="00B423E8">
      <w:pPr>
        <w:pStyle w:val="paragraph"/>
        <w:spacing w:before="120" w:beforeAutospacing="0" w:after="120" w:afterAutospacing="0" w:line="360" w:lineRule="auto"/>
        <w:textAlignment w:val="baseline"/>
        <w:rPr>
          <w:rStyle w:val="normaltextrun"/>
          <w:i/>
          <w:iCs/>
          <w:sz w:val="22"/>
          <w:szCs w:val="22"/>
        </w:rPr>
      </w:pPr>
      <w:r>
        <w:rPr>
          <w:rStyle w:val="normaltextrun"/>
          <w:i/>
          <w:iCs/>
          <w:sz w:val="22"/>
          <w:szCs w:val="22"/>
        </w:rPr>
        <w:lastRenderedPageBreak/>
        <w:t>Medication returns</w:t>
      </w:r>
      <w:r w:rsidRPr="00F7285F">
        <w:rPr>
          <w:rStyle w:val="normaltextrun"/>
          <w:i/>
          <w:iCs/>
          <w:sz w:val="22"/>
          <w:szCs w:val="22"/>
        </w:rPr>
        <w:t xml:space="preserve"> after end of study</w:t>
      </w:r>
    </w:p>
    <w:p w14:paraId="02DAABA9" w14:textId="542C80E8" w:rsidR="000168A8" w:rsidRDefault="00A52456" w:rsidP="00535B51">
      <w:pPr>
        <w:pStyle w:val="paragraph"/>
        <w:spacing w:before="120" w:beforeAutospacing="0" w:after="120" w:afterAutospacing="0" w:line="360" w:lineRule="auto"/>
        <w:textAlignment w:val="baseline"/>
        <w:rPr>
          <w:sz w:val="22"/>
          <w:szCs w:val="22"/>
        </w:rPr>
      </w:pPr>
      <w:r w:rsidRPr="00A52456">
        <w:rPr>
          <w:sz w:val="22"/>
          <w:szCs w:val="22"/>
        </w:rPr>
        <w:t>After the completion of this study, participants will receive reminders to return their bottles and unused capsules to the MSPRC on week 13.</w:t>
      </w:r>
      <w:r w:rsidR="00831635">
        <w:rPr>
          <w:sz w:val="22"/>
          <w:szCs w:val="22"/>
        </w:rPr>
        <w:t xml:space="preserve"> </w:t>
      </w:r>
      <w:r w:rsidR="00393D59" w:rsidRPr="00393D59">
        <w:rPr>
          <w:sz w:val="22"/>
          <w:szCs w:val="22"/>
        </w:rPr>
        <w:t>Our research team will schedule a specific time for participants to return their medications</w:t>
      </w:r>
      <w:r w:rsidR="008905AF">
        <w:rPr>
          <w:sz w:val="22"/>
          <w:szCs w:val="22"/>
        </w:rPr>
        <w:t xml:space="preserve"> or provide a postage-paid </w:t>
      </w:r>
      <w:r w:rsidR="00504C1F">
        <w:rPr>
          <w:sz w:val="22"/>
          <w:szCs w:val="22"/>
        </w:rPr>
        <w:t xml:space="preserve">mailing </w:t>
      </w:r>
      <w:r w:rsidR="008905AF">
        <w:rPr>
          <w:sz w:val="22"/>
          <w:szCs w:val="22"/>
        </w:rPr>
        <w:t>envelope</w:t>
      </w:r>
      <w:r w:rsidR="00393D59" w:rsidRPr="00393D59">
        <w:rPr>
          <w:sz w:val="22"/>
          <w:szCs w:val="22"/>
        </w:rPr>
        <w:t>.</w:t>
      </w:r>
      <w:r w:rsidR="00393D59">
        <w:rPr>
          <w:sz w:val="22"/>
          <w:szCs w:val="22"/>
        </w:rPr>
        <w:t xml:space="preserve"> </w:t>
      </w:r>
    </w:p>
    <w:p w14:paraId="7B07CEDF" w14:textId="1D3E15FF" w:rsidR="007C5325" w:rsidRPr="00A52456" w:rsidRDefault="007C5325" w:rsidP="008F7616">
      <w:pPr>
        <w:pStyle w:val="paragraph"/>
        <w:spacing w:before="120" w:beforeAutospacing="0" w:after="120" w:afterAutospacing="0" w:line="360" w:lineRule="auto"/>
        <w:textAlignment w:val="baseline"/>
        <w:rPr>
          <w:rStyle w:val="normaltextrun"/>
          <w:i/>
          <w:iCs/>
          <w:sz w:val="22"/>
          <w:szCs w:val="22"/>
        </w:rPr>
      </w:pPr>
      <w:r w:rsidRPr="00A52456">
        <w:rPr>
          <w:rStyle w:val="normaltextrun"/>
          <w:i/>
          <w:iCs/>
          <w:sz w:val="22"/>
          <w:szCs w:val="22"/>
        </w:rPr>
        <w:t xml:space="preserve">Access to </w:t>
      </w:r>
      <w:r w:rsidR="00960D7D" w:rsidRPr="00A52456">
        <w:rPr>
          <w:rStyle w:val="normaltextrun"/>
          <w:i/>
          <w:iCs/>
          <w:sz w:val="22"/>
          <w:szCs w:val="22"/>
        </w:rPr>
        <w:t>study</w:t>
      </w:r>
      <w:r w:rsidRPr="00A52456">
        <w:rPr>
          <w:rStyle w:val="normaltextrun"/>
          <w:i/>
          <w:iCs/>
          <w:sz w:val="22"/>
          <w:szCs w:val="22"/>
        </w:rPr>
        <w:t xml:space="preserve"> intervention after end of study</w:t>
      </w:r>
    </w:p>
    <w:p w14:paraId="19F00772" w14:textId="709DD1DD" w:rsidR="00AD2296" w:rsidRPr="00AD2296" w:rsidRDefault="00FD32FB" w:rsidP="00AD2296">
      <w:pPr>
        <w:pStyle w:val="paragraph"/>
        <w:spacing w:before="120" w:beforeAutospacing="0" w:after="120" w:afterAutospacing="0" w:line="360" w:lineRule="auto"/>
        <w:textAlignment w:val="baseline"/>
        <w:rPr>
          <w:rStyle w:val="normaltextrun"/>
          <w:sz w:val="22"/>
          <w:szCs w:val="22"/>
        </w:rPr>
      </w:pPr>
      <w:r w:rsidRPr="00A45646">
        <w:rPr>
          <w:sz w:val="22"/>
          <w:szCs w:val="22"/>
        </w:rPr>
        <w:t xml:space="preserve">Participants will be informed about post-trial access to intervention at the time of obtaining informed consent. This information </w:t>
      </w:r>
      <w:r w:rsidR="00166B7E" w:rsidRPr="00A45646">
        <w:rPr>
          <w:sz w:val="22"/>
          <w:szCs w:val="22"/>
        </w:rPr>
        <w:t>has</w:t>
      </w:r>
      <w:r w:rsidRPr="00A45646">
        <w:rPr>
          <w:sz w:val="22"/>
          <w:szCs w:val="22"/>
        </w:rPr>
        <w:t xml:space="preserve"> also be</w:t>
      </w:r>
      <w:r w:rsidR="00166B7E" w:rsidRPr="00A45646">
        <w:rPr>
          <w:sz w:val="22"/>
          <w:szCs w:val="22"/>
        </w:rPr>
        <w:t>en</w:t>
      </w:r>
      <w:r w:rsidRPr="00A45646">
        <w:rPr>
          <w:sz w:val="22"/>
          <w:szCs w:val="22"/>
        </w:rPr>
        <w:t xml:space="preserve"> included in PICF.</w:t>
      </w:r>
      <w:r w:rsidR="000C75A0" w:rsidRPr="00A45646">
        <w:rPr>
          <w:sz w:val="22"/>
          <w:szCs w:val="22"/>
        </w:rPr>
        <w:t xml:space="preserve"> Post-trial LDN prescription will not be provided by the study doctor. </w:t>
      </w:r>
      <w:r w:rsidR="00166B7E" w:rsidRPr="00A45646">
        <w:rPr>
          <w:sz w:val="22"/>
          <w:szCs w:val="22"/>
        </w:rPr>
        <w:t>However</w:t>
      </w:r>
      <w:r w:rsidR="000C75A0" w:rsidRPr="00A45646">
        <w:rPr>
          <w:sz w:val="22"/>
          <w:szCs w:val="22"/>
        </w:rPr>
        <w:t xml:space="preserve">, </w:t>
      </w:r>
      <w:r w:rsidR="00166B7E" w:rsidRPr="00A45646">
        <w:rPr>
          <w:sz w:val="22"/>
          <w:szCs w:val="22"/>
        </w:rPr>
        <w:t xml:space="preserve">if required, </w:t>
      </w:r>
      <w:r w:rsidR="000C75A0" w:rsidRPr="00A45646">
        <w:rPr>
          <w:sz w:val="22"/>
          <w:szCs w:val="22"/>
        </w:rPr>
        <w:t xml:space="preserve">the study team </w:t>
      </w:r>
      <w:r w:rsidR="00166B7E" w:rsidRPr="00A45646">
        <w:rPr>
          <w:sz w:val="22"/>
          <w:szCs w:val="22"/>
        </w:rPr>
        <w:t>can</w:t>
      </w:r>
      <w:r w:rsidR="000C75A0" w:rsidRPr="00A45646">
        <w:rPr>
          <w:sz w:val="22"/>
          <w:szCs w:val="22"/>
        </w:rPr>
        <w:t xml:space="preserve"> provide details to </w:t>
      </w:r>
      <w:r w:rsidR="00166B7E" w:rsidRPr="00A45646">
        <w:rPr>
          <w:sz w:val="22"/>
          <w:szCs w:val="22"/>
        </w:rPr>
        <w:t>the</w:t>
      </w:r>
      <w:r w:rsidR="000C75A0" w:rsidRPr="00A45646">
        <w:rPr>
          <w:sz w:val="22"/>
          <w:szCs w:val="22"/>
        </w:rPr>
        <w:t xml:space="preserve"> patient's regular treating GP/physician who will then make a clinical judgement on the use of LDN</w:t>
      </w:r>
      <w:r w:rsidR="00166B7E" w:rsidRPr="00A45646">
        <w:rPr>
          <w:sz w:val="22"/>
          <w:szCs w:val="22"/>
        </w:rPr>
        <w:t xml:space="preserve"> after the end of the study</w:t>
      </w:r>
      <w:r w:rsidR="000C75A0" w:rsidRPr="00A45646">
        <w:rPr>
          <w:sz w:val="22"/>
          <w:szCs w:val="22"/>
        </w:rPr>
        <w:t>.</w:t>
      </w:r>
      <w:r w:rsidR="00A94A02" w:rsidRPr="00504C1F">
        <w:rPr>
          <w:sz w:val="22"/>
          <w:szCs w:val="22"/>
        </w:rPr>
        <w:t xml:space="preserve"> </w:t>
      </w:r>
    </w:p>
    <w:p w14:paraId="70755456" w14:textId="01AC3E8F" w:rsidR="009127BE" w:rsidRPr="00A816F3" w:rsidRDefault="009127BE" w:rsidP="00A816F3">
      <w:pPr>
        <w:rPr>
          <w:i/>
          <w:iCs/>
        </w:rPr>
      </w:pPr>
    </w:p>
    <w:p w14:paraId="2F800548" w14:textId="66CD63AA" w:rsidR="00C25AC4" w:rsidRPr="00EC0A73" w:rsidRDefault="008F7616" w:rsidP="00A816F3">
      <w:pPr>
        <w:rPr>
          <w:i/>
          <w:iCs/>
          <w:sz w:val="22"/>
          <w:szCs w:val="22"/>
        </w:rPr>
      </w:pPr>
      <w:r w:rsidRPr="00F7285F">
        <w:rPr>
          <w:i/>
          <w:iCs/>
          <w:sz w:val="22"/>
          <w:szCs w:val="22"/>
        </w:rPr>
        <w:t>Figure 1. Study schedule</w:t>
      </w:r>
    </w:p>
    <w:p w14:paraId="77D217B5" w14:textId="77777777" w:rsidR="00936FB8" w:rsidRDefault="00936FB8" w:rsidP="00A816F3">
      <w:pPr>
        <w:rPr>
          <w:rStyle w:val="normaltextrun"/>
          <w:sz w:val="16"/>
          <w:szCs w:val="16"/>
        </w:rPr>
      </w:pPr>
    </w:p>
    <w:tbl>
      <w:tblPr>
        <w:tblStyle w:val="TableGrid"/>
        <w:tblW w:w="10632" w:type="dxa"/>
        <w:tblInd w:w="-289" w:type="dxa"/>
        <w:tblLayout w:type="fixed"/>
        <w:tblLook w:val="04A0" w:firstRow="1" w:lastRow="0" w:firstColumn="1" w:lastColumn="0" w:noHBand="0" w:noVBand="1"/>
      </w:tblPr>
      <w:tblGrid>
        <w:gridCol w:w="1702"/>
        <w:gridCol w:w="992"/>
        <w:gridCol w:w="567"/>
        <w:gridCol w:w="567"/>
        <w:gridCol w:w="567"/>
        <w:gridCol w:w="567"/>
        <w:gridCol w:w="567"/>
        <w:gridCol w:w="567"/>
        <w:gridCol w:w="567"/>
        <w:gridCol w:w="567"/>
        <w:gridCol w:w="567"/>
        <w:gridCol w:w="567"/>
        <w:gridCol w:w="567"/>
        <w:gridCol w:w="567"/>
        <w:gridCol w:w="567"/>
        <w:gridCol w:w="567"/>
      </w:tblGrid>
      <w:tr w:rsidR="00B564DE" w:rsidRPr="00B127C9" w14:paraId="2AD60B44" w14:textId="32E41118" w:rsidTr="00BC015A">
        <w:tc>
          <w:tcPr>
            <w:tcW w:w="1702" w:type="dxa"/>
          </w:tcPr>
          <w:p w14:paraId="7C648167" w14:textId="77777777" w:rsidR="00B564DE" w:rsidRPr="00B127C9" w:rsidRDefault="00B564DE" w:rsidP="00040385">
            <w:pPr>
              <w:spacing w:before="120" w:after="120"/>
              <w:rPr>
                <w:sz w:val="18"/>
                <w:szCs w:val="18"/>
              </w:rPr>
            </w:pPr>
            <w:r w:rsidRPr="00B127C9">
              <w:rPr>
                <w:sz w:val="18"/>
                <w:szCs w:val="18"/>
              </w:rPr>
              <w:t>Study stage</w:t>
            </w:r>
          </w:p>
        </w:tc>
        <w:tc>
          <w:tcPr>
            <w:tcW w:w="992" w:type="dxa"/>
          </w:tcPr>
          <w:p w14:paraId="36C53A57" w14:textId="77777777" w:rsidR="00B564DE" w:rsidRPr="00B127C9" w:rsidRDefault="00B564DE" w:rsidP="00040385">
            <w:pPr>
              <w:spacing w:before="120" w:after="120"/>
              <w:jc w:val="center"/>
              <w:rPr>
                <w:sz w:val="18"/>
                <w:szCs w:val="18"/>
              </w:rPr>
            </w:pPr>
            <w:r w:rsidRPr="00B127C9">
              <w:rPr>
                <w:sz w:val="18"/>
                <w:szCs w:val="18"/>
              </w:rPr>
              <w:t>Screening</w:t>
            </w:r>
            <w:r>
              <w:rPr>
                <w:sz w:val="18"/>
                <w:szCs w:val="18"/>
              </w:rPr>
              <w:t xml:space="preserve"> &amp; baseline</w:t>
            </w:r>
          </w:p>
        </w:tc>
        <w:tc>
          <w:tcPr>
            <w:tcW w:w="7938" w:type="dxa"/>
            <w:gridSpan w:val="14"/>
          </w:tcPr>
          <w:p w14:paraId="7270A39A" w14:textId="6B02534F" w:rsidR="00B564DE" w:rsidRPr="00B127C9" w:rsidRDefault="00B564DE" w:rsidP="00040385">
            <w:pPr>
              <w:spacing w:before="120" w:after="120"/>
              <w:jc w:val="center"/>
              <w:rPr>
                <w:sz w:val="18"/>
                <w:szCs w:val="18"/>
              </w:rPr>
            </w:pPr>
            <w:r w:rsidRPr="00B127C9">
              <w:rPr>
                <w:sz w:val="18"/>
                <w:szCs w:val="18"/>
              </w:rPr>
              <w:t>Treatment and follow-ups</w:t>
            </w:r>
          </w:p>
        </w:tc>
      </w:tr>
      <w:tr w:rsidR="004701BA" w:rsidRPr="00B127C9" w14:paraId="4A0F3D80" w14:textId="66413BA3" w:rsidTr="00BC015A">
        <w:tc>
          <w:tcPr>
            <w:tcW w:w="1702" w:type="dxa"/>
          </w:tcPr>
          <w:p w14:paraId="707AEB1E" w14:textId="77777777" w:rsidR="004701BA" w:rsidRPr="00B127C9" w:rsidRDefault="004701BA" w:rsidP="00040385">
            <w:pPr>
              <w:spacing w:before="120" w:after="120"/>
              <w:rPr>
                <w:sz w:val="18"/>
                <w:szCs w:val="18"/>
              </w:rPr>
            </w:pPr>
            <w:r w:rsidRPr="00B127C9">
              <w:rPr>
                <w:sz w:val="18"/>
                <w:szCs w:val="18"/>
              </w:rPr>
              <w:t xml:space="preserve">Week </w:t>
            </w:r>
          </w:p>
        </w:tc>
        <w:tc>
          <w:tcPr>
            <w:tcW w:w="992" w:type="dxa"/>
          </w:tcPr>
          <w:p w14:paraId="369ADFAD" w14:textId="77777777" w:rsidR="004701BA" w:rsidRPr="00B127C9" w:rsidRDefault="004701BA" w:rsidP="00040385">
            <w:pPr>
              <w:spacing w:before="120" w:after="120"/>
              <w:jc w:val="center"/>
              <w:rPr>
                <w:sz w:val="18"/>
                <w:szCs w:val="18"/>
              </w:rPr>
            </w:pPr>
            <w:r w:rsidRPr="00B127C9">
              <w:rPr>
                <w:sz w:val="18"/>
                <w:szCs w:val="18"/>
              </w:rPr>
              <w:t>0</w:t>
            </w:r>
          </w:p>
        </w:tc>
        <w:tc>
          <w:tcPr>
            <w:tcW w:w="567" w:type="dxa"/>
          </w:tcPr>
          <w:p w14:paraId="6E83BA66" w14:textId="77777777" w:rsidR="004701BA" w:rsidRPr="00B127C9" w:rsidRDefault="004701BA" w:rsidP="00040385">
            <w:pPr>
              <w:spacing w:before="120" w:after="120"/>
              <w:jc w:val="center"/>
              <w:rPr>
                <w:sz w:val="18"/>
                <w:szCs w:val="18"/>
              </w:rPr>
            </w:pPr>
            <w:r w:rsidRPr="00B127C9">
              <w:rPr>
                <w:sz w:val="18"/>
                <w:szCs w:val="18"/>
              </w:rPr>
              <w:t>1</w:t>
            </w:r>
          </w:p>
        </w:tc>
        <w:tc>
          <w:tcPr>
            <w:tcW w:w="567" w:type="dxa"/>
          </w:tcPr>
          <w:p w14:paraId="4E92D0FE" w14:textId="77777777" w:rsidR="004701BA" w:rsidRPr="00B127C9" w:rsidRDefault="004701BA" w:rsidP="00040385">
            <w:pPr>
              <w:spacing w:before="120" w:after="120"/>
              <w:jc w:val="center"/>
              <w:rPr>
                <w:sz w:val="18"/>
                <w:szCs w:val="18"/>
              </w:rPr>
            </w:pPr>
            <w:r w:rsidRPr="00B127C9">
              <w:rPr>
                <w:sz w:val="18"/>
                <w:szCs w:val="18"/>
              </w:rPr>
              <w:t>2</w:t>
            </w:r>
          </w:p>
        </w:tc>
        <w:tc>
          <w:tcPr>
            <w:tcW w:w="567" w:type="dxa"/>
          </w:tcPr>
          <w:p w14:paraId="71687683" w14:textId="77777777" w:rsidR="004701BA" w:rsidRPr="00B127C9" w:rsidRDefault="004701BA" w:rsidP="00040385">
            <w:pPr>
              <w:spacing w:before="120" w:after="120"/>
              <w:jc w:val="center"/>
              <w:rPr>
                <w:sz w:val="18"/>
                <w:szCs w:val="18"/>
              </w:rPr>
            </w:pPr>
            <w:r w:rsidRPr="00B127C9">
              <w:rPr>
                <w:sz w:val="18"/>
                <w:szCs w:val="18"/>
              </w:rPr>
              <w:t>3</w:t>
            </w:r>
          </w:p>
        </w:tc>
        <w:tc>
          <w:tcPr>
            <w:tcW w:w="567" w:type="dxa"/>
          </w:tcPr>
          <w:p w14:paraId="4F97826A" w14:textId="77777777" w:rsidR="004701BA" w:rsidRPr="00B127C9" w:rsidRDefault="004701BA" w:rsidP="00040385">
            <w:pPr>
              <w:spacing w:before="120" w:after="120"/>
              <w:jc w:val="center"/>
              <w:rPr>
                <w:sz w:val="18"/>
                <w:szCs w:val="18"/>
              </w:rPr>
            </w:pPr>
            <w:r w:rsidRPr="00B127C9">
              <w:rPr>
                <w:sz w:val="18"/>
                <w:szCs w:val="18"/>
              </w:rPr>
              <w:t>4</w:t>
            </w:r>
          </w:p>
        </w:tc>
        <w:tc>
          <w:tcPr>
            <w:tcW w:w="567" w:type="dxa"/>
          </w:tcPr>
          <w:p w14:paraId="0272FC0C" w14:textId="77777777" w:rsidR="004701BA" w:rsidRPr="00B127C9" w:rsidRDefault="004701BA" w:rsidP="00040385">
            <w:pPr>
              <w:spacing w:before="120" w:after="120"/>
              <w:jc w:val="center"/>
              <w:rPr>
                <w:sz w:val="18"/>
                <w:szCs w:val="18"/>
              </w:rPr>
            </w:pPr>
            <w:r w:rsidRPr="00B127C9">
              <w:rPr>
                <w:sz w:val="18"/>
                <w:szCs w:val="18"/>
              </w:rPr>
              <w:t>5</w:t>
            </w:r>
          </w:p>
        </w:tc>
        <w:tc>
          <w:tcPr>
            <w:tcW w:w="567" w:type="dxa"/>
          </w:tcPr>
          <w:p w14:paraId="103BFC2E" w14:textId="77777777" w:rsidR="004701BA" w:rsidRPr="00B127C9" w:rsidRDefault="004701BA" w:rsidP="00040385">
            <w:pPr>
              <w:spacing w:before="120" w:after="120"/>
              <w:jc w:val="center"/>
              <w:rPr>
                <w:sz w:val="18"/>
                <w:szCs w:val="18"/>
              </w:rPr>
            </w:pPr>
            <w:r w:rsidRPr="00B127C9">
              <w:rPr>
                <w:sz w:val="18"/>
                <w:szCs w:val="18"/>
              </w:rPr>
              <w:t>6</w:t>
            </w:r>
          </w:p>
        </w:tc>
        <w:tc>
          <w:tcPr>
            <w:tcW w:w="567" w:type="dxa"/>
          </w:tcPr>
          <w:p w14:paraId="68461D71" w14:textId="77777777" w:rsidR="004701BA" w:rsidRPr="00B127C9" w:rsidRDefault="004701BA" w:rsidP="00040385">
            <w:pPr>
              <w:spacing w:before="120" w:after="120"/>
              <w:jc w:val="center"/>
              <w:rPr>
                <w:sz w:val="18"/>
                <w:szCs w:val="18"/>
              </w:rPr>
            </w:pPr>
            <w:r w:rsidRPr="00B127C9">
              <w:rPr>
                <w:sz w:val="18"/>
                <w:szCs w:val="18"/>
              </w:rPr>
              <w:t>7</w:t>
            </w:r>
          </w:p>
        </w:tc>
        <w:tc>
          <w:tcPr>
            <w:tcW w:w="567" w:type="dxa"/>
          </w:tcPr>
          <w:p w14:paraId="64E479C0" w14:textId="77777777" w:rsidR="004701BA" w:rsidRPr="00B127C9" w:rsidRDefault="004701BA" w:rsidP="00040385">
            <w:pPr>
              <w:spacing w:before="120" w:after="120"/>
              <w:jc w:val="center"/>
              <w:rPr>
                <w:sz w:val="18"/>
                <w:szCs w:val="18"/>
              </w:rPr>
            </w:pPr>
            <w:r w:rsidRPr="00B127C9">
              <w:rPr>
                <w:sz w:val="18"/>
                <w:szCs w:val="18"/>
              </w:rPr>
              <w:t>8</w:t>
            </w:r>
          </w:p>
        </w:tc>
        <w:tc>
          <w:tcPr>
            <w:tcW w:w="567" w:type="dxa"/>
          </w:tcPr>
          <w:p w14:paraId="2C1FA4B3" w14:textId="77777777" w:rsidR="004701BA" w:rsidRPr="00B127C9" w:rsidRDefault="004701BA" w:rsidP="00040385">
            <w:pPr>
              <w:spacing w:before="120" w:after="120"/>
              <w:jc w:val="center"/>
              <w:rPr>
                <w:sz w:val="18"/>
                <w:szCs w:val="18"/>
              </w:rPr>
            </w:pPr>
            <w:r w:rsidRPr="00B127C9">
              <w:rPr>
                <w:sz w:val="18"/>
                <w:szCs w:val="18"/>
              </w:rPr>
              <w:t>9</w:t>
            </w:r>
          </w:p>
        </w:tc>
        <w:tc>
          <w:tcPr>
            <w:tcW w:w="567" w:type="dxa"/>
          </w:tcPr>
          <w:p w14:paraId="54FE3AB9" w14:textId="77777777" w:rsidR="004701BA" w:rsidRPr="00B127C9" w:rsidRDefault="004701BA" w:rsidP="00040385">
            <w:pPr>
              <w:spacing w:before="120" w:after="120"/>
              <w:jc w:val="center"/>
              <w:rPr>
                <w:sz w:val="18"/>
                <w:szCs w:val="18"/>
              </w:rPr>
            </w:pPr>
            <w:r w:rsidRPr="00B127C9">
              <w:rPr>
                <w:sz w:val="18"/>
                <w:szCs w:val="18"/>
              </w:rPr>
              <w:t>10</w:t>
            </w:r>
          </w:p>
        </w:tc>
        <w:tc>
          <w:tcPr>
            <w:tcW w:w="567" w:type="dxa"/>
          </w:tcPr>
          <w:p w14:paraId="381FA0ED" w14:textId="77777777" w:rsidR="004701BA" w:rsidRPr="00B127C9" w:rsidRDefault="004701BA" w:rsidP="00040385">
            <w:pPr>
              <w:spacing w:before="120" w:after="120"/>
              <w:jc w:val="center"/>
              <w:rPr>
                <w:sz w:val="18"/>
                <w:szCs w:val="18"/>
              </w:rPr>
            </w:pPr>
            <w:r w:rsidRPr="00B127C9">
              <w:rPr>
                <w:sz w:val="18"/>
                <w:szCs w:val="18"/>
              </w:rPr>
              <w:t>11</w:t>
            </w:r>
          </w:p>
        </w:tc>
        <w:tc>
          <w:tcPr>
            <w:tcW w:w="567" w:type="dxa"/>
          </w:tcPr>
          <w:p w14:paraId="306D7625" w14:textId="77777777" w:rsidR="004701BA" w:rsidRPr="00B127C9" w:rsidRDefault="004701BA" w:rsidP="00040385">
            <w:pPr>
              <w:spacing w:before="120" w:after="120"/>
              <w:jc w:val="center"/>
              <w:rPr>
                <w:sz w:val="18"/>
                <w:szCs w:val="18"/>
              </w:rPr>
            </w:pPr>
            <w:r w:rsidRPr="00B127C9">
              <w:rPr>
                <w:sz w:val="18"/>
                <w:szCs w:val="18"/>
              </w:rPr>
              <w:t>12</w:t>
            </w:r>
          </w:p>
        </w:tc>
        <w:tc>
          <w:tcPr>
            <w:tcW w:w="567" w:type="dxa"/>
          </w:tcPr>
          <w:p w14:paraId="725A3F4E" w14:textId="77777777" w:rsidR="004701BA" w:rsidRPr="00B127C9" w:rsidRDefault="004701BA" w:rsidP="00040385">
            <w:pPr>
              <w:spacing w:before="120" w:after="120"/>
              <w:jc w:val="center"/>
              <w:rPr>
                <w:sz w:val="18"/>
                <w:szCs w:val="18"/>
              </w:rPr>
            </w:pPr>
            <w:r w:rsidRPr="00B127C9">
              <w:rPr>
                <w:sz w:val="18"/>
                <w:szCs w:val="18"/>
              </w:rPr>
              <w:t>13</w:t>
            </w:r>
          </w:p>
        </w:tc>
        <w:tc>
          <w:tcPr>
            <w:tcW w:w="567" w:type="dxa"/>
          </w:tcPr>
          <w:p w14:paraId="6F99BD3F" w14:textId="5AE43E73" w:rsidR="004701BA" w:rsidRPr="00B127C9" w:rsidRDefault="00B564DE" w:rsidP="00040385">
            <w:pPr>
              <w:spacing w:before="120" w:after="120"/>
              <w:jc w:val="center"/>
              <w:rPr>
                <w:sz w:val="18"/>
                <w:szCs w:val="18"/>
              </w:rPr>
            </w:pPr>
            <w:r>
              <w:rPr>
                <w:sz w:val="18"/>
                <w:szCs w:val="18"/>
              </w:rPr>
              <w:t>16</w:t>
            </w:r>
          </w:p>
        </w:tc>
      </w:tr>
      <w:tr w:rsidR="004701BA" w:rsidRPr="00B127C9" w14:paraId="24ED4647" w14:textId="77FDFC57" w:rsidTr="00BC015A">
        <w:trPr>
          <w:trHeight w:val="687"/>
        </w:trPr>
        <w:tc>
          <w:tcPr>
            <w:tcW w:w="1702" w:type="dxa"/>
          </w:tcPr>
          <w:p w14:paraId="08839C47" w14:textId="77777777" w:rsidR="004701BA" w:rsidRPr="00B127C9" w:rsidRDefault="004701BA" w:rsidP="00040385">
            <w:pPr>
              <w:spacing w:before="120" w:after="120"/>
              <w:rPr>
                <w:sz w:val="18"/>
                <w:szCs w:val="18"/>
              </w:rPr>
            </w:pPr>
            <w:r w:rsidRPr="00B127C9">
              <w:rPr>
                <w:sz w:val="18"/>
                <w:szCs w:val="18"/>
              </w:rPr>
              <w:t>Window (+/- days)</w:t>
            </w:r>
          </w:p>
        </w:tc>
        <w:tc>
          <w:tcPr>
            <w:tcW w:w="992" w:type="dxa"/>
          </w:tcPr>
          <w:p w14:paraId="3C0F1122" w14:textId="77777777" w:rsidR="004701BA" w:rsidRPr="00B127C9" w:rsidRDefault="004701BA" w:rsidP="00040385">
            <w:pPr>
              <w:spacing w:before="120" w:after="120"/>
              <w:jc w:val="center"/>
              <w:rPr>
                <w:sz w:val="18"/>
                <w:szCs w:val="18"/>
              </w:rPr>
            </w:pPr>
            <w:r w:rsidRPr="00B127C9">
              <w:rPr>
                <w:sz w:val="18"/>
                <w:szCs w:val="18"/>
              </w:rPr>
              <w:t>Day -30 to Day -1</w:t>
            </w:r>
          </w:p>
        </w:tc>
        <w:tc>
          <w:tcPr>
            <w:tcW w:w="567" w:type="dxa"/>
          </w:tcPr>
          <w:p w14:paraId="291107D1" w14:textId="77777777" w:rsidR="004701BA" w:rsidRPr="00B127C9" w:rsidRDefault="004701BA" w:rsidP="00040385">
            <w:pPr>
              <w:spacing w:before="120" w:after="120"/>
              <w:jc w:val="center"/>
              <w:rPr>
                <w:sz w:val="18"/>
                <w:szCs w:val="18"/>
              </w:rPr>
            </w:pPr>
            <w:r w:rsidRPr="00B127C9">
              <w:rPr>
                <w:rFonts w:hint="eastAsia"/>
                <w:sz w:val="18"/>
                <w:szCs w:val="18"/>
              </w:rPr>
              <w:t>±</w:t>
            </w:r>
            <w:r w:rsidRPr="00B127C9">
              <w:rPr>
                <w:sz w:val="18"/>
                <w:szCs w:val="18"/>
              </w:rPr>
              <w:t xml:space="preserve"> 2</w:t>
            </w:r>
          </w:p>
        </w:tc>
        <w:tc>
          <w:tcPr>
            <w:tcW w:w="567" w:type="dxa"/>
          </w:tcPr>
          <w:p w14:paraId="0D6594D3" w14:textId="77777777" w:rsidR="004701BA" w:rsidRPr="00B127C9" w:rsidRDefault="004701BA" w:rsidP="00040385">
            <w:pPr>
              <w:spacing w:before="120" w:after="120"/>
              <w:jc w:val="center"/>
              <w:rPr>
                <w:sz w:val="18"/>
                <w:szCs w:val="18"/>
              </w:rPr>
            </w:pPr>
            <w:r w:rsidRPr="00B127C9">
              <w:rPr>
                <w:rFonts w:hint="eastAsia"/>
                <w:sz w:val="18"/>
                <w:szCs w:val="18"/>
              </w:rPr>
              <w:t>±</w:t>
            </w:r>
            <w:r w:rsidRPr="00B127C9">
              <w:rPr>
                <w:sz w:val="18"/>
                <w:szCs w:val="18"/>
              </w:rPr>
              <w:t xml:space="preserve"> 2</w:t>
            </w:r>
          </w:p>
        </w:tc>
        <w:tc>
          <w:tcPr>
            <w:tcW w:w="567" w:type="dxa"/>
          </w:tcPr>
          <w:p w14:paraId="0D0B2977" w14:textId="77777777" w:rsidR="004701BA" w:rsidRPr="00B127C9" w:rsidRDefault="004701BA" w:rsidP="00040385">
            <w:pPr>
              <w:spacing w:before="120" w:after="120"/>
              <w:jc w:val="center"/>
              <w:rPr>
                <w:sz w:val="18"/>
                <w:szCs w:val="18"/>
              </w:rPr>
            </w:pPr>
            <w:r w:rsidRPr="00B127C9">
              <w:rPr>
                <w:rFonts w:hint="eastAsia"/>
                <w:sz w:val="18"/>
                <w:szCs w:val="18"/>
              </w:rPr>
              <w:t>±</w:t>
            </w:r>
            <w:r w:rsidRPr="00B127C9">
              <w:rPr>
                <w:sz w:val="18"/>
                <w:szCs w:val="18"/>
              </w:rPr>
              <w:t xml:space="preserve"> 2</w:t>
            </w:r>
          </w:p>
        </w:tc>
        <w:tc>
          <w:tcPr>
            <w:tcW w:w="567" w:type="dxa"/>
          </w:tcPr>
          <w:p w14:paraId="0042604C" w14:textId="77777777" w:rsidR="004701BA" w:rsidRPr="00B127C9" w:rsidRDefault="004701BA" w:rsidP="00040385">
            <w:pPr>
              <w:spacing w:before="120" w:after="120"/>
              <w:jc w:val="center"/>
              <w:rPr>
                <w:sz w:val="18"/>
                <w:szCs w:val="18"/>
              </w:rPr>
            </w:pPr>
            <w:r w:rsidRPr="00B127C9">
              <w:rPr>
                <w:rFonts w:hint="eastAsia"/>
                <w:sz w:val="18"/>
                <w:szCs w:val="18"/>
              </w:rPr>
              <w:t>±</w:t>
            </w:r>
            <w:r w:rsidRPr="00B127C9">
              <w:rPr>
                <w:sz w:val="18"/>
                <w:szCs w:val="18"/>
              </w:rPr>
              <w:t xml:space="preserve"> 2</w:t>
            </w:r>
          </w:p>
          <w:p w14:paraId="0D750194" w14:textId="77777777" w:rsidR="004701BA" w:rsidRPr="00B127C9" w:rsidRDefault="004701BA" w:rsidP="00040385">
            <w:pPr>
              <w:spacing w:before="120" w:after="120"/>
              <w:jc w:val="center"/>
              <w:rPr>
                <w:sz w:val="18"/>
                <w:szCs w:val="18"/>
              </w:rPr>
            </w:pPr>
          </w:p>
        </w:tc>
        <w:tc>
          <w:tcPr>
            <w:tcW w:w="567" w:type="dxa"/>
          </w:tcPr>
          <w:p w14:paraId="5CCA468F" w14:textId="77777777" w:rsidR="004701BA" w:rsidRPr="00B127C9" w:rsidRDefault="004701BA" w:rsidP="00040385">
            <w:pPr>
              <w:spacing w:before="120" w:after="120"/>
              <w:jc w:val="center"/>
              <w:rPr>
                <w:sz w:val="18"/>
                <w:szCs w:val="18"/>
              </w:rPr>
            </w:pPr>
            <w:r w:rsidRPr="00B127C9">
              <w:rPr>
                <w:rFonts w:hint="eastAsia"/>
                <w:sz w:val="18"/>
                <w:szCs w:val="18"/>
              </w:rPr>
              <w:t>±</w:t>
            </w:r>
            <w:r w:rsidRPr="00B127C9">
              <w:rPr>
                <w:sz w:val="18"/>
                <w:szCs w:val="18"/>
              </w:rPr>
              <w:t xml:space="preserve"> 2</w:t>
            </w:r>
          </w:p>
          <w:p w14:paraId="5701C235" w14:textId="77777777" w:rsidR="004701BA" w:rsidRPr="00B127C9" w:rsidRDefault="004701BA" w:rsidP="00040385">
            <w:pPr>
              <w:spacing w:before="120" w:after="120"/>
              <w:jc w:val="center"/>
              <w:rPr>
                <w:sz w:val="18"/>
                <w:szCs w:val="18"/>
              </w:rPr>
            </w:pPr>
          </w:p>
        </w:tc>
        <w:tc>
          <w:tcPr>
            <w:tcW w:w="567" w:type="dxa"/>
          </w:tcPr>
          <w:p w14:paraId="79844AA2" w14:textId="77777777" w:rsidR="004701BA" w:rsidRPr="00B127C9" w:rsidRDefault="004701BA" w:rsidP="00040385">
            <w:pPr>
              <w:spacing w:before="120" w:after="120"/>
              <w:jc w:val="center"/>
              <w:rPr>
                <w:sz w:val="18"/>
                <w:szCs w:val="18"/>
              </w:rPr>
            </w:pPr>
            <w:r w:rsidRPr="00B127C9">
              <w:rPr>
                <w:rFonts w:hint="eastAsia"/>
                <w:sz w:val="18"/>
                <w:szCs w:val="18"/>
              </w:rPr>
              <w:t>±</w:t>
            </w:r>
            <w:r w:rsidRPr="00B127C9">
              <w:rPr>
                <w:sz w:val="18"/>
                <w:szCs w:val="18"/>
              </w:rPr>
              <w:t xml:space="preserve"> 2</w:t>
            </w:r>
          </w:p>
        </w:tc>
        <w:tc>
          <w:tcPr>
            <w:tcW w:w="567" w:type="dxa"/>
          </w:tcPr>
          <w:p w14:paraId="633031D2" w14:textId="77777777" w:rsidR="004701BA" w:rsidRPr="00B127C9" w:rsidRDefault="004701BA" w:rsidP="00040385">
            <w:pPr>
              <w:spacing w:before="120" w:after="120"/>
              <w:jc w:val="center"/>
              <w:rPr>
                <w:sz w:val="18"/>
                <w:szCs w:val="18"/>
              </w:rPr>
            </w:pPr>
            <w:r w:rsidRPr="00B127C9">
              <w:rPr>
                <w:rFonts w:hint="eastAsia"/>
                <w:sz w:val="18"/>
                <w:szCs w:val="18"/>
              </w:rPr>
              <w:t>±</w:t>
            </w:r>
            <w:r w:rsidRPr="00B127C9">
              <w:rPr>
                <w:sz w:val="18"/>
                <w:szCs w:val="18"/>
              </w:rPr>
              <w:t xml:space="preserve"> 2</w:t>
            </w:r>
          </w:p>
        </w:tc>
        <w:tc>
          <w:tcPr>
            <w:tcW w:w="567" w:type="dxa"/>
          </w:tcPr>
          <w:p w14:paraId="4AF420A0" w14:textId="77777777" w:rsidR="004701BA" w:rsidRPr="00B127C9" w:rsidRDefault="004701BA" w:rsidP="00040385">
            <w:pPr>
              <w:spacing w:before="120" w:after="120"/>
              <w:jc w:val="center"/>
              <w:rPr>
                <w:sz w:val="18"/>
                <w:szCs w:val="18"/>
              </w:rPr>
            </w:pPr>
            <w:r w:rsidRPr="00B127C9">
              <w:rPr>
                <w:rFonts w:hint="eastAsia"/>
                <w:sz w:val="18"/>
                <w:szCs w:val="18"/>
              </w:rPr>
              <w:t>±</w:t>
            </w:r>
            <w:r w:rsidRPr="00B127C9">
              <w:rPr>
                <w:sz w:val="18"/>
                <w:szCs w:val="18"/>
              </w:rPr>
              <w:t xml:space="preserve"> 2</w:t>
            </w:r>
          </w:p>
        </w:tc>
        <w:tc>
          <w:tcPr>
            <w:tcW w:w="567" w:type="dxa"/>
          </w:tcPr>
          <w:p w14:paraId="12948414" w14:textId="77777777" w:rsidR="004701BA" w:rsidRPr="00B127C9" w:rsidRDefault="004701BA" w:rsidP="00040385">
            <w:pPr>
              <w:spacing w:before="120" w:after="120"/>
              <w:jc w:val="center"/>
              <w:rPr>
                <w:sz w:val="18"/>
                <w:szCs w:val="18"/>
              </w:rPr>
            </w:pPr>
            <w:r w:rsidRPr="00B127C9">
              <w:rPr>
                <w:rFonts w:hint="eastAsia"/>
                <w:sz w:val="18"/>
                <w:szCs w:val="18"/>
              </w:rPr>
              <w:t>±</w:t>
            </w:r>
            <w:r w:rsidRPr="00B127C9">
              <w:rPr>
                <w:sz w:val="18"/>
                <w:szCs w:val="18"/>
              </w:rPr>
              <w:t xml:space="preserve"> 2</w:t>
            </w:r>
          </w:p>
        </w:tc>
        <w:tc>
          <w:tcPr>
            <w:tcW w:w="567" w:type="dxa"/>
          </w:tcPr>
          <w:p w14:paraId="669BA098" w14:textId="77777777" w:rsidR="004701BA" w:rsidRPr="00B127C9" w:rsidRDefault="004701BA" w:rsidP="00040385">
            <w:pPr>
              <w:spacing w:before="120" w:after="120"/>
              <w:jc w:val="center"/>
              <w:rPr>
                <w:sz w:val="18"/>
                <w:szCs w:val="18"/>
              </w:rPr>
            </w:pPr>
            <w:r w:rsidRPr="00B127C9">
              <w:rPr>
                <w:rFonts w:hint="eastAsia"/>
                <w:sz w:val="18"/>
                <w:szCs w:val="18"/>
              </w:rPr>
              <w:t>±</w:t>
            </w:r>
            <w:r w:rsidRPr="00B127C9">
              <w:rPr>
                <w:sz w:val="18"/>
                <w:szCs w:val="18"/>
              </w:rPr>
              <w:t xml:space="preserve"> 2</w:t>
            </w:r>
          </w:p>
        </w:tc>
        <w:tc>
          <w:tcPr>
            <w:tcW w:w="567" w:type="dxa"/>
          </w:tcPr>
          <w:p w14:paraId="7B6CE34C" w14:textId="77777777" w:rsidR="004701BA" w:rsidRPr="00B127C9" w:rsidRDefault="004701BA" w:rsidP="00040385">
            <w:pPr>
              <w:spacing w:before="120" w:after="120"/>
              <w:jc w:val="center"/>
              <w:rPr>
                <w:sz w:val="18"/>
                <w:szCs w:val="18"/>
              </w:rPr>
            </w:pPr>
            <w:r w:rsidRPr="00B127C9">
              <w:rPr>
                <w:rFonts w:hint="eastAsia"/>
                <w:sz w:val="18"/>
                <w:szCs w:val="18"/>
              </w:rPr>
              <w:t>±</w:t>
            </w:r>
            <w:r w:rsidRPr="00B127C9">
              <w:rPr>
                <w:sz w:val="18"/>
                <w:szCs w:val="18"/>
              </w:rPr>
              <w:t xml:space="preserve"> 2</w:t>
            </w:r>
          </w:p>
        </w:tc>
        <w:tc>
          <w:tcPr>
            <w:tcW w:w="567" w:type="dxa"/>
          </w:tcPr>
          <w:p w14:paraId="1B58D306" w14:textId="77777777" w:rsidR="004701BA" w:rsidRPr="00B127C9" w:rsidRDefault="004701BA" w:rsidP="00040385">
            <w:pPr>
              <w:spacing w:before="120" w:after="120"/>
              <w:jc w:val="center"/>
              <w:rPr>
                <w:sz w:val="18"/>
                <w:szCs w:val="18"/>
              </w:rPr>
            </w:pPr>
            <w:r w:rsidRPr="00B127C9">
              <w:rPr>
                <w:sz w:val="18"/>
                <w:szCs w:val="18"/>
              </w:rPr>
              <w:t>± 2</w:t>
            </w:r>
          </w:p>
          <w:p w14:paraId="39A43CC3" w14:textId="77777777" w:rsidR="004701BA" w:rsidRPr="00B127C9" w:rsidRDefault="004701BA" w:rsidP="00040385">
            <w:pPr>
              <w:spacing w:before="120" w:after="120"/>
              <w:jc w:val="center"/>
              <w:rPr>
                <w:sz w:val="18"/>
                <w:szCs w:val="18"/>
              </w:rPr>
            </w:pPr>
          </w:p>
        </w:tc>
        <w:tc>
          <w:tcPr>
            <w:tcW w:w="567" w:type="dxa"/>
          </w:tcPr>
          <w:p w14:paraId="6CBBC56D" w14:textId="77777777" w:rsidR="004701BA" w:rsidRPr="00B127C9" w:rsidRDefault="004701BA" w:rsidP="00040385">
            <w:pPr>
              <w:spacing w:before="120" w:after="120"/>
              <w:jc w:val="center"/>
              <w:rPr>
                <w:sz w:val="18"/>
                <w:szCs w:val="18"/>
              </w:rPr>
            </w:pPr>
            <w:r w:rsidRPr="00B127C9">
              <w:rPr>
                <w:rFonts w:hint="eastAsia"/>
                <w:sz w:val="18"/>
                <w:szCs w:val="18"/>
              </w:rPr>
              <w:t>±</w:t>
            </w:r>
            <w:r w:rsidRPr="00B127C9">
              <w:rPr>
                <w:sz w:val="18"/>
                <w:szCs w:val="18"/>
              </w:rPr>
              <w:t xml:space="preserve"> 2</w:t>
            </w:r>
          </w:p>
          <w:p w14:paraId="7A91D676" w14:textId="77777777" w:rsidR="004701BA" w:rsidRPr="00B127C9" w:rsidRDefault="004701BA" w:rsidP="00040385">
            <w:pPr>
              <w:spacing w:before="120" w:after="120"/>
              <w:jc w:val="center"/>
              <w:rPr>
                <w:sz w:val="18"/>
                <w:szCs w:val="18"/>
              </w:rPr>
            </w:pPr>
          </w:p>
        </w:tc>
        <w:tc>
          <w:tcPr>
            <w:tcW w:w="567" w:type="dxa"/>
          </w:tcPr>
          <w:p w14:paraId="45CE148B" w14:textId="77777777" w:rsidR="00B564DE" w:rsidRPr="00B127C9" w:rsidRDefault="00B564DE" w:rsidP="00B564DE">
            <w:pPr>
              <w:spacing w:before="120" w:after="120"/>
              <w:jc w:val="center"/>
              <w:rPr>
                <w:sz w:val="18"/>
                <w:szCs w:val="18"/>
              </w:rPr>
            </w:pPr>
            <w:r w:rsidRPr="00B127C9">
              <w:rPr>
                <w:rFonts w:hint="eastAsia"/>
                <w:sz w:val="18"/>
                <w:szCs w:val="18"/>
              </w:rPr>
              <w:t>±</w:t>
            </w:r>
            <w:r w:rsidRPr="00B127C9">
              <w:rPr>
                <w:sz w:val="18"/>
                <w:szCs w:val="18"/>
              </w:rPr>
              <w:t xml:space="preserve"> 2</w:t>
            </w:r>
          </w:p>
          <w:p w14:paraId="65C68984" w14:textId="77777777" w:rsidR="004701BA" w:rsidRPr="00B127C9" w:rsidRDefault="004701BA" w:rsidP="00040385">
            <w:pPr>
              <w:spacing w:before="120" w:after="120"/>
              <w:jc w:val="center"/>
              <w:rPr>
                <w:sz w:val="18"/>
                <w:szCs w:val="18"/>
              </w:rPr>
            </w:pPr>
          </w:p>
        </w:tc>
      </w:tr>
      <w:tr w:rsidR="004701BA" w:rsidRPr="0070091B" w14:paraId="6713D6FA" w14:textId="0C968D29" w:rsidTr="00BC015A">
        <w:tc>
          <w:tcPr>
            <w:tcW w:w="1702" w:type="dxa"/>
          </w:tcPr>
          <w:p w14:paraId="15C7D09D" w14:textId="5D1AD299" w:rsidR="004701BA" w:rsidRPr="00CA7C0D" w:rsidRDefault="00000F9D" w:rsidP="00040385">
            <w:pPr>
              <w:spacing w:before="120" w:after="120"/>
              <w:rPr>
                <w:i/>
                <w:iCs/>
                <w:sz w:val="18"/>
                <w:szCs w:val="18"/>
              </w:rPr>
            </w:pPr>
            <w:r>
              <w:rPr>
                <w:rStyle w:val="normaltextrun"/>
                <w:sz w:val="18"/>
                <w:szCs w:val="18"/>
              </w:rPr>
              <w:t xml:space="preserve">Screening &amp; </w:t>
            </w:r>
            <w:r w:rsidR="004701BA" w:rsidRPr="00F05CC7">
              <w:rPr>
                <w:rStyle w:val="normaltextrun"/>
                <w:sz w:val="18"/>
                <w:szCs w:val="18"/>
              </w:rPr>
              <w:t>Informed Consent</w:t>
            </w:r>
          </w:p>
        </w:tc>
        <w:tc>
          <w:tcPr>
            <w:tcW w:w="992" w:type="dxa"/>
          </w:tcPr>
          <w:p w14:paraId="2D9AE32A" w14:textId="77777777" w:rsidR="004701BA" w:rsidRPr="00CA7C0D" w:rsidRDefault="004701BA" w:rsidP="00040385">
            <w:pPr>
              <w:spacing w:before="120" w:after="120"/>
              <w:jc w:val="center"/>
              <w:rPr>
                <w:i/>
                <w:iCs/>
                <w:sz w:val="18"/>
                <w:szCs w:val="18"/>
              </w:rPr>
            </w:pPr>
            <w:r w:rsidRPr="00C9071E">
              <w:rPr>
                <w:rStyle w:val="normaltextrun"/>
                <w:sz w:val="20"/>
                <w:szCs w:val="20"/>
              </w:rPr>
              <w:t>×</w:t>
            </w:r>
          </w:p>
        </w:tc>
        <w:tc>
          <w:tcPr>
            <w:tcW w:w="567" w:type="dxa"/>
          </w:tcPr>
          <w:p w14:paraId="2A098AB7" w14:textId="77777777" w:rsidR="004701BA" w:rsidRPr="00CA7C0D" w:rsidRDefault="004701BA" w:rsidP="00040385">
            <w:pPr>
              <w:spacing w:before="120" w:after="120"/>
              <w:jc w:val="center"/>
              <w:rPr>
                <w:i/>
                <w:iCs/>
                <w:sz w:val="18"/>
                <w:szCs w:val="18"/>
              </w:rPr>
            </w:pPr>
          </w:p>
        </w:tc>
        <w:tc>
          <w:tcPr>
            <w:tcW w:w="567" w:type="dxa"/>
          </w:tcPr>
          <w:p w14:paraId="4B1B5AC2" w14:textId="77777777" w:rsidR="004701BA" w:rsidRPr="00CA7C0D" w:rsidRDefault="004701BA" w:rsidP="00040385">
            <w:pPr>
              <w:spacing w:before="120" w:after="120"/>
              <w:jc w:val="center"/>
              <w:rPr>
                <w:i/>
                <w:iCs/>
                <w:sz w:val="18"/>
                <w:szCs w:val="18"/>
              </w:rPr>
            </w:pPr>
          </w:p>
        </w:tc>
        <w:tc>
          <w:tcPr>
            <w:tcW w:w="567" w:type="dxa"/>
          </w:tcPr>
          <w:p w14:paraId="73759ADE" w14:textId="77777777" w:rsidR="004701BA" w:rsidRPr="00135DDA" w:rsidRDefault="004701BA" w:rsidP="00040385">
            <w:pPr>
              <w:spacing w:before="120" w:after="120"/>
              <w:jc w:val="center"/>
              <w:rPr>
                <w:i/>
                <w:iCs/>
                <w:sz w:val="18"/>
                <w:szCs w:val="18"/>
              </w:rPr>
            </w:pPr>
          </w:p>
        </w:tc>
        <w:tc>
          <w:tcPr>
            <w:tcW w:w="567" w:type="dxa"/>
          </w:tcPr>
          <w:p w14:paraId="01C3210D" w14:textId="77777777" w:rsidR="004701BA" w:rsidRPr="00B127C9" w:rsidRDefault="004701BA" w:rsidP="00040385">
            <w:pPr>
              <w:spacing w:before="120" w:after="120"/>
              <w:jc w:val="center"/>
              <w:rPr>
                <w:i/>
                <w:iCs/>
                <w:sz w:val="18"/>
                <w:szCs w:val="18"/>
              </w:rPr>
            </w:pPr>
          </w:p>
        </w:tc>
        <w:tc>
          <w:tcPr>
            <w:tcW w:w="567" w:type="dxa"/>
          </w:tcPr>
          <w:p w14:paraId="35D7A080" w14:textId="77777777" w:rsidR="004701BA" w:rsidRPr="00B127C9" w:rsidRDefault="004701BA" w:rsidP="00040385">
            <w:pPr>
              <w:spacing w:before="120" w:after="120"/>
              <w:jc w:val="center"/>
              <w:rPr>
                <w:i/>
                <w:iCs/>
                <w:sz w:val="18"/>
                <w:szCs w:val="18"/>
              </w:rPr>
            </w:pPr>
          </w:p>
        </w:tc>
        <w:tc>
          <w:tcPr>
            <w:tcW w:w="567" w:type="dxa"/>
          </w:tcPr>
          <w:p w14:paraId="2C3531DC" w14:textId="77777777" w:rsidR="004701BA" w:rsidRPr="0070091B" w:rsidRDefault="004701BA" w:rsidP="00040385">
            <w:pPr>
              <w:spacing w:before="120" w:after="120"/>
              <w:jc w:val="center"/>
              <w:rPr>
                <w:i/>
                <w:iCs/>
                <w:sz w:val="18"/>
                <w:szCs w:val="18"/>
              </w:rPr>
            </w:pPr>
          </w:p>
        </w:tc>
        <w:tc>
          <w:tcPr>
            <w:tcW w:w="567" w:type="dxa"/>
          </w:tcPr>
          <w:p w14:paraId="0FC689DC" w14:textId="77777777" w:rsidR="004701BA" w:rsidRPr="0070091B" w:rsidRDefault="004701BA" w:rsidP="00040385">
            <w:pPr>
              <w:spacing w:before="120" w:after="120"/>
              <w:jc w:val="center"/>
              <w:rPr>
                <w:i/>
                <w:iCs/>
                <w:sz w:val="18"/>
                <w:szCs w:val="18"/>
              </w:rPr>
            </w:pPr>
          </w:p>
        </w:tc>
        <w:tc>
          <w:tcPr>
            <w:tcW w:w="567" w:type="dxa"/>
          </w:tcPr>
          <w:p w14:paraId="4EA37498" w14:textId="77777777" w:rsidR="004701BA" w:rsidRPr="0070091B" w:rsidRDefault="004701BA" w:rsidP="00040385">
            <w:pPr>
              <w:spacing w:before="120" w:after="120"/>
              <w:jc w:val="center"/>
              <w:rPr>
                <w:i/>
                <w:iCs/>
                <w:sz w:val="18"/>
                <w:szCs w:val="18"/>
              </w:rPr>
            </w:pPr>
          </w:p>
        </w:tc>
        <w:tc>
          <w:tcPr>
            <w:tcW w:w="567" w:type="dxa"/>
          </w:tcPr>
          <w:p w14:paraId="6FBCC37B" w14:textId="77777777" w:rsidR="004701BA" w:rsidRPr="0070091B" w:rsidRDefault="004701BA" w:rsidP="00040385">
            <w:pPr>
              <w:spacing w:before="120" w:after="120"/>
              <w:jc w:val="center"/>
              <w:rPr>
                <w:i/>
                <w:iCs/>
                <w:sz w:val="18"/>
                <w:szCs w:val="18"/>
              </w:rPr>
            </w:pPr>
          </w:p>
        </w:tc>
        <w:tc>
          <w:tcPr>
            <w:tcW w:w="567" w:type="dxa"/>
          </w:tcPr>
          <w:p w14:paraId="37A444D6" w14:textId="77777777" w:rsidR="004701BA" w:rsidRPr="0070091B" w:rsidRDefault="004701BA" w:rsidP="00040385">
            <w:pPr>
              <w:spacing w:before="120" w:after="120"/>
              <w:jc w:val="center"/>
              <w:rPr>
                <w:i/>
                <w:iCs/>
                <w:sz w:val="18"/>
                <w:szCs w:val="18"/>
              </w:rPr>
            </w:pPr>
          </w:p>
        </w:tc>
        <w:tc>
          <w:tcPr>
            <w:tcW w:w="567" w:type="dxa"/>
          </w:tcPr>
          <w:p w14:paraId="33F1A906" w14:textId="77777777" w:rsidR="004701BA" w:rsidRPr="0070091B" w:rsidRDefault="004701BA" w:rsidP="00040385">
            <w:pPr>
              <w:spacing w:before="120" w:after="120"/>
              <w:jc w:val="center"/>
              <w:rPr>
                <w:i/>
                <w:iCs/>
                <w:sz w:val="18"/>
                <w:szCs w:val="18"/>
              </w:rPr>
            </w:pPr>
          </w:p>
        </w:tc>
        <w:tc>
          <w:tcPr>
            <w:tcW w:w="567" w:type="dxa"/>
          </w:tcPr>
          <w:p w14:paraId="58EE1881" w14:textId="77777777" w:rsidR="004701BA" w:rsidRPr="0070091B" w:rsidRDefault="004701BA" w:rsidP="00040385">
            <w:pPr>
              <w:spacing w:before="120" w:after="120"/>
              <w:jc w:val="center"/>
              <w:rPr>
                <w:i/>
                <w:iCs/>
                <w:sz w:val="18"/>
                <w:szCs w:val="18"/>
              </w:rPr>
            </w:pPr>
          </w:p>
        </w:tc>
        <w:tc>
          <w:tcPr>
            <w:tcW w:w="567" w:type="dxa"/>
          </w:tcPr>
          <w:p w14:paraId="412EF816" w14:textId="77777777" w:rsidR="004701BA" w:rsidRPr="00B127C9" w:rsidRDefault="004701BA" w:rsidP="00040385">
            <w:pPr>
              <w:spacing w:before="120" w:after="120"/>
              <w:jc w:val="center"/>
              <w:rPr>
                <w:i/>
                <w:iCs/>
                <w:sz w:val="18"/>
                <w:szCs w:val="18"/>
              </w:rPr>
            </w:pPr>
          </w:p>
        </w:tc>
        <w:tc>
          <w:tcPr>
            <w:tcW w:w="567" w:type="dxa"/>
          </w:tcPr>
          <w:p w14:paraId="06B20935" w14:textId="77777777" w:rsidR="004701BA" w:rsidRPr="00B127C9" w:rsidRDefault="004701BA" w:rsidP="00040385">
            <w:pPr>
              <w:spacing w:before="120" w:after="120"/>
              <w:jc w:val="center"/>
              <w:rPr>
                <w:i/>
                <w:iCs/>
                <w:sz w:val="18"/>
                <w:szCs w:val="18"/>
              </w:rPr>
            </w:pPr>
          </w:p>
        </w:tc>
      </w:tr>
      <w:tr w:rsidR="004701BA" w:rsidRPr="0070091B" w14:paraId="26C40691" w14:textId="7717E947" w:rsidTr="00BC015A">
        <w:tc>
          <w:tcPr>
            <w:tcW w:w="1702" w:type="dxa"/>
          </w:tcPr>
          <w:p w14:paraId="38168AD6" w14:textId="77777777" w:rsidR="004701BA" w:rsidRPr="00B127C9" w:rsidRDefault="004701BA" w:rsidP="00040385">
            <w:pPr>
              <w:spacing w:before="120" w:after="120"/>
              <w:rPr>
                <w:i/>
                <w:iCs/>
                <w:sz w:val="18"/>
                <w:szCs w:val="18"/>
              </w:rPr>
            </w:pPr>
            <w:r w:rsidRPr="00F05CC7">
              <w:rPr>
                <w:rStyle w:val="normaltextrun"/>
                <w:sz w:val="18"/>
                <w:szCs w:val="18"/>
              </w:rPr>
              <w:t>Demographic and medical history</w:t>
            </w:r>
            <w:r w:rsidRPr="00F05CC7">
              <w:rPr>
                <w:rStyle w:val="eop"/>
                <w:sz w:val="18"/>
                <w:szCs w:val="18"/>
              </w:rPr>
              <w:t> </w:t>
            </w:r>
          </w:p>
        </w:tc>
        <w:tc>
          <w:tcPr>
            <w:tcW w:w="992" w:type="dxa"/>
          </w:tcPr>
          <w:p w14:paraId="53D90C28" w14:textId="77777777" w:rsidR="004701BA" w:rsidRPr="00B127C9" w:rsidRDefault="004701BA" w:rsidP="00040385">
            <w:pPr>
              <w:spacing w:before="120" w:after="120"/>
              <w:jc w:val="center"/>
              <w:rPr>
                <w:i/>
                <w:iCs/>
                <w:sz w:val="18"/>
                <w:szCs w:val="18"/>
              </w:rPr>
            </w:pPr>
            <w:r w:rsidRPr="00C9071E">
              <w:rPr>
                <w:rStyle w:val="normaltextrun"/>
                <w:sz w:val="20"/>
                <w:szCs w:val="20"/>
              </w:rPr>
              <w:t>×</w:t>
            </w:r>
          </w:p>
        </w:tc>
        <w:tc>
          <w:tcPr>
            <w:tcW w:w="567" w:type="dxa"/>
          </w:tcPr>
          <w:p w14:paraId="48B44142" w14:textId="77777777" w:rsidR="004701BA" w:rsidRPr="00B127C9" w:rsidRDefault="004701BA" w:rsidP="00040385">
            <w:pPr>
              <w:spacing w:before="120" w:after="120"/>
              <w:jc w:val="center"/>
              <w:rPr>
                <w:i/>
                <w:iCs/>
                <w:sz w:val="18"/>
                <w:szCs w:val="18"/>
              </w:rPr>
            </w:pPr>
          </w:p>
        </w:tc>
        <w:tc>
          <w:tcPr>
            <w:tcW w:w="567" w:type="dxa"/>
          </w:tcPr>
          <w:p w14:paraId="46385BF1" w14:textId="77777777" w:rsidR="004701BA" w:rsidRPr="00B127C9" w:rsidRDefault="004701BA" w:rsidP="00040385">
            <w:pPr>
              <w:spacing w:before="120" w:after="120"/>
              <w:jc w:val="center"/>
              <w:rPr>
                <w:i/>
                <w:iCs/>
                <w:sz w:val="18"/>
                <w:szCs w:val="18"/>
              </w:rPr>
            </w:pPr>
          </w:p>
        </w:tc>
        <w:tc>
          <w:tcPr>
            <w:tcW w:w="567" w:type="dxa"/>
          </w:tcPr>
          <w:p w14:paraId="7B2BF3A8" w14:textId="77777777" w:rsidR="004701BA" w:rsidRPr="00135DDA" w:rsidRDefault="004701BA" w:rsidP="00040385">
            <w:pPr>
              <w:spacing w:before="120" w:after="120"/>
              <w:jc w:val="center"/>
              <w:rPr>
                <w:i/>
                <w:iCs/>
                <w:sz w:val="18"/>
                <w:szCs w:val="18"/>
              </w:rPr>
            </w:pPr>
          </w:p>
        </w:tc>
        <w:tc>
          <w:tcPr>
            <w:tcW w:w="567" w:type="dxa"/>
          </w:tcPr>
          <w:p w14:paraId="602F5C54" w14:textId="77777777" w:rsidR="004701BA" w:rsidRPr="00CA7C0D" w:rsidRDefault="004701BA" w:rsidP="00040385">
            <w:pPr>
              <w:spacing w:before="120" w:after="120"/>
              <w:jc w:val="center"/>
              <w:rPr>
                <w:i/>
                <w:iCs/>
                <w:sz w:val="18"/>
                <w:szCs w:val="18"/>
              </w:rPr>
            </w:pPr>
          </w:p>
        </w:tc>
        <w:tc>
          <w:tcPr>
            <w:tcW w:w="567" w:type="dxa"/>
          </w:tcPr>
          <w:p w14:paraId="13F5FCBA" w14:textId="77777777" w:rsidR="004701BA" w:rsidRPr="00CA7C0D" w:rsidRDefault="004701BA" w:rsidP="00040385">
            <w:pPr>
              <w:spacing w:before="120" w:after="120"/>
              <w:jc w:val="center"/>
              <w:rPr>
                <w:i/>
                <w:iCs/>
                <w:sz w:val="18"/>
                <w:szCs w:val="18"/>
              </w:rPr>
            </w:pPr>
          </w:p>
        </w:tc>
        <w:tc>
          <w:tcPr>
            <w:tcW w:w="567" w:type="dxa"/>
          </w:tcPr>
          <w:p w14:paraId="5EED28DC" w14:textId="77777777" w:rsidR="004701BA" w:rsidRPr="0070091B" w:rsidRDefault="004701BA" w:rsidP="00040385">
            <w:pPr>
              <w:spacing w:before="120" w:after="120"/>
              <w:jc w:val="center"/>
              <w:rPr>
                <w:i/>
                <w:iCs/>
                <w:sz w:val="18"/>
                <w:szCs w:val="18"/>
              </w:rPr>
            </w:pPr>
          </w:p>
        </w:tc>
        <w:tc>
          <w:tcPr>
            <w:tcW w:w="567" w:type="dxa"/>
          </w:tcPr>
          <w:p w14:paraId="4B457017" w14:textId="77777777" w:rsidR="004701BA" w:rsidRPr="0070091B" w:rsidRDefault="004701BA" w:rsidP="00040385">
            <w:pPr>
              <w:spacing w:before="120" w:after="120"/>
              <w:jc w:val="center"/>
              <w:rPr>
                <w:i/>
                <w:iCs/>
                <w:sz w:val="18"/>
                <w:szCs w:val="18"/>
              </w:rPr>
            </w:pPr>
          </w:p>
        </w:tc>
        <w:tc>
          <w:tcPr>
            <w:tcW w:w="567" w:type="dxa"/>
          </w:tcPr>
          <w:p w14:paraId="41E9F8F9" w14:textId="77777777" w:rsidR="004701BA" w:rsidRPr="0070091B" w:rsidRDefault="004701BA" w:rsidP="00040385">
            <w:pPr>
              <w:spacing w:before="120" w:after="120"/>
              <w:jc w:val="center"/>
              <w:rPr>
                <w:i/>
                <w:iCs/>
                <w:sz w:val="18"/>
                <w:szCs w:val="18"/>
              </w:rPr>
            </w:pPr>
          </w:p>
        </w:tc>
        <w:tc>
          <w:tcPr>
            <w:tcW w:w="567" w:type="dxa"/>
          </w:tcPr>
          <w:p w14:paraId="48014166" w14:textId="77777777" w:rsidR="004701BA" w:rsidRPr="0070091B" w:rsidRDefault="004701BA" w:rsidP="00040385">
            <w:pPr>
              <w:spacing w:before="120" w:after="120"/>
              <w:jc w:val="center"/>
              <w:rPr>
                <w:i/>
                <w:iCs/>
                <w:sz w:val="18"/>
                <w:szCs w:val="18"/>
              </w:rPr>
            </w:pPr>
          </w:p>
        </w:tc>
        <w:tc>
          <w:tcPr>
            <w:tcW w:w="567" w:type="dxa"/>
          </w:tcPr>
          <w:p w14:paraId="7336B0D5" w14:textId="77777777" w:rsidR="004701BA" w:rsidRPr="0070091B" w:rsidRDefault="004701BA" w:rsidP="00040385">
            <w:pPr>
              <w:spacing w:before="120" w:after="120"/>
              <w:jc w:val="center"/>
              <w:rPr>
                <w:i/>
                <w:iCs/>
                <w:sz w:val="18"/>
                <w:szCs w:val="18"/>
              </w:rPr>
            </w:pPr>
          </w:p>
        </w:tc>
        <w:tc>
          <w:tcPr>
            <w:tcW w:w="567" w:type="dxa"/>
          </w:tcPr>
          <w:p w14:paraId="142ABFDC" w14:textId="77777777" w:rsidR="004701BA" w:rsidRPr="0070091B" w:rsidRDefault="004701BA" w:rsidP="00040385">
            <w:pPr>
              <w:spacing w:before="120" w:after="120"/>
              <w:jc w:val="center"/>
              <w:rPr>
                <w:i/>
                <w:iCs/>
                <w:sz w:val="18"/>
                <w:szCs w:val="18"/>
              </w:rPr>
            </w:pPr>
          </w:p>
        </w:tc>
        <w:tc>
          <w:tcPr>
            <w:tcW w:w="567" w:type="dxa"/>
          </w:tcPr>
          <w:p w14:paraId="470F24BA" w14:textId="77777777" w:rsidR="004701BA" w:rsidRPr="0070091B" w:rsidRDefault="004701BA" w:rsidP="00040385">
            <w:pPr>
              <w:spacing w:before="120" w:after="120"/>
              <w:jc w:val="center"/>
              <w:rPr>
                <w:i/>
                <w:iCs/>
                <w:sz w:val="18"/>
                <w:szCs w:val="18"/>
              </w:rPr>
            </w:pPr>
          </w:p>
        </w:tc>
        <w:tc>
          <w:tcPr>
            <w:tcW w:w="567" w:type="dxa"/>
          </w:tcPr>
          <w:p w14:paraId="2B00CA30" w14:textId="77777777" w:rsidR="004701BA" w:rsidRPr="00B127C9" w:rsidRDefault="004701BA" w:rsidP="00040385">
            <w:pPr>
              <w:spacing w:before="120" w:after="120"/>
              <w:jc w:val="center"/>
              <w:rPr>
                <w:i/>
                <w:iCs/>
                <w:sz w:val="18"/>
                <w:szCs w:val="18"/>
              </w:rPr>
            </w:pPr>
          </w:p>
        </w:tc>
        <w:tc>
          <w:tcPr>
            <w:tcW w:w="567" w:type="dxa"/>
          </w:tcPr>
          <w:p w14:paraId="6B5D3D61" w14:textId="77777777" w:rsidR="004701BA" w:rsidRPr="00B127C9" w:rsidRDefault="004701BA" w:rsidP="00040385">
            <w:pPr>
              <w:spacing w:before="120" w:after="120"/>
              <w:jc w:val="center"/>
              <w:rPr>
                <w:i/>
                <w:iCs/>
                <w:sz w:val="18"/>
                <w:szCs w:val="18"/>
              </w:rPr>
            </w:pPr>
          </w:p>
        </w:tc>
      </w:tr>
      <w:tr w:rsidR="004701BA" w:rsidRPr="0070091B" w14:paraId="13E1D906" w14:textId="7308A45A" w:rsidTr="00BC015A">
        <w:tc>
          <w:tcPr>
            <w:tcW w:w="1702" w:type="dxa"/>
          </w:tcPr>
          <w:p w14:paraId="17FCC250" w14:textId="06A12CDE" w:rsidR="004701BA" w:rsidRPr="00F05CC7" w:rsidRDefault="00A304AB" w:rsidP="00040385">
            <w:pPr>
              <w:spacing w:before="120" w:after="120"/>
              <w:rPr>
                <w:rStyle w:val="normaltextrun"/>
                <w:sz w:val="18"/>
                <w:szCs w:val="18"/>
              </w:rPr>
            </w:pPr>
            <w:r w:rsidRPr="00C02C0A">
              <w:rPr>
                <w:rStyle w:val="normaltextrun"/>
                <w:sz w:val="18"/>
                <w:szCs w:val="18"/>
              </w:rPr>
              <w:t>Randomisation</w:t>
            </w:r>
          </w:p>
        </w:tc>
        <w:tc>
          <w:tcPr>
            <w:tcW w:w="992" w:type="dxa"/>
          </w:tcPr>
          <w:p w14:paraId="56B72FA2" w14:textId="62143D07" w:rsidR="004701BA" w:rsidRPr="00C9071E" w:rsidRDefault="004701BA" w:rsidP="00040385">
            <w:pPr>
              <w:spacing w:before="120" w:after="120"/>
              <w:jc w:val="center"/>
              <w:rPr>
                <w:rStyle w:val="normaltextrun"/>
                <w:sz w:val="20"/>
                <w:szCs w:val="20"/>
              </w:rPr>
            </w:pPr>
            <w:r w:rsidRPr="00C9071E">
              <w:rPr>
                <w:rStyle w:val="normaltextrun"/>
                <w:sz w:val="20"/>
                <w:szCs w:val="20"/>
              </w:rPr>
              <w:t>×</w:t>
            </w:r>
          </w:p>
        </w:tc>
        <w:tc>
          <w:tcPr>
            <w:tcW w:w="567" w:type="dxa"/>
          </w:tcPr>
          <w:p w14:paraId="4CAB3903" w14:textId="77777777" w:rsidR="004701BA" w:rsidRPr="00B127C9" w:rsidRDefault="004701BA" w:rsidP="00040385">
            <w:pPr>
              <w:spacing w:before="120" w:after="120"/>
              <w:jc w:val="center"/>
              <w:rPr>
                <w:i/>
                <w:iCs/>
                <w:sz w:val="18"/>
                <w:szCs w:val="18"/>
              </w:rPr>
            </w:pPr>
          </w:p>
        </w:tc>
        <w:tc>
          <w:tcPr>
            <w:tcW w:w="567" w:type="dxa"/>
          </w:tcPr>
          <w:p w14:paraId="5FB6F5CA" w14:textId="77777777" w:rsidR="004701BA" w:rsidRPr="00B127C9" w:rsidRDefault="004701BA" w:rsidP="00040385">
            <w:pPr>
              <w:spacing w:before="120" w:after="120"/>
              <w:jc w:val="center"/>
              <w:rPr>
                <w:i/>
                <w:iCs/>
                <w:sz w:val="18"/>
                <w:szCs w:val="18"/>
              </w:rPr>
            </w:pPr>
          </w:p>
        </w:tc>
        <w:tc>
          <w:tcPr>
            <w:tcW w:w="567" w:type="dxa"/>
          </w:tcPr>
          <w:p w14:paraId="09002E16" w14:textId="77777777" w:rsidR="004701BA" w:rsidRPr="00135DDA" w:rsidRDefault="004701BA" w:rsidP="00040385">
            <w:pPr>
              <w:spacing w:before="120" w:after="120"/>
              <w:jc w:val="center"/>
              <w:rPr>
                <w:i/>
                <w:iCs/>
                <w:sz w:val="18"/>
                <w:szCs w:val="18"/>
              </w:rPr>
            </w:pPr>
          </w:p>
        </w:tc>
        <w:tc>
          <w:tcPr>
            <w:tcW w:w="567" w:type="dxa"/>
          </w:tcPr>
          <w:p w14:paraId="66F4C474" w14:textId="77777777" w:rsidR="004701BA" w:rsidRPr="00CA7C0D" w:rsidRDefault="004701BA" w:rsidP="00040385">
            <w:pPr>
              <w:spacing w:before="120" w:after="120"/>
              <w:jc w:val="center"/>
              <w:rPr>
                <w:i/>
                <w:iCs/>
                <w:sz w:val="18"/>
                <w:szCs w:val="18"/>
              </w:rPr>
            </w:pPr>
          </w:p>
        </w:tc>
        <w:tc>
          <w:tcPr>
            <w:tcW w:w="567" w:type="dxa"/>
          </w:tcPr>
          <w:p w14:paraId="57217466" w14:textId="77777777" w:rsidR="004701BA" w:rsidRPr="00CA7C0D" w:rsidRDefault="004701BA" w:rsidP="00040385">
            <w:pPr>
              <w:spacing w:before="120" w:after="120"/>
              <w:jc w:val="center"/>
              <w:rPr>
                <w:i/>
                <w:iCs/>
                <w:sz w:val="18"/>
                <w:szCs w:val="18"/>
              </w:rPr>
            </w:pPr>
          </w:p>
        </w:tc>
        <w:tc>
          <w:tcPr>
            <w:tcW w:w="567" w:type="dxa"/>
          </w:tcPr>
          <w:p w14:paraId="397B5A3A" w14:textId="77777777" w:rsidR="004701BA" w:rsidRPr="0070091B" w:rsidRDefault="004701BA" w:rsidP="00040385">
            <w:pPr>
              <w:spacing w:before="120" w:after="120"/>
              <w:jc w:val="center"/>
              <w:rPr>
                <w:i/>
                <w:iCs/>
                <w:sz w:val="18"/>
                <w:szCs w:val="18"/>
              </w:rPr>
            </w:pPr>
          </w:p>
        </w:tc>
        <w:tc>
          <w:tcPr>
            <w:tcW w:w="567" w:type="dxa"/>
          </w:tcPr>
          <w:p w14:paraId="4C412F7F" w14:textId="77777777" w:rsidR="004701BA" w:rsidRPr="0070091B" w:rsidRDefault="004701BA" w:rsidP="00040385">
            <w:pPr>
              <w:spacing w:before="120" w:after="120"/>
              <w:jc w:val="center"/>
              <w:rPr>
                <w:i/>
                <w:iCs/>
                <w:sz w:val="18"/>
                <w:szCs w:val="18"/>
              </w:rPr>
            </w:pPr>
          </w:p>
        </w:tc>
        <w:tc>
          <w:tcPr>
            <w:tcW w:w="567" w:type="dxa"/>
          </w:tcPr>
          <w:p w14:paraId="7BC7FF76" w14:textId="77777777" w:rsidR="004701BA" w:rsidRPr="0070091B" w:rsidRDefault="004701BA" w:rsidP="00040385">
            <w:pPr>
              <w:spacing w:before="120" w:after="120"/>
              <w:jc w:val="center"/>
              <w:rPr>
                <w:i/>
                <w:iCs/>
                <w:sz w:val="18"/>
                <w:szCs w:val="18"/>
              </w:rPr>
            </w:pPr>
          </w:p>
        </w:tc>
        <w:tc>
          <w:tcPr>
            <w:tcW w:w="567" w:type="dxa"/>
          </w:tcPr>
          <w:p w14:paraId="42A05A63" w14:textId="77777777" w:rsidR="004701BA" w:rsidRPr="0070091B" w:rsidRDefault="004701BA" w:rsidP="00040385">
            <w:pPr>
              <w:spacing w:before="120" w:after="120"/>
              <w:jc w:val="center"/>
              <w:rPr>
                <w:i/>
                <w:iCs/>
                <w:sz w:val="18"/>
                <w:szCs w:val="18"/>
              </w:rPr>
            </w:pPr>
          </w:p>
        </w:tc>
        <w:tc>
          <w:tcPr>
            <w:tcW w:w="567" w:type="dxa"/>
          </w:tcPr>
          <w:p w14:paraId="1CB86002" w14:textId="77777777" w:rsidR="004701BA" w:rsidRPr="0070091B" w:rsidRDefault="004701BA" w:rsidP="00040385">
            <w:pPr>
              <w:spacing w:before="120" w:after="120"/>
              <w:jc w:val="center"/>
              <w:rPr>
                <w:i/>
                <w:iCs/>
                <w:sz w:val="18"/>
                <w:szCs w:val="18"/>
              </w:rPr>
            </w:pPr>
          </w:p>
        </w:tc>
        <w:tc>
          <w:tcPr>
            <w:tcW w:w="567" w:type="dxa"/>
          </w:tcPr>
          <w:p w14:paraId="6847F09C" w14:textId="77777777" w:rsidR="004701BA" w:rsidRPr="0070091B" w:rsidRDefault="004701BA" w:rsidP="00040385">
            <w:pPr>
              <w:spacing w:before="120" w:after="120"/>
              <w:jc w:val="center"/>
              <w:rPr>
                <w:i/>
                <w:iCs/>
                <w:sz w:val="18"/>
                <w:szCs w:val="18"/>
              </w:rPr>
            </w:pPr>
          </w:p>
        </w:tc>
        <w:tc>
          <w:tcPr>
            <w:tcW w:w="567" w:type="dxa"/>
          </w:tcPr>
          <w:p w14:paraId="2AE6803E" w14:textId="77777777" w:rsidR="004701BA" w:rsidRPr="0070091B" w:rsidRDefault="004701BA" w:rsidP="00040385">
            <w:pPr>
              <w:spacing w:before="120" w:after="120"/>
              <w:jc w:val="center"/>
              <w:rPr>
                <w:i/>
                <w:iCs/>
                <w:sz w:val="18"/>
                <w:szCs w:val="18"/>
              </w:rPr>
            </w:pPr>
          </w:p>
        </w:tc>
        <w:tc>
          <w:tcPr>
            <w:tcW w:w="567" w:type="dxa"/>
          </w:tcPr>
          <w:p w14:paraId="67D28FC1" w14:textId="77777777" w:rsidR="004701BA" w:rsidRPr="00B127C9" w:rsidRDefault="004701BA" w:rsidP="00040385">
            <w:pPr>
              <w:spacing w:before="120" w:after="120"/>
              <w:jc w:val="center"/>
              <w:rPr>
                <w:i/>
                <w:iCs/>
                <w:sz w:val="18"/>
                <w:szCs w:val="18"/>
              </w:rPr>
            </w:pPr>
          </w:p>
        </w:tc>
        <w:tc>
          <w:tcPr>
            <w:tcW w:w="567" w:type="dxa"/>
          </w:tcPr>
          <w:p w14:paraId="2D96031D" w14:textId="77777777" w:rsidR="004701BA" w:rsidRPr="00B127C9" w:rsidRDefault="004701BA" w:rsidP="00040385">
            <w:pPr>
              <w:spacing w:before="120" w:after="120"/>
              <w:jc w:val="center"/>
              <w:rPr>
                <w:i/>
                <w:iCs/>
                <w:sz w:val="18"/>
                <w:szCs w:val="18"/>
              </w:rPr>
            </w:pPr>
          </w:p>
        </w:tc>
      </w:tr>
      <w:tr w:rsidR="004701BA" w:rsidRPr="0070091B" w14:paraId="03B4DF9B" w14:textId="181BE886" w:rsidTr="00BC015A">
        <w:tc>
          <w:tcPr>
            <w:tcW w:w="1702" w:type="dxa"/>
          </w:tcPr>
          <w:p w14:paraId="07948D25" w14:textId="36FCFA04" w:rsidR="004701BA" w:rsidRPr="00266B22" w:rsidRDefault="004701BA" w:rsidP="00040385">
            <w:pPr>
              <w:spacing w:before="120" w:after="120"/>
              <w:rPr>
                <w:i/>
                <w:iCs/>
                <w:sz w:val="18"/>
                <w:szCs w:val="18"/>
              </w:rPr>
            </w:pPr>
            <w:r>
              <w:rPr>
                <w:rStyle w:val="normaltextrun"/>
                <w:sz w:val="18"/>
                <w:szCs w:val="18"/>
              </w:rPr>
              <w:t>Participant number</w:t>
            </w:r>
          </w:p>
        </w:tc>
        <w:tc>
          <w:tcPr>
            <w:tcW w:w="992" w:type="dxa"/>
          </w:tcPr>
          <w:p w14:paraId="68F77A2A" w14:textId="77777777" w:rsidR="004701BA" w:rsidRPr="00B127C9" w:rsidRDefault="004701BA" w:rsidP="00040385">
            <w:pPr>
              <w:spacing w:before="120" w:after="120"/>
              <w:jc w:val="center"/>
              <w:rPr>
                <w:i/>
                <w:iCs/>
                <w:sz w:val="18"/>
                <w:szCs w:val="18"/>
              </w:rPr>
            </w:pPr>
            <w:r w:rsidRPr="00C9071E">
              <w:rPr>
                <w:rStyle w:val="normaltextrun"/>
                <w:sz w:val="20"/>
                <w:szCs w:val="20"/>
              </w:rPr>
              <w:t>×</w:t>
            </w:r>
          </w:p>
        </w:tc>
        <w:tc>
          <w:tcPr>
            <w:tcW w:w="567" w:type="dxa"/>
          </w:tcPr>
          <w:p w14:paraId="79168029" w14:textId="77777777" w:rsidR="004701BA" w:rsidRPr="00B127C9" w:rsidRDefault="004701BA" w:rsidP="00040385">
            <w:pPr>
              <w:spacing w:before="120" w:after="120"/>
              <w:jc w:val="center"/>
              <w:rPr>
                <w:i/>
                <w:iCs/>
                <w:sz w:val="18"/>
                <w:szCs w:val="18"/>
              </w:rPr>
            </w:pPr>
          </w:p>
        </w:tc>
        <w:tc>
          <w:tcPr>
            <w:tcW w:w="567" w:type="dxa"/>
          </w:tcPr>
          <w:p w14:paraId="6F3F9C1A" w14:textId="77777777" w:rsidR="004701BA" w:rsidRPr="00B127C9" w:rsidRDefault="004701BA" w:rsidP="00040385">
            <w:pPr>
              <w:spacing w:before="120" w:after="120"/>
              <w:jc w:val="center"/>
              <w:rPr>
                <w:i/>
                <w:iCs/>
                <w:sz w:val="18"/>
                <w:szCs w:val="18"/>
              </w:rPr>
            </w:pPr>
          </w:p>
        </w:tc>
        <w:tc>
          <w:tcPr>
            <w:tcW w:w="567" w:type="dxa"/>
          </w:tcPr>
          <w:p w14:paraId="76549158" w14:textId="77777777" w:rsidR="004701BA" w:rsidRPr="00135DDA" w:rsidRDefault="004701BA" w:rsidP="00040385">
            <w:pPr>
              <w:spacing w:before="120" w:after="120"/>
              <w:jc w:val="center"/>
              <w:rPr>
                <w:i/>
                <w:iCs/>
                <w:sz w:val="18"/>
                <w:szCs w:val="18"/>
              </w:rPr>
            </w:pPr>
          </w:p>
        </w:tc>
        <w:tc>
          <w:tcPr>
            <w:tcW w:w="567" w:type="dxa"/>
          </w:tcPr>
          <w:p w14:paraId="2558DF92" w14:textId="77777777" w:rsidR="004701BA" w:rsidRPr="00B127C9" w:rsidRDefault="004701BA" w:rsidP="00040385">
            <w:pPr>
              <w:spacing w:before="120" w:after="120"/>
              <w:jc w:val="center"/>
              <w:rPr>
                <w:i/>
                <w:iCs/>
                <w:sz w:val="18"/>
                <w:szCs w:val="18"/>
              </w:rPr>
            </w:pPr>
          </w:p>
        </w:tc>
        <w:tc>
          <w:tcPr>
            <w:tcW w:w="567" w:type="dxa"/>
          </w:tcPr>
          <w:p w14:paraId="5D85AE97" w14:textId="77777777" w:rsidR="004701BA" w:rsidRPr="00B127C9" w:rsidRDefault="004701BA" w:rsidP="00040385">
            <w:pPr>
              <w:spacing w:before="120" w:after="120"/>
              <w:jc w:val="center"/>
              <w:rPr>
                <w:i/>
                <w:iCs/>
                <w:sz w:val="18"/>
                <w:szCs w:val="18"/>
              </w:rPr>
            </w:pPr>
          </w:p>
        </w:tc>
        <w:tc>
          <w:tcPr>
            <w:tcW w:w="567" w:type="dxa"/>
          </w:tcPr>
          <w:p w14:paraId="6C87CCCA" w14:textId="77777777" w:rsidR="004701BA" w:rsidRPr="0070091B" w:rsidRDefault="004701BA" w:rsidP="00040385">
            <w:pPr>
              <w:spacing w:before="120" w:after="120"/>
              <w:jc w:val="center"/>
              <w:rPr>
                <w:i/>
                <w:iCs/>
                <w:sz w:val="18"/>
                <w:szCs w:val="18"/>
              </w:rPr>
            </w:pPr>
          </w:p>
        </w:tc>
        <w:tc>
          <w:tcPr>
            <w:tcW w:w="567" w:type="dxa"/>
          </w:tcPr>
          <w:p w14:paraId="30C85DD7" w14:textId="77777777" w:rsidR="004701BA" w:rsidRPr="0070091B" w:rsidRDefault="004701BA" w:rsidP="00040385">
            <w:pPr>
              <w:spacing w:before="120" w:after="120"/>
              <w:jc w:val="center"/>
              <w:rPr>
                <w:i/>
                <w:iCs/>
                <w:sz w:val="18"/>
                <w:szCs w:val="18"/>
              </w:rPr>
            </w:pPr>
          </w:p>
        </w:tc>
        <w:tc>
          <w:tcPr>
            <w:tcW w:w="567" w:type="dxa"/>
          </w:tcPr>
          <w:p w14:paraId="11C4CFB5" w14:textId="77777777" w:rsidR="004701BA" w:rsidRPr="0070091B" w:rsidRDefault="004701BA" w:rsidP="00040385">
            <w:pPr>
              <w:spacing w:before="120" w:after="120"/>
              <w:jc w:val="center"/>
              <w:rPr>
                <w:i/>
                <w:iCs/>
                <w:sz w:val="18"/>
                <w:szCs w:val="18"/>
              </w:rPr>
            </w:pPr>
          </w:p>
        </w:tc>
        <w:tc>
          <w:tcPr>
            <w:tcW w:w="567" w:type="dxa"/>
          </w:tcPr>
          <w:p w14:paraId="46611AFC" w14:textId="77777777" w:rsidR="004701BA" w:rsidRPr="0070091B" w:rsidRDefault="004701BA" w:rsidP="00040385">
            <w:pPr>
              <w:spacing w:before="120" w:after="120"/>
              <w:jc w:val="center"/>
              <w:rPr>
                <w:i/>
                <w:iCs/>
                <w:sz w:val="18"/>
                <w:szCs w:val="18"/>
              </w:rPr>
            </w:pPr>
          </w:p>
        </w:tc>
        <w:tc>
          <w:tcPr>
            <w:tcW w:w="567" w:type="dxa"/>
          </w:tcPr>
          <w:p w14:paraId="16551349" w14:textId="77777777" w:rsidR="004701BA" w:rsidRPr="0070091B" w:rsidRDefault="004701BA" w:rsidP="00040385">
            <w:pPr>
              <w:spacing w:before="120" w:after="120"/>
              <w:jc w:val="center"/>
              <w:rPr>
                <w:i/>
                <w:iCs/>
                <w:sz w:val="18"/>
                <w:szCs w:val="18"/>
              </w:rPr>
            </w:pPr>
          </w:p>
        </w:tc>
        <w:tc>
          <w:tcPr>
            <w:tcW w:w="567" w:type="dxa"/>
          </w:tcPr>
          <w:p w14:paraId="58D193E9" w14:textId="77777777" w:rsidR="004701BA" w:rsidRPr="0070091B" w:rsidRDefault="004701BA" w:rsidP="00040385">
            <w:pPr>
              <w:spacing w:before="120" w:after="120"/>
              <w:jc w:val="center"/>
              <w:rPr>
                <w:i/>
                <w:iCs/>
                <w:sz w:val="18"/>
                <w:szCs w:val="18"/>
              </w:rPr>
            </w:pPr>
          </w:p>
        </w:tc>
        <w:tc>
          <w:tcPr>
            <w:tcW w:w="567" w:type="dxa"/>
          </w:tcPr>
          <w:p w14:paraId="7B243AEA" w14:textId="77777777" w:rsidR="004701BA" w:rsidRPr="0070091B" w:rsidRDefault="004701BA" w:rsidP="00040385">
            <w:pPr>
              <w:spacing w:before="120" w:after="120"/>
              <w:jc w:val="center"/>
              <w:rPr>
                <w:i/>
                <w:iCs/>
                <w:sz w:val="18"/>
                <w:szCs w:val="18"/>
              </w:rPr>
            </w:pPr>
          </w:p>
        </w:tc>
        <w:tc>
          <w:tcPr>
            <w:tcW w:w="567" w:type="dxa"/>
          </w:tcPr>
          <w:p w14:paraId="37F52B14" w14:textId="77777777" w:rsidR="004701BA" w:rsidRPr="00B127C9" w:rsidRDefault="004701BA" w:rsidP="00040385">
            <w:pPr>
              <w:spacing w:before="120" w:after="120"/>
              <w:jc w:val="center"/>
              <w:rPr>
                <w:i/>
                <w:iCs/>
                <w:sz w:val="18"/>
                <w:szCs w:val="18"/>
              </w:rPr>
            </w:pPr>
          </w:p>
        </w:tc>
        <w:tc>
          <w:tcPr>
            <w:tcW w:w="567" w:type="dxa"/>
          </w:tcPr>
          <w:p w14:paraId="01B4164E" w14:textId="77777777" w:rsidR="004701BA" w:rsidRPr="00B127C9" w:rsidRDefault="004701BA" w:rsidP="00040385">
            <w:pPr>
              <w:spacing w:before="120" w:after="120"/>
              <w:jc w:val="center"/>
              <w:rPr>
                <w:i/>
                <w:iCs/>
                <w:sz w:val="18"/>
                <w:szCs w:val="18"/>
              </w:rPr>
            </w:pPr>
          </w:p>
        </w:tc>
      </w:tr>
      <w:tr w:rsidR="004701BA" w:rsidRPr="0070091B" w14:paraId="66A58D9B" w14:textId="74C85598" w:rsidTr="00BC015A">
        <w:tc>
          <w:tcPr>
            <w:tcW w:w="1702" w:type="dxa"/>
          </w:tcPr>
          <w:p w14:paraId="4E777ECB" w14:textId="77777777" w:rsidR="004701BA" w:rsidRPr="00B127C9" w:rsidRDefault="004701BA" w:rsidP="00040385">
            <w:pPr>
              <w:spacing w:before="120" w:after="120"/>
              <w:rPr>
                <w:i/>
                <w:iCs/>
                <w:sz w:val="18"/>
                <w:szCs w:val="18"/>
              </w:rPr>
            </w:pPr>
            <w:r w:rsidRPr="00B127C9">
              <w:rPr>
                <w:rStyle w:val="normaltextrun"/>
                <w:sz w:val="18"/>
                <w:szCs w:val="18"/>
              </w:rPr>
              <w:t xml:space="preserve">Medication </w:t>
            </w:r>
            <w:r>
              <w:rPr>
                <w:rStyle w:val="normaltextrun"/>
                <w:sz w:val="18"/>
                <w:szCs w:val="18"/>
              </w:rPr>
              <w:t>collection</w:t>
            </w:r>
          </w:p>
        </w:tc>
        <w:tc>
          <w:tcPr>
            <w:tcW w:w="992" w:type="dxa"/>
          </w:tcPr>
          <w:p w14:paraId="594800F2" w14:textId="77777777" w:rsidR="004701BA" w:rsidRPr="00B127C9" w:rsidRDefault="004701BA" w:rsidP="00040385">
            <w:pPr>
              <w:spacing w:before="120" w:after="120"/>
              <w:jc w:val="center"/>
              <w:rPr>
                <w:i/>
                <w:iCs/>
                <w:sz w:val="18"/>
                <w:szCs w:val="18"/>
              </w:rPr>
            </w:pPr>
            <w:r w:rsidRPr="00C9071E">
              <w:rPr>
                <w:rStyle w:val="normaltextrun"/>
                <w:sz w:val="20"/>
                <w:szCs w:val="20"/>
              </w:rPr>
              <w:t>×</w:t>
            </w:r>
          </w:p>
        </w:tc>
        <w:tc>
          <w:tcPr>
            <w:tcW w:w="567" w:type="dxa"/>
          </w:tcPr>
          <w:p w14:paraId="3A591D87" w14:textId="77777777" w:rsidR="004701BA" w:rsidRPr="00B127C9" w:rsidRDefault="004701BA" w:rsidP="00040385">
            <w:pPr>
              <w:spacing w:before="120" w:after="120"/>
              <w:jc w:val="center"/>
              <w:rPr>
                <w:i/>
                <w:iCs/>
                <w:sz w:val="18"/>
                <w:szCs w:val="18"/>
              </w:rPr>
            </w:pPr>
          </w:p>
        </w:tc>
        <w:tc>
          <w:tcPr>
            <w:tcW w:w="567" w:type="dxa"/>
          </w:tcPr>
          <w:p w14:paraId="07CEA72D" w14:textId="77777777" w:rsidR="004701BA" w:rsidRPr="00B127C9" w:rsidRDefault="004701BA" w:rsidP="00040385">
            <w:pPr>
              <w:spacing w:before="120" w:after="120"/>
              <w:jc w:val="center"/>
              <w:rPr>
                <w:i/>
                <w:iCs/>
                <w:sz w:val="18"/>
                <w:szCs w:val="18"/>
              </w:rPr>
            </w:pPr>
          </w:p>
        </w:tc>
        <w:tc>
          <w:tcPr>
            <w:tcW w:w="567" w:type="dxa"/>
          </w:tcPr>
          <w:p w14:paraId="1DF028BD" w14:textId="77777777" w:rsidR="004701BA" w:rsidRPr="00C9071E" w:rsidRDefault="004701BA" w:rsidP="00040385">
            <w:pPr>
              <w:spacing w:before="120" w:after="120"/>
              <w:jc w:val="center"/>
              <w:rPr>
                <w:rStyle w:val="normaltextrun"/>
                <w:sz w:val="20"/>
                <w:szCs w:val="20"/>
              </w:rPr>
            </w:pPr>
          </w:p>
        </w:tc>
        <w:tc>
          <w:tcPr>
            <w:tcW w:w="567" w:type="dxa"/>
          </w:tcPr>
          <w:p w14:paraId="2157A7C3" w14:textId="77777777" w:rsidR="004701BA" w:rsidRPr="00266B22" w:rsidRDefault="004701BA" w:rsidP="00040385">
            <w:pPr>
              <w:spacing w:before="120" w:after="120"/>
              <w:jc w:val="center"/>
              <w:rPr>
                <w:i/>
                <w:iCs/>
                <w:sz w:val="18"/>
                <w:szCs w:val="18"/>
              </w:rPr>
            </w:pPr>
          </w:p>
        </w:tc>
        <w:tc>
          <w:tcPr>
            <w:tcW w:w="567" w:type="dxa"/>
          </w:tcPr>
          <w:p w14:paraId="3ACBBA28" w14:textId="77777777" w:rsidR="004701BA" w:rsidRPr="00266B22" w:rsidRDefault="004701BA" w:rsidP="00040385">
            <w:pPr>
              <w:spacing w:before="120" w:after="120"/>
              <w:jc w:val="center"/>
              <w:rPr>
                <w:i/>
                <w:iCs/>
                <w:sz w:val="18"/>
                <w:szCs w:val="18"/>
              </w:rPr>
            </w:pPr>
          </w:p>
        </w:tc>
        <w:tc>
          <w:tcPr>
            <w:tcW w:w="567" w:type="dxa"/>
          </w:tcPr>
          <w:p w14:paraId="34B173F6" w14:textId="77777777" w:rsidR="004701BA" w:rsidRPr="0070091B" w:rsidRDefault="004701BA" w:rsidP="00040385">
            <w:pPr>
              <w:spacing w:before="120" w:after="120"/>
              <w:jc w:val="center"/>
              <w:rPr>
                <w:i/>
                <w:iCs/>
                <w:sz w:val="18"/>
                <w:szCs w:val="18"/>
              </w:rPr>
            </w:pPr>
          </w:p>
        </w:tc>
        <w:tc>
          <w:tcPr>
            <w:tcW w:w="567" w:type="dxa"/>
          </w:tcPr>
          <w:p w14:paraId="16BA7FA2" w14:textId="77777777" w:rsidR="004701BA" w:rsidRPr="0070091B" w:rsidRDefault="004701BA" w:rsidP="00040385">
            <w:pPr>
              <w:spacing w:before="120" w:after="120"/>
              <w:jc w:val="center"/>
              <w:rPr>
                <w:i/>
                <w:iCs/>
                <w:sz w:val="18"/>
                <w:szCs w:val="18"/>
              </w:rPr>
            </w:pPr>
          </w:p>
        </w:tc>
        <w:tc>
          <w:tcPr>
            <w:tcW w:w="567" w:type="dxa"/>
          </w:tcPr>
          <w:p w14:paraId="0BBF2679" w14:textId="77777777" w:rsidR="004701BA" w:rsidRPr="0070091B" w:rsidRDefault="004701BA" w:rsidP="00040385">
            <w:pPr>
              <w:spacing w:before="120" w:after="120"/>
              <w:jc w:val="center"/>
              <w:rPr>
                <w:i/>
                <w:iCs/>
                <w:sz w:val="18"/>
                <w:szCs w:val="18"/>
              </w:rPr>
            </w:pPr>
          </w:p>
        </w:tc>
        <w:tc>
          <w:tcPr>
            <w:tcW w:w="567" w:type="dxa"/>
          </w:tcPr>
          <w:p w14:paraId="3F33A169" w14:textId="77777777" w:rsidR="004701BA" w:rsidRPr="0070091B" w:rsidRDefault="004701BA" w:rsidP="00040385">
            <w:pPr>
              <w:spacing w:before="120" w:after="120"/>
              <w:jc w:val="center"/>
              <w:rPr>
                <w:i/>
                <w:iCs/>
                <w:sz w:val="18"/>
                <w:szCs w:val="18"/>
              </w:rPr>
            </w:pPr>
          </w:p>
        </w:tc>
        <w:tc>
          <w:tcPr>
            <w:tcW w:w="567" w:type="dxa"/>
          </w:tcPr>
          <w:p w14:paraId="3AC40E7D" w14:textId="77777777" w:rsidR="004701BA" w:rsidRPr="0070091B" w:rsidRDefault="004701BA" w:rsidP="00040385">
            <w:pPr>
              <w:spacing w:before="120" w:after="120"/>
              <w:jc w:val="center"/>
              <w:rPr>
                <w:i/>
                <w:iCs/>
                <w:sz w:val="18"/>
                <w:szCs w:val="18"/>
              </w:rPr>
            </w:pPr>
          </w:p>
        </w:tc>
        <w:tc>
          <w:tcPr>
            <w:tcW w:w="567" w:type="dxa"/>
          </w:tcPr>
          <w:p w14:paraId="0E6CA6FB" w14:textId="77777777" w:rsidR="004701BA" w:rsidRPr="0070091B" w:rsidRDefault="004701BA" w:rsidP="00040385">
            <w:pPr>
              <w:spacing w:before="120" w:after="120"/>
              <w:jc w:val="center"/>
              <w:rPr>
                <w:i/>
                <w:iCs/>
                <w:sz w:val="18"/>
                <w:szCs w:val="18"/>
              </w:rPr>
            </w:pPr>
          </w:p>
        </w:tc>
        <w:tc>
          <w:tcPr>
            <w:tcW w:w="567" w:type="dxa"/>
          </w:tcPr>
          <w:p w14:paraId="794EAF4A" w14:textId="77777777" w:rsidR="004701BA" w:rsidRPr="0070091B" w:rsidRDefault="004701BA" w:rsidP="00040385">
            <w:pPr>
              <w:spacing w:before="120" w:after="120"/>
              <w:jc w:val="center"/>
              <w:rPr>
                <w:i/>
                <w:iCs/>
                <w:sz w:val="18"/>
                <w:szCs w:val="18"/>
              </w:rPr>
            </w:pPr>
          </w:p>
        </w:tc>
        <w:tc>
          <w:tcPr>
            <w:tcW w:w="567" w:type="dxa"/>
          </w:tcPr>
          <w:p w14:paraId="5AA7AE5B" w14:textId="77777777" w:rsidR="004701BA" w:rsidRPr="00266B22" w:rsidRDefault="004701BA" w:rsidP="00040385">
            <w:pPr>
              <w:spacing w:before="120" w:after="120"/>
              <w:jc w:val="center"/>
              <w:rPr>
                <w:i/>
                <w:iCs/>
                <w:sz w:val="18"/>
                <w:szCs w:val="18"/>
              </w:rPr>
            </w:pPr>
          </w:p>
        </w:tc>
        <w:tc>
          <w:tcPr>
            <w:tcW w:w="567" w:type="dxa"/>
          </w:tcPr>
          <w:p w14:paraId="4488AF51" w14:textId="77777777" w:rsidR="004701BA" w:rsidRPr="00266B22" w:rsidRDefault="004701BA" w:rsidP="00040385">
            <w:pPr>
              <w:spacing w:before="120" w:after="120"/>
              <w:jc w:val="center"/>
              <w:rPr>
                <w:i/>
                <w:iCs/>
                <w:sz w:val="18"/>
                <w:szCs w:val="18"/>
              </w:rPr>
            </w:pPr>
          </w:p>
        </w:tc>
      </w:tr>
      <w:tr w:rsidR="004701BA" w:rsidRPr="0070091B" w14:paraId="5ABE6011" w14:textId="4ABA9403" w:rsidTr="00BC015A">
        <w:tc>
          <w:tcPr>
            <w:tcW w:w="1702" w:type="dxa"/>
          </w:tcPr>
          <w:p w14:paraId="4FF69D1C" w14:textId="00473A62" w:rsidR="004701BA" w:rsidRPr="00B127C9" w:rsidRDefault="004701BA" w:rsidP="00040385">
            <w:pPr>
              <w:spacing w:before="120" w:after="120"/>
              <w:rPr>
                <w:rStyle w:val="normaltextrun"/>
                <w:sz w:val="18"/>
                <w:szCs w:val="18"/>
              </w:rPr>
            </w:pPr>
            <w:r>
              <w:rPr>
                <w:rStyle w:val="normaltextrun"/>
                <w:sz w:val="18"/>
                <w:szCs w:val="18"/>
              </w:rPr>
              <w:t>Treatment guide</w:t>
            </w:r>
            <w:r w:rsidR="00EA5ADD">
              <w:rPr>
                <w:rStyle w:val="normaltextrun"/>
                <w:sz w:val="18"/>
                <w:szCs w:val="18"/>
              </w:rPr>
              <w:t xml:space="preserve"> &amp; participant card</w:t>
            </w:r>
          </w:p>
        </w:tc>
        <w:tc>
          <w:tcPr>
            <w:tcW w:w="992" w:type="dxa"/>
          </w:tcPr>
          <w:p w14:paraId="42F615E9" w14:textId="6CABF70E" w:rsidR="004701BA" w:rsidRPr="00C9071E" w:rsidRDefault="004701BA" w:rsidP="00040385">
            <w:pPr>
              <w:spacing w:before="120" w:after="120"/>
              <w:jc w:val="center"/>
              <w:rPr>
                <w:rStyle w:val="normaltextrun"/>
                <w:sz w:val="20"/>
                <w:szCs w:val="20"/>
              </w:rPr>
            </w:pPr>
            <w:r w:rsidRPr="00C9071E">
              <w:rPr>
                <w:rStyle w:val="normaltextrun"/>
                <w:sz w:val="20"/>
                <w:szCs w:val="20"/>
              </w:rPr>
              <w:t>×</w:t>
            </w:r>
          </w:p>
        </w:tc>
        <w:tc>
          <w:tcPr>
            <w:tcW w:w="567" w:type="dxa"/>
          </w:tcPr>
          <w:p w14:paraId="75B36435" w14:textId="77777777" w:rsidR="004701BA" w:rsidRPr="00B127C9" w:rsidRDefault="004701BA" w:rsidP="00040385">
            <w:pPr>
              <w:spacing w:before="120" w:after="120"/>
              <w:jc w:val="center"/>
              <w:rPr>
                <w:i/>
                <w:iCs/>
                <w:sz w:val="18"/>
                <w:szCs w:val="18"/>
              </w:rPr>
            </w:pPr>
          </w:p>
        </w:tc>
        <w:tc>
          <w:tcPr>
            <w:tcW w:w="567" w:type="dxa"/>
          </w:tcPr>
          <w:p w14:paraId="7E1839EA" w14:textId="77777777" w:rsidR="004701BA" w:rsidRPr="00B127C9" w:rsidRDefault="004701BA" w:rsidP="00040385">
            <w:pPr>
              <w:spacing w:before="120" w:after="120"/>
              <w:jc w:val="center"/>
              <w:rPr>
                <w:i/>
                <w:iCs/>
                <w:sz w:val="18"/>
                <w:szCs w:val="18"/>
              </w:rPr>
            </w:pPr>
          </w:p>
        </w:tc>
        <w:tc>
          <w:tcPr>
            <w:tcW w:w="567" w:type="dxa"/>
          </w:tcPr>
          <w:p w14:paraId="0272BF2C" w14:textId="77777777" w:rsidR="004701BA" w:rsidRPr="00C9071E" w:rsidRDefault="004701BA" w:rsidP="00040385">
            <w:pPr>
              <w:spacing w:before="120" w:after="120"/>
              <w:jc w:val="center"/>
              <w:rPr>
                <w:rStyle w:val="normaltextrun"/>
                <w:sz w:val="20"/>
                <w:szCs w:val="20"/>
              </w:rPr>
            </w:pPr>
          </w:p>
        </w:tc>
        <w:tc>
          <w:tcPr>
            <w:tcW w:w="567" w:type="dxa"/>
          </w:tcPr>
          <w:p w14:paraId="071CA386" w14:textId="77777777" w:rsidR="004701BA" w:rsidRPr="00266B22" w:rsidRDefault="004701BA" w:rsidP="00040385">
            <w:pPr>
              <w:spacing w:before="120" w:after="120"/>
              <w:jc w:val="center"/>
              <w:rPr>
                <w:i/>
                <w:iCs/>
                <w:sz w:val="18"/>
                <w:szCs w:val="18"/>
              </w:rPr>
            </w:pPr>
          </w:p>
        </w:tc>
        <w:tc>
          <w:tcPr>
            <w:tcW w:w="567" w:type="dxa"/>
          </w:tcPr>
          <w:p w14:paraId="70BA096C" w14:textId="77777777" w:rsidR="004701BA" w:rsidRPr="00266B22" w:rsidRDefault="004701BA" w:rsidP="00040385">
            <w:pPr>
              <w:spacing w:before="120" w:after="120"/>
              <w:jc w:val="center"/>
              <w:rPr>
                <w:i/>
                <w:iCs/>
                <w:sz w:val="18"/>
                <w:szCs w:val="18"/>
              </w:rPr>
            </w:pPr>
          </w:p>
        </w:tc>
        <w:tc>
          <w:tcPr>
            <w:tcW w:w="567" w:type="dxa"/>
          </w:tcPr>
          <w:p w14:paraId="2C08587B" w14:textId="77777777" w:rsidR="004701BA" w:rsidRPr="0070091B" w:rsidRDefault="004701BA" w:rsidP="00040385">
            <w:pPr>
              <w:spacing w:before="120" w:after="120"/>
              <w:jc w:val="center"/>
              <w:rPr>
                <w:i/>
                <w:iCs/>
                <w:sz w:val="18"/>
                <w:szCs w:val="18"/>
              </w:rPr>
            </w:pPr>
          </w:p>
        </w:tc>
        <w:tc>
          <w:tcPr>
            <w:tcW w:w="567" w:type="dxa"/>
          </w:tcPr>
          <w:p w14:paraId="573732BC" w14:textId="77777777" w:rsidR="004701BA" w:rsidRPr="0070091B" w:rsidRDefault="004701BA" w:rsidP="00040385">
            <w:pPr>
              <w:spacing w:before="120" w:after="120"/>
              <w:jc w:val="center"/>
              <w:rPr>
                <w:i/>
                <w:iCs/>
                <w:sz w:val="18"/>
                <w:szCs w:val="18"/>
              </w:rPr>
            </w:pPr>
          </w:p>
        </w:tc>
        <w:tc>
          <w:tcPr>
            <w:tcW w:w="567" w:type="dxa"/>
          </w:tcPr>
          <w:p w14:paraId="7BA23E25" w14:textId="77777777" w:rsidR="004701BA" w:rsidRPr="0070091B" w:rsidRDefault="004701BA" w:rsidP="00040385">
            <w:pPr>
              <w:spacing w:before="120" w:after="120"/>
              <w:jc w:val="center"/>
              <w:rPr>
                <w:i/>
                <w:iCs/>
                <w:sz w:val="18"/>
                <w:szCs w:val="18"/>
              </w:rPr>
            </w:pPr>
          </w:p>
        </w:tc>
        <w:tc>
          <w:tcPr>
            <w:tcW w:w="567" w:type="dxa"/>
          </w:tcPr>
          <w:p w14:paraId="1A370835" w14:textId="77777777" w:rsidR="004701BA" w:rsidRPr="0070091B" w:rsidRDefault="004701BA" w:rsidP="00040385">
            <w:pPr>
              <w:spacing w:before="120" w:after="120"/>
              <w:jc w:val="center"/>
              <w:rPr>
                <w:i/>
                <w:iCs/>
                <w:sz w:val="18"/>
                <w:szCs w:val="18"/>
              </w:rPr>
            </w:pPr>
          </w:p>
        </w:tc>
        <w:tc>
          <w:tcPr>
            <w:tcW w:w="567" w:type="dxa"/>
          </w:tcPr>
          <w:p w14:paraId="4C4288FC" w14:textId="77777777" w:rsidR="004701BA" w:rsidRPr="0070091B" w:rsidRDefault="004701BA" w:rsidP="00040385">
            <w:pPr>
              <w:spacing w:before="120" w:after="120"/>
              <w:jc w:val="center"/>
              <w:rPr>
                <w:i/>
                <w:iCs/>
                <w:sz w:val="18"/>
                <w:szCs w:val="18"/>
              </w:rPr>
            </w:pPr>
          </w:p>
        </w:tc>
        <w:tc>
          <w:tcPr>
            <w:tcW w:w="567" w:type="dxa"/>
          </w:tcPr>
          <w:p w14:paraId="2F8DFA13" w14:textId="77777777" w:rsidR="004701BA" w:rsidRPr="0070091B" w:rsidRDefault="004701BA" w:rsidP="00040385">
            <w:pPr>
              <w:spacing w:before="120" w:after="120"/>
              <w:jc w:val="center"/>
              <w:rPr>
                <w:i/>
                <w:iCs/>
                <w:sz w:val="18"/>
                <w:szCs w:val="18"/>
              </w:rPr>
            </w:pPr>
          </w:p>
        </w:tc>
        <w:tc>
          <w:tcPr>
            <w:tcW w:w="567" w:type="dxa"/>
          </w:tcPr>
          <w:p w14:paraId="74BF6C29" w14:textId="77777777" w:rsidR="004701BA" w:rsidRPr="0070091B" w:rsidRDefault="004701BA" w:rsidP="00040385">
            <w:pPr>
              <w:spacing w:before="120" w:after="120"/>
              <w:jc w:val="center"/>
              <w:rPr>
                <w:i/>
                <w:iCs/>
                <w:sz w:val="18"/>
                <w:szCs w:val="18"/>
              </w:rPr>
            </w:pPr>
          </w:p>
        </w:tc>
        <w:tc>
          <w:tcPr>
            <w:tcW w:w="567" w:type="dxa"/>
          </w:tcPr>
          <w:p w14:paraId="6EA5691D" w14:textId="77777777" w:rsidR="004701BA" w:rsidRPr="00266B22" w:rsidRDefault="004701BA" w:rsidP="00040385">
            <w:pPr>
              <w:spacing w:before="120" w:after="120"/>
              <w:jc w:val="center"/>
              <w:rPr>
                <w:i/>
                <w:iCs/>
                <w:sz w:val="18"/>
                <w:szCs w:val="18"/>
              </w:rPr>
            </w:pPr>
          </w:p>
        </w:tc>
        <w:tc>
          <w:tcPr>
            <w:tcW w:w="567" w:type="dxa"/>
          </w:tcPr>
          <w:p w14:paraId="72CD0BE8" w14:textId="77777777" w:rsidR="004701BA" w:rsidRPr="00266B22" w:rsidRDefault="004701BA" w:rsidP="00040385">
            <w:pPr>
              <w:spacing w:before="120" w:after="120"/>
              <w:jc w:val="center"/>
              <w:rPr>
                <w:i/>
                <w:iCs/>
                <w:sz w:val="18"/>
                <w:szCs w:val="18"/>
              </w:rPr>
            </w:pPr>
          </w:p>
        </w:tc>
      </w:tr>
      <w:tr w:rsidR="004701BA" w:rsidRPr="0070091B" w14:paraId="4A3C51F2" w14:textId="089C628A" w:rsidTr="00BC015A">
        <w:tc>
          <w:tcPr>
            <w:tcW w:w="1702" w:type="dxa"/>
          </w:tcPr>
          <w:p w14:paraId="2E22E9EB" w14:textId="77777777" w:rsidR="004701BA" w:rsidRPr="0070091B" w:rsidRDefault="004701BA" w:rsidP="00040385">
            <w:pPr>
              <w:spacing w:before="120" w:after="120"/>
              <w:rPr>
                <w:rStyle w:val="normaltextrun"/>
                <w:sz w:val="18"/>
                <w:szCs w:val="18"/>
              </w:rPr>
            </w:pPr>
            <w:r>
              <w:rPr>
                <w:rStyle w:val="normaltextrun"/>
                <w:sz w:val="18"/>
                <w:szCs w:val="18"/>
              </w:rPr>
              <w:t>Dose (mg) Group 1</w:t>
            </w:r>
          </w:p>
        </w:tc>
        <w:tc>
          <w:tcPr>
            <w:tcW w:w="992" w:type="dxa"/>
          </w:tcPr>
          <w:p w14:paraId="0C7499BE" w14:textId="77777777" w:rsidR="004701BA" w:rsidRPr="0070091B" w:rsidRDefault="004701BA" w:rsidP="00040385">
            <w:pPr>
              <w:spacing w:before="120" w:after="120"/>
              <w:jc w:val="center"/>
              <w:rPr>
                <w:i/>
                <w:iCs/>
                <w:sz w:val="18"/>
                <w:szCs w:val="18"/>
              </w:rPr>
            </w:pPr>
          </w:p>
        </w:tc>
        <w:tc>
          <w:tcPr>
            <w:tcW w:w="567" w:type="dxa"/>
          </w:tcPr>
          <w:p w14:paraId="703AB86E" w14:textId="77777777" w:rsidR="004701BA" w:rsidRPr="00B127C9" w:rsidRDefault="004701BA" w:rsidP="00040385">
            <w:pPr>
              <w:spacing w:before="120" w:after="120"/>
              <w:jc w:val="center"/>
              <w:rPr>
                <w:rStyle w:val="normaltextrun"/>
                <w:sz w:val="18"/>
                <w:szCs w:val="18"/>
              </w:rPr>
            </w:pPr>
            <w:r w:rsidRPr="00B127C9">
              <w:rPr>
                <w:rStyle w:val="normaltextrun"/>
                <w:sz w:val="18"/>
                <w:szCs w:val="18"/>
              </w:rPr>
              <w:t>1.5 mg</w:t>
            </w:r>
          </w:p>
        </w:tc>
        <w:tc>
          <w:tcPr>
            <w:tcW w:w="567" w:type="dxa"/>
          </w:tcPr>
          <w:p w14:paraId="17C24CD3" w14:textId="77777777" w:rsidR="004701BA" w:rsidRPr="00B127C9" w:rsidRDefault="004701BA" w:rsidP="00040385">
            <w:pPr>
              <w:spacing w:before="120" w:after="120"/>
              <w:jc w:val="center"/>
              <w:rPr>
                <w:rStyle w:val="normaltextrun"/>
                <w:sz w:val="18"/>
                <w:szCs w:val="18"/>
              </w:rPr>
            </w:pPr>
            <w:r w:rsidRPr="00B127C9">
              <w:rPr>
                <w:rStyle w:val="normaltextrun"/>
                <w:sz w:val="18"/>
                <w:szCs w:val="18"/>
              </w:rPr>
              <w:t>3.0 mg</w:t>
            </w:r>
          </w:p>
        </w:tc>
        <w:tc>
          <w:tcPr>
            <w:tcW w:w="567" w:type="dxa"/>
          </w:tcPr>
          <w:p w14:paraId="1409EDAE" w14:textId="77777777" w:rsidR="004701BA" w:rsidRPr="00135DDA" w:rsidRDefault="004701BA" w:rsidP="00040385">
            <w:pPr>
              <w:spacing w:before="120" w:after="120"/>
              <w:jc w:val="center"/>
              <w:rPr>
                <w:rStyle w:val="normaltextrun"/>
                <w:sz w:val="18"/>
                <w:szCs w:val="18"/>
              </w:rPr>
            </w:pPr>
            <w:r>
              <w:rPr>
                <w:rStyle w:val="normaltextrun"/>
                <w:sz w:val="18"/>
                <w:szCs w:val="18"/>
              </w:rPr>
              <w:t>4.5 mg</w:t>
            </w:r>
          </w:p>
        </w:tc>
        <w:tc>
          <w:tcPr>
            <w:tcW w:w="567" w:type="dxa"/>
          </w:tcPr>
          <w:p w14:paraId="5BEFFA6F" w14:textId="77777777" w:rsidR="004701BA" w:rsidRPr="00C9071E" w:rsidRDefault="004701BA" w:rsidP="00040385">
            <w:pPr>
              <w:spacing w:before="120" w:after="120"/>
              <w:jc w:val="center"/>
              <w:rPr>
                <w:rStyle w:val="normaltextrun"/>
                <w:sz w:val="20"/>
                <w:szCs w:val="20"/>
              </w:rPr>
            </w:pPr>
            <w:r w:rsidRPr="00B127C9">
              <w:rPr>
                <w:rStyle w:val="normaltextrun"/>
                <w:sz w:val="18"/>
                <w:szCs w:val="18"/>
              </w:rPr>
              <w:t>4.5 mg</w:t>
            </w:r>
          </w:p>
        </w:tc>
        <w:tc>
          <w:tcPr>
            <w:tcW w:w="567" w:type="dxa"/>
          </w:tcPr>
          <w:p w14:paraId="20676671" w14:textId="77777777" w:rsidR="004701BA" w:rsidRPr="00C9071E" w:rsidRDefault="004701BA" w:rsidP="00040385">
            <w:pPr>
              <w:spacing w:before="120" w:after="120"/>
              <w:jc w:val="center"/>
              <w:rPr>
                <w:rStyle w:val="normaltextrun"/>
                <w:sz w:val="20"/>
                <w:szCs w:val="20"/>
              </w:rPr>
            </w:pPr>
            <w:r w:rsidRPr="00DC0C29">
              <w:rPr>
                <w:rStyle w:val="normaltextrun"/>
                <w:sz w:val="18"/>
                <w:szCs w:val="18"/>
              </w:rPr>
              <w:t>4.5 mg</w:t>
            </w:r>
          </w:p>
        </w:tc>
        <w:tc>
          <w:tcPr>
            <w:tcW w:w="567" w:type="dxa"/>
          </w:tcPr>
          <w:p w14:paraId="39D1C907" w14:textId="77777777" w:rsidR="004701BA" w:rsidRPr="00043F9B" w:rsidRDefault="004701BA" w:rsidP="00040385">
            <w:pPr>
              <w:spacing w:before="120" w:after="120"/>
              <w:jc w:val="center"/>
              <w:rPr>
                <w:sz w:val="18"/>
                <w:szCs w:val="18"/>
              </w:rPr>
            </w:pPr>
            <w:r>
              <w:rPr>
                <w:rStyle w:val="normaltextrun"/>
                <w:sz w:val="18"/>
                <w:szCs w:val="18"/>
              </w:rPr>
              <w:t>4.5 mg</w:t>
            </w:r>
          </w:p>
        </w:tc>
        <w:tc>
          <w:tcPr>
            <w:tcW w:w="567" w:type="dxa"/>
          </w:tcPr>
          <w:p w14:paraId="4019F26D" w14:textId="77777777" w:rsidR="004701BA" w:rsidRPr="00043F9B" w:rsidRDefault="004701BA" w:rsidP="00040385">
            <w:pPr>
              <w:spacing w:before="120" w:after="120"/>
              <w:jc w:val="center"/>
              <w:rPr>
                <w:sz w:val="18"/>
                <w:szCs w:val="18"/>
              </w:rPr>
            </w:pPr>
            <w:r w:rsidRPr="003E7907">
              <w:rPr>
                <w:rStyle w:val="normaltextrun"/>
                <w:sz w:val="18"/>
                <w:szCs w:val="18"/>
              </w:rPr>
              <w:t>4.5 mg</w:t>
            </w:r>
          </w:p>
        </w:tc>
        <w:tc>
          <w:tcPr>
            <w:tcW w:w="567" w:type="dxa"/>
          </w:tcPr>
          <w:p w14:paraId="3E76141E" w14:textId="77777777" w:rsidR="004701BA" w:rsidRPr="00043F9B" w:rsidRDefault="004701BA" w:rsidP="00040385">
            <w:pPr>
              <w:spacing w:before="120" w:after="120"/>
              <w:jc w:val="center"/>
              <w:rPr>
                <w:sz w:val="18"/>
                <w:szCs w:val="18"/>
              </w:rPr>
            </w:pPr>
            <w:r>
              <w:rPr>
                <w:rStyle w:val="normaltextrun"/>
                <w:sz w:val="18"/>
                <w:szCs w:val="18"/>
              </w:rPr>
              <w:t>4.5 mg</w:t>
            </w:r>
          </w:p>
        </w:tc>
        <w:tc>
          <w:tcPr>
            <w:tcW w:w="567" w:type="dxa"/>
          </w:tcPr>
          <w:p w14:paraId="52EE988A" w14:textId="77777777" w:rsidR="004701BA" w:rsidRPr="00043F9B" w:rsidRDefault="004701BA" w:rsidP="00040385">
            <w:pPr>
              <w:spacing w:before="120" w:after="120"/>
              <w:jc w:val="center"/>
              <w:rPr>
                <w:sz w:val="18"/>
                <w:szCs w:val="18"/>
              </w:rPr>
            </w:pPr>
            <w:r w:rsidRPr="003E7907">
              <w:rPr>
                <w:sz w:val="18"/>
                <w:szCs w:val="18"/>
              </w:rPr>
              <w:t>P</w:t>
            </w:r>
          </w:p>
        </w:tc>
        <w:tc>
          <w:tcPr>
            <w:tcW w:w="567" w:type="dxa"/>
          </w:tcPr>
          <w:p w14:paraId="265ED793" w14:textId="77777777" w:rsidR="004701BA" w:rsidRPr="00043F9B" w:rsidRDefault="004701BA" w:rsidP="00040385">
            <w:pPr>
              <w:spacing w:before="120" w:after="120"/>
              <w:jc w:val="center"/>
              <w:rPr>
                <w:sz w:val="18"/>
                <w:szCs w:val="18"/>
              </w:rPr>
            </w:pPr>
            <w:r w:rsidRPr="003E7907">
              <w:rPr>
                <w:sz w:val="18"/>
                <w:szCs w:val="18"/>
              </w:rPr>
              <w:t>P</w:t>
            </w:r>
          </w:p>
        </w:tc>
        <w:tc>
          <w:tcPr>
            <w:tcW w:w="567" w:type="dxa"/>
          </w:tcPr>
          <w:p w14:paraId="1F80FC65" w14:textId="77777777" w:rsidR="004701BA" w:rsidRPr="00B127C9" w:rsidRDefault="004701BA" w:rsidP="00040385">
            <w:pPr>
              <w:spacing w:before="120" w:after="120"/>
              <w:jc w:val="center"/>
              <w:rPr>
                <w:sz w:val="18"/>
                <w:szCs w:val="18"/>
              </w:rPr>
            </w:pPr>
            <w:r w:rsidRPr="00B127C9">
              <w:rPr>
                <w:sz w:val="18"/>
                <w:szCs w:val="18"/>
              </w:rPr>
              <w:t>P</w:t>
            </w:r>
          </w:p>
        </w:tc>
        <w:tc>
          <w:tcPr>
            <w:tcW w:w="567" w:type="dxa"/>
          </w:tcPr>
          <w:p w14:paraId="325F67F0" w14:textId="77777777" w:rsidR="004701BA" w:rsidRPr="00B127C9" w:rsidRDefault="004701BA" w:rsidP="00040385">
            <w:pPr>
              <w:spacing w:before="120" w:after="120"/>
              <w:jc w:val="center"/>
              <w:rPr>
                <w:sz w:val="18"/>
                <w:szCs w:val="18"/>
              </w:rPr>
            </w:pPr>
            <w:r w:rsidRPr="00B127C9">
              <w:rPr>
                <w:sz w:val="18"/>
                <w:szCs w:val="18"/>
              </w:rPr>
              <w:t>P</w:t>
            </w:r>
          </w:p>
        </w:tc>
        <w:tc>
          <w:tcPr>
            <w:tcW w:w="567" w:type="dxa"/>
          </w:tcPr>
          <w:p w14:paraId="11233357" w14:textId="77777777" w:rsidR="004701BA" w:rsidRPr="0070091B" w:rsidRDefault="004701BA" w:rsidP="00040385">
            <w:pPr>
              <w:spacing w:before="120" w:after="120"/>
              <w:jc w:val="center"/>
              <w:rPr>
                <w:i/>
                <w:iCs/>
                <w:sz w:val="18"/>
                <w:szCs w:val="18"/>
              </w:rPr>
            </w:pPr>
          </w:p>
        </w:tc>
        <w:tc>
          <w:tcPr>
            <w:tcW w:w="567" w:type="dxa"/>
          </w:tcPr>
          <w:p w14:paraId="727CEF2B" w14:textId="77777777" w:rsidR="004701BA" w:rsidRPr="0070091B" w:rsidRDefault="004701BA" w:rsidP="00040385">
            <w:pPr>
              <w:spacing w:before="120" w:after="120"/>
              <w:jc w:val="center"/>
              <w:rPr>
                <w:i/>
                <w:iCs/>
                <w:sz w:val="18"/>
                <w:szCs w:val="18"/>
              </w:rPr>
            </w:pPr>
          </w:p>
        </w:tc>
      </w:tr>
      <w:tr w:rsidR="004701BA" w:rsidRPr="0070091B" w14:paraId="4732BE5A" w14:textId="3DF036D0" w:rsidTr="00BC015A">
        <w:tc>
          <w:tcPr>
            <w:tcW w:w="1702" w:type="dxa"/>
          </w:tcPr>
          <w:p w14:paraId="4220DE0E" w14:textId="77777777" w:rsidR="004701BA" w:rsidRDefault="004701BA" w:rsidP="00040385">
            <w:pPr>
              <w:spacing w:before="120" w:after="120"/>
              <w:rPr>
                <w:rStyle w:val="normaltextrun"/>
                <w:sz w:val="18"/>
                <w:szCs w:val="18"/>
              </w:rPr>
            </w:pPr>
            <w:r>
              <w:rPr>
                <w:rStyle w:val="normaltextrun"/>
                <w:sz w:val="18"/>
                <w:szCs w:val="18"/>
              </w:rPr>
              <w:t>Dose (mg) Group 2</w:t>
            </w:r>
          </w:p>
        </w:tc>
        <w:tc>
          <w:tcPr>
            <w:tcW w:w="992" w:type="dxa"/>
          </w:tcPr>
          <w:p w14:paraId="01F38838" w14:textId="77777777" w:rsidR="004701BA" w:rsidRPr="0070091B" w:rsidRDefault="004701BA" w:rsidP="00040385">
            <w:pPr>
              <w:spacing w:before="120" w:after="120"/>
              <w:jc w:val="center"/>
              <w:rPr>
                <w:i/>
                <w:iCs/>
                <w:sz w:val="18"/>
                <w:szCs w:val="18"/>
              </w:rPr>
            </w:pPr>
          </w:p>
        </w:tc>
        <w:tc>
          <w:tcPr>
            <w:tcW w:w="567" w:type="dxa"/>
          </w:tcPr>
          <w:p w14:paraId="76BD8A9B" w14:textId="77777777" w:rsidR="004701BA" w:rsidRPr="00B269F0" w:rsidRDefault="004701BA" w:rsidP="00040385">
            <w:pPr>
              <w:spacing w:before="120" w:after="120"/>
              <w:jc w:val="center"/>
              <w:rPr>
                <w:rStyle w:val="normaltextrun"/>
                <w:sz w:val="18"/>
                <w:szCs w:val="18"/>
              </w:rPr>
            </w:pPr>
            <w:r w:rsidRPr="003E7907">
              <w:rPr>
                <w:sz w:val="18"/>
                <w:szCs w:val="18"/>
              </w:rPr>
              <w:t>P</w:t>
            </w:r>
          </w:p>
        </w:tc>
        <w:tc>
          <w:tcPr>
            <w:tcW w:w="567" w:type="dxa"/>
          </w:tcPr>
          <w:p w14:paraId="607B5A57" w14:textId="77777777" w:rsidR="004701BA" w:rsidRPr="00B269F0" w:rsidRDefault="004701BA" w:rsidP="00040385">
            <w:pPr>
              <w:spacing w:before="120" w:after="120"/>
              <w:jc w:val="center"/>
              <w:rPr>
                <w:rStyle w:val="normaltextrun"/>
                <w:sz w:val="18"/>
                <w:szCs w:val="18"/>
              </w:rPr>
            </w:pPr>
            <w:r w:rsidRPr="003E7907">
              <w:rPr>
                <w:sz w:val="18"/>
                <w:szCs w:val="18"/>
              </w:rPr>
              <w:t>P</w:t>
            </w:r>
          </w:p>
        </w:tc>
        <w:tc>
          <w:tcPr>
            <w:tcW w:w="567" w:type="dxa"/>
          </w:tcPr>
          <w:p w14:paraId="77459A16" w14:textId="77777777" w:rsidR="004701BA" w:rsidRDefault="004701BA" w:rsidP="00040385">
            <w:pPr>
              <w:spacing w:before="120" w:after="120"/>
              <w:jc w:val="center"/>
              <w:rPr>
                <w:rStyle w:val="normaltextrun"/>
                <w:sz w:val="18"/>
                <w:szCs w:val="18"/>
              </w:rPr>
            </w:pPr>
            <w:r w:rsidRPr="003E7907">
              <w:rPr>
                <w:sz w:val="18"/>
                <w:szCs w:val="18"/>
              </w:rPr>
              <w:t>P</w:t>
            </w:r>
          </w:p>
        </w:tc>
        <w:tc>
          <w:tcPr>
            <w:tcW w:w="567" w:type="dxa"/>
          </w:tcPr>
          <w:p w14:paraId="44354011" w14:textId="77777777" w:rsidR="004701BA" w:rsidRPr="00B269F0" w:rsidRDefault="004701BA" w:rsidP="00040385">
            <w:pPr>
              <w:spacing w:before="120" w:after="120"/>
              <w:jc w:val="center"/>
              <w:rPr>
                <w:rStyle w:val="normaltextrun"/>
                <w:sz w:val="18"/>
                <w:szCs w:val="18"/>
              </w:rPr>
            </w:pPr>
            <w:r w:rsidRPr="003E7907">
              <w:rPr>
                <w:sz w:val="18"/>
                <w:szCs w:val="18"/>
              </w:rPr>
              <w:t>P</w:t>
            </w:r>
          </w:p>
        </w:tc>
        <w:tc>
          <w:tcPr>
            <w:tcW w:w="567" w:type="dxa"/>
          </w:tcPr>
          <w:p w14:paraId="49E7B29A" w14:textId="77777777" w:rsidR="004701BA" w:rsidRPr="00DC0C29" w:rsidRDefault="004701BA" w:rsidP="00040385">
            <w:pPr>
              <w:spacing w:before="120" w:after="120"/>
              <w:jc w:val="center"/>
              <w:rPr>
                <w:rStyle w:val="normaltextrun"/>
                <w:sz w:val="18"/>
                <w:szCs w:val="18"/>
              </w:rPr>
            </w:pPr>
            <w:r w:rsidRPr="003E7907">
              <w:rPr>
                <w:rStyle w:val="normaltextrun"/>
                <w:sz w:val="18"/>
                <w:szCs w:val="18"/>
              </w:rPr>
              <w:t>1.5 mg</w:t>
            </w:r>
          </w:p>
        </w:tc>
        <w:tc>
          <w:tcPr>
            <w:tcW w:w="567" w:type="dxa"/>
          </w:tcPr>
          <w:p w14:paraId="58BBA366" w14:textId="77777777" w:rsidR="004701BA" w:rsidRPr="00043F9B" w:rsidRDefault="004701BA" w:rsidP="00040385">
            <w:pPr>
              <w:spacing w:before="120" w:after="120"/>
              <w:jc w:val="center"/>
              <w:rPr>
                <w:sz w:val="18"/>
                <w:szCs w:val="18"/>
              </w:rPr>
            </w:pPr>
            <w:r w:rsidRPr="003E7907">
              <w:rPr>
                <w:rStyle w:val="normaltextrun"/>
                <w:sz w:val="18"/>
                <w:szCs w:val="18"/>
              </w:rPr>
              <w:t>3.0 mg</w:t>
            </w:r>
          </w:p>
        </w:tc>
        <w:tc>
          <w:tcPr>
            <w:tcW w:w="567" w:type="dxa"/>
          </w:tcPr>
          <w:p w14:paraId="317857A6" w14:textId="77777777" w:rsidR="004701BA" w:rsidRPr="00043F9B" w:rsidRDefault="004701BA" w:rsidP="00040385">
            <w:pPr>
              <w:spacing w:before="120" w:after="120"/>
              <w:jc w:val="center"/>
              <w:rPr>
                <w:sz w:val="18"/>
                <w:szCs w:val="18"/>
              </w:rPr>
            </w:pPr>
            <w:r>
              <w:rPr>
                <w:rStyle w:val="normaltextrun"/>
                <w:sz w:val="18"/>
                <w:szCs w:val="18"/>
              </w:rPr>
              <w:t>4.5 mg</w:t>
            </w:r>
          </w:p>
        </w:tc>
        <w:tc>
          <w:tcPr>
            <w:tcW w:w="567" w:type="dxa"/>
          </w:tcPr>
          <w:p w14:paraId="70C73BBE" w14:textId="77777777" w:rsidR="004701BA" w:rsidRPr="00043F9B" w:rsidRDefault="004701BA" w:rsidP="00040385">
            <w:pPr>
              <w:spacing w:before="120" w:after="120"/>
              <w:jc w:val="center"/>
              <w:rPr>
                <w:sz w:val="18"/>
                <w:szCs w:val="18"/>
              </w:rPr>
            </w:pPr>
            <w:r w:rsidRPr="003E7907">
              <w:rPr>
                <w:rStyle w:val="normaltextrun"/>
                <w:sz w:val="18"/>
                <w:szCs w:val="18"/>
              </w:rPr>
              <w:t>4.5 mg</w:t>
            </w:r>
          </w:p>
        </w:tc>
        <w:tc>
          <w:tcPr>
            <w:tcW w:w="567" w:type="dxa"/>
          </w:tcPr>
          <w:p w14:paraId="264BC9F5" w14:textId="77777777" w:rsidR="004701BA" w:rsidRPr="00043F9B" w:rsidRDefault="004701BA" w:rsidP="00040385">
            <w:pPr>
              <w:spacing w:before="120" w:after="120"/>
              <w:jc w:val="center"/>
              <w:rPr>
                <w:sz w:val="18"/>
                <w:szCs w:val="18"/>
              </w:rPr>
            </w:pPr>
            <w:r>
              <w:rPr>
                <w:rStyle w:val="normaltextrun"/>
                <w:sz w:val="18"/>
                <w:szCs w:val="18"/>
              </w:rPr>
              <w:t>4.5 mg</w:t>
            </w:r>
          </w:p>
        </w:tc>
        <w:tc>
          <w:tcPr>
            <w:tcW w:w="567" w:type="dxa"/>
          </w:tcPr>
          <w:p w14:paraId="448F7F11" w14:textId="77777777" w:rsidR="004701BA" w:rsidRPr="00043F9B" w:rsidRDefault="004701BA" w:rsidP="00040385">
            <w:pPr>
              <w:spacing w:before="120" w:after="120"/>
              <w:jc w:val="center"/>
              <w:rPr>
                <w:sz w:val="18"/>
                <w:szCs w:val="18"/>
              </w:rPr>
            </w:pPr>
            <w:r w:rsidRPr="003E7907">
              <w:rPr>
                <w:rStyle w:val="normaltextrun"/>
                <w:sz w:val="18"/>
                <w:szCs w:val="18"/>
              </w:rPr>
              <w:t>4.5 mg</w:t>
            </w:r>
          </w:p>
        </w:tc>
        <w:tc>
          <w:tcPr>
            <w:tcW w:w="567" w:type="dxa"/>
          </w:tcPr>
          <w:p w14:paraId="500A7874" w14:textId="77777777" w:rsidR="004701BA" w:rsidRPr="00B269F0" w:rsidRDefault="004701BA" w:rsidP="00040385">
            <w:pPr>
              <w:spacing w:before="120" w:after="120"/>
              <w:jc w:val="center"/>
              <w:rPr>
                <w:sz w:val="18"/>
                <w:szCs w:val="18"/>
              </w:rPr>
            </w:pPr>
            <w:r>
              <w:rPr>
                <w:rStyle w:val="normaltextrun"/>
                <w:sz w:val="18"/>
                <w:szCs w:val="18"/>
              </w:rPr>
              <w:t>4.5 mg</w:t>
            </w:r>
          </w:p>
        </w:tc>
        <w:tc>
          <w:tcPr>
            <w:tcW w:w="567" w:type="dxa"/>
          </w:tcPr>
          <w:p w14:paraId="3CBBECB5" w14:textId="77777777" w:rsidR="004701BA" w:rsidRPr="00B269F0" w:rsidRDefault="004701BA" w:rsidP="00040385">
            <w:pPr>
              <w:spacing w:before="120" w:after="120"/>
              <w:jc w:val="center"/>
              <w:rPr>
                <w:sz w:val="18"/>
                <w:szCs w:val="18"/>
              </w:rPr>
            </w:pPr>
            <w:r w:rsidRPr="003E7907">
              <w:rPr>
                <w:rStyle w:val="normaltextrun"/>
                <w:sz w:val="18"/>
                <w:szCs w:val="18"/>
              </w:rPr>
              <w:t>4.5 mg</w:t>
            </w:r>
          </w:p>
        </w:tc>
        <w:tc>
          <w:tcPr>
            <w:tcW w:w="567" w:type="dxa"/>
          </w:tcPr>
          <w:p w14:paraId="1074AB2E" w14:textId="77777777" w:rsidR="004701BA" w:rsidRPr="0070091B" w:rsidRDefault="004701BA" w:rsidP="00040385">
            <w:pPr>
              <w:spacing w:before="120" w:after="120"/>
              <w:jc w:val="center"/>
              <w:rPr>
                <w:i/>
                <w:iCs/>
                <w:sz w:val="18"/>
                <w:szCs w:val="18"/>
              </w:rPr>
            </w:pPr>
          </w:p>
        </w:tc>
        <w:tc>
          <w:tcPr>
            <w:tcW w:w="567" w:type="dxa"/>
          </w:tcPr>
          <w:p w14:paraId="43739C82" w14:textId="77777777" w:rsidR="004701BA" w:rsidRPr="0070091B" w:rsidRDefault="004701BA" w:rsidP="00040385">
            <w:pPr>
              <w:spacing w:before="120" w:after="120"/>
              <w:jc w:val="center"/>
              <w:rPr>
                <w:i/>
                <w:iCs/>
                <w:sz w:val="18"/>
                <w:szCs w:val="18"/>
              </w:rPr>
            </w:pPr>
          </w:p>
        </w:tc>
      </w:tr>
      <w:tr w:rsidR="00834FFA" w:rsidRPr="0070091B" w14:paraId="0A823F29" w14:textId="454803FD" w:rsidTr="00BC015A">
        <w:tc>
          <w:tcPr>
            <w:tcW w:w="10632" w:type="dxa"/>
            <w:gridSpan w:val="16"/>
          </w:tcPr>
          <w:p w14:paraId="76CDD5CD" w14:textId="0F83424F" w:rsidR="00834FFA" w:rsidRDefault="00834FFA" w:rsidP="00040385">
            <w:pPr>
              <w:spacing w:before="120" w:after="120"/>
              <w:jc w:val="center"/>
              <w:rPr>
                <w:i/>
                <w:iCs/>
                <w:sz w:val="18"/>
                <w:szCs w:val="18"/>
              </w:rPr>
            </w:pPr>
            <w:r>
              <w:rPr>
                <w:i/>
                <w:iCs/>
                <w:sz w:val="18"/>
                <w:szCs w:val="18"/>
              </w:rPr>
              <w:t>Check-in survey</w:t>
            </w:r>
          </w:p>
        </w:tc>
      </w:tr>
      <w:tr w:rsidR="004701BA" w:rsidRPr="0070091B" w14:paraId="1484F717" w14:textId="519011F5" w:rsidTr="00BC015A">
        <w:tc>
          <w:tcPr>
            <w:tcW w:w="1702" w:type="dxa"/>
          </w:tcPr>
          <w:p w14:paraId="7FB4DA69" w14:textId="682FCAF5" w:rsidR="004701BA" w:rsidRPr="00B269F0" w:rsidRDefault="004701BA" w:rsidP="00040385">
            <w:pPr>
              <w:spacing w:before="120" w:after="120"/>
              <w:rPr>
                <w:rStyle w:val="normaltextrun"/>
                <w:sz w:val="18"/>
                <w:szCs w:val="18"/>
              </w:rPr>
            </w:pPr>
            <w:r>
              <w:rPr>
                <w:rStyle w:val="normaltextrun"/>
                <w:sz w:val="18"/>
                <w:szCs w:val="18"/>
              </w:rPr>
              <w:t>Primary outcome: Pain severity</w:t>
            </w:r>
          </w:p>
        </w:tc>
        <w:tc>
          <w:tcPr>
            <w:tcW w:w="992" w:type="dxa"/>
          </w:tcPr>
          <w:p w14:paraId="582BFB62" w14:textId="076531BB" w:rsidR="004701BA" w:rsidRPr="00C9071E" w:rsidRDefault="004701BA" w:rsidP="00040385">
            <w:pPr>
              <w:spacing w:before="120" w:after="120"/>
              <w:jc w:val="center"/>
              <w:rPr>
                <w:rStyle w:val="normaltextrun"/>
                <w:sz w:val="20"/>
                <w:szCs w:val="20"/>
              </w:rPr>
            </w:pPr>
            <w:r w:rsidRPr="00C9071E">
              <w:rPr>
                <w:rStyle w:val="normaltextrun"/>
                <w:sz w:val="20"/>
                <w:szCs w:val="20"/>
              </w:rPr>
              <w:t>×</w:t>
            </w:r>
          </w:p>
        </w:tc>
        <w:tc>
          <w:tcPr>
            <w:tcW w:w="567" w:type="dxa"/>
          </w:tcPr>
          <w:p w14:paraId="2A57C794" w14:textId="77777777" w:rsidR="004701BA" w:rsidRPr="00B269F0" w:rsidRDefault="004701BA" w:rsidP="00040385">
            <w:pPr>
              <w:spacing w:before="120" w:after="120"/>
              <w:jc w:val="center"/>
              <w:rPr>
                <w:i/>
                <w:iCs/>
                <w:sz w:val="18"/>
                <w:szCs w:val="18"/>
              </w:rPr>
            </w:pPr>
            <w:r w:rsidRPr="00C9071E">
              <w:rPr>
                <w:rStyle w:val="normaltextrun"/>
                <w:sz w:val="20"/>
                <w:szCs w:val="20"/>
              </w:rPr>
              <w:t>×</w:t>
            </w:r>
          </w:p>
        </w:tc>
        <w:tc>
          <w:tcPr>
            <w:tcW w:w="567" w:type="dxa"/>
          </w:tcPr>
          <w:p w14:paraId="04903E9A" w14:textId="77777777" w:rsidR="004701BA" w:rsidRPr="00B269F0" w:rsidRDefault="004701BA" w:rsidP="00040385">
            <w:pPr>
              <w:spacing w:before="120" w:after="120"/>
              <w:jc w:val="center"/>
              <w:rPr>
                <w:i/>
                <w:iCs/>
                <w:sz w:val="18"/>
                <w:szCs w:val="18"/>
              </w:rPr>
            </w:pPr>
            <w:r w:rsidRPr="00C9071E">
              <w:rPr>
                <w:rStyle w:val="normaltextrun"/>
                <w:sz w:val="20"/>
                <w:szCs w:val="20"/>
              </w:rPr>
              <w:t>×</w:t>
            </w:r>
          </w:p>
        </w:tc>
        <w:tc>
          <w:tcPr>
            <w:tcW w:w="567" w:type="dxa"/>
          </w:tcPr>
          <w:p w14:paraId="2CBE5883" w14:textId="77777777" w:rsidR="004701BA" w:rsidRPr="00C9071E" w:rsidRDefault="004701BA" w:rsidP="00040385">
            <w:pPr>
              <w:spacing w:before="120" w:after="120"/>
              <w:jc w:val="center"/>
              <w:rPr>
                <w:rStyle w:val="normaltextrun"/>
                <w:sz w:val="20"/>
                <w:szCs w:val="20"/>
              </w:rPr>
            </w:pPr>
            <w:r w:rsidRPr="00C9071E">
              <w:rPr>
                <w:rStyle w:val="normaltextrun"/>
                <w:sz w:val="20"/>
                <w:szCs w:val="20"/>
              </w:rPr>
              <w:t>×</w:t>
            </w:r>
          </w:p>
        </w:tc>
        <w:tc>
          <w:tcPr>
            <w:tcW w:w="567" w:type="dxa"/>
          </w:tcPr>
          <w:p w14:paraId="1D5666C5" w14:textId="77777777" w:rsidR="004701BA" w:rsidRPr="00B269F0" w:rsidRDefault="004701BA" w:rsidP="00040385">
            <w:pPr>
              <w:spacing w:before="120" w:after="120"/>
              <w:jc w:val="center"/>
              <w:rPr>
                <w:i/>
                <w:iCs/>
                <w:sz w:val="18"/>
                <w:szCs w:val="18"/>
              </w:rPr>
            </w:pPr>
            <w:r w:rsidRPr="00C9071E">
              <w:rPr>
                <w:rStyle w:val="normaltextrun"/>
                <w:sz w:val="20"/>
                <w:szCs w:val="20"/>
              </w:rPr>
              <w:t>×</w:t>
            </w:r>
          </w:p>
        </w:tc>
        <w:tc>
          <w:tcPr>
            <w:tcW w:w="567" w:type="dxa"/>
          </w:tcPr>
          <w:p w14:paraId="16B14A7E" w14:textId="77777777" w:rsidR="004701BA" w:rsidRPr="00B269F0" w:rsidRDefault="004701BA" w:rsidP="00040385">
            <w:pPr>
              <w:spacing w:before="120" w:after="120"/>
              <w:jc w:val="center"/>
              <w:rPr>
                <w:i/>
                <w:iCs/>
                <w:sz w:val="18"/>
                <w:szCs w:val="18"/>
              </w:rPr>
            </w:pPr>
            <w:r w:rsidRPr="00C9071E">
              <w:rPr>
                <w:rStyle w:val="normaltextrun"/>
                <w:sz w:val="20"/>
                <w:szCs w:val="20"/>
              </w:rPr>
              <w:t>×</w:t>
            </w:r>
          </w:p>
        </w:tc>
        <w:tc>
          <w:tcPr>
            <w:tcW w:w="567" w:type="dxa"/>
          </w:tcPr>
          <w:p w14:paraId="2A837CB8" w14:textId="77777777" w:rsidR="004701BA" w:rsidRPr="0070091B" w:rsidRDefault="004701BA" w:rsidP="00040385">
            <w:pPr>
              <w:spacing w:before="120" w:after="120"/>
              <w:jc w:val="center"/>
              <w:rPr>
                <w:i/>
                <w:iCs/>
                <w:sz w:val="18"/>
                <w:szCs w:val="18"/>
              </w:rPr>
            </w:pPr>
            <w:r w:rsidRPr="00C9071E">
              <w:rPr>
                <w:rStyle w:val="normaltextrun"/>
                <w:sz w:val="20"/>
                <w:szCs w:val="20"/>
              </w:rPr>
              <w:t>×</w:t>
            </w:r>
          </w:p>
        </w:tc>
        <w:tc>
          <w:tcPr>
            <w:tcW w:w="567" w:type="dxa"/>
          </w:tcPr>
          <w:p w14:paraId="11547A7C" w14:textId="77777777" w:rsidR="004701BA" w:rsidRPr="0070091B" w:rsidRDefault="004701BA" w:rsidP="00040385">
            <w:pPr>
              <w:spacing w:before="120" w:after="120"/>
              <w:jc w:val="center"/>
              <w:rPr>
                <w:i/>
                <w:iCs/>
                <w:sz w:val="18"/>
                <w:szCs w:val="18"/>
              </w:rPr>
            </w:pPr>
            <w:r w:rsidRPr="00C9071E">
              <w:rPr>
                <w:rStyle w:val="normaltextrun"/>
                <w:sz w:val="20"/>
                <w:szCs w:val="20"/>
              </w:rPr>
              <w:t>×</w:t>
            </w:r>
          </w:p>
        </w:tc>
        <w:tc>
          <w:tcPr>
            <w:tcW w:w="567" w:type="dxa"/>
          </w:tcPr>
          <w:p w14:paraId="70EBA024" w14:textId="77777777" w:rsidR="004701BA" w:rsidRPr="0070091B" w:rsidRDefault="004701BA" w:rsidP="00040385">
            <w:pPr>
              <w:spacing w:before="120" w:after="120"/>
              <w:jc w:val="center"/>
              <w:rPr>
                <w:i/>
                <w:iCs/>
                <w:sz w:val="18"/>
                <w:szCs w:val="18"/>
              </w:rPr>
            </w:pPr>
            <w:r w:rsidRPr="00C9071E">
              <w:rPr>
                <w:rStyle w:val="normaltextrun"/>
                <w:sz w:val="20"/>
                <w:szCs w:val="20"/>
              </w:rPr>
              <w:t>×</w:t>
            </w:r>
          </w:p>
        </w:tc>
        <w:tc>
          <w:tcPr>
            <w:tcW w:w="567" w:type="dxa"/>
          </w:tcPr>
          <w:p w14:paraId="1A6B6EA8" w14:textId="77777777" w:rsidR="004701BA" w:rsidRPr="0070091B" w:rsidRDefault="004701BA" w:rsidP="00040385">
            <w:pPr>
              <w:spacing w:before="120" w:after="120"/>
              <w:jc w:val="center"/>
              <w:rPr>
                <w:i/>
                <w:iCs/>
                <w:sz w:val="18"/>
                <w:szCs w:val="18"/>
              </w:rPr>
            </w:pPr>
            <w:r w:rsidRPr="00C9071E">
              <w:rPr>
                <w:rStyle w:val="normaltextrun"/>
                <w:sz w:val="20"/>
                <w:szCs w:val="20"/>
              </w:rPr>
              <w:t>×</w:t>
            </w:r>
          </w:p>
        </w:tc>
        <w:tc>
          <w:tcPr>
            <w:tcW w:w="567" w:type="dxa"/>
          </w:tcPr>
          <w:p w14:paraId="2680D3F6" w14:textId="77777777" w:rsidR="004701BA" w:rsidRPr="0070091B" w:rsidRDefault="004701BA" w:rsidP="00040385">
            <w:pPr>
              <w:spacing w:before="120" w:after="120"/>
              <w:jc w:val="center"/>
              <w:rPr>
                <w:i/>
                <w:iCs/>
                <w:sz w:val="18"/>
                <w:szCs w:val="18"/>
              </w:rPr>
            </w:pPr>
            <w:r w:rsidRPr="00C9071E">
              <w:rPr>
                <w:rStyle w:val="normaltextrun"/>
                <w:sz w:val="20"/>
                <w:szCs w:val="20"/>
              </w:rPr>
              <w:t>×</w:t>
            </w:r>
          </w:p>
        </w:tc>
        <w:tc>
          <w:tcPr>
            <w:tcW w:w="567" w:type="dxa"/>
          </w:tcPr>
          <w:p w14:paraId="37504F4C" w14:textId="77777777" w:rsidR="004701BA" w:rsidRPr="0070091B" w:rsidRDefault="004701BA" w:rsidP="00040385">
            <w:pPr>
              <w:spacing w:before="120" w:after="120"/>
              <w:jc w:val="center"/>
              <w:rPr>
                <w:i/>
                <w:iCs/>
                <w:sz w:val="18"/>
                <w:szCs w:val="18"/>
              </w:rPr>
            </w:pPr>
            <w:r w:rsidRPr="00C9071E">
              <w:rPr>
                <w:rStyle w:val="normaltextrun"/>
                <w:sz w:val="20"/>
                <w:szCs w:val="20"/>
              </w:rPr>
              <w:t>×</w:t>
            </w:r>
          </w:p>
        </w:tc>
        <w:tc>
          <w:tcPr>
            <w:tcW w:w="567" w:type="dxa"/>
          </w:tcPr>
          <w:p w14:paraId="1EFEE2AA" w14:textId="77777777" w:rsidR="004701BA" w:rsidRPr="0070091B" w:rsidRDefault="004701BA" w:rsidP="00040385">
            <w:pPr>
              <w:spacing w:before="120" w:after="120"/>
              <w:jc w:val="center"/>
              <w:rPr>
                <w:i/>
                <w:iCs/>
                <w:sz w:val="18"/>
                <w:szCs w:val="18"/>
              </w:rPr>
            </w:pPr>
            <w:r w:rsidRPr="00C9071E">
              <w:rPr>
                <w:rStyle w:val="normaltextrun"/>
                <w:sz w:val="20"/>
                <w:szCs w:val="20"/>
              </w:rPr>
              <w:t>×</w:t>
            </w:r>
          </w:p>
        </w:tc>
        <w:tc>
          <w:tcPr>
            <w:tcW w:w="567" w:type="dxa"/>
          </w:tcPr>
          <w:p w14:paraId="334A553F" w14:textId="4794A239" w:rsidR="004701BA" w:rsidRPr="00B269F0" w:rsidRDefault="004701BA" w:rsidP="00040385">
            <w:pPr>
              <w:spacing w:before="120" w:after="120"/>
              <w:jc w:val="center"/>
              <w:rPr>
                <w:i/>
                <w:iCs/>
                <w:sz w:val="18"/>
                <w:szCs w:val="18"/>
              </w:rPr>
            </w:pPr>
            <w:r w:rsidRPr="00C9071E">
              <w:rPr>
                <w:rStyle w:val="normaltextrun"/>
                <w:sz w:val="20"/>
                <w:szCs w:val="20"/>
              </w:rPr>
              <w:t>×</w:t>
            </w:r>
          </w:p>
        </w:tc>
        <w:tc>
          <w:tcPr>
            <w:tcW w:w="567" w:type="dxa"/>
          </w:tcPr>
          <w:p w14:paraId="1F0DC0D8" w14:textId="578E060E" w:rsidR="004701BA" w:rsidRPr="00C9071E" w:rsidRDefault="00B564DE" w:rsidP="00040385">
            <w:pPr>
              <w:spacing w:before="120" w:after="120"/>
              <w:jc w:val="center"/>
              <w:rPr>
                <w:rStyle w:val="normaltextrun"/>
                <w:sz w:val="20"/>
                <w:szCs w:val="20"/>
              </w:rPr>
            </w:pPr>
            <w:r w:rsidRPr="00C9071E">
              <w:rPr>
                <w:rStyle w:val="normaltextrun"/>
                <w:sz w:val="20"/>
                <w:szCs w:val="20"/>
              </w:rPr>
              <w:t>×</w:t>
            </w:r>
          </w:p>
        </w:tc>
      </w:tr>
      <w:tr w:rsidR="004701BA" w:rsidRPr="0070091B" w14:paraId="43BA99CD" w14:textId="6DABD3F7" w:rsidTr="00BC015A">
        <w:tc>
          <w:tcPr>
            <w:tcW w:w="1702" w:type="dxa"/>
          </w:tcPr>
          <w:p w14:paraId="50F12089" w14:textId="6543E75B" w:rsidR="004701BA" w:rsidRPr="00B127C9" w:rsidRDefault="004701BA" w:rsidP="00040385">
            <w:pPr>
              <w:spacing w:before="120" w:after="120"/>
              <w:rPr>
                <w:i/>
                <w:iCs/>
                <w:sz w:val="18"/>
                <w:szCs w:val="18"/>
              </w:rPr>
            </w:pPr>
            <w:r>
              <w:rPr>
                <w:rStyle w:val="normaltextrun"/>
                <w:sz w:val="18"/>
                <w:szCs w:val="18"/>
              </w:rPr>
              <w:t>M</w:t>
            </w:r>
            <w:r w:rsidRPr="00F05CC7">
              <w:rPr>
                <w:rStyle w:val="normaltextrun"/>
                <w:sz w:val="18"/>
                <w:szCs w:val="18"/>
              </w:rPr>
              <w:t>edication</w:t>
            </w:r>
            <w:r w:rsidR="00B70145">
              <w:rPr>
                <w:rStyle w:val="normaltextrun"/>
                <w:sz w:val="18"/>
                <w:szCs w:val="18"/>
              </w:rPr>
              <w:t xml:space="preserve"> </w:t>
            </w:r>
            <w:r w:rsidR="00576F48">
              <w:rPr>
                <w:rStyle w:val="normaltextrun"/>
                <w:sz w:val="18"/>
                <w:szCs w:val="18"/>
              </w:rPr>
              <w:t>li</w:t>
            </w:r>
            <w:r w:rsidRPr="00F05CC7">
              <w:rPr>
                <w:rStyle w:val="normaltextrun"/>
                <w:sz w:val="18"/>
                <w:szCs w:val="18"/>
              </w:rPr>
              <w:t>s</w:t>
            </w:r>
            <w:r w:rsidR="00576F48">
              <w:rPr>
                <w:rStyle w:val="normaltextrun"/>
                <w:sz w:val="18"/>
                <w:szCs w:val="18"/>
              </w:rPr>
              <w:t>t</w:t>
            </w:r>
            <w:r w:rsidRPr="00F05CC7">
              <w:rPr>
                <w:rStyle w:val="eop"/>
                <w:sz w:val="18"/>
                <w:szCs w:val="18"/>
              </w:rPr>
              <w:t> </w:t>
            </w:r>
          </w:p>
        </w:tc>
        <w:tc>
          <w:tcPr>
            <w:tcW w:w="992" w:type="dxa"/>
          </w:tcPr>
          <w:p w14:paraId="4D7A15B0" w14:textId="77777777" w:rsidR="004701BA" w:rsidRPr="00B127C9" w:rsidRDefault="004701BA" w:rsidP="00040385">
            <w:pPr>
              <w:spacing w:before="120" w:after="120"/>
              <w:jc w:val="center"/>
              <w:rPr>
                <w:i/>
                <w:iCs/>
                <w:sz w:val="18"/>
                <w:szCs w:val="18"/>
              </w:rPr>
            </w:pPr>
            <w:r w:rsidRPr="00C9071E">
              <w:rPr>
                <w:rStyle w:val="normaltextrun"/>
                <w:sz w:val="20"/>
                <w:szCs w:val="20"/>
              </w:rPr>
              <w:t>×</w:t>
            </w:r>
          </w:p>
        </w:tc>
        <w:tc>
          <w:tcPr>
            <w:tcW w:w="567" w:type="dxa"/>
          </w:tcPr>
          <w:p w14:paraId="5F9EECAF" w14:textId="77777777" w:rsidR="004701BA" w:rsidRPr="00B127C9" w:rsidRDefault="004701BA" w:rsidP="00040385">
            <w:pPr>
              <w:spacing w:before="120" w:after="120"/>
              <w:jc w:val="center"/>
              <w:rPr>
                <w:i/>
                <w:iCs/>
                <w:sz w:val="18"/>
                <w:szCs w:val="18"/>
              </w:rPr>
            </w:pPr>
            <w:r w:rsidRPr="00E07AB9">
              <w:rPr>
                <w:rStyle w:val="normaltextrun"/>
                <w:sz w:val="20"/>
                <w:szCs w:val="20"/>
              </w:rPr>
              <w:t>×</w:t>
            </w:r>
          </w:p>
        </w:tc>
        <w:tc>
          <w:tcPr>
            <w:tcW w:w="567" w:type="dxa"/>
          </w:tcPr>
          <w:p w14:paraId="6EEAD70E" w14:textId="77777777" w:rsidR="004701BA" w:rsidRPr="00B127C9" w:rsidRDefault="004701BA" w:rsidP="00040385">
            <w:pPr>
              <w:spacing w:before="120" w:after="120"/>
              <w:jc w:val="center"/>
              <w:rPr>
                <w:i/>
                <w:iCs/>
                <w:sz w:val="18"/>
                <w:szCs w:val="18"/>
              </w:rPr>
            </w:pPr>
            <w:r w:rsidRPr="00E07AB9">
              <w:rPr>
                <w:rStyle w:val="normaltextrun"/>
                <w:sz w:val="20"/>
                <w:szCs w:val="20"/>
              </w:rPr>
              <w:t>×</w:t>
            </w:r>
          </w:p>
        </w:tc>
        <w:tc>
          <w:tcPr>
            <w:tcW w:w="567" w:type="dxa"/>
          </w:tcPr>
          <w:p w14:paraId="424919FD" w14:textId="77777777" w:rsidR="004701BA" w:rsidRPr="00E07AB9" w:rsidRDefault="004701BA" w:rsidP="00040385">
            <w:pPr>
              <w:spacing w:before="120" w:after="120"/>
              <w:jc w:val="center"/>
              <w:rPr>
                <w:rStyle w:val="normaltextrun"/>
                <w:sz w:val="20"/>
                <w:szCs w:val="20"/>
              </w:rPr>
            </w:pPr>
            <w:r w:rsidRPr="00E07AB9">
              <w:rPr>
                <w:rStyle w:val="normaltextrun"/>
                <w:sz w:val="20"/>
                <w:szCs w:val="20"/>
              </w:rPr>
              <w:t>×</w:t>
            </w:r>
          </w:p>
        </w:tc>
        <w:tc>
          <w:tcPr>
            <w:tcW w:w="567" w:type="dxa"/>
          </w:tcPr>
          <w:p w14:paraId="0976D9F4" w14:textId="77777777" w:rsidR="004701BA" w:rsidRPr="00B127C9" w:rsidRDefault="004701BA" w:rsidP="00040385">
            <w:pPr>
              <w:spacing w:before="120" w:after="120"/>
              <w:jc w:val="center"/>
              <w:rPr>
                <w:i/>
                <w:iCs/>
                <w:sz w:val="18"/>
                <w:szCs w:val="18"/>
              </w:rPr>
            </w:pPr>
            <w:r w:rsidRPr="00E07AB9">
              <w:rPr>
                <w:rStyle w:val="normaltextrun"/>
                <w:sz w:val="20"/>
                <w:szCs w:val="20"/>
              </w:rPr>
              <w:t>×</w:t>
            </w:r>
          </w:p>
        </w:tc>
        <w:tc>
          <w:tcPr>
            <w:tcW w:w="567" w:type="dxa"/>
          </w:tcPr>
          <w:p w14:paraId="2F940D5B" w14:textId="77777777" w:rsidR="004701BA" w:rsidRPr="00B127C9" w:rsidRDefault="004701BA" w:rsidP="00040385">
            <w:pPr>
              <w:spacing w:before="120" w:after="120"/>
              <w:jc w:val="center"/>
              <w:rPr>
                <w:i/>
                <w:iCs/>
                <w:sz w:val="18"/>
                <w:szCs w:val="18"/>
              </w:rPr>
            </w:pPr>
            <w:r w:rsidRPr="00E07AB9">
              <w:rPr>
                <w:rStyle w:val="normaltextrun"/>
                <w:sz w:val="20"/>
                <w:szCs w:val="20"/>
              </w:rPr>
              <w:t>×</w:t>
            </w:r>
          </w:p>
        </w:tc>
        <w:tc>
          <w:tcPr>
            <w:tcW w:w="567" w:type="dxa"/>
          </w:tcPr>
          <w:p w14:paraId="5DD119DF" w14:textId="77777777" w:rsidR="004701BA" w:rsidRPr="00E07AB9" w:rsidRDefault="004701BA" w:rsidP="00040385">
            <w:pPr>
              <w:spacing w:before="120" w:after="120"/>
              <w:jc w:val="center"/>
              <w:rPr>
                <w:rStyle w:val="normaltextrun"/>
                <w:sz w:val="20"/>
                <w:szCs w:val="20"/>
              </w:rPr>
            </w:pPr>
            <w:r w:rsidRPr="00E07AB9">
              <w:rPr>
                <w:rStyle w:val="normaltextrun"/>
                <w:sz w:val="20"/>
                <w:szCs w:val="20"/>
              </w:rPr>
              <w:t>×</w:t>
            </w:r>
          </w:p>
        </w:tc>
        <w:tc>
          <w:tcPr>
            <w:tcW w:w="567" w:type="dxa"/>
          </w:tcPr>
          <w:p w14:paraId="39DA7A98" w14:textId="77777777" w:rsidR="004701BA" w:rsidRPr="00E07AB9" w:rsidRDefault="004701BA" w:rsidP="00040385">
            <w:pPr>
              <w:spacing w:before="120" w:after="120"/>
              <w:jc w:val="center"/>
              <w:rPr>
                <w:rStyle w:val="normaltextrun"/>
                <w:sz w:val="20"/>
                <w:szCs w:val="20"/>
              </w:rPr>
            </w:pPr>
            <w:r w:rsidRPr="00E07AB9">
              <w:rPr>
                <w:rStyle w:val="normaltextrun"/>
                <w:sz w:val="20"/>
                <w:szCs w:val="20"/>
              </w:rPr>
              <w:t>×</w:t>
            </w:r>
          </w:p>
        </w:tc>
        <w:tc>
          <w:tcPr>
            <w:tcW w:w="567" w:type="dxa"/>
          </w:tcPr>
          <w:p w14:paraId="0D9DF95B" w14:textId="77777777" w:rsidR="004701BA" w:rsidRPr="00E07AB9" w:rsidRDefault="004701BA" w:rsidP="00040385">
            <w:pPr>
              <w:spacing w:before="120" w:after="120"/>
              <w:jc w:val="center"/>
              <w:rPr>
                <w:rStyle w:val="normaltextrun"/>
                <w:sz w:val="20"/>
                <w:szCs w:val="20"/>
              </w:rPr>
            </w:pPr>
            <w:r w:rsidRPr="00E07AB9">
              <w:rPr>
                <w:rStyle w:val="normaltextrun"/>
                <w:sz w:val="20"/>
                <w:szCs w:val="20"/>
              </w:rPr>
              <w:t>×</w:t>
            </w:r>
          </w:p>
        </w:tc>
        <w:tc>
          <w:tcPr>
            <w:tcW w:w="567" w:type="dxa"/>
          </w:tcPr>
          <w:p w14:paraId="0073CD43" w14:textId="77777777" w:rsidR="004701BA" w:rsidRPr="00E07AB9" w:rsidRDefault="004701BA" w:rsidP="00040385">
            <w:pPr>
              <w:spacing w:before="120" w:after="120"/>
              <w:jc w:val="center"/>
              <w:rPr>
                <w:rStyle w:val="normaltextrun"/>
                <w:sz w:val="20"/>
                <w:szCs w:val="20"/>
              </w:rPr>
            </w:pPr>
            <w:r w:rsidRPr="00E07AB9">
              <w:rPr>
                <w:rStyle w:val="normaltextrun"/>
                <w:sz w:val="20"/>
                <w:szCs w:val="20"/>
              </w:rPr>
              <w:t>×</w:t>
            </w:r>
          </w:p>
        </w:tc>
        <w:tc>
          <w:tcPr>
            <w:tcW w:w="567" w:type="dxa"/>
          </w:tcPr>
          <w:p w14:paraId="75963577" w14:textId="77777777" w:rsidR="004701BA" w:rsidRPr="00E07AB9" w:rsidRDefault="004701BA" w:rsidP="00040385">
            <w:pPr>
              <w:spacing w:before="120" w:after="120"/>
              <w:jc w:val="center"/>
              <w:rPr>
                <w:rStyle w:val="normaltextrun"/>
                <w:sz w:val="20"/>
                <w:szCs w:val="20"/>
              </w:rPr>
            </w:pPr>
            <w:r w:rsidRPr="00E07AB9">
              <w:rPr>
                <w:rStyle w:val="normaltextrun"/>
                <w:sz w:val="20"/>
                <w:szCs w:val="20"/>
              </w:rPr>
              <w:t>×</w:t>
            </w:r>
          </w:p>
        </w:tc>
        <w:tc>
          <w:tcPr>
            <w:tcW w:w="567" w:type="dxa"/>
          </w:tcPr>
          <w:p w14:paraId="1E8E03EE" w14:textId="77777777" w:rsidR="004701BA" w:rsidRPr="00E07AB9" w:rsidRDefault="004701BA" w:rsidP="00040385">
            <w:pPr>
              <w:spacing w:before="120" w:after="120"/>
              <w:jc w:val="center"/>
              <w:rPr>
                <w:rStyle w:val="normaltextrun"/>
                <w:sz w:val="20"/>
                <w:szCs w:val="20"/>
              </w:rPr>
            </w:pPr>
            <w:r w:rsidRPr="00E07AB9">
              <w:rPr>
                <w:rStyle w:val="normaltextrun"/>
                <w:sz w:val="20"/>
                <w:szCs w:val="20"/>
              </w:rPr>
              <w:t>×</w:t>
            </w:r>
          </w:p>
        </w:tc>
        <w:tc>
          <w:tcPr>
            <w:tcW w:w="567" w:type="dxa"/>
          </w:tcPr>
          <w:p w14:paraId="49397D7A" w14:textId="77777777" w:rsidR="004701BA" w:rsidRPr="0070091B" w:rsidRDefault="004701BA" w:rsidP="00040385">
            <w:pPr>
              <w:spacing w:before="120" w:after="120"/>
              <w:jc w:val="center"/>
              <w:rPr>
                <w:i/>
                <w:iCs/>
                <w:sz w:val="18"/>
                <w:szCs w:val="18"/>
              </w:rPr>
            </w:pPr>
            <w:r w:rsidRPr="00E07AB9">
              <w:rPr>
                <w:rStyle w:val="normaltextrun"/>
                <w:sz w:val="20"/>
                <w:szCs w:val="20"/>
              </w:rPr>
              <w:t>×</w:t>
            </w:r>
          </w:p>
        </w:tc>
        <w:tc>
          <w:tcPr>
            <w:tcW w:w="567" w:type="dxa"/>
          </w:tcPr>
          <w:p w14:paraId="3D8F9E1E" w14:textId="1D5D5756" w:rsidR="004701BA" w:rsidRPr="00266B22" w:rsidRDefault="004701BA" w:rsidP="00040385">
            <w:pPr>
              <w:spacing w:before="120" w:after="120"/>
              <w:jc w:val="center"/>
              <w:rPr>
                <w:i/>
                <w:iCs/>
                <w:sz w:val="18"/>
                <w:szCs w:val="18"/>
              </w:rPr>
            </w:pPr>
            <w:r w:rsidRPr="00C9071E">
              <w:rPr>
                <w:rStyle w:val="normaltextrun"/>
                <w:sz w:val="20"/>
                <w:szCs w:val="20"/>
              </w:rPr>
              <w:t>×</w:t>
            </w:r>
          </w:p>
        </w:tc>
        <w:tc>
          <w:tcPr>
            <w:tcW w:w="567" w:type="dxa"/>
          </w:tcPr>
          <w:p w14:paraId="73EF9F17" w14:textId="1274D4F3" w:rsidR="004701BA" w:rsidRPr="00C9071E" w:rsidRDefault="0007417D" w:rsidP="00040385">
            <w:pPr>
              <w:spacing w:before="120" w:after="120"/>
              <w:jc w:val="center"/>
              <w:rPr>
                <w:rStyle w:val="normaltextrun"/>
                <w:sz w:val="20"/>
                <w:szCs w:val="20"/>
              </w:rPr>
            </w:pPr>
            <w:r w:rsidRPr="00C9071E">
              <w:rPr>
                <w:rStyle w:val="normaltextrun"/>
                <w:sz w:val="20"/>
                <w:szCs w:val="20"/>
              </w:rPr>
              <w:t>×</w:t>
            </w:r>
          </w:p>
        </w:tc>
      </w:tr>
      <w:tr w:rsidR="004701BA" w:rsidRPr="0070091B" w14:paraId="4D3BD700" w14:textId="4AB73901" w:rsidTr="00BC015A">
        <w:tc>
          <w:tcPr>
            <w:tcW w:w="1702" w:type="dxa"/>
          </w:tcPr>
          <w:p w14:paraId="4173BB67" w14:textId="77777777" w:rsidR="004701BA" w:rsidRPr="00266B22" w:rsidRDefault="004701BA" w:rsidP="00040385">
            <w:pPr>
              <w:spacing w:before="120" w:after="120"/>
              <w:rPr>
                <w:i/>
                <w:iCs/>
                <w:sz w:val="18"/>
                <w:szCs w:val="18"/>
              </w:rPr>
            </w:pPr>
            <w:r w:rsidRPr="00F05CC7">
              <w:rPr>
                <w:rStyle w:val="normaltextrun"/>
                <w:sz w:val="18"/>
                <w:szCs w:val="18"/>
              </w:rPr>
              <w:t>Adverse events</w:t>
            </w:r>
            <w:r w:rsidRPr="00F05CC7">
              <w:rPr>
                <w:rStyle w:val="eop"/>
                <w:sz w:val="18"/>
                <w:szCs w:val="18"/>
              </w:rPr>
              <w:t> </w:t>
            </w:r>
          </w:p>
        </w:tc>
        <w:tc>
          <w:tcPr>
            <w:tcW w:w="992" w:type="dxa"/>
          </w:tcPr>
          <w:p w14:paraId="0FE93EB4" w14:textId="71890830" w:rsidR="004701BA" w:rsidRPr="00266B22" w:rsidRDefault="004701BA" w:rsidP="00040385">
            <w:pPr>
              <w:spacing w:before="120" w:after="120"/>
              <w:jc w:val="center"/>
              <w:rPr>
                <w:i/>
                <w:iCs/>
                <w:sz w:val="18"/>
                <w:szCs w:val="18"/>
              </w:rPr>
            </w:pPr>
          </w:p>
        </w:tc>
        <w:tc>
          <w:tcPr>
            <w:tcW w:w="567" w:type="dxa"/>
          </w:tcPr>
          <w:p w14:paraId="02174288" w14:textId="77777777" w:rsidR="004701BA" w:rsidRPr="00266B22" w:rsidRDefault="004701BA" w:rsidP="00040385">
            <w:pPr>
              <w:spacing w:before="120" w:after="120"/>
              <w:jc w:val="center"/>
              <w:rPr>
                <w:i/>
                <w:iCs/>
                <w:sz w:val="18"/>
                <w:szCs w:val="18"/>
              </w:rPr>
            </w:pPr>
            <w:r w:rsidRPr="00C9071E">
              <w:rPr>
                <w:rStyle w:val="normaltextrun"/>
                <w:sz w:val="20"/>
                <w:szCs w:val="20"/>
              </w:rPr>
              <w:t>×</w:t>
            </w:r>
          </w:p>
        </w:tc>
        <w:tc>
          <w:tcPr>
            <w:tcW w:w="567" w:type="dxa"/>
          </w:tcPr>
          <w:p w14:paraId="5160054A" w14:textId="77777777" w:rsidR="004701BA" w:rsidRPr="00266B22" w:rsidRDefault="004701BA" w:rsidP="00040385">
            <w:pPr>
              <w:spacing w:before="120" w:after="120"/>
              <w:jc w:val="center"/>
              <w:rPr>
                <w:i/>
                <w:iCs/>
                <w:sz w:val="18"/>
                <w:szCs w:val="18"/>
              </w:rPr>
            </w:pPr>
            <w:r w:rsidRPr="00C9071E">
              <w:rPr>
                <w:rStyle w:val="normaltextrun"/>
                <w:sz w:val="20"/>
                <w:szCs w:val="20"/>
              </w:rPr>
              <w:t>×</w:t>
            </w:r>
          </w:p>
        </w:tc>
        <w:tc>
          <w:tcPr>
            <w:tcW w:w="567" w:type="dxa"/>
          </w:tcPr>
          <w:p w14:paraId="6BB7D654" w14:textId="77777777" w:rsidR="004701BA" w:rsidRPr="00E07AB9" w:rsidRDefault="004701BA" w:rsidP="00040385">
            <w:pPr>
              <w:spacing w:before="120" w:after="120"/>
              <w:jc w:val="center"/>
              <w:rPr>
                <w:rStyle w:val="normaltextrun"/>
                <w:sz w:val="20"/>
                <w:szCs w:val="20"/>
              </w:rPr>
            </w:pPr>
            <w:r w:rsidRPr="00C9071E">
              <w:rPr>
                <w:rStyle w:val="normaltextrun"/>
                <w:sz w:val="20"/>
                <w:szCs w:val="20"/>
              </w:rPr>
              <w:t>×</w:t>
            </w:r>
          </w:p>
        </w:tc>
        <w:tc>
          <w:tcPr>
            <w:tcW w:w="567" w:type="dxa"/>
          </w:tcPr>
          <w:p w14:paraId="06A63B52" w14:textId="77777777" w:rsidR="004701BA" w:rsidRPr="00266B22" w:rsidRDefault="004701BA" w:rsidP="00040385">
            <w:pPr>
              <w:spacing w:before="120" w:after="120"/>
              <w:jc w:val="center"/>
              <w:rPr>
                <w:i/>
                <w:iCs/>
                <w:sz w:val="18"/>
                <w:szCs w:val="18"/>
              </w:rPr>
            </w:pPr>
            <w:r w:rsidRPr="00C9071E">
              <w:rPr>
                <w:rStyle w:val="normaltextrun"/>
                <w:sz w:val="20"/>
                <w:szCs w:val="20"/>
              </w:rPr>
              <w:t>×</w:t>
            </w:r>
          </w:p>
        </w:tc>
        <w:tc>
          <w:tcPr>
            <w:tcW w:w="567" w:type="dxa"/>
          </w:tcPr>
          <w:p w14:paraId="323E745C" w14:textId="77777777" w:rsidR="004701BA" w:rsidRPr="00266B22" w:rsidRDefault="004701BA" w:rsidP="00040385">
            <w:pPr>
              <w:spacing w:before="120" w:after="120"/>
              <w:jc w:val="center"/>
              <w:rPr>
                <w:i/>
                <w:iCs/>
                <w:sz w:val="18"/>
                <w:szCs w:val="18"/>
              </w:rPr>
            </w:pPr>
            <w:r w:rsidRPr="00C9071E">
              <w:rPr>
                <w:rStyle w:val="normaltextrun"/>
                <w:sz w:val="20"/>
                <w:szCs w:val="20"/>
              </w:rPr>
              <w:t>×</w:t>
            </w:r>
          </w:p>
        </w:tc>
        <w:tc>
          <w:tcPr>
            <w:tcW w:w="567" w:type="dxa"/>
          </w:tcPr>
          <w:p w14:paraId="2102B069" w14:textId="77777777" w:rsidR="004701BA" w:rsidRPr="00E07AB9" w:rsidRDefault="004701BA" w:rsidP="00040385">
            <w:pPr>
              <w:spacing w:before="120" w:after="120"/>
              <w:jc w:val="center"/>
              <w:rPr>
                <w:rStyle w:val="normaltextrun"/>
                <w:sz w:val="20"/>
                <w:szCs w:val="20"/>
              </w:rPr>
            </w:pPr>
            <w:r w:rsidRPr="00C9071E">
              <w:rPr>
                <w:rStyle w:val="normaltextrun"/>
                <w:sz w:val="20"/>
                <w:szCs w:val="20"/>
              </w:rPr>
              <w:t>×</w:t>
            </w:r>
          </w:p>
        </w:tc>
        <w:tc>
          <w:tcPr>
            <w:tcW w:w="567" w:type="dxa"/>
          </w:tcPr>
          <w:p w14:paraId="7F366E74" w14:textId="77777777" w:rsidR="004701BA" w:rsidRPr="00E07AB9" w:rsidRDefault="004701BA" w:rsidP="00040385">
            <w:pPr>
              <w:spacing w:before="120" w:after="120"/>
              <w:jc w:val="center"/>
              <w:rPr>
                <w:rStyle w:val="normaltextrun"/>
                <w:sz w:val="20"/>
                <w:szCs w:val="20"/>
              </w:rPr>
            </w:pPr>
            <w:r w:rsidRPr="00C9071E">
              <w:rPr>
                <w:rStyle w:val="normaltextrun"/>
                <w:sz w:val="20"/>
                <w:szCs w:val="20"/>
              </w:rPr>
              <w:t>×</w:t>
            </w:r>
          </w:p>
        </w:tc>
        <w:tc>
          <w:tcPr>
            <w:tcW w:w="567" w:type="dxa"/>
          </w:tcPr>
          <w:p w14:paraId="66384ED3" w14:textId="77777777" w:rsidR="004701BA" w:rsidRPr="00E07AB9" w:rsidRDefault="004701BA" w:rsidP="00040385">
            <w:pPr>
              <w:spacing w:before="120" w:after="120"/>
              <w:jc w:val="center"/>
              <w:rPr>
                <w:rStyle w:val="normaltextrun"/>
                <w:sz w:val="20"/>
                <w:szCs w:val="20"/>
              </w:rPr>
            </w:pPr>
            <w:r w:rsidRPr="00C9071E">
              <w:rPr>
                <w:rStyle w:val="normaltextrun"/>
                <w:sz w:val="20"/>
                <w:szCs w:val="20"/>
              </w:rPr>
              <w:t>×</w:t>
            </w:r>
          </w:p>
        </w:tc>
        <w:tc>
          <w:tcPr>
            <w:tcW w:w="567" w:type="dxa"/>
          </w:tcPr>
          <w:p w14:paraId="1934EA11" w14:textId="77777777" w:rsidR="004701BA" w:rsidRPr="00E07AB9" w:rsidRDefault="004701BA" w:rsidP="00040385">
            <w:pPr>
              <w:spacing w:before="120" w:after="120"/>
              <w:jc w:val="center"/>
              <w:rPr>
                <w:rStyle w:val="normaltextrun"/>
                <w:sz w:val="20"/>
                <w:szCs w:val="20"/>
              </w:rPr>
            </w:pPr>
            <w:r w:rsidRPr="00C9071E">
              <w:rPr>
                <w:rStyle w:val="normaltextrun"/>
                <w:sz w:val="20"/>
                <w:szCs w:val="20"/>
              </w:rPr>
              <w:t>×</w:t>
            </w:r>
          </w:p>
        </w:tc>
        <w:tc>
          <w:tcPr>
            <w:tcW w:w="567" w:type="dxa"/>
          </w:tcPr>
          <w:p w14:paraId="1E0459DB" w14:textId="77777777" w:rsidR="004701BA" w:rsidRPr="00E07AB9" w:rsidRDefault="004701BA" w:rsidP="00040385">
            <w:pPr>
              <w:spacing w:before="120" w:after="120"/>
              <w:jc w:val="center"/>
              <w:rPr>
                <w:rStyle w:val="normaltextrun"/>
                <w:sz w:val="20"/>
                <w:szCs w:val="20"/>
              </w:rPr>
            </w:pPr>
            <w:r w:rsidRPr="00C9071E">
              <w:rPr>
                <w:rStyle w:val="normaltextrun"/>
                <w:sz w:val="20"/>
                <w:szCs w:val="20"/>
              </w:rPr>
              <w:t>×</w:t>
            </w:r>
          </w:p>
        </w:tc>
        <w:tc>
          <w:tcPr>
            <w:tcW w:w="567" w:type="dxa"/>
          </w:tcPr>
          <w:p w14:paraId="27F7EB92" w14:textId="77777777" w:rsidR="004701BA" w:rsidRPr="00E07AB9" w:rsidRDefault="004701BA" w:rsidP="00040385">
            <w:pPr>
              <w:spacing w:before="120" w:after="120"/>
              <w:jc w:val="center"/>
              <w:rPr>
                <w:rStyle w:val="normaltextrun"/>
                <w:sz w:val="20"/>
                <w:szCs w:val="20"/>
              </w:rPr>
            </w:pPr>
            <w:r w:rsidRPr="00C9071E">
              <w:rPr>
                <w:rStyle w:val="normaltextrun"/>
                <w:sz w:val="20"/>
                <w:szCs w:val="20"/>
              </w:rPr>
              <w:t>×</w:t>
            </w:r>
          </w:p>
        </w:tc>
        <w:tc>
          <w:tcPr>
            <w:tcW w:w="567" w:type="dxa"/>
          </w:tcPr>
          <w:p w14:paraId="6D14FEAD" w14:textId="77777777" w:rsidR="004701BA" w:rsidRPr="00E07AB9" w:rsidRDefault="004701BA" w:rsidP="00040385">
            <w:pPr>
              <w:spacing w:before="120" w:after="120"/>
              <w:jc w:val="center"/>
              <w:rPr>
                <w:rStyle w:val="normaltextrun"/>
                <w:sz w:val="20"/>
                <w:szCs w:val="20"/>
              </w:rPr>
            </w:pPr>
            <w:r w:rsidRPr="00C9071E">
              <w:rPr>
                <w:rStyle w:val="normaltextrun"/>
                <w:sz w:val="20"/>
                <w:szCs w:val="20"/>
              </w:rPr>
              <w:t>×</w:t>
            </w:r>
          </w:p>
        </w:tc>
        <w:tc>
          <w:tcPr>
            <w:tcW w:w="567" w:type="dxa"/>
          </w:tcPr>
          <w:p w14:paraId="597B2D5B" w14:textId="77777777" w:rsidR="004701BA" w:rsidRPr="00266B22" w:rsidRDefault="004701BA" w:rsidP="00040385">
            <w:pPr>
              <w:spacing w:before="120" w:after="120"/>
              <w:jc w:val="center"/>
              <w:rPr>
                <w:i/>
                <w:iCs/>
                <w:sz w:val="18"/>
                <w:szCs w:val="18"/>
              </w:rPr>
            </w:pPr>
            <w:r w:rsidRPr="00E07AB9">
              <w:rPr>
                <w:rStyle w:val="normaltextrun"/>
                <w:sz w:val="20"/>
                <w:szCs w:val="20"/>
              </w:rPr>
              <w:t>×</w:t>
            </w:r>
          </w:p>
        </w:tc>
        <w:tc>
          <w:tcPr>
            <w:tcW w:w="567" w:type="dxa"/>
          </w:tcPr>
          <w:p w14:paraId="7212BABF" w14:textId="562CD440" w:rsidR="004701BA" w:rsidRPr="00E07AB9" w:rsidRDefault="004701BA" w:rsidP="00040385">
            <w:pPr>
              <w:spacing w:before="120" w:after="120"/>
              <w:jc w:val="center"/>
              <w:rPr>
                <w:rStyle w:val="normaltextrun"/>
                <w:sz w:val="20"/>
                <w:szCs w:val="20"/>
              </w:rPr>
            </w:pPr>
          </w:p>
        </w:tc>
      </w:tr>
      <w:tr w:rsidR="004701BA" w:rsidRPr="0070091B" w14:paraId="697E6499" w14:textId="539313FE" w:rsidTr="00BC015A">
        <w:tc>
          <w:tcPr>
            <w:tcW w:w="1702" w:type="dxa"/>
          </w:tcPr>
          <w:p w14:paraId="745A4666" w14:textId="07D32661" w:rsidR="004701BA" w:rsidRPr="00F05CC7" w:rsidRDefault="004701BA" w:rsidP="00040385">
            <w:pPr>
              <w:spacing w:before="120" w:after="120"/>
              <w:rPr>
                <w:rStyle w:val="normaltextrun"/>
                <w:sz w:val="18"/>
                <w:szCs w:val="18"/>
              </w:rPr>
            </w:pPr>
            <w:r>
              <w:rPr>
                <w:rStyle w:val="normaltextrun"/>
                <w:sz w:val="18"/>
                <w:szCs w:val="18"/>
              </w:rPr>
              <w:lastRenderedPageBreak/>
              <w:t>Feedback (optional)</w:t>
            </w:r>
          </w:p>
        </w:tc>
        <w:tc>
          <w:tcPr>
            <w:tcW w:w="992" w:type="dxa"/>
          </w:tcPr>
          <w:p w14:paraId="464BA832" w14:textId="77777777" w:rsidR="004701BA" w:rsidRPr="00C9071E" w:rsidRDefault="004701BA" w:rsidP="00040385">
            <w:pPr>
              <w:spacing w:before="120" w:after="120"/>
              <w:jc w:val="center"/>
              <w:rPr>
                <w:rStyle w:val="normaltextrun"/>
                <w:sz w:val="20"/>
                <w:szCs w:val="20"/>
              </w:rPr>
            </w:pPr>
          </w:p>
        </w:tc>
        <w:tc>
          <w:tcPr>
            <w:tcW w:w="567" w:type="dxa"/>
          </w:tcPr>
          <w:p w14:paraId="5F806ACB" w14:textId="77777777" w:rsidR="004701BA" w:rsidRPr="00C9071E" w:rsidRDefault="004701BA" w:rsidP="00040385">
            <w:pPr>
              <w:spacing w:before="120" w:after="120"/>
              <w:jc w:val="center"/>
              <w:rPr>
                <w:rStyle w:val="normaltextrun"/>
                <w:sz w:val="20"/>
                <w:szCs w:val="20"/>
              </w:rPr>
            </w:pPr>
          </w:p>
        </w:tc>
        <w:tc>
          <w:tcPr>
            <w:tcW w:w="567" w:type="dxa"/>
          </w:tcPr>
          <w:p w14:paraId="5C8DC569" w14:textId="77777777" w:rsidR="004701BA" w:rsidRPr="00C9071E" w:rsidRDefault="004701BA" w:rsidP="00040385">
            <w:pPr>
              <w:spacing w:before="120" w:after="120"/>
              <w:jc w:val="center"/>
              <w:rPr>
                <w:rStyle w:val="normaltextrun"/>
                <w:sz w:val="20"/>
                <w:szCs w:val="20"/>
              </w:rPr>
            </w:pPr>
          </w:p>
        </w:tc>
        <w:tc>
          <w:tcPr>
            <w:tcW w:w="567" w:type="dxa"/>
          </w:tcPr>
          <w:p w14:paraId="45DB3AEA" w14:textId="77777777" w:rsidR="004701BA" w:rsidRPr="00C9071E" w:rsidRDefault="004701BA" w:rsidP="00040385">
            <w:pPr>
              <w:spacing w:before="120" w:after="120"/>
              <w:jc w:val="center"/>
              <w:rPr>
                <w:rStyle w:val="normaltextrun"/>
                <w:sz w:val="20"/>
                <w:szCs w:val="20"/>
              </w:rPr>
            </w:pPr>
          </w:p>
        </w:tc>
        <w:tc>
          <w:tcPr>
            <w:tcW w:w="567" w:type="dxa"/>
          </w:tcPr>
          <w:p w14:paraId="067000D2" w14:textId="77777777" w:rsidR="004701BA" w:rsidRPr="00C9071E" w:rsidRDefault="004701BA" w:rsidP="00040385">
            <w:pPr>
              <w:spacing w:before="120" w:after="120"/>
              <w:jc w:val="center"/>
              <w:rPr>
                <w:rStyle w:val="normaltextrun"/>
                <w:sz w:val="20"/>
                <w:szCs w:val="20"/>
              </w:rPr>
            </w:pPr>
          </w:p>
        </w:tc>
        <w:tc>
          <w:tcPr>
            <w:tcW w:w="567" w:type="dxa"/>
          </w:tcPr>
          <w:p w14:paraId="11DC3BA7" w14:textId="77777777" w:rsidR="004701BA" w:rsidRPr="00C9071E" w:rsidRDefault="004701BA" w:rsidP="00040385">
            <w:pPr>
              <w:spacing w:before="120" w:after="120"/>
              <w:jc w:val="center"/>
              <w:rPr>
                <w:rStyle w:val="normaltextrun"/>
                <w:sz w:val="20"/>
                <w:szCs w:val="20"/>
              </w:rPr>
            </w:pPr>
          </w:p>
        </w:tc>
        <w:tc>
          <w:tcPr>
            <w:tcW w:w="567" w:type="dxa"/>
          </w:tcPr>
          <w:p w14:paraId="48E93475" w14:textId="77777777" w:rsidR="004701BA" w:rsidRPr="00C9071E" w:rsidRDefault="004701BA" w:rsidP="00040385">
            <w:pPr>
              <w:spacing w:before="120" w:after="120"/>
              <w:jc w:val="center"/>
              <w:rPr>
                <w:rStyle w:val="normaltextrun"/>
                <w:sz w:val="20"/>
                <w:szCs w:val="20"/>
              </w:rPr>
            </w:pPr>
          </w:p>
        </w:tc>
        <w:tc>
          <w:tcPr>
            <w:tcW w:w="567" w:type="dxa"/>
          </w:tcPr>
          <w:p w14:paraId="358E4E96" w14:textId="77777777" w:rsidR="004701BA" w:rsidRPr="00C9071E" w:rsidRDefault="004701BA" w:rsidP="00040385">
            <w:pPr>
              <w:spacing w:before="120" w:after="120"/>
              <w:jc w:val="center"/>
              <w:rPr>
                <w:rStyle w:val="normaltextrun"/>
                <w:sz w:val="20"/>
                <w:szCs w:val="20"/>
              </w:rPr>
            </w:pPr>
          </w:p>
        </w:tc>
        <w:tc>
          <w:tcPr>
            <w:tcW w:w="567" w:type="dxa"/>
          </w:tcPr>
          <w:p w14:paraId="2F69A16B" w14:textId="77777777" w:rsidR="004701BA" w:rsidRPr="00C9071E" w:rsidRDefault="004701BA" w:rsidP="00040385">
            <w:pPr>
              <w:spacing w:before="120" w:after="120"/>
              <w:jc w:val="center"/>
              <w:rPr>
                <w:rStyle w:val="normaltextrun"/>
                <w:sz w:val="20"/>
                <w:szCs w:val="20"/>
              </w:rPr>
            </w:pPr>
          </w:p>
        </w:tc>
        <w:tc>
          <w:tcPr>
            <w:tcW w:w="567" w:type="dxa"/>
          </w:tcPr>
          <w:p w14:paraId="02623FF2" w14:textId="77777777" w:rsidR="004701BA" w:rsidRPr="00C9071E" w:rsidRDefault="004701BA" w:rsidP="00040385">
            <w:pPr>
              <w:spacing w:before="120" w:after="120"/>
              <w:jc w:val="center"/>
              <w:rPr>
                <w:rStyle w:val="normaltextrun"/>
                <w:sz w:val="20"/>
                <w:szCs w:val="20"/>
              </w:rPr>
            </w:pPr>
          </w:p>
        </w:tc>
        <w:tc>
          <w:tcPr>
            <w:tcW w:w="567" w:type="dxa"/>
          </w:tcPr>
          <w:p w14:paraId="0E3BD1A0" w14:textId="77777777" w:rsidR="004701BA" w:rsidRPr="00C9071E" w:rsidRDefault="004701BA" w:rsidP="00040385">
            <w:pPr>
              <w:spacing w:before="120" w:after="120"/>
              <w:jc w:val="center"/>
              <w:rPr>
                <w:rStyle w:val="normaltextrun"/>
                <w:sz w:val="20"/>
                <w:szCs w:val="20"/>
              </w:rPr>
            </w:pPr>
          </w:p>
        </w:tc>
        <w:tc>
          <w:tcPr>
            <w:tcW w:w="567" w:type="dxa"/>
          </w:tcPr>
          <w:p w14:paraId="27E5AF23" w14:textId="77777777" w:rsidR="004701BA" w:rsidRPr="00C9071E" w:rsidRDefault="004701BA" w:rsidP="00040385">
            <w:pPr>
              <w:spacing w:before="120" w:after="120"/>
              <w:jc w:val="center"/>
              <w:rPr>
                <w:rStyle w:val="normaltextrun"/>
                <w:sz w:val="20"/>
                <w:szCs w:val="20"/>
              </w:rPr>
            </w:pPr>
          </w:p>
        </w:tc>
        <w:tc>
          <w:tcPr>
            <w:tcW w:w="567" w:type="dxa"/>
          </w:tcPr>
          <w:p w14:paraId="317C8B30" w14:textId="77777777" w:rsidR="004701BA" w:rsidRPr="00C9071E" w:rsidRDefault="004701BA" w:rsidP="00040385">
            <w:pPr>
              <w:spacing w:before="120" w:after="120"/>
              <w:jc w:val="center"/>
              <w:rPr>
                <w:rStyle w:val="normaltextrun"/>
                <w:sz w:val="20"/>
                <w:szCs w:val="20"/>
              </w:rPr>
            </w:pPr>
          </w:p>
        </w:tc>
        <w:tc>
          <w:tcPr>
            <w:tcW w:w="567" w:type="dxa"/>
          </w:tcPr>
          <w:p w14:paraId="11F47021" w14:textId="2241C8C7" w:rsidR="004701BA" w:rsidRPr="00E07AB9" w:rsidRDefault="004701BA" w:rsidP="00040385">
            <w:pPr>
              <w:spacing w:before="120" w:after="120"/>
              <w:jc w:val="center"/>
              <w:rPr>
                <w:rStyle w:val="normaltextrun"/>
                <w:sz w:val="20"/>
                <w:szCs w:val="20"/>
              </w:rPr>
            </w:pPr>
            <w:r w:rsidRPr="00E07AB9">
              <w:rPr>
                <w:rStyle w:val="normaltextrun"/>
                <w:sz w:val="20"/>
                <w:szCs w:val="20"/>
              </w:rPr>
              <w:t>×</w:t>
            </w:r>
          </w:p>
        </w:tc>
        <w:tc>
          <w:tcPr>
            <w:tcW w:w="567" w:type="dxa"/>
          </w:tcPr>
          <w:p w14:paraId="4C72D29C" w14:textId="4493CDE2" w:rsidR="004701BA" w:rsidRPr="00E07AB9" w:rsidRDefault="004701BA" w:rsidP="00040385">
            <w:pPr>
              <w:spacing w:before="120" w:after="120"/>
              <w:jc w:val="center"/>
              <w:rPr>
                <w:rStyle w:val="normaltextrun"/>
                <w:sz w:val="20"/>
                <w:szCs w:val="20"/>
              </w:rPr>
            </w:pPr>
          </w:p>
        </w:tc>
      </w:tr>
      <w:tr w:rsidR="004701BA" w:rsidRPr="0070091B" w14:paraId="64BF76F7" w14:textId="22C63125" w:rsidTr="00BC015A">
        <w:tc>
          <w:tcPr>
            <w:tcW w:w="1702" w:type="dxa"/>
          </w:tcPr>
          <w:p w14:paraId="6090730A" w14:textId="31233F4B" w:rsidR="004701BA" w:rsidRDefault="00494798" w:rsidP="00040385">
            <w:pPr>
              <w:spacing w:before="120" w:after="120"/>
              <w:rPr>
                <w:rStyle w:val="normaltextrun"/>
                <w:sz w:val="18"/>
                <w:szCs w:val="18"/>
              </w:rPr>
            </w:pPr>
            <w:r>
              <w:rPr>
                <w:rStyle w:val="normaltextrun"/>
                <w:sz w:val="18"/>
                <w:szCs w:val="18"/>
              </w:rPr>
              <w:t>Notification of g</w:t>
            </w:r>
            <w:r w:rsidR="004701BA">
              <w:rPr>
                <w:rStyle w:val="normaltextrun"/>
                <w:sz w:val="18"/>
                <w:szCs w:val="18"/>
              </w:rPr>
              <w:t>roup allocation</w:t>
            </w:r>
            <w:r w:rsidR="007C22B4">
              <w:rPr>
                <w:rStyle w:val="normaltextrun"/>
                <w:sz w:val="18"/>
                <w:szCs w:val="18"/>
              </w:rPr>
              <w:t>/ summary results (optional)</w:t>
            </w:r>
          </w:p>
        </w:tc>
        <w:tc>
          <w:tcPr>
            <w:tcW w:w="992" w:type="dxa"/>
          </w:tcPr>
          <w:p w14:paraId="209A3049" w14:textId="1F58E8E2" w:rsidR="004701BA" w:rsidRPr="00C9071E" w:rsidRDefault="004701BA" w:rsidP="00040385">
            <w:pPr>
              <w:spacing w:before="120" w:after="120"/>
              <w:jc w:val="center"/>
              <w:rPr>
                <w:rStyle w:val="normaltextrun"/>
                <w:sz w:val="20"/>
                <w:szCs w:val="20"/>
              </w:rPr>
            </w:pPr>
          </w:p>
        </w:tc>
        <w:tc>
          <w:tcPr>
            <w:tcW w:w="567" w:type="dxa"/>
          </w:tcPr>
          <w:p w14:paraId="563B1857" w14:textId="30EAF706" w:rsidR="004701BA" w:rsidRPr="00C9071E" w:rsidRDefault="004701BA" w:rsidP="00040385">
            <w:pPr>
              <w:spacing w:before="120" w:after="120"/>
              <w:jc w:val="center"/>
              <w:rPr>
                <w:rStyle w:val="normaltextrun"/>
                <w:sz w:val="20"/>
                <w:szCs w:val="20"/>
              </w:rPr>
            </w:pPr>
          </w:p>
        </w:tc>
        <w:tc>
          <w:tcPr>
            <w:tcW w:w="567" w:type="dxa"/>
          </w:tcPr>
          <w:p w14:paraId="3421A7CF" w14:textId="4113819D" w:rsidR="004701BA" w:rsidRPr="00C9071E" w:rsidRDefault="004701BA" w:rsidP="00040385">
            <w:pPr>
              <w:spacing w:before="120" w:after="120"/>
              <w:jc w:val="center"/>
              <w:rPr>
                <w:rStyle w:val="normaltextrun"/>
                <w:sz w:val="20"/>
                <w:szCs w:val="20"/>
              </w:rPr>
            </w:pPr>
          </w:p>
        </w:tc>
        <w:tc>
          <w:tcPr>
            <w:tcW w:w="567" w:type="dxa"/>
          </w:tcPr>
          <w:p w14:paraId="0A2F80C0" w14:textId="2460351C" w:rsidR="004701BA" w:rsidRPr="00C9071E" w:rsidRDefault="004701BA" w:rsidP="00040385">
            <w:pPr>
              <w:spacing w:before="120" w:after="120"/>
              <w:jc w:val="center"/>
              <w:rPr>
                <w:rStyle w:val="normaltextrun"/>
                <w:sz w:val="20"/>
                <w:szCs w:val="20"/>
              </w:rPr>
            </w:pPr>
          </w:p>
        </w:tc>
        <w:tc>
          <w:tcPr>
            <w:tcW w:w="567" w:type="dxa"/>
          </w:tcPr>
          <w:p w14:paraId="5B6B0357" w14:textId="19E23B2E" w:rsidR="004701BA" w:rsidRPr="00C9071E" w:rsidRDefault="004701BA" w:rsidP="00040385">
            <w:pPr>
              <w:spacing w:before="120" w:after="120"/>
              <w:jc w:val="center"/>
              <w:rPr>
                <w:rStyle w:val="normaltextrun"/>
                <w:sz w:val="20"/>
                <w:szCs w:val="20"/>
              </w:rPr>
            </w:pPr>
          </w:p>
        </w:tc>
        <w:tc>
          <w:tcPr>
            <w:tcW w:w="567" w:type="dxa"/>
          </w:tcPr>
          <w:p w14:paraId="336C0649" w14:textId="17051C8B" w:rsidR="004701BA" w:rsidRPr="00C9071E" w:rsidRDefault="004701BA" w:rsidP="00040385">
            <w:pPr>
              <w:spacing w:before="120" w:after="120"/>
              <w:jc w:val="center"/>
              <w:rPr>
                <w:rStyle w:val="normaltextrun"/>
                <w:sz w:val="20"/>
                <w:szCs w:val="20"/>
              </w:rPr>
            </w:pPr>
          </w:p>
        </w:tc>
        <w:tc>
          <w:tcPr>
            <w:tcW w:w="567" w:type="dxa"/>
          </w:tcPr>
          <w:p w14:paraId="5239E4A7" w14:textId="3A24C941" w:rsidR="004701BA" w:rsidRPr="00C9071E" w:rsidRDefault="004701BA" w:rsidP="00040385">
            <w:pPr>
              <w:spacing w:before="120" w:after="120"/>
              <w:jc w:val="center"/>
              <w:rPr>
                <w:rStyle w:val="normaltextrun"/>
                <w:sz w:val="20"/>
                <w:szCs w:val="20"/>
              </w:rPr>
            </w:pPr>
          </w:p>
        </w:tc>
        <w:tc>
          <w:tcPr>
            <w:tcW w:w="567" w:type="dxa"/>
          </w:tcPr>
          <w:p w14:paraId="1205B51C" w14:textId="30498467" w:rsidR="004701BA" w:rsidRPr="00C9071E" w:rsidRDefault="004701BA" w:rsidP="00040385">
            <w:pPr>
              <w:spacing w:before="120" w:after="120"/>
              <w:jc w:val="center"/>
              <w:rPr>
                <w:rStyle w:val="normaltextrun"/>
                <w:sz w:val="20"/>
                <w:szCs w:val="20"/>
              </w:rPr>
            </w:pPr>
          </w:p>
        </w:tc>
        <w:tc>
          <w:tcPr>
            <w:tcW w:w="567" w:type="dxa"/>
          </w:tcPr>
          <w:p w14:paraId="0001AFDE" w14:textId="0F692954" w:rsidR="004701BA" w:rsidRPr="00C9071E" w:rsidRDefault="004701BA" w:rsidP="00040385">
            <w:pPr>
              <w:spacing w:before="120" w:after="120"/>
              <w:jc w:val="center"/>
              <w:rPr>
                <w:rStyle w:val="normaltextrun"/>
                <w:sz w:val="20"/>
                <w:szCs w:val="20"/>
              </w:rPr>
            </w:pPr>
          </w:p>
        </w:tc>
        <w:tc>
          <w:tcPr>
            <w:tcW w:w="567" w:type="dxa"/>
          </w:tcPr>
          <w:p w14:paraId="5BC49011" w14:textId="5063410C" w:rsidR="004701BA" w:rsidRPr="00C9071E" w:rsidRDefault="004701BA" w:rsidP="00040385">
            <w:pPr>
              <w:spacing w:before="120" w:after="120"/>
              <w:jc w:val="center"/>
              <w:rPr>
                <w:rStyle w:val="normaltextrun"/>
                <w:sz w:val="20"/>
                <w:szCs w:val="20"/>
              </w:rPr>
            </w:pPr>
          </w:p>
        </w:tc>
        <w:tc>
          <w:tcPr>
            <w:tcW w:w="567" w:type="dxa"/>
          </w:tcPr>
          <w:p w14:paraId="1ED7D3C4" w14:textId="0AC358C8" w:rsidR="004701BA" w:rsidRPr="00C9071E" w:rsidRDefault="004701BA" w:rsidP="00040385">
            <w:pPr>
              <w:spacing w:before="120" w:after="120"/>
              <w:jc w:val="center"/>
              <w:rPr>
                <w:rStyle w:val="normaltextrun"/>
                <w:sz w:val="20"/>
                <w:szCs w:val="20"/>
              </w:rPr>
            </w:pPr>
          </w:p>
        </w:tc>
        <w:tc>
          <w:tcPr>
            <w:tcW w:w="567" w:type="dxa"/>
          </w:tcPr>
          <w:p w14:paraId="58E3C3A5" w14:textId="0331A7F5" w:rsidR="004701BA" w:rsidRPr="00C9071E" w:rsidRDefault="004701BA" w:rsidP="00040385">
            <w:pPr>
              <w:spacing w:before="120" w:after="120"/>
              <w:jc w:val="center"/>
              <w:rPr>
                <w:rStyle w:val="normaltextrun"/>
                <w:sz w:val="20"/>
                <w:szCs w:val="20"/>
              </w:rPr>
            </w:pPr>
          </w:p>
        </w:tc>
        <w:tc>
          <w:tcPr>
            <w:tcW w:w="567" w:type="dxa"/>
          </w:tcPr>
          <w:p w14:paraId="34D568AF" w14:textId="2305176E" w:rsidR="004701BA" w:rsidRPr="00C9071E" w:rsidRDefault="004701BA" w:rsidP="00040385">
            <w:pPr>
              <w:spacing w:before="120" w:after="120"/>
              <w:jc w:val="center"/>
              <w:rPr>
                <w:rStyle w:val="normaltextrun"/>
                <w:sz w:val="20"/>
                <w:szCs w:val="20"/>
              </w:rPr>
            </w:pPr>
          </w:p>
        </w:tc>
        <w:tc>
          <w:tcPr>
            <w:tcW w:w="567" w:type="dxa"/>
          </w:tcPr>
          <w:p w14:paraId="7A1DCFF2" w14:textId="610928C7" w:rsidR="004701BA" w:rsidRPr="00E07AB9" w:rsidRDefault="004701BA" w:rsidP="00040385">
            <w:pPr>
              <w:spacing w:before="120" w:after="120"/>
              <w:jc w:val="center"/>
              <w:rPr>
                <w:rStyle w:val="normaltextrun"/>
                <w:sz w:val="20"/>
                <w:szCs w:val="20"/>
              </w:rPr>
            </w:pPr>
          </w:p>
        </w:tc>
        <w:tc>
          <w:tcPr>
            <w:tcW w:w="567" w:type="dxa"/>
          </w:tcPr>
          <w:p w14:paraId="53806B75" w14:textId="303FDDEA" w:rsidR="004701BA" w:rsidRPr="00E07AB9" w:rsidRDefault="007C22B4" w:rsidP="00040385">
            <w:pPr>
              <w:spacing w:before="120" w:after="120"/>
              <w:jc w:val="center"/>
              <w:rPr>
                <w:rStyle w:val="normaltextrun"/>
                <w:sz w:val="20"/>
                <w:szCs w:val="20"/>
              </w:rPr>
            </w:pPr>
            <w:r w:rsidRPr="00E07AB9">
              <w:rPr>
                <w:rStyle w:val="normaltextrun"/>
                <w:sz w:val="20"/>
                <w:szCs w:val="20"/>
              </w:rPr>
              <w:t>×</w:t>
            </w:r>
          </w:p>
        </w:tc>
      </w:tr>
      <w:tr w:rsidR="00F751C7" w:rsidRPr="0070091B" w14:paraId="469F2BF2" w14:textId="77777777" w:rsidTr="00BC015A">
        <w:tc>
          <w:tcPr>
            <w:tcW w:w="1702" w:type="dxa"/>
          </w:tcPr>
          <w:p w14:paraId="4BF25CF3" w14:textId="743A2824" w:rsidR="00F751C7" w:rsidRDefault="00F751C7" w:rsidP="00040385">
            <w:pPr>
              <w:spacing w:before="120" w:after="120"/>
              <w:rPr>
                <w:rStyle w:val="normaltextrun"/>
                <w:sz w:val="18"/>
                <w:szCs w:val="18"/>
              </w:rPr>
            </w:pPr>
            <w:r>
              <w:rPr>
                <w:rStyle w:val="normaltextrun"/>
                <w:sz w:val="18"/>
                <w:szCs w:val="18"/>
              </w:rPr>
              <w:t>Medication return</w:t>
            </w:r>
          </w:p>
        </w:tc>
        <w:tc>
          <w:tcPr>
            <w:tcW w:w="992" w:type="dxa"/>
          </w:tcPr>
          <w:p w14:paraId="2BE4A4E1" w14:textId="77777777" w:rsidR="00F751C7" w:rsidRPr="00C9071E" w:rsidRDefault="00F751C7" w:rsidP="00040385">
            <w:pPr>
              <w:spacing w:before="120" w:after="120"/>
              <w:jc w:val="center"/>
              <w:rPr>
                <w:rStyle w:val="normaltextrun"/>
                <w:sz w:val="20"/>
                <w:szCs w:val="20"/>
              </w:rPr>
            </w:pPr>
          </w:p>
        </w:tc>
        <w:tc>
          <w:tcPr>
            <w:tcW w:w="567" w:type="dxa"/>
          </w:tcPr>
          <w:p w14:paraId="7D9613F7" w14:textId="77777777" w:rsidR="00F751C7" w:rsidRPr="00C9071E" w:rsidRDefault="00F751C7" w:rsidP="00040385">
            <w:pPr>
              <w:spacing w:before="120" w:after="120"/>
              <w:jc w:val="center"/>
              <w:rPr>
                <w:rStyle w:val="normaltextrun"/>
                <w:sz w:val="20"/>
                <w:szCs w:val="20"/>
              </w:rPr>
            </w:pPr>
          </w:p>
        </w:tc>
        <w:tc>
          <w:tcPr>
            <w:tcW w:w="567" w:type="dxa"/>
          </w:tcPr>
          <w:p w14:paraId="0188EED5" w14:textId="77777777" w:rsidR="00F751C7" w:rsidRPr="00C9071E" w:rsidRDefault="00F751C7" w:rsidP="00040385">
            <w:pPr>
              <w:spacing w:before="120" w:after="120"/>
              <w:jc w:val="center"/>
              <w:rPr>
                <w:rStyle w:val="normaltextrun"/>
                <w:sz w:val="20"/>
                <w:szCs w:val="20"/>
              </w:rPr>
            </w:pPr>
          </w:p>
        </w:tc>
        <w:tc>
          <w:tcPr>
            <w:tcW w:w="567" w:type="dxa"/>
          </w:tcPr>
          <w:p w14:paraId="7D3F1DD8" w14:textId="77777777" w:rsidR="00F751C7" w:rsidRPr="00C9071E" w:rsidRDefault="00F751C7" w:rsidP="00040385">
            <w:pPr>
              <w:spacing w:before="120" w:after="120"/>
              <w:jc w:val="center"/>
              <w:rPr>
                <w:rStyle w:val="normaltextrun"/>
                <w:sz w:val="20"/>
                <w:szCs w:val="20"/>
              </w:rPr>
            </w:pPr>
          </w:p>
        </w:tc>
        <w:tc>
          <w:tcPr>
            <w:tcW w:w="567" w:type="dxa"/>
          </w:tcPr>
          <w:p w14:paraId="7968D7B6" w14:textId="77777777" w:rsidR="00F751C7" w:rsidRPr="00C9071E" w:rsidRDefault="00F751C7" w:rsidP="00040385">
            <w:pPr>
              <w:spacing w:before="120" w:after="120"/>
              <w:jc w:val="center"/>
              <w:rPr>
                <w:rStyle w:val="normaltextrun"/>
                <w:sz w:val="20"/>
                <w:szCs w:val="20"/>
              </w:rPr>
            </w:pPr>
          </w:p>
        </w:tc>
        <w:tc>
          <w:tcPr>
            <w:tcW w:w="567" w:type="dxa"/>
          </w:tcPr>
          <w:p w14:paraId="46284A3E" w14:textId="77777777" w:rsidR="00F751C7" w:rsidRPr="00C9071E" w:rsidRDefault="00F751C7" w:rsidP="00040385">
            <w:pPr>
              <w:spacing w:before="120" w:after="120"/>
              <w:jc w:val="center"/>
              <w:rPr>
                <w:rStyle w:val="normaltextrun"/>
                <w:sz w:val="20"/>
                <w:szCs w:val="20"/>
              </w:rPr>
            </w:pPr>
          </w:p>
        </w:tc>
        <w:tc>
          <w:tcPr>
            <w:tcW w:w="567" w:type="dxa"/>
          </w:tcPr>
          <w:p w14:paraId="12B5005F" w14:textId="77777777" w:rsidR="00F751C7" w:rsidRPr="00C9071E" w:rsidRDefault="00F751C7" w:rsidP="00040385">
            <w:pPr>
              <w:spacing w:before="120" w:after="120"/>
              <w:jc w:val="center"/>
              <w:rPr>
                <w:rStyle w:val="normaltextrun"/>
                <w:sz w:val="20"/>
                <w:szCs w:val="20"/>
              </w:rPr>
            </w:pPr>
          </w:p>
        </w:tc>
        <w:tc>
          <w:tcPr>
            <w:tcW w:w="567" w:type="dxa"/>
          </w:tcPr>
          <w:p w14:paraId="44DBF9CE" w14:textId="77777777" w:rsidR="00F751C7" w:rsidRPr="00C9071E" w:rsidRDefault="00F751C7" w:rsidP="00040385">
            <w:pPr>
              <w:spacing w:before="120" w:after="120"/>
              <w:jc w:val="center"/>
              <w:rPr>
                <w:rStyle w:val="normaltextrun"/>
                <w:sz w:val="20"/>
                <w:szCs w:val="20"/>
              </w:rPr>
            </w:pPr>
          </w:p>
        </w:tc>
        <w:tc>
          <w:tcPr>
            <w:tcW w:w="567" w:type="dxa"/>
          </w:tcPr>
          <w:p w14:paraId="460B1DA4" w14:textId="77777777" w:rsidR="00F751C7" w:rsidRPr="00C9071E" w:rsidRDefault="00F751C7" w:rsidP="00040385">
            <w:pPr>
              <w:spacing w:before="120" w:after="120"/>
              <w:jc w:val="center"/>
              <w:rPr>
                <w:rStyle w:val="normaltextrun"/>
                <w:sz w:val="20"/>
                <w:szCs w:val="20"/>
              </w:rPr>
            </w:pPr>
          </w:p>
        </w:tc>
        <w:tc>
          <w:tcPr>
            <w:tcW w:w="567" w:type="dxa"/>
          </w:tcPr>
          <w:p w14:paraId="337CF332" w14:textId="77777777" w:rsidR="00F751C7" w:rsidRPr="00C9071E" w:rsidRDefault="00F751C7" w:rsidP="00040385">
            <w:pPr>
              <w:spacing w:before="120" w:after="120"/>
              <w:jc w:val="center"/>
              <w:rPr>
                <w:rStyle w:val="normaltextrun"/>
                <w:sz w:val="20"/>
                <w:szCs w:val="20"/>
              </w:rPr>
            </w:pPr>
          </w:p>
        </w:tc>
        <w:tc>
          <w:tcPr>
            <w:tcW w:w="567" w:type="dxa"/>
          </w:tcPr>
          <w:p w14:paraId="5B8A9E1A" w14:textId="77777777" w:rsidR="00F751C7" w:rsidRPr="00C9071E" w:rsidRDefault="00F751C7" w:rsidP="00040385">
            <w:pPr>
              <w:spacing w:before="120" w:after="120"/>
              <w:jc w:val="center"/>
              <w:rPr>
                <w:rStyle w:val="normaltextrun"/>
                <w:sz w:val="20"/>
                <w:szCs w:val="20"/>
              </w:rPr>
            </w:pPr>
          </w:p>
        </w:tc>
        <w:tc>
          <w:tcPr>
            <w:tcW w:w="567" w:type="dxa"/>
          </w:tcPr>
          <w:p w14:paraId="6FE03C96" w14:textId="77777777" w:rsidR="00F751C7" w:rsidRPr="00C9071E" w:rsidRDefault="00F751C7" w:rsidP="00040385">
            <w:pPr>
              <w:spacing w:before="120" w:after="120"/>
              <w:jc w:val="center"/>
              <w:rPr>
                <w:rStyle w:val="normaltextrun"/>
                <w:sz w:val="20"/>
                <w:szCs w:val="20"/>
              </w:rPr>
            </w:pPr>
          </w:p>
        </w:tc>
        <w:tc>
          <w:tcPr>
            <w:tcW w:w="567" w:type="dxa"/>
          </w:tcPr>
          <w:p w14:paraId="08812AFA" w14:textId="77777777" w:rsidR="00F751C7" w:rsidRPr="00C9071E" w:rsidRDefault="00F751C7" w:rsidP="00040385">
            <w:pPr>
              <w:spacing w:before="120" w:after="120"/>
              <w:jc w:val="center"/>
              <w:rPr>
                <w:rStyle w:val="normaltextrun"/>
                <w:sz w:val="20"/>
                <w:szCs w:val="20"/>
              </w:rPr>
            </w:pPr>
          </w:p>
        </w:tc>
        <w:tc>
          <w:tcPr>
            <w:tcW w:w="567" w:type="dxa"/>
          </w:tcPr>
          <w:p w14:paraId="5E5A5C43" w14:textId="0752B968" w:rsidR="00F751C7" w:rsidRPr="00E07AB9" w:rsidRDefault="00F751C7" w:rsidP="00040385">
            <w:pPr>
              <w:spacing w:before="120" w:after="120"/>
              <w:jc w:val="center"/>
              <w:rPr>
                <w:rStyle w:val="normaltextrun"/>
                <w:sz w:val="20"/>
                <w:szCs w:val="20"/>
              </w:rPr>
            </w:pPr>
            <w:r w:rsidRPr="00C9071E">
              <w:rPr>
                <w:rStyle w:val="normaltextrun"/>
                <w:sz w:val="20"/>
                <w:szCs w:val="20"/>
              </w:rPr>
              <w:t>×</w:t>
            </w:r>
          </w:p>
        </w:tc>
        <w:tc>
          <w:tcPr>
            <w:tcW w:w="567" w:type="dxa"/>
          </w:tcPr>
          <w:p w14:paraId="4B924CF5" w14:textId="77777777" w:rsidR="00F751C7" w:rsidRPr="00E07AB9" w:rsidRDefault="00F751C7" w:rsidP="00040385">
            <w:pPr>
              <w:spacing w:before="120" w:after="120"/>
              <w:jc w:val="center"/>
              <w:rPr>
                <w:rStyle w:val="normaltextrun"/>
                <w:sz w:val="20"/>
                <w:szCs w:val="20"/>
              </w:rPr>
            </w:pPr>
          </w:p>
        </w:tc>
      </w:tr>
      <w:tr w:rsidR="004701BA" w:rsidRPr="0070091B" w14:paraId="3246E615" w14:textId="00A73D4D" w:rsidTr="00BC015A">
        <w:tc>
          <w:tcPr>
            <w:tcW w:w="1702" w:type="dxa"/>
          </w:tcPr>
          <w:p w14:paraId="270EAB43" w14:textId="7B2E277B" w:rsidR="004701BA" w:rsidRPr="00B127C9" w:rsidRDefault="004701BA" w:rsidP="00040385">
            <w:pPr>
              <w:spacing w:before="120" w:after="120"/>
              <w:rPr>
                <w:i/>
                <w:iCs/>
                <w:sz w:val="18"/>
                <w:szCs w:val="18"/>
              </w:rPr>
            </w:pPr>
            <w:r w:rsidRPr="00B127C9">
              <w:rPr>
                <w:rStyle w:val="normaltextrun"/>
                <w:sz w:val="18"/>
                <w:szCs w:val="18"/>
              </w:rPr>
              <w:t xml:space="preserve">Follow-up </w:t>
            </w:r>
            <w:r w:rsidR="00BD759B">
              <w:rPr>
                <w:rStyle w:val="normaltextrun"/>
                <w:sz w:val="18"/>
                <w:szCs w:val="18"/>
              </w:rPr>
              <w:t>emails/</w:t>
            </w:r>
            <w:r>
              <w:rPr>
                <w:rStyle w:val="normaltextrun"/>
                <w:sz w:val="18"/>
                <w:szCs w:val="18"/>
              </w:rPr>
              <w:t xml:space="preserve">texts and </w:t>
            </w:r>
            <w:r w:rsidRPr="00B127C9">
              <w:rPr>
                <w:rStyle w:val="normaltextrun"/>
                <w:sz w:val="18"/>
                <w:szCs w:val="18"/>
              </w:rPr>
              <w:t>call</w:t>
            </w:r>
            <w:r>
              <w:rPr>
                <w:rStyle w:val="normaltextrun"/>
                <w:sz w:val="18"/>
                <w:szCs w:val="18"/>
              </w:rPr>
              <w:t>s when required</w:t>
            </w:r>
          </w:p>
        </w:tc>
        <w:tc>
          <w:tcPr>
            <w:tcW w:w="992" w:type="dxa"/>
          </w:tcPr>
          <w:p w14:paraId="78CCFD55" w14:textId="77777777" w:rsidR="004701BA" w:rsidRPr="00B127C9" w:rsidRDefault="004701BA" w:rsidP="00040385">
            <w:pPr>
              <w:spacing w:before="120" w:after="120"/>
              <w:jc w:val="center"/>
              <w:rPr>
                <w:i/>
                <w:iCs/>
                <w:sz w:val="18"/>
                <w:szCs w:val="18"/>
              </w:rPr>
            </w:pPr>
          </w:p>
        </w:tc>
        <w:tc>
          <w:tcPr>
            <w:tcW w:w="567" w:type="dxa"/>
          </w:tcPr>
          <w:p w14:paraId="6B1F9778" w14:textId="77777777" w:rsidR="004701BA" w:rsidRPr="00B127C9" w:rsidRDefault="004701BA" w:rsidP="00040385">
            <w:pPr>
              <w:spacing w:before="120" w:after="120"/>
              <w:jc w:val="center"/>
              <w:rPr>
                <w:i/>
                <w:iCs/>
                <w:sz w:val="18"/>
                <w:szCs w:val="18"/>
              </w:rPr>
            </w:pPr>
            <w:r w:rsidRPr="00C9071E">
              <w:rPr>
                <w:rStyle w:val="normaltextrun"/>
                <w:sz w:val="20"/>
                <w:szCs w:val="20"/>
              </w:rPr>
              <w:t>×</w:t>
            </w:r>
          </w:p>
        </w:tc>
        <w:tc>
          <w:tcPr>
            <w:tcW w:w="567" w:type="dxa"/>
          </w:tcPr>
          <w:p w14:paraId="3602BE85" w14:textId="77777777" w:rsidR="004701BA" w:rsidRPr="00B127C9" w:rsidRDefault="004701BA" w:rsidP="00040385">
            <w:pPr>
              <w:spacing w:before="120" w:after="120"/>
              <w:jc w:val="center"/>
              <w:rPr>
                <w:i/>
                <w:iCs/>
                <w:sz w:val="18"/>
                <w:szCs w:val="18"/>
              </w:rPr>
            </w:pPr>
            <w:r w:rsidRPr="00C9071E">
              <w:rPr>
                <w:rStyle w:val="normaltextrun"/>
                <w:sz w:val="20"/>
                <w:szCs w:val="20"/>
              </w:rPr>
              <w:t>×</w:t>
            </w:r>
          </w:p>
        </w:tc>
        <w:tc>
          <w:tcPr>
            <w:tcW w:w="567" w:type="dxa"/>
          </w:tcPr>
          <w:p w14:paraId="2253CBC3" w14:textId="77777777" w:rsidR="004701BA" w:rsidRPr="00135DDA" w:rsidRDefault="004701BA" w:rsidP="00040385">
            <w:pPr>
              <w:spacing w:before="120" w:after="120"/>
              <w:jc w:val="center"/>
              <w:rPr>
                <w:i/>
                <w:iCs/>
                <w:sz w:val="18"/>
                <w:szCs w:val="18"/>
              </w:rPr>
            </w:pPr>
            <w:r w:rsidRPr="00C9071E">
              <w:rPr>
                <w:rStyle w:val="normaltextrun"/>
                <w:sz w:val="20"/>
                <w:szCs w:val="20"/>
              </w:rPr>
              <w:t>×</w:t>
            </w:r>
          </w:p>
        </w:tc>
        <w:tc>
          <w:tcPr>
            <w:tcW w:w="567" w:type="dxa"/>
          </w:tcPr>
          <w:p w14:paraId="03BCAA58" w14:textId="77777777" w:rsidR="004701BA" w:rsidRPr="00B127C9" w:rsidRDefault="004701BA" w:rsidP="00040385">
            <w:pPr>
              <w:spacing w:before="120" w:after="120"/>
              <w:jc w:val="center"/>
              <w:rPr>
                <w:i/>
                <w:iCs/>
                <w:sz w:val="18"/>
                <w:szCs w:val="18"/>
              </w:rPr>
            </w:pPr>
            <w:r w:rsidRPr="00C9071E">
              <w:rPr>
                <w:rStyle w:val="normaltextrun"/>
                <w:sz w:val="20"/>
                <w:szCs w:val="20"/>
              </w:rPr>
              <w:t>×</w:t>
            </w:r>
          </w:p>
        </w:tc>
        <w:tc>
          <w:tcPr>
            <w:tcW w:w="567" w:type="dxa"/>
          </w:tcPr>
          <w:p w14:paraId="77DFB5C7" w14:textId="77777777" w:rsidR="004701BA" w:rsidRPr="00B127C9" w:rsidRDefault="004701BA" w:rsidP="00040385">
            <w:pPr>
              <w:spacing w:before="120" w:after="120"/>
              <w:jc w:val="center"/>
              <w:rPr>
                <w:i/>
                <w:iCs/>
                <w:sz w:val="18"/>
                <w:szCs w:val="18"/>
              </w:rPr>
            </w:pPr>
            <w:r w:rsidRPr="00C9071E">
              <w:rPr>
                <w:rStyle w:val="normaltextrun"/>
                <w:sz w:val="20"/>
                <w:szCs w:val="20"/>
              </w:rPr>
              <w:t>×</w:t>
            </w:r>
          </w:p>
        </w:tc>
        <w:tc>
          <w:tcPr>
            <w:tcW w:w="567" w:type="dxa"/>
          </w:tcPr>
          <w:p w14:paraId="5C4D7BE4" w14:textId="77777777" w:rsidR="004701BA" w:rsidRPr="00C9071E" w:rsidRDefault="004701BA" w:rsidP="00040385">
            <w:pPr>
              <w:spacing w:before="120" w:after="120"/>
              <w:jc w:val="center"/>
              <w:rPr>
                <w:rStyle w:val="normaltextrun"/>
                <w:sz w:val="20"/>
                <w:szCs w:val="20"/>
              </w:rPr>
            </w:pPr>
            <w:r w:rsidRPr="00C9071E">
              <w:rPr>
                <w:rStyle w:val="normaltextrun"/>
                <w:sz w:val="20"/>
                <w:szCs w:val="20"/>
              </w:rPr>
              <w:t>×</w:t>
            </w:r>
          </w:p>
        </w:tc>
        <w:tc>
          <w:tcPr>
            <w:tcW w:w="567" w:type="dxa"/>
          </w:tcPr>
          <w:p w14:paraId="2396C98C" w14:textId="77777777" w:rsidR="004701BA" w:rsidRPr="00C9071E" w:rsidRDefault="004701BA" w:rsidP="00040385">
            <w:pPr>
              <w:spacing w:before="120" w:after="120"/>
              <w:jc w:val="center"/>
              <w:rPr>
                <w:rStyle w:val="normaltextrun"/>
                <w:sz w:val="20"/>
                <w:szCs w:val="20"/>
              </w:rPr>
            </w:pPr>
            <w:r w:rsidRPr="00C9071E">
              <w:rPr>
                <w:rStyle w:val="normaltextrun"/>
                <w:sz w:val="20"/>
                <w:szCs w:val="20"/>
              </w:rPr>
              <w:t>×</w:t>
            </w:r>
          </w:p>
        </w:tc>
        <w:tc>
          <w:tcPr>
            <w:tcW w:w="567" w:type="dxa"/>
          </w:tcPr>
          <w:p w14:paraId="6ABED307" w14:textId="77777777" w:rsidR="004701BA" w:rsidRPr="00C9071E" w:rsidRDefault="004701BA" w:rsidP="00040385">
            <w:pPr>
              <w:spacing w:before="120" w:after="120"/>
              <w:jc w:val="center"/>
              <w:rPr>
                <w:rStyle w:val="normaltextrun"/>
                <w:sz w:val="20"/>
                <w:szCs w:val="20"/>
              </w:rPr>
            </w:pPr>
            <w:r w:rsidRPr="00C9071E">
              <w:rPr>
                <w:rStyle w:val="normaltextrun"/>
                <w:sz w:val="20"/>
                <w:szCs w:val="20"/>
              </w:rPr>
              <w:t>×</w:t>
            </w:r>
          </w:p>
        </w:tc>
        <w:tc>
          <w:tcPr>
            <w:tcW w:w="567" w:type="dxa"/>
          </w:tcPr>
          <w:p w14:paraId="35B2A536" w14:textId="77777777" w:rsidR="004701BA" w:rsidRPr="00C9071E" w:rsidRDefault="004701BA" w:rsidP="00040385">
            <w:pPr>
              <w:spacing w:before="120" w:after="120"/>
              <w:jc w:val="center"/>
              <w:rPr>
                <w:rStyle w:val="normaltextrun"/>
                <w:sz w:val="20"/>
                <w:szCs w:val="20"/>
              </w:rPr>
            </w:pPr>
            <w:r w:rsidRPr="00C9071E">
              <w:rPr>
                <w:rStyle w:val="normaltextrun"/>
                <w:sz w:val="20"/>
                <w:szCs w:val="20"/>
              </w:rPr>
              <w:t>×</w:t>
            </w:r>
          </w:p>
        </w:tc>
        <w:tc>
          <w:tcPr>
            <w:tcW w:w="567" w:type="dxa"/>
          </w:tcPr>
          <w:p w14:paraId="2178D126" w14:textId="77777777" w:rsidR="004701BA" w:rsidRPr="00C9071E" w:rsidRDefault="004701BA" w:rsidP="00040385">
            <w:pPr>
              <w:spacing w:before="120" w:after="120"/>
              <w:jc w:val="center"/>
              <w:rPr>
                <w:rStyle w:val="normaltextrun"/>
                <w:sz w:val="20"/>
                <w:szCs w:val="20"/>
              </w:rPr>
            </w:pPr>
            <w:r w:rsidRPr="00C9071E">
              <w:rPr>
                <w:rStyle w:val="normaltextrun"/>
                <w:sz w:val="20"/>
                <w:szCs w:val="20"/>
              </w:rPr>
              <w:t>×</w:t>
            </w:r>
          </w:p>
        </w:tc>
        <w:tc>
          <w:tcPr>
            <w:tcW w:w="567" w:type="dxa"/>
          </w:tcPr>
          <w:p w14:paraId="32FC720D" w14:textId="77777777" w:rsidR="004701BA" w:rsidRPr="00C9071E" w:rsidRDefault="004701BA" w:rsidP="00040385">
            <w:pPr>
              <w:spacing w:before="120" w:after="120"/>
              <w:jc w:val="center"/>
              <w:rPr>
                <w:rStyle w:val="normaltextrun"/>
                <w:sz w:val="20"/>
                <w:szCs w:val="20"/>
              </w:rPr>
            </w:pPr>
            <w:r w:rsidRPr="00C9071E">
              <w:rPr>
                <w:rStyle w:val="normaltextrun"/>
                <w:sz w:val="20"/>
                <w:szCs w:val="20"/>
              </w:rPr>
              <w:t>×</w:t>
            </w:r>
          </w:p>
        </w:tc>
        <w:tc>
          <w:tcPr>
            <w:tcW w:w="567" w:type="dxa"/>
          </w:tcPr>
          <w:p w14:paraId="19B02EFF" w14:textId="77777777" w:rsidR="004701BA" w:rsidRPr="00C9071E" w:rsidRDefault="004701BA" w:rsidP="00040385">
            <w:pPr>
              <w:spacing w:before="120" w:after="120"/>
              <w:jc w:val="center"/>
              <w:rPr>
                <w:rStyle w:val="normaltextrun"/>
                <w:sz w:val="20"/>
                <w:szCs w:val="20"/>
              </w:rPr>
            </w:pPr>
            <w:r w:rsidRPr="00C9071E">
              <w:rPr>
                <w:rStyle w:val="normaltextrun"/>
                <w:sz w:val="20"/>
                <w:szCs w:val="20"/>
              </w:rPr>
              <w:t>×</w:t>
            </w:r>
          </w:p>
        </w:tc>
        <w:tc>
          <w:tcPr>
            <w:tcW w:w="567" w:type="dxa"/>
          </w:tcPr>
          <w:p w14:paraId="1707B10D" w14:textId="77777777" w:rsidR="004701BA" w:rsidRPr="00B127C9" w:rsidRDefault="004701BA" w:rsidP="00040385">
            <w:pPr>
              <w:spacing w:before="120" w:after="120"/>
              <w:jc w:val="center"/>
              <w:rPr>
                <w:i/>
                <w:iCs/>
                <w:sz w:val="18"/>
                <w:szCs w:val="18"/>
              </w:rPr>
            </w:pPr>
            <w:r w:rsidRPr="00C9071E">
              <w:rPr>
                <w:rStyle w:val="normaltextrun"/>
                <w:sz w:val="20"/>
                <w:szCs w:val="20"/>
              </w:rPr>
              <w:t>×</w:t>
            </w:r>
          </w:p>
        </w:tc>
        <w:tc>
          <w:tcPr>
            <w:tcW w:w="567" w:type="dxa"/>
          </w:tcPr>
          <w:p w14:paraId="2AE765A0" w14:textId="17B2B7DC" w:rsidR="004701BA" w:rsidRPr="00C9071E" w:rsidRDefault="00B379CB" w:rsidP="00040385">
            <w:pPr>
              <w:spacing w:before="120" w:after="120"/>
              <w:jc w:val="center"/>
              <w:rPr>
                <w:rStyle w:val="normaltextrun"/>
                <w:sz w:val="20"/>
                <w:szCs w:val="20"/>
              </w:rPr>
            </w:pPr>
            <w:r w:rsidRPr="00C9071E">
              <w:rPr>
                <w:rStyle w:val="normaltextrun"/>
                <w:sz w:val="20"/>
                <w:szCs w:val="20"/>
              </w:rPr>
              <w:t>×</w:t>
            </w:r>
          </w:p>
        </w:tc>
      </w:tr>
      <w:tr w:rsidR="00B564DE" w:rsidRPr="0070091B" w14:paraId="47B4DE4A" w14:textId="0A327CE0" w:rsidTr="00BC015A">
        <w:tc>
          <w:tcPr>
            <w:tcW w:w="10632" w:type="dxa"/>
            <w:gridSpan w:val="16"/>
          </w:tcPr>
          <w:p w14:paraId="4DED62DF" w14:textId="5351620C" w:rsidR="00B564DE" w:rsidRPr="00AB7767" w:rsidRDefault="00B564DE" w:rsidP="00040385">
            <w:pPr>
              <w:spacing w:before="120" w:after="120"/>
              <w:jc w:val="center"/>
              <w:rPr>
                <w:rStyle w:val="normaltextrun"/>
                <w:i/>
                <w:iCs/>
                <w:sz w:val="20"/>
                <w:szCs w:val="20"/>
              </w:rPr>
            </w:pPr>
            <w:r w:rsidRPr="00AB7767">
              <w:rPr>
                <w:rStyle w:val="normaltextrun"/>
                <w:i/>
                <w:iCs/>
                <w:sz w:val="20"/>
                <w:szCs w:val="20"/>
              </w:rPr>
              <w:t>Secondary outcome questionnaires</w:t>
            </w:r>
          </w:p>
        </w:tc>
      </w:tr>
      <w:tr w:rsidR="004701BA" w:rsidRPr="0070091B" w14:paraId="7905DAC9" w14:textId="26F6DDC4" w:rsidTr="00BC015A">
        <w:tc>
          <w:tcPr>
            <w:tcW w:w="1702" w:type="dxa"/>
          </w:tcPr>
          <w:p w14:paraId="6CD327EE" w14:textId="77777777" w:rsidR="004701BA" w:rsidRPr="00B127C9" w:rsidRDefault="004701BA" w:rsidP="00040385">
            <w:pPr>
              <w:spacing w:before="120" w:after="120"/>
              <w:rPr>
                <w:i/>
                <w:iCs/>
                <w:sz w:val="18"/>
                <w:szCs w:val="18"/>
              </w:rPr>
            </w:pPr>
            <w:r w:rsidRPr="00C9071E">
              <w:rPr>
                <w:rStyle w:val="normaltextrun"/>
                <w:sz w:val="18"/>
                <w:szCs w:val="18"/>
              </w:rPr>
              <w:t>FIQR</w:t>
            </w:r>
            <w:r w:rsidRPr="00C9071E">
              <w:rPr>
                <w:rStyle w:val="eop"/>
                <w:sz w:val="18"/>
                <w:szCs w:val="18"/>
              </w:rPr>
              <w:t> </w:t>
            </w:r>
          </w:p>
        </w:tc>
        <w:tc>
          <w:tcPr>
            <w:tcW w:w="992" w:type="dxa"/>
          </w:tcPr>
          <w:p w14:paraId="7BAFD1FD" w14:textId="77777777" w:rsidR="004701BA" w:rsidRPr="00B127C9" w:rsidRDefault="004701BA" w:rsidP="00040385">
            <w:pPr>
              <w:spacing w:before="120" w:after="120"/>
              <w:jc w:val="center"/>
              <w:rPr>
                <w:i/>
                <w:iCs/>
                <w:sz w:val="18"/>
                <w:szCs w:val="18"/>
              </w:rPr>
            </w:pPr>
            <w:r w:rsidRPr="00747191">
              <w:rPr>
                <w:rStyle w:val="normaltextrun"/>
                <w:sz w:val="20"/>
                <w:szCs w:val="20"/>
              </w:rPr>
              <w:t>×</w:t>
            </w:r>
          </w:p>
        </w:tc>
        <w:tc>
          <w:tcPr>
            <w:tcW w:w="567" w:type="dxa"/>
          </w:tcPr>
          <w:p w14:paraId="2317D2EB" w14:textId="77777777" w:rsidR="004701BA" w:rsidRPr="00B127C9" w:rsidRDefault="004701BA" w:rsidP="00040385">
            <w:pPr>
              <w:spacing w:before="120" w:after="120"/>
              <w:jc w:val="center"/>
              <w:rPr>
                <w:i/>
                <w:iCs/>
                <w:sz w:val="18"/>
                <w:szCs w:val="18"/>
              </w:rPr>
            </w:pPr>
          </w:p>
        </w:tc>
        <w:tc>
          <w:tcPr>
            <w:tcW w:w="567" w:type="dxa"/>
          </w:tcPr>
          <w:p w14:paraId="64034C86" w14:textId="77777777" w:rsidR="004701BA" w:rsidRPr="00B127C9" w:rsidRDefault="004701BA" w:rsidP="00040385">
            <w:pPr>
              <w:spacing w:before="120" w:after="120"/>
              <w:jc w:val="center"/>
              <w:rPr>
                <w:i/>
                <w:iCs/>
                <w:sz w:val="18"/>
                <w:szCs w:val="18"/>
              </w:rPr>
            </w:pPr>
          </w:p>
        </w:tc>
        <w:tc>
          <w:tcPr>
            <w:tcW w:w="567" w:type="dxa"/>
          </w:tcPr>
          <w:p w14:paraId="6D9B91A2" w14:textId="77777777" w:rsidR="004701BA" w:rsidRPr="00747191" w:rsidRDefault="004701BA" w:rsidP="00040385">
            <w:pPr>
              <w:spacing w:before="120" w:after="120"/>
              <w:jc w:val="center"/>
              <w:rPr>
                <w:rStyle w:val="normaltextrun"/>
                <w:sz w:val="20"/>
                <w:szCs w:val="20"/>
              </w:rPr>
            </w:pPr>
          </w:p>
        </w:tc>
        <w:tc>
          <w:tcPr>
            <w:tcW w:w="567" w:type="dxa"/>
          </w:tcPr>
          <w:p w14:paraId="042EF5B5" w14:textId="77777777" w:rsidR="004701BA" w:rsidRPr="00B127C9" w:rsidRDefault="004701BA" w:rsidP="00040385">
            <w:pPr>
              <w:spacing w:before="120" w:after="120"/>
              <w:jc w:val="center"/>
              <w:rPr>
                <w:i/>
                <w:iCs/>
                <w:sz w:val="18"/>
                <w:szCs w:val="18"/>
              </w:rPr>
            </w:pPr>
            <w:r w:rsidRPr="00747191">
              <w:rPr>
                <w:rStyle w:val="normaltextrun"/>
                <w:sz w:val="20"/>
                <w:szCs w:val="20"/>
              </w:rPr>
              <w:t>×</w:t>
            </w:r>
          </w:p>
        </w:tc>
        <w:tc>
          <w:tcPr>
            <w:tcW w:w="567" w:type="dxa"/>
          </w:tcPr>
          <w:p w14:paraId="1894CBFE" w14:textId="77777777" w:rsidR="004701BA" w:rsidRPr="00B127C9" w:rsidRDefault="004701BA" w:rsidP="00040385">
            <w:pPr>
              <w:spacing w:before="120" w:after="120"/>
              <w:jc w:val="center"/>
              <w:rPr>
                <w:i/>
                <w:iCs/>
                <w:sz w:val="18"/>
                <w:szCs w:val="18"/>
              </w:rPr>
            </w:pPr>
          </w:p>
        </w:tc>
        <w:tc>
          <w:tcPr>
            <w:tcW w:w="567" w:type="dxa"/>
          </w:tcPr>
          <w:p w14:paraId="1F627B55" w14:textId="77777777" w:rsidR="004701BA" w:rsidRPr="00747191" w:rsidRDefault="004701BA" w:rsidP="00040385">
            <w:pPr>
              <w:spacing w:before="120" w:after="120"/>
              <w:jc w:val="center"/>
              <w:rPr>
                <w:rStyle w:val="normaltextrun"/>
                <w:sz w:val="20"/>
                <w:szCs w:val="20"/>
              </w:rPr>
            </w:pPr>
          </w:p>
        </w:tc>
        <w:tc>
          <w:tcPr>
            <w:tcW w:w="567" w:type="dxa"/>
          </w:tcPr>
          <w:p w14:paraId="20223E3A" w14:textId="77777777" w:rsidR="004701BA" w:rsidRPr="00747191" w:rsidRDefault="004701BA" w:rsidP="00040385">
            <w:pPr>
              <w:spacing w:before="120" w:after="120"/>
              <w:jc w:val="center"/>
              <w:rPr>
                <w:rStyle w:val="normaltextrun"/>
                <w:sz w:val="20"/>
                <w:szCs w:val="20"/>
              </w:rPr>
            </w:pPr>
          </w:p>
        </w:tc>
        <w:tc>
          <w:tcPr>
            <w:tcW w:w="567" w:type="dxa"/>
          </w:tcPr>
          <w:p w14:paraId="5CBA0272" w14:textId="77777777" w:rsidR="004701BA" w:rsidRPr="00747191" w:rsidRDefault="004701BA" w:rsidP="00040385">
            <w:pPr>
              <w:spacing w:before="120" w:after="120"/>
              <w:jc w:val="center"/>
              <w:rPr>
                <w:rStyle w:val="normaltextrun"/>
                <w:sz w:val="20"/>
                <w:szCs w:val="20"/>
              </w:rPr>
            </w:pPr>
            <w:r w:rsidRPr="00747191">
              <w:rPr>
                <w:rStyle w:val="normaltextrun"/>
                <w:sz w:val="20"/>
                <w:szCs w:val="20"/>
              </w:rPr>
              <w:t>×</w:t>
            </w:r>
          </w:p>
        </w:tc>
        <w:tc>
          <w:tcPr>
            <w:tcW w:w="567" w:type="dxa"/>
          </w:tcPr>
          <w:p w14:paraId="66FCC546" w14:textId="77777777" w:rsidR="004701BA" w:rsidRPr="00747191" w:rsidRDefault="004701BA" w:rsidP="00040385">
            <w:pPr>
              <w:spacing w:before="120" w:after="120"/>
              <w:jc w:val="center"/>
              <w:rPr>
                <w:rStyle w:val="normaltextrun"/>
                <w:sz w:val="20"/>
                <w:szCs w:val="20"/>
              </w:rPr>
            </w:pPr>
          </w:p>
        </w:tc>
        <w:tc>
          <w:tcPr>
            <w:tcW w:w="567" w:type="dxa"/>
          </w:tcPr>
          <w:p w14:paraId="0A2903EC" w14:textId="77777777" w:rsidR="004701BA" w:rsidRPr="00747191" w:rsidRDefault="004701BA" w:rsidP="00040385">
            <w:pPr>
              <w:spacing w:before="120" w:after="120"/>
              <w:jc w:val="center"/>
              <w:rPr>
                <w:rStyle w:val="normaltextrun"/>
                <w:sz w:val="20"/>
                <w:szCs w:val="20"/>
              </w:rPr>
            </w:pPr>
          </w:p>
        </w:tc>
        <w:tc>
          <w:tcPr>
            <w:tcW w:w="567" w:type="dxa"/>
          </w:tcPr>
          <w:p w14:paraId="62882104" w14:textId="77777777" w:rsidR="004701BA" w:rsidRPr="00747191" w:rsidRDefault="004701BA" w:rsidP="00040385">
            <w:pPr>
              <w:spacing w:before="120" w:after="120"/>
              <w:jc w:val="center"/>
              <w:rPr>
                <w:rStyle w:val="normaltextrun"/>
                <w:sz w:val="20"/>
                <w:szCs w:val="20"/>
              </w:rPr>
            </w:pPr>
          </w:p>
        </w:tc>
        <w:tc>
          <w:tcPr>
            <w:tcW w:w="567" w:type="dxa"/>
          </w:tcPr>
          <w:p w14:paraId="1B677DB5" w14:textId="77777777" w:rsidR="004701BA" w:rsidRPr="0070091B" w:rsidRDefault="004701BA" w:rsidP="00040385">
            <w:pPr>
              <w:spacing w:before="120" w:after="120"/>
              <w:jc w:val="center"/>
              <w:rPr>
                <w:i/>
                <w:iCs/>
                <w:sz w:val="18"/>
                <w:szCs w:val="18"/>
              </w:rPr>
            </w:pPr>
            <w:r w:rsidRPr="00747191">
              <w:rPr>
                <w:rStyle w:val="normaltextrun"/>
                <w:sz w:val="20"/>
                <w:szCs w:val="20"/>
              </w:rPr>
              <w:t>×</w:t>
            </w:r>
          </w:p>
        </w:tc>
        <w:tc>
          <w:tcPr>
            <w:tcW w:w="567" w:type="dxa"/>
          </w:tcPr>
          <w:p w14:paraId="6C4E47C4" w14:textId="77777777" w:rsidR="004701BA" w:rsidRPr="00B127C9" w:rsidRDefault="004701BA" w:rsidP="00040385">
            <w:pPr>
              <w:spacing w:before="120" w:after="120"/>
              <w:jc w:val="center"/>
              <w:rPr>
                <w:i/>
                <w:iCs/>
                <w:sz w:val="18"/>
                <w:szCs w:val="18"/>
              </w:rPr>
            </w:pPr>
          </w:p>
        </w:tc>
        <w:tc>
          <w:tcPr>
            <w:tcW w:w="567" w:type="dxa"/>
          </w:tcPr>
          <w:p w14:paraId="67A674C7" w14:textId="7AA7E4D0" w:rsidR="004701BA" w:rsidRPr="00B127C9" w:rsidRDefault="00B564DE" w:rsidP="00040385">
            <w:pPr>
              <w:spacing w:before="120" w:after="120"/>
              <w:jc w:val="center"/>
              <w:rPr>
                <w:i/>
                <w:iCs/>
                <w:sz w:val="18"/>
                <w:szCs w:val="18"/>
              </w:rPr>
            </w:pPr>
            <w:r w:rsidRPr="00C9071E">
              <w:rPr>
                <w:rStyle w:val="normaltextrun"/>
                <w:sz w:val="20"/>
                <w:szCs w:val="20"/>
              </w:rPr>
              <w:t>×</w:t>
            </w:r>
          </w:p>
        </w:tc>
      </w:tr>
      <w:tr w:rsidR="004701BA" w:rsidRPr="0070091B" w14:paraId="52471655" w14:textId="77DAE88E" w:rsidTr="00BC015A">
        <w:tc>
          <w:tcPr>
            <w:tcW w:w="1702" w:type="dxa"/>
          </w:tcPr>
          <w:p w14:paraId="0F1A195D" w14:textId="77777777" w:rsidR="004701BA" w:rsidRPr="00B127C9" w:rsidRDefault="004701BA" w:rsidP="00040385">
            <w:pPr>
              <w:spacing w:before="120" w:after="120"/>
              <w:rPr>
                <w:i/>
                <w:iCs/>
                <w:sz w:val="18"/>
                <w:szCs w:val="18"/>
              </w:rPr>
            </w:pPr>
            <w:r w:rsidRPr="00C9071E">
              <w:rPr>
                <w:rStyle w:val="normaltextrun"/>
                <w:sz w:val="18"/>
                <w:szCs w:val="18"/>
              </w:rPr>
              <w:t>BPI</w:t>
            </w:r>
            <w:r w:rsidRPr="00C9071E">
              <w:rPr>
                <w:rStyle w:val="eop"/>
                <w:sz w:val="18"/>
                <w:szCs w:val="18"/>
              </w:rPr>
              <w:t> </w:t>
            </w:r>
          </w:p>
        </w:tc>
        <w:tc>
          <w:tcPr>
            <w:tcW w:w="992" w:type="dxa"/>
          </w:tcPr>
          <w:p w14:paraId="774BBFFA" w14:textId="77777777" w:rsidR="004701BA" w:rsidRPr="00B127C9" w:rsidRDefault="004701BA" w:rsidP="00040385">
            <w:pPr>
              <w:spacing w:before="120" w:after="120"/>
              <w:jc w:val="center"/>
              <w:rPr>
                <w:i/>
                <w:iCs/>
                <w:sz w:val="18"/>
                <w:szCs w:val="18"/>
              </w:rPr>
            </w:pPr>
            <w:r w:rsidRPr="00747191">
              <w:rPr>
                <w:rStyle w:val="normaltextrun"/>
                <w:sz w:val="20"/>
                <w:szCs w:val="20"/>
              </w:rPr>
              <w:t>×</w:t>
            </w:r>
          </w:p>
        </w:tc>
        <w:tc>
          <w:tcPr>
            <w:tcW w:w="567" w:type="dxa"/>
          </w:tcPr>
          <w:p w14:paraId="3010C6B1" w14:textId="77777777" w:rsidR="004701BA" w:rsidRPr="00B127C9" w:rsidRDefault="004701BA" w:rsidP="00040385">
            <w:pPr>
              <w:spacing w:before="120" w:after="120"/>
              <w:jc w:val="center"/>
              <w:rPr>
                <w:i/>
                <w:iCs/>
                <w:sz w:val="18"/>
                <w:szCs w:val="18"/>
              </w:rPr>
            </w:pPr>
          </w:p>
        </w:tc>
        <w:tc>
          <w:tcPr>
            <w:tcW w:w="567" w:type="dxa"/>
          </w:tcPr>
          <w:p w14:paraId="0EA34B4C" w14:textId="77777777" w:rsidR="004701BA" w:rsidRPr="00B127C9" w:rsidRDefault="004701BA" w:rsidP="00040385">
            <w:pPr>
              <w:spacing w:before="120" w:after="120"/>
              <w:jc w:val="center"/>
              <w:rPr>
                <w:i/>
                <w:iCs/>
                <w:sz w:val="18"/>
                <w:szCs w:val="18"/>
              </w:rPr>
            </w:pPr>
          </w:p>
        </w:tc>
        <w:tc>
          <w:tcPr>
            <w:tcW w:w="567" w:type="dxa"/>
          </w:tcPr>
          <w:p w14:paraId="298C51AB" w14:textId="77777777" w:rsidR="004701BA" w:rsidRPr="00747191" w:rsidRDefault="004701BA" w:rsidP="00040385">
            <w:pPr>
              <w:spacing w:before="120" w:after="120"/>
              <w:jc w:val="center"/>
              <w:rPr>
                <w:rStyle w:val="normaltextrun"/>
                <w:sz w:val="20"/>
                <w:szCs w:val="20"/>
              </w:rPr>
            </w:pPr>
          </w:p>
        </w:tc>
        <w:tc>
          <w:tcPr>
            <w:tcW w:w="567" w:type="dxa"/>
          </w:tcPr>
          <w:p w14:paraId="0725C34C" w14:textId="77777777" w:rsidR="004701BA" w:rsidRPr="00B127C9" w:rsidRDefault="004701BA" w:rsidP="00040385">
            <w:pPr>
              <w:spacing w:before="120" w:after="120"/>
              <w:jc w:val="center"/>
              <w:rPr>
                <w:i/>
                <w:iCs/>
                <w:sz w:val="18"/>
                <w:szCs w:val="18"/>
              </w:rPr>
            </w:pPr>
            <w:r w:rsidRPr="00747191">
              <w:rPr>
                <w:rStyle w:val="normaltextrun"/>
                <w:sz w:val="20"/>
                <w:szCs w:val="20"/>
              </w:rPr>
              <w:t>×</w:t>
            </w:r>
          </w:p>
        </w:tc>
        <w:tc>
          <w:tcPr>
            <w:tcW w:w="567" w:type="dxa"/>
          </w:tcPr>
          <w:p w14:paraId="4EC1FA99" w14:textId="77777777" w:rsidR="004701BA" w:rsidRPr="00B127C9" w:rsidRDefault="004701BA" w:rsidP="00040385">
            <w:pPr>
              <w:spacing w:before="120" w:after="120"/>
              <w:jc w:val="center"/>
              <w:rPr>
                <w:i/>
                <w:iCs/>
                <w:sz w:val="18"/>
                <w:szCs w:val="18"/>
              </w:rPr>
            </w:pPr>
          </w:p>
        </w:tc>
        <w:tc>
          <w:tcPr>
            <w:tcW w:w="567" w:type="dxa"/>
          </w:tcPr>
          <w:p w14:paraId="02B79E12" w14:textId="77777777" w:rsidR="004701BA" w:rsidRPr="00747191" w:rsidRDefault="004701BA" w:rsidP="00040385">
            <w:pPr>
              <w:spacing w:before="120" w:after="120"/>
              <w:jc w:val="center"/>
              <w:rPr>
                <w:rStyle w:val="normaltextrun"/>
                <w:sz w:val="20"/>
                <w:szCs w:val="20"/>
              </w:rPr>
            </w:pPr>
          </w:p>
        </w:tc>
        <w:tc>
          <w:tcPr>
            <w:tcW w:w="567" w:type="dxa"/>
          </w:tcPr>
          <w:p w14:paraId="5937CDE3" w14:textId="77777777" w:rsidR="004701BA" w:rsidRPr="00747191" w:rsidRDefault="004701BA" w:rsidP="00040385">
            <w:pPr>
              <w:spacing w:before="120" w:after="120"/>
              <w:jc w:val="center"/>
              <w:rPr>
                <w:rStyle w:val="normaltextrun"/>
                <w:sz w:val="20"/>
                <w:szCs w:val="20"/>
              </w:rPr>
            </w:pPr>
          </w:p>
        </w:tc>
        <w:tc>
          <w:tcPr>
            <w:tcW w:w="567" w:type="dxa"/>
          </w:tcPr>
          <w:p w14:paraId="4CE263E5" w14:textId="77777777" w:rsidR="004701BA" w:rsidRPr="00747191" w:rsidRDefault="004701BA" w:rsidP="00040385">
            <w:pPr>
              <w:spacing w:before="120" w:after="120"/>
              <w:jc w:val="center"/>
              <w:rPr>
                <w:rStyle w:val="normaltextrun"/>
                <w:sz w:val="20"/>
                <w:szCs w:val="20"/>
              </w:rPr>
            </w:pPr>
            <w:r w:rsidRPr="00747191">
              <w:rPr>
                <w:rStyle w:val="normaltextrun"/>
                <w:sz w:val="20"/>
                <w:szCs w:val="20"/>
              </w:rPr>
              <w:t>×</w:t>
            </w:r>
          </w:p>
        </w:tc>
        <w:tc>
          <w:tcPr>
            <w:tcW w:w="567" w:type="dxa"/>
          </w:tcPr>
          <w:p w14:paraId="241F1E49" w14:textId="77777777" w:rsidR="004701BA" w:rsidRPr="00747191" w:rsidRDefault="004701BA" w:rsidP="00040385">
            <w:pPr>
              <w:spacing w:before="120" w:after="120"/>
              <w:jc w:val="center"/>
              <w:rPr>
                <w:rStyle w:val="normaltextrun"/>
                <w:sz w:val="20"/>
                <w:szCs w:val="20"/>
              </w:rPr>
            </w:pPr>
          </w:p>
        </w:tc>
        <w:tc>
          <w:tcPr>
            <w:tcW w:w="567" w:type="dxa"/>
          </w:tcPr>
          <w:p w14:paraId="58D9A50B" w14:textId="77777777" w:rsidR="004701BA" w:rsidRPr="00747191" w:rsidRDefault="004701BA" w:rsidP="00040385">
            <w:pPr>
              <w:spacing w:before="120" w:after="120"/>
              <w:jc w:val="center"/>
              <w:rPr>
                <w:rStyle w:val="normaltextrun"/>
                <w:sz w:val="20"/>
                <w:szCs w:val="20"/>
              </w:rPr>
            </w:pPr>
          </w:p>
        </w:tc>
        <w:tc>
          <w:tcPr>
            <w:tcW w:w="567" w:type="dxa"/>
          </w:tcPr>
          <w:p w14:paraId="309D7EA0" w14:textId="77777777" w:rsidR="004701BA" w:rsidRPr="00747191" w:rsidRDefault="004701BA" w:rsidP="00040385">
            <w:pPr>
              <w:spacing w:before="120" w:after="120"/>
              <w:jc w:val="center"/>
              <w:rPr>
                <w:rStyle w:val="normaltextrun"/>
                <w:sz w:val="20"/>
                <w:szCs w:val="20"/>
              </w:rPr>
            </w:pPr>
          </w:p>
        </w:tc>
        <w:tc>
          <w:tcPr>
            <w:tcW w:w="567" w:type="dxa"/>
          </w:tcPr>
          <w:p w14:paraId="250F7B9F" w14:textId="77777777" w:rsidR="004701BA" w:rsidRPr="0070091B" w:rsidRDefault="004701BA" w:rsidP="00040385">
            <w:pPr>
              <w:spacing w:before="120" w:after="120"/>
              <w:jc w:val="center"/>
              <w:rPr>
                <w:i/>
                <w:iCs/>
                <w:sz w:val="18"/>
                <w:szCs w:val="18"/>
              </w:rPr>
            </w:pPr>
            <w:r w:rsidRPr="00747191">
              <w:rPr>
                <w:rStyle w:val="normaltextrun"/>
                <w:sz w:val="20"/>
                <w:szCs w:val="20"/>
              </w:rPr>
              <w:t>×</w:t>
            </w:r>
          </w:p>
        </w:tc>
        <w:tc>
          <w:tcPr>
            <w:tcW w:w="567" w:type="dxa"/>
          </w:tcPr>
          <w:p w14:paraId="5E063EC7" w14:textId="77777777" w:rsidR="004701BA" w:rsidRPr="00B127C9" w:rsidRDefault="004701BA" w:rsidP="00040385">
            <w:pPr>
              <w:spacing w:before="120" w:after="120"/>
              <w:jc w:val="center"/>
              <w:rPr>
                <w:i/>
                <w:iCs/>
                <w:sz w:val="18"/>
                <w:szCs w:val="18"/>
              </w:rPr>
            </w:pPr>
          </w:p>
        </w:tc>
        <w:tc>
          <w:tcPr>
            <w:tcW w:w="567" w:type="dxa"/>
          </w:tcPr>
          <w:p w14:paraId="24188FDD" w14:textId="7E5482A0" w:rsidR="004701BA" w:rsidRPr="00B127C9" w:rsidRDefault="00B564DE" w:rsidP="00040385">
            <w:pPr>
              <w:spacing w:before="120" w:after="120"/>
              <w:jc w:val="center"/>
              <w:rPr>
                <w:i/>
                <w:iCs/>
                <w:sz w:val="18"/>
                <w:szCs w:val="18"/>
              </w:rPr>
            </w:pPr>
            <w:r w:rsidRPr="00C9071E">
              <w:rPr>
                <w:rStyle w:val="normaltextrun"/>
                <w:sz w:val="20"/>
                <w:szCs w:val="20"/>
              </w:rPr>
              <w:t>×</w:t>
            </w:r>
          </w:p>
        </w:tc>
      </w:tr>
      <w:tr w:rsidR="004701BA" w:rsidRPr="0070091B" w14:paraId="419CE883" w14:textId="5D53E9ED" w:rsidTr="00BC015A">
        <w:tc>
          <w:tcPr>
            <w:tcW w:w="1702" w:type="dxa"/>
          </w:tcPr>
          <w:p w14:paraId="029E534F" w14:textId="77777777" w:rsidR="004701BA" w:rsidRPr="00B127C9" w:rsidRDefault="004701BA" w:rsidP="00040385">
            <w:pPr>
              <w:spacing w:before="120" w:after="120"/>
              <w:rPr>
                <w:i/>
                <w:iCs/>
                <w:sz w:val="18"/>
                <w:szCs w:val="18"/>
              </w:rPr>
            </w:pPr>
            <w:r w:rsidRPr="00C9071E">
              <w:rPr>
                <w:rStyle w:val="normaltextrun"/>
                <w:sz w:val="18"/>
                <w:szCs w:val="18"/>
              </w:rPr>
              <w:t>PCS</w:t>
            </w:r>
            <w:r w:rsidRPr="00C9071E">
              <w:rPr>
                <w:rStyle w:val="eop"/>
                <w:sz w:val="18"/>
                <w:szCs w:val="18"/>
              </w:rPr>
              <w:t> </w:t>
            </w:r>
          </w:p>
        </w:tc>
        <w:tc>
          <w:tcPr>
            <w:tcW w:w="992" w:type="dxa"/>
          </w:tcPr>
          <w:p w14:paraId="0EEEA9E9" w14:textId="77777777" w:rsidR="004701BA" w:rsidRPr="00B127C9" w:rsidRDefault="004701BA" w:rsidP="00040385">
            <w:pPr>
              <w:spacing w:before="120" w:after="120"/>
              <w:jc w:val="center"/>
              <w:rPr>
                <w:i/>
                <w:iCs/>
                <w:sz w:val="18"/>
                <w:szCs w:val="18"/>
              </w:rPr>
            </w:pPr>
            <w:r w:rsidRPr="00747191">
              <w:rPr>
                <w:rStyle w:val="normaltextrun"/>
                <w:sz w:val="20"/>
                <w:szCs w:val="20"/>
              </w:rPr>
              <w:t>×</w:t>
            </w:r>
          </w:p>
        </w:tc>
        <w:tc>
          <w:tcPr>
            <w:tcW w:w="567" w:type="dxa"/>
          </w:tcPr>
          <w:p w14:paraId="74F90990" w14:textId="77777777" w:rsidR="004701BA" w:rsidRPr="00B127C9" w:rsidRDefault="004701BA" w:rsidP="00040385">
            <w:pPr>
              <w:spacing w:before="120" w:after="120"/>
              <w:jc w:val="center"/>
              <w:rPr>
                <w:i/>
                <w:iCs/>
                <w:sz w:val="18"/>
                <w:szCs w:val="18"/>
              </w:rPr>
            </w:pPr>
          </w:p>
        </w:tc>
        <w:tc>
          <w:tcPr>
            <w:tcW w:w="567" w:type="dxa"/>
          </w:tcPr>
          <w:p w14:paraId="10F0D9D1" w14:textId="77777777" w:rsidR="004701BA" w:rsidRPr="00B127C9" w:rsidRDefault="004701BA" w:rsidP="00040385">
            <w:pPr>
              <w:spacing w:before="120" w:after="120"/>
              <w:jc w:val="center"/>
              <w:rPr>
                <w:i/>
                <w:iCs/>
                <w:sz w:val="18"/>
                <w:szCs w:val="18"/>
              </w:rPr>
            </w:pPr>
          </w:p>
        </w:tc>
        <w:tc>
          <w:tcPr>
            <w:tcW w:w="567" w:type="dxa"/>
          </w:tcPr>
          <w:p w14:paraId="02E0EE30" w14:textId="77777777" w:rsidR="004701BA" w:rsidRPr="00747191" w:rsidRDefault="004701BA" w:rsidP="00040385">
            <w:pPr>
              <w:spacing w:before="120" w:after="120"/>
              <w:jc w:val="center"/>
              <w:rPr>
                <w:rStyle w:val="normaltextrun"/>
                <w:sz w:val="20"/>
                <w:szCs w:val="20"/>
              </w:rPr>
            </w:pPr>
          </w:p>
        </w:tc>
        <w:tc>
          <w:tcPr>
            <w:tcW w:w="567" w:type="dxa"/>
          </w:tcPr>
          <w:p w14:paraId="0A1E50F4" w14:textId="77777777" w:rsidR="004701BA" w:rsidRPr="00B127C9" w:rsidRDefault="004701BA" w:rsidP="00040385">
            <w:pPr>
              <w:spacing w:before="120" w:after="120"/>
              <w:jc w:val="center"/>
              <w:rPr>
                <w:i/>
                <w:iCs/>
                <w:sz w:val="18"/>
                <w:szCs w:val="18"/>
              </w:rPr>
            </w:pPr>
            <w:r w:rsidRPr="00747191">
              <w:rPr>
                <w:rStyle w:val="normaltextrun"/>
                <w:sz w:val="20"/>
                <w:szCs w:val="20"/>
              </w:rPr>
              <w:t>×</w:t>
            </w:r>
          </w:p>
        </w:tc>
        <w:tc>
          <w:tcPr>
            <w:tcW w:w="567" w:type="dxa"/>
          </w:tcPr>
          <w:p w14:paraId="481445E2" w14:textId="77777777" w:rsidR="004701BA" w:rsidRPr="00B127C9" w:rsidRDefault="004701BA" w:rsidP="00040385">
            <w:pPr>
              <w:spacing w:before="120" w:after="120"/>
              <w:jc w:val="center"/>
              <w:rPr>
                <w:i/>
                <w:iCs/>
                <w:sz w:val="18"/>
                <w:szCs w:val="18"/>
              </w:rPr>
            </w:pPr>
          </w:p>
        </w:tc>
        <w:tc>
          <w:tcPr>
            <w:tcW w:w="567" w:type="dxa"/>
          </w:tcPr>
          <w:p w14:paraId="4CC9C423" w14:textId="77777777" w:rsidR="004701BA" w:rsidRPr="00747191" w:rsidRDefault="004701BA" w:rsidP="00040385">
            <w:pPr>
              <w:spacing w:before="120" w:after="120"/>
              <w:jc w:val="center"/>
              <w:rPr>
                <w:rStyle w:val="normaltextrun"/>
                <w:sz w:val="20"/>
                <w:szCs w:val="20"/>
              </w:rPr>
            </w:pPr>
          </w:p>
        </w:tc>
        <w:tc>
          <w:tcPr>
            <w:tcW w:w="567" w:type="dxa"/>
          </w:tcPr>
          <w:p w14:paraId="7376437C" w14:textId="77777777" w:rsidR="004701BA" w:rsidRPr="00747191" w:rsidRDefault="004701BA" w:rsidP="00040385">
            <w:pPr>
              <w:spacing w:before="120" w:after="120"/>
              <w:jc w:val="center"/>
              <w:rPr>
                <w:rStyle w:val="normaltextrun"/>
                <w:sz w:val="20"/>
                <w:szCs w:val="20"/>
              </w:rPr>
            </w:pPr>
          </w:p>
        </w:tc>
        <w:tc>
          <w:tcPr>
            <w:tcW w:w="567" w:type="dxa"/>
          </w:tcPr>
          <w:p w14:paraId="1B07E4E9" w14:textId="77777777" w:rsidR="004701BA" w:rsidRPr="00747191" w:rsidRDefault="004701BA" w:rsidP="00040385">
            <w:pPr>
              <w:spacing w:before="120" w:after="120"/>
              <w:jc w:val="center"/>
              <w:rPr>
                <w:rStyle w:val="normaltextrun"/>
                <w:sz w:val="20"/>
                <w:szCs w:val="20"/>
              </w:rPr>
            </w:pPr>
            <w:r w:rsidRPr="00747191">
              <w:rPr>
                <w:rStyle w:val="normaltextrun"/>
                <w:sz w:val="20"/>
                <w:szCs w:val="20"/>
              </w:rPr>
              <w:t>×</w:t>
            </w:r>
          </w:p>
        </w:tc>
        <w:tc>
          <w:tcPr>
            <w:tcW w:w="567" w:type="dxa"/>
          </w:tcPr>
          <w:p w14:paraId="18E571AC" w14:textId="77777777" w:rsidR="004701BA" w:rsidRPr="00747191" w:rsidRDefault="004701BA" w:rsidP="00040385">
            <w:pPr>
              <w:spacing w:before="120" w:after="120"/>
              <w:jc w:val="center"/>
              <w:rPr>
                <w:rStyle w:val="normaltextrun"/>
                <w:sz w:val="20"/>
                <w:szCs w:val="20"/>
              </w:rPr>
            </w:pPr>
          </w:p>
        </w:tc>
        <w:tc>
          <w:tcPr>
            <w:tcW w:w="567" w:type="dxa"/>
          </w:tcPr>
          <w:p w14:paraId="3546A1B6" w14:textId="77777777" w:rsidR="004701BA" w:rsidRPr="00747191" w:rsidRDefault="004701BA" w:rsidP="00040385">
            <w:pPr>
              <w:spacing w:before="120" w:after="120"/>
              <w:jc w:val="center"/>
              <w:rPr>
                <w:rStyle w:val="normaltextrun"/>
                <w:sz w:val="20"/>
                <w:szCs w:val="20"/>
              </w:rPr>
            </w:pPr>
          </w:p>
        </w:tc>
        <w:tc>
          <w:tcPr>
            <w:tcW w:w="567" w:type="dxa"/>
          </w:tcPr>
          <w:p w14:paraId="71B68EDE" w14:textId="77777777" w:rsidR="004701BA" w:rsidRPr="00747191" w:rsidRDefault="004701BA" w:rsidP="00040385">
            <w:pPr>
              <w:spacing w:before="120" w:after="120"/>
              <w:jc w:val="center"/>
              <w:rPr>
                <w:rStyle w:val="normaltextrun"/>
                <w:sz w:val="20"/>
                <w:szCs w:val="20"/>
              </w:rPr>
            </w:pPr>
          </w:p>
        </w:tc>
        <w:tc>
          <w:tcPr>
            <w:tcW w:w="567" w:type="dxa"/>
          </w:tcPr>
          <w:p w14:paraId="0393CCFE" w14:textId="77777777" w:rsidR="004701BA" w:rsidRPr="0070091B" w:rsidRDefault="004701BA" w:rsidP="00040385">
            <w:pPr>
              <w:spacing w:before="120" w:after="120"/>
              <w:jc w:val="center"/>
              <w:rPr>
                <w:i/>
                <w:iCs/>
                <w:sz w:val="18"/>
                <w:szCs w:val="18"/>
              </w:rPr>
            </w:pPr>
            <w:r w:rsidRPr="00747191">
              <w:rPr>
                <w:rStyle w:val="normaltextrun"/>
                <w:sz w:val="20"/>
                <w:szCs w:val="20"/>
              </w:rPr>
              <w:t>×</w:t>
            </w:r>
          </w:p>
        </w:tc>
        <w:tc>
          <w:tcPr>
            <w:tcW w:w="567" w:type="dxa"/>
          </w:tcPr>
          <w:p w14:paraId="582BE6F1" w14:textId="77777777" w:rsidR="004701BA" w:rsidRPr="00B127C9" w:rsidRDefault="004701BA" w:rsidP="00040385">
            <w:pPr>
              <w:spacing w:before="120" w:after="120"/>
              <w:jc w:val="center"/>
              <w:rPr>
                <w:i/>
                <w:iCs/>
                <w:sz w:val="18"/>
                <w:szCs w:val="18"/>
              </w:rPr>
            </w:pPr>
          </w:p>
        </w:tc>
        <w:tc>
          <w:tcPr>
            <w:tcW w:w="567" w:type="dxa"/>
          </w:tcPr>
          <w:p w14:paraId="7741FE5D" w14:textId="4A336466" w:rsidR="004701BA" w:rsidRPr="00B127C9" w:rsidRDefault="00B564DE" w:rsidP="00040385">
            <w:pPr>
              <w:spacing w:before="120" w:after="120"/>
              <w:jc w:val="center"/>
              <w:rPr>
                <w:i/>
                <w:iCs/>
                <w:sz w:val="18"/>
                <w:szCs w:val="18"/>
              </w:rPr>
            </w:pPr>
            <w:r w:rsidRPr="00C9071E">
              <w:rPr>
                <w:rStyle w:val="normaltextrun"/>
                <w:sz w:val="20"/>
                <w:szCs w:val="20"/>
              </w:rPr>
              <w:t>×</w:t>
            </w:r>
          </w:p>
        </w:tc>
      </w:tr>
      <w:tr w:rsidR="004701BA" w:rsidRPr="0070091B" w14:paraId="7C0EE45E" w14:textId="39C82AC0" w:rsidTr="00BC015A">
        <w:tc>
          <w:tcPr>
            <w:tcW w:w="1702" w:type="dxa"/>
          </w:tcPr>
          <w:p w14:paraId="7F1FB020" w14:textId="77777777" w:rsidR="004701BA" w:rsidRPr="00B127C9" w:rsidRDefault="004701BA" w:rsidP="00040385">
            <w:pPr>
              <w:spacing w:before="120" w:after="120"/>
              <w:rPr>
                <w:i/>
                <w:iCs/>
                <w:sz w:val="18"/>
                <w:szCs w:val="18"/>
              </w:rPr>
            </w:pPr>
            <w:r w:rsidRPr="00C9071E">
              <w:rPr>
                <w:rStyle w:val="normaltextrun"/>
                <w:sz w:val="18"/>
                <w:szCs w:val="18"/>
              </w:rPr>
              <w:t>PSEQ</w:t>
            </w:r>
            <w:r w:rsidRPr="00C9071E">
              <w:rPr>
                <w:rStyle w:val="eop"/>
                <w:sz w:val="18"/>
                <w:szCs w:val="18"/>
              </w:rPr>
              <w:t> </w:t>
            </w:r>
          </w:p>
        </w:tc>
        <w:tc>
          <w:tcPr>
            <w:tcW w:w="992" w:type="dxa"/>
          </w:tcPr>
          <w:p w14:paraId="7DB4ADD0" w14:textId="77777777" w:rsidR="004701BA" w:rsidRPr="00B127C9" w:rsidRDefault="004701BA" w:rsidP="00040385">
            <w:pPr>
              <w:spacing w:before="120" w:after="120"/>
              <w:jc w:val="center"/>
              <w:rPr>
                <w:i/>
                <w:iCs/>
                <w:sz w:val="18"/>
                <w:szCs w:val="18"/>
              </w:rPr>
            </w:pPr>
            <w:r w:rsidRPr="00747191">
              <w:rPr>
                <w:rStyle w:val="normaltextrun"/>
                <w:sz w:val="20"/>
                <w:szCs w:val="20"/>
              </w:rPr>
              <w:t>×</w:t>
            </w:r>
          </w:p>
        </w:tc>
        <w:tc>
          <w:tcPr>
            <w:tcW w:w="567" w:type="dxa"/>
          </w:tcPr>
          <w:p w14:paraId="177CFDE0" w14:textId="77777777" w:rsidR="004701BA" w:rsidRPr="00B127C9" w:rsidRDefault="004701BA" w:rsidP="00040385">
            <w:pPr>
              <w:spacing w:before="120" w:after="120"/>
              <w:jc w:val="center"/>
              <w:rPr>
                <w:i/>
                <w:iCs/>
                <w:sz w:val="18"/>
                <w:szCs w:val="18"/>
              </w:rPr>
            </w:pPr>
          </w:p>
        </w:tc>
        <w:tc>
          <w:tcPr>
            <w:tcW w:w="567" w:type="dxa"/>
          </w:tcPr>
          <w:p w14:paraId="312430D9" w14:textId="77777777" w:rsidR="004701BA" w:rsidRPr="00B127C9" w:rsidRDefault="004701BA" w:rsidP="00040385">
            <w:pPr>
              <w:spacing w:before="120" w:after="120"/>
              <w:jc w:val="center"/>
              <w:rPr>
                <w:i/>
                <w:iCs/>
                <w:sz w:val="18"/>
                <w:szCs w:val="18"/>
              </w:rPr>
            </w:pPr>
          </w:p>
        </w:tc>
        <w:tc>
          <w:tcPr>
            <w:tcW w:w="567" w:type="dxa"/>
          </w:tcPr>
          <w:p w14:paraId="5472D0B1" w14:textId="77777777" w:rsidR="004701BA" w:rsidRPr="00747191" w:rsidRDefault="004701BA" w:rsidP="00040385">
            <w:pPr>
              <w:spacing w:before="120" w:after="120"/>
              <w:jc w:val="center"/>
              <w:rPr>
                <w:rStyle w:val="normaltextrun"/>
                <w:sz w:val="20"/>
                <w:szCs w:val="20"/>
              </w:rPr>
            </w:pPr>
          </w:p>
        </w:tc>
        <w:tc>
          <w:tcPr>
            <w:tcW w:w="567" w:type="dxa"/>
          </w:tcPr>
          <w:p w14:paraId="53BD0AAA" w14:textId="77777777" w:rsidR="004701BA" w:rsidRPr="00B127C9" w:rsidRDefault="004701BA" w:rsidP="00040385">
            <w:pPr>
              <w:spacing w:before="120" w:after="120"/>
              <w:jc w:val="center"/>
              <w:rPr>
                <w:i/>
                <w:iCs/>
                <w:sz w:val="18"/>
                <w:szCs w:val="18"/>
              </w:rPr>
            </w:pPr>
            <w:r w:rsidRPr="00747191">
              <w:rPr>
                <w:rStyle w:val="normaltextrun"/>
                <w:sz w:val="20"/>
                <w:szCs w:val="20"/>
              </w:rPr>
              <w:t>×</w:t>
            </w:r>
          </w:p>
        </w:tc>
        <w:tc>
          <w:tcPr>
            <w:tcW w:w="567" w:type="dxa"/>
          </w:tcPr>
          <w:p w14:paraId="164EF8F9" w14:textId="77777777" w:rsidR="004701BA" w:rsidRPr="00B127C9" w:rsidRDefault="004701BA" w:rsidP="00040385">
            <w:pPr>
              <w:spacing w:before="120" w:after="120"/>
              <w:jc w:val="center"/>
              <w:rPr>
                <w:i/>
                <w:iCs/>
                <w:sz w:val="18"/>
                <w:szCs w:val="18"/>
              </w:rPr>
            </w:pPr>
          </w:p>
        </w:tc>
        <w:tc>
          <w:tcPr>
            <w:tcW w:w="567" w:type="dxa"/>
          </w:tcPr>
          <w:p w14:paraId="6EB21A6F" w14:textId="77777777" w:rsidR="004701BA" w:rsidRPr="00747191" w:rsidRDefault="004701BA" w:rsidP="00040385">
            <w:pPr>
              <w:spacing w:before="120" w:after="120"/>
              <w:jc w:val="center"/>
              <w:rPr>
                <w:rStyle w:val="normaltextrun"/>
                <w:sz w:val="20"/>
                <w:szCs w:val="20"/>
              </w:rPr>
            </w:pPr>
          </w:p>
        </w:tc>
        <w:tc>
          <w:tcPr>
            <w:tcW w:w="567" w:type="dxa"/>
          </w:tcPr>
          <w:p w14:paraId="41ACF415" w14:textId="77777777" w:rsidR="004701BA" w:rsidRPr="00747191" w:rsidRDefault="004701BA" w:rsidP="00040385">
            <w:pPr>
              <w:spacing w:before="120" w:after="120"/>
              <w:jc w:val="center"/>
              <w:rPr>
                <w:rStyle w:val="normaltextrun"/>
                <w:sz w:val="20"/>
                <w:szCs w:val="20"/>
              </w:rPr>
            </w:pPr>
          </w:p>
        </w:tc>
        <w:tc>
          <w:tcPr>
            <w:tcW w:w="567" w:type="dxa"/>
          </w:tcPr>
          <w:p w14:paraId="231CA8DD" w14:textId="77777777" w:rsidR="004701BA" w:rsidRPr="00747191" w:rsidRDefault="004701BA" w:rsidP="00040385">
            <w:pPr>
              <w:spacing w:before="120" w:after="120"/>
              <w:jc w:val="center"/>
              <w:rPr>
                <w:rStyle w:val="normaltextrun"/>
                <w:sz w:val="20"/>
                <w:szCs w:val="20"/>
              </w:rPr>
            </w:pPr>
            <w:r w:rsidRPr="00747191">
              <w:rPr>
                <w:rStyle w:val="normaltextrun"/>
                <w:sz w:val="20"/>
                <w:szCs w:val="20"/>
              </w:rPr>
              <w:t>×</w:t>
            </w:r>
          </w:p>
        </w:tc>
        <w:tc>
          <w:tcPr>
            <w:tcW w:w="567" w:type="dxa"/>
          </w:tcPr>
          <w:p w14:paraId="1D86FAF5" w14:textId="77777777" w:rsidR="004701BA" w:rsidRPr="00747191" w:rsidRDefault="004701BA" w:rsidP="00040385">
            <w:pPr>
              <w:spacing w:before="120" w:after="120"/>
              <w:jc w:val="center"/>
              <w:rPr>
                <w:rStyle w:val="normaltextrun"/>
                <w:sz w:val="20"/>
                <w:szCs w:val="20"/>
              </w:rPr>
            </w:pPr>
          </w:p>
        </w:tc>
        <w:tc>
          <w:tcPr>
            <w:tcW w:w="567" w:type="dxa"/>
          </w:tcPr>
          <w:p w14:paraId="5E564638" w14:textId="77777777" w:rsidR="004701BA" w:rsidRPr="00747191" w:rsidRDefault="004701BA" w:rsidP="00040385">
            <w:pPr>
              <w:spacing w:before="120" w:after="120"/>
              <w:jc w:val="center"/>
              <w:rPr>
                <w:rStyle w:val="normaltextrun"/>
                <w:sz w:val="20"/>
                <w:szCs w:val="20"/>
              </w:rPr>
            </w:pPr>
          </w:p>
        </w:tc>
        <w:tc>
          <w:tcPr>
            <w:tcW w:w="567" w:type="dxa"/>
          </w:tcPr>
          <w:p w14:paraId="2ED0BB8B" w14:textId="77777777" w:rsidR="004701BA" w:rsidRPr="00747191" w:rsidRDefault="004701BA" w:rsidP="00040385">
            <w:pPr>
              <w:spacing w:before="120" w:after="120"/>
              <w:jc w:val="center"/>
              <w:rPr>
                <w:rStyle w:val="normaltextrun"/>
                <w:sz w:val="20"/>
                <w:szCs w:val="20"/>
              </w:rPr>
            </w:pPr>
          </w:p>
        </w:tc>
        <w:tc>
          <w:tcPr>
            <w:tcW w:w="567" w:type="dxa"/>
          </w:tcPr>
          <w:p w14:paraId="18B79E3D" w14:textId="77777777" w:rsidR="004701BA" w:rsidRPr="0070091B" w:rsidRDefault="004701BA" w:rsidP="00040385">
            <w:pPr>
              <w:spacing w:before="120" w:after="120"/>
              <w:jc w:val="center"/>
              <w:rPr>
                <w:i/>
                <w:iCs/>
                <w:sz w:val="18"/>
                <w:szCs w:val="18"/>
              </w:rPr>
            </w:pPr>
            <w:r w:rsidRPr="00747191">
              <w:rPr>
                <w:rStyle w:val="normaltextrun"/>
                <w:sz w:val="20"/>
                <w:szCs w:val="20"/>
              </w:rPr>
              <w:t>×</w:t>
            </w:r>
          </w:p>
        </w:tc>
        <w:tc>
          <w:tcPr>
            <w:tcW w:w="567" w:type="dxa"/>
          </w:tcPr>
          <w:p w14:paraId="573E3C5C" w14:textId="77777777" w:rsidR="004701BA" w:rsidRPr="00B127C9" w:rsidRDefault="004701BA" w:rsidP="00040385">
            <w:pPr>
              <w:spacing w:before="120" w:after="120"/>
              <w:jc w:val="center"/>
              <w:rPr>
                <w:i/>
                <w:iCs/>
                <w:sz w:val="18"/>
                <w:szCs w:val="18"/>
              </w:rPr>
            </w:pPr>
          </w:p>
        </w:tc>
        <w:tc>
          <w:tcPr>
            <w:tcW w:w="567" w:type="dxa"/>
          </w:tcPr>
          <w:p w14:paraId="4F1CD00E" w14:textId="69CFFC82" w:rsidR="004701BA" w:rsidRPr="00B127C9" w:rsidRDefault="00B564DE" w:rsidP="00040385">
            <w:pPr>
              <w:spacing w:before="120" w:after="120"/>
              <w:jc w:val="center"/>
              <w:rPr>
                <w:i/>
                <w:iCs/>
                <w:sz w:val="18"/>
                <w:szCs w:val="18"/>
              </w:rPr>
            </w:pPr>
            <w:r w:rsidRPr="00C9071E">
              <w:rPr>
                <w:rStyle w:val="normaltextrun"/>
                <w:sz w:val="20"/>
                <w:szCs w:val="20"/>
              </w:rPr>
              <w:t>×</w:t>
            </w:r>
          </w:p>
        </w:tc>
      </w:tr>
      <w:tr w:rsidR="004701BA" w:rsidRPr="0070091B" w14:paraId="64B7FAC4" w14:textId="1F668DCB" w:rsidTr="00BC015A">
        <w:tc>
          <w:tcPr>
            <w:tcW w:w="1702" w:type="dxa"/>
          </w:tcPr>
          <w:p w14:paraId="222440B7" w14:textId="77777777" w:rsidR="004701BA" w:rsidRPr="00EC0A73" w:rsidRDefault="004701BA" w:rsidP="00040385">
            <w:pPr>
              <w:spacing w:before="120" w:after="120"/>
              <w:rPr>
                <w:i/>
                <w:iCs/>
                <w:sz w:val="18"/>
                <w:szCs w:val="18"/>
              </w:rPr>
            </w:pPr>
            <w:r w:rsidRPr="00C9071E">
              <w:rPr>
                <w:rStyle w:val="normaltextrun"/>
                <w:sz w:val="18"/>
                <w:szCs w:val="18"/>
              </w:rPr>
              <w:t>DASS21</w:t>
            </w:r>
            <w:r w:rsidRPr="00C9071E">
              <w:rPr>
                <w:rStyle w:val="eop"/>
                <w:sz w:val="18"/>
                <w:szCs w:val="18"/>
              </w:rPr>
              <w:t> </w:t>
            </w:r>
          </w:p>
        </w:tc>
        <w:tc>
          <w:tcPr>
            <w:tcW w:w="992" w:type="dxa"/>
          </w:tcPr>
          <w:p w14:paraId="63D37456" w14:textId="77777777" w:rsidR="004701BA" w:rsidRPr="00EC0A73" w:rsidRDefault="004701BA" w:rsidP="00040385">
            <w:pPr>
              <w:spacing w:before="120" w:after="120"/>
              <w:jc w:val="center"/>
              <w:rPr>
                <w:i/>
                <w:iCs/>
                <w:sz w:val="18"/>
                <w:szCs w:val="18"/>
              </w:rPr>
            </w:pPr>
            <w:r w:rsidRPr="00747191">
              <w:rPr>
                <w:rStyle w:val="normaltextrun"/>
                <w:sz w:val="20"/>
                <w:szCs w:val="20"/>
              </w:rPr>
              <w:t>×</w:t>
            </w:r>
          </w:p>
        </w:tc>
        <w:tc>
          <w:tcPr>
            <w:tcW w:w="567" w:type="dxa"/>
          </w:tcPr>
          <w:p w14:paraId="4222E880" w14:textId="77777777" w:rsidR="004701BA" w:rsidRPr="00EC0A73" w:rsidRDefault="004701BA" w:rsidP="00040385">
            <w:pPr>
              <w:spacing w:before="120" w:after="120"/>
              <w:jc w:val="center"/>
              <w:rPr>
                <w:i/>
                <w:iCs/>
                <w:sz w:val="18"/>
                <w:szCs w:val="18"/>
              </w:rPr>
            </w:pPr>
          </w:p>
        </w:tc>
        <w:tc>
          <w:tcPr>
            <w:tcW w:w="567" w:type="dxa"/>
          </w:tcPr>
          <w:p w14:paraId="503E477F" w14:textId="77777777" w:rsidR="004701BA" w:rsidRPr="00EC0A73" w:rsidRDefault="004701BA" w:rsidP="00040385">
            <w:pPr>
              <w:spacing w:before="120" w:after="120"/>
              <w:jc w:val="center"/>
              <w:rPr>
                <w:i/>
                <w:iCs/>
                <w:sz w:val="18"/>
                <w:szCs w:val="18"/>
              </w:rPr>
            </w:pPr>
          </w:p>
        </w:tc>
        <w:tc>
          <w:tcPr>
            <w:tcW w:w="567" w:type="dxa"/>
          </w:tcPr>
          <w:p w14:paraId="0049BA8B" w14:textId="77777777" w:rsidR="004701BA" w:rsidRPr="00747191" w:rsidRDefault="004701BA" w:rsidP="00040385">
            <w:pPr>
              <w:spacing w:before="120" w:after="120"/>
              <w:jc w:val="center"/>
              <w:rPr>
                <w:rStyle w:val="normaltextrun"/>
                <w:sz w:val="20"/>
                <w:szCs w:val="20"/>
              </w:rPr>
            </w:pPr>
          </w:p>
        </w:tc>
        <w:tc>
          <w:tcPr>
            <w:tcW w:w="567" w:type="dxa"/>
          </w:tcPr>
          <w:p w14:paraId="27860D16" w14:textId="77777777" w:rsidR="004701BA" w:rsidRPr="00EC0A73" w:rsidRDefault="004701BA" w:rsidP="00040385">
            <w:pPr>
              <w:spacing w:before="120" w:after="120"/>
              <w:jc w:val="center"/>
              <w:rPr>
                <w:i/>
                <w:iCs/>
                <w:sz w:val="18"/>
                <w:szCs w:val="18"/>
              </w:rPr>
            </w:pPr>
            <w:r w:rsidRPr="00747191">
              <w:rPr>
                <w:rStyle w:val="normaltextrun"/>
                <w:sz w:val="20"/>
                <w:szCs w:val="20"/>
              </w:rPr>
              <w:t>×</w:t>
            </w:r>
          </w:p>
        </w:tc>
        <w:tc>
          <w:tcPr>
            <w:tcW w:w="567" w:type="dxa"/>
          </w:tcPr>
          <w:p w14:paraId="5CB0CD5F" w14:textId="77777777" w:rsidR="004701BA" w:rsidRPr="00EC0A73" w:rsidRDefault="004701BA" w:rsidP="00040385">
            <w:pPr>
              <w:spacing w:before="120" w:after="120"/>
              <w:jc w:val="center"/>
              <w:rPr>
                <w:i/>
                <w:iCs/>
                <w:sz w:val="18"/>
                <w:szCs w:val="18"/>
              </w:rPr>
            </w:pPr>
          </w:p>
        </w:tc>
        <w:tc>
          <w:tcPr>
            <w:tcW w:w="567" w:type="dxa"/>
          </w:tcPr>
          <w:p w14:paraId="05C3AF93" w14:textId="77777777" w:rsidR="004701BA" w:rsidRPr="00747191" w:rsidRDefault="004701BA" w:rsidP="00040385">
            <w:pPr>
              <w:spacing w:before="120" w:after="120"/>
              <w:jc w:val="center"/>
              <w:rPr>
                <w:rStyle w:val="normaltextrun"/>
                <w:sz w:val="20"/>
                <w:szCs w:val="20"/>
              </w:rPr>
            </w:pPr>
          </w:p>
        </w:tc>
        <w:tc>
          <w:tcPr>
            <w:tcW w:w="567" w:type="dxa"/>
          </w:tcPr>
          <w:p w14:paraId="3F3349C2" w14:textId="77777777" w:rsidR="004701BA" w:rsidRPr="00747191" w:rsidRDefault="004701BA" w:rsidP="00040385">
            <w:pPr>
              <w:spacing w:before="120" w:after="120"/>
              <w:jc w:val="center"/>
              <w:rPr>
                <w:rStyle w:val="normaltextrun"/>
                <w:sz w:val="20"/>
                <w:szCs w:val="20"/>
              </w:rPr>
            </w:pPr>
          </w:p>
        </w:tc>
        <w:tc>
          <w:tcPr>
            <w:tcW w:w="567" w:type="dxa"/>
          </w:tcPr>
          <w:p w14:paraId="2DA16986" w14:textId="77777777" w:rsidR="004701BA" w:rsidRPr="00747191" w:rsidRDefault="004701BA" w:rsidP="00040385">
            <w:pPr>
              <w:spacing w:before="120" w:after="120"/>
              <w:jc w:val="center"/>
              <w:rPr>
                <w:rStyle w:val="normaltextrun"/>
                <w:sz w:val="20"/>
                <w:szCs w:val="20"/>
              </w:rPr>
            </w:pPr>
            <w:r w:rsidRPr="00747191">
              <w:rPr>
                <w:rStyle w:val="normaltextrun"/>
                <w:sz w:val="20"/>
                <w:szCs w:val="20"/>
              </w:rPr>
              <w:t>×</w:t>
            </w:r>
          </w:p>
        </w:tc>
        <w:tc>
          <w:tcPr>
            <w:tcW w:w="567" w:type="dxa"/>
          </w:tcPr>
          <w:p w14:paraId="245A0F8D" w14:textId="77777777" w:rsidR="004701BA" w:rsidRPr="00747191" w:rsidRDefault="004701BA" w:rsidP="00040385">
            <w:pPr>
              <w:spacing w:before="120" w:after="120"/>
              <w:jc w:val="center"/>
              <w:rPr>
                <w:rStyle w:val="normaltextrun"/>
                <w:sz w:val="20"/>
                <w:szCs w:val="20"/>
              </w:rPr>
            </w:pPr>
          </w:p>
        </w:tc>
        <w:tc>
          <w:tcPr>
            <w:tcW w:w="567" w:type="dxa"/>
          </w:tcPr>
          <w:p w14:paraId="2E134DD8" w14:textId="77777777" w:rsidR="004701BA" w:rsidRPr="00747191" w:rsidRDefault="004701BA" w:rsidP="00040385">
            <w:pPr>
              <w:spacing w:before="120" w:after="120"/>
              <w:jc w:val="center"/>
              <w:rPr>
                <w:rStyle w:val="normaltextrun"/>
                <w:sz w:val="20"/>
                <w:szCs w:val="20"/>
              </w:rPr>
            </w:pPr>
          </w:p>
        </w:tc>
        <w:tc>
          <w:tcPr>
            <w:tcW w:w="567" w:type="dxa"/>
          </w:tcPr>
          <w:p w14:paraId="359E2518" w14:textId="77777777" w:rsidR="004701BA" w:rsidRPr="00747191" w:rsidRDefault="004701BA" w:rsidP="00040385">
            <w:pPr>
              <w:spacing w:before="120" w:after="120"/>
              <w:jc w:val="center"/>
              <w:rPr>
                <w:rStyle w:val="normaltextrun"/>
                <w:sz w:val="20"/>
                <w:szCs w:val="20"/>
              </w:rPr>
            </w:pPr>
          </w:p>
        </w:tc>
        <w:tc>
          <w:tcPr>
            <w:tcW w:w="567" w:type="dxa"/>
          </w:tcPr>
          <w:p w14:paraId="0F01EA74" w14:textId="77777777" w:rsidR="004701BA" w:rsidRPr="0070091B" w:rsidRDefault="004701BA" w:rsidP="00040385">
            <w:pPr>
              <w:spacing w:before="120" w:after="120"/>
              <w:jc w:val="center"/>
              <w:rPr>
                <w:i/>
                <w:iCs/>
                <w:sz w:val="18"/>
                <w:szCs w:val="18"/>
              </w:rPr>
            </w:pPr>
            <w:r w:rsidRPr="00747191">
              <w:rPr>
                <w:rStyle w:val="normaltextrun"/>
                <w:sz w:val="20"/>
                <w:szCs w:val="20"/>
              </w:rPr>
              <w:t>×</w:t>
            </w:r>
          </w:p>
        </w:tc>
        <w:tc>
          <w:tcPr>
            <w:tcW w:w="567" w:type="dxa"/>
          </w:tcPr>
          <w:p w14:paraId="578C2AB9" w14:textId="77777777" w:rsidR="004701BA" w:rsidRPr="00EC0A73" w:rsidRDefault="004701BA" w:rsidP="00040385">
            <w:pPr>
              <w:spacing w:before="120" w:after="120"/>
              <w:jc w:val="center"/>
              <w:rPr>
                <w:i/>
                <w:iCs/>
                <w:sz w:val="18"/>
                <w:szCs w:val="18"/>
              </w:rPr>
            </w:pPr>
          </w:p>
        </w:tc>
        <w:tc>
          <w:tcPr>
            <w:tcW w:w="567" w:type="dxa"/>
          </w:tcPr>
          <w:p w14:paraId="3C5A5D05" w14:textId="3831D946" w:rsidR="004701BA" w:rsidRPr="00EC0A73" w:rsidRDefault="00B564DE" w:rsidP="00040385">
            <w:pPr>
              <w:spacing w:before="120" w:after="120"/>
              <w:jc w:val="center"/>
              <w:rPr>
                <w:i/>
                <w:iCs/>
                <w:sz w:val="18"/>
                <w:szCs w:val="18"/>
              </w:rPr>
            </w:pPr>
            <w:r w:rsidRPr="00C9071E">
              <w:rPr>
                <w:rStyle w:val="normaltextrun"/>
                <w:sz w:val="20"/>
                <w:szCs w:val="20"/>
              </w:rPr>
              <w:t>×</w:t>
            </w:r>
          </w:p>
        </w:tc>
      </w:tr>
      <w:tr w:rsidR="004701BA" w:rsidRPr="0070091B" w14:paraId="7B74364C" w14:textId="71AF4C19" w:rsidTr="00BC015A">
        <w:tc>
          <w:tcPr>
            <w:tcW w:w="1702" w:type="dxa"/>
          </w:tcPr>
          <w:p w14:paraId="0D48380D" w14:textId="77777777" w:rsidR="004701BA" w:rsidRPr="00EC0A73" w:rsidRDefault="004701BA" w:rsidP="00040385">
            <w:pPr>
              <w:spacing w:before="120" w:after="120"/>
              <w:rPr>
                <w:i/>
                <w:iCs/>
                <w:sz w:val="18"/>
                <w:szCs w:val="18"/>
              </w:rPr>
            </w:pPr>
            <w:r w:rsidRPr="00C9071E">
              <w:rPr>
                <w:rStyle w:val="normaltextrun"/>
                <w:sz w:val="18"/>
                <w:szCs w:val="18"/>
              </w:rPr>
              <w:t>GROC</w:t>
            </w:r>
            <w:r w:rsidRPr="00C9071E">
              <w:rPr>
                <w:rStyle w:val="eop"/>
                <w:sz w:val="18"/>
                <w:szCs w:val="18"/>
              </w:rPr>
              <w:t> </w:t>
            </w:r>
          </w:p>
        </w:tc>
        <w:tc>
          <w:tcPr>
            <w:tcW w:w="992" w:type="dxa"/>
          </w:tcPr>
          <w:p w14:paraId="269B0565" w14:textId="77777777" w:rsidR="004701BA" w:rsidRPr="00266B22" w:rsidRDefault="004701BA" w:rsidP="00040385">
            <w:pPr>
              <w:spacing w:before="120" w:after="120"/>
              <w:jc w:val="center"/>
              <w:rPr>
                <w:i/>
                <w:iCs/>
                <w:sz w:val="18"/>
                <w:szCs w:val="18"/>
              </w:rPr>
            </w:pPr>
            <w:r w:rsidRPr="00747191">
              <w:rPr>
                <w:rStyle w:val="normaltextrun"/>
                <w:sz w:val="20"/>
                <w:szCs w:val="20"/>
              </w:rPr>
              <w:t>×</w:t>
            </w:r>
          </w:p>
        </w:tc>
        <w:tc>
          <w:tcPr>
            <w:tcW w:w="567" w:type="dxa"/>
          </w:tcPr>
          <w:p w14:paraId="242AAFC9" w14:textId="77777777" w:rsidR="004701BA" w:rsidRPr="00266B22" w:rsidRDefault="004701BA" w:rsidP="00040385">
            <w:pPr>
              <w:spacing w:before="120" w:after="120"/>
              <w:jc w:val="center"/>
              <w:rPr>
                <w:i/>
                <w:iCs/>
                <w:sz w:val="18"/>
                <w:szCs w:val="18"/>
              </w:rPr>
            </w:pPr>
          </w:p>
        </w:tc>
        <w:tc>
          <w:tcPr>
            <w:tcW w:w="567" w:type="dxa"/>
          </w:tcPr>
          <w:p w14:paraId="14A67F6C" w14:textId="77777777" w:rsidR="004701BA" w:rsidRPr="00266B22" w:rsidRDefault="004701BA" w:rsidP="00040385">
            <w:pPr>
              <w:spacing w:before="120" w:after="120"/>
              <w:jc w:val="center"/>
              <w:rPr>
                <w:i/>
                <w:iCs/>
                <w:sz w:val="18"/>
                <w:szCs w:val="18"/>
              </w:rPr>
            </w:pPr>
          </w:p>
        </w:tc>
        <w:tc>
          <w:tcPr>
            <w:tcW w:w="567" w:type="dxa"/>
          </w:tcPr>
          <w:p w14:paraId="52731E10" w14:textId="77777777" w:rsidR="004701BA" w:rsidRPr="00747191" w:rsidRDefault="004701BA" w:rsidP="00040385">
            <w:pPr>
              <w:spacing w:before="120" w:after="120"/>
              <w:jc w:val="center"/>
              <w:rPr>
                <w:rStyle w:val="normaltextrun"/>
                <w:sz w:val="20"/>
                <w:szCs w:val="20"/>
              </w:rPr>
            </w:pPr>
          </w:p>
        </w:tc>
        <w:tc>
          <w:tcPr>
            <w:tcW w:w="567" w:type="dxa"/>
          </w:tcPr>
          <w:p w14:paraId="25551EC3" w14:textId="77777777" w:rsidR="004701BA" w:rsidRPr="00266B22" w:rsidRDefault="004701BA" w:rsidP="00040385">
            <w:pPr>
              <w:spacing w:before="120" w:after="120"/>
              <w:jc w:val="center"/>
              <w:rPr>
                <w:i/>
                <w:iCs/>
                <w:sz w:val="18"/>
                <w:szCs w:val="18"/>
              </w:rPr>
            </w:pPr>
            <w:r w:rsidRPr="00747191">
              <w:rPr>
                <w:rStyle w:val="normaltextrun"/>
                <w:sz w:val="20"/>
                <w:szCs w:val="20"/>
              </w:rPr>
              <w:t>×</w:t>
            </w:r>
          </w:p>
        </w:tc>
        <w:tc>
          <w:tcPr>
            <w:tcW w:w="567" w:type="dxa"/>
          </w:tcPr>
          <w:p w14:paraId="4D89D53D" w14:textId="77777777" w:rsidR="004701BA" w:rsidRPr="00266B22" w:rsidRDefault="004701BA" w:rsidP="00040385">
            <w:pPr>
              <w:spacing w:before="120" w:after="120"/>
              <w:jc w:val="center"/>
              <w:rPr>
                <w:i/>
                <w:iCs/>
                <w:sz w:val="18"/>
                <w:szCs w:val="18"/>
              </w:rPr>
            </w:pPr>
          </w:p>
        </w:tc>
        <w:tc>
          <w:tcPr>
            <w:tcW w:w="567" w:type="dxa"/>
          </w:tcPr>
          <w:p w14:paraId="3BC65A0E" w14:textId="77777777" w:rsidR="004701BA" w:rsidRPr="00747191" w:rsidRDefault="004701BA" w:rsidP="00040385">
            <w:pPr>
              <w:spacing w:before="120" w:after="120"/>
              <w:jc w:val="center"/>
              <w:rPr>
                <w:rStyle w:val="normaltextrun"/>
                <w:sz w:val="20"/>
                <w:szCs w:val="20"/>
              </w:rPr>
            </w:pPr>
          </w:p>
        </w:tc>
        <w:tc>
          <w:tcPr>
            <w:tcW w:w="567" w:type="dxa"/>
          </w:tcPr>
          <w:p w14:paraId="43799D35" w14:textId="77777777" w:rsidR="004701BA" w:rsidRPr="00747191" w:rsidRDefault="004701BA" w:rsidP="00040385">
            <w:pPr>
              <w:spacing w:before="120" w:after="120"/>
              <w:jc w:val="center"/>
              <w:rPr>
                <w:rStyle w:val="normaltextrun"/>
                <w:sz w:val="20"/>
                <w:szCs w:val="20"/>
              </w:rPr>
            </w:pPr>
          </w:p>
        </w:tc>
        <w:tc>
          <w:tcPr>
            <w:tcW w:w="567" w:type="dxa"/>
          </w:tcPr>
          <w:p w14:paraId="2B90D717" w14:textId="77777777" w:rsidR="004701BA" w:rsidRPr="00747191" w:rsidRDefault="004701BA" w:rsidP="00040385">
            <w:pPr>
              <w:spacing w:before="120" w:after="120"/>
              <w:jc w:val="center"/>
              <w:rPr>
                <w:rStyle w:val="normaltextrun"/>
                <w:sz w:val="20"/>
                <w:szCs w:val="20"/>
              </w:rPr>
            </w:pPr>
            <w:r w:rsidRPr="00747191">
              <w:rPr>
                <w:rStyle w:val="normaltextrun"/>
                <w:sz w:val="20"/>
                <w:szCs w:val="20"/>
              </w:rPr>
              <w:t>×</w:t>
            </w:r>
          </w:p>
        </w:tc>
        <w:tc>
          <w:tcPr>
            <w:tcW w:w="567" w:type="dxa"/>
          </w:tcPr>
          <w:p w14:paraId="6E986937" w14:textId="77777777" w:rsidR="004701BA" w:rsidRPr="00747191" w:rsidRDefault="004701BA" w:rsidP="00040385">
            <w:pPr>
              <w:spacing w:before="120" w:after="120"/>
              <w:jc w:val="center"/>
              <w:rPr>
                <w:rStyle w:val="normaltextrun"/>
                <w:sz w:val="20"/>
                <w:szCs w:val="20"/>
              </w:rPr>
            </w:pPr>
          </w:p>
        </w:tc>
        <w:tc>
          <w:tcPr>
            <w:tcW w:w="567" w:type="dxa"/>
          </w:tcPr>
          <w:p w14:paraId="68095758" w14:textId="77777777" w:rsidR="004701BA" w:rsidRPr="00747191" w:rsidRDefault="004701BA" w:rsidP="00040385">
            <w:pPr>
              <w:spacing w:before="120" w:after="120"/>
              <w:jc w:val="center"/>
              <w:rPr>
                <w:rStyle w:val="normaltextrun"/>
                <w:sz w:val="20"/>
                <w:szCs w:val="20"/>
              </w:rPr>
            </w:pPr>
          </w:p>
        </w:tc>
        <w:tc>
          <w:tcPr>
            <w:tcW w:w="567" w:type="dxa"/>
          </w:tcPr>
          <w:p w14:paraId="4968A841" w14:textId="77777777" w:rsidR="004701BA" w:rsidRPr="00747191" w:rsidRDefault="004701BA" w:rsidP="00040385">
            <w:pPr>
              <w:spacing w:before="120" w:after="120"/>
              <w:jc w:val="center"/>
              <w:rPr>
                <w:rStyle w:val="normaltextrun"/>
                <w:sz w:val="20"/>
                <w:szCs w:val="20"/>
              </w:rPr>
            </w:pPr>
          </w:p>
        </w:tc>
        <w:tc>
          <w:tcPr>
            <w:tcW w:w="567" w:type="dxa"/>
          </w:tcPr>
          <w:p w14:paraId="4F0BA4EC" w14:textId="77777777" w:rsidR="004701BA" w:rsidRPr="0070091B" w:rsidRDefault="004701BA" w:rsidP="00040385">
            <w:pPr>
              <w:spacing w:before="120" w:after="120"/>
              <w:jc w:val="center"/>
              <w:rPr>
                <w:i/>
                <w:iCs/>
                <w:sz w:val="18"/>
                <w:szCs w:val="18"/>
              </w:rPr>
            </w:pPr>
            <w:r w:rsidRPr="00747191">
              <w:rPr>
                <w:rStyle w:val="normaltextrun"/>
                <w:sz w:val="20"/>
                <w:szCs w:val="20"/>
              </w:rPr>
              <w:t>×</w:t>
            </w:r>
          </w:p>
        </w:tc>
        <w:tc>
          <w:tcPr>
            <w:tcW w:w="567" w:type="dxa"/>
          </w:tcPr>
          <w:p w14:paraId="0CC2CD60" w14:textId="77777777" w:rsidR="004701BA" w:rsidRPr="00266B22" w:rsidRDefault="004701BA" w:rsidP="00040385">
            <w:pPr>
              <w:spacing w:before="120" w:after="120"/>
              <w:jc w:val="center"/>
              <w:rPr>
                <w:i/>
                <w:iCs/>
                <w:sz w:val="18"/>
                <w:szCs w:val="18"/>
              </w:rPr>
            </w:pPr>
          </w:p>
        </w:tc>
        <w:tc>
          <w:tcPr>
            <w:tcW w:w="567" w:type="dxa"/>
          </w:tcPr>
          <w:p w14:paraId="6D075FA1" w14:textId="1DA69501" w:rsidR="004701BA" w:rsidRPr="00266B22" w:rsidRDefault="00B564DE" w:rsidP="00040385">
            <w:pPr>
              <w:spacing w:before="120" w:after="120"/>
              <w:jc w:val="center"/>
              <w:rPr>
                <w:i/>
                <w:iCs/>
                <w:sz w:val="18"/>
                <w:szCs w:val="18"/>
              </w:rPr>
            </w:pPr>
            <w:r w:rsidRPr="00C9071E">
              <w:rPr>
                <w:rStyle w:val="normaltextrun"/>
                <w:sz w:val="20"/>
                <w:szCs w:val="20"/>
              </w:rPr>
              <w:t>×</w:t>
            </w:r>
          </w:p>
        </w:tc>
      </w:tr>
    </w:tbl>
    <w:p w14:paraId="07B8D1C1" w14:textId="53BFC410" w:rsidR="00164A86" w:rsidRDefault="00657B04" w:rsidP="008F7616">
      <w:pPr>
        <w:pStyle w:val="paragraph"/>
        <w:spacing w:before="0" w:beforeAutospacing="0" w:after="0" w:afterAutospacing="0"/>
        <w:textAlignment w:val="baseline"/>
        <w:rPr>
          <w:rStyle w:val="eop"/>
          <w:sz w:val="16"/>
          <w:szCs w:val="16"/>
        </w:rPr>
      </w:pPr>
      <w:r>
        <w:rPr>
          <w:rStyle w:val="normaltextrun"/>
          <w:sz w:val="16"/>
          <w:szCs w:val="16"/>
        </w:rPr>
        <w:t xml:space="preserve">P: Placebo; </w:t>
      </w:r>
      <w:r w:rsidR="004B6D84" w:rsidRPr="00C9071E">
        <w:rPr>
          <w:rStyle w:val="normaltextrun"/>
          <w:sz w:val="16"/>
          <w:szCs w:val="16"/>
        </w:rPr>
        <w:t>FIQR: Revised Fibromyalgia Impact Questionnaire</w:t>
      </w:r>
      <w:r w:rsidR="00355A10">
        <w:rPr>
          <w:rStyle w:val="normaltextrun"/>
          <w:sz w:val="16"/>
          <w:szCs w:val="16"/>
        </w:rPr>
        <w:t xml:space="preserve">; </w:t>
      </w:r>
      <w:r w:rsidR="004B6D84" w:rsidRPr="0A5CE295">
        <w:rPr>
          <w:rStyle w:val="normaltextrun"/>
          <w:sz w:val="16"/>
          <w:szCs w:val="16"/>
        </w:rPr>
        <w:t>BPI: Brief Pain Inventory</w:t>
      </w:r>
      <w:r w:rsidR="00355A10">
        <w:rPr>
          <w:rStyle w:val="normaltextrun"/>
          <w:sz w:val="16"/>
          <w:szCs w:val="16"/>
        </w:rPr>
        <w:t xml:space="preserve">; </w:t>
      </w:r>
      <w:r w:rsidR="004B6D84" w:rsidRPr="00C9071E">
        <w:rPr>
          <w:rStyle w:val="normaltextrun"/>
          <w:sz w:val="16"/>
          <w:szCs w:val="16"/>
        </w:rPr>
        <w:t>PCS: Pain Catastrophising Scale</w:t>
      </w:r>
      <w:r w:rsidR="00355A10">
        <w:rPr>
          <w:rStyle w:val="normaltextrun"/>
          <w:sz w:val="16"/>
          <w:szCs w:val="16"/>
        </w:rPr>
        <w:t xml:space="preserve">; </w:t>
      </w:r>
      <w:r w:rsidR="004B6D84" w:rsidRPr="00C9071E">
        <w:rPr>
          <w:rStyle w:val="normaltextrun"/>
          <w:sz w:val="16"/>
          <w:szCs w:val="16"/>
        </w:rPr>
        <w:t>PSEQ: Pain Self-Efficacy Questionnaire</w:t>
      </w:r>
      <w:r w:rsidR="00355A10">
        <w:rPr>
          <w:rStyle w:val="normaltextrun"/>
          <w:sz w:val="16"/>
          <w:szCs w:val="16"/>
        </w:rPr>
        <w:t xml:space="preserve">; </w:t>
      </w:r>
      <w:r w:rsidR="004B6D84" w:rsidRPr="00C9071E">
        <w:rPr>
          <w:rStyle w:val="normaltextrun"/>
          <w:sz w:val="16"/>
          <w:szCs w:val="16"/>
        </w:rPr>
        <w:t>DASS-21: Depression/Anxiety/Stress Scale 21</w:t>
      </w:r>
      <w:r w:rsidR="00355A10">
        <w:rPr>
          <w:rStyle w:val="normaltextrun"/>
          <w:sz w:val="16"/>
          <w:szCs w:val="16"/>
        </w:rPr>
        <w:t xml:space="preserve">; </w:t>
      </w:r>
      <w:r w:rsidR="004B6D84" w:rsidRPr="4DBFFF15">
        <w:rPr>
          <w:rStyle w:val="normaltextrun"/>
          <w:sz w:val="16"/>
          <w:szCs w:val="16"/>
        </w:rPr>
        <w:t>GROC: Global Rating of Change </w:t>
      </w:r>
      <w:r w:rsidR="004B6D84" w:rsidRPr="4DBFFF15">
        <w:rPr>
          <w:rStyle w:val="eop"/>
          <w:sz w:val="16"/>
          <w:szCs w:val="16"/>
        </w:rPr>
        <w:t> </w:t>
      </w:r>
    </w:p>
    <w:p w14:paraId="76461C89" w14:textId="77777777" w:rsidR="00CA7C0D" w:rsidRDefault="00CA7C0D">
      <w:pPr>
        <w:rPr>
          <w:rStyle w:val="eop"/>
          <w:sz w:val="16"/>
          <w:szCs w:val="16"/>
        </w:rPr>
      </w:pPr>
    </w:p>
    <w:p w14:paraId="5C00C885" w14:textId="77777777" w:rsidR="00CA7C0D" w:rsidRDefault="00CA7C0D">
      <w:pPr>
        <w:rPr>
          <w:rStyle w:val="eop"/>
          <w:sz w:val="16"/>
          <w:szCs w:val="16"/>
        </w:rPr>
      </w:pPr>
    </w:p>
    <w:p w14:paraId="1D9C4196" w14:textId="04661A04" w:rsidR="00283693" w:rsidRDefault="00283693">
      <w:pPr>
        <w:rPr>
          <w:rStyle w:val="eop"/>
          <w:sz w:val="16"/>
          <w:szCs w:val="16"/>
        </w:rPr>
      </w:pPr>
      <w:r>
        <w:rPr>
          <w:rStyle w:val="eop"/>
          <w:sz w:val="16"/>
          <w:szCs w:val="16"/>
        </w:rPr>
        <w:br w:type="page"/>
      </w:r>
    </w:p>
    <w:p w14:paraId="4C8271B8" w14:textId="77777777" w:rsidR="00DD2725" w:rsidRDefault="00DD2725" w:rsidP="008F7616">
      <w:pPr>
        <w:pStyle w:val="paragraph"/>
        <w:spacing w:before="0" w:beforeAutospacing="0" w:after="0" w:afterAutospacing="0"/>
        <w:textAlignment w:val="baseline"/>
        <w:rPr>
          <w:rStyle w:val="eop"/>
          <w:sz w:val="16"/>
          <w:szCs w:val="16"/>
        </w:rPr>
      </w:pPr>
    </w:p>
    <w:p w14:paraId="38911730" w14:textId="38856E46" w:rsidR="009C5250" w:rsidRPr="00B94333" w:rsidRDefault="009C5250" w:rsidP="009C5250">
      <w:pPr>
        <w:pStyle w:val="Heading2"/>
        <w:spacing w:before="120" w:after="120" w:line="276" w:lineRule="auto"/>
        <w:rPr>
          <w:rFonts w:ascii="Times New Roman" w:hAnsi="Times New Roman"/>
          <w:b w:val="0"/>
          <w:sz w:val="24"/>
          <w:szCs w:val="24"/>
        </w:rPr>
      </w:pPr>
      <w:bookmarkStart w:id="13" w:name="_Toc150167525"/>
      <w:r w:rsidRPr="00B94333">
        <w:rPr>
          <w:rFonts w:ascii="Times New Roman" w:hAnsi="Times New Roman"/>
          <w:b w:val="0"/>
          <w:sz w:val="24"/>
          <w:szCs w:val="24"/>
        </w:rPr>
        <w:t>5</w:t>
      </w:r>
      <w:r w:rsidR="00E4412F">
        <w:rPr>
          <w:rFonts w:ascii="Times New Roman" w:hAnsi="Times New Roman"/>
          <w:b w:val="0"/>
          <w:sz w:val="24"/>
          <w:szCs w:val="24"/>
        </w:rPr>
        <w:t>e</w:t>
      </w:r>
      <w:r w:rsidRPr="00B94333">
        <w:rPr>
          <w:rFonts w:ascii="Times New Roman" w:hAnsi="Times New Roman"/>
          <w:b w:val="0"/>
          <w:sz w:val="24"/>
          <w:szCs w:val="24"/>
        </w:rPr>
        <w:t>. Participant withdrawal and/or discontinuation of study intervention</w:t>
      </w:r>
      <w:bookmarkEnd w:id="13"/>
    </w:p>
    <w:p w14:paraId="5FF886B7" w14:textId="45F1FD21" w:rsidR="009C5250" w:rsidRPr="008C6F7C" w:rsidRDefault="009C5250" w:rsidP="008C6F7C">
      <w:pPr>
        <w:pStyle w:val="paragraph"/>
        <w:spacing w:before="120" w:beforeAutospacing="0" w:after="120" w:afterAutospacing="0" w:line="360" w:lineRule="auto"/>
        <w:rPr>
          <w:rStyle w:val="normaltextrun"/>
          <w:sz w:val="22"/>
          <w:szCs w:val="22"/>
        </w:rPr>
      </w:pPr>
      <w:r w:rsidRPr="008C6F7C">
        <w:rPr>
          <w:rStyle w:val="normaltextrun"/>
          <w:sz w:val="22"/>
          <w:szCs w:val="22"/>
        </w:rPr>
        <w:t xml:space="preserve">All participants are free to withdraw from participating in this study at any time for any reason, specified or unspecified, and without prejudice. No constraints will be placed on ordinary </w:t>
      </w:r>
      <w:r w:rsidR="00816AC8" w:rsidRPr="008C6F7C">
        <w:rPr>
          <w:rStyle w:val="normaltextrun"/>
          <w:sz w:val="22"/>
          <w:szCs w:val="22"/>
        </w:rPr>
        <w:t>participant</w:t>
      </w:r>
      <w:r w:rsidRPr="008C6F7C">
        <w:rPr>
          <w:rStyle w:val="normaltextrun"/>
          <w:sz w:val="22"/>
          <w:szCs w:val="22"/>
        </w:rPr>
        <w:t xml:space="preserve"> management. </w:t>
      </w:r>
    </w:p>
    <w:p w14:paraId="5C54FA8A" w14:textId="6B25CFEE" w:rsidR="009C5250" w:rsidRPr="008C6F7C" w:rsidRDefault="009C5250" w:rsidP="008C6F7C">
      <w:pPr>
        <w:pStyle w:val="paragraph"/>
        <w:spacing w:before="120" w:beforeAutospacing="0" w:after="120" w:afterAutospacing="0" w:line="360" w:lineRule="auto"/>
        <w:rPr>
          <w:rStyle w:val="normaltextrun"/>
          <w:sz w:val="22"/>
          <w:szCs w:val="22"/>
        </w:rPr>
      </w:pPr>
      <w:r w:rsidRPr="008C6F7C">
        <w:rPr>
          <w:rStyle w:val="normaltextrun"/>
          <w:sz w:val="22"/>
          <w:szCs w:val="22"/>
        </w:rPr>
        <w:t>Discontinuation of study intervention will be considered for any of the following reasons:</w:t>
      </w:r>
    </w:p>
    <w:p w14:paraId="344AEF8D" w14:textId="246CB7B2" w:rsidR="00FF0E46" w:rsidRDefault="009C5250" w:rsidP="00816AC8">
      <w:pPr>
        <w:pStyle w:val="paragraph"/>
        <w:numPr>
          <w:ilvl w:val="0"/>
          <w:numId w:val="45"/>
        </w:numPr>
        <w:spacing w:before="120" w:beforeAutospacing="0" w:after="120" w:afterAutospacing="0" w:line="360" w:lineRule="auto"/>
        <w:rPr>
          <w:rStyle w:val="normaltextrun"/>
          <w:sz w:val="22"/>
          <w:szCs w:val="22"/>
        </w:rPr>
      </w:pPr>
      <w:r w:rsidRPr="008C6F7C">
        <w:rPr>
          <w:rStyle w:val="normaltextrun"/>
          <w:sz w:val="22"/>
          <w:szCs w:val="22"/>
        </w:rPr>
        <w:t xml:space="preserve">The </w:t>
      </w:r>
      <w:r w:rsidR="006525B0">
        <w:rPr>
          <w:rStyle w:val="normaltextrun"/>
          <w:sz w:val="22"/>
          <w:szCs w:val="22"/>
        </w:rPr>
        <w:t>participant</w:t>
      </w:r>
      <w:r w:rsidRPr="008C6F7C">
        <w:rPr>
          <w:rStyle w:val="normaltextrun"/>
          <w:sz w:val="22"/>
          <w:szCs w:val="22"/>
        </w:rPr>
        <w:t xml:space="preserve"> experiences an intolerable AE or SAE.</w:t>
      </w:r>
    </w:p>
    <w:p w14:paraId="6DC75CFF" w14:textId="4702A237" w:rsidR="00FF0E46" w:rsidRDefault="009C5250" w:rsidP="00816AC8">
      <w:pPr>
        <w:pStyle w:val="paragraph"/>
        <w:numPr>
          <w:ilvl w:val="0"/>
          <w:numId w:val="45"/>
        </w:numPr>
        <w:spacing w:before="120" w:beforeAutospacing="0" w:after="120" w:afterAutospacing="0" w:line="360" w:lineRule="auto"/>
        <w:rPr>
          <w:rStyle w:val="normaltextrun"/>
          <w:sz w:val="22"/>
          <w:szCs w:val="22"/>
        </w:rPr>
      </w:pPr>
      <w:r w:rsidRPr="008C6F7C">
        <w:rPr>
          <w:rStyle w:val="normaltextrun"/>
          <w:sz w:val="22"/>
          <w:szCs w:val="22"/>
        </w:rPr>
        <w:t xml:space="preserve">The </w:t>
      </w:r>
      <w:r w:rsidR="006525B0">
        <w:rPr>
          <w:rStyle w:val="normaltextrun"/>
          <w:sz w:val="22"/>
          <w:szCs w:val="22"/>
        </w:rPr>
        <w:t>participant</w:t>
      </w:r>
      <w:r w:rsidRPr="008C6F7C">
        <w:rPr>
          <w:rStyle w:val="normaltextrun"/>
          <w:sz w:val="22"/>
          <w:szCs w:val="22"/>
        </w:rPr>
        <w:t xml:space="preserve"> enrols into another clinical study in which an investigational treatment or</w:t>
      </w:r>
      <w:r w:rsidR="00FF0E46">
        <w:rPr>
          <w:rStyle w:val="normaltextrun"/>
          <w:sz w:val="22"/>
          <w:szCs w:val="22"/>
        </w:rPr>
        <w:t xml:space="preserve"> </w:t>
      </w:r>
      <w:r w:rsidRPr="008C6F7C">
        <w:rPr>
          <w:rStyle w:val="normaltextrun"/>
          <w:sz w:val="22"/>
          <w:szCs w:val="22"/>
        </w:rPr>
        <w:t>approved therapy for investigational use is administered.</w:t>
      </w:r>
    </w:p>
    <w:p w14:paraId="2CB399E0" w14:textId="2A3548AB" w:rsidR="006525B0" w:rsidRDefault="009C5250" w:rsidP="00816AC8">
      <w:pPr>
        <w:pStyle w:val="paragraph"/>
        <w:numPr>
          <w:ilvl w:val="0"/>
          <w:numId w:val="45"/>
        </w:numPr>
        <w:spacing w:before="120" w:beforeAutospacing="0" w:after="120" w:afterAutospacing="0" w:line="360" w:lineRule="auto"/>
        <w:rPr>
          <w:rStyle w:val="normaltextrun"/>
          <w:sz w:val="22"/>
          <w:szCs w:val="22"/>
        </w:rPr>
      </w:pPr>
      <w:r w:rsidRPr="008C6F7C">
        <w:rPr>
          <w:rStyle w:val="normaltextrun"/>
          <w:sz w:val="22"/>
          <w:szCs w:val="22"/>
        </w:rPr>
        <w:t xml:space="preserve">The </w:t>
      </w:r>
      <w:r w:rsidR="006525B0">
        <w:rPr>
          <w:rStyle w:val="normaltextrun"/>
          <w:sz w:val="22"/>
          <w:szCs w:val="22"/>
        </w:rPr>
        <w:t>participant</w:t>
      </w:r>
      <w:r w:rsidRPr="008C6F7C">
        <w:rPr>
          <w:rStyle w:val="normaltextrun"/>
          <w:sz w:val="22"/>
          <w:szCs w:val="22"/>
        </w:rPr>
        <w:t xml:space="preserve"> becomes pregnant. Study treatment must be discontinued immediately.</w:t>
      </w:r>
      <w:r w:rsidR="006525B0">
        <w:rPr>
          <w:rStyle w:val="normaltextrun"/>
          <w:sz w:val="22"/>
          <w:szCs w:val="22"/>
        </w:rPr>
        <w:t xml:space="preserve"> </w:t>
      </w:r>
      <w:r w:rsidRPr="008C6F7C">
        <w:rPr>
          <w:rStyle w:val="normaltextrun"/>
          <w:sz w:val="22"/>
          <w:szCs w:val="22"/>
        </w:rPr>
        <w:t xml:space="preserve">Report the pregnancy according to the instructions in Section </w:t>
      </w:r>
      <w:r w:rsidR="002169F3" w:rsidRPr="006525B0">
        <w:rPr>
          <w:rStyle w:val="normaltextrun"/>
          <w:sz w:val="22"/>
          <w:szCs w:val="22"/>
        </w:rPr>
        <w:t>9</w:t>
      </w:r>
      <w:r w:rsidR="00FD4410">
        <w:rPr>
          <w:rStyle w:val="normaltextrun"/>
          <w:sz w:val="22"/>
          <w:szCs w:val="22"/>
        </w:rPr>
        <w:t>g</w:t>
      </w:r>
      <w:r w:rsidRPr="008C6F7C">
        <w:rPr>
          <w:rStyle w:val="normaltextrun"/>
          <w:sz w:val="22"/>
          <w:szCs w:val="22"/>
        </w:rPr>
        <w:t>.</w:t>
      </w:r>
    </w:p>
    <w:p w14:paraId="456296C0" w14:textId="3D6A6449" w:rsidR="009C5250" w:rsidRPr="008C6F7C" w:rsidRDefault="009C5250" w:rsidP="008C6F7C">
      <w:pPr>
        <w:pStyle w:val="paragraph"/>
        <w:numPr>
          <w:ilvl w:val="0"/>
          <w:numId w:val="45"/>
        </w:numPr>
        <w:spacing w:before="120" w:beforeAutospacing="0" w:after="120" w:afterAutospacing="0" w:line="360" w:lineRule="auto"/>
        <w:rPr>
          <w:rStyle w:val="normaltextrun"/>
          <w:sz w:val="22"/>
          <w:szCs w:val="22"/>
        </w:rPr>
      </w:pPr>
      <w:r w:rsidRPr="008C6F7C">
        <w:rPr>
          <w:rStyle w:val="normaltextrun"/>
          <w:sz w:val="22"/>
          <w:szCs w:val="22"/>
        </w:rPr>
        <w:t xml:space="preserve">The </w:t>
      </w:r>
      <w:r w:rsidR="006525B0">
        <w:rPr>
          <w:rStyle w:val="normaltextrun"/>
          <w:sz w:val="22"/>
          <w:szCs w:val="22"/>
        </w:rPr>
        <w:t>participant</w:t>
      </w:r>
      <w:r w:rsidRPr="008C6F7C">
        <w:rPr>
          <w:rStyle w:val="normaltextrun"/>
          <w:sz w:val="22"/>
          <w:szCs w:val="22"/>
        </w:rPr>
        <w:t xml:space="preserve"> is unwilling or unable to comply with the protocol.</w:t>
      </w:r>
    </w:p>
    <w:p w14:paraId="53F39C2C" w14:textId="362F6249" w:rsidR="009C5250" w:rsidRPr="008C6F7C" w:rsidRDefault="009C5250" w:rsidP="008C6F7C">
      <w:pPr>
        <w:pStyle w:val="paragraph"/>
        <w:numPr>
          <w:ilvl w:val="0"/>
          <w:numId w:val="45"/>
        </w:numPr>
        <w:spacing w:before="120" w:beforeAutospacing="0" w:after="120" w:afterAutospacing="0" w:line="360" w:lineRule="auto"/>
        <w:rPr>
          <w:rStyle w:val="normaltextrun"/>
          <w:sz w:val="22"/>
          <w:szCs w:val="22"/>
        </w:rPr>
      </w:pPr>
      <w:r w:rsidRPr="008C6F7C">
        <w:rPr>
          <w:rStyle w:val="normaltextrun"/>
          <w:sz w:val="22"/>
          <w:szCs w:val="22"/>
        </w:rPr>
        <w:t xml:space="preserve">Investigator decision that it is not in the best medical interest of the </w:t>
      </w:r>
      <w:r w:rsidR="00454323">
        <w:rPr>
          <w:rStyle w:val="normaltextrun"/>
          <w:sz w:val="22"/>
          <w:szCs w:val="22"/>
        </w:rPr>
        <w:t>participant</w:t>
      </w:r>
      <w:r w:rsidRPr="008C6F7C">
        <w:rPr>
          <w:rStyle w:val="normaltextrun"/>
          <w:sz w:val="22"/>
          <w:szCs w:val="22"/>
        </w:rPr>
        <w:t xml:space="preserve"> to continue participation in the investigation.</w:t>
      </w:r>
    </w:p>
    <w:p w14:paraId="7F7C1667" w14:textId="61214AF3" w:rsidR="009C5250" w:rsidRPr="008C6F7C" w:rsidRDefault="002C03AE" w:rsidP="008C6F7C">
      <w:pPr>
        <w:pStyle w:val="paragraph"/>
        <w:spacing w:before="120" w:beforeAutospacing="0" w:after="120" w:afterAutospacing="0" w:line="360" w:lineRule="auto"/>
        <w:rPr>
          <w:rStyle w:val="normaltextrun"/>
          <w:sz w:val="22"/>
          <w:szCs w:val="22"/>
        </w:rPr>
      </w:pPr>
      <w:r>
        <w:rPr>
          <w:rStyle w:val="normaltextrun"/>
          <w:sz w:val="22"/>
          <w:szCs w:val="22"/>
        </w:rPr>
        <w:t>Participant</w:t>
      </w:r>
      <w:r w:rsidR="009C5250" w:rsidRPr="008C6F7C">
        <w:rPr>
          <w:rStyle w:val="normaltextrun"/>
          <w:sz w:val="22"/>
          <w:szCs w:val="22"/>
        </w:rPr>
        <w:t>s who discontinue from study intervention should complete all safety follow-up activities to the best extent possible.</w:t>
      </w:r>
    </w:p>
    <w:p w14:paraId="0ED87524" w14:textId="1E0A3DA6" w:rsidR="00D06848" w:rsidRDefault="00D06848" w:rsidP="008C6F7C">
      <w:pPr>
        <w:pStyle w:val="paragraph"/>
        <w:spacing w:before="120" w:beforeAutospacing="0" w:after="120" w:afterAutospacing="0" w:line="360" w:lineRule="auto"/>
        <w:rPr>
          <w:rStyle w:val="normaltextrun"/>
          <w:sz w:val="22"/>
          <w:szCs w:val="22"/>
        </w:rPr>
      </w:pPr>
      <w:r>
        <w:rPr>
          <w:rStyle w:val="normaltextrun"/>
          <w:sz w:val="22"/>
          <w:szCs w:val="22"/>
        </w:rPr>
        <w:t>Participant</w:t>
      </w:r>
      <w:r w:rsidR="009C5250" w:rsidRPr="008C6F7C">
        <w:rPr>
          <w:rStyle w:val="normaltextrun"/>
          <w:sz w:val="22"/>
          <w:szCs w:val="22"/>
        </w:rPr>
        <w:t xml:space="preserve"> withdrawals will be documented clearly on the source documents.</w:t>
      </w:r>
    </w:p>
    <w:p w14:paraId="24ADF987" w14:textId="4B0960F1" w:rsidR="00D06848" w:rsidRPr="00B94333" w:rsidRDefault="00D06848" w:rsidP="00D06848">
      <w:pPr>
        <w:pStyle w:val="Heading2"/>
        <w:spacing w:before="120" w:after="120" w:line="276" w:lineRule="auto"/>
        <w:rPr>
          <w:rFonts w:ascii="Times New Roman" w:hAnsi="Times New Roman"/>
          <w:b w:val="0"/>
          <w:sz w:val="24"/>
          <w:szCs w:val="24"/>
        </w:rPr>
      </w:pPr>
      <w:bookmarkStart w:id="14" w:name="_Toc150167526"/>
      <w:r w:rsidRPr="00B94333">
        <w:rPr>
          <w:rFonts w:ascii="Times New Roman" w:hAnsi="Times New Roman"/>
          <w:b w:val="0"/>
          <w:sz w:val="24"/>
          <w:szCs w:val="24"/>
        </w:rPr>
        <w:t>5</w:t>
      </w:r>
      <w:r w:rsidR="00983277">
        <w:rPr>
          <w:rFonts w:ascii="Times New Roman" w:hAnsi="Times New Roman"/>
          <w:b w:val="0"/>
          <w:sz w:val="24"/>
          <w:szCs w:val="24"/>
        </w:rPr>
        <w:t>f</w:t>
      </w:r>
      <w:r w:rsidRPr="00B94333">
        <w:rPr>
          <w:rFonts w:ascii="Times New Roman" w:hAnsi="Times New Roman"/>
          <w:b w:val="0"/>
          <w:sz w:val="24"/>
          <w:szCs w:val="24"/>
        </w:rPr>
        <w:t xml:space="preserve">. </w:t>
      </w:r>
      <w:r>
        <w:rPr>
          <w:rFonts w:ascii="Times New Roman" w:hAnsi="Times New Roman"/>
          <w:b w:val="0"/>
          <w:sz w:val="24"/>
          <w:szCs w:val="24"/>
        </w:rPr>
        <w:t>Lost to follow-up</w:t>
      </w:r>
      <w:bookmarkEnd w:id="14"/>
    </w:p>
    <w:p w14:paraId="2F978B55" w14:textId="02839036" w:rsidR="00D06848" w:rsidRPr="008C6F7C" w:rsidRDefault="00671D16" w:rsidP="008C6F7C">
      <w:pPr>
        <w:pStyle w:val="paragraph"/>
        <w:spacing w:before="120" w:beforeAutospacing="0" w:after="120" w:afterAutospacing="0" w:line="360" w:lineRule="auto"/>
        <w:rPr>
          <w:rStyle w:val="normaltextrun"/>
          <w:sz w:val="22"/>
          <w:szCs w:val="22"/>
        </w:rPr>
      </w:pPr>
      <w:r>
        <w:rPr>
          <w:rStyle w:val="normaltextrun"/>
          <w:sz w:val="22"/>
          <w:szCs w:val="22"/>
        </w:rPr>
        <w:t>If a p</w:t>
      </w:r>
      <w:r w:rsidR="00D06848" w:rsidRPr="008F0883">
        <w:rPr>
          <w:rStyle w:val="normaltextrun"/>
          <w:sz w:val="22"/>
          <w:szCs w:val="22"/>
        </w:rPr>
        <w:t>articipant do</w:t>
      </w:r>
      <w:r>
        <w:rPr>
          <w:rStyle w:val="normaltextrun"/>
          <w:sz w:val="22"/>
          <w:szCs w:val="22"/>
        </w:rPr>
        <w:t>es</w:t>
      </w:r>
      <w:r w:rsidR="00D06848" w:rsidRPr="008F0883">
        <w:rPr>
          <w:rStyle w:val="normaltextrun"/>
          <w:sz w:val="22"/>
          <w:szCs w:val="22"/>
        </w:rPr>
        <w:t xml:space="preserve"> not </w:t>
      </w:r>
      <w:r w:rsidR="00BC015A">
        <w:rPr>
          <w:rStyle w:val="normaltextrun"/>
          <w:sz w:val="22"/>
          <w:szCs w:val="22"/>
        </w:rPr>
        <w:t xml:space="preserve">complete a </w:t>
      </w:r>
      <w:r w:rsidR="00D06848" w:rsidRPr="008F0883">
        <w:rPr>
          <w:rStyle w:val="normaltextrun"/>
          <w:sz w:val="22"/>
          <w:szCs w:val="22"/>
        </w:rPr>
        <w:t xml:space="preserve">scheduled </w:t>
      </w:r>
      <w:r w:rsidR="00BC015A">
        <w:rPr>
          <w:rStyle w:val="normaltextrun"/>
          <w:sz w:val="22"/>
          <w:szCs w:val="22"/>
        </w:rPr>
        <w:t>questionnaire</w:t>
      </w:r>
      <w:r>
        <w:rPr>
          <w:rStyle w:val="normaltextrun"/>
          <w:sz w:val="22"/>
          <w:szCs w:val="22"/>
        </w:rPr>
        <w:t>,</w:t>
      </w:r>
      <w:r w:rsidR="00C47D4A">
        <w:rPr>
          <w:rStyle w:val="normaltextrun"/>
          <w:sz w:val="22"/>
          <w:szCs w:val="22"/>
        </w:rPr>
        <w:t xml:space="preserve"> </w:t>
      </w:r>
      <w:r w:rsidR="00C47D4A">
        <w:rPr>
          <w:sz w:val="22"/>
          <w:szCs w:val="22"/>
        </w:rPr>
        <w:t>t</w:t>
      </w:r>
      <w:r w:rsidR="00FD1ABE" w:rsidRPr="00FD1ABE">
        <w:rPr>
          <w:sz w:val="22"/>
          <w:szCs w:val="22"/>
        </w:rPr>
        <w:t xml:space="preserve">he study team will </w:t>
      </w:r>
      <w:r w:rsidR="00C47D4A">
        <w:rPr>
          <w:sz w:val="22"/>
          <w:szCs w:val="22"/>
        </w:rPr>
        <w:t xml:space="preserve">attempt </w:t>
      </w:r>
      <w:r w:rsidR="00FD1ABE" w:rsidRPr="00FD1ABE">
        <w:rPr>
          <w:sz w:val="22"/>
          <w:szCs w:val="22"/>
        </w:rPr>
        <w:t>to contact the participant</w:t>
      </w:r>
      <w:r w:rsidR="00C47D4A">
        <w:rPr>
          <w:sz w:val="22"/>
          <w:szCs w:val="22"/>
        </w:rPr>
        <w:t xml:space="preserve"> during the subsequent two weeks</w:t>
      </w:r>
      <w:r w:rsidR="00FD1ABE" w:rsidRPr="00FD1ABE">
        <w:rPr>
          <w:sz w:val="22"/>
          <w:szCs w:val="22"/>
        </w:rPr>
        <w:t>.</w:t>
      </w:r>
      <w:r w:rsidR="00FD1ABE" w:rsidRPr="00FD1ABE" w:rsidDel="00FD1ABE">
        <w:rPr>
          <w:sz w:val="22"/>
          <w:szCs w:val="22"/>
        </w:rPr>
        <w:t xml:space="preserve"> </w:t>
      </w:r>
      <w:r w:rsidR="00D06848" w:rsidRPr="008F0883">
        <w:rPr>
          <w:rStyle w:val="normaltextrun"/>
          <w:sz w:val="22"/>
          <w:szCs w:val="22"/>
        </w:rPr>
        <w:t xml:space="preserve">If the participant still cannot be contacted, the study team will </w:t>
      </w:r>
      <w:r>
        <w:rPr>
          <w:rStyle w:val="normaltextrun"/>
          <w:sz w:val="22"/>
          <w:szCs w:val="22"/>
        </w:rPr>
        <w:t>write to the participant using</w:t>
      </w:r>
      <w:r w:rsidR="00D06848" w:rsidRPr="008F0883">
        <w:rPr>
          <w:rStyle w:val="normaltextrun"/>
          <w:sz w:val="22"/>
          <w:szCs w:val="22"/>
        </w:rPr>
        <w:t xml:space="preserve"> the</w:t>
      </w:r>
      <w:r>
        <w:rPr>
          <w:rStyle w:val="normaltextrun"/>
          <w:sz w:val="22"/>
          <w:szCs w:val="22"/>
        </w:rPr>
        <w:t>ir</w:t>
      </w:r>
      <w:r w:rsidR="00D06848" w:rsidRPr="008F0883">
        <w:rPr>
          <w:rStyle w:val="normaltextrun"/>
          <w:sz w:val="22"/>
          <w:szCs w:val="22"/>
        </w:rPr>
        <w:t xml:space="preserve"> last known address. If no contact is made by the participant, the study team will consider the participant lost to follow-up. All follow-up attempts will be documented and kept with the participant’s source documentation. </w:t>
      </w:r>
    </w:p>
    <w:p w14:paraId="3B803F25" w14:textId="77777777" w:rsidR="00621E98" w:rsidRPr="00761CC2" w:rsidRDefault="00CF0F30" w:rsidP="00447F5E">
      <w:pPr>
        <w:pStyle w:val="Heading1"/>
      </w:pPr>
      <w:bookmarkStart w:id="15" w:name="_Toc150167527"/>
      <w:r w:rsidRPr="00761CC2">
        <w:t>6</w:t>
      </w:r>
      <w:r w:rsidR="00BC490F" w:rsidRPr="00761CC2">
        <w:t>. D</w:t>
      </w:r>
      <w:r w:rsidR="00B61793" w:rsidRPr="00761CC2">
        <w:t>ata Analysis</w:t>
      </w:r>
      <w:bookmarkEnd w:id="15"/>
    </w:p>
    <w:p w14:paraId="3DEA38E3" w14:textId="31079413" w:rsidR="00187FFB" w:rsidRPr="00C47D4A" w:rsidRDefault="00713D32" w:rsidP="005636D0">
      <w:pPr>
        <w:pStyle w:val="paragraph"/>
        <w:spacing w:before="120" w:beforeAutospacing="0" w:after="120" w:afterAutospacing="0" w:line="360" w:lineRule="auto"/>
        <w:textAlignment w:val="baseline"/>
        <w:rPr>
          <w:rStyle w:val="normaltextrun"/>
          <w:sz w:val="22"/>
          <w:szCs w:val="22"/>
        </w:rPr>
      </w:pPr>
      <w:r w:rsidRPr="00C47D4A">
        <w:rPr>
          <w:rStyle w:val="normaltextrun"/>
          <w:sz w:val="22"/>
          <w:szCs w:val="22"/>
        </w:rPr>
        <w:t xml:space="preserve">Primary analyses will be based on </w:t>
      </w:r>
      <w:r w:rsidR="002A0F12" w:rsidRPr="00C47D4A">
        <w:rPr>
          <w:rStyle w:val="normaltextrun"/>
          <w:sz w:val="22"/>
          <w:szCs w:val="22"/>
        </w:rPr>
        <w:t xml:space="preserve">responses in the </w:t>
      </w:r>
      <w:r w:rsidR="005E2A62" w:rsidRPr="00C47D4A">
        <w:rPr>
          <w:rStyle w:val="normaltextrun"/>
          <w:sz w:val="22"/>
          <w:szCs w:val="22"/>
        </w:rPr>
        <w:t>self-reported questionnaire</w:t>
      </w:r>
      <w:r w:rsidR="002A0F12" w:rsidRPr="00C47D4A">
        <w:rPr>
          <w:rStyle w:val="normaltextrun"/>
          <w:sz w:val="22"/>
          <w:szCs w:val="22"/>
        </w:rPr>
        <w:t>s</w:t>
      </w:r>
      <w:r w:rsidR="005E2A62" w:rsidRPr="00C47D4A">
        <w:rPr>
          <w:rStyle w:val="normaltextrun"/>
          <w:sz w:val="22"/>
          <w:szCs w:val="22"/>
        </w:rPr>
        <w:t xml:space="preserve">. </w:t>
      </w:r>
      <w:r w:rsidR="00187FFB" w:rsidRPr="00C47D4A">
        <w:rPr>
          <w:rStyle w:val="normaltextrun"/>
          <w:sz w:val="22"/>
          <w:szCs w:val="22"/>
        </w:rPr>
        <w:t xml:space="preserve">Questionnaire scores will be generated using an automated summation system within Qualtrics. </w:t>
      </w:r>
      <w:r w:rsidR="000D21DC" w:rsidRPr="00C47D4A">
        <w:rPr>
          <w:rStyle w:val="normaltextrun"/>
          <w:sz w:val="22"/>
          <w:szCs w:val="22"/>
        </w:rPr>
        <w:t xml:space="preserve">The automated summation system </w:t>
      </w:r>
      <w:r w:rsidR="005229C7" w:rsidRPr="00C47D4A">
        <w:rPr>
          <w:rStyle w:val="normaltextrun"/>
          <w:sz w:val="22"/>
          <w:szCs w:val="22"/>
        </w:rPr>
        <w:t xml:space="preserve">has been thoroughly reviewed and validated by our research team. </w:t>
      </w:r>
      <w:r w:rsidR="00C35A3E" w:rsidRPr="00C47D4A">
        <w:rPr>
          <w:rStyle w:val="normaltextrun"/>
          <w:sz w:val="22"/>
          <w:szCs w:val="22"/>
        </w:rPr>
        <w:t xml:space="preserve">To ensure participants provide accurate answers and complete all questions, text entry questions will be set with specific validations for each field. Additionally, a reminder will be displayed on the screen if participants do not complete all questions. </w:t>
      </w:r>
      <w:r w:rsidR="00187FFB" w:rsidRPr="00C47D4A">
        <w:rPr>
          <w:rStyle w:val="normaltextrun"/>
          <w:sz w:val="22"/>
          <w:szCs w:val="22"/>
        </w:rPr>
        <w:t>Our study team will cross-check all scores to ensure accurate calculations</w:t>
      </w:r>
      <w:r w:rsidR="00361C26" w:rsidRPr="00C47D4A">
        <w:rPr>
          <w:rStyle w:val="normaltextrun"/>
          <w:sz w:val="22"/>
          <w:szCs w:val="22"/>
        </w:rPr>
        <w:t xml:space="preserve"> using a excel </w:t>
      </w:r>
      <w:r w:rsidR="00C51315" w:rsidRPr="00C47D4A">
        <w:rPr>
          <w:rStyle w:val="normaltextrun"/>
          <w:sz w:val="22"/>
          <w:szCs w:val="22"/>
        </w:rPr>
        <w:t>spre</w:t>
      </w:r>
      <w:r w:rsidR="00327B0B" w:rsidRPr="00C47D4A">
        <w:rPr>
          <w:rStyle w:val="normaltextrun"/>
          <w:sz w:val="22"/>
          <w:szCs w:val="22"/>
        </w:rPr>
        <w:t>adsheet</w:t>
      </w:r>
      <w:r w:rsidR="00187FFB" w:rsidRPr="00C47D4A">
        <w:rPr>
          <w:rStyle w:val="normaltextrun"/>
          <w:sz w:val="22"/>
          <w:szCs w:val="22"/>
        </w:rPr>
        <w:t>, and transfer all data to a CSV document for further analysis.</w:t>
      </w:r>
    </w:p>
    <w:p w14:paraId="63B05460" w14:textId="1969FA2A" w:rsidR="00060F71" w:rsidRPr="005636D0" w:rsidRDefault="009F788F" w:rsidP="005636D0">
      <w:pPr>
        <w:pStyle w:val="paragraph"/>
        <w:spacing w:before="120" w:beforeAutospacing="0" w:after="120" w:afterAutospacing="0" w:line="360" w:lineRule="auto"/>
        <w:textAlignment w:val="baseline"/>
        <w:rPr>
          <w:rStyle w:val="normaltextrun"/>
          <w:sz w:val="22"/>
          <w:szCs w:val="22"/>
        </w:rPr>
      </w:pPr>
      <w:r w:rsidRPr="00C47D4A">
        <w:rPr>
          <w:rStyle w:val="normaltextrun"/>
          <w:sz w:val="22"/>
          <w:szCs w:val="22"/>
        </w:rPr>
        <w:t xml:space="preserve">The baseline pain level will be determined by calculating the score using the FIQR. </w:t>
      </w:r>
      <w:r w:rsidR="00AD2A7D" w:rsidRPr="00C47D4A">
        <w:rPr>
          <w:rStyle w:val="normaltextrun"/>
          <w:sz w:val="22"/>
          <w:szCs w:val="22"/>
        </w:rPr>
        <w:t xml:space="preserve">To </w:t>
      </w:r>
      <w:r w:rsidR="00CF0665" w:rsidRPr="00C47D4A">
        <w:rPr>
          <w:rStyle w:val="normaltextrun"/>
          <w:sz w:val="22"/>
          <w:szCs w:val="22"/>
        </w:rPr>
        <w:t>contrast the placebo and low-dose naltrexone conditions,</w:t>
      </w:r>
      <w:r w:rsidR="00AD2A7D" w:rsidRPr="00C47D4A">
        <w:rPr>
          <w:rStyle w:val="normaltextrun"/>
          <w:sz w:val="22"/>
          <w:szCs w:val="22"/>
        </w:rPr>
        <w:t xml:space="preserve"> the percentage of change</w:t>
      </w:r>
      <w:r w:rsidR="00AD2A7D" w:rsidRPr="005636D0">
        <w:rPr>
          <w:rStyle w:val="normaltextrun"/>
          <w:sz w:val="22"/>
          <w:szCs w:val="22"/>
        </w:rPr>
        <w:t xml:space="preserve"> in the level of pain from baseline is assessed </w:t>
      </w:r>
      <w:r w:rsidR="00AD07A1" w:rsidRPr="005636D0">
        <w:rPr>
          <w:rStyle w:val="normaltextrun"/>
          <w:sz w:val="22"/>
          <w:szCs w:val="22"/>
        </w:rPr>
        <w:t>during</w:t>
      </w:r>
      <w:r w:rsidR="00AD2A7D" w:rsidRPr="005636D0">
        <w:rPr>
          <w:rStyle w:val="normaltextrun"/>
          <w:sz w:val="22"/>
          <w:szCs w:val="22"/>
        </w:rPr>
        <w:t xml:space="preserve"> the final week of each treatment condition (placebo versus low-dose </w:t>
      </w:r>
      <w:r w:rsidR="00AD2A7D" w:rsidRPr="005636D0">
        <w:rPr>
          <w:rStyle w:val="normaltextrun"/>
          <w:sz w:val="22"/>
          <w:szCs w:val="22"/>
        </w:rPr>
        <w:lastRenderedPageBreak/>
        <w:t xml:space="preserve">naltrexone). </w:t>
      </w:r>
      <w:r w:rsidR="00556BC1" w:rsidRPr="005636D0">
        <w:rPr>
          <w:rStyle w:val="normaltextrun"/>
          <w:sz w:val="22"/>
          <w:szCs w:val="22"/>
        </w:rPr>
        <w:t>In the statistical analysis of the study data</w:t>
      </w:r>
      <w:r w:rsidR="001E4A2B" w:rsidRPr="005636D0">
        <w:rPr>
          <w:rStyle w:val="normaltextrun"/>
          <w:sz w:val="22"/>
          <w:szCs w:val="22"/>
        </w:rPr>
        <w:t xml:space="preserve"> using linear mixed effects modelling</w:t>
      </w:r>
      <w:r w:rsidR="00556BC1" w:rsidRPr="005636D0">
        <w:rPr>
          <w:rStyle w:val="normaltextrun"/>
          <w:sz w:val="22"/>
          <w:szCs w:val="22"/>
        </w:rPr>
        <w:t>, the dependent variable will be the percentage of change in the level of pain. The independent variables considered in the analysis will include the treatment condition (placebo versus low-dose naltrexone) and the group designation (whether participants received placebo first or low-dose naltrexone first).</w:t>
      </w:r>
      <w:r w:rsidR="00D4362F" w:rsidRPr="005636D0">
        <w:rPr>
          <w:rStyle w:val="normaltextrun"/>
          <w:sz w:val="22"/>
          <w:szCs w:val="22"/>
        </w:rPr>
        <w:t xml:space="preserve"> </w:t>
      </w:r>
      <w:r w:rsidR="00556BC1" w:rsidRPr="005636D0">
        <w:rPr>
          <w:rStyle w:val="normaltextrun"/>
          <w:sz w:val="22"/>
          <w:szCs w:val="22"/>
        </w:rPr>
        <w:t xml:space="preserve">The </w:t>
      </w:r>
      <w:r w:rsidR="007E0A45" w:rsidRPr="005636D0">
        <w:rPr>
          <w:rStyle w:val="normaltextrun"/>
          <w:sz w:val="22"/>
          <w:szCs w:val="22"/>
        </w:rPr>
        <w:t>participant</w:t>
      </w:r>
      <w:r w:rsidR="00556BC1" w:rsidRPr="005636D0">
        <w:rPr>
          <w:rStyle w:val="normaltextrun"/>
          <w:sz w:val="22"/>
          <w:szCs w:val="22"/>
        </w:rPr>
        <w:t xml:space="preserve"> number will be included as a random effect, accounting for any potential individual differences or variability among participants that could impact the results.</w:t>
      </w:r>
      <w:r w:rsidR="0052792F" w:rsidRPr="005636D0">
        <w:rPr>
          <w:rStyle w:val="normaltextrun"/>
          <w:sz w:val="22"/>
          <w:szCs w:val="22"/>
        </w:rPr>
        <w:t xml:space="preserve"> This model will be repeated for all secondary outcomes.</w:t>
      </w:r>
      <w:r w:rsidR="00F229D6" w:rsidRPr="005636D0">
        <w:rPr>
          <w:rStyle w:val="normaltextrun"/>
          <w:sz w:val="22"/>
          <w:szCs w:val="22"/>
        </w:rPr>
        <w:t xml:space="preserve"> In addition, d</w:t>
      </w:r>
      <w:r w:rsidR="00033C1E" w:rsidRPr="005636D0">
        <w:rPr>
          <w:rStyle w:val="normaltextrun"/>
          <w:sz w:val="22"/>
          <w:szCs w:val="22"/>
        </w:rPr>
        <w:t>ata analyses will be performed following an intention-to-treat plan. A 5% significance level will be used. Expert statistical input will sought for more in-depth analysis</w:t>
      </w:r>
      <w:r w:rsidR="00C2494C" w:rsidRPr="005636D0">
        <w:rPr>
          <w:rStyle w:val="normaltextrun"/>
          <w:sz w:val="22"/>
          <w:szCs w:val="22"/>
        </w:rPr>
        <w:t>.</w:t>
      </w:r>
    </w:p>
    <w:p w14:paraId="0BDDD4D6" w14:textId="77777777" w:rsidR="00C2494C" w:rsidRPr="00C2494C" w:rsidRDefault="00C2494C" w:rsidP="00C2494C">
      <w:pPr>
        <w:rPr>
          <w:lang w:val="en-US" w:eastAsia="en-US"/>
        </w:rPr>
      </w:pPr>
    </w:p>
    <w:p w14:paraId="07B8D1C8" w14:textId="44902ECC" w:rsidR="00060F71" w:rsidRPr="00761CC2" w:rsidRDefault="00CF0F30" w:rsidP="00447F5E">
      <w:pPr>
        <w:pStyle w:val="Heading1"/>
      </w:pPr>
      <w:bookmarkStart w:id="16" w:name="_Toc150167528"/>
      <w:r w:rsidRPr="00761CC2">
        <w:t>7</w:t>
      </w:r>
      <w:r w:rsidR="00060F71" w:rsidRPr="00761CC2">
        <w:t>. D</w:t>
      </w:r>
      <w:r w:rsidR="00B61793" w:rsidRPr="00761CC2">
        <w:t>ata Management</w:t>
      </w:r>
      <w:bookmarkEnd w:id="16"/>
    </w:p>
    <w:p w14:paraId="78FB2086" w14:textId="63DC0B48" w:rsidR="00C57DFF" w:rsidRPr="002D1477" w:rsidRDefault="00C57DFF" w:rsidP="005636D0">
      <w:pPr>
        <w:pStyle w:val="paragraph"/>
        <w:spacing w:before="120" w:beforeAutospacing="0" w:after="120" w:afterAutospacing="0" w:line="360" w:lineRule="auto"/>
        <w:textAlignment w:val="baseline"/>
        <w:rPr>
          <w:rStyle w:val="normaltextrun"/>
          <w:sz w:val="22"/>
          <w:szCs w:val="22"/>
        </w:rPr>
      </w:pPr>
      <w:bookmarkStart w:id="17" w:name="_Hlk80612882"/>
      <w:r w:rsidRPr="002D1477">
        <w:rPr>
          <w:rStyle w:val="normaltextrun"/>
          <w:sz w:val="22"/>
          <w:szCs w:val="22"/>
        </w:rPr>
        <w:t xml:space="preserve">UQ Research Data Management Policy (PPL 4.20.06) will be followed to ensure the data is managed under legal, statutory, and ethical requirements and in accordance with the Australian Code for the Responsible Conduct of Research. The data will be stored securely in durable format. UQ provides storage in its internal network (Research Data Manager). </w:t>
      </w:r>
    </w:p>
    <w:p w14:paraId="55751ACA" w14:textId="3269F24E" w:rsidR="00AC7429" w:rsidRPr="002D1477" w:rsidRDefault="00AC7429" w:rsidP="005636D0">
      <w:pPr>
        <w:pStyle w:val="paragraph"/>
        <w:spacing w:before="120" w:beforeAutospacing="0" w:after="120" w:afterAutospacing="0" w:line="360" w:lineRule="auto"/>
        <w:textAlignment w:val="baseline"/>
        <w:rPr>
          <w:rStyle w:val="normaltextrun"/>
          <w:sz w:val="22"/>
          <w:szCs w:val="22"/>
        </w:rPr>
      </w:pPr>
      <w:r w:rsidRPr="002D1477">
        <w:rPr>
          <w:rStyle w:val="normaltextrun"/>
          <w:sz w:val="22"/>
          <w:szCs w:val="22"/>
        </w:rPr>
        <w:t xml:space="preserve">Source documentation and signed PICF will be </w:t>
      </w:r>
      <w:r w:rsidR="002B79D0" w:rsidRPr="002D1477">
        <w:rPr>
          <w:rStyle w:val="normaltextrun"/>
          <w:sz w:val="22"/>
          <w:szCs w:val="22"/>
        </w:rPr>
        <w:t>collected on paper</w:t>
      </w:r>
      <w:r w:rsidR="00AE2184" w:rsidRPr="002D1477">
        <w:rPr>
          <w:rStyle w:val="normaltextrun"/>
          <w:sz w:val="22"/>
          <w:szCs w:val="22"/>
        </w:rPr>
        <w:t xml:space="preserve"> </w:t>
      </w:r>
      <w:r w:rsidRPr="002D1477">
        <w:rPr>
          <w:rStyle w:val="normaltextrun"/>
          <w:sz w:val="22"/>
          <w:szCs w:val="22"/>
        </w:rPr>
        <w:t xml:space="preserve">and </w:t>
      </w:r>
      <w:r w:rsidR="00AE2184" w:rsidRPr="002D1477">
        <w:rPr>
          <w:rStyle w:val="normaltextrun"/>
          <w:sz w:val="22"/>
          <w:szCs w:val="22"/>
        </w:rPr>
        <w:t xml:space="preserve">will be kept in locked premises, password protected, or in locked filing cabinets onsite at </w:t>
      </w:r>
      <w:r w:rsidR="00880605" w:rsidRPr="002D1477">
        <w:rPr>
          <w:rStyle w:val="normaltextrun"/>
          <w:sz w:val="22"/>
          <w:szCs w:val="22"/>
        </w:rPr>
        <w:t>MSPRC</w:t>
      </w:r>
      <w:r w:rsidR="00082E9E" w:rsidRPr="002D1477">
        <w:rPr>
          <w:rStyle w:val="normaltextrun"/>
          <w:sz w:val="22"/>
          <w:szCs w:val="22"/>
        </w:rPr>
        <w:t xml:space="preserve"> for the duration of the trial</w:t>
      </w:r>
      <w:r w:rsidR="00AE2184" w:rsidRPr="002D1477">
        <w:rPr>
          <w:rStyle w:val="normaltextrun"/>
          <w:sz w:val="22"/>
          <w:szCs w:val="22"/>
        </w:rPr>
        <w:t xml:space="preserve">. </w:t>
      </w:r>
      <w:r w:rsidRPr="002D1477">
        <w:rPr>
          <w:rStyle w:val="normaltextrun"/>
          <w:sz w:val="22"/>
          <w:szCs w:val="22"/>
        </w:rPr>
        <w:t>P</w:t>
      </w:r>
      <w:r w:rsidR="00723BD2" w:rsidRPr="002D1477">
        <w:rPr>
          <w:rStyle w:val="normaltextrun"/>
          <w:sz w:val="22"/>
          <w:szCs w:val="22"/>
        </w:rPr>
        <w:t xml:space="preserve">aper </w:t>
      </w:r>
      <w:r w:rsidRPr="002D1477">
        <w:rPr>
          <w:rStyle w:val="normaltextrun"/>
          <w:sz w:val="22"/>
          <w:szCs w:val="22"/>
        </w:rPr>
        <w:t xml:space="preserve">documents </w:t>
      </w:r>
      <w:r w:rsidR="00723BD2" w:rsidRPr="002D1477">
        <w:rPr>
          <w:rStyle w:val="normaltextrun"/>
          <w:sz w:val="22"/>
          <w:szCs w:val="22"/>
        </w:rPr>
        <w:t xml:space="preserve">will be scanned for secure digital storage alongside source data files collected electronically; digital files will be named using a consistent naming structure. </w:t>
      </w:r>
      <w:r w:rsidRPr="002D1477">
        <w:rPr>
          <w:rStyle w:val="normaltextrun"/>
          <w:sz w:val="22"/>
          <w:szCs w:val="22"/>
        </w:rPr>
        <w:t>After the conversion into digital format, paper records will be destroyed via a secure document destruction contract service or using local shredding equipment.</w:t>
      </w:r>
    </w:p>
    <w:p w14:paraId="551BC045" w14:textId="2F2C66EB" w:rsidR="00C57DFF" w:rsidRPr="002D1477" w:rsidRDefault="00723BD2" w:rsidP="005636D0">
      <w:pPr>
        <w:pStyle w:val="paragraph"/>
        <w:spacing w:before="120" w:beforeAutospacing="0" w:after="120" w:afterAutospacing="0" w:line="360" w:lineRule="auto"/>
        <w:textAlignment w:val="baseline"/>
        <w:rPr>
          <w:rStyle w:val="normaltextrun"/>
          <w:sz w:val="22"/>
          <w:szCs w:val="22"/>
        </w:rPr>
      </w:pPr>
      <w:r w:rsidRPr="002D1477">
        <w:rPr>
          <w:rStyle w:val="normaltextrun"/>
          <w:sz w:val="22"/>
          <w:szCs w:val="22"/>
        </w:rPr>
        <w:t xml:space="preserve">Digital records will be stored on a secure password protected server that meets UQ’s secure data storage requirements (Research Data Manager). </w:t>
      </w:r>
      <w:r w:rsidR="00AE2184" w:rsidRPr="002D1477">
        <w:rPr>
          <w:rStyle w:val="normaltextrun"/>
          <w:sz w:val="22"/>
          <w:szCs w:val="22"/>
        </w:rPr>
        <w:t xml:space="preserve">In keeping with the relevant policies regarding retention and disposal of clinical research records, the information will be retained for 15 years. This also fulfils the Australian Code for the Responsible Conduct of Research requirements for retention of research data. </w:t>
      </w:r>
    </w:p>
    <w:p w14:paraId="599C6E85" w14:textId="4A53EEDA" w:rsidR="007A725B" w:rsidRPr="002D1477" w:rsidRDefault="007A725B" w:rsidP="005636D0">
      <w:pPr>
        <w:pStyle w:val="paragraph"/>
        <w:spacing w:before="120" w:beforeAutospacing="0" w:after="120" w:afterAutospacing="0" w:line="360" w:lineRule="auto"/>
        <w:textAlignment w:val="baseline"/>
        <w:rPr>
          <w:rStyle w:val="normaltextrun"/>
          <w:sz w:val="22"/>
          <w:szCs w:val="22"/>
        </w:rPr>
      </w:pPr>
      <w:bookmarkStart w:id="18" w:name="_Hlk92825329"/>
      <w:r w:rsidRPr="002D1477">
        <w:rPr>
          <w:rStyle w:val="normaltextrun"/>
          <w:sz w:val="22"/>
          <w:szCs w:val="22"/>
        </w:rPr>
        <w:t xml:space="preserve">The </w:t>
      </w:r>
      <w:r w:rsidR="007D6D8D" w:rsidRPr="002D1477">
        <w:rPr>
          <w:rStyle w:val="normaltextrun"/>
          <w:sz w:val="22"/>
          <w:szCs w:val="22"/>
        </w:rPr>
        <w:t>Qualtrics</w:t>
      </w:r>
      <w:r w:rsidRPr="002D1477">
        <w:rPr>
          <w:rStyle w:val="normaltextrun"/>
          <w:sz w:val="22"/>
          <w:szCs w:val="22"/>
        </w:rPr>
        <w:t xml:space="preserve"> system is hosted on a UQ infrastructure-based server (on-premise system). The software provider (</w:t>
      </w:r>
      <w:r w:rsidR="007D6D8D" w:rsidRPr="002D1477">
        <w:rPr>
          <w:rStyle w:val="normaltextrun"/>
          <w:sz w:val="22"/>
          <w:szCs w:val="22"/>
        </w:rPr>
        <w:t>Qualtrics</w:t>
      </w:r>
      <w:r w:rsidRPr="002D1477">
        <w:rPr>
          <w:rStyle w:val="normaltextrun"/>
          <w:sz w:val="22"/>
          <w:szCs w:val="22"/>
        </w:rPr>
        <w:t xml:space="preserve"> company) does not have any access to our system. The system gathers IP addresses and access times, and internet service logging on the server which gathers information for security purposes (standard for all web servers). The data within </w:t>
      </w:r>
      <w:r w:rsidR="00410544" w:rsidRPr="002D1477">
        <w:rPr>
          <w:rStyle w:val="normaltextrun"/>
          <w:sz w:val="22"/>
          <w:szCs w:val="22"/>
        </w:rPr>
        <w:t>Qualtrics</w:t>
      </w:r>
      <w:r w:rsidRPr="002D1477">
        <w:rPr>
          <w:rStyle w:val="normaltextrun"/>
          <w:sz w:val="22"/>
          <w:szCs w:val="22"/>
        </w:rPr>
        <w:t xml:space="preserve"> (answers to surveys, IP addresses and access times) can only be accessed by the survey owner and the system administrator (if help is requested).</w:t>
      </w:r>
      <w:bookmarkEnd w:id="18"/>
      <w:r w:rsidRPr="002D1477">
        <w:rPr>
          <w:rStyle w:val="normaltextrun"/>
          <w:sz w:val="22"/>
          <w:szCs w:val="22"/>
        </w:rPr>
        <w:t xml:space="preserve"> After completion of data collection, we will download from </w:t>
      </w:r>
      <w:r w:rsidR="00410544" w:rsidRPr="002D1477">
        <w:rPr>
          <w:rStyle w:val="normaltextrun"/>
          <w:sz w:val="22"/>
          <w:szCs w:val="22"/>
        </w:rPr>
        <w:t>Qualtrics</w:t>
      </w:r>
      <w:r w:rsidRPr="002D1477">
        <w:rPr>
          <w:rStyle w:val="normaltextrun"/>
          <w:sz w:val="22"/>
          <w:szCs w:val="22"/>
        </w:rPr>
        <w:t xml:space="preserve"> and retain in a database saved in the </w:t>
      </w:r>
      <w:r w:rsidR="00063FA4" w:rsidRPr="002D1477">
        <w:rPr>
          <w:rStyle w:val="normaltextrun"/>
          <w:sz w:val="22"/>
          <w:szCs w:val="22"/>
        </w:rPr>
        <w:t xml:space="preserve">UQ </w:t>
      </w:r>
      <w:r w:rsidRPr="002D1477">
        <w:rPr>
          <w:rStyle w:val="normaltextrun"/>
          <w:sz w:val="22"/>
          <w:szCs w:val="22"/>
        </w:rPr>
        <w:t>RDM folder for longer term storage. Once the database is complete (all survey data have been entered), the original participant id code will be deleted to ensure no possibility of tracing back to the participant’s identifying data.</w:t>
      </w:r>
      <w:r w:rsidR="0067417E" w:rsidRPr="002D1477">
        <w:rPr>
          <w:rStyle w:val="normaltextrun"/>
          <w:sz w:val="22"/>
          <w:szCs w:val="22"/>
        </w:rPr>
        <w:t xml:space="preserve"> De-identified data from this study will be made available to future researchers on application to the Principal Investigator. </w:t>
      </w:r>
    </w:p>
    <w:p w14:paraId="24E8E65C" w14:textId="42FE3223" w:rsidR="00857F2D" w:rsidRPr="002D1477" w:rsidRDefault="00857F2D" w:rsidP="005636D0">
      <w:pPr>
        <w:pStyle w:val="paragraph"/>
        <w:spacing w:before="120" w:beforeAutospacing="0" w:after="120" w:afterAutospacing="0" w:line="360" w:lineRule="auto"/>
        <w:textAlignment w:val="baseline"/>
        <w:rPr>
          <w:rStyle w:val="normaltextrun"/>
          <w:sz w:val="22"/>
          <w:szCs w:val="22"/>
        </w:rPr>
      </w:pPr>
      <w:r w:rsidRPr="002D1477">
        <w:rPr>
          <w:rStyle w:val="normaltextrun"/>
          <w:sz w:val="22"/>
          <w:szCs w:val="22"/>
        </w:rPr>
        <w:lastRenderedPageBreak/>
        <w:t xml:space="preserve">The digital records will be destroyed by contacting Record Management and Advisory Service (RMAS) (or the equivalent department that is current at the time of the destruction). </w:t>
      </w:r>
    </w:p>
    <w:bookmarkEnd w:id="17"/>
    <w:p w14:paraId="07B8D1DA" w14:textId="250A2986" w:rsidR="00431B29" w:rsidRPr="00427DB8" w:rsidRDefault="00431B29" w:rsidP="003729B8">
      <w:pPr>
        <w:pStyle w:val="paragraph"/>
        <w:spacing w:before="120" w:beforeAutospacing="0" w:after="120" w:afterAutospacing="0" w:line="360" w:lineRule="auto"/>
        <w:textAlignment w:val="baseline"/>
        <w:rPr>
          <w:rStyle w:val="normaltextrun"/>
          <w:b/>
          <w:bCs/>
          <w:sz w:val="21"/>
          <w:szCs w:val="21"/>
        </w:rPr>
      </w:pPr>
    </w:p>
    <w:p w14:paraId="07B8D1DB" w14:textId="34CB5CE9" w:rsidR="00BC490F" w:rsidRPr="00761CC2" w:rsidRDefault="00535B51" w:rsidP="00447F5E">
      <w:pPr>
        <w:pStyle w:val="Heading1"/>
      </w:pPr>
      <w:bookmarkStart w:id="19" w:name="_Toc150167529"/>
      <w:r w:rsidRPr="00761CC2">
        <w:t>8.</w:t>
      </w:r>
      <w:r w:rsidR="00BC490F" w:rsidRPr="00761CC2">
        <w:t>E</w:t>
      </w:r>
      <w:r w:rsidR="00B61793" w:rsidRPr="00761CC2">
        <w:t>thical</w:t>
      </w:r>
      <w:r w:rsidR="00BC490F" w:rsidRPr="00761CC2">
        <w:t xml:space="preserve"> C</w:t>
      </w:r>
      <w:r w:rsidR="00B61793" w:rsidRPr="00761CC2">
        <w:t>onsiderations</w:t>
      </w:r>
      <w:bookmarkEnd w:id="19"/>
      <w:r w:rsidR="00BC490F" w:rsidRPr="00761CC2">
        <w:t xml:space="preserve"> </w:t>
      </w:r>
    </w:p>
    <w:p w14:paraId="06E512A4" w14:textId="7526D4FC" w:rsidR="007E551F" w:rsidRPr="006A6FAA" w:rsidRDefault="007E551F" w:rsidP="4DBFFF15">
      <w:pPr>
        <w:pStyle w:val="paragraph"/>
        <w:spacing w:before="120" w:beforeAutospacing="0" w:after="120" w:afterAutospacing="0" w:line="360" w:lineRule="auto"/>
        <w:textAlignment w:val="baseline"/>
        <w:rPr>
          <w:rStyle w:val="normaltextrun"/>
          <w:sz w:val="22"/>
          <w:szCs w:val="22"/>
        </w:rPr>
      </w:pPr>
      <w:r w:rsidRPr="006A6FAA">
        <w:rPr>
          <w:rStyle w:val="normaltextrun"/>
          <w:sz w:val="22"/>
          <w:szCs w:val="22"/>
        </w:rPr>
        <w:t>This study will be performed in accordance with the ethical principles of the Declaration of Helsinki, ICH GCP for Guidance on Good Clinical Practice and NHMRC National Statement on Ethical Conduct in Research Involving Humans.  The trial will be registered with Australia and New Zealand Clinical Trials Registry and reported by Standards for Quality Improvement Reporting Excellence (SQUIRE 2.0) and CONSORT for RCTs. </w:t>
      </w:r>
    </w:p>
    <w:p w14:paraId="08662DC1" w14:textId="1BC9972C" w:rsidR="004E440D" w:rsidRPr="006A6FAA" w:rsidRDefault="004E440D" w:rsidP="00621E98">
      <w:pPr>
        <w:pStyle w:val="paragraph"/>
        <w:spacing w:before="120" w:beforeAutospacing="0" w:after="120" w:afterAutospacing="0" w:line="360" w:lineRule="auto"/>
        <w:textAlignment w:val="baseline"/>
        <w:rPr>
          <w:rStyle w:val="normaltextrun"/>
          <w:sz w:val="22"/>
          <w:szCs w:val="22"/>
        </w:rPr>
      </w:pPr>
      <w:r w:rsidRPr="006A6FAA">
        <w:rPr>
          <w:rStyle w:val="normaltextrun"/>
          <w:sz w:val="22"/>
          <w:szCs w:val="22"/>
        </w:rPr>
        <w:t xml:space="preserve">Ethical approval will be obtained from </w:t>
      </w:r>
      <w:r w:rsidR="00511F45" w:rsidRPr="006A6FAA">
        <w:rPr>
          <w:rStyle w:val="normaltextrun"/>
          <w:sz w:val="22"/>
          <w:szCs w:val="22"/>
        </w:rPr>
        <w:t>Metro South HREC</w:t>
      </w:r>
      <w:r w:rsidR="00D819BE" w:rsidRPr="006A6FAA">
        <w:rPr>
          <w:rStyle w:val="normaltextrun"/>
          <w:sz w:val="22"/>
          <w:szCs w:val="22"/>
        </w:rPr>
        <w:t xml:space="preserve"> and University of Queensland HREC. A site-specific agreement (governance) will also be obtained for MSPRC</w:t>
      </w:r>
      <w:r w:rsidR="005A0932" w:rsidRPr="006A6FAA">
        <w:rPr>
          <w:rStyle w:val="normaltextrun"/>
          <w:sz w:val="22"/>
          <w:szCs w:val="22"/>
        </w:rPr>
        <w:t xml:space="preserve"> site. </w:t>
      </w:r>
    </w:p>
    <w:p w14:paraId="089AE3DE" w14:textId="3FB65109" w:rsidR="0073068E" w:rsidRPr="006A6FAA" w:rsidRDefault="0073068E" w:rsidP="00621E98">
      <w:pPr>
        <w:pStyle w:val="paragraph"/>
        <w:spacing w:before="120" w:beforeAutospacing="0" w:after="120" w:afterAutospacing="0" w:line="360" w:lineRule="auto"/>
        <w:textAlignment w:val="baseline"/>
        <w:rPr>
          <w:sz w:val="22"/>
          <w:szCs w:val="22"/>
        </w:rPr>
      </w:pPr>
      <w:r w:rsidRPr="006A6FAA">
        <w:rPr>
          <w:sz w:val="22"/>
          <w:szCs w:val="22"/>
        </w:rPr>
        <w:t xml:space="preserve">Any amendments to the protocol will require HREC approval before implementation of changes made to the study design, except for changes necessary to eliminate an immediate hazard to study </w:t>
      </w:r>
      <w:r w:rsidR="00454323">
        <w:rPr>
          <w:sz w:val="22"/>
          <w:szCs w:val="22"/>
        </w:rPr>
        <w:t>participant</w:t>
      </w:r>
      <w:r w:rsidRPr="006A6FAA">
        <w:rPr>
          <w:sz w:val="22"/>
          <w:szCs w:val="22"/>
        </w:rPr>
        <w:t xml:space="preserve">s. </w:t>
      </w:r>
    </w:p>
    <w:p w14:paraId="39247199" w14:textId="77777777" w:rsidR="0073068E" w:rsidRPr="006A6FAA" w:rsidRDefault="0073068E" w:rsidP="00621E98">
      <w:pPr>
        <w:pStyle w:val="paragraph"/>
        <w:spacing w:before="120" w:beforeAutospacing="0" w:after="120" w:afterAutospacing="0" w:line="360" w:lineRule="auto"/>
        <w:textAlignment w:val="baseline"/>
        <w:rPr>
          <w:sz w:val="22"/>
          <w:szCs w:val="22"/>
        </w:rPr>
      </w:pPr>
      <w:r w:rsidRPr="006A6FAA">
        <w:rPr>
          <w:sz w:val="22"/>
          <w:szCs w:val="22"/>
        </w:rPr>
        <w:t xml:space="preserve">The Investigator is responsible for the following: </w:t>
      </w:r>
    </w:p>
    <w:p w14:paraId="53080978" w14:textId="563209F7" w:rsidR="0073068E" w:rsidRPr="006A6FAA" w:rsidRDefault="0073068E" w:rsidP="00C47D4A">
      <w:pPr>
        <w:pStyle w:val="paragraph"/>
        <w:numPr>
          <w:ilvl w:val="0"/>
          <w:numId w:val="28"/>
        </w:numPr>
        <w:spacing w:before="120" w:beforeAutospacing="0" w:after="120" w:afterAutospacing="0" w:line="360" w:lineRule="auto"/>
        <w:textAlignment w:val="baseline"/>
        <w:rPr>
          <w:sz w:val="22"/>
          <w:szCs w:val="22"/>
        </w:rPr>
      </w:pPr>
      <w:r w:rsidRPr="006A6FAA">
        <w:rPr>
          <w:sz w:val="22"/>
          <w:szCs w:val="22"/>
        </w:rPr>
        <w:t xml:space="preserve">Providing written summaries of the status of the study to the HREC at least annually, in accordance with the requirements, policies, and procedures established by the </w:t>
      </w:r>
      <w:r w:rsidR="006B3F60" w:rsidRPr="006A6FAA">
        <w:rPr>
          <w:sz w:val="22"/>
          <w:szCs w:val="22"/>
        </w:rPr>
        <w:t>HREC</w:t>
      </w:r>
      <w:r w:rsidRPr="006A6FAA">
        <w:rPr>
          <w:sz w:val="22"/>
          <w:szCs w:val="22"/>
        </w:rPr>
        <w:t xml:space="preserve">; </w:t>
      </w:r>
    </w:p>
    <w:p w14:paraId="5D285F48" w14:textId="4E8AFE77" w:rsidR="0073068E" w:rsidRPr="006A6FAA" w:rsidRDefault="0073068E" w:rsidP="00C47D4A">
      <w:pPr>
        <w:pStyle w:val="paragraph"/>
        <w:numPr>
          <w:ilvl w:val="0"/>
          <w:numId w:val="28"/>
        </w:numPr>
        <w:spacing w:before="120" w:beforeAutospacing="0" w:after="120" w:afterAutospacing="0" w:line="360" w:lineRule="auto"/>
        <w:textAlignment w:val="baseline"/>
        <w:rPr>
          <w:sz w:val="22"/>
          <w:szCs w:val="22"/>
        </w:rPr>
      </w:pPr>
      <w:r w:rsidRPr="006A6FAA">
        <w:rPr>
          <w:sz w:val="22"/>
          <w:szCs w:val="22"/>
        </w:rPr>
        <w:t xml:space="preserve">Notifying the </w:t>
      </w:r>
      <w:r w:rsidR="006B3F60" w:rsidRPr="006A6FAA">
        <w:rPr>
          <w:sz w:val="22"/>
          <w:szCs w:val="22"/>
        </w:rPr>
        <w:t>HREC</w:t>
      </w:r>
      <w:r w:rsidRPr="006A6FAA">
        <w:rPr>
          <w:sz w:val="22"/>
          <w:szCs w:val="22"/>
        </w:rPr>
        <w:t xml:space="preserve"> of SAEs or other significant safety findings as required by </w:t>
      </w:r>
      <w:r w:rsidR="006B3F60" w:rsidRPr="006A6FAA">
        <w:rPr>
          <w:sz w:val="22"/>
          <w:szCs w:val="22"/>
        </w:rPr>
        <w:t>HREC</w:t>
      </w:r>
      <w:r w:rsidRPr="006A6FAA">
        <w:rPr>
          <w:sz w:val="22"/>
          <w:szCs w:val="22"/>
        </w:rPr>
        <w:t xml:space="preserve"> procedures; and </w:t>
      </w:r>
    </w:p>
    <w:p w14:paraId="63C9E0B9" w14:textId="3B000CC3" w:rsidR="0073068E" w:rsidRPr="006A6FAA" w:rsidRDefault="0073068E" w:rsidP="00C47D4A">
      <w:pPr>
        <w:pStyle w:val="paragraph"/>
        <w:numPr>
          <w:ilvl w:val="0"/>
          <w:numId w:val="28"/>
        </w:numPr>
        <w:spacing w:before="120" w:beforeAutospacing="0" w:after="120" w:afterAutospacing="0" w:line="360" w:lineRule="auto"/>
        <w:textAlignment w:val="baseline"/>
        <w:rPr>
          <w:rStyle w:val="normaltextrun"/>
          <w:sz w:val="22"/>
          <w:szCs w:val="22"/>
        </w:rPr>
      </w:pPr>
      <w:r w:rsidRPr="006A6FAA">
        <w:rPr>
          <w:sz w:val="22"/>
          <w:szCs w:val="22"/>
        </w:rPr>
        <w:t xml:space="preserve">Providing oversight of the conduct of the study at the site and adherence to requirements of ICH guidelines, the </w:t>
      </w:r>
      <w:r w:rsidR="006B3F60" w:rsidRPr="006A6FAA">
        <w:rPr>
          <w:sz w:val="22"/>
          <w:szCs w:val="22"/>
        </w:rPr>
        <w:t>HREC</w:t>
      </w:r>
      <w:r w:rsidRPr="006A6FAA">
        <w:rPr>
          <w:sz w:val="22"/>
          <w:szCs w:val="22"/>
        </w:rPr>
        <w:t xml:space="preserve">, and all other applicable local regulations. </w:t>
      </w:r>
    </w:p>
    <w:p w14:paraId="610D4F2D" w14:textId="7D91256E" w:rsidR="00685DEE" w:rsidRDefault="00CF0F30" w:rsidP="007C3998">
      <w:pPr>
        <w:pStyle w:val="Heading2"/>
        <w:spacing w:before="120" w:after="120" w:line="360" w:lineRule="auto"/>
        <w:rPr>
          <w:rFonts w:ascii="Times New Roman" w:hAnsi="Times New Roman"/>
          <w:b w:val="0"/>
          <w:sz w:val="24"/>
          <w:szCs w:val="24"/>
        </w:rPr>
      </w:pPr>
      <w:bookmarkStart w:id="20" w:name="_Toc150167530"/>
      <w:r>
        <w:rPr>
          <w:rFonts w:ascii="Times New Roman" w:hAnsi="Times New Roman"/>
          <w:b w:val="0"/>
          <w:sz w:val="24"/>
          <w:szCs w:val="24"/>
        </w:rPr>
        <w:t>8</w:t>
      </w:r>
      <w:r w:rsidR="0077061E" w:rsidRPr="00C9071E">
        <w:rPr>
          <w:rFonts w:ascii="Times New Roman" w:hAnsi="Times New Roman"/>
          <w:b w:val="0"/>
          <w:sz w:val="24"/>
          <w:szCs w:val="24"/>
        </w:rPr>
        <w:t xml:space="preserve">a. </w:t>
      </w:r>
      <w:r w:rsidR="00D31B54">
        <w:rPr>
          <w:rFonts w:ascii="Times New Roman" w:hAnsi="Times New Roman"/>
          <w:b w:val="0"/>
          <w:sz w:val="24"/>
          <w:szCs w:val="24"/>
        </w:rPr>
        <w:t>Benefit/Risk assessment</w:t>
      </w:r>
      <w:bookmarkEnd w:id="20"/>
    </w:p>
    <w:p w14:paraId="58758649" w14:textId="2C3FF322" w:rsidR="00685DEE" w:rsidRPr="007C3998" w:rsidRDefault="00685DEE" w:rsidP="007C3998">
      <w:pPr>
        <w:spacing w:line="360" w:lineRule="auto"/>
        <w:rPr>
          <w:sz w:val="22"/>
          <w:szCs w:val="22"/>
        </w:rPr>
      </w:pPr>
      <w:r w:rsidRPr="003C02F4">
        <w:rPr>
          <w:sz w:val="22"/>
          <w:szCs w:val="22"/>
        </w:rPr>
        <w:t>Potential benefits: Based on previous clinical data</w:t>
      </w:r>
      <w:r w:rsidR="00BF036B" w:rsidRPr="003C02F4">
        <w:rPr>
          <w:sz w:val="22"/>
          <w:szCs w:val="22"/>
        </w:rPr>
        <w:t xml:space="preserve"> reviewed by </w:t>
      </w:r>
      <w:r w:rsidR="00BF036B" w:rsidRPr="00C47D4A">
        <w:rPr>
          <w:noProof/>
          <w:sz w:val="22"/>
          <w:szCs w:val="22"/>
        </w:rPr>
        <w:t>Aitcheson et al</w:t>
      </w:r>
      <w:r w:rsidR="00BE5096" w:rsidRPr="00C47D4A">
        <w:rPr>
          <w:noProof/>
          <w:sz w:val="22"/>
          <w:szCs w:val="22"/>
        </w:rPr>
        <w:t>.</w:t>
      </w:r>
      <w:r w:rsidR="00BF036B" w:rsidRPr="00C47D4A">
        <w:rPr>
          <w:noProof/>
          <w:sz w:val="22"/>
          <w:szCs w:val="22"/>
        </w:rPr>
        <w:t xml:space="preserve"> 2023</w:t>
      </w:r>
      <w:r w:rsidR="00BE5096" w:rsidRPr="00C47D4A">
        <w:rPr>
          <w:noProof/>
          <w:sz w:val="22"/>
          <w:szCs w:val="22"/>
        </w:rPr>
        <w:t xml:space="preserve"> </w:t>
      </w:r>
      <w:r w:rsidR="00BB5A44" w:rsidRPr="00C47D4A">
        <w:rPr>
          <w:noProof/>
          <w:sz w:val="22"/>
          <w:szCs w:val="22"/>
        </w:rPr>
        <w:t>(</w:t>
      </w:r>
      <w:r w:rsidR="00BF036B" w:rsidRPr="00C47D4A">
        <w:rPr>
          <w:noProof/>
          <w:sz w:val="22"/>
          <w:szCs w:val="22"/>
        </w:rPr>
        <w:t>1</w:t>
      </w:r>
      <w:r w:rsidR="00BB5A44" w:rsidRPr="003C02F4">
        <w:rPr>
          <w:sz w:val="22"/>
          <w:szCs w:val="22"/>
        </w:rPr>
        <w:t>)</w:t>
      </w:r>
      <w:r w:rsidRPr="003C02F4">
        <w:rPr>
          <w:sz w:val="22"/>
          <w:szCs w:val="22"/>
        </w:rPr>
        <w:t>,</w:t>
      </w:r>
      <w:r w:rsidRPr="007C3998">
        <w:rPr>
          <w:sz w:val="22"/>
          <w:szCs w:val="22"/>
        </w:rPr>
        <w:t xml:space="preserve"> </w:t>
      </w:r>
      <w:r w:rsidRPr="003C02F4">
        <w:rPr>
          <w:sz w:val="22"/>
          <w:szCs w:val="22"/>
        </w:rPr>
        <w:t xml:space="preserve">LDN may (i) </w:t>
      </w:r>
      <w:r w:rsidR="00B269C2" w:rsidRPr="003C02F4">
        <w:rPr>
          <w:sz w:val="22"/>
          <w:szCs w:val="22"/>
        </w:rPr>
        <w:t>attenuate inflammatory processes using antagonism of immune cell receptors</w:t>
      </w:r>
      <w:r w:rsidRPr="003C02F4">
        <w:rPr>
          <w:sz w:val="22"/>
          <w:szCs w:val="22"/>
        </w:rPr>
        <w:t xml:space="preserve"> (ii) </w:t>
      </w:r>
      <w:r w:rsidR="00B269C2" w:rsidRPr="003C02F4">
        <w:rPr>
          <w:sz w:val="22"/>
          <w:szCs w:val="22"/>
        </w:rPr>
        <w:t>reduce pro-</w:t>
      </w:r>
      <w:r w:rsidR="00B269C2" w:rsidRPr="007C3998">
        <w:rPr>
          <w:sz w:val="22"/>
          <w:szCs w:val="22"/>
        </w:rPr>
        <w:t>inflammatory cytokines</w:t>
      </w:r>
      <w:r w:rsidRPr="007C3998">
        <w:rPr>
          <w:sz w:val="22"/>
          <w:szCs w:val="22"/>
        </w:rPr>
        <w:t xml:space="preserve">, and (iii) </w:t>
      </w:r>
      <w:r w:rsidR="00B269C2" w:rsidRPr="007C3998">
        <w:rPr>
          <w:sz w:val="22"/>
          <w:szCs w:val="22"/>
        </w:rPr>
        <w:t>reduce fibromyalgia pain</w:t>
      </w:r>
      <w:r w:rsidRPr="007C3998">
        <w:rPr>
          <w:sz w:val="22"/>
          <w:szCs w:val="22"/>
        </w:rPr>
        <w:t xml:space="preserve">. Thus, </w:t>
      </w:r>
      <w:r w:rsidR="00B269C2" w:rsidRPr="007C3998">
        <w:rPr>
          <w:sz w:val="22"/>
          <w:szCs w:val="22"/>
        </w:rPr>
        <w:t>LDN</w:t>
      </w:r>
      <w:r w:rsidRPr="007C3998">
        <w:rPr>
          <w:sz w:val="22"/>
          <w:szCs w:val="22"/>
        </w:rPr>
        <w:t xml:space="preserve"> may improve quality of life of patients with </w:t>
      </w:r>
      <w:r w:rsidR="00B269C2" w:rsidRPr="007C3998">
        <w:rPr>
          <w:sz w:val="22"/>
          <w:szCs w:val="22"/>
        </w:rPr>
        <w:t>fibromyalgia</w:t>
      </w:r>
      <w:r w:rsidRPr="007C3998">
        <w:rPr>
          <w:sz w:val="22"/>
          <w:szCs w:val="22"/>
        </w:rPr>
        <w:t>.</w:t>
      </w:r>
      <w:r w:rsidR="00F35E30">
        <w:rPr>
          <w:sz w:val="22"/>
          <w:szCs w:val="22"/>
        </w:rPr>
        <w:t xml:space="preserve"> </w:t>
      </w:r>
      <w:r w:rsidR="00417C32">
        <w:rPr>
          <w:sz w:val="22"/>
          <w:szCs w:val="22"/>
        </w:rPr>
        <w:t>There is no financial incentive or reimbursement offered to participants in this trial.</w:t>
      </w:r>
    </w:p>
    <w:p w14:paraId="055C01A4" w14:textId="77777777" w:rsidR="00DD229E" w:rsidRPr="007C3998" w:rsidRDefault="00DD229E" w:rsidP="007C3998">
      <w:pPr>
        <w:spacing w:line="360" w:lineRule="auto"/>
        <w:rPr>
          <w:sz w:val="22"/>
          <w:szCs w:val="22"/>
        </w:rPr>
      </w:pPr>
    </w:p>
    <w:p w14:paraId="75925BE8" w14:textId="14FE3DA2" w:rsidR="00280C77" w:rsidRPr="00C47D4A" w:rsidRDefault="00DD229E" w:rsidP="00280C77">
      <w:pPr>
        <w:spacing w:line="360" w:lineRule="auto"/>
        <w:rPr>
          <w:sz w:val="22"/>
          <w:szCs w:val="22"/>
          <w:lang w:val="en-GB"/>
        </w:rPr>
      </w:pPr>
      <w:r w:rsidRPr="007C3998">
        <w:rPr>
          <w:sz w:val="22"/>
          <w:szCs w:val="22"/>
        </w:rPr>
        <w:t>Potential risks:</w:t>
      </w:r>
      <w:r w:rsidR="00827435" w:rsidRPr="007C3998">
        <w:rPr>
          <w:sz w:val="22"/>
          <w:szCs w:val="22"/>
        </w:rPr>
        <w:t xml:space="preserve"> </w:t>
      </w:r>
      <w:r w:rsidR="0067512B" w:rsidRPr="007C3998">
        <w:rPr>
          <w:sz w:val="22"/>
          <w:szCs w:val="22"/>
        </w:rPr>
        <w:t xml:space="preserve">Based on previous clinical data, </w:t>
      </w:r>
      <w:r w:rsidR="00AA5F2B" w:rsidRPr="007C3998">
        <w:rPr>
          <w:sz w:val="22"/>
          <w:szCs w:val="22"/>
        </w:rPr>
        <w:t xml:space="preserve">LDN </w:t>
      </w:r>
      <w:r w:rsidR="00986B6E">
        <w:rPr>
          <w:sz w:val="22"/>
          <w:szCs w:val="22"/>
        </w:rPr>
        <w:t>has been associated with some adverse effects</w:t>
      </w:r>
      <w:r w:rsidR="00383200">
        <w:rPr>
          <w:sz w:val="22"/>
          <w:szCs w:val="22"/>
        </w:rPr>
        <w:t xml:space="preserve">, primarily </w:t>
      </w:r>
      <w:r w:rsidR="00071203">
        <w:rPr>
          <w:sz w:val="22"/>
          <w:szCs w:val="22"/>
        </w:rPr>
        <w:t xml:space="preserve">vivid dreams when taken at night and </w:t>
      </w:r>
      <w:r w:rsidR="00383200">
        <w:rPr>
          <w:sz w:val="22"/>
          <w:szCs w:val="22"/>
        </w:rPr>
        <w:t>gastrointestinal symptoms that are mild</w:t>
      </w:r>
      <w:r w:rsidR="00140587">
        <w:rPr>
          <w:sz w:val="22"/>
          <w:szCs w:val="22"/>
        </w:rPr>
        <w:t xml:space="preserve"> and manageable.</w:t>
      </w:r>
      <w:r w:rsidR="00C76191">
        <w:rPr>
          <w:sz w:val="22"/>
          <w:szCs w:val="22"/>
        </w:rPr>
        <w:t xml:space="preserve"> </w:t>
      </w:r>
      <w:r w:rsidR="00DD3182">
        <w:rPr>
          <w:sz w:val="22"/>
          <w:szCs w:val="22"/>
        </w:rPr>
        <w:t xml:space="preserve">Moderate to severe </w:t>
      </w:r>
      <w:r w:rsidR="006F0139">
        <w:rPr>
          <w:sz w:val="22"/>
          <w:szCs w:val="22"/>
        </w:rPr>
        <w:t xml:space="preserve">adverse effects are associated with </w:t>
      </w:r>
      <w:r w:rsidR="00FB0CEA">
        <w:rPr>
          <w:sz w:val="22"/>
          <w:szCs w:val="22"/>
        </w:rPr>
        <w:t xml:space="preserve">the higher doses </w:t>
      </w:r>
      <w:r w:rsidR="00430760">
        <w:rPr>
          <w:sz w:val="22"/>
          <w:szCs w:val="22"/>
        </w:rPr>
        <w:t xml:space="preserve">available commercially and used in the treatment of </w:t>
      </w:r>
      <w:r w:rsidR="00430760">
        <w:rPr>
          <w:rStyle w:val="normaltextrun"/>
          <w:sz w:val="22"/>
          <w:szCs w:val="22"/>
        </w:rPr>
        <w:t>alcohol use disorder and opioid dependence,</w:t>
      </w:r>
      <w:r w:rsidR="00FB0CEA">
        <w:rPr>
          <w:sz w:val="22"/>
          <w:szCs w:val="22"/>
        </w:rPr>
        <w:t xml:space="preserve"> </w:t>
      </w:r>
      <w:r w:rsidR="00AA5F2B" w:rsidRPr="007C3998">
        <w:rPr>
          <w:sz w:val="22"/>
          <w:szCs w:val="22"/>
        </w:rPr>
        <w:t>includ</w:t>
      </w:r>
      <w:r w:rsidR="00430760">
        <w:rPr>
          <w:sz w:val="22"/>
          <w:szCs w:val="22"/>
        </w:rPr>
        <w:t>ing</w:t>
      </w:r>
      <w:r w:rsidR="00AA5F2B" w:rsidRPr="007C3998">
        <w:rPr>
          <w:sz w:val="22"/>
          <w:szCs w:val="22"/>
        </w:rPr>
        <w:t xml:space="preserve"> </w:t>
      </w:r>
      <w:r w:rsidR="00170F2F" w:rsidRPr="007C3998">
        <w:rPr>
          <w:sz w:val="22"/>
          <w:szCs w:val="22"/>
        </w:rPr>
        <w:t>hypersensitivity</w:t>
      </w:r>
      <w:r w:rsidR="00430760">
        <w:rPr>
          <w:sz w:val="22"/>
          <w:szCs w:val="22"/>
        </w:rPr>
        <w:t xml:space="preserve"> reactions</w:t>
      </w:r>
      <w:r w:rsidR="008F1DC4" w:rsidRPr="007C3998">
        <w:rPr>
          <w:sz w:val="22"/>
          <w:szCs w:val="22"/>
        </w:rPr>
        <w:t xml:space="preserve">, </w:t>
      </w:r>
      <w:r w:rsidR="00170F2F" w:rsidRPr="006A6FAA">
        <w:rPr>
          <w:rStyle w:val="normaltextrun"/>
          <w:sz w:val="22"/>
          <w:szCs w:val="22"/>
        </w:rPr>
        <w:t xml:space="preserve">depression or </w:t>
      </w:r>
      <w:r w:rsidR="009B613A">
        <w:rPr>
          <w:rStyle w:val="normaltextrun"/>
          <w:sz w:val="22"/>
          <w:szCs w:val="22"/>
        </w:rPr>
        <w:t>other mood or mental changes</w:t>
      </w:r>
      <w:r w:rsidR="00170F2F" w:rsidRPr="006A6FAA">
        <w:rPr>
          <w:rStyle w:val="normaltextrun"/>
          <w:sz w:val="22"/>
          <w:szCs w:val="22"/>
        </w:rPr>
        <w:t>.</w:t>
      </w:r>
      <w:r w:rsidR="0068760D" w:rsidRPr="006A6FAA">
        <w:rPr>
          <w:rStyle w:val="normaltextrun"/>
          <w:sz w:val="22"/>
          <w:szCs w:val="22"/>
        </w:rPr>
        <w:t xml:space="preserve"> </w:t>
      </w:r>
      <w:r w:rsidR="00280C77" w:rsidRPr="00280C77">
        <w:rPr>
          <w:sz w:val="22"/>
          <w:szCs w:val="22"/>
        </w:rPr>
        <w:t xml:space="preserve">Due to LDN being an antagonist of only a very small percentage of opioid receptors, its impact on opioid analgesia, alcohol </w:t>
      </w:r>
      <w:r w:rsidR="00280C77" w:rsidRPr="00280C77">
        <w:rPr>
          <w:sz w:val="22"/>
          <w:szCs w:val="22"/>
        </w:rPr>
        <w:lastRenderedPageBreak/>
        <w:t>consumption, and driving or operating machinery is minimal.</w:t>
      </w:r>
      <w:r w:rsidR="00280C77">
        <w:rPr>
          <w:sz w:val="22"/>
          <w:szCs w:val="22"/>
        </w:rPr>
        <w:t xml:space="preserve"> </w:t>
      </w:r>
      <w:r w:rsidR="00673D51" w:rsidRPr="00673D51">
        <w:rPr>
          <w:sz w:val="22"/>
          <w:szCs w:val="22"/>
        </w:rPr>
        <w:t xml:space="preserve">Participants will be advised that if they experience feelings of dizziness and sleepiness, they should </w:t>
      </w:r>
      <w:r w:rsidR="00673D51">
        <w:rPr>
          <w:sz w:val="22"/>
          <w:szCs w:val="22"/>
        </w:rPr>
        <w:t>not</w:t>
      </w:r>
      <w:r w:rsidR="00673D51" w:rsidRPr="00673D51">
        <w:rPr>
          <w:sz w:val="22"/>
          <w:szCs w:val="22"/>
        </w:rPr>
        <w:t xml:space="preserve"> driv</w:t>
      </w:r>
      <w:r w:rsidR="00673D51">
        <w:rPr>
          <w:sz w:val="22"/>
          <w:szCs w:val="22"/>
        </w:rPr>
        <w:t>e</w:t>
      </w:r>
      <w:r w:rsidR="00673D51" w:rsidRPr="00673D51">
        <w:rPr>
          <w:sz w:val="22"/>
          <w:szCs w:val="22"/>
        </w:rPr>
        <w:t xml:space="preserve"> or operat</w:t>
      </w:r>
      <w:r w:rsidR="00673D51">
        <w:rPr>
          <w:sz w:val="22"/>
          <w:szCs w:val="22"/>
        </w:rPr>
        <w:t>e</w:t>
      </w:r>
      <w:r w:rsidR="00673D51" w:rsidRPr="00673D51">
        <w:rPr>
          <w:sz w:val="22"/>
          <w:szCs w:val="22"/>
        </w:rPr>
        <w:t xml:space="preserve"> machinery.</w:t>
      </w:r>
    </w:p>
    <w:p w14:paraId="226EA474" w14:textId="1E446E5C" w:rsidR="0068760D" w:rsidRPr="007C3998" w:rsidRDefault="001A0388" w:rsidP="008F0883">
      <w:pPr>
        <w:pStyle w:val="NormalWeb"/>
        <w:shd w:val="clear" w:color="auto" w:fill="FFFFFF"/>
        <w:spacing w:line="360" w:lineRule="auto"/>
        <w:rPr>
          <w:sz w:val="22"/>
          <w:szCs w:val="22"/>
        </w:rPr>
      </w:pPr>
      <w:r w:rsidRPr="000738BF">
        <w:rPr>
          <w:sz w:val="22"/>
          <w:szCs w:val="22"/>
        </w:rPr>
        <w:t>According to the Therapeutic Goods Administration (TGA), naltrexone is classified as pregnancy risk category B3. This category is defined as follows: "Drugs that have been taken by a limited number of pregnant women and women of childbearing age, without an observed increase in the frequency of malformation or other direct or indirect harmful effects on the human foetus. However, studies in animals have shown evidence of increased occurrence of foetal damage, the significance of which is considered</w:t>
      </w:r>
      <w:r w:rsidRPr="00E450A1">
        <w:rPr>
          <w:sz w:val="22"/>
          <w:szCs w:val="22"/>
        </w:rPr>
        <w:t xml:space="preserve"> uncertain in humans" (30). Therefore, contraceptive methods are required for this trial.</w:t>
      </w:r>
    </w:p>
    <w:p w14:paraId="44B20CBB" w14:textId="408EEA44" w:rsidR="00EF3D66" w:rsidRPr="007C3998" w:rsidRDefault="00D31B54" w:rsidP="007C3998">
      <w:pPr>
        <w:pStyle w:val="Heading2"/>
        <w:spacing w:before="120" w:after="120" w:line="276" w:lineRule="auto"/>
        <w:rPr>
          <w:b w:val="0"/>
        </w:rPr>
      </w:pPr>
      <w:bookmarkStart w:id="21" w:name="_Toc150167531"/>
      <w:r w:rsidRPr="007C3998">
        <w:rPr>
          <w:rFonts w:ascii="Times New Roman" w:hAnsi="Times New Roman"/>
          <w:b w:val="0"/>
          <w:sz w:val="24"/>
          <w:szCs w:val="24"/>
        </w:rPr>
        <w:t>8b.</w:t>
      </w:r>
      <w:r w:rsidR="00DD229E" w:rsidRPr="007C3998">
        <w:rPr>
          <w:rFonts w:ascii="Times New Roman" w:hAnsi="Times New Roman"/>
          <w:b w:val="0"/>
          <w:sz w:val="24"/>
          <w:szCs w:val="24"/>
        </w:rPr>
        <w:t xml:space="preserve"> </w:t>
      </w:r>
      <w:r w:rsidR="00EF3D66" w:rsidRPr="007C3998">
        <w:rPr>
          <w:rFonts w:ascii="Times New Roman" w:hAnsi="Times New Roman"/>
          <w:b w:val="0"/>
          <w:sz w:val="24"/>
          <w:szCs w:val="24"/>
        </w:rPr>
        <w:t>Risk management strategy</w:t>
      </w:r>
      <w:bookmarkEnd w:id="21"/>
    </w:p>
    <w:p w14:paraId="57413F56" w14:textId="5F03F011" w:rsidR="006B334D" w:rsidRPr="002D1477" w:rsidRDefault="005B7C92" w:rsidP="000028CE">
      <w:pPr>
        <w:pStyle w:val="paragraph"/>
        <w:numPr>
          <w:ilvl w:val="0"/>
          <w:numId w:val="34"/>
        </w:numPr>
        <w:spacing w:before="120" w:beforeAutospacing="0" w:after="120" w:afterAutospacing="0" w:line="360" w:lineRule="auto"/>
        <w:textAlignment w:val="baseline"/>
        <w:rPr>
          <w:rStyle w:val="normaltextrun"/>
          <w:rFonts w:ascii="Cambria" w:hAnsi="Cambria"/>
          <w:b/>
          <w:bCs/>
          <w:i/>
          <w:iCs/>
          <w:sz w:val="22"/>
          <w:szCs w:val="22"/>
        </w:rPr>
      </w:pPr>
      <w:r w:rsidRPr="002D1477">
        <w:rPr>
          <w:rStyle w:val="normaltextrun"/>
          <w:sz w:val="22"/>
          <w:szCs w:val="22"/>
        </w:rPr>
        <w:t>Participants</w:t>
      </w:r>
      <w:r w:rsidR="00783CAC" w:rsidRPr="002D1477">
        <w:rPr>
          <w:rStyle w:val="normaltextrun"/>
          <w:sz w:val="22"/>
          <w:szCs w:val="22"/>
        </w:rPr>
        <w:t xml:space="preserve"> who</w:t>
      </w:r>
      <w:r w:rsidRPr="002D1477">
        <w:rPr>
          <w:rStyle w:val="normaltextrun"/>
          <w:sz w:val="22"/>
          <w:szCs w:val="22"/>
        </w:rPr>
        <w:t xml:space="preserve"> are allergic to naltrexone will be excluded from the study. </w:t>
      </w:r>
      <w:r w:rsidR="006B334D" w:rsidRPr="002D1477">
        <w:rPr>
          <w:rStyle w:val="normaltextrun"/>
          <w:sz w:val="22"/>
          <w:szCs w:val="22"/>
        </w:rPr>
        <w:t xml:space="preserve">Participants will be </w:t>
      </w:r>
      <w:r w:rsidR="00783CAC" w:rsidRPr="002D1477">
        <w:rPr>
          <w:rStyle w:val="normaltextrun"/>
          <w:sz w:val="22"/>
          <w:szCs w:val="22"/>
        </w:rPr>
        <w:t xml:space="preserve">prompted </w:t>
      </w:r>
      <w:r w:rsidR="006B334D" w:rsidRPr="002D1477">
        <w:rPr>
          <w:rStyle w:val="normaltextrun"/>
          <w:sz w:val="22"/>
          <w:szCs w:val="22"/>
        </w:rPr>
        <w:t>to report any signs or symptoms indicative of hypersensitivity reaction (e.g., fever, chills, rash, myalgias, etc.)</w:t>
      </w:r>
      <w:r w:rsidR="00CB5953" w:rsidRPr="002D1477">
        <w:rPr>
          <w:rStyle w:val="normaltextrun"/>
          <w:sz w:val="22"/>
          <w:szCs w:val="22"/>
        </w:rPr>
        <w:t xml:space="preserve"> within the weekly check-in </w:t>
      </w:r>
      <w:r w:rsidR="001843B9" w:rsidRPr="002D1477">
        <w:rPr>
          <w:rStyle w:val="normaltextrun"/>
          <w:sz w:val="22"/>
          <w:szCs w:val="22"/>
        </w:rPr>
        <w:t>survey</w:t>
      </w:r>
      <w:r w:rsidR="00CB5953" w:rsidRPr="002D1477">
        <w:rPr>
          <w:rStyle w:val="normaltextrun"/>
          <w:sz w:val="22"/>
          <w:szCs w:val="22"/>
        </w:rPr>
        <w:t xml:space="preserve"> and</w:t>
      </w:r>
      <w:r w:rsidR="00FD498F" w:rsidRPr="002D1477">
        <w:rPr>
          <w:rStyle w:val="normaltextrun"/>
          <w:sz w:val="22"/>
          <w:szCs w:val="22"/>
        </w:rPr>
        <w:t xml:space="preserve"> this will have a reminder</w:t>
      </w:r>
      <w:r w:rsidR="00C52CA1" w:rsidRPr="00C47D4A">
        <w:rPr>
          <w:rStyle w:val="normaltextrun"/>
          <w:sz w:val="22"/>
          <w:szCs w:val="22"/>
        </w:rPr>
        <w:t xml:space="preserve"> to seek immediate medical attention by going to the emergency department.</w:t>
      </w:r>
    </w:p>
    <w:p w14:paraId="0B62FCE6" w14:textId="767E3683" w:rsidR="00621E98" w:rsidRPr="00434081" w:rsidRDefault="00EF3D66" w:rsidP="000028CE">
      <w:pPr>
        <w:pStyle w:val="paragraph"/>
        <w:numPr>
          <w:ilvl w:val="0"/>
          <w:numId w:val="34"/>
        </w:numPr>
        <w:spacing w:before="120" w:beforeAutospacing="0" w:after="120" w:afterAutospacing="0" w:line="360" w:lineRule="auto"/>
        <w:textAlignment w:val="baseline"/>
        <w:rPr>
          <w:b/>
        </w:rPr>
      </w:pPr>
      <w:r w:rsidRPr="002D1477">
        <w:rPr>
          <w:rStyle w:val="normaltextrun"/>
          <w:sz w:val="22"/>
          <w:szCs w:val="22"/>
        </w:rPr>
        <w:t>Participants with high level of depression or suicidality are likely excluded based on</w:t>
      </w:r>
      <w:r w:rsidR="008A3BF0" w:rsidRPr="002D1477">
        <w:rPr>
          <w:rStyle w:val="normaltextrun"/>
          <w:sz w:val="22"/>
          <w:szCs w:val="22"/>
        </w:rPr>
        <w:t xml:space="preserve"> the</w:t>
      </w:r>
      <w:r w:rsidRPr="002D1477">
        <w:rPr>
          <w:rStyle w:val="normaltextrun"/>
          <w:sz w:val="22"/>
          <w:szCs w:val="22"/>
        </w:rPr>
        <w:t xml:space="preserve"> exclusion criteria</w:t>
      </w:r>
      <w:r w:rsidR="0071531C" w:rsidRPr="002D1477">
        <w:rPr>
          <w:rStyle w:val="normaltextrun"/>
          <w:sz w:val="22"/>
          <w:szCs w:val="22"/>
        </w:rPr>
        <w:t xml:space="preserve">. </w:t>
      </w:r>
      <w:r w:rsidRPr="002D1477">
        <w:rPr>
          <w:rStyle w:val="normaltextrun"/>
          <w:sz w:val="22"/>
          <w:szCs w:val="22"/>
        </w:rPr>
        <w:t>As the participants are all patients of Metro South Health they have the usual supportive clinical and community mental health networks available. If suicidality/excessive depression is identified</w:t>
      </w:r>
      <w:r w:rsidR="008A3BF0" w:rsidRPr="002D1477">
        <w:rPr>
          <w:rStyle w:val="normaltextrun"/>
          <w:sz w:val="22"/>
          <w:szCs w:val="22"/>
        </w:rPr>
        <w:t>,</w:t>
      </w:r>
      <w:r w:rsidRPr="002D1477">
        <w:rPr>
          <w:rStyle w:val="normaltextrun"/>
          <w:sz w:val="22"/>
          <w:szCs w:val="22"/>
        </w:rPr>
        <w:t xml:space="preserve"> then MSPRC clinicians (psychologists and doctors) are available for triage and coordination of these supports (as would be available for any patient of the clinic)</w:t>
      </w:r>
      <w:r w:rsidR="00D57598">
        <w:rPr>
          <w:rStyle w:val="normaltextrun"/>
          <w:sz w:val="22"/>
          <w:szCs w:val="22"/>
        </w:rPr>
        <w:t>.</w:t>
      </w:r>
    </w:p>
    <w:p w14:paraId="1F965E70" w14:textId="7488B108" w:rsidR="00853E30" w:rsidRPr="000028CE" w:rsidRDefault="00853E30" w:rsidP="007C3998">
      <w:pPr>
        <w:pStyle w:val="paragraph"/>
        <w:numPr>
          <w:ilvl w:val="0"/>
          <w:numId w:val="34"/>
        </w:numPr>
        <w:spacing w:before="120" w:beforeAutospacing="0" w:after="120" w:afterAutospacing="0" w:line="360" w:lineRule="auto"/>
        <w:textAlignment w:val="baseline"/>
        <w:rPr>
          <w:rStyle w:val="normaltextrun"/>
          <w:sz w:val="22"/>
          <w:szCs w:val="22"/>
        </w:rPr>
      </w:pPr>
      <w:r w:rsidRPr="000028CE">
        <w:rPr>
          <w:rStyle w:val="normaltextrun"/>
          <w:sz w:val="22"/>
          <w:szCs w:val="22"/>
        </w:rPr>
        <w:t xml:space="preserve">Participants may </w:t>
      </w:r>
      <w:r w:rsidR="00BD1FE8" w:rsidRPr="000028CE">
        <w:rPr>
          <w:rStyle w:val="normaltextrun"/>
          <w:sz w:val="22"/>
          <w:szCs w:val="22"/>
        </w:rPr>
        <w:t>experience</w:t>
      </w:r>
      <w:r w:rsidRPr="000028CE">
        <w:rPr>
          <w:rStyle w:val="normaltextrun"/>
          <w:sz w:val="22"/>
          <w:szCs w:val="22"/>
        </w:rPr>
        <w:t xml:space="preserve"> withdrawal symptoms if they </w:t>
      </w:r>
      <w:r w:rsidR="00BD1FE8" w:rsidRPr="000028CE">
        <w:rPr>
          <w:rStyle w:val="normaltextrun"/>
          <w:sz w:val="22"/>
          <w:szCs w:val="22"/>
        </w:rPr>
        <w:t>discontinue opioid medications abruptly or take naltrexone</w:t>
      </w:r>
      <w:r w:rsidR="002470CB" w:rsidRPr="000028CE">
        <w:rPr>
          <w:rStyle w:val="normaltextrun"/>
          <w:sz w:val="22"/>
          <w:szCs w:val="22"/>
        </w:rPr>
        <w:t xml:space="preserve"> at the doses used for treatment of alcohol use disorder and opioid dependence</w:t>
      </w:r>
      <w:r w:rsidRPr="000028CE">
        <w:rPr>
          <w:rStyle w:val="normaltextrun"/>
          <w:sz w:val="22"/>
          <w:szCs w:val="22"/>
        </w:rPr>
        <w:t>.</w:t>
      </w:r>
      <w:r w:rsidR="002470CB" w:rsidRPr="000028CE">
        <w:rPr>
          <w:rStyle w:val="normaltextrun"/>
          <w:sz w:val="22"/>
          <w:szCs w:val="22"/>
        </w:rPr>
        <w:t xml:space="preserve"> </w:t>
      </w:r>
      <w:r w:rsidR="00E02820" w:rsidRPr="000028CE">
        <w:rPr>
          <w:rStyle w:val="normaltextrun"/>
          <w:sz w:val="22"/>
          <w:szCs w:val="22"/>
        </w:rPr>
        <w:t>T</w:t>
      </w:r>
      <w:r w:rsidR="002470CB" w:rsidRPr="000028CE">
        <w:rPr>
          <w:rStyle w:val="normaltextrun"/>
          <w:sz w:val="22"/>
          <w:szCs w:val="22"/>
        </w:rPr>
        <w:t xml:space="preserve">he doses are one-tenth </w:t>
      </w:r>
      <w:r w:rsidR="00E131E0" w:rsidRPr="000028CE">
        <w:rPr>
          <w:rStyle w:val="normaltextrun"/>
          <w:sz w:val="22"/>
          <w:szCs w:val="22"/>
        </w:rPr>
        <w:t>for LDN in fibromyalgia,</w:t>
      </w:r>
      <w:r w:rsidR="004E5203">
        <w:rPr>
          <w:rStyle w:val="normaltextrun"/>
          <w:sz w:val="22"/>
          <w:szCs w:val="22"/>
        </w:rPr>
        <w:t xml:space="preserve"> so the risk is reduced</w:t>
      </w:r>
      <w:r w:rsidR="00F55C9A" w:rsidRPr="000028CE">
        <w:rPr>
          <w:rStyle w:val="normaltextrun"/>
          <w:sz w:val="22"/>
          <w:szCs w:val="22"/>
        </w:rPr>
        <w:t>.</w:t>
      </w:r>
      <w:r w:rsidRPr="000028CE">
        <w:rPr>
          <w:rStyle w:val="normaltextrun"/>
          <w:sz w:val="22"/>
          <w:szCs w:val="22"/>
        </w:rPr>
        <w:t xml:space="preserve"> To </w:t>
      </w:r>
      <w:r w:rsidR="00BD1FE8" w:rsidRPr="000028CE">
        <w:rPr>
          <w:rStyle w:val="normaltextrun"/>
          <w:sz w:val="22"/>
          <w:szCs w:val="22"/>
        </w:rPr>
        <w:t>mitigate</w:t>
      </w:r>
      <w:r w:rsidRPr="000028CE">
        <w:rPr>
          <w:rStyle w:val="normaltextrun"/>
          <w:sz w:val="22"/>
          <w:szCs w:val="22"/>
        </w:rPr>
        <w:t xml:space="preserve"> th</w:t>
      </w:r>
      <w:r w:rsidR="004E5203">
        <w:rPr>
          <w:rStyle w:val="normaltextrun"/>
          <w:sz w:val="22"/>
          <w:szCs w:val="22"/>
        </w:rPr>
        <w:t>e</w:t>
      </w:r>
      <w:r w:rsidRPr="000028CE">
        <w:rPr>
          <w:rStyle w:val="normaltextrun"/>
          <w:sz w:val="22"/>
          <w:szCs w:val="22"/>
        </w:rPr>
        <w:t xml:space="preserve"> potential risk, </w:t>
      </w:r>
      <w:r w:rsidR="007B5AB4" w:rsidRPr="000028CE">
        <w:rPr>
          <w:rStyle w:val="normaltextrun"/>
          <w:sz w:val="22"/>
          <w:szCs w:val="22"/>
        </w:rPr>
        <w:t>the investigator will engage in discussions with participants regarding their opioid medication management plan.</w:t>
      </w:r>
      <w:r w:rsidR="00BD1FE8" w:rsidRPr="000028CE">
        <w:rPr>
          <w:rStyle w:val="normaltextrun"/>
          <w:sz w:val="22"/>
          <w:szCs w:val="22"/>
        </w:rPr>
        <w:t xml:space="preserve"> Additionally, participants will be </w:t>
      </w:r>
      <w:r w:rsidRPr="000028CE">
        <w:rPr>
          <w:rStyle w:val="normaltextrun"/>
          <w:sz w:val="22"/>
          <w:szCs w:val="22"/>
        </w:rPr>
        <w:t>closely monitor</w:t>
      </w:r>
      <w:r w:rsidR="00BD1FE8" w:rsidRPr="000028CE">
        <w:rPr>
          <w:rStyle w:val="normaltextrun"/>
          <w:sz w:val="22"/>
          <w:szCs w:val="22"/>
        </w:rPr>
        <w:t>ed</w:t>
      </w:r>
      <w:r w:rsidRPr="000028CE">
        <w:rPr>
          <w:rStyle w:val="normaltextrun"/>
          <w:sz w:val="22"/>
          <w:szCs w:val="22"/>
        </w:rPr>
        <w:t xml:space="preserve"> </w:t>
      </w:r>
      <w:r w:rsidR="00BD1FE8" w:rsidRPr="000028CE">
        <w:rPr>
          <w:rStyle w:val="normaltextrun"/>
          <w:sz w:val="22"/>
          <w:szCs w:val="22"/>
        </w:rPr>
        <w:t xml:space="preserve">for any </w:t>
      </w:r>
      <w:r w:rsidRPr="000028CE">
        <w:rPr>
          <w:rStyle w:val="normaltextrun"/>
          <w:sz w:val="22"/>
          <w:szCs w:val="22"/>
        </w:rPr>
        <w:t>withdrawal symptoms</w:t>
      </w:r>
      <w:r w:rsidR="00BD1FE8" w:rsidRPr="000028CE">
        <w:rPr>
          <w:rStyle w:val="normaltextrun"/>
          <w:sz w:val="22"/>
          <w:szCs w:val="22"/>
        </w:rPr>
        <w:t xml:space="preserve"> throughout the study duration</w:t>
      </w:r>
      <w:r w:rsidRPr="000028CE">
        <w:rPr>
          <w:rStyle w:val="normaltextrun"/>
          <w:sz w:val="22"/>
          <w:szCs w:val="22"/>
        </w:rPr>
        <w:t xml:space="preserve">. </w:t>
      </w:r>
    </w:p>
    <w:p w14:paraId="00D44BD7" w14:textId="62FE3ED1" w:rsidR="0071531C" w:rsidRPr="007C3998" w:rsidRDefault="0071531C" w:rsidP="006A6FAA">
      <w:pPr>
        <w:pStyle w:val="Heading2"/>
        <w:spacing w:before="120" w:after="120" w:line="276" w:lineRule="auto"/>
        <w:rPr>
          <w:rFonts w:ascii="Times New Roman" w:hAnsi="Times New Roman"/>
          <w:b w:val="0"/>
          <w:sz w:val="24"/>
          <w:szCs w:val="24"/>
        </w:rPr>
      </w:pPr>
      <w:bookmarkStart w:id="22" w:name="_Toc150167532"/>
      <w:r w:rsidRPr="00F55C9A">
        <w:rPr>
          <w:rFonts w:ascii="Times New Roman" w:hAnsi="Times New Roman"/>
          <w:b w:val="0"/>
          <w:sz w:val="24"/>
          <w:szCs w:val="24"/>
        </w:rPr>
        <w:t>8</w:t>
      </w:r>
      <w:r w:rsidR="00D31B54" w:rsidRPr="00F55C9A">
        <w:rPr>
          <w:rFonts w:ascii="Times New Roman" w:hAnsi="Times New Roman"/>
          <w:b w:val="0"/>
          <w:sz w:val="24"/>
          <w:szCs w:val="24"/>
        </w:rPr>
        <w:t>c</w:t>
      </w:r>
      <w:r w:rsidRPr="00F55C9A">
        <w:rPr>
          <w:rFonts w:ascii="Times New Roman" w:hAnsi="Times New Roman"/>
          <w:b w:val="0"/>
          <w:sz w:val="24"/>
          <w:szCs w:val="24"/>
        </w:rPr>
        <w:t>. Data and Privacy</w:t>
      </w:r>
      <w:bookmarkEnd w:id="22"/>
      <w:r w:rsidRPr="007C3998">
        <w:rPr>
          <w:rFonts w:ascii="Times New Roman" w:hAnsi="Times New Roman"/>
          <w:b w:val="0"/>
          <w:sz w:val="24"/>
          <w:szCs w:val="24"/>
        </w:rPr>
        <w:t xml:space="preserve"> </w:t>
      </w:r>
    </w:p>
    <w:p w14:paraId="369DA001" w14:textId="00A060E6" w:rsidR="00EC3F60" w:rsidRPr="00E349C2" w:rsidRDefault="0071531C" w:rsidP="00EC3F60">
      <w:pPr>
        <w:pStyle w:val="paragraph"/>
        <w:spacing w:before="120" w:beforeAutospacing="0" w:after="120" w:afterAutospacing="0" w:line="360" w:lineRule="auto"/>
        <w:textAlignment w:val="baseline"/>
        <w:rPr>
          <w:sz w:val="22"/>
          <w:szCs w:val="22"/>
        </w:rPr>
      </w:pPr>
      <w:r w:rsidRPr="002D1477">
        <w:rPr>
          <w:rStyle w:val="normaltextrun"/>
          <w:sz w:val="22"/>
          <w:szCs w:val="22"/>
        </w:rPr>
        <w:t>Only employees of Queensland Health will be able to access a patient’s medical records. UQ affiliates who are not with Queensland Health will not have access to these records. Access to medical records will not be to collect data for the study, but rather used to ensure patient safety. The study clinicians will only access patient medical records when clinical needs arise.</w:t>
      </w:r>
      <w:r w:rsidR="00F70470">
        <w:rPr>
          <w:rStyle w:val="normaltextrun"/>
          <w:sz w:val="22"/>
          <w:szCs w:val="22"/>
        </w:rPr>
        <w:t xml:space="preserve"> </w:t>
      </w:r>
      <w:r w:rsidR="000A25C2">
        <w:rPr>
          <w:rStyle w:val="normaltextrun"/>
          <w:sz w:val="22"/>
          <w:szCs w:val="22"/>
        </w:rPr>
        <w:t>In the case that r</w:t>
      </w:r>
      <w:r w:rsidR="00EC3F60">
        <w:rPr>
          <w:rStyle w:val="normaltextrun"/>
          <w:sz w:val="22"/>
          <w:szCs w:val="22"/>
        </w:rPr>
        <w:t>epresentatives from the Sponsor</w:t>
      </w:r>
      <w:r w:rsidR="0028359C">
        <w:rPr>
          <w:rStyle w:val="normaltextrun"/>
          <w:sz w:val="22"/>
          <w:szCs w:val="22"/>
        </w:rPr>
        <w:t>, HREC</w:t>
      </w:r>
      <w:r w:rsidR="00130A72">
        <w:rPr>
          <w:rStyle w:val="normaltextrun"/>
          <w:sz w:val="22"/>
          <w:szCs w:val="22"/>
        </w:rPr>
        <w:t xml:space="preserve"> or health authority inspectors</w:t>
      </w:r>
      <w:r w:rsidR="000A25C2">
        <w:rPr>
          <w:rStyle w:val="normaltextrun"/>
          <w:sz w:val="22"/>
          <w:szCs w:val="22"/>
        </w:rPr>
        <w:t xml:space="preserve"> </w:t>
      </w:r>
      <w:r w:rsidR="0028359C">
        <w:rPr>
          <w:rStyle w:val="normaltextrun"/>
          <w:sz w:val="22"/>
          <w:szCs w:val="22"/>
        </w:rPr>
        <w:t>require</w:t>
      </w:r>
      <w:r w:rsidR="000A25C2">
        <w:rPr>
          <w:rStyle w:val="normaltextrun"/>
          <w:sz w:val="22"/>
          <w:szCs w:val="22"/>
        </w:rPr>
        <w:t xml:space="preserve"> access records for </w:t>
      </w:r>
      <w:r w:rsidR="0028359C">
        <w:rPr>
          <w:rStyle w:val="normaltextrun"/>
          <w:sz w:val="22"/>
          <w:szCs w:val="22"/>
        </w:rPr>
        <w:t xml:space="preserve">trial </w:t>
      </w:r>
      <w:r w:rsidR="000A25C2">
        <w:rPr>
          <w:rStyle w:val="normaltextrun"/>
          <w:sz w:val="22"/>
          <w:szCs w:val="22"/>
        </w:rPr>
        <w:t xml:space="preserve">monitoring or audit function, </w:t>
      </w:r>
      <w:r w:rsidR="00957E7E">
        <w:rPr>
          <w:rStyle w:val="normaltextrun"/>
          <w:sz w:val="22"/>
          <w:szCs w:val="22"/>
        </w:rPr>
        <w:t xml:space="preserve">this will be possible under the custodianship of </w:t>
      </w:r>
      <w:r w:rsidR="0028359C">
        <w:rPr>
          <w:rStyle w:val="normaltextrun"/>
          <w:sz w:val="22"/>
          <w:szCs w:val="22"/>
        </w:rPr>
        <w:t>the research team</w:t>
      </w:r>
      <w:r w:rsidR="00A837EA">
        <w:rPr>
          <w:rStyle w:val="normaltextrun"/>
          <w:sz w:val="22"/>
          <w:szCs w:val="22"/>
        </w:rPr>
        <w:t>; this information is contained in the PICF</w:t>
      </w:r>
      <w:r w:rsidR="00EC3F60" w:rsidRPr="00E349C2">
        <w:rPr>
          <w:sz w:val="22"/>
          <w:szCs w:val="22"/>
        </w:rPr>
        <w:t xml:space="preserve">. </w:t>
      </w:r>
    </w:p>
    <w:p w14:paraId="0A8F01FD" w14:textId="614845C5" w:rsidR="00E349C2" w:rsidRPr="00E349C2" w:rsidRDefault="00454323" w:rsidP="00E349C2">
      <w:pPr>
        <w:pStyle w:val="paragraph"/>
        <w:spacing w:before="120" w:beforeAutospacing="0" w:after="120" w:afterAutospacing="0" w:line="360" w:lineRule="auto"/>
        <w:textAlignment w:val="baseline"/>
        <w:rPr>
          <w:sz w:val="22"/>
          <w:szCs w:val="22"/>
        </w:rPr>
      </w:pPr>
      <w:r>
        <w:rPr>
          <w:sz w:val="22"/>
          <w:szCs w:val="22"/>
        </w:rPr>
        <w:lastRenderedPageBreak/>
        <w:t>Participant</w:t>
      </w:r>
      <w:r w:rsidR="00E349C2" w:rsidRPr="00E349C2">
        <w:rPr>
          <w:sz w:val="22"/>
          <w:szCs w:val="22"/>
        </w:rPr>
        <w:t xml:space="preserve"> medical information obtained by this study is confidential. All records will be identified in a manner designed to maintain </w:t>
      </w:r>
      <w:r w:rsidR="00E349C2">
        <w:rPr>
          <w:sz w:val="22"/>
          <w:szCs w:val="22"/>
        </w:rPr>
        <w:t>participant</w:t>
      </w:r>
      <w:r w:rsidR="00E349C2" w:rsidRPr="00E349C2">
        <w:rPr>
          <w:sz w:val="22"/>
          <w:szCs w:val="22"/>
        </w:rPr>
        <w:t xml:space="preserve"> confidentiality. All records will be kept in a secure storage area with limited access. Upon the </w:t>
      </w:r>
      <w:r w:rsidR="00E349C2">
        <w:rPr>
          <w:sz w:val="22"/>
          <w:szCs w:val="22"/>
        </w:rPr>
        <w:t>participant</w:t>
      </w:r>
      <w:r w:rsidR="00E349C2" w:rsidRPr="00E349C2">
        <w:rPr>
          <w:sz w:val="22"/>
          <w:szCs w:val="22"/>
        </w:rPr>
        <w:t xml:space="preserve">’s permission, medical information may be given to his or her personal physician or other appropriate medical personnel responsible for his or her welfare. </w:t>
      </w:r>
    </w:p>
    <w:p w14:paraId="399398B8" w14:textId="13489D6C" w:rsidR="00E349C2" w:rsidRDefault="00E349C2" w:rsidP="0071531C">
      <w:pPr>
        <w:pStyle w:val="paragraph"/>
        <w:spacing w:before="120" w:beforeAutospacing="0" w:after="120" w:afterAutospacing="0" w:line="360" w:lineRule="auto"/>
        <w:textAlignment w:val="baseline"/>
        <w:rPr>
          <w:sz w:val="22"/>
          <w:szCs w:val="22"/>
        </w:rPr>
      </w:pPr>
      <w:r w:rsidRPr="00E349C2">
        <w:rPr>
          <w:sz w:val="22"/>
          <w:szCs w:val="22"/>
        </w:rPr>
        <w:t xml:space="preserve">Study documents (protocols, </w:t>
      </w:r>
      <w:r w:rsidR="00255234">
        <w:rPr>
          <w:sz w:val="22"/>
          <w:szCs w:val="22"/>
        </w:rPr>
        <w:t>PICF</w:t>
      </w:r>
      <w:r w:rsidRPr="00E349C2">
        <w:rPr>
          <w:sz w:val="22"/>
          <w:szCs w:val="22"/>
        </w:rPr>
        <w:t xml:space="preserve">, etc.) will be stored appropriately to ensure their confidentiality. </w:t>
      </w:r>
    </w:p>
    <w:p w14:paraId="07B8D1DD" w14:textId="23B1F6E0" w:rsidR="0077061E" w:rsidRPr="00C9071E" w:rsidRDefault="0071531C" w:rsidP="00EF3D66">
      <w:pPr>
        <w:pStyle w:val="Heading2"/>
        <w:spacing w:before="120" w:after="120" w:line="276" w:lineRule="auto"/>
        <w:rPr>
          <w:rFonts w:ascii="Times New Roman" w:hAnsi="Times New Roman"/>
          <w:b w:val="0"/>
          <w:sz w:val="24"/>
          <w:szCs w:val="24"/>
        </w:rPr>
      </w:pPr>
      <w:bookmarkStart w:id="23" w:name="_Toc150167533"/>
      <w:r>
        <w:rPr>
          <w:rFonts w:ascii="Times New Roman" w:hAnsi="Times New Roman"/>
          <w:b w:val="0"/>
          <w:sz w:val="24"/>
          <w:szCs w:val="24"/>
        </w:rPr>
        <w:t>8</w:t>
      </w:r>
      <w:r w:rsidR="00C84596">
        <w:rPr>
          <w:rFonts w:ascii="Times New Roman" w:hAnsi="Times New Roman"/>
          <w:b w:val="0"/>
          <w:sz w:val="24"/>
          <w:szCs w:val="24"/>
        </w:rPr>
        <w:t>d</w:t>
      </w:r>
      <w:r>
        <w:rPr>
          <w:rFonts w:ascii="Times New Roman" w:hAnsi="Times New Roman"/>
          <w:b w:val="0"/>
          <w:sz w:val="24"/>
          <w:szCs w:val="24"/>
        </w:rPr>
        <w:t xml:space="preserve">. </w:t>
      </w:r>
      <w:r w:rsidR="0077061E" w:rsidRPr="00C9071E">
        <w:rPr>
          <w:rFonts w:ascii="Times New Roman" w:hAnsi="Times New Roman"/>
          <w:b w:val="0"/>
          <w:sz w:val="24"/>
          <w:szCs w:val="24"/>
        </w:rPr>
        <w:t>Dissemination</w:t>
      </w:r>
      <w:bookmarkEnd w:id="23"/>
    </w:p>
    <w:p w14:paraId="433585B1" w14:textId="409CE3F5" w:rsidR="005E5B52" w:rsidRPr="005E5B52" w:rsidRDefault="006B69A2" w:rsidP="00896E28">
      <w:pPr>
        <w:pStyle w:val="paragraph"/>
        <w:numPr>
          <w:ilvl w:val="0"/>
          <w:numId w:val="28"/>
        </w:numPr>
        <w:spacing w:before="120" w:beforeAutospacing="0" w:after="120" w:afterAutospacing="0" w:line="360" w:lineRule="auto"/>
        <w:textAlignment w:val="baseline"/>
        <w:rPr>
          <w:sz w:val="22"/>
          <w:szCs w:val="22"/>
        </w:rPr>
      </w:pPr>
      <w:r w:rsidRPr="008F7616">
        <w:rPr>
          <w:rStyle w:val="normaltextrun"/>
          <w:sz w:val="22"/>
          <w:szCs w:val="22"/>
        </w:rPr>
        <w:t>All dissemination will be undertaken using aggregated data only. Authorship of manuscripts arising from the study will be decided by mutual consensus of the research team</w:t>
      </w:r>
      <w:r w:rsidR="002F4FB9">
        <w:rPr>
          <w:rStyle w:val="normaltextrun"/>
          <w:sz w:val="22"/>
          <w:szCs w:val="22"/>
        </w:rPr>
        <w:t xml:space="preserve"> and as per UQ’s authorship and publication policies</w:t>
      </w:r>
      <w:r w:rsidRPr="008F7616">
        <w:rPr>
          <w:rStyle w:val="normaltextrun"/>
          <w:sz w:val="22"/>
          <w:szCs w:val="22"/>
        </w:rPr>
        <w:t xml:space="preserve">. </w:t>
      </w:r>
    </w:p>
    <w:p w14:paraId="7F4D9F20" w14:textId="611B4549" w:rsidR="005E5B52" w:rsidRDefault="005E5B52" w:rsidP="00896E28">
      <w:pPr>
        <w:pStyle w:val="paragraph"/>
        <w:numPr>
          <w:ilvl w:val="0"/>
          <w:numId w:val="28"/>
        </w:numPr>
        <w:spacing w:before="120" w:beforeAutospacing="0" w:after="120" w:afterAutospacing="0" w:line="360" w:lineRule="auto"/>
        <w:textAlignment w:val="baseline"/>
        <w:rPr>
          <w:sz w:val="22"/>
          <w:szCs w:val="22"/>
        </w:rPr>
      </w:pPr>
      <w:r w:rsidRPr="005E5B52">
        <w:rPr>
          <w:sz w:val="22"/>
          <w:szCs w:val="22"/>
        </w:rPr>
        <w:t xml:space="preserve">Authorship will be determined by mutual agreement and in line with International Committee of Medical Journal Editors authorship requirements. </w:t>
      </w:r>
    </w:p>
    <w:p w14:paraId="6C9133B8" w14:textId="49786899" w:rsidR="00621E98" w:rsidRDefault="004B08F6" w:rsidP="00896E28">
      <w:pPr>
        <w:pStyle w:val="paragraph"/>
        <w:numPr>
          <w:ilvl w:val="0"/>
          <w:numId w:val="28"/>
        </w:numPr>
        <w:spacing w:before="120" w:beforeAutospacing="0" w:after="120" w:afterAutospacing="0" w:line="360" w:lineRule="auto"/>
        <w:textAlignment w:val="baseline"/>
        <w:rPr>
          <w:rStyle w:val="normaltextrun"/>
          <w:sz w:val="22"/>
          <w:szCs w:val="22"/>
        </w:rPr>
      </w:pPr>
      <w:r w:rsidRPr="008F7616">
        <w:rPr>
          <w:rStyle w:val="normaltextrun"/>
          <w:sz w:val="22"/>
          <w:szCs w:val="22"/>
        </w:rPr>
        <w:t>Study results may be presented at international scientific meetings.</w:t>
      </w:r>
    </w:p>
    <w:p w14:paraId="26DF1C72" w14:textId="77777777" w:rsidR="00F70470" w:rsidRPr="00896E28" w:rsidRDefault="00624AAA" w:rsidP="00447F5E">
      <w:pPr>
        <w:pStyle w:val="ListParagraph"/>
        <w:numPr>
          <w:ilvl w:val="0"/>
          <w:numId w:val="28"/>
        </w:numPr>
        <w:spacing w:line="360" w:lineRule="auto"/>
        <w:rPr>
          <w:rStyle w:val="normaltextrun"/>
          <w:sz w:val="22"/>
          <w:szCs w:val="22"/>
        </w:rPr>
      </w:pPr>
      <w:r w:rsidRPr="00896E28">
        <w:rPr>
          <w:rStyle w:val="normaltextrun"/>
          <w:sz w:val="22"/>
          <w:szCs w:val="22"/>
        </w:rPr>
        <w:t>After the completion of the study</w:t>
      </w:r>
      <w:r w:rsidR="006F18AE" w:rsidRPr="00896E28">
        <w:rPr>
          <w:rStyle w:val="normaltextrun"/>
          <w:sz w:val="22"/>
          <w:szCs w:val="22"/>
        </w:rPr>
        <w:t>, if requested</w:t>
      </w:r>
      <w:r w:rsidR="007735B9" w:rsidRPr="00896E28">
        <w:rPr>
          <w:rStyle w:val="normaltextrun"/>
          <w:sz w:val="22"/>
          <w:szCs w:val="22"/>
        </w:rPr>
        <w:t>,</w:t>
      </w:r>
      <w:r w:rsidRPr="00896E28">
        <w:rPr>
          <w:rStyle w:val="normaltextrun"/>
          <w:sz w:val="22"/>
          <w:szCs w:val="22"/>
        </w:rPr>
        <w:t xml:space="preserve"> </w:t>
      </w:r>
      <w:r w:rsidR="00C84596" w:rsidRPr="00896E28">
        <w:rPr>
          <w:rStyle w:val="normaltextrun"/>
          <w:sz w:val="22"/>
          <w:szCs w:val="22"/>
        </w:rPr>
        <w:t>p</w:t>
      </w:r>
      <w:r w:rsidR="00C07E75" w:rsidRPr="00896E28">
        <w:rPr>
          <w:rStyle w:val="normaltextrun"/>
          <w:sz w:val="22"/>
          <w:szCs w:val="22"/>
        </w:rPr>
        <w:t xml:space="preserve">articipants will receive a brief overall result and which study group they </w:t>
      </w:r>
      <w:r w:rsidRPr="00896E28">
        <w:rPr>
          <w:rStyle w:val="normaltextrun"/>
          <w:sz w:val="22"/>
          <w:szCs w:val="22"/>
        </w:rPr>
        <w:t xml:space="preserve">were </w:t>
      </w:r>
      <w:r w:rsidR="00C07E75" w:rsidRPr="00896E28">
        <w:rPr>
          <w:rStyle w:val="normaltextrun"/>
          <w:sz w:val="22"/>
          <w:szCs w:val="22"/>
        </w:rPr>
        <w:t xml:space="preserve">allocated </w:t>
      </w:r>
      <w:r w:rsidRPr="00896E28">
        <w:rPr>
          <w:rStyle w:val="normaltextrun"/>
          <w:sz w:val="22"/>
          <w:szCs w:val="22"/>
        </w:rPr>
        <w:t>to</w:t>
      </w:r>
      <w:r w:rsidR="00455C3D" w:rsidRPr="00896E28">
        <w:rPr>
          <w:rStyle w:val="normaltextrun"/>
          <w:sz w:val="22"/>
          <w:szCs w:val="22"/>
        </w:rPr>
        <w:t>.</w:t>
      </w:r>
    </w:p>
    <w:p w14:paraId="7F7DA6FD" w14:textId="51939C46" w:rsidR="0011538D" w:rsidRPr="00896E28" w:rsidRDefault="0011538D" w:rsidP="00896E28">
      <w:pPr>
        <w:pStyle w:val="Heading2"/>
        <w:spacing w:before="120" w:after="120" w:line="276" w:lineRule="auto"/>
        <w:rPr>
          <w:b w:val="0"/>
          <w:bCs w:val="0"/>
        </w:rPr>
      </w:pPr>
      <w:bookmarkStart w:id="24" w:name="_Toc150167534"/>
      <w:r w:rsidRPr="00434081">
        <w:rPr>
          <w:rFonts w:ascii="Times New Roman" w:hAnsi="Times New Roman"/>
          <w:b w:val="0"/>
          <w:sz w:val="24"/>
          <w:szCs w:val="24"/>
        </w:rPr>
        <w:t>8</w:t>
      </w:r>
      <w:r w:rsidR="00C84596" w:rsidRPr="00434081">
        <w:rPr>
          <w:rFonts w:ascii="Times New Roman" w:hAnsi="Times New Roman"/>
          <w:b w:val="0"/>
          <w:sz w:val="24"/>
          <w:szCs w:val="24"/>
        </w:rPr>
        <w:t>e</w:t>
      </w:r>
      <w:r w:rsidRPr="00434081">
        <w:rPr>
          <w:rFonts w:ascii="Times New Roman" w:hAnsi="Times New Roman"/>
          <w:b w:val="0"/>
          <w:sz w:val="24"/>
          <w:szCs w:val="24"/>
        </w:rPr>
        <w:t>. Data quality assurance</w:t>
      </w:r>
      <w:bookmarkEnd w:id="24"/>
    </w:p>
    <w:p w14:paraId="4FA86F99" w14:textId="4796D154" w:rsidR="0082592A" w:rsidRPr="00896E28" w:rsidRDefault="000E6C0E" w:rsidP="00896E28">
      <w:pPr>
        <w:pStyle w:val="ListParagraph"/>
        <w:numPr>
          <w:ilvl w:val="0"/>
          <w:numId w:val="61"/>
        </w:numPr>
        <w:spacing w:line="360" w:lineRule="auto"/>
        <w:rPr>
          <w:sz w:val="22"/>
          <w:szCs w:val="22"/>
        </w:rPr>
      </w:pPr>
      <w:r w:rsidRPr="00896E28">
        <w:rPr>
          <w:sz w:val="22"/>
          <w:szCs w:val="22"/>
        </w:rPr>
        <w:t xml:space="preserve">All </w:t>
      </w:r>
      <w:r w:rsidR="00745377" w:rsidRPr="00896E28">
        <w:rPr>
          <w:sz w:val="22"/>
          <w:szCs w:val="22"/>
        </w:rPr>
        <w:t>participant</w:t>
      </w:r>
      <w:r w:rsidRPr="00896E28">
        <w:rPr>
          <w:sz w:val="22"/>
          <w:szCs w:val="22"/>
        </w:rPr>
        <w:t xml:space="preserve"> </w:t>
      </w:r>
      <w:r w:rsidR="00FD1ABE" w:rsidRPr="00896E28">
        <w:rPr>
          <w:sz w:val="22"/>
          <w:szCs w:val="22"/>
        </w:rPr>
        <w:t xml:space="preserve">questionnaire </w:t>
      </w:r>
      <w:r w:rsidRPr="00896E28">
        <w:rPr>
          <w:sz w:val="22"/>
          <w:szCs w:val="22"/>
        </w:rPr>
        <w:t xml:space="preserve">data relating to the study will be recorded on </w:t>
      </w:r>
      <w:r w:rsidR="00745377" w:rsidRPr="00896E28">
        <w:rPr>
          <w:sz w:val="22"/>
          <w:szCs w:val="22"/>
        </w:rPr>
        <w:t>Qualtrics</w:t>
      </w:r>
      <w:r w:rsidRPr="00896E28">
        <w:rPr>
          <w:sz w:val="22"/>
          <w:szCs w:val="22"/>
        </w:rPr>
        <w:t xml:space="preserve">. </w:t>
      </w:r>
      <w:r w:rsidR="000E1251" w:rsidRPr="00896E28">
        <w:rPr>
          <w:sz w:val="22"/>
          <w:szCs w:val="22"/>
        </w:rPr>
        <w:t xml:space="preserve">All data will be transferred to a CSV document and stored in UQ RDM folders. </w:t>
      </w:r>
      <w:r w:rsidRPr="00896E28">
        <w:rPr>
          <w:sz w:val="22"/>
          <w:szCs w:val="22"/>
        </w:rPr>
        <w:t>The Investigator is responsible for verifying that data entries are accurate and correct</w:t>
      </w:r>
      <w:r w:rsidR="004543DF" w:rsidRPr="00896E28">
        <w:rPr>
          <w:sz w:val="22"/>
          <w:szCs w:val="22"/>
        </w:rPr>
        <w:t>; regular data quality checks will be undertaken by the Investigator’s delegate, as will be indicated in the delegate log</w:t>
      </w:r>
      <w:r w:rsidRPr="00896E28">
        <w:rPr>
          <w:sz w:val="22"/>
          <w:szCs w:val="22"/>
        </w:rPr>
        <w:t>.</w:t>
      </w:r>
    </w:p>
    <w:p w14:paraId="4D5AC7F2" w14:textId="66131AB6" w:rsidR="001F3CD3" w:rsidRPr="00896E28" w:rsidRDefault="001F3CD3" w:rsidP="00896E28">
      <w:pPr>
        <w:pStyle w:val="ListParagraph"/>
        <w:numPr>
          <w:ilvl w:val="0"/>
          <w:numId w:val="61"/>
        </w:numPr>
        <w:spacing w:line="360" w:lineRule="auto"/>
        <w:rPr>
          <w:sz w:val="22"/>
          <w:szCs w:val="22"/>
        </w:rPr>
      </w:pPr>
      <w:r w:rsidRPr="00896E28">
        <w:rPr>
          <w:sz w:val="22"/>
          <w:szCs w:val="22"/>
        </w:rPr>
        <w:t>Additional information regarding the initial assessment, changes in concomitant medications, and adverse events assessment will be documented in the participant source records. The Investigator will ensure the accuracy and correctness of data entries, and routine data quality checks will be performed by the Investigator's delegate, as noted in the delegate log</w:t>
      </w:r>
      <w:r w:rsidR="00AC5E3C">
        <w:rPr>
          <w:sz w:val="22"/>
          <w:szCs w:val="22"/>
        </w:rPr>
        <w:t>.</w:t>
      </w:r>
    </w:p>
    <w:p w14:paraId="0510E7C7" w14:textId="3FA15601" w:rsidR="000E6C0E" w:rsidRPr="00896E28" w:rsidRDefault="004F1810" w:rsidP="00896E28">
      <w:pPr>
        <w:pStyle w:val="ListParagraph"/>
        <w:numPr>
          <w:ilvl w:val="0"/>
          <w:numId w:val="61"/>
        </w:numPr>
        <w:spacing w:line="360" w:lineRule="auto"/>
        <w:rPr>
          <w:sz w:val="22"/>
          <w:szCs w:val="22"/>
        </w:rPr>
      </w:pPr>
      <w:r w:rsidRPr="00896E28">
        <w:rPr>
          <w:sz w:val="22"/>
          <w:szCs w:val="22"/>
        </w:rPr>
        <w:t>If any</w:t>
      </w:r>
      <w:r w:rsidR="0082592A" w:rsidRPr="00896E28">
        <w:rPr>
          <w:sz w:val="22"/>
          <w:szCs w:val="22"/>
        </w:rPr>
        <w:t xml:space="preserve"> amendments are required to the</w:t>
      </w:r>
      <w:r w:rsidR="00547316" w:rsidRPr="00896E28">
        <w:rPr>
          <w:sz w:val="22"/>
          <w:szCs w:val="22"/>
        </w:rPr>
        <w:t xml:space="preserve"> protocol or documentation, </w:t>
      </w:r>
      <w:r w:rsidR="00C751ED" w:rsidRPr="00896E28">
        <w:rPr>
          <w:sz w:val="22"/>
          <w:szCs w:val="22"/>
        </w:rPr>
        <w:t xml:space="preserve">the new versions will be </w:t>
      </w:r>
      <w:r w:rsidR="005925E9" w:rsidRPr="00896E28">
        <w:rPr>
          <w:sz w:val="22"/>
          <w:szCs w:val="22"/>
        </w:rPr>
        <w:t xml:space="preserve">circulated to the team and the compounding pharmacy, and confirmation </w:t>
      </w:r>
      <w:r w:rsidR="005050CE" w:rsidRPr="00896E28">
        <w:rPr>
          <w:sz w:val="22"/>
          <w:szCs w:val="22"/>
        </w:rPr>
        <w:t xml:space="preserve">obtained that superseded versions have been removed and all are working to the new version. Confirmation of understanding of the changes will be made by telephone or videoconference or personal </w:t>
      </w:r>
      <w:r w:rsidR="008A2678" w:rsidRPr="00896E28">
        <w:rPr>
          <w:sz w:val="22"/>
          <w:szCs w:val="22"/>
        </w:rPr>
        <w:t>meeting with all members of the investigator and pharmacy teams.</w:t>
      </w:r>
    </w:p>
    <w:p w14:paraId="74986A2C" w14:textId="4F1F12E5" w:rsidR="000E6C0E" w:rsidRPr="00896E28" w:rsidRDefault="000E6C0E" w:rsidP="00896E28">
      <w:pPr>
        <w:pStyle w:val="ListParagraph"/>
        <w:numPr>
          <w:ilvl w:val="0"/>
          <w:numId w:val="61"/>
        </w:numPr>
        <w:spacing w:line="360" w:lineRule="auto"/>
        <w:rPr>
          <w:sz w:val="22"/>
          <w:szCs w:val="22"/>
        </w:rPr>
      </w:pPr>
      <w:r w:rsidRPr="00896E28">
        <w:rPr>
          <w:sz w:val="22"/>
          <w:szCs w:val="22"/>
        </w:rPr>
        <w:t xml:space="preserve">The Investigator </w:t>
      </w:r>
      <w:r w:rsidR="00E079BE" w:rsidRPr="00896E28">
        <w:rPr>
          <w:sz w:val="22"/>
          <w:szCs w:val="22"/>
        </w:rPr>
        <w:t xml:space="preserve">will </w:t>
      </w:r>
      <w:r w:rsidRPr="00896E28">
        <w:rPr>
          <w:sz w:val="22"/>
          <w:szCs w:val="22"/>
        </w:rPr>
        <w:t xml:space="preserve">permit study-related monitoring, audits, </w:t>
      </w:r>
      <w:r w:rsidR="00745377" w:rsidRPr="00896E28">
        <w:rPr>
          <w:sz w:val="22"/>
          <w:szCs w:val="22"/>
        </w:rPr>
        <w:t>HREC</w:t>
      </w:r>
      <w:r w:rsidRPr="00896E28">
        <w:rPr>
          <w:sz w:val="22"/>
          <w:szCs w:val="22"/>
        </w:rPr>
        <w:t xml:space="preserve"> review, and regulatory agency inspections and provide direct access to source data documents. </w:t>
      </w:r>
    </w:p>
    <w:p w14:paraId="4CB847B8" w14:textId="1EF70C53" w:rsidR="00D31B54" w:rsidRPr="00092378" w:rsidRDefault="00D31B54" w:rsidP="00092378">
      <w:pPr>
        <w:pStyle w:val="Heading2"/>
        <w:spacing w:before="120" w:after="120" w:line="276" w:lineRule="auto"/>
        <w:rPr>
          <w:b w:val="0"/>
          <w:bCs w:val="0"/>
        </w:rPr>
      </w:pPr>
      <w:bookmarkStart w:id="25" w:name="_Toc150167535"/>
      <w:r w:rsidRPr="00434081">
        <w:rPr>
          <w:rFonts w:ascii="Times New Roman" w:hAnsi="Times New Roman"/>
          <w:b w:val="0"/>
          <w:sz w:val="24"/>
          <w:szCs w:val="24"/>
        </w:rPr>
        <w:t>8</w:t>
      </w:r>
      <w:r w:rsidR="00C84596" w:rsidRPr="00434081">
        <w:rPr>
          <w:rFonts w:ascii="Times New Roman" w:hAnsi="Times New Roman"/>
          <w:b w:val="0"/>
          <w:sz w:val="24"/>
          <w:szCs w:val="24"/>
        </w:rPr>
        <w:t>f</w:t>
      </w:r>
      <w:r w:rsidRPr="00434081">
        <w:rPr>
          <w:rFonts w:ascii="Times New Roman" w:hAnsi="Times New Roman"/>
          <w:b w:val="0"/>
          <w:sz w:val="24"/>
          <w:szCs w:val="24"/>
        </w:rPr>
        <w:t>. Insurance</w:t>
      </w:r>
      <w:bookmarkEnd w:id="25"/>
      <w:r w:rsidRPr="00434081">
        <w:rPr>
          <w:rFonts w:ascii="Times New Roman" w:hAnsi="Times New Roman"/>
          <w:b w:val="0"/>
          <w:sz w:val="24"/>
          <w:szCs w:val="24"/>
        </w:rPr>
        <w:t xml:space="preserve"> </w:t>
      </w:r>
    </w:p>
    <w:p w14:paraId="1246588F" w14:textId="7C377704" w:rsidR="00D31B54" w:rsidRDefault="00C022DD" w:rsidP="00092378">
      <w:pPr>
        <w:spacing w:line="360" w:lineRule="auto"/>
        <w:rPr>
          <w:sz w:val="22"/>
          <w:szCs w:val="22"/>
        </w:rPr>
      </w:pPr>
      <w:r w:rsidRPr="00092378">
        <w:rPr>
          <w:sz w:val="22"/>
          <w:szCs w:val="22"/>
        </w:rPr>
        <w:t xml:space="preserve">UQ provides clinical trial </w:t>
      </w:r>
      <w:r w:rsidR="00BE76FC" w:rsidRPr="00092378">
        <w:rPr>
          <w:sz w:val="22"/>
          <w:szCs w:val="22"/>
        </w:rPr>
        <w:t xml:space="preserve">insurance coverage </w:t>
      </w:r>
      <w:r w:rsidR="002619F1">
        <w:rPr>
          <w:sz w:val="22"/>
          <w:szCs w:val="22"/>
        </w:rPr>
        <w:t xml:space="preserve">by </w:t>
      </w:r>
      <w:r w:rsidR="00E76B77" w:rsidRPr="00092378">
        <w:rPr>
          <w:sz w:val="22"/>
          <w:szCs w:val="22"/>
        </w:rPr>
        <w:t>Newline Australia Insurance Pty Ltd</w:t>
      </w:r>
      <w:r w:rsidR="00BE76FC" w:rsidRPr="00092378">
        <w:rPr>
          <w:sz w:val="22"/>
          <w:szCs w:val="22"/>
        </w:rPr>
        <w:t>.</w:t>
      </w:r>
      <w:r w:rsidR="0027151B" w:rsidRPr="00092378">
        <w:rPr>
          <w:sz w:val="22"/>
          <w:szCs w:val="22"/>
        </w:rPr>
        <w:t xml:space="preserve"> </w:t>
      </w:r>
    </w:p>
    <w:p w14:paraId="64B4F655" w14:textId="77777777" w:rsidR="006C7CEA" w:rsidRPr="00092378" w:rsidRDefault="006C7CEA" w:rsidP="00092378">
      <w:pPr>
        <w:spacing w:line="360" w:lineRule="auto"/>
        <w:rPr>
          <w:sz w:val="22"/>
          <w:szCs w:val="22"/>
        </w:rPr>
      </w:pPr>
    </w:p>
    <w:p w14:paraId="003EF5C9" w14:textId="3AA4E711" w:rsidR="00170063" w:rsidRPr="00761CC2" w:rsidRDefault="00A755BE" w:rsidP="00447F5E">
      <w:pPr>
        <w:pStyle w:val="Heading1"/>
      </w:pPr>
      <w:bookmarkStart w:id="26" w:name="_Toc150167536"/>
      <w:r w:rsidRPr="00761CC2">
        <w:lastRenderedPageBreak/>
        <w:t>9</w:t>
      </w:r>
      <w:r w:rsidR="00F57A56" w:rsidRPr="00761CC2">
        <w:t>. Adverse e</w:t>
      </w:r>
      <w:r w:rsidR="00C7555E" w:rsidRPr="00761CC2">
        <w:t>vent</w:t>
      </w:r>
      <w:r w:rsidR="00F57A56" w:rsidRPr="00761CC2">
        <w:t>s</w:t>
      </w:r>
      <w:bookmarkEnd w:id="26"/>
    </w:p>
    <w:p w14:paraId="6AD6EB03" w14:textId="49EBF80C" w:rsidR="00170063" w:rsidRPr="00092378" w:rsidRDefault="00170063" w:rsidP="00092378">
      <w:pPr>
        <w:pStyle w:val="Heading2"/>
        <w:spacing w:before="120" w:after="120" w:line="276" w:lineRule="auto"/>
        <w:rPr>
          <w:b w:val="0"/>
          <w:bCs w:val="0"/>
          <w:i w:val="0"/>
        </w:rPr>
      </w:pPr>
      <w:bookmarkStart w:id="27" w:name="_Toc150167537"/>
      <w:r w:rsidRPr="00434081">
        <w:rPr>
          <w:rFonts w:ascii="Times New Roman" w:hAnsi="Times New Roman"/>
          <w:b w:val="0"/>
          <w:sz w:val="24"/>
          <w:szCs w:val="24"/>
        </w:rPr>
        <w:t xml:space="preserve">9a. </w:t>
      </w:r>
      <w:r w:rsidR="004A57BE">
        <w:rPr>
          <w:rFonts w:ascii="Times New Roman" w:hAnsi="Times New Roman"/>
          <w:b w:val="0"/>
          <w:sz w:val="24"/>
          <w:szCs w:val="24"/>
        </w:rPr>
        <w:t>Definition</w:t>
      </w:r>
      <w:r w:rsidR="00DC7627">
        <w:rPr>
          <w:rFonts w:ascii="Times New Roman" w:hAnsi="Times New Roman"/>
          <w:b w:val="0"/>
          <w:sz w:val="24"/>
          <w:szCs w:val="24"/>
        </w:rPr>
        <w:t>s</w:t>
      </w:r>
      <w:bookmarkEnd w:id="27"/>
    </w:p>
    <w:p w14:paraId="7FB4627B" w14:textId="4D82EA40" w:rsidR="00283253" w:rsidRPr="00092378" w:rsidRDefault="00283253" w:rsidP="00092378">
      <w:pPr>
        <w:spacing w:line="360" w:lineRule="auto"/>
        <w:rPr>
          <w:sz w:val="22"/>
          <w:szCs w:val="22"/>
          <w:lang w:eastAsia="en-US"/>
        </w:rPr>
      </w:pPr>
      <w:r w:rsidRPr="00092378">
        <w:rPr>
          <w:sz w:val="22"/>
          <w:szCs w:val="22"/>
          <w:lang w:eastAsia="en-US"/>
        </w:rPr>
        <w:t xml:space="preserve">Definition of AE: </w:t>
      </w:r>
    </w:p>
    <w:p w14:paraId="328548E9" w14:textId="5ACCEF37" w:rsidR="008F1E45" w:rsidRPr="00092378" w:rsidRDefault="008F1E45" w:rsidP="00092378">
      <w:pPr>
        <w:pStyle w:val="ListParagraph"/>
        <w:numPr>
          <w:ilvl w:val="0"/>
          <w:numId w:val="62"/>
        </w:numPr>
        <w:spacing w:line="360" w:lineRule="auto"/>
        <w:rPr>
          <w:sz w:val="22"/>
          <w:szCs w:val="22"/>
        </w:rPr>
      </w:pPr>
      <w:r w:rsidRPr="00092378">
        <w:rPr>
          <w:sz w:val="22"/>
          <w:szCs w:val="22"/>
        </w:rPr>
        <w:t xml:space="preserve">any untoward medical occurrence in a clinical study </w:t>
      </w:r>
      <w:r w:rsidR="00F6695B" w:rsidRPr="00092378">
        <w:rPr>
          <w:sz w:val="22"/>
          <w:szCs w:val="22"/>
        </w:rPr>
        <w:t>participant</w:t>
      </w:r>
      <w:r w:rsidRPr="00092378">
        <w:rPr>
          <w:sz w:val="22"/>
          <w:szCs w:val="22"/>
        </w:rPr>
        <w:t>, temporally associated with the use of study intervention, whether or not considered related to the intervention. An AE can therefore be any unfavo</w:t>
      </w:r>
      <w:r w:rsidR="00792AE1" w:rsidRPr="00092378">
        <w:rPr>
          <w:sz w:val="22"/>
          <w:szCs w:val="22"/>
        </w:rPr>
        <w:t>u</w:t>
      </w:r>
      <w:r w:rsidRPr="00092378">
        <w:rPr>
          <w:sz w:val="22"/>
          <w:szCs w:val="22"/>
        </w:rPr>
        <w:t>rable and unintended sign (including an abnormal laboratory finding), symptom, or disease (new or exacerbated) temporally associated with the use of study intervention</w:t>
      </w:r>
      <w:r w:rsidR="0046186A" w:rsidRPr="00092378">
        <w:rPr>
          <w:sz w:val="22"/>
          <w:szCs w:val="22"/>
        </w:rPr>
        <w:t>.</w:t>
      </w:r>
      <w:r w:rsidRPr="00092378">
        <w:rPr>
          <w:sz w:val="22"/>
          <w:szCs w:val="22"/>
        </w:rPr>
        <w:t xml:space="preserve"> </w:t>
      </w:r>
    </w:p>
    <w:p w14:paraId="2F8E4D5E" w14:textId="4BBBEE1D" w:rsidR="004A57BE" w:rsidRDefault="004A57BE" w:rsidP="004A57BE">
      <w:pPr>
        <w:spacing w:line="360" w:lineRule="auto"/>
        <w:rPr>
          <w:sz w:val="22"/>
          <w:szCs w:val="22"/>
          <w:lang w:eastAsia="en-US"/>
        </w:rPr>
      </w:pPr>
      <w:r w:rsidRPr="00447F5E">
        <w:rPr>
          <w:sz w:val="22"/>
          <w:szCs w:val="22"/>
          <w:lang w:eastAsia="en-US"/>
        </w:rPr>
        <w:t>Definition of A</w:t>
      </w:r>
      <w:r>
        <w:rPr>
          <w:sz w:val="22"/>
          <w:szCs w:val="22"/>
          <w:lang w:eastAsia="en-US"/>
        </w:rPr>
        <w:t>DR</w:t>
      </w:r>
      <w:r w:rsidRPr="00447F5E">
        <w:rPr>
          <w:sz w:val="22"/>
          <w:szCs w:val="22"/>
          <w:lang w:eastAsia="en-US"/>
        </w:rPr>
        <w:t>:</w:t>
      </w:r>
    </w:p>
    <w:p w14:paraId="5A872DBF" w14:textId="263A94D9" w:rsidR="00FE7AD5" w:rsidRDefault="004A57BE" w:rsidP="00FE7AD5">
      <w:pPr>
        <w:pStyle w:val="ListParagraph"/>
        <w:numPr>
          <w:ilvl w:val="0"/>
          <w:numId w:val="62"/>
        </w:numPr>
        <w:spacing w:line="360" w:lineRule="auto"/>
        <w:rPr>
          <w:sz w:val="22"/>
          <w:szCs w:val="22"/>
        </w:rPr>
      </w:pPr>
      <w:r w:rsidRPr="00092378">
        <w:rPr>
          <w:sz w:val="22"/>
          <w:szCs w:val="22"/>
        </w:rPr>
        <w:t xml:space="preserve">any </w:t>
      </w:r>
      <w:r>
        <w:rPr>
          <w:sz w:val="22"/>
          <w:szCs w:val="22"/>
        </w:rPr>
        <w:t xml:space="preserve">AE for which </w:t>
      </w:r>
      <w:r w:rsidR="00832A0A">
        <w:rPr>
          <w:sz w:val="22"/>
          <w:szCs w:val="22"/>
        </w:rPr>
        <w:t>the</w:t>
      </w:r>
      <w:r>
        <w:rPr>
          <w:sz w:val="22"/>
          <w:szCs w:val="22"/>
        </w:rPr>
        <w:t xml:space="preserve"> causal relationship between </w:t>
      </w:r>
      <w:r w:rsidR="00832A0A">
        <w:rPr>
          <w:sz w:val="22"/>
          <w:szCs w:val="22"/>
        </w:rPr>
        <w:t>the medicinal product and occurrence is expected.</w:t>
      </w:r>
    </w:p>
    <w:p w14:paraId="103DB457" w14:textId="00B719E6" w:rsidR="004A57BE" w:rsidRPr="00447F5E" w:rsidRDefault="00FE7AD5" w:rsidP="00FE7AD5">
      <w:pPr>
        <w:pStyle w:val="ListParagraph"/>
        <w:numPr>
          <w:ilvl w:val="0"/>
          <w:numId w:val="62"/>
        </w:numPr>
        <w:spacing w:line="360" w:lineRule="auto"/>
        <w:rPr>
          <w:sz w:val="22"/>
          <w:szCs w:val="22"/>
        </w:rPr>
      </w:pPr>
      <w:r w:rsidRPr="00447F5E">
        <w:rPr>
          <w:sz w:val="22"/>
          <w:szCs w:val="22"/>
        </w:rPr>
        <w:t xml:space="preserve">In the case of LDN, </w:t>
      </w:r>
      <w:r>
        <w:rPr>
          <w:sz w:val="22"/>
          <w:szCs w:val="22"/>
        </w:rPr>
        <w:t>b</w:t>
      </w:r>
      <w:r w:rsidRPr="00447F5E">
        <w:rPr>
          <w:sz w:val="22"/>
          <w:szCs w:val="22"/>
        </w:rPr>
        <w:t xml:space="preserve">ased on previous clinical data, LDN has been associated with potential adverse events, which may include vivid dreams, </w:t>
      </w:r>
      <w:r w:rsidR="00FE1B55" w:rsidRPr="000D558F">
        <w:rPr>
          <w:sz w:val="22"/>
          <w:szCs w:val="22"/>
        </w:rPr>
        <w:t>nightmares, insomnia</w:t>
      </w:r>
      <w:r w:rsidR="00FE1B55">
        <w:rPr>
          <w:sz w:val="22"/>
          <w:szCs w:val="22"/>
        </w:rPr>
        <w:t>,</w:t>
      </w:r>
      <w:r w:rsidR="00FE1B55" w:rsidRPr="00FE1B55">
        <w:rPr>
          <w:sz w:val="22"/>
          <w:szCs w:val="22"/>
        </w:rPr>
        <w:t xml:space="preserve"> </w:t>
      </w:r>
      <w:r w:rsidRPr="00447F5E">
        <w:rPr>
          <w:sz w:val="22"/>
          <w:szCs w:val="22"/>
        </w:rPr>
        <w:t xml:space="preserve">headaches, nausea/upset stomach, dry mouth or dry throat, shortness of breath, anxiety, agitation, </w:t>
      </w:r>
      <w:r w:rsidR="00FE1B55" w:rsidRPr="00347824">
        <w:rPr>
          <w:sz w:val="22"/>
          <w:szCs w:val="22"/>
        </w:rPr>
        <w:t>dizziness</w:t>
      </w:r>
      <w:r w:rsidR="00FE1B55">
        <w:rPr>
          <w:sz w:val="22"/>
          <w:szCs w:val="22"/>
        </w:rPr>
        <w:t xml:space="preserve">, </w:t>
      </w:r>
      <w:r w:rsidRPr="00447F5E">
        <w:rPr>
          <w:sz w:val="22"/>
          <w:szCs w:val="22"/>
        </w:rPr>
        <w:t xml:space="preserve">increased hair growth, increased sweating, </w:t>
      </w:r>
      <w:r w:rsidR="00FE1B55">
        <w:rPr>
          <w:sz w:val="22"/>
          <w:szCs w:val="22"/>
        </w:rPr>
        <w:t xml:space="preserve">and </w:t>
      </w:r>
      <w:r w:rsidRPr="00447F5E">
        <w:rPr>
          <w:sz w:val="22"/>
          <w:szCs w:val="22"/>
        </w:rPr>
        <w:t>weight gain</w:t>
      </w:r>
      <w:r w:rsidR="00FE1B55">
        <w:rPr>
          <w:sz w:val="22"/>
          <w:szCs w:val="22"/>
        </w:rPr>
        <w:t>.</w:t>
      </w:r>
    </w:p>
    <w:p w14:paraId="4C483A83" w14:textId="2D8FAC85" w:rsidR="006F140E" w:rsidRPr="00092378" w:rsidRDefault="006F140E" w:rsidP="00896E28">
      <w:pPr>
        <w:spacing w:line="360" w:lineRule="auto"/>
        <w:rPr>
          <w:sz w:val="22"/>
          <w:szCs w:val="22"/>
          <w:lang w:eastAsia="en-US"/>
        </w:rPr>
      </w:pPr>
      <w:r w:rsidRPr="00092378">
        <w:rPr>
          <w:sz w:val="22"/>
          <w:szCs w:val="22"/>
          <w:lang w:eastAsia="en-US"/>
        </w:rPr>
        <w:t xml:space="preserve">Definition of SAE: </w:t>
      </w:r>
    </w:p>
    <w:p w14:paraId="685DF1F2" w14:textId="77777777" w:rsidR="00CA1DEA" w:rsidRPr="00092378" w:rsidRDefault="00587B05" w:rsidP="00896E28">
      <w:pPr>
        <w:pStyle w:val="ListParagraph"/>
        <w:numPr>
          <w:ilvl w:val="0"/>
          <w:numId w:val="62"/>
        </w:numPr>
        <w:spacing w:line="360" w:lineRule="auto"/>
        <w:rPr>
          <w:sz w:val="22"/>
          <w:szCs w:val="22"/>
        </w:rPr>
      </w:pPr>
      <w:r w:rsidRPr="00092378">
        <w:rPr>
          <w:sz w:val="22"/>
          <w:szCs w:val="22"/>
        </w:rPr>
        <w:t>Results in death</w:t>
      </w:r>
    </w:p>
    <w:p w14:paraId="0FE83C94" w14:textId="00C54691" w:rsidR="00CA1DEA" w:rsidRPr="00092378" w:rsidRDefault="00587B05" w:rsidP="00896E28">
      <w:pPr>
        <w:pStyle w:val="ListParagraph"/>
        <w:numPr>
          <w:ilvl w:val="0"/>
          <w:numId w:val="62"/>
        </w:numPr>
        <w:spacing w:line="360" w:lineRule="auto"/>
        <w:rPr>
          <w:sz w:val="22"/>
          <w:szCs w:val="22"/>
        </w:rPr>
      </w:pPr>
      <w:r w:rsidRPr="00092378">
        <w:rPr>
          <w:sz w:val="22"/>
          <w:szCs w:val="22"/>
        </w:rPr>
        <w:t>Is life-threatening</w:t>
      </w:r>
      <w:r w:rsidR="00CA1DEA" w:rsidRPr="00092378">
        <w:rPr>
          <w:sz w:val="22"/>
          <w:szCs w:val="22"/>
        </w:rPr>
        <w:t xml:space="preserve">: </w:t>
      </w:r>
      <w:r w:rsidRPr="00092378">
        <w:rPr>
          <w:sz w:val="22"/>
          <w:szCs w:val="22"/>
        </w:rPr>
        <w:t xml:space="preserve">an event in which the </w:t>
      </w:r>
      <w:r w:rsidR="00454323" w:rsidRPr="00092378">
        <w:rPr>
          <w:sz w:val="22"/>
          <w:szCs w:val="22"/>
        </w:rPr>
        <w:t>participant</w:t>
      </w:r>
      <w:r w:rsidRPr="00092378">
        <w:rPr>
          <w:sz w:val="22"/>
          <w:szCs w:val="22"/>
        </w:rPr>
        <w:t xml:space="preserve"> was at risk of death at the time of the event. </w:t>
      </w:r>
    </w:p>
    <w:p w14:paraId="5DE47C78" w14:textId="2E39B50E" w:rsidR="00CA1DEA" w:rsidRPr="00092378" w:rsidRDefault="00587B05" w:rsidP="00896E28">
      <w:pPr>
        <w:pStyle w:val="ListParagraph"/>
        <w:numPr>
          <w:ilvl w:val="0"/>
          <w:numId w:val="62"/>
        </w:numPr>
        <w:spacing w:line="360" w:lineRule="auto"/>
        <w:rPr>
          <w:sz w:val="22"/>
          <w:szCs w:val="22"/>
          <w:lang w:eastAsia="en-US"/>
        </w:rPr>
      </w:pPr>
      <w:r w:rsidRPr="00092378">
        <w:rPr>
          <w:sz w:val="22"/>
          <w:szCs w:val="22"/>
          <w:lang w:eastAsia="en-US"/>
        </w:rPr>
        <w:t>Requires inpatient hospitali</w:t>
      </w:r>
      <w:r w:rsidR="00D36178" w:rsidRPr="00092378">
        <w:rPr>
          <w:sz w:val="22"/>
          <w:szCs w:val="22"/>
          <w:lang w:eastAsia="en-US"/>
        </w:rPr>
        <w:t>s</w:t>
      </w:r>
      <w:r w:rsidRPr="00092378">
        <w:rPr>
          <w:sz w:val="22"/>
          <w:szCs w:val="22"/>
          <w:lang w:eastAsia="en-US"/>
        </w:rPr>
        <w:t>ation or prolongation of existing hospitali</w:t>
      </w:r>
      <w:r w:rsidR="00D36178" w:rsidRPr="00092378">
        <w:rPr>
          <w:sz w:val="22"/>
          <w:szCs w:val="22"/>
          <w:lang w:eastAsia="en-US"/>
        </w:rPr>
        <w:t>s</w:t>
      </w:r>
      <w:r w:rsidRPr="00092378">
        <w:rPr>
          <w:sz w:val="22"/>
          <w:szCs w:val="22"/>
          <w:lang w:eastAsia="en-US"/>
        </w:rPr>
        <w:t>ation</w:t>
      </w:r>
    </w:p>
    <w:p w14:paraId="797B9B09" w14:textId="54A061C7" w:rsidR="00303AE2" w:rsidRPr="00092378" w:rsidRDefault="00587B05" w:rsidP="00896E28">
      <w:pPr>
        <w:pStyle w:val="ListParagraph"/>
        <w:numPr>
          <w:ilvl w:val="1"/>
          <w:numId w:val="62"/>
        </w:numPr>
        <w:spacing w:line="360" w:lineRule="auto"/>
        <w:rPr>
          <w:sz w:val="22"/>
          <w:szCs w:val="22"/>
          <w:lang w:eastAsia="en-US"/>
        </w:rPr>
      </w:pPr>
      <w:r w:rsidRPr="00092378">
        <w:rPr>
          <w:sz w:val="22"/>
          <w:szCs w:val="22"/>
          <w:lang w:eastAsia="en-US"/>
        </w:rPr>
        <w:t>admitted (usually involving at least an overnight stay) at the hospital or emergency ward for observation and/or treatment that would not have been appropriate in the physician’s office or outpatient setting. Complications that occur during hospitalization are AEs. If a complication prolongs hospitali</w:t>
      </w:r>
      <w:r w:rsidR="004C27BD" w:rsidRPr="00092378">
        <w:rPr>
          <w:sz w:val="22"/>
          <w:szCs w:val="22"/>
          <w:lang w:eastAsia="en-US"/>
        </w:rPr>
        <w:t>s</w:t>
      </w:r>
      <w:r w:rsidRPr="00092378">
        <w:rPr>
          <w:sz w:val="22"/>
          <w:szCs w:val="22"/>
          <w:lang w:eastAsia="en-US"/>
        </w:rPr>
        <w:t>ation or fulfills any other serious criteria, the event is serious. When in doubt as to whether “hospitalization” occurred or was necessary, the AE should be considered serious.</w:t>
      </w:r>
    </w:p>
    <w:p w14:paraId="30E8EC01" w14:textId="5E4F2A26" w:rsidR="00587B05" w:rsidRPr="00092378" w:rsidRDefault="00587B05" w:rsidP="00896E28">
      <w:pPr>
        <w:pStyle w:val="ListParagraph"/>
        <w:numPr>
          <w:ilvl w:val="1"/>
          <w:numId w:val="62"/>
        </w:numPr>
        <w:spacing w:line="360" w:lineRule="auto"/>
        <w:rPr>
          <w:sz w:val="22"/>
          <w:szCs w:val="22"/>
          <w:lang w:eastAsia="en-US"/>
        </w:rPr>
      </w:pPr>
      <w:r w:rsidRPr="00092378">
        <w:rPr>
          <w:sz w:val="22"/>
          <w:szCs w:val="22"/>
          <w:lang w:eastAsia="en-US"/>
        </w:rPr>
        <w:t>Hospitali</w:t>
      </w:r>
      <w:r w:rsidR="004C27BD" w:rsidRPr="00092378">
        <w:rPr>
          <w:sz w:val="22"/>
          <w:szCs w:val="22"/>
          <w:lang w:eastAsia="en-US"/>
        </w:rPr>
        <w:t>s</w:t>
      </w:r>
      <w:r w:rsidRPr="00092378">
        <w:rPr>
          <w:sz w:val="22"/>
          <w:szCs w:val="22"/>
          <w:lang w:eastAsia="en-US"/>
        </w:rPr>
        <w:t>ation for elective treatment of a pre-existing condition that did not worsen from Baseline is not considered an AE.</w:t>
      </w:r>
    </w:p>
    <w:p w14:paraId="7B45D081" w14:textId="77777777" w:rsidR="008B1D62" w:rsidRPr="00092378" w:rsidRDefault="00587B05" w:rsidP="00896E28">
      <w:pPr>
        <w:pStyle w:val="ListParagraph"/>
        <w:numPr>
          <w:ilvl w:val="0"/>
          <w:numId w:val="63"/>
        </w:numPr>
        <w:spacing w:line="360" w:lineRule="auto"/>
        <w:rPr>
          <w:sz w:val="22"/>
          <w:szCs w:val="22"/>
          <w:lang w:eastAsia="en-US"/>
        </w:rPr>
      </w:pPr>
      <w:r w:rsidRPr="00092378">
        <w:rPr>
          <w:sz w:val="22"/>
          <w:szCs w:val="22"/>
          <w:lang w:eastAsia="en-US"/>
        </w:rPr>
        <w:t>Results in persistent or significant disability/incapacity</w:t>
      </w:r>
    </w:p>
    <w:p w14:paraId="785A52D4" w14:textId="77777777" w:rsidR="005E45A4" w:rsidRPr="00092378" w:rsidRDefault="00587B05" w:rsidP="00896E28">
      <w:pPr>
        <w:pStyle w:val="ListParagraph"/>
        <w:numPr>
          <w:ilvl w:val="1"/>
          <w:numId w:val="63"/>
        </w:numPr>
        <w:spacing w:line="360" w:lineRule="auto"/>
        <w:rPr>
          <w:sz w:val="22"/>
          <w:szCs w:val="22"/>
          <w:lang w:eastAsia="en-US"/>
        </w:rPr>
      </w:pPr>
      <w:r w:rsidRPr="00092378">
        <w:rPr>
          <w:sz w:val="22"/>
          <w:szCs w:val="22"/>
          <w:lang w:eastAsia="en-US"/>
        </w:rPr>
        <w:t>The term disability means a substantial disruption of a person’s ability to conduct normal life functions.</w:t>
      </w:r>
    </w:p>
    <w:p w14:paraId="49983A5A" w14:textId="6A6679C4" w:rsidR="00587B05" w:rsidRPr="00092378" w:rsidRDefault="00587B05" w:rsidP="00896E28">
      <w:pPr>
        <w:pStyle w:val="ListParagraph"/>
        <w:numPr>
          <w:ilvl w:val="1"/>
          <w:numId w:val="63"/>
        </w:numPr>
        <w:spacing w:line="360" w:lineRule="auto"/>
        <w:rPr>
          <w:sz w:val="22"/>
          <w:szCs w:val="22"/>
          <w:lang w:eastAsia="en-US"/>
        </w:rPr>
      </w:pPr>
      <w:r w:rsidRPr="00092378">
        <w:rPr>
          <w:sz w:val="22"/>
          <w:szCs w:val="22"/>
          <w:lang w:eastAsia="en-US"/>
        </w:rPr>
        <w:t>This definition is not intended to include experiences of relatively minor medical significance such as uncomplicated headache, nausea, vomiting, diarrhea, influenza, and accidental trauma (e.g., sprained ankle) which may interfere with or prevent everyday life functions but do not constitute a substantial disruption.</w:t>
      </w:r>
    </w:p>
    <w:p w14:paraId="0175211A" w14:textId="77777777" w:rsidR="006A653E" w:rsidRPr="00092378" w:rsidRDefault="00587B05" w:rsidP="0075279E">
      <w:pPr>
        <w:pStyle w:val="ListParagraph"/>
        <w:numPr>
          <w:ilvl w:val="0"/>
          <w:numId w:val="63"/>
        </w:numPr>
        <w:spacing w:line="360" w:lineRule="auto"/>
        <w:rPr>
          <w:sz w:val="22"/>
          <w:szCs w:val="22"/>
        </w:rPr>
      </w:pPr>
      <w:r w:rsidRPr="00092378">
        <w:rPr>
          <w:sz w:val="22"/>
          <w:szCs w:val="22"/>
        </w:rPr>
        <w:t>Is a congenital anomaly/birth defect</w:t>
      </w:r>
    </w:p>
    <w:p w14:paraId="40F06D08" w14:textId="77777777" w:rsidR="006A653E" w:rsidRPr="00092378" w:rsidRDefault="00587B05" w:rsidP="0075279E">
      <w:pPr>
        <w:pStyle w:val="ListParagraph"/>
        <w:numPr>
          <w:ilvl w:val="0"/>
          <w:numId w:val="63"/>
        </w:numPr>
        <w:spacing w:line="360" w:lineRule="auto"/>
        <w:rPr>
          <w:sz w:val="22"/>
          <w:szCs w:val="22"/>
        </w:rPr>
      </w:pPr>
      <w:r w:rsidRPr="00092378">
        <w:rPr>
          <w:sz w:val="22"/>
          <w:szCs w:val="22"/>
        </w:rPr>
        <w:t>Other situations:</w:t>
      </w:r>
    </w:p>
    <w:p w14:paraId="0BB53078" w14:textId="75FE03A2" w:rsidR="006A653E" w:rsidRPr="00092378" w:rsidRDefault="00587B05" w:rsidP="0075279E">
      <w:pPr>
        <w:pStyle w:val="ListParagraph"/>
        <w:numPr>
          <w:ilvl w:val="1"/>
          <w:numId w:val="63"/>
        </w:numPr>
        <w:spacing w:line="360" w:lineRule="auto"/>
        <w:rPr>
          <w:sz w:val="22"/>
          <w:szCs w:val="22"/>
          <w:lang w:eastAsia="en-US"/>
        </w:rPr>
      </w:pPr>
      <w:r w:rsidRPr="00092378">
        <w:rPr>
          <w:sz w:val="22"/>
          <w:szCs w:val="22"/>
          <w:lang w:eastAsia="en-US"/>
        </w:rPr>
        <w:lastRenderedPageBreak/>
        <w:t>Medical or scientific judgment should be exercised by the Investigator in deciding whether SAE reporting is appropriate in other situations such as significant medical events that may jeopardi</w:t>
      </w:r>
      <w:r w:rsidR="004C27BD" w:rsidRPr="00092378">
        <w:rPr>
          <w:sz w:val="22"/>
          <w:szCs w:val="22"/>
          <w:lang w:eastAsia="en-US"/>
        </w:rPr>
        <w:t>s</w:t>
      </w:r>
      <w:r w:rsidRPr="00092378">
        <w:rPr>
          <w:sz w:val="22"/>
          <w:szCs w:val="22"/>
          <w:lang w:eastAsia="en-US"/>
        </w:rPr>
        <w:t xml:space="preserve">e the </w:t>
      </w:r>
      <w:r w:rsidR="00454323" w:rsidRPr="00092378">
        <w:rPr>
          <w:sz w:val="22"/>
          <w:szCs w:val="22"/>
          <w:lang w:eastAsia="en-US"/>
        </w:rPr>
        <w:t xml:space="preserve">participant </w:t>
      </w:r>
      <w:r w:rsidRPr="00092378">
        <w:rPr>
          <w:sz w:val="22"/>
          <w:szCs w:val="22"/>
          <w:lang w:eastAsia="en-US"/>
        </w:rPr>
        <w:t>or may require medical or surgical intervention to prevent one of the other outcomes listed in the above definition. These events should usually be considered serious.</w:t>
      </w:r>
    </w:p>
    <w:p w14:paraId="46D9B39A" w14:textId="49C4531C" w:rsidR="00587B05" w:rsidRPr="00092378" w:rsidRDefault="00587B05" w:rsidP="0075279E">
      <w:pPr>
        <w:pStyle w:val="ListParagraph"/>
        <w:numPr>
          <w:ilvl w:val="1"/>
          <w:numId w:val="63"/>
        </w:numPr>
        <w:spacing w:line="360" w:lineRule="auto"/>
        <w:rPr>
          <w:sz w:val="22"/>
          <w:szCs w:val="22"/>
          <w:lang w:eastAsia="en-US"/>
        </w:rPr>
      </w:pPr>
      <w:r w:rsidRPr="00092378">
        <w:rPr>
          <w:sz w:val="22"/>
          <w:szCs w:val="22"/>
          <w:lang w:eastAsia="en-US"/>
        </w:rPr>
        <w:t>Examples of such events include invasive or malignant cancers, intensive treatment for allergic bronchospasm, blood dyscrasias, convulsions or development of intervention dependency or intervention abuse.</w:t>
      </w:r>
    </w:p>
    <w:p w14:paraId="4ED8DC7A" w14:textId="2859F798" w:rsidR="00587B05" w:rsidRPr="00092378" w:rsidRDefault="008A1510" w:rsidP="009C31DF">
      <w:pPr>
        <w:spacing w:line="360" w:lineRule="auto"/>
        <w:rPr>
          <w:sz w:val="22"/>
          <w:szCs w:val="22"/>
          <w:lang w:eastAsia="en-US"/>
        </w:rPr>
      </w:pPr>
      <w:r w:rsidRPr="00092378">
        <w:rPr>
          <w:sz w:val="22"/>
          <w:szCs w:val="22"/>
          <w:lang w:eastAsia="en-US"/>
        </w:rPr>
        <w:t>Definition of events meeting the AE</w:t>
      </w:r>
      <w:r w:rsidR="00F85815" w:rsidRPr="00092378">
        <w:rPr>
          <w:sz w:val="22"/>
          <w:szCs w:val="22"/>
          <w:lang w:eastAsia="en-US"/>
        </w:rPr>
        <w:t>:</w:t>
      </w:r>
    </w:p>
    <w:p w14:paraId="0F9BD88E" w14:textId="77777777" w:rsidR="008A1510" w:rsidRPr="00092378" w:rsidRDefault="008A1510" w:rsidP="009C31DF">
      <w:pPr>
        <w:pStyle w:val="ListParagraph"/>
        <w:numPr>
          <w:ilvl w:val="0"/>
          <w:numId w:val="64"/>
        </w:numPr>
        <w:spacing w:line="360" w:lineRule="auto"/>
        <w:rPr>
          <w:sz w:val="22"/>
          <w:szCs w:val="22"/>
        </w:rPr>
      </w:pPr>
      <w:r w:rsidRPr="00092378">
        <w:rPr>
          <w:sz w:val="22"/>
          <w:szCs w:val="22"/>
        </w:rPr>
        <w:t>Exacerbation of a chronic or intermittent pre-existing condition including either an increase in frequency and/or intensity of the condition.</w:t>
      </w:r>
    </w:p>
    <w:p w14:paraId="0C3111DB" w14:textId="77777777" w:rsidR="008A1510" w:rsidRPr="00092378" w:rsidRDefault="008A1510" w:rsidP="009C31DF">
      <w:pPr>
        <w:pStyle w:val="ListParagraph"/>
        <w:numPr>
          <w:ilvl w:val="0"/>
          <w:numId w:val="64"/>
        </w:numPr>
        <w:spacing w:line="360" w:lineRule="auto"/>
        <w:rPr>
          <w:sz w:val="22"/>
          <w:szCs w:val="22"/>
        </w:rPr>
      </w:pPr>
      <w:r w:rsidRPr="00092378">
        <w:rPr>
          <w:sz w:val="22"/>
          <w:szCs w:val="22"/>
        </w:rPr>
        <w:t>New conditions detected or diagnosed after study intervention administration even though it may have been present before the start of the study.</w:t>
      </w:r>
    </w:p>
    <w:p w14:paraId="5A0EF0E5" w14:textId="1BF9056C" w:rsidR="002F6653" w:rsidRPr="00092378" w:rsidRDefault="008A1510" w:rsidP="009C31DF">
      <w:pPr>
        <w:pStyle w:val="ListParagraph"/>
        <w:numPr>
          <w:ilvl w:val="0"/>
          <w:numId w:val="64"/>
        </w:numPr>
        <w:spacing w:line="360" w:lineRule="auto"/>
        <w:rPr>
          <w:sz w:val="22"/>
          <w:szCs w:val="22"/>
          <w:lang w:eastAsia="en-US"/>
        </w:rPr>
      </w:pPr>
      <w:r w:rsidRPr="00092378">
        <w:rPr>
          <w:sz w:val="22"/>
          <w:szCs w:val="22"/>
          <w:lang w:eastAsia="en-US"/>
        </w:rPr>
        <w:t>Signs, symptoms, or the clinical sequelae of a suspected overdose of either study intervention or a concomitant medication. Overdose per se will not be reported as an AE/SAE unless it is an intentional overdose taken with possible suicidal/self-harming intent. Such overdoses should be reported regardless of sequelae.</w:t>
      </w:r>
    </w:p>
    <w:p w14:paraId="5276EE66" w14:textId="194F478C" w:rsidR="002F6653" w:rsidRPr="00092378" w:rsidRDefault="002F6653" w:rsidP="009C31DF">
      <w:pPr>
        <w:spacing w:line="360" w:lineRule="auto"/>
        <w:rPr>
          <w:sz w:val="22"/>
          <w:szCs w:val="22"/>
          <w:lang w:eastAsia="en-US"/>
        </w:rPr>
      </w:pPr>
      <w:r w:rsidRPr="00092378">
        <w:rPr>
          <w:sz w:val="22"/>
          <w:szCs w:val="22"/>
          <w:lang w:eastAsia="en-US"/>
        </w:rPr>
        <w:t>Definition of events NOT meeting the AE</w:t>
      </w:r>
      <w:r w:rsidR="00F85815" w:rsidRPr="00092378">
        <w:rPr>
          <w:sz w:val="22"/>
          <w:szCs w:val="22"/>
          <w:lang w:eastAsia="en-US"/>
        </w:rPr>
        <w:t>:</w:t>
      </w:r>
    </w:p>
    <w:p w14:paraId="4641923D" w14:textId="77777777" w:rsidR="002F6653" w:rsidRPr="00092378" w:rsidRDefault="002F6653" w:rsidP="009C31DF">
      <w:pPr>
        <w:pStyle w:val="ListParagraph"/>
        <w:numPr>
          <w:ilvl w:val="0"/>
          <w:numId w:val="65"/>
        </w:numPr>
        <w:spacing w:line="360" w:lineRule="auto"/>
        <w:rPr>
          <w:sz w:val="22"/>
          <w:szCs w:val="22"/>
        </w:rPr>
      </w:pPr>
      <w:r w:rsidRPr="00092378">
        <w:rPr>
          <w:sz w:val="22"/>
          <w:szCs w:val="22"/>
        </w:rPr>
        <w:t xml:space="preserve">Medical or surgical procedure (e.g., endoscopy, appendectomy): the condition that leads to the procedure is the AE. </w:t>
      </w:r>
    </w:p>
    <w:p w14:paraId="5C941B8E" w14:textId="77777777" w:rsidR="002F6653" w:rsidRPr="00092378" w:rsidRDefault="002F6653" w:rsidP="009C31DF">
      <w:pPr>
        <w:pStyle w:val="ListParagraph"/>
        <w:numPr>
          <w:ilvl w:val="0"/>
          <w:numId w:val="65"/>
        </w:numPr>
        <w:spacing w:line="360" w:lineRule="auto"/>
        <w:rPr>
          <w:sz w:val="22"/>
          <w:szCs w:val="22"/>
        </w:rPr>
      </w:pPr>
      <w:r w:rsidRPr="00092378">
        <w:rPr>
          <w:sz w:val="22"/>
          <w:szCs w:val="22"/>
        </w:rPr>
        <w:t xml:space="preserve">Situations in which an untoward medical occurrence did not occur (social and/or convenience admission to a hospital). </w:t>
      </w:r>
    </w:p>
    <w:p w14:paraId="38F1F7EB" w14:textId="77777777" w:rsidR="002F6653" w:rsidRPr="00092378" w:rsidRDefault="002F6653" w:rsidP="009C31DF">
      <w:pPr>
        <w:pStyle w:val="ListParagraph"/>
        <w:numPr>
          <w:ilvl w:val="0"/>
          <w:numId w:val="65"/>
        </w:numPr>
        <w:spacing w:line="360" w:lineRule="auto"/>
        <w:rPr>
          <w:sz w:val="22"/>
          <w:szCs w:val="22"/>
        </w:rPr>
      </w:pPr>
      <w:r w:rsidRPr="00092378">
        <w:rPr>
          <w:sz w:val="22"/>
          <w:szCs w:val="22"/>
        </w:rPr>
        <w:t xml:space="preserve">Anticipated day-to-day fluctuations of pre-existing disease(s) or condition(s) present or detected at the start of the study that do not worsen. </w:t>
      </w:r>
    </w:p>
    <w:p w14:paraId="28985B83" w14:textId="302180EA" w:rsidR="006D142A" w:rsidRPr="00447F5E" w:rsidRDefault="00624699" w:rsidP="00447F5E">
      <w:pPr>
        <w:pStyle w:val="Heading2"/>
        <w:spacing w:before="120" w:after="120" w:line="276" w:lineRule="auto"/>
        <w:rPr>
          <w:sz w:val="24"/>
          <w:szCs w:val="24"/>
        </w:rPr>
      </w:pPr>
      <w:bookmarkStart w:id="28" w:name="_Toc150167538"/>
      <w:r w:rsidRPr="00447F5E">
        <w:rPr>
          <w:rFonts w:ascii="Times New Roman" w:hAnsi="Times New Roman"/>
          <w:b w:val="0"/>
          <w:sz w:val="24"/>
          <w:szCs w:val="24"/>
        </w:rPr>
        <w:t xml:space="preserve">9b. </w:t>
      </w:r>
      <w:r w:rsidR="006D142A" w:rsidRPr="00447F5E">
        <w:rPr>
          <w:rFonts w:ascii="Times New Roman" w:hAnsi="Times New Roman"/>
          <w:b w:val="0"/>
          <w:sz w:val="24"/>
          <w:szCs w:val="24"/>
        </w:rPr>
        <w:t>AE and SAE Recording</w:t>
      </w:r>
      <w:bookmarkEnd w:id="28"/>
    </w:p>
    <w:p w14:paraId="3B483336" w14:textId="5062DB68" w:rsidR="006D142A" w:rsidRPr="00252924" w:rsidRDefault="006D142A" w:rsidP="00252924">
      <w:pPr>
        <w:pStyle w:val="ListParagraph"/>
        <w:numPr>
          <w:ilvl w:val="0"/>
          <w:numId w:val="66"/>
        </w:numPr>
        <w:spacing w:line="360" w:lineRule="auto"/>
        <w:rPr>
          <w:sz w:val="22"/>
          <w:szCs w:val="22"/>
        </w:rPr>
      </w:pPr>
      <w:r w:rsidRPr="00092378">
        <w:rPr>
          <w:sz w:val="22"/>
          <w:szCs w:val="22"/>
        </w:rPr>
        <w:t>When an AE/SAE occurs, it is the responsibility of the Investigator to review all documentation (e.g., hospital progress notes, laboratory reports, and diagnostics reports) related to the event</w:t>
      </w:r>
      <w:r w:rsidR="00F60358">
        <w:rPr>
          <w:sz w:val="22"/>
          <w:szCs w:val="22"/>
        </w:rPr>
        <w:t>.</w:t>
      </w:r>
      <w:r w:rsidRPr="00252924">
        <w:rPr>
          <w:sz w:val="22"/>
          <w:szCs w:val="22"/>
        </w:rPr>
        <w:t xml:space="preserve"> </w:t>
      </w:r>
    </w:p>
    <w:p w14:paraId="5BE172E9" w14:textId="77777777" w:rsidR="006D142A" w:rsidRPr="00252924" w:rsidRDefault="006D142A" w:rsidP="00252924">
      <w:pPr>
        <w:pStyle w:val="ListParagraph"/>
        <w:numPr>
          <w:ilvl w:val="0"/>
          <w:numId w:val="66"/>
        </w:numPr>
        <w:spacing w:line="360" w:lineRule="auto"/>
        <w:rPr>
          <w:sz w:val="22"/>
          <w:szCs w:val="22"/>
        </w:rPr>
      </w:pPr>
      <w:r w:rsidRPr="00252924">
        <w:rPr>
          <w:sz w:val="22"/>
          <w:szCs w:val="22"/>
        </w:rPr>
        <w:t xml:space="preserve">The Investigator will then record all relevant AE/SAE information. </w:t>
      </w:r>
    </w:p>
    <w:p w14:paraId="180FCEF5" w14:textId="7378F8A4" w:rsidR="006D142A" w:rsidRPr="00252924" w:rsidRDefault="006D142A" w:rsidP="00252924">
      <w:pPr>
        <w:pStyle w:val="ListParagraph"/>
        <w:numPr>
          <w:ilvl w:val="0"/>
          <w:numId w:val="66"/>
        </w:numPr>
        <w:spacing w:line="360" w:lineRule="auto"/>
        <w:rPr>
          <w:sz w:val="22"/>
          <w:szCs w:val="22"/>
        </w:rPr>
      </w:pPr>
      <w:r w:rsidRPr="00252924">
        <w:rPr>
          <w:sz w:val="22"/>
          <w:szCs w:val="22"/>
        </w:rPr>
        <w:t xml:space="preserve">There may be instances when copies of medical records for certain cases are requested by the Sponsor or designee. In this case, all </w:t>
      </w:r>
      <w:r w:rsidR="00454323" w:rsidRPr="00252924">
        <w:rPr>
          <w:sz w:val="22"/>
          <w:szCs w:val="22"/>
        </w:rPr>
        <w:t>participant</w:t>
      </w:r>
      <w:r w:rsidRPr="00252924">
        <w:rPr>
          <w:sz w:val="22"/>
          <w:szCs w:val="22"/>
        </w:rPr>
        <w:t xml:space="preserve"> identifiers, with the exception of the </w:t>
      </w:r>
      <w:r w:rsidR="00C04022" w:rsidRPr="00252924">
        <w:rPr>
          <w:sz w:val="22"/>
          <w:szCs w:val="22"/>
        </w:rPr>
        <w:t>screening</w:t>
      </w:r>
      <w:r w:rsidRPr="00252924">
        <w:rPr>
          <w:sz w:val="22"/>
          <w:szCs w:val="22"/>
        </w:rPr>
        <w:t xml:space="preserve"> number, will be redacted on the copies of the medical records before submission to the Sponsor or designee. </w:t>
      </w:r>
    </w:p>
    <w:p w14:paraId="318357C9" w14:textId="77777777" w:rsidR="006D142A" w:rsidRPr="00252924" w:rsidRDefault="006D142A" w:rsidP="00252924">
      <w:pPr>
        <w:pStyle w:val="ListParagraph"/>
        <w:numPr>
          <w:ilvl w:val="0"/>
          <w:numId w:val="66"/>
        </w:numPr>
        <w:spacing w:line="360" w:lineRule="auto"/>
        <w:rPr>
          <w:sz w:val="22"/>
          <w:szCs w:val="22"/>
        </w:rPr>
      </w:pPr>
      <w:r w:rsidRPr="00252924">
        <w:rPr>
          <w:sz w:val="22"/>
          <w:szCs w:val="22"/>
        </w:rPr>
        <w:t xml:space="preserve">The Investigator will attempt to establish a diagnosis of the event based on signs, symptoms, and/or other clinical information. Whenever possible, the diagnosis (not the individual signs/symptoms) will be documented as the AE/SAE. </w:t>
      </w:r>
    </w:p>
    <w:p w14:paraId="44BF9BF0" w14:textId="473FD4D8" w:rsidR="00F85815" w:rsidRPr="00252924" w:rsidRDefault="00F85815" w:rsidP="00A404BA">
      <w:pPr>
        <w:spacing w:line="360" w:lineRule="auto"/>
        <w:rPr>
          <w:sz w:val="22"/>
          <w:szCs w:val="22"/>
        </w:rPr>
      </w:pPr>
      <w:r w:rsidRPr="00252924">
        <w:rPr>
          <w:sz w:val="22"/>
          <w:szCs w:val="22"/>
        </w:rPr>
        <w:lastRenderedPageBreak/>
        <w:t>Assessment of intensity:</w:t>
      </w:r>
      <w:r w:rsidR="00675E70" w:rsidRPr="00252924">
        <w:rPr>
          <w:sz w:val="22"/>
          <w:szCs w:val="22"/>
        </w:rPr>
        <w:t xml:space="preserve"> </w:t>
      </w:r>
    </w:p>
    <w:p w14:paraId="70CF7F9F" w14:textId="77777777" w:rsidR="00675E70" w:rsidRPr="00252924" w:rsidRDefault="00675E70" w:rsidP="00A404BA">
      <w:pPr>
        <w:spacing w:line="360" w:lineRule="auto"/>
        <w:rPr>
          <w:sz w:val="22"/>
          <w:szCs w:val="22"/>
        </w:rPr>
      </w:pPr>
      <w:r w:rsidRPr="00252924">
        <w:rPr>
          <w:sz w:val="22"/>
          <w:szCs w:val="22"/>
        </w:rPr>
        <w:t xml:space="preserve">The Investigator will make an assessment of intensity for each AE and SAE reported during the study and assign it to one of the following categories: </w:t>
      </w:r>
    </w:p>
    <w:p w14:paraId="635FFA69" w14:textId="64477B36" w:rsidR="00675E70" w:rsidRPr="00252924" w:rsidRDefault="00675E70" w:rsidP="00A404BA">
      <w:pPr>
        <w:pStyle w:val="ListParagraph"/>
        <w:numPr>
          <w:ilvl w:val="0"/>
          <w:numId w:val="67"/>
        </w:numPr>
        <w:spacing w:line="360" w:lineRule="auto"/>
        <w:rPr>
          <w:sz w:val="22"/>
          <w:szCs w:val="22"/>
        </w:rPr>
      </w:pPr>
      <w:r w:rsidRPr="00252924">
        <w:rPr>
          <w:sz w:val="22"/>
          <w:szCs w:val="22"/>
        </w:rPr>
        <w:t xml:space="preserve">Mild: An event that is easily tolerated by the </w:t>
      </w:r>
      <w:r w:rsidR="00454323" w:rsidRPr="00252924">
        <w:rPr>
          <w:sz w:val="22"/>
          <w:szCs w:val="22"/>
        </w:rPr>
        <w:t>participant</w:t>
      </w:r>
      <w:r w:rsidRPr="00252924">
        <w:rPr>
          <w:sz w:val="22"/>
          <w:szCs w:val="22"/>
        </w:rPr>
        <w:t xml:space="preserve">, causing minimal discomfort and not interfering with everyday activities. </w:t>
      </w:r>
    </w:p>
    <w:p w14:paraId="74166D87" w14:textId="4341F8DD" w:rsidR="00675E70" w:rsidRPr="00252924" w:rsidRDefault="00675E70" w:rsidP="00A404BA">
      <w:pPr>
        <w:pStyle w:val="ListParagraph"/>
        <w:numPr>
          <w:ilvl w:val="0"/>
          <w:numId w:val="67"/>
        </w:numPr>
        <w:spacing w:line="360" w:lineRule="auto"/>
        <w:rPr>
          <w:sz w:val="22"/>
          <w:szCs w:val="22"/>
        </w:rPr>
      </w:pPr>
      <w:r w:rsidRPr="00252924">
        <w:rPr>
          <w:sz w:val="22"/>
          <w:szCs w:val="22"/>
        </w:rPr>
        <w:t xml:space="preserve">Moderate: An event that causes sufficient discomfort to interfere with normal everyday activities. </w:t>
      </w:r>
    </w:p>
    <w:p w14:paraId="1B74B6A7" w14:textId="35D0AA3D" w:rsidR="00675E70" w:rsidRPr="00252924" w:rsidRDefault="00675E70" w:rsidP="00A404BA">
      <w:pPr>
        <w:pStyle w:val="ListParagraph"/>
        <w:numPr>
          <w:ilvl w:val="0"/>
          <w:numId w:val="67"/>
        </w:numPr>
        <w:spacing w:line="360" w:lineRule="auto"/>
        <w:rPr>
          <w:sz w:val="22"/>
          <w:szCs w:val="22"/>
        </w:rPr>
      </w:pPr>
      <w:r w:rsidRPr="00252924">
        <w:rPr>
          <w:sz w:val="22"/>
          <w:szCs w:val="22"/>
        </w:rPr>
        <w:t xml:space="preserve">Severe: An event that prevents normal everyday activities. An AE that is assessed as severe should not be confused with an SAE. Severe is a category utilized for rating the intensity of an event; and both AEs and SAEs can be assessed as severe. </w:t>
      </w:r>
    </w:p>
    <w:p w14:paraId="22608E75" w14:textId="110C88A7" w:rsidR="00675E70" w:rsidRDefault="00675E70" w:rsidP="00A404BA">
      <w:pPr>
        <w:pStyle w:val="ListParagraph"/>
        <w:numPr>
          <w:ilvl w:val="0"/>
          <w:numId w:val="67"/>
        </w:numPr>
        <w:spacing w:line="360" w:lineRule="auto"/>
        <w:rPr>
          <w:sz w:val="22"/>
          <w:szCs w:val="22"/>
        </w:rPr>
      </w:pPr>
      <w:r w:rsidRPr="00252924">
        <w:rPr>
          <w:sz w:val="22"/>
          <w:szCs w:val="22"/>
        </w:rPr>
        <w:t xml:space="preserve">An event is defined as ‘serious’ when it meets at least one of the predefined outcomes as described in the definition of an SAE, NOT when it is rated as severe. </w:t>
      </w:r>
    </w:p>
    <w:p w14:paraId="35A88CDA" w14:textId="4D71C05A" w:rsidR="000205F5" w:rsidRPr="00252924" w:rsidRDefault="000205F5" w:rsidP="00A404BA">
      <w:pPr>
        <w:pStyle w:val="ListParagraph"/>
        <w:numPr>
          <w:ilvl w:val="0"/>
          <w:numId w:val="67"/>
        </w:numPr>
        <w:spacing w:line="360" w:lineRule="auto"/>
        <w:rPr>
          <w:sz w:val="22"/>
          <w:szCs w:val="22"/>
        </w:rPr>
      </w:pPr>
      <w:r>
        <w:rPr>
          <w:sz w:val="22"/>
          <w:szCs w:val="22"/>
        </w:rPr>
        <w:t xml:space="preserve">For all severe AEs, the Investigator should </w:t>
      </w:r>
      <w:r w:rsidR="000D2C8E">
        <w:rPr>
          <w:sz w:val="22"/>
          <w:szCs w:val="22"/>
        </w:rPr>
        <w:t>contact the Medical Monitor immediately, and in consultation with the Medical Monitor</w:t>
      </w:r>
      <w:r w:rsidR="00820B93">
        <w:rPr>
          <w:sz w:val="22"/>
          <w:szCs w:val="22"/>
        </w:rPr>
        <w:t>, determine whether additional steps should be taken.</w:t>
      </w:r>
    </w:p>
    <w:p w14:paraId="23C7819E" w14:textId="4E445D27" w:rsidR="00F85815" w:rsidRPr="00252924" w:rsidRDefault="00F85815" w:rsidP="00A404BA">
      <w:pPr>
        <w:spacing w:line="360" w:lineRule="auto"/>
        <w:rPr>
          <w:sz w:val="22"/>
          <w:szCs w:val="22"/>
        </w:rPr>
      </w:pPr>
      <w:r w:rsidRPr="00252924">
        <w:rPr>
          <w:sz w:val="22"/>
          <w:szCs w:val="22"/>
        </w:rPr>
        <w:t>Assessment of causality:</w:t>
      </w:r>
    </w:p>
    <w:p w14:paraId="0E904647" w14:textId="77777777" w:rsidR="00F12D7C" w:rsidRPr="00252924" w:rsidRDefault="00F12D7C" w:rsidP="00A404BA">
      <w:pPr>
        <w:pStyle w:val="ListParagraph"/>
        <w:numPr>
          <w:ilvl w:val="0"/>
          <w:numId w:val="68"/>
        </w:numPr>
        <w:spacing w:line="360" w:lineRule="auto"/>
        <w:rPr>
          <w:sz w:val="22"/>
          <w:szCs w:val="22"/>
        </w:rPr>
      </w:pPr>
      <w:r w:rsidRPr="00252924">
        <w:rPr>
          <w:sz w:val="22"/>
          <w:szCs w:val="22"/>
        </w:rPr>
        <w:t xml:space="preserve">The Investigator is obligated to assess the relationship between study intervention and each occurrence of each AE/SAE. </w:t>
      </w:r>
    </w:p>
    <w:p w14:paraId="15E3E014" w14:textId="60A5BC14" w:rsidR="00F12D7C" w:rsidRPr="00252924" w:rsidRDefault="00F12D7C" w:rsidP="00A404BA">
      <w:pPr>
        <w:pStyle w:val="ListParagraph"/>
        <w:numPr>
          <w:ilvl w:val="0"/>
          <w:numId w:val="68"/>
        </w:numPr>
        <w:spacing w:line="360" w:lineRule="auto"/>
        <w:rPr>
          <w:sz w:val="22"/>
          <w:szCs w:val="22"/>
        </w:rPr>
      </w:pPr>
      <w:r w:rsidRPr="00252924">
        <w:rPr>
          <w:sz w:val="22"/>
          <w:szCs w:val="22"/>
        </w:rPr>
        <w:t xml:space="preserve">A “reasonable possibility” of a relationship conveys that there are facts, evidence, and/or arguments to suggest a causal relationship, rather than a relationship cannot be ruled out. The Investigator will use clinical judgment to determine the relationship. </w:t>
      </w:r>
    </w:p>
    <w:p w14:paraId="5206A403" w14:textId="149B4611" w:rsidR="00F12D7C" w:rsidRPr="00A404BA" w:rsidRDefault="00F12D7C" w:rsidP="00A404BA">
      <w:pPr>
        <w:pStyle w:val="ListParagraph"/>
        <w:numPr>
          <w:ilvl w:val="0"/>
          <w:numId w:val="68"/>
        </w:numPr>
        <w:spacing w:line="360" w:lineRule="auto"/>
        <w:rPr>
          <w:sz w:val="22"/>
          <w:szCs w:val="22"/>
        </w:rPr>
      </w:pPr>
      <w:r w:rsidRPr="00252924">
        <w:rPr>
          <w:sz w:val="22"/>
          <w:szCs w:val="22"/>
        </w:rPr>
        <w:t xml:space="preserve">Alternative causes, such as underlying disease(s), concomitant therapy, and other risk factors, as well as </w:t>
      </w:r>
      <w:r w:rsidR="00E56CBD">
        <w:rPr>
          <w:sz w:val="22"/>
          <w:szCs w:val="22"/>
        </w:rPr>
        <w:t xml:space="preserve">the </w:t>
      </w:r>
      <w:r w:rsidR="00972474" w:rsidRPr="00972474">
        <w:rPr>
          <w:sz w:val="22"/>
          <w:szCs w:val="22"/>
        </w:rPr>
        <w:t>temporal</w:t>
      </w:r>
      <w:r w:rsidRPr="00A404BA">
        <w:rPr>
          <w:sz w:val="22"/>
          <w:szCs w:val="22"/>
        </w:rPr>
        <w:t xml:space="preserve"> relationship of the event to study intervention administration will be considered and investigated. </w:t>
      </w:r>
    </w:p>
    <w:p w14:paraId="13587379" w14:textId="77777777" w:rsidR="00F12D7C" w:rsidRPr="00A404BA" w:rsidRDefault="00F12D7C" w:rsidP="00A404BA">
      <w:pPr>
        <w:pStyle w:val="ListParagraph"/>
        <w:numPr>
          <w:ilvl w:val="0"/>
          <w:numId w:val="68"/>
        </w:numPr>
        <w:spacing w:line="360" w:lineRule="auto"/>
        <w:rPr>
          <w:sz w:val="22"/>
          <w:szCs w:val="22"/>
        </w:rPr>
      </w:pPr>
      <w:r w:rsidRPr="00A404BA">
        <w:rPr>
          <w:sz w:val="22"/>
          <w:szCs w:val="22"/>
        </w:rPr>
        <w:t xml:space="preserve">For each AE/SAE, the Investigator must document in the medical notes that he/she has reviewed the AE/SAE and has provided an assessment of causality. </w:t>
      </w:r>
    </w:p>
    <w:p w14:paraId="52148DD5" w14:textId="33ACC0EE" w:rsidR="00F12D7C" w:rsidRPr="00A404BA" w:rsidRDefault="00F12D7C" w:rsidP="00A404BA">
      <w:pPr>
        <w:pStyle w:val="ListParagraph"/>
        <w:numPr>
          <w:ilvl w:val="0"/>
          <w:numId w:val="68"/>
        </w:numPr>
        <w:spacing w:line="360" w:lineRule="auto"/>
        <w:rPr>
          <w:sz w:val="22"/>
          <w:szCs w:val="22"/>
        </w:rPr>
      </w:pPr>
      <w:r w:rsidRPr="00A404BA">
        <w:rPr>
          <w:sz w:val="22"/>
          <w:szCs w:val="22"/>
        </w:rPr>
        <w:t xml:space="preserve">There may be situations in which an SAE has occurred, and the Investigator has minimal information to include in the initial report to </w:t>
      </w:r>
      <w:r w:rsidR="00570FB5" w:rsidRPr="00A404BA">
        <w:rPr>
          <w:sz w:val="22"/>
          <w:szCs w:val="22"/>
        </w:rPr>
        <w:t>Sponsor</w:t>
      </w:r>
      <w:r w:rsidRPr="00A404BA">
        <w:rPr>
          <w:sz w:val="22"/>
          <w:szCs w:val="22"/>
        </w:rPr>
        <w:t xml:space="preserve">. However, it is very important that the Investigator always make an assessment of causality for every event before the initial transmission of the SAE data to </w:t>
      </w:r>
      <w:r w:rsidR="00570FB5" w:rsidRPr="00A404BA">
        <w:rPr>
          <w:sz w:val="22"/>
          <w:szCs w:val="22"/>
        </w:rPr>
        <w:t>Sponsor</w:t>
      </w:r>
      <w:r w:rsidRPr="00A404BA">
        <w:rPr>
          <w:sz w:val="22"/>
          <w:szCs w:val="22"/>
        </w:rPr>
        <w:t xml:space="preserve">. The Investigator may change his/her opinion of causality in light of follow-up information and send an SAE follow-up report with the updated causality assessment. </w:t>
      </w:r>
    </w:p>
    <w:p w14:paraId="7495CCCF" w14:textId="2DAFED90" w:rsidR="008A1510" w:rsidRPr="00A404BA" w:rsidRDefault="00622CF9" w:rsidP="00A404BA">
      <w:pPr>
        <w:spacing w:line="360" w:lineRule="auto"/>
        <w:rPr>
          <w:sz w:val="22"/>
          <w:szCs w:val="22"/>
        </w:rPr>
      </w:pPr>
      <w:r w:rsidRPr="00A404BA">
        <w:rPr>
          <w:sz w:val="22"/>
          <w:szCs w:val="22"/>
        </w:rPr>
        <w:t xml:space="preserve">After obtaining informed consent, each </w:t>
      </w:r>
      <w:r w:rsidR="006D142A" w:rsidRPr="00A404BA">
        <w:rPr>
          <w:sz w:val="22"/>
          <w:szCs w:val="22"/>
        </w:rPr>
        <w:t>participant</w:t>
      </w:r>
      <w:r w:rsidRPr="00A404BA">
        <w:rPr>
          <w:sz w:val="22"/>
          <w:szCs w:val="22"/>
        </w:rPr>
        <w:t xml:space="preserve"> </w:t>
      </w:r>
      <w:r w:rsidR="006B2D75" w:rsidRPr="00A404BA">
        <w:rPr>
          <w:sz w:val="22"/>
          <w:szCs w:val="22"/>
        </w:rPr>
        <w:t>will</w:t>
      </w:r>
      <w:r w:rsidRPr="00A404BA">
        <w:rPr>
          <w:sz w:val="22"/>
          <w:szCs w:val="22"/>
        </w:rPr>
        <w:t xml:space="preserve"> be given the telephone number for reporting AEs and medical emergencies</w:t>
      </w:r>
      <w:r w:rsidR="006B2D75" w:rsidRPr="00A404BA">
        <w:rPr>
          <w:sz w:val="22"/>
          <w:szCs w:val="22"/>
        </w:rPr>
        <w:t>: this information is contained on the participant card</w:t>
      </w:r>
      <w:r w:rsidRPr="00A404BA">
        <w:rPr>
          <w:sz w:val="22"/>
          <w:szCs w:val="22"/>
        </w:rPr>
        <w:t>.</w:t>
      </w:r>
    </w:p>
    <w:p w14:paraId="552AB8DF" w14:textId="00B4EC64" w:rsidR="007B05CC" w:rsidRPr="00A404BA" w:rsidRDefault="007B05CC" w:rsidP="00A404BA">
      <w:pPr>
        <w:pStyle w:val="Heading2"/>
        <w:spacing w:before="120" w:after="120" w:line="276" w:lineRule="auto"/>
        <w:rPr>
          <w:b w:val="0"/>
          <w:bCs w:val="0"/>
          <w:i w:val="0"/>
        </w:rPr>
      </w:pPr>
      <w:bookmarkStart w:id="29" w:name="_Toc150167539"/>
      <w:r w:rsidRPr="00434081">
        <w:rPr>
          <w:rFonts w:ascii="Times New Roman" w:hAnsi="Times New Roman"/>
          <w:b w:val="0"/>
          <w:sz w:val="24"/>
          <w:szCs w:val="24"/>
        </w:rPr>
        <w:t>9</w:t>
      </w:r>
      <w:r w:rsidR="007015DC">
        <w:rPr>
          <w:rFonts w:ascii="Times New Roman" w:hAnsi="Times New Roman"/>
          <w:b w:val="0"/>
          <w:sz w:val="24"/>
          <w:szCs w:val="24"/>
        </w:rPr>
        <w:t>c</w:t>
      </w:r>
      <w:r w:rsidRPr="00434081">
        <w:rPr>
          <w:rFonts w:ascii="Times New Roman" w:hAnsi="Times New Roman"/>
          <w:b w:val="0"/>
          <w:sz w:val="24"/>
          <w:szCs w:val="24"/>
        </w:rPr>
        <w:t>. Time period and frequency for collecting AE and SAE information</w:t>
      </w:r>
      <w:bookmarkEnd w:id="29"/>
    </w:p>
    <w:p w14:paraId="7DCAD9CD" w14:textId="35F69A87" w:rsidR="007B05CC" w:rsidRPr="00A404BA" w:rsidRDefault="007B05CC" w:rsidP="00A404BA">
      <w:pPr>
        <w:spacing w:line="360" w:lineRule="auto"/>
        <w:rPr>
          <w:sz w:val="22"/>
          <w:szCs w:val="22"/>
        </w:rPr>
      </w:pPr>
      <w:r w:rsidRPr="00A404BA">
        <w:rPr>
          <w:sz w:val="22"/>
          <w:szCs w:val="22"/>
        </w:rPr>
        <w:t xml:space="preserve">All AEs and SAEs will be recorded from the time of informed consent until the final </w:t>
      </w:r>
      <w:r w:rsidR="007015DC">
        <w:rPr>
          <w:sz w:val="22"/>
          <w:szCs w:val="22"/>
        </w:rPr>
        <w:t>questionnaire at week 16 through the weekly survey</w:t>
      </w:r>
      <w:r w:rsidRPr="00A404BA">
        <w:rPr>
          <w:sz w:val="22"/>
          <w:szCs w:val="22"/>
        </w:rPr>
        <w:t>.</w:t>
      </w:r>
    </w:p>
    <w:p w14:paraId="1DDE0DC1" w14:textId="77777777" w:rsidR="00AC5E3C" w:rsidRDefault="007B05CC" w:rsidP="00A404BA">
      <w:pPr>
        <w:spacing w:line="360" w:lineRule="auto"/>
        <w:rPr>
          <w:sz w:val="22"/>
          <w:szCs w:val="22"/>
        </w:rPr>
      </w:pPr>
      <w:r w:rsidRPr="00A404BA">
        <w:rPr>
          <w:sz w:val="22"/>
          <w:szCs w:val="22"/>
        </w:rPr>
        <w:lastRenderedPageBreak/>
        <w:t xml:space="preserve">Throughout the study, every effort must be made to remain alert to possible AEs. If an AE occurs, the first concern should be for the safety of the </w:t>
      </w:r>
      <w:r w:rsidR="00454323" w:rsidRPr="00A404BA">
        <w:rPr>
          <w:sz w:val="22"/>
          <w:szCs w:val="22"/>
        </w:rPr>
        <w:t>participant</w:t>
      </w:r>
      <w:r w:rsidRPr="00A404BA">
        <w:rPr>
          <w:sz w:val="22"/>
          <w:szCs w:val="22"/>
        </w:rPr>
        <w:t>. If necessary, appropriate medical intervention should be provided.</w:t>
      </w:r>
    </w:p>
    <w:p w14:paraId="6675AFF5" w14:textId="1ECA3663" w:rsidR="007B05CC" w:rsidRPr="00A404BA" w:rsidRDefault="007B05CC" w:rsidP="00A404BA">
      <w:pPr>
        <w:pStyle w:val="Heading2"/>
        <w:spacing w:before="120" w:after="120" w:line="276" w:lineRule="auto"/>
        <w:rPr>
          <w:b w:val="0"/>
          <w:bCs w:val="0"/>
        </w:rPr>
      </w:pPr>
      <w:bookmarkStart w:id="30" w:name="_Toc150167540"/>
      <w:r w:rsidRPr="00434081">
        <w:rPr>
          <w:rFonts w:ascii="Times New Roman" w:hAnsi="Times New Roman"/>
          <w:b w:val="0"/>
          <w:sz w:val="24"/>
          <w:szCs w:val="24"/>
        </w:rPr>
        <w:t>9</w:t>
      </w:r>
      <w:r w:rsidR="007015DC">
        <w:rPr>
          <w:rFonts w:ascii="Times New Roman" w:hAnsi="Times New Roman"/>
          <w:b w:val="0"/>
          <w:sz w:val="24"/>
          <w:szCs w:val="24"/>
        </w:rPr>
        <w:t>d</w:t>
      </w:r>
      <w:r w:rsidRPr="00434081">
        <w:rPr>
          <w:rFonts w:ascii="Times New Roman" w:hAnsi="Times New Roman"/>
          <w:b w:val="0"/>
          <w:sz w:val="24"/>
          <w:szCs w:val="24"/>
        </w:rPr>
        <w:t>. Method of detecting AEs and SAEs</w:t>
      </w:r>
      <w:bookmarkEnd w:id="30"/>
      <w:r w:rsidRPr="00434081">
        <w:rPr>
          <w:rFonts w:ascii="Times New Roman" w:hAnsi="Times New Roman"/>
          <w:b w:val="0"/>
          <w:sz w:val="24"/>
          <w:szCs w:val="24"/>
        </w:rPr>
        <w:t xml:space="preserve"> </w:t>
      </w:r>
    </w:p>
    <w:p w14:paraId="54AE579D" w14:textId="41047785" w:rsidR="007B05CC" w:rsidRPr="00A404BA" w:rsidRDefault="007B05CC" w:rsidP="00A404BA">
      <w:pPr>
        <w:spacing w:line="360" w:lineRule="auto"/>
        <w:rPr>
          <w:sz w:val="22"/>
          <w:szCs w:val="22"/>
        </w:rPr>
      </w:pPr>
      <w:r w:rsidRPr="00A404BA">
        <w:rPr>
          <w:sz w:val="22"/>
          <w:szCs w:val="22"/>
        </w:rPr>
        <w:t xml:space="preserve">Adverse events may be spontaneously reported by the participant, obtained through non-leading questioning, or noted during examination of a </w:t>
      </w:r>
      <w:r w:rsidR="004B20FF" w:rsidRPr="004B20FF">
        <w:rPr>
          <w:sz w:val="22"/>
          <w:szCs w:val="22"/>
        </w:rPr>
        <w:t>participant</w:t>
      </w:r>
      <w:r w:rsidR="004B20FF">
        <w:rPr>
          <w:sz w:val="22"/>
          <w:szCs w:val="22"/>
        </w:rPr>
        <w:t>.</w:t>
      </w:r>
      <w:r w:rsidR="004B20FF" w:rsidRPr="004B20FF">
        <w:rPr>
          <w:sz w:val="22"/>
          <w:szCs w:val="22"/>
        </w:rPr>
        <w:t xml:space="preserve"> When</w:t>
      </w:r>
      <w:r w:rsidRPr="00A404BA">
        <w:rPr>
          <w:sz w:val="22"/>
          <w:szCs w:val="22"/>
        </w:rPr>
        <w:t xml:space="preserve"> recording an AE, a diagnosis is always preferable; however, in the absence of a diagnosis, the Investigator should record each sign and symptom as an </w:t>
      </w:r>
      <w:r w:rsidR="004B20FF" w:rsidRPr="004B20FF">
        <w:rPr>
          <w:sz w:val="22"/>
          <w:szCs w:val="22"/>
        </w:rPr>
        <w:t xml:space="preserve">individual </w:t>
      </w:r>
      <w:r w:rsidR="004B20FF">
        <w:rPr>
          <w:sz w:val="22"/>
          <w:szCs w:val="22"/>
        </w:rPr>
        <w:t xml:space="preserve">AE. </w:t>
      </w:r>
      <w:r w:rsidR="004B20FF" w:rsidRPr="004B20FF">
        <w:rPr>
          <w:sz w:val="22"/>
          <w:szCs w:val="22"/>
        </w:rPr>
        <w:t>Medical</w:t>
      </w:r>
      <w:r w:rsidRPr="00A404BA">
        <w:rPr>
          <w:sz w:val="22"/>
          <w:szCs w:val="22"/>
        </w:rPr>
        <w:t xml:space="preserve"> or surgical procedures (e.g., cardiac ablation) should not be recorded as AEs. Rather, the condition for which the procedure was performed should be recorded.</w:t>
      </w:r>
    </w:p>
    <w:p w14:paraId="08D0A884" w14:textId="1EF04E43" w:rsidR="00F10D7D" w:rsidRPr="00A404BA" w:rsidRDefault="00F10D7D" w:rsidP="00A404BA">
      <w:pPr>
        <w:pStyle w:val="Heading2"/>
        <w:spacing w:before="120" w:after="120" w:line="276" w:lineRule="auto"/>
        <w:rPr>
          <w:b w:val="0"/>
          <w:bCs w:val="0"/>
          <w:i w:val="0"/>
        </w:rPr>
      </w:pPr>
      <w:bookmarkStart w:id="31" w:name="_Toc150167541"/>
      <w:r w:rsidRPr="00434081">
        <w:rPr>
          <w:rFonts w:ascii="Times New Roman" w:hAnsi="Times New Roman"/>
          <w:b w:val="0"/>
          <w:sz w:val="24"/>
          <w:szCs w:val="24"/>
        </w:rPr>
        <w:t>9</w:t>
      </w:r>
      <w:r w:rsidR="009D3127">
        <w:rPr>
          <w:rFonts w:ascii="Times New Roman" w:hAnsi="Times New Roman"/>
          <w:b w:val="0"/>
          <w:sz w:val="24"/>
          <w:szCs w:val="24"/>
        </w:rPr>
        <w:t>e</w:t>
      </w:r>
      <w:r w:rsidRPr="00434081">
        <w:rPr>
          <w:rFonts w:ascii="Times New Roman" w:hAnsi="Times New Roman"/>
          <w:b w:val="0"/>
          <w:sz w:val="24"/>
          <w:szCs w:val="24"/>
        </w:rPr>
        <w:t>. Follow-up of AEs and SAEs</w:t>
      </w:r>
      <w:bookmarkEnd w:id="31"/>
    </w:p>
    <w:p w14:paraId="653EA3F8" w14:textId="0E32CF3C" w:rsidR="00AB3E83" w:rsidRPr="00A404BA" w:rsidRDefault="007F5DF0" w:rsidP="00A404BA">
      <w:pPr>
        <w:spacing w:line="360" w:lineRule="auto"/>
        <w:rPr>
          <w:sz w:val="22"/>
          <w:szCs w:val="22"/>
        </w:rPr>
      </w:pPr>
      <w:r w:rsidRPr="00A404BA">
        <w:rPr>
          <w:sz w:val="22"/>
          <w:szCs w:val="22"/>
        </w:rPr>
        <w:t>All related SAEs must be followed until resolution, until the condition stabili</w:t>
      </w:r>
      <w:r w:rsidR="00AB3E83" w:rsidRPr="00A404BA">
        <w:rPr>
          <w:sz w:val="22"/>
          <w:szCs w:val="22"/>
        </w:rPr>
        <w:t>s</w:t>
      </w:r>
      <w:r w:rsidRPr="00A404BA">
        <w:rPr>
          <w:sz w:val="22"/>
          <w:szCs w:val="22"/>
        </w:rPr>
        <w:t xml:space="preserve">es, until the event is otherwise explained, or the </w:t>
      </w:r>
      <w:r w:rsidR="008D7EBB" w:rsidRPr="00A404BA">
        <w:rPr>
          <w:sz w:val="22"/>
          <w:szCs w:val="22"/>
        </w:rPr>
        <w:t>participant</w:t>
      </w:r>
      <w:r w:rsidRPr="00A404BA">
        <w:rPr>
          <w:sz w:val="22"/>
          <w:szCs w:val="22"/>
        </w:rPr>
        <w:t xml:space="preserve"> is lost to follow-up. The Investigator is responsible to ensure that follow-up includes any supplemental investigations as may be indicated to elucidate as completely as practical the nature and/or causality of the AE or SAE. This may include additional laboratory tests or investigations, histopathological examinations, relevant hospital records (i.e., discharge summary), or consultation with other health care professionals. Ensure that all </w:t>
      </w:r>
      <w:r w:rsidR="00454323" w:rsidRPr="00A404BA">
        <w:rPr>
          <w:sz w:val="22"/>
          <w:szCs w:val="22"/>
        </w:rPr>
        <w:t>participant</w:t>
      </w:r>
      <w:r w:rsidRPr="00A404BA">
        <w:rPr>
          <w:sz w:val="22"/>
          <w:szCs w:val="22"/>
        </w:rPr>
        <w:t xml:space="preserve"> identifiers are redacted from supportive documentation prior to submission.</w:t>
      </w:r>
    </w:p>
    <w:p w14:paraId="44949BCB" w14:textId="1C344728" w:rsidR="0099218D" w:rsidRPr="00A404BA" w:rsidRDefault="0099218D" w:rsidP="00A404BA">
      <w:pPr>
        <w:pStyle w:val="Heading2"/>
        <w:spacing w:before="120" w:after="120" w:line="276" w:lineRule="auto"/>
        <w:rPr>
          <w:b w:val="0"/>
          <w:bCs w:val="0"/>
          <w:i w:val="0"/>
        </w:rPr>
      </w:pPr>
      <w:bookmarkStart w:id="32" w:name="_Toc150167542"/>
      <w:r w:rsidRPr="00434081">
        <w:rPr>
          <w:rFonts w:ascii="Times New Roman" w:hAnsi="Times New Roman"/>
          <w:b w:val="0"/>
          <w:sz w:val="24"/>
          <w:szCs w:val="24"/>
        </w:rPr>
        <w:t>9</w:t>
      </w:r>
      <w:r w:rsidR="006C4CC3">
        <w:rPr>
          <w:rFonts w:ascii="Times New Roman" w:hAnsi="Times New Roman"/>
          <w:b w:val="0"/>
          <w:sz w:val="24"/>
          <w:szCs w:val="24"/>
        </w:rPr>
        <w:t>f</w:t>
      </w:r>
      <w:r w:rsidRPr="00434081">
        <w:rPr>
          <w:rFonts w:ascii="Times New Roman" w:hAnsi="Times New Roman"/>
          <w:b w:val="0"/>
          <w:sz w:val="24"/>
          <w:szCs w:val="24"/>
        </w:rPr>
        <w:t>. Reporting of SAEs</w:t>
      </w:r>
      <w:bookmarkEnd w:id="32"/>
    </w:p>
    <w:p w14:paraId="14299364" w14:textId="7625E7CF" w:rsidR="0099218D" w:rsidRPr="00A404BA" w:rsidRDefault="0099218D" w:rsidP="00A404BA">
      <w:pPr>
        <w:spacing w:line="360" w:lineRule="auto"/>
        <w:rPr>
          <w:sz w:val="22"/>
          <w:szCs w:val="22"/>
        </w:rPr>
      </w:pPr>
      <w:r w:rsidRPr="00A404BA">
        <w:rPr>
          <w:sz w:val="22"/>
          <w:szCs w:val="22"/>
        </w:rPr>
        <w:t xml:space="preserve">It is the responsibility of the Investigator to report SAEs to the Sponsor within 24 hours of awareness of the event or safety information, whether initial or follow-up. Do not delay in the reporting of suspected SAE in order to obtain additional information. Any additional information, if collected, can be reported as a follow-up to the initial report. </w:t>
      </w:r>
    </w:p>
    <w:p w14:paraId="25847EA0" w14:textId="63CF21D6" w:rsidR="003E3C58" w:rsidRPr="00AB2CEF" w:rsidRDefault="003E3C58" w:rsidP="00AB2CEF">
      <w:pPr>
        <w:pStyle w:val="Heading2"/>
        <w:spacing w:before="120" w:after="120" w:line="276" w:lineRule="auto"/>
        <w:rPr>
          <w:b w:val="0"/>
          <w:bCs w:val="0"/>
          <w:i w:val="0"/>
        </w:rPr>
      </w:pPr>
      <w:bookmarkStart w:id="33" w:name="_Toc150167543"/>
      <w:r w:rsidRPr="00434081">
        <w:rPr>
          <w:rFonts w:ascii="Times New Roman" w:hAnsi="Times New Roman"/>
          <w:b w:val="0"/>
          <w:sz w:val="24"/>
          <w:szCs w:val="24"/>
        </w:rPr>
        <w:t>9</w:t>
      </w:r>
      <w:r w:rsidR="00CA7950">
        <w:rPr>
          <w:rFonts w:ascii="Times New Roman" w:hAnsi="Times New Roman"/>
          <w:b w:val="0"/>
          <w:sz w:val="24"/>
          <w:szCs w:val="24"/>
        </w:rPr>
        <w:t>g</w:t>
      </w:r>
      <w:r w:rsidRPr="00434081">
        <w:rPr>
          <w:rFonts w:ascii="Times New Roman" w:hAnsi="Times New Roman"/>
          <w:b w:val="0"/>
          <w:sz w:val="24"/>
          <w:szCs w:val="24"/>
        </w:rPr>
        <w:t>. Pregnancy</w:t>
      </w:r>
      <w:bookmarkEnd w:id="33"/>
    </w:p>
    <w:p w14:paraId="0FABC250" w14:textId="1E10AE78" w:rsidR="003E3C58" w:rsidRPr="00AB2CEF" w:rsidRDefault="003E3C58" w:rsidP="00AB2CEF">
      <w:pPr>
        <w:spacing w:line="360" w:lineRule="auto"/>
        <w:rPr>
          <w:sz w:val="22"/>
          <w:szCs w:val="22"/>
        </w:rPr>
      </w:pPr>
      <w:r w:rsidRPr="00AB2CEF">
        <w:rPr>
          <w:sz w:val="22"/>
          <w:szCs w:val="22"/>
        </w:rPr>
        <w:t xml:space="preserve">The Investigator must report a pregnancy occurring in a female participant to the Sponsor or designee within 24 hours of the study site staff becoming aware of the pregnancy. In addition, if a female participant becomes pregnant within </w:t>
      </w:r>
      <w:r w:rsidR="008044EA" w:rsidRPr="00AB2CEF">
        <w:rPr>
          <w:sz w:val="22"/>
          <w:szCs w:val="22"/>
        </w:rPr>
        <w:t>2 weeks</w:t>
      </w:r>
      <w:r w:rsidRPr="00AB2CEF">
        <w:rPr>
          <w:sz w:val="22"/>
          <w:szCs w:val="22"/>
        </w:rPr>
        <w:t xml:space="preserve"> after last dose of </w:t>
      </w:r>
      <w:r w:rsidR="00E15BE3" w:rsidRPr="00AB2CEF">
        <w:rPr>
          <w:sz w:val="22"/>
          <w:szCs w:val="22"/>
        </w:rPr>
        <w:t>naltrexone</w:t>
      </w:r>
      <w:r w:rsidR="001017A5" w:rsidRPr="00AB2CEF">
        <w:rPr>
          <w:sz w:val="22"/>
          <w:szCs w:val="22"/>
        </w:rPr>
        <w:t>,</w:t>
      </w:r>
      <w:r w:rsidR="00CC1E8D" w:rsidRPr="00AB2CEF">
        <w:rPr>
          <w:sz w:val="22"/>
          <w:szCs w:val="22"/>
        </w:rPr>
        <w:t xml:space="preserve"> </w:t>
      </w:r>
      <w:r w:rsidR="001017A5" w:rsidRPr="00AB2CEF">
        <w:rPr>
          <w:sz w:val="22"/>
          <w:szCs w:val="22"/>
        </w:rPr>
        <w:t xml:space="preserve">the pregnancy must also be reported within 24 hours of the study site becoming aware of the pregnancy. </w:t>
      </w:r>
      <w:r w:rsidR="00541F9C" w:rsidRPr="00AB2CEF">
        <w:rPr>
          <w:sz w:val="22"/>
          <w:szCs w:val="22"/>
        </w:rPr>
        <w:t>According to the MIMS database, the mean elimination half-life values for 50 mg naltrexone and 6-β-</w:t>
      </w:r>
      <w:proofErr w:type="spellStart"/>
      <w:r w:rsidR="00541F9C" w:rsidRPr="00AB2CEF">
        <w:rPr>
          <w:sz w:val="22"/>
          <w:szCs w:val="22"/>
        </w:rPr>
        <w:t>naltrexol</w:t>
      </w:r>
      <w:proofErr w:type="spellEnd"/>
      <w:r w:rsidR="00541F9C" w:rsidRPr="00AB2CEF">
        <w:rPr>
          <w:sz w:val="22"/>
          <w:szCs w:val="22"/>
        </w:rPr>
        <w:t xml:space="preserve"> are 4 hours and 13 hours, respectively</w:t>
      </w:r>
      <w:r w:rsidR="00C843EC" w:rsidRPr="00AB2CEF">
        <w:rPr>
          <w:sz w:val="22"/>
          <w:szCs w:val="22"/>
        </w:rPr>
        <w:t xml:space="preserve"> </w:t>
      </w:r>
      <w:r w:rsidR="009521BB" w:rsidRPr="00AB2CEF">
        <w:rPr>
          <w:sz w:val="22"/>
          <w:szCs w:val="22"/>
        </w:rPr>
        <w:t>(31)</w:t>
      </w:r>
      <w:r w:rsidR="00C843EC" w:rsidRPr="00AB2CEF">
        <w:rPr>
          <w:sz w:val="22"/>
          <w:szCs w:val="22"/>
        </w:rPr>
        <w:t>.</w:t>
      </w:r>
      <w:r w:rsidR="00541F9C" w:rsidRPr="00AB2CEF">
        <w:rPr>
          <w:sz w:val="22"/>
          <w:szCs w:val="22"/>
        </w:rPr>
        <w:t xml:space="preserve"> Based on this data, </w:t>
      </w:r>
      <w:r w:rsidR="008044EA" w:rsidRPr="00AB2CEF">
        <w:rPr>
          <w:sz w:val="22"/>
          <w:szCs w:val="22"/>
        </w:rPr>
        <w:t>2 weeks</w:t>
      </w:r>
      <w:r w:rsidR="00541F9C" w:rsidRPr="00AB2CEF">
        <w:rPr>
          <w:sz w:val="22"/>
          <w:szCs w:val="22"/>
        </w:rPr>
        <w:t xml:space="preserve"> will be sufficient time to completely eliminate all naltrexone from the system.</w:t>
      </w:r>
      <w:r w:rsidRPr="00AB2CEF">
        <w:rPr>
          <w:sz w:val="22"/>
          <w:szCs w:val="22"/>
        </w:rPr>
        <w:t xml:space="preserve"> The Investigator or study site staff must also follow the pregnancy until the outcome is known and submit the outcome as follow-up within 24 hours of notification of outcome. Follow-up Pregnancy Forms may be submitted as required for additional information obtained. Although pregnancy occurring in a clinical study is not considered to be an AE or SAE, any pregnancy complication or elective termination of a pregnancy, for medical reasons, will be recorded as an AE or SAE and followed as such. Pregnancies in partners of male study </w:t>
      </w:r>
      <w:r w:rsidR="00985E43" w:rsidRPr="00AB2CEF">
        <w:rPr>
          <w:sz w:val="22"/>
          <w:szCs w:val="22"/>
        </w:rPr>
        <w:t>participant</w:t>
      </w:r>
      <w:r w:rsidRPr="00AB2CEF">
        <w:rPr>
          <w:sz w:val="22"/>
          <w:szCs w:val="22"/>
        </w:rPr>
        <w:t xml:space="preserve">s will </w:t>
      </w:r>
      <w:r w:rsidRPr="00AB2CEF">
        <w:rPr>
          <w:sz w:val="22"/>
          <w:szCs w:val="22"/>
        </w:rPr>
        <w:lastRenderedPageBreak/>
        <w:t>similarly be monitored for the full duration of the pregnancy and/or followed through a definitive outcome (i.e., birth, or spontaneous or elective abortion)</w:t>
      </w:r>
      <w:r w:rsidR="00117029" w:rsidRPr="00AB2CEF">
        <w:rPr>
          <w:sz w:val="22"/>
          <w:szCs w:val="22"/>
        </w:rPr>
        <w:t xml:space="preserve">. </w:t>
      </w:r>
    </w:p>
    <w:p w14:paraId="660CA3CC" w14:textId="2CDE70AB" w:rsidR="00237104" w:rsidRPr="00AB2CEF" w:rsidRDefault="00237104" w:rsidP="00AB2CEF">
      <w:pPr>
        <w:pStyle w:val="Heading2"/>
        <w:spacing w:before="120" w:after="120" w:line="276" w:lineRule="auto"/>
        <w:rPr>
          <w:b w:val="0"/>
          <w:bCs w:val="0"/>
          <w:i w:val="0"/>
        </w:rPr>
      </w:pPr>
      <w:bookmarkStart w:id="34" w:name="_Toc150167544"/>
      <w:r w:rsidRPr="00434081">
        <w:rPr>
          <w:rFonts w:ascii="Times New Roman" w:hAnsi="Times New Roman"/>
          <w:b w:val="0"/>
          <w:sz w:val="24"/>
          <w:szCs w:val="24"/>
        </w:rPr>
        <w:t>9</w:t>
      </w:r>
      <w:r w:rsidR="00CA7950" w:rsidRPr="00AB2CEF">
        <w:rPr>
          <w:rFonts w:ascii="Times New Roman" w:hAnsi="Times New Roman"/>
          <w:b w:val="0"/>
          <w:sz w:val="24"/>
          <w:szCs w:val="24"/>
        </w:rPr>
        <w:t>h</w:t>
      </w:r>
      <w:r w:rsidRPr="00434081">
        <w:rPr>
          <w:rFonts w:ascii="Times New Roman" w:hAnsi="Times New Roman"/>
          <w:b w:val="0"/>
          <w:sz w:val="24"/>
          <w:szCs w:val="24"/>
        </w:rPr>
        <w:t>. Death events</w:t>
      </w:r>
      <w:bookmarkEnd w:id="34"/>
    </w:p>
    <w:p w14:paraId="2A718285" w14:textId="5E2F5D88" w:rsidR="00A43A29" w:rsidRDefault="00C43183" w:rsidP="00AB2CEF">
      <w:pPr>
        <w:spacing w:line="360" w:lineRule="auto"/>
        <w:rPr>
          <w:b/>
          <w:bCs/>
          <w:iCs/>
        </w:rPr>
      </w:pPr>
      <w:r w:rsidRPr="00AB2CEF">
        <w:rPr>
          <w:sz w:val="22"/>
          <w:szCs w:val="22"/>
        </w:rPr>
        <w:t xml:space="preserve">Death is an outcome of an event. The event that resulted in death should be recorded on the appropriate </w:t>
      </w:r>
      <w:r w:rsidR="000621A6" w:rsidRPr="00AB2CEF">
        <w:rPr>
          <w:sz w:val="22"/>
          <w:szCs w:val="22"/>
        </w:rPr>
        <w:t>paper</w:t>
      </w:r>
      <w:r w:rsidR="00CB28E3" w:rsidRPr="00AB2CEF">
        <w:rPr>
          <w:sz w:val="22"/>
          <w:szCs w:val="22"/>
        </w:rPr>
        <w:t xml:space="preserve"> case report form</w:t>
      </w:r>
      <w:r w:rsidRPr="00AB2CEF">
        <w:rPr>
          <w:sz w:val="22"/>
          <w:szCs w:val="22"/>
        </w:rPr>
        <w:t>. All causes of death must be reported as SAEs within 24 hours of the site becoming aware of the event. The Investigator should make every effort to obtain and send death certificates and autopsy reports to the Sponsor, or designee. If cause of death is not available within the 24-hour reporting period, “death” must be reported as SAE term to meet timelines and the cause of death actively queried and submitted as a follow-up</w:t>
      </w:r>
      <w:r w:rsidRPr="00AB2CEF">
        <w:rPr>
          <w:b/>
          <w:bCs/>
          <w:sz w:val="22"/>
          <w:szCs w:val="22"/>
        </w:rPr>
        <w:t xml:space="preserve"> </w:t>
      </w:r>
      <w:r w:rsidRPr="00AB2CEF">
        <w:rPr>
          <w:sz w:val="22"/>
          <w:szCs w:val="22"/>
        </w:rPr>
        <w:t>r</w:t>
      </w:r>
      <w:r w:rsidR="00A43A29" w:rsidRPr="00AB2CEF">
        <w:rPr>
          <w:sz w:val="22"/>
          <w:szCs w:val="22"/>
        </w:rPr>
        <w:t>eport.</w:t>
      </w:r>
    </w:p>
    <w:p w14:paraId="6B51D7E3" w14:textId="77777777" w:rsidR="00A43A29" w:rsidRDefault="00A43A29" w:rsidP="00621E98">
      <w:pPr>
        <w:rPr>
          <w:b/>
          <w:bCs/>
          <w:iCs/>
        </w:rPr>
      </w:pPr>
    </w:p>
    <w:p w14:paraId="48A3F957" w14:textId="22AD3EE0" w:rsidR="008D59CE" w:rsidRPr="00761CC2" w:rsidRDefault="00A065FA" w:rsidP="00447F5E">
      <w:pPr>
        <w:pStyle w:val="Heading1"/>
      </w:pPr>
      <w:bookmarkStart w:id="35" w:name="_Toc150167545"/>
      <w:r w:rsidRPr="00761CC2">
        <w:t>10</w:t>
      </w:r>
      <w:r w:rsidR="00BC490F" w:rsidRPr="00761CC2">
        <w:t>. R</w:t>
      </w:r>
      <w:r w:rsidR="00B61793" w:rsidRPr="00761CC2">
        <w:t>eferences</w:t>
      </w:r>
      <w:bookmarkEnd w:id="35"/>
    </w:p>
    <w:p w14:paraId="3D2DCBDA" w14:textId="35F9727B" w:rsidR="00FA4C94" w:rsidRPr="00A90C18" w:rsidRDefault="00FA4C94" w:rsidP="00621E98">
      <w:pPr>
        <w:rPr>
          <w:bCs/>
          <w:noProof/>
        </w:rPr>
      </w:pPr>
      <w:r>
        <w:rPr>
          <w:noProof/>
        </w:rPr>
        <w:t xml:space="preserve">1. Aitcheson N, Lin Z, Tynan K. Low-dose naltrexone in the treatment of fibromyalgia: A systematic review and narrative synthesis. </w:t>
      </w:r>
      <w:r w:rsidRPr="004A316B">
        <w:rPr>
          <w:noProof/>
        </w:rPr>
        <w:t>Aust J Gen Pract</w:t>
      </w:r>
      <w:r>
        <w:rPr>
          <w:noProof/>
        </w:rPr>
        <w:t>. 2023;52(4):189–95.</w:t>
      </w:r>
    </w:p>
    <w:p w14:paraId="70470469" w14:textId="4E6E9290" w:rsidR="004346FE" w:rsidRPr="00C9071E" w:rsidRDefault="00FA4C94" w:rsidP="004346FE">
      <w:pPr>
        <w:pStyle w:val="EndNoteBibliography"/>
        <w:rPr>
          <w:noProof/>
        </w:rPr>
      </w:pPr>
      <w:r>
        <w:rPr>
          <w:noProof/>
        </w:rPr>
        <w:t>2</w:t>
      </w:r>
      <w:r w:rsidR="004346FE" w:rsidRPr="00C9071E">
        <w:rPr>
          <w:noProof/>
        </w:rPr>
        <w:t>.</w:t>
      </w:r>
      <w:r w:rsidR="00C41860">
        <w:rPr>
          <w:noProof/>
        </w:rPr>
        <w:t xml:space="preserve"> </w:t>
      </w:r>
      <w:r w:rsidR="004346FE" w:rsidRPr="00C9071E">
        <w:rPr>
          <w:noProof/>
        </w:rPr>
        <w:t>Maffei ME. Fibromyalgia: Recent Advances in Diagnosis, Classification, Pharmacotherapy and Alternative Remedies. Int J Mol Sci. 2020;21(21).</w:t>
      </w:r>
    </w:p>
    <w:p w14:paraId="06D3C257" w14:textId="02F980D9" w:rsidR="004346FE" w:rsidRPr="00C9071E" w:rsidRDefault="00FA4C94" w:rsidP="004346FE">
      <w:pPr>
        <w:pStyle w:val="EndNoteBibliography"/>
        <w:rPr>
          <w:noProof/>
        </w:rPr>
      </w:pPr>
      <w:r>
        <w:rPr>
          <w:noProof/>
        </w:rPr>
        <w:t>3</w:t>
      </w:r>
      <w:r w:rsidR="004346FE" w:rsidRPr="00C9071E">
        <w:rPr>
          <w:noProof/>
        </w:rPr>
        <w:t>.</w:t>
      </w:r>
      <w:r w:rsidR="00C41860">
        <w:rPr>
          <w:noProof/>
        </w:rPr>
        <w:t xml:space="preserve"> </w:t>
      </w:r>
      <w:r w:rsidR="004346FE" w:rsidRPr="00C9071E">
        <w:rPr>
          <w:noProof/>
        </w:rPr>
        <w:t>Chinn S, Caldwell W, Gritsenko K. Fibromyalgia Pathogenesis and Treatment Options Update. Curr Pain Headache Rep. 2016;20(4):25.</w:t>
      </w:r>
    </w:p>
    <w:p w14:paraId="3BEFECBB" w14:textId="38D0B2D7" w:rsidR="004346FE" w:rsidRPr="00C9071E" w:rsidRDefault="00FA4C94" w:rsidP="004346FE">
      <w:pPr>
        <w:pStyle w:val="EndNoteBibliography"/>
        <w:rPr>
          <w:noProof/>
        </w:rPr>
      </w:pPr>
      <w:r>
        <w:rPr>
          <w:noProof/>
        </w:rPr>
        <w:t>4</w:t>
      </w:r>
      <w:r w:rsidR="004346FE" w:rsidRPr="00C9071E">
        <w:rPr>
          <w:noProof/>
        </w:rPr>
        <w:t>.</w:t>
      </w:r>
      <w:r w:rsidR="00C41860">
        <w:rPr>
          <w:noProof/>
        </w:rPr>
        <w:t xml:space="preserve"> </w:t>
      </w:r>
      <w:r w:rsidR="004346FE" w:rsidRPr="00C9071E">
        <w:rPr>
          <w:noProof/>
        </w:rPr>
        <w:t>Jones GT, Atzeni F, Beasley M, Flüß E, Sarzi-Puttini P, Macfarlane GJ. The prevalence of fibromyalgia in the general population: a comparison of the American College of Rheumatology 1990, 2010, and modified 2010 classification criteria. Arthritis Rheumatol. 2015;67(2):568-75.</w:t>
      </w:r>
    </w:p>
    <w:p w14:paraId="4D1BDF39" w14:textId="3969A9D1" w:rsidR="004346FE" w:rsidRPr="00C9071E" w:rsidRDefault="00FA4C94" w:rsidP="004346FE">
      <w:pPr>
        <w:pStyle w:val="EndNoteBibliography"/>
        <w:rPr>
          <w:noProof/>
        </w:rPr>
      </w:pPr>
      <w:r>
        <w:rPr>
          <w:noProof/>
        </w:rPr>
        <w:t>5</w:t>
      </w:r>
      <w:r w:rsidR="004346FE" w:rsidRPr="00C9071E">
        <w:rPr>
          <w:noProof/>
        </w:rPr>
        <w:t>.</w:t>
      </w:r>
      <w:r w:rsidR="00C41860">
        <w:rPr>
          <w:noProof/>
        </w:rPr>
        <w:t xml:space="preserve"> </w:t>
      </w:r>
      <w:r w:rsidR="004346FE" w:rsidRPr="00C9071E">
        <w:rPr>
          <w:noProof/>
        </w:rPr>
        <w:t>Wolfe F, Walitt BT, Katz RS, Häuser W. Social Security Work Disability and Its Predictors in Patients With Fibromyalgia. Arthritis Care &amp; Research. 2014;66(9):1354-63.</w:t>
      </w:r>
    </w:p>
    <w:p w14:paraId="62FCD3FE" w14:textId="25A47AE3" w:rsidR="004346FE" w:rsidRPr="00C9071E" w:rsidRDefault="00FA4C94" w:rsidP="004346FE">
      <w:pPr>
        <w:pStyle w:val="EndNoteBibliography"/>
        <w:rPr>
          <w:noProof/>
        </w:rPr>
      </w:pPr>
      <w:r>
        <w:rPr>
          <w:noProof/>
        </w:rPr>
        <w:t>6</w:t>
      </w:r>
      <w:r w:rsidR="004346FE" w:rsidRPr="00C9071E">
        <w:rPr>
          <w:noProof/>
        </w:rPr>
        <w:t>.</w:t>
      </w:r>
      <w:r w:rsidR="00C41860">
        <w:rPr>
          <w:noProof/>
        </w:rPr>
        <w:t xml:space="preserve"> </w:t>
      </w:r>
      <w:r w:rsidR="004346FE" w:rsidRPr="00C9071E">
        <w:rPr>
          <w:noProof/>
        </w:rPr>
        <w:t>Walitt B, Nahin RL, Katz RS, Bergman MJ, Wolfe F. The Prevalence and Characteristics of Fibromyalgia in the 2012 National Health Interview Survey. PLOS ONE. 2015;10(9):e0138024.</w:t>
      </w:r>
    </w:p>
    <w:p w14:paraId="4F574F89" w14:textId="320B26A4" w:rsidR="004346FE" w:rsidRPr="00C9071E" w:rsidRDefault="00FA4C94" w:rsidP="004346FE">
      <w:pPr>
        <w:pStyle w:val="EndNoteBibliography"/>
        <w:rPr>
          <w:noProof/>
        </w:rPr>
      </w:pPr>
      <w:r>
        <w:rPr>
          <w:noProof/>
        </w:rPr>
        <w:t>7</w:t>
      </w:r>
      <w:r w:rsidR="004346FE" w:rsidRPr="00C9071E">
        <w:rPr>
          <w:noProof/>
        </w:rPr>
        <w:t>.</w:t>
      </w:r>
      <w:r w:rsidR="00C41860">
        <w:rPr>
          <w:noProof/>
        </w:rPr>
        <w:t xml:space="preserve"> </w:t>
      </w:r>
      <w:r w:rsidR="004346FE" w:rsidRPr="00C9071E">
        <w:rPr>
          <w:noProof/>
        </w:rPr>
        <w:t>Guymer EK, Littlejohn GO, Brand CK, Kwiatek RA. Fibromyalgia onset has a high impact on work ability in Australians. Internal Medicine Journal. 2016;46(9):1069-74.</w:t>
      </w:r>
    </w:p>
    <w:p w14:paraId="1ADB49BF" w14:textId="70D622B0" w:rsidR="004346FE" w:rsidRPr="00C9071E" w:rsidRDefault="00FA4C94" w:rsidP="004346FE">
      <w:pPr>
        <w:pStyle w:val="EndNoteBibliography"/>
        <w:rPr>
          <w:noProof/>
        </w:rPr>
      </w:pPr>
      <w:r>
        <w:rPr>
          <w:noProof/>
        </w:rPr>
        <w:t>8</w:t>
      </w:r>
      <w:r w:rsidR="004346FE" w:rsidRPr="00C9071E">
        <w:rPr>
          <w:noProof/>
        </w:rPr>
        <w:t>.</w:t>
      </w:r>
      <w:r w:rsidR="00C41860">
        <w:rPr>
          <w:noProof/>
        </w:rPr>
        <w:t xml:space="preserve"> </w:t>
      </w:r>
      <w:r w:rsidR="004346FE" w:rsidRPr="00C9071E">
        <w:rPr>
          <w:noProof/>
        </w:rPr>
        <w:t>Ablin JN, Buskila D. Emerging therapies for fibromyalgia: an update. Expert Opin Emerg Drugs. 2010;15(3):521-33.</w:t>
      </w:r>
    </w:p>
    <w:p w14:paraId="37F4B4B5" w14:textId="61FDB438" w:rsidR="004346FE" w:rsidRPr="00C9071E" w:rsidRDefault="00FA4C94" w:rsidP="004346FE">
      <w:pPr>
        <w:pStyle w:val="EndNoteBibliography"/>
        <w:rPr>
          <w:noProof/>
        </w:rPr>
      </w:pPr>
      <w:r>
        <w:rPr>
          <w:noProof/>
        </w:rPr>
        <w:t>9</w:t>
      </w:r>
      <w:r w:rsidR="004346FE" w:rsidRPr="00C9071E">
        <w:rPr>
          <w:noProof/>
        </w:rPr>
        <w:t>.</w:t>
      </w:r>
      <w:r w:rsidR="00C41860">
        <w:rPr>
          <w:noProof/>
        </w:rPr>
        <w:t xml:space="preserve"> </w:t>
      </w:r>
      <w:r w:rsidR="004346FE" w:rsidRPr="00C9071E">
        <w:rPr>
          <w:noProof/>
        </w:rPr>
        <w:t>Northcott MJ, Guymer EK, Littlejohn GO. Pharmacological treatment options for fibromyalgia. Clinical Pharmacist. 2017;9(11).</w:t>
      </w:r>
    </w:p>
    <w:p w14:paraId="4CD23450" w14:textId="5CF7B2F7" w:rsidR="004346FE" w:rsidRPr="00C9071E" w:rsidRDefault="00FA4C94" w:rsidP="004346FE">
      <w:pPr>
        <w:pStyle w:val="EndNoteBibliography"/>
        <w:rPr>
          <w:noProof/>
        </w:rPr>
      </w:pPr>
      <w:r>
        <w:rPr>
          <w:noProof/>
        </w:rPr>
        <w:t>10</w:t>
      </w:r>
      <w:r w:rsidR="004346FE" w:rsidRPr="00C9071E">
        <w:rPr>
          <w:noProof/>
        </w:rPr>
        <w:t>.</w:t>
      </w:r>
      <w:r w:rsidR="00C41860">
        <w:rPr>
          <w:noProof/>
        </w:rPr>
        <w:t xml:space="preserve"> </w:t>
      </w:r>
      <w:r w:rsidR="004346FE" w:rsidRPr="00C9071E">
        <w:rPr>
          <w:noProof/>
        </w:rPr>
        <w:t>Traynor LM, Thiessen CN, Traynor AP. Pharmacotherapy of fibromyalgia. Am J Health Syst Pharm. 2011;68(14):1307-19.</w:t>
      </w:r>
    </w:p>
    <w:p w14:paraId="3216358A" w14:textId="259999C7" w:rsidR="004346FE" w:rsidRPr="00C9071E" w:rsidRDefault="00FA4C94" w:rsidP="004346FE">
      <w:pPr>
        <w:pStyle w:val="EndNoteBibliography"/>
        <w:rPr>
          <w:noProof/>
        </w:rPr>
      </w:pPr>
      <w:r w:rsidRPr="00C9071E">
        <w:rPr>
          <w:noProof/>
        </w:rPr>
        <w:t>1</w:t>
      </w:r>
      <w:r>
        <w:rPr>
          <w:noProof/>
        </w:rPr>
        <w:t>1</w:t>
      </w:r>
      <w:r w:rsidR="004346FE" w:rsidRPr="00C9071E">
        <w:rPr>
          <w:noProof/>
        </w:rPr>
        <w:t>.</w:t>
      </w:r>
      <w:r w:rsidR="00C41860">
        <w:rPr>
          <w:noProof/>
        </w:rPr>
        <w:t xml:space="preserve"> </w:t>
      </w:r>
      <w:r w:rsidR="004346FE" w:rsidRPr="00C9071E">
        <w:rPr>
          <w:noProof/>
        </w:rPr>
        <w:t>Hauser W, Walitt B, Fitzcharles MA, Sommer C. Review of pharmacological therapies in fibromyalgia syndrome. Arthritis Res Ther. 2014;16(1):201.</w:t>
      </w:r>
    </w:p>
    <w:p w14:paraId="2F9F7C4F" w14:textId="10AD3E4A" w:rsidR="004346FE" w:rsidRPr="00C9071E" w:rsidRDefault="00FA4C94" w:rsidP="004346FE">
      <w:pPr>
        <w:pStyle w:val="EndNoteBibliography"/>
        <w:rPr>
          <w:noProof/>
        </w:rPr>
      </w:pPr>
      <w:r w:rsidRPr="00C9071E">
        <w:rPr>
          <w:noProof/>
        </w:rPr>
        <w:t>1</w:t>
      </w:r>
      <w:r>
        <w:rPr>
          <w:noProof/>
        </w:rPr>
        <w:t>2</w:t>
      </w:r>
      <w:r w:rsidR="004346FE" w:rsidRPr="00C9071E">
        <w:rPr>
          <w:noProof/>
        </w:rPr>
        <w:t>.</w:t>
      </w:r>
      <w:r w:rsidR="00C41860">
        <w:rPr>
          <w:noProof/>
        </w:rPr>
        <w:t xml:space="preserve"> </w:t>
      </w:r>
      <w:r w:rsidR="004346FE" w:rsidRPr="00C9071E">
        <w:rPr>
          <w:noProof/>
        </w:rPr>
        <w:t>Littlejohn G, Guymer E. Neurogenic inflammation in fibromyalgia. Semin Immunopathol. 2018;40(3):291-300.</w:t>
      </w:r>
    </w:p>
    <w:p w14:paraId="3FBE25D0" w14:textId="613B4BF0" w:rsidR="004346FE" w:rsidRPr="00C9071E" w:rsidRDefault="00FA4C94" w:rsidP="004346FE">
      <w:pPr>
        <w:pStyle w:val="EndNoteBibliography"/>
        <w:rPr>
          <w:noProof/>
        </w:rPr>
      </w:pPr>
      <w:r w:rsidRPr="00C9071E">
        <w:rPr>
          <w:noProof/>
        </w:rPr>
        <w:t>1</w:t>
      </w:r>
      <w:r>
        <w:rPr>
          <w:noProof/>
        </w:rPr>
        <w:t>3</w:t>
      </w:r>
      <w:r w:rsidR="004346FE" w:rsidRPr="00C9071E">
        <w:rPr>
          <w:noProof/>
        </w:rPr>
        <w:t>.</w:t>
      </w:r>
      <w:r w:rsidR="00C41860">
        <w:rPr>
          <w:noProof/>
        </w:rPr>
        <w:t xml:space="preserve"> </w:t>
      </w:r>
      <w:r w:rsidR="004346FE" w:rsidRPr="00C9071E">
        <w:rPr>
          <w:noProof/>
        </w:rPr>
        <w:t>Alciati A, Nucera V, Masala IF, Giallanza M, La Corte L, Giorgi V, et al. One year in review 2021: fibromyalgia. Clin Exp Rheumatol. 2021;39 Suppl 130(3):3-12.</w:t>
      </w:r>
    </w:p>
    <w:p w14:paraId="30136ABE" w14:textId="3ADD12B9" w:rsidR="004346FE" w:rsidRPr="00C9071E" w:rsidRDefault="00FA4C94" w:rsidP="004346FE">
      <w:pPr>
        <w:pStyle w:val="EndNoteBibliography"/>
        <w:rPr>
          <w:noProof/>
        </w:rPr>
      </w:pPr>
      <w:r w:rsidRPr="00C9071E">
        <w:rPr>
          <w:noProof/>
        </w:rPr>
        <w:t>1</w:t>
      </w:r>
      <w:r>
        <w:rPr>
          <w:noProof/>
        </w:rPr>
        <w:t>4</w:t>
      </w:r>
      <w:r w:rsidR="004346FE" w:rsidRPr="00C9071E">
        <w:rPr>
          <w:noProof/>
        </w:rPr>
        <w:t>.</w:t>
      </w:r>
      <w:r w:rsidR="00C41860">
        <w:rPr>
          <w:noProof/>
        </w:rPr>
        <w:t xml:space="preserve"> </w:t>
      </w:r>
      <w:r w:rsidR="004346FE" w:rsidRPr="00C9071E">
        <w:rPr>
          <w:noProof/>
        </w:rPr>
        <w:t>Tariq I, Farhan A, Ashfaq UA, Qasim M, Rehman M, Humayun F, et al. Study on structural insight of the analysis of negative effects of opioids analgesics in naltrexone with TLR4 Mutations. Pak J Pharm Sci. 2019;32(1(Supplementary)):345-51.</w:t>
      </w:r>
    </w:p>
    <w:p w14:paraId="463BCFB0" w14:textId="4E24298F" w:rsidR="004346FE" w:rsidRPr="00C9071E" w:rsidRDefault="00FA4C94" w:rsidP="004346FE">
      <w:pPr>
        <w:pStyle w:val="EndNoteBibliography"/>
        <w:rPr>
          <w:noProof/>
        </w:rPr>
      </w:pPr>
      <w:r w:rsidRPr="00C9071E">
        <w:rPr>
          <w:noProof/>
        </w:rPr>
        <w:t>1</w:t>
      </w:r>
      <w:r>
        <w:rPr>
          <w:noProof/>
        </w:rPr>
        <w:t>5</w:t>
      </w:r>
      <w:r w:rsidR="004346FE" w:rsidRPr="00C9071E">
        <w:rPr>
          <w:noProof/>
        </w:rPr>
        <w:t>.</w:t>
      </w:r>
      <w:r w:rsidR="00C41860">
        <w:rPr>
          <w:noProof/>
        </w:rPr>
        <w:t xml:space="preserve"> </w:t>
      </w:r>
      <w:r w:rsidR="004346FE" w:rsidRPr="00C9071E">
        <w:rPr>
          <w:noProof/>
        </w:rPr>
        <w:t>Cheng CW, Wong CS, Hui GK, Chung EK, Wong SH. Fibromyalgia: is it a neuropathic pain? Pain Manag. 2018;8(5):377-88.</w:t>
      </w:r>
    </w:p>
    <w:p w14:paraId="085B2F58" w14:textId="5C5B316F" w:rsidR="004346FE" w:rsidRPr="00C9071E" w:rsidRDefault="00FA4C94" w:rsidP="004346FE">
      <w:pPr>
        <w:pStyle w:val="EndNoteBibliography"/>
        <w:rPr>
          <w:noProof/>
        </w:rPr>
      </w:pPr>
      <w:r w:rsidRPr="00C9071E">
        <w:rPr>
          <w:noProof/>
        </w:rPr>
        <w:lastRenderedPageBreak/>
        <w:t>1</w:t>
      </w:r>
      <w:r>
        <w:rPr>
          <w:noProof/>
        </w:rPr>
        <w:t>6</w:t>
      </w:r>
      <w:r w:rsidR="004346FE" w:rsidRPr="00C9071E">
        <w:rPr>
          <w:noProof/>
        </w:rPr>
        <w:t>.</w:t>
      </w:r>
      <w:r w:rsidR="00C41860">
        <w:rPr>
          <w:noProof/>
        </w:rPr>
        <w:t xml:space="preserve"> </w:t>
      </w:r>
      <w:r w:rsidR="004346FE" w:rsidRPr="00C9071E">
        <w:rPr>
          <w:noProof/>
        </w:rPr>
        <w:t>Johnson B, Ulberg S, Shivale S, Donaldson J, Milczarski B, Faraone SV. Fibromyalgia, autism, and opioid addiction as natural and induced disorders of the endogenous opioid hormonal system. Discov Med. 2014;18(99):209-20.</w:t>
      </w:r>
    </w:p>
    <w:p w14:paraId="1C100450" w14:textId="31844B0A" w:rsidR="004346FE" w:rsidRPr="00C9071E" w:rsidRDefault="00FA4C94" w:rsidP="004346FE">
      <w:pPr>
        <w:pStyle w:val="EndNoteBibliography"/>
        <w:rPr>
          <w:noProof/>
        </w:rPr>
      </w:pPr>
      <w:r w:rsidRPr="00C9071E">
        <w:rPr>
          <w:noProof/>
        </w:rPr>
        <w:t>1</w:t>
      </w:r>
      <w:r>
        <w:rPr>
          <w:noProof/>
        </w:rPr>
        <w:t>7</w:t>
      </w:r>
      <w:r w:rsidR="004346FE" w:rsidRPr="00C9071E">
        <w:rPr>
          <w:noProof/>
        </w:rPr>
        <w:t>.</w:t>
      </w:r>
      <w:r w:rsidR="00C41860">
        <w:rPr>
          <w:noProof/>
        </w:rPr>
        <w:t xml:space="preserve"> </w:t>
      </w:r>
      <w:r w:rsidR="004346FE" w:rsidRPr="00C9071E">
        <w:rPr>
          <w:noProof/>
        </w:rPr>
        <w:t>Solitar BM. Fibromyalgia: knowns, unknowns, and current treatment. Bull NYU Hosp Jt Dis. 2010;68(3):157-61.</w:t>
      </w:r>
    </w:p>
    <w:p w14:paraId="75840B02" w14:textId="3B3F7EB2" w:rsidR="004346FE" w:rsidRPr="00C9071E" w:rsidRDefault="00FA4C94" w:rsidP="004346FE">
      <w:pPr>
        <w:pStyle w:val="EndNoteBibliography"/>
        <w:rPr>
          <w:noProof/>
        </w:rPr>
      </w:pPr>
      <w:r w:rsidRPr="00C9071E">
        <w:rPr>
          <w:noProof/>
        </w:rPr>
        <w:t>1</w:t>
      </w:r>
      <w:r>
        <w:rPr>
          <w:noProof/>
        </w:rPr>
        <w:t>8</w:t>
      </w:r>
      <w:r w:rsidR="004346FE" w:rsidRPr="00C9071E">
        <w:rPr>
          <w:noProof/>
        </w:rPr>
        <w:t>.</w:t>
      </w:r>
      <w:r w:rsidR="00C41860">
        <w:rPr>
          <w:noProof/>
        </w:rPr>
        <w:t xml:space="preserve"> </w:t>
      </w:r>
      <w:r w:rsidR="004346FE" w:rsidRPr="00C9071E">
        <w:rPr>
          <w:noProof/>
        </w:rPr>
        <w:t>Martínez-Lavín M. Fibromyalgia and small fiber neuropathy: the plot thickens! Clin Rheumatol. 2018;37(12):3167-71.</w:t>
      </w:r>
    </w:p>
    <w:p w14:paraId="2D43BE53" w14:textId="0DEC581F" w:rsidR="004346FE" w:rsidRPr="00C9071E" w:rsidRDefault="00FA4C94" w:rsidP="004346FE">
      <w:pPr>
        <w:pStyle w:val="EndNoteBibliography"/>
        <w:rPr>
          <w:noProof/>
        </w:rPr>
      </w:pPr>
      <w:r w:rsidRPr="00C9071E">
        <w:rPr>
          <w:noProof/>
        </w:rPr>
        <w:t>1</w:t>
      </w:r>
      <w:r>
        <w:rPr>
          <w:noProof/>
        </w:rPr>
        <w:t>9</w:t>
      </w:r>
      <w:r w:rsidR="004346FE" w:rsidRPr="00C9071E">
        <w:rPr>
          <w:noProof/>
        </w:rPr>
        <w:t>.</w:t>
      </w:r>
      <w:r w:rsidR="00C41860">
        <w:rPr>
          <w:noProof/>
        </w:rPr>
        <w:t xml:space="preserve"> </w:t>
      </w:r>
      <w:r w:rsidR="004346FE" w:rsidRPr="00C9071E">
        <w:rPr>
          <w:noProof/>
        </w:rPr>
        <w:t>Staud R. Evidence of involvement of central neural mechanisms in generating fibromyalgia pain. Curr Rheumatol Rep. 2002;4(4):299-305.</w:t>
      </w:r>
    </w:p>
    <w:p w14:paraId="03BA146F" w14:textId="3EFD4E7D" w:rsidR="004346FE" w:rsidRPr="00C9071E" w:rsidRDefault="00FA4C94" w:rsidP="004346FE">
      <w:pPr>
        <w:pStyle w:val="EndNoteBibliography"/>
        <w:rPr>
          <w:noProof/>
        </w:rPr>
      </w:pPr>
      <w:r>
        <w:rPr>
          <w:noProof/>
        </w:rPr>
        <w:t>20</w:t>
      </w:r>
      <w:r w:rsidR="004346FE" w:rsidRPr="00C9071E">
        <w:rPr>
          <w:noProof/>
        </w:rPr>
        <w:t>.</w:t>
      </w:r>
      <w:r w:rsidR="00C41860">
        <w:rPr>
          <w:noProof/>
        </w:rPr>
        <w:t xml:space="preserve"> </w:t>
      </w:r>
      <w:r w:rsidR="004346FE" w:rsidRPr="00C9071E">
        <w:rPr>
          <w:noProof/>
        </w:rPr>
        <w:t>Parkitny L, Moosavi R, Younger J. A potential anti-inflammatory effect of low-dose naltrexone in fibromyalgia. Journal of Pain. 2015;16(4):S77.</w:t>
      </w:r>
    </w:p>
    <w:p w14:paraId="61412C8A" w14:textId="16B8F837" w:rsidR="004346FE" w:rsidRPr="00C9071E" w:rsidRDefault="00FA4C94" w:rsidP="004346FE">
      <w:pPr>
        <w:pStyle w:val="EndNoteBibliography"/>
        <w:rPr>
          <w:noProof/>
        </w:rPr>
      </w:pPr>
      <w:r w:rsidRPr="00C9071E">
        <w:rPr>
          <w:noProof/>
        </w:rPr>
        <w:t>2</w:t>
      </w:r>
      <w:r>
        <w:rPr>
          <w:noProof/>
        </w:rPr>
        <w:t>1</w:t>
      </w:r>
      <w:r w:rsidR="004346FE" w:rsidRPr="00C9071E">
        <w:rPr>
          <w:noProof/>
        </w:rPr>
        <w:t>.</w:t>
      </w:r>
      <w:r w:rsidR="00C41860">
        <w:rPr>
          <w:noProof/>
        </w:rPr>
        <w:t xml:space="preserve"> </w:t>
      </w:r>
      <w:r w:rsidR="004346FE" w:rsidRPr="00C9071E">
        <w:rPr>
          <w:noProof/>
        </w:rPr>
        <w:t>Bostick KM, McCarter AG, Nykamp D. The Use of Low-Dose Naltrexone for Chronic Pain. Sr Care Pharm. 2019;34(1):43-6.</w:t>
      </w:r>
    </w:p>
    <w:p w14:paraId="40E338AB" w14:textId="5117118C" w:rsidR="004346FE" w:rsidRPr="00C9071E" w:rsidRDefault="00FA4C94" w:rsidP="004346FE">
      <w:pPr>
        <w:pStyle w:val="EndNoteBibliography"/>
        <w:rPr>
          <w:noProof/>
        </w:rPr>
      </w:pPr>
      <w:r w:rsidRPr="00C9071E">
        <w:rPr>
          <w:noProof/>
        </w:rPr>
        <w:t>2</w:t>
      </w:r>
      <w:r>
        <w:rPr>
          <w:noProof/>
        </w:rPr>
        <w:t>2</w:t>
      </w:r>
      <w:r w:rsidR="004346FE" w:rsidRPr="00C9071E">
        <w:rPr>
          <w:noProof/>
        </w:rPr>
        <w:t>.</w:t>
      </w:r>
      <w:r w:rsidR="00C41860">
        <w:rPr>
          <w:noProof/>
        </w:rPr>
        <w:t xml:space="preserve"> </w:t>
      </w:r>
      <w:r w:rsidR="004346FE" w:rsidRPr="00C9071E">
        <w:rPr>
          <w:noProof/>
        </w:rPr>
        <w:t>Toljan K, Vrooman B. Low-Dose Naltrexone (LDN)-Review of Therapeutic Utilization. Med Sci (Basel). 2018;6(4).</w:t>
      </w:r>
    </w:p>
    <w:p w14:paraId="65626599" w14:textId="7D091135" w:rsidR="004346FE" w:rsidRPr="00C9071E" w:rsidRDefault="00FA4C94" w:rsidP="004346FE">
      <w:pPr>
        <w:pStyle w:val="EndNoteBibliography"/>
        <w:rPr>
          <w:noProof/>
        </w:rPr>
      </w:pPr>
      <w:r w:rsidRPr="00C9071E">
        <w:rPr>
          <w:noProof/>
        </w:rPr>
        <w:t>2</w:t>
      </w:r>
      <w:r>
        <w:rPr>
          <w:noProof/>
        </w:rPr>
        <w:t>3</w:t>
      </w:r>
      <w:r w:rsidR="004346FE" w:rsidRPr="00C9071E">
        <w:rPr>
          <w:noProof/>
        </w:rPr>
        <w:t>.</w:t>
      </w:r>
      <w:r w:rsidR="00C41860">
        <w:rPr>
          <w:noProof/>
        </w:rPr>
        <w:t xml:space="preserve"> </w:t>
      </w:r>
      <w:r w:rsidR="004346FE" w:rsidRPr="00C9071E">
        <w:rPr>
          <w:noProof/>
        </w:rPr>
        <w:t>Ursini F, Ciaffi J, Mancarella L, Lisi L, Brusi V, Cavallari C, et al. Fibromyalgia: a new facet of the post-COVID-19 syndrome spectrum? Results from a web-based survey. RMD Open. 2021;7(3):e001735.</w:t>
      </w:r>
    </w:p>
    <w:p w14:paraId="6535A254" w14:textId="16A4A8DD" w:rsidR="004346FE" w:rsidRDefault="00B231CD" w:rsidP="004346FE">
      <w:pPr>
        <w:pStyle w:val="EndNoteBibliography"/>
        <w:rPr>
          <w:noProof/>
        </w:rPr>
      </w:pPr>
      <w:r w:rsidRPr="00C9071E">
        <w:rPr>
          <w:noProof/>
        </w:rPr>
        <w:t>2</w:t>
      </w:r>
      <w:r>
        <w:rPr>
          <w:noProof/>
        </w:rPr>
        <w:t>4</w:t>
      </w:r>
      <w:r w:rsidR="004346FE" w:rsidRPr="00C9071E">
        <w:rPr>
          <w:noProof/>
        </w:rPr>
        <w:t>.</w:t>
      </w:r>
      <w:r w:rsidR="00C41860">
        <w:rPr>
          <w:noProof/>
        </w:rPr>
        <w:t xml:space="preserve"> </w:t>
      </w:r>
      <w:r w:rsidR="00D0181A" w:rsidRPr="00D0181A">
        <w:rPr>
          <w:noProof/>
        </w:rPr>
        <w:t>Kim PS, Fishman MA. Low-Dose Naltrexone for Chronic Pain: Update and Systemic Review. Current pain and headache reports. 2020;24(10):64–64.</w:t>
      </w:r>
    </w:p>
    <w:p w14:paraId="415A6FD1" w14:textId="791E4215" w:rsidR="004346FE" w:rsidRPr="00C9071E" w:rsidRDefault="004A316B" w:rsidP="004346FE">
      <w:pPr>
        <w:pStyle w:val="EndNoteBibliography"/>
        <w:rPr>
          <w:noProof/>
        </w:rPr>
      </w:pPr>
      <w:r w:rsidRPr="00C9071E">
        <w:rPr>
          <w:noProof/>
        </w:rPr>
        <w:t>2</w:t>
      </w:r>
      <w:r w:rsidR="00C04942">
        <w:rPr>
          <w:noProof/>
        </w:rPr>
        <w:t>5</w:t>
      </w:r>
      <w:r w:rsidR="004346FE" w:rsidRPr="00C9071E">
        <w:rPr>
          <w:noProof/>
        </w:rPr>
        <w:t>.</w:t>
      </w:r>
      <w:r w:rsidR="00C41860">
        <w:rPr>
          <w:noProof/>
        </w:rPr>
        <w:t xml:space="preserve"> </w:t>
      </w:r>
      <w:r w:rsidR="004346FE" w:rsidRPr="00C9071E">
        <w:rPr>
          <w:noProof/>
        </w:rPr>
        <w:t>Parkitny L, Younger J. Reduced Pro-Inflammatory Cytokines after Eight Weeks of Low-Dose Naltrexone for Fibromyalgia. Biomedicines. 2017;5(2).</w:t>
      </w:r>
    </w:p>
    <w:p w14:paraId="6B305208" w14:textId="18DA14D2" w:rsidR="004346FE" w:rsidRPr="00C9071E" w:rsidRDefault="004A316B" w:rsidP="004346FE">
      <w:pPr>
        <w:pStyle w:val="EndNoteBibliography"/>
        <w:rPr>
          <w:noProof/>
        </w:rPr>
      </w:pPr>
      <w:r w:rsidRPr="00C9071E">
        <w:rPr>
          <w:noProof/>
        </w:rPr>
        <w:t>2</w:t>
      </w:r>
      <w:r w:rsidR="00C04942">
        <w:rPr>
          <w:noProof/>
        </w:rPr>
        <w:t>6</w:t>
      </w:r>
      <w:r w:rsidR="004346FE" w:rsidRPr="00C9071E">
        <w:rPr>
          <w:noProof/>
        </w:rPr>
        <w:t>.</w:t>
      </w:r>
      <w:r w:rsidR="00C41860">
        <w:rPr>
          <w:noProof/>
        </w:rPr>
        <w:t xml:space="preserve"> </w:t>
      </w:r>
      <w:r w:rsidR="004346FE" w:rsidRPr="00C9071E">
        <w:rPr>
          <w:noProof/>
        </w:rPr>
        <w:t>Younger J, Mackey S. Fibromyalgia symptoms are reduced by low-dose naltrexone: a pilot s</w:t>
      </w:r>
      <w:r w:rsidR="00C41860">
        <w:rPr>
          <w:noProof/>
        </w:rPr>
        <w:t>t</w:t>
      </w:r>
      <w:r w:rsidR="004346FE" w:rsidRPr="00C9071E">
        <w:rPr>
          <w:noProof/>
        </w:rPr>
        <w:t>udy. Pain Med. 2009;10(4):663-72.</w:t>
      </w:r>
    </w:p>
    <w:p w14:paraId="3BCEDD18" w14:textId="015D7311" w:rsidR="004346FE" w:rsidRDefault="004A316B" w:rsidP="004346FE">
      <w:pPr>
        <w:pStyle w:val="EndNoteBibliography"/>
        <w:rPr>
          <w:noProof/>
        </w:rPr>
      </w:pPr>
      <w:r w:rsidRPr="00C9071E">
        <w:rPr>
          <w:noProof/>
        </w:rPr>
        <w:t>2</w:t>
      </w:r>
      <w:r w:rsidR="00C04942">
        <w:rPr>
          <w:noProof/>
        </w:rPr>
        <w:t>7</w:t>
      </w:r>
      <w:r w:rsidR="004346FE" w:rsidRPr="00C9071E">
        <w:rPr>
          <w:noProof/>
        </w:rPr>
        <w:t>.</w:t>
      </w:r>
      <w:r w:rsidR="005A4100">
        <w:rPr>
          <w:noProof/>
        </w:rPr>
        <w:t xml:space="preserve"> </w:t>
      </w:r>
      <w:r w:rsidR="004346FE" w:rsidRPr="00C9071E">
        <w:rPr>
          <w:noProof/>
        </w:rPr>
        <w:t>Younger J, Noor N, McCue R, Mackey S. Low-dose naltrexone for the treatment of fibromyalgia: findings of a small, randomized, double-blind, placebo-controlled, counterbalanced, crossover trial assessing daily pain levels. Arthritis Rheum. 2013;65(2):529-</w:t>
      </w:r>
      <w:r w:rsidR="002C1F50" w:rsidRPr="00C9071E">
        <w:rPr>
          <w:noProof/>
        </w:rPr>
        <w:t>38</w:t>
      </w:r>
    </w:p>
    <w:p w14:paraId="45F65E73" w14:textId="2E0E9A19" w:rsidR="005A4100" w:rsidRPr="00C9071E" w:rsidRDefault="005A4100" w:rsidP="004346FE">
      <w:pPr>
        <w:pStyle w:val="EndNoteBibliography"/>
        <w:rPr>
          <w:noProof/>
        </w:rPr>
      </w:pPr>
      <w:r>
        <w:rPr>
          <w:noProof/>
        </w:rPr>
        <w:t xml:space="preserve">28. </w:t>
      </w:r>
      <w:r w:rsidRPr="005A4100">
        <w:rPr>
          <w:noProof/>
        </w:rPr>
        <w:t>Bruun-Plesner K, Blichfeldt-Eckhardt MR, Vaegter HB, Lauridsen JT, Amris K, Toft P. Low-dose naltrexone for the treatment of fibromyalgia: Investigation of dose–response relationships. Pain Med 2020;21(10):2253–61. doi: 10.1093/pm/pnaa001.</w:t>
      </w:r>
    </w:p>
    <w:p w14:paraId="07B8D1E8" w14:textId="7913FE2E" w:rsidR="002E6D5F" w:rsidRDefault="004A316B" w:rsidP="00C41860">
      <w:pPr>
        <w:pStyle w:val="EndNoteBibliography"/>
        <w:rPr>
          <w:noProof/>
        </w:rPr>
      </w:pPr>
      <w:r w:rsidRPr="00C41860">
        <w:rPr>
          <w:noProof/>
        </w:rPr>
        <w:t>2</w:t>
      </w:r>
      <w:r>
        <w:rPr>
          <w:noProof/>
        </w:rPr>
        <w:t>9</w:t>
      </w:r>
      <w:r w:rsidR="00C41860" w:rsidRPr="00C41860">
        <w:rPr>
          <w:noProof/>
        </w:rPr>
        <w:t>. Galvez-Sánchez CM, Reyes Del Paso GA. Diagnostic Criteria for Fibromyalgia: Critical Review and Future Perspectives. J Clin Med. 2020 Apr 23;9(4):1219. doi: 10.3390/jcm9041219. PMID: 32340369; PMCID: PMC7230253.</w:t>
      </w:r>
    </w:p>
    <w:p w14:paraId="65B6073B" w14:textId="396E12B9" w:rsidR="00C04942" w:rsidRDefault="00653FE7" w:rsidP="00C04942">
      <w:pPr>
        <w:pStyle w:val="EndNoteBibliography"/>
        <w:rPr>
          <w:noProof/>
        </w:rPr>
      </w:pPr>
      <w:r>
        <w:rPr>
          <w:noProof/>
        </w:rPr>
        <w:t xml:space="preserve">30. Australian Government Department of Health and Aged Care. </w:t>
      </w:r>
      <w:r w:rsidRPr="00653FE7">
        <w:rPr>
          <w:noProof/>
        </w:rPr>
        <w:t>Prescribing medicines in pregnancy database</w:t>
      </w:r>
      <w:r>
        <w:rPr>
          <w:noProof/>
        </w:rPr>
        <w:t xml:space="preserve">. TGA; 2023 [05 July 2023]. Available from: </w:t>
      </w:r>
      <w:hyperlink r:id="rId16" w:history="1">
        <w:r w:rsidR="00C04942" w:rsidRPr="00681544">
          <w:rPr>
            <w:rStyle w:val="Hyperlink"/>
            <w:noProof/>
          </w:rPr>
          <w:t>https://www.tga.gov.au/products/medicines/find-information-about-medicine/prescribing-medicines-pregnancy-database</w:t>
        </w:r>
      </w:hyperlink>
    </w:p>
    <w:p w14:paraId="5A7BC6CA" w14:textId="4176CFA0" w:rsidR="00653FE7" w:rsidRPr="00C41860" w:rsidRDefault="009521BB" w:rsidP="00C41860">
      <w:pPr>
        <w:pStyle w:val="EndNoteBibliography"/>
        <w:rPr>
          <w:noProof/>
        </w:rPr>
      </w:pPr>
      <w:r>
        <w:rPr>
          <w:noProof/>
        </w:rPr>
        <w:t xml:space="preserve">31. </w:t>
      </w:r>
      <w:r w:rsidR="004A6B67" w:rsidRPr="004A6B67">
        <w:rPr>
          <w:noProof/>
        </w:rPr>
        <w:t>MIMS online [Internet]. Crows Nest (NSW): MIMS Australia; 20</w:t>
      </w:r>
      <w:r w:rsidR="004A6B67">
        <w:rPr>
          <w:noProof/>
        </w:rPr>
        <w:t>23</w:t>
      </w:r>
      <w:r w:rsidR="004A6B67" w:rsidRPr="004A6B67">
        <w:rPr>
          <w:noProof/>
        </w:rPr>
        <w:t>. Betamin; [updated 20</w:t>
      </w:r>
      <w:r w:rsidR="004A6B67">
        <w:rPr>
          <w:noProof/>
        </w:rPr>
        <w:t>23</w:t>
      </w:r>
      <w:r w:rsidR="004A6B67" w:rsidRPr="004A6B67">
        <w:rPr>
          <w:noProof/>
        </w:rPr>
        <w:t xml:space="preserve"> </w:t>
      </w:r>
      <w:r w:rsidR="004A6B67">
        <w:rPr>
          <w:noProof/>
        </w:rPr>
        <w:t>Jul</w:t>
      </w:r>
      <w:r w:rsidR="004A6B67" w:rsidRPr="004A6B67">
        <w:rPr>
          <w:noProof/>
        </w:rPr>
        <w:t>; cited 20</w:t>
      </w:r>
      <w:r w:rsidR="004A6B67">
        <w:rPr>
          <w:noProof/>
        </w:rPr>
        <w:t>23</w:t>
      </w:r>
      <w:r w:rsidR="004A6B67" w:rsidRPr="004A6B67">
        <w:rPr>
          <w:noProof/>
        </w:rPr>
        <w:t xml:space="preserve"> </w:t>
      </w:r>
      <w:r w:rsidR="004A6B67">
        <w:rPr>
          <w:noProof/>
        </w:rPr>
        <w:t>Jul</w:t>
      </w:r>
      <w:r w:rsidR="004A6B67" w:rsidRPr="004A6B67">
        <w:rPr>
          <w:noProof/>
        </w:rPr>
        <w:t xml:space="preserve"> </w:t>
      </w:r>
      <w:r w:rsidR="004A6B67">
        <w:rPr>
          <w:noProof/>
        </w:rPr>
        <w:t>21</w:t>
      </w:r>
      <w:r w:rsidR="004A6B67" w:rsidRPr="004A6B67">
        <w:rPr>
          <w:noProof/>
        </w:rPr>
        <w:t>]. Available from:</w:t>
      </w:r>
      <w:r w:rsidR="004A6B67">
        <w:rPr>
          <w:noProof/>
        </w:rPr>
        <w:t xml:space="preserve"> </w:t>
      </w:r>
      <w:hyperlink r:id="rId17" w:anchor="Pharmacokinetics7582" w:history="1">
        <w:r w:rsidR="004A6B67" w:rsidRPr="004457D2">
          <w:rPr>
            <w:rStyle w:val="Hyperlink"/>
            <w:noProof/>
          </w:rPr>
          <w:t>https://www-mimsonline-com-au.ap1.proxy.openathens.net/Search/FullPI.aspx?ModuleName=Product%20Info&amp;searchKeyword=naltrexone&amp;PreviousPage=~/Search/QuickSearch.aspx&amp;SearchType=&amp;ID=79050001_2#Pharmacokinetics7582</w:t>
        </w:r>
      </w:hyperlink>
      <w:r w:rsidR="004A6B67">
        <w:rPr>
          <w:noProof/>
        </w:rPr>
        <w:t xml:space="preserve"> </w:t>
      </w:r>
    </w:p>
    <w:sectPr w:rsidR="00653FE7" w:rsidRPr="00C41860" w:rsidSect="00080C01">
      <w:headerReference w:type="default" r:id="rId18"/>
      <w:footerReference w:type="default" r:id="rId19"/>
      <w:headerReference w:type="first" r:id="rId20"/>
      <w:footerReference w:type="first" r:id="rId21"/>
      <w:pgSz w:w="11906" w:h="16838" w:code="9"/>
      <w:pgMar w:top="1440" w:right="1440" w:bottom="1135"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E69FD" w14:textId="77777777" w:rsidR="00E22143" w:rsidRDefault="00E22143">
      <w:r>
        <w:separator/>
      </w:r>
    </w:p>
    <w:p w14:paraId="1904F8DD" w14:textId="77777777" w:rsidR="00E22143" w:rsidRDefault="00E22143"/>
  </w:endnote>
  <w:endnote w:type="continuationSeparator" w:id="0">
    <w:p w14:paraId="1EE7FA1E" w14:textId="77777777" w:rsidR="00E22143" w:rsidRDefault="00E22143">
      <w:r>
        <w:continuationSeparator/>
      </w:r>
    </w:p>
    <w:p w14:paraId="447322F2" w14:textId="77777777" w:rsidR="00E22143" w:rsidRDefault="00E22143"/>
  </w:endnote>
  <w:endnote w:type="continuationNotice" w:id="1">
    <w:p w14:paraId="62369FA3" w14:textId="77777777" w:rsidR="00E22143" w:rsidRDefault="00E22143"/>
    <w:p w14:paraId="64972434" w14:textId="77777777" w:rsidR="00E22143" w:rsidRDefault="00E22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
    <w:altName w:val="Times New Roman"/>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D1EF" w14:textId="383DC692" w:rsidR="00FA6FAA" w:rsidRPr="002E6D5F" w:rsidRDefault="00B44232">
    <w:pPr>
      <w:pStyle w:val="Footer"/>
      <w:rPr>
        <w:rFonts w:ascii="Arial" w:hAnsi="Arial" w:cs="Arial"/>
        <w:sz w:val="16"/>
        <w:szCs w:val="16"/>
      </w:rPr>
    </w:pPr>
    <w:r>
      <w:rPr>
        <w:rFonts w:ascii="Arial" w:hAnsi="Arial" w:cs="Arial"/>
        <w:sz w:val="18"/>
        <w:szCs w:val="18"/>
      </w:rPr>
      <w:t xml:space="preserve">Protocol </w:t>
    </w:r>
    <w:r w:rsidR="006D2C7F" w:rsidRPr="00672EEC">
      <w:rPr>
        <w:rFonts w:ascii="Arial" w:hAnsi="Arial" w:cs="Arial"/>
        <w:sz w:val="18"/>
        <w:szCs w:val="18"/>
      </w:rPr>
      <w:t>V</w:t>
    </w:r>
    <w:r w:rsidR="002049DE">
      <w:rPr>
        <w:rFonts w:ascii="Arial" w:hAnsi="Arial" w:cs="Arial"/>
        <w:sz w:val="18"/>
        <w:szCs w:val="18"/>
      </w:rPr>
      <w:t>1</w:t>
    </w:r>
    <w:r w:rsidR="006D2C7F" w:rsidRPr="00672EEC">
      <w:rPr>
        <w:rFonts w:ascii="Arial" w:hAnsi="Arial" w:cs="Arial"/>
        <w:sz w:val="18"/>
        <w:szCs w:val="18"/>
      </w:rPr>
      <w:t>.</w:t>
    </w:r>
    <w:r w:rsidR="0094046B">
      <w:rPr>
        <w:rFonts w:ascii="Arial" w:hAnsi="Arial" w:cs="Arial"/>
        <w:sz w:val="18"/>
        <w:szCs w:val="18"/>
      </w:rPr>
      <w:t>5</w:t>
    </w:r>
    <w:r w:rsidR="00AE6015">
      <w:rPr>
        <w:rFonts w:ascii="Arial" w:hAnsi="Arial" w:cs="Arial"/>
        <w:sz w:val="18"/>
        <w:szCs w:val="18"/>
      </w:rPr>
      <w:t xml:space="preserve"> </w:t>
    </w:r>
    <w:r w:rsidR="006D2C7F" w:rsidRPr="00672EEC">
      <w:rPr>
        <w:rFonts w:ascii="Arial" w:hAnsi="Arial" w:cs="Arial"/>
        <w:sz w:val="18"/>
        <w:szCs w:val="18"/>
      </w:rPr>
      <w:t xml:space="preserve">Effective: </w:t>
    </w:r>
    <w:r w:rsidR="00FD0CCA">
      <w:rPr>
        <w:rFonts w:ascii="Arial" w:hAnsi="Arial" w:cs="Arial"/>
        <w:sz w:val="18"/>
        <w:szCs w:val="18"/>
      </w:rPr>
      <w:t>22</w:t>
    </w:r>
    <w:r w:rsidR="002049DE">
      <w:rPr>
        <w:rFonts w:ascii="Arial" w:hAnsi="Arial" w:cs="Arial"/>
        <w:sz w:val="18"/>
        <w:szCs w:val="18"/>
      </w:rPr>
      <w:t>/</w:t>
    </w:r>
    <w:r w:rsidR="00FD0CCA">
      <w:rPr>
        <w:rFonts w:ascii="Arial" w:hAnsi="Arial" w:cs="Arial"/>
        <w:sz w:val="18"/>
        <w:szCs w:val="18"/>
      </w:rPr>
      <w:t>09</w:t>
    </w:r>
    <w:r w:rsidR="00EE7651">
      <w:rPr>
        <w:rFonts w:ascii="Arial" w:hAnsi="Arial" w:cs="Arial"/>
        <w:sz w:val="18"/>
        <w:szCs w:val="18"/>
      </w:rPr>
      <w:t>/2023</w:t>
    </w:r>
    <w:r w:rsidR="00E71F72">
      <w:rPr>
        <w:rFonts w:ascii="Arial" w:hAnsi="Arial" w:cs="Arial"/>
        <w:sz w:val="16"/>
        <w:szCs w:val="16"/>
      </w:rPr>
      <w:tab/>
    </w:r>
    <w:r w:rsidR="002049DE">
      <w:rPr>
        <w:rFonts w:ascii="Arial" w:hAnsi="Arial" w:cs="Arial"/>
        <w:sz w:val="16"/>
        <w:szCs w:val="16"/>
      </w:rPr>
      <w:tab/>
      <w:t xml:space="preserve"> </w:t>
    </w:r>
    <w:r w:rsidR="00FA6FAA" w:rsidRPr="002E6D5F">
      <w:rPr>
        <w:rFonts w:ascii="Arial" w:hAnsi="Arial" w:cs="Arial"/>
        <w:sz w:val="16"/>
        <w:szCs w:val="16"/>
      </w:rPr>
      <w:t xml:space="preserve">Page </w:t>
    </w:r>
    <w:r w:rsidR="00FA6FAA" w:rsidRPr="002E6D5F">
      <w:rPr>
        <w:rStyle w:val="PageNumber"/>
        <w:rFonts w:ascii="Arial" w:hAnsi="Arial" w:cs="Arial"/>
        <w:sz w:val="16"/>
        <w:szCs w:val="16"/>
      </w:rPr>
      <w:fldChar w:fldCharType="begin"/>
    </w:r>
    <w:r w:rsidR="00FA6FAA" w:rsidRPr="002E6D5F">
      <w:rPr>
        <w:rStyle w:val="PageNumber"/>
        <w:rFonts w:ascii="Arial" w:hAnsi="Arial" w:cs="Arial"/>
        <w:sz w:val="16"/>
        <w:szCs w:val="16"/>
      </w:rPr>
      <w:instrText xml:space="preserve"> PAGE </w:instrText>
    </w:r>
    <w:r w:rsidR="00FA6FAA" w:rsidRPr="002E6D5F">
      <w:rPr>
        <w:rStyle w:val="PageNumber"/>
        <w:rFonts w:ascii="Arial" w:hAnsi="Arial" w:cs="Arial"/>
        <w:sz w:val="16"/>
        <w:szCs w:val="16"/>
      </w:rPr>
      <w:fldChar w:fldCharType="separate"/>
    </w:r>
    <w:r w:rsidR="00651F63">
      <w:rPr>
        <w:rStyle w:val="PageNumber"/>
        <w:rFonts w:ascii="Arial" w:hAnsi="Arial" w:cs="Arial"/>
        <w:noProof/>
        <w:sz w:val="16"/>
        <w:szCs w:val="16"/>
      </w:rPr>
      <w:t>8</w:t>
    </w:r>
    <w:r w:rsidR="00FA6FAA" w:rsidRPr="002E6D5F">
      <w:rPr>
        <w:rStyle w:val="PageNumber"/>
        <w:rFonts w:ascii="Arial" w:hAnsi="Arial" w:cs="Arial"/>
        <w:sz w:val="16"/>
        <w:szCs w:val="16"/>
      </w:rPr>
      <w:fldChar w:fldCharType="end"/>
    </w:r>
    <w:r w:rsidR="00FA6FAA" w:rsidRPr="002E6D5F">
      <w:rPr>
        <w:rFonts w:ascii="Arial" w:hAnsi="Arial" w:cs="Arial"/>
        <w:sz w:val="16"/>
        <w:szCs w:val="16"/>
      </w:rPr>
      <w:t xml:space="preserve"> of </w:t>
    </w:r>
    <w:r w:rsidR="00FA6FAA" w:rsidRPr="002E6D5F">
      <w:rPr>
        <w:rStyle w:val="PageNumber"/>
        <w:rFonts w:ascii="Arial" w:hAnsi="Arial" w:cs="Arial"/>
        <w:sz w:val="16"/>
        <w:szCs w:val="16"/>
      </w:rPr>
      <w:fldChar w:fldCharType="begin"/>
    </w:r>
    <w:r w:rsidR="00FA6FAA" w:rsidRPr="002E6D5F">
      <w:rPr>
        <w:rStyle w:val="PageNumber"/>
        <w:rFonts w:ascii="Arial" w:hAnsi="Arial" w:cs="Arial"/>
        <w:sz w:val="16"/>
        <w:szCs w:val="16"/>
      </w:rPr>
      <w:instrText xml:space="preserve"> NUMPAGES </w:instrText>
    </w:r>
    <w:r w:rsidR="00FA6FAA" w:rsidRPr="002E6D5F">
      <w:rPr>
        <w:rStyle w:val="PageNumber"/>
        <w:rFonts w:ascii="Arial" w:hAnsi="Arial" w:cs="Arial"/>
        <w:sz w:val="16"/>
        <w:szCs w:val="16"/>
      </w:rPr>
      <w:fldChar w:fldCharType="separate"/>
    </w:r>
    <w:r w:rsidR="00651F63">
      <w:rPr>
        <w:rStyle w:val="PageNumber"/>
        <w:rFonts w:ascii="Arial" w:hAnsi="Arial" w:cs="Arial"/>
        <w:noProof/>
        <w:sz w:val="16"/>
        <w:szCs w:val="16"/>
      </w:rPr>
      <w:t>8</w:t>
    </w:r>
    <w:r w:rsidR="00FA6FAA" w:rsidRPr="002E6D5F">
      <w:rPr>
        <w:rStyle w:val="PageNumber"/>
        <w:rFonts w:ascii="Arial" w:hAnsi="Arial" w:cs="Arial"/>
        <w:sz w:val="16"/>
        <w:szCs w:val="16"/>
      </w:rPr>
      <w:fldChar w:fldCharType="end"/>
    </w:r>
    <w:r w:rsidR="00FA6FAA">
      <w:rPr>
        <w:rFonts w:ascii="Arial" w:hAnsi="Arial" w:cs="Arial"/>
        <w:sz w:val="16"/>
        <w:szCs w:val="16"/>
      </w:rPr>
      <w:tab/>
    </w:r>
    <w:r w:rsidR="00FA6FAA">
      <w:rPr>
        <w:rFonts w:ascii="Arial" w:hAnsi="Arial" w:cs="Arial"/>
        <w:sz w:val="16"/>
        <w:szCs w:val="16"/>
      </w:rPr>
      <w:tab/>
    </w:r>
  </w:p>
  <w:p w14:paraId="685ED017" w14:textId="77777777" w:rsidR="009439F4" w:rsidRDefault="009439F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D1F5" w14:textId="484A3809" w:rsidR="006D2C7F" w:rsidRDefault="4DBFFF15" w:rsidP="00672EEC">
    <w:pPr>
      <w:pStyle w:val="Footer"/>
      <w:rPr>
        <w:rFonts w:ascii="Arial" w:hAnsi="Arial" w:cs="Arial"/>
        <w:sz w:val="18"/>
        <w:szCs w:val="18"/>
      </w:rPr>
    </w:pPr>
    <w:r w:rsidRPr="4DBFFF15">
      <w:rPr>
        <w:rFonts w:ascii="Arial" w:hAnsi="Arial" w:cs="Arial"/>
        <w:sz w:val="18"/>
        <w:szCs w:val="18"/>
      </w:rPr>
      <w:t>Protocol V1.</w:t>
    </w:r>
    <w:r w:rsidR="00E066E1">
      <w:rPr>
        <w:rFonts w:ascii="Arial" w:hAnsi="Arial" w:cs="Arial"/>
        <w:sz w:val="18"/>
        <w:szCs w:val="18"/>
      </w:rPr>
      <w:t>5</w:t>
    </w:r>
    <w:r w:rsidRPr="4DBFFF15">
      <w:rPr>
        <w:rFonts w:ascii="Arial" w:hAnsi="Arial" w:cs="Arial"/>
        <w:sz w:val="18"/>
        <w:szCs w:val="18"/>
      </w:rPr>
      <w:t xml:space="preserve"> Effective: </w:t>
    </w:r>
    <w:r w:rsidR="00FD0CCA">
      <w:rPr>
        <w:rFonts w:ascii="Arial" w:hAnsi="Arial" w:cs="Arial"/>
        <w:sz w:val="18"/>
        <w:szCs w:val="18"/>
      </w:rPr>
      <w:t>22</w:t>
    </w:r>
    <w:r w:rsidR="00965A27">
      <w:rPr>
        <w:rFonts w:ascii="Arial" w:hAnsi="Arial" w:cs="Arial"/>
        <w:sz w:val="18"/>
        <w:szCs w:val="18"/>
      </w:rPr>
      <w:t>/</w:t>
    </w:r>
    <w:r w:rsidR="00FD0CCA">
      <w:rPr>
        <w:rFonts w:ascii="Arial" w:hAnsi="Arial" w:cs="Arial"/>
        <w:sz w:val="18"/>
        <w:szCs w:val="18"/>
      </w:rPr>
      <w:t>09</w:t>
    </w:r>
    <w:r w:rsidR="00EE7651">
      <w:rPr>
        <w:rFonts w:ascii="Arial" w:hAnsi="Arial" w:cs="Arial"/>
        <w:sz w:val="18"/>
        <w:szCs w:val="18"/>
      </w:rPr>
      <w:t>/2023</w:t>
    </w:r>
    <w:r w:rsidR="00EE7651" w:rsidRPr="00672EEC">
      <w:rPr>
        <w:rFonts w:ascii="Arial" w:hAnsi="Arial" w:cs="Arial"/>
        <w:sz w:val="18"/>
        <w:szCs w:val="18"/>
      </w:rPr>
      <w:t xml:space="preserve"> </w:t>
    </w:r>
  </w:p>
  <w:p w14:paraId="07B8D1F6" w14:textId="77777777" w:rsidR="006D2C7F" w:rsidRPr="00672EEC" w:rsidRDefault="00F62EDB" w:rsidP="00672EEC">
    <w:pPr>
      <w:pStyle w:val="Footer"/>
      <w:rPr>
        <w:rFonts w:ascii="Arial" w:hAnsi="Arial" w:cs="Arial"/>
        <w:sz w:val="18"/>
        <w:szCs w:val="18"/>
      </w:rPr>
    </w:pPr>
    <w:r>
      <w:rPr>
        <w:rFonts w:ascii="Arial" w:hAnsi="Arial" w:cs="Arial"/>
        <w:noProof/>
        <w:sz w:val="18"/>
        <w:szCs w:val="18"/>
      </w:rPr>
      <w:drawing>
        <wp:inline distT="0" distB="0" distL="0" distR="0" wp14:anchorId="07B8D1FF" wp14:editId="07B8D200">
          <wp:extent cx="6635750" cy="77406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5750" cy="774065"/>
                  </a:xfrm>
                  <a:prstGeom prst="rect">
                    <a:avLst/>
                  </a:prstGeom>
                  <a:noFill/>
                </pic:spPr>
              </pic:pic>
            </a:graphicData>
          </a:graphic>
        </wp:inline>
      </w:drawing>
    </w:r>
    <w:r>
      <w:rPr>
        <w:noProof/>
      </w:rPr>
      <w:drawing>
        <wp:anchor distT="0" distB="0" distL="114300" distR="114300" simplePos="0" relativeHeight="251658242" behindDoc="1" locked="0" layoutInCell="1" allowOverlap="1" wp14:anchorId="07B8D201" wp14:editId="07B8D202">
          <wp:simplePos x="0" y="0"/>
          <wp:positionH relativeFrom="column">
            <wp:posOffset>-19050</wp:posOffset>
          </wp:positionH>
          <wp:positionV relativeFrom="paragraph">
            <wp:posOffset>10013315</wp:posOffset>
          </wp:positionV>
          <wp:extent cx="7569200" cy="77597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9200" cy="775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B8D1F7" w14:textId="77777777" w:rsidR="00E71F72" w:rsidRPr="00672EEC" w:rsidRDefault="00F62EDB">
    <w:pPr>
      <w:pStyle w:val="Footer"/>
      <w:rPr>
        <w:rFonts w:ascii="Arial" w:hAnsi="Arial" w:cs="Arial"/>
        <w:sz w:val="16"/>
        <w:szCs w:val="16"/>
      </w:rPr>
    </w:pPr>
    <w:r>
      <w:rPr>
        <w:noProof/>
      </w:rPr>
      <w:drawing>
        <wp:anchor distT="0" distB="0" distL="114300" distR="114300" simplePos="0" relativeHeight="251658243" behindDoc="1" locked="0" layoutInCell="1" allowOverlap="1" wp14:anchorId="07B8D203" wp14:editId="07B8D204">
          <wp:simplePos x="0" y="0"/>
          <wp:positionH relativeFrom="column">
            <wp:posOffset>-19050</wp:posOffset>
          </wp:positionH>
          <wp:positionV relativeFrom="paragraph">
            <wp:posOffset>10013315</wp:posOffset>
          </wp:positionV>
          <wp:extent cx="7569200" cy="77597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9200" cy="775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1F72">
      <w:rPr>
        <w:rFonts w:ascii="Arial" w:hAnsi="Arial" w:cs="Arial"/>
        <w:sz w:val="16"/>
        <w:szCs w:val="16"/>
      </w:rPr>
      <w:tab/>
    </w:r>
    <w:r w:rsidR="00E71F72">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F7479" w14:textId="77777777" w:rsidR="00E22143" w:rsidRDefault="00E22143">
      <w:r>
        <w:separator/>
      </w:r>
    </w:p>
    <w:p w14:paraId="157408B9" w14:textId="77777777" w:rsidR="00E22143" w:rsidRDefault="00E22143"/>
  </w:footnote>
  <w:footnote w:type="continuationSeparator" w:id="0">
    <w:p w14:paraId="71F7B9B8" w14:textId="77777777" w:rsidR="00E22143" w:rsidRDefault="00E22143">
      <w:r>
        <w:continuationSeparator/>
      </w:r>
    </w:p>
    <w:p w14:paraId="479CBC22" w14:textId="77777777" w:rsidR="00E22143" w:rsidRDefault="00E22143"/>
  </w:footnote>
  <w:footnote w:type="continuationNotice" w:id="1">
    <w:p w14:paraId="4ED6B5AE" w14:textId="77777777" w:rsidR="00E22143" w:rsidRDefault="00E22143"/>
    <w:p w14:paraId="1E04B399" w14:textId="77777777" w:rsidR="00E22143" w:rsidRDefault="00E221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DBFFF15" w14:paraId="71ABFF14" w14:textId="77777777" w:rsidTr="4DBFFF15">
      <w:tc>
        <w:tcPr>
          <w:tcW w:w="3005" w:type="dxa"/>
        </w:tcPr>
        <w:p w14:paraId="26B17555" w14:textId="0AA5BFFA" w:rsidR="4DBFFF15" w:rsidRDefault="4DBFFF15" w:rsidP="4DBFFF15">
          <w:pPr>
            <w:pStyle w:val="Header"/>
            <w:ind w:left="-115"/>
          </w:pPr>
        </w:p>
      </w:tc>
      <w:tc>
        <w:tcPr>
          <w:tcW w:w="3005" w:type="dxa"/>
        </w:tcPr>
        <w:p w14:paraId="05870D44" w14:textId="5FD81295" w:rsidR="4DBFFF15" w:rsidRDefault="4DBFFF15" w:rsidP="4DBFFF15">
          <w:pPr>
            <w:pStyle w:val="Header"/>
            <w:jc w:val="center"/>
          </w:pPr>
        </w:p>
      </w:tc>
      <w:tc>
        <w:tcPr>
          <w:tcW w:w="3005" w:type="dxa"/>
        </w:tcPr>
        <w:p w14:paraId="22580631" w14:textId="1D35EF01" w:rsidR="4DBFFF15" w:rsidRDefault="4DBFFF15" w:rsidP="4DBFFF15">
          <w:pPr>
            <w:pStyle w:val="Header"/>
            <w:ind w:right="-115"/>
            <w:jc w:val="right"/>
          </w:pPr>
        </w:p>
      </w:tc>
    </w:tr>
  </w:tbl>
  <w:p w14:paraId="76160246" w14:textId="1E195274" w:rsidR="4DBFFF15" w:rsidRDefault="4DBFFF15" w:rsidP="4DBFFF15">
    <w:pPr>
      <w:pStyle w:val="Header"/>
    </w:pPr>
  </w:p>
  <w:p w14:paraId="47FAA9BD" w14:textId="77777777" w:rsidR="009439F4" w:rsidRDefault="009439F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D1F0" w14:textId="6CE1C584" w:rsidR="00B507B2" w:rsidRDefault="00335BD0">
    <w:pPr>
      <w:pStyle w:val="Header"/>
    </w:pPr>
    <w:r w:rsidRPr="00C91D43">
      <w:rPr>
        <w:noProof/>
      </w:rPr>
      <w:drawing>
        <wp:anchor distT="0" distB="0" distL="114300" distR="114300" simplePos="0" relativeHeight="251660291" behindDoc="0" locked="0" layoutInCell="1" allowOverlap="1" wp14:anchorId="73E05A0E" wp14:editId="1B1DED32">
          <wp:simplePos x="0" y="0"/>
          <wp:positionH relativeFrom="column">
            <wp:posOffset>512445</wp:posOffset>
          </wp:positionH>
          <wp:positionV relativeFrom="paragraph">
            <wp:posOffset>-262255</wp:posOffset>
          </wp:positionV>
          <wp:extent cx="2187575" cy="721360"/>
          <wp:effectExtent l="0" t="0" r="0" b="2540"/>
          <wp:wrapSquare wrapText="bothSides"/>
          <wp:docPr id="17" name="Picture 17"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20" descr="A blue and white 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7575" cy="72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363B5" w:rsidRPr="00C91D43">
      <w:rPr>
        <w:noProof/>
      </w:rPr>
      <w:drawing>
        <wp:anchor distT="0" distB="0" distL="114300" distR="114300" simplePos="0" relativeHeight="251661315" behindDoc="1" locked="0" layoutInCell="1" allowOverlap="1" wp14:anchorId="6CCC56B4" wp14:editId="7A5DCBB4">
          <wp:simplePos x="0" y="0"/>
          <wp:positionH relativeFrom="column">
            <wp:posOffset>2800985</wp:posOffset>
          </wp:positionH>
          <wp:positionV relativeFrom="paragraph">
            <wp:posOffset>-171091</wp:posOffset>
          </wp:positionV>
          <wp:extent cx="1965325" cy="629920"/>
          <wp:effectExtent l="0" t="0" r="3175" b="5080"/>
          <wp:wrapNone/>
          <wp:docPr id="22" name="Picture 22"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965325" cy="629920"/>
                  </a:xfrm>
                  <a:prstGeom prst="rect">
                    <a:avLst/>
                  </a:prstGeom>
                </pic:spPr>
              </pic:pic>
            </a:graphicData>
          </a:graphic>
          <wp14:sizeRelH relativeFrom="margin">
            <wp14:pctWidth>0</wp14:pctWidth>
          </wp14:sizeRelH>
          <wp14:sizeRelV relativeFrom="margin">
            <wp14:pctHeight>0</wp14:pctHeight>
          </wp14:sizeRelV>
        </wp:anchor>
      </w:drawing>
    </w:r>
    <w:r w:rsidR="00F62EDB">
      <w:rPr>
        <w:noProof/>
      </w:rPr>
      <mc:AlternateContent>
        <mc:Choice Requires="wps">
          <w:drawing>
            <wp:anchor distT="0" distB="0" distL="114300" distR="114300" simplePos="0" relativeHeight="251658240" behindDoc="0" locked="0" layoutInCell="1" allowOverlap="1" wp14:anchorId="07B8D1FB" wp14:editId="2CA338D5">
              <wp:simplePos x="0" y="0"/>
              <wp:positionH relativeFrom="column">
                <wp:posOffset>353060</wp:posOffset>
              </wp:positionH>
              <wp:positionV relativeFrom="paragraph">
                <wp:posOffset>-168275</wp:posOffset>
              </wp:positionV>
              <wp:extent cx="2101850" cy="48260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482600"/>
                      </a:xfrm>
                      <a:prstGeom prst="rect">
                        <a:avLst/>
                      </a:prstGeom>
                      <a:noFill/>
                      <a:ln w="9525">
                        <a:noFill/>
                        <a:miter lim="800000"/>
                        <a:headEnd/>
                        <a:tailEnd/>
                      </a:ln>
                    </wps:spPr>
                    <wps:txbx>
                      <w:txbxContent>
                        <w:p w14:paraId="07B8D205" w14:textId="36959798" w:rsidR="009E5C5E" w:rsidRPr="009E5C5E" w:rsidRDefault="009E5C5E" w:rsidP="009E5C5E">
                          <w:pPr>
                            <w:rPr>
                              <w:rFonts w:ascii="Arial" w:hAnsi="Arial" w:cs="Arial"/>
                              <w:color w:val="4472C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B8D1FB" id="_x0000_t202" coordsize="21600,21600" o:spt="202" path="m,l,21600r21600,l21600,xe">
              <v:stroke joinstyle="miter"/>
              <v:path gradientshapeok="t" o:connecttype="rect"/>
            </v:shapetype>
            <v:shape id="Text Box 307" o:spid="_x0000_s1036" type="#_x0000_t202" style="position:absolute;margin-left:27.8pt;margin-top:-13.25pt;width:165.5pt;height: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" filled="f" stroked="f">
              <v:textbox>
                <w:txbxContent>
                  <w:p w14:paraId="07B8D205" w14:textId="36959798" w:rsidR="009E5C5E" w:rsidRPr="009E5C5E" w:rsidRDefault="009E5C5E" w:rsidP="009E5C5E">
                    <w:pPr>
                      <w:rPr>
                        <w:rFonts w:ascii="Arial" w:hAnsi="Arial" w:cs="Arial"/>
                        <w:color w:val="4472C4"/>
                      </w:rPr>
                    </w:pPr>
                  </w:p>
                </w:txbxContent>
              </v:textbox>
            </v:shape>
          </w:pict>
        </mc:Fallback>
      </mc:AlternateContent>
    </w:r>
  </w:p>
  <w:p w14:paraId="07B8D1F1" w14:textId="77777777" w:rsidR="00B507B2" w:rsidRDefault="00B507B2">
    <w:pPr>
      <w:pStyle w:val="Header"/>
    </w:pPr>
  </w:p>
  <w:p w14:paraId="07B8D1F2" w14:textId="77777777" w:rsidR="00B507B2" w:rsidRDefault="00B50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0D46"/>
    <w:multiLevelType w:val="hybridMultilevel"/>
    <w:tmpl w:val="D95E947C"/>
    <w:lvl w:ilvl="0" w:tplc="0100D11C">
      <w:start w:val="1"/>
      <w:numFmt w:val="decimal"/>
      <w:lvlText w:val="%1)"/>
      <w:lvlJc w:val="left"/>
      <w:pPr>
        <w:ind w:left="1080" w:hanging="360"/>
      </w:pPr>
    </w:lvl>
    <w:lvl w:ilvl="1" w:tplc="DE725F02">
      <w:start w:val="1"/>
      <w:numFmt w:val="decimal"/>
      <w:lvlText w:val="%2)"/>
      <w:lvlJc w:val="left"/>
      <w:pPr>
        <w:ind w:left="1080" w:hanging="360"/>
      </w:pPr>
    </w:lvl>
    <w:lvl w:ilvl="2" w:tplc="25F47658">
      <w:start w:val="1"/>
      <w:numFmt w:val="decimal"/>
      <w:lvlText w:val="%3)"/>
      <w:lvlJc w:val="left"/>
      <w:pPr>
        <w:ind w:left="1080" w:hanging="360"/>
      </w:pPr>
    </w:lvl>
    <w:lvl w:ilvl="3" w:tplc="9D32104E">
      <w:start w:val="1"/>
      <w:numFmt w:val="decimal"/>
      <w:lvlText w:val="%4)"/>
      <w:lvlJc w:val="left"/>
      <w:pPr>
        <w:ind w:left="1080" w:hanging="360"/>
      </w:pPr>
    </w:lvl>
    <w:lvl w:ilvl="4" w:tplc="E3B66F1E">
      <w:start w:val="1"/>
      <w:numFmt w:val="decimal"/>
      <w:lvlText w:val="%5)"/>
      <w:lvlJc w:val="left"/>
      <w:pPr>
        <w:ind w:left="1080" w:hanging="360"/>
      </w:pPr>
    </w:lvl>
    <w:lvl w:ilvl="5" w:tplc="75EA116A">
      <w:start w:val="1"/>
      <w:numFmt w:val="decimal"/>
      <w:lvlText w:val="%6)"/>
      <w:lvlJc w:val="left"/>
      <w:pPr>
        <w:ind w:left="1080" w:hanging="360"/>
      </w:pPr>
    </w:lvl>
    <w:lvl w:ilvl="6" w:tplc="67081E92">
      <w:start w:val="1"/>
      <w:numFmt w:val="decimal"/>
      <w:lvlText w:val="%7)"/>
      <w:lvlJc w:val="left"/>
      <w:pPr>
        <w:ind w:left="1080" w:hanging="360"/>
      </w:pPr>
    </w:lvl>
    <w:lvl w:ilvl="7" w:tplc="1A1AD56C">
      <w:start w:val="1"/>
      <w:numFmt w:val="decimal"/>
      <w:lvlText w:val="%8)"/>
      <w:lvlJc w:val="left"/>
      <w:pPr>
        <w:ind w:left="1080" w:hanging="360"/>
      </w:pPr>
    </w:lvl>
    <w:lvl w:ilvl="8" w:tplc="4B267AC6">
      <w:start w:val="1"/>
      <w:numFmt w:val="decimal"/>
      <w:lvlText w:val="%9)"/>
      <w:lvlJc w:val="left"/>
      <w:pPr>
        <w:ind w:left="1080" w:hanging="360"/>
      </w:pPr>
    </w:lvl>
  </w:abstractNum>
  <w:abstractNum w:abstractNumId="1" w15:restartNumberingAfterBreak="0">
    <w:nsid w:val="01FA1282"/>
    <w:multiLevelType w:val="hybridMultilevel"/>
    <w:tmpl w:val="7F767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451C0"/>
    <w:multiLevelType w:val="multilevel"/>
    <w:tmpl w:val="BCD615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99206D"/>
    <w:multiLevelType w:val="hybridMultilevel"/>
    <w:tmpl w:val="44469042"/>
    <w:lvl w:ilvl="0" w:tplc="B9E87886">
      <w:start w:val="1"/>
      <w:numFmt w:val="bullet"/>
      <w:lvlText w:val=""/>
      <w:lvlJc w:val="left"/>
      <w:pPr>
        <w:ind w:left="720" w:hanging="360"/>
      </w:pPr>
      <w:rPr>
        <w:rFonts w:ascii="Symbol" w:hAnsi="Symbol"/>
      </w:rPr>
    </w:lvl>
    <w:lvl w:ilvl="1" w:tplc="38E28B7C">
      <w:start w:val="1"/>
      <w:numFmt w:val="bullet"/>
      <w:lvlText w:val=""/>
      <w:lvlJc w:val="left"/>
      <w:pPr>
        <w:ind w:left="720" w:hanging="360"/>
      </w:pPr>
      <w:rPr>
        <w:rFonts w:ascii="Symbol" w:hAnsi="Symbol"/>
      </w:rPr>
    </w:lvl>
    <w:lvl w:ilvl="2" w:tplc="8A9061AC">
      <w:start w:val="1"/>
      <w:numFmt w:val="bullet"/>
      <w:lvlText w:val=""/>
      <w:lvlJc w:val="left"/>
      <w:pPr>
        <w:ind w:left="720" w:hanging="360"/>
      </w:pPr>
      <w:rPr>
        <w:rFonts w:ascii="Symbol" w:hAnsi="Symbol"/>
      </w:rPr>
    </w:lvl>
    <w:lvl w:ilvl="3" w:tplc="87BA8B66">
      <w:start w:val="1"/>
      <w:numFmt w:val="bullet"/>
      <w:lvlText w:val=""/>
      <w:lvlJc w:val="left"/>
      <w:pPr>
        <w:ind w:left="720" w:hanging="360"/>
      </w:pPr>
      <w:rPr>
        <w:rFonts w:ascii="Symbol" w:hAnsi="Symbol"/>
      </w:rPr>
    </w:lvl>
    <w:lvl w:ilvl="4" w:tplc="6BFE7774">
      <w:start w:val="1"/>
      <w:numFmt w:val="bullet"/>
      <w:lvlText w:val=""/>
      <w:lvlJc w:val="left"/>
      <w:pPr>
        <w:ind w:left="720" w:hanging="360"/>
      </w:pPr>
      <w:rPr>
        <w:rFonts w:ascii="Symbol" w:hAnsi="Symbol"/>
      </w:rPr>
    </w:lvl>
    <w:lvl w:ilvl="5" w:tplc="3C98EAC6">
      <w:start w:val="1"/>
      <w:numFmt w:val="bullet"/>
      <w:lvlText w:val=""/>
      <w:lvlJc w:val="left"/>
      <w:pPr>
        <w:ind w:left="720" w:hanging="360"/>
      </w:pPr>
      <w:rPr>
        <w:rFonts w:ascii="Symbol" w:hAnsi="Symbol"/>
      </w:rPr>
    </w:lvl>
    <w:lvl w:ilvl="6" w:tplc="2C06410C">
      <w:start w:val="1"/>
      <w:numFmt w:val="bullet"/>
      <w:lvlText w:val=""/>
      <w:lvlJc w:val="left"/>
      <w:pPr>
        <w:ind w:left="720" w:hanging="360"/>
      </w:pPr>
      <w:rPr>
        <w:rFonts w:ascii="Symbol" w:hAnsi="Symbol"/>
      </w:rPr>
    </w:lvl>
    <w:lvl w:ilvl="7" w:tplc="C7A6D1CE">
      <w:start w:val="1"/>
      <w:numFmt w:val="bullet"/>
      <w:lvlText w:val=""/>
      <w:lvlJc w:val="left"/>
      <w:pPr>
        <w:ind w:left="720" w:hanging="360"/>
      </w:pPr>
      <w:rPr>
        <w:rFonts w:ascii="Symbol" w:hAnsi="Symbol"/>
      </w:rPr>
    </w:lvl>
    <w:lvl w:ilvl="8" w:tplc="5D30506A">
      <w:start w:val="1"/>
      <w:numFmt w:val="bullet"/>
      <w:lvlText w:val=""/>
      <w:lvlJc w:val="left"/>
      <w:pPr>
        <w:ind w:left="720" w:hanging="360"/>
      </w:pPr>
      <w:rPr>
        <w:rFonts w:ascii="Symbol" w:hAnsi="Symbol"/>
      </w:rPr>
    </w:lvl>
  </w:abstractNum>
  <w:abstractNum w:abstractNumId="4" w15:restartNumberingAfterBreak="0">
    <w:nsid w:val="06FB70C5"/>
    <w:multiLevelType w:val="hybridMultilevel"/>
    <w:tmpl w:val="5E901BC0"/>
    <w:lvl w:ilvl="0" w:tplc="0B5C4A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82102F"/>
    <w:multiLevelType w:val="multilevel"/>
    <w:tmpl w:val="BCD615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B17348"/>
    <w:multiLevelType w:val="hybridMultilevel"/>
    <w:tmpl w:val="242E8274"/>
    <w:lvl w:ilvl="0" w:tplc="76F03F1A">
      <w:start w:val="8"/>
      <w:numFmt w:val="bullet"/>
      <w:lvlText w:val="-"/>
      <w:lvlJc w:val="left"/>
      <w:pPr>
        <w:ind w:left="1800" w:hanging="360"/>
      </w:pPr>
      <w:rPr>
        <w:rFonts w:ascii="Times New Roman" w:eastAsia="Times New Roman"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0C9F701A"/>
    <w:multiLevelType w:val="hybridMultilevel"/>
    <w:tmpl w:val="E27C5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F085EB5"/>
    <w:multiLevelType w:val="hybridMultilevel"/>
    <w:tmpl w:val="24EE2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653D40"/>
    <w:multiLevelType w:val="hybridMultilevel"/>
    <w:tmpl w:val="AD5AE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FB718C8"/>
    <w:multiLevelType w:val="hybridMultilevel"/>
    <w:tmpl w:val="D9843A6A"/>
    <w:lvl w:ilvl="0" w:tplc="3DDCA89C">
      <w:start w:val="1"/>
      <w:numFmt w:val="decimal"/>
      <w:lvlText w:val="%1."/>
      <w:lvlJc w:val="left"/>
      <w:pPr>
        <w:ind w:left="720" w:hanging="360"/>
      </w:pPr>
      <w:rPr>
        <w:rFonts w:ascii="Calibri" w:hAnsi="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251637"/>
    <w:multiLevelType w:val="hybridMultilevel"/>
    <w:tmpl w:val="79067A4C"/>
    <w:lvl w:ilvl="0" w:tplc="80E43EA4">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DB2612"/>
    <w:multiLevelType w:val="multilevel"/>
    <w:tmpl w:val="BCD6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AE44DD"/>
    <w:multiLevelType w:val="hybridMultilevel"/>
    <w:tmpl w:val="3D288A0A"/>
    <w:lvl w:ilvl="0" w:tplc="80E43EA4">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73339C8"/>
    <w:multiLevelType w:val="multilevel"/>
    <w:tmpl w:val="DFB6F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A86C43"/>
    <w:multiLevelType w:val="hybridMultilevel"/>
    <w:tmpl w:val="50008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19D771F4"/>
    <w:multiLevelType w:val="hybridMultilevel"/>
    <w:tmpl w:val="F7AAD7DA"/>
    <w:lvl w:ilvl="0" w:tplc="6FA8FBBC">
      <w:start w:val="1"/>
      <w:numFmt w:val="decimal"/>
      <w:lvlText w:val="%1)"/>
      <w:lvlJc w:val="left"/>
      <w:pPr>
        <w:ind w:left="1080" w:hanging="360"/>
      </w:pPr>
    </w:lvl>
    <w:lvl w:ilvl="1" w:tplc="17B039E4">
      <w:start w:val="1"/>
      <w:numFmt w:val="decimal"/>
      <w:lvlText w:val="%2)"/>
      <w:lvlJc w:val="left"/>
      <w:pPr>
        <w:ind w:left="1080" w:hanging="360"/>
      </w:pPr>
    </w:lvl>
    <w:lvl w:ilvl="2" w:tplc="4CD26E94">
      <w:start w:val="1"/>
      <w:numFmt w:val="decimal"/>
      <w:lvlText w:val="%3)"/>
      <w:lvlJc w:val="left"/>
      <w:pPr>
        <w:ind w:left="1080" w:hanging="360"/>
      </w:pPr>
    </w:lvl>
    <w:lvl w:ilvl="3" w:tplc="866AF0D4">
      <w:start w:val="1"/>
      <w:numFmt w:val="decimal"/>
      <w:lvlText w:val="%4)"/>
      <w:lvlJc w:val="left"/>
      <w:pPr>
        <w:ind w:left="1080" w:hanging="360"/>
      </w:pPr>
    </w:lvl>
    <w:lvl w:ilvl="4" w:tplc="977E5DFA">
      <w:start w:val="1"/>
      <w:numFmt w:val="decimal"/>
      <w:lvlText w:val="%5)"/>
      <w:lvlJc w:val="left"/>
      <w:pPr>
        <w:ind w:left="1080" w:hanging="360"/>
      </w:pPr>
    </w:lvl>
    <w:lvl w:ilvl="5" w:tplc="DB5627D2">
      <w:start w:val="1"/>
      <w:numFmt w:val="decimal"/>
      <w:lvlText w:val="%6)"/>
      <w:lvlJc w:val="left"/>
      <w:pPr>
        <w:ind w:left="1080" w:hanging="360"/>
      </w:pPr>
    </w:lvl>
    <w:lvl w:ilvl="6" w:tplc="EAA45E2A">
      <w:start w:val="1"/>
      <w:numFmt w:val="decimal"/>
      <w:lvlText w:val="%7)"/>
      <w:lvlJc w:val="left"/>
      <w:pPr>
        <w:ind w:left="1080" w:hanging="360"/>
      </w:pPr>
    </w:lvl>
    <w:lvl w:ilvl="7" w:tplc="D3143026">
      <w:start w:val="1"/>
      <w:numFmt w:val="decimal"/>
      <w:lvlText w:val="%8)"/>
      <w:lvlJc w:val="left"/>
      <w:pPr>
        <w:ind w:left="1080" w:hanging="360"/>
      </w:pPr>
    </w:lvl>
    <w:lvl w:ilvl="8" w:tplc="A9187414">
      <w:start w:val="1"/>
      <w:numFmt w:val="decimal"/>
      <w:lvlText w:val="%9)"/>
      <w:lvlJc w:val="left"/>
      <w:pPr>
        <w:ind w:left="1080" w:hanging="360"/>
      </w:pPr>
    </w:lvl>
  </w:abstractNum>
  <w:abstractNum w:abstractNumId="17" w15:restartNumberingAfterBreak="0">
    <w:nsid w:val="1A8B6A18"/>
    <w:multiLevelType w:val="hybridMultilevel"/>
    <w:tmpl w:val="BDD07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D07FF8"/>
    <w:multiLevelType w:val="hybridMultilevel"/>
    <w:tmpl w:val="628C0602"/>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D3B26CA"/>
    <w:multiLevelType w:val="hybridMultilevel"/>
    <w:tmpl w:val="B204F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4B6669"/>
    <w:multiLevelType w:val="hybridMultilevel"/>
    <w:tmpl w:val="4B101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1AB6661"/>
    <w:multiLevelType w:val="hybridMultilevel"/>
    <w:tmpl w:val="123CC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4341E9A"/>
    <w:multiLevelType w:val="hybridMultilevel"/>
    <w:tmpl w:val="9FF05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6704C3C"/>
    <w:multiLevelType w:val="multilevel"/>
    <w:tmpl w:val="B976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85917CB"/>
    <w:multiLevelType w:val="hybridMultilevel"/>
    <w:tmpl w:val="11287DFA"/>
    <w:lvl w:ilvl="0" w:tplc="80E43EA4">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B423D1D"/>
    <w:multiLevelType w:val="hybridMultilevel"/>
    <w:tmpl w:val="322A053C"/>
    <w:lvl w:ilvl="0" w:tplc="48986AA8">
      <w:start w:val="8"/>
      <w:numFmt w:val="bullet"/>
      <w:lvlText w:val="-"/>
      <w:lvlJc w:val="left"/>
      <w:pPr>
        <w:ind w:left="1080" w:hanging="360"/>
      </w:pPr>
      <w:rPr>
        <w:rFonts w:ascii="Arial" w:eastAsia="Times New Roman" w:hAnsi="Arial" w:cs="Arial" w:hint="default"/>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2B6865A9"/>
    <w:multiLevelType w:val="multilevel"/>
    <w:tmpl w:val="BE648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BEC478C"/>
    <w:multiLevelType w:val="hybridMultilevel"/>
    <w:tmpl w:val="4C2CBF26"/>
    <w:lvl w:ilvl="0" w:tplc="80E43EA4">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EA812BE"/>
    <w:multiLevelType w:val="multilevel"/>
    <w:tmpl w:val="BCD615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1F6741D"/>
    <w:multiLevelType w:val="hybridMultilevel"/>
    <w:tmpl w:val="8A0458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2FD63B7"/>
    <w:multiLevelType w:val="multilevel"/>
    <w:tmpl w:val="3DD22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36F7A15"/>
    <w:multiLevelType w:val="multilevel"/>
    <w:tmpl w:val="BCD6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44E56B8"/>
    <w:multiLevelType w:val="multilevel"/>
    <w:tmpl w:val="BCD615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45A0EB2"/>
    <w:multiLevelType w:val="hybridMultilevel"/>
    <w:tmpl w:val="80860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58D2427"/>
    <w:multiLevelType w:val="hybridMultilevel"/>
    <w:tmpl w:val="5EA2EDEE"/>
    <w:lvl w:ilvl="0" w:tplc="56544F94">
      <w:start w:val="1"/>
      <w:numFmt w:val="bullet"/>
      <w:lvlText w:val=""/>
      <w:lvlJc w:val="left"/>
      <w:pPr>
        <w:ind w:left="720" w:hanging="360"/>
      </w:pPr>
      <w:rPr>
        <w:rFonts w:ascii="Symbol" w:hAnsi="Symbol"/>
      </w:rPr>
    </w:lvl>
    <w:lvl w:ilvl="1" w:tplc="6122DE6A">
      <w:start w:val="1"/>
      <w:numFmt w:val="bullet"/>
      <w:lvlText w:val=""/>
      <w:lvlJc w:val="left"/>
      <w:pPr>
        <w:ind w:left="720" w:hanging="360"/>
      </w:pPr>
      <w:rPr>
        <w:rFonts w:ascii="Symbol" w:hAnsi="Symbol"/>
      </w:rPr>
    </w:lvl>
    <w:lvl w:ilvl="2" w:tplc="364A2A60">
      <w:start w:val="1"/>
      <w:numFmt w:val="bullet"/>
      <w:lvlText w:val=""/>
      <w:lvlJc w:val="left"/>
      <w:pPr>
        <w:ind w:left="720" w:hanging="360"/>
      </w:pPr>
      <w:rPr>
        <w:rFonts w:ascii="Symbol" w:hAnsi="Symbol"/>
      </w:rPr>
    </w:lvl>
    <w:lvl w:ilvl="3" w:tplc="045E0992">
      <w:start w:val="1"/>
      <w:numFmt w:val="bullet"/>
      <w:lvlText w:val=""/>
      <w:lvlJc w:val="left"/>
      <w:pPr>
        <w:ind w:left="720" w:hanging="360"/>
      </w:pPr>
      <w:rPr>
        <w:rFonts w:ascii="Symbol" w:hAnsi="Symbol"/>
      </w:rPr>
    </w:lvl>
    <w:lvl w:ilvl="4" w:tplc="707CE98C">
      <w:start w:val="1"/>
      <w:numFmt w:val="bullet"/>
      <w:lvlText w:val=""/>
      <w:lvlJc w:val="left"/>
      <w:pPr>
        <w:ind w:left="720" w:hanging="360"/>
      </w:pPr>
      <w:rPr>
        <w:rFonts w:ascii="Symbol" w:hAnsi="Symbol"/>
      </w:rPr>
    </w:lvl>
    <w:lvl w:ilvl="5" w:tplc="2A88FAF4">
      <w:start w:val="1"/>
      <w:numFmt w:val="bullet"/>
      <w:lvlText w:val=""/>
      <w:lvlJc w:val="left"/>
      <w:pPr>
        <w:ind w:left="720" w:hanging="360"/>
      </w:pPr>
      <w:rPr>
        <w:rFonts w:ascii="Symbol" w:hAnsi="Symbol"/>
      </w:rPr>
    </w:lvl>
    <w:lvl w:ilvl="6" w:tplc="1C08DBD8">
      <w:start w:val="1"/>
      <w:numFmt w:val="bullet"/>
      <w:lvlText w:val=""/>
      <w:lvlJc w:val="left"/>
      <w:pPr>
        <w:ind w:left="720" w:hanging="360"/>
      </w:pPr>
      <w:rPr>
        <w:rFonts w:ascii="Symbol" w:hAnsi="Symbol"/>
      </w:rPr>
    </w:lvl>
    <w:lvl w:ilvl="7" w:tplc="99F029E6">
      <w:start w:val="1"/>
      <w:numFmt w:val="bullet"/>
      <w:lvlText w:val=""/>
      <w:lvlJc w:val="left"/>
      <w:pPr>
        <w:ind w:left="720" w:hanging="360"/>
      </w:pPr>
      <w:rPr>
        <w:rFonts w:ascii="Symbol" w:hAnsi="Symbol"/>
      </w:rPr>
    </w:lvl>
    <w:lvl w:ilvl="8" w:tplc="ADB47066">
      <w:start w:val="1"/>
      <w:numFmt w:val="bullet"/>
      <w:lvlText w:val=""/>
      <w:lvlJc w:val="left"/>
      <w:pPr>
        <w:ind w:left="720" w:hanging="360"/>
      </w:pPr>
      <w:rPr>
        <w:rFonts w:ascii="Symbol" w:hAnsi="Symbol"/>
      </w:rPr>
    </w:lvl>
  </w:abstractNum>
  <w:abstractNum w:abstractNumId="35" w15:restartNumberingAfterBreak="0">
    <w:nsid w:val="3ACB3585"/>
    <w:multiLevelType w:val="multilevel"/>
    <w:tmpl w:val="BCD615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BD47DA4"/>
    <w:multiLevelType w:val="hybridMultilevel"/>
    <w:tmpl w:val="B19A1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3F747F91"/>
    <w:multiLevelType w:val="hybridMultilevel"/>
    <w:tmpl w:val="4A92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41522EF5"/>
    <w:multiLevelType w:val="hybridMultilevel"/>
    <w:tmpl w:val="627ED946"/>
    <w:lvl w:ilvl="0" w:tplc="0C090001">
      <w:start w:val="1"/>
      <w:numFmt w:val="bullet"/>
      <w:lvlText w:val=""/>
      <w:lvlJc w:val="left"/>
      <w:pPr>
        <w:ind w:left="709" w:hanging="360"/>
      </w:pPr>
      <w:rPr>
        <w:rFonts w:ascii="Symbol" w:hAnsi="Symbol" w:hint="default"/>
      </w:rPr>
    </w:lvl>
    <w:lvl w:ilvl="1" w:tplc="0C090003">
      <w:start w:val="1"/>
      <w:numFmt w:val="bullet"/>
      <w:lvlText w:val="o"/>
      <w:lvlJc w:val="left"/>
      <w:pPr>
        <w:ind w:left="1429" w:hanging="360"/>
      </w:pPr>
      <w:rPr>
        <w:rFonts w:ascii="Courier New" w:hAnsi="Courier New" w:hint="default"/>
      </w:rPr>
    </w:lvl>
    <w:lvl w:ilvl="2" w:tplc="0C090005">
      <w:start w:val="1"/>
      <w:numFmt w:val="bullet"/>
      <w:lvlText w:val=""/>
      <w:lvlJc w:val="left"/>
      <w:pPr>
        <w:ind w:left="2149" w:hanging="360"/>
      </w:pPr>
      <w:rPr>
        <w:rFonts w:ascii="Wingdings" w:hAnsi="Wingdings" w:hint="default"/>
      </w:rPr>
    </w:lvl>
    <w:lvl w:ilvl="3" w:tplc="0C090001">
      <w:start w:val="1"/>
      <w:numFmt w:val="bullet"/>
      <w:lvlText w:val=""/>
      <w:lvlJc w:val="left"/>
      <w:pPr>
        <w:ind w:left="2869" w:hanging="360"/>
      </w:pPr>
      <w:rPr>
        <w:rFonts w:ascii="Symbol" w:hAnsi="Symbol" w:hint="default"/>
      </w:rPr>
    </w:lvl>
    <w:lvl w:ilvl="4" w:tplc="0C090003">
      <w:start w:val="1"/>
      <w:numFmt w:val="bullet"/>
      <w:lvlText w:val="o"/>
      <w:lvlJc w:val="left"/>
      <w:pPr>
        <w:ind w:left="3589" w:hanging="360"/>
      </w:pPr>
      <w:rPr>
        <w:rFonts w:ascii="Courier New" w:hAnsi="Courier New" w:hint="default"/>
      </w:rPr>
    </w:lvl>
    <w:lvl w:ilvl="5" w:tplc="0C090005">
      <w:start w:val="1"/>
      <w:numFmt w:val="bullet"/>
      <w:lvlText w:val=""/>
      <w:lvlJc w:val="left"/>
      <w:pPr>
        <w:ind w:left="4309" w:hanging="360"/>
      </w:pPr>
      <w:rPr>
        <w:rFonts w:ascii="Wingdings" w:hAnsi="Wingdings" w:hint="default"/>
      </w:rPr>
    </w:lvl>
    <w:lvl w:ilvl="6" w:tplc="0C090001">
      <w:start w:val="1"/>
      <w:numFmt w:val="bullet"/>
      <w:lvlText w:val=""/>
      <w:lvlJc w:val="left"/>
      <w:pPr>
        <w:ind w:left="5029" w:hanging="360"/>
      </w:pPr>
      <w:rPr>
        <w:rFonts w:ascii="Symbol" w:hAnsi="Symbol" w:hint="default"/>
      </w:rPr>
    </w:lvl>
    <w:lvl w:ilvl="7" w:tplc="0C090003">
      <w:start w:val="1"/>
      <w:numFmt w:val="bullet"/>
      <w:lvlText w:val="o"/>
      <w:lvlJc w:val="left"/>
      <w:pPr>
        <w:ind w:left="5749" w:hanging="360"/>
      </w:pPr>
      <w:rPr>
        <w:rFonts w:ascii="Courier New" w:hAnsi="Courier New" w:hint="default"/>
      </w:rPr>
    </w:lvl>
    <w:lvl w:ilvl="8" w:tplc="0C090005">
      <w:start w:val="1"/>
      <w:numFmt w:val="bullet"/>
      <w:lvlText w:val=""/>
      <w:lvlJc w:val="left"/>
      <w:pPr>
        <w:ind w:left="6469" w:hanging="360"/>
      </w:pPr>
      <w:rPr>
        <w:rFonts w:ascii="Wingdings" w:hAnsi="Wingdings" w:hint="default"/>
      </w:rPr>
    </w:lvl>
  </w:abstractNum>
  <w:abstractNum w:abstractNumId="39" w15:restartNumberingAfterBreak="0">
    <w:nsid w:val="44B63AED"/>
    <w:multiLevelType w:val="hybridMultilevel"/>
    <w:tmpl w:val="B5368D70"/>
    <w:lvl w:ilvl="0" w:tplc="9984D7BC">
      <w:start w:val="1"/>
      <w:numFmt w:val="decimal"/>
      <w:lvlText w:val="%1)"/>
      <w:lvlJc w:val="left"/>
      <w:pPr>
        <w:ind w:left="1080" w:hanging="360"/>
      </w:pPr>
    </w:lvl>
    <w:lvl w:ilvl="1" w:tplc="0ABE5786">
      <w:start w:val="1"/>
      <w:numFmt w:val="decimal"/>
      <w:lvlText w:val="%2)"/>
      <w:lvlJc w:val="left"/>
      <w:pPr>
        <w:ind w:left="1080" w:hanging="360"/>
      </w:pPr>
    </w:lvl>
    <w:lvl w:ilvl="2" w:tplc="203CE3D4">
      <w:start w:val="1"/>
      <w:numFmt w:val="decimal"/>
      <w:lvlText w:val="%3)"/>
      <w:lvlJc w:val="left"/>
      <w:pPr>
        <w:ind w:left="1080" w:hanging="360"/>
      </w:pPr>
    </w:lvl>
    <w:lvl w:ilvl="3" w:tplc="E3D8584A">
      <w:start w:val="1"/>
      <w:numFmt w:val="decimal"/>
      <w:lvlText w:val="%4)"/>
      <w:lvlJc w:val="left"/>
      <w:pPr>
        <w:ind w:left="1080" w:hanging="360"/>
      </w:pPr>
    </w:lvl>
    <w:lvl w:ilvl="4" w:tplc="675EE2A4">
      <w:start w:val="1"/>
      <w:numFmt w:val="decimal"/>
      <w:lvlText w:val="%5)"/>
      <w:lvlJc w:val="left"/>
      <w:pPr>
        <w:ind w:left="1080" w:hanging="360"/>
      </w:pPr>
    </w:lvl>
    <w:lvl w:ilvl="5" w:tplc="32CC2E0E">
      <w:start w:val="1"/>
      <w:numFmt w:val="decimal"/>
      <w:lvlText w:val="%6)"/>
      <w:lvlJc w:val="left"/>
      <w:pPr>
        <w:ind w:left="1080" w:hanging="360"/>
      </w:pPr>
    </w:lvl>
    <w:lvl w:ilvl="6" w:tplc="20FCC8B4">
      <w:start w:val="1"/>
      <w:numFmt w:val="decimal"/>
      <w:lvlText w:val="%7)"/>
      <w:lvlJc w:val="left"/>
      <w:pPr>
        <w:ind w:left="1080" w:hanging="360"/>
      </w:pPr>
    </w:lvl>
    <w:lvl w:ilvl="7" w:tplc="17C68982">
      <w:start w:val="1"/>
      <w:numFmt w:val="decimal"/>
      <w:lvlText w:val="%8)"/>
      <w:lvlJc w:val="left"/>
      <w:pPr>
        <w:ind w:left="1080" w:hanging="360"/>
      </w:pPr>
    </w:lvl>
    <w:lvl w:ilvl="8" w:tplc="EB8AB314">
      <w:start w:val="1"/>
      <w:numFmt w:val="decimal"/>
      <w:lvlText w:val="%9)"/>
      <w:lvlJc w:val="left"/>
      <w:pPr>
        <w:ind w:left="1080" w:hanging="360"/>
      </w:pPr>
    </w:lvl>
  </w:abstractNum>
  <w:abstractNum w:abstractNumId="40" w15:restartNumberingAfterBreak="0">
    <w:nsid w:val="47F6590E"/>
    <w:multiLevelType w:val="hybridMultilevel"/>
    <w:tmpl w:val="5C9C2B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489C4750"/>
    <w:multiLevelType w:val="hybridMultilevel"/>
    <w:tmpl w:val="1E74A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A43414C"/>
    <w:multiLevelType w:val="multilevel"/>
    <w:tmpl w:val="BCD6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03C4A01"/>
    <w:multiLevelType w:val="multilevel"/>
    <w:tmpl w:val="B8A665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0E5284C"/>
    <w:multiLevelType w:val="multilevel"/>
    <w:tmpl w:val="2D3A6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3441CF4"/>
    <w:multiLevelType w:val="multilevel"/>
    <w:tmpl w:val="D39A33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3FA5726"/>
    <w:multiLevelType w:val="multilevel"/>
    <w:tmpl w:val="BCD615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5A0A733E"/>
    <w:multiLevelType w:val="multilevel"/>
    <w:tmpl w:val="BCD615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C143BAE"/>
    <w:multiLevelType w:val="hybridMultilevel"/>
    <w:tmpl w:val="9D72A640"/>
    <w:lvl w:ilvl="0" w:tplc="0C090001">
      <w:start w:val="1"/>
      <w:numFmt w:val="bullet"/>
      <w:lvlText w:val=""/>
      <w:lvlJc w:val="left"/>
      <w:pPr>
        <w:ind w:left="709" w:hanging="360"/>
      </w:pPr>
      <w:rPr>
        <w:rFonts w:ascii="Symbol" w:hAnsi="Symbol" w:hint="default"/>
      </w:rPr>
    </w:lvl>
    <w:lvl w:ilvl="1" w:tplc="0C090003">
      <w:start w:val="1"/>
      <w:numFmt w:val="bullet"/>
      <w:lvlText w:val="o"/>
      <w:lvlJc w:val="left"/>
      <w:pPr>
        <w:ind w:left="1429" w:hanging="360"/>
      </w:pPr>
      <w:rPr>
        <w:rFonts w:ascii="Courier New" w:hAnsi="Courier New" w:hint="default"/>
      </w:rPr>
    </w:lvl>
    <w:lvl w:ilvl="2" w:tplc="0C090005">
      <w:start w:val="1"/>
      <w:numFmt w:val="bullet"/>
      <w:lvlText w:val=""/>
      <w:lvlJc w:val="left"/>
      <w:pPr>
        <w:ind w:left="2149" w:hanging="360"/>
      </w:pPr>
      <w:rPr>
        <w:rFonts w:ascii="Wingdings" w:hAnsi="Wingdings" w:hint="default"/>
      </w:rPr>
    </w:lvl>
    <w:lvl w:ilvl="3" w:tplc="0C090001">
      <w:start w:val="1"/>
      <w:numFmt w:val="bullet"/>
      <w:lvlText w:val=""/>
      <w:lvlJc w:val="left"/>
      <w:pPr>
        <w:ind w:left="2869" w:hanging="360"/>
      </w:pPr>
      <w:rPr>
        <w:rFonts w:ascii="Symbol" w:hAnsi="Symbol" w:hint="default"/>
      </w:rPr>
    </w:lvl>
    <w:lvl w:ilvl="4" w:tplc="0C090003">
      <w:start w:val="1"/>
      <w:numFmt w:val="bullet"/>
      <w:lvlText w:val="o"/>
      <w:lvlJc w:val="left"/>
      <w:pPr>
        <w:ind w:left="3589" w:hanging="360"/>
      </w:pPr>
      <w:rPr>
        <w:rFonts w:ascii="Courier New" w:hAnsi="Courier New" w:hint="default"/>
      </w:rPr>
    </w:lvl>
    <w:lvl w:ilvl="5" w:tplc="0C090005">
      <w:start w:val="1"/>
      <w:numFmt w:val="bullet"/>
      <w:lvlText w:val=""/>
      <w:lvlJc w:val="left"/>
      <w:pPr>
        <w:ind w:left="4309" w:hanging="360"/>
      </w:pPr>
      <w:rPr>
        <w:rFonts w:ascii="Wingdings" w:hAnsi="Wingdings" w:hint="default"/>
      </w:rPr>
    </w:lvl>
    <w:lvl w:ilvl="6" w:tplc="0C090001">
      <w:start w:val="1"/>
      <w:numFmt w:val="bullet"/>
      <w:lvlText w:val=""/>
      <w:lvlJc w:val="left"/>
      <w:pPr>
        <w:ind w:left="5029" w:hanging="360"/>
      </w:pPr>
      <w:rPr>
        <w:rFonts w:ascii="Symbol" w:hAnsi="Symbol" w:hint="default"/>
      </w:rPr>
    </w:lvl>
    <w:lvl w:ilvl="7" w:tplc="0C090003">
      <w:start w:val="1"/>
      <w:numFmt w:val="bullet"/>
      <w:lvlText w:val="o"/>
      <w:lvlJc w:val="left"/>
      <w:pPr>
        <w:ind w:left="5749" w:hanging="360"/>
      </w:pPr>
      <w:rPr>
        <w:rFonts w:ascii="Courier New" w:hAnsi="Courier New" w:hint="default"/>
      </w:rPr>
    </w:lvl>
    <w:lvl w:ilvl="8" w:tplc="0C090005">
      <w:start w:val="1"/>
      <w:numFmt w:val="bullet"/>
      <w:lvlText w:val=""/>
      <w:lvlJc w:val="left"/>
      <w:pPr>
        <w:ind w:left="6469" w:hanging="360"/>
      </w:pPr>
      <w:rPr>
        <w:rFonts w:ascii="Wingdings" w:hAnsi="Wingdings" w:hint="default"/>
      </w:rPr>
    </w:lvl>
  </w:abstractNum>
  <w:abstractNum w:abstractNumId="49" w15:restartNumberingAfterBreak="0">
    <w:nsid w:val="61345707"/>
    <w:multiLevelType w:val="multilevel"/>
    <w:tmpl w:val="BCD6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27A2CC9"/>
    <w:multiLevelType w:val="multilevel"/>
    <w:tmpl w:val="91F2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3F20859"/>
    <w:multiLevelType w:val="hybridMultilevel"/>
    <w:tmpl w:val="8C1EE778"/>
    <w:lvl w:ilvl="0" w:tplc="0C090001">
      <w:start w:val="1"/>
      <w:numFmt w:val="bullet"/>
      <w:lvlText w:val=""/>
      <w:lvlJc w:val="left"/>
      <w:pPr>
        <w:ind w:left="720" w:hanging="360"/>
      </w:pPr>
      <w:rPr>
        <w:rFonts w:ascii="Symbol" w:hAnsi="Symbo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44453FF"/>
    <w:multiLevelType w:val="hybridMultilevel"/>
    <w:tmpl w:val="EF088E00"/>
    <w:lvl w:ilvl="0" w:tplc="0C64DE4E">
      <w:start w:val="1"/>
      <w:numFmt w:val="decimal"/>
      <w:lvlText w:val="%1."/>
      <w:lvlJc w:val="left"/>
      <w:pPr>
        <w:ind w:left="720" w:hanging="360"/>
      </w:pPr>
      <w:rPr>
        <w:rFonts w:ascii="Calibri" w:hAnsi="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59C6226"/>
    <w:multiLevelType w:val="hybridMultilevel"/>
    <w:tmpl w:val="CEE24914"/>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59E191F"/>
    <w:multiLevelType w:val="hybridMultilevel"/>
    <w:tmpl w:val="9B9671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99E2236"/>
    <w:multiLevelType w:val="hybridMultilevel"/>
    <w:tmpl w:val="4A6A4690"/>
    <w:lvl w:ilvl="0" w:tplc="5178F8A8">
      <w:start w:val="1"/>
      <w:numFmt w:val="bullet"/>
      <w:lvlText w:val=""/>
      <w:lvlJc w:val="left"/>
      <w:pPr>
        <w:ind w:left="1080" w:hanging="360"/>
      </w:pPr>
      <w:rPr>
        <w:rFonts w:ascii="Symbol" w:hAnsi="Symbol"/>
      </w:rPr>
    </w:lvl>
    <w:lvl w:ilvl="1" w:tplc="D6F654BA">
      <w:start w:val="1"/>
      <w:numFmt w:val="bullet"/>
      <w:lvlText w:val=""/>
      <w:lvlJc w:val="left"/>
      <w:pPr>
        <w:ind w:left="1080" w:hanging="360"/>
      </w:pPr>
      <w:rPr>
        <w:rFonts w:ascii="Symbol" w:hAnsi="Symbol"/>
      </w:rPr>
    </w:lvl>
    <w:lvl w:ilvl="2" w:tplc="E188A500">
      <w:start w:val="1"/>
      <w:numFmt w:val="bullet"/>
      <w:lvlText w:val=""/>
      <w:lvlJc w:val="left"/>
      <w:pPr>
        <w:ind w:left="1080" w:hanging="360"/>
      </w:pPr>
      <w:rPr>
        <w:rFonts w:ascii="Symbol" w:hAnsi="Symbol"/>
      </w:rPr>
    </w:lvl>
    <w:lvl w:ilvl="3" w:tplc="7B448262">
      <w:start w:val="1"/>
      <w:numFmt w:val="bullet"/>
      <w:lvlText w:val=""/>
      <w:lvlJc w:val="left"/>
      <w:pPr>
        <w:ind w:left="1080" w:hanging="360"/>
      </w:pPr>
      <w:rPr>
        <w:rFonts w:ascii="Symbol" w:hAnsi="Symbol"/>
      </w:rPr>
    </w:lvl>
    <w:lvl w:ilvl="4" w:tplc="47CE2908">
      <w:start w:val="1"/>
      <w:numFmt w:val="bullet"/>
      <w:lvlText w:val=""/>
      <w:lvlJc w:val="left"/>
      <w:pPr>
        <w:ind w:left="1080" w:hanging="360"/>
      </w:pPr>
      <w:rPr>
        <w:rFonts w:ascii="Symbol" w:hAnsi="Symbol"/>
      </w:rPr>
    </w:lvl>
    <w:lvl w:ilvl="5" w:tplc="8286C962">
      <w:start w:val="1"/>
      <w:numFmt w:val="bullet"/>
      <w:lvlText w:val=""/>
      <w:lvlJc w:val="left"/>
      <w:pPr>
        <w:ind w:left="1080" w:hanging="360"/>
      </w:pPr>
      <w:rPr>
        <w:rFonts w:ascii="Symbol" w:hAnsi="Symbol"/>
      </w:rPr>
    </w:lvl>
    <w:lvl w:ilvl="6" w:tplc="31FAAD4A">
      <w:start w:val="1"/>
      <w:numFmt w:val="bullet"/>
      <w:lvlText w:val=""/>
      <w:lvlJc w:val="left"/>
      <w:pPr>
        <w:ind w:left="1080" w:hanging="360"/>
      </w:pPr>
      <w:rPr>
        <w:rFonts w:ascii="Symbol" w:hAnsi="Symbol"/>
      </w:rPr>
    </w:lvl>
    <w:lvl w:ilvl="7" w:tplc="6F046992">
      <w:start w:val="1"/>
      <w:numFmt w:val="bullet"/>
      <w:lvlText w:val=""/>
      <w:lvlJc w:val="left"/>
      <w:pPr>
        <w:ind w:left="1080" w:hanging="360"/>
      </w:pPr>
      <w:rPr>
        <w:rFonts w:ascii="Symbol" w:hAnsi="Symbol"/>
      </w:rPr>
    </w:lvl>
    <w:lvl w:ilvl="8" w:tplc="8208E59A">
      <w:start w:val="1"/>
      <w:numFmt w:val="bullet"/>
      <w:lvlText w:val=""/>
      <w:lvlJc w:val="left"/>
      <w:pPr>
        <w:ind w:left="1080" w:hanging="360"/>
      </w:pPr>
      <w:rPr>
        <w:rFonts w:ascii="Symbol" w:hAnsi="Symbol"/>
      </w:rPr>
    </w:lvl>
  </w:abstractNum>
  <w:abstractNum w:abstractNumId="56" w15:restartNumberingAfterBreak="0">
    <w:nsid w:val="6AF34A85"/>
    <w:multiLevelType w:val="hybridMultilevel"/>
    <w:tmpl w:val="1DEC3C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B311296"/>
    <w:multiLevelType w:val="hybridMultilevel"/>
    <w:tmpl w:val="D0F85AF4"/>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58" w15:restartNumberingAfterBreak="0">
    <w:nsid w:val="6D3549DE"/>
    <w:multiLevelType w:val="hybridMultilevel"/>
    <w:tmpl w:val="24CE4504"/>
    <w:lvl w:ilvl="0" w:tplc="20B0619C">
      <w:start w:val="1"/>
      <w:numFmt w:val="bullet"/>
      <w:lvlText w:val=""/>
      <w:lvlJc w:val="left"/>
      <w:pPr>
        <w:ind w:left="720" w:hanging="360"/>
      </w:pPr>
      <w:rPr>
        <w:rFonts w:ascii="Symbol" w:hAnsi="Symbol"/>
      </w:rPr>
    </w:lvl>
    <w:lvl w:ilvl="1" w:tplc="087CFA32">
      <w:start w:val="1"/>
      <w:numFmt w:val="bullet"/>
      <w:lvlText w:val=""/>
      <w:lvlJc w:val="left"/>
      <w:pPr>
        <w:ind w:left="720" w:hanging="360"/>
      </w:pPr>
      <w:rPr>
        <w:rFonts w:ascii="Symbol" w:hAnsi="Symbol"/>
      </w:rPr>
    </w:lvl>
    <w:lvl w:ilvl="2" w:tplc="E42C0F52">
      <w:start w:val="1"/>
      <w:numFmt w:val="bullet"/>
      <w:lvlText w:val=""/>
      <w:lvlJc w:val="left"/>
      <w:pPr>
        <w:ind w:left="720" w:hanging="360"/>
      </w:pPr>
      <w:rPr>
        <w:rFonts w:ascii="Symbol" w:hAnsi="Symbol"/>
      </w:rPr>
    </w:lvl>
    <w:lvl w:ilvl="3" w:tplc="3B2A3328">
      <w:start w:val="1"/>
      <w:numFmt w:val="bullet"/>
      <w:lvlText w:val=""/>
      <w:lvlJc w:val="left"/>
      <w:pPr>
        <w:ind w:left="720" w:hanging="360"/>
      </w:pPr>
      <w:rPr>
        <w:rFonts w:ascii="Symbol" w:hAnsi="Symbol"/>
      </w:rPr>
    </w:lvl>
    <w:lvl w:ilvl="4" w:tplc="15F81036">
      <w:start w:val="1"/>
      <w:numFmt w:val="bullet"/>
      <w:lvlText w:val=""/>
      <w:lvlJc w:val="left"/>
      <w:pPr>
        <w:ind w:left="720" w:hanging="360"/>
      </w:pPr>
      <w:rPr>
        <w:rFonts w:ascii="Symbol" w:hAnsi="Symbol"/>
      </w:rPr>
    </w:lvl>
    <w:lvl w:ilvl="5" w:tplc="4B126934">
      <w:start w:val="1"/>
      <w:numFmt w:val="bullet"/>
      <w:lvlText w:val=""/>
      <w:lvlJc w:val="left"/>
      <w:pPr>
        <w:ind w:left="720" w:hanging="360"/>
      </w:pPr>
      <w:rPr>
        <w:rFonts w:ascii="Symbol" w:hAnsi="Symbol"/>
      </w:rPr>
    </w:lvl>
    <w:lvl w:ilvl="6" w:tplc="4B36BA94">
      <w:start w:val="1"/>
      <w:numFmt w:val="bullet"/>
      <w:lvlText w:val=""/>
      <w:lvlJc w:val="left"/>
      <w:pPr>
        <w:ind w:left="720" w:hanging="360"/>
      </w:pPr>
      <w:rPr>
        <w:rFonts w:ascii="Symbol" w:hAnsi="Symbol"/>
      </w:rPr>
    </w:lvl>
    <w:lvl w:ilvl="7" w:tplc="644C206E">
      <w:start w:val="1"/>
      <w:numFmt w:val="bullet"/>
      <w:lvlText w:val=""/>
      <w:lvlJc w:val="left"/>
      <w:pPr>
        <w:ind w:left="720" w:hanging="360"/>
      </w:pPr>
      <w:rPr>
        <w:rFonts w:ascii="Symbol" w:hAnsi="Symbol"/>
      </w:rPr>
    </w:lvl>
    <w:lvl w:ilvl="8" w:tplc="8DC0804C">
      <w:start w:val="1"/>
      <w:numFmt w:val="bullet"/>
      <w:lvlText w:val=""/>
      <w:lvlJc w:val="left"/>
      <w:pPr>
        <w:ind w:left="720" w:hanging="360"/>
      </w:pPr>
      <w:rPr>
        <w:rFonts w:ascii="Symbol" w:hAnsi="Symbol"/>
      </w:rPr>
    </w:lvl>
  </w:abstractNum>
  <w:abstractNum w:abstractNumId="59" w15:restartNumberingAfterBreak="0">
    <w:nsid w:val="6F7C29D7"/>
    <w:multiLevelType w:val="hybridMultilevel"/>
    <w:tmpl w:val="A49202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6FD216A5"/>
    <w:multiLevelType w:val="hybridMultilevel"/>
    <w:tmpl w:val="C3181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1" w15:restartNumberingAfterBreak="0">
    <w:nsid w:val="6FFC7788"/>
    <w:multiLevelType w:val="hybridMultilevel"/>
    <w:tmpl w:val="EF762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2061329"/>
    <w:multiLevelType w:val="multilevel"/>
    <w:tmpl w:val="BCD61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6CD5BB5"/>
    <w:multiLevelType w:val="hybridMultilevel"/>
    <w:tmpl w:val="CFD22CF8"/>
    <w:lvl w:ilvl="0" w:tplc="A28454E2">
      <w:start w:val="1"/>
      <w:numFmt w:val="bullet"/>
      <w:lvlText w:val=""/>
      <w:lvlJc w:val="left"/>
      <w:pPr>
        <w:ind w:left="1080" w:hanging="360"/>
      </w:pPr>
      <w:rPr>
        <w:rFonts w:ascii="Symbol" w:hAnsi="Symbol"/>
      </w:rPr>
    </w:lvl>
    <w:lvl w:ilvl="1" w:tplc="EE304522">
      <w:start w:val="1"/>
      <w:numFmt w:val="bullet"/>
      <w:lvlText w:val=""/>
      <w:lvlJc w:val="left"/>
      <w:pPr>
        <w:ind w:left="1080" w:hanging="360"/>
      </w:pPr>
      <w:rPr>
        <w:rFonts w:ascii="Symbol" w:hAnsi="Symbol"/>
      </w:rPr>
    </w:lvl>
    <w:lvl w:ilvl="2" w:tplc="974CC402">
      <w:start w:val="1"/>
      <w:numFmt w:val="bullet"/>
      <w:lvlText w:val=""/>
      <w:lvlJc w:val="left"/>
      <w:pPr>
        <w:ind w:left="1080" w:hanging="360"/>
      </w:pPr>
      <w:rPr>
        <w:rFonts w:ascii="Symbol" w:hAnsi="Symbol"/>
      </w:rPr>
    </w:lvl>
    <w:lvl w:ilvl="3" w:tplc="FCFA9D36">
      <w:start w:val="1"/>
      <w:numFmt w:val="bullet"/>
      <w:lvlText w:val=""/>
      <w:lvlJc w:val="left"/>
      <w:pPr>
        <w:ind w:left="1080" w:hanging="360"/>
      </w:pPr>
      <w:rPr>
        <w:rFonts w:ascii="Symbol" w:hAnsi="Symbol"/>
      </w:rPr>
    </w:lvl>
    <w:lvl w:ilvl="4" w:tplc="9B5CB574">
      <w:start w:val="1"/>
      <w:numFmt w:val="bullet"/>
      <w:lvlText w:val=""/>
      <w:lvlJc w:val="left"/>
      <w:pPr>
        <w:ind w:left="1080" w:hanging="360"/>
      </w:pPr>
      <w:rPr>
        <w:rFonts w:ascii="Symbol" w:hAnsi="Symbol"/>
      </w:rPr>
    </w:lvl>
    <w:lvl w:ilvl="5" w:tplc="DBD88830">
      <w:start w:val="1"/>
      <w:numFmt w:val="bullet"/>
      <w:lvlText w:val=""/>
      <w:lvlJc w:val="left"/>
      <w:pPr>
        <w:ind w:left="1080" w:hanging="360"/>
      </w:pPr>
      <w:rPr>
        <w:rFonts w:ascii="Symbol" w:hAnsi="Symbol"/>
      </w:rPr>
    </w:lvl>
    <w:lvl w:ilvl="6" w:tplc="004E2396">
      <w:start w:val="1"/>
      <w:numFmt w:val="bullet"/>
      <w:lvlText w:val=""/>
      <w:lvlJc w:val="left"/>
      <w:pPr>
        <w:ind w:left="1080" w:hanging="360"/>
      </w:pPr>
      <w:rPr>
        <w:rFonts w:ascii="Symbol" w:hAnsi="Symbol"/>
      </w:rPr>
    </w:lvl>
    <w:lvl w:ilvl="7" w:tplc="BA04D608">
      <w:start w:val="1"/>
      <w:numFmt w:val="bullet"/>
      <w:lvlText w:val=""/>
      <w:lvlJc w:val="left"/>
      <w:pPr>
        <w:ind w:left="1080" w:hanging="360"/>
      </w:pPr>
      <w:rPr>
        <w:rFonts w:ascii="Symbol" w:hAnsi="Symbol"/>
      </w:rPr>
    </w:lvl>
    <w:lvl w:ilvl="8" w:tplc="776AA7B2">
      <w:start w:val="1"/>
      <w:numFmt w:val="bullet"/>
      <w:lvlText w:val=""/>
      <w:lvlJc w:val="left"/>
      <w:pPr>
        <w:ind w:left="1080" w:hanging="360"/>
      </w:pPr>
      <w:rPr>
        <w:rFonts w:ascii="Symbol" w:hAnsi="Symbol"/>
      </w:rPr>
    </w:lvl>
  </w:abstractNum>
  <w:abstractNum w:abstractNumId="64" w15:restartNumberingAfterBreak="0">
    <w:nsid w:val="77500FDC"/>
    <w:multiLevelType w:val="hybridMultilevel"/>
    <w:tmpl w:val="4B822856"/>
    <w:lvl w:ilvl="0" w:tplc="0B5C4A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78592F54"/>
    <w:multiLevelType w:val="hybridMultilevel"/>
    <w:tmpl w:val="B9DE106A"/>
    <w:lvl w:ilvl="0" w:tplc="B414D1D0">
      <w:start w:val="1"/>
      <w:numFmt w:val="decimal"/>
      <w:lvlText w:val="%1."/>
      <w:lvlJc w:val="left"/>
      <w:pPr>
        <w:ind w:left="1080" w:hanging="360"/>
      </w:pPr>
      <w:rPr>
        <w:rFonts w:hint="default"/>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6" w15:restartNumberingAfterBreak="0">
    <w:nsid w:val="78621DEE"/>
    <w:multiLevelType w:val="hybridMultilevel"/>
    <w:tmpl w:val="CF2C4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A2B14CB"/>
    <w:multiLevelType w:val="hybridMultilevel"/>
    <w:tmpl w:val="8D2091BE"/>
    <w:lvl w:ilvl="0" w:tplc="08090001">
      <w:start w:val="1"/>
      <w:numFmt w:val="bullet"/>
      <w:lvlText w:val=""/>
      <w:lvlJc w:val="left"/>
      <w:pPr>
        <w:ind w:left="720" w:hanging="360"/>
      </w:pPr>
      <w:rPr>
        <w:rFonts w:ascii="Symbol" w:hAnsi="Symbol" w:hint="default"/>
      </w:rPr>
    </w:lvl>
    <w:lvl w:ilvl="1" w:tplc="DFE4CE9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8" w15:restartNumberingAfterBreak="0">
    <w:nsid w:val="7C3C570F"/>
    <w:multiLevelType w:val="hybridMultilevel"/>
    <w:tmpl w:val="22429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776323">
    <w:abstractNumId w:val="57"/>
  </w:num>
  <w:num w:numId="2" w16cid:durableId="662971756">
    <w:abstractNumId w:val="48"/>
  </w:num>
  <w:num w:numId="3" w16cid:durableId="841093711">
    <w:abstractNumId w:val="38"/>
  </w:num>
  <w:num w:numId="4" w16cid:durableId="1533150612">
    <w:abstractNumId w:val="66"/>
  </w:num>
  <w:num w:numId="5" w16cid:durableId="10423452">
    <w:abstractNumId w:val="59"/>
  </w:num>
  <w:num w:numId="6" w16cid:durableId="977807141">
    <w:abstractNumId w:val="56"/>
  </w:num>
  <w:num w:numId="7" w16cid:durableId="1568761315">
    <w:abstractNumId w:val="6"/>
  </w:num>
  <w:num w:numId="8" w16cid:durableId="395128429">
    <w:abstractNumId w:val="25"/>
  </w:num>
  <w:num w:numId="9" w16cid:durableId="698094342">
    <w:abstractNumId w:val="17"/>
  </w:num>
  <w:num w:numId="10" w16cid:durableId="1481073624">
    <w:abstractNumId w:val="7"/>
  </w:num>
  <w:num w:numId="11" w16cid:durableId="1821073255">
    <w:abstractNumId w:val="18"/>
  </w:num>
  <w:num w:numId="12" w16cid:durableId="751896343">
    <w:abstractNumId w:val="52"/>
  </w:num>
  <w:num w:numId="13" w16cid:durableId="1047921129">
    <w:abstractNumId w:val="10"/>
  </w:num>
  <w:num w:numId="14" w16cid:durableId="1329941323">
    <w:abstractNumId w:val="50"/>
  </w:num>
  <w:num w:numId="15" w16cid:durableId="1313682788">
    <w:abstractNumId w:val="30"/>
  </w:num>
  <w:num w:numId="16" w16cid:durableId="1260868990">
    <w:abstractNumId w:val="1"/>
  </w:num>
  <w:num w:numId="17" w16cid:durableId="1071198086">
    <w:abstractNumId w:val="4"/>
  </w:num>
  <w:num w:numId="18" w16cid:durableId="733237572">
    <w:abstractNumId w:val="64"/>
  </w:num>
  <w:num w:numId="19" w16cid:durableId="1586185954">
    <w:abstractNumId w:val="11"/>
  </w:num>
  <w:num w:numId="20" w16cid:durableId="2033602785">
    <w:abstractNumId w:val="27"/>
  </w:num>
  <w:num w:numId="21" w16cid:durableId="1865240706">
    <w:abstractNumId w:val="24"/>
  </w:num>
  <w:num w:numId="22" w16cid:durableId="213127181">
    <w:abstractNumId w:val="13"/>
  </w:num>
  <w:num w:numId="23" w16cid:durableId="1243875341">
    <w:abstractNumId w:val="53"/>
  </w:num>
  <w:num w:numId="24" w16cid:durableId="285166709">
    <w:abstractNumId w:val="0"/>
  </w:num>
  <w:num w:numId="25" w16cid:durableId="454367769">
    <w:abstractNumId w:val="16"/>
  </w:num>
  <w:num w:numId="26" w16cid:durableId="1127891700">
    <w:abstractNumId w:val="39"/>
  </w:num>
  <w:num w:numId="27" w16cid:durableId="1515725321">
    <w:abstractNumId w:val="37"/>
  </w:num>
  <w:num w:numId="28" w16cid:durableId="1502163298">
    <w:abstractNumId w:val="51"/>
  </w:num>
  <w:num w:numId="29" w16cid:durableId="915944068">
    <w:abstractNumId w:val="21"/>
  </w:num>
  <w:num w:numId="30" w16cid:durableId="591742317">
    <w:abstractNumId w:val="43"/>
  </w:num>
  <w:num w:numId="31" w16cid:durableId="2019313365">
    <w:abstractNumId w:val="15"/>
  </w:num>
  <w:num w:numId="32" w16cid:durableId="1334261815">
    <w:abstractNumId w:val="23"/>
  </w:num>
  <w:num w:numId="33" w16cid:durableId="463698977">
    <w:abstractNumId w:val="67"/>
  </w:num>
  <w:num w:numId="34" w16cid:durableId="1769690529">
    <w:abstractNumId w:val="36"/>
  </w:num>
  <w:num w:numId="35" w16cid:durableId="739864605">
    <w:abstractNumId w:val="47"/>
  </w:num>
  <w:num w:numId="36" w16cid:durableId="1623151570">
    <w:abstractNumId w:val="2"/>
  </w:num>
  <w:num w:numId="37" w16cid:durableId="1925188104">
    <w:abstractNumId w:val="62"/>
  </w:num>
  <w:num w:numId="38" w16cid:durableId="1093435257">
    <w:abstractNumId w:val="31"/>
  </w:num>
  <w:num w:numId="39" w16cid:durableId="685984423">
    <w:abstractNumId w:val="28"/>
  </w:num>
  <w:num w:numId="40" w16cid:durableId="32075645">
    <w:abstractNumId w:val="12"/>
  </w:num>
  <w:num w:numId="41" w16cid:durableId="1483086952">
    <w:abstractNumId w:val="46"/>
  </w:num>
  <w:num w:numId="42" w16cid:durableId="390077490">
    <w:abstractNumId w:val="49"/>
  </w:num>
  <w:num w:numId="43" w16cid:durableId="480537185">
    <w:abstractNumId w:val="44"/>
  </w:num>
  <w:num w:numId="44" w16cid:durableId="1785492545">
    <w:abstractNumId w:val="26"/>
  </w:num>
  <w:num w:numId="45" w16cid:durableId="1130898337">
    <w:abstractNumId w:val="5"/>
  </w:num>
  <w:num w:numId="46" w16cid:durableId="968365943">
    <w:abstractNumId w:val="42"/>
  </w:num>
  <w:num w:numId="47" w16cid:durableId="1989938849">
    <w:abstractNumId w:val="14"/>
  </w:num>
  <w:num w:numId="48" w16cid:durableId="1921676266">
    <w:abstractNumId w:val="32"/>
  </w:num>
  <w:num w:numId="49" w16cid:durableId="1590848601">
    <w:abstractNumId w:val="35"/>
  </w:num>
  <w:num w:numId="50" w16cid:durableId="87894781">
    <w:abstractNumId w:val="60"/>
  </w:num>
  <w:num w:numId="51" w16cid:durableId="1589389055">
    <w:abstractNumId w:val="40"/>
  </w:num>
  <w:num w:numId="52" w16cid:durableId="1659384295">
    <w:abstractNumId w:val="45"/>
  </w:num>
  <w:num w:numId="53" w16cid:durableId="1917009786">
    <w:abstractNumId w:val="68"/>
  </w:num>
  <w:num w:numId="54" w16cid:durableId="751971358">
    <w:abstractNumId w:val="58"/>
  </w:num>
  <w:num w:numId="55" w16cid:durableId="1609310133">
    <w:abstractNumId w:val="3"/>
  </w:num>
  <w:num w:numId="56" w16cid:durableId="1506094687">
    <w:abstractNumId w:val="34"/>
  </w:num>
  <w:num w:numId="57" w16cid:durableId="1611205158">
    <w:abstractNumId w:val="63"/>
  </w:num>
  <w:num w:numId="58" w16cid:durableId="1829905778">
    <w:abstractNumId w:val="55"/>
  </w:num>
  <w:num w:numId="59" w16cid:durableId="185683531">
    <w:abstractNumId w:val="65"/>
  </w:num>
  <w:num w:numId="60" w16cid:durableId="197084445">
    <w:abstractNumId w:val="19"/>
  </w:num>
  <w:num w:numId="61" w16cid:durableId="1267539912">
    <w:abstractNumId w:val="61"/>
  </w:num>
  <w:num w:numId="62" w16cid:durableId="974868399">
    <w:abstractNumId w:val="29"/>
  </w:num>
  <w:num w:numId="63" w16cid:durableId="736394450">
    <w:abstractNumId w:val="54"/>
  </w:num>
  <w:num w:numId="64" w16cid:durableId="1106925997">
    <w:abstractNumId w:val="8"/>
  </w:num>
  <w:num w:numId="65" w16cid:durableId="2049068307">
    <w:abstractNumId w:val="20"/>
  </w:num>
  <w:num w:numId="66" w16cid:durableId="424614980">
    <w:abstractNumId w:val="22"/>
  </w:num>
  <w:num w:numId="67" w16cid:durableId="1282690177">
    <w:abstractNumId w:val="33"/>
  </w:num>
  <w:num w:numId="68" w16cid:durableId="2026323311">
    <w:abstractNumId w:val="9"/>
  </w:num>
  <w:num w:numId="69" w16cid:durableId="1495799307">
    <w:abstractNumId w:val="4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2NTKxNDQwNDSztDBX0lEKTi0uzszPAykwrAUAURggYCwAAAA="/>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92av0ffgw55xieftth5v5sgrx2darpzvrvz&quot;&gt;My EndNote Library&lt;record-ids&gt;&lt;item&gt;2&lt;/item&gt;&lt;item&gt;3&lt;/item&gt;&lt;item&gt;4&lt;/item&gt;&lt;item&gt;6&lt;/item&gt;&lt;item&gt;7&lt;/item&gt;&lt;item&gt;10&lt;/item&gt;&lt;item&gt;18&lt;/item&gt;&lt;item&gt;19&lt;/item&gt;&lt;item&gt;20&lt;/item&gt;&lt;item&gt;31&lt;/item&gt;&lt;item&gt;34&lt;/item&gt;&lt;item&gt;44&lt;/item&gt;&lt;item&gt;53&lt;/item&gt;&lt;item&gt;55&lt;/item&gt;&lt;item&gt;56&lt;/item&gt;&lt;item&gt;64&lt;/item&gt;&lt;item&gt;68&lt;/item&gt;&lt;item&gt;72&lt;/item&gt;&lt;item&gt;82&lt;/item&gt;&lt;item&gt;85&lt;/item&gt;&lt;item&gt;96&lt;/item&gt;&lt;item&gt;97&lt;/item&gt;&lt;item&gt;103&lt;/item&gt;&lt;item&gt;107&lt;/item&gt;&lt;item&gt;108&lt;/item&gt;&lt;item&gt;115&lt;/item&gt;&lt;/record-ids&gt;&lt;/item&gt;&lt;/Libraries&gt;"/>
  </w:docVars>
  <w:rsids>
    <w:rsidRoot w:val="00D71BF0"/>
    <w:rsid w:val="0000022C"/>
    <w:rsid w:val="0000069F"/>
    <w:rsid w:val="00000F9D"/>
    <w:rsid w:val="000028CE"/>
    <w:rsid w:val="000028D6"/>
    <w:rsid w:val="00002C7B"/>
    <w:rsid w:val="00002D4F"/>
    <w:rsid w:val="000037B0"/>
    <w:rsid w:val="00004022"/>
    <w:rsid w:val="00004B07"/>
    <w:rsid w:val="00004C0D"/>
    <w:rsid w:val="00005066"/>
    <w:rsid w:val="00007AB8"/>
    <w:rsid w:val="0001123F"/>
    <w:rsid w:val="00012CD8"/>
    <w:rsid w:val="0001564F"/>
    <w:rsid w:val="00015766"/>
    <w:rsid w:val="0001678A"/>
    <w:rsid w:val="000168A8"/>
    <w:rsid w:val="00017A07"/>
    <w:rsid w:val="000205F5"/>
    <w:rsid w:val="000243B2"/>
    <w:rsid w:val="0002532E"/>
    <w:rsid w:val="00025BEE"/>
    <w:rsid w:val="000274B5"/>
    <w:rsid w:val="00027D14"/>
    <w:rsid w:val="00030844"/>
    <w:rsid w:val="00030B15"/>
    <w:rsid w:val="00030D0C"/>
    <w:rsid w:val="00031300"/>
    <w:rsid w:val="00031DD7"/>
    <w:rsid w:val="00032DCE"/>
    <w:rsid w:val="00033059"/>
    <w:rsid w:val="0003305C"/>
    <w:rsid w:val="000332EB"/>
    <w:rsid w:val="00033C1E"/>
    <w:rsid w:val="000345AA"/>
    <w:rsid w:val="000367A1"/>
    <w:rsid w:val="00036A75"/>
    <w:rsid w:val="00037507"/>
    <w:rsid w:val="000376A0"/>
    <w:rsid w:val="000405EE"/>
    <w:rsid w:val="00042031"/>
    <w:rsid w:val="00042738"/>
    <w:rsid w:val="00043D6A"/>
    <w:rsid w:val="00043F9B"/>
    <w:rsid w:val="0004452C"/>
    <w:rsid w:val="00044610"/>
    <w:rsid w:val="0004508F"/>
    <w:rsid w:val="000452F1"/>
    <w:rsid w:val="00045F1F"/>
    <w:rsid w:val="00047F51"/>
    <w:rsid w:val="000517EE"/>
    <w:rsid w:val="0005192D"/>
    <w:rsid w:val="0005195A"/>
    <w:rsid w:val="000524E4"/>
    <w:rsid w:val="000547E5"/>
    <w:rsid w:val="0005549F"/>
    <w:rsid w:val="0005606F"/>
    <w:rsid w:val="00056443"/>
    <w:rsid w:val="00056C0F"/>
    <w:rsid w:val="00060F71"/>
    <w:rsid w:val="00061409"/>
    <w:rsid w:val="00061AFB"/>
    <w:rsid w:val="00061B59"/>
    <w:rsid w:val="000621A6"/>
    <w:rsid w:val="00062755"/>
    <w:rsid w:val="00063FA4"/>
    <w:rsid w:val="00064139"/>
    <w:rsid w:val="000647A5"/>
    <w:rsid w:val="00064F6C"/>
    <w:rsid w:val="00064F8E"/>
    <w:rsid w:val="000654E8"/>
    <w:rsid w:val="000657BC"/>
    <w:rsid w:val="00067382"/>
    <w:rsid w:val="000677A1"/>
    <w:rsid w:val="000678C2"/>
    <w:rsid w:val="00071203"/>
    <w:rsid w:val="0007156A"/>
    <w:rsid w:val="00073236"/>
    <w:rsid w:val="000738BF"/>
    <w:rsid w:val="00073D34"/>
    <w:rsid w:val="00074002"/>
    <w:rsid w:val="0007417D"/>
    <w:rsid w:val="00074734"/>
    <w:rsid w:val="00074DBE"/>
    <w:rsid w:val="00076485"/>
    <w:rsid w:val="00080C01"/>
    <w:rsid w:val="000819D4"/>
    <w:rsid w:val="00081B82"/>
    <w:rsid w:val="00082E9E"/>
    <w:rsid w:val="00083177"/>
    <w:rsid w:val="0008683F"/>
    <w:rsid w:val="000873B9"/>
    <w:rsid w:val="0009015B"/>
    <w:rsid w:val="00091390"/>
    <w:rsid w:val="00092378"/>
    <w:rsid w:val="00096368"/>
    <w:rsid w:val="00096670"/>
    <w:rsid w:val="0009776B"/>
    <w:rsid w:val="000A07AF"/>
    <w:rsid w:val="000A104F"/>
    <w:rsid w:val="000A229E"/>
    <w:rsid w:val="000A25C2"/>
    <w:rsid w:val="000A526F"/>
    <w:rsid w:val="000A52F5"/>
    <w:rsid w:val="000A5EC7"/>
    <w:rsid w:val="000A70BD"/>
    <w:rsid w:val="000A7566"/>
    <w:rsid w:val="000A7716"/>
    <w:rsid w:val="000B01B2"/>
    <w:rsid w:val="000B165A"/>
    <w:rsid w:val="000B3243"/>
    <w:rsid w:val="000B39FC"/>
    <w:rsid w:val="000B3B4E"/>
    <w:rsid w:val="000B46AC"/>
    <w:rsid w:val="000B4C83"/>
    <w:rsid w:val="000B627D"/>
    <w:rsid w:val="000B627F"/>
    <w:rsid w:val="000B6C5D"/>
    <w:rsid w:val="000B7BFF"/>
    <w:rsid w:val="000C0AFE"/>
    <w:rsid w:val="000C218A"/>
    <w:rsid w:val="000C282F"/>
    <w:rsid w:val="000C34BA"/>
    <w:rsid w:val="000C3620"/>
    <w:rsid w:val="000C3D92"/>
    <w:rsid w:val="000C3DCD"/>
    <w:rsid w:val="000C75A0"/>
    <w:rsid w:val="000D086D"/>
    <w:rsid w:val="000D1183"/>
    <w:rsid w:val="000D119D"/>
    <w:rsid w:val="000D21DC"/>
    <w:rsid w:val="000D2949"/>
    <w:rsid w:val="000D2C8E"/>
    <w:rsid w:val="000D3A39"/>
    <w:rsid w:val="000D3B7C"/>
    <w:rsid w:val="000D44B7"/>
    <w:rsid w:val="000D4FB0"/>
    <w:rsid w:val="000D575D"/>
    <w:rsid w:val="000D7021"/>
    <w:rsid w:val="000D7A53"/>
    <w:rsid w:val="000D7CDE"/>
    <w:rsid w:val="000D7F53"/>
    <w:rsid w:val="000E1251"/>
    <w:rsid w:val="000E3437"/>
    <w:rsid w:val="000E3F46"/>
    <w:rsid w:val="000E5F78"/>
    <w:rsid w:val="000E69E8"/>
    <w:rsid w:val="000E6C0E"/>
    <w:rsid w:val="000E6C3B"/>
    <w:rsid w:val="000E7115"/>
    <w:rsid w:val="000E768B"/>
    <w:rsid w:val="000E78AC"/>
    <w:rsid w:val="000F0D78"/>
    <w:rsid w:val="000F1795"/>
    <w:rsid w:val="000F1D7C"/>
    <w:rsid w:val="000F244C"/>
    <w:rsid w:val="000F25B5"/>
    <w:rsid w:val="000F45B7"/>
    <w:rsid w:val="000F564A"/>
    <w:rsid w:val="000F66CF"/>
    <w:rsid w:val="000F6DCB"/>
    <w:rsid w:val="000F7135"/>
    <w:rsid w:val="000F7919"/>
    <w:rsid w:val="000F7EF4"/>
    <w:rsid w:val="0010001F"/>
    <w:rsid w:val="001006D7"/>
    <w:rsid w:val="00100FEE"/>
    <w:rsid w:val="001017A5"/>
    <w:rsid w:val="001028E0"/>
    <w:rsid w:val="0010309B"/>
    <w:rsid w:val="00103ADD"/>
    <w:rsid w:val="001045B8"/>
    <w:rsid w:val="001057EF"/>
    <w:rsid w:val="00105A73"/>
    <w:rsid w:val="00105F5B"/>
    <w:rsid w:val="001077F8"/>
    <w:rsid w:val="001106DD"/>
    <w:rsid w:val="00110F29"/>
    <w:rsid w:val="00111306"/>
    <w:rsid w:val="001132AF"/>
    <w:rsid w:val="00114407"/>
    <w:rsid w:val="0011538D"/>
    <w:rsid w:val="00116129"/>
    <w:rsid w:val="0011644A"/>
    <w:rsid w:val="00117029"/>
    <w:rsid w:val="00117E52"/>
    <w:rsid w:val="00121708"/>
    <w:rsid w:val="0012247E"/>
    <w:rsid w:val="00122E06"/>
    <w:rsid w:val="001236F1"/>
    <w:rsid w:val="001238A6"/>
    <w:rsid w:val="00124503"/>
    <w:rsid w:val="00124FAB"/>
    <w:rsid w:val="00125293"/>
    <w:rsid w:val="00125B82"/>
    <w:rsid w:val="0012771A"/>
    <w:rsid w:val="00130A72"/>
    <w:rsid w:val="00130AA6"/>
    <w:rsid w:val="0013169D"/>
    <w:rsid w:val="00131706"/>
    <w:rsid w:val="00131C01"/>
    <w:rsid w:val="001321E4"/>
    <w:rsid w:val="00132343"/>
    <w:rsid w:val="001323B9"/>
    <w:rsid w:val="00135716"/>
    <w:rsid w:val="00135DDA"/>
    <w:rsid w:val="0013688B"/>
    <w:rsid w:val="00140587"/>
    <w:rsid w:val="00141145"/>
    <w:rsid w:val="0014211C"/>
    <w:rsid w:val="00143633"/>
    <w:rsid w:val="00144549"/>
    <w:rsid w:val="001450E7"/>
    <w:rsid w:val="00145168"/>
    <w:rsid w:val="00145501"/>
    <w:rsid w:val="001457B2"/>
    <w:rsid w:val="001477A4"/>
    <w:rsid w:val="00147877"/>
    <w:rsid w:val="00147DC2"/>
    <w:rsid w:val="0015332B"/>
    <w:rsid w:val="001538AD"/>
    <w:rsid w:val="00153BB4"/>
    <w:rsid w:val="00156348"/>
    <w:rsid w:val="00156BA8"/>
    <w:rsid w:val="001611A8"/>
    <w:rsid w:val="001618AB"/>
    <w:rsid w:val="00162367"/>
    <w:rsid w:val="00164A86"/>
    <w:rsid w:val="00164F99"/>
    <w:rsid w:val="00165E27"/>
    <w:rsid w:val="0016641E"/>
    <w:rsid w:val="001664FB"/>
    <w:rsid w:val="0016683E"/>
    <w:rsid w:val="00166B7E"/>
    <w:rsid w:val="00170063"/>
    <w:rsid w:val="0017022D"/>
    <w:rsid w:val="00170F2F"/>
    <w:rsid w:val="001714E5"/>
    <w:rsid w:val="00172904"/>
    <w:rsid w:val="00172FD1"/>
    <w:rsid w:val="00173155"/>
    <w:rsid w:val="00174A12"/>
    <w:rsid w:val="00175AF4"/>
    <w:rsid w:val="00175CFB"/>
    <w:rsid w:val="00182A68"/>
    <w:rsid w:val="00184305"/>
    <w:rsid w:val="001843B9"/>
    <w:rsid w:val="00184DB6"/>
    <w:rsid w:val="0018533C"/>
    <w:rsid w:val="00187CC7"/>
    <w:rsid w:val="00187FFB"/>
    <w:rsid w:val="00191A4F"/>
    <w:rsid w:val="00191D8A"/>
    <w:rsid w:val="00191FC8"/>
    <w:rsid w:val="00192D26"/>
    <w:rsid w:val="00192D8B"/>
    <w:rsid w:val="001931B7"/>
    <w:rsid w:val="001938A3"/>
    <w:rsid w:val="001948F2"/>
    <w:rsid w:val="00194A3D"/>
    <w:rsid w:val="0019562E"/>
    <w:rsid w:val="0019656C"/>
    <w:rsid w:val="0019768F"/>
    <w:rsid w:val="001A0388"/>
    <w:rsid w:val="001A233C"/>
    <w:rsid w:val="001A3804"/>
    <w:rsid w:val="001A3B76"/>
    <w:rsid w:val="001A3D57"/>
    <w:rsid w:val="001A4AE9"/>
    <w:rsid w:val="001A4BC6"/>
    <w:rsid w:val="001A549E"/>
    <w:rsid w:val="001A59F9"/>
    <w:rsid w:val="001A616E"/>
    <w:rsid w:val="001A62F9"/>
    <w:rsid w:val="001A6CCE"/>
    <w:rsid w:val="001B0A69"/>
    <w:rsid w:val="001B28C0"/>
    <w:rsid w:val="001B2EB0"/>
    <w:rsid w:val="001B3A4F"/>
    <w:rsid w:val="001B46F5"/>
    <w:rsid w:val="001B4703"/>
    <w:rsid w:val="001B4837"/>
    <w:rsid w:val="001B5466"/>
    <w:rsid w:val="001C07A3"/>
    <w:rsid w:val="001C0EB4"/>
    <w:rsid w:val="001C1C62"/>
    <w:rsid w:val="001C24DC"/>
    <w:rsid w:val="001C2D3B"/>
    <w:rsid w:val="001C3040"/>
    <w:rsid w:val="001C3867"/>
    <w:rsid w:val="001C3951"/>
    <w:rsid w:val="001C3A6F"/>
    <w:rsid w:val="001C5311"/>
    <w:rsid w:val="001C5814"/>
    <w:rsid w:val="001C661F"/>
    <w:rsid w:val="001C71C9"/>
    <w:rsid w:val="001C735A"/>
    <w:rsid w:val="001C7492"/>
    <w:rsid w:val="001D00A2"/>
    <w:rsid w:val="001D039D"/>
    <w:rsid w:val="001D0599"/>
    <w:rsid w:val="001D0C10"/>
    <w:rsid w:val="001D0CD7"/>
    <w:rsid w:val="001D1E24"/>
    <w:rsid w:val="001D28B9"/>
    <w:rsid w:val="001D317C"/>
    <w:rsid w:val="001D535B"/>
    <w:rsid w:val="001D5BE9"/>
    <w:rsid w:val="001D6538"/>
    <w:rsid w:val="001E0806"/>
    <w:rsid w:val="001E0A85"/>
    <w:rsid w:val="001E1271"/>
    <w:rsid w:val="001E13BE"/>
    <w:rsid w:val="001E1EDB"/>
    <w:rsid w:val="001E331D"/>
    <w:rsid w:val="001E354A"/>
    <w:rsid w:val="001E4A2B"/>
    <w:rsid w:val="001E4D9B"/>
    <w:rsid w:val="001E585E"/>
    <w:rsid w:val="001E6607"/>
    <w:rsid w:val="001E6D70"/>
    <w:rsid w:val="001E747B"/>
    <w:rsid w:val="001F0A71"/>
    <w:rsid w:val="001F195F"/>
    <w:rsid w:val="001F282B"/>
    <w:rsid w:val="001F2DF2"/>
    <w:rsid w:val="001F33C3"/>
    <w:rsid w:val="001F3CD3"/>
    <w:rsid w:val="001F5822"/>
    <w:rsid w:val="001F618F"/>
    <w:rsid w:val="001F6C1D"/>
    <w:rsid w:val="001F70E0"/>
    <w:rsid w:val="0020030C"/>
    <w:rsid w:val="00201BC0"/>
    <w:rsid w:val="00201E56"/>
    <w:rsid w:val="00203905"/>
    <w:rsid w:val="002049DE"/>
    <w:rsid w:val="0020515F"/>
    <w:rsid w:val="002058A7"/>
    <w:rsid w:val="0020613D"/>
    <w:rsid w:val="002071E1"/>
    <w:rsid w:val="00207501"/>
    <w:rsid w:val="00210DD8"/>
    <w:rsid w:val="00211E92"/>
    <w:rsid w:val="002124FB"/>
    <w:rsid w:val="002130FF"/>
    <w:rsid w:val="00213E9E"/>
    <w:rsid w:val="00214AF8"/>
    <w:rsid w:val="0021506A"/>
    <w:rsid w:val="002166CC"/>
    <w:rsid w:val="002169F3"/>
    <w:rsid w:val="002176E5"/>
    <w:rsid w:val="00220093"/>
    <w:rsid w:val="00220526"/>
    <w:rsid w:val="00220CAC"/>
    <w:rsid w:val="00220FD5"/>
    <w:rsid w:val="00221BD4"/>
    <w:rsid w:val="00224E4D"/>
    <w:rsid w:val="0022534C"/>
    <w:rsid w:val="00226805"/>
    <w:rsid w:val="00226BD3"/>
    <w:rsid w:val="002278C5"/>
    <w:rsid w:val="002301AB"/>
    <w:rsid w:val="0023046A"/>
    <w:rsid w:val="002308F1"/>
    <w:rsid w:val="00230A25"/>
    <w:rsid w:val="00230E71"/>
    <w:rsid w:val="002326F0"/>
    <w:rsid w:val="0023294C"/>
    <w:rsid w:val="00232D10"/>
    <w:rsid w:val="00233B1A"/>
    <w:rsid w:val="00233B4C"/>
    <w:rsid w:val="00234277"/>
    <w:rsid w:val="0023428A"/>
    <w:rsid w:val="0023561E"/>
    <w:rsid w:val="002357E5"/>
    <w:rsid w:val="00235895"/>
    <w:rsid w:val="00236079"/>
    <w:rsid w:val="002360F2"/>
    <w:rsid w:val="00237104"/>
    <w:rsid w:val="00237487"/>
    <w:rsid w:val="00237B78"/>
    <w:rsid w:val="00240C51"/>
    <w:rsid w:val="00240EE0"/>
    <w:rsid w:val="00240FAC"/>
    <w:rsid w:val="00241E08"/>
    <w:rsid w:val="00242851"/>
    <w:rsid w:val="00244935"/>
    <w:rsid w:val="00244ECE"/>
    <w:rsid w:val="00244FEF"/>
    <w:rsid w:val="00245543"/>
    <w:rsid w:val="002470CB"/>
    <w:rsid w:val="002502EA"/>
    <w:rsid w:val="00250502"/>
    <w:rsid w:val="00250724"/>
    <w:rsid w:val="002518E1"/>
    <w:rsid w:val="00251960"/>
    <w:rsid w:val="00251FB1"/>
    <w:rsid w:val="00252924"/>
    <w:rsid w:val="002529AB"/>
    <w:rsid w:val="0025395F"/>
    <w:rsid w:val="00253BB5"/>
    <w:rsid w:val="00253D73"/>
    <w:rsid w:val="00254CF5"/>
    <w:rsid w:val="00255234"/>
    <w:rsid w:val="002554A5"/>
    <w:rsid w:val="00256569"/>
    <w:rsid w:val="0026115C"/>
    <w:rsid w:val="0026165B"/>
    <w:rsid w:val="002619F1"/>
    <w:rsid w:val="00262470"/>
    <w:rsid w:val="00266B22"/>
    <w:rsid w:val="002677F9"/>
    <w:rsid w:val="002678E9"/>
    <w:rsid w:val="00270649"/>
    <w:rsid w:val="00270B02"/>
    <w:rsid w:val="0027151B"/>
    <w:rsid w:val="002716F0"/>
    <w:rsid w:val="00271DD7"/>
    <w:rsid w:val="002721D7"/>
    <w:rsid w:val="0027242E"/>
    <w:rsid w:val="0027424E"/>
    <w:rsid w:val="002742B8"/>
    <w:rsid w:val="0027733A"/>
    <w:rsid w:val="00277FC3"/>
    <w:rsid w:val="00280C77"/>
    <w:rsid w:val="00282973"/>
    <w:rsid w:val="00282C83"/>
    <w:rsid w:val="00283253"/>
    <w:rsid w:val="0028359C"/>
    <w:rsid w:val="00283693"/>
    <w:rsid w:val="002856D8"/>
    <w:rsid w:val="00287216"/>
    <w:rsid w:val="0029194B"/>
    <w:rsid w:val="00291C79"/>
    <w:rsid w:val="0029398E"/>
    <w:rsid w:val="002948DA"/>
    <w:rsid w:val="00294E1E"/>
    <w:rsid w:val="002950EC"/>
    <w:rsid w:val="00296E60"/>
    <w:rsid w:val="002A09FE"/>
    <w:rsid w:val="002A0BDA"/>
    <w:rsid w:val="002A0E28"/>
    <w:rsid w:val="002A0F12"/>
    <w:rsid w:val="002A2263"/>
    <w:rsid w:val="002A3597"/>
    <w:rsid w:val="002A38DD"/>
    <w:rsid w:val="002A41C1"/>
    <w:rsid w:val="002A6620"/>
    <w:rsid w:val="002A6C27"/>
    <w:rsid w:val="002A7B2F"/>
    <w:rsid w:val="002B0014"/>
    <w:rsid w:val="002B0152"/>
    <w:rsid w:val="002B1383"/>
    <w:rsid w:val="002B221C"/>
    <w:rsid w:val="002B2269"/>
    <w:rsid w:val="002B30B0"/>
    <w:rsid w:val="002B6A2C"/>
    <w:rsid w:val="002B73C7"/>
    <w:rsid w:val="002B78B7"/>
    <w:rsid w:val="002B79D0"/>
    <w:rsid w:val="002B7AFB"/>
    <w:rsid w:val="002C03AE"/>
    <w:rsid w:val="002C0403"/>
    <w:rsid w:val="002C046D"/>
    <w:rsid w:val="002C0740"/>
    <w:rsid w:val="002C0B38"/>
    <w:rsid w:val="002C1F50"/>
    <w:rsid w:val="002C311F"/>
    <w:rsid w:val="002C43B7"/>
    <w:rsid w:val="002C591E"/>
    <w:rsid w:val="002C6BEA"/>
    <w:rsid w:val="002C6BF4"/>
    <w:rsid w:val="002C7D26"/>
    <w:rsid w:val="002D09CA"/>
    <w:rsid w:val="002D1417"/>
    <w:rsid w:val="002D1477"/>
    <w:rsid w:val="002D184A"/>
    <w:rsid w:val="002D2361"/>
    <w:rsid w:val="002D312D"/>
    <w:rsid w:val="002D6480"/>
    <w:rsid w:val="002E1B2F"/>
    <w:rsid w:val="002E2998"/>
    <w:rsid w:val="002E3A04"/>
    <w:rsid w:val="002E67FD"/>
    <w:rsid w:val="002E6903"/>
    <w:rsid w:val="002E6D5F"/>
    <w:rsid w:val="002E6F54"/>
    <w:rsid w:val="002E71CD"/>
    <w:rsid w:val="002F0B1E"/>
    <w:rsid w:val="002F0B9D"/>
    <w:rsid w:val="002F0F3B"/>
    <w:rsid w:val="002F1844"/>
    <w:rsid w:val="002F1A59"/>
    <w:rsid w:val="002F20E5"/>
    <w:rsid w:val="002F4FB9"/>
    <w:rsid w:val="002F59BB"/>
    <w:rsid w:val="002F5B19"/>
    <w:rsid w:val="002F5E9E"/>
    <w:rsid w:val="002F61E4"/>
    <w:rsid w:val="002F6653"/>
    <w:rsid w:val="002F73A5"/>
    <w:rsid w:val="002F776D"/>
    <w:rsid w:val="00300E88"/>
    <w:rsid w:val="00301F1A"/>
    <w:rsid w:val="00303AE2"/>
    <w:rsid w:val="0030511A"/>
    <w:rsid w:val="00306118"/>
    <w:rsid w:val="003066CF"/>
    <w:rsid w:val="0030747D"/>
    <w:rsid w:val="0031350B"/>
    <w:rsid w:val="00315261"/>
    <w:rsid w:val="00315F36"/>
    <w:rsid w:val="00316E8A"/>
    <w:rsid w:val="003173FC"/>
    <w:rsid w:val="003225E9"/>
    <w:rsid w:val="00323B5A"/>
    <w:rsid w:val="00326A49"/>
    <w:rsid w:val="00327677"/>
    <w:rsid w:val="00327B0B"/>
    <w:rsid w:val="003309DE"/>
    <w:rsid w:val="00331740"/>
    <w:rsid w:val="003325EE"/>
    <w:rsid w:val="003328DE"/>
    <w:rsid w:val="00334721"/>
    <w:rsid w:val="00334D5B"/>
    <w:rsid w:val="0033533F"/>
    <w:rsid w:val="00335365"/>
    <w:rsid w:val="00335B70"/>
    <w:rsid w:val="00335BD0"/>
    <w:rsid w:val="00335FF2"/>
    <w:rsid w:val="003400D5"/>
    <w:rsid w:val="0034017D"/>
    <w:rsid w:val="00340773"/>
    <w:rsid w:val="00341DFA"/>
    <w:rsid w:val="00342A3D"/>
    <w:rsid w:val="003431E6"/>
    <w:rsid w:val="003436E2"/>
    <w:rsid w:val="003436FE"/>
    <w:rsid w:val="003449EF"/>
    <w:rsid w:val="003450DF"/>
    <w:rsid w:val="003468EB"/>
    <w:rsid w:val="00346ED1"/>
    <w:rsid w:val="00350472"/>
    <w:rsid w:val="00350E7F"/>
    <w:rsid w:val="003519B3"/>
    <w:rsid w:val="003519BD"/>
    <w:rsid w:val="0035271D"/>
    <w:rsid w:val="00352C42"/>
    <w:rsid w:val="003533EB"/>
    <w:rsid w:val="003534DD"/>
    <w:rsid w:val="0035444E"/>
    <w:rsid w:val="003550D0"/>
    <w:rsid w:val="0035568E"/>
    <w:rsid w:val="00355A10"/>
    <w:rsid w:val="00357A8E"/>
    <w:rsid w:val="00360FFB"/>
    <w:rsid w:val="00361C26"/>
    <w:rsid w:val="00361FE2"/>
    <w:rsid w:val="003648B0"/>
    <w:rsid w:val="00365285"/>
    <w:rsid w:val="00365634"/>
    <w:rsid w:val="00365AAB"/>
    <w:rsid w:val="00366A53"/>
    <w:rsid w:val="00366F6B"/>
    <w:rsid w:val="00370588"/>
    <w:rsid w:val="00370BE4"/>
    <w:rsid w:val="0037166B"/>
    <w:rsid w:val="00371737"/>
    <w:rsid w:val="0037177B"/>
    <w:rsid w:val="00371F8E"/>
    <w:rsid w:val="003729B8"/>
    <w:rsid w:val="003730A1"/>
    <w:rsid w:val="003731BA"/>
    <w:rsid w:val="003733C0"/>
    <w:rsid w:val="00373668"/>
    <w:rsid w:val="00373FB3"/>
    <w:rsid w:val="0037509F"/>
    <w:rsid w:val="00375D6F"/>
    <w:rsid w:val="00377A4E"/>
    <w:rsid w:val="0038086C"/>
    <w:rsid w:val="00382C22"/>
    <w:rsid w:val="00383200"/>
    <w:rsid w:val="003851D2"/>
    <w:rsid w:val="00385C5D"/>
    <w:rsid w:val="00387469"/>
    <w:rsid w:val="0039035E"/>
    <w:rsid w:val="0039189F"/>
    <w:rsid w:val="00391BFF"/>
    <w:rsid w:val="0039219B"/>
    <w:rsid w:val="003928DE"/>
    <w:rsid w:val="00392EA1"/>
    <w:rsid w:val="00393D59"/>
    <w:rsid w:val="0039431C"/>
    <w:rsid w:val="003950CF"/>
    <w:rsid w:val="003975F5"/>
    <w:rsid w:val="00397EC3"/>
    <w:rsid w:val="003A05A7"/>
    <w:rsid w:val="003A1611"/>
    <w:rsid w:val="003A22BE"/>
    <w:rsid w:val="003A2D81"/>
    <w:rsid w:val="003A3258"/>
    <w:rsid w:val="003A4423"/>
    <w:rsid w:val="003A5E9D"/>
    <w:rsid w:val="003A66CE"/>
    <w:rsid w:val="003A6BF5"/>
    <w:rsid w:val="003B016F"/>
    <w:rsid w:val="003B040D"/>
    <w:rsid w:val="003B197D"/>
    <w:rsid w:val="003B2EEF"/>
    <w:rsid w:val="003B2F3F"/>
    <w:rsid w:val="003B386A"/>
    <w:rsid w:val="003B6005"/>
    <w:rsid w:val="003C02F4"/>
    <w:rsid w:val="003C2DA6"/>
    <w:rsid w:val="003C30CC"/>
    <w:rsid w:val="003C39B3"/>
    <w:rsid w:val="003C3AE4"/>
    <w:rsid w:val="003C3F81"/>
    <w:rsid w:val="003C40FC"/>
    <w:rsid w:val="003C7B23"/>
    <w:rsid w:val="003D2591"/>
    <w:rsid w:val="003D3369"/>
    <w:rsid w:val="003D3B7D"/>
    <w:rsid w:val="003D4BAB"/>
    <w:rsid w:val="003D51D3"/>
    <w:rsid w:val="003E02A6"/>
    <w:rsid w:val="003E1AA5"/>
    <w:rsid w:val="003E255E"/>
    <w:rsid w:val="003E2B03"/>
    <w:rsid w:val="003E3C58"/>
    <w:rsid w:val="003E4ABC"/>
    <w:rsid w:val="003E57B9"/>
    <w:rsid w:val="003E6673"/>
    <w:rsid w:val="003E68FF"/>
    <w:rsid w:val="003E7D5E"/>
    <w:rsid w:val="003F0A77"/>
    <w:rsid w:val="003F1A89"/>
    <w:rsid w:val="003F2066"/>
    <w:rsid w:val="003F232C"/>
    <w:rsid w:val="003F3984"/>
    <w:rsid w:val="003F54B6"/>
    <w:rsid w:val="003F5744"/>
    <w:rsid w:val="003F58BF"/>
    <w:rsid w:val="003F5ACF"/>
    <w:rsid w:val="003F6088"/>
    <w:rsid w:val="003F6CDB"/>
    <w:rsid w:val="003F6DBF"/>
    <w:rsid w:val="003F7966"/>
    <w:rsid w:val="003F7D6F"/>
    <w:rsid w:val="00400174"/>
    <w:rsid w:val="00400AA4"/>
    <w:rsid w:val="00401968"/>
    <w:rsid w:val="00401A21"/>
    <w:rsid w:val="0040258B"/>
    <w:rsid w:val="0040365A"/>
    <w:rsid w:val="0040375A"/>
    <w:rsid w:val="00404F7A"/>
    <w:rsid w:val="00405B99"/>
    <w:rsid w:val="00405DB5"/>
    <w:rsid w:val="00410544"/>
    <w:rsid w:val="00411A0E"/>
    <w:rsid w:val="00411B3C"/>
    <w:rsid w:val="00411B8D"/>
    <w:rsid w:val="004122AB"/>
    <w:rsid w:val="00413A21"/>
    <w:rsid w:val="00413E22"/>
    <w:rsid w:val="004176C1"/>
    <w:rsid w:val="004176D2"/>
    <w:rsid w:val="00417C32"/>
    <w:rsid w:val="00420D48"/>
    <w:rsid w:val="004217E0"/>
    <w:rsid w:val="00421A57"/>
    <w:rsid w:val="004224A9"/>
    <w:rsid w:val="00422DE0"/>
    <w:rsid w:val="0042367A"/>
    <w:rsid w:val="00425FB7"/>
    <w:rsid w:val="004265C4"/>
    <w:rsid w:val="0042721B"/>
    <w:rsid w:val="00427DB8"/>
    <w:rsid w:val="00430559"/>
    <w:rsid w:val="00430760"/>
    <w:rsid w:val="004313B5"/>
    <w:rsid w:val="00431B29"/>
    <w:rsid w:val="0043216C"/>
    <w:rsid w:val="00434081"/>
    <w:rsid w:val="004342AB"/>
    <w:rsid w:val="004346FE"/>
    <w:rsid w:val="00434D5F"/>
    <w:rsid w:val="0043589F"/>
    <w:rsid w:val="004359DC"/>
    <w:rsid w:val="00436CF8"/>
    <w:rsid w:val="00437CFF"/>
    <w:rsid w:val="00440208"/>
    <w:rsid w:val="004407A1"/>
    <w:rsid w:val="0044149A"/>
    <w:rsid w:val="00441EBD"/>
    <w:rsid w:val="00441EE1"/>
    <w:rsid w:val="00442B91"/>
    <w:rsid w:val="00443466"/>
    <w:rsid w:val="004457AC"/>
    <w:rsid w:val="00445C9F"/>
    <w:rsid w:val="004463CF"/>
    <w:rsid w:val="00447157"/>
    <w:rsid w:val="00447F5E"/>
    <w:rsid w:val="00450349"/>
    <w:rsid w:val="0045098B"/>
    <w:rsid w:val="004516F5"/>
    <w:rsid w:val="00451DFD"/>
    <w:rsid w:val="00452084"/>
    <w:rsid w:val="00452691"/>
    <w:rsid w:val="004527B2"/>
    <w:rsid w:val="00452B84"/>
    <w:rsid w:val="00452CEE"/>
    <w:rsid w:val="0045333F"/>
    <w:rsid w:val="00454323"/>
    <w:rsid w:val="004543DF"/>
    <w:rsid w:val="004543F5"/>
    <w:rsid w:val="0045477B"/>
    <w:rsid w:val="00454F51"/>
    <w:rsid w:val="00455C3D"/>
    <w:rsid w:val="004568FE"/>
    <w:rsid w:val="004602DE"/>
    <w:rsid w:val="0046186A"/>
    <w:rsid w:val="00462800"/>
    <w:rsid w:val="00462C9F"/>
    <w:rsid w:val="004637EF"/>
    <w:rsid w:val="00465BEE"/>
    <w:rsid w:val="00467219"/>
    <w:rsid w:val="004675AF"/>
    <w:rsid w:val="00467C38"/>
    <w:rsid w:val="004701BA"/>
    <w:rsid w:val="004707F2"/>
    <w:rsid w:val="00471475"/>
    <w:rsid w:val="0047179C"/>
    <w:rsid w:val="004717C2"/>
    <w:rsid w:val="00474209"/>
    <w:rsid w:val="00474B7A"/>
    <w:rsid w:val="004750F6"/>
    <w:rsid w:val="0047510D"/>
    <w:rsid w:val="00475F7F"/>
    <w:rsid w:val="004776B1"/>
    <w:rsid w:val="0047773D"/>
    <w:rsid w:val="00480ED1"/>
    <w:rsid w:val="00481194"/>
    <w:rsid w:val="00481C7E"/>
    <w:rsid w:val="004826D2"/>
    <w:rsid w:val="00483BC7"/>
    <w:rsid w:val="00483C55"/>
    <w:rsid w:val="00483FD8"/>
    <w:rsid w:val="0048432B"/>
    <w:rsid w:val="004843D5"/>
    <w:rsid w:val="00486B76"/>
    <w:rsid w:val="00487455"/>
    <w:rsid w:val="0049122C"/>
    <w:rsid w:val="00493CDA"/>
    <w:rsid w:val="00494798"/>
    <w:rsid w:val="00494B35"/>
    <w:rsid w:val="00495A7F"/>
    <w:rsid w:val="00496408"/>
    <w:rsid w:val="00496524"/>
    <w:rsid w:val="0049750B"/>
    <w:rsid w:val="004A11E9"/>
    <w:rsid w:val="004A2073"/>
    <w:rsid w:val="004A299E"/>
    <w:rsid w:val="004A316B"/>
    <w:rsid w:val="004A41D2"/>
    <w:rsid w:val="004A575B"/>
    <w:rsid w:val="004A57BE"/>
    <w:rsid w:val="004A66C5"/>
    <w:rsid w:val="004A679D"/>
    <w:rsid w:val="004A6B67"/>
    <w:rsid w:val="004A78F5"/>
    <w:rsid w:val="004A7A49"/>
    <w:rsid w:val="004B08F6"/>
    <w:rsid w:val="004B123B"/>
    <w:rsid w:val="004B20FF"/>
    <w:rsid w:val="004B3688"/>
    <w:rsid w:val="004B3E0A"/>
    <w:rsid w:val="004B493B"/>
    <w:rsid w:val="004B54DB"/>
    <w:rsid w:val="004B601A"/>
    <w:rsid w:val="004B6513"/>
    <w:rsid w:val="004B6D84"/>
    <w:rsid w:val="004B6F3E"/>
    <w:rsid w:val="004B79E8"/>
    <w:rsid w:val="004C004F"/>
    <w:rsid w:val="004C0BBB"/>
    <w:rsid w:val="004C0FD7"/>
    <w:rsid w:val="004C145F"/>
    <w:rsid w:val="004C22C9"/>
    <w:rsid w:val="004C24CD"/>
    <w:rsid w:val="004C27BD"/>
    <w:rsid w:val="004C29F8"/>
    <w:rsid w:val="004C51B9"/>
    <w:rsid w:val="004C57F5"/>
    <w:rsid w:val="004C6668"/>
    <w:rsid w:val="004C7113"/>
    <w:rsid w:val="004C7928"/>
    <w:rsid w:val="004C7D6D"/>
    <w:rsid w:val="004D0FA8"/>
    <w:rsid w:val="004D2CC8"/>
    <w:rsid w:val="004D32EC"/>
    <w:rsid w:val="004D4109"/>
    <w:rsid w:val="004D452F"/>
    <w:rsid w:val="004D4558"/>
    <w:rsid w:val="004D51C7"/>
    <w:rsid w:val="004D6300"/>
    <w:rsid w:val="004D72B7"/>
    <w:rsid w:val="004D7EA9"/>
    <w:rsid w:val="004E0292"/>
    <w:rsid w:val="004E10E4"/>
    <w:rsid w:val="004E1A70"/>
    <w:rsid w:val="004E42AD"/>
    <w:rsid w:val="004E440D"/>
    <w:rsid w:val="004E4703"/>
    <w:rsid w:val="004E5203"/>
    <w:rsid w:val="004E63D3"/>
    <w:rsid w:val="004E6729"/>
    <w:rsid w:val="004F03A6"/>
    <w:rsid w:val="004F1810"/>
    <w:rsid w:val="004F1C74"/>
    <w:rsid w:val="004F21FB"/>
    <w:rsid w:val="004F23FA"/>
    <w:rsid w:val="004F3918"/>
    <w:rsid w:val="004F3B60"/>
    <w:rsid w:val="004F506B"/>
    <w:rsid w:val="004F5235"/>
    <w:rsid w:val="004F5A4F"/>
    <w:rsid w:val="004F5EA9"/>
    <w:rsid w:val="004F68CC"/>
    <w:rsid w:val="005004ED"/>
    <w:rsid w:val="00500C1A"/>
    <w:rsid w:val="005024DF"/>
    <w:rsid w:val="005038C6"/>
    <w:rsid w:val="00504C1F"/>
    <w:rsid w:val="005050CE"/>
    <w:rsid w:val="00505F60"/>
    <w:rsid w:val="00510451"/>
    <w:rsid w:val="00510877"/>
    <w:rsid w:val="00510D2F"/>
    <w:rsid w:val="005115EF"/>
    <w:rsid w:val="00511810"/>
    <w:rsid w:val="00511F45"/>
    <w:rsid w:val="00512AA1"/>
    <w:rsid w:val="00514664"/>
    <w:rsid w:val="00514B81"/>
    <w:rsid w:val="00515EEB"/>
    <w:rsid w:val="00516046"/>
    <w:rsid w:val="005164C9"/>
    <w:rsid w:val="00516819"/>
    <w:rsid w:val="00517A55"/>
    <w:rsid w:val="0052016B"/>
    <w:rsid w:val="005202A9"/>
    <w:rsid w:val="00520B86"/>
    <w:rsid w:val="00520D22"/>
    <w:rsid w:val="00520DD9"/>
    <w:rsid w:val="005229C7"/>
    <w:rsid w:val="0052323F"/>
    <w:rsid w:val="00523249"/>
    <w:rsid w:val="0052439F"/>
    <w:rsid w:val="00526801"/>
    <w:rsid w:val="0052792F"/>
    <w:rsid w:val="00530FB6"/>
    <w:rsid w:val="00531569"/>
    <w:rsid w:val="00534F14"/>
    <w:rsid w:val="005359E0"/>
    <w:rsid w:val="00535B51"/>
    <w:rsid w:val="005367B8"/>
    <w:rsid w:val="005408A0"/>
    <w:rsid w:val="00540B16"/>
    <w:rsid w:val="00541141"/>
    <w:rsid w:val="0054119B"/>
    <w:rsid w:val="0054138C"/>
    <w:rsid w:val="00541ED8"/>
    <w:rsid w:val="00541F84"/>
    <w:rsid w:val="00541F9C"/>
    <w:rsid w:val="005431C0"/>
    <w:rsid w:val="005457B9"/>
    <w:rsid w:val="00545EF1"/>
    <w:rsid w:val="005463D7"/>
    <w:rsid w:val="00546797"/>
    <w:rsid w:val="00547316"/>
    <w:rsid w:val="0054739D"/>
    <w:rsid w:val="00547AD3"/>
    <w:rsid w:val="00547FD2"/>
    <w:rsid w:val="00553003"/>
    <w:rsid w:val="005539BE"/>
    <w:rsid w:val="00554850"/>
    <w:rsid w:val="00555DC6"/>
    <w:rsid w:val="00556BC1"/>
    <w:rsid w:val="0055710D"/>
    <w:rsid w:val="00560897"/>
    <w:rsid w:val="00560EB3"/>
    <w:rsid w:val="0056187B"/>
    <w:rsid w:val="0056208E"/>
    <w:rsid w:val="00562BD4"/>
    <w:rsid w:val="00562D4D"/>
    <w:rsid w:val="005636D0"/>
    <w:rsid w:val="005638C8"/>
    <w:rsid w:val="00564B47"/>
    <w:rsid w:val="005657F0"/>
    <w:rsid w:val="00566F86"/>
    <w:rsid w:val="005705C0"/>
    <w:rsid w:val="00570AE9"/>
    <w:rsid w:val="00570C50"/>
    <w:rsid w:val="00570FB5"/>
    <w:rsid w:val="00571334"/>
    <w:rsid w:val="00571388"/>
    <w:rsid w:val="0057277E"/>
    <w:rsid w:val="00573F79"/>
    <w:rsid w:val="00574927"/>
    <w:rsid w:val="0057622A"/>
    <w:rsid w:val="00576F48"/>
    <w:rsid w:val="005807C7"/>
    <w:rsid w:val="00581432"/>
    <w:rsid w:val="0058162E"/>
    <w:rsid w:val="00581688"/>
    <w:rsid w:val="00581D7E"/>
    <w:rsid w:val="00582A99"/>
    <w:rsid w:val="00582C79"/>
    <w:rsid w:val="00582E3B"/>
    <w:rsid w:val="00583D8D"/>
    <w:rsid w:val="00584522"/>
    <w:rsid w:val="0058453A"/>
    <w:rsid w:val="00584AFB"/>
    <w:rsid w:val="005852A8"/>
    <w:rsid w:val="005859F2"/>
    <w:rsid w:val="0058635B"/>
    <w:rsid w:val="00587734"/>
    <w:rsid w:val="00587B05"/>
    <w:rsid w:val="00590240"/>
    <w:rsid w:val="0059073B"/>
    <w:rsid w:val="00592256"/>
    <w:rsid w:val="005925E9"/>
    <w:rsid w:val="005931DF"/>
    <w:rsid w:val="00594565"/>
    <w:rsid w:val="00595A96"/>
    <w:rsid w:val="00595E8E"/>
    <w:rsid w:val="00596A93"/>
    <w:rsid w:val="005970A2"/>
    <w:rsid w:val="005A0932"/>
    <w:rsid w:val="005A1753"/>
    <w:rsid w:val="005A348F"/>
    <w:rsid w:val="005A3CFE"/>
    <w:rsid w:val="005A3D62"/>
    <w:rsid w:val="005A4100"/>
    <w:rsid w:val="005A4F17"/>
    <w:rsid w:val="005A67B0"/>
    <w:rsid w:val="005A6A57"/>
    <w:rsid w:val="005A796F"/>
    <w:rsid w:val="005A7FB5"/>
    <w:rsid w:val="005B0AC1"/>
    <w:rsid w:val="005B0D66"/>
    <w:rsid w:val="005B1ACC"/>
    <w:rsid w:val="005B3290"/>
    <w:rsid w:val="005B4463"/>
    <w:rsid w:val="005B4D63"/>
    <w:rsid w:val="005B4FDB"/>
    <w:rsid w:val="005B6789"/>
    <w:rsid w:val="005B7C92"/>
    <w:rsid w:val="005C02A9"/>
    <w:rsid w:val="005C0461"/>
    <w:rsid w:val="005C0D0D"/>
    <w:rsid w:val="005C155A"/>
    <w:rsid w:val="005C2C45"/>
    <w:rsid w:val="005C4374"/>
    <w:rsid w:val="005C452B"/>
    <w:rsid w:val="005C481F"/>
    <w:rsid w:val="005C58C1"/>
    <w:rsid w:val="005C5D81"/>
    <w:rsid w:val="005C7B4D"/>
    <w:rsid w:val="005D03AC"/>
    <w:rsid w:val="005D110C"/>
    <w:rsid w:val="005D151F"/>
    <w:rsid w:val="005D2CCF"/>
    <w:rsid w:val="005D4440"/>
    <w:rsid w:val="005D504B"/>
    <w:rsid w:val="005D61C6"/>
    <w:rsid w:val="005D7CBA"/>
    <w:rsid w:val="005E13E6"/>
    <w:rsid w:val="005E238C"/>
    <w:rsid w:val="005E2563"/>
    <w:rsid w:val="005E2A62"/>
    <w:rsid w:val="005E3434"/>
    <w:rsid w:val="005E45A4"/>
    <w:rsid w:val="005E47B1"/>
    <w:rsid w:val="005E5B52"/>
    <w:rsid w:val="005F0461"/>
    <w:rsid w:val="005F17C0"/>
    <w:rsid w:val="005F1C29"/>
    <w:rsid w:val="005F37A7"/>
    <w:rsid w:val="005F3B75"/>
    <w:rsid w:val="005F5214"/>
    <w:rsid w:val="005F5B87"/>
    <w:rsid w:val="005F6A8F"/>
    <w:rsid w:val="005F6BBE"/>
    <w:rsid w:val="005F74EC"/>
    <w:rsid w:val="0060238F"/>
    <w:rsid w:val="006028D4"/>
    <w:rsid w:val="006032F5"/>
    <w:rsid w:val="006037EF"/>
    <w:rsid w:val="0060583D"/>
    <w:rsid w:val="00605C0B"/>
    <w:rsid w:val="006064B0"/>
    <w:rsid w:val="006071E8"/>
    <w:rsid w:val="00610217"/>
    <w:rsid w:val="006107FE"/>
    <w:rsid w:val="00610D58"/>
    <w:rsid w:val="00612C24"/>
    <w:rsid w:val="00612E7D"/>
    <w:rsid w:val="006151CA"/>
    <w:rsid w:val="00615369"/>
    <w:rsid w:val="00615A8F"/>
    <w:rsid w:val="006169BF"/>
    <w:rsid w:val="00616D97"/>
    <w:rsid w:val="0061795C"/>
    <w:rsid w:val="00617B1F"/>
    <w:rsid w:val="00620347"/>
    <w:rsid w:val="00621402"/>
    <w:rsid w:val="00621B5A"/>
    <w:rsid w:val="00621E98"/>
    <w:rsid w:val="006223FD"/>
    <w:rsid w:val="00622CF9"/>
    <w:rsid w:val="0062321A"/>
    <w:rsid w:val="00624699"/>
    <w:rsid w:val="00624AAA"/>
    <w:rsid w:val="00624D4C"/>
    <w:rsid w:val="00626083"/>
    <w:rsid w:val="006262A4"/>
    <w:rsid w:val="006264FE"/>
    <w:rsid w:val="00626B8F"/>
    <w:rsid w:val="006272B3"/>
    <w:rsid w:val="00630052"/>
    <w:rsid w:val="00630803"/>
    <w:rsid w:val="00631A1C"/>
    <w:rsid w:val="00632ED5"/>
    <w:rsid w:val="0063357E"/>
    <w:rsid w:val="00633676"/>
    <w:rsid w:val="00634D34"/>
    <w:rsid w:val="006368E1"/>
    <w:rsid w:val="00636A74"/>
    <w:rsid w:val="006379C2"/>
    <w:rsid w:val="00640985"/>
    <w:rsid w:val="00640D55"/>
    <w:rsid w:val="006411FA"/>
    <w:rsid w:val="00643077"/>
    <w:rsid w:val="00643EBA"/>
    <w:rsid w:val="006460A6"/>
    <w:rsid w:val="00646C09"/>
    <w:rsid w:val="00646D91"/>
    <w:rsid w:val="00647586"/>
    <w:rsid w:val="00647E3B"/>
    <w:rsid w:val="00647E48"/>
    <w:rsid w:val="00647F40"/>
    <w:rsid w:val="00650568"/>
    <w:rsid w:val="006506E0"/>
    <w:rsid w:val="00651F63"/>
    <w:rsid w:val="006525B0"/>
    <w:rsid w:val="00652F29"/>
    <w:rsid w:val="0065358D"/>
    <w:rsid w:val="00653FE7"/>
    <w:rsid w:val="0065493B"/>
    <w:rsid w:val="006555CF"/>
    <w:rsid w:val="00655A16"/>
    <w:rsid w:val="00657B04"/>
    <w:rsid w:val="006600C0"/>
    <w:rsid w:val="006604C1"/>
    <w:rsid w:val="00661D8B"/>
    <w:rsid w:val="00661FED"/>
    <w:rsid w:val="00662D89"/>
    <w:rsid w:val="00663462"/>
    <w:rsid w:val="0066357F"/>
    <w:rsid w:val="006642DE"/>
    <w:rsid w:val="00664D76"/>
    <w:rsid w:val="00666F4D"/>
    <w:rsid w:val="0066755F"/>
    <w:rsid w:val="006676E0"/>
    <w:rsid w:val="0066775C"/>
    <w:rsid w:val="00667927"/>
    <w:rsid w:val="00671D16"/>
    <w:rsid w:val="00672928"/>
    <w:rsid w:val="00672EE2"/>
    <w:rsid w:val="00672EEC"/>
    <w:rsid w:val="00673553"/>
    <w:rsid w:val="00673D51"/>
    <w:rsid w:val="00673FB4"/>
    <w:rsid w:val="00673FE6"/>
    <w:rsid w:val="0067417E"/>
    <w:rsid w:val="0067512B"/>
    <w:rsid w:val="00675E70"/>
    <w:rsid w:val="00676A1A"/>
    <w:rsid w:val="006776EE"/>
    <w:rsid w:val="00682947"/>
    <w:rsid w:val="00684474"/>
    <w:rsid w:val="006850D9"/>
    <w:rsid w:val="006858A4"/>
    <w:rsid w:val="00685DEE"/>
    <w:rsid w:val="00687176"/>
    <w:rsid w:val="0068728A"/>
    <w:rsid w:val="0068760D"/>
    <w:rsid w:val="00687CF5"/>
    <w:rsid w:val="00690E3E"/>
    <w:rsid w:val="006914D4"/>
    <w:rsid w:val="0069454C"/>
    <w:rsid w:val="006975FD"/>
    <w:rsid w:val="006A1B85"/>
    <w:rsid w:val="006A283E"/>
    <w:rsid w:val="006A362C"/>
    <w:rsid w:val="006A4DA3"/>
    <w:rsid w:val="006A4E79"/>
    <w:rsid w:val="006A4FC8"/>
    <w:rsid w:val="006A56AF"/>
    <w:rsid w:val="006A653E"/>
    <w:rsid w:val="006A6FAA"/>
    <w:rsid w:val="006B1201"/>
    <w:rsid w:val="006B1A48"/>
    <w:rsid w:val="006B1C27"/>
    <w:rsid w:val="006B221F"/>
    <w:rsid w:val="006B2D75"/>
    <w:rsid w:val="006B2FC8"/>
    <w:rsid w:val="006B3296"/>
    <w:rsid w:val="006B334D"/>
    <w:rsid w:val="006B3F60"/>
    <w:rsid w:val="006B575E"/>
    <w:rsid w:val="006B57DF"/>
    <w:rsid w:val="006B5FA8"/>
    <w:rsid w:val="006B69A2"/>
    <w:rsid w:val="006B6BAD"/>
    <w:rsid w:val="006B76AB"/>
    <w:rsid w:val="006B77F0"/>
    <w:rsid w:val="006C1DBA"/>
    <w:rsid w:val="006C2145"/>
    <w:rsid w:val="006C24C5"/>
    <w:rsid w:val="006C27BF"/>
    <w:rsid w:val="006C2E97"/>
    <w:rsid w:val="006C3A2D"/>
    <w:rsid w:val="006C3ECB"/>
    <w:rsid w:val="006C40D8"/>
    <w:rsid w:val="006C457D"/>
    <w:rsid w:val="006C48A9"/>
    <w:rsid w:val="006C4A44"/>
    <w:rsid w:val="006C4CC3"/>
    <w:rsid w:val="006C55E6"/>
    <w:rsid w:val="006C56A8"/>
    <w:rsid w:val="006C5AF5"/>
    <w:rsid w:val="006C623F"/>
    <w:rsid w:val="006C645A"/>
    <w:rsid w:val="006C6742"/>
    <w:rsid w:val="006C760F"/>
    <w:rsid w:val="006C7C1F"/>
    <w:rsid w:val="006C7CEA"/>
    <w:rsid w:val="006D142A"/>
    <w:rsid w:val="006D2C7F"/>
    <w:rsid w:val="006D3875"/>
    <w:rsid w:val="006D48AB"/>
    <w:rsid w:val="006D60A2"/>
    <w:rsid w:val="006D6311"/>
    <w:rsid w:val="006D6916"/>
    <w:rsid w:val="006E03A1"/>
    <w:rsid w:val="006E0927"/>
    <w:rsid w:val="006E0982"/>
    <w:rsid w:val="006E1312"/>
    <w:rsid w:val="006E297C"/>
    <w:rsid w:val="006E2B91"/>
    <w:rsid w:val="006E2DEC"/>
    <w:rsid w:val="006E3D76"/>
    <w:rsid w:val="006E4080"/>
    <w:rsid w:val="006E5459"/>
    <w:rsid w:val="006E559F"/>
    <w:rsid w:val="006E61D7"/>
    <w:rsid w:val="006E7888"/>
    <w:rsid w:val="006F0139"/>
    <w:rsid w:val="006F0575"/>
    <w:rsid w:val="006F06A7"/>
    <w:rsid w:val="006F140E"/>
    <w:rsid w:val="006F18AE"/>
    <w:rsid w:val="006F314C"/>
    <w:rsid w:val="006F3AF9"/>
    <w:rsid w:val="006F4BB2"/>
    <w:rsid w:val="006F5E45"/>
    <w:rsid w:val="006F64B6"/>
    <w:rsid w:val="006F6670"/>
    <w:rsid w:val="006F706F"/>
    <w:rsid w:val="006F7E3E"/>
    <w:rsid w:val="006F7F2C"/>
    <w:rsid w:val="0070091B"/>
    <w:rsid w:val="00700E44"/>
    <w:rsid w:val="007015DC"/>
    <w:rsid w:val="007020BC"/>
    <w:rsid w:val="0070316D"/>
    <w:rsid w:val="00703B35"/>
    <w:rsid w:val="00704EA9"/>
    <w:rsid w:val="0070501E"/>
    <w:rsid w:val="0070509D"/>
    <w:rsid w:val="00705309"/>
    <w:rsid w:val="00705330"/>
    <w:rsid w:val="00707323"/>
    <w:rsid w:val="007106ED"/>
    <w:rsid w:val="0071154C"/>
    <w:rsid w:val="00711A65"/>
    <w:rsid w:val="00711B9E"/>
    <w:rsid w:val="00713012"/>
    <w:rsid w:val="00713D32"/>
    <w:rsid w:val="00714007"/>
    <w:rsid w:val="007147E0"/>
    <w:rsid w:val="007152B4"/>
    <w:rsid w:val="0071531C"/>
    <w:rsid w:val="00716C6E"/>
    <w:rsid w:val="00717A7E"/>
    <w:rsid w:val="00720C42"/>
    <w:rsid w:val="00721007"/>
    <w:rsid w:val="00722352"/>
    <w:rsid w:val="00723A0A"/>
    <w:rsid w:val="00723BD2"/>
    <w:rsid w:val="00726940"/>
    <w:rsid w:val="0072747D"/>
    <w:rsid w:val="00727CF3"/>
    <w:rsid w:val="0073068E"/>
    <w:rsid w:val="00732B23"/>
    <w:rsid w:val="00733754"/>
    <w:rsid w:val="00734FAE"/>
    <w:rsid w:val="00735C07"/>
    <w:rsid w:val="00736D9D"/>
    <w:rsid w:val="00737A37"/>
    <w:rsid w:val="00737B54"/>
    <w:rsid w:val="00737FE5"/>
    <w:rsid w:val="0073F2E5"/>
    <w:rsid w:val="00741313"/>
    <w:rsid w:val="00741B6D"/>
    <w:rsid w:val="00742713"/>
    <w:rsid w:val="00744156"/>
    <w:rsid w:val="0074423B"/>
    <w:rsid w:val="007443B2"/>
    <w:rsid w:val="007447FF"/>
    <w:rsid w:val="00745377"/>
    <w:rsid w:val="00746C5D"/>
    <w:rsid w:val="00746F76"/>
    <w:rsid w:val="007502D3"/>
    <w:rsid w:val="007513EE"/>
    <w:rsid w:val="007524EC"/>
    <w:rsid w:val="0075279E"/>
    <w:rsid w:val="00752EC8"/>
    <w:rsid w:val="00753353"/>
    <w:rsid w:val="0075466E"/>
    <w:rsid w:val="007548F1"/>
    <w:rsid w:val="0075772D"/>
    <w:rsid w:val="007600ED"/>
    <w:rsid w:val="007605AF"/>
    <w:rsid w:val="007605BE"/>
    <w:rsid w:val="00761CC2"/>
    <w:rsid w:val="00761DE4"/>
    <w:rsid w:val="00762510"/>
    <w:rsid w:val="00762DC3"/>
    <w:rsid w:val="00767169"/>
    <w:rsid w:val="007700B3"/>
    <w:rsid w:val="0077061E"/>
    <w:rsid w:val="00771B73"/>
    <w:rsid w:val="0077273A"/>
    <w:rsid w:val="007735B9"/>
    <w:rsid w:val="00773FDE"/>
    <w:rsid w:val="0077485A"/>
    <w:rsid w:val="007757F0"/>
    <w:rsid w:val="00780C08"/>
    <w:rsid w:val="007816C1"/>
    <w:rsid w:val="00781B64"/>
    <w:rsid w:val="00782A3E"/>
    <w:rsid w:val="00783CAC"/>
    <w:rsid w:val="00783E4D"/>
    <w:rsid w:val="00784B6E"/>
    <w:rsid w:val="00784D97"/>
    <w:rsid w:val="0078782C"/>
    <w:rsid w:val="00787A97"/>
    <w:rsid w:val="007908F5"/>
    <w:rsid w:val="00790C1B"/>
    <w:rsid w:val="00791337"/>
    <w:rsid w:val="00792692"/>
    <w:rsid w:val="00792AE1"/>
    <w:rsid w:val="00792EB7"/>
    <w:rsid w:val="00794708"/>
    <w:rsid w:val="007959B8"/>
    <w:rsid w:val="00797E5F"/>
    <w:rsid w:val="007A03C3"/>
    <w:rsid w:val="007A19D6"/>
    <w:rsid w:val="007A2123"/>
    <w:rsid w:val="007A29BF"/>
    <w:rsid w:val="007A3780"/>
    <w:rsid w:val="007A4DE2"/>
    <w:rsid w:val="007A60B3"/>
    <w:rsid w:val="007A725B"/>
    <w:rsid w:val="007B05CC"/>
    <w:rsid w:val="007B0B2A"/>
    <w:rsid w:val="007B0E88"/>
    <w:rsid w:val="007B11BC"/>
    <w:rsid w:val="007B16C7"/>
    <w:rsid w:val="007B283B"/>
    <w:rsid w:val="007B2BAE"/>
    <w:rsid w:val="007B3C1E"/>
    <w:rsid w:val="007B413B"/>
    <w:rsid w:val="007B437A"/>
    <w:rsid w:val="007B4BBE"/>
    <w:rsid w:val="007B5AB4"/>
    <w:rsid w:val="007B613F"/>
    <w:rsid w:val="007C050F"/>
    <w:rsid w:val="007C13C8"/>
    <w:rsid w:val="007C18A9"/>
    <w:rsid w:val="007C22B4"/>
    <w:rsid w:val="007C2F1C"/>
    <w:rsid w:val="007C36E2"/>
    <w:rsid w:val="007C3998"/>
    <w:rsid w:val="007C4359"/>
    <w:rsid w:val="007C510C"/>
    <w:rsid w:val="007C5325"/>
    <w:rsid w:val="007C5A4C"/>
    <w:rsid w:val="007C5F1E"/>
    <w:rsid w:val="007C6A03"/>
    <w:rsid w:val="007D0038"/>
    <w:rsid w:val="007D0711"/>
    <w:rsid w:val="007D0B1B"/>
    <w:rsid w:val="007D186C"/>
    <w:rsid w:val="007D2E40"/>
    <w:rsid w:val="007D33F6"/>
    <w:rsid w:val="007D3E9F"/>
    <w:rsid w:val="007D4AAA"/>
    <w:rsid w:val="007D4DFF"/>
    <w:rsid w:val="007D5F33"/>
    <w:rsid w:val="007D6D8D"/>
    <w:rsid w:val="007D76DF"/>
    <w:rsid w:val="007E0A45"/>
    <w:rsid w:val="007E0B11"/>
    <w:rsid w:val="007E1048"/>
    <w:rsid w:val="007E199A"/>
    <w:rsid w:val="007E23CE"/>
    <w:rsid w:val="007E3C8B"/>
    <w:rsid w:val="007E460E"/>
    <w:rsid w:val="007E551F"/>
    <w:rsid w:val="007E6136"/>
    <w:rsid w:val="007E7274"/>
    <w:rsid w:val="007E745B"/>
    <w:rsid w:val="007E780A"/>
    <w:rsid w:val="007E797C"/>
    <w:rsid w:val="007F107F"/>
    <w:rsid w:val="007F1260"/>
    <w:rsid w:val="007F1A26"/>
    <w:rsid w:val="007F27F6"/>
    <w:rsid w:val="007F5DF0"/>
    <w:rsid w:val="007F78B0"/>
    <w:rsid w:val="008008CE"/>
    <w:rsid w:val="00801826"/>
    <w:rsid w:val="00801BEC"/>
    <w:rsid w:val="008044EA"/>
    <w:rsid w:val="008059F5"/>
    <w:rsid w:val="00805FAC"/>
    <w:rsid w:val="0080737D"/>
    <w:rsid w:val="0081021C"/>
    <w:rsid w:val="0081057B"/>
    <w:rsid w:val="0081137F"/>
    <w:rsid w:val="008113D0"/>
    <w:rsid w:val="00811A5B"/>
    <w:rsid w:val="00812A23"/>
    <w:rsid w:val="00812AC1"/>
    <w:rsid w:val="00812CE7"/>
    <w:rsid w:val="00813063"/>
    <w:rsid w:val="0081320B"/>
    <w:rsid w:val="008134E2"/>
    <w:rsid w:val="008145F1"/>
    <w:rsid w:val="00815099"/>
    <w:rsid w:val="00815593"/>
    <w:rsid w:val="00815633"/>
    <w:rsid w:val="00815634"/>
    <w:rsid w:val="00815EA8"/>
    <w:rsid w:val="00816AC8"/>
    <w:rsid w:val="00820B2F"/>
    <w:rsid w:val="00820B93"/>
    <w:rsid w:val="00820DBF"/>
    <w:rsid w:val="00821053"/>
    <w:rsid w:val="0082250E"/>
    <w:rsid w:val="0082317D"/>
    <w:rsid w:val="00823CC8"/>
    <w:rsid w:val="00825321"/>
    <w:rsid w:val="008255B8"/>
    <w:rsid w:val="0082592A"/>
    <w:rsid w:val="00825B4F"/>
    <w:rsid w:val="00825D9E"/>
    <w:rsid w:val="0082619B"/>
    <w:rsid w:val="00827435"/>
    <w:rsid w:val="00831635"/>
    <w:rsid w:val="00831682"/>
    <w:rsid w:val="008328A8"/>
    <w:rsid w:val="00832A0A"/>
    <w:rsid w:val="00833DC4"/>
    <w:rsid w:val="00833DD8"/>
    <w:rsid w:val="00834113"/>
    <w:rsid w:val="008348FB"/>
    <w:rsid w:val="00834F60"/>
    <w:rsid w:val="00834FFA"/>
    <w:rsid w:val="00836DE7"/>
    <w:rsid w:val="00840493"/>
    <w:rsid w:val="0084053B"/>
    <w:rsid w:val="00840D75"/>
    <w:rsid w:val="008418C1"/>
    <w:rsid w:val="00841B6F"/>
    <w:rsid w:val="00843AE0"/>
    <w:rsid w:val="00844761"/>
    <w:rsid w:val="00844D00"/>
    <w:rsid w:val="0084568F"/>
    <w:rsid w:val="00845970"/>
    <w:rsid w:val="00845997"/>
    <w:rsid w:val="00846968"/>
    <w:rsid w:val="00846F77"/>
    <w:rsid w:val="00847371"/>
    <w:rsid w:val="00850139"/>
    <w:rsid w:val="008505D4"/>
    <w:rsid w:val="008506EA"/>
    <w:rsid w:val="0085114B"/>
    <w:rsid w:val="008512BA"/>
    <w:rsid w:val="00852406"/>
    <w:rsid w:val="0085297A"/>
    <w:rsid w:val="00853324"/>
    <w:rsid w:val="0085346C"/>
    <w:rsid w:val="00853A4E"/>
    <w:rsid w:val="00853E30"/>
    <w:rsid w:val="008549F0"/>
    <w:rsid w:val="0085596F"/>
    <w:rsid w:val="008561DB"/>
    <w:rsid w:val="00857F2D"/>
    <w:rsid w:val="00861EE9"/>
    <w:rsid w:val="00862B87"/>
    <w:rsid w:val="00862F06"/>
    <w:rsid w:val="00862FED"/>
    <w:rsid w:val="00864894"/>
    <w:rsid w:val="00864A56"/>
    <w:rsid w:val="00865180"/>
    <w:rsid w:val="00865B82"/>
    <w:rsid w:val="00865EAE"/>
    <w:rsid w:val="00866211"/>
    <w:rsid w:val="00867768"/>
    <w:rsid w:val="00870D5B"/>
    <w:rsid w:val="00870E36"/>
    <w:rsid w:val="00871046"/>
    <w:rsid w:val="008710BF"/>
    <w:rsid w:val="00873F23"/>
    <w:rsid w:val="00874F59"/>
    <w:rsid w:val="0087508E"/>
    <w:rsid w:val="0087512D"/>
    <w:rsid w:val="00876328"/>
    <w:rsid w:val="008763B7"/>
    <w:rsid w:val="00876DF9"/>
    <w:rsid w:val="00877573"/>
    <w:rsid w:val="008776FF"/>
    <w:rsid w:val="0087799A"/>
    <w:rsid w:val="008779BE"/>
    <w:rsid w:val="00877B58"/>
    <w:rsid w:val="00880605"/>
    <w:rsid w:val="00880A99"/>
    <w:rsid w:val="008817B4"/>
    <w:rsid w:val="00881EAE"/>
    <w:rsid w:val="0088259F"/>
    <w:rsid w:val="0088307D"/>
    <w:rsid w:val="00883ACB"/>
    <w:rsid w:val="00883B94"/>
    <w:rsid w:val="008853FA"/>
    <w:rsid w:val="00886E67"/>
    <w:rsid w:val="00887E24"/>
    <w:rsid w:val="008900BA"/>
    <w:rsid w:val="008904CF"/>
    <w:rsid w:val="008905AF"/>
    <w:rsid w:val="00890798"/>
    <w:rsid w:val="008910B6"/>
    <w:rsid w:val="008914F4"/>
    <w:rsid w:val="00892835"/>
    <w:rsid w:val="00894ABE"/>
    <w:rsid w:val="008951DC"/>
    <w:rsid w:val="00895727"/>
    <w:rsid w:val="00896E28"/>
    <w:rsid w:val="00897894"/>
    <w:rsid w:val="008A0070"/>
    <w:rsid w:val="008A1243"/>
    <w:rsid w:val="008A1510"/>
    <w:rsid w:val="008A2678"/>
    <w:rsid w:val="008A2F01"/>
    <w:rsid w:val="008A3A8F"/>
    <w:rsid w:val="008A3BF0"/>
    <w:rsid w:val="008A5EE1"/>
    <w:rsid w:val="008A62E9"/>
    <w:rsid w:val="008A7E54"/>
    <w:rsid w:val="008B1D62"/>
    <w:rsid w:val="008B23E7"/>
    <w:rsid w:val="008B3B25"/>
    <w:rsid w:val="008B491A"/>
    <w:rsid w:val="008B6E5E"/>
    <w:rsid w:val="008C0DD3"/>
    <w:rsid w:val="008C27AE"/>
    <w:rsid w:val="008C31CE"/>
    <w:rsid w:val="008C3F36"/>
    <w:rsid w:val="008C54D8"/>
    <w:rsid w:val="008C6F7C"/>
    <w:rsid w:val="008C7204"/>
    <w:rsid w:val="008D08EB"/>
    <w:rsid w:val="008D0BCB"/>
    <w:rsid w:val="008D21F1"/>
    <w:rsid w:val="008D343D"/>
    <w:rsid w:val="008D52A8"/>
    <w:rsid w:val="008D59CE"/>
    <w:rsid w:val="008D66F1"/>
    <w:rsid w:val="008D7080"/>
    <w:rsid w:val="008D7EBB"/>
    <w:rsid w:val="008E0455"/>
    <w:rsid w:val="008E1A83"/>
    <w:rsid w:val="008E1FC8"/>
    <w:rsid w:val="008E1FE5"/>
    <w:rsid w:val="008E2326"/>
    <w:rsid w:val="008E2C3F"/>
    <w:rsid w:val="008E416E"/>
    <w:rsid w:val="008E4B17"/>
    <w:rsid w:val="008E59FE"/>
    <w:rsid w:val="008E5D1A"/>
    <w:rsid w:val="008E6D3A"/>
    <w:rsid w:val="008E7BA5"/>
    <w:rsid w:val="008F0883"/>
    <w:rsid w:val="008F1DC4"/>
    <w:rsid w:val="008F1E45"/>
    <w:rsid w:val="008F3636"/>
    <w:rsid w:val="008F37A5"/>
    <w:rsid w:val="008F5447"/>
    <w:rsid w:val="008F5EFD"/>
    <w:rsid w:val="008F6949"/>
    <w:rsid w:val="008F7616"/>
    <w:rsid w:val="00900D03"/>
    <w:rsid w:val="00901303"/>
    <w:rsid w:val="009016EC"/>
    <w:rsid w:val="00901ABF"/>
    <w:rsid w:val="00902693"/>
    <w:rsid w:val="0090346F"/>
    <w:rsid w:val="00904F37"/>
    <w:rsid w:val="00906475"/>
    <w:rsid w:val="009100FF"/>
    <w:rsid w:val="0091099F"/>
    <w:rsid w:val="009112E5"/>
    <w:rsid w:val="009127BE"/>
    <w:rsid w:val="00914998"/>
    <w:rsid w:val="00914B99"/>
    <w:rsid w:val="00914C5B"/>
    <w:rsid w:val="009153DA"/>
    <w:rsid w:val="00916653"/>
    <w:rsid w:val="0091691E"/>
    <w:rsid w:val="00917710"/>
    <w:rsid w:val="00917E7D"/>
    <w:rsid w:val="009226DD"/>
    <w:rsid w:val="0092353F"/>
    <w:rsid w:val="0092428C"/>
    <w:rsid w:val="00924766"/>
    <w:rsid w:val="00926550"/>
    <w:rsid w:val="009265C2"/>
    <w:rsid w:val="00926CA3"/>
    <w:rsid w:val="00927CA5"/>
    <w:rsid w:val="00935F97"/>
    <w:rsid w:val="00936FB8"/>
    <w:rsid w:val="00937E28"/>
    <w:rsid w:val="0094046B"/>
    <w:rsid w:val="009425D9"/>
    <w:rsid w:val="00943124"/>
    <w:rsid w:val="009439F4"/>
    <w:rsid w:val="00944B5B"/>
    <w:rsid w:val="00945088"/>
    <w:rsid w:val="00945652"/>
    <w:rsid w:val="00947381"/>
    <w:rsid w:val="009521BB"/>
    <w:rsid w:val="00952A72"/>
    <w:rsid w:val="00952CD4"/>
    <w:rsid w:val="00952D4E"/>
    <w:rsid w:val="00953E4D"/>
    <w:rsid w:val="009546B9"/>
    <w:rsid w:val="00954FAA"/>
    <w:rsid w:val="00956941"/>
    <w:rsid w:val="00956B98"/>
    <w:rsid w:val="00957E7E"/>
    <w:rsid w:val="0096098A"/>
    <w:rsid w:val="00960A36"/>
    <w:rsid w:val="00960D7D"/>
    <w:rsid w:val="00961795"/>
    <w:rsid w:val="009620D3"/>
    <w:rsid w:val="00963324"/>
    <w:rsid w:val="00963BFB"/>
    <w:rsid w:val="00964087"/>
    <w:rsid w:val="009643EE"/>
    <w:rsid w:val="00964405"/>
    <w:rsid w:val="00964FEF"/>
    <w:rsid w:val="00965A27"/>
    <w:rsid w:val="00967B08"/>
    <w:rsid w:val="00970495"/>
    <w:rsid w:val="009704C7"/>
    <w:rsid w:val="00970BD1"/>
    <w:rsid w:val="00971583"/>
    <w:rsid w:val="00972474"/>
    <w:rsid w:val="009726A2"/>
    <w:rsid w:val="00972B22"/>
    <w:rsid w:val="009731D8"/>
    <w:rsid w:val="00974075"/>
    <w:rsid w:val="00974F20"/>
    <w:rsid w:val="0097528A"/>
    <w:rsid w:val="009754C8"/>
    <w:rsid w:val="00975980"/>
    <w:rsid w:val="00975AED"/>
    <w:rsid w:val="009760E6"/>
    <w:rsid w:val="009766C2"/>
    <w:rsid w:val="00976CF3"/>
    <w:rsid w:val="00977589"/>
    <w:rsid w:val="00977BAF"/>
    <w:rsid w:val="00980540"/>
    <w:rsid w:val="00980C74"/>
    <w:rsid w:val="00981176"/>
    <w:rsid w:val="00982893"/>
    <w:rsid w:val="00982F73"/>
    <w:rsid w:val="00983277"/>
    <w:rsid w:val="00984FBC"/>
    <w:rsid w:val="009858CD"/>
    <w:rsid w:val="00985E43"/>
    <w:rsid w:val="00986B6E"/>
    <w:rsid w:val="00986DE7"/>
    <w:rsid w:val="00986F85"/>
    <w:rsid w:val="00987306"/>
    <w:rsid w:val="009877F2"/>
    <w:rsid w:val="00987C36"/>
    <w:rsid w:val="00987F71"/>
    <w:rsid w:val="00990021"/>
    <w:rsid w:val="00990341"/>
    <w:rsid w:val="009905E0"/>
    <w:rsid w:val="00991E20"/>
    <w:rsid w:val="0099218D"/>
    <w:rsid w:val="0099335D"/>
    <w:rsid w:val="00995988"/>
    <w:rsid w:val="00995BCB"/>
    <w:rsid w:val="00995E24"/>
    <w:rsid w:val="0099616C"/>
    <w:rsid w:val="00996ED0"/>
    <w:rsid w:val="00997571"/>
    <w:rsid w:val="00997B26"/>
    <w:rsid w:val="009A00D2"/>
    <w:rsid w:val="009A1B9B"/>
    <w:rsid w:val="009A3C0C"/>
    <w:rsid w:val="009A5232"/>
    <w:rsid w:val="009A6CF7"/>
    <w:rsid w:val="009A6F01"/>
    <w:rsid w:val="009A77EE"/>
    <w:rsid w:val="009A7D71"/>
    <w:rsid w:val="009B08E6"/>
    <w:rsid w:val="009B0EDF"/>
    <w:rsid w:val="009B15F2"/>
    <w:rsid w:val="009B2D9F"/>
    <w:rsid w:val="009B41D6"/>
    <w:rsid w:val="009B56B4"/>
    <w:rsid w:val="009B613A"/>
    <w:rsid w:val="009B6933"/>
    <w:rsid w:val="009C0947"/>
    <w:rsid w:val="009C1226"/>
    <w:rsid w:val="009C1403"/>
    <w:rsid w:val="009C22EC"/>
    <w:rsid w:val="009C31DF"/>
    <w:rsid w:val="009C373D"/>
    <w:rsid w:val="009C4D85"/>
    <w:rsid w:val="009C4FD0"/>
    <w:rsid w:val="009C5250"/>
    <w:rsid w:val="009C52EE"/>
    <w:rsid w:val="009C5810"/>
    <w:rsid w:val="009C6434"/>
    <w:rsid w:val="009C6781"/>
    <w:rsid w:val="009C6C5C"/>
    <w:rsid w:val="009C6E12"/>
    <w:rsid w:val="009C75C3"/>
    <w:rsid w:val="009C7AA1"/>
    <w:rsid w:val="009D0921"/>
    <w:rsid w:val="009D0A1C"/>
    <w:rsid w:val="009D2857"/>
    <w:rsid w:val="009D3127"/>
    <w:rsid w:val="009D3C45"/>
    <w:rsid w:val="009D3D28"/>
    <w:rsid w:val="009D41D4"/>
    <w:rsid w:val="009D45F4"/>
    <w:rsid w:val="009D47AA"/>
    <w:rsid w:val="009D4ABB"/>
    <w:rsid w:val="009D4D83"/>
    <w:rsid w:val="009E010A"/>
    <w:rsid w:val="009E0127"/>
    <w:rsid w:val="009E0320"/>
    <w:rsid w:val="009E2895"/>
    <w:rsid w:val="009E2BB2"/>
    <w:rsid w:val="009E30DF"/>
    <w:rsid w:val="009E48EF"/>
    <w:rsid w:val="009E57F4"/>
    <w:rsid w:val="009E5C5E"/>
    <w:rsid w:val="009E6365"/>
    <w:rsid w:val="009E6E1D"/>
    <w:rsid w:val="009E7AFA"/>
    <w:rsid w:val="009F3D18"/>
    <w:rsid w:val="009F3E63"/>
    <w:rsid w:val="009F4AC3"/>
    <w:rsid w:val="009F580E"/>
    <w:rsid w:val="009F6A59"/>
    <w:rsid w:val="009F7078"/>
    <w:rsid w:val="009F788F"/>
    <w:rsid w:val="009F7B0C"/>
    <w:rsid w:val="009F7CAE"/>
    <w:rsid w:val="00A008B7"/>
    <w:rsid w:val="00A02AF1"/>
    <w:rsid w:val="00A02DBB"/>
    <w:rsid w:val="00A039BC"/>
    <w:rsid w:val="00A04281"/>
    <w:rsid w:val="00A04A62"/>
    <w:rsid w:val="00A059E6"/>
    <w:rsid w:val="00A0617B"/>
    <w:rsid w:val="00A065FA"/>
    <w:rsid w:val="00A06906"/>
    <w:rsid w:val="00A073F5"/>
    <w:rsid w:val="00A1046B"/>
    <w:rsid w:val="00A111D2"/>
    <w:rsid w:val="00A117F1"/>
    <w:rsid w:val="00A1363B"/>
    <w:rsid w:val="00A14531"/>
    <w:rsid w:val="00A14570"/>
    <w:rsid w:val="00A148F5"/>
    <w:rsid w:val="00A14E73"/>
    <w:rsid w:val="00A15D22"/>
    <w:rsid w:val="00A16104"/>
    <w:rsid w:val="00A166F1"/>
    <w:rsid w:val="00A173DF"/>
    <w:rsid w:val="00A17D77"/>
    <w:rsid w:val="00A20B9D"/>
    <w:rsid w:val="00A21CE1"/>
    <w:rsid w:val="00A21E37"/>
    <w:rsid w:val="00A21F31"/>
    <w:rsid w:val="00A25087"/>
    <w:rsid w:val="00A253B8"/>
    <w:rsid w:val="00A25E15"/>
    <w:rsid w:val="00A2791B"/>
    <w:rsid w:val="00A304AB"/>
    <w:rsid w:val="00A30956"/>
    <w:rsid w:val="00A31053"/>
    <w:rsid w:val="00A318E7"/>
    <w:rsid w:val="00A318E9"/>
    <w:rsid w:val="00A31E75"/>
    <w:rsid w:val="00A32717"/>
    <w:rsid w:val="00A342B5"/>
    <w:rsid w:val="00A35F32"/>
    <w:rsid w:val="00A36B23"/>
    <w:rsid w:val="00A404BA"/>
    <w:rsid w:val="00A40AC7"/>
    <w:rsid w:val="00A411E4"/>
    <w:rsid w:val="00A4231A"/>
    <w:rsid w:val="00A4350A"/>
    <w:rsid w:val="00A439AD"/>
    <w:rsid w:val="00A43A29"/>
    <w:rsid w:val="00A45646"/>
    <w:rsid w:val="00A46179"/>
    <w:rsid w:val="00A461F9"/>
    <w:rsid w:val="00A472BD"/>
    <w:rsid w:val="00A47C0E"/>
    <w:rsid w:val="00A47EE9"/>
    <w:rsid w:val="00A50612"/>
    <w:rsid w:val="00A51578"/>
    <w:rsid w:val="00A51B3A"/>
    <w:rsid w:val="00A51C57"/>
    <w:rsid w:val="00A51D72"/>
    <w:rsid w:val="00A52456"/>
    <w:rsid w:val="00A527B7"/>
    <w:rsid w:val="00A52A1C"/>
    <w:rsid w:val="00A54DFD"/>
    <w:rsid w:val="00A5505C"/>
    <w:rsid w:val="00A556E6"/>
    <w:rsid w:val="00A573DB"/>
    <w:rsid w:val="00A600C3"/>
    <w:rsid w:val="00A61C05"/>
    <w:rsid w:val="00A61E25"/>
    <w:rsid w:val="00A6204F"/>
    <w:rsid w:val="00A63456"/>
    <w:rsid w:val="00A63677"/>
    <w:rsid w:val="00A64630"/>
    <w:rsid w:val="00A6471A"/>
    <w:rsid w:val="00A6531D"/>
    <w:rsid w:val="00A654B0"/>
    <w:rsid w:val="00A66909"/>
    <w:rsid w:val="00A67F1D"/>
    <w:rsid w:val="00A705BC"/>
    <w:rsid w:val="00A71075"/>
    <w:rsid w:val="00A7167B"/>
    <w:rsid w:val="00A73153"/>
    <w:rsid w:val="00A73393"/>
    <w:rsid w:val="00A73869"/>
    <w:rsid w:val="00A73A9A"/>
    <w:rsid w:val="00A755BE"/>
    <w:rsid w:val="00A75648"/>
    <w:rsid w:val="00A756CB"/>
    <w:rsid w:val="00A763F2"/>
    <w:rsid w:val="00A76C4C"/>
    <w:rsid w:val="00A77239"/>
    <w:rsid w:val="00A77EC1"/>
    <w:rsid w:val="00A816F3"/>
    <w:rsid w:val="00A82FC1"/>
    <w:rsid w:val="00A835A7"/>
    <w:rsid w:val="00A837EA"/>
    <w:rsid w:val="00A840BA"/>
    <w:rsid w:val="00A85027"/>
    <w:rsid w:val="00A90C18"/>
    <w:rsid w:val="00A91EB9"/>
    <w:rsid w:val="00A9206E"/>
    <w:rsid w:val="00A9230D"/>
    <w:rsid w:val="00A92780"/>
    <w:rsid w:val="00A93656"/>
    <w:rsid w:val="00A93A11"/>
    <w:rsid w:val="00A94780"/>
    <w:rsid w:val="00A9481E"/>
    <w:rsid w:val="00A94929"/>
    <w:rsid w:val="00A9496E"/>
    <w:rsid w:val="00A94A02"/>
    <w:rsid w:val="00A95224"/>
    <w:rsid w:val="00A9693D"/>
    <w:rsid w:val="00A96E55"/>
    <w:rsid w:val="00A97473"/>
    <w:rsid w:val="00A97CFE"/>
    <w:rsid w:val="00AA158C"/>
    <w:rsid w:val="00AA306B"/>
    <w:rsid w:val="00AA3117"/>
    <w:rsid w:val="00AA3D18"/>
    <w:rsid w:val="00AA4796"/>
    <w:rsid w:val="00AA5F2B"/>
    <w:rsid w:val="00AA716F"/>
    <w:rsid w:val="00AA737F"/>
    <w:rsid w:val="00AA7E96"/>
    <w:rsid w:val="00AB0598"/>
    <w:rsid w:val="00AB2CEF"/>
    <w:rsid w:val="00AB387F"/>
    <w:rsid w:val="00AB3E83"/>
    <w:rsid w:val="00AB4781"/>
    <w:rsid w:val="00AB4DDF"/>
    <w:rsid w:val="00AB5044"/>
    <w:rsid w:val="00AB55B5"/>
    <w:rsid w:val="00AB7767"/>
    <w:rsid w:val="00AC0834"/>
    <w:rsid w:val="00AC0DD5"/>
    <w:rsid w:val="00AC104D"/>
    <w:rsid w:val="00AC357D"/>
    <w:rsid w:val="00AC36A1"/>
    <w:rsid w:val="00AC3A3B"/>
    <w:rsid w:val="00AC5E3C"/>
    <w:rsid w:val="00AC6DA1"/>
    <w:rsid w:val="00AC7429"/>
    <w:rsid w:val="00AD07A1"/>
    <w:rsid w:val="00AD09FC"/>
    <w:rsid w:val="00AD0B1A"/>
    <w:rsid w:val="00AD2296"/>
    <w:rsid w:val="00AD2A7D"/>
    <w:rsid w:val="00AD2D17"/>
    <w:rsid w:val="00AD49D7"/>
    <w:rsid w:val="00AD4DD8"/>
    <w:rsid w:val="00AD583D"/>
    <w:rsid w:val="00AD69A2"/>
    <w:rsid w:val="00AD7AF1"/>
    <w:rsid w:val="00AE0941"/>
    <w:rsid w:val="00AE1552"/>
    <w:rsid w:val="00AE2184"/>
    <w:rsid w:val="00AE2293"/>
    <w:rsid w:val="00AE2788"/>
    <w:rsid w:val="00AE2BA1"/>
    <w:rsid w:val="00AE30B6"/>
    <w:rsid w:val="00AE36AC"/>
    <w:rsid w:val="00AE3F7C"/>
    <w:rsid w:val="00AE5521"/>
    <w:rsid w:val="00AE6015"/>
    <w:rsid w:val="00AE6C23"/>
    <w:rsid w:val="00AE742C"/>
    <w:rsid w:val="00AE78CE"/>
    <w:rsid w:val="00AF0385"/>
    <w:rsid w:val="00AF0583"/>
    <w:rsid w:val="00AF07CE"/>
    <w:rsid w:val="00AF220C"/>
    <w:rsid w:val="00AF2C2D"/>
    <w:rsid w:val="00AF2E59"/>
    <w:rsid w:val="00AF3055"/>
    <w:rsid w:val="00AF36D5"/>
    <w:rsid w:val="00AF3CBC"/>
    <w:rsid w:val="00AF536B"/>
    <w:rsid w:val="00AF5AD5"/>
    <w:rsid w:val="00AF743E"/>
    <w:rsid w:val="00B01453"/>
    <w:rsid w:val="00B01E89"/>
    <w:rsid w:val="00B02715"/>
    <w:rsid w:val="00B03162"/>
    <w:rsid w:val="00B04A8D"/>
    <w:rsid w:val="00B04D55"/>
    <w:rsid w:val="00B05761"/>
    <w:rsid w:val="00B05904"/>
    <w:rsid w:val="00B062E8"/>
    <w:rsid w:val="00B0705B"/>
    <w:rsid w:val="00B073A6"/>
    <w:rsid w:val="00B102AA"/>
    <w:rsid w:val="00B11760"/>
    <w:rsid w:val="00B11783"/>
    <w:rsid w:val="00B11B0F"/>
    <w:rsid w:val="00B11EEA"/>
    <w:rsid w:val="00B11F13"/>
    <w:rsid w:val="00B12448"/>
    <w:rsid w:val="00B126C9"/>
    <w:rsid w:val="00B128DD"/>
    <w:rsid w:val="00B1395C"/>
    <w:rsid w:val="00B13C47"/>
    <w:rsid w:val="00B14E0D"/>
    <w:rsid w:val="00B159B3"/>
    <w:rsid w:val="00B17509"/>
    <w:rsid w:val="00B17CBA"/>
    <w:rsid w:val="00B21474"/>
    <w:rsid w:val="00B22837"/>
    <w:rsid w:val="00B231CD"/>
    <w:rsid w:val="00B23BAD"/>
    <w:rsid w:val="00B23E39"/>
    <w:rsid w:val="00B24636"/>
    <w:rsid w:val="00B254B0"/>
    <w:rsid w:val="00B269C2"/>
    <w:rsid w:val="00B269F0"/>
    <w:rsid w:val="00B27608"/>
    <w:rsid w:val="00B323CD"/>
    <w:rsid w:val="00B32E9C"/>
    <w:rsid w:val="00B33B23"/>
    <w:rsid w:val="00B33BC0"/>
    <w:rsid w:val="00B343CC"/>
    <w:rsid w:val="00B35912"/>
    <w:rsid w:val="00B35938"/>
    <w:rsid w:val="00B35946"/>
    <w:rsid w:val="00B3624E"/>
    <w:rsid w:val="00B3643D"/>
    <w:rsid w:val="00B3681D"/>
    <w:rsid w:val="00B37276"/>
    <w:rsid w:val="00B379CB"/>
    <w:rsid w:val="00B40866"/>
    <w:rsid w:val="00B40998"/>
    <w:rsid w:val="00B41AFB"/>
    <w:rsid w:val="00B42367"/>
    <w:rsid w:val="00B423E8"/>
    <w:rsid w:val="00B42F52"/>
    <w:rsid w:val="00B44232"/>
    <w:rsid w:val="00B44250"/>
    <w:rsid w:val="00B446DD"/>
    <w:rsid w:val="00B44DA7"/>
    <w:rsid w:val="00B44E89"/>
    <w:rsid w:val="00B450CA"/>
    <w:rsid w:val="00B45795"/>
    <w:rsid w:val="00B45E48"/>
    <w:rsid w:val="00B46413"/>
    <w:rsid w:val="00B4692B"/>
    <w:rsid w:val="00B47387"/>
    <w:rsid w:val="00B5015C"/>
    <w:rsid w:val="00B50168"/>
    <w:rsid w:val="00B507B2"/>
    <w:rsid w:val="00B50BD5"/>
    <w:rsid w:val="00B51E74"/>
    <w:rsid w:val="00B521EE"/>
    <w:rsid w:val="00B53A13"/>
    <w:rsid w:val="00B53C3D"/>
    <w:rsid w:val="00B543C6"/>
    <w:rsid w:val="00B54CB5"/>
    <w:rsid w:val="00B54CD8"/>
    <w:rsid w:val="00B557B2"/>
    <w:rsid w:val="00B56362"/>
    <w:rsid w:val="00B564DE"/>
    <w:rsid w:val="00B56D9A"/>
    <w:rsid w:val="00B61233"/>
    <w:rsid w:val="00B61793"/>
    <w:rsid w:val="00B700CC"/>
    <w:rsid w:val="00B70145"/>
    <w:rsid w:val="00B706A6"/>
    <w:rsid w:val="00B709F4"/>
    <w:rsid w:val="00B72652"/>
    <w:rsid w:val="00B73A85"/>
    <w:rsid w:val="00B73B4C"/>
    <w:rsid w:val="00B73F05"/>
    <w:rsid w:val="00B750AA"/>
    <w:rsid w:val="00B7512B"/>
    <w:rsid w:val="00B75133"/>
    <w:rsid w:val="00B75227"/>
    <w:rsid w:val="00B77110"/>
    <w:rsid w:val="00B81443"/>
    <w:rsid w:val="00B81854"/>
    <w:rsid w:val="00B83AF1"/>
    <w:rsid w:val="00B84357"/>
    <w:rsid w:val="00B8556F"/>
    <w:rsid w:val="00B86409"/>
    <w:rsid w:val="00B867A4"/>
    <w:rsid w:val="00B869AF"/>
    <w:rsid w:val="00B869F3"/>
    <w:rsid w:val="00B87188"/>
    <w:rsid w:val="00B90D1E"/>
    <w:rsid w:val="00B916D2"/>
    <w:rsid w:val="00B917B6"/>
    <w:rsid w:val="00B9309F"/>
    <w:rsid w:val="00B94333"/>
    <w:rsid w:val="00B944E3"/>
    <w:rsid w:val="00B94E80"/>
    <w:rsid w:val="00B962AC"/>
    <w:rsid w:val="00B96CD2"/>
    <w:rsid w:val="00B96E8E"/>
    <w:rsid w:val="00B9737F"/>
    <w:rsid w:val="00B97636"/>
    <w:rsid w:val="00B97FC9"/>
    <w:rsid w:val="00BA468F"/>
    <w:rsid w:val="00BA4A5F"/>
    <w:rsid w:val="00BA55D7"/>
    <w:rsid w:val="00BA6003"/>
    <w:rsid w:val="00BB0ECD"/>
    <w:rsid w:val="00BB1500"/>
    <w:rsid w:val="00BB1B28"/>
    <w:rsid w:val="00BB1C3F"/>
    <w:rsid w:val="00BB1E9D"/>
    <w:rsid w:val="00BB2684"/>
    <w:rsid w:val="00BB2BF2"/>
    <w:rsid w:val="00BB5A44"/>
    <w:rsid w:val="00BB6988"/>
    <w:rsid w:val="00BC015A"/>
    <w:rsid w:val="00BC0C0E"/>
    <w:rsid w:val="00BC0C32"/>
    <w:rsid w:val="00BC2134"/>
    <w:rsid w:val="00BC29BE"/>
    <w:rsid w:val="00BC2D69"/>
    <w:rsid w:val="00BC490F"/>
    <w:rsid w:val="00BC5483"/>
    <w:rsid w:val="00BC5B38"/>
    <w:rsid w:val="00BC6368"/>
    <w:rsid w:val="00BC6928"/>
    <w:rsid w:val="00BC6C57"/>
    <w:rsid w:val="00BC716E"/>
    <w:rsid w:val="00BC7FFE"/>
    <w:rsid w:val="00BD0180"/>
    <w:rsid w:val="00BD1FE8"/>
    <w:rsid w:val="00BD36AC"/>
    <w:rsid w:val="00BD3AA6"/>
    <w:rsid w:val="00BD4F28"/>
    <w:rsid w:val="00BD5508"/>
    <w:rsid w:val="00BD6E46"/>
    <w:rsid w:val="00BD733C"/>
    <w:rsid w:val="00BD759B"/>
    <w:rsid w:val="00BE0DFE"/>
    <w:rsid w:val="00BE1EC9"/>
    <w:rsid w:val="00BE3283"/>
    <w:rsid w:val="00BE33BE"/>
    <w:rsid w:val="00BE4315"/>
    <w:rsid w:val="00BE4BD1"/>
    <w:rsid w:val="00BE4FC6"/>
    <w:rsid w:val="00BE5096"/>
    <w:rsid w:val="00BE53DF"/>
    <w:rsid w:val="00BE6B75"/>
    <w:rsid w:val="00BE76FC"/>
    <w:rsid w:val="00BE7992"/>
    <w:rsid w:val="00BE7AD0"/>
    <w:rsid w:val="00BE7C25"/>
    <w:rsid w:val="00BE7DFE"/>
    <w:rsid w:val="00BF01BA"/>
    <w:rsid w:val="00BF036B"/>
    <w:rsid w:val="00BF0D95"/>
    <w:rsid w:val="00BF13F8"/>
    <w:rsid w:val="00BF1B21"/>
    <w:rsid w:val="00BF209B"/>
    <w:rsid w:val="00BF2A5E"/>
    <w:rsid w:val="00BF36A4"/>
    <w:rsid w:val="00BF3C2C"/>
    <w:rsid w:val="00BF417C"/>
    <w:rsid w:val="00BF43AE"/>
    <w:rsid w:val="00BF4905"/>
    <w:rsid w:val="00BF7198"/>
    <w:rsid w:val="00BF7EAD"/>
    <w:rsid w:val="00C006CC"/>
    <w:rsid w:val="00C022DD"/>
    <w:rsid w:val="00C02C0A"/>
    <w:rsid w:val="00C04022"/>
    <w:rsid w:val="00C04942"/>
    <w:rsid w:val="00C05CEE"/>
    <w:rsid w:val="00C05E09"/>
    <w:rsid w:val="00C0751A"/>
    <w:rsid w:val="00C07E75"/>
    <w:rsid w:val="00C10694"/>
    <w:rsid w:val="00C10812"/>
    <w:rsid w:val="00C10878"/>
    <w:rsid w:val="00C10950"/>
    <w:rsid w:val="00C12285"/>
    <w:rsid w:val="00C1280D"/>
    <w:rsid w:val="00C12BE4"/>
    <w:rsid w:val="00C12D9F"/>
    <w:rsid w:val="00C12DE5"/>
    <w:rsid w:val="00C136D0"/>
    <w:rsid w:val="00C149A8"/>
    <w:rsid w:val="00C17501"/>
    <w:rsid w:val="00C179A8"/>
    <w:rsid w:val="00C217C9"/>
    <w:rsid w:val="00C21A45"/>
    <w:rsid w:val="00C23D64"/>
    <w:rsid w:val="00C2494C"/>
    <w:rsid w:val="00C24BAF"/>
    <w:rsid w:val="00C25AC4"/>
    <w:rsid w:val="00C30298"/>
    <w:rsid w:val="00C30A6E"/>
    <w:rsid w:val="00C33425"/>
    <w:rsid w:val="00C336C3"/>
    <w:rsid w:val="00C338D2"/>
    <w:rsid w:val="00C3414C"/>
    <w:rsid w:val="00C34EEE"/>
    <w:rsid w:val="00C350E1"/>
    <w:rsid w:val="00C35218"/>
    <w:rsid w:val="00C35941"/>
    <w:rsid w:val="00C35A3E"/>
    <w:rsid w:val="00C363B5"/>
    <w:rsid w:val="00C3790A"/>
    <w:rsid w:val="00C37957"/>
    <w:rsid w:val="00C41860"/>
    <w:rsid w:val="00C41CB6"/>
    <w:rsid w:val="00C43183"/>
    <w:rsid w:val="00C43B02"/>
    <w:rsid w:val="00C46175"/>
    <w:rsid w:val="00C4640F"/>
    <w:rsid w:val="00C4687D"/>
    <w:rsid w:val="00C46AFC"/>
    <w:rsid w:val="00C47448"/>
    <w:rsid w:val="00C47D4A"/>
    <w:rsid w:val="00C50C17"/>
    <w:rsid w:val="00C50CE8"/>
    <w:rsid w:val="00C51315"/>
    <w:rsid w:val="00C51B2E"/>
    <w:rsid w:val="00C52CA1"/>
    <w:rsid w:val="00C548B9"/>
    <w:rsid w:val="00C55AAA"/>
    <w:rsid w:val="00C56AFB"/>
    <w:rsid w:val="00C57DFF"/>
    <w:rsid w:val="00C60D2C"/>
    <w:rsid w:val="00C61886"/>
    <w:rsid w:val="00C63205"/>
    <w:rsid w:val="00C63316"/>
    <w:rsid w:val="00C64152"/>
    <w:rsid w:val="00C641C5"/>
    <w:rsid w:val="00C641CB"/>
    <w:rsid w:val="00C6449A"/>
    <w:rsid w:val="00C64BBF"/>
    <w:rsid w:val="00C64C46"/>
    <w:rsid w:val="00C65761"/>
    <w:rsid w:val="00C65C8D"/>
    <w:rsid w:val="00C65CEE"/>
    <w:rsid w:val="00C6701E"/>
    <w:rsid w:val="00C701C7"/>
    <w:rsid w:val="00C70316"/>
    <w:rsid w:val="00C703C0"/>
    <w:rsid w:val="00C7078B"/>
    <w:rsid w:val="00C713F1"/>
    <w:rsid w:val="00C7195C"/>
    <w:rsid w:val="00C71E45"/>
    <w:rsid w:val="00C73EE3"/>
    <w:rsid w:val="00C751ED"/>
    <w:rsid w:val="00C7555E"/>
    <w:rsid w:val="00C759DD"/>
    <w:rsid w:val="00C75EC0"/>
    <w:rsid w:val="00C75F90"/>
    <w:rsid w:val="00C76191"/>
    <w:rsid w:val="00C76324"/>
    <w:rsid w:val="00C76BFF"/>
    <w:rsid w:val="00C76DC0"/>
    <w:rsid w:val="00C76DF2"/>
    <w:rsid w:val="00C7794E"/>
    <w:rsid w:val="00C812D6"/>
    <w:rsid w:val="00C813B8"/>
    <w:rsid w:val="00C83FF9"/>
    <w:rsid w:val="00C843EC"/>
    <w:rsid w:val="00C84596"/>
    <w:rsid w:val="00C84D69"/>
    <w:rsid w:val="00C8509E"/>
    <w:rsid w:val="00C85651"/>
    <w:rsid w:val="00C86DAD"/>
    <w:rsid w:val="00C90497"/>
    <w:rsid w:val="00C9071E"/>
    <w:rsid w:val="00C90C93"/>
    <w:rsid w:val="00C90DC9"/>
    <w:rsid w:val="00C90FD4"/>
    <w:rsid w:val="00C9157E"/>
    <w:rsid w:val="00C92384"/>
    <w:rsid w:val="00C93117"/>
    <w:rsid w:val="00C93831"/>
    <w:rsid w:val="00C945E6"/>
    <w:rsid w:val="00C94C25"/>
    <w:rsid w:val="00C94C31"/>
    <w:rsid w:val="00C955CC"/>
    <w:rsid w:val="00C96C8E"/>
    <w:rsid w:val="00CA0EDF"/>
    <w:rsid w:val="00CA136F"/>
    <w:rsid w:val="00CA19B4"/>
    <w:rsid w:val="00CA1DEA"/>
    <w:rsid w:val="00CA23F4"/>
    <w:rsid w:val="00CA24B8"/>
    <w:rsid w:val="00CA26D8"/>
    <w:rsid w:val="00CA37A2"/>
    <w:rsid w:val="00CA42BD"/>
    <w:rsid w:val="00CA483F"/>
    <w:rsid w:val="00CA6387"/>
    <w:rsid w:val="00CA6B63"/>
    <w:rsid w:val="00CA70DF"/>
    <w:rsid w:val="00CA7520"/>
    <w:rsid w:val="00CA7882"/>
    <w:rsid w:val="00CA7950"/>
    <w:rsid w:val="00CA7C0D"/>
    <w:rsid w:val="00CB185B"/>
    <w:rsid w:val="00CB18AF"/>
    <w:rsid w:val="00CB18C5"/>
    <w:rsid w:val="00CB1AB6"/>
    <w:rsid w:val="00CB2064"/>
    <w:rsid w:val="00CB28E3"/>
    <w:rsid w:val="00CB40FA"/>
    <w:rsid w:val="00CB4191"/>
    <w:rsid w:val="00CB5953"/>
    <w:rsid w:val="00CB714B"/>
    <w:rsid w:val="00CB7DE1"/>
    <w:rsid w:val="00CC02E0"/>
    <w:rsid w:val="00CC0CEC"/>
    <w:rsid w:val="00CC1031"/>
    <w:rsid w:val="00CC1632"/>
    <w:rsid w:val="00CC19E6"/>
    <w:rsid w:val="00CC1E8D"/>
    <w:rsid w:val="00CC54A2"/>
    <w:rsid w:val="00CC5576"/>
    <w:rsid w:val="00CC663F"/>
    <w:rsid w:val="00CC6D8E"/>
    <w:rsid w:val="00CD201F"/>
    <w:rsid w:val="00CD299A"/>
    <w:rsid w:val="00CD3EE8"/>
    <w:rsid w:val="00CD5114"/>
    <w:rsid w:val="00CD519F"/>
    <w:rsid w:val="00CD7535"/>
    <w:rsid w:val="00CE0CDD"/>
    <w:rsid w:val="00CE138F"/>
    <w:rsid w:val="00CE1744"/>
    <w:rsid w:val="00CE1F78"/>
    <w:rsid w:val="00CE26C2"/>
    <w:rsid w:val="00CE4237"/>
    <w:rsid w:val="00CE570C"/>
    <w:rsid w:val="00CE62EC"/>
    <w:rsid w:val="00CE63C5"/>
    <w:rsid w:val="00CE659A"/>
    <w:rsid w:val="00CE6D63"/>
    <w:rsid w:val="00CE6F25"/>
    <w:rsid w:val="00CE72B1"/>
    <w:rsid w:val="00CE761B"/>
    <w:rsid w:val="00CE7C9A"/>
    <w:rsid w:val="00CF0665"/>
    <w:rsid w:val="00CF0F30"/>
    <w:rsid w:val="00CF14A3"/>
    <w:rsid w:val="00CF1E69"/>
    <w:rsid w:val="00CF22E6"/>
    <w:rsid w:val="00CF3517"/>
    <w:rsid w:val="00CF3B7A"/>
    <w:rsid w:val="00CF46C4"/>
    <w:rsid w:val="00CF4B26"/>
    <w:rsid w:val="00CF578A"/>
    <w:rsid w:val="00CF59C4"/>
    <w:rsid w:val="00CF6190"/>
    <w:rsid w:val="00CF73C9"/>
    <w:rsid w:val="00CF7566"/>
    <w:rsid w:val="00D0181A"/>
    <w:rsid w:val="00D01A7F"/>
    <w:rsid w:val="00D0240E"/>
    <w:rsid w:val="00D02A08"/>
    <w:rsid w:val="00D02A0F"/>
    <w:rsid w:val="00D040AD"/>
    <w:rsid w:val="00D05E7B"/>
    <w:rsid w:val="00D067CD"/>
    <w:rsid w:val="00D06848"/>
    <w:rsid w:val="00D068EB"/>
    <w:rsid w:val="00D10ABE"/>
    <w:rsid w:val="00D10C30"/>
    <w:rsid w:val="00D11138"/>
    <w:rsid w:val="00D1289A"/>
    <w:rsid w:val="00D14648"/>
    <w:rsid w:val="00D1482C"/>
    <w:rsid w:val="00D1482F"/>
    <w:rsid w:val="00D17F42"/>
    <w:rsid w:val="00D20113"/>
    <w:rsid w:val="00D2072E"/>
    <w:rsid w:val="00D21438"/>
    <w:rsid w:val="00D21F36"/>
    <w:rsid w:val="00D2228F"/>
    <w:rsid w:val="00D23FA7"/>
    <w:rsid w:val="00D2563B"/>
    <w:rsid w:val="00D26974"/>
    <w:rsid w:val="00D2773B"/>
    <w:rsid w:val="00D277C4"/>
    <w:rsid w:val="00D300BE"/>
    <w:rsid w:val="00D31023"/>
    <w:rsid w:val="00D313F0"/>
    <w:rsid w:val="00D31B54"/>
    <w:rsid w:val="00D3272C"/>
    <w:rsid w:val="00D3387A"/>
    <w:rsid w:val="00D33B57"/>
    <w:rsid w:val="00D34B8A"/>
    <w:rsid w:val="00D34BF0"/>
    <w:rsid w:val="00D34E73"/>
    <w:rsid w:val="00D35C24"/>
    <w:rsid w:val="00D36178"/>
    <w:rsid w:val="00D36CFB"/>
    <w:rsid w:val="00D37C00"/>
    <w:rsid w:val="00D37F83"/>
    <w:rsid w:val="00D40377"/>
    <w:rsid w:val="00D405EA"/>
    <w:rsid w:val="00D40866"/>
    <w:rsid w:val="00D417A9"/>
    <w:rsid w:val="00D41A41"/>
    <w:rsid w:val="00D4237B"/>
    <w:rsid w:val="00D4362F"/>
    <w:rsid w:val="00D446BF"/>
    <w:rsid w:val="00D45D6C"/>
    <w:rsid w:val="00D46A28"/>
    <w:rsid w:val="00D50245"/>
    <w:rsid w:val="00D5067F"/>
    <w:rsid w:val="00D508FA"/>
    <w:rsid w:val="00D5259F"/>
    <w:rsid w:val="00D52F88"/>
    <w:rsid w:val="00D53730"/>
    <w:rsid w:val="00D549CE"/>
    <w:rsid w:val="00D553EC"/>
    <w:rsid w:val="00D55E46"/>
    <w:rsid w:val="00D56BD2"/>
    <w:rsid w:val="00D57598"/>
    <w:rsid w:val="00D57D1F"/>
    <w:rsid w:val="00D60219"/>
    <w:rsid w:val="00D6086F"/>
    <w:rsid w:val="00D60AEB"/>
    <w:rsid w:val="00D60E5D"/>
    <w:rsid w:val="00D61505"/>
    <w:rsid w:val="00D62AB4"/>
    <w:rsid w:val="00D638A8"/>
    <w:rsid w:val="00D6487B"/>
    <w:rsid w:val="00D64CF0"/>
    <w:rsid w:val="00D65AED"/>
    <w:rsid w:val="00D67AE7"/>
    <w:rsid w:val="00D705B4"/>
    <w:rsid w:val="00D70E99"/>
    <w:rsid w:val="00D71308"/>
    <w:rsid w:val="00D71474"/>
    <w:rsid w:val="00D71BF0"/>
    <w:rsid w:val="00D730BF"/>
    <w:rsid w:val="00D73207"/>
    <w:rsid w:val="00D748B4"/>
    <w:rsid w:val="00D751E6"/>
    <w:rsid w:val="00D7583B"/>
    <w:rsid w:val="00D759E0"/>
    <w:rsid w:val="00D7678D"/>
    <w:rsid w:val="00D7705E"/>
    <w:rsid w:val="00D77881"/>
    <w:rsid w:val="00D7795B"/>
    <w:rsid w:val="00D80518"/>
    <w:rsid w:val="00D818CA"/>
    <w:rsid w:val="00D819BE"/>
    <w:rsid w:val="00D82203"/>
    <w:rsid w:val="00D8262A"/>
    <w:rsid w:val="00D82AE9"/>
    <w:rsid w:val="00D82F45"/>
    <w:rsid w:val="00D83A9F"/>
    <w:rsid w:val="00D85A50"/>
    <w:rsid w:val="00D86AC1"/>
    <w:rsid w:val="00D90097"/>
    <w:rsid w:val="00D90824"/>
    <w:rsid w:val="00D92C7E"/>
    <w:rsid w:val="00D93089"/>
    <w:rsid w:val="00D93E36"/>
    <w:rsid w:val="00D9478C"/>
    <w:rsid w:val="00D95B4C"/>
    <w:rsid w:val="00D961BB"/>
    <w:rsid w:val="00D968EC"/>
    <w:rsid w:val="00D977F4"/>
    <w:rsid w:val="00DA117B"/>
    <w:rsid w:val="00DA2784"/>
    <w:rsid w:val="00DA35E1"/>
    <w:rsid w:val="00DA3A7C"/>
    <w:rsid w:val="00DA3D1C"/>
    <w:rsid w:val="00DA3F12"/>
    <w:rsid w:val="00DA430E"/>
    <w:rsid w:val="00DA4787"/>
    <w:rsid w:val="00DA5ACC"/>
    <w:rsid w:val="00DA6B8E"/>
    <w:rsid w:val="00DA75E6"/>
    <w:rsid w:val="00DB0A86"/>
    <w:rsid w:val="00DB16E5"/>
    <w:rsid w:val="00DB296C"/>
    <w:rsid w:val="00DB56E3"/>
    <w:rsid w:val="00DB5945"/>
    <w:rsid w:val="00DB6B1B"/>
    <w:rsid w:val="00DC14AD"/>
    <w:rsid w:val="00DC15D5"/>
    <w:rsid w:val="00DC1ECD"/>
    <w:rsid w:val="00DC48BD"/>
    <w:rsid w:val="00DC4C96"/>
    <w:rsid w:val="00DC56E2"/>
    <w:rsid w:val="00DC5A08"/>
    <w:rsid w:val="00DC5C2F"/>
    <w:rsid w:val="00DC60A2"/>
    <w:rsid w:val="00DC628B"/>
    <w:rsid w:val="00DC7627"/>
    <w:rsid w:val="00DC7755"/>
    <w:rsid w:val="00DD09A1"/>
    <w:rsid w:val="00DD1AB8"/>
    <w:rsid w:val="00DD1E93"/>
    <w:rsid w:val="00DD229E"/>
    <w:rsid w:val="00DD2549"/>
    <w:rsid w:val="00DD2725"/>
    <w:rsid w:val="00DD2978"/>
    <w:rsid w:val="00DD3182"/>
    <w:rsid w:val="00DD36C2"/>
    <w:rsid w:val="00DD38FC"/>
    <w:rsid w:val="00DD5AA7"/>
    <w:rsid w:val="00DD5B7F"/>
    <w:rsid w:val="00DD6129"/>
    <w:rsid w:val="00DD73BC"/>
    <w:rsid w:val="00DE079C"/>
    <w:rsid w:val="00DE1002"/>
    <w:rsid w:val="00DE1377"/>
    <w:rsid w:val="00DE1B6F"/>
    <w:rsid w:val="00DE236F"/>
    <w:rsid w:val="00DE294B"/>
    <w:rsid w:val="00DE36D4"/>
    <w:rsid w:val="00DE382B"/>
    <w:rsid w:val="00DE4557"/>
    <w:rsid w:val="00DE5387"/>
    <w:rsid w:val="00DE6792"/>
    <w:rsid w:val="00DE723E"/>
    <w:rsid w:val="00DE7DF6"/>
    <w:rsid w:val="00DF0DC9"/>
    <w:rsid w:val="00DF1E57"/>
    <w:rsid w:val="00DF25AA"/>
    <w:rsid w:val="00DF2C37"/>
    <w:rsid w:val="00DF3316"/>
    <w:rsid w:val="00DF337A"/>
    <w:rsid w:val="00DF491B"/>
    <w:rsid w:val="00DF4EC0"/>
    <w:rsid w:val="00DF5CAE"/>
    <w:rsid w:val="00DF6211"/>
    <w:rsid w:val="00DF6A5F"/>
    <w:rsid w:val="00DF6FB0"/>
    <w:rsid w:val="00DF75E0"/>
    <w:rsid w:val="00DF7785"/>
    <w:rsid w:val="00E0010E"/>
    <w:rsid w:val="00E027DC"/>
    <w:rsid w:val="00E02820"/>
    <w:rsid w:val="00E02975"/>
    <w:rsid w:val="00E05077"/>
    <w:rsid w:val="00E066E1"/>
    <w:rsid w:val="00E07784"/>
    <w:rsid w:val="00E079BE"/>
    <w:rsid w:val="00E1070E"/>
    <w:rsid w:val="00E10CB9"/>
    <w:rsid w:val="00E118B8"/>
    <w:rsid w:val="00E11933"/>
    <w:rsid w:val="00E131E0"/>
    <w:rsid w:val="00E13E67"/>
    <w:rsid w:val="00E14FA7"/>
    <w:rsid w:val="00E15BE3"/>
    <w:rsid w:val="00E16282"/>
    <w:rsid w:val="00E162FF"/>
    <w:rsid w:val="00E16640"/>
    <w:rsid w:val="00E20955"/>
    <w:rsid w:val="00E21910"/>
    <w:rsid w:val="00E22143"/>
    <w:rsid w:val="00E23C2A"/>
    <w:rsid w:val="00E24278"/>
    <w:rsid w:val="00E24E62"/>
    <w:rsid w:val="00E25654"/>
    <w:rsid w:val="00E25D5B"/>
    <w:rsid w:val="00E27ECB"/>
    <w:rsid w:val="00E3115B"/>
    <w:rsid w:val="00E312A7"/>
    <w:rsid w:val="00E31443"/>
    <w:rsid w:val="00E31D71"/>
    <w:rsid w:val="00E320E5"/>
    <w:rsid w:val="00E324C8"/>
    <w:rsid w:val="00E334AC"/>
    <w:rsid w:val="00E349C2"/>
    <w:rsid w:val="00E34F99"/>
    <w:rsid w:val="00E3508E"/>
    <w:rsid w:val="00E35976"/>
    <w:rsid w:val="00E3666C"/>
    <w:rsid w:val="00E36D96"/>
    <w:rsid w:val="00E36EB6"/>
    <w:rsid w:val="00E373C6"/>
    <w:rsid w:val="00E37A4C"/>
    <w:rsid w:val="00E40264"/>
    <w:rsid w:val="00E4350B"/>
    <w:rsid w:val="00E43A99"/>
    <w:rsid w:val="00E4412F"/>
    <w:rsid w:val="00E450A1"/>
    <w:rsid w:val="00E460C9"/>
    <w:rsid w:val="00E513B3"/>
    <w:rsid w:val="00E51829"/>
    <w:rsid w:val="00E52440"/>
    <w:rsid w:val="00E5460E"/>
    <w:rsid w:val="00E5567D"/>
    <w:rsid w:val="00E56391"/>
    <w:rsid w:val="00E5650B"/>
    <w:rsid w:val="00E56CBD"/>
    <w:rsid w:val="00E56F85"/>
    <w:rsid w:val="00E57612"/>
    <w:rsid w:val="00E602E3"/>
    <w:rsid w:val="00E62381"/>
    <w:rsid w:val="00E62B64"/>
    <w:rsid w:val="00E62D9C"/>
    <w:rsid w:val="00E62F0E"/>
    <w:rsid w:val="00E63487"/>
    <w:rsid w:val="00E63628"/>
    <w:rsid w:val="00E645E4"/>
    <w:rsid w:val="00E65E8F"/>
    <w:rsid w:val="00E65FF8"/>
    <w:rsid w:val="00E661BA"/>
    <w:rsid w:val="00E6635A"/>
    <w:rsid w:val="00E66362"/>
    <w:rsid w:val="00E66991"/>
    <w:rsid w:val="00E70179"/>
    <w:rsid w:val="00E70ACA"/>
    <w:rsid w:val="00E719F0"/>
    <w:rsid w:val="00E71F72"/>
    <w:rsid w:val="00E7266C"/>
    <w:rsid w:val="00E72771"/>
    <w:rsid w:val="00E727BC"/>
    <w:rsid w:val="00E741CC"/>
    <w:rsid w:val="00E74986"/>
    <w:rsid w:val="00E75AD6"/>
    <w:rsid w:val="00E76B77"/>
    <w:rsid w:val="00E76C8D"/>
    <w:rsid w:val="00E80ED9"/>
    <w:rsid w:val="00E82138"/>
    <w:rsid w:val="00E826B9"/>
    <w:rsid w:val="00E82F6F"/>
    <w:rsid w:val="00E83BC2"/>
    <w:rsid w:val="00E855A3"/>
    <w:rsid w:val="00E8666A"/>
    <w:rsid w:val="00E86EDC"/>
    <w:rsid w:val="00E9058F"/>
    <w:rsid w:val="00E90D29"/>
    <w:rsid w:val="00E913E8"/>
    <w:rsid w:val="00E91E15"/>
    <w:rsid w:val="00E94A60"/>
    <w:rsid w:val="00E9630E"/>
    <w:rsid w:val="00E9630F"/>
    <w:rsid w:val="00E97D0B"/>
    <w:rsid w:val="00EA0848"/>
    <w:rsid w:val="00EA08C9"/>
    <w:rsid w:val="00EA10C5"/>
    <w:rsid w:val="00EA173B"/>
    <w:rsid w:val="00EA26A0"/>
    <w:rsid w:val="00EA3EE6"/>
    <w:rsid w:val="00EA48E7"/>
    <w:rsid w:val="00EA4F49"/>
    <w:rsid w:val="00EA5729"/>
    <w:rsid w:val="00EA5ADD"/>
    <w:rsid w:val="00EA5EC8"/>
    <w:rsid w:val="00EA635E"/>
    <w:rsid w:val="00EA6C3A"/>
    <w:rsid w:val="00EB0004"/>
    <w:rsid w:val="00EB4330"/>
    <w:rsid w:val="00EB607C"/>
    <w:rsid w:val="00EB6669"/>
    <w:rsid w:val="00EC04A9"/>
    <w:rsid w:val="00EC0919"/>
    <w:rsid w:val="00EC0A73"/>
    <w:rsid w:val="00EC2453"/>
    <w:rsid w:val="00EC3F60"/>
    <w:rsid w:val="00EC47F4"/>
    <w:rsid w:val="00EC5F04"/>
    <w:rsid w:val="00EC656C"/>
    <w:rsid w:val="00EC6AE5"/>
    <w:rsid w:val="00EC6DEF"/>
    <w:rsid w:val="00ED04B3"/>
    <w:rsid w:val="00ED06DA"/>
    <w:rsid w:val="00ED0CB6"/>
    <w:rsid w:val="00ED1420"/>
    <w:rsid w:val="00ED14D5"/>
    <w:rsid w:val="00ED14E0"/>
    <w:rsid w:val="00ED1912"/>
    <w:rsid w:val="00ED1960"/>
    <w:rsid w:val="00ED2501"/>
    <w:rsid w:val="00ED46AC"/>
    <w:rsid w:val="00ED6686"/>
    <w:rsid w:val="00EE07C8"/>
    <w:rsid w:val="00EE112C"/>
    <w:rsid w:val="00EE12E5"/>
    <w:rsid w:val="00EE1655"/>
    <w:rsid w:val="00EE1913"/>
    <w:rsid w:val="00EE2791"/>
    <w:rsid w:val="00EE2A1E"/>
    <w:rsid w:val="00EE4193"/>
    <w:rsid w:val="00EE4C83"/>
    <w:rsid w:val="00EE4D5B"/>
    <w:rsid w:val="00EE5FA4"/>
    <w:rsid w:val="00EE7651"/>
    <w:rsid w:val="00EE7DB6"/>
    <w:rsid w:val="00EF2071"/>
    <w:rsid w:val="00EF3500"/>
    <w:rsid w:val="00EF3D66"/>
    <w:rsid w:val="00EF3E8D"/>
    <w:rsid w:val="00EF4207"/>
    <w:rsid w:val="00EF5361"/>
    <w:rsid w:val="00EF626B"/>
    <w:rsid w:val="00EF639F"/>
    <w:rsid w:val="00EF7102"/>
    <w:rsid w:val="00EF7753"/>
    <w:rsid w:val="00EF7AFD"/>
    <w:rsid w:val="00F01173"/>
    <w:rsid w:val="00F014AB"/>
    <w:rsid w:val="00F0354F"/>
    <w:rsid w:val="00F03CC1"/>
    <w:rsid w:val="00F04598"/>
    <w:rsid w:val="00F05CC7"/>
    <w:rsid w:val="00F07461"/>
    <w:rsid w:val="00F07CFB"/>
    <w:rsid w:val="00F10A73"/>
    <w:rsid w:val="00F10D7D"/>
    <w:rsid w:val="00F11708"/>
    <w:rsid w:val="00F118FC"/>
    <w:rsid w:val="00F1274F"/>
    <w:rsid w:val="00F12D7C"/>
    <w:rsid w:val="00F12DC8"/>
    <w:rsid w:val="00F1733F"/>
    <w:rsid w:val="00F17AC6"/>
    <w:rsid w:val="00F202F4"/>
    <w:rsid w:val="00F229D6"/>
    <w:rsid w:val="00F245E8"/>
    <w:rsid w:val="00F24650"/>
    <w:rsid w:val="00F259E3"/>
    <w:rsid w:val="00F26204"/>
    <w:rsid w:val="00F26950"/>
    <w:rsid w:val="00F27B0F"/>
    <w:rsid w:val="00F27F13"/>
    <w:rsid w:val="00F33289"/>
    <w:rsid w:val="00F35892"/>
    <w:rsid w:val="00F35E2B"/>
    <w:rsid w:val="00F35E30"/>
    <w:rsid w:val="00F36B0B"/>
    <w:rsid w:val="00F37292"/>
    <w:rsid w:val="00F373FC"/>
    <w:rsid w:val="00F37E89"/>
    <w:rsid w:val="00F404FB"/>
    <w:rsid w:val="00F4066F"/>
    <w:rsid w:val="00F40A15"/>
    <w:rsid w:val="00F40A54"/>
    <w:rsid w:val="00F40B9F"/>
    <w:rsid w:val="00F42008"/>
    <w:rsid w:val="00F4279A"/>
    <w:rsid w:val="00F428EB"/>
    <w:rsid w:val="00F42B0C"/>
    <w:rsid w:val="00F430B1"/>
    <w:rsid w:val="00F4313C"/>
    <w:rsid w:val="00F436FA"/>
    <w:rsid w:val="00F4388A"/>
    <w:rsid w:val="00F4453D"/>
    <w:rsid w:val="00F44753"/>
    <w:rsid w:val="00F450B3"/>
    <w:rsid w:val="00F450E7"/>
    <w:rsid w:val="00F45EB0"/>
    <w:rsid w:val="00F47FBF"/>
    <w:rsid w:val="00F5046F"/>
    <w:rsid w:val="00F50822"/>
    <w:rsid w:val="00F52102"/>
    <w:rsid w:val="00F5278F"/>
    <w:rsid w:val="00F533E1"/>
    <w:rsid w:val="00F53D07"/>
    <w:rsid w:val="00F54456"/>
    <w:rsid w:val="00F54F83"/>
    <w:rsid w:val="00F55656"/>
    <w:rsid w:val="00F55C9A"/>
    <w:rsid w:val="00F5689C"/>
    <w:rsid w:val="00F56964"/>
    <w:rsid w:val="00F57A56"/>
    <w:rsid w:val="00F57D38"/>
    <w:rsid w:val="00F60358"/>
    <w:rsid w:val="00F6056B"/>
    <w:rsid w:val="00F606DB"/>
    <w:rsid w:val="00F60E0D"/>
    <w:rsid w:val="00F60E2A"/>
    <w:rsid w:val="00F611AF"/>
    <w:rsid w:val="00F620EA"/>
    <w:rsid w:val="00F62EDB"/>
    <w:rsid w:val="00F63712"/>
    <w:rsid w:val="00F6535A"/>
    <w:rsid w:val="00F6695B"/>
    <w:rsid w:val="00F67573"/>
    <w:rsid w:val="00F70470"/>
    <w:rsid w:val="00F7099A"/>
    <w:rsid w:val="00F71B7A"/>
    <w:rsid w:val="00F71D86"/>
    <w:rsid w:val="00F720D6"/>
    <w:rsid w:val="00F7285F"/>
    <w:rsid w:val="00F74225"/>
    <w:rsid w:val="00F74246"/>
    <w:rsid w:val="00F751C7"/>
    <w:rsid w:val="00F75387"/>
    <w:rsid w:val="00F758DC"/>
    <w:rsid w:val="00F7678C"/>
    <w:rsid w:val="00F76A4E"/>
    <w:rsid w:val="00F80635"/>
    <w:rsid w:val="00F80BA1"/>
    <w:rsid w:val="00F812F4"/>
    <w:rsid w:val="00F81717"/>
    <w:rsid w:val="00F8308E"/>
    <w:rsid w:val="00F8361A"/>
    <w:rsid w:val="00F8454C"/>
    <w:rsid w:val="00F85815"/>
    <w:rsid w:val="00F860D0"/>
    <w:rsid w:val="00F8719F"/>
    <w:rsid w:val="00F87465"/>
    <w:rsid w:val="00F910B7"/>
    <w:rsid w:val="00F910EF"/>
    <w:rsid w:val="00F919D7"/>
    <w:rsid w:val="00F94782"/>
    <w:rsid w:val="00F947E0"/>
    <w:rsid w:val="00F965D9"/>
    <w:rsid w:val="00F96C34"/>
    <w:rsid w:val="00FA1367"/>
    <w:rsid w:val="00FA270E"/>
    <w:rsid w:val="00FA3047"/>
    <w:rsid w:val="00FA331C"/>
    <w:rsid w:val="00FA396A"/>
    <w:rsid w:val="00FA3FCE"/>
    <w:rsid w:val="00FA44DD"/>
    <w:rsid w:val="00FA4C94"/>
    <w:rsid w:val="00FA4F5B"/>
    <w:rsid w:val="00FA58AF"/>
    <w:rsid w:val="00FA5D7A"/>
    <w:rsid w:val="00FA5E2A"/>
    <w:rsid w:val="00FA6FAA"/>
    <w:rsid w:val="00FA72D8"/>
    <w:rsid w:val="00FB0CEA"/>
    <w:rsid w:val="00FB18D3"/>
    <w:rsid w:val="00FB2494"/>
    <w:rsid w:val="00FB26E0"/>
    <w:rsid w:val="00FB3C7E"/>
    <w:rsid w:val="00FB4C35"/>
    <w:rsid w:val="00FB4D68"/>
    <w:rsid w:val="00FB5600"/>
    <w:rsid w:val="00FB6636"/>
    <w:rsid w:val="00FB79B8"/>
    <w:rsid w:val="00FC07DA"/>
    <w:rsid w:val="00FC0DF1"/>
    <w:rsid w:val="00FC266E"/>
    <w:rsid w:val="00FC35AF"/>
    <w:rsid w:val="00FC3752"/>
    <w:rsid w:val="00FC4FB6"/>
    <w:rsid w:val="00FC5865"/>
    <w:rsid w:val="00FC647B"/>
    <w:rsid w:val="00FC72ED"/>
    <w:rsid w:val="00FC7B6B"/>
    <w:rsid w:val="00FD0CCA"/>
    <w:rsid w:val="00FD0E30"/>
    <w:rsid w:val="00FD1ABE"/>
    <w:rsid w:val="00FD1D49"/>
    <w:rsid w:val="00FD1E81"/>
    <w:rsid w:val="00FD32FB"/>
    <w:rsid w:val="00FD4410"/>
    <w:rsid w:val="00FD44E3"/>
    <w:rsid w:val="00FD45A3"/>
    <w:rsid w:val="00FD498F"/>
    <w:rsid w:val="00FD4D9A"/>
    <w:rsid w:val="00FD5883"/>
    <w:rsid w:val="00FD59E5"/>
    <w:rsid w:val="00FD5BAF"/>
    <w:rsid w:val="00FD6B3B"/>
    <w:rsid w:val="00FD72FD"/>
    <w:rsid w:val="00FD7A81"/>
    <w:rsid w:val="00FD7FE1"/>
    <w:rsid w:val="00FE046D"/>
    <w:rsid w:val="00FE07D4"/>
    <w:rsid w:val="00FE1B55"/>
    <w:rsid w:val="00FE1D8E"/>
    <w:rsid w:val="00FE2176"/>
    <w:rsid w:val="00FE3B86"/>
    <w:rsid w:val="00FE54F3"/>
    <w:rsid w:val="00FE5C9E"/>
    <w:rsid w:val="00FE7AD5"/>
    <w:rsid w:val="00FF08E9"/>
    <w:rsid w:val="00FF0E46"/>
    <w:rsid w:val="00FF2096"/>
    <w:rsid w:val="00FF2197"/>
    <w:rsid w:val="00FF27FD"/>
    <w:rsid w:val="00FF3264"/>
    <w:rsid w:val="00FF5AE5"/>
    <w:rsid w:val="00FF5E75"/>
    <w:rsid w:val="00FF64A7"/>
    <w:rsid w:val="00FF6732"/>
    <w:rsid w:val="00FF7BC5"/>
    <w:rsid w:val="03828486"/>
    <w:rsid w:val="0443BA51"/>
    <w:rsid w:val="04DA68CE"/>
    <w:rsid w:val="05377D44"/>
    <w:rsid w:val="06D34DA5"/>
    <w:rsid w:val="06ED136C"/>
    <w:rsid w:val="072079BC"/>
    <w:rsid w:val="09F1C60A"/>
    <w:rsid w:val="0A5CE295"/>
    <w:rsid w:val="0B32B514"/>
    <w:rsid w:val="0B6DD339"/>
    <w:rsid w:val="0B8D966B"/>
    <w:rsid w:val="0C0BA1A1"/>
    <w:rsid w:val="0E03C4F4"/>
    <w:rsid w:val="0F2466A5"/>
    <w:rsid w:val="105472C8"/>
    <w:rsid w:val="1068F514"/>
    <w:rsid w:val="1398A850"/>
    <w:rsid w:val="13A095D6"/>
    <w:rsid w:val="148A3A68"/>
    <w:rsid w:val="14B3BFCF"/>
    <w:rsid w:val="1517AA97"/>
    <w:rsid w:val="1624FDC9"/>
    <w:rsid w:val="185787B3"/>
    <w:rsid w:val="197EF4B0"/>
    <w:rsid w:val="19DBC34E"/>
    <w:rsid w:val="1AA0CB70"/>
    <w:rsid w:val="1B1A174F"/>
    <w:rsid w:val="1C81552C"/>
    <w:rsid w:val="1C977D28"/>
    <w:rsid w:val="1E5C1972"/>
    <w:rsid w:val="1E8079A0"/>
    <w:rsid w:val="1EDB5AF7"/>
    <w:rsid w:val="208F2267"/>
    <w:rsid w:val="20D3F691"/>
    <w:rsid w:val="221AE93F"/>
    <w:rsid w:val="2369E6B0"/>
    <w:rsid w:val="23AECC1A"/>
    <w:rsid w:val="244FF6CA"/>
    <w:rsid w:val="24F4833B"/>
    <w:rsid w:val="24F4BDB3"/>
    <w:rsid w:val="25C9A48F"/>
    <w:rsid w:val="25DA972C"/>
    <w:rsid w:val="2B2B9658"/>
    <w:rsid w:val="2FBE7803"/>
    <w:rsid w:val="2FD406DD"/>
    <w:rsid w:val="32F57B1B"/>
    <w:rsid w:val="330BA79F"/>
    <w:rsid w:val="33D12B91"/>
    <w:rsid w:val="38A0EBF7"/>
    <w:rsid w:val="397CF828"/>
    <w:rsid w:val="39941180"/>
    <w:rsid w:val="3A14BDC5"/>
    <w:rsid w:val="3A3C1EEE"/>
    <w:rsid w:val="3A935FB4"/>
    <w:rsid w:val="3AE160F7"/>
    <w:rsid w:val="3B2CF93C"/>
    <w:rsid w:val="3E0CA14C"/>
    <w:rsid w:val="3FCA6A7B"/>
    <w:rsid w:val="40C4C53D"/>
    <w:rsid w:val="40D60014"/>
    <w:rsid w:val="43E30134"/>
    <w:rsid w:val="457ED195"/>
    <w:rsid w:val="4640841D"/>
    <w:rsid w:val="46990936"/>
    <w:rsid w:val="48B67257"/>
    <w:rsid w:val="48DF63D7"/>
    <w:rsid w:val="498456DD"/>
    <w:rsid w:val="4A391A5B"/>
    <w:rsid w:val="4A5242B8"/>
    <w:rsid w:val="4BCB9D6B"/>
    <w:rsid w:val="4BE9A445"/>
    <w:rsid w:val="4DBFFF15"/>
    <w:rsid w:val="4F835DD2"/>
    <w:rsid w:val="51328BD2"/>
    <w:rsid w:val="53305EF5"/>
    <w:rsid w:val="53D0D0CF"/>
    <w:rsid w:val="541A774F"/>
    <w:rsid w:val="566F8FF5"/>
    <w:rsid w:val="59A730B7"/>
    <w:rsid w:val="5B430118"/>
    <w:rsid w:val="5B8CFCE8"/>
    <w:rsid w:val="5CB67D4A"/>
    <w:rsid w:val="5D21DCDD"/>
    <w:rsid w:val="5F60D272"/>
    <w:rsid w:val="6013EF38"/>
    <w:rsid w:val="606E8D87"/>
    <w:rsid w:val="628CDD32"/>
    <w:rsid w:val="639C6AB6"/>
    <w:rsid w:val="63AA4FD7"/>
    <w:rsid w:val="63CDCC3C"/>
    <w:rsid w:val="63FEAB5B"/>
    <w:rsid w:val="643B7A0E"/>
    <w:rsid w:val="64C2898F"/>
    <w:rsid w:val="65E342AA"/>
    <w:rsid w:val="67BF61CE"/>
    <w:rsid w:val="68FC1EB6"/>
    <w:rsid w:val="6964B843"/>
    <w:rsid w:val="6A44FB46"/>
    <w:rsid w:val="6AAF2BE9"/>
    <w:rsid w:val="6B65B1A7"/>
    <w:rsid w:val="6BDA8DA6"/>
    <w:rsid w:val="6C61AD1C"/>
    <w:rsid w:val="6DCF8FD9"/>
    <w:rsid w:val="70B43CCA"/>
    <w:rsid w:val="710F1E21"/>
    <w:rsid w:val="71A7D49E"/>
    <w:rsid w:val="72500D2B"/>
    <w:rsid w:val="737091B6"/>
    <w:rsid w:val="73D87C1B"/>
    <w:rsid w:val="73DAA434"/>
    <w:rsid w:val="75215979"/>
    <w:rsid w:val="759530D4"/>
    <w:rsid w:val="77CB89FD"/>
    <w:rsid w:val="79BEC8EA"/>
    <w:rsid w:val="7A7D4C73"/>
    <w:rsid w:val="7AECC4BF"/>
    <w:rsid w:val="7BEFE006"/>
    <w:rsid w:val="7D134301"/>
    <w:rsid w:val="7F70492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B8D139"/>
  <w15:chartTrackingRefBased/>
  <w15:docId w15:val="{F31B385A-C4FF-45C0-812A-DA1344C4B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4E2"/>
    <w:rPr>
      <w:sz w:val="24"/>
      <w:szCs w:val="24"/>
      <w:lang w:val="en-AU" w:eastAsia="zh-CN"/>
    </w:rPr>
  </w:style>
  <w:style w:type="paragraph" w:styleId="Heading1">
    <w:name w:val="heading 1"/>
    <w:basedOn w:val="Normal"/>
    <w:next w:val="Normal"/>
    <w:link w:val="Heading1Char"/>
    <w:qFormat/>
    <w:rsid w:val="00BC490F"/>
    <w:pPr>
      <w:keepNext/>
      <w:jc w:val="both"/>
      <w:outlineLvl w:val="0"/>
    </w:pPr>
    <w:rPr>
      <w:b/>
      <w:bCs/>
      <w:lang w:val="en-US" w:eastAsia="en-US"/>
    </w:rPr>
  </w:style>
  <w:style w:type="paragraph" w:styleId="Heading2">
    <w:name w:val="heading 2"/>
    <w:basedOn w:val="Normal"/>
    <w:next w:val="Normal"/>
    <w:link w:val="Heading2Char"/>
    <w:unhideWhenUsed/>
    <w:qFormat/>
    <w:rsid w:val="00B507B2"/>
    <w:pPr>
      <w:keepNext/>
      <w:spacing w:before="240" w:after="60"/>
      <w:outlineLvl w:val="1"/>
    </w:pPr>
    <w:rPr>
      <w:rFonts w:ascii="Cambria" w:hAnsi="Cambria"/>
      <w:b/>
      <w:bCs/>
      <w:i/>
      <w:iCs/>
      <w:sz w:val="28"/>
      <w:szCs w:val="28"/>
    </w:rPr>
  </w:style>
  <w:style w:type="paragraph" w:styleId="Heading3">
    <w:name w:val="heading 3"/>
    <w:basedOn w:val="Normal"/>
    <w:next w:val="BodyText"/>
    <w:link w:val="Heading3Char"/>
    <w:qFormat/>
    <w:rsid w:val="00EE2791"/>
    <w:pPr>
      <w:keepNext/>
      <w:keepLines/>
      <w:spacing w:before="280" w:after="140"/>
      <w:outlineLvl w:val="2"/>
    </w:pPr>
    <w:rPr>
      <w:rFonts w:ascii="Arial" w:hAnsi="Arial"/>
      <w:bCs/>
      <w:color w:val="70B8C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1BF0"/>
    <w:pPr>
      <w:tabs>
        <w:tab w:val="center" w:pos="4153"/>
        <w:tab w:val="right" w:pos="8306"/>
      </w:tabs>
    </w:pPr>
  </w:style>
  <w:style w:type="paragraph" w:styleId="Footer">
    <w:name w:val="footer"/>
    <w:basedOn w:val="Normal"/>
    <w:link w:val="FooterChar"/>
    <w:uiPriority w:val="99"/>
    <w:rsid w:val="00D71BF0"/>
    <w:pPr>
      <w:tabs>
        <w:tab w:val="center" w:pos="4153"/>
        <w:tab w:val="right" w:pos="8306"/>
      </w:tabs>
    </w:pPr>
  </w:style>
  <w:style w:type="table" w:styleId="TableGrid">
    <w:name w:val="Table Grid"/>
    <w:basedOn w:val="TableNormal"/>
    <w:rsid w:val="00D7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E6D5F"/>
  </w:style>
  <w:style w:type="paragraph" w:customStyle="1" w:styleId="DepartmentName">
    <w:name w:val="Department Name"/>
    <w:basedOn w:val="Normal"/>
    <w:link w:val="DepartmentNameChar"/>
    <w:rsid w:val="00845970"/>
    <w:pPr>
      <w:jc w:val="right"/>
    </w:pPr>
    <w:rPr>
      <w:rFonts w:ascii="Arial" w:hAnsi="Arial"/>
      <w:sz w:val="20"/>
      <w:szCs w:val="20"/>
      <w:lang w:eastAsia="en-US"/>
    </w:rPr>
  </w:style>
  <w:style w:type="character" w:customStyle="1" w:styleId="DepartmentNameChar">
    <w:name w:val="Department Name Char"/>
    <w:link w:val="DepartmentName"/>
    <w:rsid w:val="00845970"/>
    <w:rPr>
      <w:rFonts w:ascii="Arial" w:hAnsi="Arial"/>
      <w:lang w:eastAsia="en-US"/>
    </w:rPr>
  </w:style>
  <w:style w:type="paragraph" w:styleId="ListParagraph">
    <w:name w:val="List Paragraph"/>
    <w:basedOn w:val="Normal"/>
    <w:uiPriority w:val="34"/>
    <w:qFormat/>
    <w:rsid w:val="00BC490F"/>
    <w:pPr>
      <w:ind w:left="720"/>
    </w:pPr>
  </w:style>
  <w:style w:type="character" w:customStyle="1" w:styleId="Heading1Char">
    <w:name w:val="Heading 1 Char"/>
    <w:link w:val="Heading1"/>
    <w:rsid w:val="00BC490F"/>
    <w:rPr>
      <w:b/>
      <w:bCs/>
      <w:sz w:val="24"/>
      <w:szCs w:val="24"/>
      <w:lang w:val="en-US" w:eastAsia="en-US"/>
    </w:rPr>
  </w:style>
  <w:style w:type="paragraph" w:styleId="BodyText">
    <w:name w:val="Body Text"/>
    <w:basedOn w:val="Normal"/>
    <w:link w:val="BodyTextChar"/>
    <w:rsid w:val="00BC490F"/>
    <w:pPr>
      <w:jc w:val="both"/>
    </w:pPr>
    <w:rPr>
      <w:lang w:val="en-US" w:eastAsia="en-US"/>
    </w:rPr>
  </w:style>
  <w:style w:type="character" w:customStyle="1" w:styleId="BodyTextChar">
    <w:name w:val="Body Text Char"/>
    <w:link w:val="BodyText"/>
    <w:rsid w:val="00BC490F"/>
    <w:rPr>
      <w:sz w:val="24"/>
      <w:szCs w:val="24"/>
      <w:lang w:val="en-US" w:eastAsia="en-US"/>
    </w:rPr>
  </w:style>
  <w:style w:type="character" w:styleId="Emphasis">
    <w:name w:val="Emphasis"/>
    <w:qFormat/>
    <w:rsid w:val="00BC490F"/>
    <w:rPr>
      <w:rFonts w:cs="Times New Roman"/>
      <w:i/>
      <w:iCs/>
    </w:rPr>
  </w:style>
  <w:style w:type="character" w:styleId="Hyperlink">
    <w:name w:val="Hyperlink"/>
    <w:uiPriority w:val="99"/>
    <w:rsid w:val="00BC490F"/>
    <w:rPr>
      <w:rFonts w:cs="Times New Roman"/>
      <w:color w:val="0000FF"/>
      <w:u w:val="single"/>
    </w:rPr>
  </w:style>
  <w:style w:type="character" w:styleId="FollowedHyperlink">
    <w:name w:val="FollowedHyperlink"/>
    <w:rsid w:val="00FA6FAA"/>
    <w:rPr>
      <w:color w:val="800080"/>
      <w:u w:val="single"/>
    </w:rPr>
  </w:style>
  <w:style w:type="character" w:customStyle="1" w:styleId="Heading2Char">
    <w:name w:val="Heading 2 Char"/>
    <w:link w:val="Heading2"/>
    <w:rsid w:val="00B507B2"/>
    <w:rPr>
      <w:rFonts w:ascii="Cambria" w:eastAsia="Times New Roman" w:hAnsi="Cambria" w:cs="Times New Roman"/>
      <w:b/>
      <w:bCs/>
      <w:i/>
      <w:iCs/>
      <w:sz w:val="28"/>
      <w:szCs w:val="28"/>
    </w:rPr>
  </w:style>
  <w:style w:type="paragraph" w:styleId="BalloonText">
    <w:name w:val="Balloon Text"/>
    <w:basedOn w:val="Normal"/>
    <w:link w:val="BalloonTextChar"/>
    <w:rsid w:val="00B35946"/>
    <w:rPr>
      <w:rFonts w:ascii="Tahoma" w:hAnsi="Tahoma" w:cs="Tahoma"/>
      <w:sz w:val="16"/>
      <w:szCs w:val="16"/>
    </w:rPr>
  </w:style>
  <w:style w:type="character" w:customStyle="1" w:styleId="BalloonTextChar">
    <w:name w:val="Balloon Text Char"/>
    <w:link w:val="BalloonText"/>
    <w:rsid w:val="00B35946"/>
    <w:rPr>
      <w:rFonts w:ascii="Tahoma" w:hAnsi="Tahoma" w:cs="Tahoma"/>
      <w:sz w:val="16"/>
      <w:szCs w:val="16"/>
    </w:rPr>
  </w:style>
  <w:style w:type="character" w:customStyle="1" w:styleId="Style2">
    <w:name w:val="Style2"/>
    <w:uiPriority w:val="1"/>
    <w:rsid w:val="009E5C5E"/>
    <w:rPr>
      <w:color w:val="FFFFFF"/>
      <w:sz w:val="22"/>
    </w:rPr>
  </w:style>
  <w:style w:type="character" w:customStyle="1" w:styleId="Heading3Char">
    <w:name w:val="Heading 3 Char"/>
    <w:link w:val="Heading3"/>
    <w:rsid w:val="00EE2791"/>
    <w:rPr>
      <w:rFonts w:ascii="Arial" w:hAnsi="Arial"/>
      <w:bCs/>
      <w:color w:val="70B8C6"/>
      <w:sz w:val="24"/>
      <w:szCs w:val="24"/>
    </w:rPr>
  </w:style>
  <w:style w:type="character" w:styleId="UnresolvedMention">
    <w:name w:val="Unresolved Mention"/>
    <w:uiPriority w:val="99"/>
    <w:semiHidden/>
    <w:unhideWhenUsed/>
    <w:rsid w:val="00E6635A"/>
    <w:rPr>
      <w:color w:val="605E5C"/>
      <w:shd w:val="clear" w:color="auto" w:fill="E1DFDD"/>
    </w:rPr>
  </w:style>
  <w:style w:type="character" w:styleId="CommentReference">
    <w:name w:val="annotation reference"/>
    <w:rsid w:val="00B521EE"/>
    <w:rPr>
      <w:sz w:val="16"/>
      <w:szCs w:val="16"/>
    </w:rPr>
  </w:style>
  <w:style w:type="paragraph" w:styleId="CommentText">
    <w:name w:val="annotation text"/>
    <w:basedOn w:val="Normal"/>
    <w:link w:val="CommentTextChar"/>
    <w:rsid w:val="00B521EE"/>
    <w:rPr>
      <w:sz w:val="20"/>
      <w:szCs w:val="20"/>
    </w:rPr>
  </w:style>
  <w:style w:type="character" w:customStyle="1" w:styleId="CommentTextChar">
    <w:name w:val="Comment Text Char"/>
    <w:basedOn w:val="DefaultParagraphFont"/>
    <w:link w:val="CommentText"/>
    <w:rsid w:val="00B521EE"/>
  </w:style>
  <w:style w:type="paragraph" w:styleId="CommentSubject">
    <w:name w:val="annotation subject"/>
    <w:basedOn w:val="CommentText"/>
    <w:next w:val="CommentText"/>
    <w:link w:val="CommentSubjectChar"/>
    <w:rsid w:val="00B521EE"/>
    <w:rPr>
      <w:b/>
      <w:bCs/>
    </w:rPr>
  </w:style>
  <w:style w:type="character" w:customStyle="1" w:styleId="CommentSubjectChar">
    <w:name w:val="Comment Subject Char"/>
    <w:link w:val="CommentSubject"/>
    <w:rsid w:val="00B521EE"/>
    <w:rPr>
      <w:b/>
      <w:bCs/>
    </w:rPr>
  </w:style>
  <w:style w:type="paragraph" w:customStyle="1" w:styleId="Default">
    <w:name w:val="Default"/>
    <w:rsid w:val="00FA1367"/>
    <w:pPr>
      <w:autoSpaceDE w:val="0"/>
      <w:autoSpaceDN w:val="0"/>
      <w:adjustRightInd w:val="0"/>
    </w:pPr>
    <w:rPr>
      <w:rFonts w:ascii="Arial" w:hAnsi="Arial" w:cs="Arial"/>
      <w:color w:val="000000"/>
      <w:sz w:val="24"/>
      <w:szCs w:val="24"/>
      <w:lang w:val="en-AU" w:eastAsia="en-AU"/>
    </w:rPr>
  </w:style>
  <w:style w:type="character" w:customStyle="1" w:styleId="FooterChar">
    <w:name w:val="Footer Char"/>
    <w:link w:val="Footer"/>
    <w:uiPriority w:val="99"/>
    <w:rsid w:val="00672EEC"/>
    <w:rPr>
      <w:sz w:val="24"/>
      <w:szCs w:val="24"/>
    </w:rPr>
  </w:style>
  <w:style w:type="paragraph" w:customStyle="1" w:styleId="EndNoteBibliographyTitle">
    <w:name w:val="EndNote Bibliography Title"/>
    <w:basedOn w:val="Normal"/>
    <w:link w:val="EndNoteBibliographyTitleChar"/>
    <w:rsid w:val="008D59CE"/>
    <w:pPr>
      <w:jc w:val="center"/>
    </w:pPr>
  </w:style>
  <w:style w:type="character" w:customStyle="1" w:styleId="EndNoteBibliographyTitleChar">
    <w:name w:val="EndNote Bibliography Title Char"/>
    <w:basedOn w:val="DefaultParagraphFont"/>
    <w:link w:val="EndNoteBibliographyTitle"/>
    <w:rsid w:val="008D59CE"/>
    <w:rPr>
      <w:sz w:val="24"/>
      <w:szCs w:val="24"/>
      <w:lang w:val="en-AU" w:eastAsia="en-AU"/>
    </w:rPr>
  </w:style>
  <w:style w:type="paragraph" w:customStyle="1" w:styleId="EndNoteBibliography">
    <w:name w:val="EndNote Bibliography"/>
    <w:basedOn w:val="Normal"/>
    <w:link w:val="EndNoteBibliographyChar"/>
    <w:rsid w:val="008D59CE"/>
  </w:style>
  <w:style w:type="character" w:customStyle="1" w:styleId="EndNoteBibliographyChar">
    <w:name w:val="EndNote Bibliography Char"/>
    <w:basedOn w:val="DefaultParagraphFont"/>
    <w:link w:val="EndNoteBibliography"/>
    <w:rsid w:val="008D59CE"/>
    <w:rPr>
      <w:sz w:val="24"/>
      <w:szCs w:val="24"/>
      <w:lang w:val="en-AU" w:eastAsia="en-AU"/>
    </w:rPr>
  </w:style>
  <w:style w:type="paragraph" w:customStyle="1" w:styleId="paragraph">
    <w:name w:val="paragraph"/>
    <w:basedOn w:val="Normal"/>
    <w:rsid w:val="004B601A"/>
    <w:pPr>
      <w:spacing w:before="100" w:beforeAutospacing="1" w:after="100" w:afterAutospacing="1"/>
    </w:pPr>
  </w:style>
  <w:style w:type="character" w:customStyle="1" w:styleId="normaltextrun">
    <w:name w:val="normaltextrun"/>
    <w:basedOn w:val="DefaultParagraphFont"/>
    <w:rsid w:val="004B601A"/>
  </w:style>
  <w:style w:type="character" w:customStyle="1" w:styleId="eop">
    <w:name w:val="eop"/>
    <w:basedOn w:val="DefaultParagraphFont"/>
    <w:rsid w:val="004B601A"/>
  </w:style>
  <w:style w:type="table" w:styleId="TableGridLight">
    <w:name w:val="Grid Table Light"/>
    <w:basedOn w:val="TableNormal"/>
    <w:uiPriority w:val="40"/>
    <w:rsid w:val="003C2DA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bchar">
    <w:name w:val="tabchar"/>
    <w:basedOn w:val="DefaultParagraphFont"/>
    <w:rsid w:val="009E2895"/>
  </w:style>
  <w:style w:type="paragraph" w:styleId="Revision">
    <w:name w:val="Revision"/>
    <w:hidden/>
    <w:uiPriority w:val="99"/>
    <w:semiHidden/>
    <w:rsid w:val="00201BC0"/>
    <w:rPr>
      <w:sz w:val="24"/>
      <w:szCs w:val="24"/>
      <w:lang w:val="en-AU" w:eastAsia="zh-CN"/>
    </w:rPr>
  </w:style>
  <w:style w:type="paragraph" w:styleId="NormalWeb">
    <w:name w:val="Normal (Web)"/>
    <w:basedOn w:val="Normal"/>
    <w:uiPriority w:val="99"/>
    <w:unhideWhenUsed/>
    <w:rsid w:val="00DB56E3"/>
    <w:pPr>
      <w:spacing w:before="100" w:beforeAutospacing="1" w:after="100" w:afterAutospacing="1"/>
    </w:pPr>
    <w:rPr>
      <w:lang w:eastAsia="zh-TW"/>
    </w:rPr>
  </w:style>
  <w:style w:type="paragraph" w:styleId="TOCHeading">
    <w:name w:val="TOC Heading"/>
    <w:basedOn w:val="Heading1"/>
    <w:next w:val="Normal"/>
    <w:uiPriority w:val="39"/>
    <w:unhideWhenUsed/>
    <w:qFormat/>
    <w:rsid w:val="00C84D69"/>
    <w:pPr>
      <w:keepLines/>
      <w:spacing w:before="480" w:line="276" w:lineRule="auto"/>
      <w:jc w:val="left"/>
      <w:outlineLvl w:val="9"/>
    </w:pPr>
    <w:rPr>
      <w:rFonts w:asciiTheme="majorHAnsi" w:eastAsiaTheme="majorEastAsia" w:hAnsiTheme="majorHAnsi" w:cstheme="majorBidi"/>
      <w:color w:val="2F5496" w:themeColor="accent1" w:themeShade="BF"/>
      <w:sz w:val="28"/>
      <w:szCs w:val="28"/>
    </w:rPr>
  </w:style>
  <w:style w:type="paragraph" w:styleId="TOC1">
    <w:name w:val="toc 1"/>
    <w:basedOn w:val="Normal"/>
    <w:next w:val="Normal"/>
    <w:autoRedefine/>
    <w:uiPriority w:val="39"/>
    <w:rsid w:val="00DC7627"/>
    <w:pPr>
      <w:tabs>
        <w:tab w:val="right" w:leader="dot" w:pos="9016"/>
      </w:tabs>
      <w:spacing w:before="120"/>
    </w:pPr>
    <w:rPr>
      <w:rFonts w:asciiTheme="minorHAnsi" w:hAnsiTheme="minorHAnsi" w:cstheme="minorHAnsi"/>
      <w:b/>
      <w:bCs/>
      <w:i/>
      <w:iCs/>
    </w:rPr>
  </w:style>
  <w:style w:type="paragraph" w:styleId="TOC3">
    <w:name w:val="toc 3"/>
    <w:basedOn w:val="Normal"/>
    <w:next w:val="Normal"/>
    <w:autoRedefine/>
    <w:uiPriority w:val="39"/>
    <w:rsid w:val="00C84D69"/>
    <w:pPr>
      <w:ind w:left="480"/>
    </w:pPr>
    <w:rPr>
      <w:rFonts w:asciiTheme="minorHAnsi" w:hAnsiTheme="minorHAnsi" w:cstheme="minorHAnsi"/>
      <w:sz w:val="20"/>
      <w:szCs w:val="20"/>
    </w:rPr>
  </w:style>
  <w:style w:type="paragraph" w:styleId="TOC2">
    <w:name w:val="toc 2"/>
    <w:basedOn w:val="Normal"/>
    <w:next w:val="Normal"/>
    <w:autoRedefine/>
    <w:uiPriority w:val="39"/>
    <w:rsid w:val="00080C01"/>
    <w:pPr>
      <w:tabs>
        <w:tab w:val="right" w:leader="dot" w:pos="9016"/>
      </w:tabs>
      <w:spacing w:before="120"/>
      <w:ind w:left="240"/>
    </w:pPr>
    <w:rPr>
      <w:rFonts w:asciiTheme="minorHAnsi" w:hAnsiTheme="minorHAnsi" w:cstheme="minorHAnsi"/>
      <w:b/>
      <w:bCs/>
      <w:sz w:val="22"/>
      <w:szCs w:val="22"/>
    </w:rPr>
  </w:style>
  <w:style w:type="paragraph" w:styleId="TOC4">
    <w:name w:val="toc 4"/>
    <w:basedOn w:val="Normal"/>
    <w:next w:val="Normal"/>
    <w:autoRedefine/>
    <w:rsid w:val="00C84D69"/>
    <w:pPr>
      <w:ind w:left="720"/>
    </w:pPr>
    <w:rPr>
      <w:rFonts w:asciiTheme="minorHAnsi" w:hAnsiTheme="minorHAnsi" w:cstheme="minorHAnsi"/>
      <w:sz w:val="20"/>
      <w:szCs w:val="20"/>
    </w:rPr>
  </w:style>
  <w:style w:type="paragraph" w:styleId="TOC5">
    <w:name w:val="toc 5"/>
    <w:basedOn w:val="Normal"/>
    <w:next w:val="Normal"/>
    <w:autoRedefine/>
    <w:rsid w:val="00C84D69"/>
    <w:pPr>
      <w:ind w:left="960"/>
    </w:pPr>
    <w:rPr>
      <w:rFonts w:asciiTheme="minorHAnsi" w:hAnsiTheme="minorHAnsi" w:cstheme="minorHAnsi"/>
      <w:sz w:val="20"/>
      <w:szCs w:val="20"/>
    </w:rPr>
  </w:style>
  <w:style w:type="paragraph" w:styleId="TOC6">
    <w:name w:val="toc 6"/>
    <w:basedOn w:val="Normal"/>
    <w:next w:val="Normal"/>
    <w:autoRedefine/>
    <w:rsid w:val="00C84D69"/>
    <w:pPr>
      <w:ind w:left="1200"/>
    </w:pPr>
    <w:rPr>
      <w:rFonts w:asciiTheme="minorHAnsi" w:hAnsiTheme="minorHAnsi" w:cstheme="minorHAnsi"/>
      <w:sz w:val="20"/>
      <w:szCs w:val="20"/>
    </w:rPr>
  </w:style>
  <w:style w:type="paragraph" w:styleId="TOC7">
    <w:name w:val="toc 7"/>
    <w:basedOn w:val="Normal"/>
    <w:next w:val="Normal"/>
    <w:autoRedefine/>
    <w:rsid w:val="00C84D69"/>
    <w:pPr>
      <w:ind w:left="1440"/>
    </w:pPr>
    <w:rPr>
      <w:rFonts w:asciiTheme="minorHAnsi" w:hAnsiTheme="minorHAnsi" w:cstheme="minorHAnsi"/>
      <w:sz w:val="20"/>
      <w:szCs w:val="20"/>
    </w:rPr>
  </w:style>
  <w:style w:type="paragraph" w:styleId="TOC8">
    <w:name w:val="toc 8"/>
    <w:basedOn w:val="Normal"/>
    <w:next w:val="Normal"/>
    <w:autoRedefine/>
    <w:rsid w:val="00C84D69"/>
    <w:pPr>
      <w:ind w:left="1680"/>
    </w:pPr>
    <w:rPr>
      <w:rFonts w:asciiTheme="minorHAnsi" w:hAnsiTheme="minorHAnsi" w:cstheme="minorHAnsi"/>
      <w:sz w:val="20"/>
      <w:szCs w:val="20"/>
    </w:rPr>
  </w:style>
  <w:style w:type="paragraph" w:styleId="TOC9">
    <w:name w:val="toc 9"/>
    <w:basedOn w:val="Normal"/>
    <w:next w:val="Normal"/>
    <w:autoRedefine/>
    <w:rsid w:val="00C84D69"/>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24">
      <w:bodyDiv w:val="1"/>
      <w:marLeft w:val="0"/>
      <w:marRight w:val="0"/>
      <w:marTop w:val="0"/>
      <w:marBottom w:val="0"/>
      <w:divBdr>
        <w:top w:val="none" w:sz="0" w:space="0" w:color="auto"/>
        <w:left w:val="none" w:sz="0" w:space="0" w:color="auto"/>
        <w:bottom w:val="none" w:sz="0" w:space="0" w:color="auto"/>
        <w:right w:val="none" w:sz="0" w:space="0" w:color="auto"/>
      </w:divBdr>
      <w:divsChild>
        <w:div w:id="49809154">
          <w:marLeft w:val="0"/>
          <w:marRight w:val="0"/>
          <w:marTop w:val="0"/>
          <w:marBottom w:val="0"/>
          <w:divBdr>
            <w:top w:val="none" w:sz="0" w:space="0" w:color="auto"/>
            <w:left w:val="none" w:sz="0" w:space="0" w:color="auto"/>
            <w:bottom w:val="none" w:sz="0" w:space="0" w:color="auto"/>
            <w:right w:val="none" w:sz="0" w:space="0" w:color="auto"/>
          </w:divBdr>
          <w:divsChild>
            <w:div w:id="1746683695">
              <w:marLeft w:val="0"/>
              <w:marRight w:val="0"/>
              <w:marTop w:val="0"/>
              <w:marBottom w:val="0"/>
              <w:divBdr>
                <w:top w:val="none" w:sz="0" w:space="0" w:color="auto"/>
                <w:left w:val="none" w:sz="0" w:space="0" w:color="auto"/>
                <w:bottom w:val="none" w:sz="0" w:space="0" w:color="auto"/>
                <w:right w:val="none" w:sz="0" w:space="0" w:color="auto"/>
              </w:divBdr>
            </w:div>
          </w:divsChild>
        </w:div>
        <w:div w:id="161119687">
          <w:marLeft w:val="0"/>
          <w:marRight w:val="0"/>
          <w:marTop w:val="0"/>
          <w:marBottom w:val="0"/>
          <w:divBdr>
            <w:top w:val="none" w:sz="0" w:space="0" w:color="auto"/>
            <w:left w:val="none" w:sz="0" w:space="0" w:color="auto"/>
            <w:bottom w:val="none" w:sz="0" w:space="0" w:color="auto"/>
            <w:right w:val="none" w:sz="0" w:space="0" w:color="auto"/>
          </w:divBdr>
          <w:divsChild>
            <w:div w:id="54472464">
              <w:marLeft w:val="0"/>
              <w:marRight w:val="0"/>
              <w:marTop w:val="0"/>
              <w:marBottom w:val="0"/>
              <w:divBdr>
                <w:top w:val="none" w:sz="0" w:space="0" w:color="auto"/>
                <w:left w:val="none" w:sz="0" w:space="0" w:color="auto"/>
                <w:bottom w:val="none" w:sz="0" w:space="0" w:color="auto"/>
                <w:right w:val="none" w:sz="0" w:space="0" w:color="auto"/>
              </w:divBdr>
            </w:div>
          </w:divsChild>
        </w:div>
        <w:div w:id="166100034">
          <w:marLeft w:val="0"/>
          <w:marRight w:val="0"/>
          <w:marTop w:val="0"/>
          <w:marBottom w:val="0"/>
          <w:divBdr>
            <w:top w:val="none" w:sz="0" w:space="0" w:color="auto"/>
            <w:left w:val="none" w:sz="0" w:space="0" w:color="auto"/>
            <w:bottom w:val="none" w:sz="0" w:space="0" w:color="auto"/>
            <w:right w:val="none" w:sz="0" w:space="0" w:color="auto"/>
          </w:divBdr>
          <w:divsChild>
            <w:div w:id="410277264">
              <w:marLeft w:val="0"/>
              <w:marRight w:val="0"/>
              <w:marTop w:val="0"/>
              <w:marBottom w:val="0"/>
              <w:divBdr>
                <w:top w:val="none" w:sz="0" w:space="0" w:color="auto"/>
                <w:left w:val="none" w:sz="0" w:space="0" w:color="auto"/>
                <w:bottom w:val="none" w:sz="0" w:space="0" w:color="auto"/>
                <w:right w:val="none" w:sz="0" w:space="0" w:color="auto"/>
              </w:divBdr>
            </w:div>
          </w:divsChild>
        </w:div>
        <w:div w:id="175340997">
          <w:marLeft w:val="0"/>
          <w:marRight w:val="0"/>
          <w:marTop w:val="0"/>
          <w:marBottom w:val="0"/>
          <w:divBdr>
            <w:top w:val="none" w:sz="0" w:space="0" w:color="auto"/>
            <w:left w:val="none" w:sz="0" w:space="0" w:color="auto"/>
            <w:bottom w:val="none" w:sz="0" w:space="0" w:color="auto"/>
            <w:right w:val="none" w:sz="0" w:space="0" w:color="auto"/>
          </w:divBdr>
          <w:divsChild>
            <w:div w:id="1014890703">
              <w:marLeft w:val="0"/>
              <w:marRight w:val="0"/>
              <w:marTop w:val="0"/>
              <w:marBottom w:val="0"/>
              <w:divBdr>
                <w:top w:val="none" w:sz="0" w:space="0" w:color="auto"/>
                <w:left w:val="none" w:sz="0" w:space="0" w:color="auto"/>
                <w:bottom w:val="none" w:sz="0" w:space="0" w:color="auto"/>
                <w:right w:val="none" w:sz="0" w:space="0" w:color="auto"/>
              </w:divBdr>
            </w:div>
          </w:divsChild>
        </w:div>
        <w:div w:id="371662299">
          <w:marLeft w:val="0"/>
          <w:marRight w:val="0"/>
          <w:marTop w:val="0"/>
          <w:marBottom w:val="0"/>
          <w:divBdr>
            <w:top w:val="none" w:sz="0" w:space="0" w:color="auto"/>
            <w:left w:val="none" w:sz="0" w:space="0" w:color="auto"/>
            <w:bottom w:val="none" w:sz="0" w:space="0" w:color="auto"/>
            <w:right w:val="none" w:sz="0" w:space="0" w:color="auto"/>
          </w:divBdr>
          <w:divsChild>
            <w:div w:id="577981593">
              <w:marLeft w:val="0"/>
              <w:marRight w:val="0"/>
              <w:marTop w:val="0"/>
              <w:marBottom w:val="0"/>
              <w:divBdr>
                <w:top w:val="none" w:sz="0" w:space="0" w:color="auto"/>
                <w:left w:val="none" w:sz="0" w:space="0" w:color="auto"/>
                <w:bottom w:val="none" w:sz="0" w:space="0" w:color="auto"/>
                <w:right w:val="none" w:sz="0" w:space="0" w:color="auto"/>
              </w:divBdr>
            </w:div>
          </w:divsChild>
        </w:div>
        <w:div w:id="390075559">
          <w:marLeft w:val="0"/>
          <w:marRight w:val="0"/>
          <w:marTop w:val="0"/>
          <w:marBottom w:val="0"/>
          <w:divBdr>
            <w:top w:val="none" w:sz="0" w:space="0" w:color="auto"/>
            <w:left w:val="none" w:sz="0" w:space="0" w:color="auto"/>
            <w:bottom w:val="none" w:sz="0" w:space="0" w:color="auto"/>
            <w:right w:val="none" w:sz="0" w:space="0" w:color="auto"/>
          </w:divBdr>
          <w:divsChild>
            <w:div w:id="1222058057">
              <w:marLeft w:val="0"/>
              <w:marRight w:val="0"/>
              <w:marTop w:val="0"/>
              <w:marBottom w:val="0"/>
              <w:divBdr>
                <w:top w:val="none" w:sz="0" w:space="0" w:color="auto"/>
                <w:left w:val="none" w:sz="0" w:space="0" w:color="auto"/>
                <w:bottom w:val="none" w:sz="0" w:space="0" w:color="auto"/>
                <w:right w:val="none" w:sz="0" w:space="0" w:color="auto"/>
              </w:divBdr>
            </w:div>
          </w:divsChild>
        </w:div>
        <w:div w:id="455606809">
          <w:marLeft w:val="0"/>
          <w:marRight w:val="0"/>
          <w:marTop w:val="0"/>
          <w:marBottom w:val="0"/>
          <w:divBdr>
            <w:top w:val="none" w:sz="0" w:space="0" w:color="auto"/>
            <w:left w:val="none" w:sz="0" w:space="0" w:color="auto"/>
            <w:bottom w:val="none" w:sz="0" w:space="0" w:color="auto"/>
            <w:right w:val="none" w:sz="0" w:space="0" w:color="auto"/>
          </w:divBdr>
          <w:divsChild>
            <w:div w:id="873882371">
              <w:marLeft w:val="0"/>
              <w:marRight w:val="0"/>
              <w:marTop w:val="0"/>
              <w:marBottom w:val="0"/>
              <w:divBdr>
                <w:top w:val="none" w:sz="0" w:space="0" w:color="auto"/>
                <w:left w:val="none" w:sz="0" w:space="0" w:color="auto"/>
                <w:bottom w:val="none" w:sz="0" w:space="0" w:color="auto"/>
                <w:right w:val="none" w:sz="0" w:space="0" w:color="auto"/>
              </w:divBdr>
            </w:div>
          </w:divsChild>
        </w:div>
        <w:div w:id="464549066">
          <w:marLeft w:val="0"/>
          <w:marRight w:val="0"/>
          <w:marTop w:val="0"/>
          <w:marBottom w:val="0"/>
          <w:divBdr>
            <w:top w:val="none" w:sz="0" w:space="0" w:color="auto"/>
            <w:left w:val="none" w:sz="0" w:space="0" w:color="auto"/>
            <w:bottom w:val="none" w:sz="0" w:space="0" w:color="auto"/>
            <w:right w:val="none" w:sz="0" w:space="0" w:color="auto"/>
          </w:divBdr>
          <w:divsChild>
            <w:div w:id="11759591">
              <w:marLeft w:val="0"/>
              <w:marRight w:val="0"/>
              <w:marTop w:val="0"/>
              <w:marBottom w:val="0"/>
              <w:divBdr>
                <w:top w:val="none" w:sz="0" w:space="0" w:color="auto"/>
                <w:left w:val="none" w:sz="0" w:space="0" w:color="auto"/>
                <w:bottom w:val="none" w:sz="0" w:space="0" w:color="auto"/>
                <w:right w:val="none" w:sz="0" w:space="0" w:color="auto"/>
              </w:divBdr>
            </w:div>
          </w:divsChild>
        </w:div>
        <w:div w:id="483160771">
          <w:marLeft w:val="0"/>
          <w:marRight w:val="0"/>
          <w:marTop w:val="0"/>
          <w:marBottom w:val="0"/>
          <w:divBdr>
            <w:top w:val="none" w:sz="0" w:space="0" w:color="auto"/>
            <w:left w:val="none" w:sz="0" w:space="0" w:color="auto"/>
            <w:bottom w:val="none" w:sz="0" w:space="0" w:color="auto"/>
            <w:right w:val="none" w:sz="0" w:space="0" w:color="auto"/>
          </w:divBdr>
          <w:divsChild>
            <w:div w:id="1785879442">
              <w:marLeft w:val="0"/>
              <w:marRight w:val="0"/>
              <w:marTop w:val="0"/>
              <w:marBottom w:val="0"/>
              <w:divBdr>
                <w:top w:val="none" w:sz="0" w:space="0" w:color="auto"/>
                <w:left w:val="none" w:sz="0" w:space="0" w:color="auto"/>
                <w:bottom w:val="none" w:sz="0" w:space="0" w:color="auto"/>
                <w:right w:val="none" w:sz="0" w:space="0" w:color="auto"/>
              </w:divBdr>
            </w:div>
          </w:divsChild>
        </w:div>
        <w:div w:id="578099711">
          <w:marLeft w:val="0"/>
          <w:marRight w:val="0"/>
          <w:marTop w:val="0"/>
          <w:marBottom w:val="0"/>
          <w:divBdr>
            <w:top w:val="none" w:sz="0" w:space="0" w:color="auto"/>
            <w:left w:val="none" w:sz="0" w:space="0" w:color="auto"/>
            <w:bottom w:val="none" w:sz="0" w:space="0" w:color="auto"/>
            <w:right w:val="none" w:sz="0" w:space="0" w:color="auto"/>
          </w:divBdr>
          <w:divsChild>
            <w:div w:id="687026747">
              <w:marLeft w:val="0"/>
              <w:marRight w:val="0"/>
              <w:marTop w:val="0"/>
              <w:marBottom w:val="0"/>
              <w:divBdr>
                <w:top w:val="none" w:sz="0" w:space="0" w:color="auto"/>
                <w:left w:val="none" w:sz="0" w:space="0" w:color="auto"/>
                <w:bottom w:val="none" w:sz="0" w:space="0" w:color="auto"/>
                <w:right w:val="none" w:sz="0" w:space="0" w:color="auto"/>
              </w:divBdr>
            </w:div>
          </w:divsChild>
        </w:div>
        <w:div w:id="682634847">
          <w:marLeft w:val="0"/>
          <w:marRight w:val="0"/>
          <w:marTop w:val="0"/>
          <w:marBottom w:val="0"/>
          <w:divBdr>
            <w:top w:val="none" w:sz="0" w:space="0" w:color="auto"/>
            <w:left w:val="none" w:sz="0" w:space="0" w:color="auto"/>
            <w:bottom w:val="none" w:sz="0" w:space="0" w:color="auto"/>
            <w:right w:val="none" w:sz="0" w:space="0" w:color="auto"/>
          </w:divBdr>
          <w:divsChild>
            <w:div w:id="1869290435">
              <w:marLeft w:val="0"/>
              <w:marRight w:val="0"/>
              <w:marTop w:val="0"/>
              <w:marBottom w:val="0"/>
              <w:divBdr>
                <w:top w:val="none" w:sz="0" w:space="0" w:color="auto"/>
                <w:left w:val="none" w:sz="0" w:space="0" w:color="auto"/>
                <w:bottom w:val="none" w:sz="0" w:space="0" w:color="auto"/>
                <w:right w:val="none" w:sz="0" w:space="0" w:color="auto"/>
              </w:divBdr>
            </w:div>
          </w:divsChild>
        </w:div>
        <w:div w:id="753935631">
          <w:marLeft w:val="0"/>
          <w:marRight w:val="0"/>
          <w:marTop w:val="0"/>
          <w:marBottom w:val="0"/>
          <w:divBdr>
            <w:top w:val="none" w:sz="0" w:space="0" w:color="auto"/>
            <w:left w:val="none" w:sz="0" w:space="0" w:color="auto"/>
            <w:bottom w:val="none" w:sz="0" w:space="0" w:color="auto"/>
            <w:right w:val="none" w:sz="0" w:space="0" w:color="auto"/>
          </w:divBdr>
          <w:divsChild>
            <w:div w:id="176044931">
              <w:marLeft w:val="0"/>
              <w:marRight w:val="0"/>
              <w:marTop w:val="0"/>
              <w:marBottom w:val="0"/>
              <w:divBdr>
                <w:top w:val="none" w:sz="0" w:space="0" w:color="auto"/>
                <w:left w:val="none" w:sz="0" w:space="0" w:color="auto"/>
                <w:bottom w:val="none" w:sz="0" w:space="0" w:color="auto"/>
                <w:right w:val="none" w:sz="0" w:space="0" w:color="auto"/>
              </w:divBdr>
            </w:div>
          </w:divsChild>
        </w:div>
        <w:div w:id="814683407">
          <w:marLeft w:val="0"/>
          <w:marRight w:val="0"/>
          <w:marTop w:val="0"/>
          <w:marBottom w:val="0"/>
          <w:divBdr>
            <w:top w:val="none" w:sz="0" w:space="0" w:color="auto"/>
            <w:left w:val="none" w:sz="0" w:space="0" w:color="auto"/>
            <w:bottom w:val="none" w:sz="0" w:space="0" w:color="auto"/>
            <w:right w:val="none" w:sz="0" w:space="0" w:color="auto"/>
          </w:divBdr>
          <w:divsChild>
            <w:div w:id="1723170476">
              <w:marLeft w:val="0"/>
              <w:marRight w:val="0"/>
              <w:marTop w:val="0"/>
              <w:marBottom w:val="0"/>
              <w:divBdr>
                <w:top w:val="none" w:sz="0" w:space="0" w:color="auto"/>
                <w:left w:val="none" w:sz="0" w:space="0" w:color="auto"/>
                <w:bottom w:val="none" w:sz="0" w:space="0" w:color="auto"/>
                <w:right w:val="none" w:sz="0" w:space="0" w:color="auto"/>
              </w:divBdr>
            </w:div>
          </w:divsChild>
        </w:div>
        <w:div w:id="829566132">
          <w:marLeft w:val="0"/>
          <w:marRight w:val="0"/>
          <w:marTop w:val="0"/>
          <w:marBottom w:val="0"/>
          <w:divBdr>
            <w:top w:val="none" w:sz="0" w:space="0" w:color="auto"/>
            <w:left w:val="none" w:sz="0" w:space="0" w:color="auto"/>
            <w:bottom w:val="none" w:sz="0" w:space="0" w:color="auto"/>
            <w:right w:val="none" w:sz="0" w:space="0" w:color="auto"/>
          </w:divBdr>
          <w:divsChild>
            <w:div w:id="351422941">
              <w:marLeft w:val="0"/>
              <w:marRight w:val="0"/>
              <w:marTop w:val="0"/>
              <w:marBottom w:val="0"/>
              <w:divBdr>
                <w:top w:val="none" w:sz="0" w:space="0" w:color="auto"/>
                <w:left w:val="none" w:sz="0" w:space="0" w:color="auto"/>
                <w:bottom w:val="none" w:sz="0" w:space="0" w:color="auto"/>
                <w:right w:val="none" w:sz="0" w:space="0" w:color="auto"/>
              </w:divBdr>
            </w:div>
          </w:divsChild>
        </w:div>
        <w:div w:id="837967822">
          <w:marLeft w:val="0"/>
          <w:marRight w:val="0"/>
          <w:marTop w:val="0"/>
          <w:marBottom w:val="0"/>
          <w:divBdr>
            <w:top w:val="none" w:sz="0" w:space="0" w:color="auto"/>
            <w:left w:val="none" w:sz="0" w:space="0" w:color="auto"/>
            <w:bottom w:val="none" w:sz="0" w:space="0" w:color="auto"/>
            <w:right w:val="none" w:sz="0" w:space="0" w:color="auto"/>
          </w:divBdr>
          <w:divsChild>
            <w:div w:id="526679467">
              <w:marLeft w:val="0"/>
              <w:marRight w:val="0"/>
              <w:marTop w:val="0"/>
              <w:marBottom w:val="0"/>
              <w:divBdr>
                <w:top w:val="none" w:sz="0" w:space="0" w:color="auto"/>
                <w:left w:val="none" w:sz="0" w:space="0" w:color="auto"/>
                <w:bottom w:val="none" w:sz="0" w:space="0" w:color="auto"/>
                <w:right w:val="none" w:sz="0" w:space="0" w:color="auto"/>
              </w:divBdr>
            </w:div>
          </w:divsChild>
        </w:div>
        <w:div w:id="859780615">
          <w:marLeft w:val="0"/>
          <w:marRight w:val="0"/>
          <w:marTop w:val="0"/>
          <w:marBottom w:val="0"/>
          <w:divBdr>
            <w:top w:val="none" w:sz="0" w:space="0" w:color="auto"/>
            <w:left w:val="none" w:sz="0" w:space="0" w:color="auto"/>
            <w:bottom w:val="none" w:sz="0" w:space="0" w:color="auto"/>
            <w:right w:val="none" w:sz="0" w:space="0" w:color="auto"/>
          </w:divBdr>
          <w:divsChild>
            <w:div w:id="1570076011">
              <w:marLeft w:val="0"/>
              <w:marRight w:val="0"/>
              <w:marTop w:val="0"/>
              <w:marBottom w:val="0"/>
              <w:divBdr>
                <w:top w:val="none" w:sz="0" w:space="0" w:color="auto"/>
                <w:left w:val="none" w:sz="0" w:space="0" w:color="auto"/>
                <w:bottom w:val="none" w:sz="0" w:space="0" w:color="auto"/>
                <w:right w:val="none" w:sz="0" w:space="0" w:color="auto"/>
              </w:divBdr>
            </w:div>
          </w:divsChild>
        </w:div>
        <w:div w:id="870847162">
          <w:marLeft w:val="0"/>
          <w:marRight w:val="0"/>
          <w:marTop w:val="0"/>
          <w:marBottom w:val="0"/>
          <w:divBdr>
            <w:top w:val="none" w:sz="0" w:space="0" w:color="auto"/>
            <w:left w:val="none" w:sz="0" w:space="0" w:color="auto"/>
            <w:bottom w:val="none" w:sz="0" w:space="0" w:color="auto"/>
            <w:right w:val="none" w:sz="0" w:space="0" w:color="auto"/>
          </w:divBdr>
          <w:divsChild>
            <w:div w:id="617296314">
              <w:marLeft w:val="0"/>
              <w:marRight w:val="0"/>
              <w:marTop w:val="0"/>
              <w:marBottom w:val="0"/>
              <w:divBdr>
                <w:top w:val="none" w:sz="0" w:space="0" w:color="auto"/>
                <w:left w:val="none" w:sz="0" w:space="0" w:color="auto"/>
                <w:bottom w:val="none" w:sz="0" w:space="0" w:color="auto"/>
                <w:right w:val="none" w:sz="0" w:space="0" w:color="auto"/>
              </w:divBdr>
            </w:div>
          </w:divsChild>
        </w:div>
        <w:div w:id="900293006">
          <w:marLeft w:val="0"/>
          <w:marRight w:val="0"/>
          <w:marTop w:val="0"/>
          <w:marBottom w:val="0"/>
          <w:divBdr>
            <w:top w:val="none" w:sz="0" w:space="0" w:color="auto"/>
            <w:left w:val="none" w:sz="0" w:space="0" w:color="auto"/>
            <w:bottom w:val="none" w:sz="0" w:space="0" w:color="auto"/>
            <w:right w:val="none" w:sz="0" w:space="0" w:color="auto"/>
          </w:divBdr>
          <w:divsChild>
            <w:div w:id="275675546">
              <w:marLeft w:val="0"/>
              <w:marRight w:val="0"/>
              <w:marTop w:val="0"/>
              <w:marBottom w:val="0"/>
              <w:divBdr>
                <w:top w:val="none" w:sz="0" w:space="0" w:color="auto"/>
                <w:left w:val="none" w:sz="0" w:space="0" w:color="auto"/>
                <w:bottom w:val="none" w:sz="0" w:space="0" w:color="auto"/>
                <w:right w:val="none" w:sz="0" w:space="0" w:color="auto"/>
              </w:divBdr>
            </w:div>
          </w:divsChild>
        </w:div>
        <w:div w:id="901521367">
          <w:marLeft w:val="0"/>
          <w:marRight w:val="0"/>
          <w:marTop w:val="0"/>
          <w:marBottom w:val="0"/>
          <w:divBdr>
            <w:top w:val="none" w:sz="0" w:space="0" w:color="auto"/>
            <w:left w:val="none" w:sz="0" w:space="0" w:color="auto"/>
            <w:bottom w:val="none" w:sz="0" w:space="0" w:color="auto"/>
            <w:right w:val="none" w:sz="0" w:space="0" w:color="auto"/>
          </w:divBdr>
          <w:divsChild>
            <w:div w:id="376392977">
              <w:marLeft w:val="0"/>
              <w:marRight w:val="0"/>
              <w:marTop w:val="0"/>
              <w:marBottom w:val="0"/>
              <w:divBdr>
                <w:top w:val="none" w:sz="0" w:space="0" w:color="auto"/>
                <w:left w:val="none" w:sz="0" w:space="0" w:color="auto"/>
                <w:bottom w:val="none" w:sz="0" w:space="0" w:color="auto"/>
                <w:right w:val="none" w:sz="0" w:space="0" w:color="auto"/>
              </w:divBdr>
            </w:div>
          </w:divsChild>
        </w:div>
        <w:div w:id="967277284">
          <w:marLeft w:val="0"/>
          <w:marRight w:val="0"/>
          <w:marTop w:val="0"/>
          <w:marBottom w:val="0"/>
          <w:divBdr>
            <w:top w:val="none" w:sz="0" w:space="0" w:color="auto"/>
            <w:left w:val="none" w:sz="0" w:space="0" w:color="auto"/>
            <w:bottom w:val="none" w:sz="0" w:space="0" w:color="auto"/>
            <w:right w:val="none" w:sz="0" w:space="0" w:color="auto"/>
          </w:divBdr>
          <w:divsChild>
            <w:div w:id="1352343209">
              <w:marLeft w:val="0"/>
              <w:marRight w:val="0"/>
              <w:marTop w:val="0"/>
              <w:marBottom w:val="0"/>
              <w:divBdr>
                <w:top w:val="none" w:sz="0" w:space="0" w:color="auto"/>
                <w:left w:val="none" w:sz="0" w:space="0" w:color="auto"/>
                <w:bottom w:val="none" w:sz="0" w:space="0" w:color="auto"/>
                <w:right w:val="none" w:sz="0" w:space="0" w:color="auto"/>
              </w:divBdr>
            </w:div>
          </w:divsChild>
        </w:div>
        <w:div w:id="1003819774">
          <w:marLeft w:val="0"/>
          <w:marRight w:val="0"/>
          <w:marTop w:val="0"/>
          <w:marBottom w:val="0"/>
          <w:divBdr>
            <w:top w:val="none" w:sz="0" w:space="0" w:color="auto"/>
            <w:left w:val="none" w:sz="0" w:space="0" w:color="auto"/>
            <w:bottom w:val="none" w:sz="0" w:space="0" w:color="auto"/>
            <w:right w:val="none" w:sz="0" w:space="0" w:color="auto"/>
          </w:divBdr>
          <w:divsChild>
            <w:div w:id="1441686103">
              <w:marLeft w:val="0"/>
              <w:marRight w:val="0"/>
              <w:marTop w:val="0"/>
              <w:marBottom w:val="0"/>
              <w:divBdr>
                <w:top w:val="none" w:sz="0" w:space="0" w:color="auto"/>
                <w:left w:val="none" w:sz="0" w:space="0" w:color="auto"/>
                <w:bottom w:val="none" w:sz="0" w:space="0" w:color="auto"/>
                <w:right w:val="none" w:sz="0" w:space="0" w:color="auto"/>
              </w:divBdr>
            </w:div>
          </w:divsChild>
        </w:div>
        <w:div w:id="1012226995">
          <w:marLeft w:val="0"/>
          <w:marRight w:val="0"/>
          <w:marTop w:val="0"/>
          <w:marBottom w:val="0"/>
          <w:divBdr>
            <w:top w:val="none" w:sz="0" w:space="0" w:color="auto"/>
            <w:left w:val="none" w:sz="0" w:space="0" w:color="auto"/>
            <w:bottom w:val="none" w:sz="0" w:space="0" w:color="auto"/>
            <w:right w:val="none" w:sz="0" w:space="0" w:color="auto"/>
          </w:divBdr>
          <w:divsChild>
            <w:div w:id="2035303534">
              <w:marLeft w:val="0"/>
              <w:marRight w:val="0"/>
              <w:marTop w:val="0"/>
              <w:marBottom w:val="0"/>
              <w:divBdr>
                <w:top w:val="none" w:sz="0" w:space="0" w:color="auto"/>
                <w:left w:val="none" w:sz="0" w:space="0" w:color="auto"/>
                <w:bottom w:val="none" w:sz="0" w:space="0" w:color="auto"/>
                <w:right w:val="none" w:sz="0" w:space="0" w:color="auto"/>
              </w:divBdr>
            </w:div>
          </w:divsChild>
        </w:div>
        <w:div w:id="1082607382">
          <w:marLeft w:val="0"/>
          <w:marRight w:val="0"/>
          <w:marTop w:val="0"/>
          <w:marBottom w:val="0"/>
          <w:divBdr>
            <w:top w:val="none" w:sz="0" w:space="0" w:color="auto"/>
            <w:left w:val="none" w:sz="0" w:space="0" w:color="auto"/>
            <w:bottom w:val="none" w:sz="0" w:space="0" w:color="auto"/>
            <w:right w:val="none" w:sz="0" w:space="0" w:color="auto"/>
          </w:divBdr>
          <w:divsChild>
            <w:div w:id="1264533473">
              <w:marLeft w:val="0"/>
              <w:marRight w:val="0"/>
              <w:marTop w:val="0"/>
              <w:marBottom w:val="0"/>
              <w:divBdr>
                <w:top w:val="none" w:sz="0" w:space="0" w:color="auto"/>
                <w:left w:val="none" w:sz="0" w:space="0" w:color="auto"/>
                <w:bottom w:val="none" w:sz="0" w:space="0" w:color="auto"/>
                <w:right w:val="none" w:sz="0" w:space="0" w:color="auto"/>
              </w:divBdr>
            </w:div>
          </w:divsChild>
        </w:div>
        <w:div w:id="1205797333">
          <w:marLeft w:val="0"/>
          <w:marRight w:val="0"/>
          <w:marTop w:val="0"/>
          <w:marBottom w:val="0"/>
          <w:divBdr>
            <w:top w:val="none" w:sz="0" w:space="0" w:color="auto"/>
            <w:left w:val="none" w:sz="0" w:space="0" w:color="auto"/>
            <w:bottom w:val="none" w:sz="0" w:space="0" w:color="auto"/>
            <w:right w:val="none" w:sz="0" w:space="0" w:color="auto"/>
          </w:divBdr>
          <w:divsChild>
            <w:div w:id="1263538319">
              <w:marLeft w:val="0"/>
              <w:marRight w:val="0"/>
              <w:marTop w:val="0"/>
              <w:marBottom w:val="0"/>
              <w:divBdr>
                <w:top w:val="none" w:sz="0" w:space="0" w:color="auto"/>
                <w:left w:val="none" w:sz="0" w:space="0" w:color="auto"/>
                <w:bottom w:val="none" w:sz="0" w:space="0" w:color="auto"/>
                <w:right w:val="none" w:sz="0" w:space="0" w:color="auto"/>
              </w:divBdr>
            </w:div>
          </w:divsChild>
        </w:div>
        <w:div w:id="1212040521">
          <w:marLeft w:val="0"/>
          <w:marRight w:val="0"/>
          <w:marTop w:val="0"/>
          <w:marBottom w:val="0"/>
          <w:divBdr>
            <w:top w:val="none" w:sz="0" w:space="0" w:color="auto"/>
            <w:left w:val="none" w:sz="0" w:space="0" w:color="auto"/>
            <w:bottom w:val="none" w:sz="0" w:space="0" w:color="auto"/>
            <w:right w:val="none" w:sz="0" w:space="0" w:color="auto"/>
          </w:divBdr>
          <w:divsChild>
            <w:div w:id="1366758757">
              <w:marLeft w:val="0"/>
              <w:marRight w:val="0"/>
              <w:marTop w:val="0"/>
              <w:marBottom w:val="0"/>
              <w:divBdr>
                <w:top w:val="none" w:sz="0" w:space="0" w:color="auto"/>
                <w:left w:val="none" w:sz="0" w:space="0" w:color="auto"/>
                <w:bottom w:val="none" w:sz="0" w:space="0" w:color="auto"/>
                <w:right w:val="none" w:sz="0" w:space="0" w:color="auto"/>
              </w:divBdr>
            </w:div>
          </w:divsChild>
        </w:div>
        <w:div w:id="1231845220">
          <w:marLeft w:val="0"/>
          <w:marRight w:val="0"/>
          <w:marTop w:val="0"/>
          <w:marBottom w:val="0"/>
          <w:divBdr>
            <w:top w:val="none" w:sz="0" w:space="0" w:color="auto"/>
            <w:left w:val="none" w:sz="0" w:space="0" w:color="auto"/>
            <w:bottom w:val="none" w:sz="0" w:space="0" w:color="auto"/>
            <w:right w:val="none" w:sz="0" w:space="0" w:color="auto"/>
          </w:divBdr>
          <w:divsChild>
            <w:div w:id="1296596622">
              <w:marLeft w:val="0"/>
              <w:marRight w:val="0"/>
              <w:marTop w:val="0"/>
              <w:marBottom w:val="0"/>
              <w:divBdr>
                <w:top w:val="none" w:sz="0" w:space="0" w:color="auto"/>
                <w:left w:val="none" w:sz="0" w:space="0" w:color="auto"/>
                <w:bottom w:val="none" w:sz="0" w:space="0" w:color="auto"/>
                <w:right w:val="none" w:sz="0" w:space="0" w:color="auto"/>
              </w:divBdr>
            </w:div>
          </w:divsChild>
        </w:div>
        <w:div w:id="1248463750">
          <w:marLeft w:val="0"/>
          <w:marRight w:val="0"/>
          <w:marTop w:val="0"/>
          <w:marBottom w:val="0"/>
          <w:divBdr>
            <w:top w:val="none" w:sz="0" w:space="0" w:color="auto"/>
            <w:left w:val="none" w:sz="0" w:space="0" w:color="auto"/>
            <w:bottom w:val="none" w:sz="0" w:space="0" w:color="auto"/>
            <w:right w:val="none" w:sz="0" w:space="0" w:color="auto"/>
          </w:divBdr>
          <w:divsChild>
            <w:div w:id="1086076733">
              <w:marLeft w:val="0"/>
              <w:marRight w:val="0"/>
              <w:marTop w:val="0"/>
              <w:marBottom w:val="0"/>
              <w:divBdr>
                <w:top w:val="none" w:sz="0" w:space="0" w:color="auto"/>
                <w:left w:val="none" w:sz="0" w:space="0" w:color="auto"/>
                <w:bottom w:val="none" w:sz="0" w:space="0" w:color="auto"/>
                <w:right w:val="none" w:sz="0" w:space="0" w:color="auto"/>
              </w:divBdr>
            </w:div>
          </w:divsChild>
        </w:div>
        <w:div w:id="1288703333">
          <w:marLeft w:val="0"/>
          <w:marRight w:val="0"/>
          <w:marTop w:val="0"/>
          <w:marBottom w:val="0"/>
          <w:divBdr>
            <w:top w:val="none" w:sz="0" w:space="0" w:color="auto"/>
            <w:left w:val="none" w:sz="0" w:space="0" w:color="auto"/>
            <w:bottom w:val="none" w:sz="0" w:space="0" w:color="auto"/>
            <w:right w:val="none" w:sz="0" w:space="0" w:color="auto"/>
          </w:divBdr>
          <w:divsChild>
            <w:div w:id="2024894367">
              <w:marLeft w:val="0"/>
              <w:marRight w:val="0"/>
              <w:marTop w:val="0"/>
              <w:marBottom w:val="0"/>
              <w:divBdr>
                <w:top w:val="none" w:sz="0" w:space="0" w:color="auto"/>
                <w:left w:val="none" w:sz="0" w:space="0" w:color="auto"/>
                <w:bottom w:val="none" w:sz="0" w:space="0" w:color="auto"/>
                <w:right w:val="none" w:sz="0" w:space="0" w:color="auto"/>
              </w:divBdr>
            </w:div>
          </w:divsChild>
        </w:div>
        <w:div w:id="1329555715">
          <w:marLeft w:val="0"/>
          <w:marRight w:val="0"/>
          <w:marTop w:val="0"/>
          <w:marBottom w:val="0"/>
          <w:divBdr>
            <w:top w:val="none" w:sz="0" w:space="0" w:color="auto"/>
            <w:left w:val="none" w:sz="0" w:space="0" w:color="auto"/>
            <w:bottom w:val="none" w:sz="0" w:space="0" w:color="auto"/>
            <w:right w:val="none" w:sz="0" w:space="0" w:color="auto"/>
          </w:divBdr>
          <w:divsChild>
            <w:div w:id="1664234712">
              <w:marLeft w:val="0"/>
              <w:marRight w:val="0"/>
              <w:marTop w:val="0"/>
              <w:marBottom w:val="0"/>
              <w:divBdr>
                <w:top w:val="none" w:sz="0" w:space="0" w:color="auto"/>
                <w:left w:val="none" w:sz="0" w:space="0" w:color="auto"/>
                <w:bottom w:val="none" w:sz="0" w:space="0" w:color="auto"/>
                <w:right w:val="none" w:sz="0" w:space="0" w:color="auto"/>
              </w:divBdr>
            </w:div>
          </w:divsChild>
        </w:div>
        <w:div w:id="1344893392">
          <w:marLeft w:val="0"/>
          <w:marRight w:val="0"/>
          <w:marTop w:val="0"/>
          <w:marBottom w:val="0"/>
          <w:divBdr>
            <w:top w:val="none" w:sz="0" w:space="0" w:color="auto"/>
            <w:left w:val="none" w:sz="0" w:space="0" w:color="auto"/>
            <w:bottom w:val="none" w:sz="0" w:space="0" w:color="auto"/>
            <w:right w:val="none" w:sz="0" w:space="0" w:color="auto"/>
          </w:divBdr>
          <w:divsChild>
            <w:div w:id="671875852">
              <w:marLeft w:val="0"/>
              <w:marRight w:val="0"/>
              <w:marTop w:val="0"/>
              <w:marBottom w:val="0"/>
              <w:divBdr>
                <w:top w:val="none" w:sz="0" w:space="0" w:color="auto"/>
                <w:left w:val="none" w:sz="0" w:space="0" w:color="auto"/>
                <w:bottom w:val="none" w:sz="0" w:space="0" w:color="auto"/>
                <w:right w:val="none" w:sz="0" w:space="0" w:color="auto"/>
              </w:divBdr>
            </w:div>
            <w:div w:id="1997105285">
              <w:marLeft w:val="0"/>
              <w:marRight w:val="0"/>
              <w:marTop w:val="0"/>
              <w:marBottom w:val="0"/>
              <w:divBdr>
                <w:top w:val="none" w:sz="0" w:space="0" w:color="auto"/>
                <w:left w:val="none" w:sz="0" w:space="0" w:color="auto"/>
                <w:bottom w:val="none" w:sz="0" w:space="0" w:color="auto"/>
                <w:right w:val="none" w:sz="0" w:space="0" w:color="auto"/>
              </w:divBdr>
            </w:div>
          </w:divsChild>
        </w:div>
        <w:div w:id="1428888053">
          <w:marLeft w:val="0"/>
          <w:marRight w:val="0"/>
          <w:marTop w:val="0"/>
          <w:marBottom w:val="0"/>
          <w:divBdr>
            <w:top w:val="none" w:sz="0" w:space="0" w:color="auto"/>
            <w:left w:val="none" w:sz="0" w:space="0" w:color="auto"/>
            <w:bottom w:val="none" w:sz="0" w:space="0" w:color="auto"/>
            <w:right w:val="none" w:sz="0" w:space="0" w:color="auto"/>
          </w:divBdr>
          <w:divsChild>
            <w:div w:id="605382158">
              <w:marLeft w:val="0"/>
              <w:marRight w:val="0"/>
              <w:marTop w:val="0"/>
              <w:marBottom w:val="0"/>
              <w:divBdr>
                <w:top w:val="none" w:sz="0" w:space="0" w:color="auto"/>
                <w:left w:val="none" w:sz="0" w:space="0" w:color="auto"/>
                <w:bottom w:val="none" w:sz="0" w:space="0" w:color="auto"/>
                <w:right w:val="none" w:sz="0" w:space="0" w:color="auto"/>
              </w:divBdr>
            </w:div>
          </w:divsChild>
        </w:div>
        <w:div w:id="1457455414">
          <w:marLeft w:val="0"/>
          <w:marRight w:val="0"/>
          <w:marTop w:val="0"/>
          <w:marBottom w:val="0"/>
          <w:divBdr>
            <w:top w:val="none" w:sz="0" w:space="0" w:color="auto"/>
            <w:left w:val="none" w:sz="0" w:space="0" w:color="auto"/>
            <w:bottom w:val="none" w:sz="0" w:space="0" w:color="auto"/>
            <w:right w:val="none" w:sz="0" w:space="0" w:color="auto"/>
          </w:divBdr>
          <w:divsChild>
            <w:div w:id="1292134650">
              <w:marLeft w:val="0"/>
              <w:marRight w:val="0"/>
              <w:marTop w:val="0"/>
              <w:marBottom w:val="0"/>
              <w:divBdr>
                <w:top w:val="none" w:sz="0" w:space="0" w:color="auto"/>
                <w:left w:val="none" w:sz="0" w:space="0" w:color="auto"/>
                <w:bottom w:val="none" w:sz="0" w:space="0" w:color="auto"/>
                <w:right w:val="none" w:sz="0" w:space="0" w:color="auto"/>
              </w:divBdr>
            </w:div>
          </w:divsChild>
        </w:div>
        <w:div w:id="1489050713">
          <w:marLeft w:val="0"/>
          <w:marRight w:val="0"/>
          <w:marTop w:val="0"/>
          <w:marBottom w:val="0"/>
          <w:divBdr>
            <w:top w:val="none" w:sz="0" w:space="0" w:color="auto"/>
            <w:left w:val="none" w:sz="0" w:space="0" w:color="auto"/>
            <w:bottom w:val="none" w:sz="0" w:space="0" w:color="auto"/>
            <w:right w:val="none" w:sz="0" w:space="0" w:color="auto"/>
          </w:divBdr>
          <w:divsChild>
            <w:div w:id="1328704692">
              <w:marLeft w:val="0"/>
              <w:marRight w:val="0"/>
              <w:marTop w:val="0"/>
              <w:marBottom w:val="0"/>
              <w:divBdr>
                <w:top w:val="none" w:sz="0" w:space="0" w:color="auto"/>
                <w:left w:val="none" w:sz="0" w:space="0" w:color="auto"/>
                <w:bottom w:val="none" w:sz="0" w:space="0" w:color="auto"/>
                <w:right w:val="none" w:sz="0" w:space="0" w:color="auto"/>
              </w:divBdr>
            </w:div>
          </w:divsChild>
        </w:div>
        <w:div w:id="1534876468">
          <w:marLeft w:val="0"/>
          <w:marRight w:val="0"/>
          <w:marTop w:val="0"/>
          <w:marBottom w:val="0"/>
          <w:divBdr>
            <w:top w:val="none" w:sz="0" w:space="0" w:color="auto"/>
            <w:left w:val="none" w:sz="0" w:space="0" w:color="auto"/>
            <w:bottom w:val="none" w:sz="0" w:space="0" w:color="auto"/>
            <w:right w:val="none" w:sz="0" w:space="0" w:color="auto"/>
          </w:divBdr>
          <w:divsChild>
            <w:div w:id="1567960136">
              <w:marLeft w:val="0"/>
              <w:marRight w:val="0"/>
              <w:marTop w:val="0"/>
              <w:marBottom w:val="0"/>
              <w:divBdr>
                <w:top w:val="none" w:sz="0" w:space="0" w:color="auto"/>
                <w:left w:val="none" w:sz="0" w:space="0" w:color="auto"/>
                <w:bottom w:val="none" w:sz="0" w:space="0" w:color="auto"/>
                <w:right w:val="none" w:sz="0" w:space="0" w:color="auto"/>
              </w:divBdr>
            </w:div>
          </w:divsChild>
        </w:div>
        <w:div w:id="1592615546">
          <w:marLeft w:val="0"/>
          <w:marRight w:val="0"/>
          <w:marTop w:val="0"/>
          <w:marBottom w:val="0"/>
          <w:divBdr>
            <w:top w:val="none" w:sz="0" w:space="0" w:color="auto"/>
            <w:left w:val="none" w:sz="0" w:space="0" w:color="auto"/>
            <w:bottom w:val="none" w:sz="0" w:space="0" w:color="auto"/>
            <w:right w:val="none" w:sz="0" w:space="0" w:color="auto"/>
          </w:divBdr>
          <w:divsChild>
            <w:div w:id="55593208">
              <w:marLeft w:val="0"/>
              <w:marRight w:val="0"/>
              <w:marTop w:val="0"/>
              <w:marBottom w:val="0"/>
              <w:divBdr>
                <w:top w:val="none" w:sz="0" w:space="0" w:color="auto"/>
                <w:left w:val="none" w:sz="0" w:space="0" w:color="auto"/>
                <w:bottom w:val="none" w:sz="0" w:space="0" w:color="auto"/>
                <w:right w:val="none" w:sz="0" w:space="0" w:color="auto"/>
              </w:divBdr>
            </w:div>
          </w:divsChild>
        </w:div>
        <w:div w:id="1674840504">
          <w:marLeft w:val="0"/>
          <w:marRight w:val="0"/>
          <w:marTop w:val="0"/>
          <w:marBottom w:val="0"/>
          <w:divBdr>
            <w:top w:val="none" w:sz="0" w:space="0" w:color="auto"/>
            <w:left w:val="none" w:sz="0" w:space="0" w:color="auto"/>
            <w:bottom w:val="none" w:sz="0" w:space="0" w:color="auto"/>
            <w:right w:val="none" w:sz="0" w:space="0" w:color="auto"/>
          </w:divBdr>
          <w:divsChild>
            <w:div w:id="2030259064">
              <w:marLeft w:val="0"/>
              <w:marRight w:val="0"/>
              <w:marTop w:val="0"/>
              <w:marBottom w:val="0"/>
              <w:divBdr>
                <w:top w:val="none" w:sz="0" w:space="0" w:color="auto"/>
                <w:left w:val="none" w:sz="0" w:space="0" w:color="auto"/>
                <w:bottom w:val="none" w:sz="0" w:space="0" w:color="auto"/>
                <w:right w:val="none" w:sz="0" w:space="0" w:color="auto"/>
              </w:divBdr>
            </w:div>
          </w:divsChild>
        </w:div>
        <w:div w:id="1702320611">
          <w:marLeft w:val="0"/>
          <w:marRight w:val="0"/>
          <w:marTop w:val="0"/>
          <w:marBottom w:val="0"/>
          <w:divBdr>
            <w:top w:val="none" w:sz="0" w:space="0" w:color="auto"/>
            <w:left w:val="none" w:sz="0" w:space="0" w:color="auto"/>
            <w:bottom w:val="none" w:sz="0" w:space="0" w:color="auto"/>
            <w:right w:val="none" w:sz="0" w:space="0" w:color="auto"/>
          </w:divBdr>
          <w:divsChild>
            <w:div w:id="2014992830">
              <w:marLeft w:val="0"/>
              <w:marRight w:val="0"/>
              <w:marTop w:val="0"/>
              <w:marBottom w:val="0"/>
              <w:divBdr>
                <w:top w:val="none" w:sz="0" w:space="0" w:color="auto"/>
                <w:left w:val="none" w:sz="0" w:space="0" w:color="auto"/>
                <w:bottom w:val="none" w:sz="0" w:space="0" w:color="auto"/>
                <w:right w:val="none" w:sz="0" w:space="0" w:color="auto"/>
              </w:divBdr>
            </w:div>
          </w:divsChild>
        </w:div>
        <w:div w:id="1730568680">
          <w:marLeft w:val="0"/>
          <w:marRight w:val="0"/>
          <w:marTop w:val="0"/>
          <w:marBottom w:val="0"/>
          <w:divBdr>
            <w:top w:val="none" w:sz="0" w:space="0" w:color="auto"/>
            <w:left w:val="none" w:sz="0" w:space="0" w:color="auto"/>
            <w:bottom w:val="none" w:sz="0" w:space="0" w:color="auto"/>
            <w:right w:val="none" w:sz="0" w:space="0" w:color="auto"/>
          </w:divBdr>
          <w:divsChild>
            <w:div w:id="913585405">
              <w:marLeft w:val="0"/>
              <w:marRight w:val="0"/>
              <w:marTop w:val="0"/>
              <w:marBottom w:val="0"/>
              <w:divBdr>
                <w:top w:val="none" w:sz="0" w:space="0" w:color="auto"/>
                <w:left w:val="none" w:sz="0" w:space="0" w:color="auto"/>
                <w:bottom w:val="none" w:sz="0" w:space="0" w:color="auto"/>
                <w:right w:val="none" w:sz="0" w:space="0" w:color="auto"/>
              </w:divBdr>
            </w:div>
          </w:divsChild>
        </w:div>
        <w:div w:id="1734350357">
          <w:marLeft w:val="0"/>
          <w:marRight w:val="0"/>
          <w:marTop w:val="0"/>
          <w:marBottom w:val="0"/>
          <w:divBdr>
            <w:top w:val="none" w:sz="0" w:space="0" w:color="auto"/>
            <w:left w:val="none" w:sz="0" w:space="0" w:color="auto"/>
            <w:bottom w:val="none" w:sz="0" w:space="0" w:color="auto"/>
            <w:right w:val="none" w:sz="0" w:space="0" w:color="auto"/>
          </w:divBdr>
          <w:divsChild>
            <w:div w:id="1647663023">
              <w:marLeft w:val="0"/>
              <w:marRight w:val="0"/>
              <w:marTop w:val="0"/>
              <w:marBottom w:val="0"/>
              <w:divBdr>
                <w:top w:val="none" w:sz="0" w:space="0" w:color="auto"/>
                <w:left w:val="none" w:sz="0" w:space="0" w:color="auto"/>
                <w:bottom w:val="none" w:sz="0" w:space="0" w:color="auto"/>
                <w:right w:val="none" w:sz="0" w:space="0" w:color="auto"/>
              </w:divBdr>
            </w:div>
          </w:divsChild>
        </w:div>
        <w:div w:id="1740707486">
          <w:marLeft w:val="0"/>
          <w:marRight w:val="0"/>
          <w:marTop w:val="0"/>
          <w:marBottom w:val="0"/>
          <w:divBdr>
            <w:top w:val="none" w:sz="0" w:space="0" w:color="auto"/>
            <w:left w:val="none" w:sz="0" w:space="0" w:color="auto"/>
            <w:bottom w:val="none" w:sz="0" w:space="0" w:color="auto"/>
            <w:right w:val="none" w:sz="0" w:space="0" w:color="auto"/>
          </w:divBdr>
          <w:divsChild>
            <w:div w:id="2107336644">
              <w:marLeft w:val="0"/>
              <w:marRight w:val="0"/>
              <w:marTop w:val="0"/>
              <w:marBottom w:val="0"/>
              <w:divBdr>
                <w:top w:val="none" w:sz="0" w:space="0" w:color="auto"/>
                <w:left w:val="none" w:sz="0" w:space="0" w:color="auto"/>
                <w:bottom w:val="none" w:sz="0" w:space="0" w:color="auto"/>
                <w:right w:val="none" w:sz="0" w:space="0" w:color="auto"/>
              </w:divBdr>
            </w:div>
          </w:divsChild>
        </w:div>
        <w:div w:id="1848250417">
          <w:marLeft w:val="0"/>
          <w:marRight w:val="0"/>
          <w:marTop w:val="0"/>
          <w:marBottom w:val="0"/>
          <w:divBdr>
            <w:top w:val="none" w:sz="0" w:space="0" w:color="auto"/>
            <w:left w:val="none" w:sz="0" w:space="0" w:color="auto"/>
            <w:bottom w:val="none" w:sz="0" w:space="0" w:color="auto"/>
            <w:right w:val="none" w:sz="0" w:space="0" w:color="auto"/>
          </w:divBdr>
          <w:divsChild>
            <w:div w:id="1925529804">
              <w:marLeft w:val="0"/>
              <w:marRight w:val="0"/>
              <w:marTop w:val="0"/>
              <w:marBottom w:val="0"/>
              <w:divBdr>
                <w:top w:val="none" w:sz="0" w:space="0" w:color="auto"/>
                <w:left w:val="none" w:sz="0" w:space="0" w:color="auto"/>
                <w:bottom w:val="none" w:sz="0" w:space="0" w:color="auto"/>
                <w:right w:val="none" w:sz="0" w:space="0" w:color="auto"/>
              </w:divBdr>
            </w:div>
          </w:divsChild>
        </w:div>
        <w:div w:id="1912084281">
          <w:marLeft w:val="0"/>
          <w:marRight w:val="0"/>
          <w:marTop w:val="0"/>
          <w:marBottom w:val="0"/>
          <w:divBdr>
            <w:top w:val="none" w:sz="0" w:space="0" w:color="auto"/>
            <w:left w:val="none" w:sz="0" w:space="0" w:color="auto"/>
            <w:bottom w:val="none" w:sz="0" w:space="0" w:color="auto"/>
            <w:right w:val="none" w:sz="0" w:space="0" w:color="auto"/>
          </w:divBdr>
          <w:divsChild>
            <w:div w:id="1076245627">
              <w:marLeft w:val="0"/>
              <w:marRight w:val="0"/>
              <w:marTop w:val="0"/>
              <w:marBottom w:val="0"/>
              <w:divBdr>
                <w:top w:val="none" w:sz="0" w:space="0" w:color="auto"/>
                <w:left w:val="none" w:sz="0" w:space="0" w:color="auto"/>
                <w:bottom w:val="none" w:sz="0" w:space="0" w:color="auto"/>
                <w:right w:val="none" w:sz="0" w:space="0" w:color="auto"/>
              </w:divBdr>
            </w:div>
          </w:divsChild>
        </w:div>
        <w:div w:id="1920215071">
          <w:marLeft w:val="0"/>
          <w:marRight w:val="0"/>
          <w:marTop w:val="0"/>
          <w:marBottom w:val="0"/>
          <w:divBdr>
            <w:top w:val="none" w:sz="0" w:space="0" w:color="auto"/>
            <w:left w:val="none" w:sz="0" w:space="0" w:color="auto"/>
            <w:bottom w:val="none" w:sz="0" w:space="0" w:color="auto"/>
            <w:right w:val="none" w:sz="0" w:space="0" w:color="auto"/>
          </w:divBdr>
          <w:divsChild>
            <w:div w:id="1287270853">
              <w:marLeft w:val="0"/>
              <w:marRight w:val="0"/>
              <w:marTop w:val="0"/>
              <w:marBottom w:val="0"/>
              <w:divBdr>
                <w:top w:val="none" w:sz="0" w:space="0" w:color="auto"/>
                <w:left w:val="none" w:sz="0" w:space="0" w:color="auto"/>
                <w:bottom w:val="none" w:sz="0" w:space="0" w:color="auto"/>
                <w:right w:val="none" w:sz="0" w:space="0" w:color="auto"/>
              </w:divBdr>
            </w:div>
          </w:divsChild>
        </w:div>
        <w:div w:id="1928344236">
          <w:marLeft w:val="0"/>
          <w:marRight w:val="0"/>
          <w:marTop w:val="0"/>
          <w:marBottom w:val="0"/>
          <w:divBdr>
            <w:top w:val="none" w:sz="0" w:space="0" w:color="auto"/>
            <w:left w:val="none" w:sz="0" w:space="0" w:color="auto"/>
            <w:bottom w:val="none" w:sz="0" w:space="0" w:color="auto"/>
            <w:right w:val="none" w:sz="0" w:space="0" w:color="auto"/>
          </w:divBdr>
          <w:divsChild>
            <w:div w:id="2125224772">
              <w:marLeft w:val="0"/>
              <w:marRight w:val="0"/>
              <w:marTop w:val="0"/>
              <w:marBottom w:val="0"/>
              <w:divBdr>
                <w:top w:val="none" w:sz="0" w:space="0" w:color="auto"/>
                <w:left w:val="none" w:sz="0" w:space="0" w:color="auto"/>
                <w:bottom w:val="none" w:sz="0" w:space="0" w:color="auto"/>
                <w:right w:val="none" w:sz="0" w:space="0" w:color="auto"/>
              </w:divBdr>
            </w:div>
          </w:divsChild>
        </w:div>
        <w:div w:id="1934586150">
          <w:marLeft w:val="0"/>
          <w:marRight w:val="0"/>
          <w:marTop w:val="0"/>
          <w:marBottom w:val="0"/>
          <w:divBdr>
            <w:top w:val="none" w:sz="0" w:space="0" w:color="auto"/>
            <w:left w:val="none" w:sz="0" w:space="0" w:color="auto"/>
            <w:bottom w:val="none" w:sz="0" w:space="0" w:color="auto"/>
            <w:right w:val="none" w:sz="0" w:space="0" w:color="auto"/>
          </w:divBdr>
          <w:divsChild>
            <w:div w:id="850338014">
              <w:marLeft w:val="0"/>
              <w:marRight w:val="0"/>
              <w:marTop w:val="0"/>
              <w:marBottom w:val="0"/>
              <w:divBdr>
                <w:top w:val="none" w:sz="0" w:space="0" w:color="auto"/>
                <w:left w:val="none" w:sz="0" w:space="0" w:color="auto"/>
                <w:bottom w:val="none" w:sz="0" w:space="0" w:color="auto"/>
                <w:right w:val="none" w:sz="0" w:space="0" w:color="auto"/>
              </w:divBdr>
            </w:div>
          </w:divsChild>
        </w:div>
        <w:div w:id="1936087635">
          <w:marLeft w:val="0"/>
          <w:marRight w:val="0"/>
          <w:marTop w:val="0"/>
          <w:marBottom w:val="0"/>
          <w:divBdr>
            <w:top w:val="none" w:sz="0" w:space="0" w:color="auto"/>
            <w:left w:val="none" w:sz="0" w:space="0" w:color="auto"/>
            <w:bottom w:val="none" w:sz="0" w:space="0" w:color="auto"/>
            <w:right w:val="none" w:sz="0" w:space="0" w:color="auto"/>
          </w:divBdr>
          <w:divsChild>
            <w:div w:id="371658389">
              <w:marLeft w:val="0"/>
              <w:marRight w:val="0"/>
              <w:marTop w:val="0"/>
              <w:marBottom w:val="0"/>
              <w:divBdr>
                <w:top w:val="none" w:sz="0" w:space="0" w:color="auto"/>
                <w:left w:val="none" w:sz="0" w:space="0" w:color="auto"/>
                <w:bottom w:val="none" w:sz="0" w:space="0" w:color="auto"/>
                <w:right w:val="none" w:sz="0" w:space="0" w:color="auto"/>
              </w:divBdr>
            </w:div>
          </w:divsChild>
        </w:div>
        <w:div w:id="1948659933">
          <w:marLeft w:val="0"/>
          <w:marRight w:val="0"/>
          <w:marTop w:val="0"/>
          <w:marBottom w:val="0"/>
          <w:divBdr>
            <w:top w:val="none" w:sz="0" w:space="0" w:color="auto"/>
            <w:left w:val="none" w:sz="0" w:space="0" w:color="auto"/>
            <w:bottom w:val="none" w:sz="0" w:space="0" w:color="auto"/>
            <w:right w:val="none" w:sz="0" w:space="0" w:color="auto"/>
          </w:divBdr>
          <w:divsChild>
            <w:div w:id="204485467">
              <w:marLeft w:val="0"/>
              <w:marRight w:val="0"/>
              <w:marTop w:val="0"/>
              <w:marBottom w:val="0"/>
              <w:divBdr>
                <w:top w:val="none" w:sz="0" w:space="0" w:color="auto"/>
                <w:left w:val="none" w:sz="0" w:space="0" w:color="auto"/>
                <w:bottom w:val="none" w:sz="0" w:space="0" w:color="auto"/>
                <w:right w:val="none" w:sz="0" w:space="0" w:color="auto"/>
              </w:divBdr>
            </w:div>
            <w:div w:id="1415735747">
              <w:marLeft w:val="0"/>
              <w:marRight w:val="0"/>
              <w:marTop w:val="0"/>
              <w:marBottom w:val="0"/>
              <w:divBdr>
                <w:top w:val="none" w:sz="0" w:space="0" w:color="auto"/>
                <w:left w:val="none" w:sz="0" w:space="0" w:color="auto"/>
                <w:bottom w:val="none" w:sz="0" w:space="0" w:color="auto"/>
                <w:right w:val="none" w:sz="0" w:space="0" w:color="auto"/>
              </w:divBdr>
            </w:div>
          </w:divsChild>
        </w:div>
        <w:div w:id="1965622007">
          <w:marLeft w:val="0"/>
          <w:marRight w:val="0"/>
          <w:marTop w:val="0"/>
          <w:marBottom w:val="0"/>
          <w:divBdr>
            <w:top w:val="none" w:sz="0" w:space="0" w:color="auto"/>
            <w:left w:val="none" w:sz="0" w:space="0" w:color="auto"/>
            <w:bottom w:val="none" w:sz="0" w:space="0" w:color="auto"/>
            <w:right w:val="none" w:sz="0" w:space="0" w:color="auto"/>
          </w:divBdr>
          <w:divsChild>
            <w:div w:id="1855149085">
              <w:marLeft w:val="0"/>
              <w:marRight w:val="0"/>
              <w:marTop w:val="0"/>
              <w:marBottom w:val="0"/>
              <w:divBdr>
                <w:top w:val="none" w:sz="0" w:space="0" w:color="auto"/>
                <w:left w:val="none" w:sz="0" w:space="0" w:color="auto"/>
                <w:bottom w:val="none" w:sz="0" w:space="0" w:color="auto"/>
                <w:right w:val="none" w:sz="0" w:space="0" w:color="auto"/>
              </w:divBdr>
            </w:div>
          </w:divsChild>
        </w:div>
        <w:div w:id="2021393123">
          <w:marLeft w:val="0"/>
          <w:marRight w:val="0"/>
          <w:marTop w:val="0"/>
          <w:marBottom w:val="0"/>
          <w:divBdr>
            <w:top w:val="none" w:sz="0" w:space="0" w:color="auto"/>
            <w:left w:val="none" w:sz="0" w:space="0" w:color="auto"/>
            <w:bottom w:val="none" w:sz="0" w:space="0" w:color="auto"/>
            <w:right w:val="none" w:sz="0" w:space="0" w:color="auto"/>
          </w:divBdr>
          <w:divsChild>
            <w:div w:id="1456102049">
              <w:marLeft w:val="0"/>
              <w:marRight w:val="0"/>
              <w:marTop w:val="0"/>
              <w:marBottom w:val="0"/>
              <w:divBdr>
                <w:top w:val="none" w:sz="0" w:space="0" w:color="auto"/>
                <w:left w:val="none" w:sz="0" w:space="0" w:color="auto"/>
                <w:bottom w:val="none" w:sz="0" w:space="0" w:color="auto"/>
                <w:right w:val="none" w:sz="0" w:space="0" w:color="auto"/>
              </w:divBdr>
            </w:div>
          </w:divsChild>
        </w:div>
        <w:div w:id="2034375540">
          <w:marLeft w:val="0"/>
          <w:marRight w:val="0"/>
          <w:marTop w:val="0"/>
          <w:marBottom w:val="0"/>
          <w:divBdr>
            <w:top w:val="none" w:sz="0" w:space="0" w:color="auto"/>
            <w:left w:val="none" w:sz="0" w:space="0" w:color="auto"/>
            <w:bottom w:val="none" w:sz="0" w:space="0" w:color="auto"/>
            <w:right w:val="none" w:sz="0" w:space="0" w:color="auto"/>
          </w:divBdr>
          <w:divsChild>
            <w:div w:id="1960409353">
              <w:marLeft w:val="0"/>
              <w:marRight w:val="0"/>
              <w:marTop w:val="0"/>
              <w:marBottom w:val="0"/>
              <w:divBdr>
                <w:top w:val="none" w:sz="0" w:space="0" w:color="auto"/>
                <w:left w:val="none" w:sz="0" w:space="0" w:color="auto"/>
                <w:bottom w:val="none" w:sz="0" w:space="0" w:color="auto"/>
                <w:right w:val="none" w:sz="0" w:space="0" w:color="auto"/>
              </w:divBdr>
            </w:div>
          </w:divsChild>
        </w:div>
        <w:div w:id="2062553011">
          <w:marLeft w:val="0"/>
          <w:marRight w:val="0"/>
          <w:marTop w:val="0"/>
          <w:marBottom w:val="0"/>
          <w:divBdr>
            <w:top w:val="none" w:sz="0" w:space="0" w:color="auto"/>
            <w:left w:val="none" w:sz="0" w:space="0" w:color="auto"/>
            <w:bottom w:val="none" w:sz="0" w:space="0" w:color="auto"/>
            <w:right w:val="none" w:sz="0" w:space="0" w:color="auto"/>
          </w:divBdr>
          <w:divsChild>
            <w:div w:id="675421479">
              <w:marLeft w:val="0"/>
              <w:marRight w:val="0"/>
              <w:marTop w:val="0"/>
              <w:marBottom w:val="0"/>
              <w:divBdr>
                <w:top w:val="none" w:sz="0" w:space="0" w:color="auto"/>
                <w:left w:val="none" w:sz="0" w:space="0" w:color="auto"/>
                <w:bottom w:val="none" w:sz="0" w:space="0" w:color="auto"/>
                <w:right w:val="none" w:sz="0" w:space="0" w:color="auto"/>
              </w:divBdr>
            </w:div>
          </w:divsChild>
        </w:div>
        <w:div w:id="2144929134">
          <w:marLeft w:val="0"/>
          <w:marRight w:val="0"/>
          <w:marTop w:val="0"/>
          <w:marBottom w:val="0"/>
          <w:divBdr>
            <w:top w:val="none" w:sz="0" w:space="0" w:color="auto"/>
            <w:left w:val="none" w:sz="0" w:space="0" w:color="auto"/>
            <w:bottom w:val="none" w:sz="0" w:space="0" w:color="auto"/>
            <w:right w:val="none" w:sz="0" w:space="0" w:color="auto"/>
          </w:divBdr>
          <w:divsChild>
            <w:div w:id="10569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547">
      <w:bodyDiv w:val="1"/>
      <w:marLeft w:val="0"/>
      <w:marRight w:val="0"/>
      <w:marTop w:val="0"/>
      <w:marBottom w:val="0"/>
      <w:divBdr>
        <w:top w:val="none" w:sz="0" w:space="0" w:color="auto"/>
        <w:left w:val="none" w:sz="0" w:space="0" w:color="auto"/>
        <w:bottom w:val="none" w:sz="0" w:space="0" w:color="auto"/>
        <w:right w:val="none" w:sz="0" w:space="0" w:color="auto"/>
      </w:divBdr>
      <w:divsChild>
        <w:div w:id="795148685">
          <w:marLeft w:val="0"/>
          <w:marRight w:val="0"/>
          <w:marTop w:val="0"/>
          <w:marBottom w:val="0"/>
          <w:divBdr>
            <w:top w:val="none" w:sz="0" w:space="0" w:color="auto"/>
            <w:left w:val="none" w:sz="0" w:space="0" w:color="auto"/>
            <w:bottom w:val="none" w:sz="0" w:space="0" w:color="auto"/>
            <w:right w:val="none" w:sz="0" w:space="0" w:color="auto"/>
          </w:divBdr>
          <w:divsChild>
            <w:div w:id="1958872462">
              <w:marLeft w:val="0"/>
              <w:marRight w:val="0"/>
              <w:marTop w:val="0"/>
              <w:marBottom w:val="0"/>
              <w:divBdr>
                <w:top w:val="none" w:sz="0" w:space="0" w:color="auto"/>
                <w:left w:val="none" w:sz="0" w:space="0" w:color="auto"/>
                <w:bottom w:val="none" w:sz="0" w:space="0" w:color="auto"/>
                <w:right w:val="none" w:sz="0" w:space="0" w:color="auto"/>
              </w:divBdr>
              <w:divsChild>
                <w:div w:id="1381788963">
                  <w:marLeft w:val="0"/>
                  <w:marRight w:val="0"/>
                  <w:marTop w:val="0"/>
                  <w:marBottom w:val="0"/>
                  <w:divBdr>
                    <w:top w:val="none" w:sz="0" w:space="0" w:color="auto"/>
                    <w:left w:val="none" w:sz="0" w:space="0" w:color="auto"/>
                    <w:bottom w:val="none" w:sz="0" w:space="0" w:color="auto"/>
                    <w:right w:val="none" w:sz="0" w:space="0" w:color="auto"/>
                  </w:divBdr>
                  <w:divsChild>
                    <w:div w:id="124310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0487">
      <w:bodyDiv w:val="1"/>
      <w:marLeft w:val="0"/>
      <w:marRight w:val="0"/>
      <w:marTop w:val="0"/>
      <w:marBottom w:val="0"/>
      <w:divBdr>
        <w:top w:val="none" w:sz="0" w:space="0" w:color="auto"/>
        <w:left w:val="none" w:sz="0" w:space="0" w:color="auto"/>
        <w:bottom w:val="none" w:sz="0" w:space="0" w:color="auto"/>
        <w:right w:val="none" w:sz="0" w:space="0" w:color="auto"/>
      </w:divBdr>
    </w:div>
    <w:div w:id="32853171">
      <w:bodyDiv w:val="1"/>
      <w:marLeft w:val="0"/>
      <w:marRight w:val="0"/>
      <w:marTop w:val="0"/>
      <w:marBottom w:val="0"/>
      <w:divBdr>
        <w:top w:val="none" w:sz="0" w:space="0" w:color="auto"/>
        <w:left w:val="none" w:sz="0" w:space="0" w:color="auto"/>
        <w:bottom w:val="none" w:sz="0" w:space="0" w:color="auto"/>
        <w:right w:val="none" w:sz="0" w:space="0" w:color="auto"/>
      </w:divBdr>
      <w:divsChild>
        <w:div w:id="494956201">
          <w:marLeft w:val="0"/>
          <w:marRight w:val="0"/>
          <w:marTop w:val="0"/>
          <w:marBottom w:val="0"/>
          <w:divBdr>
            <w:top w:val="none" w:sz="0" w:space="0" w:color="auto"/>
            <w:left w:val="none" w:sz="0" w:space="0" w:color="auto"/>
            <w:bottom w:val="none" w:sz="0" w:space="0" w:color="auto"/>
            <w:right w:val="none" w:sz="0" w:space="0" w:color="auto"/>
          </w:divBdr>
          <w:divsChild>
            <w:div w:id="1760908018">
              <w:marLeft w:val="0"/>
              <w:marRight w:val="0"/>
              <w:marTop w:val="0"/>
              <w:marBottom w:val="0"/>
              <w:divBdr>
                <w:top w:val="none" w:sz="0" w:space="0" w:color="auto"/>
                <w:left w:val="none" w:sz="0" w:space="0" w:color="auto"/>
                <w:bottom w:val="none" w:sz="0" w:space="0" w:color="auto"/>
                <w:right w:val="none" w:sz="0" w:space="0" w:color="auto"/>
              </w:divBdr>
              <w:divsChild>
                <w:div w:id="139081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7783">
      <w:bodyDiv w:val="1"/>
      <w:marLeft w:val="0"/>
      <w:marRight w:val="0"/>
      <w:marTop w:val="0"/>
      <w:marBottom w:val="0"/>
      <w:divBdr>
        <w:top w:val="none" w:sz="0" w:space="0" w:color="auto"/>
        <w:left w:val="none" w:sz="0" w:space="0" w:color="auto"/>
        <w:bottom w:val="none" w:sz="0" w:space="0" w:color="auto"/>
        <w:right w:val="none" w:sz="0" w:space="0" w:color="auto"/>
      </w:divBdr>
      <w:divsChild>
        <w:div w:id="1017267091">
          <w:marLeft w:val="0"/>
          <w:marRight w:val="0"/>
          <w:marTop w:val="0"/>
          <w:marBottom w:val="0"/>
          <w:divBdr>
            <w:top w:val="none" w:sz="0" w:space="0" w:color="auto"/>
            <w:left w:val="none" w:sz="0" w:space="0" w:color="auto"/>
            <w:bottom w:val="none" w:sz="0" w:space="0" w:color="auto"/>
            <w:right w:val="none" w:sz="0" w:space="0" w:color="auto"/>
          </w:divBdr>
          <w:divsChild>
            <w:div w:id="577712136">
              <w:marLeft w:val="0"/>
              <w:marRight w:val="0"/>
              <w:marTop w:val="0"/>
              <w:marBottom w:val="0"/>
              <w:divBdr>
                <w:top w:val="none" w:sz="0" w:space="0" w:color="auto"/>
                <w:left w:val="none" w:sz="0" w:space="0" w:color="auto"/>
                <w:bottom w:val="none" w:sz="0" w:space="0" w:color="auto"/>
                <w:right w:val="none" w:sz="0" w:space="0" w:color="auto"/>
              </w:divBdr>
              <w:divsChild>
                <w:div w:id="9683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76229">
      <w:bodyDiv w:val="1"/>
      <w:marLeft w:val="0"/>
      <w:marRight w:val="0"/>
      <w:marTop w:val="0"/>
      <w:marBottom w:val="0"/>
      <w:divBdr>
        <w:top w:val="none" w:sz="0" w:space="0" w:color="auto"/>
        <w:left w:val="none" w:sz="0" w:space="0" w:color="auto"/>
        <w:bottom w:val="none" w:sz="0" w:space="0" w:color="auto"/>
        <w:right w:val="none" w:sz="0" w:space="0" w:color="auto"/>
      </w:divBdr>
    </w:div>
    <w:div w:id="74788821">
      <w:bodyDiv w:val="1"/>
      <w:marLeft w:val="0"/>
      <w:marRight w:val="0"/>
      <w:marTop w:val="0"/>
      <w:marBottom w:val="0"/>
      <w:divBdr>
        <w:top w:val="none" w:sz="0" w:space="0" w:color="auto"/>
        <w:left w:val="none" w:sz="0" w:space="0" w:color="auto"/>
        <w:bottom w:val="none" w:sz="0" w:space="0" w:color="auto"/>
        <w:right w:val="none" w:sz="0" w:space="0" w:color="auto"/>
      </w:divBdr>
      <w:divsChild>
        <w:div w:id="1207253997">
          <w:marLeft w:val="0"/>
          <w:marRight w:val="0"/>
          <w:marTop w:val="0"/>
          <w:marBottom w:val="0"/>
          <w:divBdr>
            <w:top w:val="none" w:sz="0" w:space="0" w:color="auto"/>
            <w:left w:val="none" w:sz="0" w:space="0" w:color="auto"/>
            <w:bottom w:val="none" w:sz="0" w:space="0" w:color="auto"/>
            <w:right w:val="none" w:sz="0" w:space="0" w:color="auto"/>
          </w:divBdr>
          <w:divsChild>
            <w:div w:id="331833479">
              <w:marLeft w:val="0"/>
              <w:marRight w:val="0"/>
              <w:marTop w:val="0"/>
              <w:marBottom w:val="0"/>
              <w:divBdr>
                <w:top w:val="none" w:sz="0" w:space="0" w:color="auto"/>
                <w:left w:val="none" w:sz="0" w:space="0" w:color="auto"/>
                <w:bottom w:val="none" w:sz="0" w:space="0" w:color="auto"/>
                <w:right w:val="none" w:sz="0" w:space="0" w:color="auto"/>
              </w:divBdr>
              <w:divsChild>
                <w:div w:id="51788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6440">
      <w:bodyDiv w:val="1"/>
      <w:marLeft w:val="0"/>
      <w:marRight w:val="0"/>
      <w:marTop w:val="0"/>
      <w:marBottom w:val="0"/>
      <w:divBdr>
        <w:top w:val="none" w:sz="0" w:space="0" w:color="auto"/>
        <w:left w:val="none" w:sz="0" w:space="0" w:color="auto"/>
        <w:bottom w:val="none" w:sz="0" w:space="0" w:color="auto"/>
        <w:right w:val="none" w:sz="0" w:space="0" w:color="auto"/>
      </w:divBdr>
      <w:divsChild>
        <w:div w:id="628320280">
          <w:marLeft w:val="0"/>
          <w:marRight w:val="0"/>
          <w:marTop w:val="0"/>
          <w:marBottom w:val="0"/>
          <w:divBdr>
            <w:top w:val="none" w:sz="0" w:space="0" w:color="auto"/>
            <w:left w:val="none" w:sz="0" w:space="0" w:color="auto"/>
            <w:bottom w:val="none" w:sz="0" w:space="0" w:color="auto"/>
            <w:right w:val="none" w:sz="0" w:space="0" w:color="auto"/>
          </w:divBdr>
          <w:divsChild>
            <w:div w:id="896549510">
              <w:marLeft w:val="0"/>
              <w:marRight w:val="0"/>
              <w:marTop w:val="0"/>
              <w:marBottom w:val="0"/>
              <w:divBdr>
                <w:top w:val="none" w:sz="0" w:space="0" w:color="auto"/>
                <w:left w:val="none" w:sz="0" w:space="0" w:color="auto"/>
                <w:bottom w:val="none" w:sz="0" w:space="0" w:color="auto"/>
                <w:right w:val="none" w:sz="0" w:space="0" w:color="auto"/>
              </w:divBdr>
              <w:divsChild>
                <w:div w:id="68571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31657">
      <w:bodyDiv w:val="1"/>
      <w:marLeft w:val="0"/>
      <w:marRight w:val="0"/>
      <w:marTop w:val="0"/>
      <w:marBottom w:val="0"/>
      <w:divBdr>
        <w:top w:val="none" w:sz="0" w:space="0" w:color="auto"/>
        <w:left w:val="none" w:sz="0" w:space="0" w:color="auto"/>
        <w:bottom w:val="none" w:sz="0" w:space="0" w:color="auto"/>
        <w:right w:val="none" w:sz="0" w:space="0" w:color="auto"/>
      </w:divBdr>
    </w:div>
    <w:div w:id="115834711">
      <w:bodyDiv w:val="1"/>
      <w:marLeft w:val="0"/>
      <w:marRight w:val="0"/>
      <w:marTop w:val="0"/>
      <w:marBottom w:val="0"/>
      <w:divBdr>
        <w:top w:val="none" w:sz="0" w:space="0" w:color="auto"/>
        <w:left w:val="none" w:sz="0" w:space="0" w:color="auto"/>
        <w:bottom w:val="none" w:sz="0" w:space="0" w:color="auto"/>
        <w:right w:val="none" w:sz="0" w:space="0" w:color="auto"/>
      </w:divBdr>
      <w:divsChild>
        <w:div w:id="997929067">
          <w:marLeft w:val="0"/>
          <w:marRight w:val="0"/>
          <w:marTop w:val="0"/>
          <w:marBottom w:val="0"/>
          <w:divBdr>
            <w:top w:val="none" w:sz="0" w:space="0" w:color="auto"/>
            <w:left w:val="none" w:sz="0" w:space="0" w:color="auto"/>
            <w:bottom w:val="none" w:sz="0" w:space="0" w:color="auto"/>
            <w:right w:val="none" w:sz="0" w:space="0" w:color="auto"/>
          </w:divBdr>
          <w:divsChild>
            <w:div w:id="1361515413">
              <w:marLeft w:val="0"/>
              <w:marRight w:val="0"/>
              <w:marTop w:val="0"/>
              <w:marBottom w:val="0"/>
              <w:divBdr>
                <w:top w:val="none" w:sz="0" w:space="0" w:color="auto"/>
                <w:left w:val="none" w:sz="0" w:space="0" w:color="auto"/>
                <w:bottom w:val="none" w:sz="0" w:space="0" w:color="auto"/>
                <w:right w:val="none" w:sz="0" w:space="0" w:color="auto"/>
              </w:divBdr>
              <w:divsChild>
                <w:div w:id="8701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43607">
      <w:bodyDiv w:val="1"/>
      <w:marLeft w:val="0"/>
      <w:marRight w:val="0"/>
      <w:marTop w:val="0"/>
      <w:marBottom w:val="0"/>
      <w:divBdr>
        <w:top w:val="none" w:sz="0" w:space="0" w:color="auto"/>
        <w:left w:val="none" w:sz="0" w:space="0" w:color="auto"/>
        <w:bottom w:val="none" w:sz="0" w:space="0" w:color="auto"/>
        <w:right w:val="none" w:sz="0" w:space="0" w:color="auto"/>
      </w:divBdr>
      <w:divsChild>
        <w:div w:id="1410731352">
          <w:marLeft w:val="0"/>
          <w:marRight w:val="0"/>
          <w:marTop w:val="0"/>
          <w:marBottom w:val="0"/>
          <w:divBdr>
            <w:top w:val="none" w:sz="0" w:space="0" w:color="auto"/>
            <w:left w:val="none" w:sz="0" w:space="0" w:color="auto"/>
            <w:bottom w:val="none" w:sz="0" w:space="0" w:color="auto"/>
            <w:right w:val="none" w:sz="0" w:space="0" w:color="auto"/>
          </w:divBdr>
          <w:divsChild>
            <w:div w:id="763381036">
              <w:marLeft w:val="0"/>
              <w:marRight w:val="0"/>
              <w:marTop w:val="0"/>
              <w:marBottom w:val="0"/>
              <w:divBdr>
                <w:top w:val="none" w:sz="0" w:space="0" w:color="auto"/>
                <w:left w:val="none" w:sz="0" w:space="0" w:color="auto"/>
                <w:bottom w:val="none" w:sz="0" w:space="0" w:color="auto"/>
                <w:right w:val="none" w:sz="0" w:space="0" w:color="auto"/>
              </w:divBdr>
              <w:divsChild>
                <w:div w:id="2480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32123">
      <w:bodyDiv w:val="1"/>
      <w:marLeft w:val="0"/>
      <w:marRight w:val="0"/>
      <w:marTop w:val="0"/>
      <w:marBottom w:val="0"/>
      <w:divBdr>
        <w:top w:val="none" w:sz="0" w:space="0" w:color="auto"/>
        <w:left w:val="none" w:sz="0" w:space="0" w:color="auto"/>
        <w:bottom w:val="none" w:sz="0" w:space="0" w:color="auto"/>
        <w:right w:val="none" w:sz="0" w:space="0" w:color="auto"/>
      </w:divBdr>
      <w:divsChild>
        <w:div w:id="77026464">
          <w:marLeft w:val="0"/>
          <w:marRight w:val="0"/>
          <w:marTop w:val="0"/>
          <w:marBottom w:val="0"/>
          <w:divBdr>
            <w:top w:val="none" w:sz="0" w:space="0" w:color="auto"/>
            <w:left w:val="none" w:sz="0" w:space="0" w:color="auto"/>
            <w:bottom w:val="none" w:sz="0" w:space="0" w:color="auto"/>
            <w:right w:val="none" w:sz="0" w:space="0" w:color="auto"/>
          </w:divBdr>
        </w:div>
        <w:div w:id="773524100">
          <w:marLeft w:val="0"/>
          <w:marRight w:val="0"/>
          <w:marTop w:val="0"/>
          <w:marBottom w:val="0"/>
          <w:divBdr>
            <w:top w:val="none" w:sz="0" w:space="0" w:color="auto"/>
            <w:left w:val="none" w:sz="0" w:space="0" w:color="auto"/>
            <w:bottom w:val="none" w:sz="0" w:space="0" w:color="auto"/>
            <w:right w:val="none" w:sz="0" w:space="0" w:color="auto"/>
          </w:divBdr>
        </w:div>
        <w:div w:id="1416249582">
          <w:marLeft w:val="0"/>
          <w:marRight w:val="0"/>
          <w:marTop w:val="0"/>
          <w:marBottom w:val="0"/>
          <w:divBdr>
            <w:top w:val="none" w:sz="0" w:space="0" w:color="auto"/>
            <w:left w:val="none" w:sz="0" w:space="0" w:color="auto"/>
            <w:bottom w:val="none" w:sz="0" w:space="0" w:color="auto"/>
            <w:right w:val="none" w:sz="0" w:space="0" w:color="auto"/>
          </w:divBdr>
        </w:div>
        <w:div w:id="2022777358">
          <w:marLeft w:val="0"/>
          <w:marRight w:val="0"/>
          <w:marTop w:val="0"/>
          <w:marBottom w:val="0"/>
          <w:divBdr>
            <w:top w:val="none" w:sz="0" w:space="0" w:color="auto"/>
            <w:left w:val="none" w:sz="0" w:space="0" w:color="auto"/>
            <w:bottom w:val="none" w:sz="0" w:space="0" w:color="auto"/>
            <w:right w:val="none" w:sz="0" w:space="0" w:color="auto"/>
          </w:divBdr>
        </w:div>
        <w:div w:id="2112816669">
          <w:marLeft w:val="0"/>
          <w:marRight w:val="0"/>
          <w:marTop w:val="0"/>
          <w:marBottom w:val="0"/>
          <w:divBdr>
            <w:top w:val="none" w:sz="0" w:space="0" w:color="auto"/>
            <w:left w:val="none" w:sz="0" w:space="0" w:color="auto"/>
            <w:bottom w:val="none" w:sz="0" w:space="0" w:color="auto"/>
            <w:right w:val="none" w:sz="0" w:space="0" w:color="auto"/>
          </w:divBdr>
        </w:div>
      </w:divsChild>
    </w:div>
    <w:div w:id="137379713">
      <w:bodyDiv w:val="1"/>
      <w:marLeft w:val="0"/>
      <w:marRight w:val="0"/>
      <w:marTop w:val="0"/>
      <w:marBottom w:val="0"/>
      <w:divBdr>
        <w:top w:val="none" w:sz="0" w:space="0" w:color="auto"/>
        <w:left w:val="none" w:sz="0" w:space="0" w:color="auto"/>
        <w:bottom w:val="none" w:sz="0" w:space="0" w:color="auto"/>
        <w:right w:val="none" w:sz="0" w:space="0" w:color="auto"/>
      </w:divBdr>
    </w:div>
    <w:div w:id="150877386">
      <w:bodyDiv w:val="1"/>
      <w:marLeft w:val="0"/>
      <w:marRight w:val="0"/>
      <w:marTop w:val="0"/>
      <w:marBottom w:val="0"/>
      <w:divBdr>
        <w:top w:val="none" w:sz="0" w:space="0" w:color="auto"/>
        <w:left w:val="none" w:sz="0" w:space="0" w:color="auto"/>
        <w:bottom w:val="none" w:sz="0" w:space="0" w:color="auto"/>
        <w:right w:val="none" w:sz="0" w:space="0" w:color="auto"/>
      </w:divBdr>
      <w:divsChild>
        <w:div w:id="123932229">
          <w:marLeft w:val="0"/>
          <w:marRight w:val="0"/>
          <w:marTop w:val="0"/>
          <w:marBottom w:val="0"/>
          <w:divBdr>
            <w:top w:val="none" w:sz="0" w:space="0" w:color="auto"/>
            <w:left w:val="none" w:sz="0" w:space="0" w:color="auto"/>
            <w:bottom w:val="none" w:sz="0" w:space="0" w:color="auto"/>
            <w:right w:val="none" w:sz="0" w:space="0" w:color="auto"/>
          </w:divBdr>
          <w:divsChild>
            <w:div w:id="1612931857">
              <w:marLeft w:val="0"/>
              <w:marRight w:val="0"/>
              <w:marTop w:val="0"/>
              <w:marBottom w:val="0"/>
              <w:divBdr>
                <w:top w:val="none" w:sz="0" w:space="0" w:color="auto"/>
                <w:left w:val="none" w:sz="0" w:space="0" w:color="auto"/>
                <w:bottom w:val="none" w:sz="0" w:space="0" w:color="auto"/>
                <w:right w:val="none" w:sz="0" w:space="0" w:color="auto"/>
              </w:divBdr>
              <w:divsChild>
                <w:div w:id="505097308">
                  <w:marLeft w:val="0"/>
                  <w:marRight w:val="0"/>
                  <w:marTop w:val="0"/>
                  <w:marBottom w:val="0"/>
                  <w:divBdr>
                    <w:top w:val="none" w:sz="0" w:space="0" w:color="auto"/>
                    <w:left w:val="none" w:sz="0" w:space="0" w:color="auto"/>
                    <w:bottom w:val="none" w:sz="0" w:space="0" w:color="auto"/>
                    <w:right w:val="none" w:sz="0" w:space="0" w:color="auto"/>
                  </w:divBdr>
                </w:div>
              </w:divsChild>
            </w:div>
            <w:div w:id="94176589">
              <w:marLeft w:val="0"/>
              <w:marRight w:val="0"/>
              <w:marTop w:val="0"/>
              <w:marBottom w:val="0"/>
              <w:divBdr>
                <w:top w:val="none" w:sz="0" w:space="0" w:color="auto"/>
                <w:left w:val="none" w:sz="0" w:space="0" w:color="auto"/>
                <w:bottom w:val="none" w:sz="0" w:space="0" w:color="auto"/>
                <w:right w:val="none" w:sz="0" w:space="0" w:color="auto"/>
              </w:divBdr>
              <w:divsChild>
                <w:div w:id="46905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4284">
      <w:bodyDiv w:val="1"/>
      <w:marLeft w:val="0"/>
      <w:marRight w:val="0"/>
      <w:marTop w:val="0"/>
      <w:marBottom w:val="0"/>
      <w:divBdr>
        <w:top w:val="none" w:sz="0" w:space="0" w:color="auto"/>
        <w:left w:val="none" w:sz="0" w:space="0" w:color="auto"/>
        <w:bottom w:val="none" w:sz="0" w:space="0" w:color="auto"/>
        <w:right w:val="none" w:sz="0" w:space="0" w:color="auto"/>
      </w:divBdr>
    </w:div>
    <w:div w:id="182524111">
      <w:bodyDiv w:val="1"/>
      <w:marLeft w:val="0"/>
      <w:marRight w:val="0"/>
      <w:marTop w:val="0"/>
      <w:marBottom w:val="0"/>
      <w:divBdr>
        <w:top w:val="none" w:sz="0" w:space="0" w:color="auto"/>
        <w:left w:val="none" w:sz="0" w:space="0" w:color="auto"/>
        <w:bottom w:val="none" w:sz="0" w:space="0" w:color="auto"/>
        <w:right w:val="none" w:sz="0" w:space="0" w:color="auto"/>
      </w:divBdr>
    </w:div>
    <w:div w:id="190387788">
      <w:bodyDiv w:val="1"/>
      <w:marLeft w:val="0"/>
      <w:marRight w:val="0"/>
      <w:marTop w:val="0"/>
      <w:marBottom w:val="0"/>
      <w:divBdr>
        <w:top w:val="none" w:sz="0" w:space="0" w:color="auto"/>
        <w:left w:val="none" w:sz="0" w:space="0" w:color="auto"/>
        <w:bottom w:val="none" w:sz="0" w:space="0" w:color="auto"/>
        <w:right w:val="none" w:sz="0" w:space="0" w:color="auto"/>
      </w:divBdr>
      <w:divsChild>
        <w:div w:id="305089114">
          <w:marLeft w:val="0"/>
          <w:marRight w:val="0"/>
          <w:marTop w:val="0"/>
          <w:marBottom w:val="0"/>
          <w:divBdr>
            <w:top w:val="none" w:sz="0" w:space="0" w:color="auto"/>
            <w:left w:val="none" w:sz="0" w:space="0" w:color="auto"/>
            <w:bottom w:val="none" w:sz="0" w:space="0" w:color="auto"/>
            <w:right w:val="none" w:sz="0" w:space="0" w:color="auto"/>
          </w:divBdr>
          <w:divsChild>
            <w:div w:id="596793831">
              <w:marLeft w:val="0"/>
              <w:marRight w:val="0"/>
              <w:marTop w:val="0"/>
              <w:marBottom w:val="0"/>
              <w:divBdr>
                <w:top w:val="none" w:sz="0" w:space="0" w:color="auto"/>
                <w:left w:val="none" w:sz="0" w:space="0" w:color="auto"/>
                <w:bottom w:val="none" w:sz="0" w:space="0" w:color="auto"/>
                <w:right w:val="none" w:sz="0" w:space="0" w:color="auto"/>
              </w:divBdr>
              <w:divsChild>
                <w:div w:id="1378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1168">
      <w:bodyDiv w:val="1"/>
      <w:marLeft w:val="0"/>
      <w:marRight w:val="0"/>
      <w:marTop w:val="0"/>
      <w:marBottom w:val="0"/>
      <w:divBdr>
        <w:top w:val="none" w:sz="0" w:space="0" w:color="auto"/>
        <w:left w:val="none" w:sz="0" w:space="0" w:color="auto"/>
        <w:bottom w:val="none" w:sz="0" w:space="0" w:color="auto"/>
        <w:right w:val="none" w:sz="0" w:space="0" w:color="auto"/>
      </w:divBdr>
    </w:div>
    <w:div w:id="292176279">
      <w:bodyDiv w:val="1"/>
      <w:marLeft w:val="0"/>
      <w:marRight w:val="0"/>
      <w:marTop w:val="0"/>
      <w:marBottom w:val="0"/>
      <w:divBdr>
        <w:top w:val="none" w:sz="0" w:space="0" w:color="auto"/>
        <w:left w:val="none" w:sz="0" w:space="0" w:color="auto"/>
        <w:bottom w:val="none" w:sz="0" w:space="0" w:color="auto"/>
        <w:right w:val="none" w:sz="0" w:space="0" w:color="auto"/>
      </w:divBdr>
      <w:divsChild>
        <w:div w:id="337469103">
          <w:marLeft w:val="0"/>
          <w:marRight w:val="0"/>
          <w:marTop w:val="0"/>
          <w:marBottom w:val="0"/>
          <w:divBdr>
            <w:top w:val="none" w:sz="0" w:space="0" w:color="auto"/>
            <w:left w:val="none" w:sz="0" w:space="0" w:color="auto"/>
            <w:bottom w:val="none" w:sz="0" w:space="0" w:color="auto"/>
            <w:right w:val="none" w:sz="0" w:space="0" w:color="auto"/>
          </w:divBdr>
          <w:divsChild>
            <w:div w:id="1949924141">
              <w:marLeft w:val="0"/>
              <w:marRight w:val="0"/>
              <w:marTop w:val="0"/>
              <w:marBottom w:val="0"/>
              <w:divBdr>
                <w:top w:val="none" w:sz="0" w:space="0" w:color="auto"/>
                <w:left w:val="none" w:sz="0" w:space="0" w:color="auto"/>
                <w:bottom w:val="none" w:sz="0" w:space="0" w:color="auto"/>
                <w:right w:val="none" w:sz="0" w:space="0" w:color="auto"/>
              </w:divBdr>
              <w:divsChild>
                <w:div w:id="6014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113703">
      <w:bodyDiv w:val="1"/>
      <w:marLeft w:val="0"/>
      <w:marRight w:val="0"/>
      <w:marTop w:val="0"/>
      <w:marBottom w:val="0"/>
      <w:divBdr>
        <w:top w:val="none" w:sz="0" w:space="0" w:color="auto"/>
        <w:left w:val="none" w:sz="0" w:space="0" w:color="auto"/>
        <w:bottom w:val="none" w:sz="0" w:space="0" w:color="auto"/>
        <w:right w:val="none" w:sz="0" w:space="0" w:color="auto"/>
      </w:divBdr>
      <w:divsChild>
        <w:div w:id="64306531">
          <w:marLeft w:val="0"/>
          <w:marRight w:val="0"/>
          <w:marTop w:val="0"/>
          <w:marBottom w:val="0"/>
          <w:divBdr>
            <w:top w:val="none" w:sz="0" w:space="0" w:color="auto"/>
            <w:left w:val="none" w:sz="0" w:space="0" w:color="auto"/>
            <w:bottom w:val="none" w:sz="0" w:space="0" w:color="auto"/>
            <w:right w:val="none" w:sz="0" w:space="0" w:color="auto"/>
          </w:divBdr>
          <w:divsChild>
            <w:div w:id="1963263320">
              <w:marLeft w:val="0"/>
              <w:marRight w:val="0"/>
              <w:marTop w:val="0"/>
              <w:marBottom w:val="0"/>
              <w:divBdr>
                <w:top w:val="none" w:sz="0" w:space="0" w:color="auto"/>
                <w:left w:val="none" w:sz="0" w:space="0" w:color="auto"/>
                <w:bottom w:val="none" w:sz="0" w:space="0" w:color="auto"/>
                <w:right w:val="none" w:sz="0" w:space="0" w:color="auto"/>
              </w:divBdr>
              <w:divsChild>
                <w:div w:id="121313545">
                  <w:marLeft w:val="0"/>
                  <w:marRight w:val="0"/>
                  <w:marTop w:val="0"/>
                  <w:marBottom w:val="0"/>
                  <w:divBdr>
                    <w:top w:val="none" w:sz="0" w:space="0" w:color="auto"/>
                    <w:left w:val="none" w:sz="0" w:space="0" w:color="auto"/>
                    <w:bottom w:val="none" w:sz="0" w:space="0" w:color="auto"/>
                    <w:right w:val="none" w:sz="0" w:space="0" w:color="auto"/>
                  </w:divBdr>
                  <w:divsChild>
                    <w:div w:id="77098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606974">
      <w:bodyDiv w:val="1"/>
      <w:marLeft w:val="0"/>
      <w:marRight w:val="0"/>
      <w:marTop w:val="0"/>
      <w:marBottom w:val="0"/>
      <w:divBdr>
        <w:top w:val="none" w:sz="0" w:space="0" w:color="auto"/>
        <w:left w:val="none" w:sz="0" w:space="0" w:color="auto"/>
        <w:bottom w:val="none" w:sz="0" w:space="0" w:color="auto"/>
        <w:right w:val="none" w:sz="0" w:space="0" w:color="auto"/>
      </w:divBdr>
      <w:divsChild>
        <w:div w:id="911817506">
          <w:marLeft w:val="0"/>
          <w:marRight w:val="0"/>
          <w:marTop w:val="0"/>
          <w:marBottom w:val="0"/>
          <w:divBdr>
            <w:top w:val="none" w:sz="0" w:space="0" w:color="auto"/>
            <w:left w:val="none" w:sz="0" w:space="0" w:color="auto"/>
            <w:bottom w:val="none" w:sz="0" w:space="0" w:color="auto"/>
            <w:right w:val="none" w:sz="0" w:space="0" w:color="auto"/>
          </w:divBdr>
        </w:div>
        <w:div w:id="1190533714">
          <w:marLeft w:val="0"/>
          <w:marRight w:val="0"/>
          <w:marTop w:val="0"/>
          <w:marBottom w:val="0"/>
          <w:divBdr>
            <w:top w:val="none" w:sz="0" w:space="0" w:color="auto"/>
            <w:left w:val="none" w:sz="0" w:space="0" w:color="auto"/>
            <w:bottom w:val="none" w:sz="0" w:space="0" w:color="auto"/>
            <w:right w:val="none" w:sz="0" w:space="0" w:color="auto"/>
          </w:divBdr>
        </w:div>
        <w:div w:id="1457600896">
          <w:marLeft w:val="0"/>
          <w:marRight w:val="0"/>
          <w:marTop w:val="0"/>
          <w:marBottom w:val="0"/>
          <w:divBdr>
            <w:top w:val="none" w:sz="0" w:space="0" w:color="auto"/>
            <w:left w:val="none" w:sz="0" w:space="0" w:color="auto"/>
            <w:bottom w:val="none" w:sz="0" w:space="0" w:color="auto"/>
            <w:right w:val="none" w:sz="0" w:space="0" w:color="auto"/>
          </w:divBdr>
        </w:div>
        <w:div w:id="1941839115">
          <w:marLeft w:val="0"/>
          <w:marRight w:val="0"/>
          <w:marTop w:val="0"/>
          <w:marBottom w:val="0"/>
          <w:divBdr>
            <w:top w:val="none" w:sz="0" w:space="0" w:color="auto"/>
            <w:left w:val="none" w:sz="0" w:space="0" w:color="auto"/>
            <w:bottom w:val="none" w:sz="0" w:space="0" w:color="auto"/>
            <w:right w:val="none" w:sz="0" w:space="0" w:color="auto"/>
          </w:divBdr>
        </w:div>
        <w:div w:id="2056418111">
          <w:marLeft w:val="0"/>
          <w:marRight w:val="0"/>
          <w:marTop w:val="0"/>
          <w:marBottom w:val="0"/>
          <w:divBdr>
            <w:top w:val="none" w:sz="0" w:space="0" w:color="auto"/>
            <w:left w:val="none" w:sz="0" w:space="0" w:color="auto"/>
            <w:bottom w:val="none" w:sz="0" w:space="0" w:color="auto"/>
            <w:right w:val="none" w:sz="0" w:space="0" w:color="auto"/>
          </w:divBdr>
        </w:div>
      </w:divsChild>
    </w:div>
    <w:div w:id="318382579">
      <w:bodyDiv w:val="1"/>
      <w:marLeft w:val="0"/>
      <w:marRight w:val="0"/>
      <w:marTop w:val="0"/>
      <w:marBottom w:val="0"/>
      <w:divBdr>
        <w:top w:val="none" w:sz="0" w:space="0" w:color="auto"/>
        <w:left w:val="none" w:sz="0" w:space="0" w:color="auto"/>
        <w:bottom w:val="none" w:sz="0" w:space="0" w:color="auto"/>
        <w:right w:val="none" w:sz="0" w:space="0" w:color="auto"/>
      </w:divBdr>
    </w:div>
    <w:div w:id="330840054">
      <w:bodyDiv w:val="1"/>
      <w:marLeft w:val="0"/>
      <w:marRight w:val="0"/>
      <w:marTop w:val="0"/>
      <w:marBottom w:val="0"/>
      <w:divBdr>
        <w:top w:val="none" w:sz="0" w:space="0" w:color="auto"/>
        <w:left w:val="none" w:sz="0" w:space="0" w:color="auto"/>
        <w:bottom w:val="none" w:sz="0" w:space="0" w:color="auto"/>
        <w:right w:val="none" w:sz="0" w:space="0" w:color="auto"/>
      </w:divBdr>
    </w:div>
    <w:div w:id="367529040">
      <w:bodyDiv w:val="1"/>
      <w:marLeft w:val="0"/>
      <w:marRight w:val="0"/>
      <w:marTop w:val="0"/>
      <w:marBottom w:val="0"/>
      <w:divBdr>
        <w:top w:val="none" w:sz="0" w:space="0" w:color="auto"/>
        <w:left w:val="none" w:sz="0" w:space="0" w:color="auto"/>
        <w:bottom w:val="none" w:sz="0" w:space="0" w:color="auto"/>
        <w:right w:val="none" w:sz="0" w:space="0" w:color="auto"/>
      </w:divBdr>
    </w:div>
    <w:div w:id="370692626">
      <w:bodyDiv w:val="1"/>
      <w:marLeft w:val="0"/>
      <w:marRight w:val="0"/>
      <w:marTop w:val="0"/>
      <w:marBottom w:val="0"/>
      <w:divBdr>
        <w:top w:val="none" w:sz="0" w:space="0" w:color="auto"/>
        <w:left w:val="none" w:sz="0" w:space="0" w:color="auto"/>
        <w:bottom w:val="none" w:sz="0" w:space="0" w:color="auto"/>
        <w:right w:val="none" w:sz="0" w:space="0" w:color="auto"/>
      </w:divBdr>
      <w:divsChild>
        <w:div w:id="891575900">
          <w:marLeft w:val="0"/>
          <w:marRight w:val="0"/>
          <w:marTop w:val="0"/>
          <w:marBottom w:val="0"/>
          <w:divBdr>
            <w:top w:val="none" w:sz="0" w:space="0" w:color="auto"/>
            <w:left w:val="none" w:sz="0" w:space="0" w:color="auto"/>
            <w:bottom w:val="none" w:sz="0" w:space="0" w:color="auto"/>
            <w:right w:val="none" w:sz="0" w:space="0" w:color="auto"/>
          </w:divBdr>
          <w:divsChild>
            <w:div w:id="1429235829">
              <w:marLeft w:val="0"/>
              <w:marRight w:val="0"/>
              <w:marTop w:val="0"/>
              <w:marBottom w:val="0"/>
              <w:divBdr>
                <w:top w:val="none" w:sz="0" w:space="0" w:color="auto"/>
                <w:left w:val="none" w:sz="0" w:space="0" w:color="auto"/>
                <w:bottom w:val="none" w:sz="0" w:space="0" w:color="auto"/>
                <w:right w:val="none" w:sz="0" w:space="0" w:color="auto"/>
              </w:divBdr>
              <w:divsChild>
                <w:div w:id="921573547">
                  <w:marLeft w:val="0"/>
                  <w:marRight w:val="0"/>
                  <w:marTop w:val="0"/>
                  <w:marBottom w:val="0"/>
                  <w:divBdr>
                    <w:top w:val="none" w:sz="0" w:space="0" w:color="auto"/>
                    <w:left w:val="none" w:sz="0" w:space="0" w:color="auto"/>
                    <w:bottom w:val="none" w:sz="0" w:space="0" w:color="auto"/>
                    <w:right w:val="none" w:sz="0" w:space="0" w:color="auto"/>
                  </w:divBdr>
                </w:div>
              </w:divsChild>
            </w:div>
            <w:div w:id="1989164891">
              <w:marLeft w:val="0"/>
              <w:marRight w:val="0"/>
              <w:marTop w:val="0"/>
              <w:marBottom w:val="0"/>
              <w:divBdr>
                <w:top w:val="none" w:sz="0" w:space="0" w:color="auto"/>
                <w:left w:val="none" w:sz="0" w:space="0" w:color="auto"/>
                <w:bottom w:val="none" w:sz="0" w:space="0" w:color="auto"/>
                <w:right w:val="none" w:sz="0" w:space="0" w:color="auto"/>
              </w:divBdr>
              <w:divsChild>
                <w:div w:id="26882608">
                  <w:marLeft w:val="0"/>
                  <w:marRight w:val="0"/>
                  <w:marTop w:val="0"/>
                  <w:marBottom w:val="0"/>
                  <w:divBdr>
                    <w:top w:val="none" w:sz="0" w:space="0" w:color="auto"/>
                    <w:left w:val="none" w:sz="0" w:space="0" w:color="auto"/>
                    <w:bottom w:val="none" w:sz="0" w:space="0" w:color="auto"/>
                    <w:right w:val="none" w:sz="0" w:space="0" w:color="auto"/>
                  </w:divBdr>
                </w:div>
              </w:divsChild>
            </w:div>
            <w:div w:id="1537044294">
              <w:marLeft w:val="0"/>
              <w:marRight w:val="0"/>
              <w:marTop w:val="0"/>
              <w:marBottom w:val="0"/>
              <w:divBdr>
                <w:top w:val="none" w:sz="0" w:space="0" w:color="auto"/>
                <w:left w:val="none" w:sz="0" w:space="0" w:color="auto"/>
                <w:bottom w:val="none" w:sz="0" w:space="0" w:color="auto"/>
                <w:right w:val="none" w:sz="0" w:space="0" w:color="auto"/>
              </w:divBdr>
              <w:divsChild>
                <w:div w:id="304360517">
                  <w:marLeft w:val="0"/>
                  <w:marRight w:val="0"/>
                  <w:marTop w:val="0"/>
                  <w:marBottom w:val="0"/>
                  <w:divBdr>
                    <w:top w:val="none" w:sz="0" w:space="0" w:color="auto"/>
                    <w:left w:val="none" w:sz="0" w:space="0" w:color="auto"/>
                    <w:bottom w:val="none" w:sz="0" w:space="0" w:color="auto"/>
                    <w:right w:val="none" w:sz="0" w:space="0" w:color="auto"/>
                  </w:divBdr>
                </w:div>
              </w:divsChild>
            </w:div>
            <w:div w:id="217011161">
              <w:marLeft w:val="0"/>
              <w:marRight w:val="0"/>
              <w:marTop w:val="0"/>
              <w:marBottom w:val="0"/>
              <w:divBdr>
                <w:top w:val="none" w:sz="0" w:space="0" w:color="auto"/>
                <w:left w:val="none" w:sz="0" w:space="0" w:color="auto"/>
                <w:bottom w:val="none" w:sz="0" w:space="0" w:color="auto"/>
                <w:right w:val="none" w:sz="0" w:space="0" w:color="auto"/>
              </w:divBdr>
              <w:divsChild>
                <w:div w:id="498497872">
                  <w:marLeft w:val="0"/>
                  <w:marRight w:val="0"/>
                  <w:marTop w:val="0"/>
                  <w:marBottom w:val="0"/>
                  <w:divBdr>
                    <w:top w:val="none" w:sz="0" w:space="0" w:color="auto"/>
                    <w:left w:val="none" w:sz="0" w:space="0" w:color="auto"/>
                    <w:bottom w:val="none" w:sz="0" w:space="0" w:color="auto"/>
                    <w:right w:val="none" w:sz="0" w:space="0" w:color="auto"/>
                  </w:divBdr>
                </w:div>
              </w:divsChild>
            </w:div>
            <w:div w:id="684861910">
              <w:marLeft w:val="0"/>
              <w:marRight w:val="0"/>
              <w:marTop w:val="0"/>
              <w:marBottom w:val="0"/>
              <w:divBdr>
                <w:top w:val="none" w:sz="0" w:space="0" w:color="auto"/>
                <w:left w:val="none" w:sz="0" w:space="0" w:color="auto"/>
                <w:bottom w:val="none" w:sz="0" w:space="0" w:color="auto"/>
                <w:right w:val="none" w:sz="0" w:space="0" w:color="auto"/>
              </w:divBdr>
              <w:divsChild>
                <w:div w:id="1043990296">
                  <w:marLeft w:val="0"/>
                  <w:marRight w:val="0"/>
                  <w:marTop w:val="0"/>
                  <w:marBottom w:val="0"/>
                  <w:divBdr>
                    <w:top w:val="none" w:sz="0" w:space="0" w:color="auto"/>
                    <w:left w:val="none" w:sz="0" w:space="0" w:color="auto"/>
                    <w:bottom w:val="none" w:sz="0" w:space="0" w:color="auto"/>
                    <w:right w:val="none" w:sz="0" w:space="0" w:color="auto"/>
                  </w:divBdr>
                </w:div>
              </w:divsChild>
            </w:div>
            <w:div w:id="1762605892">
              <w:marLeft w:val="0"/>
              <w:marRight w:val="0"/>
              <w:marTop w:val="0"/>
              <w:marBottom w:val="0"/>
              <w:divBdr>
                <w:top w:val="none" w:sz="0" w:space="0" w:color="auto"/>
                <w:left w:val="none" w:sz="0" w:space="0" w:color="auto"/>
                <w:bottom w:val="none" w:sz="0" w:space="0" w:color="auto"/>
                <w:right w:val="none" w:sz="0" w:space="0" w:color="auto"/>
              </w:divBdr>
              <w:divsChild>
                <w:div w:id="2034920088">
                  <w:marLeft w:val="0"/>
                  <w:marRight w:val="0"/>
                  <w:marTop w:val="0"/>
                  <w:marBottom w:val="0"/>
                  <w:divBdr>
                    <w:top w:val="none" w:sz="0" w:space="0" w:color="auto"/>
                    <w:left w:val="none" w:sz="0" w:space="0" w:color="auto"/>
                    <w:bottom w:val="none" w:sz="0" w:space="0" w:color="auto"/>
                    <w:right w:val="none" w:sz="0" w:space="0" w:color="auto"/>
                  </w:divBdr>
                  <w:divsChild>
                    <w:div w:id="18566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876236">
      <w:bodyDiv w:val="1"/>
      <w:marLeft w:val="0"/>
      <w:marRight w:val="0"/>
      <w:marTop w:val="0"/>
      <w:marBottom w:val="0"/>
      <w:divBdr>
        <w:top w:val="none" w:sz="0" w:space="0" w:color="auto"/>
        <w:left w:val="none" w:sz="0" w:space="0" w:color="auto"/>
        <w:bottom w:val="none" w:sz="0" w:space="0" w:color="auto"/>
        <w:right w:val="none" w:sz="0" w:space="0" w:color="auto"/>
      </w:divBdr>
    </w:div>
    <w:div w:id="404449925">
      <w:bodyDiv w:val="1"/>
      <w:marLeft w:val="0"/>
      <w:marRight w:val="0"/>
      <w:marTop w:val="0"/>
      <w:marBottom w:val="0"/>
      <w:divBdr>
        <w:top w:val="none" w:sz="0" w:space="0" w:color="auto"/>
        <w:left w:val="none" w:sz="0" w:space="0" w:color="auto"/>
        <w:bottom w:val="none" w:sz="0" w:space="0" w:color="auto"/>
        <w:right w:val="none" w:sz="0" w:space="0" w:color="auto"/>
      </w:divBdr>
      <w:divsChild>
        <w:div w:id="155922870">
          <w:marLeft w:val="0"/>
          <w:marRight w:val="0"/>
          <w:marTop w:val="0"/>
          <w:marBottom w:val="0"/>
          <w:divBdr>
            <w:top w:val="none" w:sz="0" w:space="0" w:color="auto"/>
            <w:left w:val="none" w:sz="0" w:space="0" w:color="auto"/>
            <w:bottom w:val="none" w:sz="0" w:space="0" w:color="auto"/>
            <w:right w:val="none" w:sz="0" w:space="0" w:color="auto"/>
          </w:divBdr>
          <w:divsChild>
            <w:div w:id="1011226149">
              <w:marLeft w:val="0"/>
              <w:marRight w:val="0"/>
              <w:marTop w:val="0"/>
              <w:marBottom w:val="0"/>
              <w:divBdr>
                <w:top w:val="none" w:sz="0" w:space="0" w:color="auto"/>
                <w:left w:val="none" w:sz="0" w:space="0" w:color="auto"/>
                <w:bottom w:val="none" w:sz="0" w:space="0" w:color="auto"/>
                <w:right w:val="none" w:sz="0" w:space="0" w:color="auto"/>
              </w:divBdr>
              <w:divsChild>
                <w:div w:id="11144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047531">
      <w:bodyDiv w:val="1"/>
      <w:marLeft w:val="0"/>
      <w:marRight w:val="0"/>
      <w:marTop w:val="0"/>
      <w:marBottom w:val="0"/>
      <w:divBdr>
        <w:top w:val="none" w:sz="0" w:space="0" w:color="auto"/>
        <w:left w:val="none" w:sz="0" w:space="0" w:color="auto"/>
        <w:bottom w:val="none" w:sz="0" w:space="0" w:color="auto"/>
        <w:right w:val="none" w:sz="0" w:space="0" w:color="auto"/>
      </w:divBdr>
      <w:divsChild>
        <w:div w:id="57747072">
          <w:marLeft w:val="0"/>
          <w:marRight w:val="0"/>
          <w:marTop w:val="0"/>
          <w:marBottom w:val="0"/>
          <w:divBdr>
            <w:top w:val="none" w:sz="0" w:space="0" w:color="auto"/>
            <w:left w:val="none" w:sz="0" w:space="0" w:color="auto"/>
            <w:bottom w:val="none" w:sz="0" w:space="0" w:color="auto"/>
            <w:right w:val="none" w:sz="0" w:space="0" w:color="auto"/>
          </w:divBdr>
          <w:divsChild>
            <w:div w:id="297952026">
              <w:marLeft w:val="0"/>
              <w:marRight w:val="0"/>
              <w:marTop w:val="0"/>
              <w:marBottom w:val="0"/>
              <w:divBdr>
                <w:top w:val="none" w:sz="0" w:space="0" w:color="auto"/>
                <w:left w:val="none" w:sz="0" w:space="0" w:color="auto"/>
                <w:bottom w:val="none" w:sz="0" w:space="0" w:color="auto"/>
                <w:right w:val="none" w:sz="0" w:space="0" w:color="auto"/>
              </w:divBdr>
              <w:divsChild>
                <w:div w:id="210318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361438">
      <w:bodyDiv w:val="1"/>
      <w:marLeft w:val="0"/>
      <w:marRight w:val="0"/>
      <w:marTop w:val="0"/>
      <w:marBottom w:val="0"/>
      <w:divBdr>
        <w:top w:val="none" w:sz="0" w:space="0" w:color="auto"/>
        <w:left w:val="none" w:sz="0" w:space="0" w:color="auto"/>
        <w:bottom w:val="none" w:sz="0" w:space="0" w:color="auto"/>
        <w:right w:val="none" w:sz="0" w:space="0" w:color="auto"/>
      </w:divBdr>
      <w:divsChild>
        <w:div w:id="1970016047">
          <w:marLeft w:val="0"/>
          <w:marRight w:val="0"/>
          <w:marTop w:val="0"/>
          <w:marBottom w:val="0"/>
          <w:divBdr>
            <w:top w:val="none" w:sz="0" w:space="0" w:color="auto"/>
            <w:left w:val="none" w:sz="0" w:space="0" w:color="auto"/>
            <w:bottom w:val="none" w:sz="0" w:space="0" w:color="auto"/>
            <w:right w:val="none" w:sz="0" w:space="0" w:color="auto"/>
          </w:divBdr>
          <w:divsChild>
            <w:div w:id="2114664708">
              <w:marLeft w:val="0"/>
              <w:marRight w:val="0"/>
              <w:marTop w:val="0"/>
              <w:marBottom w:val="0"/>
              <w:divBdr>
                <w:top w:val="none" w:sz="0" w:space="0" w:color="auto"/>
                <w:left w:val="none" w:sz="0" w:space="0" w:color="auto"/>
                <w:bottom w:val="none" w:sz="0" w:space="0" w:color="auto"/>
                <w:right w:val="none" w:sz="0" w:space="0" w:color="auto"/>
              </w:divBdr>
              <w:divsChild>
                <w:div w:id="42349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184490">
      <w:bodyDiv w:val="1"/>
      <w:marLeft w:val="0"/>
      <w:marRight w:val="0"/>
      <w:marTop w:val="0"/>
      <w:marBottom w:val="0"/>
      <w:divBdr>
        <w:top w:val="none" w:sz="0" w:space="0" w:color="auto"/>
        <w:left w:val="none" w:sz="0" w:space="0" w:color="auto"/>
        <w:bottom w:val="none" w:sz="0" w:space="0" w:color="auto"/>
        <w:right w:val="none" w:sz="0" w:space="0" w:color="auto"/>
      </w:divBdr>
      <w:divsChild>
        <w:div w:id="379521435">
          <w:marLeft w:val="0"/>
          <w:marRight w:val="0"/>
          <w:marTop w:val="0"/>
          <w:marBottom w:val="0"/>
          <w:divBdr>
            <w:top w:val="none" w:sz="0" w:space="0" w:color="auto"/>
            <w:left w:val="none" w:sz="0" w:space="0" w:color="auto"/>
            <w:bottom w:val="none" w:sz="0" w:space="0" w:color="auto"/>
            <w:right w:val="none" w:sz="0" w:space="0" w:color="auto"/>
          </w:divBdr>
          <w:divsChild>
            <w:div w:id="1129974664">
              <w:marLeft w:val="0"/>
              <w:marRight w:val="0"/>
              <w:marTop w:val="0"/>
              <w:marBottom w:val="0"/>
              <w:divBdr>
                <w:top w:val="none" w:sz="0" w:space="0" w:color="auto"/>
                <w:left w:val="none" w:sz="0" w:space="0" w:color="auto"/>
                <w:bottom w:val="none" w:sz="0" w:space="0" w:color="auto"/>
                <w:right w:val="none" w:sz="0" w:space="0" w:color="auto"/>
              </w:divBdr>
              <w:divsChild>
                <w:div w:id="918710274">
                  <w:marLeft w:val="0"/>
                  <w:marRight w:val="0"/>
                  <w:marTop w:val="0"/>
                  <w:marBottom w:val="0"/>
                  <w:divBdr>
                    <w:top w:val="none" w:sz="0" w:space="0" w:color="auto"/>
                    <w:left w:val="none" w:sz="0" w:space="0" w:color="auto"/>
                    <w:bottom w:val="none" w:sz="0" w:space="0" w:color="auto"/>
                    <w:right w:val="none" w:sz="0" w:space="0" w:color="auto"/>
                  </w:divBdr>
                </w:div>
              </w:divsChild>
            </w:div>
            <w:div w:id="1179077729">
              <w:marLeft w:val="0"/>
              <w:marRight w:val="0"/>
              <w:marTop w:val="0"/>
              <w:marBottom w:val="0"/>
              <w:divBdr>
                <w:top w:val="none" w:sz="0" w:space="0" w:color="auto"/>
                <w:left w:val="none" w:sz="0" w:space="0" w:color="auto"/>
                <w:bottom w:val="none" w:sz="0" w:space="0" w:color="auto"/>
                <w:right w:val="none" w:sz="0" w:space="0" w:color="auto"/>
              </w:divBdr>
              <w:divsChild>
                <w:div w:id="1575892994">
                  <w:marLeft w:val="0"/>
                  <w:marRight w:val="0"/>
                  <w:marTop w:val="0"/>
                  <w:marBottom w:val="0"/>
                  <w:divBdr>
                    <w:top w:val="none" w:sz="0" w:space="0" w:color="auto"/>
                    <w:left w:val="none" w:sz="0" w:space="0" w:color="auto"/>
                    <w:bottom w:val="none" w:sz="0" w:space="0" w:color="auto"/>
                    <w:right w:val="none" w:sz="0" w:space="0" w:color="auto"/>
                  </w:divBdr>
                </w:div>
              </w:divsChild>
            </w:div>
            <w:div w:id="1486048414">
              <w:marLeft w:val="0"/>
              <w:marRight w:val="0"/>
              <w:marTop w:val="0"/>
              <w:marBottom w:val="0"/>
              <w:divBdr>
                <w:top w:val="none" w:sz="0" w:space="0" w:color="auto"/>
                <w:left w:val="none" w:sz="0" w:space="0" w:color="auto"/>
                <w:bottom w:val="none" w:sz="0" w:space="0" w:color="auto"/>
                <w:right w:val="none" w:sz="0" w:space="0" w:color="auto"/>
              </w:divBdr>
              <w:divsChild>
                <w:div w:id="1072041757">
                  <w:marLeft w:val="0"/>
                  <w:marRight w:val="0"/>
                  <w:marTop w:val="0"/>
                  <w:marBottom w:val="0"/>
                  <w:divBdr>
                    <w:top w:val="none" w:sz="0" w:space="0" w:color="auto"/>
                    <w:left w:val="none" w:sz="0" w:space="0" w:color="auto"/>
                    <w:bottom w:val="none" w:sz="0" w:space="0" w:color="auto"/>
                    <w:right w:val="none" w:sz="0" w:space="0" w:color="auto"/>
                  </w:divBdr>
                </w:div>
                <w:div w:id="1329671857">
                  <w:marLeft w:val="0"/>
                  <w:marRight w:val="0"/>
                  <w:marTop w:val="0"/>
                  <w:marBottom w:val="0"/>
                  <w:divBdr>
                    <w:top w:val="none" w:sz="0" w:space="0" w:color="auto"/>
                    <w:left w:val="none" w:sz="0" w:space="0" w:color="auto"/>
                    <w:bottom w:val="none" w:sz="0" w:space="0" w:color="auto"/>
                    <w:right w:val="none" w:sz="0" w:space="0" w:color="auto"/>
                  </w:divBdr>
                </w:div>
              </w:divsChild>
            </w:div>
            <w:div w:id="1233270270">
              <w:marLeft w:val="0"/>
              <w:marRight w:val="0"/>
              <w:marTop w:val="0"/>
              <w:marBottom w:val="0"/>
              <w:divBdr>
                <w:top w:val="none" w:sz="0" w:space="0" w:color="auto"/>
                <w:left w:val="none" w:sz="0" w:space="0" w:color="auto"/>
                <w:bottom w:val="none" w:sz="0" w:space="0" w:color="auto"/>
                <w:right w:val="none" w:sz="0" w:space="0" w:color="auto"/>
              </w:divBdr>
              <w:divsChild>
                <w:div w:id="2003384736">
                  <w:marLeft w:val="0"/>
                  <w:marRight w:val="0"/>
                  <w:marTop w:val="0"/>
                  <w:marBottom w:val="0"/>
                  <w:divBdr>
                    <w:top w:val="none" w:sz="0" w:space="0" w:color="auto"/>
                    <w:left w:val="none" w:sz="0" w:space="0" w:color="auto"/>
                    <w:bottom w:val="none" w:sz="0" w:space="0" w:color="auto"/>
                    <w:right w:val="none" w:sz="0" w:space="0" w:color="auto"/>
                  </w:divBdr>
                </w:div>
              </w:divsChild>
            </w:div>
            <w:div w:id="1589464797">
              <w:marLeft w:val="0"/>
              <w:marRight w:val="0"/>
              <w:marTop w:val="0"/>
              <w:marBottom w:val="0"/>
              <w:divBdr>
                <w:top w:val="none" w:sz="0" w:space="0" w:color="auto"/>
                <w:left w:val="none" w:sz="0" w:space="0" w:color="auto"/>
                <w:bottom w:val="none" w:sz="0" w:space="0" w:color="auto"/>
                <w:right w:val="none" w:sz="0" w:space="0" w:color="auto"/>
              </w:divBdr>
              <w:divsChild>
                <w:div w:id="2014334390">
                  <w:marLeft w:val="0"/>
                  <w:marRight w:val="0"/>
                  <w:marTop w:val="0"/>
                  <w:marBottom w:val="0"/>
                  <w:divBdr>
                    <w:top w:val="none" w:sz="0" w:space="0" w:color="auto"/>
                    <w:left w:val="none" w:sz="0" w:space="0" w:color="auto"/>
                    <w:bottom w:val="none" w:sz="0" w:space="0" w:color="auto"/>
                    <w:right w:val="none" w:sz="0" w:space="0" w:color="auto"/>
                  </w:divBdr>
                </w:div>
              </w:divsChild>
            </w:div>
            <w:div w:id="485391885">
              <w:marLeft w:val="0"/>
              <w:marRight w:val="0"/>
              <w:marTop w:val="0"/>
              <w:marBottom w:val="0"/>
              <w:divBdr>
                <w:top w:val="none" w:sz="0" w:space="0" w:color="auto"/>
                <w:left w:val="none" w:sz="0" w:space="0" w:color="auto"/>
                <w:bottom w:val="none" w:sz="0" w:space="0" w:color="auto"/>
                <w:right w:val="none" w:sz="0" w:space="0" w:color="auto"/>
              </w:divBdr>
              <w:divsChild>
                <w:div w:id="602880131">
                  <w:marLeft w:val="0"/>
                  <w:marRight w:val="0"/>
                  <w:marTop w:val="0"/>
                  <w:marBottom w:val="0"/>
                  <w:divBdr>
                    <w:top w:val="none" w:sz="0" w:space="0" w:color="auto"/>
                    <w:left w:val="none" w:sz="0" w:space="0" w:color="auto"/>
                    <w:bottom w:val="none" w:sz="0" w:space="0" w:color="auto"/>
                    <w:right w:val="none" w:sz="0" w:space="0" w:color="auto"/>
                  </w:divBdr>
                </w:div>
              </w:divsChild>
            </w:div>
            <w:div w:id="511991762">
              <w:marLeft w:val="0"/>
              <w:marRight w:val="0"/>
              <w:marTop w:val="0"/>
              <w:marBottom w:val="0"/>
              <w:divBdr>
                <w:top w:val="none" w:sz="0" w:space="0" w:color="auto"/>
                <w:left w:val="none" w:sz="0" w:space="0" w:color="auto"/>
                <w:bottom w:val="none" w:sz="0" w:space="0" w:color="auto"/>
                <w:right w:val="none" w:sz="0" w:space="0" w:color="auto"/>
              </w:divBdr>
              <w:divsChild>
                <w:div w:id="1396856962">
                  <w:marLeft w:val="0"/>
                  <w:marRight w:val="0"/>
                  <w:marTop w:val="0"/>
                  <w:marBottom w:val="0"/>
                  <w:divBdr>
                    <w:top w:val="none" w:sz="0" w:space="0" w:color="auto"/>
                    <w:left w:val="none" w:sz="0" w:space="0" w:color="auto"/>
                    <w:bottom w:val="none" w:sz="0" w:space="0" w:color="auto"/>
                    <w:right w:val="none" w:sz="0" w:space="0" w:color="auto"/>
                  </w:divBdr>
                </w:div>
              </w:divsChild>
            </w:div>
            <w:div w:id="1024087894">
              <w:marLeft w:val="0"/>
              <w:marRight w:val="0"/>
              <w:marTop w:val="0"/>
              <w:marBottom w:val="0"/>
              <w:divBdr>
                <w:top w:val="none" w:sz="0" w:space="0" w:color="auto"/>
                <w:left w:val="none" w:sz="0" w:space="0" w:color="auto"/>
                <w:bottom w:val="none" w:sz="0" w:space="0" w:color="auto"/>
                <w:right w:val="none" w:sz="0" w:space="0" w:color="auto"/>
              </w:divBdr>
              <w:divsChild>
                <w:div w:id="14751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63626">
      <w:bodyDiv w:val="1"/>
      <w:marLeft w:val="0"/>
      <w:marRight w:val="0"/>
      <w:marTop w:val="0"/>
      <w:marBottom w:val="0"/>
      <w:divBdr>
        <w:top w:val="none" w:sz="0" w:space="0" w:color="auto"/>
        <w:left w:val="none" w:sz="0" w:space="0" w:color="auto"/>
        <w:bottom w:val="none" w:sz="0" w:space="0" w:color="auto"/>
        <w:right w:val="none" w:sz="0" w:space="0" w:color="auto"/>
      </w:divBdr>
      <w:divsChild>
        <w:div w:id="1016494549">
          <w:marLeft w:val="0"/>
          <w:marRight w:val="0"/>
          <w:marTop w:val="0"/>
          <w:marBottom w:val="0"/>
          <w:divBdr>
            <w:top w:val="none" w:sz="0" w:space="0" w:color="auto"/>
            <w:left w:val="none" w:sz="0" w:space="0" w:color="auto"/>
            <w:bottom w:val="none" w:sz="0" w:space="0" w:color="auto"/>
            <w:right w:val="none" w:sz="0" w:space="0" w:color="auto"/>
          </w:divBdr>
          <w:divsChild>
            <w:div w:id="97213498">
              <w:marLeft w:val="0"/>
              <w:marRight w:val="0"/>
              <w:marTop w:val="0"/>
              <w:marBottom w:val="0"/>
              <w:divBdr>
                <w:top w:val="none" w:sz="0" w:space="0" w:color="auto"/>
                <w:left w:val="none" w:sz="0" w:space="0" w:color="auto"/>
                <w:bottom w:val="none" w:sz="0" w:space="0" w:color="auto"/>
                <w:right w:val="none" w:sz="0" w:space="0" w:color="auto"/>
              </w:divBdr>
              <w:divsChild>
                <w:div w:id="9219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230815">
      <w:bodyDiv w:val="1"/>
      <w:marLeft w:val="0"/>
      <w:marRight w:val="0"/>
      <w:marTop w:val="0"/>
      <w:marBottom w:val="0"/>
      <w:divBdr>
        <w:top w:val="none" w:sz="0" w:space="0" w:color="auto"/>
        <w:left w:val="none" w:sz="0" w:space="0" w:color="auto"/>
        <w:bottom w:val="none" w:sz="0" w:space="0" w:color="auto"/>
        <w:right w:val="none" w:sz="0" w:space="0" w:color="auto"/>
      </w:divBdr>
      <w:divsChild>
        <w:div w:id="922645553">
          <w:marLeft w:val="0"/>
          <w:marRight w:val="0"/>
          <w:marTop w:val="0"/>
          <w:marBottom w:val="0"/>
          <w:divBdr>
            <w:top w:val="none" w:sz="0" w:space="0" w:color="auto"/>
            <w:left w:val="none" w:sz="0" w:space="0" w:color="auto"/>
            <w:bottom w:val="none" w:sz="0" w:space="0" w:color="auto"/>
            <w:right w:val="none" w:sz="0" w:space="0" w:color="auto"/>
          </w:divBdr>
          <w:divsChild>
            <w:div w:id="902254699">
              <w:marLeft w:val="0"/>
              <w:marRight w:val="0"/>
              <w:marTop w:val="0"/>
              <w:marBottom w:val="0"/>
              <w:divBdr>
                <w:top w:val="none" w:sz="0" w:space="0" w:color="auto"/>
                <w:left w:val="none" w:sz="0" w:space="0" w:color="auto"/>
                <w:bottom w:val="none" w:sz="0" w:space="0" w:color="auto"/>
                <w:right w:val="none" w:sz="0" w:space="0" w:color="auto"/>
              </w:divBdr>
              <w:divsChild>
                <w:div w:id="64030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74565">
      <w:bodyDiv w:val="1"/>
      <w:marLeft w:val="0"/>
      <w:marRight w:val="0"/>
      <w:marTop w:val="0"/>
      <w:marBottom w:val="0"/>
      <w:divBdr>
        <w:top w:val="none" w:sz="0" w:space="0" w:color="auto"/>
        <w:left w:val="none" w:sz="0" w:space="0" w:color="auto"/>
        <w:bottom w:val="none" w:sz="0" w:space="0" w:color="auto"/>
        <w:right w:val="none" w:sz="0" w:space="0" w:color="auto"/>
      </w:divBdr>
      <w:divsChild>
        <w:div w:id="765350036">
          <w:marLeft w:val="0"/>
          <w:marRight w:val="0"/>
          <w:marTop w:val="0"/>
          <w:marBottom w:val="0"/>
          <w:divBdr>
            <w:top w:val="none" w:sz="0" w:space="0" w:color="auto"/>
            <w:left w:val="none" w:sz="0" w:space="0" w:color="auto"/>
            <w:bottom w:val="none" w:sz="0" w:space="0" w:color="auto"/>
            <w:right w:val="none" w:sz="0" w:space="0" w:color="auto"/>
          </w:divBdr>
        </w:div>
        <w:div w:id="1519461925">
          <w:marLeft w:val="0"/>
          <w:marRight w:val="0"/>
          <w:marTop w:val="0"/>
          <w:marBottom w:val="0"/>
          <w:divBdr>
            <w:top w:val="none" w:sz="0" w:space="0" w:color="auto"/>
            <w:left w:val="none" w:sz="0" w:space="0" w:color="auto"/>
            <w:bottom w:val="none" w:sz="0" w:space="0" w:color="auto"/>
            <w:right w:val="none" w:sz="0" w:space="0" w:color="auto"/>
          </w:divBdr>
        </w:div>
        <w:div w:id="1752892065">
          <w:marLeft w:val="0"/>
          <w:marRight w:val="0"/>
          <w:marTop w:val="0"/>
          <w:marBottom w:val="0"/>
          <w:divBdr>
            <w:top w:val="none" w:sz="0" w:space="0" w:color="auto"/>
            <w:left w:val="none" w:sz="0" w:space="0" w:color="auto"/>
            <w:bottom w:val="none" w:sz="0" w:space="0" w:color="auto"/>
            <w:right w:val="none" w:sz="0" w:space="0" w:color="auto"/>
          </w:divBdr>
        </w:div>
        <w:div w:id="2029672181">
          <w:marLeft w:val="0"/>
          <w:marRight w:val="0"/>
          <w:marTop w:val="0"/>
          <w:marBottom w:val="0"/>
          <w:divBdr>
            <w:top w:val="none" w:sz="0" w:space="0" w:color="auto"/>
            <w:left w:val="none" w:sz="0" w:space="0" w:color="auto"/>
            <w:bottom w:val="none" w:sz="0" w:space="0" w:color="auto"/>
            <w:right w:val="none" w:sz="0" w:space="0" w:color="auto"/>
          </w:divBdr>
        </w:div>
      </w:divsChild>
    </w:div>
    <w:div w:id="527915645">
      <w:bodyDiv w:val="1"/>
      <w:marLeft w:val="0"/>
      <w:marRight w:val="0"/>
      <w:marTop w:val="0"/>
      <w:marBottom w:val="0"/>
      <w:divBdr>
        <w:top w:val="none" w:sz="0" w:space="0" w:color="auto"/>
        <w:left w:val="none" w:sz="0" w:space="0" w:color="auto"/>
        <w:bottom w:val="none" w:sz="0" w:space="0" w:color="auto"/>
        <w:right w:val="none" w:sz="0" w:space="0" w:color="auto"/>
      </w:divBdr>
    </w:div>
    <w:div w:id="547960475">
      <w:bodyDiv w:val="1"/>
      <w:marLeft w:val="0"/>
      <w:marRight w:val="0"/>
      <w:marTop w:val="0"/>
      <w:marBottom w:val="0"/>
      <w:divBdr>
        <w:top w:val="none" w:sz="0" w:space="0" w:color="auto"/>
        <w:left w:val="none" w:sz="0" w:space="0" w:color="auto"/>
        <w:bottom w:val="none" w:sz="0" w:space="0" w:color="auto"/>
        <w:right w:val="none" w:sz="0" w:space="0" w:color="auto"/>
      </w:divBdr>
      <w:divsChild>
        <w:div w:id="1763991089">
          <w:marLeft w:val="0"/>
          <w:marRight w:val="0"/>
          <w:marTop w:val="0"/>
          <w:marBottom w:val="0"/>
          <w:divBdr>
            <w:top w:val="none" w:sz="0" w:space="0" w:color="auto"/>
            <w:left w:val="none" w:sz="0" w:space="0" w:color="auto"/>
            <w:bottom w:val="none" w:sz="0" w:space="0" w:color="auto"/>
            <w:right w:val="none" w:sz="0" w:space="0" w:color="auto"/>
          </w:divBdr>
          <w:divsChild>
            <w:div w:id="2039698477">
              <w:marLeft w:val="0"/>
              <w:marRight w:val="0"/>
              <w:marTop w:val="0"/>
              <w:marBottom w:val="0"/>
              <w:divBdr>
                <w:top w:val="none" w:sz="0" w:space="0" w:color="auto"/>
                <w:left w:val="none" w:sz="0" w:space="0" w:color="auto"/>
                <w:bottom w:val="none" w:sz="0" w:space="0" w:color="auto"/>
                <w:right w:val="none" w:sz="0" w:space="0" w:color="auto"/>
              </w:divBdr>
              <w:divsChild>
                <w:div w:id="46238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606160">
      <w:bodyDiv w:val="1"/>
      <w:marLeft w:val="0"/>
      <w:marRight w:val="0"/>
      <w:marTop w:val="0"/>
      <w:marBottom w:val="0"/>
      <w:divBdr>
        <w:top w:val="none" w:sz="0" w:space="0" w:color="auto"/>
        <w:left w:val="none" w:sz="0" w:space="0" w:color="auto"/>
        <w:bottom w:val="none" w:sz="0" w:space="0" w:color="auto"/>
        <w:right w:val="none" w:sz="0" w:space="0" w:color="auto"/>
      </w:divBdr>
    </w:div>
    <w:div w:id="570504598">
      <w:bodyDiv w:val="1"/>
      <w:marLeft w:val="0"/>
      <w:marRight w:val="0"/>
      <w:marTop w:val="0"/>
      <w:marBottom w:val="0"/>
      <w:divBdr>
        <w:top w:val="none" w:sz="0" w:space="0" w:color="auto"/>
        <w:left w:val="none" w:sz="0" w:space="0" w:color="auto"/>
        <w:bottom w:val="none" w:sz="0" w:space="0" w:color="auto"/>
        <w:right w:val="none" w:sz="0" w:space="0" w:color="auto"/>
      </w:divBdr>
      <w:divsChild>
        <w:div w:id="54161729">
          <w:marLeft w:val="0"/>
          <w:marRight w:val="0"/>
          <w:marTop w:val="0"/>
          <w:marBottom w:val="0"/>
          <w:divBdr>
            <w:top w:val="none" w:sz="0" w:space="0" w:color="auto"/>
            <w:left w:val="none" w:sz="0" w:space="0" w:color="auto"/>
            <w:bottom w:val="none" w:sz="0" w:space="0" w:color="auto"/>
            <w:right w:val="none" w:sz="0" w:space="0" w:color="auto"/>
          </w:divBdr>
        </w:div>
        <w:div w:id="81488769">
          <w:marLeft w:val="0"/>
          <w:marRight w:val="0"/>
          <w:marTop w:val="0"/>
          <w:marBottom w:val="0"/>
          <w:divBdr>
            <w:top w:val="none" w:sz="0" w:space="0" w:color="auto"/>
            <w:left w:val="none" w:sz="0" w:space="0" w:color="auto"/>
            <w:bottom w:val="none" w:sz="0" w:space="0" w:color="auto"/>
            <w:right w:val="none" w:sz="0" w:space="0" w:color="auto"/>
          </w:divBdr>
        </w:div>
        <w:div w:id="126703892">
          <w:marLeft w:val="0"/>
          <w:marRight w:val="0"/>
          <w:marTop w:val="0"/>
          <w:marBottom w:val="0"/>
          <w:divBdr>
            <w:top w:val="none" w:sz="0" w:space="0" w:color="auto"/>
            <w:left w:val="none" w:sz="0" w:space="0" w:color="auto"/>
            <w:bottom w:val="none" w:sz="0" w:space="0" w:color="auto"/>
            <w:right w:val="none" w:sz="0" w:space="0" w:color="auto"/>
          </w:divBdr>
        </w:div>
        <w:div w:id="208497038">
          <w:marLeft w:val="0"/>
          <w:marRight w:val="0"/>
          <w:marTop w:val="0"/>
          <w:marBottom w:val="0"/>
          <w:divBdr>
            <w:top w:val="none" w:sz="0" w:space="0" w:color="auto"/>
            <w:left w:val="none" w:sz="0" w:space="0" w:color="auto"/>
            <w:bottom w:val="none" w:sz="0" w:space="0" w:color="auto"/>
            <w:right w:val="none" w:sz="0" w:space="0" w:color="auto"/>
          </w:divBdr>
        </w:div>
        <w:div w:id="226838173">
          <w:marLeft w:val="0"/>
          <w:marRight w:val="0"/>
          <w:marTop w:val="0"/>
          <w:marBottom w:val="0"/>
          <w:divBdr>
            <w:top w:val="none" w:sz="0" w:space="0" w:color="auto"/>
            <w:left w:val="none" w:sz="0" w:space="0" w:color="auto"/>
            <w:bottom w:val="none" w:sz="0" w:space="0" w:color="auto"/>
            <w:right w:val="none" w:sz="0" w:space="0" w:color="auto"/>
          </w:divBdr>
        </w:div>
        <w:div w:id="377558675">
          <w:marLeft w:val="0"/>
          <w:marRight w:val="0"/>
          <w:marTop w:val="0"/>
          <w:marBottom w:val="0"/>
          <w:divBdr>
            <w:top w:val="none" w:sz="0" w:space="0" w:color="auto"/>
            <w:left w:val="none" w:sz="0" w:space="0" w:color="auto"/>
            <w:bottom w:val="none" w:sz="0" w:space="0" w:color="auto"/>
            <w:right w:val="none" w:sz="0" w:space="0" w:color="auto"/>
          </w:divBdr>
        </w:div>
        <w:div w:id="422534896">
          <w:marLeft w:val="0"/>
          <w:marRight w:val="0"/>
          <w:marTop w:val="0"/>
          <w:marBottom w:val="0"/>
          <w:divBdr>
            <w:top w:val="none" w:sz="0" w:space="0" w:color="auto"/>
            <w:left w:val="none" w:sz="0" w:space="0" w:color="auto"/>
            <w:bottom w:val="none" w:sz="0" w:space="0" w:color="auto"/>
            <w:right w:val="none" w:sz="0" w:space="0" w:color="auto"/>
          </w:divBdr>
        </w:div>
        <w:div w:id="495607529">
          <w:marLeft w:val="0"/>
          <w:marRight w:val="0"/>
          <w:marTop w:val="0"/>
          <w:marBottom w:val="0"/>
          <w:divBdr>
            <w:top w:val="none" w:sz="0" w:space="0" w:color="auto"/>
            <w:left w:val="none" w:sz="0" w:space="0" w:color="auto"/>
            <w:bottom w:val="none" w:sz="0" w:space="0" w:color="auto"/>
            <w:right w:val="none" w:sz="0" w:space="0" w:color="auto"/>
          </w:divBdr>
        </w:div>
        <w:div w:id="604504671">
          <w:marLeft w:val="0"/>
          <w:marRight w:val="0"/>
          <w:marTop w:val="0"/>
          <w:marBottom w:val="0"/>
          <w:divBdr>
            <w:top w:val="none" w:sz="0" w:space="0" w:color="auto"/>
            <w:left w:val="none" w:sz="0" w:space="0" w:color="auto"/>
            <w:bottom w:val="none" w:sz="0" w:space="0" w:color="auto"/>
            <w:right w:val="none" w:sz="0" w:space="0" w:color="auto"/>
          </w:divBdr>
        </w:div>
        <w:div w:id="768543175">
          <w:marLeft w:val="0"/>
          <w:marRight w:val="0"/>
          <w:marTop w:val="0"/>
          <w:marBottom w:val="0"/>
          <w:divBdr>
            <w:top w:val="none" w:sz="0" w:space="0" w:color="auto"/>
            <w:left w:val="none" w:sz="0" w:space="0" w:color="auto"/>
            <w:bottom w:val="none" w:sz="0" w:space="0" w:color="auto"/>
            <w:right w:val="none" w:sz="0" w:space="0" w:color="auto"/>
          </w:divBdr>
        </w:div>
        <w:div w:id="986669639">
          <w:marLeft w:val="0"/>
          <w:marRight w:val="0"/>
          <w:marTop w:val="0"/>
          <w:marBottom w:val="0"/>
          <w:divBdr>
            <w:top w:val="none" w:sz="0" w:space="0" w:color="auto"/>
            <w:left w:val="none" w:sz="0" w:space="0" w:color="auto"/>
            <w:bottom w:val="none" w:sz="0" w:space="0" w:color="auto"/>
            <w:right w:val="none" w:sz="0" w:space="0" w:color="auto"/>
          </w:divBdr>
        </w:div>
        <w:div w:id="1031956618">
          <w:marLeft w:val="0"/>
          <w:marRight w:val="0"/>
          <w:marTop w:val="0"/>
          <w:marBottom w:val="0"/>
          <w:divBdr>
            <w:top w:val="none" w:sz="0" w:space="0" w:color="auto"/>
            <w:left w:val="none" w:sz="0" w:space="0" w:color="auto"/>
            <w:bottom w:val="none" w:sz="0" w:space="0" w:color="auto"/>
            <w:right w:val="none" w:sz="0" w:space="0" w:color="auto"/>
          </w:divBdr>
        </w:div>
        <w:div w:id="1158152868">
          <w:marLeft w:val="0"/>
          <w:marRight w:val="0"/>
          <w:marTop w:val="0"/>
          <w:marBottom w:val="0"/>
          <w:divBdr>
            <w:top w:val="none" w:sz="0" w:space="0" w:color="auto"/>
            <w:left w:val="none" w:sz="0" w:space="0" w:color="auto"/>
            <w:bottom w:val="none" w:sz="0" w:space="0" w:color="auto"/>
            <w:right w:val="none" w:sz="0" w:space="0" w:color="auto"/>
          </w:divBdr>
        </w:div>
        <w:div w:id="1261335768">
          <w:marLeft w:val="0"/>
          <w:marRight w:val="0"/>
          <w:marTop w:val="0"/>
          <w:marBottom w:val="0"/>
          <w:divBdr>
            <w:top w:val="none" w:sz="0" w:space="0" w:color="auto"/>
            <w:left w:val="none" w:sz="0" w:space="0" w:color="auto"/>
            <w:bottom w:val="none" w:sz="0" w:space="0" w:color="auto"/>
            <w:right w:val="none" w:sz="0" w:space="0" w:color="auto"/>
          </w:divBdr>
        </w:div>
        <w:div w:id="1483036504">
          <w:marLeft w:val="0"/>
          <w:marRight w:val="0"/>
          <w:marTop w:val="0"/>
          <w:marBottom w:val="0"/>
          <w:divBdr>
            <w:top w:val="none" w:sz="0" w:space="0" w:color="auto"/>
            <w:left w:val="none" w:sz="0" w:space="0" w:color="auto"/>
            <w:bottom w:val="none" w:sz="0" w:space="0" w:color="auto"/>
            <w:right w:val="none" w:sz="0" w:space="0" w:color="auto"/>
          </w:divBdr>
        </w:div>
        <w:div w:id="1658338156">
          <w:marLeft w:val="0"/>
          <w:marRight w:val="0"/>
          <w:marTop w:val="0"/>
          <w:marBottom w:val="0"/>
          <w:divBdr>
            <w:top w:val="none" w:sz="0" w:space="0" w:color="auto"/>
            <w:left w:val="none" w:sz="0" w:space="0" w:color="auto"/>
            <w:bottom w:val="none" w:sz="0" w:space="0" w:color="auto"/>
            <w:right w:val="none" w:sz="0" w:space="0" w:color="auto"/>
          </w:divBdr>
        </w:div>
        <w:div w:id="1834250385">
          <w:marLeft w:val="0"/>
          <w:marRight w:val="0"/>
          <w:marTop w:val="0"/>
          <w:marBottom w:val="0"/>
          <w:divBdr>
            <w:top w:val="none" w:sz="0" w:space="0" w:color="auto"/>
            <w:left w:val="none" w:sz="0" w:space="0" w:color="auto"/>
            <w:bottom w:val="none" w:sz="0" w:space="0" w:color="auto"/>
            <w:right w:val="none" w:sz="0" w:space="0" w:color="auto"/>
          </w:divBdr>
        </w:div>
        <w:div w:id="1933783524">
          <w:marLeft w:val="0"/>
          <w:marRight w:val="0"/>
          <w:marTop w:val="0"/>
          <w:marBottom w:val="0"/>
          <w:divBdr>
            <w:top w:val="none" w:sz="0" w:space="0" w:color="auto"/>
            <w:left w:val="none" w:sz="0" w:space="0" w:color="auto"/>
            <w:bottom w:val="none" w:sz="0" w:space="0" w:color="auto"/>
            <w:right w:val="none" w:sz="0" w:space="0" w:color="auto"/>
          </w:divBdr>
        </w:div>
        <w:div w:id="2005664831">
          <w:marLeft w:val="0"/>
          <w:marRight w:val="0"/>
          <w:marTop w:val="0"/>
          <w:marBottom w:val="0"/>
          <w:divBdr>
            <w:top w:val="none" w:sz="0" w:space="0" w:color="auto"/>
            <w:left w:val="none" w:sz="0" w:space="0" w:color="auto"/>
            <w:bottom w:val="none" w:sz="0" w:space="0" w:color="auto"/>
            <w:right w:val="none" w:sz="0" w:space="0" w:color="auto"/>
          </w:divBdr>
        </w:div>
        <w:div w:id="2009283258">
          <w:marLeft w:val="0"/>
          <w:marRight w:val="0"/>
          <w:marTop w:val="0"/>
          <w:marBottom w:val="0"/>
          <w:divBdr>
            <w:top w:val="none" w:sz="0" w:space="0" w:color="auto"/>
            <w:left w:val="none" w:sz="0" w:space="0" w:color="auto"/>
            <w:bottom w:val="none" w:sz="0" w:space="0" w:color="auto"/>
            <w:right w:val="none" w:sz="0" w:space="0" w:color="auto"/>
          </w:divBdr>
        </w:div>
        <w:div w:id="2067602188">
          <w:marLeft w:val="0"/>
          <w:marRight w:val="0"/>
          <w:marTop w:val="0"/>
          <w:marBottom w:val="0"/>
          <w:divBdr>
            <w:top w:val="none" w:sz="0" w:space="0" w:color="auto"/>
            <w:left w:val="none" w:sz="0" w:space="0" w:color="auto"/>
            <w:bottom w:val="none" w:sz="0" w:space="0" w:color="auto"/>
            <w:right w:val="none" w:sz="0" w:space="0" w:color="auto"/>
          </w:divBdr>
        </w:div>
        <w:div w:id="2100905096">
          <w:marLeft w:val="0"/>
          <w:marRight w:val="0"/>
          <w:marTop w:val="0"/>
          <w:marBottom w:val="0"/>
          <w:divBdr>
            <w:top w:val="none" w:sz="0" w:space="0" w:color="auto"/>
            <w:left w:val="none" w:sz="0" w:space="0" w:color="auto"/>
            <w:bottom w:val="none" w:sz="0" w:space="0" w:color="auto"/>
            <w:right w:val="none" w:sz="0" w:space="0" w:color="auto"/>
          </w:divBdr>
        </w:div>
        <w:div w:id="2145079024">
          <w:marLeft w:val="0"/>
          <w:marRight w:val="0"/>
          <w:marTop w:val="0"/>
          <w:marBottom w:val="0"/>
          <w:divBdr>
            <w:top w:val="none" w:sz="0" w:space="0" w:color="auto"/>
            <w:left w:val="none" w:sz="0" w:space="0" w:color="auto"/>
            <w:bottom w:val="none" w:sz="0" w:space="0" w:color="auto"/>
            <w:right w:val="none" w:sz="0" w:space="0" w:color="auto"/>
          </w:divBdr>
        </w:div>
        <w:div w:id="2146771623">
          <w:marLeft w:val="0"/>
          <w:marRight w:val="0"/>
          <w:marTop w:val="0"/>
          <w:marBottom w:val="0"/>
          <w:divBdr>
            <w:top w:val="none" w:sz="0" w:space="0" w:color="auto"/>
            <w:left w:val="none" w:sz="0" w:space="0" w:color="auto"/>
            <w:bottom w:val="none" w:sz="0" w:space="0" w:color="auto"/>
            <w:right w:val="none" w:sz="0" w:space="0" w:color="auto"/>
          </w:divBdr>
        </w:div>
      </w:divsChild>
    </w:div>
    <w:div w:id="573013365">
      <w:bodyDiv w:val="1"/>
      <w:marLeft w:val="0"/>
      <w:marRight w:val="0"/>
      <w:marTop w:val="0"/>
      <w:marBottom w:val="0"/>
      <w:divBdr>
        <w:top w:val="none" w:sz="0" w:space="0" w:color="auto"/>
        <w:left w:val="none" w:sz="0" w:space="0" w:color="auto"/>
        <w:bottom w:val="none" w:sz="0" w:space="0" w:color="auto"/>
        <w:right w:val="none" w:sz="0" w:space="0" w:color="auto"/>
      </w:divBdr>
      <w:divsChild>
        <w:div w:id="317537912">
          <w:marLeft w:val="0"/>
          <w:marRight w:val="0"/>
          <w:marTop w:val="0"/>
          <w:marBottom w:val="0"/>
          <w:divBdr>
            <w:top w:val="none" w:sz="0" w:space="0" w:color="auto"/>
            <w:left w:val="none" w:sz="0" w:space="0" w:color="auto"/>
            <w:bottom w:val="none" w:sz="0" w:space="0" w:color="auto"/>
            <w:right w:val="none" w:sz="0" w:space="0" w:color="auto"/>
          </w:divBdr>
          <w:divsChild>
            <w:div w:id="954599842">
              <w:marLeft w:val="0"/>
              <w:marRight w:val="0"/>
              <w:marTop w:val="0"/>
              <w:marBottom w:val="0"/>
              <w:divBdr>
                <w:top w:val="none" w:sz="0" w:space="0" w:color="auto"/>
                <w:left w:val="none" w:sz="0" w:space="0" w:color="auto"/>
                <w:bottom w:val="none" w:sz="0" w:space="0" w:color="auto"/>
                <w:right w:val="none" w:sz="0" w:space="0" w:color="auto"/>
              </w:divBdr>
              <w:divsChild>
                <w:div w:id="9227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971000">
      <w:bodyDiv w:val="1"/>
      <w:marLeft w:val="0"/>
      <w:marRight w:val="0"/>
      <w:marTop w:val="0"/>
      <w:marBottom w:val="0"/>
      <w:divBdr>
        <w:top w:val="none" w:sz="0" w:space="0" w:color="auto"/>
        <w:left w:val="none" w:sz="0" w:space="0" w:color="auto"/>
        <w:bottom w:val="none" w:sz="0" w:space="0" w:color="auto"/>
        <w:right w:val="none" w:sz="0" w:space="0" w:color="auto"/>
      </w:divBdr>
    </w:div>
    <w:div w:id="586427072">
      <w:bodyDiv w:val="1"/>
      <w:marLeft w:val="0"/>
      <w:marRight w:val="0"/>
      <w:marTop w:val="0"/>
      <w:marBottom w:val="0"/>
      <w:divBdr>
        <w:top w:val="none" w:sz="0" w:space="0" w:color="auto"/>
        <w:left w:val="none" w:sz="0" w:space="0" w:color="auto"/>
        <w:bottom w:val="none" w:sz="0" w:space="0" w:color="auto"/>
        <w:right w:val="none" w:sz="0" w:space="0" w:color="auto"/>
      </w:divBdr>
    </w:div>
    <w:div w:id="600600415">
      <w:bodyDiv w:val="1"/>
      <w:marLeft w:val="0"/>
      <w:marRight w:val="0"/>
      <w:marTop w:val="0"/>
      <w:marBottom w:val="0"/>
      <w:divBdr>
        <w:top w:val="none" w:sz="0" w:space="0" w:color="auto"/>
        <w:left w:val="none" w:sz="0" w:space="0" w:color="auto"/>
        <w:bottom w:val="none" w:sz="0" w:space="0" w:color="auto"/>
        <w:right w:val="none" w:sz="0" w:space="0" w:color="auto"/>
      </w:divBdr>
      <w:divsChild>
        <w:div w:id="535626720">
          <w:marLeft w:val="0"/>
          <w:marRight w:val="0"/>
          <w:marTop w:val="0"/>
          <w:marBottom w:val="0"/>
          <w:divBdr>
            <w:top w:val="none" w:sz="0" w:space="0" w:color="auto"/>
            <w:left w:val="none" w:sz="0" w:space="0" w:color="auto"/>
            <w:bottom w:val="none" w:sz="0" w:space="0" w:color="auto"/>
            <w:right w:val="none" w:sz="0" w:space="0" w:color="auto"/>
          </w:divBdr>
          <w:divsChild>
            <w:div w:id="1791195495">
              <w:marLeft w:val="0"/>
              <w:marRight w:val="0"/>
              <w:marTop w:val="0"/>
              <w:marBottom w:val="0"/>
              <w:divBdr>
                <w:top w:val="none" w:sz="0" w:space="0" w:color="auto"/>
                <w:left w:val="none" w:sz="0" w:space="0" w:color="auto"/>
                <w:bottom w:val="none" w:sz="0" w:space="0" w:color="auto"/>
                <w:right w:val="none" w:sz="0" w:space="0" w:color="auto"/>
              </w:divBdr>
              <w:divsChild>
                <w:div w:id="55655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785842">
      <w:bodyDiv w:val="1"/>
      <w:marLeft w:val="0"/>
      <w:marRight w:val="0"/>
      <w:marTop w:val="0"/>
      <w:marBottom w:val="0"/>
      <w:divBdr>
        <w:top w:val="none" w:sz="0" w:space="0" w:color="auto"/>
        <w:left w:val="none" w:sz="0" w:space="0" w:color="auto"/>
        <w:bottom w:val="none" w:sz="0" w:space="0" w:color="auto"/>
        <w:right w:val="none" w:sz="0" w:space="0" w:color="auto"/>
      </w:divBdr>
      <w:divsChild>
        <w:div w:id="858812900">
          <w:marLeft w:val="0"/>
          <w:marRight w:val="0"/>
          <w:marTop w:val="0"/>
          <w:marBottom w:val="0"/>
          <w:divBdr>
            <w:top w:val="none" w:sz="0" w:space="0" w:color="auto"/>
            <w:left w:val="none" w:sz="0" w:space="0" w:color="auto"/>
            <w:bottom w:val="none" w:sz="0" w:space="0" w:color="auto"/>
            <w:right w:val="none" w:sz="0" w:space="0" w:color="auto"/>
          </w:divBdr>
        </w:div>
        <w:div w:id="1794901570">
          <w:marLeft w:val="0"/>
          <w:marRight w:val="0"/>
          <w:marTop w:val="0"/>
          <w:marBottom w:val="0"/>
          <w:divBdr>
            <w:top w:val="none" w:sz="0" w:space="0" w:color="auto"/>
            <w:left w:val="none" w:sz="0" w:space="0" w:color="auto"/>
            <w:bottom w:val="none" w:sz="0" w:space="0" w:color="auto"/>
            <w:right w:val="none" w:sz="0" w:space="0" w:color="auto"/>
          </w:divBdr>
        </w:div>
      </w:divsChild>
    </w:div>
    <w:div w:id="683629605">
      <w:bodyDiv w:val="1"/>
      <w:marLeft w:val="0"/>
      <w:marRight w:val="0"/>
      <w:marTop w:val="0"/>
      <w:marBottom w:val="0"/>
      <w:divBdr>
        <w:top w:val="none" w:sz="0" w:space="0" w:color="auto"/>
        <w:left w:val="none" w:sz="0" w:space="0" w:color="auto"/>
        <w:bottom w:val="none" w:sz="0" w:space="0" w:color="auto"/>
        <w:right w:val="none" w:sz="0" w:space="0" w:color="auto"/>
      </w:divBdr>
    </w:div>
    <w:div w:id="698822872">
      <w:bodyDiv w:val="1"/>
      <w:marLeft w:val="0"/>
      <w:marRight w:val="0"/>
      <w:marTop w:val="0"/>
      <w:marBottom w:val="0"/>
      <w:divBdr>
        <w:top w:val="none" w:sz="0" w:space="0" w:color="auto"/>
        <w:left w:val="none" w:sz="0" w:space="0" w:color="auto"/>
        <w:bottom w:val="none" w:sz="0" w:space="0" w:color="auto"/>
        <w:right w:val="none" w:sz="0" w:space="0" w:color="auto"/>
      </w:divBdr>
      <w:divsChild>
        <w:div w:id="744646995">
          <w:marLeft w:val="0"/>
          <w:marRight w:val="0"/>
          <w:marTop w:val="0"/>
          <w:marBottom w:val="0"/>
          <w:divBdr>
            <w:top w:val="none" w:sz="0" w:space="0" w:color="auto"/>
            <w:left w:val="none" w:sz="0" w:space="0" w:color="auto"/>
            <w:bottom w:val="none" w:sz="0" w:space="0" w:color="auto"/>
            <w:right w:val="none" w:sz="0" w:space="0" w:color="auto"/>
          </w:divBdr>
          <w:divsChild>
            <w:div w:id="1845512438">
              <w:marLeft w:val="0"/>
              <w:marRight w:val="0"/>
              <w:marTop w:val="0"/>
              <w:marBottom w:val="0"/>
              <w:divBdr>
                <w:top w:val="none" w:sz="0" w:space="0" w:color="auto"/>
                <w:left w:val="none" w:sz="0" w:space="0" w:color="auto"/>
                <w:bottom w:val="none" w:sz="0" w:space="0" w:color="auto"/>
                <w:right w:val="none" w:sz="0" w:space="0" w:color="auto"/>
              </w:divBdr>
              <w:divsChild>
                <w:div w:id="14500835">
                  <w:marLeft w:val="0"/>
                  <w:marRight w:val="0"/>
                  <w:marTop w:val="0"/>
                  <w:marBottom w:val="0"/>
                  <w:divBdr>
                    <w:top w:val="none" w:sz="0" w:space="0" w:color="auto"/>
                    <w:left w:val="none" w:sz="0" w:space="0" w:color="auto"/>
                    <w:bottom w:val="none" w:sz="0" w:space="0" w:color="auto"/>
                    <w:right w:val="none" w:sz="0" w:space="0" w:color="auto"/>
                  </w:divBdr>
                  <w:divsChild>
                    <w:div w:id="97263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063371">
      <w:bodyDiv w:val="1"/>
      <w:marLeft w:val="0"/>
      <w:marRight w:val="0"/>
      <w:marTop w:val="0"/>
      <w:marBottom w:val="0"/>
      <w:divBdr>
        <w:top w:val="none" w:sz="0" w:space="0" w:color="auto"/>
        <w:left w:val="none" w:sz="0" w:space="0" w:color="auto"/>
        <w:bottom w:val="none" w:sz="0" w:space="0" w:color="auto"/>
        <w:right w:val="none" w:sz="0" w:space="0" w:color="auto"/>
      </w:divBdr>
      <w:divsChild>
        <w:div w:id="113519714">
          <w:marLeft w:val="0"/>
          <w:marRight w:val="0"/>
          <w:marTop w:val="0"/>
          <w:marBottom w:val="0"/>
          <w:divBdr>
            <w:top w:val="none" w:sz="0" w:space="0" w:color="auto"/>
            <w:left w:val="none" w:sz="0" w:space="0" w:color="auto"/>
            <w:bottom w:val="none" w:sz="0" w:space="0" w:color="auto"/>
            <w:right w:val="none" w:sz="0" w:space="0" w:color="auto"/>
          </w:divBdr>
        </w:div>
        <w:div w:id="393554377">
          <w:marLeft w:val="0"/>
          <w:marRight w:val="0"/>
          <w:marTop w:val="0"/>
          <w:marBottom w:val="0"/>
          <w:divBdr>
            <w:top w:val="none" w:sz="0" w:space="0" w:color="auto"/>
            <w:left w:val="none" w:sz="0" w:space="0" w:color="auto"/>
            <w:bottom w:val="none" w:sz="0" w:space="0" w:color="auto"/>
            <w:right w:val="none" w:sz="0" w:space="0" w:color="auto"/>
          </w:divBdr>
        </w:div>
        <w:div w:id="406997848">
          <w:marLeft w:val="0"/>
          <w:marRight w:val="0"/>
          <w:marTop w:val="0"/>
          <w:marBottom w:val="0"/>
          <w:divBdr>
            <w:top w:val="none" w:sz="0" w:space="0" w:color="auto"/>
            <w:left w:val="none" w:sz="0" w:space="0" w:color="auto"/>
            <w:bottom w:val="none" w:sz="0" w:space="0" w:color="auto"/>
            <w:right w:val="none" w:sz="0" w:space="0" w:color="auto"/>
          </w:divBdr>
        </w:div>
        <w:div w:id="620764022">
          <w:marLeft w:val="0"/>
          <w:marRight w:val="0"/>
          <w:marTop w:val="0"/>
          <w:marBottom w:val="0"/>
          <w:divBdr>
            <w:top w:val="none" w:sz="0" w:space="0" w:color="auto"/>
            <w:left w:val="none" w:sz="0" w:space="0" w:color="auto"/>
            <w:bottom w:val="none" w:sz="0" w:space="0" w:color="auto"/>
            <w:right w:val="none" w:sz="0" w:space="0" w:color="auto"/>
          </w:divBdr>
        </w:div>
        <w:div w:id="1221479827">
          <w:marLeft w:val="0"/>
          <w:marRight w:val="0"/>
          <w:marTop w:val="0"/>
          <w:marBottom w:val="0"/>
          <w:divBdr>
            <w:top w:val="none" w:sz="0" w:space="0" w:color="auto"/>
            <w:left w:val="none" w:sz="0" w:space="0" w:color="auto"/>
            <w:bottom w:val="none" w:sz="0" w:space="0" w:color="auto"/>
            <w:right w:val="none" w:sz="0" w:space="0" w:color="auto"/>
          </w:divBdr>
        </w:div>
      </w:divsChild>
    </w:div>
    <w:div w:id="738402395">
      <w:bodyDiv w:val="1"/>
      <w:marLeft w:val="0"/>
      <w:marRight w:val="0"/>
      <w:marTop w:val="0"/>
      <w:marBottom w:val="0"/>
      <w:divBdr>
        <w:top w:val="none" w:sz="0" w:space="0" w:color="auto"/>
        <w:left w:val="none" w:sz="0" w:space="0" w:color="auto"/>
        <w:bottom w:val="none" w:sz="0" w:space="0" w:color="auto"/>
        <w:right w:val="none" w:sz="0" w:space="0" w:color="auto"/>
      </w:divBdr>
      <w:divsChild>
        <w:div w:id="40447505">
          <w:marLeft w:val="0"/>
          <w:marRight w:val="0"/>
          <w:marTop w:val="0"/>
          <w:marBottom w:val="0"/>
          <w:divBdr>
            <w:top w:val="none" w:sz="0" w:space="0" w:color="auto"/>
            <w:left w:val="none" w:sz="0" w:space="0" w:color="auto"/>
            <w:bottom w:val="none" w:sz="0" w:space="0" w:color="auto"/>
            <w:right w:val="none" w:sz="0" w:space="0" w:color="auto"/>
          </w:divBdr>
        </w:div>
        <w:div w:id="310717732">
          <w:marLeft w:val="0"/>
          <w:marRight w:val="0"/>
          <w:marTop w:val="0"/>
          <w:marBottom w:val="0"/>
          <w:divBdr>
            <w:top w:val="none" w:sz="0" w:space="0" w:color="auto"/>
            <w:left w:val="none" w:sz="0" w:space="0" w:color="auto"/>
            <w:bottom w:val="none" w:sz="0" w:space="0" w:color="auto"/>
            <w:right w:val="none" w:sz="0" w:space="0" w:color="auto"/>
          </w:divBdr>
        </w:div>
        <w:div w:id="587350317">
          <w:marLeft w:val="0"/>
          <w:marRight w:val="0"/>
          <w:marTop w:val="0"/>
          <w:marBottom w:val="0"/>
          <w:divBdr>
            <w:top w:val="none" w:sz="0" w:space="0" w:color="auto"/>
            <w:left w:val="none" w:sz="0" w:space="0" w:color="auto"/>
            <w:bottom w:val="none" w:sz="0" w:space="0" w:color="auto"/>
            <w:right w:val="none" w:sz="0" w:space="0" w:color="auto"/>
          </w:divBdr>
        </w:div>
        <w:div w:id="1284573925">
          <w:marLeft w:val="0"/>
          <w:marRight w:val="0"/>
          <w:marTop w:val="0"/>
          <w:marBottom w:val="0"/>
          <w:divBdr>
            <w:top w:val="none" w:sz="0" w:space="0" w:color="auto"/>
            <w:left w:val="none" w:sz="0" w:space="0" w:color="auto"/>
            <w:bottom w:val="none" w:sz="0" w:space="0" w:color="auto"/>
            <w:right w:val="none" w:sz="0" w:space="0" w:color="auto"/>
          </w:divBdr>
        </w:div>
        <w:div w:id="1432047161">
          <w:marLeft w:val="0"/>
          <w:marRight w:val="0"/>
          <w:marTop w:val="0"/>
          <w:marBottom w:val="0"/>
          <w:divBdr>
            <w:top w:val="none" w:sz="0" w:space="0" w:color="auto"/>
            <w:left w:val="none" w:sz="0" w:space="0" w:color="auto"/>
            <w:bottom w:val="none" w:sz="0" w:space="0" w:color="auto"/>
            <w:right w:val="none" w:sz="0" w:space="0" w:color="auto"/>
          </w:divBdr>
          <w:divsChild>
            <w:div w:id="249629919">
              <w:marLeft w:val="-75"/>
              <w:marRight w:val="0"/>
              <w:marTop w:val="30"/>
              <w:marBottom w:val="30"/>
              <w:divBdr>
                <w:top w:val="none" w:sz="0" w:space="0" w:color="auto"/>
                <w:left w:val="none" w:sz="0" w:space="0" w:color="auto"/>
                <w:bottom w:val="none" w:sz="0" w:space="0" w:color="auto"/>
                <w:right w:val="none" w:sz="0" w:space="0" w:color="auto"/>
              </w:divBdr>
              <w:divsChild>
                <w:div w:id="22948062">
                  <w:marLeft w:val="0"/>
                  <w:marRight w:val="0"/>
                  <w:marTop w:val="0"/>
                  <w:marBottom w:val="0"/>
                  <w:divBdr>
                    <w:top w:val="none" w:sz="0" w:space="0" w:color="auto"/>
                    <w:left w:val="none" w:sz="0" w:space="0" w:color="auto"/>
                    <w:bottom w:val="none" w:sz="0" w:space="0" w:color="auto"/>
                    <w:right w:val="none" w:sz="0" w:space="0" w:color="auto"/>
                  </w:divBdr>
                  <w:divsChild>
                    <w:div w:id="1125738203">
                      <w:marLeft w:val="0"/>
                      <w:marRight w:val="0"/>
                      <w:marTop w:val="0"/>
                      <w:marBottom w:val="0"/>
                      <w:divBdr>
                        <w:top w:val="none" w:sz="0" w:space="0" w:color="auto"/>
                        <w:left w:val="none" w:sz="0" w:space="0" w:color="auto"/>
                        <w:bottom w:val="none" w:sz="0" w:space="0" w:color="auto"/>
                        <w:right w:val="none" w:sz="0" w:space="0" w:color="auto"/>
                      </w:divBdr>
                    </w:div>
                  </w:divsChild>
                </w:div>
                <w:div w:id="86197573">
                  <w:marLeft w:val="0"/>
                  <w:marRight w:val="0"/>
                  <w:marTop w:val="0"/>
                  <w:marBottom w:val="0"/>
                  <w:divBdr>
                    <w:top w:val="none" w:sz="0" w:space="0" w:color="auto"/>
                    <w:left w:val="none" w:sz="0" w:space="0" w:color="auto"/>
                    <w:bottom w:val="none" w:sz="0" w:space="0" w:color="auto"/>
                    <w:right w:val="none" w:sz="0" w:space="0" w:color="auto"/>
                  </w:divBdr>
                  <w:divsChild>
                    <w:div w:id="1593392296">
                      <w:marLeft w:val="0"/>
                      <w:marRight w:val="0"/>
                      <w:marTop w:val="0"/>
                      <w:marBottom w:val="0"/>
                      <w:divBdr>
                        <w:top w:val="none" w:sz="0" w:space="0" w:color="auto"/>
                        <w:left w:val="none" w:sz="0" w:space="0" w:color="auto"/>
                        <w:bottom w:val="none" w:sz="0" w:space="0" w:color="auto"/>
                        <w:right w:val="none" w:sz="0" w:space="0" w:color="auto"/>
                      </w:divBdr>
                    </w:div>
                  </w:divsChild>
                </w:div>
                <w:div w:id="174853892">
                  <w:marLeft w:val="0"/>
                  <w:marRight w:val="0"/>
                  <w:marTop w:val="0"/>
                  <w:marBottom w:val="0"/>
                  <w:divBdr>
                    <w:top w:val="none" w:sz="0" w:space="0" w:color="auto"/>
                    <w:left w:val="none" w:sz="0" w:space="0" w:color="auto"/>
                    <w:bottom w:val="none" w:sz="0" w:space="0" w:color="auto"/>
                    <w:right w:val="none" w:sz="0" w:space="0" w:color="auto"/>
                  </w:divBdr>
                  <w:divsChild>
                    <w:div w:id="1528062399">
                      <w:marLeft w:val="0"/>
                      <w:marRight w:val="0"/>
                      <w:marTop w:val="0"/>
                      <w:marBottom w:val="0"/>
                      <w:divBdr>
                        <w:top w:val="none" w:sz="0" w:space="0" w:color="auto"/>
                        <w:left w:val="none" w:sz="0" w:space="0" w:color="auto"/>
                        <w:bottom w:val="none" w:sz="0" w:space="0" w:color="auto"/>
                        <w:right w:val="none" w:sz="0" w:space="0" w:color="auto"/>
                      </w:divBdr>
                    </w:div>
                  </w:divsChild>
                </w:div>
                <w:div w:id="179469386">
                  <w:marLeft w:val="0"/>
                  <w:marRight w:val="0"/>
                  <w:marTop w:val="0"/>
                  <w:marBottom w:val="0"/>
                  <w:divBdr>
                    <w:top w:val="none" w:sz="0" w:space="0" w:color="auto"/>
                    <w:left w:val="none" w:sz="0" w:space="0" w:color="auto"/>
                    <w:bottom w:val="none" w:sz="0" w:space="0" w:color="auto"/>
                    <w:right w:val="none" w:sz="0" w:space="0" w:color="auto"/>
                  </w:divBdr>
                  <w:divsChild>
                    <w:div w:id="1735927307">
                      <w:marLeft w:val="0"/>
                      <w:marRight w:val="0"/>
                      <w:marTop w:val="0"/>
                      <w:marBottom w:val="0"/>
                      <w:divBdr>
                        <w:top w:val="none" w:sz="0" w:space="0" w:color="auto"/>
                        <w:left w:val="none" w:sz="0" w:space="0" w:color="auto"/>
                        <w:bottom w:val="none" w:sz="0" w:space="0" w:color="auto"/>
                        <w:right w:val="none" w:sz="0" w:space="0" w:color="auto"/>
                      </w:divBdr>
                    </w:div>
                  </w:divsChild>
                </w:div>
                <w:div w:id="286476736">
                  <w:marLeft w:val="0"/>
                  <w:marRight w:val="0"/>
                  <w:marTop w:val="0"/>
                  <w:marBottom w:val="0"/>
                  <w:divBdr>
                    <w:top w:val="none" w:sz="0" w:space="0" w:color="auto"/>
                    <w:left w:val="none" w:sz="0" w:space="0" w:color="auto"/>
                    <w:bottom w:val="none" w:sz="0" w:space="0" w:color="auto"/>
                    <w:right w:val="none" w:sz="0" w:space="0" w:color="auto"/>
                  </w:divBdr>
                  <w:divsChild>
                    <w:div w:id="841555727">
                      <w:marLeft w:val="0"/>
                      <w:marRight w:val="0"/>
                      <w:marTop w:val="0"/>
                      <w:marBottom w:val="0"/>
                      <w:divBdr>
                        <w:top w:val="none" w:sz="0" w:space="0" w:color="auto"/>
                        <w:left w:val="none" w:sz="0" w:space="0" w:color="auto"/>
                        <w:bottom w:val="none" w:sz="0" w:space="0" w:color="auto"/>
                        <w:right w:val="none" w:sz="0" w:space="0" w:color="auto"/>
                      </w:divBdr>
                    </w:div>
                  </w:divsChild>
                </w:div>
                <w:div w:id="335377786">
                  <w:marLeft w:val="0"/>
                  <w:marRight w:val="0"/>
                  <w:marTop w:val="0"/>
                  <w:marBottom w:val="0"/>
                  <w:divBdr>
                    <w:top w:val="none" w:sz="0" w:space="0" w:color="auto"/>
                    <w:left w:val="none" w:sz="0" w:space="0" w:color="auto"/>
                    <w:bottom w:val="none" w:sz="0" w:space="0" w:color="auto"/>
                    <w:right w:val="none" w:sz="0" w:space="0" w:color="auto"/>
                  </w:divBdr>
                  <w:divsChild>
                    <w:div w:id="340815700">
                      <w:marLeft w:val="0"/>
                      <w:marRight w:val="0"/>
                      <w:marTop w:val="0"/>
                      <w:marBottom w:val="0"/>
                      <w:divBdr>
                        <w:top w:val="none" w:sz="0" w:space="0" w:color="auto"/>
                        <w:left w:val="none" w:sz="0" w:space="0" w:color="auto"/>
                        <w:bottom w:val="none" w:sz="0" w:space="0" w:color="auto"/>
                        <w:right w:val="none" w:sz="0" w:space="0" w:color="auto"/>
                      </w:divBdr>
                    </w:div>
                  </w:divsChild>
                </w:div>
                <w:div w:id="349720617">
                  <w:marLeft w:val="0"/>
                  <w:marRight w:val="0"/>
                  <w:marTop w:val="0"/>
                  <w:marBottom w:val="0"/>
                  <w:divBdr>
                    <w:top w:val="none" w:sz="0" w:space="0" w:color="auto"/>
                    <w:left w:val="none" w:sz="0" w:space="0" w:color="auto"/>
                    <w:bottom w:val="none" w:sz="0" w:space="0" w:color="auto"/>
                    <w:right w:val="none" w:sz="0" w:space="0" w:color="auto"/>
                  </w:divBdr>
                  <w:divsChild>
                    <w:div w:id="1323974536">
                      <w:marLeft w:val="0"/>
                      <w:marRight w:val="0"/>
                      <w:marTop w:val="0"/>
                      <w:marBottom w:val="0"/>
                      <w:divBdr>
                        <w:top w:val="none" w:sz="0" w:space="0" w:color="auto"/>
                        <w:left w:val="none" w:sz="0" w:space="0" w:color="auto"/>
                        <w:bottom w:val="none" w:sz="0" w:space="0" w:color="auto"/>
                        <w:right w:val="none" w:sz="0" w:space="0" w:color="auto"/>
                      </w:divBdr>
                    </w:div>
                    <w:div w:id="1908108883">
                      <w:marLeft w:val="0"/>
                      <w:marRight w:val="0"/>
                      <w:marTop w:val="0"/>
                      <w:marBottom w:val="0"/>
                      <w:divBdr>
                        <w:top w:val="none" w:sz="0" w:space="0" w:color="auto"/>
                        <w:left w:val="none" w:sz="0" w:space="0" w:color="auto"/>
                        <w:bottom w:val="none" w:sz="0" w:space="0" w:color="auto"/>
                        <w:right w:val="none" w:sz="0" w:space="0" w:color="auto"/>
                      </w:divBdr>
                    </w:div>
                  </w:divsChild>
                </w:div>
                <w:div w:id="358093198">
                  <w:marLeft w:val="0"/>
                  <w:marRight w:val="0"/>
                  <w:marTop w:val="0"/>
                  <w:marBottom w:val="0"/>
                  <w:divBdr>
                    <w:top w:val="none" w:sz="0" w:space="0" w:color="auto"/>
                    <w:left w:val="none" w:sz="0" w:space="0" w:color="auto"/>
                    <w:bottom w:val="none" w:sz="0" w:space="0" w:color="auto"/>
                    <w:right w:val="none" w:sz="0" w:space="0" w:color="auto"/>
                  </w:divBdr>
                  <w:divsChild>
                    <w:div w:id="1321929576">
                      <w:marLeft w:val="0"/>
                      <w:marRight w:val="0"/>
                      <w:marTop w:val="0"/>
                      <w:marBottom w:val="0"/>
                      <w:divBdr>
                        <w:top w:val="none" w:sz="0" w:space="0" w:color="auto"/>
                        <w:left w:val="none" w:sz="0" w:space="0" w:color="auto"/>
                        <w:bottom w:val="none" w:sz="0" w:space="0" w:color="auto"/>
                        <w:right w:val="none" w:sz="0" w:space="0" w:color="auto"/>
                      </w:divBdr>
                    </w:div>
                  </w:divsChild>
                </w:div>
                <w:div w:id="405690569">
                  <w:marLeft w:val="0"/>
                  <w:marRight w:val="0"/>
                  <w:marTop w:val="0"/>
                  <w:marBottom w:val="0"/>
                  <w:divBdr>
                    <w:top w:val="none" w:sz="0" w:space="0" w:color="auto"/>
                    <w:left w:val="none" w:sz="0" w:space="0" w:color="auto"/>
                    <w:bottom w:val="none" w:sz="0" w:space="0" w:color="auto"/>
                    <w:right w:val="none" w:sz="0" w:space="0" w:color="auto"/>
                  </w:divBdr>
                  <w:divsChild>
                    <w:div w:id="1137601514">
                      <w:marLeft w:val="0"/>
                      <w:marRight w:val="0"/>
                      <w:marTop w:val="0"/>
                      <w:marBottom w:val="0"/>
                      <w:divBdr>
                        <w:top w:val="none" w:sz="0" w:space="0" w:color="auto"/>
                        <w:left w:val="none" w:sz="0" w:space="0" w:color="auto"/>
                        <w:bottom w:val="none" w:sz="0" w:space="0" w:color="auto"/>
                        <w:right w:val="none" w:sz="0" w:space="0" w:color="auto"/>
                      </w:divBdr>
                    </w:div>
                  </w:divsChild>
                </w:div>
                <w:div w:id="476650234">
                  <w:marLeft w:val="0"/>
                  <w:marRight w:val="0"/>
                  <w:marTop w:val="0"/>
                  <w:marBottom w:val="0"/>
                  <w:divBdr>
                    <w:top w:val="none" w:sz="0" w:space="0" w:color="auto"/>
                    <w:left w:val="none" w:sz="0" w:space="0" w:color="auto"/>
                    <w:bottom w:val="none" w:sz="0" w:space="0" w:color="auto"/>
                    <w:right w:val="none" w:sz="0" w:space="0" w:color="auto"/>
                  </w:divBdr>
                  <w:divsChild>
                    <w:div w:id="67072529">
                      <w:marLeft w:val="0"/>
                      <w:marRight w:val="0"/>
                      <w:marTop w:val="0"/>
                      <w:marBottom w:val="0"/>
                      <w:divBdr>
                        <w:top w:val="none" w:sz="0" w:space="0" w:color="auto"/>
                        <w:left w:val="none" w:sz="0" w:space="0" w:color="auto"/>
                        <w:bottom w:val="none" w:sz="0" w:space="0" w:color="auto"/>
                        <w:right w:val="none" w:sz="0" w:space="0" w:color="auto"/>
                      </w:divBdr>
                    </w:div>
                  </w:divsChild>
                </w:div>
                <w:div w:id="552885226">
                  <w:marLeft w:val="0"/>
                  <w:marRight w:val="0"/>
                  <w:marTop w:val="0"/>
                  <w:marBottom w:val="0"/>
                  <w:divBdr>
                    <w:top w:val="none" w:sz="0" w:space="0" w:color="auto"/>
                    <w:left w:val="none" w:sz="0" w:space="0" w:color="auto"/>
                    <w:bottom w:val="none" w:sz="0" w:space="0" w:color="auto"/>
                    <w:right w:val="none" w:sz="0" w:space="0" w:color="auto"/>
                  </w:divBdr>
                  <w:divsChild>
                    <w:div w:id="1079130347">
                      <w:marLeft w:val="0"/>
                      <w:marRight w:val="0"/>
                      <w:marTop w:val="0"/>
                      <w:marBottom w:val="0"/>
                      <w:divBdr>
                        <w:top w:val="none" w:sz="0" w:space="0" w:color="auto"/>
                        <w:left w:val="none" w:sz="0" w:space="0" w:color="auto"/>
                        <w:bottom w:val="none" w:sz="0" w:space="0" w:color="auto"/>
                        <w:right w:val="none" w:sz="0" w:space="0" w:color="auto"/>
                      </w:divBdr>
                    </w:div>
                  </w:divsChild>
                </w:div>
                <w:div w:id="564725506">
                  <w:marLeft w:val="0"/>
                  <w:marRight w:val="0"/>
                  <w:marTop w:val="0"/>
                  <w:marBottom w:val="0"/>
                  <w:divBdr>
                    <w:top w:val="none" w:sz="0" w:space="0" w:color="auto"/>
                    <w:left w:val="none" w:sz="0" w:space="0" w:color="auto"/>
                    <w:bottom w:val="none" w:sz="0" w:space="0" w:color="auto"/>
                    <w:right w:val="none" w:sz="0" w:space="0" w:color="auto"/>
                  </w:divBdr>
                  <w:divsChild>
                    <w:div w:id="1464352293">
                      <w:marLeft w:val="0"/>
                      <w:marRight w:val="0"/>
                      <w:marTop w:val="0"/>
                      <w:marBottom w:val="0"/>
                      <w:divBdr>
                        <w:top w:val="none" w:sz="0" w:space="0" w:color="auto"/>
                        <w:left w:val="none" w:sz="0" w:space="0" w:color="auto"/>
                        <w:bottom w:val="none" w:sz="0" w:space="0" w:color="auto"/>
                        <w:right w:val="none" w:sz="0" w:space="0" w:color="auto"/>
                      </w:divBdr>
                    </w:div>
                  </w:divsChild>
                </w:div>
                <w:div w:id="635840599">
                  <w:marLeft w:val="0"/>
                  <w:marRight w:val="0"/>
                  <w:marTop w:val="0"/>
                  <w:marBottom w:val="0"/>
                  <w:divBdr>
                    <w:top w:val="none" w:sz="0" w:space="0" w:color="auto"/>
                    <w:left w:val="none" w:sz="0" w:space="0" w:color="auto"/>
                    <w:bottom w:val="none" w:sz="0" w:space="0" w:color="auto"/>
                    <w:right w:val="none" w:sz="0" w:space="0" w:color="auto"/>
                  </w:divBdr>
                  <w:divsChild>
                    <w:div w:id="480390235">
                      <w:marLeft w:val="0"/>
                      <w:marRight w:val="0"/>
                      <w:marTop w:val="0"/>
                      <w:marBottom w:val="0"/>
                      <w:divBdr>
                        <w:top w:val="none" w:sz="0" w:space="0" w:color="auto"/>
                        <w:left w:val="none" w:sz="0" w:space="0" w:color="auto"/>
                        <w:bottom w:val="none" w:sz="0" w:space="0" w:color="auto"/>
                        <w:right w:val="none" w:sz="0" w:space="0" w:color="auto"/>
                      </w:divBdr>
                    </w:div>
                  </w:divsChild>
                </w:div>
                <w:div w:id="649752136">
                  <w:marLeft w:val="0"/>
                  <w:marRight w:val="0"/>
                  <w:marTop w:val="0"/>
                  <w:marBottom w:val="0"/>
                  <w:divBdr>
                    <w:top w:val="none" w:sz="0" w:space="0" w:color="auto"/>
                    <w:left w:val="none" w:sz="0" w:space="0" w:color="auto"/>
                    <w:bottom w:val="none" w:sz="0" w:space="0" w:color="auto"/>
                    <w:right w:val="none" w:sz="0" w:space="0" w:color="auto"/>
                  </w:divBdr>
                  <w:divsChild>
                    <w:div w:id="18051328">
                      <w:marLeft w:val="0"/>
                      <w:marRight w:val="0"/>
                      <w:marTop w:val="0"/>
                      <w:marBottom w:val="0"/>
                      <w:divBdr>
                        <w:top w:val="none" w:sz="0" w:space="0" w:color="auto"/>
                        <w:left w:val="none" w:sz="0" w:space="0" w:color="auto"/>
                        <w:bottom w:val="none" w:sz="0" w:space="0" w:color="auto"/>
                        <w:right w:val="none" w:sz="0" w:space="0" w:color="auto"/>
                      </w:divBdr>
                    </w:div>
                  </w:divsChild>
                </w:div>
                <w:div w:id="792753304">
                  <w:marLeft w:val="0"/>
                  <w:marRight w:val="0"/>
                  <w:marTop w:val="0"/>
                  <w:marBottom w:val="0"/>
                  <w:divBdr>
                    <w:top w:val="none" w:sz="0" w:space="0" w:color="auto"/>
                    <w:left w:val="none" w:sz="0" w:space="0" w:color="auto"/>
                    <w:bottom w:val="none" w:sz="0" w:space="0" w:color="auto"/>
                    <w:right w:val="none" w:sz="0" w:space="0" w:color="auto"/>
                  </w:divBdr>
                  <w:divsChild>
                    <w:div w:id="997535962">
                      <w:marLeft w:val="0"/>
                      <w:marRight w:val="0"/>
                      <w:marTop w:val="0"/>
                      <w:marBottom w:val="0"/>
                      <w:divBdr>
                        <w:top w:val="none" w:sz="0" w:space="0" w:color="auto"/>
                        <w:left w:val="none" w:sz="0" w:space="0" w:color="auto"/>
                        <w:bottom w:val="none" w:sz="0" w:space="0" w:color="auto"/>
                        <w:right w:val="none" w:sz="0" w:space="0" w:color="auto"/>
                      </w:divBdr>
                    </w:div>
                  </w:divsChild>
                </w:div>
                <w:div w:id="824399384">
                  <w:marLeft w:val="0"/>
                  <w:marRight w:val="0"/>
                  <w:marTop w:val="0"/>
                  <w:marBottom w:val="0"/>
                  <w:divBdr>
                    <w:top w:val="none" w:sz="0" w:space="0" w:color="auto"/>
                    <w:left w:val="none" w:sz="0" w:space="0" w:color="auto"/>
                    <w:bottom w:val="none" w:sz="0" w:space="0" w:color="auto"/>
                    <w:right w:val="none" w:sz="0" w:space="0" w:color="auto"/>
                  </w:divBdr>
                  <w:divsChild>
                    <w:div w:id="1212767917">
                      <w:marLeft w:val="0"/>
                      <w:marRight w:val="0"/>
                      <w:marTop w:val="0"/>
                      <w:marBottom w:val="0"/>
                      <w:divBdr>
                        <w:top w:val="none" w:sz="0" w:space="0" w:color="auto"/>
                        <w:left w:val="none" w:sz="0" w:space="0" w:color="auto"/>
                        <w:bottom w:val="none" w:sz="0" w:space="0" w:color="auto"/>
                        <w:right w:val="none" w:sz="0" w:space="0" w:color="auto"/>
                      </w:divBdr>
                    </w:div>
                  </w:divsChild>
                </w:div>
                <w:div w:id="848984888">
                  <w:marLeft w:val="0"/>
                  <w:marRight w:val="0"/>
                  <w:marTop w:val="0"/>
                  <w:marBottom w:val="0"/>
                  <w:divBdr>
                    <w:top w:val="none" w:sz="0" w:space="0" w:color="auto"/>
                    <w:left w:val="none" w:sz="0" w:space="0" w:color="auto"/>
                    <w:bottom w:val="none" w:sz="0" w:space="0" w:color="auto"/>
                    <w:right w:val="none" w:sz="0" w:space="0" w:color="auto"/>
                  </w:divBdr>
                  <w:divsChild>
                    <w:div w:id="1217208370">
                      <w:marLeft w:val="0"/>
                      <w:marRight w:val="0"/>
                      <w:marTop w:val="0"/>
                      <w:marBottom w:val="0"/>
                      <w:divBdr>
                        <w:top w:val="none" w:sz="0" w:space="0" w:color="auto"/>
                        <w:left w:val="none" w:sz="0" w:space="0" w:color="auto"/>
                        <w:bottom w:val="none" w:sz="0" w:space="0" w:color="auto"/>
                        <w:right w:val="none" w:sz="0" w:space="0" w:color="auto"/>
                      </w:divBdr>
                    </w:div>
                  </w:divsChild>
                </w:div>
                <w:div w:id="970090217">
                  <w:marLeft w:val="0"/>
                  <w:marRight w:val="0"/>
                  <w:marTop w:val="0"/>
                  <w:marBottom w:val="0"/>
                  <w:divBdr>
                    <w:top w:val="none" w:sz="0" w:space="0" w:color="auto"/>
                    <w:left w:val="none" w:sz="0" w:space="0" w:color="auto"/>
                    <w:bottom w:val="none" w:sz="0" w:space="0" w:color="auto"/>
                    <w:right w:val="none" w:sz="0" w:space="0" w:color="auto"/>
                  </w:divBdr>
                  <w:divsChild>
                    <w:div w:id="1399745058">
                      <w:marLeft w:val="0"/>
                      <w:marRight w:val="0"/>
                      <w:marTop w:val="0"/>
                      <w:marBottom w:val="0"/>
                      <w:divBdr>
                        <w:top w:val="none" w:sz="0" w:space="0" w:color="auto"/>
                        <w:left w:val="none" w:sz="0" w:space="0" w:color="auto"/>
                        <w:bottom w:val="none" w:sz="0" w:space="0" w:color="auto"/>
                        <w:right w:val="none" w:sz="0" w:space="0" w:color="auto"/>
                      </w:divBdr>
                    </w:div>
                  </w:divsChild>
                </w:div>
                <w:div w:id="980159557">
                  <w:marLeft w:val="0"/>
                  <w:marRight w:val="0"/>
                  <w:marTop w:val="0"/>
                  <w:marBottom w:val="0"/>
                  <w:divBdr>
                    <w:top w:val="none" w:sz="0" w:space="0" w:color="auto"/>
                    <w:left w:val="none" w:sz="0" w:space="0" w:color="auto"/>
                    <w:bottom w:val="none" w:sz="0" w:space="0" w:color="auto"/>
                    <w:right w:val="none" w:sz="0" w:space="0" w:color="auto"/>
                  </w:divBdr>
                  <w:divsChild>
                    <w:div w:id="1409617108">
                      <w:marLeft w:val="0"/>
                      <w:marRight w:val="0"/>
                      <w:marTop w:val="0"/>
                      <w:marBottom w:val="0"/>
                      <w:divBdr>
                        <w:top w:val="none" w:sz="0" w:space="0" w:color="auto"/>
                        <w:left w:val="none" w:sz="0" w:space="0" w:color="auto"/>
                        <w:bottom w:val="none" w:sz="0" w:space="0" w:color="auto"/>
                        <w:right w:val="none" w:sz="0" w:space="0" w:color="auto"/>
                      </w:divBdr>
                    </w:div>
                  </w:divsChild>
                </w:div>
                <w:div w:id="1004630128">
                  <w:marLeft w:val="0"/>
                  <w:marRight w:val="0"/>
                  <w:marTop w:val="0"/>
                  <w:marBottom w:val="0"/>
                  <w:divBdr>
                    <w:top w:val="none" w:sz="0" w:space="0" w:color="auto"/>
                    <w:left w:val="none" w:sz="0" w:space="0" w:color="auto"/>
                    <w:bottom w:val="none" w:sz="0" w:space="0" w:color="auto"/>
                    <w:right w:val="none" w:sz="0" w:space="0" w:color="auto"/>
                  </w:divBdr>
                  <w:divsChild>
                    <w:div w:id="1782332558">
                      <w:marLeft w:val="0"/>
                      <w:marRight w:val="0"/>
                      <w:marTop w:val="0"/>
                      <w:marBottom w:val="0"/>
                      <w:divBdr>
                        <w:top w:val="none" w:sz="0" w:space="0" w:color="auto"/>
                        <w:left w:val="none" w:sz="0" w:space="0" w:color="auto"/>
                        <w:bottom w:val="none" w:sz="0" w:space="0" w:color="auto"/>
                        <w:right w:val="none" w:sz="0" w:space="0" w:color="auto"/>
                      </w:divBdr>
                    </w:div>
                  </w:divsChild>
                </w:div>
                <w:div w:id="1022820690">
                  <w:marLeft w:val="0"/>
                  <w:marRight w:val="0"/>
                  <w:marTop w:val="0"/>
                  <w:marBottom w:val="0"/>
                  <w:divBdr>
                    <w:top w:val="none" w:sz="0" w:space="0" w:color="auto"/>
                    <w:left w:val="none" w:sz="0" w:space="0" w:color="auto"/>
                    <w:bottom w:val="none" w:sz="0" w:space="0" w:color="auto"/>
                    <w:right w:val="none" w:sz="0" w:space="0" w:color="auto"/>
                  </w:divBdr>
                  <w:divsChild>
                    <w:div w:id="928737048">
                      <w:marLeft w:val="0"/>
                      <w:marRight w:val="0"/>
                      <w:marTop w:val="0"/>
                      <w:marBottom w:val="0"/>
                      <w:divBdr>
                        <w:top w:val="none" w:sz="0" w:space="0" w:color="auto"/>
                        <w:left w:val="none" w:sz="0" w:space="0" w:color="auto"/>
                        <w:bottom w:val="none" w:sz="0" w:space="0" w:color="auto"/>
                        <w:right w:val="none" w:sz="0" w:space="0" w:color="auto"/>
                      </w:divBdr>
                    </w:div>
                  </w:divsChild>
                </w:div>
                <w:div w:id="1063333272">
                  <w:marLeft w:val="0"/>
                  <w:marRight w:val="0"/>
                  <w:marTop w:val="0"/>
                  <w:marBottom w:val="0"/>
                  <w:divBdr>
                    <w:top w:val="none" w:sz="0" w:space="0" w:color="auto"/>
                    <w:left w:val="none" w:sz="0" w:space="0" w:color="auto"/>
                    <w:bottom w:val="none" w:sz="0" w:space="0" w:color="auto"/>
                    <w:right w:val="none" w:sz="0" w:space="0" w:color="auto"/>
                  </w:divBdr>
                  <w:divsChild>
                    <w:div w:id="726687952">
                      <w:marLeft w:val="0"/>
                      <w:marRight w:val="0"/>
                      <w:marTop w:val="0"/>
                      <w:marBottom w:val="0"/>
                      <w:divBdr>
                        <w:top w:val="none" w:sz="0" w:space="0" w:color="auto"/>
                        <w:left w:val="none" w:sz="0" w:space="0" w:color="auto"/>
                        <w:bottom w:val="none" w:sz="0" w:space="0" w:color="auto"/>
                        <w:right w:val="none" w:sz="0" w:space="0" w:color="auto"/>
                      </w:divBdr>
                    </w:div>
                  </w:divsChild>
                </w:div>
                <w:div w:id="1116219689">
                  <w:marLeft w:val="0"/>
                  <w:marRight w:val="0"/>
                  <w:marTop w:val="0"/>
                  <w:marBottom w:val="0"/>
                  <w:divBdr>
                    <w:top w:val="none" w:sz="0" w:space="0" w:color="auto"/>
                    <w:left w:val="none" w:sz="0" w:space="0" w:color="auto"/>
                    <w:bottom w:val="none" w:sz="0" w:space="0" w:color="auto"/>
                    <w:right w:val="none" w:sz="0" w:space="0" w:color="auto"/>
                  </w:divBdr>
                  <w:divsChild>
                    <w:div w:id="1973439785">
                      <w:marLeft w:val="0"/>
                      <w:marRight w:val="0"/>
                      <w:marTop w:val="0"/>
                      <w:marBottom w:val="0"/>
                      <w:divBdr>
                        <w:top w:val="none" w:sz="0" w:space="0" w:color="auto"/>
                        <w:left w:val="none" w:sz="0" w:space="0" w:color="auto"/>
                        <w:bottom w:val="none" w:sz="0" w:space="0" w:color="auto"/>
                        <w:right w:val="none" w:sz="0" w:space="0" w:color="auto"/>
                      </w:divBdr>
                    </w:div>
                  </w:divsChild>
                </w:div>
                <w:div w:id="1140148265">
                  <w:marLeft w:val="0"/>
                  <w:marRight w:val="0"/>
                  <w:marTop w:val="0"/>
                  <w:marBottom w:val="0"/>
                  <w:divBdr>
                    <w:top w:val="none" w:sz="0" w:space="0" w:color="auto"/>
                    <w:left w:val="none" w:sz="0" w:space="0" w:color="auto"/>
                    <w:bottom w:val="none" w:sz="0" w:space="0" w:color="auto"/>
                    <w:right w:val="none" w:sz="0" w:space="0" w:color="auto"/>
                  </w:divBdr>
                  <w:divsChild>
                    <w:div w:id="478114315">
                      <w:marLeft w:val="0"/>
                      <w:marRight w:val="0"/>
                      <w:marTop w:val="0"/>
                      <w:marBottom w:val="0"/>
                      <w:divBdr>
                        <w:top w:val="none" w:sz="0" w:space="0" w:color="auto"/>
                        <w:left w:val="none" w:sz="0" w:space="0" w:color="auto"/>
                        <w:bottom w:val="none" w:sz="0" w:space="0" w:color="auto"/>
                        <w:right w:val="none" w:sz="0" w:space="0" w:color="auto"/>
                      </w:divBdr>
                    </w:div>
                  </w:divsChild>
                </w:div>
                <w:div w:id="1171336813">
                  <w:marLeft w:val="0"/>
                  <w:marRight w:val="0"/>
                  <w:marTop w:val="0"/>
                  <w:marBottom w:val="0"/>
                  <w:divBdr>
                    <w:top w:val="none" w:sz="0" w:space="0" w:color="auto"/>
                    <w:left w:val="none" w:sz="0" w:space="0" w:color="auto"/>
                    <w:bottom w:val="none" w:sz="0" w:space="0" w:color="auto"/>
                    <w:right w:val="none" w:sz="0" w:space="0" w:color="auto"/>
                  </w:divBdr>
                  <w:divsChild>
                    <w:div w:id="100497288">
                      <w:marLeft w:val="0"/>
                      <w:marRight w:val="0"/>
                      <w:marTop w:val="0"/>
                      <w:marBottom w:val="0"/>
                      <w:divBdr>
                        <w:top w:val="none" w:sz="0" w:space="0" w:color="auto"/>
                        <w:left w:val="none" w:sz="0" w:space="0" w:color="auto"/>
                        <w:bottom w:val="none" w:sz="0" w:space="0" w:color="auto"/>
                        <w:right w:val="none" w:sz="0" w:space="0" w:color="auto"/>
                      </w:divBdr>
                    </w:div>
                  </w:divsChild>
                </w:div>
                <w:div w:id="1171987693">
                  <w:marLeft w:val="0"/>
                  <w:marRight w:val="0"/>
                  <w:marTop w:val="0"/>
                  <w:marBottom w:val="0"/>
                  <w:divBdr>
                    <w:top w:val="none" w:sz="0" w:space="0" w:color="auto"/>
                    <w:left w:val="none" w:sz="0" w:space="0" w:color="auto"/>
                    <w:bottom w:val="none" w:sz="0" w:space="0" w:color="auto"/>
                    <w:right w:val="none" w:sz="0" w:space="0" w:color="auto"/>
                  </w:divBdr>
                  <w:divsChild>
                    <w:div w:id="514030916">
                      <w:marLeft w:val="0"/>
                      <w:marRight w:val="0"/>
                      <w:marTop w:val="0"/>
                      <w:marBottom w:val="0"/>
                      <w:divBdr>
                        <w:top w:val="none" w:sz="0" w:space="0" w:color="auto"/>
                        <w:left w:val="none" w:sz="0" w:space="0" w:color="auto"/>
                        <w:bottom w:val="none" w:sz="0" w:space="0" w:color="auto"/>
                        <w:right w:val="none" w:sz="0" w:space="0" w:color="auto"/>
                      </w:divBdr>
                    </w:div>
                  </w:divsChild>
                </w:div>
                <w:div w:id="1199271652">
                  <w:marLeft w:val="0"/>
                  <w:marRight w:val="0"/>
                  <w:marTop w:val="0"/>
                  <w:marBottom w:val="0"/>
                  <w:divBdr>
                    <w:top w:val="none" w:sz="0" w:space="0" w:color="auto"/>
                    <w:left w:val="none" w:sz="0" w:space="0" w:color="auto"/>
                    <w:bottom w:val="none" w:sz="0" w:space="0" w:color="auto"/>
                    <w:right w:val="none" w:sz="0" w:space="0" w:color="auto"/>
                  </w:divBdr>
                  <w:divsChild>
                    <w:div w:id="1227493142">
                      <w:marLeft w:val="0"/>
                      <w:marRight w:val="0"/>
                      <w:marTop w:val="0"/>
                      <w:marBottom w:val="0"/>
                      <w:divBdr>
                        <w:top w:val="none" w:sz="0" w:space="0" w:color="auto"/>
                        <w:left w:val="none" w:sz="0" w:space="0" w:color="auto"/>
                        <w:bottom w:val="none" w:sz="0" w:space="0" w:color="auto"/>
                        <w:right w:val="none" w:sz="0" w:space="0" w:color="auto"/>
                      </w:divBdr>
                    </w:div>
                  </w:divsChild>
                </w:div>
                <w:div w:id="1202784580">
                  <w:marLeft w:val="0"/>
                  <w:marRight w:val="0"/>
                  <w:marTop w:val="0"/>
                  <w:marBottom w:val="0"/>
                  <w:divBdr>
                    <w:top w:val="none" w:sz="0" w:space="0" w:color="auto"/>
                    <w:left w:val="none" w:sz="0" w:space="0" w:color="auto"/>
                    <w:bottom w:val="none" w:sz="0" w:space="0" w:color="auto"/>
                    <w:right w:val="none" w:sz="0" w:space="0" w:color="auto"/>
                  </w:divBdr>
                  <w:divsChild>
                    <w:div w:id="429664684">
                      <w:marLeft w:val="0"/>
                      <w:marRight w:val="0"/>
                      <w:marTop w:val="0"/>
                      <w:marBottom w:val="0"/>
                      <w:divBdr>
                        <w:top w:val="none" w:sz="0" w:space="0" w:color="auto"/>
                        <w:left w:val="none" w:sz="0" w:space="0" w:color="auto"/>
                        <w:bottom w:val="none" w:sz="0" w:space="0" w:color="auto"/>
                        <w:right w:val="none" w:sz="0" w:space="0" w:color="auto"/>
                      </w:divBdr>
                    </w:div>
                  </w:divsChild>
                </w:div>
                <w:div w:id="1203009929">
                  <w:marLeft w:val="0"/>
                  <w:marRight w:val="0"/>
                  <w:marTop w:val="0"/>
                  <w:marBottom w:val="0"/>
                  <w:divBdr>
                    <w:top w:val="none" w:sz="0" w:space="0" w:color="auto"/>
                    <w:left w:val="none" w:sz="0" w:space="0" w:color="auto"/>
                    <w:bottom w:val="none" w:sz="0" w:space="0" w:color="auto"/>
                    <w:right w:val="none" w:sz="0" w:space="0" w:color="auto"/>
                  </w:divBdr>
                  <w:divsChild>
                    <w:div w:id="926503747">
                      <w:marLeft w:val="0"/>
                      <w:marRight w:val="0"/>
                      <w:marTop w:val="0"/>
                      <w:marBottom w:val="0"/>
                      <w:divBdr>
                        <w:top w:val="none" w:sz="0" w:space="0" w:color="auto"/>
                        <w:left w:val="none" w:sz="0" w:space="0" w:color="auto"/>
                        <w:bottom w:val="none" w:sz="0" w:space="0" w:color="auto"/>
                        <w:right w:val="none" w:sz="0" w:space="0" w:color="auto"/>
                      </w:divBdr>
                    </w:div>
                  </w:divsChild>
                </w:div>
                <w:div w:id="1203517271">
                  <w:marLeft w:val="0"/>
                  <w:marRight w:val="0"/>
                  <w:marTop w:val="0"/>
                  <w:marBottom w:val="0"/>
                  <w:divBdr>
                    <w:top w:val="none" w:sz="0" w:space="0" w:color="auto"/>
                    <w:left w:val="none" w:sz="0" w:space="0" w:color="auto"/>
                    <w:bottom w:val="none" w:sz="0" w:space="0" w:color="auto"/>
                    <w:right w:val="none" w:sz="0" w:space="0" w:color="auto"/>
                  </w:divBdr>
                  <w:divsChild>
                    <w:div w:id="1770618644">
                      <w:marLeft w:val="0"/>
                      <w:marRight w:val="0"/>
                      <w:marTop w:val="0"/>
                      <w:marBottom w:val="0"/>
                      <w:divBdr>
                        <w:top w:val="none" w:sz="0" w:space="0" w:color="auto"/>
                        <w:left w:val="none" w:sz="0" w:space="0" w:color="auto"/>
                        <w:bottom w:val="none" w:sz="0" w:space="0" w:color="auto"/>
                        <w:right w:val="none" w:sz="0" w:space="0" w:color="auto"/>
                      </w:divBdr>
                    </w:div>
                  </w:divsChild>
                </w:div>
                <w:div w:id="1291742042">
                  <w:marLeft w:val="0"/>
                  <w:marRight w:val="0"/>
                  <w:marTop w:val="0"/>
                  <w:marBottom w:val="0"/>
                  <w:divBdr>
                    <w:top w:val="none" w:sz="0" w:space="0" w:color="auto"/>
                    <w:left w:val="none" w:sz="0" w:space="0" w:color="auto"/>
                    <w:bottom w:val="none" w:sz="0" w:space="0" w:color="auto"/>
                    <w:right w:val="none" w:sz="0" w:space="0" w:color="auto"/>
                  </w:divBdr>
                  <w:divsChild>
                    <w:div w:id="1901012720">
                      <w:marLeft w:val="0"/>
                      <w:marRight w:val="0"/>
                      <w:marTop w:val="0"/>
                      <w:marBottom w:val="0"/>
                      <w:divBdr>
                        <w:top w:val="none" w:sz="0" w:space="0" w:color="auto"/>
                        <w:left w:val="none" w:sz="0" w:space="0" w:color="auto"/>
                        <w:bottom w:val="none" w:sz="0" w:space="0" w:color="auto"/>
                        <w:right w:val="none" w:sz="0" w:space="0" w:color="auto"/>
                      </w:divBdr>
                    </w:div>
                  </w:divsChild>
                </w:div>
                <w:div w:id="1297418396">
                  <w:marLeft w:val="0"/>
                  <w:marRight w:val="0"/>
                  <w:marTop w:val="0"/>
                  <w:marBottom w:val="0"/>
                  <w:divBdr>
                    <w:top w:val="none" w:sz="0" w:space="0" w:color="auto"/>
                    <w:left w:val="none" w:sz="0" w:space="0" w:color="auto"/>
                    <w:bottom w:val="none" w:sz="0" w:space="0" w:color="auto"/>
                    <w:right w:val="none" w:sz="0" w:space="0" w:color="auto"/>
                  </w:divBdr>
                  <w:divsChild>
                    <w:div w:id="1197155819">
                      <w:marLeft w:val="0"/>
                      <w:marRight w:val="0"/>
                      <w:marTop w:val="0"/>
                      <w:marBottom w:val="0"/>
                      <w:divBdr>
                        <w:top w:val="none" w:sz="0" w:space="0" w:color="auto"/>
                        <w:left w:val="none" w:sz="0" w:space="0" w:color="auto"/>
                        <w:bottom w:val="none" w:sz="0" w:space="0" w:color="auto"/>
                        <w:right w:val="none" w:sz="0" w:space="0" w:color="auto"/>
                      </w:divBdr>
                    </w:div>
                  </w:divsChild>
                </w:div>
                <w:div w:id="1303730165">
                  <w:marLeft w:val="0"/>
                  <w:marRight w:val="0"/>
                  <w:marTop w:val="0"/>
                  <w:marBottom w:val="0"/>
                  <w:divBdr>
                    <w:top w:val="none" w:sz="0" w:space="0" w:color="auto"/>
                    <w:left w:val="none" w:sz="0" w:space="0" w:color="auto"/>
                    <w:bottom w:val="none" w:sz="0" w:space="0" w:color="auto"/>
                    <w:right w:val="none" w:sz="0" w:space="0" w:color="auto"/>
                  </w:divBdr>
                  <w:divsChild>
                    <w:div w:id="1942178793">
                      <w:marLeft w:val="0"/>
                      <w:marRight w:val="0"/>
                      <w:marTop w:val="0"/>
                      <w:marBottom w:val="0"/>
                      <w:divBdr>
                        <w:top w:val="none" w:sz="0" w:space="0" w:color="auto"/>
                        <w:left w:val="none" w:sz="0" w:space="0" w:color="auto"/>
                        <w:bottom w:val="none" w:sz="0" w:space="0" w:color="auto"/>
                        <w:right w:val="none" w:sz="0" w:space="0" w:color="auto"/>
                      </w:divBdr>
                    </w:div>
                  </w:divsChild>
                </w:div>
                <w:div w:id="1338659029">
                  <w:marLeft w:val="0"/>
                  <w:marRight w:val="0"/>
                  <w:marTop w:val="0"/>
                  <w:marBottom w:val="0"/>
                  <w:divBdr>
                    <w:top w:val="none" w:sz="0" w:space="0" w:color="auto"/>
                    <w:left w:val="none" w:sz="0" w:space="0" w:color="auto"/>
                    <w:bottom w:val="none" w:sz="0" w:space="0" w:color="auto"/>
                    <w:right w:val="none" w:sz="0" w:space="0" w:color="auto"/>
                  </w:divBdr>
                  <w:divsChild>
                    <w:div w:id="1028722834">
                      <w:marLeft w:val="0"/>
                      <w:marRight w:val="0"/>
                      <w:marTop w:val="0"/>
                      <w:marBottom w:val="0"/>
                      <w:divBdr>
                        <w:top w:val="none" w:sz="0" w:space="0" w:color="auto"/>
                        <w:left w:val="none" w:sz="0" w:space="0" w:color="auto"/>
                        <w:bottom w:val="none" w:sz="0" w:space="0" w:color="auto"/>
                        <w:right w:val="none" w:sz="0" w:space="0" w:color="auto"/>
                      </w:divBdr>
                    </w:div>
                  </w:divsChild>
                </w:div>
                <w:div w:id="1376344305">
                  <w:marLeft w:val="0"/>
                  <w:marRight w:val="0"/>
                  <w:marTop w:val="0"/>
                  <w:marBottom w:val="0"/>
                  <w:divBdr>
                    <w:top w:val="none" w:sz="0" w:space="0" w:color="auto"/>
                    <w:left w:val="none" w:sz="0" w:space="0" w:color="auto"/>
                    <w:bottom w:val="none" w:sz="0" w:space="0" w:color="auto"/>
                    <w:right w:val="none" w:sz="0" w:space="0" w:color="auto"/>
                  </w:divBdr>
                  <w:divsChild>
                    <w:div w:id="498888180">
                      <w:marLeft w:val="0"/>
                      <w:marRight w:val="0"/>
                      <w:marTop w:val="0"/>
                      <w:marBottom w:val="0"/>
                      <w:divBdr>
                        <w:top w:val="none" w:sz="0" w:space="0" w:color="auto"/>
                        <w:left w:val="none" w:sz="0" w:space="0" w:color="auto"/>
                        <w:bottom w:val="none" w:sz="0" w:space="0" w:color="auto"/>
                        <w:right w:val="none" w:sz="0" w:space="0" w:color="auto"/>
                      </w:divBdr>
                    </w:div>
                  </w:divsChild>
                </w:div>
                <w:div w:id="1505170405">
                  <w:marLeft w:val="0"/>
                  <w:marRight w:val="0"/>
                  <w:marTop w:val="0"/>
                  <w:marBottom w:val="0"/>
                  <w:divBdr>
                    <w:top w:val="none" w:sz="0" w:space="0" w:color="auto"/>
                    <w:left w:val="none" w:sz="0" w:space="0" w:color="auto"/>
                    <w:bottom w:val="none" w:sz="0" w:space="0" w:color="auto"/>
                    <w:right w:val="none" w:sz="0" w:space="0" w:color="auto"/>
                  </w:divBdr>
                  <w:divsChild>
                    <w:div w:id="517743017">
                      <w:marLeft w:val="0"/>
                      <w:marRight w:val="0"/>
                      <w:marTop w:val="0"/>
                      <w:marBottom w:val="0"/>
                      <w:divBdr>
                        <w:top w:val="none" w:sz="0" w:space="0" w:color="auto"/>
                        <w:left w:val="none" w:sz="0" w:space="0" w:color="auto"/>
                        <w:bottom w:val="none" w:sz="0" w:space="0" w:color="auto"/>
                        <w:right w:val="none" w:sz="0" w:space="0" w:color="auto"/>
                      </w:divBdr>
                    </w:div>
                  </w:divsChild>
                </w:div>
                <w:div w:id="1515073191">
                  <w:marLeft w:val="0"/>
                  <w:marRight w:val="0"/>
                  <w:marTop w:val="0"/>
                  <w:marBottom w:val="0"/>
                  <w:divBdr>
                    <w:top w:val="none" w:sz="0" w:space="0" w:color="auto"/>
                    <w:left w:val="none" w:sz="0" w:space="0" w:color="auto"/>
                    <w:bottom w:val="none" w:sz="0" w:space="0" w:color="auto"/>
                    <w:right w:val="none" w:sz="0" w:space="0" w:color="auto"/>
                  </w:divBdr>
                  <w:divsChild>
                    <w:div w:id="983630563">
                      <w:marLeft w:val="0"/>
                      <w:marRight w:val="0"/>
                      <w:marTop w:val="0"/>
                      <w:marBottom w:val="0"/>
                      <w:divBdr>
                        <w:top w:val="none" w:sz="0" w:space="0" w:color="auto"/>
                        <w:left w:val="none" w:sz="0" w:space="0" w:color="auto"/>
                        <w:bottom w:val="none" w:sz="0" w:space="0" w:color="auto"/>
                        <w:right w:val="none" w:sz="0" w:space="0" w:color="auto"/>
                      </w:divBdr>
                    </w:div>
                  </w:divsChild>
                </w:div>
                <w:div w:id="1517501886">
                  <w:marLeft w:val="0"/>
                  <w:marRight w:val="0"/>
                  <w:marTop w:val="0"/>
                  <w:marBottom w:val="0"/>
                  <w:divBdr>
                    <w:top w:val="none" w:sz="0" w:space="0" w:color="auto"/>
                    <w:left w:val="none" w:sz="0" w:space="0" w:color="auto"/>
                    <w:bottom w:val="none" w:sz="0" w:space="0" w:color="auto"/>
                    <w:right w:val="none" w:sz="0" w:space="0" w:color="auto"/>
                  </w:divBdr>
                  <w:divsChild>
                    <w:div w:id="20594444">
                      <w:marLeft w:val="0"/>
                      <w:marRight w:val="0"/>
                      <w:marTop w:val="0"/>
                      <w:marBottom w:val="0"/>
                      <w:divBdr>
                        <w:top w:val="none" w:sz="0" w:space="0" w:color="auto"/>
                        <w:left w:val="none" w:sz="0" w:space="0" w:color="auto"/>
                        <w:bottom w:val="none" w:sz="0" w:space="0" w:color="auto"/>
                        <w:right w:val="none" w:sz="0" w:space="0" w:color="auto"/>
                      </w:divBdr>
                    </w:div>
                    <w:div w:id="519660114">
                      <w:marLeft w:val="0"/>
                      <w:marRight w:val="0"/>
                      <w:marTop w:val="0"/>
                      <w:marBottom w:val="0"/>
                      <w:divBdr>
                        <w:top w:val="none" w:sz="0" w:space="0" w:color="auto"/>
                        <w:left w:val="none" w:sz="0" w:space="0" w:color="auto"/>
                        <w:bottom w:val="none" w:sz="0" w:space="0" w:color="auto"/>
                        <w:right w:val="none" w:sz="0" w:space="0" w:color="auto"/>
                      </w:divBdr>
                    </w:div>
                  </w:divsChild>
                </w:div>
                <w:div w:id="1522545829">
                  <w:marLeft w:val="0"/>
                  <w:marRight w:val="0"/>
                  <w:marTop w:val="0"/>
                  <w:marBottom w:val="0"/>
                  <w:divBdr>
                    <w:top w:val="none" w:sz="0" w:space="0" w:color="auto"/>
                    <w:left w:val="none" w:sz="0" w:space="0" w:color="auto"/>
                    <w:bottom w:val="none" w:sz="0" w:space="0" w:color="auto"/>
                    <w:right w:val="none" w:sz="0" w:space="0" w:color="auto"/>
                  </w:divBdr>
                  <w:divsChild>
                    <w:div w:id="1742825802">
                      <w:marLeft w:val="0"/>
                      <w:marRight w:val="0"/>
                      <w:marTop w:val="0"/>
                      <w:marBottom w:val="0"/>
                      <w:divBdr>
                        <w:top w:val="none" w:sz="0" w:space="0" w:color="auto"/>
                        <w:left w:val="none" w:sz="0" w:space="0" w:color="auto"/>
                        <w:bottom w:val="none" w:sz="0" w:space="0" w:color="auto"/>
                        <w:right w:val="none" w:sz="0" w:space="0" w:color="auto"/>
                      </w:divBdr>
                    </w:div>
                  </w:divsChild>
                </w:div>
                <w:div w:id="1557006239">
                  <w:marLeft w:val="0"/>
                  <w:marRight w:val="0"/>
                  <w:marTop w:val="0"/>
                  <w:marBottom w:val="0"/>
                  <w:divBdr>
                    <w:top w:val="none" w:sz="0" w:space="0" w:color="auto"/>
                    <w:left w:val="none" w:sz="0" w:space="0" w:color="auto"/>
                    <w:bottom w:val="none" w:sz="0" w:space="0" w:color="auto"/>
                    <w:right w:val="none" w:sz="0" w:space="0" w:color="auto"/>
                  </w:divBdr>
                  <w:divsChild>
                    <w:div w:id="1146893098">
                      <w:marLeft w:val="0"/>
                      <w:marRight w:val="0"/>
                      <w:marTop w:val="0"/>
                      <w:marBottom w:val="0"/>
                      <w:divBdr>
                        <w:top w:val="none" w:sz="0" w:space="0" w:color="auto"/>
                        <w:left w:val="none" w:sz="0" w:space="0" w:color="auto"/>
                        <w:bottom w:val="none" w:sz="0" w:space="0" w:color="auto"/>
                        <w:right w:val="none" w:sz="0" w:space="0" w:color="auto"/>
                      </w:divBdr>
                    </w:div>
                  </w:divsChild>
                </w:div>
                <w:div w:id="1608149787">
                  <w:marLeft w:val="0"/>
                  <w:marRight w:val="0"/>
                  <w:marTop w:val="0"/>
                  <w:marBottom w:val="0"/>
                  <w:divBdr>
                    <w:top w:val="none" w:sz="0" w:space="0" w:color="auto"/>
                    <w:left w:val="none" w:sz="0" w:space="0" w:color="auto"/>
                    <w:bottom w:val="none" w:sz="0" w:space="0" w:color="auto"/>
                    <w:right w:val="none" w:sz="0" w:space="0" w:color="auto"/>
                  </w:divBdr>
                  <w:divsChild>
                    <w:div w:id="1275753399">
                      <w:marLeft w:val="0"/>
                      <w:marRight w:val="0"/>
                      <w:marTop w:val="0"/>
                      <w:marBottom w:val="0"/>
                      <w:divBdr>
                        <w:top w:val="none" w:sz="0" w:space="0" w:color="auto"/>
                        <w:left w:val="none" w:sz="0" w:space="0" w:color="auto"/>
                        <w:bottom w:val="none" w:sz="0" w:space="0" w:color="auto"/>
                        <w:right w:val="none" w:sz="0" w:space="0" w:color="auto"/>
                      </w:divBdr>
                    </w:div>
                  </w:divsChild>
                </w:div>
                <w:div w:id="1763137694">
                  <w:marLeft w:val="0"/>
                  <w:marRight w:val="0"/>
                  <w:marTop w:val="0"/>
                  <w:marBottom w:val="0"/>
                  <w:divBdr>
                    <w:top w:val="none" w:sz="0" w:space="0" w:color="auto"/>
                    <w:left w:val="none" w:sz="0" w:space="0" w:color="auto"/>
                    <w:bottom w:val="none" w:sz="0" w:space="0" w:color="auto"/>
                    <w:right w:val="none" w:sz="0" w:space="0" w:color="auto"/>
                  </w:divBdr>
                  <w:divsChild>
                    <w:div w:id="344134139">
                      <w:marLeft w:val="0"/>
                      <w:marRight w:val="0"/>
                      <w:marTop w:val="0"/>
                      <w:marBottom w:val="0"/>
                      <w:divBdr>
                        <w:top w:val="none" w:sz="0" w:space="0" w:color="auto"/>
                        <w:left w:val="none" w:sz="0" w:space="0" w:color="auto"/>
                        <w:bottom w:val="none" w:sz="0" w:space="0" w:color="auto"/>
                        <w:right w:val="none" w:sz="0" w:space="0" w:color="auto"/>
                      </w:divBdr>
                    </w:div>
                  </w:divsChild>
                </w:div>
                <w:div w:id="1830511228">
                  <w:marLeft w:val="0"/>
                  <w:marRight w:val="0"/>
                  <w:marTop w:val="0"/>
                  <w:marBottom w:val="0"/>
                  <w:divBdr>
                    <w:top w:val="none" w:sz="0" w:space="0" w:color="auto"/>
                    <w:left w:val="none" w:sz="0" w:space="0" w:color="auto"/>
                    <w:bottom w:val="none" w:sz="0" w:space="0" w:color="auto"/>
                    <w:right w:val="none" w:sz="0" w:space="0" w:color="auto"/>
                  </w:divBdr>
                  <w:divsChild>
                    <w:div w:id="1735854837">
                      <w:marLeft w:val="0"/>
                      <w:marRight w:val="0"/>
                      <w:marTop w:val="0"/>
                      <w:marBottom w:val="0"/>
                      <w:divBdr>
                        <w:top w:val="none" w:sz="0" w:space="0" w:color="auto"/>
                        <w:left w:val="none" w:sz="0" w:space="0" w:color="auto"/>
                        <w:bottom w:val="none" w:sz="0" w:space="0" w:color="auto"/>
                        <w:right w:val="none" w:sz="0" w:space="0" w:color="auto"/>
                      </w:divBdr>
                    </w:div>
                  </w:divsChild>
                </w:div>
                <w:div w:id="1846554710">
                  <w:marLeft w:val="0"/>
                  <w:marRight w:val="0"/>
                  <w:marTop w:val="0"/>
                  <w:marBottom w:val="0"/>
                  <w:divBdr>
                    <w:top w:val="none" w:sz="0" w:space="0" w:color="auto"/>
                    <w:left w:val="none" w:sz="0" w:space="0" w:color="auto"/>
                    <w:bottom w:val="none" w:sz="0" w:space="0" w:color="auto"/>
                    <w:right w:val="none" w:sz="0" w:space="0" w:color="auto"/>
                  </w:divBdr>
                  <w:divsChild>
                    <w:div w:id="393622291">
                      <w:marLeft w:val="0"/>
                      <w:marRight w:val="0"/>
                      <w:marTop w:val="0"/>
                      <w:marBottom w:val="0"/>
                      <w:divBdr>
                        <w:top w:val="none" w:sz="0" w:space="0" w:color="auto"/>
                        <w:left w:val="none" w:sz="0" w:space="0" w:color="auto"/>
                        <w:bottom w:val="none" w:sz="0" w:space="0" w:color="auto"/>
                        <w:right w:val="none" w:sz="0" w:space="0" w:color="auto"/>
                      </w:divBdr>
                    </w:div>
                  </w:divsChild>
                </w:div>
                <w:div w:id="1874921878">
                  <w:marLeft w:val="0"/>
                  <w:marRight w:val="0"/>
                  <w:marTop w:val="0"/>
                  <w:marBottom w:val="0"/>
                  <w:divBdr>
                    <w:top w:val="none" w:sz="0" w:space="0" w:color="auto"/>
                    <w:left w:val="none" w:sz="0" w:space="0" w:color="auto"/>
                    <w:bottom w:val="none" w:sz="0" w:space="0" w:color="auto"/>
                    <w:right w:val="none" w:sz="0" w:space="0" w:color="auto"/>
                  </w:divBdr>
                  <w:divsChild>
                    <w:div w:id="291132932">
                      <w:marLeft w:val="0"/>
                      <w:marRight w:val="0"/>
                      <w:marTop w:val="0"/>
                      <w:marBottom w:val="0"/>
                      <w:divBdr>
                        <w:top w:val="none" w:sz="0" w:space="0" w:color="auto"/>
                        <w:left w:val="none" w:sz="0" w:space="0" w:color="auto"/>
                        <w:bottom w:val="none" w:sz="0" w:space="0" w:color="auto"/>
                        <w:right w:val="none" w:sz="0" w:space="0" w:color="auto"/>
                      </w:divBdr>
                    </w:div>
                  </w:divsChild>
                </w:div>
                <w:div w:id="2008438288">
                  <w:marLeft w:val="0"/>
                  <w:marRight w:val="0"/>
                  <w:marTop w:val="0"/>
                  <w:marBottom w:val="0"/>
                  <w:divBdr>
                    <w:top w:val="none" w:sz="0" w:space="0" w:color="auto"/>
                    <w:left w:val="none" w:sz="0" w:space="0" w:color="auto"/>
                    <w:bottom w:val="none" w:sz="0" w:space="0" w:color="auto"/>
                    <w:right w:val="none" w:sz="0" w:space="0" w:color="auto"/>
                  </w:divBdr>
                  <w:divsChild>
                    <w:div w:id="591624734">
                      <w:marLeft w:val="0"/>
                      <w:marRight w:val="0"/>
                      <w:marTop w:val="0"/>
                      <w:marBottom w:val="0"/>
                      <w:divBdr>
                        <w:top w:val="none" w:sz="0" w:space="0" w:color="auto"/>
                        <w:left w:val="none" w:sz="0" w:space="0" w:color="auto"/>
                        <w:bottom w:val="none" w:sz="0" w:space="0" w:color="auto"/>
                        <w:right w:val="none" w:sz="0" w:space="0" w:color="auto"/>
                      </w:divBdr>
                    </w:div>
                  </w:divsChild>
                </w:div>
                <w:div w:id="2042433857">
                  <w:marLeft w:val="0"/>
                  <w:marRight w:val="0"/>
                  <w:marTop w:val="0"/>
                  <w:marBottom w:val="0"/>
                  <w:divBdr>
                    <w:top w:val="none" w:sz="0" w:space="0" w:color="auto"/>
                    <w:left w:val="none" w:sz="0" w:space="0" w:color="auto"/>
                    <w:bottom w:val="none" w:sz="0" w:space="0" w:color="auto"/>
                    <w:right w:val="none" w:sz="0" w:space="0" w:color="auto"/>
                  </w:divBdr>
                  <w:divsChild>
                    <w:div w:id="1422138243">
                      <w:marLeft w:val="0"/>
                      <w:marRight w:val="0"/>
                      <w:marTop w:val="0"/>
                      <w:marBottom w:val="0"/>
                      <w:divBdr>
                        <w:top w:val="none" w:sz="0" w:space="0" w:color="auto"/>
                        <w:left w:val="none" w:sz="0" w:space="0" w:color="auto"/>
                        <w:bottom w:val="none" w:sz="0" w:space="0" w:color="auto"/>
                        <w:right w:val="none" w:sz="0" w:space="0" w:color="auto"/>
                      </w:divBdr>
                    </w:div>
                  </w:divsChild>
                </w:div>
                <w:div w:id="2083336230">
                  <w:marLeft w:val="0"/>
                  <w:marRight w:val="0"/>
                  <w:marTop w:val="0"/>
                  <w:marBottom w:val="0"/>
                  <w:divBdr>
                    <w:top w:val="none" w:sz="0" w:space="0" w:color="auto"/>
                    <w:left w:val="none" w:sz="0" w:space="0" w:color="auto"/>
                    <w:bottom w:val="none" w:sz="0" w:space="0" w:color="auto"/>
                    <w:right w:val="none" w:sz="0" w:space="0" w:color="auto"/>
                  </w:divBdr>
                  <w:divsChild>
                    <w:div w:id="183364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76191">
          <w:marLeft w:val="0"/>
          <w:marRight w:val="0"/>
          <w:marTop w:val="0"/>
          <w:marBottom w:val="0"/>
          <w:divBdr>
            <w:top w:val="none" w:sz="0" w:space="0" w:color="auto"/>
            <w:left w:val="none" w:sz="0" w:space="0" w:color="auto"/>
            <w:bottom w:val="none" w:sz="0" w:space="0" w:color="auto"/>
            <w:right w:val="none" w:sz="0" w:space="0" w:color="auto"/>
          </w:divBdr>
        </w:div>
        <w:div w:id="1865433821">
          <w:marLeft w:val="0"/>
          <w:marRight w:val="0"/>
          <w:marTop w:val="0"/>
          <w:marBottom w:val="0"/>
          <w:divBdr>
            <w:top w:val="none" w:sz="0" w:space="0" w:color="auto"/>
            <w:left w:val="none" w:sz="0" w:space="0" w:color="auto"/>
            <w:bottom w:val="none" w:sz="0" w:space="0" w:color="auto"/>
            <w:right w:val="none" w:sz="0" w:space="0" w:color="auto"/>
          </w:divBdr>
        </w:div>
      </w:divsChild>
    </w:div>
    <w:div w:id="755784049">
      <w:bodyDiv w:val="1"/>
      <w:marLeft w:val="0"/>
      <w:marRight w:val="0"/>
      <w:marTop w:val="0"/>
      <w:marBottom w:val="0"/>
      <w:divBdr>
        <w:top w:val="none" w:sz="0" w:space="0" w:color="auto"/>
        <w:left w:val="none" w:sz="0" w:space="0" w:color="auto"/>
        <w:bottom w:val="none" w:sz="0" w:space="0" w:color="auto"/>
        <w:right w:val="none" w:sz="0" w:space="0" w:color="auto"/>
      </w:divBdr>
    </w:div>
    <w:div w:id="774522823">
      <w:bodyDiv w:val="1"/>
      <w:marLeft w:val="0"/>
      <w:marRight w:val="0"/>
      <w:marTop w:val="0"/>
      <w:marBottom w:val="0"/>
      <w:divBdr>
        <w:top w:val="none" w:sz="0" w:space="0" w:color="auto"/>
        <w:left w:val="none" w:sz="0" w:space="0" w:color="auto"/>
        <w:bottom w:val="none" w:sz="0" w:space="0" w:color="auto"/>
        <w:right w:val="none" w:sz="0" w:space="0" w:color="auto"/>
      </w:divBdr>
      <w:divsChild>
        <w:div w:id="594215233">
          <w:marLeft w:val="0"/>
          <w:marRight w:val="0"/>
          <w:marTop w:val="0"/>
          <w:marBottom w:val="0"/>
          <w:divBdr>
            <w:top w:val="none" w:sz="0" w:space="0" w:color="auto"/>
            <w:left w:val="none" w:sz="0" w:space="0" w:color="auto"/>
            <w:bottom w:val="none" w:sz="0" w:space="0" w:color="auto"/>
            <w:right w:val="none" w:sz="0" w:space="0" w:color="auto"/>
          </w:divBdr>
          <w:divsChild>
            <w:div w:id="1920095225">
              <w:marLeft w:val="0"/>
              <w:marRight w:val="0"/>
              <w:marTop w:val="0"/>
              <w:marBottom w:val="0"/>
              <w:divBdr>
                <w:top w:val="none" w:sz="0" w:space="0" w:color="auto"/>
                <w:left w:val="none" w:sz="0" w:space="0" w:color="auto"/>
                <w:bottom w:val="none" w:sz="0" w:space="0" w:color="auto"/>
                <w:right w:val="none" w:sz="0" w:space="0" w:color="auto"/>
              </w:divBdr>
              <w:divsChild>
                <w:div w:id="9156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93815">
      <w:bodyDiv w:val="1"/>
      <w:marLeft w:val="0"/>
      <w:marRight w:val="0"/>
      <w:marTop w:val="0"/>
      <w:marBottom w:val="0"/>
      <w:divBdr>
        <w:top w:val="none" w:sz="0" w:space="0" w:color="auto"/>
        <w:left w:val="none" w:sz="0" w:space="0" w:color="auto"/>
        <w:bottom w:val="none" w:sz="0" w:space="0" w:color="auto"/>
        <w:right w:val="none" w:sz="0" w:space="0" w:color="auto"/>
      </w:divBdr>
      <w:divsChild>
        <w:div w:id="1966540938">
          <w:marLeft w:val="0"/>
          <w:marRight w:val="0"/>
          <w:marTop w:val="0"/>
          <w:marBottom w:val="0"/>
          <w:divBdr>
            <w:top w:val="none" w:sz="0" w:space="0" w:color="auto"/>
            <w:left w:val="none" w:sz="0" w:space="0" w:color="auto"/>
            <w:bottom w:val="none" w:sz="0" w:space="0" w:color="auto"/>
            <w:right w:val="none" w:sz="0" w:space="0" w:color="auto"/>
          </w:divBdr>
          <w:divsChild>
            <w:div w:id="718746911">
              <w:marLeft w:val="0"/>
              <w:marRight w:val="0"/>
              <w:marTop w:val="0"/>
              <w:marBottom w:val="0"/>
              <w:divBdr>
                <w:top w:val="none" w:sz="0" w:space="0" w:color="auto"/>
                <w:left w:val="none" w:sz="0" w:space="0" w:color="auto"/>
                <w:bottom w:val="none" w:sz="0" w:space="0" w:color="auto"/>
                <w:right w:val="none" w:sz="0" w:space="0" w:color="auto"/>
              </w:divBdr>
              <w:divsChild>
                <w:div w:id="9404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939880">
      <w:bodyDiv w:val="1"/>
      <w:marLeft w:val="0"/>
      <w:marRight w:val="0"/>
      <w:marTop w:val="0"/>
      <w:marBottom w:val="0"/>
      <w:divBdr>
        <w:top w:val="none" w:sz="0" w:space="0" w:color="auto"/>
        <w:left w:val="none" w:sz="0" w:space="0" w:color="auto"/>
        <w:bottom w:val="none" w:sz="0" w:space="0" w:color="auto"/>
        <w:right w:val="none" w:sz="0" w:space="0" w:color="auto"/>
      </w:divBdr>
      <w:divsChild>
        <w:div w:id="287512745">
          <w:marLeft w:val="0"/>
          <w:marRight w:val="0"/>
          <w:marTop w:val="0"/>
          <w:marBottom w:val="0"/>
          <w:divBdr>
            <w:top w:val="none" w:sz="0" w:space="0" w:color="auto"/>
            <w:left w:val="none" w:sz="0" w:space="0" w:color="auto"/>
            <w:bottom w:val="none" w:sz="0" w:space="0" w:color="auto"/>
            <w:right w:val="none" w:sz="0" w:space="0" w:color="auto"/>
          </w:divBdr>
        </w:div>
        <w:div w:id="420564101">
          <w:marLeft w:val="0"/>
          <w:marRight w:val="0"/>
          <w:marTop w:val="0"/>
          <w:marBottom w:val="0"/>
          <w:divBdr>
            <w:top w:val="none" w:sz="0" w:space="0" w:color="auto"/>
            <w:left w:val="none" w:sz="0" w:space="0" w:color="auto"/>
            <w:bottom w:val="none" w:sz="0" w:space="0" w:color="auto"/>
            <w:right w:val="none" w:sz="0" w:space="0" w:color="auto"/>
          </w:divBdr>
        </w:div>
        <w:div w:id="495847315">
          <w:marLeft w:val="0"/>
          <w:marRight w:val="0"/>
          <w:marTop w:val="0"/>
          <w:marBottom w:val="0"/>
          <w:divBdr>
            <w:top w:val="none" w:sz="0" w:space="0" w:color="auto"/>
            <w:left w:val="none" w:sz="0" w:space="0" w:color="auto"/>
            <w:bottom w:val="none" w:sz="0" w:space="0" w:color="auto"/>
            <w:right w:val="none" w:sz="0" w:space="0" w:color="auto"/>
          </w:divBdr>
        </w:div>
        <w:div w:id="556547235">
          <w:marLeft w:val="0"/>
          <w:marRight w:val="0"/>
          <w:marTop w:val="0"/>
          <w:marBottom w:val="0"/>
          <w:divBdr>
            <w:top w:val="none" w:sz="0" w:space="0" w:color="auto"/>
            <w:left w:val="none" w:sz="0" w:space="0" w:color="auto"/>
            <w:bottom w:val="none" w:sz="0" w:space="0" w:color="auto"/>
            <w:right w:val="none" w:sz="0" w:space="0" w:color="auto"/>
          </w:divBdr>
        </w:div>
        <w:div w:id="567376816">
          <w:marLeft w:val="0"/>
          <w:marRight w:val="0"/>
          <w:marTop w:val="0"/>
          <w:marBottom w:val="0"/>
          <w:divBdr>
            <w:top w:val="none" w:sz="0" w:space="0" w:color="auto"/>
            <w:left w:val="none" w:sz="0" w:space="0" w:color="auto"/>
            <w:bottom w:val="none" w:sz="0" w:space="0" w:color="auto"/>
            <w:right w:val="none" w:sz="0" w:space="0" w:color="auto"/>
          </w:divBdr>
        </w:div>
        <w:div w:id="591014276">
          <w:marLeft w:val="0"/>
          <w:marRight w:val="0"/>
          <w:marTop w:val="0"/>
          <w:marBottom w:val="0"/>
          <w:divBdr>
            <w:top w:val="none" w:sz="0" w:space="0" w:color="auto"/>
            <w:left w:val="none" w:sz="0" w:space="0" w:color="auto"/>
            <w:bottom w:val="none" w:sz="0" w:space="0" w:color="auto"/>
            <w:right w:val="none" w:sz="0" w:space="0" w:color="auto"/>
          </w:divBdr>
          <w:divsChild>
            <w:div w:id="991567977">
              <w:marLeft w:val="0"/>
              <w:marRight w:val="0"/>
              <w:marTop w:val="0"/>
              <w:marBottom w:val="0"/>
              <w:divBdr>
                <w:top w:val="none" w:sz="0" w:space="0" w:color="auto"/>
                <w:left w:val="none" w:sz="0" w:space="0" w:color="auto"/>
                <w:bottom w:val="none" w:sz="0" w:space="0" w:color="auto"/>
                <w:right w:val="none" w:sz="0" w:space="0" w:color="auto"/>
              </w:divBdr>
            </w:div>
            <w:div w:id="994529134">
              <w:marLeft w:val="0"/>
              <w:marRight w:val="0"/>
              <w:marTop w:val="0"/>
              <w:marBottom w:val="0"/>
              <w:divBdr>
                <w:top w:val="none" w:sz="0" w:space="0" w:color="auto"/>
                <w:left w:val="none" w:sz="0" w:space="0" w:color="auto"/>
                <w:bottom w:val="none" w:sz="0" w:space="0" w:color="auto"/>
                <w:right w:val="none" w:sz="0" w:space="0" w:color="auto"/>
              </w:divBdr>
            </w:div>
            <w:div w:id="1559626303">
              <w:marLeft w:val="0"/>
              <w:marRight w:val="0"/>
              <w:marTop w:val="0"/>
              <w:marBottom w:val="0"/>
              <w:divBdr>
                <w:top w:val="none" w:sz="0" w:space="0" w:color="auto"/>
                <w:left w:val="none" w:sz="0" w:space="0" w:color="auto"/>
                <w:bottom w:val="none" w:sz="0" w:space="0" w:color="auto"/>
                <w:right w:val="none" w:sz="0" w:space="0" w:color="auto"/>
              </w:divBdr>
            </w:div>
            <w:div w:id="1564178480">
              <w:marLeft w:val="0"/>
              <w:marRight w:val="0"/>
              <w:marTop w:val="0"/>
              <w:marBottom w:val="0"/>
              <w:divBdr>
                <w:top w:val="none" w:sz="0" w:space="0" w:color="auto"/>
                <w:left w:val="none" w:sz="0" w:space="0" w:color="auto"/>
                <w:bottom w:val="none" w:sz="0" w:space="0" w:color="auto"/>
                <w:right w:val="none" w:sz="0" w:space="0" w:color="auto"/>
              </w:divBdr>
            </w:div>
            <w:div w:id="1970360550">
              <w:marLeft w:val="0"/>
              <w:marRight w:val="0"/>
              <w:marTop w:val="0"/>
              <w:marBottom w:val="0"/>
              <w:divBdr>
                <w:top w:val="none" w:sz="0" w:space="0" w:color="auto"/>
                <w:left w:val="none" w:sz="0" w:space="0" w:color="auto"/>
                <w:bottom w:val="none" w:sz="0" w:space="0" w:color="auto"/>
                <w:right w:val="none" w:sz="0" w:space="0" w:color="auto"/>
              </w:divBdr>
            </w:div>
          </w:divsChild>
        </w:div>
        <w:div w:id="663628978">
          <w:marLeft w:val="0"/>
          <w:marRight w:val="0"/>
          <w:marTop w:val="0"/>
          <w:marBottom w:val="0"/>
          <w:divBdr>
            <w:top w:val="none" w:sz="0" w:space="0" w:color="auto"/>
            <w:left w:val="none" w:sz="0" w:space="0" w:color="auto"/>
            <w:bottom w:val="none" w:sz="0" w:space="0" w:color="auto"/>
            <w:right w:val="none" w:sz="0" w:space="0" w:color="auto"/>
          </w:divBdr>
        </w:div>
        <w:div w:id="672997064">
          <w:marLeft w:val="0"/>
          <w:marRight w:val="0"/>
          <w:marTop w:val="0"/>
          <w:marBottom w:val="0"/>
          <w:divBdr>
            <w:top w:val="none" w:sz="0" w:space="0" w:color="auto"/>
            <w:left w:val="none" w:sz="0" w:space="0" w:color="auto"/>
            <w:bottom w:val="none" w:sz="0" w:space="0" w:color="auto"/>
            <w:right w:val="none" w:sz="0" w:space="0" w:color="auto"/>
          </w:divBdr>
        </w:div>
        <w:div w:id="739524093">
          <w:marLeft w:val="0"/>
          <w:marRight w:val="0"/>
          <w:marTop w:val="0"/>
          <w:marBottom w:val="0"/>
          <w:divBdr>
            <w:top w:val="none" w:sz="0" w:space="0" w:color="auto"/>
            <w:left w:val="none" w:sz="0" w:space="0" w:color="auto"/>
            <w:bottom w:val="none" w:sz="0" w:space="0" w:color="auto"/>
            <w:right w:val="none" w:sz="0" w:space="0" w:color="auto"/>
          </w:divBdr>
        </w:div>
        <w:div w:id="894007502">
          <w:marLeft w:val="0"/>
          <w:marRight w:val="0"/>
          <w:marTop w:val="0"/>
          <w:marBottom w:val="0"/>
          <w:divBdr>
            <w:top w:val="none" w:sz="0" w:space="0" w:color="auto"/>
            <w:left w:val="none" w:sz="0" w:space="0" w:color="auto"/>
            <w:bottom w:val="none" w:sz="0" w:space="0" w:color="auto"/>
            <w:right w:val="none" w:sz="0" w:space="0" w:color="auto"/>
          </w:divBdr>
        </w:div>
        <w:div w:id="1010528419">
          <w:marLeft w:val="0"/>
          <w:marRight w:val="0"/>
          <w:marTop w:val="0"/>
          <w:marBottom w:val="0"/>
          <w:divBdr>
            <w:top w:val="none" w:sz="0" w:space="0" w:color="auto"/>
            <w:left w:val="none" w:sz="0" w:space="0" w:color="auto"/>
            <w:bottom w:val="none" w:sz="0" w:space="0" w:color="auto"/>
            <w:right w:val="none" w:sz="0" w:space="0" w:color="auto"/>
          </w:divBdr>
        </w:div>
        <w:div w:id="1038896891">
          <w:marLeft w:val="0"/>
          <w:marRight w:val="0"/>
          <w:marTop w:val="0"/>
          <w:marBottom w:val="0"/>
          <w:divBdr>
            <w:top w:val="none" w:sz="0" w:space="0" w:color="auto"/>
            <w:left w:val="none" w:sz="0" w:space="0" w:color="auto"/>
            <w:bottom w:val="none" w:sz="0" w:space="0" w:color="auto"/>
            <w:right w:val="none" w:sz="0" w:space="0" w:color="auto"/>
          </w:divBdr>
        </w:div>
        <w:div w:id="1115174516">
          <w:marLeft w:val="0"/>
          <w:marRight w:val="0"/>
          <w:marTop w:val="0"/>
          <w:marBottom w:val="0"/>
          <w:divBdr>
            <w:top w:val="none" w:sz="0" w:space="0" w:color="auto"/>
            <w:left w:val="none" w:sz="0" w:space="0" w:color="auto"/>
            <w:bottom w:val="none" w:sz="0" w:space="0" w:color="auto"/>
            <w:right w:val="none" w:sz="0" w:space="0" w:color="auto"/>
          </w:divBdr>
        </w:div>
        <w:div w:id="1134560429">
          <w:marLeft w:val="0"/>
          <w:marRight w:val="0"/>
          <w:marTop w:val="0"/>
          <w:marBottom w:val="0"/>
          <w:divBdr>
            <w:top w:val="none" w:sz="0" w:space="0" w:color="auto"/>
            <w:left w:val="none" w:sz="0" w:space="0" w:color="auto"/>
            <w:bottom w:val="none" w:sz="0" w:space="0" w:color="auto"/>
            <w:right w:val="none" w:sz="0" w:space="0" w:color="auto"/>
          </w:divBdr>
        </w:div>
        <w:div w:id="1195729674">
          <w:marLeft w:val="0"/>
          <w:marRight w:val="0"/>
          <w:marTop w:val="0"/>
          <w:marBottom w:val="0"/>
          <w:divBdr>
            <w:top w:val="none" w:sz="0" w:space="0" w:color="auto"/>
            <w:left w:val="none" w:sz="0" w:space="0" w:color="auto"/>
            <w:bottom w:val="none" w:sz="0" w:space="0" w:color="auto"/>
            <w:right w:val="none" w:sz="0" w:space="0" w:color="auto"/>
          </w:divBdr>
        </w:div>
        <w:div w:id="1216283859">
          <w:marLeft w:val="0"/>
          <w:marRight w:val="0"/>
          <w:marTop w:val="0"/>
          <w:marBottom w:val="0"/>
          <w:divBdr>
            <w:top w:val="none" w:sz="0" w:space="0" w:color="auto"/>
            <w:left w:val="none" w:sz="0" w:space="0" w:color="auto"/>
            <w:bottom w:val="none" w:sz="0" w:space="0" w:color="auto"/>
            <w:right w:val="none" w:sz="0" w:space="0" w:color="auto"/>
          </w:divBdr>
        </w:div>
        <w:div w:id="1255285845">
          <w:marLeft w:val="0"/>
          <w:marRight w:val="0"/>
          <w:marTop w:val="0"/>
          <w:marBottom w:val="0"/>
          <w:divBdr>
            <w:top w:val="none" w:sz="0" w:space="0" w:color="auto"/>
            <w:left w:val="none" w:sz="0" w:space="0" w:color="auto"/>
            <w:bottom w:val="none" w:sz="0" w:space="0" w:color="auto"/>
            <w:right w:val="none" w:sz="0" w:space="0" w:color="auto"/>
          </w:divBdr>
        </w:div>
        <w:div w:id="1336300795">
          <w:marLeft w:val="0"/>
          <w:marRight w:val="0"/>
          <w:marTop w:val="0"/>
          <w:marBottom w:val="0"/>
          <w:divBdr>
            <w:top w:val="none" w:sz="0" w:space="0" w:color="auto"/>
            <w:left w:val="none" w:sz="0" w:space="0" w:color="auto"/>
            <w:bottom w:val="none" w:sz="0" w:space="0" w:color="auto"/>
            <w:right w:val="none" w:sz="0" w:space="0" w:color="auto"/>
          </w:divBdr>
        </w:div>
        <w:div w:id="1357006781">
          <w:marLeft w:val="0"/>
          <w:marRight w:val="0"/>
          <w:marTop w:val="0"/>
          <w:marBottom w:val="0"/>
          <w:divBdr>
            <w:top w:val="none" w:sz="0" w:space="0" w:color="auto"/>
            <w:left w:val="none" w:sz="0" w:space="0" w:color="auto"/>
            <w:bottom w:val="none" w:sz="0" w:space="0" w:color="auto"/>
            <w:right w:val="none" w:sz="0" w:space="0" w:color="auto"/>
          </w:divBdr>
        </w:div>
        <w:div w:id="1397313083">
          <w:marLeft w:val="0"/>
          <w:marRight w:val="0"/>
          <w:marTop w:val="0"/>
          <w:marBottom w:val="0"/>
          <w:divBdr>
            <w:top w:val="none" w:sz="0" w:space="0" w:color="auto"/>
            <w:left w:val="none" w:sz="0" w:space="0" w:color="auto"/>
            <w:bottom w:val="none" w:sz="0" w:space="0" w:color="auto"/>
            <w:right w:val="none" w:sz="0" w:space="0" w:color="auto"/>
          </w:divBdr>
        </w:div>
        <w:div w:id="1717781297">
          <w:marLeft w:val="0"/>
          <w:marRight w:val="0"/>
          <w:marTop w:val="0"/>
          <w:marBottom w:val="0"/>
          <w:divBdr>
            <w:top w:val="none" w:sz="0" w:space="0" w:color="auto"/>
            <w:left w:val="none" w:sz="0" w:space="0" w:color="auto"/>
            <w:bottom w:val="none" w:sz="0" w:space="0" w:color="auto"/>
            <w:right w:val="none" w:sz="0" w:space="0" w:color="auto"/>
          </w:divBdr>
        </w:div>
        <w:div w:id="1756170029">
          <w:marLeft w:val="0"/>
          <w:marRight w:val="0"/>
          <w:marTop w:val="0"/>
          <w:marBottom w:val="0"/>
          <w:divBdr>
            <w:top w:val="none" w:sz="0" w:space="0" w:color="auto"/>
            <w:left w:val="none" w:sz="0" w:space="0" w:color="auto"/>
            <w:bottom w:val="none" w:sz="0" w:space="0" w:color="auto"/>
            <w:right w:val="none" w:sz="0" w:space="0" w:color="auto"/>
          </w:divBdr>
        </w:div>
        <w:div w:id="1758746381">
          <w:marLeft w:val="0"/>
          <w:marRight w:val="0"/>
          <w:marTop w:val="0"/>
          <w:marBottom w:val="0"/>
          <w:divBdr>
            <w:top w:val="none" w:sz="0" w:space="0" w:color="auto"/>
            <w:left w:val="none" w:sz="0" w:space="0" w:color="auto"/>
            <w:bottom w:val="none" w:sz="0" w:space="0" w:color="auto"/>
            <w:right w:val="none" w:sz="0" w:space="0" w:color="auto"/>
          </w:divBdr>
          <w:divsChild>
            <w:div w:id="991257056">
              <w:marLeft w:val="0"/>
              <w:marRight w:val="0"/>
              <w:marTop w:val="0"/>
              <w:marBottom w:val="0"/>
              <w:divBdr>
                <w:top w:val="none" w:sz="0" w:space="0" w:color="auto"/>
                <w:left w:val="none" w:sz="0" w:space="0" w:color="auto"/>
                <w:bottom w:val="none" w:sz="0" w:space="0" w:color="auto"/>
                <w:right w:val="none" w:sz="0" w:space="0" w:color="auto"/>
              </w:divBdr>
            </w:div>
            <w:div w:id="1047876799">
              <w:marLeft w:val="0"/>
              <w:marRight w:val="0"/>
              <w:marTop w:val="0"/>
              <w:marBottom w:val="0"/>
              <w:divBdr>
                <w:top w:val="none" w:sz="0" w:space="0" w:color="auto"/>
                <w:left w:val="none" w:sz="0" w:space="0" w:color="auto"/>
                <w:bottom w:val="none" w:sz="0" w:space="0" w:color="auto"/>
                <w:right w:val="none" w:sz="0" w:space="0" w:color="auto"/>
              </w:divBdr>
            </w:div>
          </w:divsChild>
        </w:div>
        <w:div w:id="1790590350">
          <w:marLeft w:val="0"/>
          <w:marRight w:val="0"/>
          <w:marTop w:val="0"/>
          <w:marBottom w:val="0"/>
          <w:divBdr>
            <w:top w:val="none" w:sz="0" w:space="0" w:color="auto"/>
            <w:left w:val="none" w:sz="0" w:space="0" w:color="auto"/>
            <w:bottom w:val="none" w:sz="0" w:space="0" w:color="auto"/>
            <w:right w:val="none" w:sz="0" w:space="0" w:color="auto"/>
          </w:divBdr>
        </w:div>
        <w:div w:id="1793791243">
          <w:marLeft w:val="0"/>
          <w:marRight w:val="0"/>
          <w:marTop w:val="0"/>
          <w:marBottom w:val="0"/>
          <w:divBdr>
            <w:top w:val="none" w:sz="0" w:space="0" w:color="auto"/>
            <w:left w:val="none" w:sz="0" w:space="0" w:color="auto"/>
            <w:bottom w:val="none" w:sz="0" w:space="0" w:color="auto"/>
            <w:right w:val="none" w:sz="0" w:space="0" w:color="auto"/>
          </w:divBdr>
        </w:div>
        <w:div w:id="1861308501">
          <w:marLeft w:val="0"/>
          <w:marRight w:val="0"/>
          <w:marTop w:val="0"/>
          <w:marBottom w:val="0"/>
          <w:divBdr>
            <w:top w:val="none" w:sz="0" w:space="0" w:color="auto"/>
            <w:left w:val="none" w:sz="0" w:space="0" w:color="auto"/>
            <w:bottom w:val="none" w:sz="0" w:space="0" w:color="auto"/>
            <w:right w:val="none" w:sz="0" w:space="0" w:color="auto"/>
          </w:divBdr>
        </w:div>
        <w:div w:id="2047831315">
          <w:marLeft w:val="0"/>
          <w:marRight w:val="0"/>
          <w:marTop w:val="0"/>
          <w:marBottom w:val="0"/>
          <w:divBdr>
            <w:top w:val="none" w:sz="0" w:space="0" w:color="auto"/>
            <w:left w:val="none" w:sz="0" w:space="0" w:color="auto"/>
            <w:bottom w:val="none" w:sz="0" w:space="0" w:color="auto"/>
            <w:right w:val="none" w:sz="0" w:space="0" w:color="auto"/>
          </w:divBdr>
        </w:div>
        <w:div w:id="2106147417">
          <w:marLeft w:val="0"/>
          <w:marRight w:val="0"/>
          <w:marTop w:val="0"/>
          <w:marBottom w:val="0"/>
          <w:divBdr>
            <w:top w:val="none" w:sz="0" w:space="0" w:color="auto"/>
            <w:left w:val="none" w:sz="0" w:space="0" w:color="auto"/>
            <w:bottom w:val="none" w:sz="0" w:space="0" w:color="auto"/>
            <w:right w:val="none" w:sz="0" w:space="0" w:color="auto"/>
          </w:divBdr>
        </w:div>
      </w:divsChild>
    </w:div>
    <w:div w:id="807164850">
      <w:bodyDiv w:val="1"/>
      <w:marLeft w:val="0"/>
      <w:marRight w:val="0"/>
      <w:marTop w:val="0"/>
      <w:marBottom w:val="0"/>
      <w:divBdr>
        <w:top w:val="none" w:sz="0" w:space="0" w:color="auto"/>
        <w:left w:val="none" w:sz="0" w:space="0" w:color="auto"/>
        <w:bottom w:val="none" w:sz="0" w:space="0" w:color="auto"/>
        <w:right w:val="none" w:sz="0" w:space="0" w:color="auto"/>
      </w:divBdr>
      <w:divsChild>
        <w:div w:id="535434359">
          <w:marLeft w:val="0"/>
          <w:marRight w:val="0"/>
          <w:marTop w:val="0"/>
          <w:marBottom w:val="0"/>
          <w:divBdr>
            <w:top w:val="none" w:sz="0" w:space="0" w:color="auto"/>
            <w:left w:val="none" w:sz="0" w:space="0" w:color="auto"/>
            <w:bottom w:val="none" w:sz="0" w:space="0" w:color="auto"/>
            <w:right w:val="none" w:sz="0" w:space="0" w:color="auto"/>
          </w:divBdr>
          <w:divsChild>
            <w:div w:id="2053848623">
              <w:marLeft w:val="0"/>
              <w:marRight w:val="0"/>
              <w:marTop w:val="0"/>
              <w:marBottom w:val="0"/>
              <w:divBdr>
                <w:top w:val="none" w:sz="0" w:space="0" w:color="auto"/>
                <w:left w:val="none" w:sz="0" w:space="0" w:color="auto"/>
                <w:bottom w:val="none" w:sz="0" w:space="0" w:color="auto"/>
                <w:right w:val="none" w:sz="0" w:space="0" w:color="auto"/>
              </w:divBdr>
              <w:divsChild>
                <w:div w:id="1635286101">
                  <w:marLeft w:val="0"/>
                  <w:marRight w:val="0"/>
                  <w:marTop w:val="0"/>
                  <w:marBottom w:val="0"/>
                  <w:divBdr>
                    <w:top w:val="none" w:sz="0" w:space="0" w:color="auto"/>
                    <w:left w:val="none" w:sz="0" w:space="0" w:color="auto"/>
                    <w:bottom w:val="none" w:sz="0" w:space="0" w:color="auto"/>
                    <w:right w:val="none" w:sz="0" w:space="0" w:color="auto"/>
                  </w:divBdr>
                  <w:divsChild>
                    <w:div w:id="49198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75825">
      <w:bodyDiv w:val="1"/>
      <w:marLeft w:val="0"/>
      <w:marRight w:val="0"/>
      <w:marTop w:val="0"/>
      <w:marBottom w:val="0"/>
      <w:divBdr>
        <w:top w:val="none" w:sz="0" w:space="0" w:color="auto"/>
        <w:left w:val="none" w:sz="0" w:space="0" w:color="auto"/>
        <w:bottom w:val="none" w:sz="0" w:space="0" w:color="auto"/>
        <w:right w:val="none" w:sz="0" w:space="0" w:color="auto"/>
      </w:divBdr>
      <w:divsChild>
        <w:div w:id="57441603">
          <w:marLeft w:val="0"/>
          <w:marRight w:val="0"/>
          <w:marTop w:val="0"/>
          <w:marBottom w:val="0"/>
          <w:divBdr>
            <w:top w:val="none" w:sz="0" w:space="0" w:color="auto"/>
            <w:left w:val="none" w:sz="0" w:space="0" w:color="auto"/>
            <w:bottom w:val="none" w:sz="0" w:space="0" w:color="auto"/>
            <w:right w:val="none" w:sz="0" w:space="0" w:color="auto"/>
          </w:divBdr>
          <w:divsChild>
            <w:div w:id="573512693">
              <w:marLeft w:val="0"/>
              <w:marRight w:val="0"/>
              <w:marTop w:val="0"/>
              <w:marBottom w:val="0"/>
              <w:divBdr>
                <w:top w:val="none" w:sz="0" w:space="0" w:color="auto"/>
                <w:left w:val="none" w:sz="0" w:space="0" w:color="auto"/>
                <w:bottom w:val="none" w:sz="0" w:space="0" w:color="auto"/>
                <w:right w:val="none" w:sz="0" w:space="0" w:color="auto"/>
              </w:divBdr>
              <w:divsChild>
                <w:div w:id="13020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538408">
      <w:bodyDiv w:val="1"/>
      <w:marLeft w:val="0"/>
      <w:marRight w:val="0"/>
      <w:marTop w:val="0"/>
      <w:marBottom w:val="0"/>
      <w:divBdr>
        <w:top w:val="none" w:sz="0" w:space="0" w:color="auto"/>
        <w:left w:val="none" w:sz="0" w:space="0" w:color="auto"/>
        <w:bottom w:val="none" w:sz="0" w:space="0" w:color="auto"/>
        <w:right w:val="none" w:sz="0" w:space="0" w:color="auto"/>
      </w:divBdr>
    </w:div>
    <w:div w:id="847015242">
      <w:bodyDiv w:val="1"/>
      <w:marLeft w:val="0"/>
      <w:marRight w:val="0"/>
      <w:marTop w:val="0"/>
      <w:marBottom w:val="0"/>
      <w:divBdr>
        <w:top w:val="none" w:sz="0" w:space="0" w:color="auto"/>
        <w:left w:val="none" w:sz="0" w:space="0" w:color="auto"/>
        <w:bottom w:val="none" w:sz="0" w:space="0" w:color="auto"/>
        <w:right w:val="none" w:sz="0" w:space="0" w:color="auto"/>
      </w:divBdr>
    </w:div>
    <w:div w:id="851070700">
      <w:bodyDiv w:val="1"/>
      <w:marLeft w:val="0"/>
      <w:marRight w:val="0"/>
      <w:marTop w:val="0"/>
      <w:marBottom w:val="0"/>
      <w:divBdr>
        <w:top w:val="none" w:sz="0" w:space="0" w:color="auto"/>
        <w:left w:val="none" w:sz="0" w:space="0" w:color="auto"/>
        <w:bottom w:val="none" w:sz="0" w:space="0" w:color="auto"/>
        <w:right w:val="none" w:sz="0" w:space="0" w:color="auto"/>
      </w:divBdr>
      <w:divsChild>
        <w:div w:id="1401054937">
          <w:marLeft w:val="0"/>
          <w:marRight w:val="0"/>
          <w:marTop w:val="0"/>
          <w:marBottom w:val="0"/>
          <w:divBdr>
            <w:top w:val="none" w:sz="0" w:space="0" w:color="auto"/>
            <w:left w:val="none" w:sz="0" w:space="0" w:color="auto"/>
            <w:bottom w:val="none" w:sz="0" w:space="0" w:color="auto"/>
            <w:right w:val="none" w:sz="0" w:space="0" w:color="auto"/>
          </w:divBdr>
          <w:divsChild>
            <w:div w:id="689719623">
              <w:marLeft w:val="0"/>
              <w:marRight w:val="0"/>
              <w:marTop w:val="0"/>
              <w:marBottom w:val="0"/>
              <w:divBdr>
                <w:top w:val="none" w:sz="0" w:space="0" w:color="auto"/>
                <w:left w:val="none" w:sz="0" w:space="0" w:color="auto"/>
                <w:bottom w:val="none" w:sz="0" w:space="0" w:color="auto"/>
                <w:right w:val="none" w:sz="0" w:space="0" w:color="auto"/>
              </w:divBdr>
              <w:divsChild>
                <w:div w:id="20514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94471">
      <w:bodyDiv w:val="1"/>
      <w:marLeft w:val="0"/>
      <w:marRight w:val="0"/>
      <w:marTop w:val="0"/>
      <w:marBottom w:val="0"/>
      <w:divBdr>
        <w:top w:val="none" w:sz="0" w:space="0" w:color="auto"/>
        <w:left w:val="none" w:sz="0" w:space="0" w:color="auto"/>
        <w:bottom w:val="none" w:sz="0" w:space="0" w:color="auto"/>
        <w:right w:val="none" w:sz="0" w:space="0" w:color="auto"/>
      </w:divBdr>
      <w:divsChild>
        <w:div w:id="917132439">
          <w:marLeft w:val="0"/>
          <w:marRight w:val="0"/>
          <w:marTop w:val="0"/>
          <w:marBottom w:val="0"/>
          <w:divBdr>
            <w:top w:val="none" w:sz="0" w:space="0" w:color="auto"/>
            <w:left w:val="none" w:sz="0" w:space="0" w:color="auto"/>
            <w:bottom w:val="none" w:sz="0" w:space="0" w:color="auto"/>
            <w:right w:val="none" w:sz="0" w:space="0" w:color="auto"/>
          </w:divBdr>
          <w:divsChild>
            <w:div w:id="1549414248">
              <w:marLeft w:val="0"/>
              <w:marRight w:val="0"/>
              <w:marTop w:val="0"/>
              <w:marBottom w:val="0"/>
              <w:divBdr>
                <w:top w:val="none" w:sz="0" w:space="0" w:color="auto"/>
                <w:left w:val="none" w:sz="0" w:space="0" w:color="auto"/>
                <w:bottom w:val="none" w:sz="0" w:space="0" w:color="auto"/>
                <w:right w:val="none" w:sz="0" w:space="0" w:color="auto"/>
              </w:divBdr>
              <w:divsChild>
                <w:div w:id="401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529391">
      <w:bodyDiv w:val="1"/>
      <w:marLeft w:val="0"/>
      <w:marRight w:val="0"/>
      <w:marTop w:val="0"/>
      <w:marBottom w:val="0"/>
      <w:divBdr>
        <w:top w:val="none" w:sz="0" w:space="0" w:color="auto"/>
        <w:left w:val="none" w:sz="0" w:space="0" w:color="auto"/>
        <w:bottom w:val="none" w:sz="0" w:space="0" w:color="auto"/>
        <w:right w:val="none" w:sz="0" w:space="0" w:color="auto"/>
      </w:divBdr>
      <w:divsChild>
        <w:div w:id="159739693">
          <w:marLeft w:val="0"/>
          <w:marRight w:val="0"/>
          <w:marTop w:val="0"/>
          <w:marBottom w:val="0"/>
          <w:divBdr>
            <w:top w:val="none" w:sz="0" w:space="0" w:color="auto"/>
            <w:left w:val="none" w:sz="0" w:space="0" w:color="auto"/>
            <w:bottom w:val="none" w:sz="0" w:space="0" w:color="auto"/>
            <w:right w:val="none" w:sz="0" w:space="0" w:color="auto"/>
          </w:divBdr>
          <w:divsChild>
            <w:div w:id="977610671">
              <w:marLeft w:val="0"/>
              <w:marRight w:val="0"/>
              <w:marTop w:val="0"/>
              <w:marBottom w:val="0"/>
              <w:divBdr>
                <w:top w:val="none" w:sz="0" w:space="0" w:color="auto"/>
                <w:left w:val="none" w:sz="0" w:space="0" w:color="auto"/>
                <w:bottom w:val="none" w:sz="0" w:space="0" w:color="auto"/>
                <w:right w:val="none" w:sz="0" w:space="0" w:color="auto"/>
              </w:divBdr>
              <w:divsChild>
                <w:div w:id="28766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21294">
      <w:bodyDiv w:val="1"/>
      <w:marLeft w:val="0"/>
      <w:marRight w:val="0"/>
      <w:marTop w:val="0"/>
      <w:marBottom w:val="0"/>
      <w:divBdr>
        <w:top w:val="none" w:sz="0" w:space="0" w:color="auto"/>
        <w:left w:val="none" w:sz="0" w:space="0" w:color="auto"/>
        <w:bottom w:val="none" w:sz="0" w:space="0" w:color="auto"/>
        <w:right w:val="none" w:sz="0" w:space="0" w:color="auto"/>
      </w:divBdr>
      <w:divsChild>
        <w:div w:id="19671114">
          <w:marLeft w:val="0"/>
          <w:marRight w:val="0"/>
          <w:marTop w:val="0"/>
          <w:marBottom w:val="0"/>
          <w:divBdr>
            <w:top w:val="none" w:sz="0" w:space="0" w:color="auto"/>
            <w:left w:val="none" w:sz="0" w:space="0" w:color="auto"/>
            <w:bottom w:val="none" w:sz="0" w:space="0" w:color="auto"/>
            <w:right w:val="none" w:sz="0" w:space="0" w:color="auto"/>
          </w:divBdr>
          <w:divsChild>
            <w:div w:id="1030381358">
              <w:marLeft w:val="0"/>
              <w:marRight w:val="0"/>
              <w:marTop w:val="0"/>
              <w:marBottom w:val="0"/>
              <w:divBdr>
                <w:top w:val="none" w:sz="0" w:space="0" w:color="auto"/>
                <w:left w:val="none" w:sz="0" w:space="0" w:color="auto"/>
                <w:bottom w:val="none" w:sz="0" w:space="0" w:color="auto"/>
                <w:right w:val="none" w:sz="0" w:space="0" w:color="auto"/>
              </w:divBdr>
              <w:divsChild>
                <w:div w:id="6064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396994">
      <w:bodyDiv w:val="1"/>
      <w:marLeft w:val="0"/>
      <w:marRight w:val="0"/>
      <w:marTop w:val="0"/>
      <w:marBottom w:val="0"/>
      <w:divBdr>
        <w:top w:val="none" w:sz="0" w:space="0" w:color="auto"/>
        <w:left w:val="none" w:sz="0" w:space="0" w:color="auto"/>
        <w:bottom w:val="none" w:sz="0" w:space="0" w:color="auto"/>
        <w:right w:val="none" w:sz="0" w:space="0" w:color="auto"/>
      </w:divBdr>
    </w:div>
    <w:div w:id="924076963">
      <w:bodyDiv w:val="1"/>
      <w:marLeft w:val="0"/>
      <w:marRight w:val="0"/>
      <w:marTop w:val="0"/>
      <w:marBottom w:val="0"/>
      <w:divBdr>
        <w:top w:val="none" w:sz="0" w:space="0" w:color="auto"/>
        <w:left w:val="none" w:sz="0" w:space="0" w:color="auto"/>
        <w:bottom w:val="none" w:sz="0" w:space="0" w:color="auto"/>
        <w:right w:val="none" w:sz="0" w:space="0" w:color="auto"/>
      </w:divBdr>
    </w:div>
    <w:div w:id="938638554">
      <w:bodyDiv w:val="1"/>
      <w:marLeft w:val="0"/>
      <w:marRight w:val="0"/>
      <w:marTop w:val="0"/>
      <w:marBottom w:val="0"/>
      <w:divBdr>
        <w:top w:val="none" w:sz="0" w:space="0" w:color="auto"/>
        <w:left w:val="none" w:sz="0" w:space="0" w:color="auto"/>
        <w:bottom w:val="none" w:sz="0" w:space="0" w:color="auto"/>
        <w:right w:val="none" w:sz="0" w:space="0" w:color="auto"/>
      </w:divBdr>
      <w:divsChild>
        <w:div w:id="404768587">
          <w:marLeft w:val="0"/>
          <w:marRight w:val="0"/>
          <w:marTop w:val="0"/>
          <w:marBottom w:val="0"/>
          <w:divBdr>
            <w:top w:val="none" w:sz="0" w:space="0" w:color="auto"/>
            <w:left w:val="none" w:sz="0" w:space="0" w:color="auto"/>
            <w:bottom w:val="none" w:sz="0" w:space="0" w:color="auto"/>
            <w:right w:val="none" w:sz="0" w:space="0" w:color="auto"/>
          </w:divBdr>
          <w:divsChild>
            <w:div w:id="2031027444">
              <w:marLeft w:val="0"/>
              <w:marRight w:val="0"/>
              <w:marTop w:val="0"/>
              <w:marBottom w:val="0"/>
              <w:divBdr>
                <w:top w:val="none" w:sz="0" w:space="0" w:color="auto"/>
                <w:left w:val="none" w:sz="0" w:space="0" w:color="auto"/>
                <w:bottom w:val="none" w:sz="0" w:space="0" w:color="auto"/>
                <w:right w:val="none" w:sz="0" w:space="0" w:color="auto"/>
              </w:divBdr>
              <w:divsChild>
                <w:div w:id="115043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20097">
      <w:bodyDiv w:val="1"/>
      <w:marLeft w:val="0"/>
      <w:marRight w:val="0"/>
      <w:marTop w:val="0"/>
      <w:marBottom w:val="0"/>
      <w:divBdr>
        <w:top w:val="none" w:sz="0" w:space="0" w:color="auto"/>
        <w:left w:val="none" w:sz="0" w:space="0" w:color="auto"/>
        <w:bottom w:val="none" w:sz="0" w:space="0" w:color="auto"/>
        <w:right w:val="none" w:sz="0" w:space="0" w:color="auto"/>
      </w:divBdr>
      <w:divsChild>
        <w:div w:id="1242065305">
          <w:marLeft w:val="0"/>
          <w:marRight w:val="0"/>
          <w:marTop w:val="0"/>
          <w:marBottom w:val="0"/>
          <w:divBdr>
            <w:top w:val="none" w:sz="0" w:space="0" w:color="auto"/>
            <w:left w:val="none" w:sz="0" w:space="0" w:color="auto"/>
            <w:bottom w:val="none" w:sz="0" w:space="0" w:color="auto"/>
            <w:right w:val="none" w:sz="0" w:space="0" w:color="auto"/>
          </w:divBdr>
          <w:divsChild>
            <w:div w:id="1865558348">
              <w:marLeft w:val="0"/>
              <w:marRight w:val="0"/>
              <w:marTop w:val="0"/>
              <w:marBottom w:val="0"/>
              <w:divBdr>
                <w:top w:val="none" w:sz="0" w:space="0" w:color="auto"/>
                <w:left w:val="none" w:sz="0" w:space="0" w:color="auto"/>
                <w:bottom w:val="none" w:sz="0" w:space="0" w:color="auto"/>
                <w:right w:val="none" w:sz="0" w:space="0" w:color="auto"/>
              </w:divBdr>
              <w:divsChild>
                <w:div w:id="15461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68919">
      <w:bodyDiv w:val="1"/>
      <w:marLeft w:val="0"/>
      <w:marRight w:val="0"/>
      <w:marTop w:val="0"/>
      <w:marBottom w:val="0"/>
      <w:divBdr>
        <w:top w:val="none" w:sz="0" w:space="0" w:color="auto"/>
        <w:left w:val="none" w:sz="0" w:space="0" w:color="auto"/>
        <w:bottom w:val="none" w:sz="0" w:space="0" w:color="auto"/>
        <w:right w:val="none" w:sz="0" w:space="0" w:color="auto"/>
      </w:divBdr>
      <w:divsChild>
        <w:div w:id="512764693">
          <w:marLeft w:val="0"/>
          <w:marRight w:val="0"/>
          <w:marTop w:val="0"/>
          <w:marBottom w:val="0"/>
          <w:divBdr>
            <w:top w:val="none" w:sz="0" w:space="0" w:color="auto"/>
            <w:left w:val="none" w:sz="0" w:space="0" w:color="auto"/>
            <w:bottom w:val="none" w:sz="0" w:space="0" w:color="auto"/>
            <w:right w:val="none" w:sz="0" w:space="0" w:color="auto"/>
          </w:divBdr>
        </w:div>
        <w:div w:id="594291599">
          <w:marLeft w:val="0"/>
          <w:marRight w:val="0"/>
          <w:marTop w:val="0"/>
          <w:marBottom w:val="0"/>
          <w:divBdr>
            <w:top w:val="none" w:sz="0" w:space="0" w:color="auto"/>
            <w:left w:val="none" w:sz="0" w:space="0" w:color="auto"/>
            <w:bottom w:val="none" w:sz="0" w:space="0" w:color="auto"/>
            <w:right w:val="none" w:sz="0" w:space="0" w:color="auto"/>
          </w:divBdr>
        </w:div>
        <w:div w:id="630787138">
          <w:marLeft w:val="0"/>
          <w:marRight w:val="0"/>
          <w:marTop w:val="0"/>
          <w:marBottom w:val="0"/>
          <w:divBdr>
            <w:top w:val="none" w:sz="0" w:space="0" w:color="auto"/>
            <w:left w:val="none" w:sz="0" w:space="0" w:color="auto"/>
            <w:bottom w:val="none" w:sz="0" w:space="0" w:color="auto"/>
            <w:right w:val="none" w:sz="0" w:space="0" w:color="auto"/>
          </w:divBdr>
        </w:div>
        <w:div w:id="962004203">
          <w:marLeft w:val="0"/>
          <w:marRight w:val="0"/>
          <w:marTop w:val="0"/>
          <w:marBottom w:val="0"/>
          <w:divBdr>
            <w:top w:val="none" w:sz="0" w:space="0" w:color="auto"/>
            <w:left w:val="none" w:sz="0" w:space="0" w:color="auto"/>
            <w:bottom w:val="none" w:sz="0" w:space="0" w:color="auto"/>
            <w:right w:val="none" w:sz="0" w:space="0" w:color="auto"/>
          </w:divBdr>
        </w:div>
        <w:div w:id="995644507">
          <w:marLeft w:val="0"/>
          <w:marRight w:val="0"/>
          <w:marTop w:val="0"/>
          <w:marBottom w:val="0"/>
          <w:divBdr>
            <w:top w:val="none" w:sz="0" w:space="0" w:color="auto"/>
            <w:left w:val="none" w:sz="0" w:space="0" w:color="auto"/>
            <w:bottom w:val="none" w:sz="0" w:space="0" w:color="auto"/>
            <w:right w:val="none" w:sz="0" w:space="0" w:color="auto"/>
          </w:divBdr>
        </w:div>
        <w:div w:id="1293363588">
          <w:marLeft w:val="0"/>
          <w:marRight w:val="0"/>
          <w:marTop w:val="0"/>
          <w:marBottom w:val="0"/>
          <w:divBdr>
            <w:top w:val="none" w:sz="0" w:space="0" w:color="auto"/>
            <w:left w:val="none" w:sz="0" w:space="0" w:color="auto"/>
            <w:bottom w:val="none" w:sz="0" w:space="0" w:color="auto"/>
            <w:right w:val="none" w:sz="0" w:space="0" w:color="auto"/>
          </w:divBdr>
        </w:div>
      </w:divsChild>
    </w:div>
    <w:div w:id="990138753">
      <w:bodyDiv w:val="1"/>
      <w:marLeft w:val="0"/>
      <w:marRight w:val="0"/>
      <w:marTop w:val="0"/>
      <w:marBottom w:val="0"/>
      <w:divBdr>
        <w:top w:val="none" w:sz="0" w:space="0" w:color="auto"/>
        <w:left w:val="none" w:sz="0" w:space="0" w:color="auto"/>
        <w:bottom w:val="none" w:sz="0" w:space="0" w:color="auto"/>
        <w:right w:val="none" w:sz="0" w:space="0" w:color="auto"/>
      </w:divBdr>
      <w:divsChild>
        <w:div w:id="247932161">
          <w:marLeft w:val="0"/>
          <w:marRight w:val="0"/>
          <w:marTop w:val="0"/>
          <w:marBottom w:val="0"/>
          <w:divBdr>
            <w:top w:val="none" w:sz="0" w:space="0" w:color="auto"/>
            <w:left w:val="none" w:sz="0" w:space="0" w:color="auto"/>
            <w:bottom w:val="none" w:sz="0" w:space="0" w:color="auto"/>
            <w:right w:val="none" w:sz="0" w:space="0" w:color="auto"/>
          </w:divBdr>
          <w:divsChild>
            <w:div w:id="912349267">
              <w:marLeft w:val="0"/>
              <w:marRight w:val="0"/>
              <w:marTop w:val="0"/>
              <w:marBottom w:val="0"/>
              <w:divBdr>
                <w:top w:val="none" w:sz="0" w:space="0" w:color="auto"/>
                <w:left w:val="none" w:sz="0" w:space="0" w:color="auto"/>
                <w:bottom w:val="none" w:sz="0" w:space="0" w:color="auto"/>
                <w:right w:val="none" w:sz="0" w:space="0" w:color="auto"/>
              </w:divBdr>
              <w:divsChild>
                <w:div w:id="17993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3963">
      <w:bodyDiv w:val="1"/>
      <w:marLeft w:val="0"/>
      <w:marRight w:val="0"/>
      <w:marTop w:val="0"/>
      <w:marBottom w:val="0"/>
      <w:divBdr>
        <w:top w:val="none" w:sz="0" w:space="0" w:color="auto"/>
        <w:left w:val="none" w:sz="0" w:space="0" w:color="auto"/>
        <w:bottom w:val="none" w:sz="0" w:space="0" w:color="auto"/>
        <w:right w:val="none" w:sz="0" w:space="0" w:color="auto"/>
      </w:divBdr>
    </w:div>
    <w:div w:id="1028987215">
      <w:bodyDiv w:val="1"/>
      <w:marLeft w:val="0"/>
      <w:marRight w:val="0"/>
      <w:marTop w:val="0"/>
      <w:marBottom w:val="0"/>
      <w:divBdr>
        <w:top w:val="none" w:sz="0" w:space="0" w:color="auto"/>
        <w:left w:val="none" w:sz="0" w:space="0" w:color="auto"/>
        <w:bottom w:val="none" w:sz="0" w:space="0" w:color="auto"/>
        <w:right w:val="none" w:sz="0" w:space="0" w:color="auto"/>
      </w:divBdr>
      <w:divsChild>
        <w:div w:id="1394235730">
          <w:marLeft w:val="0"/>
          <w:marRight w:val="0"/>
          <w:marTop w:val="0"/>
          <w:marBottom w:val="0"/>
          <w:divBdr>
            <w:top w:val="none" w:sz="0" w:space="0" w:color="auto"/>
            <w:left w:val="none" w:sz="0" w:space="0" w:color="auto"/>
            <w:bottom w:val="none" w:sz="0" w:space="0" w:color="auto"/>
            <w:right w:val="none" w:sz="0" w:space="0" w:color="auto"/>
          </w:divBdr>
          <w:divsChild>
            <w:div w:id="1036003039">
              <w:marLeft w:val="0"/>
              <w:marRight w:val="0"/>
              <w:marTop w:val="0"/>
              <w:marBottom w:val="0"/>
              <w:divBdr>
                <w:top w:val="none" w:sz="0" w:space="0" w:color="auto"/>
                <w:left w:val="none" w:sz="0" w:space="0" w:color="auto"/>
                <w:bottom w:val="none" w:sz="0" w:space="0" w:color="auto"/>
                <w:right w:val="none" w:sz="0" w:space="0" w:color="auto"/>
              </w:divBdr>
              <w:divsChild>
                <w:div w:id="88810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23043">
      <w:bodyDiv w:val="1"/>
      <w:marLeft w:val="0"/>
      <w:marRight w:val="0"/>
      <w:marTop w:val="0"/>
      <w:marBottom w:val="0"/>
      <w:divBdr>
        <w:top w:val="none" w:sz="0" w:space="0" w:color="auto"/>
        <w:left w:val="none" w:sz="0" w:space="0" w:color="auto"/>
        <w:bottom w:val="none" w:sz="0" w:space="0" w:color="auto"/>
        <w:right w:val="none" w:sz="0" w:space="0" w:color="auto"/>
      </w:divBdr>
      <w:divsChild>
        <w:div w:id="958150788">
          <w:marLeft w:val="0"/>
          <w:marRight w:val="0"/>
          <w:marTop w:val="0"/>
          <w:marBottom w:val="0"/>
          <w:divBdr>
            <w:top w:val="none" w:sz="0" w:space="0" w:color="auto"/>
            <w:left w:val="none" w:sz="0" w:space="0" w:color="auto"/>
            <w:bottom w:val="none" w:sz="0" w:space="0" w:color="auto"/>
            <w:right w:val="none" w:sz="0" w:space="0" w:color="auto"/>
          </w:divBdr>
          <w:divsChild>
            <w:div w:id="775712760">
              <w:marLeft w:val="0"/>
              <w:marRight w:val="0"/>
              <w:marTop w:val="0"/>
              <w:marBottom w:val="0"/>
              <w:divBdr>
                <w:top w:val="none" w:sz="0" w:space="0" w:color="auto"/>
                <w:left w:val="none" w:sz="0" w:space="0" w:color="auto"/>
                <w:bottom w:val="none" w:sz="0" w:space="0" w:color="auto"/>
                <w:right w:val="none" w:sz="0" w:space="0" w:color="auto"/>
              </w:divBdr>
              <w:divsChild>
                <w:div w:id="86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512839">
      <w:bodyDiv w:val="1"/>
      <w:marLeft w:val="0"/>
      <w:marRight w:val="0"/>
      <w:marTop w:val="0"/>
      <w:marBottom w:val="0"/>
      <w:divBdr>
        <w:top w:val="none" w:sz="0" w:space="0" w:color="auto"/>
        <w:left w:val="none" w:sz="0" w:space="0" w:color="auto"/>
        <w:bottom w:val="none" w:sz="0" w:space="0" w:color="auto"/>
        <w:right w:val="none" w:sz="0" w:space="0" w:color="auto"/>
      </w:divBdr>
    </w:div>
    <w:div w:id="1087383632">
      <w:bodyDiv w:val="1"/>
      <w:marLeft w:val="0"/>
      <w:marRight w:val="0"/>
      <w:marTop w:val="0"/>
      <w:marBottom w:val="0"/>
      <w:divBdr>
        <w:top w:val="none" w:sz="0" w:space="0" w:color="auto"/>
        <w:left w:val="none" w:sz="0" w:space="0" w:color="auto"/>
        <w:bottom w:val="none" w:sz="0" w:space="0" w:color="auto"/>
        <w:right w:val="none" w:sz="0" w:space="0" w:color="auto"/>
      </w:divBdr>
      <w:divsChild>
        <w:div w:id="807012744">
          <w:marLeft w:val="0"/>
          <w:marRight w:val="0"/>
          <w:marTop w:val="0"/>
          <w:marBottom w:val="0"/>
          <w:divBdr>
            <w:top w:val="none" w:sz="0" w:space="0" w:color="auto"/>
            <w:left w:val="none" w:sz="0" w:space="0" w:color="auto"/>
            <w:bottom w:val="none" w:sz="0" w:space="0" w:color="auto"/>
            <w:right w:val="none" w:sz="0" w:space="0" w:color="auto"/>
          </w:divBdr>
          <w:divsChild>
            <w:div w:id="28576099">
              <w:marLeft w:val="0"/>
              <w:marRight w:val="0"/>
              <w:marTop w:val="0"/>
              <w:marBottom w:val="0"/>
              <w:divBdr>
                <w:top w:val="none" w:sz="0" w:space="0" w:color="auto"/>
                <w:left w:val="none" w:sz="0" w:space="0" w:color="auto"/>
                <w:bottom w:val="none" w:sz="0" w:space="0" w:color="auto"/>
                <w:right w:val="none" w:sz="0" w:space="0" w:color="auto"/>
              </w:divBdr>
              <w:divsChild>
                <w:div w:id="199741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341421">
      <w:bodyDiv w:val="1"/>
      <w:marLeft w:val="0"/>
      <w:marRight w:val="0"/>
      <w:marTop w:val="0"/>
      <w:marBottom w:val="0"/>
      <w:divBdr>
        <w:top w:val="none" w:sz="0" w:space="0" w:color="auto"/>
        <w:left w:val="none" w:sz="0" w:space="0" w:color="auto"/>
        <w:bottom w:val="none" w:sz="0" w:space="0" w:color="auto"/>
        <w:right w:val="none" w:sz="0" w:space="0" w:color="auto"/>
      </w:divBdr>
      <w:divsChild>
        <w:div w:id="549807827">
          <w:marLeft w:val="0"/>
          <w:marRight w:val="0"/>
          <w:marTop w:val="0"/>
          <w:marBottom w:val="0"/>
          <w:divBdr>
            <w:top w:val="none" w:sz="0" w:space="0" w:color="auto"/>
            <w:left w:val="none" w:sz="0" w:space="0" w:color="auto"/>
            <w:bottom w:val="none" w:sz="0" w:space="0" w:color="auto"/>
            <w:right w:val="none" w:sz="0" w:space="0" w:color="auto"/>
          </w:divBdr>
          <w:divsChild>
            <w:div w:id="41563481">
              <w:marLeft w:val="0"/>
              <w:marRight w:val="0"/>
              <w:marTop w:val="0"/>
              <w:marBottom w:val="0"/>
              <w:divBdr>
                <w:top w:val="none" w:sz="0" w:space="0" w:color="auto"/>
                <w:left w:val="none" w:sz="0" w:space="0" w:color="auto"/>
                <w:bottom w:val="none" w:sz="0" w:space="0" w:color="auto"/>
                <w:right w:val="none" w:sz="0" w:space="0" w:color="auto"/>
              </w:divBdr>
              <w:divsChild>
                <w:div w:id="2084138342">
                  <w:marLeft w:val="0"/>
                  <w:marRight w:val="0"/>
                  <w:marTop w:val="0"/>
                  <w:marBottom w:val="0"/>
                  <w:divBdr>
                    <w:top w:val="none" w:sz="0" w:space="0" w:color="auto"/>
                    <w:left w:val="none" w:sz="0" w:space="0" w:color="auto"/>
                    <w:bottom w:val="none" w:sz="0" w:space="0" w:color="auto"/>
                    <w:right w:val="none" w:sz="0" w:space="0" w:color="auto"/>
                  </w:divBdr>
                  <w:divsChild>
                    <w:div w:id="14503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941356">
      <w:bodyDiv w:val="1"/>
      <w:marLeft w:val="0"/>
      <w:marRight w:val="0"/>
      <w:marTop w:val="0"/>
      <w:marBottom w:val="0"/>
      <w:divBdr>
        <w:top w:val="none" w:sz="0" w:space="0" w:color="auto"/>
        <w:left w:val="none" w:sz="0" w:space="0" w:color="auto"/>
        <w:bottom w:val="none" w:sz="0" w:space="0" w:color="auto"/>
        <w:right w:val="none" w:sz="0" w:space="0" w:color="auto"/>
      </w:divBdr>
      <w:divsChild>
        <w:div w:id="624044307">
          <w:marLeft w:val="0"/>
          <w:marRight w:val="0"/>
          <w:marTop w:val="0"/>
          <w:marBottom w:val="0"/>
          <w:divBdr>
            <w:top w:val="none" w:sz="0" w:space="0" w:color="auto"/>
            <w:left w:val="none" w:sz="0" w:space="0" w:color="auto"/>
            <w:bottom w:val="none" w:sz="0" w:space="0" w:color="auto"/>
            <w:right w:val="none" w:sz="0" w:space="0" w:color="auto"/>
          </w:divBdr>
          <w:divsChild>
            <w:div w:id="1001397658">
              <w:marLeft w:val="0"/>
              <w:marRight w:val="0"/>
              <w:marTop w:val="0"/>
              <w:marBottom w:val="0"/>
              <w:divBdr>
                <w:top w:val="none" w:sz="0" w:space="0" w:color="auto"/>
                <w:left w:val="none" w:sz="0" w:space="0" w:color="auto"/>
                <w:bottom w:val="none" w:sz="0" w:space="0" w:color="auto"/>
                <w:right w:val="none" w:sz="0" w:space="0" w:color="auto"/>
              </w:divBdr>
              <w:divsChild>
                <w:div w:id="43910319">
                  <w:marLeft w:val="0"/>
                  <w:marRight w:val="0"/>
                  <w:marTop w:val="0"/>
                  <w:marBottom w:val="0"/>
                  <w:divBdr>
                    <w:top w:val="none" w:sz="0" w:space="0" w:color="auto"/>
                    <w:left w:val="none" w:sz="0" w:space="0" w:color="auto"/>
                    <w:bottom w:val="none" w:sz="0" w:space="0" w:color="auto"/>
                    <w:right w:val="none" w:sz="0" w:space="0" w:color="auto"/>
                  </w:divBdr>
                  <w:divsChild>
                    <w:div w:id="9202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218939">
      <w:bodyDiv w:val="1"/>
      <w:marLeft w:val="0"/>
      <w:marRight w:val="0"/>
      <w:marTop w:val="0"/>
      <w:marBottom w:val="0"/>
      <w:divBdr>
        <w:top w:val="none" w:sz="0" w:space="0" w:color="auto"/>
        <w:left w:val="none" w:sz="0" w:space="0" w:color="auto"/>
        <w:bottom w:val="none" w:sz="0" w:space="0" w:color="auto"/>
        <w:right w:val="none" w:sz="0" w:space="0" w:color="auto"/>
      </w:divBdr>
      <w:divsChild>
        <w:div w:id="1525944867">
          <w:marLeft w:val="0"/>
          <w:marRight w:val="0"/>
          <w:marTop w:val="0"/>
          <w:marBottom w:val="0"/>
          <w:divBdr>
            <w:top w:val="none" w:sz="0" w:space="0" w:color="auto"/>
            <w:left w:val="none" w:sz="0" w:space="0" w:color="auto"/>
            <w:bottom w:val="none" w:sz="0" w:space="0" w:color="auto"/>
            <w:right w:val="none" w:sz="0" w:space="0" w:color="auto"/>
          </w:divBdr>
          <w:divsChild>
            <w:div w:id="1868835018">
              <w:marLeft w:val="0"/>
              <w:marRight w:val="0"/>
              <w:marTop w:val="0"/>
              <w:marBottom w:val="0"/>
              <w:divBdr>
                <w:top w:val="none" w:sz="0" w:space="0" w:color="auto"/>
                <w:left w:val="none" w:sz="0" w:space="0" w:color="auto"/>
                <w:bottom w:val="none" w:sz="0" w:space="0" w:color="auto"/>
                <w:right w:val="none" w:sz="0" w:space="0" w:color="auto"/>
              </w:divBdr>
              <w:divsChild>
                <w:div w:id="15019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065612">
      <w:bodyDiv w:val="1"/>
      <w:marLeft w:val="0"/>
      <w:marRight w:val="0"/>
      <w:marTop w:val="0"/>
      <w:marBottom w:val="0"/>
      <w:divBdr>
        <w:top w:val="none" w:sz="0" w:space="0" w:color="auto"/>
        <w:left w:val="none" w:sz="0" w:space="0" w:color="auto"/>
        <w:bottom w:val="none" w:sz="0" w:space="0" w:color="auto"/>
        <w:right w:val="none" w:sz="0" w:space="0" w:color="auto"/>
      </w:divBdr>
      <w:divsChild>
        <w:div w:id="265894060">
          <w:marLeft w:val="0"/>
          <w:marRight w:val="0"/>
          <w:marTop w:val="0"/>
          <w:marBottom w:val="0"/>
          <w:divBdr>
            <w:top w:val="none" w:sz="0" w:space="0" w:color="auto"/>
            <w:left w:val="none" w:sz="0" w:space="0" w:color="auto"/>
            <w:bottom w:val="none" w:sz="0" w:space="0" w:color="auto"/>
            <w:right w:val="none" w:sz="0" w:space="0" w:color="auto"/>
          </w:divBdr>
          <w:divsChild>
            <w:div w:id="1516188733">
              <w:marLeft w:val="0"/>
              <w:marRight w:val="0"/>
              <w:marTop w:val="0"/>
              <w:marBottom w:val="0"/>
              <w:divBdr>
                <w:top w:val="none" w:sz="0" w:space="0" w:color="auto"/>
                <w:left w:val="none" w:sz="0" w:space="0" w:color="auto"/>
                <w:bottom w:val="none" w:sz="0" w:space="0" w:color="auto"/>
                <w:right w:val="none" w:sz="0" w:space="0" w:color="auto"/>
              </w:divBdr>
              <w:divsChild>
                <w:div w:id="8358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99312">
      <w:bodyDiv w:val="1"/>
      <w:marLeft w:val="0"/>
      <w:marRight w:val="0"/>
      <w:marTop w:val="0"/>
      <w:marBottom w:val="0"/>
      <w:divBdr>
        <w:top w:val="none" w:sz="0" w:space="0" w:color="auto"/>
        <w:left w:val="none" w:sz="0" w:space="0" w:color="auto"/>
        <w:bottom w:val="none" w:sz="0" w:space="0" w:color="auto"/>
        <w:right w:val="none" w:sz="0" w:space="0" w:color="auto"/>
      </w:divBdr>
    </w:div>
    <w:div w:id="1193955817">
      <w:bodyDiv w:val="1"/>
      <w:marLeft w:val="0"/>
      <w:marRight w:val="0"/>
      <w:marTop w:val="0"/>
      <w:marBottom w:val="0"/>
      <w:divBdr>
        <w:top w:val="none" w:sz="0" w:space="0" w:color="auto"/>
        <w:left w:val="none" w:sz="0" w:space="0" w:color="auto"/>
        <w:bottom w:val="none" w:sz="0" w:space="0" w:color="auto"/>
        <w:right w:val="none" w:sz="0" w:space="0" w:color="auto"/>
      </w:divBdr>
      <w:divsChild>
        <w:div w:id="1224175232">
          <w:marLeft w:val="0"/>
          <w:marRight w:val="0"/>
          <w:marTop w:val="0"/>
          <w:marBottom w:val="0"/>
          <w:divBdr>
            <w:top w:val="none" w:sz="0" w:space="0" w:color="auto"/>
            <w:left w:val="none" w:sz="0" w:space="0" w:color="auto"/>
            <w:bottom w:val="none" w:sz="0" w:space="0" w:color="auto"/>
            <w:right w:val="none" w:sz="0" w:space="0" w:color="auto"/>
          </w:divBdr>
          <w:divsChild>
            <w:div w:id="1254125541">
              <w:marLeft w:val="0"/>
              <w:marRight w:val="0"/>
              <w:marTop w:val="0"/>
              <w:marBottom w:val="0"/>
              <w:divBdr>
                <w:top w:val="none" w:sz="0" w:space="0" w:color="auto"/>
                <w:left w:val="none" w:sz="0" w:space="0" w:color="auto"/>
                <w:bottom w:val="none" w:sz="0" w:space="0" w:color="auto"/>
                <w:right w:val="none" w:sz="0" w:space="0" w:color="auto"/>
              </w:divBdr>
              <w:divsChild>
                <w:div w:id="4984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92416">
      <w:bodyDiv w:val="1"/>
      <w:marLeft w:val="0"/>
      <w:marRight w:val="0"/>
      <w:marTop w:val="0"/>
      <w:marBottom w:val="0"/>
      <w:divBdr>
        <w:top w:val="none" w:sz="0" w:space="0" w:color="auto"/>
        <w:left w:val="none" w:sz="0" w:space="0" w:color="auto"/>
        <w:bottom w:val="none" w:sz="0" w:space="0" w:color="auto"/>
        <w:right w:val="none" w:sz="0" w:space="0" w:color="auto"/>
      </w:divBdr>
      <w:divsChild>
        <w:div w:id="1118256391">
          <w:marLeft w:val="0"/>
          <w:marRight w:val="0"/>
          <w:marTop w:val="0"/>
          <w:marBottom w:val="0"/>
          <w:divBdr>
            <w:top w:val="none" w:sz="0" w:space="0" w:color="auto"/>
            <w:left w:val="none" w:sz="0" w:space="0" w:color="auto"/>
            <w:bottom w:val="none" w:sz="0" w:space="0" w:color="auto"/>
            <w:right w:val="none" w:sz="0" w:space="0" w:color="auto"/>
          </w:divBdr>
          <w:divsChild>
            <w:div w:id="718675274">
              <w:marLeft w:val="0"/>
              <w:marRight w:val="0"/>
              <w:marTop w:val="0"/>
              <w:marBottom w:val="0"/>
              <w:divBdr>
                <w:top w:val="none" w:sz="0" w:space="0" w:color="auto"/>
                <w:left w:val="none" w:sz="0" w:space="0" w:color="auto"/>
                <w:bottom w:val="none" w:sz="0" w:space="0" w:color="auto"/>
                <w:right w:val="none" w:sz="0" w:space="0" w:color="auto"/>
              </w:divBdr>
              <w:divsChild>
                <w:div w:id="1829512966">
                  <w:marLeft w:val="0"/>
                  <w:marRight w:val="0"/>
                  <w:marTop w:val="0"/>
                  <w:marBottom w:val="0"/>
                  <w:divBdr>
                    <w:top w:val="none" w:sz="0" w:space="0" w:color="auto"/>
                    <w:left w:val="none" w:sz="0" w:space="0" w:color="auto"/>
                    <w:bottom w:val="none" w:sz="0" w:space="0" w:color="auto"/>
                    <w:right w:val="none" w:sz="0" w:space="0" w:color="auto"/>
                  </w:divBdr>
                  <w:divsChild>
                    <w:div w:id="10693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624725">
      <w:bodyDiv w:val="1"/>
      <w:marLeft w:val="0"/>
      <w:marRight w:val="0"/>
      <w:marTop w:val="0"/>
      <w:marBottom w:val="0"/>
      <w:divBdr>
        <w:top w:val="none" w:sz="0" w:space="0" w:color="auto"/>
        <w:left w:val="none" w:sz="0" w:space="0" w:color="auto"/>
        <w:bottom w:val="none" w:sz="0" w:space="0" w:color="auto"/>
        <w:right w:val="none" w:sz="0" w:space="0" w:color="auto"/>
      </w:divBdr>
      <w:divsChild>
        <w:div w:id="1799490186">
          <w:marLeft w:val="0"/>
          <w:marRight w:val="0"/>
          <w:marTop w:val="0"/>
          <w:marBottom w:val="0"/>
          <w:divBdr>
            <w:top w:val="none" w:sz="0" w:space="0" w:color="auto"/>
            <w:left w:val="none" w:sz="0" w:space="0" w:color="auto"/>
            <w:bottom w:val="none" w:sz="0" w:space="0" w:color="auto"/>
            <w:right w:val="none" w:sz="0" w:space="0" w:color="auto"/>
          </w:divBdr>
          <w:divsChild>
            <w:div w:id="1508010758">
              <w:marLeft w:val="0"/>
              <w:marRight w:val="0"/>
              <w:marTop w:val="0"/>
              <w:marBottom w:val="0"/>
              <w:divBdr>
                <w:top w:val="none" w:sz="0" w:space="0" w:color="auto"/>
                <w:left w:val="none" w:sz="0" w:space="0" w:color="auto"/>
                <w:bottom w:val="none" w:sz="0" w:space="0" w:color="auto"/>
                <w:right w:val="none" w:sz="0" w:space="0" w:color="auto"/>
              </w:divBdr>
              <w:divsChild>
                <w:div w:id="106745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4817">
      <w:bodyDiv w:val="1"/>
      <w:marLeft w:val="0"/>
      <w:marRight w:val="0"/>
      <w:marTop w:val="0"/>
      <w:marBottom w:val="0"/>
      <w:divBdr>
        <w:top w:val="none" w:sz="0" w:space="0" w:color="auto"/>
        <w:left w:val="none" w:sz="0" w:space="0" w:color="auto"/>
        <w:bottom w:val="none" w:sz="0" w:space="0" w:color="auto"/>
        <w:right w:val="none" w:sz="0" w:space="0" w:color="auto"/>
      </w:divBdr>
      <w:divsChild>
        <w:div w:id="1704480442">
          <w:marLeft w:val="0"/>
          <w:marRight w:val="0"/>
          <w:marTop w:val="0"/>
          <w:marBottom w:val="0"/>
          <w:divBdr>
            <w:top w:val="none" w:sz="0" w:space="0" w:color="auto"/>
            <w:left w:val="none" w:sz="0" w:space="0" w:color="auto"/>
            <w:bottom w:val="none" w:sz="0" w:space="0" w:color="auto"/>
            <w:right w:val="none" w:sz="0" w:space="0" w:color="auto"/>
          </w:divBdr>
          <w:divsChild>
            <w:div w:id="514685823">
              <w:marLeft w:val="0"/>
              <w:marRight w:val="0"/>
              <w:marTop w:val="0"/>
              <w:marBottom w:val="0"/>
              <w:divBdr>
                <w:top w:val="none" w:sz="0" w:space="0" w:color="auto"/>
                <w:left w:val="none" w:sz="0" w:space="0" w:color="auto"/>
                <w:bottom w:val="none" w:sz="0" w:space="0" w:color="auto"/>
                <w:right w:val="none" w:sz="0" w:space="0" w:color="auto"/>
              </w:divBdr>
              <w:divsChild>
                <w:div w:id="1633975055">
                  <w:marLeft w:val="0"/>
                  <w:marRight w:val="0"/>
                  <w:marTop w:val="0"/>
                  <w:marBottom w:val="0"/>
                  <w:divBdr>
                    <w:top w:val="none" w:sz="0" w:space="0" w:color="auto"/>
                    <w:left w:val="none" w:sz="0" w:space="0" w:color="auto"/>
                    <w:bottom w:val="none" w:sz="0" w:space="0" w:color="auto"/>
                    <w:right w:val="none" w:sz="0" w:space="0" w:color="auto"/>
                  </w:divBdr>
                  <w:divsChild>
                    <w:div w:id="157928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729263">
      <w:bodyDiv w:val="1"/>
      <w:marLeft w:val="0"/>
      <w:marRight w:val="0"/>
      <w:marTop w:val="0"/>
      <w:marBottom w:val="0"/>
      <w:divBdr>
        <w:top w:val="none" w:sz="0" w:space="0" w:color="auto"/>
        <w:left w:val="none" w:sz="0" w:space="0" w:color="auto"/>
        <w:bottom w:val="none" w:sz="0" w:space="0" w:color="auto"/>
        <w:right w:val="none" w:sz="0" w:space="0" w:color="auto"/>
      </w:divBdr>
      <w:divsChild>
        <w:div w:id="1489320756">
          <w:marLeft w:val="0"/>
          <w:marRight w:val="0"/>
          <w:marTop w:val="0"/>
          <w:marBottom w:val="0"/>
          <w:divBdr>
            <w:top w:val="none" w:sz="0" w:space="0" w:color="auto"/>
            <w:left w:val="none" w:sz="0" w:space="0" w:color="auto"/>
            <w:bottom w:val="none" w:sz="0" w:space="0" w:color="auto"/>
            <w:right w:val="none" w:sz="0" w:space="0" w:color="auto"/>
          </w:divBdr>
          <w:divsChild>
            <w:div w:id="1640454483">
              <w:marLeft w:val="0"/>
              <w:marRight w:val="0"/>
              <w:marTop w:val="0"/>
              <w:marBottom w:val="0"/>
              <w:divBdr>
                <w:top w:val="none" w:sz="0" w:space="0" w:color="auto"/>
                <w:left w:val="none" w:sz="0" w:space="0" w:color="auto"/>
                <w:bottom w:val="none" w:sz="0" w:space="0" w:color="auto"/>
                <w:right w:val="none" w:sz="0" w:space="0" w:color="auto"/>
              </w:divBdr>
              <w:divsChild>
                <w:div w:id="19284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781460">
      <w:bodyDiv w:val="1"/>
      <w:marLeft w:val="0"/>
      <w:marRight w:val="0"/>
      <w:marTop w:val="0"/>
      <w:marBottom w:val="0"/>
      <w:divBdr>
        <w:top w:val="none" w:sz="0" w:space="0" w:color="auto"/>
        <w:left w:val="none" w:sz="0" w:space="0" w:color="auto"/>
        <w:bottom w:val="none" w:sz="0" w:space="0" w:color="auto"/>
        <w:right w:val="none" w:sz="0" w:space="0" w:color="auto"/>
      </w:divBdr>
      <w:divsChild>
        <w:div w:id="406270327">
          <w:marLeft w:val="0"/>
          <w:marRight w:val="0"/>
          <w:marTop w:val="0"/>
          <w:marBottom w:val="0"/>
          <w:divBdr>
            <w:top w:val="none" w:sz="0" w:space="0" w:color="auto"/>
            <w:left w:val="none" w:sz="0" w:space="0" w:color="auto"/>
            <w:bottom w:val="none" w:sz="0" w:space="0" w:color="auto"/>
            <w:right w:val="none" w:sz="0" w:space="0" w:color="auto"/>
          </w:divBdr>
          <w:divsChild>
            <w:div w:id="1392119319">
              <w:marLeft w:val="0"/>
              <w:marRight w:val="0"/>
              <w:marTop w:val="0"/>
              <w:marBottom w:val="0"/>
              <w:divBdr>
                <w:top w:val="none" w:sz="0" w:space="0" w:color="auto"/>
                <w:left w:val="none" w:sz="0" w:space="0" w:color="auto"/>
                <w:bottom w:val="none" w:sz="0" w:space="0" w:color="auto"/>
                <w:right w:val="none" w:sz="0" w:space="0" w:color="auto"/>
              </w:divBdr>
              <w:divsChild>
                <w:div w:id="1950356433">
                  <w:marLeft w:val="0"/>
                  <w:marRight w:val="0"/>
                  <w:marTop w:val="0"/>
                  <w:marBottom w:val="0"/>
                  <w:divBdr>
                    <w:top w:val="none" w:sz="0" w:space="0" w:color="auto"/>
                    <w:left w:val="none" w:sz="0" w:space="0" w:color="auto"/>
                    <w:bottom w:val="none" w:sz="0" w:space="0" w:color="auto"/>
                    <w:right w:val="none" w:sz="0" w:space="0" w:color="auto"/>
                  </w:divBdr>
                  <w:divsChild>
                    <w:div w:id="183279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832367">
      <w:bodyDiv w:val="1"/>
      <w:marLeft w:val="0"/>
      <w:marRight w:val="0"/>
      <w:marTop w:val="0"/>
      <w:marBottom w:val="0"/>
      <w:divBdr>
        <w:top w:val="none" w:sz="0" w:space="0" w:color="auto"/>
        <w:left w:val="none" w:sz="0" w:space="0" w:color="auto"/>
        <w:bottom w:val="none" w:sz="0" w:space="0" w:color="auto"/>
        <w:right w:val="none" w:sz="0" w:space="0" w:color="auto"/>
      </w:divBdr>
    </w:div>
    <w:div w:id="1311405481">
      <w:bodyDiv w:val="1"/>
      <w:marLeft w:val="0"/>
      <w:marRight w:val="0"/>
      <w:marTop w:val="0"/>
      <w:marBottom w:val="0"/>
      <w:divBdr>
        <w:top w:val="none" w:sz="0" w:space="0" w:color="auto"/>
        <w:left w:val="none" w:sz="0" w:space="0" w:color="auto"/>
        <w:bottom w:val="none" w:sz="0" w:space="0" w:color="auto"/>
        <w:right w:val="none" w:sz="0" w:space="0" w:color="auto"/>
      </w:divBdr>
    </w:div>
    <w:div w:id="1325744926">
      <w:bodyDiv w:val="1"/>
      <w:marLeft w:val="0"/>
      <w:marRight w:val="0"/>
      <w:marTop w:val="0"/>
      <w:marBottom w:val="0"/>
      <w:divBdr>
        <w:top w:val="none" w:sz="0" w:space="0" w:color="auto"/>
        <w:left w:val="none" w:sz="0" w:space="0" w:color="auto"/>
        <w:bottom w:val="none" w:sz="0" w:space="0" w:color="auto"/>
        <w:right w:val="none" w:sz="0" w:space="0" w:color="auto"/>
      </w:divBdr>
      <w:divsChild>
        <w:div w:id="168954733">
          <w:marLeft w:val="0"/>
          <w:marRight w:val="0"/>
          <w:marTop w:val="0"/>
          <w:marBottom w:val="0"/>
          <w:divBdr>
            <w:top w:val="none" w:sz="0" w:space="0" w:color="auto"/>
            <w:left w:val="none" w:sz="0" w:space="0" w:color="auto"/>
            <w:bottom w:val="none" w:sz="0" w:space="0" w:color="auto"/>
            <w:right w:val="none" w:sz="0" w:space="0" w:color="auto"/>
          </w:divBdr>
          <w:divsChild>
            <w:div w:id="1564484477">
              <w:marLeft w:val="0"/>
              <w:marRight w:val="0"/>
              <w:marTop w:val="0"/>
              <w:marBottom w:val="0"/>
              <w:divBdr>
                <w:top w:val="none" w:sz="0" w:space="0" w:color="auto"/>
                <w:left w:val="none" w:sz="0" w:space="0" w:color="auto"/>
                <w:bottom w:val="none" w:sz="0" w:space="0" w:color="auto"/>
                <w:right w:val="none" w:sz="0" w:space="0" w:color="auto"/>
              </w:divBdr>
              <w:divsChild>
                <w:div w:id="1555774531">
                  <w:marLeft w:val="0"/>
                  <w:marRight w:val="0"/>
                  <w:marTop w:val="0"/>
                  <w:marBottom w:val="0"/>
                  <w:divBdr>
                    <w:top w:val="none" w:sz="0" w:space="0" w:color="auto"/>
                    <w:left w:val="none" w:sz="0" w:space="0" w:color="auto"/>
                    <w:bottom w:val="none" w:sz="0" w:space="0" w:color="auto"/>
                    <w:right w:val="none" w:sz="0" w:space="0" w:color="auto"/>
                  </w:divBdr>
                  <w:divsChild>
                    <w:div w:id="6085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29394">
      <w:bodyDiv w:val="1"/>
      <w:marLeft w:val="0"/>
      <w:marRight w:val="0"/>
      <w:marTop w:val="0"/>
      <w:marBottom w:val="0"/>
      <w:divBdr>
        <w:top w:val="none" w:sz="0" w:space="0" w:color="auto"/>
        <w:left w:val="none" w:sz="0" w:space="0" w:color="auto"/>
        <w:bottom w:val="none" w:sz="0" w:space="0" w:color="auto"/>
        <w:right w:val="none" w:sz="0" w:space="0" w:color="auto"/>
      </w:divBdr>
      <w:divsChild>
        <w:div w:id="56828297">
          <w:marLeft w:val="0"/>
          <w:marRight w:val="0"/>
          <w:marTop w:val="0"/>
          <w:marBottom w:val="0"/>
          <w:divBdr>
            <w:top w:val="none" w:sz="0" w:space="0" w:color="auto"/>
            <w:left w:val="none" w:sz="0" w:space="0" w:color="auto"/>
            <w:bottom w:val="none" w:sz="0" w:space="0" w:color="auto"/>
            <w:right w:val="none" w:sz="0" w:space="0" w:color="auto"/>
          </w:divBdr>
        </w:div>
        <w:div w:id="87048866">
          <w:marLeft w:val="0"/>
          <w:marRight w:val="0"/>
          <w:marTop w:val="0"/>
          <w:marBottom w:val="0"/>
          <w:divBdr>
            <w:top w:val="none" w:sz="0" w:space="0" w:color="auto"/>
            <w:left w:val="none" w:sz="0" w:space="0" w:color="auto"/>
            <w:bottom w:val="none" w:sz="0" w:space="0" w:color="auto"/>
            <w:right w:val="none" w:sz="0" w:space="0" w:color="auto"/>
          </w:divBdr>
        </w:div>
        <w:div w:id="124126454">
          <w:marLeft w:val="0"/>
          <w:marRight w:val="0"/>
          <w:marTop w:val="0"/>
          <w:marBottom w:val="0"/>
          <w:divBdr>
            <w:top w:val="none" w:sz="0" w:space="0" w:color="auto"/>
            <w:left w:val="none" w:sz="0" w:space="0" w:color="auto"/>
            <w:bottom w:val="none" w:sz="0" w:space="0" w:color="auto"/>
            <w:right w:val="none" w:sz="0" w:space="0" w:color="auto"/>
          </w:divBdr>
        </w:div>
        <w:div w:id="391539291">
          <w:marLeft w:val="0"/>
          <w:marRight w:val="0"/>
          <w:marTop w:val="0"/>
          <w:marBottom w:val="0"/>
          <w:divBdr>
            <w:top w:val="none" w:sz="0" w:space="0" w:color="auto"/>
            <w:left w:val="none" w:sz="0" w:space="0" w:color="auto"/>
            <w:bottom w:val="none" w:sz="0" w:space="0" w:color="auto"/>
            <w:right w:val="none" w:sz="0" w:space="0" w:color="auto"/>
          </w:divBdr>
        </w:div>
        <w:div w:id="486824864">
          <w:marLeft w:val="0"/>
          <w:marRight w:val="0"/>
          <w:marTop w:val="0"/>
          <w:marBottom w:val="0"/>
          <w:divBdr>
            <w:top w:val="none" w:sz="0" w:space="0" w:color="auto"/>
            <w:left w:val="none" w:sz="0" w:space="0" w:color="auto"/>
            <w:bottom w:val="none" w:sz="0" w:space="0" w:color="auto"/>
            <w:right w:val="none" w:sz="0" w:space="0" w:color="auto"/>
          </w:divBdr>
          <w:divsChild>
            <w:div w:id="3170098">
              <w:marLeft w:val="0"/>
              <w:marRight w:val="0"/>
              <w:marTop w:val="0"/>
              <w:marBottom w:val="0"/>
              <w:divBdr>
                <w:top w:val="none" w:sz="0" w:space="0" w:color="auto"/>
                <w:left w:val="none" w:sz="0" w:space="0" w:color="auto"/>
                <w:bottom w:val="none" w:sz="0" w:space="0" w:color="auto"/>
                <w:right w:val="none" w:sz="0" w:space="0" w:color="auto"/>
              </w:divBdr>
            </w:div>
            <w:div w:id="729496817">
              <w:marLeft w:val="0"/>
              <w:marRight w:val="0"/>
              <w:marTop w:val="0"/>
              <w:marBottom w:val="0"/>
              <w:divBdr>
                <w:top w:val="none" w:sz="0" w:space="0" w:color="auto"/>
                <w:left w:val="none" w:sz="0" w:space="0" w:color="auto"/>
                <w:bottom w:val="none" w:sz="0" w:space="0" w:color="auto"/>
                <w:right w:val="none" w:sz="0" w:space="0" w:color="auto"/>
              </w:divBdr>
            </w:div>
          </w:divsChild>
        </w:div>
        <w:div w:id="580139023">
          <w:marLeft w:val="0"/>
          <w:marRight w:val="0"/>
          <w:marTop w:val="0"/>
          <w:marBottom w:val="0"/>
          <w:divBdr>
            <w:top w:val="none" w:sz="0" w:space="0" w:color="auto"/>
            <w:left w:val="none" w:sz="0" w:space="0" w:color="auto"/>
            <w:bottom w:val="none" w:sz="0" w:space="0" w:color="auto"/>
            <w:right w:val="none" w:sz="0" w:space="0" w:color="auto"/>
          </w:divBdr>
        </w:div>
        <w:div w:id="642973759">
          <w:marLeft w:val="0"/>
          <w:marRight w:val="0"/>
          <w:marTop w:val="0"/>
          <w:marBottom w:val="0"/>
          <w:divBdr>
            <w:top w:val="none" w:sz="0" w:space="0" w:color="auto"/>
            <w:left w:val="none" w:sz="0" w:space="0" w:color="auto"/>
            <w:bottom w:val="none" w:sz="0" w:space="0" w:color="auto"/>
            <w:right w:val="none" w:sz="0" w:space="0" w:color="auto"/>
          </w:divBdr>
        </w:div>
        <w:div w:id="670907976">
          <w:marLeft w:val="0"/>
          <w:marRight w:val="0"/>
          <w:marTop w:val="0"/>
          <w:marBottom w:val="0"/>
          <w:divBdr>
            <w:top w:val="none" w:sz="0" w:space="0" w:color="auto"/>
            <w:left w:val="none" w:sz="0" w:space="0" w:color="auto"/>
            <w:bottom w:val="none" w:sz="0" w:space="0" w:color="auto"/>
            <w:right w:val="none" w:sz="0" w:space="0" w:color="auto"/>
          </w:divBdr>
        </w:div>
        <w:div w:id="677584967">
          <w:marLeft w:val="0"/>
          <w:marRight w:val="0"/>
          <w:marTop w:val="0"/>
          <w:marBottom w:val="0"/>
          <w:divBdr>
            <w:top w:val="none" w:sz="0" w:space="0" w:color="auto"/>
            <w:left w:val="none" w:sz="0" w:space="0" w:color="auto"/>
            <w:bottom w:val="none" w:sz="0" w:space="0" w:color="auto"/>
            <w:right w:val="none" w:sz="0" w:space="0" w:color="auto"/>
          </w:divBdr>
        </w:div>
        <w:div w:id="770245048">
          <w:marLeft w:val="0"/>
          <w:marRight w:val="0"/>
          <w:marTop w:val="0"/>
          <w:marBottom w:val="0"/>
          <w:divBdr>
            <w:top w:val="none" w:sz="0" w:space="0" w:color="auto"/>
            <w:left w:val="none" w:sz="0" w:space="0" w:color="auto"/>
            <w:bottom w:val="none" w:sz="0" w:space="0" w:color="auto"/>
            <w:right w:val="none" w:sz="0" w:space="0" w:color="auto"/>
          </w:divBdr>
        </w:div>
        <w:div w:id="858009000">
          <w:marLeft w:val="0"/>
          <w:marRight w:val="0"/>
          <w:marTop w:val="0"/>
          <w:marBottom w:val="0"/>
          <w:divBdr>
            <w:top w:val="none" w:sz="0" w:space="0" w:color="auto"/>
            <w:left w:val="none" w:sz="0" w:space="0" w:color="auto"/>
            <w:bottom w:val="none" w:sz="0" w:space="0" w:color="auto"/>
            <w:right w:val="none" w:sz="0" w:space="0" w:color="auto"/>
          </w:divBdr>
        </w:div>
        <w:div w:id="1007634087">
          <w:marLeft w:val="0"/>
          <w:marRight w:val="0"/>
          <w:marTop w:val="0"/>
          <w:marBottom w:val="0"/>
          <w:divBdr>
            <w:top w:val="none" w:sz="0" w:space="0" w:color="auto"/>
            <w:left w:val="none" w:sz="0" w:space="0" w:color="auto"/>
            <w:bottom w:val="none" w:sz="0" w:space="0" w:color="auto"/>
            <w:right w:val="none" w:sz="0" w:space="0" w:color="auto"/>
          </w:divBdr>
        </w:div>
        <w:div w:id="1141076088">
          <w:marLeft w:val="0"/>
          <w:marRight w:val="0"/>
          <w:marTop w:val="0"/>
          <w:marBottom w:val="0"/>
          <w:divBdr>
            <w:top w:val="none" w:sz="0" w:space="0" w:color="auto"/>
            <w:left w:val="none" w:sz="0" w:space="0" w:color="auto"/>
            <w:bottom w:val="none" w:sz="0" w:space="0" w:color="auto"/>
            <w:right w:val="none" w:sz="0" w:space="0" w:color="auto"/>
          </w:divBdr>
        </w:div>
        <w:div w:id="1229148165">
          <w:marLeft w:val="0"/>
          <w:marRight w:val="0"/>
          <w:marTop w:val="0"/>
          <w:marBottom w:val="0"/>
          <w:divBdr>
            <w:top w:val="none" w:sz="0" w:space="0" w:color="auto"/>
            <w:left w:val="none" w:sz="0" w:space="0" w:color="auto"/>
            <w:bottom w:val="none" w:sz="0" w:space="0" w:color="auto"/>
            <w:right w:val="none" w:sz="0" w:space="0" w:color="auto"/>
          </w:divBdr>
        </w:div>
        <w:div w:id="1252281576">
          <w:marLeft w:val="0"/>
          <w:marRight w:val="0"/>
          <w:marTop w:val="0"/>
          <w:marBottom w:val="0"/>
          <w:divBdr>
            <w:top w:val="none" w:sz="0" w:space="0" w:color="auto"/>
            <w:left w:val="none" w:sz="0" w:space="0" w:color="auto"/>
            <w:bottom w:val="none" w:sz="0" w:space="0" w:color="auto"/>
            <w:right w:val="none" w:sz="0" w:space="0" w:color="auto"/>
          </w:divBdr>
          <w:divsChild>
            <w:div w:id="179441241">
              <w:marLeft w:val="0"/>
              <w:marRight w:val="0"/>
              <w:marTop w:val="0"/>
              <w:marBottom w:val="0"/>
              <w:divBdr>
                <w:top w:val="none" w:sz="0" w:space="0" w:color="auto"/>
                <w:left w:val="none" w:sz="0" w:space="0" w:color="auto"/>
                <w:bottom w:val="none" w:sz="0" w:space="0" w:color="auto"/>
                <w:right w:val="none" w:sz="0" w:space="0" w:color="auto"/>
              </w:divBdr>
            </w:div>
            <w:div w:id="890926033">
              <w:marLeft w:val="0"/>
              <w:marRight w:val="0"/>
              <w:marTop w:val="0"/>
              <w:marBottom w:val="0"/>
              <w:divBdr>
                <w:top w:val="none" w:sz="0" w:space="0" w:color="auto"/>
                <w:left w:val="none" w:sz="0" w:space="0" w:color="auto"/>
                <w:bottom w:val="none" w:sz="0" w:space="0" w:color="auto"/>
                <w:right w:val="none" w:sz="0" w:space="0" w:color="auto"/>
              </w:divBdr>
            </w:div>
            <w:div w:id="992880205">
              <w:marLeft w:val="0"/>
              <w:marRight w:val="0"/>
              <w:marTop w:val="0"/>
              <w:marBottom w:val="0"/>
              <w:divBdr>
                <w:top w:val="none" w:sz="0" w:space="0" w:color="auto"/>
                <w:left w:val="none" w:sz="0" w:space="0" w:color="auto"/>
                <w:bottom w:val="none" w:sz="0" w:space="0" w:color="auto"/>
                <w:right w:val="none" w:sz="0" w:space="0" w:color="auto"/>
              </w:divBdr>
            </w:div>
            <w:div w:id="1117136535">
              <w:marLeft w:val="0"/>
              <w:marRight w:val="0"/>
              <w:marTop w:val="0"/>
              <w:marBottom w:val="0"/>
              <w:divBdr>
                <w:top w:val="none" w:sz="0" w:space="0" w:color="auto"/>
                <w:left w:val="none" w:sz="0" w:space="0" w:color="auto"/>
                <w:bottom w:val="none" w:sz="0" w:space="0" w:color="auto"/>
                <w:right w:val="none" w:sz="0" w:space="0" w:color="auto"/>
              </w:divBdr>
            </w:div>
            <w:div w:id="2070954831">
              <w:marLeft w:val="0"/>
              <w:marRight w:val="0"/>
              <w:marTop w:val="0"/>
              <w:marBottom w:val="0"/>
              <w:divBdr>
                <w:top w:val="none" w:sz="0" w:space="0" w:color="auto"/>
                <w:left w:val="none" w:sz="0" w:space="0" w:color="auto"/>
                <w:bottom w:val="none" w:sz="0" w:space="0" w:color="auto"/>
                <w:right w:val="none" w:sz="0" w:space="0" w:color="auto"/>
              </w:divBdr>
            </w:div>
          </w:divsChild>
        </w:div>
        <w:div w:id="1264797399">
          <w:marLeft w:val="0"/>
          <w:marRight w:val="0"/>
          <w:marTop w:val="0"/>
          <w:marBottom w:val="0"/>
          <w:divBdr>
            <w:top w:val="none" w:sz="0" w:space="0" w:color="auto"/>
            <w:left w:val="none" w:sz="0" w:space="0" w:color="auto"/>
            <w:bottom w:val="none" w:sz="0" w:space="0" w:color="auto"/>
            <w:right w:val="none" w:sz="0" w:space="0" w:color="auto"/>
          </w:divBdr>
        </w:div>
        <w:div w:id="1320423754">
          <w:marLeft w:val="0"/>
          <w:marRight w:val="0"/>
          <w:marTop w:val="0"/>
          <w:marBottom w:val="0"/>
          <w:divBdr>
            <w:top w:val="none" w:sz="0" w:space="0" w:color="auto"/>
            <w:left w:val="none" w:sz="0" w:space="0" w:color="auto"/>
            <w:bottom w:val="none" w:sz="0" w:space="0" w:color="auto"/>
            <w:right w:val="none" w:sz="0" w:space="0" w:color="auto"/>
          </w:divBdr>
        </w:div>
        <w:div w:id="1355184250">
          <w:marLeft w:val="0"/>
          <w:marRight w:val="0"/>
          <w:marTop w:val="0"/>
          <w:marBottom w:val="0"/>
          <w:divBdr>
            <w:top w:val="none" w:sz="0" w:space="0" w:color="auto"/>
            <w:left w:val="none" w:sz="0" w:space="0" w:color="auto"/>
            <w:bottom w:val="none" w:sz="0" w:space="0" w:color="auto"/>
            <w:right w:val="none" w:sz="0" w:space="0" w:color="auto"/>
          </w:divBdr>
        </w:div>
        <w:div w:id="1424297623">
          <w:marLeft w:val="0"/>
          <w:marRight w:val="0"/>
          <w:marTop w:val="0"/>
          <w:marBottom w:val="0"/>
          <w:divBdr>
            <w:top w:val="none" w:sz="0" w:space="0" w:color="auto"/>
            <w:left w:val="none" w:sz="0" w:space="0" w:color="auto"/>
            <w:bottom w:val="none" w:sz="0" w:space="0" w:color="auto"/>
            <w:right w:val="none" w:sz="0" w:space="0" w:color="auto"/>
          </w:divBdr>
        </w:div>
        <w:div w:id="1442533902">
          <w:marLeft w:val="0"/>
          <w:marRight w:val="0"/>
          <w:marTop w:val="0"/>
          <w:marBottom w:val="0"/>
          <w:divBdr>
            <w:top w:val="none" w:sz="0" w:space="0" w:color="auto"/>
            <w:left w:val="none" w:sz="0" w:space="0" w:color="auto"/>
            <w:bottom w:val="none" w:sz="0" w:space="0" w:color="auto"/>
            <w:right w:val="none" w:sz="0" w:space="0" w:color="auto"/>
          </w:divBdr>
        </w:div>
        <w:div w:id="1474905695">
          <w:marLeft w:val="0"/>
          <w:marRight w:val="0"/>
          <w:marTop w:val="0"/>
          <w:marBottom w:val="0"/>
          <w:divBdr>
            <w:top w:val="none" w:sz="0" w:space="0" w:color="auto"/>
            <w:left w:val="none" w:sz="0" w:space="0" w:color="auto"/>
            <w:bottom w:val="none" w:sz="0" w:space="0" w:color="auto"/>
            <w:right w:val="none" w:sz="0" w:space="0" w:color="auto"/>
          </w:divBdr>
        </w:div>
        <w:div w:id="1517115196">
          <w:marLeft w:val="0"/>
          <w:marRight w:val="0"/>
          <w:marTop w:val="0"/>
          <w:marBottom w:val="0"/>
          <w:divBdr>
            <w:top w:val="none" w:sz="0" w:space="0" w:color="auto"/>
            <w:left w:val="none" w:sz="0" w:space="0" w:color="auto"/>
            <w:bottom w:val="none" w:sz="0" w:space="0" w:color="auto"/>
            <w:right w:val="none" w:sz="0" w:space="0" w:color="auto"/>
          </w:divBdr>
        </w:div>
        <w:div w:id="1615483693">
          <w:marLeft w:val="0"/>
          <w:marRight w:val="0"/>
          <w:marTop w:val="0"/>
          <w:marBottom w:val="0"/>
          <w:divBdr>
            <w:top w:val="none" w:sz="0" w:space="0" w:color="auto"/>
            <w:left w:val="none" w:sz="0" w:space="0" w:color="auto"/>
            <w:bottom w:val="none" w:sz="0" w:space="0" w:color="auto"/>
            <w:right w:val="none" w:sz="0" w:space="0" w:color="auto"/>
          </w:divBdr>
        </w:div>
        <w:div w:id="1738236500">
          <w:marLeft w:val="0"/>
          <w:marRight w:val="0"/>
          <w:marTop w:val="0"/>
          <w:marBottom w:val="0"/>
          <w:divBdr>
            <w:top w:val="none" w:sz="0" w:space="0" w:color="auto"/>
            <w:left w:val="none" w:sz="0" w:space="0" w:color="auto"/>
            <w:bottom w:val="none" w:sz="0" w:space="0" w:color="auto"/>
            <w:right w:val="none" w:sz="0" w:space="0" w:color="auto"/>
          </w:divBdr>
        </w:div>
        <w:div w:id="1807971741">
          <w:marLeft w:val="0"/>
          <w:marRight w:val="0"/>
          <w:marTop w:val="0"/>
          <w:marBottom w:val="0"/>
          <w:divBdr>
            <w:top w:val="none" w:sz="0" w:space="0" w:color="auto"/>
            <w:left w:val="none" w:sz="0" w:space="0" w:color="auto"/>
            <w:bottom w:val="none" w:sz="0" w:space="0" w:color="auto"/>
            <w:right w:val="none" w:sz="0" w:space="0" w:color="auto"/>
          </w:divBdr>
        </w:div>
        <w:div w:id="1981615335">
          <w:marLeft w:val="0"/>
          <w:marRight w:val="0"/>
          <w:marTop w:val="0"/>
          <w:marBottom w:val="0"/>
          <w:divBdr>
            <w:top w:val="none" w:sz="0" w:space="0" w:color="auto"/>
            <w:left w:val="none" w:sz="0" w:space="0" w:color="auto"/>
            <w:bottom w:val="none" w:sz="0" w:space="0" w:color="auto"/>
            <w:right w:val="none" w:sz="0" w:space="0" w:color="auto"/>
          </w:divBdr>
        </w:div>
        <w:div w:id="2009167073">
          <w:marLeft w:val="0"/>
          <w:marRight w:val="0"/>
          <w:marTop w:val="0"/>
          <w:marBottom w:val="0"/>
          <w:divBdr>
            <w:top w:val="none" w:sz="0" w:space="0" w:color="auto"/>
            <w:left w:val="none" w:sz="0" w:space="0" w:color="auto"/>
            <w:bottom w:val="none" w:sz="0" w:space="0" w:color="auto"/>
            <w:right w:val="none" w:sz="0" w:space="0" w:color="auto"/>
          </w:divBdr>
        </w:div>
        <w:div w:id="2104521961">
          <w:marLeft w:val="0"/>
          <w:marRight w:val="0"/>
          <w:marTop w:val="0"/>
          <w:marBottom w:val="0"/>
          <w:divBdr>
            <w:top w:val="none" w:sz="0" w:space="0" w:color="auto"/>
            <w:left w:val="none" w:sz="0" w:space="0" w:color="auto"/>
            <w:bottom w:val="none" w:sz="0" w:space="0" w:color="auto"/>
            <w:right w:val="none" w:sz="0" w:space="0" w:color="auto"/>
          </w:divBdr>
        </w:div>
      </w:divsChild>
    </w:div>
    <w:div w:id="1338117952">
      <w:bodyDiv w:val="1"/>
      <w:marLeft w:val="0"/>
      <w:marRight w:val="0"/>
      <w:marTop w:val="0"/>
      <w:marBottom w:val="0"/>
      <w:divBdr>
        <w:top w:val="none" w:sz="0" w:space="0" w:color="auto"/>
        <w:left w:val="none" w:sz="0" w:space="0" w:color="auto"/>
        <w:bottom w:val="none" w:sz="0" w:space="0" w:color="auto"/>
        <w:right w:val="none" w:sz="0" w:space="0" w:color="auto"/>
      </w:divBdr>
    </w:div>
    <w:div w:id="1346589518">
      <w:bodyDiv w:val="1"/>
      <w:marLeft w:val="0"/>
      <w:marRight w:val="0"/>
      <w:marTop w:val="0"/>
      <w:marBottom w:val="0"/>
      <w:divBdr>
        <w:top w:val="none" w:sz="0" w:space="0" w:color="auto"/>
        <w:left w:val="none" w:sz="0" w:space="0" w:color="auto"/>
        <w:bottom w:val="none" w:sz="0" w:space="0" w:color="auto"/>
        <w:right w:val="none" w:sz="0" w:space="0" w:color="auto"/>
      </w:divBdr>
    </w:div>
    <w:div w:id="1363752319">
      <w:bodyDiv w:val="1"/>
      <w:marLeft w:val="0"/>
      <w:marRight w:val="0"/>
      <w:marTop w:val="0"/>
      <w:marBottom w:val="0"/>
      <w:divBdr>
        <w:top w:val="none" w:sz="0" w:space="0" w:color="auto"/>
        <w:left w:val="none" w:sz="0" w:space="0" w:color="auto"/>
        <w:bottom w:val="none" w:sz="0" w:space="0" w:color="auto"/>
        <w:right w:val="none" w:sz="0" w:space="0" w:color="auto"/>
      </w:divBdr>
      <w:divsChild>
        <w:div w:id="1051270952">
          <w:marLeft w:val="0"/>
          <w:marRight w:val="0"/>
          <w:marTop w:val="0"/>
          <w:marBottom w:val="0"/>
          <w:divBdr>
            <w:top w:val="none" w:sz="0" w:space="0" w:color="auto"/>
            <w:left w:val="none" w:sz="0" w:space="0" w:color="auto"/>
            <w:bottom w:val="none" w:sz="0" w:space="0" w:color="auto"/>
            <w:right w:val="none" w:sz="0" w:space="0" w:color="auto"/>
          </w:divBdr>
          <w:divsChild>
            <w:div w:id="1039934024">
              <w:marLeft w:val="0"/>
              <w:marRight w:val="0"/>
              <w:marTop w:val="0"/>
              <w:marBottom w:val="0"/>
              <w:divBdr>
                <w:top w:val="none" w:sz="0" w:space="0" w:color="auto"/>
                <w:left w:val="none" w:sz="0" w:space="0" w:color="auto"/>
                <w:bottom w:val="none" w:sz="0" w:space="0" w:color="auto"/>
                <w:right w:val="none" w:sz="0" w:space="0" w:color="auto"/>
              </w:divBdr>
              <w:divsChild>
                <w:div w:id="177204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748562">
      <w:bodyDiv w:val="1"/>
      <w:marLeft w:val="0"/>
      <w:marRight w:val="0"/>
      <w:marTop w:val="0"/>
      <w:marBottom w:val="0"/>
      <w:divBdr>
        <w:top w:val="none" w:sz="0" w:space="0" w:color="auto"/>
        <w:left w:val="none" w:sz="0" w:space="0" w:color="auto"/>
        <w:bottom w:val="none" w:sz="0" w:space="0" w:color="auto"/>
        <w:right w:val="none" w:sz="0" w:space="0" w:color="auto"/>
      </w:divBdr>
      <w:divsChild>
        <w:div w:id="1488672826">
          <w:marLeft w:val="0"/>
          <w:marRight w:val="0"/>
          <w:marTop w:val="0"/>
          <w:marBottom w:val="0"/>
          <w:divBdr>
            <w:top w:val="none" w:sz="0" w:space="0" w:color="auto"/>
            <w:left w:val="none" w:sz="0" w:space="0" w:color="auto"/>
            <w:bottom w:val="none" w:sz="0" w:space="0" w:color="auto"/>
            <w:right w:val="none" w:sz="0" w:space="0" w:color="auto"/>
          </w:divBdr>
          <w:divsChild>
            <w:div w:id="2033915658">
              <w:marLeft w:val="0"/>
              <w:marRight w:val="0"/>
              <w:marTop w:val="0"/>
              <w:marBottom w:val="0"/>
              <w:divBdr>
                <w:top w:val="none" w:sz="0" w:space="0" w:color="auto"/>
                <w:left w:val="none" w:sz="0" w:space="0" w:color="auto"/>
                <w:bottom w:val="none" w:sz="0" w:space="0" w:color="auto"/>
                <w:right w:val="none" w:sz="0" w:space="0" w:color="auto"/>
              </w:divBdr>
              <w:divsChild>
                <w:div w:id="418909965">
                  <w:marLeft w:val="0"/>
                  <w:marRight w:val="0"/>
                  <w:marTop w:val="0"/>
                  <w:marBottom w:val="0"/>
                  <w:divBdr>
                    <w:top w:val="none" w:sz="0" w:space="0" w:color="auto"/>
                    <w:left w:val="none" w:sz="0" w:space="0" w:color="auto"/>
                    <w:bottom w:val="none" w:sz="0" w:space="0" w:color="auto"/>
                    <w:right w:val="none" w:sz="0" w:space="0" w:color="auto"/>
                  </w:divBdr>
                  <w:divsChild>
                    <w:div w:id="10445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920171">
      <w:bodyDiv w:val="1"/>
      <w:marLeft w:val="0"/>
      <w:marRight w:val="0"/>
      <w:marTop w:val="0"/>
      <w:marBottom w:val="0"/>
      <w:divBdr>
        <w:top w:val="none" w:sz="0" w:space="0" w:color="auto"/>
        <w:left w:val="none" w:sz="0" w:space="0" w:color="auto"/>
        <w:bottom w:val="none" w:sz="0" w:space="0" w:color="auto"/>
        <w:right w:val="none" w:sz="0" w:space="0" w:color="auto"/>
      </w:divBdr>
    </w:div>
    <w:div w:id="1376928453">
      <w:bodyDiv w:val="1"/>
      <w:marLeft w:val="0"/>
      <w:marRight w:val="0"/>
      <w:marTop w:val="0"/>
      <w:marBottom w:val="0"/>
      <w:divBdr>
        <w:top w:val="none" w:sz="0" w:space="0" w:color="auto"/>
        <w:left w:val="none" w:sz="0" w:space="0" w:color="auto"/>
        <w:bottom w:val="none" w:sz="0" w:space="0" w:color="auto"/>
        <w:right w:val="none" w:sz="0" w:space="0" w:color="auto"/>
      </w:divBdr>
    </w:div>
    <w:div w:id="1384670310">
      <w:bodyDiv w:val="1"/>
      <w:marLeft w:val="0"/>
      <w:marRight w:val="0"/>
      <w:marTop w:val="0"/>
      <w:marBottom w:val="0"/>
      <w:divBdr>
        <w:top w:val="none" w:sz="0" w:space="0" w:color="auto"/>
        <w:left w:val="none" w:sz="0" w:space="0" w:color="auto"/>
        <w:bottom w:val="none" w:sz="0" w:space="0" w:color="auto"/>
        <w:right w:val="none" w:sz="0" w:space="0" w:color="auto"/>
      </w:divBdr>
    </w:div>
    <w:div w:id="1397901473">
      <w:bodyDiv w:val="1"/>
      <w:marLeft w:val="0"/>
      <w:marRight w:val="0"/>
      <w:marTop w:val="0"/>
      <w:marBottom w:val="0"/>
      <w:divBdr>
        <w:top w:val="none" w:sz="0" w:space="0" w:color="auto"/>
        <w:left w:val="none" w:sz="0" w:space="0" w:color="auto"/>
        <w:bottom w:val="none" w:sz="0" w:space="0" w:color="auto"/>
        <w:right w:val="none" w:sz="0" w:space="0" w:color="auto"/>
      </w:divBdr>
    </w:div>
    <w:div w:id="1398043574">
      <w:bodyDiv w:val="1"/>
      <w:marLeft w:val="0"/>
      <w:marRight w:val="0"/>
      <w:marTop w:val="0"/>
      <w:marBottom w:val="0"/>
      <w:divBdr>
        <w:top w:val="none" w:sz="0" w:space="0" w:color="auto"/>
        <w:left w:val="none" w:sz="0" w:space="0" w:color="auto"/>
        <w:bottom w:val="none" w:sz="0" w:space="0" w:color="auto"/>
        <w:right w:val="none" w:sz="0" w:space="0" w:color="auto"/>
      </w:divBdr>
    </w:div>
    <w:div w:id="1426147053">
      <w:bodyDiv w:val="1"/>
      <w:marLeft w:val="0"/>
      <w:marRight w:val="0"/>
      <w:marTop w:val="0"/>
      <w:marBottom w:val="0"/>
      <w:divBdr>
        <w:top w:val="none" w:sz="0" w:space="0" w:color="auto"/>
        <w:left w:val="none" w:sz="0" w:space="0" w:color="auto"/>
        <w:bottom w:val="none" w:sz="0" w:space="0" w:color="auto"/>
        <w:right w:val="none" w:sz="0" w:space="0" w:color="auto"/>
      </w:divBdr>
      <w:divsChild>
        <w:div w:id="1628774221">
          <w:marLeft w:val="0"/>
          <w:marRight w:val="0"/>
          <w:marTop w:val="0"/>
          <w:marBottom w:val="0"/>
          <w:divBdr>
            <w:top w:val="none" w:sz="0" w:space="0" w:color="auto"/>
            <w:left w:val="none" w:sz="0" w:space="0" w:color="auto"/>
            <w:bottom w:val="none" w:sz="0" w:space="0" w:color="auto"/>
            <w:right w:val="none" w:sz="0" w:space="0" w:color="auto"/>
          </w:divBdr>
          <w:divsChild>
            <w:div w:id="1810173041">
              <w:marLeft w:val="0"/>
              <w:marRight w:val="0"/>
              <w:marTop w:val="0"/>
              <w:marBottom w:val="0"/>
              <w:divBdr>
                <w:top w:val="none" w:sz="0" w:space="0" w:color="auto"/>
                <w:left w:val="none" w:sz="0" w:space="0" w:color="auto"/>
                <w:bottom w:val="none" w:sz="0" w:space="0" w:color="auto"/>
                <w:right w:val="none" w:sz="0" w:space="0" w:color="auto"/>
              </w:divBdr>
              <w:divsChild>
                <w:div w:id="99295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967193">
      <w:bodyDiv w:val="1"/>
      <w:marLeft w:val="0"/>
      <w:marRight w:val="0"/>
      <w:marTop w:val="0"/>
      <w:marBottom w:val="0"/>
      <w:divBdr>
        <w:top w:val="none" w:sz="0" w:space="0" w:color="auto"/>
        <w:left w:val="none" w:sz="0" w:space="0" w:color="auto"/>
        <w:bottom w:val="none" w:sz="0" w:space="0" w:color="auto"/>
        <w:right w:val="none" w:sz="0" w:space="0" w:color="auto"/>
      </w:divBdr>
      <w:divsChild>
        <w:div w:id="2034644030">
          <w:marLeft w:val="0"/>
          <w:marRight w:val="0"/>
          <w:marTop w:val="0"/>
          <w:marBottom w:val="0"/>
          <w:divBdr>
            <w:top w:val="none" w:sz="0" w:space="0" w:color="auto"/>
            <w:left w:val="none" w:sz="0" w:space="0" w:color="auto"/>
            <w:bottom w:val="none" w:sz="0" w:space="0" w:color="auto"/>
            <w:right w:val="none" w:sz="0" w:space="0" w:color="auto"/>
          </w:divBdr>
          <w:divsChild>
            <w:div w:id="835464652">
              <w:marLeft w:val="0"/>
              <w:marRight w:val="0"/>
              <w:marTop w:val="0"/>
              <w:marBottom w:val="0"/>
              <w:divBdr>
                <w:top w:val="none" w:sz="0" w:space="0" w:color="auto"/>
                <w:left w:val="none" w:sz="0" w:space="0" w:color="auto"/>
                <w:bottom w:val="none" w:sz="0" w:space="0" w:color="auto"/>
                <w:right w:val="none" w:sz="0" w:space="0" w:color="auto"/>
              </w:divBdr>
              <w:divsChild>
                <w:div w:id="17588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033787">
      <w:bodyDiv w:val="1"/>
      <w:marLeft w:val="0"/>
      <w:marRight w:val="0"/>
      <w:marTop w:val="0"/>
      <w:marBottom w:val="0"/>
      <w:divBdr>
        <w:top w:val="none" w:sz="0" w:space="0" w:color="auto"/>
        <w:left w:val="none" w:sz="0" w:space="0" w:color="auto"/>
        <w:bottom w:val="none" w:sz="0" w:space="0" w:color="auto"/>
        <w:right w:val="none" w:sz="0" w:space="0" w:color="auto"/>
      </w:divBdr>
    </w:div>
    <w:div w:id="1466240480">
      <w:bodyDiv w:val="1"/>
      <w:marLeft w:val="0"/>
      <w:marRight w:val="0"/>
      <w:marTop w:val="0"/>
      <w:marBottom w:val="0"/>
      <w:divBdr>
        <w:top w:val="none" w:sz="0" w:space="0" w:color="auto"/>
        <w:left w:val="none" w:sz="0" w:space="0" w:color="auto"/>
        <w:bottom w:val="none" w:sz="0" w:space="0" w:color="auto"/>
        <w:right w:val="none" w:sz="0" w:space="0" w:color="auto"/>
      </w:divBdr>
      <w:divsChild>
        <w:div w:id="1306472837">
          <w:marLeft w:val="0"/>
          <w:marRight w:val="0"/>
          <w:marTop w:val="0"/>
          <w:marBottom w:val="0"/>
          <w:divBdr>
            <w:top w:val="none" w:sz="0" w:space="0" w:color="auto"/>
            <w:left w:val="none" w:sz="0" w:space="0" w:color="auto"/>
            <w:bottom w:val="none" w:sz="0" w:space="0" w:color="auto"/>
            <w:right w:val="none" w:sz="0" w:space="0" w:color="auto"/>
          </w:divBdr>
          <w:divsChild>
            <w:div w:id="1660890130">
              <w:marLeft w:val="0"/>
              <w:marRight w:val="0"/>
              <w:marTop w:val="0"/>
              <w:marBottom w:val="0"/>
              <w:divBdr>
                <w:top w:val="none" w:sz="0" w:space="0" w:color="auto"/>
                <w:left w:val="none" w:sz="0" w:space="0" w:color="auto"/>
                <w:bottom w:val="none" w:sz="0" w:space="0" w:color="auto"/>
                <w:right w:val="none" w:sz="0" w:space="0" w:color="auto"/>
              </w:divBdr>
              <w:divsChild>
                <w:div w:id="859851727">
                  <w:marLeft w:val="0"/>
                  <w:marRight w:val="0"/>
                  <w:marTop w:val="0"/>
                  <w:marBottom w:val="0"/>
                  <w:divBdr>
                    <w:top w:val="none" w:sz="0" w:space="0" w:color="auto"/>
                    <w:left w:val="none" w:sz="0" w:space="0" w:color="auto"/>
                    <w:bottom w:val="none" w:sz="0" w:space="0" w:color="auto"/>
                    <w:right w:val="none" w:sz="0" w:space="0" w:color="auto"/>
                  </w:divBdr>
                  <w:divsChild>
                    <w:div w:id="11343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644800">
      <w:bodyDiv w:val="1"/>
      <w:marLeft w:val="0"/>
      <w:marRight w:val="0"/>
      <w:marTop w:val="0"/>
      <w:marBottom w:val="0"/>
      <w:divBdr>
        <w:top w:val="none" w:sz="0" w:space="0" w:color="auto"/>
        <w:left w:val="none" w:sz="0" w:space="0" w:color="auto"/>
        <w:bottom w:val="none" w:sz="0" w:space="0" w:color="auto"/>
        <w:right w:val="none" w:sz="0" w:space="0" w:color="auto"/>
      </w:divBdr>
    </w:div>
    <w:div w:id="1532573534">
      <w:bodyDiv w:val="1"/>
      <w:marLeft w:val="0"/>
      <w:marRight w:val="0"/>
      <w:marTop w:val="0"/>
      <w:marBottom w:val="0"/>
      <w:divBdr>
        <w:top w:val="none" w:sz="0" w:space="0" w:color="auto"/>
        <w:left w:val="none" w:sz="0" w:space="0" w:color="auto"/>
        <w:bottom w:val="none" w:sz="0" w:space="0" w:color="auto"/>
        <w:right w:val="none" w:sz="0" w:space="0" w:color="auto"/>
      </w:divBdr>
      <w:divsChild>
        <w:div w:id="1400596723">
          <w:marLeft w:val="0"/>
          <w:marRight w:val="0"/>
          <w:marTop w:val="0"/>
          <w:marBottom w:val="0"/>
          <w:divBdr>
            <w:top w:val="none" w:sz="0" w:space="0" w:color="auto"/>
            <w:left w:val="none" w:sz="0" w:space="0" w:color="auto"/>
            <w:bottom w:val="none" w:sz="0" w:space="0" w:color="auto"/>
            <w:right w:val="none" w:sz="0" w:space="0" w:color="auto"/>
          </w:divBdr>
          <w:divsChild>
            <w:div w:id="411247160">
              <w:marLeft w:val="0"/>
              <w:marRight w:val="0"/>
              <w:marTop w:val="0"/>
              <w:marBottom w:val="0"/>
              <w:divBdr>
                <w:top w:val="none" w:sz="0" w:space="0" w:color="auto"/>
                <w:left w:val="none" w:sz="0" w:space="0" w:color="auto"/>
                <w:bottom w:val="none" w:sz="0" w:space="0" w:color="auto"/>
                <w:right w:val="none" w:sz="0" w:space="0" w:color="auto"/>
              </w:divBdr>
              <w:divsChild>
                <w:div w:id="485245270">
                  <w:marLeft w:val="0"/>
                  <w:marRight w:val="0"/>
                  <w:marTop w:val="0"/>
                  <w:marBottom w:val="0"/>
                  <w:divBdr>
                    <w:top w:val="none" w:sz="0" w:space="0" w:color="auto"/>
                    <w:left w:val="none" w:sz="0" w:space="0" w:color="auto"/>
                    <w:bottom w:val="none" w:sz="0" w:space="0" w:color="auto"/>
                    <w:right w:val="none" w:sz="0" w:space="0" w:color="auto"/>
                  </w:divBdr>
                  <w:divsChild>
                    <w:div w:id="12881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192962">
      <w:bodyDiv w:val="1"/>
      <w:marLeft w:val="0"/>
      <w:marRight w:val="0"/>
      <w:marTop w:val="0"/>
      <w:marBottom w:val="0"/>
      <w:divBdr>
        <w:top w:val="none" w:sz="0" w:space="0" w:color="auto"/>
        <w:left w:val="none" w:sz="0" w:space="0" w:color="auto"/>
        <w:bottom w:val="none" w:sz="0" w:space="0" w:color="auto"/>
        <w:right w:val="none" w:sz="0" w:space="0" w:color="auto"/>
      </w:divBdr>
      <w:divsChild>
        <w:div w:id="2095197987">
          <w:marLeft w:val="0"/>
          <w:marRight w:val="0"/>
          <w:marTop w:val="0"/>
          <w:marBottom w:val="0"/>
          <w:divBdr>
            <w:top w:val="none" w:sz="0" w:space="0" w:color="auto"/>
            <w:left w:val="none" w:sz="0" w:space="0" w:color="auto"/>
            <w:bottom w:val="none" w:sz="0" w:space="0" w:color="auto"/>
            <w:right w:val="none" w:sz="0" w:space="0" w:color="auto"/>
          </w:divBdr>
          <w:divsChild>
            <w:div w:id="1167401519">
              <w:marLeft w:val="0"/>
              <w:marRight w:val="0"/>
              <w:marTop w:val="0"/>
              <w:marBottom w:val="0"/>
              <w:divBdr>
                <w:top w:val="none" w:sz="0" w:space="0" w:color="auto"/>
                <w:left w:val="none" w:sz="0" w:space="0" w:color="auto"/>
                <w:bottom w:val="none" w:sz="0" w:space="0" w:color="auto"/>
                <w:right w:val="none" w:sz="0" w:space="0" w:color="auto"/>
              </w:divBdr>
              <w:divsChild>
                <w:div w:id="183514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13636">
      <w:bodyDiv w:val="1"/>
      <w:marLeft w:val="0"/>
      <w:marRight w:val="0"/>
      <w:marTop w:val="0"/>
      <w:marBottom w:val="0"/>
      <w:divBdr>
        <w:top w:val="none" w:sz="0" w:space="0" w:color="auto"/>
        <w:left w:val="none" w:sz="0" w:space="0" w:color="auto"/>
        <w:bottom w:val="none" w:sz="0" w:space="0" w:color="auto"/>
        <w:right w:val="none" w:sz="0" w:space="0" w:color="auto"/>
      </w:divBdr>
    </w:div>
    <w:div w:id="1567105294">
      <w:bodyDiv w:val="1"/>
      <w:marLeft w:val="0"/>
      <w:marRight w:val="0"/>
      <w:marTop w:val="0"/>
      <w:marBottom w:val="0"/>
      <w:divBdr>
        <w:top w:val="none" w:sz="0" w:space="0" w:color="auto"/>
        <w:left w:val="none" w:sz="0" w:space="0" w:color="auto"/>
        <w:bottom w:val="none" w:sz="0" w:space="0" w:color="auto"/>
        <w:right w:val="none" w:sz="0" w:space="0" w:color="auto"/>
      </w:divBdr>
      <w:divsChild>
        <w:div w:id="717555715">
          <w:marLeft w:val="0"/>
          <w:marRight w:val="0"/>
          <w:marTop w:val="0"/>
          <w:marBottom w:val="0"/>
          <w:divBdr>
            <w:top w:val="none" w:sz="0" w:space="0" w:color="auto"/>
            <w:left w:val="none" w:sz="0" w:space="0" w:color="auto"/>
            <w:bottom w:val="none" w:sz="0" w:space="0" w:color="auto"/>
            <w:right w:val="none" w:sz="0" w:space="0" w:color="auto"/>
          </w:divBdr>
          <w:divsChild>
            <w:div w:id="1620992766">
              <w:marLeft w:val="0"/>
              <w:marRight w:val="0"/>
              <w:marTop w:val="0"/>
              <w:marBottom w:val="0"/>
              <w:divBdr>
                <w:top w:val="none" w:sz="0" w:space="0" w:color="auto"/>
                <w:left w:val="none" w:sz="0" w:space="0" w:color="auto"/>
                <w:bottom w:val="none" w:sz="0" w:space="0" w:color="auto"/>
                <w:right w:val="none" w:sz="0" w:space="0" w:color="auto"/>
              </w:divBdr>
              <w:divsChild>
                <w:div w:id="1139609050">
                  <w:marLeft w:val="0"/>
                  <w:marRight w:val="0"/>
                  <w:marTop w:val="0"/>
                  <w:marBottom w:val="0"/>
                  <w:divBdr>
                    <w:top w:val="none" w:sz="0" w:space="0" w:color="auto"/>
                    <w:left w:val="none" w:sz="0" w:space="0" w:color="auto"/>
                    <w:bottom w:val="none" w:sz="0" w:space="0" w:color="auto"/>
                    <w:right w:val="none" w:sz="0" w:space="0" w:color="auto"/>
                  </w:divBdr>
                </w:div>
              </w:divsChild>
            </w:div>
            <w:div w:id="1270506363">
              <w:marLeft w:val="0"/>
              <w:marRight w:val="0"/>
              <w:marTop w:val="0"/>
              <w:marBottom w:val="0"/>
              <w:divBdr>
                <w:top w:val="none" w:sz="0" w:space="0" w:color="auto"/>
                <w:left w:val="none" w:sz="0" w:space="0" w:color="auto"/>
                <w:bottom w:val="none" w:sz="0" w:space="0" w:color="auto"/>
                <w:right w:val="none" w:sz="0" w:space="0" w:color="auto"/>
              </w:divBdr>
              <w:divsChild>
                <w:div w:id="1490093649">
                  <w:marLeft w:val="0"/>
                  <w:marRight w:val="0"/>
                  <w:marTop w:val="0"/>
                  <w:marBottom w:val="0"/>
                  <w:divBdr>
                    <w:top w:val="none" w:sz="0" w:space="0" w:color="auto"/>
                    <w:left w:val="none" w:sz="0" w:space="0" w:color="auto"/>
                    <w:bottom w:val="none" w:sz="0" w:space="0" w:color="auto"/>
                    <w:right w:val="none" w:sz="0" w:space="0" w:color="auto"/>
                  </w:divBdr>
                </w:div>
              </w:divsChild>
            </w:div>
            <w:div w:id="621422447">
              <w:marLeft w:val="0"/>
              <w:marRight w:val="0"/>
              <w:marTop w:val="0"/>
              <w:marBottom w:val="0"/>
              <w:divBdr>
                <w:top w:val="none" w:sz="0" w:space="0" w:color="auto"/>
                <w:left w:val="none" w:sz="0" w:space="0" w:color="auto"/>
                <w:bottom w:val="none" w:sz="0" w:space="0" w:color="auto"/>
                <w:right w:val="none" w:sz="0" w:space="0" w:color="auto"/>
              </w:divBdr>
              <w:divsChild>
                <w:div w:id="387532679">
                  <w:marLeft w:val="0"/>
                  <w:marRight w:val="0"/>
                  <w:marTop w:val="0"/>
                  <w:marBottom w:val="0"/>
                  <w:divBdr>
                    <w:top w:val="none" w:sz="0" w:space="0" w:color="auto"/>
                    <w:left w:val="none" w:sz="0" w:space="0" w:color="auto"/>
                    <w:bottom w:val="none" w:sz="0" w:space="0" w:color="auto"/>
                    <w:right w:val="none" w:sz="0" w:space="0" w:color="auto"/>
                  </w:divBdr>
                </w:div>
              </w:divsChild>
            </w:div>
            <w:div w:id="329527255">
              <w:marLeft w:val="0"/>
              <w:marRight w:val="0"/>
              <w:marTop w:val="0"/>
              <w:marBottom w:val="0"/>
              <w:divBdr>
                <w:top w:val="none" w:sz="0" w:space="0" w:color="auto"/>
                <w:left w:val="none" w:sz="0" w:space="0" w:color="auto"/>
                <w:bottom w:val="none" w:sz="0" w:space="0" w:color="auto"/>
                <w:right w:val="none" w:sz="0" w:space="0" w:color="auto"/>
              </w:divBdr>
              <w:divsChild>
                <w:div w:id="1579945181">
                  <w:marLeft w:val="0"/>
                  <w:marRight w:val="0"/>
                  <w:marTop w:val="0"/>
                  <w:marBottom w:val="0"/>
                  <w:divBdr>
                    <w:top w:val="none" w:sz="0" w:space="0" w:color="auto"/>
                    <w:left w:val="none" w:sz="0" w:space="0" w:color="auto"/>
                    <w:bottom w:val="none" w:sz="0" w:space="0" w:color="auto"/>
                    <w:right w:val="none" w:sz="0" w:space="0" w:color="auto"/>
                  </w:divBdr>
                </w:div>
              </w:divsChild>
            </w:div>
            <w:div w:id="524515859">
              <w:marLeft w:val="0"/>
              <w:marRight w:val="0"/>
              <w:marTop w:val="0"/>
              <w:marBottom w:val="0"/>
              <w:divBdr>
                <w:top w:val="none" w:sz="0" w:space="0" w:color="auto"/>
                <w:left w:val="none" w:sz="0" w:space="0" w:color="auto"/>
                <w:bottom w:val="none" w:sz="0" w:space="0" w:color="auto"/>
                <w:right w:val="none" w:sz="0" w:space="0" w:color="auto"/>
              </w:divBdr>
              <w:divsChild>
                <w:div w:id="1482576295">
                  <w:marLeft w:val="0"/>
                  <w:marRight w:val="0"/>
                  <w:marTop w:val="0"/>
                  <w:marBottom w:val="0"/>
                  <w:divBdr>
                    <w:top w:val="none" w:sz="0" w:space="0" w:color="auto"/>
                    <w:left w:val="none" w:sz="0" w:space="0" w:color="auto"/>
                    <w:bottom w:val="none" w:sz="0" w:space="0" w:color="auto"/>
                    <w:right w:val="none" w:sz="0" w:space="0" w:color="auto"/>
                  </w:divBdr>
                </w:div>
              </w:divsChild>
            </w:div>
            <w:div w:id="1530146287">
              <w:marLeft w:val="0"/>
              <w:marRight w:val="0"/>
              <w:marTop w:val="0"/>
              <w:marBottom w:val="0"/>
              <w:divBdr>
                <w:top w:val="none" w:sz="0" w:space="0" w:color="auto"/>
                <w:left w:val="none" w:sz="0" w:space="0" w:color="auto"/>
                <w:bottom w:val="none" w:sz="0" w:space="0" w:color="auto"/>
                <w:right w:val="none" w:sz="0" w:space="0" w:color="auto"/>
              </w:divBdr>
              <w:divsChild>
                <w:div w:id="17219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13713">
      <w:bodyDiv w:val="1"/>
      <w:marLeft w:val="0"/>
      <w:marRight w:val="0"/>
      <w:marTop w:val="0"/>
      <w:marBottom w:val="0"/>
      <w:divBdr>
        <w:top w:val="none" w:sz="0" w:space="0" w:color="auto"/>
        <w:left w:val="none" w:sz="0" w:space="0" w:color="auto"/>
        <w:bottom w:val="none" w:sz="0" w:space="0" w:color="auto"/>
        <w:right w:val="none" w:sz="0" w:space="0" w:color="auto"/>
      </w:divBdr>
    </w:div>
    <w:div w:id="1595817631">
      <w:bodyDiv w:val="1"/>
      <w:marLeft w:val="0"/>
      <w:marRight w:val="0"/>
      <w:marTop w:val="0"/>
      <w:marBottom w:val="0"/>
      <w:divBdr>
        <w:top w:val="none" w:sz="0" w:space="0" w:color="auto"/>
        <w:left w:val="none" w:sz="0" w:space="0" w:color="auto"/>
        <w:bottom w:val="none" w:sz="0" w:space="0" w:color="auto"/>
        <w:right w:val="none" w:sz="0" w:space="0" w:color="auto"/>
      </w:divBdr>
    </w:div>
    <w:div w:id="1601177912">
      <w:bodyDiv w:val="1"/>
      <w:marLeft w:val="0"/>
      <w:marRight w:val="0"/>
      <w:marTop w:val="0"/>
      <w:marBottom w:val="0"/>
      <w:divBdr>
        <w:top w:val="none" w:sz="0" w:space="0" w:color="auto"/>
        <w:left w:val="none" w:sz="0" w:space="0" w:color="auto"/>
        <w:bottom w:val="none" w:sz="0" w:space="0" w:color="auto"/>
        <w:right w:val="none" w:sz="0" w:space="0" w:color="auto"/>
      </w:divBdr>
      <w:divsChild>
        <w:div w:id="1547251057">
          <w:marLeft w:val="0"/>
          <w:marRight w:val="0"/>
          <w:marTop w:val="0"/>
          <w:marBottom w:val="0"/>
          <w:divBdr>
            <w:top w:val="none" w:sz="0" w:space="0" w:color="auto"/>
            <w:left w:val="none" w:sz="0" w:space="0" w:color="auto"/>
            <w:bottom w:val="none" w:sz="0" w:space="0" w:color="auto"/>
            <w:right w:val="none" w:sz="0" w:space="0" w:color="auto"/>
          </w:divBdr>
          <w:divsChild>
            <w:div w:id="131992099">
              <w:marLeft w:val="0"/>
              <w:marRight w:val="0"/>
              <w:marTop w:val="0"/>
              <w:marBottom w:val="0"/>
              <w:divBdr>
                <w:top w:val="none" w:sz="0" w:space="0" w:color="auto"/>
                <w:left w:val="none" w:sz="0" w:space="0" w:color="auto"/>
                <w:bottom w:val="none" w:sz="0" w:space="0" w:color="auto"/>
                <w:right w:val="none" w:sz="0" w:space="0" w:color="auto"/>
              </w:divBdr>
              <w:divsChild>
                <w:div w:id="615406468">
                  <w:marLeft w:val="0"/>
                  <w:marRight w:val="0"/>
                  <w:marTop w:val="0"/>
                  <w:marBottom w:val="0"/>
                  <w:divBdr>
                    <w:top w:val="none" w:sz="0" w:space="0" w:color="auto"/>
                    <w:left w:val="none" w:sz="0" w:space="0" w:color="auto"/>
                    <w:bottom w:val="none" w:sz="0" w:space="0" w:color="auto"/>
                    <w:right w:val="none" w:sz="0" w:space="0" w:color="auto"/>
                  </w:divBdr>
                  <w:divsChild>
                    <w:div w:id="17184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70421">
      <w:bodyDiv w:val="1"/>
      <w:marLeft w:val="0"/>
      <w:marRight w:val="0"/>
      <w:marTop w:val="0"/>
      <w:marBottom w:val="0"/>
      <w:divBdr>
        <w:top w:val="none" w:sz="0" w:space="0" w:color="auto"/>
        <w:left w:val="none" w:sz="0" w:space="0" w:color="auto"/>
        <w:bottom w:val="none" w:sz="0" w:space="0" w:color="auto"/>
        <w:right w:val="none" w:sz="0" w:space="0" w:color="auto"/>
      </w:divBdr>
      <w:divsChild>
        <w:div w:id="1786998691">
          <w:marLeft w:val="0"/>
          <w:marRight w:val="0"/>
          <w:marTop w:val="0"/>
          <w:marBottom w:val="0"/>
          <w:divBdr>
            <w:top w:val="none" w:sz="0" w:space="0" w:color="auto"/>
            <w:left w:val="none" w:sz="0" w:space="0" w:color="auto"/>
            <w:bottom w:val="none" w:sz="0" w:space="0" w:color="auto"/>
            <w:right w:val="none" w:sz="0" w:space="0" w:color="auto"/>
          </w:divBdr>
          <w:divsChild>
            <w:div w:id="581716880">
              <w:marLeft w:val="0"/>
              <w:marRight w:val="0"/>
              <w:marTop w:val="0"/>
              <w:marBottom w:val="0"/>
              <w:divBdr>
                <w:top w:val="none" w:sz="0" w:space="0" w:color="auto"/>
                <w:left w:val="none" w:sz="0" w:space="0" w:color="auto"/>
                <w:bottom w:val="none" w:sz="0" w:space="0" w:color="auto"/>
                <w:right w:val="none" w:sz="0" w:space="0" w:color="auto"/>
              </w:divBdr>
              <w:divsChild>
                <w:div w:id="163028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20225">
      <w:bodyDiv w:val="1"/>
      <w:marLeft w:val="0"/>
      <w:marRight w:val="0"/>
      <w:marTop w:val="0"/>
      <w:marBottom w:val="0"/>
      <w:divBdr>
        <w:top w:val="none" w:sz="0" w:space="0" w:color="auto"/>
        <w:left w:val="none" w:sz="0" w:space="0" w:color="auto"/>
        <w:bottom w:val="none" w:sz="0" w:space="0" w:color="auto"/>
        <w:right w:val="none" w:sz="0" w:space="0" w:color="auto"/>
      </w:divBdr>
      <w:divsChild>
        <w:div w:id="1881818790">
          <w:marLeft w:val="0"/>
          <w:marRight w:val="0"/>
          <w:marTop w:val="0"/>
          <w:marBottom w:val="0"/>
          <w:divBdr>
            <w:top w:val="none" w:sz="0" w:space="0" w:color="auto"/>
            <w:left w:val="none" w:sz="0" w:space="0" w:color="auto"/>
            <w:bottom w:val="none" w:sz="0" w:space="0" w:color="auto"/>
            <w:right w:val="none" w:sz="0" w:space="0" w:color="auto"/>
          </w:divBdr>
          <w:divsChild>
            <w:div w:id="618948198">
              <w:marLeft w:val="0"/>
              <w:marRight w:val="0"/>
              <w:marTop w:val="0"/>
              <w:marBottom w:val="0"/>
              <w:divBdr>
                <w:top w:val="none" w:sz="0" w:space="0" w:color="auto"/>
                <w:left w:val="none" w:sz="0" w:space="0" w:color="auto"/>
                <w:bottom w:val="none" w:sz="0" w:space="0" w:color="auto"/>
                <w:right w:val="none" w:sz="0" w:space="0" w:color="auto"/>
              </w:divBdr>
              <w:divsChild>
                <w:div w:id="20042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32599">
      <w:bodyDiv w:val="1"/>
      <w:marLeft w:val="0"/>
      <w:marRight w:val="0"/>
      <w:marTop w:val="0"/>
      <w:marBottom w:val="0"/>
      <w:divBdr>
        <w:top w:val="none" w:sz="0" w:space="0" w:color="auto"/>
        <w:left w:val="none" w:sz="0" w:space="0" w:color="auto"/>
        <w:bottom w:val="none" w:sz="0" w:space="0" w:color="auto"/>
        <w:right w:val="none" w:sz="0" w:space="0" w:color="auto"/>
      </w:divBdr>
      <w:divsChild>
        <w:div w:id="1679694799">
          <w:marLeft w:val="0"/>
          <w:marRight w:val="0"/>
          <w:marTop w:val="0"/>
          <w:marBottom w:val="0"/>
          <w:divBdr>
            <w:top w:val="none" w:sz="0" w:space="0" w:color="auto"/>
            <w:left w:val="none" w:sz="0" w:space="0" w:color="auto"/>
            <w:bottom w:val="none" w:sz="0" w:space="0" w:color="auto"/>
            <w:right w:val="none" w:sz="0" w:space="0" w:color="auto"/>
          </w:divBdr>
          <w:divsChild>
            <w:div w:id="1722486210">
              <w:marLeft w:val="0"/>
              <w:marRight w:val="0"/>
              <w:marTop w:val="0"/>
              <w:marBottom w:val="0"/>
              <w:divBdr>
                <w:top w:val="none" w:sz="0" w:space="0" w:color="auto"/>
                <w:left w:val="none" w:sz="0" w:space="0" w:color="auto"/>
                <w:bottom w:val="none" w:sz="0" w:space="0" w:color="auto"/>
                <w:right w:val="none" w:sz="0" w:space="0" w:color="auto"/>
              </w:divBdr>
              <w:divsChild>
                <w:div w:id="91855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851563">
      <w:bodyDiv w:val="1"/>
      <w:marLeft w:val="0"/>
      <w:marRight w:val="0"/>
      <w:marTop w:val="0"/>
      <w:marBottom w:val="0"/>
      <w:divBdr>
        <w:top w:val="none" w:sz="0" w:space="0" w:color="auto"/>
        <w:left w:val="none" w:sz="0" w:space="0" w:color="auto"/>
        <w:bottom w:val="none" w:sz="0" w:space="0" w:color="auto"/>
        <w:right w:val="none" w:sz="0" w:space="0" w:color="auto"/>
      </w:divBdr>
    </w:div>
    <w:div w:id="1704863433">
      <w:bodyDiv w:val="1"/>
      <w:marLeft w:val="0"/>
      <w:marRight w:val="0"/>
      <w:marTop w:val="0"/>
      <w:marBottom w:val="0"/>
      <w:divBdr>
        <w:top w:val="none" w:sz="0" w:space="0" w:color="auto"/>
        <w:left w:val="none" w:sz="0" w:space="0" w:color="auto"/>
        <w:bottom w:val="none" w:sz="0" w:space="0" w:color="auto"/>
        <w:right w:val="none" w:sz="0" w:space="0" w:color="auto"/>
      </w:divBdr>
      <w:divsChild>
        <w:div w:id="51125856">
          <w:marLeft w:val="0"/>
          <w:marRight w:val="0"/>
          <w:marTop w:val="0"/>
          <w:marBottom w:val="0"/>
          <w:divBdr>
            <w:top w:val="none" w:sz="0" w:space="0" w:color="auto"/>
            <w:left w:val="none" w:sz="0" w:space="0" w:color="auto"/>
            <w:bottom w:val="none" w:sz="0" w:space="0" w:color="auto"/>
            <w:right w:val="none" w:sz="0" w:space="0" w:color="auto"/>
          </w:divBdr>
          <w:divsChild>
            <w:div w:id="1949237965">
              <w:marLeft w:val="0"/>
              <w:marRight w:val="0"/>
              <w:marTop w:val="0"/>
              <w:marBottom w:val="0"/>
              <w:divBdr>
                <w:top w:val="none" w:sz="0" w:space="0" w:color="auto"/>
                <w:left w:val="none" w:sz="0" w:space="0" w:color="auto"/>
                <w:bottom w:val="none" w:sz="0" w:space="0" w:color="auto"/>
                <w:right w:val="none" w:sz="0" w:space="0" w:color="auto"/>
              </w:divBdr>
              <w:divsChild>
                <w:div w:id="8126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726667">
      <w:bodyDiv w:val="1"/>
      <w:marLeft w:val="0"/>
      <w:marRight w:val="0"/>
      <w:marTop w:val="0"/>
      <w:marBottom w:val="0"/>
      <w:divBdr>
        <w:top w:val="none" w:sz="0" w:space="0" w:color="auto"/>
        <w:left w:val="none" w:sz="0" w:space="0" w:color="auto"/>
        <w:bottom w:val="none" w:sz="0" w:space="0" w:color="auto"/>
        <w:right w:val="none" w:sz="0" w:space="0" w:color="auto"/>
      </w:divBdr>
    </w:div>
    <w:div w:id="1735933026">
      <w:bodyDiv w:val="1"/>
      <w:marLeft w:val="0"/>
      <w:marRight w:val="0"/>
      <w:marTop w:val="0"/>
      <w:marBottom w:val="0"/>
      <w:divBdr>
        <w:top w:val="none" w:sz="0" w:space="0" w:color="auto"/>
        <w:left w:val="none" w:sz="0" w:space="0" w:color="auto"/>
        <w:bottom w:val="none" w:sz="0" w:space="0" w:color="auto"/>
        <w:right w:val="none" w:sz="0" w:space="0" w:color="auto"/>
      </w:divBdr>
    </w:div>
    <w:div w:id="1778401498">
      <w:bodyDiv w:val="1"/>
      <w:marLeft w:val="0"/>
      <w:marRight w:val="0"/>
      <w:marTop w:val="0"/>
      <w:marBottom w:val="0"/>
      <w:divBdr>
        <w:top w:val="none" w:sz="0" w:space="0" w:color="auto"/>
        <w:left w:val="none" w:sz="0" w:space="0" w:color="auto"/>
        <w:bottom w:val="none" w:sz="0" w:space="0" w:color="auto"/>
        <w:right w:val="none" w:sz="0" w:space="0" w:color="auto"/>
      </w:divBdr>
      <w:divsChild>
        <w:div w:id="333609058">
          <w:marLeft w:val="0"/>
          <w:marRight w:val="0"/>
          <w:marTop w:val="0"/>
          <w:marBottom w:val="0"/>
          <w:divBdr>
            <w:top w:val="none" w:sz="0" w:space="0" w:color="auto"/>
            <w:left w:val="none" w:sz="0" w:space="0" w:color="auto"/>
            <w:bottom w:val="none" w:sz="0" w:space="0" w:color="auto"/>
            <w:right w:val="none" w:sz="0" w:space="0" w:color="auto"/>
          </w:divBdr>
          <w:divsChild>
            <w:div w:id="1541625619">
              <w:marLeft w:val="0"/>
              <w:marRight w:val="0"/>
              <w:marTop w:val="0"/>
              <w:marBottom w:val="0"/>
              <w:divBdr>
                <w:top w:val="none" w:sz="0" w:space="0" w:color="auto"/>
                <w:left w:val="none" w:sz="0" w:space="0" w:color="auto"/>
                <w:bottom w:val="none" w:sz="0" w:space="0" w:color="auto"/>
                <w:right w:val="none" w:sz="0" w:space="0" w:color="auto"/>
              </w:divBdr>
              <w:divsChild>
                <w:div w:id="948857075">
                  <w:marLeft w:val="0"/>
                  <w:marRight w:val="0"/>
                  <w:marTop w:val="0"/>
                  <w:marBottom w:val="0"/>
                  <w:divBdr>
                    <w:top w:val="none" w:sz="0" w:space="0" w:color="auto"/>
                    <w:left w:val="none" w:sz="0" w:space="0" w:color="auto"/>
                    <w:bottom w:val="none" w:sz="0" w:space="0" w:color="auto"/>
                    <w:right w:val="none" w:sz="0" w:space="0" w:color="auto"/>
                  </w:divBdr>
                  <w:divsChild>
                    <w:div w:id="166246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721310">
      <w:bodyDiv w:val="1"/>
      <w:marLeft w:val="0"/>
      <w:marRight w:val="0"/>
      <w:marTop w:val="0"/>
      <w:marBottom w:val="0"/>
      <w:divBdr>
        <w:top w:val="none" w:sz="0" w:space="0" w:color="auto"/>
        <w:left w:val="none" w:sz="0" w:space="0" w:color="auto"/>
        <w:bottom w:val="none" w:sz="0" w:space="0" w:color="auto"/>
        <w:right w:val="none" w:sz="0" w:space="0" w:color="auto"/>
      </w:divBdr>
      <w:divsChild>
        <w:div w:id="747390186">
          <w:marLeft w:val="0"/>
          <w:marRight w:val="0"/>
          <w:marTop w:val="0"/>
          <w:marBottom w:val="0"/>
          <w:divBdr>
            <w:top w:val="none" w:sz="0" w:space="0" w:color="auto"/>
            <w:left w:val="none" w:sz="0" w:space="0" w:color="auto"/>
            <w:bottom w:val="none" w:sz="0" w:space="0" w:color="auto"/>
            <w:right w:val="none" w:sz="0" w:space="0" w:color="auto"/>
          </w:divBdr>
          <w:divsChild>
            <w:div w:id="1740833376">
              <w:marLeft w:val="0"/>
              <w:marRight w:val="0"/>
              <w:marTop w:val="0"/>
              <w:marBottom w:val="0"/>
              <w:divBdr>
                <w:top w:val="none" w:sz="0" w:space="0" w:color="auto"/>
                <w:left w:val="none" w:sz="0" w:space="0" w:color="auto"/>
                <w:bottom w:val="none" w:sz="0" w:space="0" w:color="auto"/>
                <w:right w:val="none" w:sz="0" w:space="0" w:color="auto"/>
              </w:divBdr>
              <w:divsChild>
                <w:div w:id="1905946534">
                  <w:marLeft w:val="0"/>
                  <w:marRight w:val="0"/>
                  <w:marTop w:val="0"/>
                  <w:marBottom w:val="0"/>
                  <w:divBdr>
                    <w:top w:val="none" w:sz="0" w:space="0" w:color="auto"/>
                    <w:left w:val="none" w:sz="0" w:space="0" w:color="auto"/>
                    <w:bottom w:val="none" w:sz="0" w:space="0" w:color="auto"/>
                    <w:right w:val="none" w:sz="0" w:space="0" w:color="auto"/>
                  </w:divBdr>
                  <w:divsChild>
                    <w:div w:id="16452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949995">
      <w:bodyDiv w:val="1"/>
      <w:marLeft w:val="0"/>
      <w:marRight w:val="0"/>
      <w:marTop w:val="0"/>
      <w:marBottom w:val="0"/>
      <w:divBdr>
        <w:top w:val="none" w:sz="0" w:space="0" w:color="auto"/>
        <w:left w:val="none" w:sz="0" w:space="0" w:color="auto"/>
        <w:bottom w:val="none" w:sz="0" w:space="0" w:color="auto"/>
        <w:right w:val="none" w:sz="0" w:space="0" w:color="auto"/>
      </w:divBdr>
      <w:divsChild>
        <w:div w:id="1343819479">
          <w:marLeft w:val="0"/>
          <w:marRight w:val="0"/>
          <w:marTop w:val="0"/>
          <w:marBottom w:val="0"/>
          <w:divBdr>
            <w:top w:val="none" w:sz="0" w:space="0" w:color="auto"/>
            <w:left w:val="none" w:sz="0" w:space="0" w:color="auto"/>
            <w:bottom w:val="none" w:sz="0" w:space="0" w:color="auto"/>
            <w:right w:val="none" w:sz="0" w:space="0" w:color="auto"/>
          </w:divBdr>
          <w:divsChild>
            <w:div w:id="1504390703">
              <w:marLeft w:val="0"/>
              <w:marRight w:val="0"/>
              <w:marTop w:val="0"/>
              <w:marBottom w:val="0"/>
              <w:divBdr>
                <w:top w:val="none" w:sz="0" w:space="0" w:color="auto"/>
                <w:left w:val="none" w:sz="0" w:space="0" w:color="auto"/>
                <w:bottom w:val="none" w:sz="0" w:space="0" w:color="auto"/>
                <w:right w:val="none" w:sz="0" w:space="0" w:color="auto"/>
              </w:divBdr>
              <w:divsChild>
                <w:div w:id="1032153735">
                  <w:marLeft w:val="0"/>
                  <w:marRight w:val="0"/>
                  <w:marTop w:val="0"/>
                  <w:marBottom w:val="0"/>
                  <w:divBdr>
                    <w:top w:val="none" w:sz="0" w:space="0" w:color="auto"/>
                    <w:left w:val="none" w:sz="0" w:space="0" w:color="auto"/>
                    <w:bottom w:val="none" w:sz="0" w:space="0" w:color="auto"/>
                    <w:right w:val="none" w:sz="0" w:space="0" w:color="auto"/>
                  </w:divBdr>
                  <w:divsChild>
                    <w:div w:id="159713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243626">
      <w:bodyDiv w:val="1"/>
      <w:marLeft w:val="0"/>
      <w:marRight w:val="0"/>
      <w:marTop w:val="0"/>
      <w:marBottom w:val="0"/>
      <w:divBdr>
        <w:top w:val="none" w:sz="0" w:space="0" w:color="auto"/>
        <w:left w:val="none" w:sz="0" w:space="0" w:color="auto"/>
        <w:bottom w:val="none" w:sz="0" w:space="0" w:color="auto"/>
        <w:right w:val="none" w:sz="0" w:space="0" w:color="auto"/>
      </w:divBdr>
      <w:divsChild>
        <w:div w:id="541406521">
          <w:marLeft w:val="0"/>
          <w:marRight w:val="0"/>
          <w:marTop w:val="0"/>
          <w:marBottom w:val="0"/>
          <w:divBdr>
            <w:top w:val="none" w:sz="0" w:space="0" w:color="auto"/>
            <w:left w:val="none" w:sz="0" w:space="0" w:color="auto"/>
            <w:bottom w:val="none" w:sz="0" w:space="0" w:color="auto"/>
            <w:right w:val="none" w:sz="0" w:space="0" w:color="auto"/>
          </w:divBdr>
          <w:divsChild>
            <w:div w:id="428619627">
              <w:marLeft w:val="0"/>
              <w:marRight w:val="0"/>
              <w:marTop w:val="0"/>
              <w:marBottom w:val="0"/>
              <w:divBdr>
                <w:top w:val="none" w:sz="0" w:space="0" w:color="auto"/>
                <w:left w:val="none" w:sz="0" w:space="0" w:color="auto"/>
                <w:bottom w:val="none" w:sz="0" w:space="0" w:color="auto"/>
                <w:right w:val="none" w:sz="0" w:space="0" w:color="auto"/>
              </w:divBdr>
              <w:divsChild>
                <w:div w:id="10041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175338">
      <w:bodyDiv w:val="1"/>
      <w:marLeft w:val="0"/>
      <w:marRight w:val="0"/>
      <w:marTop w:val="0"/>
      <w:marBottom w:val="0"/>
      <w:divBdr>
        <w:top w:val="none" w:sz="0" w:space="0" w:color="auto"/>
        <w:left w:val="none" w:sz="0" w:space="0" w:color="auto"/>
        <w:bottom w:val="none" w:sz="0" w:space="0" w:color="auto"/>
        <w:right w:val="none" w:sz="0" w:space="0" w:color="auto"/>
      </w:divBdr>
      <w:divsChild>
        <w:div w:id="2011518528">
          <w:marLeft w:val="0"/>
          <w:marRight w:val="0"/>
          <w:marTop w:val="0"/>
          <w:marBottom w:val="0"/>
          <w:divBdr>
            <w:top w:val="none" w:sz="0" w:space="0" w:color="auto"/>
            <w:left w:val="none" w:sz="0" w:space="0" w:color="auto"/>
            <w:bottom w:val="none" w:sz="0" w:space="0" w:color="auto"/>
            <w:right w:val="none" w:sz="0" w:space="0" w:color="auto"/>
          </w:divBdr>
          <w:divsChild>
            <w:div w:id="814760891">
              <w:marLeft w:val="0"/>
              <w:marRight w:val="0"/>
              <w:marTop w:val="0"/>
              <w:marBottom w:val="0"/>
              <w:divBdr>
                <w:top w:val="none" w:sz="0" w:space="0" w:color="auto"/>
                <w:left w:val="none" w:sz="0" w:space="0" w:color="auto"/>
                <w:bottom w:val="none" w:sz="0" w:space="0" w:color="auto"/>
                <w:right w:val="none" w:sz="0" w:space="0" w:color="auto"/>
              </w:divBdr>
              <w:divsChild>
                <w:div w:id="66605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01110">
      <w:bodyDiv w:val="1"/>
      <w:marLeft w:val="0"/>
      <w:marRight w:val="0"/>
      <w:marTop w:val="0"/>
      <w:marBottom w:val="0"/>
      <w:divBdr>
        <w:top w:val="none" w:sz="0" w:space="0" w:color="auto"/>
        <w:left w:val="none" w:sz="0" w:space="0" w:color="auto"/>
        <w:bottom w:val="none" w:sz="0" w:space="0" w:color="auto"/>
        <w:right w:val="none" w:sz="0" w:space="0" w:color="auto"/>
      </w:divBdr>
      <w:divsChild>
        <w:div w:id="914045549">
          <w:marLeft w:val="0"/>
          <w:marRight w:val="0"/>
          <w:marTop w:val="0"/>
          <w:marBottom w:val="0"/>
          <w:divBdr>
            <w:top w:val="none" w:sz="0" w:space="0" w:color="auto"/>
            <w:left w:val="none" w:sz="0" w:space="0" w:color="auto"/>
            <w:bottom w:val="none" w:sz="0" w:space="0" w:color="auto"/>
            <w:right w:val="none" w:sz="0" w:space="0" w:color="auto"/>
          </w:divBdr>
          <w:divsChild>
            <w:div w:id="676689783">
              <w:marLeft w:val="0"/>
              <w:marRight w:val="0"/>
              <w:marTop w:val="0"/>
              <w:marBottom w:val="0"/>
              <w:divBdr>
                <w:top w:val="none" w:sz="0" w:space="0" w:color="auto"/>
                <w:left w:val="none" w:sz="0" w:space="0" w:color="auto"/>
                <w:bottom w:val="none" w:sz="0" w:space="0" w:color="auto"/>
                <w:right w:val="none" w:sz="0" w:space="0" w:color="auto"/>
              </w:divBdr>
              <w:divsChild>
                <w:div w:id="1576429750">
                  <w:marLeft w:val="0"/>
                  <w:marRight w:val="0"/>
                  <w:marTop w:val="0"/>
                  <w:marBottom w:val="0"/>
                  <w:divBdr>
                    <w:top w:val="none" w:sz="0" w:space="0" w:color="auto"/>
                    <w:left w:val="none" w:sz="0" w:space="0" w:color="auto"/>
                    <w:bottom w:val="none" w:sz="0" w:space="0" w:color="auto"/>
                    <w:right w:val="none" w:sz="0" w:space="0" w:color="auto"/>
                  </w:divBdr>
                  <w:divsChild>
                    <w:div w:id="175593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132679">
      <w:bodyDiv w:val="1"/>
      <w:marLeft w:val="0"/>
      <w:marRight w:val="0"/>
      <w:marTop w:val="0"/>
      <w:marBottom w:val="0"/>
      <w:divBdr>
        <w:top w:val="none" w:sz="0" w:space="0" w:color="auto"/>
        <w:left w:val="none" w:sz="0" w:space="0" w:color="auto"/>
        <w:bottom w:val="none" w:sz="0" w:space="0" w:color="auto"/>
        <w:right w:val="none" w:sz="0" w:space="0" w:color="auto"/>
      </w:divBdr>
      <w:divsChild>
        <w:div w:id="2115053263">
          <w:marLeft w:val="0"/>
          <w:marRight w:val="0"/>
          <w:marTop w:val="0"/>
          <w:marBottom w:val="0"/>
          <w:divBdr>
            <w:top w:val="none" w:sz="0" w:space="0" w:color="auto"/>
            <w:left w:val="none" w:sz="0" w:space="0" w:color="auto"/>
            <w:bottom w:val="none" w:sz="0" w:space="0" w:color="auto"/>
            <w:right w:val="none" w:sz="0" w:space="0" w:color="auto"/>
          </w:divBdr>
        </w:div>
      </w:divsChild>
    </w:div>
    <w:div w:id="1868711020">
      <w:bodyDiv w:val="1"/>
      <w:marLeft w:val="0"/>
      <w:marRight w:val="0"/>
      <w:marTop w:val="0"/>
      <w:marBottom w:val="0"/>
      <w:divBdr>
        <w:top w:val="none" w:sz="0" w:space="0" w:color="auto"/>
        <w:left w:val="none" w:sz="0" w:space="0" w:color="auto"/>
        <w:bottom w:val="none" w:sz="0" w:space="0" w:color="auto"/>
        <w:right w:val="none" w:sz="0" w:space="0" w:color="auto"/>
      </w:divBdr>
      <w:divsChild>
        <w:div w:id="1986815183">
          <w:marLeft w:val="0"/>
          <w:marRight w:val="0"/>
          <w:marTop w:val="0"/>
          <w:marBottom w:val="0"/>
          <w:divBdr>
            <w:top w:val="none" w:sz="0" w:space="0" w:color="auto"/>
            <w:left w:val="none" w:sz="0" w:space="0" w:color="auto"/>
            <w:bottom w:val="none" w:sz="0" w:space="0" w:color="auto"/>
            <w:right w:val="none" w:sz="0" w:space="0" w:color="auto"/>
          </w:divBdr>
          <w:divsChild>
            <w:div w:id="1782992154">
              <w:marLeft w:val="0"/>
              <w:marRight w:val="0"/>
              <w:marTop w:val="0"/>
              <w:marBottom w:val="0"/>
              <w:divBdr>
                <w:top w:val="none" w:sz="0" w:space="0" w:color="auto"/>
                <w:left w:val="none" w:sz="0" w:space="0" w:color="auto"/>
                <w:bottom w:val="none" w:sz="0" w:space="0" w:color="auto"/>
                <w:right w:val="none" w:sz="0" w:space="0" w:color="auto"/>
              </w:divBdr>
              <w:divsChild>
                <w:div w:id="53165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1552">
      <w:bodyDiv w:val="1"/>
      <w:marLeft w:val="0"/>
      <w:marRight w:val="0"/>
      <w:marTop w:val="0"/>
      <w:marBottom w:val="0"/>
      <w:divBdr>
        <w:top w:val="none" w:sz="0" w:space="0" w:color="auto"/>
        <w:left w:val="none" w:sz="0" w:space="0" w:color="auto"/>
        <w:bottom w:val="none" w:sz="0" w:space="0" w:color="auto"/>
        <w:right w:val="none" w:sz="0" w:space="0" w:color="auto"/>
      </w:divBdr>
    </w:div>
    <w:div w:id="1980963107">
      <w:bodyDiv w:val="1"/>
      <w:marLeft w:val="0"/>
      <w:marRight w:val="0"/>
      <w:marTop w:val="0"/>
      <w:marBottom w:val="0"/>
      <w:divBdr>
        <w:top w:val="none" w:sz="0" w:space="0" w:color="auto"/>
        <w:left w:val="none" w:sz="0" w:space="0" w:color="auto"/>
        <w:bottom w:val="none" w:sz="0" w:space="0" w:color="auto"/>
        <w:right w:val="none" w:sz="0" w:space="0" w:color="auto"/>
      </w:divBdr>
    </w:div>
    <w:div w:id="2044674001">
      <w:bodyDiv w:val="1"/>
      <w:marLeft w:val="0"/>
      <w:marRight w:val="0"/>
      <w:marTop w:val="0"/>
      <w:marBottom w:val="0"/>
      <w:divBdr>
        <w:top w:val="none" w:sz="0" w:space="0" w:color="auto"/>
        <w:left w:val="none" w:sz="0" w:space="0" w:color="auto"/>
        <w:bottom w:val="none" w:sz="0" w:space="0" w:color="auto"/>
        <w:right w:val="none" w:sz="0" w:space="0" w:color="auto"/>
      </w:divBdr>
      <w:divsChild>
        <w:div w:id="610010165">
          <w:marLeft w:val="0"/>
          <w:marRight w:val="0"/>
          <w:marTop w:val="0"/>
          <w:marBottom w:val="0"/>
          <w:divBdr>
            <w:top w:val="none" w:sz="0" w:space="0" w:color="auto"/>
            <w:left w:val="none" w:sz="0" w:space="0" w:color="auto"/>
            <w:bottom w:val="none" w:sz="0" w:space="0" w:color="auto"/>
            <w:right w:val="none" w:sz="0" w:space="0" w:color="auto"/>
          </w:divBdr>
        </w:div>
        <w:div w:id="652024678">
          <w:marLeft w:val="0"/>
          <w:marRight w:val="0"/>
          <w:marTop w:val="0"/>
          <w:marBottom w:val="0"/>
          <w:divBdr>
            <w:top w:val="none" w:sz="0" w:space="0" w:color="auto"/>
            <w:left w:val="none" w:sz="0" w:space="0" w:color="auto"/>
            <w:bottom w:val="none" w:sz="0" w:space="0" w:color="auto"/>
            <w:right w:val="none" w:sz="0" w:space="0" w:color="auto"/>
          </w:divBdr>
        </w:div>
        <w:div w:id="892815189">
          <w:marLeft w:val="0"/>
          <w:marRight w:val="0"/>
          <w:marTop w:val="0"/>
          <w:marBottom w:val="0"/>
          <w:divBdr>
            <w:top w:val="none" w:sz="0" w:space="0" w:color="auto"/>
            <w:left w:val="none" w:sz="0" w:space="0" w:color="auto"/>
            <w:bottom w:val="none" w:sz="0" w:space="0" w:color="auto"/>
            <w:right w:val="none" w:sz="0" w:space="0" w:color="auto"/>
          </w:divBdr>
        </w:div>
        <w:div w:id="1657412763">
          <w:marLeft w:val="0"/>
          <w:marRight w:val="0"/>
          <w:marTop w:val="0"/>
          <w:marBottom w:val="0"/>
          <w:divBdr>
            <w:top w:val="none" w:sz="0" w:space="0" w:color="auto"/>
            <w:left w:val="none" w:sz="0" w:space="0" w:color="auto"/>
            <w:bottom w:val="none" w:sz="0" w:space="0" w:color="auto"/>
            <w:right w:val="none" w:sz="0" w:space="0" w:color="auto"/>
          </w:divBdr>
        </w:div>
        <w:div w:id="1797529986">
          <w:marLeft w:val="0"/>
          <w:marRight w:val="0"/>
          <w:marTop w:val="0"/>
          <w:marBottom w:val="0"/>
          <w:divBdr>
            <w:top w:val="none" w:sz="0" w:space="0" w:color="auto"/>
            <w:left w:val="none" w:sz="0" w:space="0" w:color="auto"/>
            <w:bottom w:val="none" w:sz="0" w:space="0" w:color="auto"/>
            <w:right w:val="none" w:sz="0" w:space="0" w:color="auto"/>
          </w:divBdr>
        </w:div>
        <w:div w:id="1908415963">
          <w:marLeft w:val="0"/>
          <w:marRight w:val="0"/>
          <w:marTop w:val="0"/>
          <w:marBottom w:val="0"/>
          <w:divBdr>
            <w:top w:val="none" w:sz="0" w:space="0" w:color="auto"/>
            <w:left w:val="none" w:sz="0" w:space="0" w:color="auto"/>
            <w:bottom w:val="none" w:sz="0" w:space="0" w:color="auto"/>
            <w:right w:val="none" w:sz="0" w:space="0" w:color="auto"/>
          </w:divBdr>
        </w:div>
      </w:divsChild>
    </w:div>
    <w:div w:id="2051028327">
      <w:bodyDiv w:val="1"/>
      <w:marLeft w:val="0"/>
      <w:marRight w:val="0"/>
      <w:marTop w:val="0"/>
      <w:marBottom w:val="0"/>
      <w:divBdr>
        <w:top w:val="none" w:sz="0" w:space="0" w:color="auto"/>
        <w:left w:val="none" w:sz="0" w:space="0" w:color="auto"/>
        <w:bottom w:val="none" w:sz="0" w:space="0" w:color="auto"/>
        <w:right w:val="none" w:sz="0" w:space="0" w:color="auto"/>
      </w:divBdr>
      <w:divsChild>
        <w:div w:id="2105297965">
          <w:marLeft w:val="0"/>
          <w:marRight w:val="0"/>
          <w:marTop w:val="0"/>
          <w:marBottom w:val="0"/>
          <w:divBdr>
            <w:top w:val="none" w:sz="0" w:space="0" w:color="auto"/>
            <w:left w:val="none" w:sz="0" w:space="0" w:color="auto"/>
            <w:bottom w:val="none" w:sz="0" w:space="0" w:color="auto"/>
            <w:right w:val="none" w:sz="0" w:space="0" w:color="auto"/>
          </w:divBdr>
          <w:divsChild>
            <w:div w:id="1230533663">
              <w:marLeft w:val="0"/>
              <w:marRight w:val="0"/>
              <w:marTop w:val="0"/>
              <w:marBottom w:val="0"/>
              <w:divBdr>
                <w:top w:val="none" w:sz="0" w:space="0" w:color="auto"/>
                <w:left w:val="none" w:sz="0" w:space="0" w:color="auto"/>
                <w:bottom w:val="none" w:sz="0" w:space="0" w:color="auto"/>
                <w:right w:val="none" w:sz="0" w:space="0" w:color="auto"/>
              </w:divBdr>
              <w:divsChild>
                <w:div w:id="1438331125">
                  <w:marLeft w:val="0"/>
                  <w:marRight w:val="0"/>
                  <w:marTop w:val="0"/>
                  <w:marBottom w:val="0"/>
                  <w:divBdr>
                    <w:top w:val="none" w:sz="0" w:space="0" w:color="auto"/>
                    <w:left w:val="none" w:sz="0" w:space="0" w:color="auto"/>
                    <w:bottom w:val="none" w:sz="0" w:space="0" w:color="auto"/>
                    <w:right w:val="none" w:sz="0" w:space="0" w:color="auto"/>
                  </w:divBdr>
                  <w:divsChild>
                    <w:div w:id="2814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85082">
      <w:bodyDiv w:val="1"/>
      <w:marLeft w:val="0"/>
      <w:marRight w:val="0"/>
      <w:marTop w:val="0"/>
      <w:marBottom w:val="0"/>
      <w:divBdr>
        <w:top w:val="none" w:sz="0" w:space="0" w:color="auto"/>
        <w:left w:val="none" w:sz="0" w:space="0" w:color="auto"/>
        <w:bottom w:val="none" w:sz="0" w:space="0" w:color="auto"/>
        <w:right w:val="none" w:sz="0" w:space="0" w:color="auto"/>
      </w:divBdr>
      <w:divsChild>
        <w:div w:id="1123889922">
          <w:marLeft w:val="0"/>
          <w:marRight w:val="0"/>
          <w:marTop w:val="0"/>
          <w:marBottom w:val="0"/>
          <w:divBdr>
            <w:top w:val="none" w:sz="0" w:space="0" w:color="auto"/>
            <w:left w:val="none" w:sz="0" w:space="0" w:color="auto"/>
            <w:bottom w:val="none" w:sz="0" w:space="0" w:color="auto"/>
            <w:right w:val="none" w:sz="0" w:space="0" w:color="auto"/>
          </w:divBdr>
          <w:divsChild>
            <w:div w:id="311910825">
              <w:marLeft w:val="0"/>
              <w:marRight w:val="0"/>
              <w:marTop w:val="0"/>
              <w:marBottom w:val="0"/>
              <w:divBdr>
                <w:top w:val="none" w:sz="0" w:space="0" w:color="auto"/>
                <w:left w:val="none" w:sz="0" w:space="0" w:color="auto"/>
                <w:bottom w:val="none" w:sz="0" w:space="0" w:color="auto"/>
                <w:right w:val="none" w:sz="0" w:space="0" w:color="auto"/>
              </w:divBdr>
              <w:divsChild>
                <w:div w:id="7400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89929">
      <w:bodyDiv w:val="1"/>
      <w:marLeft w:val="0"/>
      <w:marRight w:val="0"/>
      <w:marTop w:val="0"/>
      <w:marBottom w:val="0"/>
      <w:divBdr>
        <w:top w:val="none" w:sz="0" w:space="0" w:color="auto"/>
        <w:left w:val="none" w:sz="0" w:space="0" w:color="auto"/>
        <w:bottom w:val="none" w:sz="0" w:space="0" w:color="auto"/>
        <w:right w:val="none" w:sz="0" w:space="0" w:color="auto"/>
      </w:divBdr>
      <w:divsChild>
        <w:div w:id="1529635373">
          <w:marLeft w:val="0"/>
          <w:marRight w:val="0"/>
          <w:marTop w:val="0"/>
          <w:marBottom w:val="0"/>
          <w:divBdr>
            <w:top w:val="none" w:sz="0" w:space="0" w:color="auto"/>
            <w:left w:val="none" w:sz="0" w:space="0" w:color="auto"/>
            <w:bottom w:val="none" w:sz="0" w:space="0" w:color="auto"/>
            <w:right w:val="none" w:sz="0" w:space="0" w:color="auto"/>
          </w:divBdr>
          <w:divsChild>
            <w:div w:id="1022167273">
              <w:marLeft w:val="0"/>
              <w:marRight w:val="0"/>
              <w:marTop w:val="0"/>
              <w:marBottom w:val="0"/>
              <w:divBdr>
                <w:top w:val="none" w:sz="0" w:space="0" w:color="auto"/>
                <w:left w:val="none" w:sz="0" w:space="0" w:color="auto"/>
                <w:bottom w:val="none" w:sz="0" w:space="0" w:color="auto"/>
                <w:right w:val="none" w:sz="0" w:space="0" w:color="auto"/>
              </w:divBdr>
              <w:divsChild>
                <w:div w:id="50116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741845">
      <w:bodyDiv w:val="1"/>
      <w:marLeft w:val="0"/>
      <w:marRight w:val="0"/>
      <w:marTop w:val="0"/>
      <w:marBottom w:val="0"/>
      <w:divBdr>
        <w:top w:val="none" w:sz="0" w:space="0" w:color="auto"/>
        <w:left w:val="none" w:sz="0" w:space="0" w:color="auto"/>
        <w:bottom w:val="none" w:sz="0" w:space="0" w:color="auto"/>
        <w:right w:val="none" w:sz="0" w:space="0" w:color="auto"/>
      </w:divBdr>
      <w:divsChild>
        <w:div w:id="1654067047">
          <w:marLeft w:val="0"/>
          <w:marRight w:val="0"/>
          <w:marTop w:val="0"/>
          <w:marBottom w:val="0"/>
          <w:divBdr>
            <w:top w:val="none" w:sz="0" w:space="0" w:color="auto"/>
            <w:left w:val="none" w:sz="0" w:space="0" w:color="auto"/>
            <w:bottom w:val="none" w:sz="0" w:space="0" w:color="auto"/>
            <w:right w:val="none" w:sz="0" w:space="0" w:color="auto"/>
          </w:divBdr>
          <w:divsChild>
            <w:div w:id="340863392">
              <w:marLeft w:val="0"/>
              <w:marRight w:val="0"/>
              <w:marTop w:val="0"/>
              <w:marBottom w:val="0"/>
              <w:divBdr>
                <w:top w:val="none" w:sz="0" w:space="0" w:color="auto"/>
                <w:left w:val="none" w:sz="0" w:space="0" w:color="auto"/>
                <w:bottom w:val="none" w:sz="0" w:space="0" w:color="auto"/>
                <w:right w:val="none" w:sz="0" w:space="0" w:color="auto"/>
              </w:divBdr>
              <w:divsChild>
                <w:div w:id="98424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84114">
      <w:bodyDiv w:val="1"/>
      <w:marLeft w:val="0"/>
      <w:marRight w:val="0"/>
      <w:marTop w:val="0"/>
      <w:marBottom w:val="0"/>
      <w:divBdr>
        <w:top w:val="none" w:sz="0" w:space="0" w:color="auto"/>
        <w:left w:val="none" w:sz="0" w:space="0" w:color="auto"/>
        <w:bottom w:val="none" w:sz="0" w:space="0" w:color="auto"/>
        <w:right w:val="none" w:sz="0" w:space="0" w:color="auto"/>
      </w:divBdr>
      <w:divsChild>
        <w:div w:id="494999240">
          <w:marLeft w:val="0"/>
          <w:marRight w:val="0"/>
          <w:marTop w:val="0"/>
          <w:marBottom w:val="0"/>
          <w:divBdr>
            <w:top w:val="none" w:sz="0" w:space="0" w:color="auto"/>
            <w:left w:val="none" w:sz="0" w:space="0" w:color="auto"/>
            <w:bottom w:val="none" w:sz="0" w:space="0" w:color="auto"/>
            <w:right w:val="none" w:sz="0" w:space="0" w:color="auto"/>
          </w:divBdr>
          <w:divsChild>
            <w:div w:id="123692393">
              <w:marLeft w:val="0"/>
              <w:marRight w:val="0"/>
              <w:marTop w:val="0"/>
              <w:marBottom w:val="0"/>
              <w:divBdr>
                <w:top w:val="none" w:sz="0" w:space="0" w:color="auto"/>
                <w:left w:val="none" w:sz="0" w:space="0" w:color="auto"/>
                <w:bottom w:val="none" w:sz="0" w:space="0" w:color="auto"/>
                <w:right w:val="none" w:sz="0" w:space="0" w:color="auto"/>
              </w:divBdr>
              <w:divsChild>
                <w:div w:id="5971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18022">
      <w:bodyDiv w:val="1"/>
      <w:marLeft w:val="0"/>
      <w:marRight w:val="0"/>
      <w:marTop w:val="0"/>
      <w:marBottom w:val="0"/>
      <w:divBdr>
        <w:top w:val="none" w:sz="0" w:space="0" w:color="auto"/>
        <w:left w:val="none" w:sz="0" w:space="0" w:color="auto"/>
        <w:bottom w:val="none" w:sz="0" w:space="0" w:color="auto"/>
        <w:right w:val="none" w:sz="0" w:space="0" w:color="auto"/>
      </w:divBdr>
      <w:divsChild>
        <w:div w:id="769812937">
          <w:marLeft w:val="0"/>
          <w:marRight w:val="0"/>
          <w:marTop w:val="0"/>
          <w:marBottom w:val="0"/>
          <w:divBdr>
            <w:top w:val="none" w:sz="0" w:space="0" w:color="auto"/>
            <w:left w:val="none" w:sz="0" w:space="0" w:color="auto"/>
            <w:bottom w:val="none" w:sz="0" w:space="0" w:color="auto"/>
            <w:right w:val="none" w:sz="0" w:space="0" w:color="auto"/>
          </w:divBdr>
          <w:divsChild>
            <w:div w:id="1055742343">
              <w:marLeft w:val="0"/>
              <w:marRight w:val="0"/>
              <w:marTop w:val="0"/>
              <w:marBottom w:val="0"/>
              <w:divBdr>
                <w:top w:val="none" w:sz="0" w:space="0" w:color="auto"/>
                <w:left w:val="none" w:sz="0" w:space="0" w:color="auto"/>
                <w:bottom w:val="none" w:sz="0" w:space="0" w:color="auto"/>
                <w:right w:val="none" w:sz="0" w:space="0" w:color="auto"/>
              </w:divBdr>
              <w:divsChild>
                <w:div w:id="136829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597816">
      <w:bodyDiv w:val="1"/>
      <w:marLeft w:val="0"/>
      <w:marRight w:val="0"/>
      <w:marTop w:val="0"/>
      <w:marBottom w:val="0"/>
      <w:divBdr>
        <w:top w:val="none" w:sz="0" w:space="0" w:color="auto"/>
        <w:left w:val="none" w:sz="0" w:space="0" w:color="auto"/>
        <w:bottom w:val="none" w:sz="0" w:space="0" w:color="auto"/>
        <w:right w:val="none" w:sz="0" w:space="0" w:color="auto"/>
      </w:divBdr>
      <w:divsChild>
        <w:div w:id="1450781605">
          <w:marLeft w:val="0"/>
          <w:marRight w:val="0"/>
          <w:marTop w:val="0"/>
          <w:marBottom w:val="0"/>
          <w:divBdr>
            <w:top w:val="none" w:sz="0" w:space="0" w:color="auto"/>
            <w:left w:val="none" w:sz="0" w:space="0" w:color="auto"/>
            <w:bottom w:val="none" w:sz="0" w:space="0" w:color="auto"/>
            <w:right w:val="none" w:sz="0" w:space="0" w:color="auto"/>
          </w:divBdr>
          <w:divsChild>
            <w:div w:id="889657254">
              <w:marLeft w:val="0"/>
              <w:marRight w:val="0"/>
              <w:marTop w:val="0"/>
              <w:marBottom w:val="0"/>
              <w:divBdr>
                <w:top w:val="none" w:sz="0" w:space="0" w:color="auto"/>
                <w:left w:val="none" w:sz="0" w:space="0" w:color="auto"/>
                <w:bottom w:val="none" w:sz="0" w:space="0" w:color="auto"/>
                <w:right w:val="none" w:sz="0" w:space="0" w:color="auto"/>
              </w:divBdr>
              <w:divsChild>
                <w:div w:id="158276955">
                  <w:marLeft w:val="0"/>
                  <w:marRight w:val="0"/>
                  <w:marTop w:val="0"/>
                  <w:marBottom w:val="0"/>
                  <w:divBdr>
                    <w:top w:val="none" w:sz="0" w:space="0" w:color="auto"/>
                    <w:left w:val="none" w:sz="0" w:space="0" w:color="auto"/>
                    <w:bottom w:val="none" w:sz="0" w:space="0" w:color="auto"/>
                    <w:right w:val="none" w:sz="0" w:space="0" w:color="auto"/>
                  </w:divBdr>
                  <w:divsChild>
                    <w:div w:id="1376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ristin.Tynan@health.qld.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mailto:l.nissen@uq.edu.au" TargetMode="External"/><Relationship Id="rId17" Type="http://schemas.openxmlformats.org/officeDocument/2006/relationships/hyperlink" Target="https://www-mimsonline-com-au.ap1.proxy.openathens.net/Search/FullPI.aspx?ModuleName=Product%20Info&amp;searchKeyword=naltrexone&amp;PreviousPage=~/Search/QuickSearch.aspx&amp;SearchType=&amp;ID=79050001_2" TargetMode="External"/><Relationship Id="rId2" Type="http://schemas.openxmlformats.org/officeDocument/2006/relationships/customXml" Target="../customXml/item2.xml"/><Relationship Id="rId16" Type="http://schemas.openxmlformats.org/officeDocument/2006/relationships/hyperlink" Target="https://www.tga.gov.au/products/medicines/find-information-about-medicine/prescribing-medicines-pregnancy-databas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steadman@uq.edu.au" TargetMode="External"/><Relationship Id="rId5" Type="http://schemas.openxmlformats.org/officeDocument/2006/relationships/styles" Target="styles.xml"/><Relationship Id="rId15" Type="http://schemas.openxmlformats.org/officeDocument/2006/relationships/hyperlink" Target="mailto:mintz.weng@uqconnect.edu.au" TargetMode="External"/><Relationship Id="rId23" Type="http://schemas.openxmlformats.org/officeDocument/2006/relationships/theme" Target="theme/theme1.xml"/><Relationship Id="rId10" Type="http://schemas.openxmlformats.org/officeDocument/2006/relationships/hyperlink" Target="mailto:Nicholas.Aitcheson@health.qld.gov.au"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zhen.lin@uq.net.au"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43E713B915D74BB086A16739F20F1D" ma:contentTypeVersion="8" ma:contentTypeDescription="Create a new document." ma:contentTypeScope="" ma:versionID="01b42f990ce1e2fa2b824835e2520d35">
  <xsd:schema xmlns:xsd="http://www.w3.org/2001/XMLSchema" xmlns:xs="http://www.w3.org/2001/XMLSchema" xmlns:p="http://schemas.microsoft.com/office/2006/metadata/properties" xmlns:ns2="506c5f7b-b121-467e-8ef7-dc2e8e89b509" targetNamespace="http://schemas.microsoft.com/office/2006/metadata/properties" ma:root="true" ma:fieldsID="abd41b95c1832952c057bfa3650fb7c3" ns2:_="">
    <xsd:import namespace="506c5f7b-b121-467e-8ef7-dc2e8e89b5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c5f7b-b121-467e-8ef7-dc2e8e89b5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0D346-6E20-43BC-8285-E9C96ACD5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c5f7b-b121-467e-8ef7-dc2e8e89b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28AE69-18D9-4891-88BC-276B57774BBE}">
  <ds:schemaRefs>
    <ds:schemaRef ds:uri="http://schemas.microsoft.com/sharepoint/v3/contenttype/forms"/>
  </ds:schemaRefs>
</ds:datastoreItem>
</file>

<file path=customXml/itemProps3.xml><?xml version="1.0" encoding="utf-8"?>
<ds:datastoreItem xmlns:ds="http://schemas.openxmlformats.org/officeDocument/2006/customXml" ds:itemID="{D3D35944-0639-4137-B5F7-52A7527F0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28</Pages>
  <Words>10503</Words>
  <Characters>59870</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Metro South Health | Letter Template with logo</vt:lpstr>
    </vt:vector>
  </TitlesOfParts>
  <Company>Metro South Health</Company>
  <LinksUpToDate>false</LinksUpToDate>
  <CharactersWithSpaces>70233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 South Health | Letter Template with logo</dc:title>
  <dc:subject>Official letter template for Metro South Health incorporating the Queensland coat of arms</dc:subject>
  <dc:creator>Min-Tz Weng</dc:creator>
  <cp:keywords>letter, letterhead, printable, desktop, template, word templates, metro south template, letterhead template, metro south letter</cp:keywords>
  <cp:lastModifiedBy>Min-Tz Weng</cp:lastModifiedBy>
  <cp:revision>11</cp:revision>
  <cp:lastPrinted>2021-11-19T16:21:00Z</cp:lastPrinted>
  <dcterms:created xsi:type="dcterms:W3CDTF">2023-11-06T05:28:00Z</dcterms:created>
  <dcterms:modified xsi:type="dcterms:W3CDTF">2023-12-14T22:54:00Z</dcterms:modified>
  <cp:category>Templates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0x0101007A08E603C4630D4A8B304C3C9564FA52</vt:lpwstr>
  </property>
  <property fmtid="{D5CDD505-2E9C-101B-9397-08002B2CF9AE}" pid="3" name="MSIP_Label_adb064b5-5911-4077-b076-dd8db707b7e6_Enabled">
    <vt:lpwstr>true</vt:lpwstr>
  </property>
  <property fmtid="{D5CDD505-2E9C-101B-9397-08002B2CF9AE}" pid="4" name="MSIP_Label_adb064b5-5911-4077-b076-dd8db707b7e6_SetDate">
    <vt:lpwstr>2022-07-29T00:24:08Z</vt:lpwstr>
  </property>
  <property fmtid="{D5CDD505-2E9C-101B-9397-08002B2CF9AE}" pid="5" name="MSIP_Label_adb064b5-5911-4077-b076-dd8db707b7e6_Method">
    <vt:lpwstr>Privileged</vt:lpwstr>
  </property>
  <property fmtid="{D5CDD505-2E9C-101B-9397-08002B2CF9AE}" pid="6" name="MSIP_Label_adb064b5-5911-4077-b076-dd8db707b7e6_Name">
    <vt:lpwstr>UNOFFICIAL</vt:lpwstr>
  </property>
  <property fmtid="{D5CDD505-2E9C-101B-9397-08002B2CF9AE}" pid="7" name="MSIP_Label_adb064b5-5911-4077-b076-dd8db707b7e6_SiteId">
    <vt:lpwstr>b6e377cf-9db3-46cb-91a2-fad9605bb15c</vt:lpwstr>
  </property>
  <property fmtid="{D5CDD505-2E9C-101B-9397-08002B2CF9AE}" pid="8" name="MSIP_Label_adb064b5-5911-4077-b076-dd8db707b7e6_ActionId">
    <vt:lpwstr>3c9cf1a0-8712-4bca-bfd7-015d5e8d5c12</vt:lpwstr>
  </property>
  <property fmtid="{D5CDD505-2E9C-101B-9397-08002B2CF9AE}" pid="9" name="MSIP_Label_adb064b5-5911-4077-b076-dd8db707b7e6_ContentBits">
    <vt:lpwstr>0</vt:lpwstr>
  </property>
</Properties>
</file>