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02C0" w14:textId="77777777" w:rsidR="007C423E" w:rsidRDefault="007C423E" w:rsidP="007C423E">
      <w:pPr>
        <w:pStyle w:val="Title"/>
        <w:jc w:val="both"/>
        <w:rPr>
          <w:sz w:val="36"/>
          <w:szCs w:val="36"/>
        </w:rPr>
      </w:pPr>
    </w:p>
    <w:p w14:paraId="4E8C9E16" w14:textId="77777777" w:rsidR="007C423E" w:rsidRDefault="007C423E" w:rsidP="007C423E">
      <w:pPr>
        <w:pStyle w:val="Title"/>
        <w:jc w:val="both"/>
        <w:rPr>
          <w:sz w:val="36"/>
          <w:szCs w:val="36"/>
        </w:rPr>
      </w:pPr>
    </w:p>
    <w:p w14:paraId="356DD25A" w14:textId="77777777" w:rsidR="007C423E" w:rsidRDefault="007C423E" w:rsidP="007C423E">
      <w:pPr>
        <w:pStyle w:val="Title"/>
        <w:jc w:val="both"/>
        <w:rPr>
          <w:sz w:val="36"/>
          <w:szCs w:val="36"/>
        </w:rPr>
      </w:pPr>
    </w:p>
    <w:p w14:paraId="1155DDF9" w14:textId="77777777" w:rsidR="007C423E" w:rsidRDefault="007C423E" w:rsidP="007C423E">
      <w:pPr>
        <w:pStyle w:val="Title"/>
        <w:jc w:val="both"/>
        <w:rPr>
          <w:sz w:val="36"/>
          <w:szCs w:val="36"/>
        </w:rPr>
      </w:pPr>
    </w:p>
    <w:p w14:paraId="4AEE6F2E" w14:textId="77777777" w:rsidR="007C423E" w:rsidRDefault="007C423E" w:rsidP="007C423E">
      <w:pPr>
        <w:pStyle w:val="Title"/>
        <w:jc w:val="both"/>
        <w:rPr>
          <w:sz w:val="36"/>
          <w:szCs w:val="36"/>
        </w:rPr>
      </w:pPr>
    </w:p>
    <w:p w14:paraId="0CC70A1D" w14:textId="77777777" w:rsidR="007C423E" w:rsidRDefault="007C423E" w:rsidP="007C423E">
      <w:pPr>
        <w:pStyle w:val="Title"/>
        <w:jc w:val="both"/>
        <w:rPr>
          <w:sz w:val="36"/>
          <w:szCs w:val="36"/>
        </w:rPr>
      </w:pPr>
    </w:p>
    <w:p w14:paraId="6B69FB55" w14:textId="77777777" w:rsidR="007C423E" w:rsidRDefault="007C423E" w:rsidP="007C423E">
      <w:pPr>
        <w:pStyle w:val="Title"/>
        <w:jc w:val="both"/>
        <w:rPr>
          <w:sz w:val="36"/>
          <w:szCs w:val="36"/>
        </w:rPr>
      </w:pPr>
    </w:p>
    <w:p w14:paraId="1E531AEF" w14:textId="77777777" w:rsidR="007C423E" w:rsidRDefault="007C423E" w:rsidP="007C423E">
      <w:pPr>
        <w:pStyle w:val="Title"/>
        <w:jc w:val="both"/>
        <w:rPr>
          <w:sz w:val="36"/>
          <w:szCs w:val="36"/>
        </w:rPr>
      </w:pPr>
    </w:p>
    <w:p w14:paraId="40A1C40C" w14:textId="77777777" w:rsidR="007C423E" w:rsidRDefault="007C423E" w:rsidP="007C423E">
      <w:pPr>
        <w:pStyle w:val="Title"/>
        <w:jc w:val="both"/>
        <w:rPr>
          <w:sz w:val="36"/>
          <w:szCs w:val="36"/>
        </w:rPr>
      </w:pPr>
    </w:p>
    <w:p w14:paraId="050C64D7" w14:textId="77777777" w:rsidR="007C423E" w:rsidRDefault="007C423E" w:rsidP="007C423E">
      <w:pPr>
        <w:pStyle w:val="Title"/>
        <w:jc w:val="both"/>
        <w:rPr>
          <w:sz w:val="36"/>
          <w:szCs w:val="36"/>
        </w:rPr>
      </w:pPr>
    </w:p>
    <w:p w14:paraId="5F047BDE" w14:textId="77777777" w:rsidR="007C423E" w:rsidRDefault="007C423E" w:rsidP="007C423E">
      <w:pPr>
        <w:pStyle w:val="Title"/>
        <w:jc w:val="both"/>
        <w:rPr>
          <w:sz w:val="36"/>
          <w:szCs w:val="36"/>
        </w:rPr>
      </w:pPr>
    </w:p>
    <w:p w14:paraId="031235CA" w14:textId="77777777" w:rsidR="007C423E" w:rsidRDefault="007C423E" w:rsidP="007C423E">
      <w:pPr>
        <w:pStyle w:val="Title"/>
        <w:jc w:val="both"/>
        <w:rPr>
          <w:sz w:val="36"/>
          <w:szCs w:val="36"/>
        </w:rPr>
      </w:pPr>
    </w:p>
    <w:p w14:paraId="42A16098" w14:textId="77777777" w:rsidR="007C423E" w:rsidRDefault="007C423E" w:rsidP="007C423E">
      <w:pPr>
        <w:pStyle w:val="Title"/>
        <w:jc w:val="both"/>
        <w:rPr>
          <w:sz w:val="36"/>
          <w:szCs w:val="36"/>
        </w:rPr>
      </w:pPr>
    </w:p>
    <w:p w14:paraId="5392441B" w14:textId="77777777" w:rsidR="007C423E" w:rsidRDefault="007C423E" w:rsidP="007C423E">
      <w:pPr>
        <w:pStyle w:val="Title"/>
        <w:jc w:val="both"/>
        <w:rPr>
          <w:sz w:val="36"/>
          <w:szCs w:val="36"/>
        </w:rPr>
      </w:pPr>
    </w:p>
    <w:p w14:paraId="4A91AB1B" w14:textId="44037452" w:rsidR="007C423E" w:rsidRDefault="007C423E" w:rsidP="007C423E">
      <w:pPr>
        <w:pStyle w:val="Title"/>
        <w:jc w:val="both"/>
        <w:rPr>
          <w:sz w:val="36"/>
          <w:szCs w:val="36"/>
        </w:rPr>
      </w:pPr>
      <w:r>
        <w:rPr>
          <w:sz w:val="36"/>
          <w:szCs w:val="36"/>
        </w:rPr>
        <w:t>Pilot Randomised Controlled Trial of Personalised Goal Directed Therapy after Living Donor Kidney Transplant.</w:t>
      </w:r>
    </w:p>
    <w:p w14:paraId="129E4D8E" w14:textId="54DA2C98" w:rsidR="007C423E" w:rsidRDefault="007C423E">
      <w:r>
        <w:br w:type="page"/>
      </w:r>
    </w:p>
    <w:sdt>
      <w:sdtPr>
        <w:rPr>
          <w:rFonts w:asciiTheme="minorHAnsi" w:eastAsiaTheme="minorEastAsia" w:hAnsiTheme="minorHAnsi" w:cstheme="minorBidi"/>
          <w:color w:val="auto"/>
          <w:sz w:val="22"/>
          <w:szCs w:val="22"/>
          <w:lang w:val="en-AU"/>
        </w:rPr>
        <w:id w:val="-1751568744"/>
        <w:docPartObj>
          <w:docPartGallery w:val="Table of Contents"/>
          <w:docPartUnique/>
        </w:docPartObj>
      </w:sdtPr>
      <w:sdtEndPr>
        <w:rPr>
          <w:b/>
          <w:bCs/>
          <w:noProof/>
        </w:rPr>
      </w:sdtEndPr>
      <w:sdtContent>
        <w:p w14:paraId="013238CE" w14:textId="77777777" w:rsidR="007C423E" w:rsidRPr="004B6035" w:rsidRDefault="007C423E" w:rsidP="007C423E">
          <w:pPr>
            <w:pStyle w:val="TOCHeading"/>
            <w:rPr>
              <w:rStyle w:val="Heading1Char"/>
            </w:rPr>
          </w:pPr>
          <w:r w:rsidRPr="004B6035">
            <w:rPr>
              <w:rStyle w:val="Heading1Char"/>
            </w:rPr>
            <w:t>Contents</w:t>
          </w:r>
        </w:p>
        <w:p w14:paraId="103306C6" w14:textId="56D2531A" w:rsidR="00784EAB" w:rsidRDefault="007C423E">
          <w:pPr>
            <w:pStyle w:val="TOC1"/>
            <w:tabs>
              <w:tab w:val="left" w:pos="440"/>
              <w:tab w:val="right" w:leader="dot" w:pos="9016"/>
            </w:tabs>
            <w:rPr>
              <w:noProof/>
              <w:lang w:eastAsia="en-AU"/>
            </w:rPr>
          </w:pPr>
          <w:r>
            <w:fldChar w:fldCharType="begin"/>
          </w:r>
          <w:r>
            <w:instrText xml:space="preserve"> TOC \o "1-3" \h \z \u </w:instrText>
          </w:r>
          <w:r>
            <w:fldChar w:fldCharType="separate"/>
          </w:r>
          <w:hyperlink w:anchor="_Toc107497618" w:history="1">
            <w:r w:rsidR="00784EAB" w:rsidRPr="00256F7C">
              <w:rPr>
                <w:rStyle w:val="Hyperlink"/>
                <w:noProof/>
              </w:rPr>
              <w:t>1.</w:t>
            </w:r>
            <w:r w:rsidR="00784EAB">
              <w:rPr>
                <w:noProof/>
                <w:lang w:eastAsia="en-AU"/>
              </w:rPr>
              <w:tab/>
            </w:r>
            <w:r w:rsidR="00784EAB" w:rsidRPr="00256F7C">
              <w:rPr>
                <w:rStyle w:val="Hyperlink"/>
                <w:noProof/>
              </w:rPr>
              <w:t>Proposal</w:t>
            </w:r>
            <w:r w:rsidR="00784EAB">
              <w:rPr>
                <w:noProof/>
                <w:webHidden/>
              </w:rPr>
              <w:tab/>
            </w:r>
            <w:r w:rsidR="00784EAB">
              <w:rPr>
                <w:noProof/>
                <w:webHidden/>
              </w:rPr>
              <w:fldChar w:fldCharType="begin"/>
            </w:r>
            <w:r w:rsidR="00784EAB">
              <w:rPr>
                <w:noProof/>
                <w:webHidden/>
              </w:rPr>
              <w:instrText xml:space="preserve"> PAGEREF _Toc107497618 \h </w:instrText>
            </w:r>
            <w:r w:rsidR="00784EAB">
              <w:rPr>
                <w:noProof/>
                <w:webHidden/>
              </w:rPr>
            </w:r>
            <w:r w:rsidR="00784EAB">
              <w:rPr>
                <w:noProof/>
                <w:webHidden/>
              </w:rPr>
              <w:fldChar w:fldCharType="separate"/>
            </w:r>
            <w:r w:rsidR="00784EAB">
              <w:rPr>
                <w:noProof/>
                <w:webHidden/>
              </w:rPr>
              <w:t>3</w:t>
            </w:r>
            <w:r w:rsidR="00784EAB">
              <w:rPr>
                <w:noProof/>
                <w:webHidden/>
              </w:rPr>
              <w:fldChar w:fldCharType="end"/>
            </w:r>
          </w:hyperlink>
        </w:p>
        <w:p w14:paraId="10978458" w14:textId="0000B01D" w:rsidR="00784EAB" w:rsidRDefault="00000000">
          <w:pPr>
            <w:pStyle w:val="TOC2"/>
            <w:tabs>
              <w:tab w:val="left" w:pos="880"/>
              <w:tab w:val="right" w:leader="dot" w:pos="9016"/>
            </w:tabs>
            <w:rPr>
              <w:noProof/>
              <w:lang w:eastAsia="en-AU"/>
            </w:rPr>
          </w:pPr>
          <w:hyperlink w:anchor="_Toc107497619" w:history="1">
            <w:r w:rsidR="00784EAB" w:rsidRPr="00256F7C">
              <w:rPr>
                <w:rStyle w:val="Hyperlink"/>
                <w:noProof/>
              </w:rPr>
              <w:t>1.1</w:t>
            </w:r>
            <w:r w:rsidR="00784EAB">
              <w:rPr>
                <w:noProof/>
                <w:lang w:eastAsia="en-AU"/>
              </w:rPr>
              <w:tab/>
            </w:r>
            <w:r w:rsidR="00784EAB" w:rsidRPr="00256F7C">
              <w:rPr>
                <w:rStyle w:val="Hyperlink"/>
                <w:noProof/>
              </w:rPr>
              <w:t>Title</w:t>
            </w:r>
            <w:r w:rsidR="00784EAB">
              <w:rPr>
                <w:noProof/>
                <w:webHidden/>
              </w:rPr>
              <w:tab/>
            </w:r>
            <w:r w:rsidR="00784EAB">
              <w:rPr>
                <w:noProof/>
                <w:webHidden/>
              </w:rPr>
              <w:fldChar w:fldCharType="begin"/>
            </w:r>
            <w:r w:rsidR="00784EAB">
              <w:rPr>
                <w:noProof/>
                <w:webHidden/>
              </w:rPr>
              <w:instrText xml:space="preserve"> PAGEREF _Toc107497619 \h </w:instrText>
            </w:r>
            <w:r w:rsidR="00784EAB">
              <w:rPr>
                <w:noProof/>
                <w:webHidden/>
              </w:rPr>
            </w:r>
            <w:r w:rsidR="00784EAB">
              <w:rPr>
                <w:noProof/>
                <w:webHidden/>
              </w:rPr>
              <w:fldChar w:fldCharType="separate"/>
            </w:r>
            <w:r w:rsidR="00784EAB">
              <w:rPr>
                <w:noProof/>
                <w:webHidden/>
              </w:rPr>
              <w:t>3</w:t>
            </w:r>
            <w:r w:rsidR="00784EAB">
              <w:rPr>
                <w:noProof/>
                <w:webHidden/>
              </w:rPr>
              <w:fldChar w:fldCharType="end"/>
            </w:r>
          </w:hyperlink>
        </w:p>
        <w:p w14:paraId="1FBCD01B" w14:textId="54177309" w:rsidR="00784EAB" w:rsidRDefault="00000000">
          <w:pPr>
            <w:pStyle w:val="TOC2"/>
            <w:tabs>
              <w:tab w:val="left" w:pos="880"/>
              <w:tab w:val="right" w:leader="dot" w:pos="9016"/>
            </w:tabs>
            <w:rPr>
              <w:noProof/>
              <w:lang w:eastAsia="en-AU"/>
            </w:rPr>
          </w:pPr>
          <w:hyperlink w:anchor="_Toc107497620" w:history="1">
            <w:r w:rsidR="00784EAB" w:rsidRPr="00256F7C">
              <w:rPr>
                <w:rStyle w:val="Hyperlink"/>
                <w:noProof/>
              </w:rPr>
              <w:t>1.2</w:t>
            </w:r>
            <w:r w:rsidR="00784EAB">
              <w:rPr>
                <w:noProof/>
                <w:lang w:eastAsia="en-AU"/>
              </w:rPr>
              <w:tab/>
            </w:r>
            <w:r w:rsidR="00784EAB" w:rsidRPr="00256F7C">
              <w:rPr>
                <w:rStyle w:val="Hyperlink"/>
                <w:noProof/>
              </w:rPr>
              <w:t>Investigators details</w:t>
            </w:r>
            <w:r w:rsidR="00784EAB">
              <w:rPr>
                <w:noProof/>
                <w:webHidden/>
              </w:rPr>
              <w:tab/>
            </w:r>
            <w:r w:rsidR="00784EAB">
              <w:rPr>
                <w:noProof/>
                <w:webHidden/>
              </w:rPr>
              <w:fldChar w:fldCharType="begin"/>
            </w:r>
            <w:r w:rsidR="00784EAB">
              <w:rPr>
                <w:noProof/>
                <w:webHidden/>
              </w:rPr>
              <w:instrText xml:space="preserve"> PAGEREF _Toc107497620 \h </w:instrText>
            </w:r>
            <w:r w:rsidR="00784EAB">
              <w:rPr>
                <w:noProof/>
                <w:webHidden/>
              </w:rPr>
            </w:r>
            <w:r w:rsidR="00784EAB">
              <w:rPr>
                <w:noProof/>
                <w:webHidden/>
              </w:rPr>
              <w:fldChar w:fldCharType="separate"/>
            </w:r>
            <w:r w:rsidR="00784EAB">
              <w:rPr>
                <w:noProof/>
                <w:webHidden/>
              </w:rPr>
              <w:t>3</w:t>
            </w:r>
            <w:r w:rsidR="00784EAB">
              <w:rPr>
                <w:noProof/>
                <w:webHidden/>
              </w:rPr>
              <w:fldChar w:fldCharType="end"/>
            </w:r>
          </w:hyperlink>
        </w:p>
        <w:p w14:paraId="29884EC3" w14:textId="16C31D8A" w:rsidR="00784EAB" w:rsidRDefault="00000000">
          <w:pPr>
            <w:pStyle w:val="TOC2"/>
            <w:tabs>
              <w:tab w:val="left" w:pos="880"/>
              <w:tab w:val="right" w:leader="dot" w:pos="9016"/>
            </w:tabs>
            <w:rPr>
              <w:noProof/>
              <w:lang w:eastAsia="en-AU"/>
            </w:rPr>
          </w:pPr>
          <w:hyperlink w:anchor="_Toc107497621" w:history="1">
            <w:r w:rsidR="00784EAB" w:rsidRPr="00256F7C">
              <w:rPr>
                <w:rStyle w:val="Hyperlink"/>
                <w:noProof/>
              </w:rPr>
              <w:t>1.3</w:t>
            </w:r>
            <w:r w:rsidR="00784EAB">
              <w:rPr>
                <w:noProof/>
                <w:lang w:eastAsia="en-AU"/>
              </w:rPr>
              <w:tab/>
            </w:r>
            <w:r w:rsidR="00784EAB" w:rsidRPr="00256F7C">
              <w:rPr>
                <w:rStyle w:val="Hyperlink"/>
                <w:noProof/>
              </w:rPr>
              <w:t>Introduction</w:t>
            </w:r>
            <w:r w:rsidR="00784EAB">
              <w:rPr>
                <w:noProof/>
                <w:webHidden/>
              </w:rPr>
              <w:tab/>
            </w:r>
            <w:r w:rsidR="00784EAB">
              <w:rPr>
                <w:noProof/>
                <w:webHidden/>
              </w:rPr>
              <w:fldChar w:fldCharType="begin"/>
            </w:r>
            <w:r w:rsidR="00784EAB">
              <w:rPr>
                <w:noProof/>
                <w:webHidden/>
              </w:rPr>
              <w:instrText xml:space="preserve"> PAGEREF _Toc107497621 \h </w:instrText>
            </w:r>
            <w:r w:rsidR="00784EAB">
              <w:rPr>
                <w:noProof/>
                <w:webHidden/>
              </w:rPr>
            </w:r>
            <w:r w:rsidR="00784EAB">
              <w:rPr>
                <w:noProof/>
                <w:webHidden/>
              </w:rPr>
              <w:fldChar w:fldCharType="separate"/>
            </w:r>
            <w:r w:rsidR="00784EAB">
              <w:rPr>
                <w:noProof/>
                <w:webHidden/>
              </w:rPr>
              <w:t>3</w:t>
            </w:r>
            <w:r w:rsidR="00784EAB">
              <w:rPr>
                <w:noProof/>
                <w:webHidden/>
              </w:rPr>
              <w:fldChar w:fldCharType="end"/>
            </w:r>
          </w:hyperlink>
        </w:p>
        <w:p w14:paraId="6D425618" w14:textId="7C51F70D" w:rsidR="00784EAB" w:rsidRDefault="00000000">
          <w:pPr>
            <w:pStyle w:val="TOC2"/>
            <w:tabs>
              <w:tab w:val="left" w:pos="880"/>
              <w:tab w:val="right" w:leader="dot" w:pos="9016"/>
            </w:tabs>
            <w:rPr>
              <w:noProof/>
              <w:lang w:eastAsia="en-AU"/>
            </w:rPr>
          </w:pPr>
          <w:hyperlink w:anchor="_Toc107497622" w:history="1">
            <w:r w:rsidR="00784EAB" w:rsidRPr="00256F7C">
              <w:rPr>
                <w:rStyle w:val="Hyperlink"/>
                <w:noProof/>
              </w:rPr>
              <w:t>1.4</w:t>
            </w:r>
            <w:r w:rsidR="00784EAB">
              <w:rPr>
                <w:noProof/>
                <w:lang w:eastAsia="en-AU"/>
              </w:rPr>
              <w:tab/>
            </w:r>
            <w:r w:rsidR="00784EAB" w:rsidRPr="00256F7C">
              <w:rPr>
                <w:rStyle w:val="Hyperlink"/>
                <w:noProof/>
              </w:rPr>
              <w:t>Anticipated Start and Finish Dates</w:t>
            </w:r>
            <w:r w:rsidR="00784EAB">
              <w:rPr>
                <w:noProof/>
                <w:webHidden/>
              </w:rPr>
              <w:tab/>
            </w:r>
            <w:r w:rsidR="00784EAB">
              <w:rPr>
                <w:noProof/>
                <w:webHidden/>
              </w:rPr>
              <w:fldChar w:fldCharType="begin"/>
            </w:r>
            <w:r w:rsidR="00784EAB">
              <w:rPr>
                <w:noProof/>
                <w:webHidden/>
              </w:rPr>
              <w:instrText xml:space="preserve"> PAGEREF _Toc107497622 \h </w:instrText>
            </w:r>
            <w:r w:rsidR="00784EAB">
              <w:rPr>
                <w:noProof/>
                <w:webHidden/>
              </w:rPr>
            </w:r>
            <w:r w:rsidR="00784EAB">
              <w:rPr>
                <w:noProof/>
                <w:webHidden/>
              </w:rPr>
              <w:fldChar w:fldCharType="separate"/>
            </w:r>
            <w:r w:rsidR="00784EAB">
              <w:rPr>
                <w:noProof/>
                <w:webHidden/>
              </w:rPr>
              <w:t>4</w:t>
            </w:r>
            <w:r w:rsidR="00784EAB">
              <w:rPr>
                <w:noProof/>
                <w:webHidden/>
              </w:rPr>
              <w:fldChar w:fldCharType="end"/>
            </w:r>
          </w:hyperlink>
        </w:p>
        <w:p w14:paraId="24EDCCF5" w14:textId="452A316C" w:rsidR="00784EAB" w:rsidRDefault="00000000">
          <w:pPr>
            <w:pStyle w:val="TOC2"/>
            <w:tabs>
              <w:tab w:val="left" w:pos="880"/>
              <w:tab w:val="right" w:leader="dot" w:pos="9016"/>
            </w:tabs>
            <w:rPr>
              <w:noProof/>
              <w:lang w:eastAsia="en-AU"/>
            </w:rPr>
          </w:pPr>
          <w:hyperlink w:anchor="_Toc107497623" w:history="1">
            <w:r w:rsidR="00784EAB" w:rsidRPr="00256F7C">
              <w:rPr>
                <w:rStyle w:val="Hyperlink"/>
                <w:noProof/>
              </w:rPr>
              <w:t>1.5</w:t>
            </w:r>
            <w:r w:rsidR="00784EAB">
              <w:rPr>
                <w:noProof/>
                <w:lang w:eastAsia="en-AU"/>
              </w:rPr>
              <w:tab/>
            </w:r>
            <w:r w:rsidR="00784EAB" w:rsidRPr="00256F7C">
              <w:rPr>
                <w:rStyle w:val="Hyperlink"/>
                <w:noProof/>
              </w:rPr>
              <w:t>Aim</w:t>
            </w:r>
            <w:r w:rsidR="00784EAB">
              <w:rPr>
                <w:noProof/>
                <w:webHidden/>
              </w:rPr>
              <w:tab/>
            </w:r>
            <w:r w:rsidR="00784EAB">
              <w:rPr>
                <w:noProof/>
                <w:webHidden/>
              </w:rPr>
              <w:fldChar w:fldCharType="begin"/>
            </w:r>
            <w:r w:rsidR="00784EAB">
              <w:rPr>
                <w:noProof/>
                <w:webHidden/>
              </w:rPr>
              <w:instrText xml:space="preserve"> PAGEREF _Toc107497623 \h </w:instrText>
            </w:r>
            <w:r w:rsidR="00784EAB">
              <w:rPr>
                <w:noProof/>
                <w:webHidden/>
              </w:rPr>
            </w:r>
            <w:r w:rsidR="00784EAB">
              <w:rPr>
                <w:noProof/>
                <w:webHidden/>
              </w:rPr>
              <w:fldChar w:fldCharType="separate"/>
            </w:r>
            <w:r w:rsidR="00784EAB">
              <w:rPr>
                <w:noProof/>
                <w:webHidden/>
              </w:rPr>
              <w:t>4</w:t>
            </w:r>
            <w:r w:rsidR="00784EAB">
              <w:rPr>
                <w:noProof/>
                <w:webHidden/>
              </w:rPr>
              <w:fldChar w:fldCharType="end"/>
            </w:r>
          </w:hyperlink>
        </w:p>
        <w:p w14:paraId="51DC9EC1" w14:textId="13C1CA9A" w:rsidR="00784EAB" w:rsidRDefault="00000000">
          <w:pPr>
            <w:pStyle w:val="TOC3"/>
            <w:tabs>
              <w:tab w:val="right" w:leader="dot" w:pos="9016"/>
            </w:tabs>
            <w:rPr>
              <w:noProof/>
              <w:lang w:eastAsia="en-AU"/>
            </w:rPr>
          </w:pPr>
          <w:hyperlink w:anchor="_Toc107497624" w:history="1">
            <w:r w:rsidR="00784EAB" w:rsidRPr="00256F7C">
              <w:rPr>
                <w:rStyle w:val="Hyperlink"/>
                <w:noProof/>
              </w:rPr>
              <w:t>1.5.1 Hypothesis</w:t>
            </w:r>
            <w:r w:rsidR="00784EAB">
              <w:rPr>
                <w:noProof/>
                <w:webHidden/>
              </w:rPr>
              <w:tab/>
            </w:r>
            <w:r w:rsidR="00784EAB">
              <w:rPr>
                <w:noProof/>
                <w:webHidden/>
              </w:rPr>
              <w:fldChar w:fldCharType="begin"/>
            </w:r>
            <w:r w:rsidR="00784EAB">
              <w:rPr>
                <w:noProof/>
                <w:webHidden/>
              </w:rPr>
              <w:instrText xml:space="preserve"> PAGEREF _Toc107497624 \h </w:instrText>
            </w:r>
            <w:r w:rsidR="00784EAB">
              <w:rPr>
                <w:noProof/>
                <w:webHidden/>
              </w:rPr>
            </w:r>
            <w:r w:rsidR="00784EAB">
              <w:rPr>
                <w:noProof/>
                <w:webHidden/>
              </w:rPr>
              <w:fldChar w:fldCharType="separate"/>
            </w:r>
            <w:r w:rsidR="00784EAB">
              <w:rPr>
                <w:noProof/>
                <w:webHidden/>
              </w:rPr>
              <w:t>4</w:t>
            </w:r>
            <w:r w:rsidR="00784EAB">
              <w:rPr>
                <w:noProof/>
                <w:webHidden/>
              </w:rPr>
              <w:fldChar w:fldCharType="end"/>
            </w:r>
          </w:hyperlink>
        </w:p>
        <w:p w14:paraId="17C34475" w14:textId="7DDF911C" w:rsidR="00784EAB" w:rsidRDefault="00000000">
          <w:pPr>
            <w:pStyle w:val="TOC2"/>
            <w:tabs>
              <w:tab w:val="left" w:pos="880"/>
              <w:tab w:val="right" w:leader="dot" w:pos="9016"/>
            </w:tabs>
            <w:rPr>
              <w:noProof/>
              <w:lang w:eastAsia="en-AU"/>
            </w:rPr>
          </w:pPr>
          <w:hyperlink w:anchor="_Toc107497625" w:history="1">
            <w:r w:rsidR="00784EAB" w:rsidRPr="00256F7C">
              <w:rPr>
                <w:rStyle w:val="Hyperlink"/>
                <w:noProof/>
              </w:rPr>
              <w:t>1.6</w:t>
            </w:r>
            <w:r w:rsidR="00784EAB">
              <w:rPr>
                <w:noProof/>
                <w:lang w:eastAsia="en-AU"/>
              </w:rPr>
              <w:tab/>
            </w:r>
            <w:r w:rsidR="00784EAB" w:rsidRPr="00256F7C">
              <w:rPr>
                <w:rStyle w:val="Hyperlink"/>
                <w:noProof/>
              </w:rPr>
              <w:t>Study design</w:t>
            </w:r>
            <w:r w:rsidR="00784EAB">
              <w:rPr>
                <w:noProof/>
                <w:webHidden/>
              </w:rPr>
              <w:tab/>
            </w:r>
            <w:r w:rsidR="00784EAB">
              <w:rPr>
                <w:noProof/>
                <w:webHidden/>
              </w:rPr>
              <w:fldChar w:fldCharType="begin"/>
            </w:r>
            <w:r w:rsidR="00784EAB">
              <w:rPr>
                <w:noProof/>
                <w:webHidden/>
              </w:rPr>
              <w:instrText xml:space="preserve"> PAGEREF _Toc107497625 \h </w:instrText>
            </w:r>
            <w:r w:rsidR="00784EAB">
              <w:rPr>
                <w:noProof/>
                <w:webHidden/>
              </w:rPr>
            </w:r>
            <w:r w:rsidR="00784EAB">
              <w:rPr>
                <w:noProof/>
                <w:webHidden/>
              </w:rPr>
              <w:fldChar w:fldCharType="separate"/>
            </w:r>
            <w:r w:rsidR="00784EAB">
              <w:rPr>
                <w:noProof/>
                <w:webHidden/>
              </w:rPr>
              <w:t>4</w:t>
            </w:r>
            <w:r w:rsidR="00784EAB">
              <w:rPr>
                <w:noProof/>
                <w:webHidden/>
              </w:rPr>
              <w:fldChar w:fldCharType="end"/>
            </w:r>
          </w:hyperlink>
        </w:p>
        <w:p w14:paraId="3925F706" w14:textId="21A17533" w:rsidR="00784EAB" w:rsidRDefault="00000000">
          <w:pPr>
            <w:pStyle w:val="TOC3"/>
            <w:tabs>
              <w:tab w:val="left" w:pos="1320"/>
              <w:tab w:val="right" w:leader="dot" w:pos="9016"/>
            </w:tabs>
            <w:rPr>
              <w:noProof/>
              <w:lang w:eastAsia="en-AU"/>
            </w:rPr>
          </w:pPr>
          <w:hyperlink w:anchor="_Toc107497626" w:history="1">
            <w:r w:rsidR="00784EAB" w:rsidRPr="00256F7C">
              <w:rPr>
                <w:rStyle w:val="Hyperlink"/>
                <w:noProof/>
              </w:rPr>
              <w:t>1.6.1</w:t>
            </w:r>
            <w:r w:rsidR="00784EAB">
              <w:rPr>
                <w:noProof/>
                <w:lang w:eastAsia="en-AU"/>
              </w:rPr>
              <w:tab/>
            </w:r>
            <w:r w:rsidR="00784EAB" w:rsidRPr="00256F7C">
              <w:rPr>
                <w:rStyle w:val="Hyperlink"/>
                <w:noProof/>
              </w:rPr>
              <w:t>Participants</w:t>
            </w:r>
            <w:r w:rsidR="00784EAB">
              <w:rPr>
                <w:noProof/>
                <w:webHidden/>
              </w:rPr>
              <w:tab/>
            </w:r>
            <w:r w:rsidR="00784EAB">
              <w:rPr>
                <w:noProof/>
                <w:webHidden/>
              </w:rPr>
              <w:fldChar w:fldCharType="begin"/>
            </w:r>
            <w:r w:rsidR="00784EAB">
              <w:rPr>
                <w:noProof/>
                <w:webHidden/>
              </w:rPr>
              <w:instrText xml:space="preserve"> PAGEREF _Toc107497626 \h </w:instrText>
            </w:r>
            <w:r w:rsidR="00784EAB">
              <w:rPr>
                <w:noProof/>
                <w:webHidden/>
              </w:rPr>
            </w:r>
            <w:r w:rsidR="00784EAB">
              <w:rPr>
                <w:noProof/>
                <w:webHidden/>
              </w:rPr>
              <w:fldChar w:fldCharType="separate"/>
            </w:r>
            <w:r w:rsidR="00784EAB">
              <w:rPr>
                <w:noProof/>
                <w:webHidden/>
              </w:rPr>
              <w:t>4</w:t>
            </w:r>
            <w:r w:rsidR="00784EAB">
              <w:rPr>
                <w:noProof/>
                <w:webHidden/>
              </w:rPr>
              <w:fldChar w:fldCharType="end"/>
            </w:r>
          </w:hyperlink>
        </w:p>
        <w:p w14:paraId="008275B4" w14:textId="5F353DFA" w:rsidR="00784EAB" w:rsidRDefault="00000000">
          <w:pPr>
            <w:pStyle w:val="TOC3"/>
            <w:tabs>
              <w:tab w:val="left" w:pos="1320"/>
              <w:tab w:val="right" w:leader="dot" w:pos="9016"/>
            </w:tabs>
            <w:rPr>
              <w:noProof/>
              <w:lang w:eastAsia="en-AU"/>
            </w:rPr>
          </w:pPr>
          <w:hyperlink w:anchor="_Toc107497627" w:history="1">
            <w:r w:rsidR="00784EAB" w:rsidRPr="00256F7C">
              <w:rPr>
                <w:rStyle w:val="Hyperlink"/>
                <w:noProof/>
              </w:rPr>
              <w:t>1.6.2</w:t>
            </w:r>
            <w:r w:rsidR="00784EAB">
              <w:rPr>
                <w:noProof/>
                <w:lang w:eastAsia="en-AU"/>
              </w:rPr>
              <w:tab/>
            </w:r>
            <w:r w:rsidR="00784EAB" w:rsidRPr="00256F7C">
              <w:rPr>
                <w:rStyle w:val="Hyperlink"/>
                <w:noProof/>
              </w:rPr>
              <w:t>Methodology</w:t>
            </w:r>
            <w:r w:rsidR="00784EAB">
              <w:rPr>
                <w:noProof/>
                <w:webHidden/>
              </w:rPr>
              <w:tab/>
            </w:r>
            <w:r w:rsidR="00784EAB">
              <w:rPr>
                <w:noProof/>
                <w:webHidden/>
              </w:rPr>
              <w:fldChar w:fldCharType="begin"/>
            </w:r>
            <w:r w:rsidR="00784EAB">
              <w:rPr>
                <w:noProof/>
                <w:webHidden/>
              </w:rPr>
              <w:instrText xml:space="preserve"> PAGEREF _Toc107497627 \h </w:instrText>
            </w:r>
            <w:r w:rsidR="00784EAB">
              <w:rPr>
                <w:noProof/>
                <w:webHidden/>
              </w:rPr>
            </w:r>
            <w:r w:rsidR="00784EAB">
              <w:rPr>
                <w:noProof/>
                <w:webHidden/>
              </w:rPr>
              <w:fldChar w:fldCharType="separate"/>
            </w:r>
            <w:r w:rsidR="00784EAB">
              <w:rPr>
                <w:noProof/>
                <w:webHidden/>
              </w:rPr>
              <w:t>4</w:t>
            </w:r>
            <w:r w:rsidR="00784EAB">
              <w:rPr>
                <w:noProof/>
                <w:webHidden/>
              </w:rPr>
              <w:fldChar w:fldCharType="end"/>
            </w:r>
          </w:hyperlink>
        </w:p>
        <w:p w14:paraId="27EA29AC" w14:textId="5E2D5BDE" w:rsidR="00784EAB" w:rsidRDefault="00000000">
          <w:pPr>
            <w:pStyle w:val="TOC3"/>
            <w:tabs>
              <w:tab w:val="left" w:pos="1320"/>
              <w:tab w:val="right" w:leader="dot" w:pos="9016"/>
            </w:tabs>
            <w:rPr>
              <w:noProof/>
              <w:lang w:eastAsia="en-AU"/>
            </w:rPr>
          </w:pPr>
          <w:hyperlink w:anchor="_Toc107497628" w:history="1">
            <w:r w:rsidR="00784EAB" w:rsidRPr="00256F7C">
              <w:rPr>
                <w:rStyle w:val="Hyperlink"/>
                <w:noProof/>
              </w:rPr>
              <w:t>1.6.3</w:t>
            </w:r>
            <w:r w:rsidR="00784EAB">
              <w:rPr>
                <w:noProof/>
                <w:lang w:eastAsia="en-AU"/>
              </w:rPr>
              <w:tab/>
            </w:r>
            <w:r w:rsidR="00784EAB" w:rsidRPr="00256F7C">
              <w:rPr>
                <w:rStyle w:val="Hyperlink"/>
                <w:noProof/>
              </w:rPr>
              <w:t>Data collection and Analysis</w:t>
            </w:r>
            <w:r w:rsidR="00784EAB">
              <w:rPr>
                <w:noProof/>
                <w:webHidden/>
              </w:rPr>
              <w:tab/>
            </w:r>
            <w:r w:rsidR="00784EAB">
              <w:rPr>
                <w:noProof/>
                <w:webHidden/>
              </w:rPr>
              <w:fldChar w:fldCharType="begin"/>
            </w:r>
            <w:r w:rsidR="00784EAB">
              <w:rPr>
                <w:noProof/>
                <w:webHidden/>
              </w:rPr>
              <w:instrText xml:space="preserve"> PAGEREF _Toc107497628 \h </w:instrText>
            </w:r>
            <w:r w:rsidR="00784EAB">
              <w:rPr>
                <w:noProof/>
                <w:webHidden/>
              </w:rPr>
            </w:r>
            <w:r w:rsidR="00784EAB">
              <w:rPr>
                <w:noProof/>
                <w:webHidden/>
              </w:rPr>
              <w:fldChar w:fldCharType="separate"/>
            </w:r>
            <w:r w:rsidR="00784EAB">
              <w:rPr>
                <w:noProof/>
                <w:webHidden/>
              </w:rPr>
              <w:t>6</w:t>
            </w:r>
            <w:r w:rsidR="00784EAB">
              <w:rPr>
                <w:noProof/>
                <w:webHidden/>
              </w:rPr>
              <w:fldChar w:fldCharType="end"/>
            </w:r>
          </w:hyperlink>
        </w:p>
        <w:p w14:paraId="5D4D7690" w14:textId="2C49C9F3" w:rsidR="00784EAB" w:rsidRDefault="00000000">
          <w:pPr>
            <w:pStyle w:val="TOC2"/>
            <w:tabs>
              <w:tab w:val="left" w:pos="880"/>
              <w:tab w:val="right" w:leader="dot" w:pos="9016"/>
            </w:tabs>
            <w:rPr>
              <w:noProof/>
              <w:lang w:eastAsia="en-AU"/>
            </w:rPr>
          </w:pPr>
          <w:hyperlink w:anchor="_Toc107497629" w:history="1">
            <w:r w:rsidR="00784EAB" w:rsidRPr="00256F7C">
              <w:rPr>
                <w:rStyle w:val="Hyperlink"/>
                <w:noProof/>
              </w:rPr>
              <w:t>1.7</w:t>
            </w:r>
            <w:r w:rsidR="00784EAB">
              <w:rPr>
                <w:noProof/>
                <w:lang w:eastAsia="en-AU"/>
              </w:rPr>
              <w:tab/>
            </w:r>
            <w:r w:rsidR="00784EAB" w:rsidRPr="00256F7C">
              <w:rPr>
                <w:rStyle w:val="Hyperlink"/>
                <w:noProof/>
              </w:rPr>
              <w:t>Outcomes</w:t>
            </w:r>
            <w:r w:rsidR="00784EAB">
              <w:rPr>
                <w:noProof/>
                <w:webHidden/>
              </w:rPr>
              <w:tab/>
            </w:r>
            <w:r w:rsidR="00784EAB">
              <w:rPr>
                <w:noProof/>
                <w:webHidden/>
              </w:rPr>
              <w:fldChar w:fldCharType="begin"/>
            </w:r>
            <w:r w:rsidR="00784EAB">
              <w:rPr>
                <w:noProof/>
                <w:webHidden/>
              </w:rPr>
              <w:instrText xml:space="preserve"> PAGEREF _Toc107497629 \h </w:instrText>
            </w:r>
            <w:r w:rsidR="00784EAB">
              <w:rPr>
                <w:noProof/>
                <w:webHidden/>
              </w:rPr>
            </w:r>
            <w:r w:rsidR="00784EAB">
              <w:rPr>
                <w:noProof/>
                <w:webHidden/>
              </w:rPr>
              <w:fldChar w:fldCharType="separate"/>
            </w:r>
            <w:r w:rsidR="00784EAB">
              <w:rPr>
                <w:noProof/>
                <w:webHidden/>
              </w:rPr>
              <w:t>6</w:t>
            </w:r>
            <w:r w:rsidR="00784EAB">
              <w:rPr>
                <w:noProof/>
                <w:webHidden/>
              </w:rPr>
              <w:fldChar w:fldCharType="end"/>
            </w:r>
          </w:hyperlink>
        </w:p>
        <w:p w14:paraId="7FCA57CD" w14:textId="315BEC5F" w:rsidR="00784EAB" w:rsidRDefault="00000000">
          <w:pPr>
            <w:pStyle w:val="TOC3"/>
            <w:tabs>
              <w:tab w:val="left" w:pos="1320"/>
              <w:tab w:val="right" w:leader="dot" w:pos="9016"/>
            </w:tabs>
            <w:rPr>
              <w:noProof/>
              <w:lang w:eastAsia="en-AU"/>
            </w:rPr>
          </w:pPr>
          <w:hyperlink w:anchor="_Toc107497630" w:history="1">
            <w:r w:rsidR="00784EAB" w:rsidRPr="00256F7C">
              <w:rPr>
                <w:rStyle w:val="Hyperlink"/>
                <w:noProof/>
              </w:rPr>
              <w:t>1.7.1</w:t>
            </w:r>
            <w:r w:rsidR="00784EAB">
              <w:rPr>
                <w:noProof/>
                <w:lang w:eastAsia="en-AU"/>
              </w:rPr>
              <w:tab/>
            </w:r>
            <w:r w:rsidR="00784EAB" w:rsidRPr="00256F7C">
              <w:rPr>
                <w:rStyle w:val="Hyperlink"/>
                <w:noProof/>
              </w:rPr>
              <w:t>Feasibility end-point</w:t>
            </w:r>
            <w:r w:rsidR="00784EAB">
              <w:rPr>
                <w:noProof/>
                <w:webHidden/>
              </w:rPr>
              <w:tab/>
            </w:r>
            <w:r w:rsidR="00784EAB">
              <w:rPr>
                <w:noProof/>
                <w:webHidden/>
              </w:rPr>
              <w:fldChar w:fldCharType="begin"/>
            </w:r>
            <w:r w:rsidR="00784EAB">
              <w:rPr>
                <w:noProof/>
                <w:webHidden/>
              </w:rPr>
              <w:instrText xml:space="preserve"> PAGEREF _Toc107497630 \h </w:instrText>
            </w:r>
            <w:r w:rsidR="00784EAB">
              <w:rPr>
                <w:noProof/>
                <w:webHidden/>
              </w:rPr>
            </w:r>
            <w:r w:rsidR="00784EAB">
              <w:rPr>
                <w:noProof/>
                <w:webHidden/>
              </w:rPr>
              <w:fldChar w:fldCharType="separate"/>
            </w:r>
            <w:r w:rsidR="00784EAB">
              <w:rPr>
                <w:noProof/>
                <w:webHidden/>
              </w:rPr>
              <w:t>6</w:t>
            </w:r>
            <w:r w:rsidR="00784EAB">
              <w:rPr>
                <w:noProof/>
                <w:webHidden/>
              </w:rPr>
              <w:fldChar w:fldCharType="end"/>
            </w:r>
          </w:hyperlink>
        </w:p>
        <w:p w14:paraId="109741C5" w14:textId="656E704A" w:rsidR="00784EAB" w:rsidRDefault="00000000">
          <w:pPr>
            <w:pStyle w:val="TOC3"/>
            <w:tabs>
              <w:tab w:val="left" w:pos="1320"/>
              <w:tab w:val="right" w:leader="dot" w:pos="9016"/>
            </w:tabs>
            <w:rPr>
              <w:noProof/>
              <w:lang w:eastAsia="en-AU"/>
            </w:rPr>
          </w:pPr>
          <w:hyperlink w:anchor="_Toc107497631" w:history="1">
            <w:r w:rsidR="00784EAB" w:rsidRPr="00256F7C">
              <w:rPr>
                <w:rStyle w:val="Hyperlink"/>
                <w:noProof/>
              </w:rPr>
              <w:t>1.7.2</w:t>
            </w:r>
            <w:r w:rsidR="00784EAB">
              <w:rPr>
                <w:noProof/>
                <w:lang w:eastAsia="en-AU"/>
              </w:rPr>
              <w:tab/>
            </w:r>
            <w:r w:rsidR="00784EAB" w:rsidRPr="00256F7C">
              <w:rPr>
                <w:rStyle w:val="Hyperlink"/>
                <w:noProof/>
              </w:rPr>
              <w:t>Safety end-point</w:t>
            </w:r>
            <w:r w:rsidR="00784EAB">
              <w:rPr>
                <w:noProof/>
                <w:webHidden/>
              </w:rPr>
              <w:tab/>
            </w:r>
            <w:r w:rsidR="00784EAB">
              <w:rPr>
                <w:noProof/>
                <w:webHidden/>
              </w:rPr>
              <w:fldChar w:fldCharType="begin"/>
            </w:r>
            <w:r w:rsidR="00784EAB">
              <w:rPr>
                <w:noProof/>
                <w:webHidden/>
              </w:rPr>
              <w:instrText xml:space="preserve"> PAGEREF _Toc107497631 \h </w:instrText>
            </w:r>
            <w:r w:rsidR="00784EAB">
              <w:rPr>
                <w:noProof/>
                <w:webHidden/>
              </w:rPr>
            </w:r>
            <w:r w:rsidR="00784EAB">
              <w:rPr>
                <w:noProof/>
                <w:webHidden/>
              </w:rPr>
              <w:fldChar w:fldCharType="separate"/>
            </w:r>
            <w:r w:rsidR="00784EAB">
              <w:rPr>
                <w:noProof/>
                <w:webHidden/>
              </w:rPr>
              <w:t>6</w:t>
            </w:r>
            <w:r w:rsidR="00784EAB">
              <w:rPr>
                <w:noProof/>
                <w:webHidden/>
              </w:rPr>
              <w:fldChar w:fldCharType="end"/>
            </w:r>
          </w:hyperlink>
        </w:p>
        <w:p w14:paraId="15C2E46E" w14:textId="4608B02E" w:rsidR="00784EAB" w:rsidRDefault="00000000">
          <w:pPr>
            <w:pStyle w:val="TOC3"/>
            <w:tabs>
              <w:tab w:val="left" w:pos="1320"/>
              <w:tab w:val="right" w:leader="dot" w:pos="9016"/>
            </w:tabs>
            <w:rPr>
              <w:noProof/>
              <w:lang w:eastAsia="en-AU"/>
            </w:rPr>
          </w:pPr>
          <w:hyperlink w:anchor="_Toc107497632" w:history="1">
            <w:r w:rsidR="00784EAB" w:rsidRPr="00256F7C">
              <w:rPr>
                <w:rStyle w:val="Hyperlink"/>
                <w:noProof/>
              </w:rPr>
              <w:t>1.7.3</w:t>
            </w:r>
            <w:r w:rsidR="00784EAB">
              <w:rPr>
                <w:noProof/>
                <w:lang w:eastAsia="en-AU"/>
              </w:rPr>
              <w:tab/>
            </w:r>
            <w:r w:rsidR="00784EAB" w:rsidRPr="00256F7C">
              <w:rPr>
                <w:rStyle w:val="Hyperlink"/>
                <w:noProof/>
              </w:rPr>
              <w:t>Primary efficacy outcomes</w:t>
            </w:r>
            <w:r w:rsidR="00784EAB">
              <w:rPr>
                <w:noProof/>
                <w:webHidden/>
              </w:rPr>
              <w:tab/>
            </w:r>
            <w:r w:rsidR="00784EAB">
              <w:rPr>
                <w:noProof/>
                <w:webHidden/>
              </w:rPr>
              <w:fldChar w:fldCharType="begin"/>
            </w:r>
            <w:r w:rsidR="00784EAB">
              <w:rPr>
                <w:noProof/>
                <w:webHidden/>
              </w:rPr>
              <w:instrText xml:space="preserve"> PAGEREF _Toc107497632 \h </w:instrText>
            </w:r>
            <w:r w:rsidR="00784EAB">
              <w:rPr>
                <w:noProof/>
                <w:webHidden/>
              </w:rPr>
            </w:r>
            <w:r w:rsidR="00784EAB">
              <w:rPr>
                <w:noProof/>
                <w:webHidden/>
              </w:rPr>
              <w:fldChar w:fldCharType="separate"/>
            </w:r>
            <w:r w:rsidR="00784EAB">
              <w:rPr>
                <w:noProof/>
                <w:webHidden/>
              </w:rPr>
              <w:t>6</w:t>
            </w:r>
            <w:r w:rsidR="00784EAB">
              <w:rPr>
                <w:noProof/>
                <w:webHidden/>
              </w:rPr>
              <w:fldChar w:fldCharType="end"/>
            </w:r>
          </w:hyperlink>
        </w:p>
        <w:p w14:paraId="70C21CD6" w14:textId="6718AEB6" w:rsidR="00784EAB" w:rsidRDefault="00000000">
          <w:pPr>
            <w:pStyle w:val="TOC3"/>
            <w:tabs>
              <w:tab w:val="left" w:pos="1320"/>
              <w:tab w:val="right" w:leader="dot" w:pos="9016"/>
            </w:tabs>
            <w:rPr>
              <w:noProof/>
              <w:lang w:eastAsia="en-AU"/>
            </w:rPr>
          </w:pPr>
          <w:hyperlink w:anchor="_Toc107497633" w:history="1">
            <w:r w:rsidR="00784EAB" w:rsidRPr="00256F7C">
              <w:rPr>
                <w:rStyle w:val="Hyperlink"/>
                <w:noProof/>
              </w:rPr>
              <w:t>1.7.4</w:t>
            </w:r>
            <w:r w:rsidR="00784EAB">
              <w:rPr>
                <w:noProof/>
                <w:lang w:eastAsia="en-AU"/>
              </w:rPr>
              <w:tab/>
            </w:r>
            <w:r w:rsidR="00784EAB" w:rsidRPr="00256F7C">
              <w:rPr>
                <w:rStyle w:val="Hyperlink"/>
                <w:noProof/>
              </w:rPr>
              <w:t>Secondary outcomes</w:t>
            </w:r>
            <w:r w:rsidR="00784EAB">
              <w:rPr>
                <w:noProof/>
                <w:webHidden/>
              </w:rPr>
              <w:tab/>
            </w:r>
            <w:r w:rsidR="00784EAB">
              <w:rPr>
                <w:noProof/>
                <w:webHidden/>
              </w:rPr>
              <w:fldChar w:fldCharType="begin"/>
            </w:r>
            <w:r w:rsidR="00784EAB">
              <w:rPr>
                <w:noProof/>
                <w:webHidden/>
              </w:rPr>
              <w:instrText xml:space="preserve"> PAGEREF _Toc107497633 \h </w:instrText>
            </w:r>
            <w:r w:rsidR="00784EAB">
              <w:rPr>
                <w:noProof/>
                <w:webHidden/>
              </w:rPr>
            </w:r>
            <w:r w:rsidR="00784EAB">
              <w:rPr>
                <w:noProof/>
                <w:webHidden/>
              </w:rPr>
              <w:fldChar w:fldCharType="separate"/>
            </w:r>
            <w:r w:rsidR="00784EAB">
              <w:rPr>
                <w:noProof/>
                <w:webHidden/>
              </w:rPr>
              <w:t>6</w:t>
            </w:r>
            <w:r w:rsidR="00784EAB">
              <w:rPr>
                <w:noProof/>
                <w:webHidden/>
              </w:rPr>
              <w:fldChar w:fldCharType="end"/>
            </w:r>
          </w:hyperlink>
        </w:p>
        <w:p w14:paraId="61D92584" w14:textId="2386922D" w:rsidR="00784EAB" w:rsidRDefault="00000000">
          <w:pPr>
            <w:pStyle w:val="TOC2"/>
            <w:tabs>
              <w:tab w:val="left" w:pos="880"/>
              <w:tab w:val="right" w:leader="dot" w:pos="9016"/>
            </w:tabs>
            <w:rPr>
              <w:noProof/>
              <w:lang w:eastAsia="en-AU"/>
            </w:rPr>
          </w:pPr>
          <w:hyperlink w:anchor="_Toc107497634" w:history="1">
            <w:r w:rsidR="00784EAB" w:rsidRPr="00256F7C">
              <w:rPr>
                <w:rStyle w:val="Hyperlink"/>
                <w:noProof/>
              </w:rPr>
              <w:t>1.8</w:t>
            </w:r>
            <w:r w:rsidR="00784EAB">
              <w:rPr>
                <w:noProof/>
                <w:lang w:eastAsia="en-AU"/>
              </w:rPr>
              <w:tab/>
            </w:r>
            <w:r w:rsidR="00784EAB" w:rsidRPr="00256F7C">
              <w:rPr>
                <w:rStyle w:val="Hyperlink"/>
                <w:noProof/>
              </w:rPr>
              <w:t>Predicted sample size and Statistical analysis</w:t>
            </w:r>
            <w:r w:rsidR="00784EAB">
              <w:rPr>
                <w:noProof/>
                <w:webHidden/>
              </w:rPr>
              <w:tab/>
            </w:r>
            <w:r w:rsidR="00784EAB">
              <w:rPr>
                <w:noProof/>
                <w:webHidden/>
              </w:rPr>
              <w:fldChar w:fldCharType="begin"/>
            </w:r>
            <w:r w:rsidR="00784EAB">
              <w:rPr>
                <w:noProof/>
                <w:webHidden/>
              </w:rPr>
              <w:instrText xml:space="preserve"> PAGEREF _Toc107497634 \h </w:instrText>
            </w:r>
            <w:r w:rsidR="00784EAB">
              <w:rPr>
                <w:noProof/>
                <w:webHidden/>
              </w:rPr>
            </w:r>
            <w:r w:rsidR="00784EAB">
              <w:rPr>
                <w:noProof/>
                <w:webHidden/>
              </w:rPr>
              <w:fldChar w:fldCharType="separate"/>
            </w:r>
            <w:r w:rsidR="00784EAB">
              <w:rPr>
                <w:noProof/>
                <w:webHidden/>
              </w:rPr>
              <w:t>7</w:t>
            </w:r>
            <w:r w:rsidR="00784EAB">
              <w:rPr>
                <w:noProof/>
                <w:webHidden/>
              </w:rPr>
              <w:fldChar w:fldCharType="end"/>
            </w:r>
          </w:hyperlink>
        </w:p>
        <w:p w14:paraId="628128D2" w14:textId="1CEF4829" w:rsidR="00784EAB" w:rsidRDefault="00000000">
          <w:pPr>
            <w:pStyle w:val="TOC2"/>
            <w:tabs>
              <w:tab w:val="left" w:pos="880"/>
              <w:tab w:val="right" w:leader="dot" w:pos="9016"/>
            </w:tabs>
            <w:rPr>
              <w:noProof/>
              <w:lang w:eastAsia="en-AU"/>
            </w:rPr>
          </w:pPr>
          <w:hyperlink w:anchor="_Toc107497635" w:history="1">
            <w:r w:rsidR="00784EAB" w:rsidRPr="00256F7C">
              <w:rPr>
                <w:rStyle w:val="Hyperlink"/>
                <w:noProof/>
              </w:rPr>
              <w:t>1.9</w:t>
            </w:r>
            <w:r w:rsidR="00784EAB">
              <w:rPr>
                <w:noProof/>
                <w:lang w:eastAsia="en-AU"/>
              </w:rPr>
              <w:tab/>
            </w:r>
            <w:r w:rsidR="00784EAB" w:rsidRPr="00256F7C">
              <w:rPr>
                <w:rStyle w:val="Hyperlink"/>
                <w:noProof/>
              </w:rPr>
              <w:t>Confidentiality, Data storage and security</w:t>
            </w:r>
            <w:r w:rsidR="00784EAB">
              <w:rPr>
                <w:noProof/>
                <w:webHidden/>
              </w:rPr>
              <w:tab/>
            </w:r>
            <w:r w:rsidR="00784EAB">
              <w:rPr>
                <w:noProof/>
                <w:webHidden/>
              </w:rPr>
              <w:fldChar w:fldCharType="begin"/>
            </w:r>
            <w:r w:rsidR="00784EAB">
              <w:rPr>
                <w:noProof/>
                <w:webHidden/>
              </w:rPr>
              <w:instrText xml:space="preserve"> PAGEREF _Toc107497635 \h </w:instrText>
            </w:r>
            <w:r w:rsidR="00784EAB">
              <w:rPr>
                <w:noProof/>
                <w:webHidden/>
              </w:rPr>
            </w:r>
            <w:r w:rsidR="00784EAB">
              <w:rPr>
                <w:noProof/>
                <w:webHidden/>
              </w:rPr>
              <w:fldChar w:fldCharType="separate"/>
            </w:r>
            <w:r w:rsidR="00784EAB">
              <w:rPr>
                <w:noProof/>
                <w:webHidden/>
              </w:rPr>
              <w:t>7</w:t>
            </w:r>
            <w:r w:rsidR="00784EAB">
              <w:rPr>
                <w:noProof/>
                <w:webHidden/>
              </w:rPr>
              <w:fldChar w:fldCharType="end"/>
            </w:r>
          </w:hyperlink>
        </w:p>
        <w:p w14:paraId="1007E166" w14:textId="087237B6" w:rsidR="00784EAB" w:rsidRDefault="00000000">
          <w:pPr>
            <w:pStyle w:val="TOC2"/>
            <w:tabs>
              <w:tab w:val="left" w:pos="880"/>
              <w:tab w:val="right" w:leader="dot" w:pos="9016"/>
            </w:tabs>
            <w:rPr>
              <w:noProof/>
              <w:lang w:eastAsia="en-AU"/>
            </w:rPr>
          </w:pPr>
          <w:hyperlink w:anchor="_Toc107497636" w:history="1">
            <w:r w:rsidR="00784EAB" w:rsidRPr="00256F7C">
              <w:rPr>
                <w:rStyle w:val="Hyperlink"/>
                <w:noProof/>
              </w:rPr>
              <w:t>1.10</w:t>
            </w:r>
            <w:r w:rsidR="00784EAB">
              <w:rPr>
                <w:noProof/>
                <w:lang w:eastAsia="en-AU"/>
              </w:rPr>
              <w:tab/>
            </w:r>
            <w:r w:rsidR="00784EAB" w:rsidRPr="00256F7C">
              <w:rPr>
                <w:rStyle w:val="Hyperlink"/>
                <w:noProof/>
              </w:rPr>
              <w:t>Dissemination of findings</w:t>
            </w:r>
            <w:r w:rsidR="00784EAB">
              <w:rPr>
                <w:noProof/>
                <w:webHidden/>
              </w:rPr>
              <w:tab/>
            </w:r>
            <w:r w:rsidR="00784EAB">
              <w:rPr>
                <w:noProof/>
                <w:webHidden/>
              </w:rPr>
              <w:fldChar w:fldCharType="begin"/>
            </w:r>
            <w:r w:rsidR="00784EAB">
              <w:rPr>
                <w:noProof/>
                <w:webHidden/>
              </w:rPr>
              <w:instrText xml:space="preserve"> PAGEREF _Toc107497636 \h </w:instrText>
            </w:r>
            <w:r w:rsidR="00784EAB">
              <w:rPr>
                <w:noProof/>
                <w:webHidden/>
              </w:rPr>
            </w:r>
            <w:r w:rsidR="00784EAB">
              <w:rPr>
                <w:noProof/>
                <w:webHidden/>
              </w:rPr>
              <w:fldChar w:fldCharType="separate"/>
            </w:r>
            <w:r w:rsidR="00784EAB">
              <w:rPr>
                <w:noProof/>
                <w:webHidden/>
              </w:rPr>
              <w:t>7</w:t>
            </w:r>
            <w:r w:rsidR="00784EAB">
              <w:rPr>
                <w:noProof/>
                <w:webHidden/>
              </w:rPr>
              <w:fldChar w:fldCharType="end"/>
            </w:r>
          </w:hyperlink>
        </w:p>
        <w:p w14:paraId="195EC91E" w14:textId="431837BC" w:rsidR="00784EAB" w:rsidRDefault="00000000">
          <w:pPr>
            <w:pStyle w:val="TOC2"/>
            <w:tabs>
              <w:tab w:val="left" w:pos="880"/>
              <w:tab w:val="right" w:leader="dot" w:pos="9016"/>
            </w:tabs>
            <w:rPr>
              <w:noProof/>
              <w:lang w:eastAsia="en-AU"/>
            </w:rPr>
          </w:pPr>
          <w:hyperlink w:anchor="_Toc107497637" w:history="1">
            <w:r w:rsidR="00784EAB" w:rsidRPr="00256F7C">
              <w:rPr>
                <w:rStyle w:val="Hyperlink"/>
                <w:noProof/>
              </w:rPr>
              <w:t>1.11</w:t>
            </w:r>
            <w:r w:rsidR="00784EAB">
              <w:rPr>
                <w:noProof/>
                <w:lang w:eastAsia="en-AU"/>
              </w:rPr>
              <w:tab/>
            </w:r>
            <w:r w:rsidR="00784EAB" w:rsidRPr="00256F7C">
              <w:rPr>
                <w:rStyle w:val="Hyperlink"/>
                <w:noProof/>
              </w:rPr>
              <w:t>Funding</w:t>
            </w:r>
            <w:r w:rsidR="00784EAB">
              <w:rPr>
                <w:noProof/>
                <w:webHidden/>
              </w:rPr>
              <w:tab/>
            </w:r>
            <w:r w:rsidR="00784EAB">
              <w:rPr>
                <w:noProof/>
                <w:webHidden/>
              </w:rPr>
              <w:fldChar w:fldCharType="begin"/>
            </w:r>
            <w:r w:rsidR="00784EAB">
              <w:rPr>
                <w:noProof/>
                <w:webHidden/>
              </w:rPr>
              <w:instrText xml:space="preserve"> PAGEREF _Toc107497637 \h </w:instrText>
            </w:r>
            <w:r w:rsidR="00784EAB">
              <w:rPr>
                <w:noProof/>
                <w:webHidden/>
              </w:rPr>
            </w:r>
            <w:r w:rsidR="00784EAB">
              <w:rPr>
                <w:noProof/>
                <w:webHidden/>
              </w:rPr>
              <w:fldChar w:fldCharType="separate"/>
            </w:r>
            <w:r w:rsidR="00784EAB">
              <w:rPr>
                <w:noProof/>
                <w:webHidden/>
              </w:rPr>
              <w:t>7</w:t>
            </w:r>
            <w:r w:rsidR="00784EAB">
              <w:rPr>
                <w:noProof/>
                <w:webHidden/>
              </w:rPr>
              <w:fldChar w:fldCharType="end"/>
            </w:r>
          </w:hyperlink>
        </w:p>
        <w:p w14:paraId="64564D2D" w14:textId="27286DF0" w:rsidR="00784EAB" w:rsidRDefault="00000000">
          <w:pPr>
            <w:pStyle w:val="TOC2"/>
            <w:tabs>
              <w:tab w:val="left" w:pos="880"/>
              <w:tab w:val="right" w:leader="dot" w:pos="9016"/>
            </w:tabs>
            <w:rPr>
              <w:noProof/>
              <w:lang w:eastAsia="en-AU"/>
            </w:rPr>
          </w:pPr>
          <w:hyperlink w:anchor="_Toc107497638" w:history="1">
            <w:r w:rsidR="00784EAB" w:rsidRPr="00256F7C">
              <w:rPr>
                <w:rStyle w:val="Hyperlink"/>
                <w:noProof/>
              </w:rPr>
              <w:t>1.12</w:t>
            </w:r>
            <w:r w:rsidR="00784EAB">
              <w:rPr>
                <w:noProof/>
                <w:lang w:eastAsia="en-AU"/>
              </w:rPr>
              <w:tab/>
            </w:r>
            <w:r w:rsidR="00784EAB" w:rsidRPr="00256F7C">
              <w:rPr>
                <w:rStyle w:val="Hyperlink"/>
                <w:noProof/>
              </w:rPr>
              <w:t>Special considerations</w:t>
            </w:r>
            <w:r w:rsidR="00784EAB">
              <w:rPr>
                <w:noProof/>
                <w:webHidden/>
              </w:rPr>
              <w:tab/>
            </w:r>
            <w:r w:rsidR="00784EAB">
              <w:rPr>
                <w:noProof/>
                <w:webHidden/>
              </w:rPr>
              <w:fldChar w:fldCharType="begin"/>
            </w:r>
            <w:r w:rsidR="00784EAB">
              <w:rPr>
                <w:noProof/>
                <w:webHidden/>
              </w:rPr>
              <w:instrText xml:space="preserve"> PAGEREF _Toc107497638 \h </w:instrText>
            </w:r>
            <w:r w:rsidR="00784EAB">
              <w:rPr>
                <w:noProof/>
                <w:webHidden/>
              </w:rPr>
            </w:r>
            <w:r w:rsidR="00784EAB">
              <w:rPr>
                <w:noProof/>
                <w:webHidden/>
              </w:rPr>
              <w:fldChar w:fldCharType="separate"/>
            </w:r>
            <w:r w:rsidR="00784EAB">
              <w:rPr>
                <w:noProof/>
                <w:webHidden/>
              </w:rPr>
              <w:t>7</w:t>
            </w:r>
            <w:r w:rsidR="00784EAB">
              <w:rPr>
                <w:noProof/>
                <w:webHidden/>
              </w:rPr>
              <w:fldChar w:fldCharType="end"/>
            </w:r>
          </w:hyperlink>
        </w:p>
        <w:p w14:paraId="5DDBA9E9" w14:textId="76C46563" w:rsidR="00784EAB" w:rsidRDefault="00000000">
          <w:pPr>
            <w:pStyle w:val="TOC2"/>
            <w:tabs>
              <w:tab w:val="left" w:pos="880"/>
              <w:tab w:val="right" w:leader="dot" w:pos="9016"/>
            </w:tabs>
            <w:rPr>
              <w:noProof/>
              <w:lang w:eastAsia="en-AU"/>
            </w:rPr>
          </w:pPr>
          <w:hyperlink w:anchor="_Toc107497639" w:history="1">
            <w:r w:rsidR="00784EAB" w:rsidRPr="00256F7C">
              <w:rPr>
                <w:rStyle w:val="Hyperlink"/>
                <w:noProof/>
              </w:rPr>
              <w:t>1.13</w:t>
            </w:r>
            <w:r w:rsidR="00784EAB">
              <w:rPr>
                <w:noProof/>
                <w:lang w:eastAsia="en-AU"/>
              </w:rPr>
              <w:tab/>
            </w:r>
            <w:r w:rsidR="00784EAB" w:rsidRPr="00256F7C">
              <w:rPr>
                <w:rStyle w:val="Hyperlink"/>
                <w:noProof/>
              </w:rPr>
              <w:t>References</w:t>
            </w:r>
            <w:r w:rsidR="00784EAB">
              <w:rPr>
                <w:noProof/>
                <w:webHidden/>
              </w:rPr>
              <w:tab/>
            </w:r>
            <w:r w:rsidR="00784EAB">
              <w:rPr>
                <w:noProof/>
                <w:webHidden/>
              </w:rPr>
              <w:fldChar w:fldCharType="begin"/>
            </w:r>
            <w:r w:rsidR="00784EAB">
              <w:rPr>
                <w:noProof/>
                <w:webHidden/>
              </w:rPr>
              <w:instrText xml:space="preserve"> PAGEREF _Toc107497639 \h </w:instrText>
            </w:r>
            <w:r w:rsidR="00784EAB">
              <w:rPr>
                <w:noProof/>
                <w:webHidden/>
              </w:rPr>
            </w:r>
            <w:r w:rsidR="00784EAB">
              <w:rPr>
                <w:noProof/>
                <w:webHidden/>
              </w:rPr>
              <w:fldChar w:fldCharType="separate"/>
            </w:r>
            <w:r w:rsidR="00784EAB">
              <w:rPr>
                <w:noProof/>
                <w:webHidden/>
              </w:rPr>
              <w:t>8</w:t>
            </w:r>
            <w:r w:rsidR="00784EAB">
              <w:rPr>
                <w:noProof/>
                <w:webHidden/>
              </w:rPr>
              <w:fldChar w:fldCharType="end"/>
            </w:r>
          </w:hyperlink>
        </w:p>
        <w:p w14:paraId="4F12456E" w14:textId="66C6DB67" w:rsidR="00784EAB" w:rsidRDefault="00000000">
          <w:pPr>
            <w:pStyle w:val="TOC1"/>
            <w:tabs>
              <w:tab w:val="left" w:pos="440"/>
              <w:tab w:val="right" w:leader="dot" w:pos="9016"/>
            </w:tabs>
            <w:rPr>
              <w:noProof/>
              <w:lang w:eastAsia="en-AU"/>
            </w:rPr>
          </w:pPr>
          <w:hyperlink w:anchor="_Toc107497640" w:history="1">
            <w:r w:rsidR="00784EAB" w:rsidRPr="00256F7C">
              <w:rPr>
                <w:rStyle w:val="Hyperlink"/>
                <w:noProof/>
              </w:rPr>
              <w:t>2</w:t>
            </w:r>
            <w:r w:rsidR="00784EAB">
              <w:rPr>
                <w:noProof/>
                <w:lang w:eastAsia="en-AU"/>
              </w:rPr>
              <w:tab/>
            </w:r>
            <w:r w:rsidR="00784EAB" w:rsidRPr="00256F7C">
              <w:rPr>
                <w:rStyle w:val="Hyperlink"/>
                <w:noProof/>
              </w:rPr>
              <w:t>Appendices</w:t>
            </w:r>
            <w:r w:rsidR="00784EAB">
              <w:rPr>
                <w:noProof/>
                <w:webHidden/>
              </w:rPr>
              <w:tab/>
            </w:r>
            <w:r w:rsidR="00784EAB">
              <w:rPr>
                <w:noProof/>
                <w:webHidden/>
              </w:rPr>
              <w:fldChar w:fldCharType="begin"/>
            </w:r>
            <w:r w:rsidR="00784EAB">
              <w:rPr>
                <w:noProof/>
                <w:webHidden/>
              </w:rPr>
              <w:instrText xml:space="preserve"> PAGEREF _Toc107497640 \h </w:instrText>
            </w:r>
            <w:r w:rsidR="00784EAB">
              <w:rPr>
                <w:noProof/>
                <w:webHidden/>
              </w:rPr>
            </w:r>
            <w:r w:rsidR="00784EAB">
              <w:rPr>
                <w:noProof/>
                <w:webHidden/>
              </w:rPr>
              <w:fldChar w:fldCharType="separate"/>
            </w:r>
            <w:r w:rsidR="00784EAB">
              <w:rPr>
                <w:noProof/>
                <w:webHidden/>
              </w:rPr>
              <w:t>9</w:t>
            </w:r>
            <w:r w:rsidR="00784EAB">
              <w:rPr>
                <w:noProof/>
                <w:webHidden/>
              </w:rPr>
              <w:fldChar w:fldCharType="end"/>
            </w:r>
          </w:hyperlink>
        </w:p>
        <w:p w14:paraId="0AFE7B7C" w14:textId="0F7B2AB6" w:rsidR="00784EAB" w:rsidRDefault="00000000">
          <w:pPr>
            <w:pStyle w:val="TOC2"/>
            <w:tabs>
              <w:tab w:val="left" w:pos="880"/>
              <w:tab w:val="right" w:leader="dot" w:pos="9016"/>
            </w:tabs>
            <w:rPr>
              <w:noProof/>
              <w:lang w:eastAsia="en-AU"/>
            </w:rPr>
          </w:pPr>
          <w:hyperlink w:anchor="_Toc107497641" w:history="1">
            <w:r w:rsidR="00784EAB" w:rsidRPr="00256F7C">
              <w:rPr>
                <w:rStyle w:val="Hyperlink"/>
                <w:noProof/>
              </w:rPr>
              <w:t>2.1</w:t>
            </w:r>
            <w:r w:rsidR="00784EAB">
              <w:rPr>
                <w:noProof/>
                <w:lang w:eastAsia="en-AU"/>
              </w:rPr>
              <w:tab/>
            </w:r>
            <w:r w:rsidR="00784EAB" w:rsidRPr="00256F7C">
              <w:rPr>
                <w:rStyle w:val="Hyperlink"/>
                <w:noProof/>
              </w:rPr>
              <w:t>Appendix 1: Standard of care protocol</w:t>
            </w:r>
            <w:r w:rsidR="00784EAB">
              <w:rPr>
                <w:noProof/>
                <w:webHidden/>
              </w:rPr>
              <w:tab/>
            </w:r>
            <w:r w:rsidR="00784EAB">
              <w:rPr>
                <w:noProof/>
                <w:webHidden/>
              </w:rPr>
              <w:fldChar w:fldCharType="begin"/>
            </w:r>
            <w:r w:rsidR="00784EAB">
              <w:rPr>
                <w:noProof/>
                <w:webHidden/>
              </w:rPr>
              <w:instrText xml:space="preserve"> PAGEREF _Toc107497641 \h </w:instrText>
            </w:r>
            <w:r w:rsidR="00784EAB">
              <w:rPr>
                <w:noProof/>
                <w:webHidden/>
              </w:rPr>
            </w:r>
            <w:r w:rsidR="00784EAB">
              <w:rPr>
                <w:noProof/>
                <w:webHidden/>
              </w:rPr>
              <w:fldChar w:fldCharType="separate"/>
            </w:r>
            <w:r w:rsidR="00784EAB">
              <w:rPr>
                <w:noProof/>
                <w:webHidden/>
              </w:rPr>
              <w:t>9</w:t>
            </w:r>
            <w:r w:rsidR="00784EAB">
              <w:rPr>
                <w:noProof/>
                <w:webHidden/>
              </w:rPr>
              <w:fldChar w:fldCharType="end"/>
            </w:r>
          </w:hyperlink>
        </w:p>
        <w:p w14:paraId="5FD3F473" w14:textId="1B0BC3F2" w:rsidR="00784EAB" w:rsidRDefault="00000000">
          <w:pPr>
            <w:pStyle w:val="TOC2"/>
            <w:tabs>
              <w:tab w:val="left" w:pos="880"/>
              <w:tab w:val="right" w:leader="dot" w:pos="9016"/>
            </w:tabs>
            <w:rPr>
              <w:noProof/>
              <w:lang w:eastAsia="en-AU"/>
            </w:rPr>
          </w:pPr>
          <w:hyperlink w:anchor="_Toc107497642" w:history="1">
            <w:r w:rsidR="00784EAB" w:rsidRPr="00256F7C">
              <w:rPr>
                <w:rStyle w:val="Hyperlink"/>
                <w:noProof/>
              </w:rPr>
              <w:t>2.2</w:t>
            </w:r>
            <w:r w:rsidR="00784EAB">
              <w:rPr>
                <w:noProof/>
                <w:lang w:eastAsia="en-AU"/>
              </w:rPr>
              <w:tab/>
            </w:r>
            <w:r w:rsidR="00784EAB" w:rsidRPr="00256F7C">
              <w:rPr>
                <w:rStyle w:val="Hyperlink"/>
                <w:noProof/>
              </w:rPr>
              <w:t>Appendix 2: Intervention protocol + Proposed post-operative checklist</w:t>
            </w:r>
            <w:r w:rsidR="00784EAB">
              <w:rPr>
                <w:noProof/>
                <w:webHidden/>
              </w:rPr>
              <w:tab/>
            </w:r>
            <w:r w:rsidR="00784EAB">
              <w:rPr>
                <w:noProof/>
                <w:webHidden/>
              </w:rPr>
              <w:fldChar w:fldCharType="begin"/>
            </w:r>
            <w:r w:rsidR="00784EAB">
              <w:rPr>
                <w:noProof/>
                <w:webHidden/>
              </w:rPr>
              <w:instrText xml:space="preserve"> PAGEREF _Toc107497642 \h </w:instrText>
            </w:r>
            <w:r w:rsidR="00784EAB">
              <w:rPr>
                <w:noProof/>
                <w:webHidden/>
              </w:rPr>
            </w:r>
            <w:r w:rsidR="00784EAB">
              <w:rPr>
                <w:noProof/>
                <w:webHidden/>
              </w:rPr>
              <w:fldChar w:fldCharType="separate"/>
            </w:r>
            <w:r w:rsidR="00784EAB">
              <w:rPr>
                <w:noProof/>
                <w:webHidden/>
              </w:rPr>
              <w:t>11</w:t>
            </w:r>
            <w:r w:rsidR="00784EAB">
              <w:rPr>
                <w:noProof/>
                <w:webHidden/>
              </w:rPr>
              <w:fldChar w:fldCharType="end"/>
            </w:r>
          </w:hyperlink>
        </w:p>
        <w:p w14:paraId="6155C6A7" w14:textId="0EEABD90" w:rsidR="00784EAB" w:rsidRDefault="00000000">
          <w:pPr>
            <w:pStyle w:val="TOC3"/>
            <w:tabs>
              <w:tab w:val="left" w:pos="1320"/>
              <w:tab w:val="right" w:leader="dot" w:pos="9016"/>
            </w:tabs>
            <w:rPr>
              <w:noProof/>
              <w:lang w:eastAsia="en-AU"/>
            </w:rPr>
          </w:pPr>
          <w:hyperlink w:anchor="_Toc107497643" w:history="1">
            <w:r w:rsidR="00784EAB" w:rsidRPr="00256F7C">
              <w:rPr>
                <w:rStyle w:val="Hyperlink"/>
                <w:noProof/>
              </w:rPr>
              <w:t>2.2.1</w:t>
            </w:r>
            <w:r w:rsidR="00784EAB">
              <w:rPr>
                <w:noProof/>
                <w:lang w:eastAsia="en-AU"/>
              </w:rPr>
              <w:tab/>
            </w:r>
            <w:r w:rsidR="00784EAB" w:rsidRPr="00256F7C">
              <w:rPr>
                <w:rStyle w:val="Hyperlink"/>
                <w:noProof/>
              </w:rPr>
              <w:t>Intervention protocol</w:t>
            </w:r>
            <w:r w:rsidR="00784EAB">
              <w:rPr>
                <w:noProof/>
                <w:webHidden/>
              </w:rPr>
              <w:tab/>
            </w:r>
            <w:r w:rsidR="00784EAB">
              <w:rPr>
                <w:noProof/>
                <w:webHidden/>
              </w:rPr>
              <w:fldChar w:fldCharType="begin"/>
            </w:r>
            <w:r w:rsidR="00784EAB">
              <w:rPr>
                <w:noProof/>
                <w:webHidden/>
              </w:rPr>
              <w:instrText xml:space="preserve"> PAGEREF _Toc107497643 \h </w:instrText>
            </w:r>
            <w:r w:rsidR="00784EAB">
              <w:rPr>
                <w:noProof/>
                <w:webHidden/>
              </w:rPr>
            </w:r>
            <w:r w:rsidR="00784EAB">
              <w:rPr>
                <w:noProof/>
                <w:webHidden/>
              </w:rPr>
              <w:fldChar w:fldCharType="separate"/>
            </w:r>
            <w:r w:rsidR="00784EAB">
              <w:rPr>
                <w:noProof/>
                <w:webHidden/>
              </w:rPr>
              <w:t>11</w:t>
            </w:r>
            <w:r w:rsidR="00784EAB">
              <w:rPr>
                <w:noProof/>
                <w:webHidden/>
              </w:rPr>
              <w:fldChar w:fldCharType="end"/>
            </w:r>
          </w:hyperlink>
        </w:p>
        <w:p w14:paraId="32B2DD92" w14:textId="46B88B53" w:rsidR="00784EAB" w:rsidRDefault="00000000">
          <w:pPr>
            <w:pStyle w:val="TOC3"/>
            <w:tabs>
              <w:tab w:val="left" w:pos="1320"/>
              <w:tab w:val="right" w:leader="dot" w:pos="9016"/>
            </w:tabs>
            <w:rPr>
              <w:noProof/>
              <w:lang w:eastAsia="en-AU"/>
            </w:rPr>
          </w:pPr>
          <w:hyperlink w:anchor="_Toc107497644" w:history="1">
            <w:r w:rsidR="00784EAB" w:rsidRPr="00256F7C">
              <w:rPr>
                <w:rStyle w:val="Hyperlink"/>
                <w:noProof/>
              </w:rPr>
              <w:t>2.2.2</w:t>
            </w:r>
            <w:r w:rsidR="00784EAB">
              <w:rPr>
                <w:noProof/>
                <w:lang w:eastAsia="en-AU"/>
              </w:rPr>
              <w:tab/>
            </w:r>
            <w:r w:rsidR="00784EAB" w:rsidRPr="00256F7C">
              <w:rPr>
                <w:rStyle w:val="Hyperlink"/>
                <w:noProof/>
              </w:rPr>
              <w:t>Protocolised post-operative targets</w:t>
            </w:r>
            <w:r w:rsidR="00784EAB">
              <w:rPr>
                <w:noProof/>
                <w:webHidden/>
              </w:rPr>
              <w:tab/>
            </w:r>
            <w:r w:rsidR="00784EAB">
              <w:rPr>
                <w:noProof/>
                <w:webHidden/>
              </w:rPr>
              <w:fldChar w:fldCharType="begin"/>
            </w:r>
            <w:r w:rsidR="00784EAB">
              <w:rPr>
                <w:noProof/>
                <w:webHidden/>
              </w:rPr>
              <w:instrText xml:space="preserve"> PAGEREF _Toc107497644 \h </w:instrText>
            </w:r>
            <w:r w:rsidR="00784EAB">
              <w:rPr>
                <w:noProof/>
                <w:webHidden/>
              </w:rPr>
            </w:r>
            <w:r w:rsidR="00784EAB">
              <w:rPr>
                <w:noProof/>
                <w:webHidden/>
              </w:rPr>
              <w:fldChar w:fldCharType="separate"/>
            </w:r>
            <w:r w:rsidR="00784EAB">
              <w:rPr>
                <w:noProof/>
                <w:webHidden/>
              </w:rPr>
              <w:t>11</w:t>
            </w:r>
            <w:r w:rsidR="00784EAB">
              <w:rPr>
                <w:noProof/>
                <w:webHidden/>
              </w:rPr>
              <w:fldChar w:fldCharType="end"/>
            </w:r>
          </w:hyperlink>
        </w:p>
        <w:p w14:paraId="12EAE8E8" w14:textId="108E2E22" w:rsidR="00784EAB" w:rsidRDefault="00000000">
          <w:pPr>
            <w:pStyle w:val="TOC3"/>
            <w:tabs>
              <w:tab w:val="left" w:pos="1320"/>
              <w:tab w:val="right" w:leader="dot" w:pos="9016"/>
            </w:tabs>
            <w:rPr>
              <w:noProof/>
              <w:lang w:eastAsia="en-AU"/>
            </w:rPr>
          </w:pPr>
          <w:hyperlink w:anchor="_Toc107497645" w:history="1">
            <w:r w:rsidR="00784EAB" w:rsidRPr="00256F7C">
              <w:rPr>
                <w:rStyle w:val="Hyperlink"/>
                <w:noProof/>
              </w:rPr>
              <w:t>2.2.3</w:t>
            </w:r>
            <w:r w:rsidR="00784EAB">
              <w:rPr>
                <w:noProof/>
                <w:lang w:eastAsia="en-AU"/>
              </w:rPr>
              <w:tab/>
            </w:r>
            <w:r w:rsidR="00784EAB" w:rsidRPr="00256F7C">
              <w:rPr>
                <w:rStyle w:val="Hyperlink"/>
                <w:noProof/>
              </w:rPr>
              <w:t>Demographics table</w:t>
            </w:r>
            <w:r w:rsidR="00784EAB">
              <w:rPr>
                <w:noProof/>
                <w:webHidden/>
              </w:rPr>
              <w:tab/>
            </w:r>
            <w:r w:rsidR="00784EAB">
              <w:rPr>
                <w:noProof/>
                <w:webHidden/>
              </w:rPr>
              <w:fldChar w:fldCharType="begin"/>
            </w:r>
            <w:r w:rsidR="00784EAB">
              <w:rPr>
                <w:noProof/>
                <w:webHidden/>
              </w:rPr>
              <w:instrText xml:space="preserve"> PAGEREF _Toc107497645 \h </w:instrText>
            </w:r>
            <w:r w:rsidR="00784EAB">
              <w:rPr>
                <w:noProof/>
                <w:webHidden/>
              </w:rPr>
            </w:r>
            <w:r w:rsidR="00784EAB">
              <w:rPr>
                <w:noProof/>
                <w:webHidden/>
              </w:rPr>
              <w:fldChar w:fldCharType="separate"/>
            </w:r>
            <w:r w:rsidR="00784EAB">
              <w:rPr>
                <w:noProof/>
                <w:webHidden/>
              </w:rPr>
              <w:t>12</w:t>
            </w:r>
            <w:r w:rsidR="00784EAB">
              <w:rPr>
                <w:noProof/>
                <w:webHidden/>
              </w:rPr>
              <w:fldChar w:fldCharType="end"/>
            </w:r>
          </w:hyperlink>
        </w:p>
        <w:p w14:paraId="58F5CEF7" w14:textId="3106A8BC" w:rsidR="00784EAB" w:rsidRDefault="00000000">
          <w:pPr>
            <w:pStyle w:val="TOC2"/>
            <w:tabs>
              <w:tab w:val="left" w:pos="880"/>
              <w:tab w:val="right" w:leader="dot" w:pos="9016"/>
            </w:tabs>
            <w:rPr>
              <w:noProof/>
              <w:lang w:eastAsia="en-AU"/>
            </w:rPr>
          </w:pPr>
          <w:hyperlink w:anchor="_Toc107497646" w:history="1">
            <w:r w:rsidR="00784EAB" w:rsidRPr="00256F7C">
              <w:rPr>
                <w:rStyle w:val="Hyperlink"/>
                <w:noProof/>
              </w:rPr>
              <w:t>2.3</w:t>
            </w:r>
            <w:r w:rsidR="00784EAB">
              <w:rPr>
                <w:noProof/>
                <w:lang w:eastAsia="en-AU"/>
              </w:rPr>
              <w:tab/>
            </w:r>
            <w:r w:rsidR="00784EAB" w:rsidRPr="00256F7C">
              <w:rPr>
                <w:rStyle w:val="Hyperlink"/>
                <w:noProof/>
              </w:rPr>
              <w:t>Appendix 3: Participant Information Sheet</w:t>
            </w:r>
            <w:r w:rsidR="00784EAB">
              <w:rPr>
                <w:noProof/>
                <w:webHidden/>
              </w:rPr>
              <w:tab/>
            </w:r>
            <w:r w:rsidR="00784EAB">
              <w:rPr>
                <w:noProof/>
                <w:webHidden/>
              </w:rPr>
              <w:fldChar w:fldCharType="begin"/>
            </w:r>
            <w:r w:rsidR="00784EAB">
              <w:rPr>
                <w:noProof/>
                <w:webHidden/>
              </w:rPr>
              <w:instrText xml:space="preserve"> PAGEREF _Toc107497646 \h </w:instrText>
            </w:r>
            <w:r w:rsidR="00784EAB">
              <w:rPr>
                <w:noProof/>
                <w:webHidden/>
              </w:rPr>
            </w:r>
            <w:r w:rsidR="00784EAB">
              <w:rPr>
                <w:noProof/>
                <w:webHidden/>
              </w:rPr>
              <w:fldChar w:fldCharType="separate"/>
            </w:r>
            <w:r w:rsidR="00784EAB">
              <w:rPr>
                <w:noProof/>
                <w:webHidden/>
              </w:rPr>
              <w:t>13</w:t>
            </w:r>
            <w:r w:rsidR="00784EAB">
              <w:rPr>
                <w:noProof/>
                <w:webHidden/>
              </w:rPr>
              <w:fldChar w:fldCharType="end"/>
            </w:r>
          </w:hyperlink>
        </w:p>
        <w:p w14:paraId="6911CCE5" w14:textId="36AAE510" w:rsidR="00784EAB" w:rsidRDefault="00000000">
          <w:pPr>
            <w:pStyle w:val="TOC2"/>
            <w:tabs>
              <w:tab w:val="left" w:pos="880"/>
              <w:tab w:val="right" w:leader="dot" w:pos="9016"/>
            </w:tabs>
            <w:rPr>
              <w:noProof/>
              <w:lang w:eastAsia="en-AU"/>
            </w:rPr>
          </w:pPr>
          <w:hyperlink w:anchor="_Toc107497647" w:history="1">
            <w:r w:rsidR="00784EAB" w:rsidRPr="00256F7C">
              <w:rPr>
                <w:rStyle w:val="Hyperlink"/>
                <w:noProof/>
              </w:rPr>
              <w:t>2.4</w:t>
            </w:r>
            <w:r w:rsidR="00784EAB">
              <w:rPr>
                <w:noProof/>
                <w:lang w:eastAsia="en-AU"/>
              </w:rPr>
              <w:tab/>
            </w:r>
            <w:r w:rsidR="00784EAB" w:rsidRPr="00256F7C">
              <w:rPr>
                <w:rStyle w:val="Hyperlink"/>
                <w:noProof/>
              </w:rPr>
              <w:t>Appendix 4: Patient Consent Form</w:t>
            </w:r>
            <w:r w:rsidR="00784EAB">
              <w:rPr>
                <w:noProof/>
                <w:webHidden/>
              </w:rPr>
              <w:tab/>
            </w:r>
            <w:r w:rsidR="00784EAB">
              <w:rPr>
                <w:noProof/>
                <w:webHidden/>
              </w:rPr>
              <w:fldChar w:fldCharType="begin"/>
            </w:r>
            <w:r w:rsidR="00784EAB">
              <w:rPr>
                <w:noProof/>
                <w:webHidden/>
              </w:rPr>
              <w:instrText xml:space="preserve"> PAGEREF _Toc107497647 \h </w:instrText>
            </w:r>
            <w:r w:rsidR="00784EAB">
              <w:rPr>
                <w:noProof/>
                <w:webHidden/>
              </w:rPr>
            </w:r>
            <w:r w:rsidR="00784EAB">
              <w:rPr>
                <w:noProof/>
                <w:webHidden/>
              </w:rPr>
              <w:fldChar w:fldCharType="separate"/>
            </w:r>
            <w:r w:rsidR="00784EAB">
              <w:rPr>
                <w:noProof/>
                <w:webHidden/>
              </w:rPr>
              <w:t>16</w:t>
            </w:r>
            <w:r w:rsidR="00784EAB">
              <w:rPr>
                <w:noProof/>
                <w:webHidden/>
              </w:rPr>
              <w:fldChar w:fldCharType="end"/>
            </w:r>
          </w:hyperlink>
        </w:p>
        <w:p w14:paraId="6AEE4DFF" w14:textId="55EAC413" w:rsidR="00784EAB" w:rsidRDefault="00000000">
          <w:pPr>
            <w:pStyle w:val="TOC2"/>
            <w:tabs>
              <w:tab w:val="left" w:pos="880"/>
              <w:tab w:val="right" w:leader="dot" w:pos="9016"/>
            </w:tabs>
            <w:rPr>
              <w:noProof/>
              <w:lang w:eastAsia="en-AU"/>
            </w:rPr>
          </w:pPr>
          <w:hyperlink w:anchor="_Toc107497648" w:history="1">
            <w:r w:rsidR="00784EAB" w:rsidRPr="00256F7C">
              <w:rPr>
                <w:rStyle w:val="Hyperlink"/>
                <w:noProof/>
              </w:rPr>
              <w:t>2.5</w:t>
            </w:r>
            <w:r w:rsidR="00784EAB">
              <w:rPr>
                <w:noProof/>
                <w:lang w:eastAsia="en-AU"/>
              </w:rPr>
              <w:tab/>
            </w:r>
            <w:r w:rsidR="00784EAB" w:rsidRPr="00256F7C">
              <w:rPr>
                <w:rStyle w:val="Hyperlink"/>
                <w:noProof/>
              </w:rPr>
              <w:t>Appendix 5: Intervention flowchart</w:t>
            </w:r>
            <w:r w:rsidR="00784EAB">
              <w:rPr>
                <w:noProof/>
                <w:webHidden/>
              </w:rPr>
              <w:tab/>
            </w:r>
            <w:r w:rsidR="00784EAB">
              <w:rPr>
                <w:noProof/>
                <w:webHidden/>
              </w:rPr>
              <w:fldChar w:fldCharType="begin"/>
            </w:r>
            <w:r w:rsidR="00784EAB">
              <w:rPr>
                <w:noProof/>
                <w:webHidden/>
              </w:rPr>
              <w:instrText xml:space="preserve"> PAGEREF _Toc107497648 \h </w:instrText>
            </w:r>
            <w:r w:rsidR="00784EAB">
              <w:rPr>
                <w:noProof/>
                <w:webHidden/>
              </w:rPr>
            </w:r>
            <w:r w:rsidR="00784EAB">
              <w:rPr>
                <w:noProof/>
                <w:webHidden/>
              </w:rPr>
              <w:fldChar w:fldCharType="separate"/>
            </w:r>
            <w:r w:rsidR="00784EAB">
              <w:rPr>
                <w:noProof/>
                <w:webHidden/>
              </w:rPr>
              <w:t>18</w:t>
            </w:r>
            <w:r w:rsidR="00784EAB">
              <w:rPr>
                <w:noProof/>
                <w:webHidden/>
              </w:rPr>
              <w:fldChar w:fldCharType="end"/>
            </w:r>
          </w:hyperlink>
        </w:p>
        <w:p w14:paraId="5333238D" w14:textId="7863788B" w:rsidR="00784EAB" w:rsidRDefault="00000000">
          <w:pPr>
            <w:pStyle w:val="TOC2"/>
            <w:tabs>
              <w:tab w:val="left" w:pos="880"/>
              <w:tab w:val="right" w:leader="dot" w:pos="9016"/>
            </w:tabs>
            <w:rPr>
              <w:noProof/>
              <w:lang w:eastAsia="en-AU"/>
            </w:rPr>
          </w:pPr>
          <w:hyperlink w:anchor="_Toc107497649" w:history="1">
            <w:r w:rsidR="00784EAB" w:rsidRPr="00256F7C">
              <w:rPr>
                <w:rStyle w:val="Hyperlink"/>
                <w:noProof/>
              </w:rPr>
              <w:t>2.6</w:t>
            </w:r>
            <w:r w:rsidR="00784EAB">
              <w:rPr>
                <w:noProof/>
                <w:lang w:eastAsia="en-AU"/>
              </w:rPr>
              <w:tab/>
            </w:r>
            <w:r w:rsidR="00784EAB" w:rsidRPr="00256F7C">
              <w:rPr>
                <w:rStyle w:val="Hyperlink"/>
                <w:noProof/>
              </w:rPr>
              <w:t>Appendix 6: Data dictionary</w:t>
            </w:r>
            <w:r w:rsidR="00784EAB">
              <w:rPr>
                <w:noProof/>
                <w:webHidden/>
              </w:rPr>
              <w:tab/>
            </w:r>
            <w:r w:rsidR="00784EAB">
              <w:rPr>
                <w:noProof/>
                <w:webHidden/>
              </w:rPr>
              <w:fldChar w:fldCharType="begin"/>
            </w:r>
            <w:r w:rsidR="00784EAB">
              <w:rPr>
                <w:noProof/>
                <w:webHidden/>
              </w:rPr>
              <w:instrText xml:space="preserve"> PAGEREF _Toc107497649 \h </w:instrText>
            </w:r>
            <w:r w:rsidR="00784EAB">
              <w:rPr>
                <w:noProof/>
                <w:webHidden/>
              </w:rPr>
            </w:r>
            <w:r w:rsidR="00784EAB">
              <w:rPr>
                <w:noProof/>
                <w:webHidden/>
              </w:rPr>
              <w:fldChar w:fldCharType="separate"/>
            </w:r>
            <w:r w:rsidR="00784EAB">
              <w:rPr>
                <w:noProof/>
                <w:webHidden/>
              </w:rPr>
              <w:t>19</w:t>
            </w:r>
            <w:r w:rsidR="00784EAB">
              <w:rPr>
                <w:noProof/>
                <w:webHidden/>
              </w:rPr>
              <w:fldChar w:fldCharType="end"/>
            </w:r>
          </w:hyperlink>
        </w:p>
        <w:p w14:paraId="6BE7B20F" w14:textId="3BC0051E" w:rsidR="00784EAB" w:rsidRDefault="00000000">
          <w:pPr>
            <w:pStyle w:val="TOC3"/>
            <w:tabs>
              <w:tab w:val="left" w:pos="1320"/>
              <w:tab w:val="right" w:leader="dot" w:pos="9016"/>
            </w:tabs>
            <w:rPr>
              <w:noProof/>
              <w:lang w:eastAsia="en-AU"/>
            </w:rPr>
          </w:pPr>
          <w:hyperlink w:anchor="_Toc107497650" w:history="1">
            <w:r w:rsidR="00784EAB" w:rsidRPr="00256F7C">
              <w:rPr>
                <w:rStyle w:val="Hyperlink"/>
                <w:noProof/>
              </w:rPr>
              <w:t>2.6.1</w:t>
            </w:r>
            <w:r w:rsidR="00784EAB">
              <w:rPr>
                <w:noProof/>
                <w:lang w:eastAsia="en-AU"/>
              </w:rPr>
              <w:tab/>
            </w:r>
            <w:r w:rsidR="00784EAB" w:rsidRPr="00256F7C">
              <w:rPr>
                <w:rStyle w:val="Hyperlink"/>
                <w:noProof/>
              </w:rPr>
              <w:t>Data dictionary</w:t>
            </w:r>
            <w:r w:rsidR="00784EAB">
              <w:rPr>
                <w:noProof/>
                <w:webHidden/>
              </w:rPr>
              <w:tab/>
            </w:r>
            <w:r w:rsidR="00784EAB">
              <w:rPr>
                <w:noProof/>
                <w:webHidden/>
              </w:rPr>
              <w:fldChar w:fldCharType="begin"/>
            </w:r>
            <w:r w:rsidR="00784EAB">
              <w:rPr>
                <w:noProof/>
                <w:webHidden/>
              </w:rPr>
              <w:instrText xml:space="preserve"> PAGEREF _Toc107497650 \h </w:instrText>
            </w:r>
            <w:r w:rsidR="00784EAB">
              <w:rPr>
                <w:noProof/>
                <w:webHidden/>
              </w:rPr>
            </w:r>
            <w:r w:rsidR="00784EAB">
              <w:rPr>
                <w:noProof/>
                <w:webHidden/>
              </w:rPr>
              <w:fldChar w:fldCharType="separate"/>
            </w:r>
            <w:r w:rsidR="00784EAB">
              <w:rPr>
                <w:noProof/>
                <w:webHidden/>
              </w:rPr>
              <w:t>19</w:t>
            </w:r>
            <w:r w:rsidR="00784EAB">
              <w:rPr>
                <w:noProof/>
                <w:webHidden/>
              </w:rPr>
              <w:fldChar w:fldCharType="end"/>
            </w:r>
          </w:hyperlink>
        </w:p>
        <w:p w14:paraId="32A6E17C" w14:textId="4B045B90" w:rsidR="00784EAB" w:rsidRDefault="00000000">
          <w:pPr>
            <w:pStyle w:val="TOC2"/>
            <w:tabs>
              <w:tab w:val="left" w:pos="880"/>
              <w:tab w:val="right" w:leader="dot" w:pos="9016"/>
            </w:tabs>
            <w:rPr>
              <w:noProof/>
              <w:lang w:eastAsia="en-AU"/>
            </w:rPr>
          </w:pPr>
          <w:hyperlink w:anchor="_Toc107497651" w:history="1">
            <w:r w:rsidR="00784EAB" w:rsidRPr="00256F7C">
              <w:rPr>
                <w:rStyle w:val="Hyperlink"/>
                <w:noProof/>
              </w:rPr>
              <w:t>2.7</w:t>
            </w:r>
            <w:r w:rsidR="00784EAB">
              <w:rPr>
                <w:noProof/>
                <w:lang w:eastAsia="en-AU"/>
              </w:rPr>
              <w:tab/>
            </w:r>
            <w:r w:rsidR="00784EAB" w:rsidRPr="00256F7C">
              <w:rPr>
                <w:rStyle w:val="Hyperlink"/>
                <w:noProof/>
              </w:rPr>
              <w:t>Appendix 7: Template for intervention description and reporting checklist</w:t>
            </w:r>
            <w:r w:rsidR="00784EAB">
              <w:rPr>
                <w:noProof/>
                <w:webHidden/>
              </w:rPr>
              <w:tab/>
            </w:r>
            <w:r w:rsidR="00784EAB">
              <w:rPr>
                <w:noProof/>
                <w:webHidden/>
              </w:rPr>
              <w:fldChar w:fldCharType="begin"/>
            </w:r>
            <w:r w:rsidR="00784EAB">
              <w:rPr>
                <w:noProof/>
                <w:webHidden/>
              </w:rPr>
              <w:instrText xml:space="preserve"> PAGEREF _Toc107497651 \h </w:instrText>
            </w:r>
            <w:r w:rsidR="00784EAB">
              <w:rPr>
                <w:noProof/>
                <w:webHidden/>
              </w:rPr>
            </w:r>
            <w:r w:rsidR="00784EAB">
              <w:rPr>
                <w:noProof/>
                <w:webHidden/>
              </w:rPr>
              <w:fldChar w:fldCharType="separate"/>
            </w:r>
            <w:r w:rsidR="00784EAB">
              <w:rPr>
                <w:noProof/>
                <w:webHidden/>
              </w:rPr>
              <w:t>20</w:t>
            </w:r>
            <w:r w:rsidR="00784EAB">
              <w:rPr>
                <w:noProof/>
                <w:webHidden/>
              </w:rPr>
              <w:fldChar w:fldCharType="end"/>
            </w:r>
          </w:hyperlink>
        </w:p>
        <w:p w14:paraId="581F923B" w14:textId="47252B96" w:rsidR="007C423E" w:rsidRDefault="007C423E">
          <w:pPr>
            <w:rPr>
              <w:b/>
              <w:bCs/>
              <w:noProof/>
            </w:rPr>
          </w:pPr>
          <w:r>
            <w:rPr>
              <w:b/>
              <w:bCs/>
              <w:noProof/>
            </w:rPr>
            <w:lastRenderedPageBreak/>
            <w:fldChar w:fldCharType="end"/>
          </w:r>
        </w:p>
      </w:sdtContent>
    </w:sdt>
    <w:p w14:paraId="644FC145" w14:textId="3ED84B9E" w:rsidR="00D7400A" w:rsidRDefault="002F76FB" w:rsidP="002F76FB">
      <w:pPr>
        <w:pStyle w:val="Heading1"/>
        <w:numPr>
          <w:ilvl w:val="0"/>
          <w:numId w:val="22"/>
        </w:numPr>
      </w:pPr>
      <w:bookmarkStart w:id="0" w:name="_Toc107497618"/>
      <w:r>
        <w:t>Proposal</w:t>
      </w:r>
      <w:bookmarkEnd w:id="0"/>
    </w:p>
    <w:p w14:paraId="5816ED85" w14:textId="78F5748D" w:rsidR="002F76FB" w:rsidRDefault="002F76FB" w:rsidP="002F76FB">
      <w:pPr>
        <w:pStyle w:val="Heading2"/>
      </w:pPr>
      <w:bookmarkStart w:id="1" w:name="_Toc107497619"/>
      <w:r>
        <w:t>Title</w:t>
      </w:r>
      <w:bookmarkEnd w:id="1"/>
    </w:p>
    <w:p w14:paraId="56CF28DC" w14:textId="73A444F1" w:rsidR="0010206F" w:rsidRPr="00EF669F" w:rsidRDefault="00715D43" w:rsidP="00EF669F">
      <w:pPr>
        <w:pStyle w:val="Title"/>
        <w:jc w:val="both"/>
        <w:rPr>
          <w:sz w:val="36"/>
          <w:szCs w:val="36"/>
        </w:rPr>
      </w:pPr>
      <w:r>
        <w:rPr>
          <w:sz w:val="36"/>
          <w:szCs w:val="36"/>
        </w:rPr>
        <w:t>Pilot Randomised Contro</w:t>
      </w:r>
      <w:r w:rsidR="00655E41">
        <w:rPr>
          <w:sz w:val="36"/>
          <w:szCs w:val="36"/>
        </w:rPr>
        <w:t>l</w:t>
      </w:r>
      <w:r>
        <w:rPr>
          <w:sz w:val="36"/>
          <w:szCs w:val="36"/>
        </w:rPr>
        <w:t>l</w:t>
      </w:r>
      <w:r w:rsidR="00655E41">
        <w:rPr>
          <w:sz w:val="36"/>
          <w:szCs w:val="36"/>
        </w:rPr>
        <w:t>ed</w:t>
      </w:r>
      <w:r>
        <w:rPr>
          <w:sz w:val="36"/>
          <w:szCs w:val="36"/>
        </w:rPr>
        <w:t xml:space="preserve"> T</w:t>
      </w:r>
      <w:r w:rsidR="00D7400A">
        <w:rPr>
          <w:sz w:val="36"/>
          <w:szCs w:val="36"/>
        </w:rPr>
        <w:t xml:space="preserve">rial of Personalised Goal Directed Therapy </w:t>
      </w:r>
      <w:r w:rsidR="00655E41">
        <w:rPr>
          <w:sz w:val="36"/>
          <w:szCs w:val="36"/>
        </w:rPr>
        <w:t xml:space="preserve">after Living Donor </w:t>
      </w:r>
      <w:r w:rsidR="00D805DC">
        <w:rPr>
          <w:sz w:val="36"/>
          <w:szCs w:val="36"/>
        </w:rPr>
        <w:t xml:space="preserve">Kidney Transplant. </w:t>
      </w:r>
    </w:p>
    <w:p w14:paraId="383A2891" w14:textId="447BEFE5" w:rsidR="0010206F" w:rsidRDefault="0010206F" w:rsidP="0010206F">
      <w:pPr>
        <w:pStyle w:val="Heading2"/>
      </w:pPr>
      <w:r>
        <w:t>Universal Trial Number</w:t>
      </w:r>
    </w:p>
    <w:p w14:paraId="12BB9A6A" w14:textId="020FF603" w:rsidR="0010206F" w:rsidRPr="0010206F" w:rsidRDefault="0010206F" w:rsidP="004D655F">
      <w:r>
        <w:rPr>
          <w:shd w:val="clear" w:color="auto" w:fill="FFFFFF"/>
        </w:rPr>
        <w:t>U1111-1280-3038</w:t>
      </w:r>
    </w:p>
    <w:p w14:paraId="6CB178FA" w14:textId="29295160" w:rsidR="00D7400A" w:rsidRDefault="00D7400A" w:rsidP="004B6035">
      <w:pPr>
        <w:pStyle w:val="Heading2"/>
      </w:pPr>
      <w:bookmarkStart w:id="2" w:name="_Toc107497620"/>
      <w:r w:rsidRPr="004B6035">
        <w:t>Investigators</w:t>
      </w:r>
      <w:r>
        <w:t xml:space="preserve"> details</w:t>
      </w:r>
      <w:bookmarkEnd w:id="2"/>
    </w:p>
    <w:p w14:paraId="6F7AFAB7" w14:textId="77777777" w:rsidR="00D7400A" w:rsidRPr="005678FE" w:rsidRDefault="00D7400A" w:rsidP="006C4316">
      <w:pPr>
        <w:pStyle w:val="NoSpacing"/>
        <w:jc w:val="both"/>
        <w:rPr>
          <w:b/>
          <w:bCs/>
        </w:rPr>
      </w:pPr>
      <w:bookmarkStart w:id="3" w:name="_Hlk99988051"/>
      <w:r w:rsidRPr="005678FE">
        <w:rPr>
          <w:b/>
          <w:bCs/>
        </w:rPr>
        <w:t>Dr Karthik Venkataraman</w:t>
      </w:r>
    </w:p>
    <w:p w14:paraId="5BF12DE6" w14:textId="77777777" w:rsidR="00D7400A" w:rsidRDefault="00D7400A" w:rsidP="006C4316">
      <w:pPr>
        <w:pStyle w:val="NoSpacing"/>
        <w:jc w:val="both"/>
      </w:pPr>
      <w:r w:rsidRPr="005678FE">
        <w:t xml:space="preserve">Renal Advanced Trainee, Central and Northern Adelaide Renal and Transplantation Service </w:t>
      </w:r>
    </w:p>
    <w:p w14:paraId="4E7AAE4A" w14:textId="77777777" w:rsidR="00D7400A" w:rsidRPr="005678FE" w:rsidRDefault="00D7400A" w:rsidP="006C4316">
      <w:pPr>
        <w:pStyle w:val="NoSpacing"/>
        <w:jc w:val="both"/>
      </w:pPr>
      <w:r>
        <w:t>Role: Primary investigator</w:t>
      </w:r>
    </w:p>
    <w:p w14:paraId="537D2FA3" w14:textId="77777777" w:rsidR="00D7400A" w:rsidRPr="005678FE" w:rsidRDefault="00D7400A" w:rsidP="006C4316">
      <w:pPr>
        <w:pStyle w:val="NoSpacing"/>
        <w:jc w:val="both"/>
      </w:pPr>
      <w:r w:rsidRPr="005678FE">
        <w:t xml:space="preserve">Email: </w:t>
      </w:r>
      <w:hyperlink r:id="rId8" w:history="1">
        <w:r w:rsidRPr="005678FE">
          <w:rPr>
            <w:rStyle w:val="Hyperlink"/>
          </w:rPr>
          <w:t>Karthik.venkataraman@sa.gov.au</w:t>
        </w:r>
      </w:hyperlink>
    </w:p>
    <w:p w14:paraId="0499697E" w14:textId="3C1895F9" w:rsidR="00D7400A" w:rsidRDefault="00CC44A8" w:rsidP="006C4316">
      <w:pPr>
        <w:pStyle w:val="NoSpacing"/>
        <w:jc w:val="both"/>
      </w:pPr>
      <w:r>
        <w:t xml:space="preserve">Duties: Draft of protocol, design of </w:t>
      </w:r>
      <w:r w:rsidR="002770AD">
        <w:t>data capture database</w:t>
      </w:r>
      <w:r w:rsidR="004D29DF">
        <w:t>, write up of results</w:t>
      </w:r>
    </w:p>
    <w:p w14:paraId="6DB081BB" w14:textId="77777777" w:rsidR="004D29DF" w:rsidRPr="005678FE" w:rsidRDefault="004D29DF" w:rsidP="006C4316">
      <w:pPr>
        <w:pStyle w:val="NoSpacing"/>
        <w:jc w:val="both"/>
      </w:pPr>
    </w:p>
    <w:p w14:paraId="0C70C21F" w14:textId="2076AA71" w:rsidR="00D7400A" w:rsidRPr="005678FE" w:rsidRDefault="00D7400A" w:rsidP="006C4316">
      <w:pPr>
        <w:pStyle w:val="NoSpacing"/>
        <w:jc w:val="both"/>
        <w:rPr>
          <w:b/>
          <w:bCs/>
        </w:rPr>
      </w:pPr>
      <w:r>
        <w:rPr>
          <w:b/>
          <w:bCs/>
        </w:rPr>
        <w:t xml:space="preserve">Dr Michael Collins </w:t>
      </w:r>
    </w:p>
    <w:p w14:paraId="5CD3CD57" w14:textId="18118BB3" w:rsidR="00D7400A" w:rsidRDefault="00D7400A" w:rsidP="006C4316">
      <w:pPr>
        <w:pStyle w:val="NoSpacing"/>
        <w:jc w:val="both"/>
      </w:pPr>
      <w:r w:rsidRPr="005678FE">
        <w:t xml:space="preserve">Senior </w:t>
      </w:r>
      <w:r>
        <w:t>Nephrologist</w:t>
      </w:r>
      <w:r w:rsidRPr="005678FE">
        <w:t xml:space="preserve">, Central Adelaide Local Health Network </w:t>
      </w:r>
    </w:p>
    <w:p w14:paraId="447977A5" w14:textId="5DA2B901" w:rsidR="00D7400A" w:rsidRPr="005678FE" w:rsidRDefault="00D7400A" w:rsidP="006C4316">
      <w:pPr>
        <w:pStyle w:val="NoSpacing"/>
        <w:jc w:val="both"/>
      </w:pPr>
      <w:r>
        <w:t xml:space="preserve">Role: </w:t>
      </w:r>
      <w:r w:rsidR="00E403A4">
        <w:t>Associate</w:t>
      </w:r>
      <w:r>
        <w:t xml:space="preserve"> Investigator</w:t>
      </w:r>
    </w:p>
    <w:p w14:paraId="02EFC425" w14:textId="779565B1" w:rsidR="00D7400A" w:rsidRPr="005678FE" w:rsidRDefault="00D7400A" w:rsidP="006C4316">
      <w:pPr>
        <w:pStyle w:val="NoSpacing"/>
        <w:jc w:val="both"/>
      </w:pPr>
      <w:r w:rsidRPr="005678FE">
        <w:t xml:space="preserve">Email: </w:t>
      </w:r>
      <w:hyperlink r:id="rId9" w:history="1">
        <w:r w:rsidR="00655E41" w:rsidRPr="00AF530E">
          <w:rPr>
            <w:rStyle w:val="Hyperlink"/>
          </w:rPr>
          <w:t>Michael.collins@sa.gov.au</w:t>
        </w:r>
      </w:hyperlink>
      <w:r w:rsidR="00655E41">
        <w:t xml:space="preserve"> </w:t>
      </w:r>
    </w:p>
    <w:p w14:paraId="4A2A5218" w14:textId="619C6D16" w:rsidR="00D7400A" w:rsidRDefault="004D29DF" w:rsidP="006C4316">
      <w:pPr>
        <w:pStyle w:val="NoSpacing"/>
        <w:jc w:val="both"/>
      </w:pPr>
      <w:r>
        <w:t xml:space="preserve">Duties: </w:t>
      </w:r>
      <w:r w:rsidR="00E403A4">
        <w:t>Trial</w:t>
      </w:r>
      <w:r>
        <w:t xml:space="preserve"> design, </w:t>
      </w:r>
      <w:r w:rsidR="00E403A4">
        <w:t>assistance with statistics and randomisation protocol</w:t>
      </w:r>
      <w:r w:rsidR="00F2788C">
        <w:t>, recruitment of participants</w:t>
      </w:r>
    </w:p>
    <w:p w14:paraId="267062CF" w14:textId="77777777" w:rsidR="004D29DF" w:rsidRPr="005678FE" w:rsidRDefault="004D29DF" w:rsidP="006C4316">
      <w:pPr>
        <w:pStyle w:val="NoSpacing"/>
        <w:jc w:val="both"/>
      </w:pPr>
    </w:p>
    <w:p w14:paraId="549C3703" w14:textId="309B0819" w:rsidR="00D7400A" w:rsidRPr="005678FE" w:rsidRDefault="00D7400A" w:rsidP="006C4316">
      <w:pPr>
        <w:pStyle w:val="NoSpacing"/>
        <w:jc w:val="both"/>
        <w:rPr>
          <w:b/>
          <w:bCs/>
        </w:rPr>
      </w:pPr>
      <w:r w:rsidRPr="005678FE">
        <w:rPr>
          <w:b/>
          <w:bCs/>
        </w:rPr>
        <w:t xml:space="preserve">Professor </w:t>
      </w:r>
      <w:r>
        <w:rPr>
          <w:b/>
          <w:bCs/>
        </w:rPr>
        <w:t>Toby Coates</w:t>
      </w:r>
      <w:r w:rsidRPr="005678FE">
        <w:rPr>
          <w:b/>
          <w:bCs/>
        </w:rPr>
        <w:t xml:space="preserve"> </w:t>
      </w:r>
    </w:p>
    <w:p w14:paraId="4C596FAE" w14:textId="6178743A" w:rsidR="00D7400A" w:rsidRDefault="00D7400A" w:rsidP="006C4316">
      <w:pPr>
        <w:pStyle w:val="NoSpacing"/>
        <w:jc w:val="both"/>
      </w:pPr>
      <w:r>
        <w:t xml:space="preserve">Senior Nephrologist, </w:t>
      </w:r>
      <w:r w:rsidRPr="005678FE">
        <w:t>Central Adelaide Local Health Network</w:t>
      </w:r>
      <w:r>
        <w:t xml:space="preserve">. Professor of Medicine, University of Adelaide. Director of Kidney and Islet Transplantation, </w:t>
      </w:r>
      <w:r w:rsidRPr="005678FE">
        <w:t xml:space="preserve">Central Adelaide Local Health Network </w:t>
      </w:r>
    </w:p>
    <w:p w14:paraId="368C103E" w14:textId="2F5C6A4D" w:rsidR="00D7400A" w:rsidRPr="005678FE" w:rsidRDefault="00D7400A" w:rsidP="006C4316">
      <w:pPr>
        <w:pStyle w:val="NoSpacing"/>
        <w:jc w:val="both"/>
      </w:pPr>
      <w:r>
        <w:t xml:space="preserve">Role: </w:t>
      </w:r>
      <w:r w:rsidR="00E403A4">
        <w:t>Associate</w:t>
      </w:r>
      <w:r>
        <w:t xml:space="preserve"> investigator </w:t>
      </w:r>
    </w:p>
    <w:p w14:paraId="3657F364" w14:textId="034FFA24" w:rsidR="00D7400A" w:rsidRDefault="00D7400A" w:rsidP="006C4316">
      <w:pPr>
        <w:pStyle w:val="NoSpacing"/>
        <w:jc w:val="both"/>
      </w:pPr>
      <w:r w:rsidRPr="005678FE">
        <w:t xml:space="preserve">Email: </w:t>
      </w:r>
      <w:hyperlink r:id="rId10" w:history="1">
        <w:r w:rsidR="00EE406F" w:rsidRPr="000153C8">
          <w:rPr>
            <w:rStyle w:val="Hyperlink"/>
          </w:rPr>
          <w:t>toby.coates@sa.gov.au</w:t>
        </w:r>
      </w:hyperlink>
      <w:r w:rsidR="00EE406F">
        <w:t xml:space="preserve"> </w:t>
      </w:r>
    </w:p>
    <w:p w14:paraId="6F60C18B" w14:textId="7218FDB9" w:rsidR="00E403A4" w:rsidRPr="005678FE" w:rsidRDefault="00E403A4" w:rsidP="006C4316">
      <w:pPr>
        <w:pStyle w:val="NoSpacing"/>
        <w:jc w:val="both"/>
      </w:pPr>
      <w:r>
        <w:t xml:space="preserve">Duties: Trial design, </w:t>
      </w:r>
      <w:r w:rsidR="00F2788C">
        <w:t xml:space="preserve">recruitment of participants, </w:t>
      </w:r>
      <w:r w:rsidR="00166843">
        <w:t>collaboration between units</w:t>
      </w:r>
      <w:r w:rsidR="00AA5D4E">
        <w:t xml:space="preserve">. </w:t>
      </w:r>
    </w:p>
    <w:p w14:paraId="791BB250" w14:textId="1E4B842D" w:rsidR="00D7400A" w:rsidRDefault="00D7400A" w:rsidP="006C4316">
      <w:pPr>
        <w:pStyle w:val="Heading2"/>
        <w:jc w:val="both"/>
      </w:pPr>
      <w:bookmarkStart w:id="4" w:name="_Toc107497621"/>
      <w:bookmarkEnd w:id="3"/>
      <w:r>
        <w:t>Introduction</w:t>
      </w:r>
      <w:bookmarkEnd w:id="4"/>
      <w:r>
        <w:t xml:space="preserve"> </w:t>
      </w:r>
    </w:p>
    <w:p w14:paraId="369496C8" w14:textId="51051459" w:rsidR="00D7400A" w:rsidRDefault="00EE406F" w:rsidP="006C4316">
      <w:pPr>
        <w:jc w:val="both"/>
      </w:pPr>
      <w:bookmarkStart w:id="5" w:name="_Hlk102553958"/>
      <w:r w:rsidRPr="00BA410F">
        <w:t>End</w:t>
      </w:r>
      <w:r w:rsidR="00CA5EDF" w:rsidRPr="00BA410F">
        <w:t xml:space="preserve"> </w:t>
      </w:r>
      <w:r w:rsidRPr="00BA410F">
        <w:t>stage kidney disease (ESKD</w:t>
      </w:r>
      <w:r>
        <w:t xml:space="preserve">) represents a public health concern, both nationally and internationally. </w:t>
      </w:r>
      <w:r w:rsidR="001C2CC8">
        <w:t xml:space="preserve">ESKD is either managed supportively, with dialysis or transplantation. </w:t>
      </w:r>
      <w:r>
        <w:t xml:space="preserve">Kidney transplantation improves survival and quality of life, when compared to </w:t>
      </w:r>
      <w:r w:rsidR="00600F02">
        <w:t xml:space="preserve">either haemodialysis or peritoneal </w:t>
      </w:r>
      <w:r>
        <w:t>dialysis, at significantly lower cost</w:t>
      </w:r>
      <w:r w:rsidR="000648C2">
        <w:fldChar w:fldCharType="begin">
          <w:fldData xml:space="preserve">PEVuZE5vdGU+PENpdGU+PEF1dGhvcj5XeWxkPC9BdXRob3I+PFllYXI+MjAxMjwvWWVhcj48UmVj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</w:fldData>
        </w:fldChar>
      </w:r>
      <w:r w:rsidR="000648C2">
        <w:instrText xml:space="preserve"> ADDIN EN.CITE </w:instrText>
      </w:r>
      <w:r w:rsidR="000648C2">
        <w:fldChar w:fldCharType="begin">
          <w:fldData xml:space="preserve">PEVuZE5vdGU+PENpdGU+PEF1dGhvcj5XeWxkPC9BdXRob3I+PFllYXI+MjAxMjwvWWVhcj48UmVj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</w:fldData>
        </w:fldChar>
      </w:r>
      <w:r w:rsidR="000648C2">
        <w:instrText xml:space="preserve"> ADDIN EN.CITE.DATA </w:instrText>
      </w:r>
      <w:r w:rsidR="000648C2">
        <w:fldChar w:fldCharType="end"/>
      </w:r>
      <w:r w:rsidR="000648C2">
        <w:fldChar w:fldCharType="separate"/>
      </w:r>
      <w:r w:rsidR="000648C2">
        <w:rPr>
          <w:noProof/>
        </w:rPr>
        <w:t>(1, 2)</w:t>
      </w:r>
      <w:r w:rsidR="000648C2">
        <w:fldChar w:fldCharType="end"/>
      </w:r>
      <w:r w:rsidR="000648C2">
        <w:t xml:space="preserve">. </w:t>
      </w:r>
      <w:r w:rsidR="005F5036">
        <w:t>Graft function post operatively impacts long term graft survival</w:t>
      </w:r>
      <w:r w:rsidR="005F5036">
        <w:fldChar w:fldCharType="begin">
          <w:fldData xml:space="preserve">PEVuZE5vdGU+PENpdGU+PEF1dGhvcj5IYWxsPC9BdXRob3I+PFllYXI+MjAxNzwvWWVhcj48UmVj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</w:fldData>
        </w:fldChar>
      </w:r>
      <w:r w:rsidR="005F5036">
        <w:instrText xml:space="preserve"> ADDIN EN.CITE </w:instrText>
      </w:r>
      <w:r w:rsidR="005F5036">
        <w:fldChar w:fldCharType="begin">
          <w:fldData xml:space="preserve">PEVuZE5vdGU+PENpdGU+PEF1dGhvcj5IYWxsPC9BdXRob3I+PFllYXI+MjAxNzwvWWVhcj48UmVj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</w:fldData>
        </w:fldChar>
      </w:r>
      <w:r w:rsidR="005F5036">
        <w:instrText xml:space="preserve"> ADDIN EN.CITE.DATA </w:instrText>
      </w:r>
      <w:r w:rsidR="005F5036">
        <w:fldChar w:fldCharType="end"/>
      </w:r>
      <w:r w:rsidR="005F5036">
        <w:fldChar w:fldCharType="separate"/>
      </w:r>
      <w:r w:rsidR="005F5036">
        <w:rPr>
          <w:noProof/>
        </w:rPr>
        <w:t>(3)</w:t>
      </w:r>
      <w:r w:rsidR="005F5036">
        <w:fldChar w:fldCharType="end"/>
      </w:r>
      <w:r w:rsidR="005F5036">
        <w:t>. Delayed graft function (DGF), is defined by the requirement for dialysis due to poor kidney function after transplantation</w:t>
      </w:r>
      <w:r w:rsidR="00195A8F">
        <w:t xml:space="preserve"> and is associated with a reduction in graft survival</w:t>
      </w:r>
      <w:r w:rsidR="00195A8F">
        <w:fldChar w:fldCharType="begin"/>
      </w:r>
      <w:r w:rsidR="00195A8F">
        <w:instrText xml:space="preserve"> ADDIN EN.CITE &lt;EndNote&gt;&lt;Cite&gt;&lt;Author&gt;Yarlagadda&lt;/Author&gt;&lt;Year&gt;2009&lt;/Year&gt;&lt;RecNum&gt;4&lt;/RecNum&gt;&lt;DisplayText&gt;(4)&lt;/DisplayText&gt;&lt;record&gt;&lt;rec-number&gt;4&lt;/rec-number&gt;&lt;foreign-keys&gt;&lt;key app="EN" db-id="rtzxf29dmwwr2aext2i5frpwazw0w0xzt5rt" timestamp="1645942686"&gt;4&lt;/key&gt;&lt;/foreign-keys&gt;&lt;ref-type name="Journal Article"&gt;17&lt;/ref-type&gt;&lt;contributors&gt;&lt;authors&gt;&lt;author&gt;Yarlagadda, S. G.&lt;/author&gt;&lt;author&gt;Coca, S. G.&lt;/author&gt;&lt;author&gt;Formica, R. N., Jr.&lt;/author&gt;&lt;author&gt;Poggio, E. D.&lt;/author&gt;&lt;author&gt;Parikh, C. R.&lt;/author&gt;&lt;/authors&gt;&lt;/contributors&gt;&lt;auth-address&gt;Section of Nephrology, University of Kansas Medical Center, Kansas City, KS, USA.&lt;/auth-address&gt;&lt;titles&gt;&lt;title&gt;Association between delayed graft function and allograft and patient survival: a systematic review and meta-analysis&lt;/title&gt;&lt;secondary-title&gt;Nephrol Dial Transplant&lt;/secondary-title&gt;&lt;/titles&gt;&lt;periodical&gt;&lt;full-title&gt;Nephrol Dial Transplant&lt;/full-title&gt;&lt;/periodical&gt;&lt;pages&gt;1039-47&lt;/pages&gt;&lt;volume&gt;24&lt;/volume&gt;&lt;number&gt;3&lt;/number&gt;&lt;edition&gt;2008/12/24&lt;/edition&gt;&lt;keywords&gt;&lt;keyword&gt;Delayed Graft Function/etiology/*mortality&lt;/keyword&gt;&lt;keyword&gt;Graft Rejection&lt;/keyword&gt;&lt;keyword&gt;Graft Survival&lt;/keyword&gt;&lt;keyword&gt;Humans&lt;/keyword&gt;&lt;keyword&gt;Kidney Failure, Chronic/*mortality/*surgery&lt;/keyword&gt;&lt;keyword&gt;Kidney Transplantation/*adverse effects&lt;/keyword&gt;&lt;keyword&gt;Survival Rate&lt;/keyword&gt;&lt;/keywords&gt;&lt;dates&gt;&lt;year&gt;2009&lt;/year&gt;&lt;pub-dates&gt;&lt;date&gt;Mar&lt;/date&gt;&lt;/pub-dates&gt;&lt;/dates&gt;&lt;isbn&gt;0931-0509&lt;/isbn&gt;&lt;accession-num&gt;19103734&lt;/accession-num&gt;&lt;urls&gt;&lt;/urls&gt;&lt;electronic-resource-num&gt;10.1093/ndt/gfn667&lt;/electronic-resource-num&gt;&lt;remote-database-provider&gt;NLM&lt;/remote-database-provider&gt;&lt;language&gt;eng&lt;/language&gt;&lt;/record&gt;&lt;/Cite&gt;&lt;/EndNote&gt;</w:instrText>
      </w:r>
      <w:r w:rsidR="00195A8F">
        <w:fldChar w:fldCharType="separate"/>
      </w:r>
      <w:r w:rsidR="00195A8F">
        <w:rPr>
          <w:noProof/>
        </w:rPr>
        <w:t>(4)</w:t>
      </w:r>
      <w:r w:rsidR="00195A8F">
        <w:fldChar w:fldCharType="end"/>
      </w:r>
      <w:r w:rsidR="005F5036">
        <w:t xml:space="preserve">. </w:t>
      </w:r>
      <w:r w:rsidR="00195A8F">
        <w:t>In addition to DGF, slow graft function, which is variably defined in the literature, has also been associated with adverse graft outcomes</w:t>
      </w:r>
      <w:r w:rsidR="00195A8F">
        <w:fldChar w:fldCharType="begin">
          <w:fldData xml:space="preserve">PEVuZE5vdGU+PENpdGU+PEF1dGhvcj5IYWxsPC9BdXRob3I+PFllYXI+MjAxNzwvWWVhcj48UmVj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</w:fldData>
        </w:fldChar>
      </w:r>
      <w:r w:rsidR="00195A8F">
        <w:instrText xml:space="preserve"> ADDIN EN.CITE </w:instrText>
      </w:r>
      <w:r w:rsidR="00195A8F">
        <w:fldChar w:fldCharType="begin">
          <w:fldData xml:space="preserve">PEVuZE5vdGU+PENpdGU+PEF1dGhvcj5IYWxsPC9BdXRob3I+PFllYXI+MjAxNzwvWWVhcj48UmVj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</w:fldData>
        </w:fldChar>
      </w:r>
      <w:r w:rsidR="00195A8F">
        <w:instrText xml:space="preserve"> ADDIN EN.CITE.DATA </w:instrText>
      </w:r>
      <w:r w:rsidR="00195A8F">
        <w:fldChar w:fldCharType="end"/>
      </w:r>
      <w:r w:rsidR="00195A8F">
        <w:fldChar w:fldCharType="separate"/>
      </w:r>
      <w:r w:rsidR="00195A8F">
        <w:rPr>
          <w:noProof/>
        </w:rPr>
        <w:t>(3)</w:t>
      </w:r>
      <w:r w:rsidR="00195A8F">
        <w:fldChar w:fldCharType="end"/>
      </w:r>
      <w:r w:rsidR="00195A8F">
        <w:t>. Post operative hypotension is thought to be factor contributing to DGF. However, the magnitude of the effect of post transplantation hypotension has been poorly characterised. In addition, the mechanisms to monitor volume status, a key driver of blood pressure, post transplantation is not known</w:t>
      </w:r>
      <w:r w:rsidR="00195A8F">
        <w:fldChar w:fldCharType="begin">
          <w:fldData xml:space="preserve">PEVuZE5vdGU+PENpdGU+PEF1dGhvcj5XYWdlbmVyPC9BdXRob3I+PFllYXI+MjAyMTwvWWVhcj48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</w:fldData>
        </w:fldChar>
      </w:r>
      <w:r w:rsidR="00195A8F">
        <w:instrText xml:space="preserve"> ADDIN EN.CITE </w:instrText>
      </w:r>
      <w:r w:rsidR="00195A8F">
        <w:fldChar w:fldCharType="begin">
          <w:fldData xml:space="preserve">PEVuZE5vdGU+PENpdGU+PEF1dGhvcj5XYWdlbmVyPC9BdXRob3I+PFllYXI+MjAyMTwvWWVhcj48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</w:fldData>
        </w:fldChar>
      </w:r>
      <w:r w:rsidR="00195A8F">
        <w:instrText xml:space="preserve"> ADDIN EN.CITE.DATA </w:instrText>
      </w:r>
      <w:r w:rsidR="00195A8F">
        <w:fldChar w:fldCharType="end"/>
      </w:r>
      <w:r w:rsidR="00195A8F">
        <w:fldChar w:fldCharType="separate"/>
      </w:r>
      <w:r w:rsidR="00195A8F">
        <w:rPr>
          <w:noProof/>
        </w:rPr>
        <w:t>(5)</w:t>
      </w:r>
      <w:r w:rsidR="00195A8F">
        <w:fldChar w:fldCharType="end"/>
      </w:r>
      <w:r w:rsidR="00195A8F">
        <w:t xml:space="preserve">. </w:t>
      </w:r>
    </w:p>
    <w:p w14:paraId="04453D84" w14:textId="3BB72EB0" w:rsidR="00195A8F" w:rsidRDefault="00195A8F" w:rsidP="006C4316">
      <w:pPr>
        <w:jc w:val="both"/>
      </w:pPr>
      <w:r>
        <w:lastRenderedPageBreak/>
        <w:t>More broadly, post</w:t>
      </w:r>
      <w:r w:rsidR="00BB1345">
        <w:t>-</w:t>
      </w:r>
      <w:r>
        <w:t xml:space="preserve">operative hypotension after </w:t>
      </w:r>
      <w:r w:rsidR="002D4783">
        <w:t xml:space="preserve">major non-cardiac surgery </w:t>
      </w:r>
      <w:r w:rsidR="00BB1345">
        <w:t>is a common, clinically significant problem. It is thought to contribute to both post operative death and strokes</w:t>
      </w:r>
      <w:r w:rsidR="00BB1345">
        <w:fldChar w:fldCharType="begin">
          <w:fldData xml:space="preserve">PEVuZE5vdGU+PENpdGU+PEF1dGhvcj5EZXZlcmVhdXg8L0F1dGhvcj48WWVhcj4yMDA4PC9ZZWFy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</w:fldData>
        </w:fldChar>
      </w:r>
      <w:r w:rsidR="00BB1345">
        <w:instrText xml:space="preserve"> ADDIN EN.CITE </w:instrText>
      </w:r>
      <w:r w:rsidR="00BB1345">
        <w:fldChar w:fldCharType="begin">
          <w:fldData xml:space="preserve">PEVuZE5vdGU+PENpdGU+PEF1dGhvcj5EZXZlcmVhdXg8L0F1dGhvcj48WWVhcj4yMDA4PC9ZZWFy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</w:fldData>
        </w:fldChar>
      </w:r>
      <w:r w:rsidR="00BB1345">
        <w:instrText xml:space="preserve"> ADDIN EN.CITE.DATA </w:instrText>
      </w:r>
      <w:r w:rsidR="00BB1345">
        <w:fldChar w:fldCharType="end"/>
      </w:r>
      <w:r w:rsidR="00BB1345">
        <w:fldChar w:fldCharType="separate"/>
      </w:r>
      <w:r w:rsidR="00BB1345">
        <w:rPr>
          <w:noProof/>
        </w:rPr>
        <w:t>(6)</w:t>
      </w:r>
      <w:r w:rsidR="00BB1345">
        <w:fldChar w:fldCharType="end"/>
      </w:r>
      <w:r w:rsidR="00BB1345">
        <w:t xml:space="preserve"> and post operative myocardial infarction</w:t>
      </w:r>
      <w:r w:rsidR="00BB1345">
        <w:fldChar w:fldCharType="begin"/>
      </w:r>
      <w:r w:rsidR="00BB1345">
        <w:instrText xml:space="preserve"> ADDIN EN.CITE &lt;EndNote&gt;&lt;Cite&gt;&lt;Author&gt;Devereaux&lt;/Author&gt;&lt;Year&gt;2011&lt;/Year&gt;&lt;RecNum&gt;6&lt;/RecNum&gt;&lt;DisplayText&gt;(7)&lt;/DisplayText&gt;&lt;record&gt;&lt;rec-number&gt;6&lt;/rec-number&gt;&lt;foreign-keys&gt;&lt;key app="EN" db-id="rtzxf29dmwwr2aext2i5frpwazw0w0xzt5rt" timestamp="1645943748"&gt;6&lt;/key&gt;&lt;/foreign-keys&gt;&lt;ref-type name="Journal Article"&gt;17&lt;/ref-type&gt;&lt;contributors&gt;&lt;authors&gt;&lt;author&gt;Devereaux, P. J.&lt;/author&gt;&lt;author&gt;Xavier, D.&lt;/author&gt;&lt;author&gt;Pogue, J.&lt;/author&gt;&lt;author&gt;Guyatt, G.&lt;/author&gt;&lt;author&gt;Sigamani, A.&lt;/author&gt;&lt;author&gt;Garutti, I.&lt;/author&gt;&lt;author&gt;Leslie, K.&lt;/author&gt;&lt;author&gt;Rao-Melacini, P.&lt;/author&gt;&lt;author&gt;Chrolavicius, S.&lt;/author&gt;&lt;author&gt;Yang, H.&lt;/author&gt;&lt;author&gt;Macdonald, C.&lt;/author&gt;&lt;author&gt;Avezum, A.&lt;/author&gt;&lt;author&gt;Lanthier, L.&lt;/author&gt;&lt;author&gt;Hu, W.&lt;/author&gt;&lt;author&gt;Yusuf, S.&lt;/author&gt;&lt;/authors&gt;&lt;/contributors&gt;&lt;auth-address&gt;McMaster University, Hamilton, Ontario, Canada.&lt;/auth-address&gt;&lt;titles&gt;&lt;title&gt;Characteristics and short-term prognosis of perioperative myocardial infarction in patients undergoing noncardiac surgery: a cohort study&lt;/title&gt;&lt;secondary-title&gt;Ann Intern Med&lt;/secondary-title&gt;&lt;/titles&gt;&lt;periodical&gt;&lt;full-title&gt;Ann Intern Med&lt;/full-title&gt;&lt;/periodical&gt;&lt;pages&gt;523-8&lt;/pages&gt;&lt;volume&gt;154&lt;/volume&gt;&lt;number&gt;8&lt;/number&gt;&lt;edition&gt;2011/04/20&lt;/edition&gt;&lt;keywords&gt;&lt;keyword&gt;Biomarkers/blood&lt;/keyword&gt;&lt;keyword&gt;Cohort Studies&lt;/keyword&gt;&lt;keyword&gt;Creatine Kinase, MB Form/blood&lt;/keyword&gt;&lt;keyword&gt;Electrocardiography&lt;/keyword&gt;&lt;keyword&gt;Humans&lt;/keyword&gt;&lt;keyword&gt;Middle Aged&lt;/keyword&gt;&lt;keyword&gt;Myocardial Infarction/*diagnosis/mortality&lt;/keyword&gt;&lt;keyword&gt;*Perioperative Period&lt;/keyword&gt;&lt;keyword&gt;Prognosis&lt;/keyword&gt;&lt;keyword&gt;Troponin/blood&lt;/keyword&gt;&lt;/keywords&gt;&lt;dates&gt;&lt;year&gt;2011&lt;/year&gt;&lt;pub-dates&gt;&lt;date&gt;Apr 19&lt;/date&gt;&lt;/pub-dates&gt;&lt;/dates&gt;&lt;isbn&gt;0003-4819&lt;/isbn&gt;&lt;accession-num&gt;21502650&lt;/accession-num&gt;&lt;urls&gt;&lt;/urls&gt;&lt;electronic-resource-num&gt;10.7326/0003-4819-154-8-201104190-00003&lt;/electronic-resource-num&gt;&lt;remote-database-provider&gt;NLM&lt;/remote-database-provider&gt;&lt;language&gt;eng&lt;/language&gt;&lt;/record&gt;&lt;/Cite&gt;&lt;/EndNote&gt;</w:instrText>
      </w:r>
      <w:r w:rsidR="00BB1345">
        <w:fldChar w:fldCharType="separate"/>
      </w:r>
      <w:r w:rsidR="00BB1345">
        <w:rPr>
          <w:noProof/>
        </w:rPr>
        <w:t>(7)</w:t>
      </w:r>
      <w:r w:rsidR="00BB1345">
        <w:fldChar w:fldCharType="end"/>
      </w:r>
      <w:r w:rsidR="008B0DAD">
        <w:t xml:space="preserve">. </w:t>
      </w:r>
      <w:r w:rsidR="00375516">
        <w:t>Additionally, intraoperative hypotension</w:t>
      </w:r>
      <w:r w:rsidR="007301C8">
        <w:t xml:space="preserve"> has been linked </w:t>
      </w:r>
      <w:r w:rsidR="00655E41">
        <w:t xml:space="preserve">to </w:t>
      </w:r>
      <w:r w:rsidR="007301C8">
        <w:t>acute kidney injury in non-cardiac, non-transplant surgery</w:t>
      </w:r>
      <w:r w:rsidR="007301C8">
        <w:fldChar w:fldCharType="begin"/>
      </w:r>
      <w:r w:rsidR="007301C8">
        <w:instrText xml:space="preserve"> ADDIN EN.CITE &lt;EndNote&gt;&lt;Cite&gt;&lt;Author&gt;Park&lt;/Author&gt;&lt;Year&gt;2020&lt;/Year&gt;&lt;RecNum&gt;8&lt;/RecNum&gt;&lt;DisplayText&gt;(8)&lt;/DisplayText&gt;&lt;record&gt;&lt;rec-number&gt;8&lt;/rec-number&gt;&lt;foreign-keys&gt;&lt;key app="EN" db-id="rtzxf29dmwwr2aext2i5frpwazw0w0xzt5rt" timestamp="1646012084"&gt;8&lt;/key&gt;&lt;/foreign-keys&gt;&lt;ref-type name="Journal Article"&gt;17&lt;/ref-type&gt;&lt;contributors&gt;&lt;authors&gt;&lt;author&gt;Park, Sehoon&lt;/author&gt;&lt;author&gt;Lee, Hyung-Chul&lt;/author&gt;&lt;author&gt;Jung, Chul-Woo&lt;/author&gt;&lt;author&gt;Choi, Yunhee&lt;/author&gt;&lt;author&gt;Yoon, Hyung Jin&lt;/author&gt;&lt;author&gt;Kim, Sejoong&lt;/author&gt;&lt;author&gt;Chin, Ho Jun&lt;/author&gt;&lt;author&gt;Kim, Myoungsuk&lt;/author&gt;&lt;author&gt;Kim, Yong Chul&lt;/author&gt;&lt;author&gt;Kim, Dong Ki&lt;/author&gt;&lt;author&gt;Joo, Kwon Wook&lt;/author&gt;&lt;author&gt;Kim, Yon Su&lt;/author&gt;&lt;author&gt;Lee, Hajeong&lt;/author&gt;&lt;/authors&gt;&lt;/contributors&gt;&lt;titles&gt;&lt;title&gt;Intraoperative Arterial Pressure Variability and Postoperative Acute Kidney Injury&lt;/title&gt;&lt;secondary-title&gt;Clinical Journal of the American Society of Nephrology&lt;/secondary-title&gt;&lt;/titles&gt;&lt;periodical&gt;&lt;full-title&gt;Clinical Journal of the American Society of Nephrology&lt;/full-title&gt;&lt;/periodical&gt;&lt;pages&gt;35&lt;/pages&gt;&lt;volume&gt;15&lt;/volume&gt;&lt;number&gt;1&lt;/number&gt;&lt;dates&gt;&lt;year&gt;2020&lt;/year&gt;&lt;/dates&gt;&lt;urls&gt;&lt;related-urls&gt;&lt;url&gt;http://cjasn.asnjournals.org/content/15/1/35.abstract&lt;/url&gt;&lt;/related-urls&gt;&lt;/urls&gt;&lt;electronic-resource-num&gt;10.2215/CJN.06620619&lt;/electronic-resource-num&gt;&lt;/record&gt;&lt;/Cite&gt;&lt;/EndNote&gt;</w:instrText>
      </w:r>
      <w:r w:rsidR="007301C8">
        <w:fldChar w:fldCharType="separate"/>
      </w:r>
      <w:r w:rsidR="007301C8">
        <w:rPr>
          <w:noProof/>
        </w:rPr>
        <w:t>(8)</w:t>
      </w:r>
      <w:r w:rsidR="007301C8">
        <w:fldChar w:fldCharType="end"/>
      </w:r>
      <w:r w:rsidR="00C4301A">
        <w:t>. This peri-operative hypotension has been hypothesised to lead to poorer graft outcomes in the kidney transplantation cohort, however this has not been</w:t>
      </w:r>
      <w:r w:rsidR="00655E41">
        <w:t xml:space="preserve"> definitively shown</w:t>
      </w:r>
      <w:r w:rsidR="00C4301A">
        <w:fldChar w:fldCharType="begin"/>
      </w:r>
      <w:r w:rsidR="00C4301A">
        <w:instrText xml:space="preserve"> ADDIN EN.CITE &lt;EndNote&gt;&lt;Cite&gt;&lt;Author&gt;Kinoshita&lt;/Author&gt;&lt;Year&gt;2020&lt;/Year&gt;&lt;RecNum&gt;9&lt;/RecNum&gt;&lt;DisplayText&gt;(9)&lt;/DisplayText&gt;&lt;record&gt;&lt;rec-number&gt;9&lt;/rec-number&gt;&lt;foreign-keys&gt;&lt;key app="EN" db-id="rtzxf29dmwwr2aext2i5frpwazw0w0xzt5rt" timestamp="1646012454"&gt;9&lt;/key&gt;&lt;/foreign-keys&gt;&lt;ref-type name="Journal Article"&gt;17&lt;/ref-type&gt;&lt;contributors&gt;&lt;authors&gt;&lt;author&gt;Kinoshita, Kohei&lt;/author&gt;&lt;author&gt;Yamanaga, Shigeyoshi&lt;/author&gt;&lt;author&gt;Kaba, Akari&lt;/author&gt;&lt;author&gt;Tanaka, Kosuke&lt;/author&gt;&lt;author&gt;Ogata, Masatomo&lt;/author&gt;&lt;author&gt;Fujii, Mika&lt;/author&gt;&lt;author&gt;Hidaka, Yuji&lt;/author&gt;&lt;author&gt;Kawabata, Chiaki&lt;/author&gt;&lt;author&gt;Toyoda, Mariko&lt;/author&gt;&lt;author&gt;Uekihara, Soichi&lt;/author&gt;&lt;author&gt;Kashima, Masayuki&lt;/author&gt;&lt;author&gt;Miyata, Akira&lt;/author&gt;&lt;author&gt;Inadome, Akito&lt;/author&gt;&lt;author&gt;Kobayashi, Takaaki&lt;/author&gt;&lt;author&gt;Yokomizo, Hiroshi&lt;/author&gt;&lt;/authors&gt;&lt;/contributors&gt;&lt;titles&gt;&lt;title&gt;Optimizing Intraoperative Blood Pressure to Improve Outcomes in Living Donor Renal Transplantation&lt;/title&gt;&lt;secondary-title&gt;Transplantation Proceedings&lt;/secondary-title&gt;&lt;/titles&gt;&lt;periodical&gt;&lt;full-title&gt;Transplantation Proceedings&lt;/full-title&gt;&lt;/periodical&gt;&lt;pages&gt;1687-1694&lt;/pages&gt;&lt;volume&gt;52&lt;/volume&gt;&lt;number&gt;6&lt;/number&gt;&lt;dates&gt;&lt;year&gt;2020&lt;/year&gt;&lt;pub-dates&gt;&lt;date&gt;2020/07/01/&lt;/date&gt;&lt;/pub-dates&gt;&lt;/dates&gt;&lt;isbn&gt;0041-1345&lt;/isbn&gt;&lt;urls&gt;&lt;related-urls&gt;&lt;url&gt;https://www.sciencedirect.com/science/article/pii/S0041134519318573&lt;/url&gt;&lt;/related-urls&gt;&lt;/urls&gt;&lt;electronic-resource-num&gt;https://doi.org/10.1016/j.transproceed.2020.01.166&lt;/electronic-resource-num&gt;&lt;/record&gt;&lt;/Cite&gt;&lt;/EndNote&gt;</w:instrText>
      </w:r>
      <w:r w:rsidR="00C4301A">
        <w:fldChar w:fldCharType="separate"/>
      </w:r>
      <w:r w:rsidR="00C4301A">
        <w:rPr>
          <w:noProof/>
        </w:rPr>
        <w:t>(9)</w:t>
      </w:r>
      <w:r w:rsidR="00C4301A">
        <w:fldChar w:fldCharType="end"/>
      </w:r>
      <w:r w:rsidR="00C4301A">
        <w:t xml:space="preserve">. </w:t>
      </w:r>
    </w:p>
    <w:p w14:paraId="7D6949E6" w14:textId="0DBC926C" w:rsidR="00D7400A" w:rsidRPr="00B76D02" w:rsidRDefault="00D7400A" w:rsidP="006C4316">
      <w:pPr>
        <w:pStyle w:val="Heading2"/>
        <w:jc w:val="both"/>
      </w:pPr>
      <w:bookmarkStart w:id="6" w:name="_Toc107497622"/>
      <w:bookmarkEnd w:id="5"/>
      <w:r w:rsidRPr="00B76D02">
        <w:t>Anticipated Start and Finish Dates</w:t>
      </w:r>
      <w:bookmarkEnd w:id="6"/>
    </w:p>
    <w:p w14:paraId="4B44F530" w14:textId="5D3F5048" w:rsidR="00D7400A" w:rsidRDefault="00D7400A" w:rsidP="006C4316">
      <w:pPr>
        <w:jc w:val="both"/>
      </w:pPr>
      <w:r>
        <w:t xml:space="preserve">Start: </w:t>
      </w:r>
      <w:r w:rsidR="00D805DC">
        <w:t xml:space="preserve">1 </w:t>
      </w:r>
      <w:r w:rsidR="00655E41">
        <w:t>September</w:t>
      </w:r>
      <w:r>
        <w:t xml:space="preserve"> 202</w:t>
      </w:r>
      <w:r w:rsidR="00D805DC">
        <w:t>2</w:t>
      </w:r>
    </w:p>
    <w:p w14:paraId="2F7F1D5D" w14:textId="0F785052" w:rsidR="00D7400A" w:rsidRPr="001E0436" w:rsidRDefault="00D7400A" w:rsidP="006C4316">
      <w:pPr>
        <w:jc w:val="both"/>
      </w:pPr>
      <w:r>
        <w:t xml:space="preserve">Finish: </w:t>
      </w:r>
      <w:r w:rsidR="001D4E49">
        <w:t>31</w:t>
      </w:r>
      <w:r>
        <w:t xml:space="preserve"> </w:t>
      </w:r>
      <w:r w:rsidR="00D805DC">
        <w:t>December</w:t>
      </w:r>
      <w:r>
        <w:t xml:space="preserve"> 202</w:t>
      </w:r>
      <w:r w:rsidR="001D4E49">
        <w:t>3</w:t>
      </w:r>
    </w:p>
    <w:p w14:paraId="3A9633FB" w14:textId="6FDD7FCC" w:rsidR="00D7400A" w:rsidRPr="002B05A6" w:rsidRDefault="00D7400A" w:rsidP="006C4316">
      <w:pPr>
        <w:pStyle w:val="Heading2"/>
        <w:jc w:val="both"/>
      </w:pPr>
      <w:bookmarkStart w:id="7" w:name="_Toc107497623"/>
      <w:r>
        <w:t>Aim</w:t>
      </w:r>
      <w:bookmarkEnd w:id="7"/>
    </w:p>
    <w:p w14:paraId="2F54EAB1" w14:textId="7B1829A1" w:rsidR="00D7400A" w:rsidRDefault="00D7400A" w:rsidP="006C4316">
      <w:pPr>
        <w:jc w:val="both"/>
      </w:pPr>
      <w:r>
        <w:t>The aim of this study is</w:t>
      </w:r>
      <w:r w:rsidR="00D805DC">
        <w:t xml:space="preserve"> </w:t>
      </w:r>
      <w:r w:rsidR="00F54026">
        <w:t xml:space="preserve">to </w:t>
      </w:r>
      <w:r w:rsidR="00D805DC">
        <w:t xml:space="preserve">assess the </w:t>
      </w:r>
      <w:r w:rsidR="009B1F99">
        <w:t>feasibility</w:t>
      </w:r>
      <w:r w:rsidR="00655E41">
        <w:t>, efficacy</w:t>
      </w:r>
      <w:r w:rsidR="009B1F99">
        <w:t xml:space="preserve"> and safety</w:t>
      </w:r>
      <w:r w:rsidR="00D805DC">
        <w:t xml:space="preserve"> of a protocolised, post-operative </w:t>
      </w:r>
      <w:r w:rsidR="00F54026">
        <w:t>management plan</w:t>
      </w:r>
      <w:r w:rsidR="00D805DC">
        <w:t xml:space="preserve"> to detect and treat post-transplant hypotension</w:t>
      </w:r>
      <w:r w:rsidR="009B1F99">
        <w:t>.</w:t>
      </w:r>
      <w:r w:rsidR="00D805DC">
        <w:t xml:space="preserve"> </w:t>
      </w:r>
    </w:p>
    <w:p w14:paraId="668909C0" w14:textId="158F0B1E" w:rsidR="00735E9F" w:rsidRPr="00000C23" w:rsidRDefault="00000C23" w:rsidP="00000C23">
      <w:bookmarkStart w:id="8" w:name="_Toc107497624"/>
      <w:r w:rsidRPr="00000C23">
        <w:rPr>
          <w:rStyle w:val="Heading3Char"/>
        </w:rPr>
        <w:t xml:space="preserve">1.5.1 </w:t>
      </w:r>
      <w:r w:rsidR="00735E9F" w:rsidRPr="00000C23">
        <w:rPr>
          <w:rStyle w:val="Heading3Char"/>
        </w:rPr>
        <w:t>Hypothesis</w:t>
      </w:r>
      <w:bookmarkEnd w:id="8"/>
      <w:r w:rsidR="00735E9F" w:rsidRPr="00000C23">
        <w:t xml:space="preserve">: </w:t>
      </w:r>
      <w:r w:rsidR="001D4E49" w:rsidRPr="00000C23">
        <w:t>a protocolised post-operative recovery model</w:t>
      </w:r>
      <w:r w:rsidR="00735E9F" w:rsidRPr="00000C23">
        <w:t xml:space="preserve"> after renal transplantation will decrease incidence </w:t>
      </w:r>
      <w:r w:rsidR="001D4E49" w:rsidRPr="00000C23">
        <w:t>and duration of postoperative hypotension.</w:t>
      </w:r>
    </w:p>
    <w:p w14:paraId="67BC5F37" w14:textId="61D7EA8A" w:rsidR="00D7400A" w:rsidRPr="00B37142" w:rsidRDefault="00D7400A" w:rsidP="006C4316">
      <w:pPr>
        <w:pStyle w:val="Heading2"/>
        <w:jc w:val="both"/>
      </w:pPr>
      <w:bookmarkStart w:id="9" w:name="_Toc107497625"/>
      <w:r>
        <w:t>Study design</w:t>
      </w:r>
      <w:bookmarkEnd w:id="9"/>
    </w:p>
    <w:p w14:paraId="33872EB8" w14:textId="77777777" w:rsidR="00655E41" w:rsidRDefault="00F54026" w:rsidP="00655E41">
      <w:pPr>
        <w:jc w:val="both"/>
      </w:pPr>
      <w:r>
        <w:t xml:space="preserve">This study will be a </w:t>
      </w:r>
      <w:r w:rsidR="00C0299C">
        <w:t xml:space="preserve">single centre, open-label </w:t>
      </w:r>
      <w:r w:rsidR="00E16714">
        <w:t xml:space="preserve">pilot </w:t>
      </w:r>
      <w:r w:rsidR="001D4E49">
        <w:t>randomised control trial</w:t>
      </w:r>
      <w:r w:rsidR="00AB7DCF">
        <w:t xml:space="preserve">, implementing a protocolised </w:t>
      </w:r>
      <w:r w:rsidR="009E3F42">
        <w:t>post-operative</w:t>
      </w:r>
      <w:r w:rsidR="001104A4">
        <w:t xml:space="preserve"> management strategy</w:t>
      </w:r>
      <w:r w:rsidR="009E3F42">
        <w:t>, to be administered by nursing and medical staff.</w:t>
      </w:r>
      <w:r w:rsidR="00E16714">
        <w:t xml:space="preserve"> </w:t>
      </w:r>
      <w:r w:rsidR="00655E41">
        <w:t>The intervention arm will consist of</w:t>
      </w:r>
      <w:r w:rsidR="001104A4">
        <w:t xml:space="preserve"> post-operative management strategy with frequent haemodynamic assessments by medical staff, combined with a protocolised </w:t>
      </w:r>
      <w:r w:rsidR="00655E41">
        <w:t>approach to</w:t>
      </w:r>
      <w:r w:rsidR="001104A4">
        <w:t xml:space="preserve"> of escalating therapy, using fluids, vasopressors, or both in combination. </w:t>
      </w:r>
      <w:r w:rsidR="00655E41">
        <w:t xml:space="preserve">The intervention protocol, including post-operative is available in Appendix 2. </w:t>
      </w:r>
    </w:p>
    <w:p w14:paraId="409DB5CB" w14:textId="641808D5" w:rsidR="00D7400A" w:rsidRDefault="00E16714" w:rsidP="006C4316">
      <w:pPr>
        <w:jc w:val="both"/>
      </w:pPr>
      <w:r>
        <w:t xml:space="preserve">The </w:t>
      </w:r>
      <w:r w:rsidR="00655E41">
        <w:t xml:space="preserve">control arm will be the current </w:t>
      </w:r>
      <w:r>
        <w:t>standard of care protocol</w:t>
      </w:r>
      <w:r w:rsidR="00655E41">
        <w:t>, which</w:t>
      </w:r>
      <w:r>
        <w:t xml:space="preserve"> is detailed in Appendix 1. </w:t>
      </w:r>
    </w:p>
    <w:p w14:paraId="150C14DF" w14:textId="524FE8CA" w:rsidR="00642CD9" w:rsidRDefault="00642CD9" w:rsidP="006C4316">
      <w:pPr>
        <w:jc w:val="both"/>
      </w:pPr>
      <w:r>
        <w:t xml:space="preserve">This trial </w:t>
      </w:r>
      <w:r w:rsidR="00BF03D6">
        <w:t xml:space="preserve">will be used to assess the feasibility of undertaking a larger study to determine the effect of minimising post operative hypotension in improving longer term graft outcomes. </w:t>
      </w:r>
      <w:r w:rsidR="00DF1109">
        <w:t>The primary feasibility outcome</w:t>
      </w:r>
      <w:r w:rsidR="00A57CB3">
        <w:t xml:space="preserve">s will be </w:t>
      </w:r>
      <w:r w:rsidR="00EC1B9C">
        <w:t xml:space="preserve">recruitment rates and adherence to protocol. </w:t>
      </w:r>
    </w:p>
    <w:p w14:paraId="7D540D66" w14:textId="280CB185" w:rsidR="00D7400A" w:rsidRDefault="00D7400A" w:rsidP="006C4316">
      <w:pPr>
        <w:pStyle w:val="Heading3"/>
        <w:jc w:val="both"/>
      </w:pPr>
      <w:bookmarkStart w:id="10" w:name="_Toc107497626"/>
      <w:r>
        <w:t>Participants</w:t>
      </w:r>
      <w:bookmarkEnd w:id="10"/>
      <w:r>
        <w:t xml:space="preserve"> </w:t>
      </w:r>
    </w:p>
    <w:p w14:paraId="341F6077" w14:textId="5F2E6A62" w:rsidR="009B4132" w:rsidRPr="009B4132" w:rsidRDefault="009B4132" w:rsidP="006C4316">
      <w:pPr>
        <w:jc w:val="both"/>
      </w:pPr>
      <w:r>
        <w:t>All</w:t>
      </w:r>
      <w:r w:rsidR="00005214">
        <w:t xml:space="preserve"> living donor kidney transplant recipients</w:t>
      </w:r>
      <w:r w:rsidR="000648C2">
        <w:t xml:space="preserve"> within the Central and Northern Adelaide Renal and Transplantation Service (CNARTS),</w:t>
      </w:r>
      <w:r w:rsidR="00005214">
        <w:t xml:space="preserve"> scheduled between </w:t>
      </w:r>
      <w:r w:rsidR="00015133">
        <w:t>July</w:t>
      </w:r>
      <w:r w:rsidR="00005214">
        <w:t xml:space="preserve"> 2022 and </w:t>
      </w:r>
      <w:r w:rsidR="00015133">
        <w:t>June</w:t>
      </w:r>
      <w:r w:rsidR="00005214">
        <w:t xml:space="preserve"> 202</w:t>
      </w:r>
      <w:r w:rsidR="00015133">
        <w:t>3</w:t>
      </w:r>
      <w:r w:rsidR="000648C2">
        <w:t>,</w:t>
      </w:r>
      <w:r w:rsidR="00005214">
        <w:t xml:space="preserve"> will be </w:t>
      </w:r>
      <w:r w:rsidR="009B1F99">
        <w:t>given an opportunity to participate</w:t>
      </w:r>
      <w:r w:rsidR="00005214">
        <w:t xml:space="preserve"> and offered enrolment</w:t>
      </w:r>
      <w:r w:rsidR="009B1F99">
        <w:t xml:space="preserve">. We expect approximately 20 to 25 living donor transplants during the proposed study period. </w:t>
      </w:r>
    </w:p>
    <w:p w14:paraId="5CD7753D" w14:textId="77777777" w:rsidR="00AB7DCF" w:rsidRPr="004B3664" w:rsidRDefault="00AB7DCF" w:rsidP="003B38A3">
      <w:pPr>
        <w:pStyle w:val="Heading4"/>
        <w:ind w:left="1584"/>
        <w:jc w:val="both"/>
      </w:pPr>
      <w:r w:rsidRPr="004B3664">
        <w:t>Inclusion and Exclusion criteria</w:t>
      </w:r>
    </w:p>
    <w:p w14:paraId="05BA54BD" w14:textId="0DAAFAE4" w:rsidR="008E60EA" w:rsidRDefault="008E60EA" w:rsidP="003B38A3">
      <w:pPr>
        <w:ind w:left="720"/>
        <w:jc w:val="both"/>
      </w:pPr>
      <w:r>
        <w:t>Inclusion Criteria</w:t>
      </w:r>
    </w:p>
    <w:p w14:paraId="50B999D3" w14:textId="2C95E6A2" w:rsidR="00AB7DCF" w:rsidRDefault="00232DE5" w:rsidP="003B38A3">
      <w:pPr>
        <w:pStyle w:val="ListParagraph"/>
        <w:numPr>
          <w:ilvl w:val="0"/>
          <w:numId w:val="5"/>
        </w:numPr>
        <w:ind w:left="1080"/>
        <w:jc w:val="both"/>
      </w:pPr>
      <w:r>
        <w:t>Adult (18 years of age or older) patients undergoing living donor kidney transplantation</w:t>
      </w:r>
      <w:r w:rsidR="00E16714">
        <w:t xml:space="preserve">, who are able to provide written consent. </w:t>
      </w:r>
    </w:p>
    <w:p w14:paraId="2B364A91" w14:textId="6C3C8DFF" w:rsidR="00AB7DCF" w:rsidRDefault="00AB7DCF" w:rsidP="003B38A3">
      <w:pPr>
        <w:pStyle w:val="CommentText"/>
        <w:ind w:left="720"/>
        <w:jc w:val="both"/>
        <w:rPr>
          <w:sz w:val="22"/>
          <w:szCs w:val="22"/>
        </w:rPr>
      </w:pPr>
      <w:r w:rsidRPr="00EB38AA">
        <w:rPr>
          <w:sz w:val="22"/>
          <w:szCs w:val="22"/>
        </w:rPr>
        <w:t>Exclusion</w:t>
      </w:r>
      <w:r>
        <w:rPr>
          <w:sz w:val="22"/>
          <w:szCs w:val="22"/>
        </w:rPr>
        <w:t xml:space="preserve"> </w:t>
      </w:r>
      <w:r w:rsidR="008E60EA">
        <w:rPr>
          <w:sz w:val="22"/>
          <w:szCs w:val="22"/>
        </w:rPr>
        <w:t>C</w:t>
      </w:r>
      <w:r>
        <w:rPr>
          <w:sz w:val="22"/>
          <w:szCs w:val="22"/>
        </w:rPr>
        <w:t xml:space="preserve">riteria </w:t>
      </w:r>
    </w:p>
    <w:p w14:paraId="6D865390" w14:textId="5617E2E2" w:rsidR="00232DE5" w:rsidRPr="00AB7DCF" w:rsidRDefault="00232DE5" w:rsidP="003B38A3">
      <w:pPr>
        <w:pStyle w:val="CommentText"/>
        <w:numPr>
          <w:ilvl w:val="0"/>
          <w:numId w:val="4"/>
        </w:numPr>
        <w:ind w:left="1080"/>
        <w:jc w:val="both"/>
        <w:rPr>
          <w:sz w:val="22"/>
          <w:szCs w:val="22"/>
        </w:rPr>
      </w:pPr>
      <w:r>
        <w:rPr>
          <w:sz w:val="22"/>
          <w:szCs w:val="22"/>
        </w:rPr>
        <w:t>Patient requiring peri-operative plasma exchange for either high Angiotensin II Receptor Type 1 antibodies or pre-formed Human Leukocyte Antigen (HLA) antibodies</w:t>
      </w:r>
      <w:r w:rsidR="00AA523C">
        <w:rPr>
          <w:sz w:val="22"/>
          <w:szCs w:val="22"/>
        </w:rPr>
        <w:t>.</w:t>
      </w:r>
      <w:r w:rsidR="00EC1B9C">
        <w:rPr>
          <w:sz w:val="22"/>
          <w:szCs w:val="22"/>
        </w:rPr>
        <w:t xml:space="preserve"> These </w:t>
      </w:r>
      <w:r w:rsidR="00EC1B9C">
        <w:rPr>
          <w:sz w:val="22"/>
          <w:szCs w:val="22"/>
        </w:rPr>
        <w:lastRenderedPageBreak/>
        <w:t xml:space="preserve">patients may require post operative plasma exchange, which may not be able to be delivered in a timely fashion to the intervention arm with current levels of resourcing. </w:t>
      </w:r>
    </w:p>
    <w:p w14:paraId="509C1AC6" w14:textId="782D00EB" w:rsidR="00D7400A" w:rsidRDefault="00D7400A" w:rsidP="006C4316">
      <w:pPr>
        <w:pStyle w:val="Heading3"/>
        <w:jc w:val="both"/>
      </w:pPr>
      <w:bookmarkStart w:id="11" w:name="_Toc107497627"/>
      <w:r>
        <w:t>Methodology</w:t>
      </w:r>
      <w:bookmarkEnd w:id="11"/>
    </w:p>
    <w:p w14:paraId="354004FB" w14:textId="713C69C8" w:rsidR="00015133" w:rsidRPr="00015133" w:rsidRDefault="00015133" w:rsidP="00015133">
      <w:pPr>
        <w:pStyle w:val="Heading4"/>
      </w:pPr>
      <w:r>
        <w:t xml:space="preserve">Recruitment </w:t>
      </w:r>
    </w:p>
    <w:p w14:paraId="61D0B83F" w14:textId="7F5E49D9" w:rsidR="00DB089E" w:rsidRDefault="00DB089E" w:rsidP="00DB089E">
      <w:r>
        <w:t xml:space="preserve">Patients will initially be </w:t>
      </w:r>
      <w:r w:rsidR="006957D0">
        <w:t>approached regarding enrolment in the study</w:t>
      </w:r>
      <w:r w:rsidR="006848DD">
        <w:t xml:space="preserve"> in the final week assessment, scheduled as a part of the standard pre-transplant assessment. </w:t>
      </w:r>
      <w:r w:rsidR="00C44B15">
        <w:t>Eligible</w:t>
      </w:r>
      <w:r w:rsidR="00131A64">
        <w:t xml:space="preserve"> recipients will be given a verbal briefing</w:t>
      </w:r>
      <w:r w:rsidR="005D2F13">
        <w:t xml:space="preserve"> and</w:t>
      </w:r>
      <w:r w:rsidR="00131A64">
        <w:t xml:space="preserve"> a written information sheet</w:t>
      </w:r>
      <w:r w:rsidR="00B23294">
        <w:t xml:space="preserve"> by the trial team</w:t>
      </w:r>
      <w:r w:rsidR="005D2F13">
        <w:t xml:space="preserve">. </w:t>
      </w:r>
      <w:r w:rsidR="00FD45D7">
        <w:t xml:space="preserve">Patients that consent to participating in the trial will be required to sign a consent form. </w:t>
      </w:r>
      <w:r w:rsidR="00015133">
        <w:t>The information sheet and consent form</w:t>
      </w:r>
      <w:r w:rsidR="00FD45D7">
        <w:t xml:space="preserve"> are appended</w:t>
      </w:r>
      <w:r w:rsidR="00015133">
        <w:t xml:space="preserve"> in Appendix 3 and Appendix 4 </w:t>
      </w:r>
      <w:r w:rsidR="00C44B15">
        <w:t xml:space="preserve">respectively. </w:t>
      </w:r>
    </w:p>
    <w:p w14:paraId="78C16045" w14:textId="4E8E833D" w:rsidR="00EF2F3B" w:rsidRDefault="00EF2F3B" w:rsidP="00EF2F3B">
      <w:pPr>
        <w:pStyle w:val="Heading4"/>
      </w:pPr>
      <w:r>
        <w:t>Randomisation</w:t>
      </w:r>
    </w:p>
    <w:p w14:paraId="4C4D8ACF" w14:textId="24C5441C" w:rsidR="00EF2F3B" w:rsidRDefault="00EF2F3B" w:rsidP="00EF2F3B">
      <w:r>
        <w:t xml:space="preserve">Participants with be randomised in a 1:1 ratio to either </w:t>
      </w:r>
      <w:r w:rsidR="003E37B6">
        <w:t xml:space="preserve">standard of care post-operative management </w:t>
      </w:r>
      <w:r w:rsidR="00B25E39">
        <w:t xml:space="preserve">(control) </w:t>
      </w:r>
      <w:r w:rsidR="003E37B6">
        <w:t xml:space="preserve">or </w:t>
      </w:r>
      <w:r w:rsidR="006957D0">
        <w:t>the</w:t>
      </w:r>
      <w:r w:rsidR="00B25E39">
        <w:t xml:space="preserve"> protocolised post-transplant recovery model (</w:t>
      </w:r>
      <w:r w:rsidR="00B25E39" w:rsidRPr="00BA410F">
        <w:t>intervention)</w:t>
      </w:r>
      <w:r w:rsidR="00BA410F" w:rsidRPr="00BA410F">
        <w:t>.</w:t>
      </w:r>
      <w:r w:rsidR="00B25E39" w:rsidRPr="00BA410F">
        <w:t xml:space="preserve"> </w:t>
      </w:r>
      <w:r w:rsidR="006957D0">
        <w:t xml:space="preserve">The randomisation sequence will be generated </w:t>
      </w:r>
      <w:r w:rsidR="00B25E39">
        <w:t xml:space="preserve">externally by a statistical consultant </w:t>
      </w:r>
      <w:r w:rsidR="00E077A2">
        <w:t xml:space="preserve">using </w:t>
      </w:r>
      <w:r w:rsidR="00103C06">
        <w:t xml:space="preserve">permuted </w:t>
      </w:r>
      <w:r w:rsidR="00E077A2">
        <w:t xml:space="preserve">block randomisation, with variable block sizes. </w:t>
      </w:r>
      <w:r w:rsidR="00103C06">
        <w:t xml:space="preserve"> Allocations </w:t>
      </w:r>
      <w:r w:rsidR="00B23294">
        <w:t>will be</w:t>
      </w:r>
      <w:r w:rsidR="00103C06">
        <w:t xml:space="preserve"> concealed using opaque envelopes. </w:t>
      </w:r>
      <w:r w:rsidR="00E077A2">
        <w:t xml:space="preserve">Participants while be stratified based </w:t>
      </w:r>
      <w:r w:rsidR="006957D0">
        <w:t xml:space="preserve">on hypertension, defined as the use of one or more antihypertensive agents. </w:t>
      </w:r>
    </w:p>
    <w:p w14:paraId="330CB6C8" w14:textId="43FAC338" w:rsidR="00BA410F" w:rsidRPr="00EF2F3B" w:rsidRDefault="006957D0" w:rsidP="00EF2F3B">
      <w:r>
        <w:t>Randomisation will occur</w:t>
      </w:r>
      <w:r w:rsidR="00BA410F">
        <w:t xml:space="preserve"> at the time of induction. This will result in blinding of the participant, as well as the anaesthetic and surgical team intra-operatively. The on-site investigators, and </w:t>
      </w:r>
      <w:r w:rsidR="000F6048">
        <w:t xml:space="preserve">post operative care staff will be unblinded throughout. </w:t>
      </w:r>
      <w:r w:rsidR="00BA410F">
        <w:t>Due to the nature of the study, all</w:t>
      </w:r>
      <w:r w:rsidR="000F6048">
        <w:t xml:space="preserve"> involved parties will be unblinded post operatively. </w:t>
      </w:r>
    </w:p>
    <w:p w14:paraId="5AF6A6B9" w14:textId="20C12019" w:rsidR="00803678" w:rsidRDefault="00803678" w:rsidP="00803678">
      <w:pPr>
        <w:pStyle w:val="Heading4"/>
      </w:pPr>
      <w:r>
        <w:t>Study protocol</w:t>
      </w:r>
    </w:p>
    <w:p w14:paraId="548859A2" w14:textId="68815F74" w:rsidR="006C4316" w:rsidRDefault="001104A4" w:rsidP="006C4316">
      <w:pPr>
        <w:jc w:val="both"/>
      </w:pPr>
      <w:r>
        <w:t xml:space="preserve">Patients enrolled into this prospective study </w:t>
      </w:r>
      <w:r w:rsidR="00473DD1">
        <w:t xml:space="preserve">will be reviewed by study team the day prior to operation. Patients with </w:t>
      </w:r>
      <w:r w:rsidR="00473DD1" w:rsidRPr="000F6048">
        <w:t>End Stage Kidney Disease</w:t>
      </w:r>
      <w:r w:rsidR="00473DD1">
        <w:t xml:space="preserve"> on renal replacement therapy will undergo dialysis as directed by the transplant team. </w:t>
      </w:r>
    </w:p>
    <w:p w14:paraId="184750AF" w14:textId="7D5B984C" w:rsidR="002147E5" w:rsidRDefault="002147E5" w:rsidP="002147E5">
      <w:pPr>
        <w:pStyle w:val="Heading5"/>
      </w:pPr>
      <w:r>
        <w:t>Control Arm</w:t>
      </w:r>
    </w:p>
    <w:p w14:paraId="3DEEA9E7" w14:textId="3DD41C5C" w:rsidR="002147E5" w:rsidRDefault="002147E5" w:rsidP="002147E5">
      <w:r>
        <w:t xml:space="preserve">Patients in the control arm will receive current standard of care, as per the Central Adelaide Local Health Network Renal Transplant: Post-Operative Management protocol (CNARTS-PRC03932). </w:t>
      </w:r>
    </w:p>
    <w:p w14:paraId="0D50B976" w14:textId="4554D697" w:rsidR="00FA053E" w:rsidRDefault="00FA053E" w:rsidP="002147E5">
      <w:r>
        <w:t xml:space="preserve">Personnel involved in care will be </w:t>
      </w:r>
    </w:p>
    <w:p w14:paraId="0EB48A9E" w14:textId="77777777" w:rsidR="00F315E7" w:rsidRDefault="00FA053E" w:rsidP="00FA053E">
      <w:pPr>
        <w:pStyle w:val="ListParagraph"/>
        <w:numPr>
          <w:ilvl w:val="0"/>
          <w:numId w:val="4"/>
        </w:numPr>
      </w:pPr>
      <w:r>
        <w:t>Renal speciality nurse – rostered to 1:1 patient care as “nursing special” for</w:t>
      </w:r>
      <w:r w:rsidR="00F315E7">
        <w:t xml:space="preserve"> 24 hours post transplantation</w:t>
      </w:r>
    </w:p>
    <w:p w14:paraId="347F5624" w14:textId="1222AB89" w:rsidR="00F315E7" w:rsidRDefault="00F315E7" w:rsidP="00FA053E">
      <w:pPr>
        <w:pStyle w:val="ListParagraph"/>
        <w:numPr>
          <w:ilvl w:val="0"/>
          <w:numId w:val="4"/>
        </w:numPr>
      </w:pPr>
      <w:r>
        <w:t xml:space="preserve">Renal resident medical officer – </w:t>
      </w:r>
      <w:r w:rsidR="009B3256">
        <w:t xml:space="preserve">Basic Physician Trainee, employed by the Royal Adelaide Hospital, </w:t>
      </w:r>
      <w:r>
        <w:t>on site 24 hours</w:t>
      </w:r>
      <w:r w:rsidR="009B3256">
        <w:t>.</w:t>
      </w:r>
    </w:p>
    <w:p w14:paraId="471BA5B1" w14:textId="7FF4A98F" w:rsidR="00F315E7" w:rsidRDefault="00F315E7" w:rsidP="00FA053E">
      <w:pPr>
        <w:pStyle w:val="ListParagraph"/>
        <w:numPr>
          <w:ilvl w:val="0"/>
          <w:numId w:val="4"/>
        </w:numPr>
      </w:pPr>
      <w:r>
        <w:t xml:space="preserve">Renal registrar – </w:t>
      </w:r>
      <w:r w:rsidR="009B3256">
        <w:t xml:space="preserve">Renal Advanced Trainee, employed by Central and Northern Adelaide Renal and Transplantation Service, </w:t>
      </w:r>
      <w:r>
        <w:t>on call 24 hours</w:t>
      </w:r>
      <w:r w:rsidR="009B3256">
        <w:t>.</w:t>
      </w:r>
    </w:p>
    <w:p w14:paraId="62B93C5D" w14:textId="3ED2BCCA" w:rsidR="00FA053E" w:rsidRDefault="00F315E7" w:rsidP="00FA053E">
      <w:pPr>
        <w:pStyle w:val="ListParagraph"/>
        <w:numPr>
          <w:ilvl w:val="0"/>
          <w:numId w:val="4"/>
        </w:numPr>
      </w:pPr>
      <w:r>
        <w:t>Transplant nephrologist</w:t>
      </w:r>
      <w:r w:rsidR="00FA053E">
        <w:t xml:space="preserve"> </w:t>
      </w:r>
      <w:r>
        <w:t>-</w:t>
      </w:r>
      <w:r w:rsidR="009B3256">
        <w:t xml:space="preserve"> employed by Central and Northern Adelaide Renal and Transplantation Service, </w:t>
      </w:r>
      <w:r>
        <w:t>on call 24 hours</w:t>
      </w:r>
      <w:r w:rsidR="009B3256">
        <w:t>.</w:t>
      </w:r>
    </w:p>
    <w:p w14:paraId="35A16A53" w14:textId="59BBC12B" w:rsidR="006957D0" w:rsidRDefault="006957D0" w:rsidP="00FA053E">
      <w:pPr>
        <w:pStyle w:val="ListParagraph"/>
        <w:numPr>
          <w:ilvl w:val="0"/>
          <w:numId w:val="4"/>
        </w:numPr>
      </w:pPr>
      <w:r>
        <w:t xml:space="preserve">Other consulting clinicians as required. </w:t>
      </w:r>
    </w:p>
    <w:p w14:paraId="6E8DAEED" w14:textId="2730A12D" w:rsidR="002147E5" w:rsidRPr="002147E5" w:rsidRDefault="002147E5" w:rsidP="002147E5">
      <w:pPr>
        <w:pStyle w:val="Heading5"/>
      </w:pPr>
      <w:r>
        <w:t>Intervention Arm</w:t>
      </w:r>
    </w:p>
    <w:p w14:paraId="5C84456A" w14:textId="2B13197C" w:rsidR="00F315E7" w:rsidRDefault="006C4316" w:rsidP="006C4316">
      <w:pPr>
        <w:jc w:val="both"/>
      </w:pPr>
      <w:r>
        <w:t xml:space="preserve">Patients </w:t>
      </w:r>
      <w:r w:rsidR="00C3291B">
        <w:t xml:space="preserve">in the intervention arm </w:t>
      </w:r>
      <w:r>
        <w:t xml:space="preserve">will be admitted </w:t>
      </w:r>
      <w:r w:rsidR="001104A4">
        <w:t>post operatively into the Advanced Recovery Room</w:t>
      </w:r>
      <w:r w:rsidR="003E5C57">
        <w:t xml:space="preserve"> within the Royal Adelaide Hospital</w:t>
      </w:r>
      <w:r w:rsidR="00473DD1">
        <w:t xml:space="preserve">, for monitoring overnight. </w:t>
      </w:r>
      <w:r w:rsidR="001104A4">
        <w:t>The parameters that will be monitored will include a variety of haemodynamic measures, such as blood pressure</w:t>
      </w:r>
      <w:r w:rsidR="002147E5">
        <w:t>, central venous pressure</w:t>
      </w:r>
      <w:r w:rsidR="001104A4">
        <w:t xml:space="preserve"> </w:t>
      </w:r>
      <w:r w:rsidR="002147E5">
        <w:t xml:space="preserve">and </w:t>
      </w:r>
      <w:r w:rsidR="001104A4">
        <w:t xml:space="preserve">mean arterial pressure. In addition, novel haemodynamic monitoring using the </w:t>
      </w:r>
      <w:proofErr w:type="spellStart"/>
      <w:r w:rsidR="001104A4">
        <w:t>Clear</w:t>
      </w:r>
      <w:r w:rsidR="00D33F79">
        <w:t>S</w:t>
      </w:r>
      <w:r w:rsidR="001104A4">
        <w:t>ight</w:t>
      </w:r>
      <w:proofErr w:type="spellEnd"/>
      <w:r w:rsidR="00D33F79">
        <w:rPr>
          <w:rFonts w:cstheme="minorHAnsi"/>
        </w:rPr>
        <w:t>™</w:t>
      </w:r>
      <w:r w:rsidR="001104A4">
        <w:t xml:space="preserve"> and </w:t>
      </w:r>
      <w:proofErr w:type="spellStart"/>
      <w:r w:rsidR="001104A4">
        <w:lastRenderedPageBreak/>
        <w:t>FloTrac</w:t>
      </w:r>
      <w:proofErr w:type="spellEnd"/>
      <w:r w:rsidR="00D33F79">
        <w:rPr>
          <w:rFonts w:cstheme="minorHAnsi"/>
        </w:rPr>
        <w:t>™</w:t>
      </w:r>
      <w:r w:rsidR="001104A4">
        <w:t xml:space="preserve"> devices (Edwards </w:t>
      </w:r>
      <w:proofErr w:type="spellStart"/>
      <w:r w:rsidR="001104A4">
        <w:t>Lifescience</w:t>
      </w:r>
      <w:proofErr w:type="spellEnd"/>
      <w:r w:rsidR="00D33F79">
        <w:rPr>
          <w:rFonts w:cstheme="minorHAnsi"/>
        </w:rPr>
        <w:t>™</w:t>
      </w:r>
      <w:r w:rsidR="001104A4">
        <w:t xml:space="preserve">) will enable capture of more advanced haemodynamic monitoring such as cardiac index and </w:t>
      </w:r>
      <w:r w:rsidR="00C43516">
        <w:t>pulse</w:t>
      </w:r>
      <w:r w:rsidR="001104A4">
        <w:t xml:space="preserve"> </w:t>
      </w:r>
      <w:r w:rsidR="00C43516">
        <w:t>pressure</w:t>
      </w:r>
      <w:r w:rsidR="001104A4">
        <w:t xml:space="preserve"> variation. Markers of end organ perfusion such as capillary refill time, urine output and serum</w:t>
      </w:r>
      <w:r w:rsidR="005B283D">
        <w:t xml:space="preserve"> haemoglobin and</w:t>
      </w:r>
      <w:r w:rsidR="001104A4">
        <w:t xml:space="preserve"> lactate will also be used in the multimodal haemodynamic assessment</w:t>
      </w:r>
      <w:r w:rsidR="005B283D">
        <w:t xml:space="preserve">. Interpretation of the urine output trend, haemoglobin trend and lactate trend will rely on clinical </w:t>
      </w:r>
      <w:r w:rsidR="006957D0">
        <w:t>judgement</w:t>
      </w:r>
      <w:r w:rsidR="001104A4">
        <w:t xml:space="preserve">. A more detailed </w:t>
      </w:r>
      <w:r w:rsidR="00F315E7">
        <w:t xml:space="preserve">intervention protocol and </w:t>
      </w:r>
      <w:r w:rsidR="001104A4">
        <w:t xml:space="preserve">assessment algorithm is available in Appendix </w:t>
      </w:r>
      <w:r w:rsidR="00FA053E">
        <w:t>2</w:t>
      </w:r>
      <w:r w:rsidR="00F315E7">
        <w:t xml:space="preserve"> and </w:t>
      </w:r>
      <w:r w:rsidR="00803678">
        <w:t>5</w:t>
      </w:r>
      <w:r w:rsidR="005B283D">
        <w:t>.</w:t>
      </w:r>
    </w:p>
    <w:p w14:paraId="7997AB94" w14:textId="3D875CED" w:rsidR="009B3256" w:rsidRDefault="009B3256" w:rsidP="006C4316">
      <w:pPr>
        <w:jc w:val="both"/>
      </w:pPr>
      <w:r>
        <w:t xml:space="preserve">The entirety of the intervention will be delivered under the direct supervision of the personnel below. </w:t>
      </w:r>
    </w:p>
    <w:p w14:paraId="329A043A" w14:textId="77777777" w:rsidR="00F315E7" w:rsidRDefault="00F315E7" w:rsidP="00F315E7">
      <w:r>
        <w:t xml:space="preserve">Personnel involved in care will be </w:t>
      </w:r>
    </w:p>
    <w:p w14:paraId="59A0F551" w14:textId="258A8800" w:rsidR="00F315E7" w:rsidRDefault="00F315E7" w:rsidP="00F315E7">
      <w:pPr>
        <w:pStyle w:val="ListParagraph"/>
        <w:numPr>
          <w:ilvl w:val="0"/>
          <w:numId w:val="4"/>
        </w:numPr>
      </w:pPr>
      <w:r>
        <w:t>Renal speciality nurse – rostered to 1:1 patient care as “nursing special” for 24 hours post transplantation</w:t>
      </w:r>
    </w:p>
    <w:p w14:paraId="1D7EA974" w14:textId="07B670EE" w:rsidR="00F315E7" w:rsidRDefault="00F315E7" w:rsidP="00F315E7">
      <w:pPr>
        <w:pStyle w:val="ListParagraph"/>
        <w:numPr>
          <w:ilvl w:val="0"/>
          <w:numId w:val="4"/>
        </w:numPr>
      </w:pPr>
      <w:r>
        <w:t>Advanced Recovery nurse – will assist with haemodynamic monitoring and use of vasopressors</w:t>
      </w:r>
    </w:p>
    <w:p w14:paraId="0EF012E0" w14:textId="7D1719EC" w:rsidR="00F315E7" w:rsidRDefault="00F315E7" w:rsidP="00F315E7">
      <w:pPr>
        <w:pStyle w:val="ListParagraph"/>
        <w:numPr>
          <w:ilvl w:val="0"/>
          <w:numId w:val="4"/>
        </w:numPr>
      </w:pPr>
      <w:r>
        <w:t>Renal resident medical officer – on site 24 hours</w:t>
      </w:r>
    </w:p>
    <w:p w14:paraId="7A4A6D2A" w14:textId="6DE5A83E" w:rsidR="00F315E7" w:rsidRDefault="00F315E7" w:rsidP="00F315E7">
      <w:pPr>
        <w:pStyle w:val="ListParagraph"/>
        <w:numPr>
          <w:ilvl w:val="0"/>
          <w:numId w:val="4"/>
        </w:numPr>
      </w:pPr>
      <w:r>
        <w:t>Advanced recovery RMO – will assist with clinical reviews</w:t>
      </w:r>
    </w:p>
    <w:p w14:paraId="2B10C4D0" w14:textId="03EADC51" w:rsidR="00F315E7" w:rsidRDefault="00F315E7" w:rsidP="00F315E7">
      <w:pPr>
        <w:pStyle w:val="ListParagraph"/>
        <w:numPr>
          <w:ilvl w:val="0"/>
          <w:numId w:val="4"/>
        </w:numPr>
      </w:pPr>
      <w:r>
        <w:t>Renal registrar – on call 24 hours</w:t>
      </w:r>
    </w:p>
    <w:p w14:paraId="6412C1A0" w14:textId="739F7E65" w:rsidR="00F315E7" w:rsidRDefault="00F315E7" w:rsidP="00F315E7">
      <w:pPr>
        <w:pStyle w:val="ListParagraph"/>
        <w:numPr>
          <w:ilvl w:val="0"/>
          <w:numId w:val="4"/>
        </w:numPr>
      </w:pPr>
      <w:r>
        <w:t>Anaestheti</w:t>
      </w:r>
      <w:r w:rsidR="00E85154">
        <w:t>st</w:t>
      </w:r>
      <w:r>
        <w:t xml:space="preserve">– on call 24 hours </w:t>
      </w:r>
    </w:p>
    <w:p w14:paraId="01C43866" w14:textId="62BF3F48" w:rsidR="00F315E7" w:rsidRDefault="00F315E7" w:rsidP="002F76FB">
      <w:pPr>
        <w:pStyle w:val="ListParagraph"/>
        <w:numPr>
          <w:ilvl w:val="0"/>
          <w:numId w:val="4"/>
        </w:numPr>
      </w:pPr>
      <w:r>
        <w:t>Transplant nephrologist - on call 24 hours</w:t>
      </w:r>
    </w:p>
    <w:p w14:paraId="33CB6697" w14:textId="77777777" w:rsidR="006957D0" w:rsidRDefault="006957D0" w:rsidP="006957D0">
      <w:pPr>
        <w:pStyle w:val="ListParagraph"/>
        <w:numPr>
          <w:ilvl w:val="0"/>
          <w:numId w:val="4"/>
        </w:numPr>
      </w:pPr>
      <w:r>
        <w:t xml:space="preserve">Other consulting clinicians as required. </w:t>
      </w:r>
    </w:p>
    <w:p w14:paraId="5DEBA2A4" w14:textId="77777777" w:rsidR="006957D0" w:rsidRDefault="006957D0" w:rsidP="006957D0">
      <w:pPr>
        <w:pStyle w:val="ListParagraph"/>
        <w:ind w:left="360"/>
      </w:pPr>
    </w:p>
    <w:p w14:paraId="68964E8F" w14:textId="16A8AF25" w:rsidR="00D7400A" w:rsidRDefault="006C4316" w:rsidP="006C4316">
      <w:pPr>
        <w:pStyle w:val="Heading3"/>
        <w:jc w:val="both"/>
      </w:pPr>
      <w:bookmarkStart w:id="12" w:name="_Toc107497628"/>
      <w:r>
        <w:t xml:space="preserve">Data collection and </w:t>
      </w:r>
      <w:r w:rsidR="00D7400A" w:rsidRPr="004B3664">
        <w:t>Analysis</w:t>
      </w:r>
      <w:bookmarkEnd w:id="12"/>
    </w:p>
    <w:p w14:paraId="5B86AFB9" w14:textId="4399A8AC" w:rsidR="006C4316" w:rsidRDefault="00AD0D0F" w:rsidP="006C4316">
      <w:r>
        <w:t xml:space="preserve">Data will be collected into a dedicated database using the </w:t>
      </w:r>
      <w:proofErr w:type="spellStart"/>
      <w:r>
        <w:t>RedCAP</w:t>
      </w:r>
      <w:proofErr w:type="spellEnd"/>
      <w:r>
        <w:rPr>
          <w:rFonts w:cstheme="minorHAnsi"/>
        </w:rPr>
        <w:t>®</w:t>
      </w:r>
      <w:r>
        <w:t xml:space="preserve"> tool. Demographic data will be collected to assess trends. Intraoperative data, such as volume of intraoperative fluids, vasopressor use</w:t>
      </w:r>
      <w:r w:rsidR="00F84992">
        <w:t xml:space="preserve"> and </w:t>
      </w:r>
      <w:r>
        <w:t xml:space="preserve">periods of hypotension </w:t>
      </w:r>
      <w:r w:rsidR="00F84992">
        <w:t xml:space="preserve">will be </w:t>
      </w:r>
      <w:r w:rsidR="00CA029A">
        <w:t>recorded</w:t>
      </w:r>
      <w:r w:rsidR="00F84992">
        <w:t>.</w:t>
      </w:r>
    </w:p>
    <w:p w14:paraId="599674BA" w14:textId="41383F4E" w:rsidR="00F84992" w:rsidRDefault="00F84992" w:rsidP="006C4316">
      <w:r>
        <w:t xml:space="preserve">Post-operative data </w:t>
      </w:r>
      <w:r w:rsidR="00B06F58">
        <w:t xml:space="preserve">collected will </w:t>
      </w:r>
      <w:r>
        <w:t>includ</w:t>
      </w:r>
      <w:r w:rsidR="00B06F58">
        <w:t xml:space="preserve">e </w:t>
      </w:r>
      <w:r>
        <w:t>episodes of hypotension</w:t>
      </w:r>
      <w:r w:rsidR="00B06F58">
        <w:t xml:space="preserve">, duration of hypotension, urine output in the first 24 hours, admissions to the Intensive Care Unit (ICU) and adverse graft outcomes; a) delayed graft function, b) arterial or venous thromboses and c) requirement for biopsy within the first week. </w:t>
      </w:r>
    </w:p>
    <w:p w14:paraId="57D5BC9E" w14:textId="696CE036" w:rsidR="00D7400A" w:rsidRDefault="00DF71E3" w:rsidP="006C4316">
      <w:pPr>
        <w:pStyle w:val="Heading2"/>
        <w:jc w:val="both"/>
      </w:pPr>
      <w:bookmarkStart w:id="13" w:name="_Toc107497629"/>
      <w:r>
        <w:t>Outcomes</w:t>
      </w:r>
      <w:bookmarkEnd w:id="13"/>
    </w:p>
    <w:p w14:paraId="4372543D" w14:textId="01073DBE" w:rsidR="00103C06" w:rsidRDefault="00103C06" w:rsidP="00103C06">
      <w:r>
        <w:t>As this is a pilot study, the</w:t>
      </w:r>
      <w:r w:rsidR="0019487B">
        <w:t>re will be separate end points for feasibility, safety and efficacy</w:t>
      </w:r>
    </w:p>
    <w:p w14:paraId="28D6FC43" w14:textId="732CAF9A" w:rsidR="00103C06" w:rsidRDefault="00103C06" w:rsidP="00103C06">
      <w:pPr>
        <w:pStyle w:val="Heading3"/>
      </w:pPr>
      <w:bookmarkStart w:id="14" w:name="_Toc107497630"/>
      <w:r>
        <w:t>Feasibility end</w:t>
      </w:r>
      <w:r w:rsidR="00153A62">
        <w:t>-</w:t>
      </w:r>
      <w:r>
        <w:t>point</w:t>
      </w:r>
      <w:bookmarkEnd w:id="14"/>
    </w:p>
    <w:p w14:paraId="65925971" w14:textId="14BB95D5" w:rsidR="00103C06" w:rsidRDefault="00103C06" w:rsidP="00103C06">
      <w:pPr>
        <w:pStyle w:val="ListParagraph"/>
        <w:numPr>
          <w:ilvl w:val="0"/>
          <w:numId w:val="4"/>
        </w:numPr>
      </w:pPr>
      <w:r>
        <w:t xml:space="preserve">Rate of enrolment into the study, measured against all living donor kidney transplant performed </w:t>
      </w:r>
      <w:r w:rsidR="00153A62">
        <w:t>at the Royal Adelaide Hospital.</w:t>
      </w:r>
    </w:p>
    <w:p w14:paraId="7B6FC971" w14:textId="355600E7" w:rsidR="00153A62" w:rsidRDefault="00153A62" w:rsidP="00153A62">
      <w:pPr>
        <w:pStyle w:val="Heading3"/>
      </w:pPr>
      <w:bookmarkStart w:id="15" w:name="_Toc107497631"/>
      <w:r>
        <w:t>Safety end-point</w:t>
      </w:r>
      <w:bookmarkEnd w:id="15"/>
      <w:r>
        <w:t xml:space="preserve"> </w:t>
      </w:r>
    </w:p>
    <w:p w14:paraId="6D6E0634" w14:textId="17BE321F" w:rsidR="00153A62" w:rsidRPr="00153A62" w:rsidRDefault="00A91BD3" w:rsidP="00A91BD3">
      <w:pPr>
        <w:pStyle w:val="ListParagraph"/>
        <w:numPr>
          <w:ilvl w:val="0"/>
          <w:numId w:val="4"/>
        </w:numPr>
      </w:pPr>
      <w:r>
        <w:t>Adverse event reporting – defined as harm resulted to a person receiving healthcare and stratified using the Severity Assessment Codes</w:t>
      </w:r>
    </w:p>
    <w:p w14:paraId="529B7FA9" w14:textId="249B4EE8" w:rsidR="003B38A3" w:rsidRDefault="00B06F58" w:rsidP="003B38A3">
      <w:pPr>
        <w:pStyle w:val="Heading3"/>
      </w:pPr>
      <w:bookmarkStart w:id="16" w:name="_Toc107497632"/>
      <w:r w:rsidRPr="003B38A3">
        <w:t xml:space="preserve">Primary </w:t>
      </w:r>
      <w:r w:rsidR="00A91BD3">
        <w:t xml:space="preserve">efficacy </w:t>
      </w:r>
      <w:r w:rsidRPr="003B38A3">
        <w:t>outcomes</w:t>
      </w:r>
      <w:bookmarkEnd w:id="16"/>
    </w:p>
    <w:p w14:paraId="0F5C71B5" w14:textId="582FA7A6" w:rsidR="00A91BD3" w:rsidRPr="00A91BD3" w:rsidRDefault="00A91BD3" w:rsidP="00A91BD3">
      <w:pPr>
        <w:pStyle w:val="ListParagraph"/>
        <w:numPr>
          <w:ilvl w:val="0"/>
          <w:numId w:val="4"/>
        </w:numPr>
      </w:pPr>
      <w:r>
        <w:t>Difference between average 24 hour mean arterial pressure – calculated by comparing the area under the curve</w:t>
      </w:r>
      <w:r w:rsidR="00E20567">
        <w:t xml:space="preserve"> of mean arterial pressure over time</w:t>
      </w:r>
      <w:r>
        <w:t xml:space="preserve">. </w:t>
      </w:r>
    </w:p>
    <w:p w14:paraId="2AECAD59" w14:textId="792B88A5" w:rsidR="00B06F58" w:rsidRPr="003B38A3" w:rsidRDefault="00B06F58" w:rsidP="003B38A3">
      <w:pPr>
        <w:pStyle w:val="Heading3"/>
      </w:pPr>
      <w:bookmarkStart w:id="17" w:name="_Toc107497633"/>
      <w:r w:rsidRPr="003B38A3">
        <w:t>Secondary outcomes</w:t>
      </w:r>
      <w:bookmarkEnd w:id="17"/>
    </w:p>
    <w:p w14:paraId="5D2CA274" w14:textId="37990B68" w:rsidR="00A91BD3" w:rsidRDefault="00A91BD3" w:rsidP="00A91BD3">
      <w:pPr>
        <w:pStyle w:val="ListParagraph"/>
        <w:numPr>
          <w:ilvl w:val="0"/>
          <w:numId w:val="6"/>
        </w:numPr>
        <w:jc w:val="both"/>
      </w:pPr>
      <w:r>
        <w:t>Incidence of hypotension – defined by</w:t>
      </w:r>
      <w:r w:rsidR="000D3E26">
        <w:t xml:space="preserve"> either</w:t>
      </w:r>
      <w:r>
        <w:t xml:space="preserve"> systolic blood pressure (SBP) under 100mmHg OR mean arterial pressure (MAP) of under 65mmHg </w:t>
      </w:r>
    </w:p>
    <w:p w14:paraId="14611E60" w14:textId="05D95041" w:rsidR="00A91BD3" w:rsidRPr="00D3742B" w:rsidRDefault="00A91BD3" w:rsidP="00A91BD3">
      <w:pPr>
        <w:pStyle w:val="ListParagraph"/>
        <w:numPr>
          <w:ilvl w:val="0"/>
          <w:numId w:val="6"/>
        </w:numPr>
        <w:jc w:val="both"/>
      </w:pPr>
      <w:r>
        <w:lastRenderedPageBreak/>
        <w:t xml:space="preserve">Duration of hypotension – Measured in </w:t>
      </w:r>
      <w:r w:rsidR="00B23294">
        <w:t>30-minute</w:t>
      </w:r>
      <w:r>
        <w:t xml:space="preserve"> blocks. Defined as a 30-minute period during which the SBP was below 100 mmHg or MAP under 65mmHg</w:t>
      </w:r>
    </w:p>
    <w:p w14:paraId="21FEB659" w14:textId="747255A1" w:rsidR="00D3742B" w:rsidRDefault="00D3742B" w:rsidP="00D3742B">
      <w:pPr>
        <w:pStyle w:val="ListParagraph"/>
        <w:numPr>
          <w:ilvl w:val="0"/>
          <w:numId w:val="6"/>
        </w:numPr>
        <w:jc w:val="both"/>
      </w:pPr>
      <w:r>
        <w:t>Incidence of slow graft function – defined by a creatinine reduction ratio</w:t>
      </w:r>
      <w:r w:rsidR="0051497F">
        <w:t xml:space="preserve">, which is </w:t>
      </w:r>
      <w:r w:rsidR="00310E26">
        <w:t>defined as 1</w:t>
      </w:r>
      <w:r w:rsidR="00427FD9">
        <w:t xml:space="preserve"> - </w:t>
      </w:r>
      <w:r w:rsidR="0051497F">
        <w:t>the</w:t>
      </w:r>
      <w:r w:rsidR="00DC6129">
        <w:t xml:space="preserve"> creatinine at </w:t>
      </w:r>
      <w:r w:rsidR="00C851F9">
        <w:t>post-operative day 2 divided by the</w:t>
      </w:r>
      <w:r w:rsidR="0051497F">
        <w:t xml:space="preserve"> pre-operative creatinine</w:t>
      </w:r>
      <w:r w:rsidR="00C851F9">
        <w:t xml:space="preserve">, of </w:t>
      </w:r>
      <w:r w:rsidR="00A87C11">
        <w:t>less</w:t>
      </w:r>
      <w:r>
        <w:t xml:space="preserve"> than </w:t>
      </w:r>
      <w:r w:rsidR="00A87C11">
        <w:t>0.3 (30%)</w:t>
      </w:r>
      <w:r>
        <w:t xml:space="preserve"> but not requiring dialysis</w:t>
      </w:r>
    </w:p>
    <w:p w14:paraId="42B79D33" w14:textId="4C1672F8" w:rsidR="00B06F58" w:rsidRDefault="003B38A3" w:rsidP="00B06F58">
      <w:pPr>
        <w:pStyle w:val="ListParagraph"/>
        <w:numPr>
          <w:ilvl w:val="0"/>
          <w:numId w:val="6"/>
        </w:numPr>
        <w:jc w:val="both"/>
      </w:pPr>
      <w:r>
        <w:t xml:space="preserve">Adverse graft outcomes </w:t>
      </w:r>
      <w:r w:rsidR="009E71B3">
        <w:t xml:space="preserve">– composite outcome of </w:t>
      </w:r>
      <w:r w:rsidR="004F6BF6">
        <w:t xml:space="preserve">graft thrombosis, </w:t>
      </w:r>
      <w:r w:rsidR="00A16616">
        <w:t>graft loss within 30 days, urine leak</w:t>
      </w:r>
      <w:r w:rsidR="00186FD4">
        <w:t xml:space="preserve">, </w:t>
      </w:r>
      <w:r w:rsidR="00FE4D18">
        <w:t>urinary tract obstruction</w:t>
      </w:r>
      <w:r w:rsidR="008411EE">
        <w:t xml:space="preserve"> </w:t>
      </w:r>
      <w:r w:rsidR="00FF41E2">
        <w:t xml:space="preserve">and rejection </w:t>
      </w:r>
      <w:r w:rsidR="00A16616">
        <w:t xml:space="preserve"> </w:t>
      </w:r>
    </w:p>
    <w:p w14:paraId="3E9EE644" w14:textId="2C6C23D7" w:rsidR="003B38A3" w:rsidRDefault="003B38A3" w:rsidP="00B06F58">
      <w:pPr>
        <w:pStyle w:val="ListParagraph"/>
        <w:numPr>
          <w:ilvl w:val="0"/>
          <w:numId w:val="6"/>
        </w:numPr>
        <w:jc w:val="both"/>
      </w:pPr>
      <w:r>
        <w:t xml:space="preserve">Wound complications </w:t>
      </w:r>
      <w:r w:rsidR="008411EE">
        <w:t>requiring intervention</w:t>
      </w:r>
    </w:p>
    <w:p w14:paraId="71D97C14" w14:textId="5F95596C" w:rsidR="003B38A3" w:rsidRDefault="003B38A3" w:rsidP="00B06F58">
      <w:pPr>
        <w:pStyle w:val="ListParagraph"/>
        <w:numPr>
          <w:ilvl w:val="0"/>
          <w:numId w:val="6"/>
        </w:numPr>
        <w:jc w:val="both"/>
      </w:pPr>
      <w:r>
        <w:t xml:space="preserve">Vasopressor use </w:t>
      </w:r>
      <w:r w:rsidR="00A16616">
        <w:t xml:space="preserve">– defined by the amount of vasopressor use in the first 24-hour post operatively, measured in mg. Metaraminol with be the preferred </w:t>
      </w:r>
      <w:r w:rsidR="00081E04">
        <w:t xml:space="preserve">vasopressor use. </w:t>
      </w:r>
    </w:p>
    <w:p w14:paraId="7F9475D2" w14:textId="0B8ACFB5" w:rsidR="00081E04" w:rsidRDefault="00081E04" w:rsidP="00081E04">
      <w:pPr>
        <w:pStyle w:val="ListParagraph"/>
        <w:numPr>
          <w:ilvl w:val="0"/>
          <w:numId w:val="6"/>
        </w:numPr>
        <w:jc w:val="both"/>
      </w:pPr>
      <w:r>
        <w:t>Urine output volume within the first 24 hours</w:t>
      </w:r>
    </w:p>
    <w:p w14:paraId="4E33F30B" w14:textId="2437A84D" w:rsidR="003B38A3" w:rsidRDefault="003B38A3" w:rsidP="00B06F58">
      <w:pPr>
        <w:pStyle w:val="ListParagraph"/>
        <w:numPr>
          <w:ilvl w:val="0"/>
          <w:numId w:val="6"/>
        </w:numPr>
        <w:jc w:val="both"/>
      </w:pPr>
      <w:r>
        <w:t>Length of stay</w:t>
      </w:r>
      <w:r w:rsidR="009C7647">
        <w:t xml:space="preserve"> – From </w:t>
      </w:r>
      <w:r w:rsidR="00A746AD">
        <w:t xml:space="preserve">elective admission to hospital until discharge from hospital </w:t>
      </w:r>
    </w:p>
    <w:p w14:paraId="454B1529" w14:textId="00B8F7D4" w:rsidR="00081E04" w:rsidRDefault="00081E04" w:rsidP="00081E04">
      <w:pPr>
        <w:pStyle w:val="ListParagraph"/>
        <w:numPr>
          <w:ilvl w:val="0"/>
          <w:numId w:val="6"/>
        </w:numPr>
        <w:jc w:val="both"/>
      </w:pPr>
      <w:r>
        <w:t xml:space="preserve">Number of ICU admissions – defined by admission to the intensive care unit within 48 hours post operatively. </w:t>
      </w:r>
    </w:p>
    <w:p w14:paraId="28CA9BF0" w14:textId="2ABCDEBB" w:rsidR="00D96A6B" w:rsidRDefault="00580BFA" w:rsidP="00D96A6B">
      <w:pPr>
        <w:pStyle w:val="Heading2"/>
      </w:pPr>
      <w:bookmarkStart w:id="18" w:name="_Toc107497634"/>
      <w:r>
        <w:t xml:space="preserve">Predicted sample size and </w:t>
      </w:r>
      <w:r w:rsidR="00D96A6B">
        <w:t>Statistical analysis</w:t>
      </w:r>
      <w:bookmarkEnd w:id="18"/>
    </w:p>
    <w:p w14:paraId="0DB53FB7" w14:textId="70BF0F14" w:rsidR="00D96A6B" w:rsidRDefault="00644DEF" w:rsidP="00F06071">
      <w:pPr>
        <w:jc w:val="both"/>
      </w:pPr>
      <w:r>
        <w:t>We intend to recruit for 12 months</w:t>
      </w:r>
      <w:r w:rsidR="00FF7EE0">
        <w:t>, and predict that we will be able to recruit 20-25 patients</w:t>
      </w:r>
      <w:r w:rsidR="00A47A34">
        <w:t xml:space="preserve">, at a rate of approximately 2 patients per month. </w:t>
      </w:r>
      <w:r w:rsidR="00F221D7">
        <w:t xml:space="preserve">Ability to recruit </w:t>
      </w:r>
      <w:r w:rsidR="00F06071">
        <w:t xml:space="preserve">participants will be feasibility end point. </w:t>
      </w:r>
    </w:p>
    <w:p w14:paraId="71635B2B" w14:textId="2EFD1A96" w:rsidR="000B346A" w:rsidRDefault="000B346A" w:rsidP="00F06071">
      <w:pPr>
        <w:jc w:val="both"/>
      </w:pPr>
      <w:r>
        <w:t xml:space="preserve">Frequencies, expressed as percentages, will be reported for </w:t>
      </w:r>
      <w:r w:rsidR="005C36CF">
        <w:t>categorical variables</w:t>
      </w:r>
      <w:r w:rsidR="00742111">
        <w:t xml:space="preserve">. </w:t>
      </w:r>
    </w:p>
    <w:p w14:paraId="115E2ADB" w14:textId="4F9289C7" w:rsidR="0044168F" w:rsidRDefault="008E6E32" w:rsidP="00F06071">
      <w:pPr>
        <w:jc w:val="both"/>
      </w:pPr>
      <w:r>
        <w:t xml:space="preserve">The measures of </w:t>
      </w:r>
      <w:r w:rsidR="00A41F99">
        <w:t xml:space="preserve">central tendencies will be calculated for </w:t>
      </w:r>
      <w:r w:rsidR="00470792">
        <w:t>continuous</w:t>
      </w:r>
      <w:r w:rsidR="00C3525A">
        <w:t xml:space="preserve"> demographic data; </w:t>
      </w:r>
      <w:r w:rsidR="00A41F99">
        <w:t xml:space="preserve">reported as mean and standard deviations for normally distributed variables and </w:t>
      </w:r>
      <w:r w:rsidR="00C3525A">
        <w:t xml:space="preserve">median </w:t>
      </w:r>
      <w:r w:rsidR="000B346A">
        <w:t xml:space="preserve">and interquartile range for non-normally distributed data. </w:t>
      </w:r>
    </w:p>
    <w:p w14:paraId="2F97B3AA" w14:textId="6BC2399E" w:rsidR="00470792" w:rsidRDefault="00470792" w:rsidP="00F06071">
      <w:pPr>
        <w:jc w:val="both"/>
      </w:pPr>
      <w:r>
        <w:t xml:space="preserve">The difference between groups will be </w:t>
      </w:r>
      <w:r w:rsidR="00F85910">
        <w:t xml:space="preserve">assessed using either t test or Wilcoxon rank sum test </w:t>
      </w:r>
      <w:r w:rsidR="004F2367">
        <w:t xml:space="preserve">for continuous variables and chi-squared test for categorical variables. </w:t>
      </w:r>
    </w:p>
    <w:p w14:paraId="3CD9567A" w14:textId="6CF27F8F" w:rsidR="0044168F" w:rsidRPr="006C4316" w:rsidRDefault="0044168F" w:rsidP="00F06071">
      <w:pPr>
        <w:jc w:val="both"/>
      </w:pPr>
      <w:r>
        <w:t>The primary efficacy end point</w:t>
      </w:r>
      <w:r w:rsidR="00742111">
        <w:t>, namely</w:t>
      </w:r>
      <w:r w:rsidR="00976012">
        <w:t xml:space="preserve"> the difference in mean 24</w:t>
      </w:r>
      <w:r w:rsidR="004F2367">
        <w:t>-</w:t>
      </w:r>
      <w:r w:rsidR="00976012">
        <w:t>hour blood pressure</w:t>
      </w:r>
      <w:r>
        <w:t xml:space="preserve"> between the control and intervention groups will be compared using generalised estimating equations. </w:t>
      </w:r>
    </w:p>
    <w:p w14:paraId="23372D88" w14:textId="78890D8A" w:rsidR="00A47A34" w:rsidRPr="00D96A6B" w:rsidRDefault="00A47A34" w:rsidP="00D96A6B"/>
    <w:p w14:paraId="16D4B546" w14:textId="45675F12" w:rsidR="00D7400A" w:rsidRPr="004B3664" w:rsidRDefault="00D7400A" w:rsidP="006C4316">
      <w:pPr>
        <w:pStyle w:val="Heading2"/>
        <w:jc w:val="both"/>
        <w:rPr>
          <w:b w:val="0"/>
        </w:rPr>
      </w:pPr>
      <w:bookmarkStart w:id="19" w:name="_Toc107497635"/>
      <w:r>
        <w:t xml:space="preserve">Confidentiality, </w:t>
      </w:r>
      <w:r w:rsidRPr="004B3664">
        <w:t>Data storage</w:t>
      </w:r>
      <w:r>
        <w:t xml:space="preserve"> and security</w:t>
      </w:r>
      <w:bookmarkEnd w:id="19"/>
      <w:r>
        <w:t xml:space="preserve"> </w:t>
      </w:r>
    </w:p>
    <w:p w14:paraId="793B01F0" w14:textId="27EADB02" w:rsidR="00D7400A" w:rsidRPr="004B3664" w:rsidRDefault="00D7400A" w:rsidP="006C4316">
      <w:pPr>
        <w:jc w:val="both"/>
      </w:pPr>
      <w:r>
        <w:t>Study data will only be available to members of the investigating team. All data collected will be recorded and stored as per the standards contained in the Australian Code for Responsible Conduct of Research</w:t>
      </w:r>
      <w:r>
        <w:fldChar w:fldCharType="begin"/>
      </w:r>
      <w:r w:rsidR="00C4301A">
        <w:instrText xml:space="preserve"> ADDIN EN.CITE &lt;EndNote&gt;&lt;Cite&gt;&lt;Author&gt;Council&lt;/Author&gt;&lt;Year&gt;2018&lt;/Year&gt;&lt;RecNum&gt;7&lt;/RecNum&gt;&lt;DisplayText&gt;(10)&lt;/DisplayText&gt;&lt;record&gt;&lt;rec-number&gt;7&lt;/rec-number&gt;&lt;foreign-keys&gt;&lt;key app="EN" db-id="xx5rwvwxnws92tezvvxvvtfb02v59pzpt2pd" timestamp="1621423500"&gt;7&lt;/key&gt;&lt;/foreign-keys&gt;&lt;ref-type name="Government Document"&gt;46&lt;/ref-type&gt;&lt;contributors&gt;&lt;authors&gt;&lt;author&gt;Australian Research Council&lt;/author&gt;&lt;/authors&gt;&lt;/contributors&gt;&lt;titles&gt;&lt;title&gt;Australia ARCaU: Australian Code for responsible Conduct of Research.&lt;/title&gt;&lt;/titles&gt;&lt;dates&gt;&lt;year&gt;2018&lt;/year&gt;&lt;/dates&gt;&lt;urls&gt;&lt;/urls&gt;&lt;/record&gt;&lt;/Cite&gt;&lt;/EndNote&gt;</w:instrText>
      </w:r>
      <w:r>
        <w:fldChar w:fldCharType="separate"/>
      </w:r>
      <w:r w:rsidR="00C4301A">
        <w:rPr>
          <w:noProof/>
        </w:rPr>
        <w:t>(10)</w:t>
      </w:r>
      <w:r>
        <w:fldChar w:fldCharType="end"/>
      </w:r>
      <w:r>
        <w:t xml:space="preserve"> and the National Standard on Ethical Conduct in Human Research</w:t>
      </w:r>
      <w:r>
        <w:fldChar w:fldCharType="begin"/>
      </w:r>
      <w:r w:rsidR="00C4301A">
        <w:instrText xml:space="preserve"> ADDIN EN.CITE &lt;EndNote&gt;&lt;Cite&gt;&lt;Author&gt;Council&lt;/Author&gt;&lt;Year&gt;2007 (updated 2018)&lt;/Year&gt;&lt;RecNum&gt;8&lt;/RecNum&gt;&lt;DisplayText&gt;(11)&lt;/DisplayText&gt;&lt;record&gt;&lt;rec-number&gt;8&lt;/rec-number&gt;&lt;foreign-keys&gt;&lt;key app="EN" db-id="xx5rwvwxnws92tezvvxvvtfb02v59pzpt2pd" timestamp="1621423684"&gt;8&lt;/key&gt;&lt;/foreign-keys&gt;&lt;ref-type name="Government Document"&gt;46&lt;/ref-type&gt;&lt;contributors&gt;&lt;authors&gt;&lt;author&gt;National Health and Medical Research Council&lt;/author&gt;&lt;/authors&gt;&lt;/contributors&gt;&lt;titles&gt;&lt;title&gt;National Statement on Ethical Conduct in Human research &lt;/title&gt;&lt;/titles&gt;&lt;dates&gt;&lt;year&gt;2007 (updated 2018)&lt;/year&gt;&lt;/dates&gt;&lt;urls&gt;&lt;/urls&gt;&lt;/record&gt;&lt;/Cite&gt;&lt;/EndNote&gt;</w:instrText>
      </w:r>
      <w:r>
        <w:fldChar w:fldCharType="separate"/>
      </w:r>
      <w:r w:rsidR="00C4301A">
        <w:rPr>
          <w:noProof/>
        </w:rPr>
        <w:t>(11)</w:t>
      </w:r>
      <w:r>
        <w:fldChar w:fldCharType="end"/>
      </w:r>
      <w:r>
        <w:t xml:space="preserve">. Data will be entered into an electronic database hosted on SA health servers under password protection.  </w:t>
      </w:r>
      <w:r w:rsidRPr="004B3664">
        <w:t xml:space="preserve"> Data analysis will be performed on a password protected </w:t>
      </w:r>
      <w:r>
        <w:t>computer</w:t>
      </w:r>
      <w:r w:rsidRPr="004B3664">
        <w:t xml:space="preserve"> and will be de-identified for this process.  </w:t>
      </w:r>
      <w:r>
        <w:t xml:space="preserve">Electronic </w:t>
      </w:r>
      <w:r w:rsidRPr="004B3664">
        <w:t>Data will be kept confidentially for five years following the study and then securely destroyed</w:t>
      </w:r>
      <w:r>
        <w:t xml:space="preserve"> by the primary investigator</w:t>
      </w:r>
      <w:r w:rsidRPr="004B3664">
        <w:t>.</w:t>
      </w:r>
    </w:p>
    <w:p w14:paraId="67C64746" w14:textId="0E976349" w:rsidR="00D7400A" w:rsidRPr="004B3664" w:rsidRDefault="00D7400A" w:rsidP="006C4316">
      <w:pPr>
        <w:pStyle w:val="Heading2"/>
        <w:jc w:val="both"/>
        <w:rPr>
          <w:b w:val="0"/>
        </w:rPr>
      </w:pPr>
      <w:bookmarkStart w:id="20" w:name="_Toc107497636"/>
      <w:r w:rsidRPr="004B3664">
        <w:t>Dissemination of findings</w:t>
      </w:r>
      <w:bookmarkEnd w:id="20"/>
    </w:p>
    <w:p w14:paraId="3CA948A2" w14:textId="34862DE4" w:rsidR="00D7400A" w:rsidRDefault="00D7400A" w:rsidP="006C4316">
      <w:pPr>
        <w:jc w:val="both"/>
      </w:pPr>
      <w:r w:rsidRPr="004B3664">
        <w:t xml:space="preserve">The findings from this study will be used internally by CNARTS to inform </w:t>
      </w:r>
      <w:r>
        <w:t xml:space="preserve">further quality assurance and improvement measures. We hope to present the results of the study in the form of presentations, conference abstracts and publication in scientific journals. The results of the study will be made available to the </w:t>
      </w:r>
      <w:r w:rsidR="003B38A3">
        <w:t xml:space="preserve">CNARTS </w:t>
      </w:r>
      <w:r>
        <w:t xml:space="preserve">Clinical Research Group, </w:t>
      </w:r>
      <w:r w:rsidR="003B38A3">
        <w:t>as well as the CNARTS Transplant Management Group</w:t>
      </w:r>
    </w:p>
    <w:p w14:paraId="1A9B5474" w14:textId="5A40D61A" w:rsidR="00FA053E" w:rsidRDefault="00FA053E" w:rsidP="00FA053E">
      <w:pPr>
        <w:pStyle w:val="Heading2"/>
      </w:pPr>
      <w:bookmarkStart w:id="21" w:name="_Toc107497637"/>
      <w:r>
        <w:lastRenderedPageBreak/>
        <w:t>Funding</w:t>
      </w:r>
      <w:bookmarkEnd w:id="21"/>
    </w:p>
    <w:p w14:paraId="74AE9947" w14:textId="1A4DDE4A" w:rsidR="00FA053E" w:rsidRPr="00FA053E" w:rsidRDefault="00FA053E" w:rsidP="00FA053E">
      <w:r>
        <w:t>Funding will be sought to purchase consumables. This is likely to amount to approximately $</w:t>
      </w:r>
      <w:r w:rsidR="00E478CF">
        <w:t>2400</w:t>
      </w:r>
      <w:r>
        <w:t>. Funding will be sought from Hospital Research Fund or relevant subsidiary</w:t>
      </w:r>
      <w:r w:rsidR="00E478CF">
        <w:t>, such as Kidney, Diabetes</w:t>
      </w:r>
      <w:r w:rsidR="007A1750">
        <w:t xml:space="preserve"> &amp; </w:t>
      </w:r>
      <w:r w:rsidR="00E478CF">
        <w:t>Transplant</w:t>
      </w:r>
      <w:r w:rsidR="007A1750">
        <w:t xml:space="preserve"> Research </w:t>
      </w:r>
      <w:proofErr w:type="gramStart"/>
      <w:r w:rsidR="008A5412">
        <w:t>Australia</w:t>
      </w:r>
      <w:r w:rsidR="00E478CF">
        <w:t xml:space="preserve"> </w:t>
      </w:r>
      <w:r>
        <w:t>.</w:t>
      </w:r>
      <w:proofErr w:type="gramEnd"/>
      <w:r>
        <w:t xml:space="preserve"> </w:t>
      </w:r>
    </w:p>
    <w:p w14:paraId="45544086" w14:textId="6B8A5C17" w:rsidR="00D7400A" w:rsidRDefault="00D7400A" w:rsidP="006C4316">
      <w:pPr>
        <w:pStyle w:val="Heading2"/>
        <w:jc w:val="both"/>
        <w:rPr>
          <w:b w:val="0"/>
        </w:rPr>
      </w:pPr>
      <w:bookmarkStart w:id="22" w:name="_Toc107497638"/>
      <w:r>
        <w:t>Special considerations</w:t>
      </w:r>
      <w:bookmarkEnd w:id="22"/>
    </w:p>
    <w:p w14:paraId="0483A097" w14:textId="41AFFBB1" w:rsidR="00D7400A" w:rsidRDefault="003B38A3" w:rsidP="006C4316">
      <w:pPr>
        <w:pStyle w:val="NoSpacing"/>
        <w:jc w:val="both"/>
      </w:pPr>
      <w:r>
        <w:t>Nil special considerations sought</w:t>
      </w:r>
    </w:p>
    <w:p w14:paraId="48B47288" w14:textId="6EBAB5F1" w:rsidR="00D7400A" w:rsidRDefault="00D7400A" w:rsidP="006C4316">
      <w:pPr>
        <w:pStyle w:val="Heading2"/>
        <w:jc w:val="both"/>
      </w:pPr>
      <w:bookmarkStart w:id="23" w:name="_Toc107497639"/>
      <w:r>
        <w:t>References</w:t>
      </w:r>
      <w:bookmarkEnd w:id="23"/>
    </w:p>
    <w:bookmarkStart w:id="24" w:name="_Hlk102553997"/>
    <w:p w14:paraId="49C51FAB" w14:textId="77777777" w:rsidR="00C4301A" w:rsidRPr="00C4301A" w:rsidRDefault="000648C2" w:rsidP="00C4301A">
      <w:pPr>
        <w:pStyle w:val="EndNoteBibliography"/>
        <w:spacing w:after="0"/>
      </w:pPr>
      <w:r>
        <w:fldChar w:fldCharType="begin"/>
      </w:r>
      <w:r>
        <w:instrText xml:space="preserve"> ADDIN EN.REFLIST </w:instrText>
      </w:r>
      <w:r>
        <w:fldChar w:fldCharType="separate"/>
      </w:r>
      <w:r w:rsidR="00C4301A" w:rsidRPr="00C4301A">
        <w:t>1.</w:t>
      </w:r>
      <w:r w:rsidR="00C4301A" w:rsidRPr="00C4301A">
        <w:tab/>
        <w:t>Wyld M, Morton RL, Hayen A, Howard K, Webster AC. A systematic review and meta-analysis of utility-based quality of life in chronic kidney disease treatments. PLoS Med. 2012;9(9):e1001307.</w:t>
      </w:r>
    </w:p>
    <w:p w14:paraId="012FB696" w14:textId="77777777" w:rsidR="00C4301A" w:rsidRPr="00C4301A" w:rsidRDefault="00C4301A" w:rsidP="00C4301A">
      <w:pPr>
        <w:pStyle w:val="EndNoteBibliography"/>
        <w:spacing w:after="0"/>
      </w:pPr>
      <w:r w:rsidRPr="00C4301A">
        <w:t>2.</w:t>
      </w:r>
      <w:r w:rsidRPr="00C4301A">
        <w:tab/>
        <w:t>Tonelli M, Wiebe N, Knoll G, Bello A, Browne S, Jadhav D, et al. Systematic review: kidney transplantation compared with dialysis in clinically relevant outcomes. Am J Transplant. 2011;11(10):2093-109.</w:t>
      </w:r>
    </w:p>
    <w:p w14:paraId="1D37E9DD" w14:textId="77777777" w:rsidR="00C4301A" w:rsidRPr="00C4301A" w:rsidRDefault="00C4301A" w:rsidP="00C4301A">
      <w:pPr>
        <w:pStyle w:val="EndNoteBibliography"/>
        <w:spacing w:after="0"/>
      </w:pPr>
      <w:r w:rsidRPr="00C4301A">
        <w:t>3.</w:t>
      </w:r>
      <w:r w:rsidRPr="00C4301A">
        <w:tab/>
        <w:t>Hall IE, Reese PP, Doshi MD, Weng FL, Schröppel B, Asch WS, et al. Delayed Graft Function Phenotypes and 12-Month Kidney Transplant Outcomes. Transplantation. 2017;101(8):1913-23.</w:t>
      </w:r>
    </w:p>
    <w:p w14:paraId="51CF6664" w14:textId="77777777" w:rsidR="00C4301A" w:rsidRPr="00C4301A" w:rsidRDefault="00C4301A" w:rsidP="00C4301A">
      <w:pPr>
        <w:pStyle w:val="EndNoteBibliography"/>
        <w:spacing w:after="0"/>
      </w:pPr>
      <w:r w:rsidRPr="00C4301A">
        <w:t>4.</w:t>
      </w:r>
      <w:r w:rsidRPr="00C4301A">
        <w:tab/>
        <w:t>Yarlagadda SG, Coca SG, Formica RN, Jr., Poggio ED, Parikh CR. Association between delayed graft function and allograft and patient survival: a systematic review and meta-analysis. Nephrol Dial Transplant. 2009;24(3):1039-47.</w:t>
      </w:r>
    </w:p>
    <w:p w14:paraId="5C4B6286" w14:textId="77777777" w:rsidR="00C4301A" w:rsidRPr="00C4301A" w:rsidRDefault="00C4301A" w:rsidP="00C4301A">
      <w:pPr>
        <w:pStyle w:val="EndNoteBibliography"/>
        <w:spacing w:after="0"/>
      </w:pPr>
      <w:r w:rsidRPr="00C4301A">
        <w:t>5.</w:t>
      </w:r>
      <w:r w:rsidRPr="00C4301A">
        <w:tab/>
        <w:t>Wagener G, Bezinover D, Wang C, Kroepfl E, Diaz G, Giordano C, et al. Fluid Management During Kidney Transplantation: A Consensus Statement of the Committee on Transplant Anesthesia of the American Society of Anesthesiologists. Transplantation. 2021;105(8):1677-84.</w:t>
      </w:r>
    </w:p>
    <w:p w14:paraId="10994DB6" w14:textId="77777777" w:rsidR="00C4301A" w:rsidRPr="00C4301A" w:rsidRDefault="00C4301A" w:rsidP="00C4301A">
      <w:pPr>
        <w:pStyle w:val="EndNoteBibliography"/>
        <w:spacing w:after="0"/>
      </w:pPr>
      <w:r w:rsidRPr="00C4301A">
        <w:t>6.</w:t>
      </w:r>
      <w:r w:rsidRPr="00C4301A">
        <w:tab/>
        <w:t>Devereaux PJ, Yang H, Yusuf S, Guyatt G, Leslie K, Villar JC, et al. Effects of extended-release metoprolol succinate in patients undergoing non-cardiac surgery (POISE trial): a randomised controlled trial. Lancet. 2008;371(9627):1839-47.</w:t>
      </w:r>
    </w:p>
    <w:p w14:paraId="1B2BFE35" w14:textId="77777777" w:rsidR="00C4301A" w:rsidRPr="00C4301A" w:rsidRDefault="00C4301A" w:rsidP="00C4301A">
      <w:pPr>
        <w:pStyle w:val="EndNoteBibliography"/>
        <w:spacing w:after="0"/>
      </w:pPr>
      <w:r w:rsidRPr="00C4301A">
        <w:t>7.</w:t>
      </w:r>
      <w:r w:rsidRPr="00C4301A">
        <w:tab/>
        <w:t>Devereaux PJ, Xavier D, Pogue J, Guyatt G, Sigamani A, Garutti I, et al. Characteristics and short-term prognosis of perioperative myocardial infarction in patients undergoing noncardiac surgery: a cohort study. Ann Intern Med. 2011;154(8):523-8.</w:t>
      </w:r>
    </w:p>
    <w:p w14:paraId="567A8B94" w14:textId="77777777" w:rsidR="00C4301A" w:rsidRPr="00C4301A" w:rsidRDefault="00C4301A" w:rsidP="00C4301A">
      <w:pPr>
        <w:pStyle w:val="EndNoteBibliography"/>
        <w:spacing w:after="0"/>
      </w:pPr>
      <w:r w:rsidRPr="00C4301A">
        <w:t>8.</w:t>
      </w:r>
      <w:r w:rsidRPr="00C4301A">
        <w:tab/>
        <w:t>Park S, Lee H-C, Jung C-W, Choi Y, Yoon HJ, Kim S, et al. Intraoperative Arterial Pressure Variability and Postoperative Acute Kidney Injury. Clinical Journal of the American Society of Nephrology. 2020;15(1):35.</w:t>
      </w:r>
    </w:p>
    <w:p w14:paraId="406F9AF1" w14:textId="77777777" w:rsidR="00C4301A" w:rsidRPr="00C4301A" w:rsidRDefault="00C4301A" w:rsidP="00C4301A">
      <w:pPr>
        <w:pStyle w:val="EndNoteBibliography"/>
        <w:spacing w:after="0"/>
      </w:pPr>
      <w:r w:rsidRPr="00C4301A">
        <w:t>9.</w:t>
      </w:r>
      <w:r w:rsidRPr="00C4301A">
        <w:tab/>
        <w:t>Kinoshita K, Yamanaga S, Kaba A, Tanaka K, Ogata M, Fujii M, et al. Optimizing Intraoperative Blood Pressure to Improve Outcomes in Living Donor Renal Transplantation. Transplantation Proceedings. 2020;52(6):1687-94.</w:t>
      </w:r>
    </w:p>
    <w:p w14:paraId="672D78CC" w14:textId="18A7C246" w:rsidR="00C4301A" w:rsidRPr="00C4301A" w:rsidRDefault="00C4301A" w:rsidP="00C4301A">
      <w:pPr>
        <w:pStyle w:val="EndNoteBibliography"/>
        <w:spacing w:after="0"/>
      </w:pPr>
      <w:r w:rsidRPr="00C4301A">
        <w:t>10.</w:t>
      </w:r>
      <w:r w:rsidRPr="00C4301A">
        <w:tab/>
      </w:r>
      <w:r w:rsidR="00E20567">
        <w:t>Australian Research Council</w:t>
      </w:r>
      <w:r w:rsidRPr="00C4301A">
        <w:t>. Australia ARCaU: Australian Code for responsible Conduct of Research. 2018.</w:t>
      </w:r>
    </w:p>
    <w:p w14:paraId="0C5A4275" w14:textId="4F7EBEF1" w:rsidR="00C4301A" w:rsidRPr="00C4301A" w:rsidRDefault="00C4301A" w:rsidP="00C4301A">
      <w:pPr>
        <w:pStyle w:val="EndNoteBibliography"/>
      </w:pPr>
      <w:r w:rsidRPr="00C4301A">
        <w:t>11.</w:t>
      </w:r>
      <w:r w:rsidRPr="00C4301A">
        <w:tab/>
      </w:r>
      <w:r w:rsidR="00E20567">
        <w:t xml:space="preserve">NHMRC </w:t>
      </w:r>
      <w:r w:rsidRPr="00C4301A">
        <w:t>. National Statement on Ethical Conduct in Human research 2007 (updated 2018).</w:t>
      </w:r>
    </w:p>
    <w:p w14:paraId="2B410306" w14:textId="1DE0D856" w:rsidR="000648C2" w:rsidRDefault="000648C2" w:rsidP="000648C2">
      <w:r>
        <w:fldChar w:fldCharType="end"/>
      </w:r>
    </w:p>
    <w:bookmarkEnd w:id="24"/>
    <w:p w14:paraId="68B3D99F" w14:textId="77777777" w:rsidR="00D7400A" w:rsidRDefault="00D7400A" w:rsidP="006C4316">
      <w:pPr>
        <w:jc w:val="both"/>
      </w:pPr>
    </w:p>
    <w:p w14:paraId="5E06FDF7" w14:textId="77777777" w:rsidR="00D51A79" w:rsidRDefault="00D51A79">
      <w:pPr>
        <w:rPr>
          <w:rFonts w:asciiTheme="majorHAnsi" w:eastAsiaTheme="majorEastAsia" w:hAnsiTheme="majorHAnsi" w:cstheme="majorBidi"/>
          <w:b/>
          <w:bCs/>
          <w:smallCaps/>
          <w:color w:val="000000" w:themeColor="text1"/>
          <w:sz w:val="36"/>
          <w:szCs w:val="36"/>
        </w:rPr>
      </w:pPr>
      <w:r>
        <w:br w:type="page"/>
      </w:r>
    </w:p>
    <w:p w14:paraId="41053641" w14:textId="2BB179AA" w:rsidR="00D7400A" w:rsidRDefault="00D7400A" w:rsidP="006C4316">
      <w:pPr>
        <w:pStyle w:val="Heading1"/>
        <w:jc w:val="both"/>
      </w:pPr>
      <w:bookmarkStart w:id="25" w:name="_Toc107497640"/>
      <w:r>
        <w:lastRenderedPageBreak/>
        <w:t>Appendices</w:t>
      </w:r>
      <w:bookmarkEnd w:id="25"/>
      <w:r>
        <w:t xml:space="preserve"> </w:t>
      </w:r>
    </w:p>
    <w:p w14:paraId="60992DE6" w14:textId="5B2CC2D8" w:rsidR="00B45578" w:rsidRDefault="00B45578" w:rsidP="00D2332B">
      <w:pPr>
        <w:pStyle w:val="Heading2"/>
      </w:pPr>
      <w:bookmarkStart w:id="26" w:name="_Toc107497641"/>
      <w:r>
        <w:t>Appendix 1: Standard of care protocol</w:t>
      </w:r>
      <w:bookmarkEnd w:id="26"/>
    </w:p>
    <w:p w14:paraId="536A9AF5" w14:textId="38E2F779" w:rsidR="0084203A" w:rsidRPr="0084203A" w:rsidRDefault="0084203A" w:rsidP="0084203A">
      <w:r>
        <w:t>This protocol is adapted from the Central Adelaide Local Health Network Renal Transplant: Post-Operative Management protocol (CNARTS-PRC03932)</w:t>
      </w:r>
    </w:p>
    <w:p w14:paraId="18E8ED6A" w14:textId="77777777" w:rsidR="00C320C9" w:rsidRPr="00C320C9" w:rsidRDefault="00C320C9" w:rsidP="00C320C9">
      <w:pPr>
        <w:pStyle w:val="ListParagraph"/>
        <w:numPr>
          <w:ilvl w:val="0"/>
          <w:numId w:val="17"/>
        </w:numPr>
        <w:tabs>
          <w:tab w:val="left" w:pos="1134"/>
        </w:tabs>
        <w:spacing w:before="120" w:after="120" w:line="240" w:lineRule="auto"/>
        <w:outlineLvl w:val="6"/>
        <w:rPr>
          <w:rFonts w:eastAsia="Times New Roman" w:cstheme="minorHAnsi"/>
          <w:b/>
          <w:bCs/>
        </w:rPr>
      </w:pPr>
      <w:r w:rsidRPr="00C320C9">
        <w:rPr>
          <w:rFonts w:eastAsia="Times New Roman" w:cstheme="minorHAnsi"/>
          <w:b/>
          <w:bCs/>
        </w:rPr>
        <w:t>Immediately and on return to ward, with recovery nurse, check the following:</w:t>
      </w:r>
    </w:p>
    <w:p w14:paraId="3AE8C53D"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Sedation level and oxygen therapy</w:t>
      </w:r>
    </w:p>
    <w:p w14:paraId="0EE384D0"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Recovery vital signs</w:t>
      </w:r>
    </w:p>
    <w:p w14:paraId="496AD643"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Central venous catheter (Ensure CVC position has been confirmed with C-XRAY before accessing it)</w:t>
      </w:r>
    </w:p>
    <w:p w14:paraId="22AA92BF"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Analgesia: PCA effectiveness, pain score and sedation score</w:t>
      </w:r>
    </w:p>
    <w:p w14:paraId="04CC6B07"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 xml:space="preserve">Precise Fluid Balance (blood loss in OT/recovery, Urine output, wound drainage output, intra-op and recovery fluid input) </w:t>
      </w:r>
    </w:p>
    <w:p w14:paraId="3132A384"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Current fluid replacement regimen and order</w:t>
      </w:r>
    </w:p>
    <w:p w14:paraId="7EB7CCBA" w14:textId="40DAC81D"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 xml:space="preserve">All medications have been signed for in the worklist manager and entered in Intake/Output flowsheets on </w:t>
      </w:r>
      <w:r w:rsidR="006534B7">
        <w:rPr>
          <w:rFonts w:eastAsia="Times New Roman" w:cstheme="minorHAnsi"/>
          <w:bCs/>
        </w:rPr>
        <w:t>Electronic Medical Record</w:t>
      </w:r>
    </w:p>
    <w:p w14:paraId="6C35EA3D"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Wound and wound drainage</w:t>
      </w:r>
    </w:p>
    <w:p w14:paraId="6B680AF0"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Patency of dialysis vascular access</w:t>
      </w:r>
    </w:p>
    <w:p w14:paraId="11787EDE"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Family notified</w:t>
      </w:r>
    </w:p>
    <w:p w14:paraId="56A7D0DB" w14:textId="77777777" w:rsidR="00C320C9" w:rsidRPr="00C320C9" w:rsidRDefault="00C320C9" w:rsidP="00C320C9">
      <w:pPr>
        <w:pStyle w:val="ListParagraph"/>
        <w:numPr>
          <w:ilvl w:val="0"/>
          <w:numId w:val="17"/>
        </w:numPr>
        <w:tabs>
          <w:tab w:val="left" w:pos="1134"/>
        </w:tabs>
        <w:spacing w:before="240" w:after="120" w:line="240" w:lineRule="auto"/>
        <w:outlineLvl w:val="6"/>
        <w:rPr>
          <w:rFonts w:eastAsia="Times New Roman" w:cstheme="minorHAnsi"/>
          <w:b/>
          <w:bCs/>
        </w:rPr>
      </w:pPr>
      <w:r w:rsidRPr="00C320C9">
        <w:rPr>
          <w:rFonts w:eastAsia="Times New Roman" w:cstheme="minorHAnsi"/>
          <w:b/>
          <w:bCs/>
        </w:rPr>
        <w:t>Observations frequency:</w:t>
      </w:r>
    </w:p>
    <w:p w14:paraId="7F0442F6" w14:textId="77777777" w:rsidR="00C320C9" w:rsidRPr="00C320C9" w:rsidRDefault="00C320C9" w:rsidP="00C320C9">
      <w:pPr>
        <w:pStyle w:val="ListParagraph"/>
        <w:numPr>
          <w:ilvl w:val="0"/>
          <w:numId w:val="17"/>
        </w:numPr>
        <w:spacing w:before="120" w:after="120" w:line="240" w:lineRule="auto"/>
        <w:outlineLvl w:val="6"/>
        <w:rPr>
          <w:rFonts w:eastAsia="Times New Roman" w:cstheme="minorHAnsi"/>
          <w:b/>
          <w:bCs/>
        </w:rPr>
      </w:pPr>
      <w:r w:rsidRPr="00C320C9">
        <w:rPr>
          <w:rFonts w:eastAsia="Times New Roman" w:cstheme="minorHAnsi"/>
          <w:b/>
          <w:bCs/>
        </w:rPr>
        <w:t>Vital signs:</w:t>
      </w:r>
    </w:p>
    <w:p w14:paraId="6189DCAA" w14:textId="77777777" w:rsidR="00C320C9" w:rsidRPr="00C320C9" w:rsidRDefault="00C320C9" w:rsidP="00C320C9">
      <w:pPr>
        <w:pStyle w:val="ListParagraph"/>
        <w:numPr>
          <w:ilvl w:val="0"/>
          <w:numId w:val="17"/>
        </w:numPr>
        <w:spacing w:before="120" w:after="120" w:line="240" w:lineRule="auto"/>
        <w:outlineLvl w:val="6"/>
        <w:rPr>
          <w:rFonts w:eastAsia="Times New Roman" w:cstheme="minorHAnsi"/>
          <w:b/>
          <w:bCs/>
        </w:rPr>
      </w:pPr>
      <w:r w:rsidRPr="00C320C9">
        <w:rPr>
          <w:rFonts w:eastAsia="Times New Roman" w:cstheme="minorHAnsi"/>
          <w:b/>
          <w:bCs/>
        </w:rPr>
        <w:t xml:space="preserve">Please refer always to Renal Transplant Team Post-Op Parameters &amp; Notify Medical officer if Measurements are outside acceptable limits. </w:t>
      </w:r>
    </w:p>
    <w:p w14:paraId="00E344FF"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 xml:space="preserve">Report TEMP 37.5C or above at all times during admission </w:t>
      </w:r>
    </w:p>
    <w:p w14:paraId="29DA98F2"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 xml:space="preserve">half hourly vital signs for the first 4 hours </w:t>
      </w:r>
    </w:p>
    <w:p w14:paraId="70B654C3" w14:textId="77777777" w:rsid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 xml:space="preserve">if stable 1 hourly for 4 hours </w:t>
      </w:r>
    </w:p>
    <w:p w14:paraId="564CD219"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rPr>
        <w:t>hourly observations for 4 hours, Review if stable</w:t>
      </w:r>
    </w:p>
    <w:p w14:paraId="3F079849" w14:textId="5C24EEC2"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rPr>
        <w:t>6 hours observations until discharge</w:t>
      </w:r>
    </w:p>
    <w:p w14:paraId="216A1132"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 xml:space="preserve">1 hourly urine measure with IV fluid replacement as prescribed </w:t>
      </w:r>
    </w:p>
    <w:p w14:paraId="7D227B7C" w14:textId="013E3133" w:rsidR="00C320C9" w:rsidRPr="00C320C9" w:rsidRDefault="00C320C9" w:rsidP="00C320C9">
      <w:pPr>
        <w:pStyle w:val="ListParagraph"/>
        <w:numPr>
          <w:ilvl w:val="2"/>
          <w:numId w:val="17"/>
        </w:numPr>
        <w:spacing w:after="0" w:line="240" w:lineRule="auto"/>
        <w:outlineLvl w:val="6"/>
        <w:rPr>
          <w:rFonts w:eastAsia="Times New Roman" w:cstheme="minorHAnsi"/>
          <w:bCs/>
        </w:rPr>
      </w:pPr>
      <w:r w:rsidRPr="00C320C9">
        <w:rPr>
          <w:rFonts w:eastAsia="Times New Roman" w:cstheme="minorHAnsi"/>
          <w:bCs/>
        </w:rPr>
        <w:t xml:space="preserve">BD weight (0600 &amp; 1600) </w:t>
      </w:r>
    </w:p>
    <w:p w14:paraId="2EE83976" w14:textId="26351F0B" w:rsidR="00C320C9" w:rsidRPr="00C320C9" w:rsidRDefault="00C320C9" w:rsidP="00C320C9">
      <w:pPr>
        <w:pStyle w:val="ListParagraph"/>
        <w:numPr>
          <w:ilvl w:val="2"/>
          <w:numId w:val="17"/>
        </w:numPr>
        <w:spacing w:after="0" w:line="240" w:lineRule="auto"/>
        <w:outlineLvl w:val="6"/>
        <w:rPr>
          <w:rFonts w:eastAsia="Times New Roman" w:cstheme="minorHAnsi"/>
          <w:bCs/>
        </w:rPr>
      </w:pPr>
      <w:r w:rsidRPr="00C320C9">
        <w:rPr>
          <w:rFonts w:eastAsia="Times New Roman" w:cstheme="minorHAnsi"/>
          <w:bCs/>
        </w:rPr>
        <w:t>1 hourly wound drain output observations for the first 24hours post-op, drainage bag to be measured and emptied at 10:00 hrs and charted on EMAR Input/Output Flowsheets</w:t>
      </w:r>
    </w:p>
    <w:p w14:paraId="1DF12F9F"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1 hourly transplant wound site observations for the first 24 hours post-op</w:t>
      </w:r>
    </w:p>
    <w:p w14:paraId="48BCB2BD"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 xml:space="preserve">AVF patency </w:t>
      </w:r>
      <w:proofErr w:type="gramStart"/>
      <w:r w:rsidRPr="00C320C9">
        <w:rPr>
          <w:rFonts w:eastAsia="Times New Roman" w:cstheme="minorHAnsi"/>
          <w:bCs/>
        </w:rPr>
        <w:t>Check  with</w:t>
      </w:r>
      <w:proofErr w:type="gramEnd"/>
      <w:r w:rsidRPr="00C320C9">
        <w:rPr>
          <w:rFonts w:eastAsia="Times New Roman" w:cstheme="minorHAnsi"/>
          <w:bCs/>
        </w:rPr>
        <w:t xml:space="preserve"> vital signs</w:t>
      </w:r>
    </w:p>
    <w:p w14:paraId="0A21DD8C"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 xml:space="preserve">CVC observations (site, patency &amp; dressing) </w:t>
      </w:r>
    </w:p>
    <w:p w14:paraId="503CF204"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 xml:space="preserve">1/24 blood glucose monitoring if patient is on an insulin infusion. Adjust </w:t>
      </w:r>
      <w:proofErr w:type="spellStart"/>
      <w:r w:rsidRPr="00C320C9">
        <w:rPr>
          <w:rFonts w:eastAsia="Times New Roman" w:cstheme="minorHAnsi"/>
          <w:bCs/>
        </w:rPr>
        <w:t>insluin</w:t>
      </w:r>
      <w:proofErr w:type="spellEnd"/>
      <w:r w:rsidRPr="00C320C9">
        <w:rPr>
          <w:rFonts w:eastAsia="Times New Roman" w:cstheme="minorHAnsi"/>
          <w:bCs/>
        </w:rPr>
        <w:t xml:space="preserve"> doses according to insulin infusion protocol and Renal Transplant team orders.</w:t>
      </w:r>
    </w:p>
    <w:p w14:paraId="15A03CE6" w14:textId="77777777" w:rsidR="00C320C9" w:rsidRPr="00C320C9" w:rsidRDefault="00C320C9" w:rsidP="00C320C9">
      <w:pPr>
        <w:pStyle w:val="ListParagraph"/>
        <w:numPr>
          <w:ilvl w:val="0"/>
          <w:numId w:val="17"/>
        </w:numPr>
        <w:tabs>
          <w:tab w:val="left" w:pos="1134"/>
        </w:tabs>
        <w:spacing w:before="240" w:after="120" w:line="240" w:lineRule="auto"/>
        <w:outlineLvl w:val="6"/>
        <w:rPr>
          <w:rFonts w:eastAsia="Times New Roman" w:cstheme="minorHAnsi"/>
          <w:b/>
          <w:bCs/>
        </w:rPr>
      </w:pPr>
      <w:r w:rsidRPr="00C320C9">
        <w:rPr>
          <w:rFonts w:eastAsia="Times New Roman" w:cstheme="minorHAnsi"/>
          <w:b/>
          <w:bCs/>
        </w:rPr>
        <w:t>PCA Observations:</w:t>
      </w:r>
    </w:p>
    <w:p w14:paraId="3F4CF65B"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As per PCA protocol and Acute Pain Service Team</w:t>
      </w:r>
    </w:p>
    <w:p w14:paraId="0693E0BF" w14:textId="77777777" w:rsidR="00C320C9" w:rsidRPr="00C320C9" w:rsidRDefault="00C320C9" w:rsidP="00C320C9">
      <w:pPr>
        <w:pStyle w:val="ListParagraph"/>
        <w:numPr>
          <w:ilvl w:val="0"/>
          <w:numId w:val="17"/>
        </w:numPr>
        <w:tabs>
          <w:tab w:val="left" w:pos="1134"/>
        </w:tabs>
        <w:spacing w:before="240" w:after="120" w:line="240" w:lineRule="auto"/>
        <w:outlineLvl w:val="6"/>
        <w:rPr>
          <w:rFonts w:eastAsia="Times New Roman" w:cstheme="minorHAnsi"/>
          <w:b/>
          <w:bCs/>
        </w:rPr>
      </w:pPr>
      <w:r w:rsidRPr="00C320C9">
        <w:rPr>
          <w:rFonts w:eastAsia="Times New Roman" w:cstheme="minorHAnsi"/>
          <w:b/>
          <w:bCs/>
        </w:rPr>
        <w:t>Urine Output and Elimination:</w:t>
      </w:r>
    </w:p>
    <w:p w14:paraId="7221B123"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Monitor urine output hourly for the first 24hrs post-op and while IVT replacement still running, Report blood clots or any sudden decrease in urine output immediately to the Renal Transplant team.</w:t>
      </w:r>
    </w:p>
    <w:p w14:paraId="11957CEF"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Constipation management: administer aperients to prevent constipation post-surgery</w:t>
      </w:r>
    </w:p>
    <w:p w14:paraId="2EE6A1FC" w14:textId="77777777" w:rsidR="00C320C9" w:rsidRPr="00C320C9" w:rsidRDefault="00C320C9" w:rsidP="00C320C9">
      <w:pPr>
        <w:pStyle w:val="ListParagraph"/>
        <w:numPr>
          <w:ilvl w:val="0"/>
          <w:numId w:val="17"/>
        </w:numPr>
        <w:tabs>
          <w:tab w:val="left" w:pos="1134"/>
        </w:tabs>
        <w:spacing w:before="240" w:after="120" w:line="240" w:lineRule="auto"/>
        <w:outlineLvl w:val="6"/>
        <w:rPr>
          <w:rFonts w:eastAsia="Times New Roman" w:cstheme="minorHAnsi"/>
          <w:b/>
          <w:bCs/>
        </w:rPr>
      </w:pPr>
      <w:r w:rsidRPr="00C320C9">
        <w:rPr>
          <w:rFonts w:eastAsia="Times New Roman" w:cstheme="minorHAnsi"/>
          <w:b/>
          <w:bCs/>
        </w:rPr>
        <w:t>Fluid Balance Chart:</w:t>
      </w:r>
    </w:p>
    <w:p w14:paraId="60E10D1F"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Document fluid intake, IV hydration, wound drain output and urine output accurately on Sunrise Intake/Output flowsheets</w:t>
      </w:r>
    </w:p>
    <w:p w14:paraId="34C15087"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lastRenderedPageBreak/>
        <w:t>Report significant fluid imbalances to the Renal transplant team</w:t>
      </w:r>
    </w:p>
    <w:p w14:paraId="773B24F4" w14:textId="77777777" w:rsidR="00C320C9" w:rsidRPr="00C320C9" w:rsidRDefault="00C320C9" w:rsidP="00C320C9">
      <w:pPr>
        <w:pStyle w:val="ListParagraph"/>
        <w:numPr>
          <w:ilvl w:val="0"/>
          <w:numId w:val="17"/>
        </w:numPr>
        <w:tabs>
          <w:tab w:val="left" w:pos="1134"/>
        </w:tabs>
        <w:spacing w:before="240" w:after="120" w:line="240" w:lineRule="auto"/>
        <w:outlineLvl w:val="6"/>
        <w:rPr>
          <w:rFonts w:eastAsia="Times New Roman" w:cstheme="minorHAnsi"/>
          <w:b/>
          <w:bCs/>
        </w:rPr>
      </w:pPr>
      <w:r w:rsidRPr="00C320C9">
        <w:rPr>
          <w:rFonts w:eastAsia="Times New Roman" w:cstheme="minorHAnsi"/>
          <w:b/>
          <w:bCs/>
        </w:rPr>
        <w:t>Fluid Replacement Regime and IV Orders:</w:t>
      </w:r>
    </w:p>
    <w:p w14:paraId="3305A3A5" w14:textId="60360FAC"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IVT replacement as per Renal Transplant team (Use blood warmer if urine output greater than 500mls/hr)</w:t>
      </w:r>
      <w:r w:rsidR="00E85154">
        <w:rPr>
          <w:rFonts w:eastAsia="Times New Roman" w:cstheme="minorHAnsi"/>
          <w:bCs/>
        </w:rPr>
        <w:t xml:space="preserve">. Usually input determined by hourly output + 30ml to cover insensible losses. </w:t>
      </w:r>
    </w:p>
    <w:p w14:paraId="7A63C648" w14:textId="77777777" w:rsidR="00C320C9" w:rsidRPr="00C320C9" w:rsidRDefault="00C320C9" w:rsidP="00C320C9">
      <w:pPr>
        <w:pStyle w:val="ListParagraph"/>
        <w:numPr>
          <w:ilvl w:val="0"/>
          <w:numId w:val="17"/>
        </w:numPr>
        <w:spacing w:before="240" w:after="120" w:line="240" w:lineRule="auto"/>
        <w:outlineLvl w:val="6"/>
        <w:rPr>
          <w:rFonts w:eastAsia="Times New Roman" w:cstheme="minorHAnsi"/>
          <w:b/>
          <w:bCs/>
        </w:rPr>
      </w:pPr>
      <w:r w:rsidRPr="00C320C9">
        <w:rPr>
          <w:rFonts w:eastAsia="Times New Roman" w:cstheme="minorHAnsi"/>
          <w:b/>
          <w:bCs/>
        </w:rPr>
        <w:t>ERAS Protocol:</w:t>
      </w:r>
    </w:p>
    <w:p w14:paraId="60BAB416" w14:textId="77777777" w:rsidR="00C320C9" w:rsidRPr="00C320C9" w:rsidRDefault="00C320C9" w:rsidP="00C320C9">
      <w:pPr>
        <w:pStyle w:val="ListParagraph"/>
        <w:numPr>
          <w:ilvl w:val="0"/>
          <w:numId w:val="17"/>
        </w:numPr>
        <w:spacing w:after="0" w:line="240" w:lineRule="auto"/>
        <w:outlineLvl w:val="6"/>
        <w:rPr>
          <w:rFonts w:eastAsia="Times New Roman" w:cstheme="minorHAnsi"/>
          <w:b/>
          <w:bCs/>
        </w:rPr>
      </w:pPr>
      <w:r w:rsidRPr="00C320C9">
        <w:rPr>
          <w:rFonts w:eastAsia="Times New Roman" w:cstheme="minorHAnsi"/>
          <w:b/>
          <w:bCs/>
        </w:rPr>
        <w:t>Please follow ERAS protocol, Sign and document each shift until Discharge</w:t>
      </w:r>
    </w:p>
    <w:p w14:paraId="759B9A9D" w14:textId="77777777" w:rsidR="00C320C9" w:rsidRPr="00C320C9" w:rsidRDefault="00C320C9" w:rsidP="00C320C9">
      <w:pPr>
        <w:pStyle w:val="ListParagraph"/>
        <w:numPr>
          <w:ilvl w:val="0"/>
          <w:numId w:val="17"/>
        </w:numPr>
        <w:tabs>
          <w:tab w:val="left" w:pos="1134"/>
        </w:tabs>
        <w:spacing w:before="120" w:after="120" w:line="240" w:lineRule="auto"/>
        <w:outlineLvl w:val="6"/>
        <w:rPr>
          <w:rFonts w:eastAsia="Times New Roman" w:cstheme="minorHAnsi"/>
          <w:b/>
          <w:bCs/>
        </w:rPr>
      </w:pPr>
      <w:r w:rsidRPr="00C320C9">
        <w:rPr>
          <w:rFonts w:eastAsia="Times New Roman" w:cstheme="minorHAnsi"/>
          <w:b/>
          <w:bCs/>
        </w:rPr>
        <w:t>Patient Education:</w:t>
      </w:r>
    </w:p>
    <w:p w14:paraId="6D876514"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Medications action, dosage, side effects and importance of taking them as prescribed</w:t>
      </w:r>
    </w:p>
    <w:p w14:paraId="7E3DADC4"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Signs and symptoms of infection</w:t>
      </w:r>
    </w:p>
    <w:p w14:paraId="1F404200"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Pharmacist</w:t>
      </w:r>
    </w:p>
    <w:p w14:paraId="7F30AEF9"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Dietitian</w:t>
      </w:r>
    </w:p>
    <w:p w14:paraId="09B57069"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Transplant Nurse</w:t>
      </w:r>
    </w:p>
    <w:p w14:paraId="10A619A1"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Post-discharge daily transplant clinic</w:t>
      </w:r>
    </w:p>
    <w:p w14:paraId="4F31F2C7" w14:textId="77777777" w:rsidR="00C320C9" w:rsidRPr="00C320C9" w:rsidRDefault="00C320C9" w:rsidP="00C320C9">
      <w:pPr>
        <w:pStyle w:val="ListParagraph"/>
        <w:numPr>
          <w:ilvl w:val="1"/>
          <w:numId w:val="17"/>
        </w:numPr>
        <w:spacing w:after="0" w:line="240" w:lineRule="auto"/>
        <w:outlineLvl w:val="6"/>
        <w:rPr>
          <w:rFonts w:eastAsia="Times New Roman" w:cstheme="minorHAnsi"/>
          <w:bCs/>
        </w:rPr>
      </w:pPr>
      <w:r w:rsidRPr="00C320C9">
        <w:rPr>
          <w:rFonts w:eastAsia="Times New Roman" w:cstheme="minorHAnsi"/>
          <w:bCs/>
        </w:rPr>
        <w:t>For all diabetic and new onset post-transplant diabetic patients: Please encourage self-management of blood glucose monitoring and insulin self-administration</w:t>
      </w:r>
    </w:p>
    <w:p w14:paraId="30378445" w14:textId="4A3BAC76" w:rsidR="00B35128" w:rsidRPr="00C320C9" w:rsidRDefault="00C320C9" w:rsidP="00C320C9">
      <w:pPr>
        <w:pStyle w:val="ListParagraph"/>
        <w:numPr>
          <w:ilvl w:val="1"/>
          <w:numId w:val="17"/>
        </w:numPr>
        <w:rPr>
          <w:rFonts w:cstheme="minorHAnsi"/>
        </w:rPr>
      </w:pPr>
      <w:r w:rsidRPr="00C320C9">
        <w:rPr>
          <w:rFonts w:eastAsia="Times New Roman" w:cstheme="minorHAnsi"/>
          <w:bCs/>
        </w:rPr>
        <w:t>Diabetes Educator referral</w:t>
      </w:r>
    </w:p>
    <w:p w14:paraId="3AB0980C" w14:textId="01A3E7D3" w:rsidR="00B2306C" w:rsidRDefault="00B2306C">
      <w:r>
        <w:br w:type="page"/>
      </w:r>
    </w:p>
    <w:p w14:paraId="240ACFF9" w14:textId="275F8858" w:rsidR="00FB33AA" w:rsidRDefault="00D2332B" w:rsidP="00D2332B">
      <w:pPr>
        <w:pStyle w:val="Heading2"/>
      </w:pPr>
      <w:bookmarkStart w:id="27" w:name="_Toc107497642"/>
      <w:r>
        <w:lastRenderedPageBreak/>
        <w:t xml:space="preserve">Appendix </w:t>
      </w:r>
      <w:r w:rsidR="00B2306C">
        <w:t>2</w:t>
      </w:r>
      <w:r>
        <w:t xml:space="preserve">: </w:t>
      </w:r>
      <w:r w:rsidR="00B2306C">
        <w:t xml:space="preserve">Intervention protocol + </w:t>
      </w:r>
      <w:r w:rsidR="003B38A3">
        <w:t>Proposed post-operative checklist</w:t>
      </w:r>
      <w:bookmarkEnd w:id="27"/>
    </w:p>
    <w:p w14:paraId="0FE1BC54" w14:textId="3D770821" w:rsidR="00FB33AA" w:rsidRDefault="00FB33AA" w:rsidP="00FB33AA">
      <w:pPr>
        <w:pStyle w:val="Heading3"/>
      </w:pPr>
      <w:bookmarkStart w:id="28" w:name="_Toc107497643"/>
      <w:r>
        <w:t>Intervention protocol</w:t>
      </w:r>
      <w:bookmarkEnd w:id="28"/>
      <w:r>
        <w:t xml:space="preserve"> </w:t>
      </w:r>
    </w:p>
    <w:p w14:paraId="408AAB5E" w14:textId="3430FD92" w:rsidR="001B4C6D" w:rsidRDefault="001B4C6D" w:rsidP="001B4C6D">
      <w:pPr>
        <w:pStyle w:val="Heading4"/>
      </w:pPr>
      <w:r>
        <w:t>Frequency of observations</w:t>
      </w:r>
    </w:p>
    <w:p w14:paraId="37849460" w14:textId="1864E6B1" w:rsidR="001B4C6D" w:rsidRDefault="001B4C6D" w:rsidP="00295803">
      <w:pPr>
        <w:ind w:left="720" w:firstLine="144"/>
      </w:pPr>
      <w:r>
        <w:t>Haemodynamic mon</w:t>
      </w:r>
      <w:r w:rsidR="00295803">
        <w:t xml:space="preserve">itoring </w:t>
      </w:r>
    </w:p>
    <w:p w14:paraId="71F2C2C1" w14:textId="60A6C739" w:rsidR="00295803" w:rsidRDefault="00295803" w:rsidP="00295803">
      <w:pPr>
        <w:pStyle w:val="ListParagraph"/>
        <w:numPr>
          <w:ilvl w:val="0"/>
          <w:numId w:val="11"/>
        </w:numPr>
      </w:pPr>
      <w:r>
        <w:t xml:space="preserve">Continuous cardiac monitoring </w:t>
      </w:r>
    </w:p>
    <w:p w14:paraId="7935C38C" w14:textId="02BB477E" w:rsidR="00060F8B" w:rsidRDefault="00060F8B" w:rsidP="00295803">
      <w:pPr>
        <w:pStyle w:val="ListParagraph"/>
        <w:numPr>
          <w:ilvl w:val="0"/>
          <w:numId w:val="11"/>
        </w:numPr>
      </w:pPr>
      <w:r>
        <w:t xml:space="preserve">Continuous CVP monitoring </w:t>
      </w:r>
    </w:p>
    <w:p w14:paraId="6AE7871A" w14:textId="7A65A4C7" w:rsidR="00295803" w:rsidRDefault="00B844DC" w:rsidP="00295803">
      <w:pPr>
        <w:pStyle w:val="ListParagraph"/>
        <w:numPr>
          <w:ilvl w:val="0"/>
          <w:numId w:val="11"/>
        </w:numPr>
      </w:pPr>
      <w:r>
        <w:t>Blood pressure monitoring</w:t>
      </w:r>
    </w:p>
    <w:p w14:paraId="286F648D" w14:textId="7195EC49" w:rsidR="00B844DC" w:rsidRDefault="00B844DC" w:rsidP="00B844DC">
      <w:pPr>
        <w:pStyle w:val="ListParagraph"/>
        <w:numPr>
          <w:ilvl w:val="1"/>
          <w:numId w:val="11"/>
        </w:numPr>
      </w:pPr>
      <w:r>
        <w:t xml:space="preserve">Continuous MAP monitoring via </w:t>
      </w:r>
      <w:proofErr w:type="spellStart"/>
      <w:r>
        <w:t>Clearsight</w:t>
      </w:r>
      <w:proofErr w:type="spellEnd"/>
      <w:r>
        <w:t xml:space="preserve"> device </w:t>
      </w:r>
    </w:p>
    <w:p w14:paraId="635DD8BA" w14:textId="66B055C0" w:rsidR="00B844DC" w:rsidRDefault="00A462CA" w:rsidP="00B844DC">
      <w:pPr>
        <w:pStyle w:val="ListParagraph"/>
        <w:numPr>
          <w:ilvl w:val="1"/>
          <w:numId w:val="11"/>
        </w:numPr>
      </w:pPr>
      <w:r>
        <w:t>30 minutely BP for</w:t>
      </w:r>
      <w:r w:rsidR="00C320C9">
        <w:t xml:space="preserve"> first</w:t>
      </w:r>
      <w:r>
        <w:t xml:space="preserve"> 4 hours</w:t>
      </w:r>
      <w:r w:rsidR="004257B3">
        <w:t>.</w:t>
      </w:r>
    </w:p>
    <w:p w14:paraId="7E0151B6" w14:textId="4E8290FB" w:rsidR="00A462CA" w:rsidRDefault="004257B3" w:rsidP="00B844DC">
      <w:pPr>
        <w:pStyle w:val="ListParagraph"/>
        <w:numPr>
          <w:ilvl w:val="1"/>
          <w:numId w:val="11"/>
        </w:numPr>
      </w:pPr>
      <w:r>
        <w:t>If stable, 1 hourly BP</w:t>
      </w:r>
      <w:r w:rsidR="00F11CC4">
        <w:t xml:space="preserve"> for 4 hours</w:t>
      </w:r>
      <w:r>
        <w:t xml:space="preserve"> after that </w:t>
      </w:r>
    </w:p>
    <w:p w14:paraId="0200C3E1" w14:textId="33455625" w:rsidR="00F11CC4" w:rsidRDefault="00F11CC4" w:rsidP="00B844DC">
      <w:pPr>
        <w:pStyle w:val="ListParagraph"/>
        <w:numPr>
          <w:ilvl w:val="1"/>
          <w:numId w:val="11"/>
        </w:numPr>
      </w:pPr>
      <w:r>
        <w:t xml:space="preserve">If stable, 4 hourly </w:t>
      </w:r>
      <w:r w:rsidR="00EC07A0">
        <w:t xml:space="preserve">BP until discharge from ARRC </w:t>
      </w:r>
    </w:p>
    <w:p w14:paraId="1A159C06" w14:textId="6FDF3862" w:rsidR="004257B3" w:rsidRDefault="005D07F5" w:rsidP="005D07F5">
      <w:pPr>
        <w:ind w:left="720"/>
      </w:pPr>
      <w:r>
        <w:t>Fluid monitoring</w:t>
      </w:r>
    </w:p>
    <w:p w14:paraId="68BFA4B7" w14:textId="74F8EF1A" w:rsidR="00060F8B" w:rsidRDefault="00060F8B" w:rsidP="005D07F5">
      <w:pPr>
        <w:pStyle w:val="ListParagraph"/>
        <w:numPr>
          <w:ilvl w:val="0"/>
          <w:numId w:val="11"/>
        </w:numPr>
      </w:pPr>
      <w:r>
        <w:t xml:space="preserve">1 hourly urine output monitoring </w:t>
      </w:r>
    </w:p>
    <w:p w14:paraId="69121323" w14:textId="7F4CBDAE" w:rsidR="005D07F5" w:rsidRDefault="005D07F5" w:rsidP="005D07F5">
      <w:pPr>
        <w:pStyle w:val="ListParagraph"/>
        <w:numPr>
          <w:ilvl w:val="0"/>
          <w:numId w:val="11"/>
        </w:numPr>
      </w:pPr>
      <w:r>
        <w:t xml:space="preserve">IV fluid therapy as dictated by medical order </w:t>
      </w:r>
    </w:p>
    <w:p w14:paraId="3E15B1C6" w14:textId="019A217B" w:rsidR="00396973" w:rsidRDefault="00396973" w:rsidP="005D07F5">
      <w:pPr>
        <w:pStyle w:val="ListParagraph"/>
        <w:numPr>
          <w:ilvl w:val="0"/>
          <w:numId w:val="11"/>
        </w:numPr>
      </w:pPr>
      <w:r>
        <w:t>Drain output monitoring hourly, drainage bag to be emptied at 1000hrs</w:t>
      </w:r>
    </w:p>
    <w:p w14:paraId="110319C5" w14:textId="77777777" w:rsidR="002F26B1" w:rsidRDefault="002F26B1" w:rsidP="002F26B1">
      <w:pPr>
        <w:pStyle w:val="ListParagraph"/>
        <w:ind w:left="1584"/>
      </w:pPr>
    </w:p>
    <w:p w14:paraId="48E94A0E" w14:textId="3D9712AC" w:rsidR="005D07F5" w:rsidRDefault="00600685" w:rsidP="00600685">
      <w:pPr>
        <w:ind w:left="720"/>
      </w:pPr>
      <w:r>
        <w:t>Other observation</w:t>
      </w:r>
    </w:p>
    <w:p w14:paraId="67B419D6" w14:textId="5DCA6CF7" w:rsidR="00600685" w:rsidRDefault="00E16882" w:rsidP="00600685">
      <w:pPr>
        <w:pStyle w:val="ListParagraph"/>
        <w:numPr>
          <w:ilvl w:val="0"/>
          <w:numId w:val="12"/>
        </w:numPr>
      </w:pPr>
      <w:r>
        <w:t>Blood glucose</w:t>
      </w:r>
      <w:r w:rsidR="00600685">
        <w:t xml:space="preserve"> monitoring as per Renal Transplant: Post-operative Management </w:t>
      </w:r>
    </w:p>
    <w:p w14:paraId="4DEC5645" w14:textId="36FB79E8" w:rsidR="00E16882" w:rsidRPr="001B4C6D" w:rsidRDefault="00E16882" w:rsidP="00600685">
      <w:pPr>
        <w:pStyle w:val="ListParagraph"/>
        <w:numPr>
          <w:ilvl w:val="0"/>
          <w:numId w:val="12"/>
        </w:numPr>
      </w:pPr>
      <w:r>
        <w:t>Patient controlled analgesia observation as per protocol</w:t>
      </w:r>
    </w:p>
    <w:p w14:paraId="6389A53B" w14:textId="0A319806" w:rsidR="00FB33AA" w:rsidRDefault="00E85154" w:rsidP="00E85154">
      <w:pPr>
        <w:pStyle w:val="Heading4"/>
      </w:pPr>
      <w:r>
        <w:t>Maintenance fluid therapy</w:t>
      </w:r>
    </w:p>
    <w:p w14:paraId="48CE234F" w14:textId="77777777" w:rsidR="00E85154" w:rsidRPr="00E85154" w:rsidRDefault="00E85154" w:rsidP="00E85154">
      <w:pPr>
        <w:spacing w:after="0" w:line="240" w:lineRule="auto"/>
        <w:ind w:left="720"/>
        <w:outlineLvl w:val="6"/>
        <w:rPr>
          <w:rFonts w:eastAsia="Times New Roman" w:cstheme="minorHAnsi"/>
          <w:bCs/>
        </w:rPr>
      </w:pPr>
      <w:r w:rsidRPr="00E85154">
        <w:rPr>
          <w:rFonts w:eastAsia="Times New Roman" w:cstheme="minorHAnsi"/>
          <w:bCs/>
        </w:rPr>
        <w:t xml:space="preserve">IVT replacement as per Renal Transplant team (Use blood warmer if urine output greater than 500mls/hr). Usually input determined by hourly output + 30ml to cover insensible losses. </w:t>
      </w:r>
    </w:p>
    <w:p w14:paraId="2BA1DD45" w14:textId="77777777" w:rsidR="00E85154" w:rsidRPr="00E85154" w:rsidRDefault="00E85154" w:rsidP="00E85154">
      <w:pPr>
        <w:ind w:left="720"/>
      </w:pPr>
    </w:p>
    <w:p w14:paraId="70EE61E7" w14:textId="5F92714D" w:rsidR="003B38A3" w:rsidRPr="003B38A3" w:rsidRDefault="008F34E7" w:rsidP="00FB33AA">
      <w:pPr>
        <w:pStyle w:val="Heading3"/>
      </w:pPr>
      <w:bookmarkStart w:id="29" w:name="_Toc107497644"/>
      <w:r>
        <w:t xml:space="preserve">Protocolised </w:t>
      </w:r>
      <w:r w:rsidR="00CE537E">
        <w:t>post-operative targets</w:t>
      </w:r>
      <w:bookmarkEnd w:id="29"/>
    </w:p>
    <w:tbl>
      <w:tblPr>
        <w:tblStyle w:val="TableGrid"/>
        <w:tblW w:w="9252" w:type="dxa"/>
        <w:tblLook w:val="04A0" w:firstRow="1" w:lastRow="0" w:firstColumn="1" w:lastColumn="0" w:noHBand="0" w:noVBand="1"/>
      </w:tblPr>
      <w:tblGrid>
        <w:gridCol w:w="2830"/>
        <w:gridCol w:w="3119"/>
        <w:gridCol w:w="1049"/>
        <w:gridCol w:w="2254"/>
      </w:tblGrid>
      <w:tr w:rsidR="003B38A3" w14:paraId="7E36FC40" w14:textId="77777777" w:rsidTr="0047502E">
        <w:tc>
          <w:tcPr>
            <w:tcW w:w="2830" w:type="dxa"/>
          </w:tcPr>
          <w:p w14:paraId="5E265615" w14:textId="1C42DA90" w:rsidR="003B38A3" w:rsidRDefault="003B38A3">
            <w:r>
              <w:t>System</w:t>
            </w:r>
          </w:p>
        </w:tc>
        <w:tc>
          <w:tcPr>
            <w:tcW w:w="3119" w:type="dxa"/>
          </w:tcPr>
          <w:p w14:paraId="7FC1542B" w14:textId="1609970B" w:rsidR="003B38A3" w:rsidRDefault="003B38A3">
            <w:r>
              <w:t xml:space="preserve">Goal Checklist </w:t>
            </w:r>
          </w:p>
        </w:tc>
        <w:tc>
          <w:tcPr>
            <w:tcW w:w="1049" w:type="dxa"/>
          </w:tcPr>
          <w:p w14:paraId="36C6EF15" w14:textId="71F02F29" w:rsidR="003B38A3" w:rsidRDefault="003B38A3">
            <w:r>
              <w:t xml:space="preserve">Goal achieved </w:t>
            </w:r>
          </w:p>
        </w:tc>
        <w:tc>
          <w:tcPr>
            <w:tcW w:w="2254" w:type="dxa"/>
          </w:tcPr>
          <w:p w14:paraId="08CEBD0B" w14:textId="0559FD7F" w:rsidR="003B38A3" w:rsidRDefault="003B38A3">
            <w:r>
              <w:t>Management plan</w:t>
            </w:r>
          </w:p>
        </w:tc>
      </w:tr>
      <w:tr w:rsidR="003B38A3" w14:paraId="0D7CC875" w14:textId="77777777" w:rsidTr="0047502E">
        <w:tc>
          <w:tcPr>
            <w:tcW w:w="2830" w:type="dxa"/>
          </w:tcPr>
          <w:p w14:paraId="1E78185E" w14:textId="76C33A06" w:rsidR="003B38A3" w:rsidRDefault="0047502E">
            <w:r>
              <w:t>Basic haemodynamic assessment</w:t>
            </w:r>
          </w:p>
        </w:tc>
        <w:tc>
          <w:tcPr>
            <w:tcW w:w="3119" w:type="dxa"/>
          </w:tcPr>
          <w:p w14:paraId="75D73E81" w14:textId="5D15B332" w:rsidR="003B38A3" w:rsidRDefault="0047502E">
            <w:r>
              <w:t>Systolic blood pressure &gt; 100</w:t>
            </w:r>
          </w:p>
          <w:p w14:paraId="248874E2" w14:textId="77777777" w:rsidR="0047502E" w:rsidRDefault="0047502E"/>
          <w:p w14:paraId="621AA9BB" w14:textId="11281F9D" w:rsidR="0047502E" w:rsidRDefault="0047502E">
            <w:r>
              <w:t xml:space="preserve">MAP &gt; </w:t>
            </w:r>
            <w:r w:rsidR="00BA2395">
              <w:t>70</w:t>
            </w:r>
          </w:p>
          <w:p w14:paraId="004B7E08" w14:textId="21F8D546" w:rsidR="0047502E" w:rsidRDefault="0047502E"/>
        </w:tc>
        <w:tc>
          <w:tcPr>
            <w:tcW w:w="1049" w:type="dxa"/>
          </w:tcPr>
          <w:p w14:paraId="6B08B615" w14:textId="77777777" w:rsidR="003B38A3" w:rsidRDefault="005B283D">
            <w:r>
              <w:sym w:font="Symbol" w:char="F0F0"/>
            </w:r>
            <w:r>
              <w:t xml:space="preserve"> Y </w:t>
            </w:r>
            <w:r>
              <w:sym w:font="Symbol" w:char="F0F0"/>
            </w:r>
            <w:r>
              <w:t xml:space="preserve"> N</w:t>
            </w:r>
          </w:p>
          <w:p w14:paraId="16D43EAE" w14:textId="77777777" w:rsidR="005B283D" w:rsidRDefault="005B283D"/>
          <w:p w14:paraId="6B2EAF01" w14:textId="67754EB5" w:rsidR="005B283D" w:rsidRDefault="005B283D">
            <w:r>
              <w:sym w:font="Symbol" w:char="F0F0"/>
            </w:r>
            <w:r>
              <w:t xml:space="preserve"> Y </w:t>
            </w:r>
            <w:r>
              <w:sym w:font="Symbol" w:char="F0F0"/>
            </w:r>
            <w:r>
              <w:t xml:space="preserve"> N</w:t>
            </w:r>
          </w:p>
        </w:tc>
        <w:tc>
          <w:tcPr>
            <w:tcW w:w="2254" w:type="dxa"/>
          </w:tcPr>
          <w:p w14:paraId="78FC98BF" w14:textId="77777777" w:rsidR="003B38A3" w:rsidRDefault="003B38A3"/>
        </w:tc>
      </w:tr>
      <w:tr w:rsidR="003B38A3" w14:paraId="4DD47C11" w14:textId="77777777" w:rsidTr="0047502E">
        <w:tc>
          <w:tcPr>
            <w:tcW w:w="2830" w:type="dxa"/>
          </w:tcPr>
          <w:p w14:paraId="0722E7BB" w14:textId="4AFFC09C" w:rsidR="003B38A3" w:rsidRDefault="0047502E">
            <w:r>
              <w:t>Advanced haemodynamic assessment</w:t>
            </w:r>
          </w:p>
        </w:tc>
        <w:tc>
          <w:tcPr>
            <w:tcW w:w="3119" w:type="dxa"/>
          </w:tcPr>
          <w:p w14:paraId="619E9A54" w14:textId="142307CC" w:rsidR="003B38A3" w:rsidRDefault="0047502E">
            <w:r>
              <w:t>Stroke Volume Variation &lt; 13%</w:t>
            </w:r>
          </w:p>
          <w:p w14:paraId="60530AA6" w14:textId="77777777" w:rsidR="0047502E" w:rsidRDefault="0047502E"/>
          <w:p w14:paraId="72AF1505" w14:textId="77777777" w:rsidR="0047502E" w:rsidRDefault="005B283D">
            <w:r>
              <w:t>Haemoglobin trend acceptable</w:t>
            </w:r>
          </w:p>
          <w:p w14:paraId="61209F63" w14:textId="06E0A1E2" w:rsidR="005B283D" w:rsidRDefault="005B283D"/>
        </w:tc>
        <w:tc>
          <w:tcPr>
            <w:tcW w:w="1049" w:type="dxa"/>
          </w:tcPr>
          <w:p w14:paraId="4D7DB083" w14:textId="77777777" w:rsidR="003B38A3" w:rsidRDefault="005B283D">
            <w:r>
              <w:sym w:font="Symbol" w:char="F0F0"/>
            </w:r>
            <w:r>
              <w:t xml:space="preserve"> Y </w:t>
            </w:r>
            <w:r>
              <w:sym w:font="Symbol" w:char="F0F0"/>
            </w:r>
            <w:r>
              <w:t xml:space="preserve"> N</w:t>
            </w:r>
          </w:p>
          <w:p w14:paraId="3BB1224A" w14:textId="77777777" w:rsidR="005B283D" w:rsidRDefault="005B283D"/>
          <w:p w14:paraId="3B8F8A7B" w14:textId="157D337F" w:rsidR="005B283D" w:rsidRDefault="005B283D">
            <w:r>
              <w:sym w:font="Symbol" w:char="F0F0"/>
            </w:r>
            <w:r>
              <w:t xml:space="preserve"> Y </w:t>
            </w:r>
            <w:r>
              <w:sym w:font="Symbol" w:char="F0F0"/>
            </w:r>
            <w:r>
              <w:t xml:space="preserve"> N</w:t>
            </w:r>
          </w:p>
        </w:tc>
        <w:tc>
          <w:tcPr>
            <w:tcW w:w="2254" w:type="dxa"/>
          </w:tcPr>
          <w:p w14:paraId="0CC071A5" w14:textId="77777777" w:rsidR="003B38A3" w:rsidRDefault="003B38A3"/>
        </w:tc>
      </w:tr>
      <w:tr w:rsidR="003B38A3" w14:paraId="7BC207E4" w14:textId="77777777" w:rsidTr="0047502E">
        <w:tc>
          <w:tcPr>
            <w:tcW w:w="2830" w:type="dxa"/>
          </w:tcPr>
          <w:p w14:paraId="6BA869B2" w14:textId="3852A7A8" w:rsidR="003B38A3" w:rsidRDefault="0047502E">
            <w:r>
              <w:t>Graft perfusion measures</w:t>
            </w:r>
          </w:p>
        </w:tc>
        <w:tc>
          <w:tcPr>
            <w:tcW w:w="3119" w:type="dxa"/>
          </w:tcPr>
          <w:p w14:paraId="6F1DD5AC" w14:textId="77777777" w:rsidR="003B38A3" w:rsidRDefault="005B283D">
            <w:r>
              <w:t>Urine Output acceptable</w:t>
            </w:r>
          </w:p>
          <w:p w14:paraId="36EBC37B" w14:textId="41C64A51" w:rsidR="005B283D" w:rsidRDefault="005B283D"/>
        </w:tc>
        <w:tc>
          <w:tcPr>
            <w:tcW w:w="1049" w:type="dxa"/>
          </w:tcPr>
          <w:p w14:paraId="0DB71C3B" w14:textId="7F2D54F7" w:rsidR="003B38A3" w:rsidRDefault="005B283D">
            <w:r>
              <w:sym w:font="Symbol" w:char="F0F0"/>
            </w:r>
            <w:r>
              <w:t xml:space="preserve"> Y </w:t>
            </w:r>
            <w:r>
              <w:sym w:font="Symbol" w:char="F0F0"/>
            </w:r>
            <w:r>
              <w:t xml:space="preserve"> N</w:t>
            </w:r>
          </w:p>
        </w:tc>
        <w:tc>
          <w:tcPr>
            <w:tcW w:w="2254" w:type="dxa"/>
          </w:tcPr>
          <w:p w14:paraId="44C2AF0B" w14:textId="77777777" w:rsidR="003B38A3" w:rsidRDefault="003B38A3"/>
        </w:tc>
      </w:tr>
      <w:tr w:rsidR="003B38A3" w14:paraId="4EFE64C8" w14:textId="77777777" w:rsidTr="0047502E">
        <w:tc>
          <w:tcPr>
            <w:tcW w:w="2830" w:type="dxa"/>
          </w:tcPr>
          <w:p w14:paraId="5DB5C04B" w14:textId="407BFC71" w:rsidR="003B38A3" w:rsidRDefault="0047502E">
            <w:r>
              <w:t>End organ perfusion measures</w:t>
            </w:r>
          </w:p>
        </w:tc>
        <w:tc>
          <w:tcPr>
            <w:tcW w:w="3119" w:type="dxa"/>
          </w:tcPr>
          <w:p w14:paraId="6903423D" w14:textId="1F076491" w:rsidR="003B38A3" w:rsidRDefault="005B283D">
            <w:r>
              <w:t xml:space="preserve">Lactate trend acceptable </w:t>
            </w:r>
            <w:r w:rsidR="004257B3">
              <w:t>(If arterial line in situ)</w:t>
            </w:r>
          </w:p>
          <w:p w14:paraId="51514F4A" w14:textId="77777777" w:rsidR="005B283D" w:rsidRDefault="005B283D"/>
          <w:p w14:paraId="209EF0DD" w14:textId="79A5D78F" w:rsidR="005B283D" w:rsidRDefault="005B283D">
            <w:r>
              <w:t>Capillary refill time acceptable</w:t>
            </w:r>
          </w:p>
        </w:tc>
        <w:tc>
          <w:tcPr>
            <w:tcW w:w="1049" w:type="dxa"/>
          </w:tcPr>
          <w:p w14:paraId="198CD238" w14:textId="77777777" w:rsidR="003B38A3" w:rsidRDefault="005B283D">
            <w:r>
              <w:sym w:font="Symbol" w:char="F0F0"/>
            </w:r>
            <w:r>
              <w:t xml:space="preserve"> Y </w:t>
            </w:r>
            <w:r>
              <w:sym w:font="Symbol" w:char="F0F0"/>
            </w:r>
            <w:r>
              <w:t xml:space="preserve"> N</w:t>
            </w:r>
          </w:p>
          <w:p w14:paraId="480E44A2" w14:textId="77777777" w:rsidR="005B283D" w:rsidRDefault="005B283D"/>
          <w:p w14:paraId="1147CDCA" w14:textId="77777777" w:rsidR="005B283D" w:rsidRDefault="005B283D">
            <w:r>
              <w:sym w:font="Symbol" w:char="F0F0"/>
            </w:r>
            <w:r>
              <w:t xml:space="preserve"> Y </w:t>
            </w:r>
            <w:r>
              <w:sym w:font="Symbol" w:char="F0F0"/>
            </w:r>
            <w:r>
              <w:t xml:space="preserve"> N</w:t>
            </w:r>
          </w:p>
          <w:p w14:paraId="0C8B0C2E" w14:textId="521BD85A" w:rsidR="005B283D" w:rsidRDefault="005B283D"/>
        </w:tc>
        <w:tc>
          <w:tcPr>
            <w:tcW w:w="2254" w:type="dxa"/>
          </w:tcPr>
          <w:p w14:paraId="4D5EF589" w14:textId="77777777" w:rsidR="003B38A3" w:rsidRDefault="003B38A3"/>
        </w:tc>
      </w:tr>
    </w:tbl>
    <w:p w14:paraId="16E15552" w14:textId="73AB9224" w:rsidR="003B38A3" w:rsidRDefault="003B38A3">
      <w:r>
        <w:br w:type="page"/>
      </w:r>
    </w:p>
    <w:p w14:paraId="4D6172DB" w14:textId="755AAE18" w:rsidR="0087515C" w:rsidRDefault="0087515C" w:rsidP="0087515C">
      <w:pPr>
        <w:pStyle w:val="Heading3"/>
      </w:pPr>
      <w:bookmarkStart w:id="30" w:name="_Toc107497645"/>
      <w:r>
        <w:lastRenderedPageBreak/>
        <w:t>Demographics table</w:t>
      </w:r>
      <w:bookmarkEnd w:id="30"/>
    </w:p>
    <w:p w14:paraId="2F5E8DE5" w14:textId="77777777" w:rsidR="0087515C" w:rsidRDefault="0087515C" w:rsidP="0087515C">
      <w:pPr>
        <w:pStyle w:val="Heading3"/>
        <w:numPr>
          <w:ilvl w:val="0"/>
          <w:numId w:val="0"/>
        </w:numPr>
      </w:pPr>
    </w:p>
    <w:tbl>
      <w:tblPr>
        <w:tblStyle w:val="TableGrid"/>
        <w:tblW w:w="0" w:type="auto"/>
        <w:tblLook w:val="04A0" w:firstRow="1" w:lastRow="0" w:firstColumn="1" w:lastColumn="0" w:noHBand="0" w:noVBand="1"/>
      </w:tblPr>
      <w:tblGrid>
        <w:gridCol w:w="3704"/>
      </w:tblGrid>
      <w:tr w:rsidR="0087515C" w:rsidRPr="00E421BA" w14:paraId="2BF9EED3" w14:textId="77777777" w:rsidTr="00803678">
        <w:tc>
          <w:tcPr>
            <w:tcW w:w="0" w:type="auto"/>
            <w:hideMark/>
          </w:tcPr>
          <w:p w14:paraId="59765724" w14:textId="77777777" w:rsidR="0087515C" w:rsidRPr="00E421BA" w:rsidRDefault="0087515C" w:rsidP="0087515C">
            <w:pPr>
              <w:rPr>
                <w:rFonts w:eastAsia="Times New Roman"/>
                <w:lang w:eastAsia="en-AU"/>
              </w:rPr>
            </w:pPr>
            <w:r w:rsidRPr="00E421BA">
              <w:rPr>
                <w:rFonts w:eastAsia="Times New Roman"/>
                <w:lang w:eastAsia="en-AU"/>
              </w:rPr>
              <w:t>Age at transplant, median (IQR)</w:t>
            </w:r>
          </w:p>
        </w:tc>
      </w:tr>
      <w:tr w:rsidR="0087515C" w:rsidRPr="00E421BA" w14:paraId="2EF58CE2" w14:textId="77777777" w:rsidTr="00803678">
        <w:tc>
          <w:tcPr>
            <w:tcW w:w="0" w:type="auto"/>
            <w:hideMark/>
          </w:tcPr>
          <w:p w14:paraId="2E4BD9F6" w14:textId="77777777" w:rsidR="0087515C" w:rsidRPr="00E421BA" w:rsidRDefault="0087515C" w:rsidP="0087515C">
            <w:pPr>
              <w:rPr>
                <w:rFonts w:eastAsia="Times New Roman"/>
                <w:lang w:eastAsia="en-AU"/>
              </w:rPr>
            </w:pPr>
            <w:r>
              <w:rPr>
                <w:rFonts w:eastAsia="Times New Roman"/>
                <w:lang w:eastAsia="en-AU"/>
              </w:rPr>
              <w:t>Sex</w:t>
            </w:r>
          </w:p>
        </w:tc>
      </w:tr>
      <w:tr w:rsidR="0087515C" w:rsidRPr="00E421BA" w14:paraId="02277C82" w14:textId="77777777" w:rsidTr="00803678">
        <w:tc>
          <w:tcPr>
            <w:tcW w:w="0" w:type="auto"/>
            <w:hideMark/>
          </w:tcPr>
          <w:p w14:paraId="1D2A7DC4" w14:textId="755CA38A" w:rsidR="0087515C" w:rsidRPr="00E421BA" w:rsidRDefault="0087515C" w:rsidP="0087515C">
            <w:pPr>
              <w:rPr>
                <w:rFonts w:eastAsia="Times New Roman"/>
                <w:lang w:eastAsia="en-AU"/>
              </w:rPr>
            </w:pPr>
            <w:r>
              <w:rPr>
                <w:rFonts w:eastAsia="Times New Roman"/>
                <w:lang w:eastAsia="en-AU"/>
              </w:rPr>
              <w:t>Aboriginal or Torres Strait Islander</w:t>
            </w:r>
          </w:p>
        </w:tc>
      </w:tr>
      <w:tr w:rsidR="0087515C" w:rsidRPr="00E421BA" w14:paraId="16FCAB4B" w14:textId="77777777" w:rsidTr="00803678">
        <w:tc>
          <w:tcPr>
            <w:tcW w:w="0" w:type="auto"/>
          </w:tcPr>
          <w:p w14:paraId="3FE03276" w14:textId="0C12A96E" w:rsidR="0087515C" w:rsidRPr="00E421BA" w:rsidRDefault="0087515C" w:rsidP="0087515C">
            <w:pPr>
              <w:rPr>
                <w:rFonts w:eastAsia="Times New Roman"/>
                <w:lang w:eastAsia="en-AU"/>
              </w:rPr>
            </w:pPr>
            <w:r>
              <w:rPr>
                <w:rFonts w:eastAsia="Times New Roman"/>
                <w:lang w:eastAsia="en-AU"/>
              </w:rPr>
              <w:t xml:space="preserve">   Yes/No</w:t>
            </w:r>
          </w:p>
        </w:tc>
      </w:tr>
      <w:tr w:rsidR="0087515C" w:rsidRPr="00E421BA" w14:paraId="2E6F031C" w14:textId="77777777" w:rsidTr="00803678">
        <w:tc>
          <w:tcPr>
            <w:tcW w:w="0" w:type="auto"/>
            <w:hideMark/>
          </w:tcPr>
          <w:p w14:paraId="76441F3B" w14:textId="77777777" w:rsidR="0087515C" w:rsidRPr="00E421BA" w:rsidRDefault="0087515C" w:rsidP="0087515C">
            <w:pPr>
              <w:rPr>
                <w:rFonts w:eastAsia="Times New Roman"/>
                <w:lang w:eastAsia="en-AU"/>
              </w:rPr>
            </w:pPr>
            <w:r w:rsidRPr="00E421BA">
              <w:rPr>
                <w:rFonts w:eastAsia="Times New Roman"/>
                <w:lang w:eastAsia="en-AU"/>
              </w:rPr>
              <w:t>Primary renal disease</w:t>
            </w:r>
          </w:p>
        </w:tc>
      </w:tr>
      <w:tr w:rsidR="0087515C" w:rsidRPr="00E421BA" w14:paraId="1DFCCC0F" w14:textId="77777777" w:rsidTr="00803678">
        <w:tc>
          <w:tcPr>
            <w:tcW w:w="0" w:type="auto"/>
          </w:tcPr>
          <w:p w14:paraId="73D71991" w14:textId="77777777" w:rsidR="0087515C" w:rsidRPr="00E421BA" w:rsidRDefault="0087515C" w:rsidP="0087515C">
            <w:pPr>
              <w:rPr>
                <w:rFonts w:eastAsia="Times New Roman"/>
                <w:lang w:eastAsia="en-AU"/>
              </w:rPr>
            </w:pPr>
            <w:r>
              <w:rPr>
                <w:rFonts w:eastAsia="Times New Roman"/>
                <w:lang w:eastAsia="en-AU"/>
              </w:rPr>
              <w:t xml:space="preserve">    (Sub Types listed + other)</w:t>
            </w:r>
          </w:p>
        </w:tc>
      </w:tr>
      <w:tr w:rsidR="0087515C" w:rsidRPr="00E421BA" w14:paraId="0CA4C91D" w14:textId="77777777" w:rsidTr="00803678">
        <w:tc>
          <w:tcPr>
            <w:tcW w:w="0" w:type="auto"/>
            <w:hideMark/>
          </w:tcPr>
          <w:p w14:paraId="062D2302" w14:textId="77777777" w:rsidR="0087515C" w:rsidRPr="00E421BA" w:rsidRDefault="0087515C" w:rsidP="0087515C">
            <w:pPr>
              <w:rPr>
                <w:rFonts w:eastAsia="Times New Roman"/>
                <w:lang w:eastAsia="en-AU"/>
              </w:rPr>
            </w:pPr>
            <w:r w:rsidRPr="00E421BA">
              <w:rPr>
                <w:rFonts w:eastAsia="Times New Roman"/>
                <w:lang w:eastAsia="en-AU"/>
              </w:rPr>
              <w:t>Diabetes</w:t>
            </w:r>
          </w:p>
        </w:tc>
      </w:tr>
      <w:tr w:rsidR="0087515C" w:rsidRPr="00E421BA" w14:paraId="05F2A493" w14:textId="77777777" w:rsidTr="00803678">
        <w:tc>
          <w:tcPr>
            <w:tcW w:w="0" w:type="auto"/>
            <w:hideMark/>
          </w:tcPr>
          <w:p w14:paraId="28C418A8" w14:textId="77777777" w:rsidR="0087515C" w:rsidRPr="00E421BA" w:rsidRDefault="0087515C" w:rsidP="0087515C">
            <w:pPr>
              <w:rPr>
                <w:rFonts w:eastAsia="Times New Roman"/>
                <w:lang w:eastAsia="en-AU"/>
              </w:rPr>
            </w:pPr>
            <w:r w:rsidRPr="00E421BA">
              <w:rPr>
                <w:rFonts w:eastAsia="Times New Roman"/>
                <w:lang w:eastAsia="en-AU"/>
              </w:rPr>
              <w:t>Coronary disease</w:t>
            </w:r>
          </w:p>
        </w:tc>
      </w:tr>
      <w:tr w:rsidR="0087515C" w:rsidRPr="00E421BA" w14:paraId="492CDD57" w14:textId="77777777" w:rsidTr="00803678">
        <w:tc>
          <w:tcPr>
            <w:tcW w:w="0" w:type="auto"/>
            <w:hideMark/>
          </w:tcPr>
          <w:p w14:paraId="48A05014" w14:textId="77777777" w:rsidR="0087515C" w:rsidRPr="00E421BA" w:rsidRDefault="0087515C" w:rsidP="0087515C">
            <w:pPr>
              <w:rPr>
                <w:rFonts w:eastAsia="Times New Roman"/>
                <w:lang w:eastAsia="en-AU"/>
              </w:rPr>
            </w:pPr>
            <w:r w:rsidRPr="00E421BA">
              <w:rPr>
                <w:rFonts w:eastAsia="Times New Roman"/>
                <w:lang w:eastAsia="en-AU"/>
              </w:rPr>
              <w:t>Cerebrovascular disease</w:t>
            </w:r>
          </w:p>
        </w:tc>
      </w:tr>
      <w:tr w:rsidR="0087515C" w:rsidRPr="00E421BA" w14:paraId="4326913D" w14:textId="77777777" w:rsidTr="00803678">
        <w:tc>
          <w:tcPr>
            <w:tcW w:w="0" w:type="auto"/>
            <w:hideMark/>
          </w:tcPr>
          <w:p w14:paraId="593436C9" w14:textId="77777777" w:rsidR="0087515C" w:rsidRPr="00E421BA" w:rsidRDefault="0087515C" w:rsidP="0087515C">
            <w:pPr>
              <w:rPr>
                <w:rFonts w:eastAsia="Times New Roman"/>
                <w:lang w:eastAsia="en-AU"/>
              </w:rPr>
            </w:pPr>
            <w:r w:rsidRPr="00E421BA">
              <w:rPr>
                <w:rFonts w:eastAsia="Times New Roman"/>
                <w:lang w:eastAsia="en-AU"/>
              </w:rPr>
              <w:t>Peripheral vascular disease</w:t>
            </w:r>
          </w:p>
        </w:tc>
      </w:tr>
      <w:tr w:rsidR="0087515C" w:rsidRPr="00E421BA" w14:paraId="180465D0" w14:textId="77777777" w:rsidTr="009D73C9">
        <w:tc>
          <w:tcPr>
            <w:tcW w:w="0" w:type="auto"/>
          </w:tcPr>
          <w:p w14:paraId="399EB14B" w14:textId="7BF0182E" w:rsidR="0087515C" w:rsidRPr="00E421BA" w:rsidRDefault="009D73C9" w:rsidP="0087515C">
            <w:pPr>
              <w:rPr>
                <w:rFonts w:eastAsia="Times New Roman"/>
                <w:lang w:eastAsia="en-AU"/>
              </w:rPr>
            </w:pPr>
            <w:r>
              <w:rPr>
                <w:rFonts w:eastAsia="Times New Roman"/>
                <w:lang w:eastAsia="en-AU"/>
              </w:rPr>
              <w:t>Hypertension</w:t>
            </w:r>
          </w:p>
        </w:tc>
      </w:tr>
      <w:tr w:rsidR="0087515C" w:rsidRPr="00E421BA" w14:paraId="71E8E3A1" w14:textId="77777777" w:rsidTr="009D73C9">
        <w:tc>
          <w:tcPr>
            <w:tcW w:w="0" w:type="auto"/>
          </w:tcPr>
          <w:p w14:paraId="7BC28EB0" w14:textId="3937DEAF" w:rsidR="0087515C" w:rsidRPr="00E421BA" w:rsidRDefault="009D73C9" w:rsidP="0087515C">
            <w:pPr>
              <w:rPr>
                <w:rFonts w:eastAsia="Times New Roman"/>
                <w:lang w:eastAsia="en-AU"/>
              </w:rPr>
            </w:pPr>
            <w:r>
              <w:rPr>
                <w:rFonts w:eastAsia="Times New Roman"/>
                <w:lang w:eastAsia="en-AU"/>
              </w:rPr>
              <w:t>Ideal body weight</w:t>
            </w:r>
          </w:p>
        </w:tc>
      </w:tr>
      <w:tr w:rsidR="0087515C" w:rsidRPr="00E421BA" w14:paraId="36623839" w14:textId="77777777" w:rsidTr="00803678">
        <w:tc>
          <w:tcPr>
            <w:tcW w:w="0" w:type="auto"/>
          </w:tcPr>
          <w:p w14:paraId="0E7194B2" w14:textId="72DC830A" w:rsidR="0087515C" w:rsidRPr="00E421BA" w:rsidRDefault="009D73C9" w:rsidP="0087515C">
            <w:pPr>
              <w:rPr>
                <w:rFonts w:eastAsia="Times New Roman"/>
                <w:lang w:eastAsia="en-AU"/>
              </w:rPr>
            </w:pPr>
            <w:r>
              <w:rPr>
                <w:rFonts w:eastAsia="Times New Roman"/>
                <w:lang w:eastAsia="en-AU"/>
              </w:rPr>
              <w:t>Induction immunosuppression</w:t>
            </w:r>
          </w:p>
        </w:tc>
      </w:tr>
      <w:tr w:rsidR="0087515C" w:rsidRPr="00E421BA" w14:paraId="1A245BD7" w14:textId="77777777" w:rsidTr="009D73C9">
        <w:tc>
          <w:tcPr>
            <w:tcW w:w="0" w:type="auto"/>
          </w:tcPr>
          <w:p w14:paraId="7113A817" w14:textId="339F3282" w:rsidR="0087515C" w:rsidRPr="00E421BA" w:rsidRDefault="007E6BA5" w:rsidP="0087515C">
            <w:pPr>
              <w:rPr>
                <w:rFonts w:eastAsia="Times New Roman"/>
                <w:lang w:eastAsia="en-AU"/>
              </w:rPr>
            </w:pPr>
            <w:r>
              <w:rPr>
                <w:rFonts w:eastAsia="Times New Roman"/>
                <w:lang w:eastAsia="en-AU"/>
              </w:rPr>
              <w:t>Body Mass Inde</w:t>
            </w:r>
            <w:r w:rsidR="00894531">
              <w:rPr>
                <w:rFonts w:eastAsia="Times New Roman"/>
                <w:lang w:eastAsia="en-AU"/>
              </w:rPr>
              <w:t>x</w:t>
            </w:r>
          </w:p>
        </w:tc>
      </w:tr>
      <w:tr w:rsidR="00894531" w:rsidRPr="00E421BA" w14:paraId="31F7576E" w14:textId="77777777" w:rsidTr="009D73C9">
        <w:tc>
          <w:tcPr>
            <w:tcW w:w="0" w:type="auto"/>
          </w:tcPr>
          <w:p w14:paraId="1E941506" w14:textId="78BBE99E" w:rsidR="00894531" w:rsidRDefault="00894531" w:rsidP="0087515C">
            <w:pPr>
              <w:rPr>
                <w:rFonts w:eastAsia="Times New Roman"/>
                <w:lang w:eastAsia="en-AU"/>
              </w:rPr>
            </w:pPr>
            <w:r>
              <w:rPr>
                <w:rFonts w:eastAsia="Times New Roman"/>
                <w:lang w:eastAsia="en-AU"/>
              </w:rPr>
              <w:t>Total ischaemic time</w:t>
            </w:r>
          </w:p>
        </w:tc>
      </w:tr>
      <w:tr w:rsidR="00894531" w:rsidRPr="00E421BA" w14:paraId="0C3678CC" w14:textId="77777777" w:rsidTr="009D73C9">
        <w:tc>
          <w:tcPr>
            <w:tcW w:w="0" w:type="auto"/>
          </w:tcPr>
          <w:p w14:paraId="78E1DF0A" w14:textId="4FB2231F" w:rsidR="00894531" w:rsidRDefault="00894531" w:rsidP="0087515C">
            <w:pPr>
              <w:rPr>
                <w:rFonts w:eastAsia="Times New Roman"/>
                <w:lang w:eastAsia="en-AU"/>
              </w:rPr>
            </w:pPr>
            <w:r>
              <w:rPr>
                <w:rFonts w:eastAsia="Times New Roman"/>
                <w:lang w:eastAsia="en-AU"/>
              </w:rPr>
              <w:t>Warm ischaemic time</w:t>
            </w:r>
          </w:p>
        </w:tc>
      </w:tr>
      <w:tr w:rsidR="00894531" w:rsidRPr="00E421BA" w14:paraId="3E0AB76B" w14:textId="77777777" w:rsidTr="009D73C9">
        <w:tc>
          <w:tcPr>
            <w:tcW w:w="0" w:type="auto"/>
          </w:tcPr>
          <w:p w14:paraId="20C4EED2" w14:textId="2A5F4A9D" w:rsidR="00894531" w:rsidRDefault="000025BF" w:rsidP="0087515C">
            <w:pPr>
              <w:rPr>
                <w:rFonts w:eastAsia="Times New Roman"/>
                <w:lang w:eastAsia="en-AU"/>
              </w:rPr>
            </w:pPr>
            <w:r>
              <w:rPr>
                <w:rFonts w:eastAsia="Times New Roman"/>
                <w:lang w:eastAsia="en-AU"/>
              </w:rPr>
              <w:t>Human Leukocyte Antigen Mismatches</w:t>
            </w:r>
          </w:p>
        </w:tc>
      </w:tr>
      <w:tr w:rsidR="00894531" w:rsidRPr="00E421BA" w14:paraId="6854CE2A" w14:textId="77777777" w:rsidTr="009D73C9">
        <w:tc>
          <w:tcPr>
            <w:tcW w:w="0" w:type="auto"/>
          </w:tcPr>
          <w:p w14:paraId="3C2B6880" w14:textId="44CEECC9" w:rsidR="00894531" w:rsidRDefault="000025BF" w:rsidP="0087515C">
            <w:pPr>
              <w:rPr>
                <w:rFonts w:eastAsia="Times New Roman"/>
                <w:lang w:eastAsia="en-AU"/>
              </w:rPr>
            </w:pPr>
            <w:r>
              <w:rPr>
                <w:rFonts w:eastAsia="Times New Roman"/>
                <w:lang w:eastAsia="en-AU"/>
              </w:rPr>
              <w:t xml:space="preserve">Panel Reactive Antigens </w:t>
            </w:r>
          </w:p>
        </w:tc>
      </w:tr>
      <w:tr w:rsidR="00894531" w:rsidRPr="00E421BA" w14:paraId="042B5D5B" w14:textId="77777777" w:rsidTr="009D73C9">
        <w:tc>
          <w:tcPr>
            <w:tcW w:w="0" w:type="auto"/>
          </w:tcPr>
          <w:p w14:paraId="18760F08" w14:textId="78D1116C" w:rsidR="00894531" w:rsidRDefault="00693A21" w:rsidP="0087515C">
            <w:pPr>
              <w:rPr>
                <w:rFonts w:eastAsia="Times New Roman"/>
                <w:lang w:eastAsia="en-AU"/>
              </w:rPr>
            </w:pPr>
            <w:r>
              <w:rPr>
                <w:rFonts w:eastAsia="Times New Roman"/>
                <w:lang w:eastAsia="en-AU"/>
              </w:rPr>
              <w:t>Donor Age</w:t>
            </w:r>
          </w:p>
        </w:tc>
      </w:tr>
      <w:tr w:rsidR="00894531" w:rsidRPr="00E421BA" w14:paraId="0B8D0107" w14:textId="77777777" w:rsidTr="009D73C9">
        <w:tc>
          <w:tcPr>
            <w:tcW w:w="0" w:type="auto"/>
          </w:tcPr>
          <w:p w14:paraId="0EA92F6C" w14:textId="677DF5C6" w:rsidR="00894531" w:rsidRDefault="00693A21" w:rsidP="0087515C">
            <w:pPr>
              <w:rPr>
                <w:rFonts w:eastAsia="Times New Roman"/>
                <w:lang w:eastAsia="en-AU"/>
              </w:rPr>
            </w:pPr>
            <w:r>
              <w:rPr>
                <w:rFonts w:eastAsia="Times New Roman"/>
                <w:lang w:eastAsia="en-AU"/>
              </w:rPr>
              <w:t>Donor Gender</w:t>
            </w:r>
          </w:p>
        </w:tc>
      </w:tr>
      <w:tr w:rsidR="00693A21" w:rsidRPr="00E421BA" w14:paraId="0389A940" w14:textId="77777777" w:rsidTr="009D73C9">
        <w:tc>
          <w:tcPr>
            <w:tcW w:w="0" w:type="auto"/>
          </w:tcPr>
          <w:p w14:paraId="57236294" w14:textId="1DB26E9E" w:rsidR="00693A21" w:rsidRDefault="00693A21" w:rsidP="0087515C">
            <w:pPr>
              <w:rPr>
                <w:rFonts w:eastAsia="Times New Roman"/>
                <w:lang w:eastAsia="en-AU"/>
              </w:rPr>
            </w:pPr>
            <w:r>
              <w:rPr>
                <w:rFonts w:eastAsia="Times New Roman"/>
                <w:lang w:eastAsia="en-AU"/>
              </w:rPr>
              <w:t>Dialysis modality</w:t>
            </w:r>
          </w:p>
        </w:tc>
      </w:tr>
      <w:tr w:rsidR="00693A21" w:rsidRPr="00E421BA" w14:paraId="42E70F6C" w14:textId="77777777" w:rsidTr="009D73C9">
        <w:tc>
          <w:tcPr>
            <w:tcW w:w="0" w:type="auto"/>
          </w:tcPr>
          <w:p w14:paraId="7BE210D9" w14:textId="77777777" w:rsidR="00693A21" w:rsidRDefault="00693A21" w:rsidP="00693A21">
            <w:pPr>
              <w:rPr>
                <w:rFonts w:eastAsia="Times New Roman"/>
                <w:lang w:eastAsia="en-AU"/>
              </w:rPr>
            </w:pPr>
            <w:r>
              <w:rPr>
                <w:rFonts w:eastAsia="Times New Roman"/>
                <w:lang w:eastAsia="en-AU"/>
              </w:rPr>
              <w:t xml:space="preserve"> </w:t>
            </w:r>
            <w:r w:rsidR="0014215D">
              <w:rPr>
                <w:rFonts w:eastAsia="Times New Roman"/>
                <w:lang w:eastAsia="en-AU"/>
              </w:rPr>
              <w:t>Haemodialysis</w:t>
            </w:r>
          </w:p>
          <w:p w14:paraId="110DE179" w14:textId="77777777" w:rsidR="0014215D" w:rsidRDefault="0014215D" w:rsidP="00693A21">
            <w:pPr>
              <w:rPr>
                <w:rFonts w:eastAsia="Times New Roman"/>
                <w:lang w:eastAsia="en-AU"/>
              </w:rPr>
            </w:pPr>
            <w:r>
              <w:rPr>
                <w:rFonts w:eastAsia="Times New Roman"/>
                <w:lang w:eastAsia="en-AU"/>
              </w:rPr>
              <w:t xml:space="preserve"> Peritoneal dialysis</w:t>
            </w:r>
          </w:p>
          <w:p w14:paraId="532EBBCA" w14:textId="3FA1F9F2" w:rsidR="0014215D" w:rsidRDefault="0014215D" w:rsidP="00693A21">
            <w:pPr>
              <w:rPr>
                <w:rFonts w:eastAsia="Times New Roman"/>
                <w:lang w:eastAsia="en-AU"/>
              </w:rPr>
            </w:pPr>
            <w:r>
              <w:rPr>
                <w:rFonts w:eastAsia="Times New Roman"/>
                <w:lang w:eastAsia="en-AU"/>
              </w:rPr>
              <w:t xml:space="preserve"> Pre-emptive transplantation</w:t>
            </w:r>
          </w:p>
        </w:tc>
      </w:tr>
    </w:tbl>
    <w:p w14:paraId="655D2DC8" w14:textId="1D9D1C97" w:rsidR="0087515C" w:rsidRDefault="0087515C" w:rsidP="0087515C">
      <w:pPr>
        <w:pStyle w:val="Heading3"/>
        <w:numPr>
          <w:ilvl w:val="0"/>
          <w:numId w:val="0"/>
        </w:numPr>
      </w:pPr>
      <w:r>
        <w:br w:type="page"/>
      </w:r>
    </w:p>
    <w:p w14:paraId="44C0229A" w14:textId="5219D9AA" w:rsidR="0087515C" w:rsidRDefault="0087515C" w:rsidP="0087515C">
      <w:pPr>
        <w:rPr>
          <w:rFonts w:eastAsiaTheme="majorEastAsia"/>
        </w:rPr>
      </w:pPr>
    </w:p>
    <w:p w14:paraId="6177FCFB" w14:textId="6A344DDB" w:rsidR="00F44222" w:rsidRPr="001873F7" w:rsidRDefault="00F44222" w:rsidP="00F44222">
      <w:pPr>
        <w:pStyle w:val="Heading2"/>
      </w:pPr>
      <w:bookmarkStart w:id="31" w:name="_Toc107497646"/>
      <w:r>
        <w:t xml:space="preserve">Appendix 3: </w:t>
      </w:r>
      <w:r w:rsidRPr="001873F7">
        <w:t>Participant Information Sheet</w:t>
      </w:r>
      <w:bookmarkEnd w:id="31"/>
    </w:p>
    <w:p w14:paraId="6AA789DD" w14:textId="77777777" w:rsidR="00F44222" w:rsidRPr="001873F7" w:rsidRDefault="00F44222" w:rsidP="00F44222">
      <w:pPr>
        <w:pStyle w:val="NoSpacing"/>
      </w:pPr>
    </w:p>
    <w:p w14:paraId="3860E25D" w14:textId="77777777" w:rsidR="00F44222" w:rsidRPr="00AA43B8" w:rsidRDefault="00F44222" w:rsidP="00F44222">
      <w:pPr>
        <w:pStyle w:val="NoSpacing"/>
        <w:rPr>
          <w:b/>
        </w:rPr>
      </w:pPr>
      <w:r w:rsidRPr="00AA43B8">
        <w:rPr>
          <w:b/>
        </w:rPr>
        <w:t>Introduction</w:t>
      </w:r>
    </w:p>
    <w:p w14:paraId="77D8E605" w14:textId="77777777" w:rsidR="00F44222" w:rsidRPr="00AA43B8" w:rsidRDefault="00F44222" w:rsidP="00F44222">
      <w:pPr>
        <w:pStyle w:val="NoSpacing"/>
      </w:pPr>
      <w:r w:rsidRPr="00AA43B8">
        <w:t>You are invited to participate in a study assessing</w:t>
      </w:r>
      <w:r>
        <w:t xml:space="preserve"> the utility of an advanced recovery model, with more intensive monitoring after your living donor kidney transplant operation.</w:t>
      </w:r>
    </w:p>
    <w:p w14:paraId="56FD3EA8" w14:textId="77777777" w:rsidR="00F44222" w:rsidRPr="00AA43B8" w:rsidRDefault="00F44222" w:rsidP="00F44222">
      <w:pPr>
        <w:pStyle w:val="NoSpacing"/>
        <w:rPr>
          <w:b/>
        </w:rPr>
      </w:pPr>
    </w:p>
    <w:p w14:paraId="4C59A226" w14:textId="77777777" w:rsidR="00F44222" w:rsidRDefault="00F44222" w:rsidP="00F44222">
      <w:pPr>
        <w:pStyle w:val="NoSpacing"/>
        <w:rPr>
          <w:b/>
        </w:rPr>
      </w:pPr>
      <w:r w:rsidRPr="00AA43B8">
        <w:rPr>
          <w:b/>
        </w:rPr>
        <w:t>What is the purpose of the study?</w:t>
      </w:r>
    </w:p>
    <w:p w14:paraId="0ED044EA" w14:textId="73FCBA1F" w:rsidR="00B92958" w:rsidRPr="000442F7" w:rsidRDefault="00B92958" w:rsidP="00F44222">
      <w:pPr>
        <w:pStyle w:val="NoSpacing"/>
        <w:rPr>
          <w:bCs/>
        </w:rPr>
      </w:pPr>
    </w:p>
    <w:p w14:paraId="25AE73F5" w14:textId="598FB2ED" w:rsidR="00F44222" w:rsidRDefault="00F44222" w:rsidP="00F44222">
      <w:pPr>
        <w:pStyle w:val="NoSpacing"/>
      </w:pPr>
      <w:r>
        <w:t>The care of your new kidney, in the first 24 hours of the operation, is very important. Parameters such as your blood pressure, the amount of fluid we give you and the amount of urine you make</w:t>
      </w:r>
      <w:r w:rsidR="0033384B">
        <w:t xml:space="preserve"> </w:t>
      </w:r>
      <w:r>
        <w:t xml:space="preserve">all have an impact on how well your new transplant kidney works in the immediate post operative period. Optimisation of these parameters may have an impact on the long-term function of your graft. </w:t>
      </w:r>
    </w:p>
    <w:p w14:paraId="30A343EA" w14:textId="40FC20B6" w:rsidR="00F44222" w:rsidRDefault="00F44222" w:rsidP="00F44222">
      <w:pPr>
        <w:pStyle w:val="NoSpacing"/>
      </w:pPr>
      <w:r>
        <w:t xml:space="preserve">This </w:t>
      </w:r>
      <w:r w:rsidR="00AD53BE">
        <w:t xml:space="preserve">is a pilot </w:t>
      </w:r>
      <w:r w:rsidR="00B65A4E">
        <w:t>study</w:t>
      </w:r>
      <w:r w:rsidR="004D6D30">
        <w:t xml:space="preserve"> looking at different way that you can be monitored after your kidney transplant. The </w:t>
      </w:r>
      <w:r>
        <w:t xml:space="preserve">study would aim to </w:t>
      </w:r>
      <w:r w:rsidR="004D6D30">
        <w:t xml:space="preserve">compare </w:t>
      </w:r>
      <w:r>
        <w:t>our current protocol</w:t>
      </w:r>
      <w:r w:rsidR="004D6D30">
        <w:t xml:space="preserve"> against additional methods of monitoring your blood pressure and fluid status, to </w:t>
      </w:r>
      <w:r>
        <w:t xml:space="preserve">see if this leads to better outcomes. </w:t>
      </w:r>
    </w:p>
    <w:p w14:paraId="02712D8C" w14:textId="77777777" w:rsidR="00F44222" w:rsidRPr="00AA43B8" w:rsidRDefault="00F44222" w:rsidP="00F44222">
      <w:pPr>
        <w:pStyle w:val="NoSpacing"/>
      </w:pPr>
    </w:p>
    <w:p w14:paraId="4AECF68D" w14:textId="77777777" w:rsidR="00F44222" w:rsidRPr="00AA43B8" w:rsidRDefault="00F44222" w:rsidP="00F44222">
      <w:pPr>
        <w:pStyle w:val="NoSpacing"/>
        <w:rPr>
          <w:b/>
        </w:rPr>
      </w:pPr>
      <w:r w:rsidRPr="00AA43B8">
        <w:rPr>
          <w:b/>
        </w:rPr>
        <w:t>What does the study involve?</w:t>
      </w:r>
    </w:p>
    <w:p w14:paraId="7FBB5CE2" w14:textId="77777777" w:rsidR="00F44222" w:rsidRPr="00AA43B8" w:rsidRDefault="00F44222" w:rsidP="00F44222">
      <w:pPr>
        <w:pStyle w:val="NoSpacing"/>
      </w:pPr>
    </w:p>
    <w:p w14:paraId="749150E3" w14:textId="044AE66F" w:rsidR="007E6A54" w:rsidRDefault="00F44222" w:rsidP="00F44222">
      <w:pPr>
        <w:pStyle w:val="NoSpacing"/>
      </w:pPr>
      <w:r>
        <w:t xml:space="preserve">This study </w:t>
      </w:r>
      <w:r w:rsidR="0033067E">
        <w:t xml:space="preserve">is a randomised trial. If you agreed to participate, you will be randomised to </w:t>
      </w:r>
      <w:r w:rsidR="00882BA9">
        <w:t xml:space="preserve">1 of 2 post operative care models. </w:t>
      </w:r>
    </w:p>
    <w:p w14:paraId="4876F170" w14:textId="77777777" w:rsidR="007E6A54" w:rsidRDefault="007E6A54" w:rsidP="00F44222">
      <w:pPr>
        <w:pStyle w:val="NoSpacing"/>
      </w:pPr>
    </w:p>
    <w:p w14:paraId="7037C11D" w14:textId="77777777" w:rsidR="007E6A54" w:rsidRDefault="00B12C01" w:rsidP="00F44222">
      <w:pPr>
        <w:pStyle w:val="NoSpacing"/>
      </w:pPr>
      <w:r>
        <w:t xml:space="preserve">One model is </w:t>
      </w:r>
      <w:r w:rsidR="00882BA9">
        <w:t xml:space="preserve">the current </w:t>
      </w:r>
      <w:r>
        <w:t xml:space="preserve">standard </w:t>
      </w:r>
      <w:r w:rsidR="00882BA9">
        <w:t xml:space="preserve">Royal Adelaide Hospital </w:t>
      </w:r>
      <w:r>
        <w:t xml:space="preserve">post transplantation management protocol, which will involve you being managed on the kidney ward (ward 7F) with a team of kidney doctors and nurses after time spent in recovery. </w:t>
      </w:r>
    </w:p>
    <w:p w14:paraId="47A4472A" w14:textId="77777777" w:rsidR="007E6A54" w:rsidRDefault="007E6A54" w:rsidP="00F44222">
      <w:pPr>
        <w:pStyle w:val="NoSpacing"/>
      </w:pPr>
    </w:p>
    <w:p w14:paraId="51E73CE4" w14:textId="25F874C4" w:rsidR="00F44222" w:rsidRDefault="00B12C01" w:rsidP="00F44222">
      <w:pPr>
        <w:pStyle w:val="NoSpacing"/>
      </w:pPr>
      <w:r>
        <w:t xml:space="preserve">The second model </w:t>
      </w:r>
      <w:r w:rsidR="00F44222">
        <w:t xml:space="preserve">will involve you being admitted to a specialised advanced recovery area for 24 hours after your kidney transplant. You will have regular observations and occasional blood tests. The study </w:t>
      </w:r>
      <w:r>
        <w:t>may</w:t>
      </w:r>
      <w:r w:rsidR="00F44222">
        <w:t xml:space="preserve"> require the placement of an arterial line, which is a line that can be used for intensive blood pressure monitoring and blood taking without the need for additional venepuncture. After the operation, you will be monitored carefully by a team consisting of kidney doctors, recovery nurses and kidney nurses trained in post-transplant care. After 24 hours, you will move to the kidney ward. </w:t>
      </w:r>
    </w:p>
    <w:p w14:paraId="2F17DB29" w14:textId="77777777" w:rsidR="00F44222" w:rsidRPr="00AA43B8" w:rsidRDefault="00F44222" w:rsidP="00F44222">
      <w:pPr>
        <w:pStyle w:val="NoSpacing"/>
      </w:pPr>
    </w:p>
    <w:p w14:paraId="39AC8AD4" w14:textId="1DC0F6C4" w:rsidR="00F44222" w:rsidRPr="007E6A54" w:rsidRDefault="00F44222" w:rsidP="00F44222">
      <w:pPr>
        <w:pStyle w:val="NoSpacing"/>
        <w:rPr>
          <w:b/>
        </w:rPr>
      </w:pPr>
      <w:r w:rsidRPr="00AA43B8">
        <w:rPr>
          <w:b/>
        </w:rPr>
        <w:t>Who is undertaking the research?</w:t>
      </w:r>
    </w:p>
    <w:p w14:paraId="2B56C354" w14:textId="1619299C" w:rsidR="00F44222" w:rsidRDefault="00F44222" w:rsidP="00F44222">
      <w:pPr>
        <w:pStyle w:val="NoSpacing"/>
      </w:pPr>
      <w:r w:rsidRPr="00AA43B8">
        <w:t>The research study is being conducted by a team of researchers that are part of the Clinical Research Group within CNARTS (listed below</w:t>
      </w:r>
      <w:r>
        <w:t xml:space="preserve">). </w:t>
      </w:r>
    </w:p>
    <w:p w14:paraId="5E5E09EE" w14:textId="77777777" w:rsidR="007E6A54" w:rsidRPr="00AA43B8" w:rsidRDefault="007E6A54" w:rsidP="00F44222">
      <w:pPr>
        <w:pStyle w:val="NoSpacing"/>
      </w:pPr>
    </w:p>
    <w:p w14:paraId="3A903EF7" w14:textId="77777777" w:rsidR="00F44222" w:rsidRPr="005678FE" w:rsidRDefault="00F44222" w:rsidP="00F44222">
      <w:pPr>
        <w:pStyle w:val="NoSpacing"/>
        <w:rPr>
          <w:b/>
          <w:bCs/>
        </w:rPr>
      </w:pPr>
      <w:r w:rsidRPr="005678FE">
        <w:rPr>
          <w:b/>
          <w:bCs/>
        </w:rPr>
        <w:t>Dr Karthik Venkataraman</w:t>
      </w:r>
    </w:p>
    <w:p w14:paraId="4ACC4E37" w14:textId="77777777" w:rsidR="00F44222" w:rsidRDefault="00F44222" w:rsidP="00F44222">
      <w:pPr>
        <w:pStyle w:val="NoSpacing"/>
      </w:pPr>
      <w:r w:rsidRPr="005678FE">
        <w:t xml:space="preserve">Renal Advanced Trainee, Central and Northern Adelaide Renal and Transplantation Service </w:t>
      </w:r>
    </w:p>
    <w:p w14:paraId="1AE16E92" w14:textId="77777777" w:rsidR="00F44222" w:rsidRDefault="00F44222" w:rsidP="00F44222">
      <w:pPr>
        <w:pStyle w:val="NoSpacing"/>
      </w:pPr>
      <w:r w:rsidRPr="005678FE">
        <w:t xml:space="preserve">Email: </w:t>
      </w:r>
      <w:hyperlink r:id="rId11" w:history="1">
        <w:r w:rsidRPr="005678FE">
          <w:rPr>
            <w:rStyle w:val="Hyperlink"/>
          </w:rPr>
          <w:t>Karthik.venkataraman@sa.gov.au</w:t>
        </w:r>
      </w:hyperlink>
    </w:p>
    <w:p w14:paraId="555BA1AB" w14:textId="77777777" w:rsidR="00F44222" w:rsidRPr="005678FE" w:rsidRDefault="00F44222" w:rsidP="00F44222">
      <w:pPr>
        <w:pStyle w:val="NoSpacing"/>
      </w:pPr>
    </w:p>
    <w:p w14:paraId="3755F3AA" w14:textId="77777777" w:rsidR="00F44222" w:rsidRPr="005678FE" w:rsidRDefault="00F44222" w:rsidP="00F44222">
      <w:pPr>
        <w:pStyle w:val="NoSpacing"/>
        <w:rPr>
          <w:b/>
          <w:bCs/>
        </w:rPr>
      </w:pPr>
      <w:r>
        <w:rPr>
          <w:b/>
          <w:bCs/>
        </w:rPr>
        <w:t xml:space="preserve">Dr Michael Collins </w:t>
      </w:r>
    </w:p>
    <w:p w14:paraId="777192BA" w14:textId="77777777" w:rsidR="00F44222" w:rsidRDefault="00F44222" w:rsidP="00F44222">
      <w:pPr>
        <w:pStyle w:val="NoSpacing"/>
      </w:pPr>
      <w:r w:rsidRPr="005678FE">
        <w:t xml:space="preserve">Senior </w:t>
      </w:r>
      <w:r>
        <w:t>Nephrologist</w:t>
      </w:r>
      <w:r w:rsidRPr="005678FE">
        <w:t xml:space="preserve">, Central Adelaide Local Health Network </w:t>
      </w:r>
    </w:p>
    <w:p w14:paraId="5B16DED5" w14:textId="3B04BDEA" w:rsidR="00F44222" w:rsidRPr="005678FE" w:rsidRDefault="00F44222" w:rsidP="00F44222">
      <w:pPr>
        <w:pStyle w:val="NoSpacing"/>
      </w:pPr>
      <w:r w:rsidRPr="005678FE">
        <w:t xml:space="preserve">Email: </w:t>
      </w:r>
      <w:hyperlink r:id="rId12" w:history="1">
        <w:r w:rsidR="004D6D30" w:rsidRPr="00AF530E">
          <w:rPr>
            <w:rStyle w:val="Hyperlink"/>
          </w:rPr>
          <w:t>Michael.collins@sa.gov.au</w:t>
        </w:r>
      </w:hyperlink>
      <w:r w:rsidR="004D6D30">
        <w:t xml:space="preserve"> </w:t>
      </w:r>
    </w:p>
    <w:p w14:paraId="176F7590" w14:textId="77777777" w:rsidR="00F44222" w:rsidRPr="005678FE" w:rsidRDefault="00F44222" w:rsidP="00F44222">
      <w:pPr>
        <w:pStyle w:val="NoSpacing"/>
      </w:pPr>
    </w:p>
    <w:p w14:paraId="29FDC32C" w14:textId="77777777" w:rsidR="00F44222" w:rsidRPr="005678FE" w:rsidRDefault="00F44222" w:rsidP="00F44222">
      <w:pPr>
        <w:pStyle w:val="NoSpacing"/>
        <w:rPr>
          <w:b/>
          <w:bCs/>
        </w:rPr>
      </w:pPr>
      <w:r w:rsidRPr="005678FE">
        <w:rPr>
          <w:b/>
          <w:bCs/>
        </w:rPr>
        <w:t xml:space="preserve">Professor </w:t>
      </w:r>
      <w:r>
        <w:rPr>
          <w:b/>
          <w:bCs/>
        </w:rPr>
        <w:t>Toby Coates</w:t>
      </w:r>
      <w:r w:rsidRPr="005678FE">
        <w:rPr>
          <w:b/>
          <w:bCs/>
        </w:rPr>
        <w:t xml:space="preserve"> </w:t>
      </w:r>
    </w:p>
    <w:p w14:paraId="073528C2" w14:textId="77777777" w:rsidR="00F44222" w:rsidRDefault="00F44222" w:rsidP="00F44222">
      <w:pPr>
        <w:pStyle w:val="NoSpacing"/>
      </w:pPr>
      <w:r>
        <w:t xml:space="preserve">Senior Nephrologist, </w:t>
      </w:r>
      <w:r w:rsidRPr="005678FE">
        <w:t>Central Adelaide Local Health Network</w:t>
      </w:r>
      <w:r>
        <w:t xml:space="preserve">. Professor of Medicine, University of Adelaide. Director of Kidney and Islet Transplantation, </w:t>
      </w:r>
      <w:r w:rsidRPr="005678FE">
        <w:t xml:space="preserve">Central Adelaide Local Health Network </w:t>
      </w:r>
    </w:p>
    <w:p w14:paraId="1D694FAE" w14:textId="77777777" w:rsidR="00F44222" w:rsidRPr="005678FE" w:rsidRDefault="00F44222" w:rsidP="00F44222">
      <w:pPr>
        <w:pStyle w:val="NoSpacing"/>
      </w:pPr>
      <w:r w:rsidRPr="005678FE">
        <w:t xml:space="preserve">Email: </w:t>
      </w:r>
      <w:hyperlink r:id="rId13" w:history="1">
        <w:r w:rsidRPr="000153C8">
          <w:rPr>
            <w:rStyle w:val="Hyperlink"/>
          </w:rPr>
          <w:t>toby.coates@sa.gov.au</w:t>
        </w:r>
      </w:hyperlink>
      <w:r>
        <w:t xml:space="preserve"> </w:t>
      </w:r>
    </w:p>
    <w:p w14:paraId="329D7864" w14:textId="2192E4BF" w:rsidR="00F44222" w:rsidRPr="00AA43B8" w:rsidRDefault="00F44222" w:rsidP="00F44222">
      <w:pPr>
        <w:pStyle w:val="NoSpacing"/>
        <w:rPr>
          <w:b/>
        </w:rPr>
      </w:pPr>
      <w:r w:rsidRPr="00AA43B8">
        <w:rPr>
          <w:b/>
        </w:rPr>
        <w:lastRenderedPageBreak/>
        <w:t xml:space="preserve">5.  What changes will be made to my </w:t>
      </w:r>
      <w:r w:rsidR="000F6048">
        <w:rPr>
          <w:b/>
        </w:rPr>
        <w:t>care</w:t>
      </w:r>
      <w:r w:rsidRPr="00AA43B8">
        <w:rPr>
          <w:b/>
        </w:rPr>
        <w:t xml:space="preserve"> if I decide to enter the study?</w:t>
      </w:r>
    </w:p>
    <w:p w14:paraId="5E205E3E" w14:textId="310039EE" w:rsidR="00F44222" w:rsidRDefault="000F6048" w:rsidP="00F44222">
      <w:pPr>
        <w:pStyle w:val="NoSpacing"/>
        <w:rPr>
          <w:bCs/>
        </w:rPr>
      </w:pPr>
      <w:r>
        <w:rPr>
          <w:bCs/>
        </w:rPr>
        <w:t xml:space="preserve">If you are allocated into the control arm, your care will be the same high level of care we provide to all transplant recipients. </w:t>
      </w:r>
      <w:r w:rsidR="004D6D30">
        <w:rPr>
          <w:bCs/>
        </w:rPr>
        <w:t xml:space="preserve">This would involve close monitoring in a </w:t>
      </w:r>
      <w:proofErr w:type="gramStart"/>
      <w:r w:rsidR="004D6D30">
        <w:rPr>
          <w:bCs/>
        </w:rPr>
        <w:t>ward based</w:t>
      </w:r>
      <w:proofErr w:type="gramEnd"/>
      <w:r w:rsidR="004D6D30">
        <w:rPr>
          <w:bCs/>
        </w:rPr>
        <w:t xml:space="preserve"> environment. </w:t>
      </w:r>
    </w:p>
    <w:p w14:paraId="06A6B6B8" w14:textId="77777777" w:rsidR="000F6048" w:rsidRPr="000F6048" w:rsidRDefault="000F6048" w:rsidP="00F44222">
      <w:pPr>
        <w:pStyle w:val="NoSpacing"/>
        <w:rPr>
          <w:bCs/>
        </w:rPr>
      </w:pPr>
    </w:p>
    <w:p w14:paraId="1ACC64C7" w14:textId="490D225D" w:rsidR="00F44222" w:rsidRPr="00AA43B8" w:rsidRDefault="000F6048" w:rsidP="00F44222">
      <w:pPr>
        <w:pStyle w:val="NoSpacing"/>
      </w:pPr>
      <w:r>
        <w:t>If you are allocated to the treatment arm, y</w:t>
      </w:r>
      <w:r w:rsidR="00F44222" w:rsidRPr="00AA43B8">
        <w:t xml:space="preserve">our clinical care will </w:t>
      </w:r>
      <w:r>
        <w:t>take place in the Advanced Recovery Room, on level 4 of the Royal Adelaide Hospital, and will included extra monitoring,</w:t>
      </w:r>
      <w:r w:rsidR="00F44222" w:rsidRPr="00AA43B8">
        <w:t xml:space="preserve"> with the</w:t>
      </w:r>
      <w:r>
        <w:t xml:space="preserve"> possible</w:t>
      </w:r>
      <w:r w:rsidR="00F44222" w:rsidRPr="00AA43B8">
        <w:t xml:space="preserve"> addition of extra blood testing</w:t>
      </w:r>
      <w:r w:rsidR="00F44222">
        <w:t xml:space="preserve">. You </w:t>
      </w:r>
      <w:r>
        <w:t>may</w:t>
      </w:r>
      <w:r w:rsidR="00F44222">
        <w:t xml:space="preserve"> have an arterial line placed in your wrist. You may receive medications to increase your blood pressure if it drops too low. It should be noted that this medication is current standard of care and you may receive it even if you don’t enrol in the study, should your blood pressure drop after the kidney transplant.</w:t>
      </w:r>
    </w:p>
    <w:p w14:paraId="2E42E5D5" w14:textId="77777777" w:rsidR="00F44222" w:rsidRPr="00AA43B8" w:rsidRDefault="00F44222" w:rsidP="00F44222">
      <w:pPr>
        <w:pStyle w:val="NoSpacing"/>
      </w:pPr>
    </w:p>
    <w:p w14:paraId="5777F76A" w14:textId="77777777" w:rsidR="00F44222" w:rsidRPr="00AA43B8" w:rsidRDefault="00F44222" w:rsidP="00F44222">
      <w:pPr>
        <w:pStyle w:val="NoSpacing"/>
        <w:rPr>
          <w:b/>
        </w:rPr>
      </w:pPr>
      <w:r w:rsidRPr="00AA43B8">
        <w:rPr>
          <w:b/>
        </w:rPr>
        <w:t>6.  What if I choose not to enter the study?</w:t>
      </w:r>
    </w:p>
    <w:p w14:paraId="305B91F3" w14:textId="77777777" w:rsidR="00F44222" w:rsidRPr="00AA43B8" w:rsidRDefault="00F44222" w:rsidP="00F44222">
      <w:pPr>
        <w:pStyle w:val="NoSpacing"/>
        <w:rPr>
          <w:b/>
        </w:rPr>
      </w:pPr>
    </w:p>
    <w:p w14:paraId="43FAD518" w14:textId="77777777" w:rsidR="00F44222" w:rsidRPr="00AA43B8" w:rsidRDefault="00F44222" w:rsidP="00F44222">
      <w:pPr>
        <w:pStyle w:val="NoSpacing"/>
      </w:pPr>
      <w:r w:rsidRPr="00AA43B8">
        <w:t>This is a research project and you do not have to be involved.  If you choose not to participate, your medical care will not be affected in any way.</w:t>
      </w:r>
    </w:p>
    <w:p w14:paraId="08CDCDF1" w14:textId="77777777" w:rsidR="00F44222" w:rsidRPr="00AA43B8" w:rsidRDefault="00F44222" w:rsidP="00F44222">
      <w:pPr>
        <w:pStyle w:val="NoSpacing"/>
        <w:rPr>
          <w:b/>
        </w:rPr>
      </w:pPr>
    </w:p>
    <w:p w14:paraId="5A625052" w14:textId="77777777" w:rsidR="00F44222" w:rsidRPr="00AA43B8" w:rsidRDefault="00F44222" w:rsidP="00F44222">
      <w:pPr>
        <w:pStyle w:val="NoSpacing"/>
        <w:rPr>
          <w:b/>
        </w:rPr>
      </w:pPr>
      <w:r w:rsidRPr="00AA43B8">
        <w:rPr>
          <w:b/>
        </w:rPr>
        <w:t>7.  What if I enter the study and then change my mind?</w:t>
      </w:r>
    </w:p>
    <w:p w14:paraId="08B0355B" w14:textId="77777777" w:rsidR="00F44222" w:rsidRPr="00AA43B8" w:rsidRDefault="00F44222" w:rsidP="00F44222">
      <w:pPr>
        <w:pStyle w:val="NoSpacing"/>
        <w:rPr>
          <w:b/>
        </w:rPr>
      </w:pPr>
    </w:p>
    <w:p w14:paraId="6AFB962F" w14:textId="77777777" w:rsidR="00F44222" w:rsidRPr="00AA43B8" w:rsidRDefault="00F44222" w:rsidP="00F44222">
      <w:pPr>
        <w:pStyle w:val="NoSpacing"/>
      </w:pPr>
      <w:r w:rsidRPr="00AA43B8">
        <w:t>You may withdraw from the study at any time.</w:t>
      </w:r>
    </w:p>
    <w:p w14:paraId="50BD76C5" w14:textId="77777777" w:rsidR="00F44222" w:rsidRPr="00AA43B8" w:rsidRDefault="00F44222" w:rsidP="00F44222">
      <w:pPr>
        <w:pStyle w:val="NoSpacing"/>
      </w:pPr>
    </w:p>
    <w:p w14:paraId="0F823A69" w14:textId="77777777" w:rsidR="00F44222" w:rsidRPr="00AA43B8" w:rsidRDefault="00F44222" w:rsidP="00F44222">
      <w:pPr>
        <w:pStyle w:val="NoSpacing"/>
        <w:rPr>
          <w:b/>
        </w:rPr>
      </w:pPr>
      <w:r w:rsidRPr="00AA43B8">
        <w:rPr>
          <w:b/>
        </w:rPr>
        <w:t>8.  What are the benefits of the study for me?</w:t>
      </w:r>
    </w:p>
    <w:p w14:paraId="120795A1" w14:textId="77777777" w:rsidR="00F44222" w:rsidRPr="00AA43B8" w:rsidRDefault="00F44222" w:rsidP="00F44222">
      <w:pPr>
        <w:pStyle w:val="NoSpacing"/>
        <w:rPr>
          <w:b/>
        </w:rPr>
      </w:pPr>
    </w:p>
    <w:p w14:paraId="4803FFE7" w14:textId="22ED9419" w:rsidR="00F44222" w:rsidRPr="00AA43B8" w:rsidRDefault="00F44222" w:rsidP="00F44222">
      <w:pPr>
        <w:pStyle w:val="NoSpacing"/>
      </w:pPr>
      <w:r w:rsidRPr="00AA43B8">
        <w:t xml:space="preserve">The aim of the project is to improve the </w:t>
      </w:r>
      <w:r>
        <w:t xml:space="preserve">care of patient undergoing kidney transplantation. As a part of this study, you </w:t>
      </w:r>
      <w:r w:rsidR="00ED79AF">
        <w:t>may</w:t>
      </w:r>
      <w:r>
        <w:t xml:space="preserve"> be more intensely monitored</w:t>
      </w:r>
      <w:r w:rsidR="00ED79AF">
        <w:t xml:space="preserve"> in the first 24 hours</w:t>
      </w:r>
      <w:r>
        <w:t xml:space="preserve"> than standard of care. </w:t>
      </w:r>
    </w:p>
    <w:p w14:paraId="5C7D2685" w14:textId="77777777" w:rsidR="00F44222" w:rsidRPr="00AA43B8" w:rsidRDefault="00F44222" w:rsidP="00F44222">
      <w:pPr>
        <w:pStyle w:val="NoSpacing"/>
      </w:pPr>
    </w:p>
    <w:p w14:paraId="483BA1D8" w14:textId="77777777" w:rsidR="00F44222" w:rsidRPr="00AA43B8" w:rsidRDefault="00F44222" w:rsidP="00F44222">
      <w:pPr>
        <w:pStyle w:val="NoSpacing"/>
        <w:rPr>
          <w:b/>
        </w:rPr>
      </w:pPr>
      <w:r w:rsidRPr="00AA43B8">
        <w:rPr>
          <w:b/>
        </w:rPr>
        <w:t>9.  What benefits will the study have to the community?</w:t>
      </w:r>
    </w:p>
    <w:p w14:paraId="32BCBA08" w14:textId="77777777" w:rsidR="00F44222" w:rsidRPr="00AA43B8" w:rsidRDefault="00F44222" w:rsidP="00F44222">
      <w:pPr>
        <w:pStyle w:val="NoSpacing"/>
        <w:rPr>
          <w:b/>
        </w:rPr>
      </w:pPr>
    </w:p>
    <w:p w14:paraId="0D39813A" w14:textId="77777777" w:rsidR="00F44222" w:rsidRPr="00AA43B8" w:rsidRDefault="00F44222" w:rsidP="00F44222">
      <w:pPr>
        <w:pStyle w:val="NoSpacing"/>
      </w:pPr>
      <w:r w:rsidRPr="00AA43B8">
        <w:t xml:space="preserve">We hope that this project will improve </w:t>
      </w:r>
      <w:r>
        <w:t xml:space="preserve">our understanding of low blood pressure on kidney function immediately after transplantation and will allow us to improve the care of all patients undergoing kidney transplantation. </w:t>
      </w:r>
    </w:p>
    <w:p w14:paraId="721F4A03" w14:textId="77777777" w:rsidR="00F44222" w:rsidRPr="00AA43B8" w:rsidRDefault="00F44222" w:rsidP="00F44222">
      <w:pPr>
        <w:pStyle w:val="NoSpacing"/>
      </w:pPr>
    </w:p>
    <w:p w14:paraId="35673AEB" w14:textId="77777777" w:rsidR="00F44222" w:rsidRPr="00AA43B8" w:rsidRDefault="00F44222" w:rsidP="00F44222">
      <w:pPr>
        <w:pStyle w:val="NoSpacing"/>
        <w:rPr>
          <w:b/>
        </w:rPr>
      </w:pPr>
      <w:r w:rsidRPr="00AA43B8">
        <w:rPr>
          <w:b/>
        </w:rPr>
        <w:t>10.  Will I be inconvenienced in any way by being in the study?</w:t>
      </w:r>
    </w:p>
    <w:p w14:paraId="544C1D84" w14:textId="77777777" w:rsidR="00F44222" w:rsidRPr="00AA43B8" w:rsidRDefault="00F44222" w:rsidP="00F44222">
      <w:pPr>
        <w:pStyle w:val="NoSpacing"/>
      </w:pPr>
    </w:p>
    <w:p w14:paraId="07152A1F" w14:textId="77777777" w:rsidR="00F44222" w:rsidRPr="00AA43B8" w:rsidRDefault="00F44222" w:rsidP="00F44222">
      <w:pPr>
        <w:pStyle w:val="NoSpacing"/>
      </w:pPr>
      <w:r w:rsidRPr="00AA43B8">
        <w:t xml:space="preserve">You may be inconvenienced by having </w:t>
      </w:r>
      <w:r>
        <w:t xml:space="preserve">an arterial line placed in your arm, usually in your wrist. You may be inconvenienced by the frequency of observations. </w:t>
      </w:r>
    </w:p>
    <w:p w14:paraId="51FDA095" w14:textId="77777777" w:rsidR="00F44222" w:rsidRPr="00AA43B8" w:rsidRDefault="00F44222" w:rsidP="00F44222">
      <w:pPr>
        <w:pStyle w:val="NoSpacing"/>
        <w:rPr>
          <w:b/>
        </w:rPr>
      </w:pPr>
    </w:p>
    <w:p w14:paraId="0A064C40" w14:textId="77777777" w:rsidR="00F44222" w:rsidRPr="00AA43B8" w:rsidRDefault="00F44222" w:rsidP="00F44222">
      <w:pPr>
        <w:pStyle w:val="NoSpacing"/>
        <w:rPr>
          <w:b/>
        </w:rPr>
      </w:pPr>
      <w:r w:rsidRPr="00AA43B8">
        <w:rPr>
          <w:b/>
        </w:rPr>
        <w:t>11.  Are there any foreseeable risks associated with being in the study?</w:t>
      </w:r>
    </w:p>
    <w:p w14:paraId="2EA7D7BE" w14:textId="77777777" w:rsidR="00F44222" w:rsidRPr="00AA43B8" w:rsidRDefault="00F44222" w:rsidP="00F44222">
      <w:pPr>
        <w:pStyle w:val="NoSpacing"/>
        <w:rPr>
          <w:b/>
        </w:rPr>
      </w:pPr>
    </w:p>
    <w:p w14:paraId="780C591B" w14:textId="77777777" w:rsidR="00F44222" w:rsidRPr="00AA43B8" w:rsidRDefault="00F44222" w:rsidP="00F44222">
      <w:pPr>
        <w:pStyle w:val="NoSpacing"/>
      </w:pPr>
      <w:r w:rsidRPr="00AA43B8">
        <w:t>The study</w:t>
      </w:r>
      <w:r>
        <w:t xml:space="preserve"> will increase the intensity of monitoring after your kidney transplant</w:t>
      </w:r>
      <w:r w:rsidRPr="00AA43B8">
        <w:t xml:space="preserve">. </w:t>
      </w:r>
      <w:r>
        <w:t>While this is likely to have an overall benefit to you, it may cause inconvenience. The risks of arterial line placement include risk of injury to the radial artery, an artery in the risk. Importantly, this may impact on your ability to have an arteriovenous fistula for dialysis in the future</w:t>
      </w:r>
    </w:p>
    <w:p w14:paraId="0CC34CC9" w14:textId="77777777" w:rsidR="00F44222" w:rsidRPr="00AA43B8" w:rsidRDefault="00F44222" w:rsidP="00F44222">
      <w:pPr>
        <w:pStyle w:val="NoSpacing"/>
      </w:pPr>
    </w:p>
    <w:p w14:paraId="3B6564C1" w14:textId="77777777" w:rsidR="00F44222" w:rsidRPr="00AA43B8" w:rsidRDefault="00F44222" w:rsidP="00F44222">
      <w:pPr>
        <w:pStyle w:val="NoSpacing"/>
        <w:rPr>
          <w:b/>
        </w:rPr>
      </w:pPr>
      <w:r w:rsidRPr="00AA43B8">
        <w:rPr>
          <w:b/>
        </w:rPr>
        <w:t>12.  Who will have access to my responses?</w:t>
      </w:r>
    </w:p>
    <w:p w14:paraId="3BD7209F" w14:textId="77777777" w:rsidR="00F44222" w:rsidRPr="00AA43B8" w:rsidRDefault="00F44222" w:rsidP="00F44222">
      <w:pPr>
        <w:pStyle w:val="NoSpacing"/>
      </w:pPr>
    </w:p>
    <w:p w14:paraId="470B4BCD" w14:textId="57ED13BC" w:rsidR="00F44222" w:rsidRDefault="00F44222" w:rsidP="00F44222">
      <w:pPr>
        <w:pStyle w:val="NoSpacing"/>
      </w:pPr>
      <w:r w:rsidRPr="00AA43B8">
        <w:t xml:space="preserve">The information collected in this study will only be available to the clinical research team involved with this study. You will not be identifiable within the analysis of the group data. </w:t>
      </w:r>
      <w:r>
        <w:t xml:space="preserve">De-identified data will used by the University of Adelaide study investigators.  </w:t>
      </w:r>
      <w:r w:rsidRPr="00AA43B8">
        <w:t xml:space="preserve">Your data may be used in research that arises from this study but your individual details will not be transferred. </w:t>
      </w:r>
    </w:p>
    <w:p w14:paraId="3D1B04D0" w14:textId="77777777" w:rsidR="007E6A54" w:rsidRPr="00AA43B8" w:rsidRDefault="007E6A54" w:rsidP="00F44222">
      <w:pPr>
        <w:pStyle w:val="NoSpacing"/>
      </w:pPr>
    </w:p>
    <w:p w14:paraId="1767E1B9" w14:textId="77777777" w:rsidR="00F44222" w:rsidRPr="00AA43B8" w:rsidRDefault="00F44222" w:rsidP="00F44222">
      <w:pPr>
        <w:pStyle w:val="NoSpacing"/>
      </w:pPr>
    </w:p>
    <w:p w14:paraId="074B3F6A" w14:textId="77777777" w:rsidR="00F44222" w:rsidRPr="00AA43B8" w:rsidRDefault="00F44222" w:rsidP="00F44222">
      <w:pPr>
        <w:pStyle w:val="NoSpacing"/>
        <w:rPr>
          <w:b/>
        </w:rPr>
      </w:pPr>
      <w:r w:rsidRPr="00AA43B8">
        <w:rPr>
          <w:b/>
        </w:rPr>
        <w:lastRenderedPageBreak/>
        <w:t>13. How with the data be stored?</w:t>
      </w:r>
    </w:p>
    <w:p w14:paraId="6CCC8ABD" w14:textId="77777777" w:rsidR="00F44222" w:rsidRPr="00AA43B8" w:rsidRDefault="00F44222" w:rsidP="00F44222">
      <w:pPr>
        <w:pStyle w:val="NoSpacing"/>
      </w:pPr>
    </w:p>
    <w:p w14:paraId="7DF36E91" w14:textId="21CA4F9F" w:rsidR="00F44222" w:rsidRDefault="00F44222" w:rsidP="00F44222">
      <w:pPr>
        <w:pStyle w:val="NoSpacing"/>
      </w:pPr>
      <w:r w:rsidRPr="00AA43B8">
        <w:t xml:space="preserve">All </w:t>
      </w:r>
      <w:proofErr w:type="gramStart"/>
      <w:r w:rsidRPr="00AA43B8">
        <w:t>paper based</w:t>
      </w:r>
      <w:proofErr w:type="gramEnd"/>
      <w:r w:rsidRPr="00AA43B8">
        <w:t xml:space="preserve"> data collected will be stored securely within CNARTS</w:t>
      </w:r>
      <w:r w:rsidR="009510DF">
        <w:t>, and only able to be accessed by the study team</w:t>
      </w:r>
      <w:r w:rsidRPr="00AA43B8">
        <w:t>.  Electronic</w:t>
      </w:r>
      <w:r w:rsidR="007C423E">
        <w:t xml:space="preserve"> </w:t>
      </w:r>
      <w:r w:rsidRPr="00AA43B8">
        <w:t xml:space="preserve">data will be stored on </w:t>
      </w:r>
      <w:r w:rsidR="007C423E">
        <w:t>a secure</w:t>
      </w:r>
      <w:r w:rsidRPr="00AA43B8">
        <w:t xml:space="preserve"> SA Health database</w:t>
      </w:r>
      <w:r w:rsidR="007C423E">
        <w:t xml:space="preserve"> and will only be able to be access by trial investigators and authorised users</w:t>
      </w:r>
      <w:r w:rsidRPr="00AA43B8">
        <w:t>. Data will be stored for a period of five years from the date of publicatio</w:t>
      </w:r>
      <w:r w:rsidR="007C423E">
        <w:t>n.</w:t>
      </w:r>
    </w:p>
    <w:p w14:paraId="16BD061B" w14:textId="77777777" w:rsidR="00CA5EDF" w:rsidRPr="00AA43B8" w:rsidRDefault="00CA5EDF" w:rsidP="00F44222">
      <w:pPr>
        <w:pStyle w:val="NoSpacing"/>
      </w:pPr>
    </w:p>
    <w:p w14:paraId="7EE59EE4" w14:textId="77777777" w:rsidR="00F44222" w:rsidRPr="00AA43B8" w:rsidRDefault="00F44222" w:rsidP="00F44222">
      <w:pPr>
        <w:pStyle w:val="NoSpacing"/>
        <w:rPr>
          <w:b/>
        </w:rPr>
      </w:pPr>
      <w:r w:rsidRPr="00AA43B8">
        <w:rPr>
          <w:b/>
        </w:rPr>
        <w:t>14. Can anyone else access the data?</w:t>
      </w:r>
    </w:p>
    <w:p w14:paraId="4A0D9886" w14:textId="77777777" w:rsidR="00F44222" w:rsidRPr="00AA43B8" w:rsidRDefault="00F44222" w:rsidP="00F44222">
      <w:pPr>
        <w:pStyle w:val="NoSpacing"/>
        <w:rPr>
          <w:b/>
        </w:rPr>
      </w:pPr>
    </w:p>
    <w:p w14:paraId="06A124B9" w14:textId="77777777" w:rsidR="00F44222" w:rsidRPr="00AA43B8" w:rsidRDefault="00F44222" w:rsidP="00F44222">
      <w:pPr>
        <w:pStyle w:val="NoSpacing"/>
      </w:pPr>
      <w:r w:rsidRPr="00AA43B8">
        <w:t>In addition to the processes described above, data may otherwise be discoverable through processes of law or for assessing compliance with research procedures.</w:t>
      </w:r>
    </w:p>
    <w:p w14:paraId="6F0A9117" w14:textId="77777777" w:rsidR="00F44222" w:rsidRPr="00AA43B8" w:rsidRDefault="00F44222" w:rsidP="00F44222">
      <w:pPr>
        <w:pStyle w:val="NoSpacing"/>
      </w:pPr>
    </w:p>
    <w:p w14:paraId="036D0EED" w14:textId="77777777" w:rsidR="00F44222" w:rsidRPr="00AA43B8" w:rsidRDefault="00F44222" w:rsidP="00F44222">
      <w:pPr>
        <w:pStyle w:val="NoSpacing"/>
        <w:rPr>
          <w:b/>
        </w:rPr>
      </w:pPr>
      <w:r w:rsidRPr="00AA43B8">
        <w:rPr>
          <w:b/>
        </w:rPr>
        <w:t>15.  What if I want to access my responses?</w:t>
      </w:r>
    </w:p>
    <w:p w14:paraId="09E25F69" w14:textId="77777777" w:rsidR="00F44222" w:rsidRPr="00AA43B8" w:rsidRDefault="00F44222" w:rsidP="00F44222">
      <w:pPr>
        <w:pStyle w:val="NoSpacing"/>
        <w:rPr>
          <w:b/>
        </w:rPr>
      </w:pPr>
    </w:p>
    <w:p w14:paraId="4C72F34B" w14:textId="77777777" w:rsidR="00F44222" w:rsidRPr="00AA43B8" w:rsidRDefault="00F44222" w:rsidP="00F44222">
      <w:pPr>
        <w:pStyle w:val="NoSpacing"/>
      </w:pPr>
      <w:r w:rsidRPr="00AA43B8">
        <w:t>You have the right to access the information collected and stored by researchers about you.  You have the right to request that any information with which you disagree be corrected.</w:t>
      </w:r>
    </w:p>
    <w:p w14:paraId="70EC6E44" w14:textId="77777777" w:rsidR="00F44222" w:rsidRPr="00AA43B8" w:rsidRDefault="00F44222" w:rsidP="00F44222">
      <w:pPr>
        <w:pStyle w:val="NoSpacing"/>
      </w:pPr>
    </w:p>
    <w:p w14:paraId="394F27BB" w14:textId="77777777" w:rsidR="00F44222" w:rsidRPr="00AA43B8" w:rsidRDefault="00F44222" w:rsidP="00F44222">
      <w:pPr>
        <w:pStyle w:val="NoSpacing"/>
        <w:rPr>
          <w:b/>
        </w:rPr>
      </w:pPr>
      <w:r w:rsidRPr="00AA43B8">
        <w:rPr>
          <w:b/>
        </w:rPr>
        <w:t>16.  Who can I contact if I have concerns?</w:t>
      </w:r>
    </w:p>
    <w:p w14:paraId="2CB402AF" w14:textId="77777777" w:rsidR="00F44222" w:rsidRPr="00AA43B8" w:rsidRDefault="00F44222" w:rsidP="00F44222">
      <w:pPr>
        <w:pStyle w:val="NoSpacing"/>
        <w:rPr>
          <w:b/>
        </w:rPr>
      </w:pPr>
    </w:p>
    <w:p w14:paraId="10D7AD92" w14:textId="0CB2351D" w:rsidR="00F44222" w:rsidRDefault="00F44222" w:rsidP="00F44222">
      <w:pPr>
        <w:pStyle w:val="NoSpacing"/>
      </w:pPr>
      <w:r w:rsidRPr="0052527B">
        <w:t>This project will be carried out according to the National Statement on Ethical Conduct in Human Research (2007) incorporating all updates. This statement has been developed to protect the interests of people who agree to participate in human research studies</w:t>
      </w:r>
      <w:r w:rsidRPr="00AA43B8">
        <w:t xml:space="preserve">. </w:t>
      </w:r>
      <w:r w:rsidR="00AC3A38">
        <w:t xml:space="preserve"> </w:t>
      </w:r>
    </w:p>
    <w:p w14:paraId="3B832762" w14:textId="318AB497" w:rsidR="00AC3A38" w:rsidRDefault="00AC3A38" w:rsidP="00F44222">
      <w:pPr>
        <w:pStyle w:val="NoSpacing"/>
      </w:pPr>
    </w:p>
    <w:p w14:paraId="313EE477" w14:textId="21744B33" w:rsidR="00AC3A38" w:rsidRPr="00AC3A38" w:rsidRDefault="00AC3A38" w:rsidP="00F44222">
      <w:pPr>
        <w:pStyle w:val="NoSpacing"/>
      </w:pPr>
      <w:r>
        <w:t xml:space="preserve">The person you may need to contact will depend on the nature of your query. If you want any further information concerning this project or if you have any medical problems which be related to your involvement in the project, you can contact the principal study doctor via email </w:t>
      </w:r>
      <w:hyperlink r:id="rId14" w:history="1">
        <w:r w:rsidRPr="0076566E">
          <w:rPr>
            <w:rStyle w:val="Hyperlink"/>
          </w:rPr>
          <w:t>Karthik.venkataraman@sa.gov.au</w:t>
        </w:r>
      </w:hyperlink>
      <w:r>
        <w:rPr>
          <w:rStyle w:val="Hyperlink"/>
        </w:rPr>
        <w:t xml:space="preserve"> </w:t>
      </w:r>
      <w:r>
        <w:t>or mobile 0430495079.</w:t>
      </w:r>
    </w:p>
    <w:p w14:paraId="3D2A8425" w14:textId="77777777" w:rsidR="00F44222" w:rsidRDefault="00F44222" w:rsidP="00F44222">
      <w:pPr>
        <w:pStyle w:val="NoSpacing"/>
      </w:pPr>
    </w:p>
    <w:p w14:paraId="231C4B92" w14:textId="54A0373F" w:rsidR="00F44222" w:rsidRPr="00AA43B8" w:rsidRDefault="00F44222" w:rsidP="00F44222">
      <w:pPr>
        <w:pStyle w:val="NoSpacing"/>
      </w:pPr>
      <w:r w:rsidRPr="0052527B">
        <w:t xml:space="preserve">The study has been approved by the Central Adelaide Local Health Network </w:t>
      </w:r>
      <w:r>
        <w:t>Human Research Ethics Committee.</w:t>
      </w:r>
      <w:r w:rsidRPr="0052527B">
        <w:t xml:space="preserve"> If you wish to speak to someone not directly involved in the study about your rights as a volunteer, or about the conduct of the study, you may also contact the CALHN HREC Chairperson, on 7117 2229</w:t>
      </w:r>
      <w:r w:rsidR="00AC3A38">
        <w:t>.</w:t>
      </w:r>
    </w:p>
    <w:p w14:paraId="0F8BE87F" w14:textId="77777777" w:rsidR="00F44222" w:rsidRPr="00AA43B8" w:rsidRDefault="00F44222" w:rsidP="00F44222">
      <w:pPr>
        <w:pStyle w:val="BodyText3example"/>
        <w:ind w:left="0"/>
        <w:rPr>
          <w:rFonts w:cs="Arial"/>
          <w:color w:val="auto"/>
          <w:sz w:val="22"/>
          <w:szCs w:val="22"/>
          <w:lang w:val="en-AU"/>
        </w:rPr>
      </w:pPr>
    </w:p>
    <w:p w14:paraId="21C06782" w14:textId="77777777" w:rsidR="00ED79AF" w:rsidRDefault="00ED79AF">
      <w:pPr>
        <w:rPr>
          <w:rFonts w:cs="Arial"/>
          <w:bCs/>
        </w:rPr>
      </w:pPr>
      <w:r>
        <w:rPr>
          <w:rFonts w:cs="Arial"/>
          <w:bCs/>
        </w:rPr>
        <w:br w:type="page"/>
      </w:r>
    </w:p>
    <w:p w14:paraId="6E62BE4C" w14:textId="69286EF0" w:rsidR="00E9466E" w:rsidRDefault="00ED79AF" w:rsidP="00003140">
      <w:pPr>
        <w:pStyle w:val="Heading2"/>
      </w:pPr>
      <w:bookmarkStart w:id="32" w:name="_Toc107497647"/>
      <w:r>
        <w:lastRenderedPageBreak/>
        <w:t>Appendix 4: Patient Consent Form</w:t>
      </w:r>
      <w:bookmarkEnd w:id="32"/>
    </w:p>
    <w:p w14:paraId="5D2B6145" w14:textId="3B03355C" w:rsidR="00E9466E" w:rsidRPr="002922B0" w:rsidRDefault="00E9466E" w:rsidP="00E9466E">
      <w:pPr>
        <w:jc w:val="center"/>
        <w:rPr>
          <w:rFonts w:ascii="Arial" w:hAnsi="Arial" w:cs="Arial"/>
          <w:b/>
          <w:sz w:val="32"/>
          <w:szCs w:val="32"/>
        </w:rPr>
      </w:pPr>
      <w:r w:rsidRPr="002922B0">
        <w:rPr>
          <w:rFonts w:ascii="Arial" w:hAnsi="Arial" w:cs="Arial"/>
          <w:b/>
          <w:sz w:val="32"/>
          <w:szCs w:val="32"/>
        </w:rPr>
        <w:t>Consent Form</w:t>
      </w:r>
      <w:r>
        <w:rPr>
          <w:rFonts w:ascii="Arial" w:hAnsi="Arial" w:cs="Arial"/>
          <w:b/>
          <w:sz w:val="32"/>
          <w:szCs w:val="32"/>
        </w:rPr>
        <w:t xml:space="preserve"> </w:t>
      </w:r>
    </w:p>
    <w:p w14:paraId="643F710D" w14:textId="77777777" w:rsidR="00E9466E" w:rsidRPr="002A05FC" w:rsidRDefault="00E9466E" w:rsidP="00E9466E">
      <w:pPr>
        <w:rPr>
          <w:rFonts w:ascii="Arial" w:hAnsi="Arial" w:cs="Arial"/>
        </w:rPr>
      </w:pPr>
    </w:p>
    <w:tbl>
      <w:tblPr>
        <w:tblW w:w="0" w:type="auto"/>
        <w:tblLook w:val="01E0" w:firstRow="1" w:lastRow="1" w:firstColumn="1" w:lastColumn="1" w:noHBand="0" w:noVBand="0"/>
      </w:tblPr>
      <w:tblGrid>
        <w:gridCol w:w="3960"/>
        <w:gridCol w:w="5040"/>
      </w:tblGrid>
      <w:tr w:rsidR="00E9466E" w:rsidRPr="002A05FC" w14:paraId="5A04C9B9" w14:textId="77777777" w:rsidTr="007E6A54">
        <w:trPr>
          <w:trHeight w:hRule="exact" w:val="841"/>
        </w:trPr>
        <w:tc>
          <w:tcPr>
            <w:tcW w:w="3960" w:type="dxa"/>
            <w:vAlign w:val="center"/>
          </w:tcPr>
          <w:p w14:paraId="70E0E985" w14:textId="77777777" w:rsidR="00E9466E" w:rsidRPr="002A05FC" w:rsidRDefault="00E9466E" w:rsidP="00A15A02">
            <w:pPr>
              <w:rPr>
                <w:rFonts w:ascii="Arial" w:hAnsi="Arial" w:cs="Arial"/>
              </w:rPr>
            </w:pPr>
            <w:r w:rsidRPr="002A05FC">
              <w:rPr>
                <w:rFonts w:ascii="Arial" w:hAnsi="Arial" w:cs="Arial"/>
                <w:b/>
              </w:rPr>
              <w:t>Title</w:t>
            </w:r>
          </w:p>
        </w:tc>
        <w:tc>
          <w:tcPr>
            <w:tcW w:w="5040" w:type="dxa"/>
            <w:vAlign w:val="center"/>
          </w:tcPr>
          <w:p w14:paraId="725DD492" w14:textId="77777777" w:rsidR="00731DAB" w:rsidRPr="002A05FC" w:rsidRDefault="00731DAB" w:rsidP="00731DAB">
            <w:r w:rsidRPr="002A05FC">
              <w:t>Pilot Randomised Controlled Trial of Personalised Goal Directed Therapy after Living Donor Kidney Transplant.</w:t>
            </w:r>
          </w:p>
          <w:p w14:paraId="7F6B7F6F" w14:textId="3EB30D13" w:rsidR="00E9466E" w:rsidRPr="002A05FC" w:rsidRDefault="00E9466E" w:rsidP="00731DAB">
            <w:pPr>
              <w:rPr>
                <w:rFonts w:ascii="Arial" w:hAnsi="Arial" w:cs="Arial"/>
              </w:rPr>
            </w:pPr>
          </w:p>
        </w:tc>
      </w:tr>
      <w:tr w:rsidR="00E9466E" w:rsidRPr="002A05FC" w14:paraId="3EDB4DFC" w14:textId="77777777" w:rsidTr="00736EF7">
        <w:trPr>
          <w:trHeight w:hRule="exact" w:val="340"/>
        </w:trPr>
        <w:tc>
          <w:tcPr>
            <w:tcW w:w="3960" w:type="dxa"/>
            <w:vAlign w:val="center"/>
          </w:tcPr>
          <w:p w14:paraId="1C8E4FC8" w14:textId="77777777" w:rsidR="00E9466E" w:rsidRPr="002A05FC" w:rsidRDefault="00E9466E" w:rsidP="00A15A02">
            <w:pPr>
              <w:rPr>
                <w:rFonts w:ascii="Arial" w:hAnsi="Arial" w:cs="Arial"/>
              </w:rPr>
            </w:pPr>
            <w:r w:rsidRPr="002A05FC">
              <w:rPr>
                <w:rFonts w:ascii="Arial" w:hAnsi="Arial" w:cs="Arial"/>
                <w:b/>
              </w:rPr>
              <w:t>Protocol Number</w:t>
            </w:r>
          </w:p>
        </w:tc>
        <w:tc>
          <w:tcPr>
            <w:tcW w:w="5040" w:type="dxa"/>
            <w:vAlign w:val="center"/>
          </w:tcPr>
          <w:p w14:paraId="1A97711E" w14:textId="77BF1649" w:rsidR="00E9466E" w:rsidRPr="002A05FC" w:rsidRDefault="007E6A54" w:rsidP="00A15A02">
            <w:r w:rsidRPr="002A05FC">
              <w:t>TBA</w:t>
            </w:r>
          </w:p>
        </w:tc>
      </w:tr>
      <w:tr w:rsidR="00E9466E" w:rsidRPr="002A05FC" w14:paraId="19399004" w14:textId="77777777" w:rsidTr="00736EF7">
        <w:trPr>
          <w:trHeight w:hRule="exact" w:val="340"/>
        </w:trPr>
        <w:tc>
          <w:tcPr>
            <w:tcW w:w="3960" w:type="dxa"/>
            <w:vAlign w:val="center"/>
          </w:tcPr>
          <w:p w14:paraId="7E4B9E53" w14:textId="77777777" w:rsidR="00E9466E" w:rsidRPr="002A05FC" w:rsidRDefault="00E9466E" w:rsidP="00A15A02">
            <w:pPr>
              <w:rPr>
                <w:rFonts w:ascii="Arial" w:hAnsi="Arial" w:cs="Arial"/>
              </w:rPr>
            </w:pPr>
            <w:r w:rsidRPr="002A05FC">
              <w:rPr>
                <w:rFonts w:ascii="Arial" w:hAnsi="Arial" w:cs="Arial"/>
                <w:b/>
              </w:rPr>
              <w:t>Project Sponsor</w:t>
            </w:r>
          </w:p>
        </w:tc>
        <w:tc>
          <w:tcPr>
            <w:tcW w:w="5040" w:type="dxa"/>
            <w:vAlign w:val="center"/>
          </w:tcPr>
          <w:p w14:paraId="3605D7EE" w14:textId="30ECA088" w:rsidR="00E9466E" w:rsidRPr="002A05FC" w:rsidRDefault="007E6A54" w:rsidP="00A15A02">
            <w:r w:rsidRPr="002A05FC">
              <w:t>TBA</w:t>
            </w:r>
          </w:p>
        </w:tc>
      </w:tr>
      <w:tr w:rsidR="00E9466E" w:rsidRPr="002A05FC" w14:paraId="2A89AA61" w14:textId="77777777" w:rsidTr="009473E3">
        <w:trPr>
          <w:trHeight w:hRule="exact" w:val="323"/>
        </w:trPr>
        <w:tc>
          <w:tcPr>
            <w:tcW w:w="3960" w:type="dxa"/>
            <w:vAlign w:val="center"/>
          </w:tcPr>
          <w:p w14:paraId="2A0517A3" w14:textId="77777777" w:rsidR="00E9466E" w:rsidRPr="002A05FC" w:rsidRDefault="00E9466E" w:rsidP="00A15A02">
            <w:pPr>
              <w:rPr>
                <w:rFonts w:ascii="Arial" w:hAnsi="Arial" w:cs="Arial"/>
              </w:rPr>
            </w:pPr>
            <w:r w:rsidRPr="002A05FC">
              <w:rPr>
                <w:rFonts w:ascii="Arial" w:hAnsi="Arial" w:cs="Arial"/>
                <w:b/>
              </w:rPr>
              <w:t>Principal Investigator</w:t>
            </w:r>
          </w:p>
        </w:tc>
        <w:tc>
          <w:tcPr>
            <w:tcW w:w="5040" w:type="dxa"/>
            <w:vAlign w:val="center"/>
          </w:tcPr>
          <w:p w14:paraId="676BB849" w14:textId="00079300" w:rsidR="00E9466E" w:rsidRPr="002A05FC" w:rsidRDefault="00A15A02" w:rsidP="00A15A02">
            <w:r w:rsidRPr="002A05FC">
              <w:t>Dr Karthik Venkataraman</w:t>
            </w:r>
          </w:p>
        </w:tc>
      </w:tr>
      <w:tr w:rsidR="00E9466E" w:rsidRPr="002A05FC" w14:paraId="19BEE44B" w14:textId="77777777" w:rsidTr="009473E3">
        <w:trPr>
          <w:trHeight w:hRule="exact" w:val="270"/>
        </w:trPr>
        <w:tc>
          <w:tcPr>
            <w:tcW w:w="3960" w:type="dxa"/>
            <w:vAlign w:val="center"/>
          </w:tcPr>
          <w:p w14:paraId="7E5A0741" w14:textId="656D9155" w:rsidR="00E9466E" w:rsidRPr="002A05FC" w:rsidRDefault="00E9466E" w:rsidP="00A15A02">
            <w:pPr>
              <w:rPr>
                <w:rFonts w:ascii="Arial" w:hAnsi="Arial" w:cs="Arial"/>
              </w:rPr>
            </w:pPr>
            <w:r w:rsidRPr="002A05FC">
              <w:rPr>
                <w:rFonts w:ascii="Arial" w:hAnsi="Arial" w:cs="Arial"/>
                <w:b/>
              </w:rPr>
              <w:t>Associate Investigator(s)</w:t>
            </w:r>
          </w:p>
          <w:p w14:paraId="5ED53568" w14:textId="1E7F598C" w:rsidR="00E9466E" w:rsidRPr="002A05FC" w:rsidRDefault="00E9466E" w:rsidP="00A15A02">
            <w:pPr>
              <w:rPr>
                <w:rFonts w:ascii="Arial" w:hAnsi="Arial" w:cs="Arial"/>
              </w:rPr>
            </w:pPr>
          </w:p>
        </w:tc>
        <w:tc>
          <w:tcPr>
            <w:tcW w:w="5040" w:type="dxa"/>
            <w:vAlign w:val="center"/>
          </w:tcPr>
          <w:p w14:paraId="346ECD18" w14:textId="03CE669B" w:rsidR="00E9466E" w:rsidRPr="002A05FC" w:rsidRDefault="00A15A02" w:rsidP="009473E3">
            <w:pPr>
              <w:spacing w:line="480" w:lineRule="auto"/>
            </w:pPr>
            <w:r w:rsidRPr="002A05FC">
              <w:t>Dr Michael Collins, Prof. Toby Coates</w:t>
            </w:r>
          </w:p>
        </w:tc>
      </w:tr>
      <w:tr w:rsidR="00E9466E" w:rsidRPr="002A05FC" w14:paraId="19E229BA" w14:textId="77777777" w:rsidTr="00736EF7">
        <w:trPr>
          <w:trHeight w:hRule="exact" w:val="340"/>
        </w:trPr>
        <w:tc>
          <w:tcPr>
            <w:tcW w:w="3960" w:type="dxa"/>
            <w:vAlign w:val="center"/>
          </w:tcPr>
          <w:p w14:paraId="4B48CB2A" w14:textId="12C3324E" w:rsidR="00E9466E" w:rsidRPr="002A05FC" w:rsidRDefault="00E9466E" w:rsidP="00A15A02">
            <w:pPr>
              <w:rPr>
                <w:rFonts w:ascii="Arial" w:hAnsi="Arial" w:cs="Arial"/>
                <w:i/>
                <w:color w:val="0000FF"/>
              </w:rPr>
            </w:pPr>
            <w:r w:rsidRPr="002A05FC">
              <w:rPr>
                <w:rFonts w:ascii="Arial" w:hAnsi="Arial" w:cs="Arial"/>
                <w:b/>
              </w:rPr>
              <w:t>Location</w:t>
            </w:r>
          </w:p>
        </w:tc>
        <w:tc>
          <w:tcPr>
            <w:tcW w:w="5040" w:type="dxa"/>
            <w:vAlign w:val="center"/>
          </w:tcPr>
          <w:p w14:paraId="42A6F3C2" w14:textId="18C9B222" w:rsidR="00E9466E" w:rsidRPr="002A05FC" w:rsidRDefault="00A15A02" w:rsidP="00A15A02">
            <w:r w:rsidRPr="002A05FC">
              <w:t>Royal Adelaide Hospital</w:t>
            </w:r>
          </w:p>
        </w:tc>
      </w:tr>
    </w:tbl>
    <w:p w14:paraId="14678CA8" w14:textId="77777777" w:rsidR="00E9466E" w:rsidRPr="002A05FC" w:rsidRDefault="00E9466E" w:rsidP="00E9466E">
      <w:pPr>
        <w:ind w:left="180" w:hanging="180"/>
        <w:rPr>
          <w:rFonts w:ascii="Arial" w:hAnsi="Arial" w:cs="Arial"/>
        </w:rPr>
      </w:pPr>
    </w:p>
    <w:p w14:paraId="32092183" w14:textId="4609AF99" w:rsidR="00200E1F" w:rsidRPr="002A05FC" w:rsidRDefault="00200E1F" w:rsidP="00200E1F">
      <w:r w:rsidRPr="002A05FC">
        <w:t>Declaration by Participant</w:t>
      </w:r>
    </w:p>
    <w:p w14:paraId="6BF379CE" w14:textId="33F3EF7B" w:rsidR="00200E1F" w:rsidRPr="002A05FC" w:rsidRDefault="00200E1F" w:rsidP="00200E1F">
      <w:r w:rsidRPr="002A05FC">
        <w:t>I have read the Participant Information Sheet or someone has read it to me in a language that I understand.</w:t>
      </w:r>
    </w:p>
    <w:p w14:paraId="4521A631" w14:textId="407EBEA6" w:rsidR="00200E1F" w:rsidRPr="002A05FC" w:rsidRDefault="00200E1F" w:rsidP="00200E1F">
      <w:r w:rsidRPr="002A05FC">
        <w:t>I understand the purposes, procedures and risks of the research described in the project.</w:t>
      </w:r>
    </w:p>
    <w:p w14:paraId="6A83BF32" w14:textId="1BBD4BD6" w:rsidR="00200E1F" w:rsidRPr="002A05FC" w:rsidRDefault="00200E1F" w:rsidP="005F49C3">
      <w:r w:rsidRPr="002A05FC">
        <w:t xml:space="preserve">I give permission for my doctors, other health professionals, hospitals or laboratories outside this hospital to release information to </w:t>
      </w:r>
      <w:r w:rsidR="005F49C3" w:rsidRPr="002A05FC">
        <w:t xml:space="preserve">the Central Adelaide Local Health Network </w:t>
      </w:r>
      <w:r w:rsidRPr="002A05FC">
        <w:t xml:space="preserve">concerning my disease and treatment for the purposes of this project. I understand that such information will remain confidential. </w:t>
      </w:r>
    </w:p>
    <w:p w14:paraId="5FA6C7FF" w14:textId="6CF5BAE3" w:rsidR="00200E1F" w:rsidRPr="002A05FC" w:rsidRDefault="00200E1F" w:rsidP="00200E1F">
      <w:r w:rsidRPr="002A05FC">
        <w:t>I have had an opportunity to ask questions and I am satisfied with the answers I have received.</w:t>
      </w:r>
    </w:p>
    <w:p w14:paraId="4619DB49" w14:textId="176C64BB" w:rsidR="00200E1F" w:rsidRPr="002A05FC" w:rsidRDefault="00200E1F" w:rsidP="00200E1F">
      <w:r w:rsidRPr="002A05FC">
        <w:t xml:space="preserve">I freely agree to participate in this research project as described and understand that I am free to withdraw at any time during the study without affecting my future health care. </w:t>
      </w:r>
    </w:p>
    <w:p w14:paraId="68FE4A12" w14:textId="77777777" w:rsidR="00200E1F" w:rsidRPr="002A05FC" w:rsidRDefault="00200E1F" w:rsidP="00200E1F">
      <w:r w:rsidRPr="002A05FC">
        <w:t>I understand that I will be given a signed copy of this document to keep.</w:t>
      </w:r>
    </w:p>
    <w:tbl>
      <w:tblPr>
        <w:tblW w:w="9368" w:type="dxa"/>
        <w:tblLook w:val="01E0" w:firstRow="1" w:lastRow="1" w:firstColumn="1" w:lastColumn="1" w:noHBand="0" w:noVBand="0"/>
      </w:tblPr>
      <w:tblGrid>
        <w:gridCol w:w="287"/>
        <w:gridCol w:w="1080"/>
        <w:gridCol w:w="1952"/>
        <w:gridCol w:w="1599"/>
        <w:gridCol w:w="640"/>
        <w:gridCol w:w="3574"/>
        <w:gridCol w:w="236"/>
      </w:tblGrid>
      <w:tr w:rsidR="00200E1F" w:rsidRPr="002A05FC" w14:paraId="2509406A" w14:textId="77777777" w:rsidTr="00C8179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7E6C8A79" w14:textId="77777777" w:rsidR="00200E1F" w:rsidRPr="002A05FC" w:rsidRDefault="00200E1F" w:rsidP="00200E1F"/>
        </w:tc>
      </w:tr>
      <w:tr w:rsidR="00200E1F" w:rsidRPr="002A05FC" w14:paraId="374065C5" w14:textId="77777777" w:rsidTr="00C8179C">
        <w:trPr>
          <w:trHeight w:hRule="exact" w:val="255"/>
        </w:trPr>
        <w:tc>
          <w:tcPr>
            <w:tcW w:w="288" w:type="dxa"/>
            <w:tcBorders>
              <w:left w:val="single" w:sz="4" w:space="0" w:color="auto"/>
            </w:tcBorders>
            <w:shd w:val="clear" w:color="auto" w:fill="auto"/>
          </w:tcPr>
          <w:p w14:paraId="6EF8F11B" w14:textId="77777777" w:rsidR="00200E1F" w:rsidRPr="002A05FC" w:rsidRDefault="00200E1F" w:rsidP="00200E1F"/>
        </w:tc>
        <w:tc>
          <w:tcPr>
            <w:tcW w:w="3060" w:type="dxa"/>
            <w:gridSpan w:val="2"/>
            <w:shd w:val="clear" w:color="auto" w:fill="auto"/>
          </w:tcPr>
          <w:p w14:paraId="5F468767" w14:textId="77777777" w:rsidR="00200E1F" w:rsidRPr="002A05FC" w:rsidRDefault="00200E1F" w:rsidP="00200E1F">
            <w:r w:rsidRPr="002A05FC">
              <w:t>Name of Participant (please print)</w:t>
            </w:r>
          </w:p>
        </w:tc>
        <w:tc>
          <w:tcPr>
            <w:tcW w:w="1620" w:type="dxa"/>
            <w:tcBorders>
              <w:bottom w:val="single" w:sz="4" w:space="0" w:color="auto"/>
            </w:tcBorders>
            <w:shd w:val="clear" w:color="auto" w:fill="auto"/>
          </w:tcPr>
          <w:p w14:paraId="2FC55828" w14:textId="77777777" w:rsidR="00200E1F" w:rsidRPr="002A05FC" w:rsidRDefault="00200E1F" w:rsidP="00200E1F"/>
        </w:tc>
        <w:tc>
          <w:tcPr>
            <w:tcW w:w="540" w:type="dxa"/>
            <w:tcBorders>
              <w:bottom w:val="single" w:sz="4" w:space="0" w:color="auto"/>
            </w:tcBorders>
            <w:shd w:val="clear" w:color="auto" w:fill="auto"/>
          </w:tcPr>
          <w:p w14:paraId="40D3B2EC" w14:textId="77777777" w:rsidR="00200E1F" w:rsidRPr="002A05FC" w:rsidRDefault="00200E1F" w:rsidP="00200E1F"/>
        </w:tc>
        <w:tc>
          <w:tcPr>
            <w:tcW w:w="3624" w:type="dxa"/>
            <w:tcBorders>
              <w:bottom w:val="single" w:sz="4" w:space="0" w:color="auto"/>
            </w:tcBorders>
            <w:shd w:val="clear" w:color="auto" w:fill="auto"/>
          </w:tcPr>
          <w:p w14:paraId="1483F103" w14:textId="77777777" w:rsidR="00200E1F" w:rsidRPr="002A05FC" w:rsidRDefault="00200E1F" w:rsidP="00200E1F"/>
        </w:tc>
        <w:tc>
          <w:tcPr>
            <w:tcW w:w="236" w:type="dxa"/>
            <w:tcBorders>
              <w:right w:val="single" w:sz="4" w:space="0" w:color="auto"/>
            </w:tcBorders>
            <w:shd w:val="clear" w:color="auto" w:fill="auto"/>
          </w:tcPr>
          <w:p w14:paraId="24C1BB6F" w14:textId="77777777" w:rsidR="00200E1F" w:rsidRPr="002A05FC" w:rsidRDefault="00200E1F" w:rsidP="00200E1F"/>
        </w:tc>
      </w:tr>
      <w:tr w:rsidR="00200E1F" w:rsidRPr="002A05FC" w14:paraId="090EEABA" w14:textId="77777777" w:rsidTr="00C8179C">
        <w:trPr>
          <w:trHeight w:hRule="exact" w:val="57"/>
        </w:trPr>
        <w:tc>
          <w:tcPr>
            <w:tcW w:w="9368" w:type="dxa"/>
            <w:gridSpan w:val="7"/>
            <w:tcBorders>
              <w:left w:val="single" w:sz="4" w:space="0" w:color="auto"/>
              <w:right w:val="single" w:sz="4" w:space="0" w:color="auto"/>
            </w:tcBorders>
            <w:shd w:val="clear" w:color="auto" w:fill="auto"/>
          </w:tcPr>
          <w:p w14:paraId="3C8D053E" w14:textId="77777777" w:rsidR="00200E1F" w:rsidRPr="002A05FC" w:rsidRDefault="00200E1F" w:rsidP="00200E1F"/>
        </w:tc>
      </w:tr>
      <w:tr w:rsidR="00200E1F" w:rsidRPr="002A05FC" w14:paraId="14F95FCB" w14:textId="77777777" w:rsidTr="00C8179C">
        <w:trPr>
          <w:trHeight w:hRule="exact" w:val="454"/>
        </w:trPr>
        <w:tc>
          <w:tcPr>
            <w:tcW w:w="288" w:type="dxa"/>
            <w:tcBorders>
              <w:left w:val="single" w:sz="4" w:space="0" w:color="auto"/>
            </w:tcBorders>
            <w:shd w:val="clear" w:color="auto" w:fill="auto"/>
            <w:vAlign w:val="bottom"/>
          </w:tcPr>
          <w:p w14:paraId="1C4F94D3" w14:textId="77777777" w:rsidR="00200E1F" w:rsidRPr="002A05FC" w:rsidRDefault="00200E1F" w:rsidP="00200E1F"/>
        </w:tc>
        <w:tc>
          <w:tcPr>
            <w:tcW w:w="1080" w:type="dxa"/>
            <w:shd w:val="clear" w:color="auto" w:fill="auto"/>
            <w:vAlign w:val="bottom"/>
          </w:tcPr>
          <w:p w14:paraId="340D1F6C" w14:textId="77777777" w:rsidR="00200E1F" w:rsidRPr="002A05FC" w:rsidRDefault="00200E1F" w:rsidP="00200E1F">
            <w:r w:rsidRPr="002A05FC">
              <w:t>Signature</w:t>
            </w:r>
          </w:p>
        </w:tc>
        <w:tc>
          <w:tcPr>
            <w:tcW w:w="3600" w:type="dxa"/>
            <w:gridSpan w:val="2"/>
            <w:tcBorders>
              <w:bottom w:val="single" w:sz="4" w:space="0" w:color="auto"/>
            </w:tcBorders>
            <w:shd w:val="clear" w:color="auto" w:fill="auto"/>
            <w:vAlign w:val="bottom"/>
          </w:tcPr>
          <w:p w14:paraId="767B319F" w14:textId="77777777" w:rsidR="00200E1F" w:rsidRPr="002A05FC" w:rsidRDefault="00200E1F" w:rsidP="00200E1F"/>
        </w:tc>
        <w:tc>
          <w:tcPr>
            <w:tcW w:w="540" w:type="dxa"/>
            <w:shd w:val="clear" w:color="auto" w:fill="auto"/>
            <w:vAlign w:val="bottom"/>
          </w:tcPr>
          <w:p w14:paraId="6F2B9439" w14:textId="77777777" w:rsidR="00200E1F" w:rsidRPr="002A05FC" w:rsidRDefault="00200E1F" w:rsidP="00200E1F">
            <w:r w:rsidRPr="002A05FC">
              <w:t xml:space="preserve"> Date</w:t>
            </w:r>
          </w:p>
        </w:tc>
        <w:tc>
          <w:tcPr>
            <w:tcW w:w="3624" w:type="dxa"/>
            <w:tcBorders>
              <w:bottom w:val="single" w:sz="4" w:space="0" w:color="auto"/>
            </w:tcBorders>
            <w:shd w:val="clear" w:color="auto" w:fill="auto"/>
            <w:vAlign w:val="bottom"/>
          </w:tcPr>
          <w:p w14:paraId="75E24B76" w14:textId="77777777" w:rsidR="00200E1F" w:rsidRPr="002A05FC" w:rsidRDefault="00200E1F" w:rsidP="00200E1F"/>
        </w:tc>
        <w:tc>
          <w:tcPr>
            <w:tcW w:w="236" w:type="dxa"/>
            <w:tcBorders>
              <w:right w:val="single" w:sz="4" w:space="0" w:color="auto"/>
            </w:tcBorders>
            <w:shd w:val="clear" w:color="auto" w:fill="auto"/>
            <w:vAlign w:val="bottom"/>
          </w:tcPr>
          <w:p w14:paraId="0575D858" w14:textId="77777777" w:rsidR="00200E1F" w:rsidRPr="002A05FC" w:rsidRDefault="00200E1F" w:rsidP="00200E1F"/>
        </w:tc>
      </w:tr>
      <w:tr w:rsidR="00200E1F" w:rsidRPr="002A05FC" w14:paraId="5622810A" w14:textId="77777777" w:rsidTr="00C8179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3DDCAE96" w14:textId="77777777" w:rsidR="00200E1F" w:rsidRPr="002A05FC" w:rsidRDefault="00200E1F" w:rsidP="00200E1F"/>
        </w:tc>
      </w:tr>
    </w:tbl>
    <w:p w14:paraId="6B63A02B" w14:textId="3C07A550" w:rsidR="00200E1F" w:rsidRPr="002A05FC" w:rsidRDefault="00200E1F" w:rsidP="00200E1F">
      <w:pPr>
        <w:rPr>
          <w:i/>
          <w:color w:val="3366FF"/>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7"/>
        <w:gridCol w:w="1080"/>
        <w:gridCol w:w="2139"/>
        <w:gridCol w:w="1424"/>
        <w:gridCol w:w="640"/>
        <w:gridCol w:w="3538"/>
        <w:gridCol w:w="236"/>
      </w:tblGrid>
      <w:tr w:rsidR="00200E1F" w:rsidRPr="002A05FC" w14:paraId="0F671F57" w14:textId="77777777" w:rsidTr="00C8179C">
        <w:trPr>
          <w:trHeight w:hRule="exact" w:val="170"/>
        </w:trPr>
        <w:tc>
          <w:tcPr>
            <w:tcW w:w="9344" w:type="dxa"/>
            <w:gridSpan w:val="7"/>
            <w:shd w:val="clear" w:color="auto" w:fill="auto"/>
          </w:tcPr>
          <w:p w14:paraId="68047E1D" w14:textId="77777777" w:rsidR="00200E1F" w:rsidRPr="002A05FC" w:rsidRDefault="00200E1F" w:rsidP="00200E1F"/>
        </w:tc>
      </w:tr>
      <w:tr w:rsidR="00200E1F" w:rsidRPr="002A05FC" w14:paraId="0280C5AE" w14:textId="77777777" w:rsidTr="00C8179C">
        <w:tc>
          <w:tcPr>
            <w:tcW w:w="288" w:type="dxa"/>
            <w:shd w:val="clear" w:color="auto" w:fill="auto"/>
          </w:tcPr>
          <w:p w14:paraId="022A094D" w14:textId="77777777" w:rsidR="00200E1F" w:rsidRPr="002A05FC" w:rsidRDefault="00200E1F" w:rsidP="00200E1F"/>
        </w:tc>
        <w:tc>
          <w:tcPr>
            <w:tcW w:w="3239" w:type="dxa"/>
            <w:gridSpan w:val="2"/>
            <w:shd w:val="clear" w:color="auto" w:fill="auto"/>
          </w:tcPr>
          <w:p w14:paraId="21B38765" w14:textId="77777777" w:rsidR="00200E1F" w:rsidRPr="002A05FC" w:rsidRDefault="00200E1F" w:rsidP="00200E1F">
            <w:r w:rsidRPr="002A05FC">
              <w:t>Name of Witness* to Participant’s Signature (please print)</w:t>
            </w:r>
          </w:p>
        </w:tc>
        <w:tc>
          <w:tcPr>
            <w:tcW w:w="5581" w:type="dxa"/>
            <w:gridSpan w:val="3"/>
            <w:tcBorders>
              <w:top w:val="nil"/>
              <w:bottom w:val="single" w:sz="4" w:space="0" w:color="auto"/>
            </w:tcBorders>
            <w:shd w:val="clear" w:color="auto" w:fill="auto"/>
          </w:tcPr>
          <w:p w14:paraId="7F5DFEEA" w14:textId="77777777" w:rsidR="00200E1F" w:rsidRPr="002A05FC" w:rsidRDefault="00200E1F" w:rsidP="00200E1F"/>
        </w:tc>
        <w:tc>
          <w:tcPr>
            <w:tcW w:w="236" w:type="dxa"/>
            <w:shd w:val="clear" w:color="auto" w:fill="auto"/>
          </w:tcPr>
          <w:p w14:paraId="540943F4" w14:textId="77777777" w:rsidR="00200E1F" w:rsidRPr="002A05FC" w:rsidRDefault="00200E1F" w:rsidP="00200E1F"/>
        </w:tc>
      </w:tr>
      <w:tr w:rsidR="00200E1F" w:rsidRPr="002A05FC" w14:paraId="3CF06F54" w14:textId="77777777" w:rsidTr="00C8179C">
        <w:trPr>
          <w:trHeight w:hRule="exact" w:val="57"/>
        </w:trPr>
        <w:tc>
          <w:tcPr>
            <w:tcW w:w="9344" w:type="dxa"/>
            <w:gridSpan w:val="7"/>
            <w:shd w:val="clear" w:color="auto" w:fill="auto"/>
          </w:tcPr>
          <w:p w14:paraId="212C561E" w14:textId="77777777" w:rsidR="00200E1F" w:rsidRPr="002A05FC" w:rsidRDefault="00200E1F" w:rsidP="00200E1F"/>
        </w:tc>
      </w:tr>
      <w:tr w:rsidR="00200E1F" w:rsidRPr="002A05FC" w14:paraId="28A28E76" w14:textId="77777777" w:rsidTr="00C8179C">
        <w:trPr>
          <w:trHeight w:hRule="exact" w:val="454"/>
        </w:trPr>
        <w:tc>
          <w:tcPr>
            <w:tcW w:w="288" w:type="dxa"/>
            <w:shd w:val="clear" w:color="auto" w:fill="auto"/>
            <w:vAlign w:val="bottom"/>
          </w:tcPr>
          <w:p w14:paraId="6EEBBD5C" w14:textId="77777777" w:rsidR="00200E1F" w:rsidRPr="002A05FC" w:rsidRDefault="00200E1F" w:rsidP="00200E1F"/>
        </w:tc>
        <w:tc>
          <w:tcPr>
            <w:tcW w:w="1080" w:type="dxa"/>
            <w:shd w:val="clear" w:color="auto" w:fill="auto"/>
            <w:vAlign w:val="bottom"/>
          </w:tcPr>
          <w:p w14:paraId="64CC5613" w14:textId="77777777" w:rsidR="00200E1F" w:rsidRPr="002A05FC" w:rsidRDefault="00200E1F" w:rsidP="00200E1F">
            <w:r w:rsidRPr="002A05FC">
              <w:t>Signature</w:t>
            </w:r>
          </w:p>
        </w:tc>
        <w:tc>
          <w:tcPr>
            <w:tcW w:w="3598" w:type="dxa"/>
            <w:gridSpan w:val="2"/>
            <w:tcBorders>
              <w:top w:val="nil"/>
              <w:bottom w:val="single" w:sz="4" w:space="0" w:color="auto"/>
            </w:tcBorders>
            <w:shd w:val="clear" w:color="auto" w:fill="auto"/>
            <w:vAlign w:val="bottom"/>
          </w:tcPr>
          <w:p w14:paraId="0E0F0739" w14:textId="77777777" w:rsidR="00200E1F" w:rsidRPr="002A05FC" w:rsidRDefault="00200E1F" w:rsidP="00200E1F"/>
        </w:tc>
        <w:tc>
          <w:tcPr>
            <w:tcW w:w="568" w:type="dxa"/>
            <w:shd w:val="clear" w:color="auto" w:fill="auto"/>
            <w:vAlign w:val="bottom"/>
          </w:tcPr>
          <w:p w14:paraId="7194D3E5" w14:textId="77777777" w:rsidR="00200E1F" w:rsidRPr="002A05FC" w:rsidRDefault="00200E1F" w:rsidP="00200E1F">
            <w:r w:rsidRPr="002A05FC">
              <w:t xml:space="preserve"> Date</w:t>
            </w:r>
          </w:p>
        </w:tc>
        <w:tc>
          <w:tcPr>
            <w:tcW w:w="3574" w:type="dxa"/>
            <w:tcBorders>
              <w:top w:val="nil"/>
              <w:bottom w:val="single" w:sz="4" w:space="0" w:color="auto"/>
            </w:tcBorders>
            <w:shd w:val="clear" w:color="auto" w:fill="auto"/>
            <w:vAlign w:val="bottom"/>
          </w:tcPr>
          <w:p w14:paraId="7591EF40" w14:textId="77777777" w:rsidR="00200E1F" w:rsidRPr="002A05FC" w:rsidRDefault="00200E1F" w:rsidP="00200E1F"/>
        </w:tc>
        <w:tc>
          <w:tcPr>
            <w:tcW w:w="236" w:type="dxa"/>
            <w:shd w:val="clear" w:color="auto" w:fill="auto"/>
            <w:vAlign w:val="bottom"/>
          </w:tcPr>
          <w:p w14:paraId="7A945C36" w14:textId="77777777" w:rsidR="00200E1F" w:rsidRPr="002A05FC" w:rsidRDefault="00200E1F" w:rsidP="00200E1F"/>
        </w:tc>
      </w:tr>
      <w:tr w:rsidR="00200E1F" w:rsidRPr="002A05FC" w14:paraId="577FB31A" w14:textId="77777777" w:rsidTr="00C8179C">
        <w:trPr>
          <w:trHeight w:hRule="exact" w:val="170"/>
        </w:trPr>
        <w:tc>
          <w:tcPr>
            <w:tcW w:w="9344" w:type="dxa"/>
            <w:gridSpan w:val="7"/>
            <w:shd w:val="clear" w:color="auto" w:fill="auto"/>
          </w:tcPr>
          <w:p w14:paraId="7F400EAB" w14:textId="77777777" w:rsidR="00200E1F" w:rsidRPr="002A05FC" w:rsidRDefault="00200E1F" w:rsidP="00200E1F"/>
        </w:tc>
      </w:tr>
    </w:tbl>
    <w:p w14:paraId="73CF31BE" w14:textId="1621076D" w:rsidR="00200E1F" w:rsidRDefault="00200E1F" w:rsidP="00200E1F">
      <w:r w:rsidRPr="002A05FC">
        <w:t>* Witness is not to be the investigator, a member of the study team or their delegate.  In the event that an interpreter is used, the interpreter may not act as a witness to the consent process.  Witness must be 18 years or older.</w:t>
      </w:r>
    </w:p>
    <w:p w14:paraId="674CE45B" w14:textId="77777777" w:rsidR="002A05FC" w:rsidRPr="002A05FC" w:rsidRDefault="002A05FC" w:rsidP="00200E1F"/>
    <w:p w14:paraId="10CF60AC" w14:textId="5DA69218" w:rsidR="00200E1F" w:rsidRPr="002A05FC" w:rsidRDefault="00200E1F" w:rsidP="00200E1F">
      <w:pPr>
        <w:rPr>
          <w:vertAlign w:val="superscript"/>
        </w:rPr>
      </w:pPr>
      <w:r w:rsidRPr="002A05FC">
        <w:lastRenderedPageBreak/>
        <w:t>Declaration by Study Doctor/Senior Researcher</w:t>
      </w:r>
      <w:r w:rsidRPr="002A05FC">
        <w:rPr>
          <w:vertAlign w:val="superscript"/>
        </w:rPr>
        <w:t>†</w:t>
      </w:r>
    </w:p>
    <w:p w14:paraId="7EBC56CF" w14:textId="77777777" w:rsidR="00200E1F" w:rsidRPr="002A05FC" w:rsidRDefault="00200E1F" w:rsidP="00200E1F">
      <w:r w:rsidRPr="002A05FC">
        <w:t xml:space="preserve">I have given a verbal explanation of the research </w:t>
      </w:r>
      <w:proofErr w:type="gramStart"/>
      <w:r w:rsidRPr="002A05FC">
        <w:t>project,</w:t>
      </w:r>
      <w:proofErr w:type="gramEnd"/>
      <w:r w:rsidRPr="002A05FC">
        <w:t xml:space="preserve"> its procedures and risks and I believe that the participant has understood that explanation.</w:t>
      </w:r>
    </w:p>
    <w:p w14:paraId="100250C6" w14:textId="77777777" w:rsidR="00895124" w:rsidRPr="002A05FC" w:rsidRDefault="00895124" w:rsidP="00200E1F"/>
    <w:tbl>
      <w:tblPr>
        <w:tblW w:w="9344" w:type="dxa"/>
        <w:tblLook w:val="01E0" w:firstRow="1" w:lastRow="1" w:firstColumn="1" w:lastColumn="1" w:noHBand="0" w:noVBand="0"/>
      </w:tblPr>
      <w:tblGrid>
        <w:gridCol w:w="287"/>
        <w:gridCol w:w="1080"/>
        <w:gridCol w:w="1954"/>
        <w:gridCol w:w="1596"/>
        <w:gridCol w:w="640"/>
        <w:gridCol w:w="3551"/>
        <w:gridCol w:w="236"/>
      </w:tblGrid>
      <w:tr w:rsidR="00200E1F" w:rsidRPr="002A05FC" w14:paraId="3B1E6D9D" w14:textId="77777777" w:rsidTr="00C8179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1A5B4979" w14:textId="77777777" w:rsidR="00200E1F" w:rsidRPr="002A05FC" w:rsidRDefault="00200E1F" w:rsidP="00200E1F"/>
        </w:tc>
      </w:tr>
      <w:tr w:rsidR="00200E1F" w:rsidRPr="002A05FC" w14:paraId="1FAF34A1" w14:textId="77777777" w:rsidTr="00C8179C">
        <w:tc>
          <w:tcPr>
            <w:tcW w:w="288" w:type="dxa"/>
            <w:tcBorders>
              <w:left w:val="single" w:sz="4" w:space="0" w:color="auto"/>
            </w:tcBorders>
            <w:shd w:val="clear" w:color="auto" w:fill="auto"/>
          </w:tcPr>
          <w:p w14:paraId="196004E4" w14:textId="77777777" w:rsidR="00200E1F" w:rsidRPr="002A05FC" w:rsidRDefault="00200E1F" w:rsidP="00200E1F"/>
        </w:tc>
        <w:tc>
          <w:tcPr>
            <w:tcW w:w="3060" w:type="dxa"/>
            <w:gridSpan w:val="2"/>
            <w:shd w:val="clear" w:color="auto" w:fill="auto"/>
          </w:tcPr>
          <w:p w14:paraId="13A8650A" w14:textId="77777777" w:rsidR="00200E1F" w:rsidRPr="002A05FC" w:rsidRDefault="00200E1F" w:rsidP="00200E1F">
            <w:r w:rsidRPr="002A05FC">
              <w:t>Name of Study Doctor/</w:t>
            </w:r>
          </w:p>
          <w:p w14:paraId="3E38EBAD" w14:textId="77777777" w:rsidR="00200E1F" w:rsidRPr="002A05FC" w:rsidRDefault="00200E1F" w:rsidP="00200E1F">
            <w:r w:rsidRPr="002A05FC">
              <w:t>Senior Researcher</w:t>
            </w:r>
            <w:r w:rsidRPr="002A05FC">
              <w:rPr>
                <w:vertAlign w:val="superscript"/>
              </w:rPr>
              <w:t>†</w:t>
            </w:r>
            <w:r w:rsidRPr="002A05FC">
              <w:t xml:space="preserve"> (please print)</w:t>
            </w:r>
          </w:p>
        </w:tc>
        <w:tc>
          <w:tcPr>
            <w:tcW w:w="5760" w:type="dxa"/>
            <w:gridSpan w:val="3"/>
            <w:tcBorders>
              <w:bottom w:val="single" w:sz="4" w:space="0" w:color="auto"/>
            </w:tcBorders>
            <w:shd w:val="clear" w:color="auto" w:fill="auto"/>
          </w:tcPr>
          <w:p w14:paraId="28B62AC9" w14:textId="77777777" w:rsidR="00200E1F" w:rsidRPr="002A05FC" w:rsidRDefault="00200E1F" w:rsidP="00200E1F"/>
        </w:tc>
        <w:tc>
          <w:tcPr>
            <w:tcW w:w="236" w:type="dxa"/>
            <w:tcBorders>
              <w:right w:val="single" w:sz="4" w:space="0" w:color="auto"/>
            </w:tcBorders>
            <w:shd w:val="clear" w:color="auto" w:fill="auto"/>
          </w:tcPr>
          <w:p w14:paraId="6F9419D0" w14:textId="77777777" w:rsidR="00200E1F" w:rsidRPr="002A05FC" w:rsidRDefault="00200E1F" w:rsidP="00200E1F"/>
        </w:tc>
      </w:tr>
      <w:tr w:rsidR="00200E1F" w:rsidRPr="002A05FC" w14:paraId="48BA4878" w14:textId="77777777" w:rsidTr="00C8179C">
        <w:trPr>
          <w:trHeight w:hRule="exact" w:val="57"/>
        </w:trPr>
        <w:tc>
          <w:tcPr>
            <w:tcW w:w="9108" w:type="dxa"/>
            <w:gridSpan w:val="6"/>
            <w:tcBorders>
              <w:left w:val="single" w:sz="4" w:space="0" w:color="auto"/>
            </w:tcBorders>
            <w:shd w:val="clear" w:color="auto" w:fill="auto"/>
          </w:tcPr>
          <w:p w14:paraId="1F82C5E7" w14:textId="77777777" w:rsidR="00200E1F" w:rsidRPr="002A05FC" w:rsidRDefault="00200E1F" w:rsidP="00200E1F"/>
        </w:tc>
        <w:tc>
          <w:tcPr>
            <w:tcW w:w="236" w:type="dxa"/>
            <w:tcBorders>
              <w:right w:val="single" w:sz="4" w:space="0" w:color="auto"/>
            </w:tcBorders>
            <w:shd w:val="clear" w:color="auto" w:fill="auto"/>
          </w:tcPr>
          <w:p w14:paraId="76EEF858" w14:textId="77777777" w:rsidR="00200E1F" w:rsidRPr="002A05FC" w:rsidRDefault="00200E1F" w:rsidP="00200E1F"/>
        </w:tc>
      </w:tr>
      <w:tr w:rsidR="00200E1F" w:rsidRPr="002A05FC" w14:paraId="16D120DD" w14:textId="77777777" w:rsidTr="00C8179C">
        <w:trPr>
          <w:trHeight w:hRule="exact" w:val="454"/>
        </w:trPr>
        <w:tc>
          <w:tcPr>
            <w:tcW w:w="288" w:type="dxa"/>
            <w:tcBorders>
              <w:left w:val="single" w:sz="4" w:space="0" w:color="auto"/>
            </w:tcBorders>
            <w:shd w:val="clear" w:color="auto" w:fill="auto"/>
            <w:vAlign w:val="bottom"/>
          </w:tcPr>
          <w:p w14:paraId="2D7B1137" w14:textId="77777777" w:rsidR="00200E1F" w:rsidRPr="002A05FC" w:rsidRDefault="00200E1F" w:rsidP="00200E1F"/>
        </w:tc>
        <w:tc>
          <w:tcPr>
            <w:tcW w:w="1080" w:type="dxa"/>
            <w:shd w:val="clear" w:color="auto" w:fill="auto"/>
            <w:vAlign w:val="bottom"/>
          </w:tcPr>
          <w:p w14:paraId="65503ADA" w14:textId="77777777" w:rsidR="00200E1F" w:rsidRPr="002A05FC" w:rsidRDefault="00200E1F" w:rsidP="00200E1F">
            <w:r w:rsidRPr="002A05FC">
              <w:t>Signature</w:t>
            </w:r>
          </w:p>
        </w:tc>
        <w:tc>
          <w:tcPr>
            <w:tcW w:w="3600" w:type="dxa"/>
            <w:gridSpan w:val="2"/>
            <w:tcBorders>
              <w:bottom w:val="single" w:sz="4" w:space="0" w:color="auto"/>
            </w:tcBorders>
            <w:shd w:val="clear" w:color="auto" w:fill="auto"/>
            <w:vAlign w:val="bottom"/>
          </w:tcPr>
          <w:p w14:paraId="51EEAF29" w14:textId="77777777" w:rsidR="00200E1F" w:rsidRPr="002A05FC" w:rsidRDefault="00200E1F" w:rsidP="00200E1F"/>
        </w:tc>
        <w:tc>
          <w:tcPr>
            <w:tcW w:w="540" w:type="dxa"/>
            <w:shd w:val="clear" w:color="auto" w:fill="auto"/>
            <w:vAlign w:val="bottom"/>
          </w:tcPr>
          <w:p w14:paraId="4CC29C4C" w14:textId="77777777" w:rsidR="00200E1F" w:rsidRPr="002A05FC" w:rsidRDefault="00200E1F" w:rsidP="00200E1F">
            <w:r w:rsidRPr="002A05FC">
              <w:t xml:space="preserve"> Date</w:t>
            </w:r>
          </w:p>
        </w:tc>
        <w:tc>
          <w:tcPr>
            <w:tcW w:w="3600" w:type="dxa"/>
            <w:tcBorders>
              <w:bottom w:val="single" w:sz="4" w:space="0" w:color="auto"/>
            </w:tcBorders>
            <w:shd w:val="clear" w:color="auto" w:fill="auto"/>
            <w:vAlign w:val="bottom"/>
          </w:tcPr>
          <w:p w14:paraId="60F2F8BB" w14:textId="77777777" w:rsidR="00200E1F" w:rsidRPr="002A05FC" w:rsidRDefault="00200E1F" w:rsidP="00200E1F"/>
        </w:tc>
        <w:tc>
          <w:tcPr>
            <w:tcW w:w="236" w:type="dxa"/>
            <w:tcBorders>
              <w:right w:val="single" w:sz="4" w:space="0" w:color="auto"/>
            </w:tcBorders>
            <w:shd w:val="clear" w:color="auto" w:fill="auto"/>
            <w:vAlign w:val="bottom"/>
          </w:tcPr>
          <w:p w14:paraId="643D1811" w14:textId="77777777" w:rsidR="00200E1F" w:rsidRPr="002A05FC" w:rsidRDefault="00200E1F" w:rsidP="00200E1F"/>
        </w:tc>
      </w:tr>
      <w:tr w:rsidR="00200E1F" w:rsidRPr="002A05FC" w14:paraId="7A9DC9DB" w14:textId="77777777" w:rsidTr="00C8179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6FE68C35" w14:textId="77777777" w:rsidR="00200E1F" w:rsidRPr="002A05FC" w:rsidRDefault="00200E1F" w:rsidP="00200E1F"/>
        </w:tc>
      </w:tr>
    </w:tbl>
    <w:p w14:paraId="1255D976" w14:textId="77777777" w:rsidR="00200E1F" w:rsidRPr="002A05FC" w:rsidRDefault="00200E1F" w:rsidP="00200E1F">
      <w:r w:rsidRPr="002A05FC">
        <w:rPr>
          <w:vertAlign w:val="superscript"/>
        </w:rPr>
        <w:t>†</w:t>
      </w:r>
      <w:r w:rsidRPr="002A05FC">
        <w:t xml:space="preserve"> A senior member of the research team must provide the explanation of, and information concerning, the research project. </w:t>
      </w:r>
    </w:p>
    <w:p w14:paraId="6AB75C8B" w14:textId="5A671169" w:rsidR="004B6035" w:rsidRDefault="0033067E" w:rsidP="00003140">
      <w:pPr>
        <w:pStyle w:val="Heading2"/>
        <w:rPr>
          <w:rStyle w:val="Heading2Char"/>
        </w:rPr>
      </w:pPr>
      <w:r w:rsidRPr="002A05FC">
        <w:rPr>
          <w:sz w:val="22"/>
          <w:szCs w:val="22"/>
        </w:rPr>
        <w:br w:type="page"/>
      </w:r>
      <w:bookmarkStart w:id="33" w:name="_Toc107497648"/>
      <w:r w:rsidRPr="00003140">
        <w:rPr>
          <w:rStyle w:val="Heading2Char"/>
        </w:rPr>
        <w:lastRenderedPageBreak/>
        <w:t xml:space="preserve">Appendix 5: </w:t>
      </w:r>
      <w:r w:rsidR="007C423E">
        <w:rPr>
          <w:rStyle w:val="Heading2Char"/>
        </w:rPr>
        <w:t>Intervention flowchart</w:t>
      </w:r>
      <w:bookmarkEnd w:id="33"/>
      <w:r w:rsidR="007C423E">
        <w:rPr>
          <w:rStyle w:val="Heading2Char"/>
        </w:rPr>
        <w:t xml:space="preserve"> </w:t>
      </w:r>
    </w:p>
    <w:p w14:paraId="6FD4DEEE" w14:textId="4A71FA06" w:rsidR="004B6035" w:rsidRPr="004B6035" w:rsidRDefault="004B6035" w:rsidP="004B6035">
      <w:r>
        <w:rPr>
          <w:noProof/>
        </w:rPr>
        <w:drawing>
          <wp:inline distT="0" distB="0" distL="0" distR="0" wp14:anchorId="1191A607" wp14:editId="3E48BCC1">
            <wp:extent cx="7893301" cy="4439872"/>
            <wp:effectExtent l="0" t="6668" r="6033" b="6032"/>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extLst>
                        <a:ext uri="{28A0092B-C50C-407E-A947-70E740481C1C}">
                          <a14:useLocalDpi xmlns:a14="http://schemas.microsoft.com/office/drawing/2010/main" val="0"/>
                        </a:ext>
                      </a:extLst>
                    </a:blip>
                    <a:stretch>
                      <a:fillRect/>
                    </a:stretch>
                  </pic:blipFill>
                  <pic:spPr>
                    <a:xfrm rot="16200000">
                      <a:off x="0" y="0"/>
                      <a:ext cx="7908189" cy="4448246"/>
                    </a:xfrm>
                    <a:prstGeom prst="rect">
                      <a:avLst/>
                    </a:prstGeom>
                  </pic:spPr>
                </pic:pic>
              </a:graphicData>
            </a:graphic>
          </wp:inline>
        </w:drawing>
      </w:r>
    </w:p>
    <w:p w14:paraId="0153E843" w14:textId="59AD43E7" w:rsidR="00882BA9" w:rsidRPr="00003140" w:rsidRDefault="00342265" w:rsidP="004B6035">
      <w:pPr>
        <w:pStyle w:val="Heading2"/>
      </w:pPr>
      <w:r>
        <w:br w:type="page"/>
      </w:r>
      <w:bookmarkStart w:id="34" w:name="_Toc107497649"/>
      <w:r w:rsidR="00882BA9" w:rsidRPr="00003140">
        <w:rPr>
          <w:rStyle w:val="Heading2Char"/>
        </w:rPr>
        <w:lastRenderedPageBreak/>
        <w:t>Appendix 6: Data dictionary</w:t>
      </w:r>
      <w:bookmarkEnd w:id="34"/>
      <w:r w:rsidR="00882BA9" w:rsidRPr="00003140">
        <w:rPr>
          <w:rStyle w:val="Heading2Char"/>
        </w:rPr>
        <w:t xml:space="preserve"> </w:t>
      </w:r>
    </w:p>
    <w:p w14:paraId="698E9E9C" w14:textId="37ADAF5D" w:rsidR="00882BA9" w:rsidRPr="0087515C" w:rsidRDefault="00882BA9" w:rsidP="004B6035">
      <w:pPr>
        <w:pStyle w:val="Heading3"/>
      </w:pPr>
      <w:bookmarkStart w:id="35" w:name="_Toc107497650"/>
      <w:r>
        <w:t>Data dictionary</w:t>
      </w:r>
      <w:bookmarkEnd w:id="35"/>
      <w:r>
        <w:t xml:space="preserve"> </w:t>
      </w:r>
    </w:p>
    <w:tbl>
      <w:tblPr>
        <w:tblStyle w:val="TableGrid"/>
        <w:tblW w:w="0" w:type="auto"/>
        <w:tblLook w:val="04A0" w:firstRow="1" w:lastRow="0" w:firstColumn="1" w:lastColumn="0" w:noHBand="0" w:noVBand="1"/>
      </w:tblPr>
      <w:tblGrid>
        <w:gridCol w:w="3005"/>
        <w:gridCol w:w="3005"/>
        <w:gridCol w:w="3006"/>
      </w:tblGrid>
      <w:tr w:rsidR="00882BA9" w14:paraId="14DC8DBC" w14:textId="77777777" w:rsidTr="00736EF7">
        <w:tc>
          <w:tcPr>
            <w:tcW w:w="3005" w:type="dxa"/>
          </w:tcPr>
          <w:p w14:paraId="1F67C7E3" w14:textId="77777777" w:rsidR="00882BA9" w:rsidRDefault="00882BA9" w:rsidP="00736EF7">
            <w:r>
              <w:t>Data field</w:t>
            </w:r>
          </w:p>
        </w:tc>
        <w:tc>
          <w:tcPr>
            <w:tcW w:w="3005" w:type="dxa"/>
          </w:tcPr>
          <w:p w14:paraId="6B6C1F56" w14:textId="77777777" w:rsidR="00882BA9" w:rsidRDefault="00882BA9" w:rsidP="00736EF7">
            <w:r>
              <w:t>Description/ Definition</w:t>
            </w:r>
          </w:p>
        </w:tc>
        <w:tc>
          <w:tcPr>
            <w:tcW w:w="3006" w:type="dxa"/>
          </w:tcPr>
          <w:p w14:paraId="2DFB1836" w14:textId="77777777" w:rsidR="00882BA9" w:rsidRDefault="00882BA9" w:rsidP="00736EF7">
            <w:r>
              <w:t>Mechanism of measurement</w:t>
            </w:r>
          </w:p>
        </w:tc>
      </w:tr>
      <w:tr w:rsidR="00882BA9" w14:paraId="3D5453A3" w14:textId="77777777" w:rsidTr="00736EF7">
        <w:tc>
          <w:tcPr>
            <w:tcW w:w="3005" w:type="dxa"/>
          </w:tcPr>
          <w:p w14:paraId="6C362F06" w14:textId="77777777" w:rsidR="00882BA9" w:rsidRDefault="00882BA9" w:rsidP="00736EF7">
            <w:r>
              <w:t>Demographic data</w:t>
            </w:r>
          </w:p>
        </w:tc>
        <w:tc>
          <w:tcPr>
            <w:tcW w:w="3005" w:type="dxa"/>
          </w:tcPr>
          <w:p w14:paraId="75B6EF30" w14:textId="77777777" w:rsidR="00882BA9" w:rsidRDefault="00882BA9" w:rsidP="00736EF7">
            <w:r>
              <w:t>See Table below (subsection 2.2.2)</w:t>
            </w:r>
          </w:p>
        </w:tc>
        <w:tc>
          <w:tcPr>
            <w:tcW w:w="3006" w:type="dxa"/>
          </w:tcPr>
          <w:p w14:paraId="060307F1" w14:textId="77777777" w:rsidR="00882BA9" w:rsidRDefault="00882BA9" w:rsidP="00736EF7"/>
        </w:tc>
      </w:tr>
      <w:tr w:rsidR="00882BA9" w14:paraId="693C0815" w14:textId="77777777" w:rsidTr="00736EF7">
        <w:tc>
          <w:tcPr>
            <w:tcW w:w="3005" w:type="dxa"/>
          </w:tcPr>
          <w:p w14:paraId="671958B2" w14:textId="77777777" w:rsidR="00882BA9" w:rsidRDefault="00882BA9" w:rsidP="00736EF7">
            <w:r>
              <w:t>Preoperative blood pressure (mmHg)</w:t>
            </w:r>
          </w:p>
        </w:tc>
        <w:tc>
          <w:tcPr>
            <w:tcW w:w="3005" w:type="dxa"/>
          </w:tcPr>
          <w:p w14:paraId="526CA59D" w14:textId="77777777" w:rsidR="00882BA9" w:rsidRDefault="00882BA9" w:rsidP="00736EF7">
            <w:r>
              <w:t>Blood pressure taken the day of transplantation prior to induction immunosuppression and anaesthesia</w:t>
            </w:r>
          </w:p>
        </w:tc>
        <w:tc>
          <w:tcPr>
            <w:tcW w:w="3006" w:type="dxa"/>
          </w:tcPr>
          <w:p w14:paraId="2D1A6907" w14:textId="77777777" w:rsidR="00882BA9" w:rsidRDefault="00882BA9" w:rsidP="00736EF7">
            <w:r>
              <w:t>Non-invasive blood pressure, recorded on electronic medical record (EMR)</w:t>
            </w:r>
          </w:p>
        </w:tc>
      </w:tr>
      <w:tr w:rsidR="00882BA9" w14:paraId="5C890378" w14:textId="77777777" w:rsidTr="00736EF7">
        <w:tc>
          <w:tcPr>
            <w:tcW w:w="3005" w:type="dxa"/>
          </w:tcPr>
          <w:p w14:paraId="3F0F05F7" w14:textId="77777777" w:rsidR="00882BA9" w:rsidRDefault="00882BA9" w:rsidP="00736EF7">
            <w:r>
              <w:t>Preoperative weight (kg)</w:t>
            </w:r>
          </w:p>
        </w:tc>
        <w:tc>
          <w:tcPr>
            <w:tcW w:w="3005" w:type="dxa"/>
          </w:tcPr>
          <w:p w14:paraId="3E64A3A1" w14:textId="77777777" w:rsidR="00882BA9" w:rsidRDefault="00882BA9" w:rsidP="00736EF7">
            <w:r>
              <w:t>Weight recorded the day of transplantation prior to induction immunosuppression, dialysis and anaesthesia</w:t>
            </w:r>
          </w:p>
        </w:tc>
        <w:tc>
          <w:tcPr>
            <w:tcW w:w="3006" w:type="dxa"/>
          </w:tcPr>
          <w:p w14:paraId="35E63B98" w14:textId="77777777" w:rsidR="00882BA9" w:rsidRDefault="00882BA9" w:rsidP="00736EF7">
            <w:r>
              <w:t>Scale on wards</w:t>
            </w:r>
          </w:p>
        </w:tc>
      </w:tr>
      <w:tr w:rsidR="00882BA9" w14:paraId="4FDBBB80" w14:textId="77777777" w:rsidTr="00736EF7">
        <w:tc>
          <w:tcPr>
            <w:tcW w:w="3005" w:type="dxa"/>
          </w:tcPr>
          <w:p w14:paraId="0F56F6DA" w14:textId="77777777" w:rsidR="00882BA9" w:rsidRDefault="00882BA9" w:rsidP="00736EF7">
            <w:r>
              <w:t xml:space="preserve">Intraoperative vasopressor requirement </w:t>
            </w:r>
          </w:p>
          <w:p w14:paraId="1648BE06" w14:textId="77777777" w:rsidR="00882BA9" w:rsidRDefault="00882BA9" w:rsidP="00736EF7">
            <w:r>
              <w:t>Metaraminol (mg)</w:t>
            </w:r>
          </w:p>
          <w:p w14:paraId="7FAEA1D3" w14:textId="77777777" w:rsidR="00882BA9" w:rsidRDefault="00882BA9" w:rsidP="00736EF7">
            <w:r>
              <w:t>Noradrenaline (microg)</w:t>
            </w:r>
          </w:p>
          <w:p w14:paraId="69831DF3" w14:textId="77777777" w:rsidR="00882BA9" w:rsidRDefault="00882BA9" w:rsidP="00736EF7">
            <w:r>
              <w:t>Adrenaline (microg)</w:t>
            </w:r>
          </w:p>
          <w:p w14:paraId="6620EEAF" w14:textId="77777777" w:rsidR="00882BA9" w:rsidRDefault="00882BA9" w:rsidP="00736EF7">
            <w:r>
              <w:t>Dobutamine (microg)</w:t>
            </w:r>
          </w:p>
          <w:p w14:paraId="18718FA3" w14:textId="77777777" w:rsidR="00882BA9" w:rsidRDefault="00882BA9" w:rsidP="00736EF7">
            <w:r>
              <w:t>Vasopressin (units)</w:t>
            </w:r>
          </w:p>
        </w:tc>
        <w:tc>
          <w:tcPr>
            <w:tcW w:w="3005" w:type="dxa"/>
          </w:tcPr>
          <w:p w14:paraId="57A00E72" w14:textId="77777777" w:rsidR="00882BA9" w:rsidRDefault="00882BA9" w:rsidP="00736EF7">
            <w:r>
              <w:t>Amount of vasopressor used from time of induction of anaesthetic until entry to recovery room</w:t>
            </w:r>
          </w:p>
        </w:tc>
        <w:tc>
          <w:tcPr>
            <w:tcW w:w="3006" w:type="dxa"/>
          </w:tcPr>
          <w:p w14:paraId="32570807" w14:textId="77777777" w:rsidR="00882BA9" w:rsidRDefault="00882BA9" w:rsidP="00736EF7">
            <w:r>
              <w:t>As recorded on anaesthetic chart, available on EMR</w:t>
            </w:r>
          </w:p>
        </w:tc>
      </w:tr>
      <w:tr w:rsidR="00882BA9" w14:paraId="69BD39B7" w14:textId="77777777" w:rsidTr="00736EF7">
        <w:tc>
          <w:tcPr>
            <w:tcW w:w="3005" w:type="dxa"/>
          </w:tcPr>
          <w:p w14:paraId="3BB4F7DD" w14:textId="77777777" w:rsidR="00882BA9" w:rsidRDefault="00882BA9" w:rsidP="00736EF7">
            <w:r>
              <w:t>Intraoperative fluid volume (mL)</w:t>
            </w:r>
          </w:p>
        </w:tc>
        <w:tc>
          <w:tcPr>
            <w:tcW w:w="3005" w:type="dxa"/>
          </w:tcPr>
          <w:p w14:paraId="2895B560" w14:textId="77777777" w:rsidR="00882BA9" w:rsidRDefault="00882BA9" w:rsidP="00736EF7">
            <w:r>
              <w:t>Amount of intravenous fluid delivered from time of induction of anaesthetic until entry to recovery room</w:t>
            </w:r>
          </w:p>
        </w:tc>
        <w:tc>
          <w:tcPr>
            <w:tcW w:w="3006" w:type="dxa"/>
          </w:tcPr>
          <w:p w14:paraId="125BE06C" w14:textId="77777777" w:rsidR="00882BA9" w:rsidRDefault="00882BA9" w:rsidP="00736EF7">
            <w:r>
              <w:t>As recorded on anaesthetic chart, available on EMR</w:t>
            </w:r>
          </w:p>
        </w:tc>
      </w:tr>
      <w:tr w:rsidR="00882BA9" w14:paraId="400A0B01" w14:textId="77777777" w:rsidTr="00736EF7">
        <w:tc>
          <w:tcPr>
            <w:tcW w:w="3005" w:type="dxa"/>
          </w:tcPr>
          <w:p w14:paraId="1B5C2150" w14:textId="77777777" w:rsidR="00882BA9" w:rsidRDefault="00882BA9" w:rsidP="00736EF7">
            <w:r>
              <w:t>Postoperative maintenance intravenous fluids (mL)</w:t>
            </w:r>
          </w:p>
        </w:tc>
        <w:tc>
          <w:tcPr>
            <w:tcW w:w="3005" w:type="dxa"/>
          </w:tcPr>
          <w:p w14:paraId="3876A8E5" w14:textId="77777777" w:rsidR="00882BA9" w:rsidRDefault="00882BA9" w:rsidP="00736EF7">
            <w:r>
              <w:t>Amount of intravenous fluid delivered from entry to recovery room until 24 hours postoperatively.</w:t>
            </w:r>
          </w:p>
        </w:tc>
        <w:tc>
          <w:tcPr>
            <w:tcW w:w="3006" w:type="dxa"/>
          </w:tcPr>
          <w:p w14:paraId="3B3A20D3" w14:textId="48CE7C5F" w:rsidR="00882BA9" w:rsidRDefault="00882BA9" w:rsidP="00736EF7"/>
        </w:tc>
      </w:tr>
      <w:tr w:rsidR="00882BA9" w14:paraId="6E159125" w14:textId="77777777" w:rsidTr="00736EF7">
        <w:tc>
          <w:tcPr>
            <w:tcW w:w="3005" w:type="dxa"/>
          </w:tcPr>
          <w:p w14:paraId="5C5502B9" w14:textId="77777777" w:rsidR="00882BA9" w:rsidRDefault="00882BA9" w:rsidP="00736EF7">
            <w:r>
              <w:t>Total bolus intravenous fluids (mL)</w:t>
            </w:r>
          </w:p>
        </w:tc>
        <w:tc>
          <w:tcPr>
            <w:tcW w:w="3005" w:type="dxa"/>
          </w:tcPr>
          <w:p w14:paraId="4456597C" w14:textId="77777777" w:rsidR="00882BA9" w:rsidRDefault="00882BA9" w:rsidP="00736EF7">
            <w:r>
              <w:t>Amount of intravenous fluid delivered in response to hypotension. Measured from entry to recovery room until 24 hours postoperatively.</w:t>
            </w:r>
          </w:p>
        </w:tc>
        <w:tc>
          <w:tcPr>
            <w:tcW w:w="3006" w:type="dxa"/>
          </w:tcPr>
          <w:p w14:paraId="3FB3C190" w14:textId="77777777" w:rsidR="00882BA9" w:rsidRDefault="00882BA9" w:rsidP="00736EF7">
            <w:r>
              <w:t xml:space="preserve">To be considered bolus fluid, therapy must be labelled as bolus fluid in EMR or designated as bolus fluid within a medical or nursing noted on EMR. </w:t>
            </w:r>
          </w:p>
        </w:tc>
      </w:tr>
      <w:tr w:rsidR="00882BA9" w14:paraId="3A17BBD7" w14:textId="77777777" w:rsidTr="00736EF7">
        <w:tc>
          <w:tcPr>
            <w:tcW w:w="3005" w:type="dxa"/>
          </w:tcPr>
          <w:p w14:paraId="4C6E1E7E" w14:textId="77777777" w:rsidR="00882BA9" w:rsidRDefault="00882BA9" w:rsidP="00736EF7">
            <w:r>
              <w:t>Additional fluids (mL)</w:t>
            </w:r>
          </w:p>
        </w:tc>
        <w:tc>
          <w:tcPr>
            <w:tcW w:w="3005" w:type="dxa"/>
          </w:tcPr>
          <w:p w14:paraId="3794B0E6" w14:textId="77777777" w:rsidR="00882BA9" w:rsidRDefault="00882BA9" w:rsidP="00736EF7">
            <w:r>
              <w:t>Amount of oral fluid delivered AND amount of fluid used in intravenous medications administration from entry to recovery room until 24 hours postoperatively.</w:t>
            </w:r>
          </w:p>
        </w:tc>
        <w:tc>
          <w:tcPr>
            <w:tcW w:w="3006" w:type="dxa"/>
          </w:tcPr>
          <w:p w14:paraId="5E533B53" w14:textId="77777777" w:rsidR="00882BA9" w:rsidRDefault="00882BA9" w:rsidP="00736EF7">
            <w:r>
              <w:t>As recorded on EMR</w:t>
            </w:r>
          </w:p>
        </w:tc>
      </w:tr>
      <w:tr w:rsidR="00882BA9" w14:paraId="03C08017" w14:textId="77777777" w:rsidTr="00736EF7">
        <w:tc>
          <w:tcPr>
            <w:tcW w:w="3005" w:type="dxa"/>
          </w:tcPr>
          <w:p w14:paraId="3B8DF508" w14:textId="77777777" w:rsidR="00882BA9" w:rsidRDefault="00882BA9" w:rsidP="00736EF7">
            <w:r>
              <w:t>Total urine output (mL)</w:t>
            </w:r>
          </w:p>
        </w:tc>
        <w:tc>
          <w:tcPr>
            <w:tcW w:w="3005" w:type="dxa"/>
          </w:tcPr>
          <w:p w14:paraId="4FFE0A26" w14:textId="77777777" w:rsidR="00882BA9" w:rsidRDefault="00882BA9" w:rsidP="00736EF7">
            <w:r>
              <w:t>Amount of urine recorded from entry to recovery room until 24 hours postoperatively.</w:t>
            </w:r>
          </w:p>
        </w:tc>
        <w:tc>
          <w:tcPr>
            <w:tcW w:w="3006" w:type="dxa"/>
          </w:tcPr>
          <w:p w14:paraId="5FD83044" w14:textId="77777777" w:rsidR="00882BA9" w:rsidRDefault="00882BA9" w:rsidP="00736EF7">
            <w:r>
              <w:t>Measured from indwelling urinary catheter out, recorded on EMR.</w:t>
            </w:r>
          </w:p>
        </w:tc>
      </w:tr>
      <w:tr w:rsidR="00882BA9" w14:paraId="2B24887C" w14:textId="77777777" w:rsidTr="00736EF7">
        <w:tc>
          <w:tcPr>
            <w:tcW w:w="3005" w:type="dxa"/>
          </w:tcPr>
          <w:p w14:paraId="0AFEAE9A" w14:textId="77777777" w:rsidR="00882BA9" w:rsidRDefault="00882BA9" w:rsidP="00736EF7">
            <w:r>
              <w:t>Total ultrafiltration (mL)</w:t>
            </w:r>
          </w:p>
        </w:tc>
        <w:tc>
          <w:tcPr>
            <w:tcW w:w="3005" w:type="dxa"/>
          </w:tcPr>
          <w:p w14:paraId="677CFEEB" w14:textId="77777777" w:rsidR="00882BA9" w:rsidRDefault="00882BA9" w:rsidP="00736EF7">
            <w:r>
              <w:t>Amount of fluid removed on dialysis if required post operatively</w:t>
            </w:r>
          </w:p>
        </w:tc>
        <w:tc>
          <w:tcPr>
            <w:tcW w:w="3006" w:type="dxa"/>
          </w:tcPr>
          <w:p w14:paraId="414C6752" w14:textId="77777777" w:rsidR="00882BA9" w:rsidRDefault="00882BA9" w:rsidP="00736EF7">
            <w:r>
              <w:t xml:space="preserve">Measured from by fluid removed </w:t>
            </w:r>
          </w:p>
        </w:tc>
      </w:tr>
      <w:tr w:rsidR="00882BA9" w14:paraId="2BAA8B08" w14:textId="77777777" w:rsidTr="00736EF7">
        <w:tc>
          <w:tcPr>
            <w:tcW w:w="3005" w:type="dxa"/>
          </w:tcPr>
          <w:p w14:paraId="3394D2C4" w14:textId="77777777" w:rsidR="00882BA9" w:rsidRDefault="00882BA9" w:rsidP="00736EF7">
            <w:r>
              <w:t>ICU admission</w:t>
            </w:r>
          </w:p>
        </w:tc>
        <w:tc>
          <w:tcPr>
            <w:tcW w:w="3005" w:type="dxa"/>
          </w:tcPr>
          <w:p w14:paraId="6F667B3F" w14:textId="77777777" w:rsidR="00882BA9" w:rsidRDefault="00882BA9" w:rsidP="00736EF7">
            <w:r>
              <w:t xml:space="preserve">Admission to the intensive care unit within the Royal Adelaide Hospital </w:t>
            </w:r>
          </w:p>
        </w:tc>
        <w:tc>
          <w:tcPr>
            <w:tcW w:w="3006" w:type="dxa"/>
          </w:tcPr>
          <w:p w14:paraId="49931C1E" w14:textId="77777777" w:rsidR="00882BA9" w:rsidRDefault="00882BA9" w:rsidP="00736EF7"/>
        </w:tc>
      </w:tr>
    </w:tbl>
    <w:p w14:paraId="6D3DE8C6" w14:textId="592E52DB" w:rsidR="00E85154" w:rsidRDefault="00E85154" w:rsidP="00DA2D54"/>
    <w:p w14:paraId="68212908" w14:textId="667129CB" w:rsidR="00922AFA" w:rsidRDefault="00003140" w:rsidP="00E85154">
      <w:pPr>
        <w:pStyle w:val="Heading2"/>
      </w:pPr>
      <w:bookmarkStart w:id="36" w:name="_Toc107497651"/>
      <w:r>
        <w:lastRenderedPageBreak/>
        <w:t xml:space="preserve">Appendix 7: </w:t>
      </w:r>
      <w:r w:rsidR="00922AFA">
        <w:t>Template for intervention description and reporting checklist</w:t>
      </w:r>
      <w:bookmarkEnd w:id="36"/>
    </w:p>
    <w:p w14:paraId="4C5F0440" w14:textId="77777777" w:rsidR="00922AFA" w:rsidRDefault="00922AFA" w:rsidP="00922AFA"/>
    <w:tbl>
      <w:tblPr>
        <w:tblStyle w:val="TableGrid"/>
        <w:tblW w:w="0" w:type="auto"/>
        <w:tblLook w:val="04A0" w:firstRow="1" w:lastRow="0" w:firstColumn="1" w:lastColumn="0" w:noHBand="0" w:noVBand="1"/>
      </w:tblPr>
      <w:tblGrid>
        <w:gridCol w:w="4215"/>
        <w:gridCol w:w="4215"/>
      </w:tblGrid>
      <w:tr w:rsidR="00922AFA" w14:paraId="7E084884" w14:textId="77777777" w:rsidTr="00922AFA">
        <w:trPr>
          <w:trHeight w:val="510"/>
        </w:trPr>
        <w:tc>
          <w:tcPr>
            <w:tcW w:w="4215" w:type="dxa"/>
          </w:tcPr>
          <w:p w14:paraId="2EC320CF" w14:textId="3BDF02CA" w:rsidR="00922AFA" w:rsidRPr="00922AFA" w:rsidRDefault="00922AFA" w:rsidP="00922AFA">
            <w:pPr>
              <w:jc w:val="center"/>
              <w:rPr>
                <w:b/>
                <w:bCs/>
                <w:u w:val="single"/>
              </w:rPr>
            </w:pPr>
            <w:proofErr w:type="spellStart"/>
            <w:r w:rsidRPr="00922AFA">
              <w:rPr>
                <w:b/>
                <w:bCs/>
                <w:u w:val="single"/>
              </w:rPr>
              <w:t>TIDieR</w:t>
            </w:r>
            <w:proofErr w:type="spellEnd"/>
            <w:r w:rsidRPr="00922AFA">
              <w:rPr>
                <w:b/>
                <w:bCs/>
                <w:u w:val="single"/>
              </w:rPr>
              <w:t xml:space="preserve"> Checklist</w:t>
            </w:r>
          </w:p>
        </w:tc>
        <w:tc>
          <w:tcPr>
            <w:tcW w:w="4215" w:type="dxa"/>
          </w:tcPr>
          <w:p w14:paraId="0ECE7646" w14:textId="076B24B9" w:rsidR="00922AFA" w:rsidRPr="00922AFA" w:rsidRDefault="007C423E" w:rsidP="00922AFA">
            <w:pPr>
              <w:jc w:val="center"/>
              <w:rPr>
                <w:b/>
                <w:bCs/>
                <w:u w:val="single"/>
              </w:rPr>
            </w:pPr>
            <w:r>
              <w:rPr>
                <w:b/>
                <w:bCs/>
                <w:u w:val="single"/>
              </w:rPr>
              <w:t>Section number</w:t>
            </w:r>
          </w:p>
        </w:tc>
      </w:tr>
      <w:tr w:rsidR="00922AFA" w14:paraId="0B32280B" w14:textId="77777777" w:rsidTr="00922AFA">
        <w:trPr>
          <w:trHeight w:val="510"/>
        </w:trPr>
        <w:tc>
          <w:tcPr>
            <w:tcW w:w="4215" w:type="dxa"/>
          </w:tcPr>
          <w:p w14:paraId="1ED2DF13" w14:textId="7381F554" w:rsidR="00922AFA" w:rsidRDefault="00666303" w:rsidP="00922AFA">
            <w:r>
              <w:t>Title</w:t>
            </w:r>
          </w:p>
        </w:tc>
        <w:tc>
          <w:tcPr>
            <w:tcW w:w="4215" w:type="dxa"/>
          </w:tcPr>
          <w:p w14:paraId="1AC49DC4" w14:textId="1D62EC32" w:rsidR="00922AFA" w:rsidRDefault="007C423E" w:rsidP="00922AFA">
            <w:r>
              <w:t xml:space="preserve">First page, </w:t>
            </w:r>
            <w:r w:rsidR="002F76FB">
              <w:t xml:space="preserve">Heading 1.1 </w:t>
            </w:r>
          </w:p>
        </w:tc>
      </w:tr>
      <w:tr w:rsidR="00922AFA" w14:paraId="1678F660" w14:textId="77777777" w:rsidTr="00922AFA">
        <w:trPr>
          <w:trHeight w:val="510"/>
        </w:trPr>
        <w:tc>
          <w:tcPr>
            <w:tcW w:w="4215" w:type="dxa"/>
          </w:tcPr>
          <w:p w14:paraId="1E36F76E" w14:textId="7C1D9C23" w:rsidR="00922AFA" w:rsidRDefault="00666303" w:rsidP="00922AFA">
            <w:r>
              <w:t>Why</w:t>
            </w:r>
          </w:p>
        </w:tc>
        <w:tc>
          <w:tcPr>
            <w:tcW w:w="4215" w:type="dxa"/>
          </w:tcPr>
          <w:p w14:paraId="3DBEEABD" w14:textId="66FB7459" w:rsidR="00922AFA" w:rsidRDefault="002F76FB" w:rsidP="00922AFA">
            <w:r>
              <w:t xml:space="preserve">Heading 1.3, 1.5 </w:t>
            </w:r>
          </w:p>
        </w:tc>
      </w:tr>
      <w:tr w:rsidR="00922AFA" w14:paraId="4A75EDF3" w14:textId="77777777" w:rsidTr="00922AFA">
        <w:trPr>
          <w:trHeight w:val="510"/>
        </w:trPr>
        <w:tc>
          <w:tcPr>
            <w:tcW w:w="4215" w:type="dxa"/>
          </w:tcPr>
          <w:p w14:paraId="39909099" w14:textId="3F46C99C" w:rsidR="00666303" w:rsidRDefault="00666303" w:rsidP="00922AFA">
            <w:r>
              <w:t>What- materials</w:t>
            </w:r>
          </w:p>
        </w:tc>
        <w:tc>
          <w:tcPr>
            <w:tcW w:w="4215" w:type="dxa"/>
          </w:tcPr>
          <w:p w14:paraId="7A08219C" w14:textId="680FF3F4" w:rsidR="00922AFA" w:rsidRDefault="00000C23" w:rsidP="00922AFA">
            <w:r>
              <w:t>Heading 1.6, Heading 1.6.2.3.2</w:t>
            </w:r>
          </w:p>
        </w:tc>
      </w:tr>
      <w:tr w:rsidR="00922AFA" w14:paraId="5508D589" w14:textId="77777777" w:rsidTr="00922AFA">
        <w:trPr>
          <w:trHeight w:val="510"/>
        </w:trPr>
        <w:tc>
          <w:tcPr>
            <w:tcW w:w="4215" w:type="dxa"/>
          </w:tcPr>
          <w:p w14:paraId="29366C07" w14:textId="24AEF4A0" w:rsidR="00922AFA" w:rsidRDefault="00666303" w:rsidP="00922AFA">
            <w:r>
              <w:t>What – procedures</w:t>
            </w:r>
          </w:p>
        </w:tc>
        <w:tc>
          <w:tcPr>
            <w:tcW w:w="4215" w:type="dxa"/>
          </w:tcPr>
          <w:p w14:paraId="27DB1FD6" w14:textId="776157A5" w:rsidR="00922AFA" w:rsidRDefault="00000C23" w:rsidP="00922AFA">
            <w:r>
              <w:t>Heading 1.6.2.3.2, Appendix 2, Appendix 5</w:t>
            </w:r>
          </w:p>
        </w:tc>
      </w:tr>
      <w:tr w:rsidR="00922AFA" w14:paraId="38517E91" w14:textId="77777777" w:rsidTr="00922AFA">
        <w:trPr>
          <w:trHeight w:val="510"/>
        </w:trPr>
        <w:tc>
          <w:tcPr>
            <w:tcW w:w="4215" w:type="dxa"/>
          </w:tcPr>
          <w:p w14:paraId="4EF4D09F" w14:textId="7298D563" w:rsidR="00922AFA" w:rsidRDefault="00666303" w:rsidP="00922AFA">
            <w:r>
              <w:t>Who</w:t>
            </w:r>
          </w:p>
        </w:tc>
        <w:tc>
          <w:tcPr>
            <w:tcW w:w="4215" w:type="dxa"/>
          </w:tcPr>
          <w:p w14:paraId="20F43429" w14:textId="47C56856" w:rsidR="00922AFA" w:rsidRDefault="00000C23" w:rsidP="00922AFA">
            <w:r>
              <w:t>Heading 1.6.2.3.1, Heading 1.6.2.3.2</w:t>
            </w:r>
          </w:p>
        </w:tc>
      </w:tr>
      <w:tr w:rsidR="005D6DD4" w14:paraId="0B5054FF" w14:textId="77777777" w:rsidTr="00922AFA">
        <w:trPr>
          <w:trHeight w:val="510"/>
        </w:trPr>
        <w:tc>
          <w:tcPr>
            <w:tcW w:w="4215" w:type="dxa"/>
          </w:tcPr>
          <w:p w14:paraId="346C8736" w14:textId="7994D063" w:rsidR="005D6DD4" w:rsidRDefault="00666303" w:rsidP="00922AFA">
            <w:r>
              <w:t>How</w:t>
            </w:r>
          </w:p>
        </w:tc>
        <w:tc>
          <w:tcPr>
            <w:tcW w:w="4215" w:type="dxa"/>
          </w:tcPr>
          <w:p w14:paraId="428BE155" w14:textId="4D1885F3" w:rsidR="005D6DD4" w:rsidRDefault="009B3256" w:rsidP="00922AFA">
            <w:r>
              <w:t>Heading 1.6</w:t>
            </w:r>
          </w:p>
        </w:tc>
      </w:tr>
      <w:tr w:rsidR="005D6DD4" w14:paraId="28DFF1A5" w14:textId="77777777" w:rsidTr="00922AFA">
        <w:trPr>
          <w:trHeight w:val="510"/>
        </w:trPr>
        <w:tc>
          <w:tcPr>
            <w:tcW w:w="4215" w:type="dxa"/>
          </w:tcPr>
          <w:p w14:paraId="23D96952" w14:textId="3755A1DD" w:rsidR="005D6DD4" w:rsidRDefault="00666303" w:rsidP="00922AFA">
            <w:r>
              <w:t>Where</w:t>
            </w:r>
          </w:p>
        </w:tc>
        <w:tc>
          <w:tcPr>
            <w:tcW w:w="4215" w:type="dxa"/>
          </w:tcPr>
          <w:p w14:paraId="66AA287B" w14:textId="4D1FB6DC" w:rsidR="005D6DD4" w:rsidRDefault="009B3256" w:rsidP="00922AFA">
            <w:r>
              <w:t>Heading 1.6.2.3.2</w:t>
            </w:r>
          </w:p>
        </w:tc>
      </w:tr>
      <w:tr w:rsidR="005D6DD4" w14:paraId="55A977D7" w14:textId="77777777" w:rsidTr="00922AFA">
        <w:trPr>
          <w:trHeight w:val="510"/>
        </w:trPr>
        <w:tc>
          <w:tcPr>
            <w:tcW w:w="4215" w:type="dxa"/>
          </w:tcPr>
          <w:p w14:paraId="3245FD31" w14:textId="39B7F36B" w:rsidR="005D6DD4" w:rsidRDefault="00003140" w:rsidP="00922AFA">
            <w:r>
              <w:t>When</w:t>
            </w:r>
          </w:p>
        </w:tc>
        <w:tc>
          <w:tcPr>
            <w:tcW w:w="4215" w:type="dxa"/>
          </w:tcPr>
          <w:p w14:paraId="420F07C2" w14:textId="54B6F4B5" w:rsidR="005D6DD4" w:rsidRDefault="009B3256" w:rsidP="00922AFA">
            <w:r>
              <w:t>Heading 1.6.2.3.2</w:t>
            </w:r>
          </w:p>
        </w:tc>
      </w:tr>
      <w:tr w:rsidR="005D6DD4" w14:paraId="228D099B" w14:textId="77777777" w:rsidTr="00922AFA">
        <w:trPr>
          <w:trHeight w:val="510"/>
        </w:trPr>
        <w:tc>
          <w:tcPr>
            <w:tcW w:w="4215" w:type="dxa"/>
          </w:tcPr>
          <w:p w14:paraId="61674F31" w14:textId="554EB517" w:rsidR="005D6DD4" w:rsidRDefault="00003140" w:rsidP="00922AFA">
            <w:r>
              <w:t xml:space="preserve">Tailoring </w:t>
            </w:r>
          </w:p>
        </w:tc>
        <w:tc>
          <w:tcPr>
            <w:tcW w:w="4215" w:type="dxa"/>
          </w:tcPr>
          <w:p w14:paraId="5355EDB5" w14:textId="0475EFCC" w:rsidR="005D6DD4" w:rsidRDefault="009B3256" w:rsidP="00922AFA">
            <w:r>
              <w:t>Appendix 5</w:t>
            </w:r>
          </w:p>
        </w:tc>
      </w:tr>
      <w:tr w:rsidR="005D6DD4" w14:paraId="20F7C03D" w14:textId="77777777" w:rsidTr="00922AFA">
        <w:trPr>
          <w:trHeight w:val="510"/>
        </w:trPr>
        <w:tc>
          <w:tcPr>
            <w:tcW w:w="4215" w:type="dxa"/>
          </w:tcPr>
          <w:p w14:paraId="17B6326A" w14:textId="7BACDB60" w:rsidR="005D6DD4" w:rsidRDefault="00003140" w:rsidP="00922AFA">
            <w:r>
              <w:t>Modification</w:t>
            </w:r>
          </w:p>
        </w:tc>
        <w:tc>
          <w:tcPr>
            <w:tcW w:w="4215" w:type="dxa"/>
          </w:tcPr>
          <w:p w14:paraId="43B8BB57" w14:textId="3706F44E" w:rsidR="005D6DD4" w:rsidRDefault="009B3256" w:rsidP="00922AFA">
            <w:r>
              <w:t xml:space="preserve">Not applicable </w:t>
            </w:r>
          </w:p>
        </w:tc>
      </w:tr>
      <w:tr w:rsidR="00922AFA" w14:paraId="7A8598D2" w14:textId="77777777" w:rsidTr="00922AFA">
        <w:trPr>
          <w:trHeight w:val="494"/>
        </w:trPr>
        <w:tc>
          <w:tcPr>
            <w:tcW w:w="4215" w:type="dxa"/>
          </w:tcPr>
          <w:p w14:paraId="29714610" w14:textId="0169243D" w:rsidR="00922AFA" w:rsidRDefault="00003140" w:rsidP="00922AFA">
            <w:r>
              <w:t>How well – Planned</w:t>
            </w:r>
          </w:p>
        </w:tc>
        <w:tc>
          <w:tcPr>
            <w:tcW w:w="4215" w:type="dxa"/>
          </w:tcPr>
          <w:p w14:paraId="79998EEE" w14:textId="40853FA8" w:rsidR="00922AFA" w:rsidRDefault="009B3256" w:rsidP="00922AFA">
            <w:r>
              <w:t>Not planned given directly observed intervention</w:t>
            </w:r>
          </w:p>
        </w:tc>
      </w:tr>
      <w:tr w:rsidR="00922AFA" w14:paraId="7203A1E0" w14:textId="77777777" w:rsidTr="00922AFA">
        <w:trPr>
          <w:trHeight w:val="510"/>
        </w:trPr>
        <w:tc>
          <w:tcPr>
            <w:tcW w:w="4215" w:type="dxa"/>
          </w:tcPr>
          <w:p w14:paraId="7244A4BA" w14:textId="2F6498B7" w:rsidR="00922AFA" w:rsidRDefault="00003140" w:rsidP="00922AFA">
            <w:r>
              <w:t>How well - Actual</w:t>
            </w:r>
          </w:p>
        </w:tc>
        <w:tc>
          <w:tcPr>
            <w:tcW w:w="4215" w:type="dxa"/>
          </w:tcPr>
          <w:p w14:paraId="4E7057E6" w14:textId="49644878" w:rsidR="00922AFA" w:rsidRDefault="00436CD5" w:rsidP="00922AFA">
            <w:r>
              <w:t>Not applicable</w:t>
            </w:r>
          </w:p>
        </w:tc>
      </w:tr>
    </w:tbl>
    <w:p w14:paraId="612D747F" w14:textId="4D482F2D" w:rsidR="00E85154" w:rsidRDefault="00E85154" w:rsidP="00922AFA"/>
    <w:sectPr w:rsidR="00E85154">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E1EC" w14:textId="77777777" w:rsidR="008378E6" w:rsidRDefault="008378E6" w:rsidP="00F54026">
      <w:pPr>
        <w:spacing w:after="0" w:line="240" w:lineRule="auto"/>
      </w:pPr>
      <w:r>
        <w:separator/>
      </w:r>
    </w:p>
  </w:endnote>
  <w:endnote w:type="continuationSeparator" w:id="0">
    <w:p w14:paraId="0B652519" w14:textId="77777777" w:rsidR="008378E6" w:rsidRDefault="008378E6" w:rsidP="00F5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190831"/>
      <w:docPartObj>
        <w:docPartGallery w:val="Page Numbers (Bottom of Page)"/>
        <w:docPartUnique/>
      </w:docPartObj>
    </w:sdtPr>
    <w:sdtContent>
      <w:sdt>
        <w:sdtPr>
          <w:id w:val="-1769616900"/>
          <w:docPartObj>
            <w:docPartGallery w:val="Page Numbers (Top of Page)"/>
            <w:docPartUnique/>
          </w:docPartObj>
        </w:sdtPr>
        <w:sdtContent>
          <w:p w14:paraId="0334F97F" w14:textId="6E3533BD" w:rsidR="009468E0" w:rsidRDefault="009468E0" w:rsidP="009468E0">
            <w:pPr>
              <w:pStyle w:val="Footer"/>
            </w:pPr>
            <w:r>
              <w:t>12/07/2022</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1BCAF5" w14:textId="25826A5D" w:rsidR="00B15F4A" w:rsidRDefault="00B15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B01F" w14:textId="77777777" w:rsidR="008378E6" w:rsidRDefault="008378E6" w:rsidP="00F54026">
      <w:pPr>
        <w:spacing w:after="0" w:line="240" w:lineRule="auto"/>
      </w:pPr>
      <w:r>
        <w:separator/>
      </w:r>
    </w:p>
  </w:footnote>
  <w:footnote w:type="continuationSeparator" w:id="0">
    <w:p w14:paraId="027C0C61" w14:textId="77777777" w:rsidR="008378E6" w:rsidRDefault="008378E6" w:rsidP="00F5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90D7" w14:textId="36B990A3" w:rsidR="00803678" w:rsidRPr="00692E8D" w:rsidRDefault="00436B15">
    <w:pPr>
      <w:pStyle w:val="Header"/>
      <w:rPr>
        <w:sz w:val="14"/>
        <w:szCs w:val="14"/>
      </w:rPr>
    </w:pPr>
    <w:r>
      <w:t xml:space="preserve">PGDT Post Kidney Transplant </w:t>
    </w:r>
    <w:r w:rsidR="00CC44A8">
      <w:t>R</w:t>
    </w:r>
    <w:r>
      <w:t>CT</w:t>
    </w:r>
    <w:r w:rsidR="00F54026">
      <w:t>_ Research Proposal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1028"/>
    <w:multiLevelType w:val="hybridMultilevel"/>
    <w:tmpl w:val="FC7CCA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0308D8"/>
    <w:multiLevelType w:val="multilevel"/>
    <w:tmpl w:val="DCAAFB0E"/>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BA406EA"/>
    <w:multiLevelType w:val="hybridMultilevel"/>
    <w:tmpl w:val="D18A3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BA168C"/>
    <w:multiLevelType w:val="hybridMultilevel"/>
    <w:tmpl w:val="37CE213A"/>
    <w:lvl w:ilvl="0" w:tplc="2D7653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BA13F4"/>
    <w:multiLevelType w:val="hybridMultilevel"/>
    <w:tmpl w:val="57105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0442AAB"/>
    <w:multiLevelType w:val="hybridMultilevel"/>
    <w:tmpl w:val="5E429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F83AC7"/>
    <w:multiLevelType w:val="hybridMultilevel"/>
    <w:tmpl w:val="466856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9A616C"/>
    <w:multiLevelType w:val="hybridMultilevel"/>
    <w:tmpl w:val="519C3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84D752A"/>
    <w:multiLevelType w:val="hybridMultilevel"/>
    <w:tmpl w:val="1D9067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9E066F0"/>
    <w:multiLevelType w:val="hybridMultilevel"/>
    <w:tmpl w:val="BBD68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E8100A4"/>
    <w:multiLevelType w:val="hybridMultilevel"/>
    <w:tmpl w:val="7B7A890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D8692E"/>
    <w:multiLevelType w:val="hybridMultilevel"/>
    <w:tmpl w:val="C756E83C"/>
    <w:lvl w:ilvl="0" w:tplc="DE7026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3F2B4F"/>
    <w:multiLevelType w:val="hybridMultilevel"/>
    <w:tmpl w:val="B4EAF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BC64BA"/>
    <w:multiLevelType w:val="hybridMultilevel"/>
    <w:tmpl w:val="1088AF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7DE234E"/>
    <w:multiLevelType w:val="hybridMultilevel"/>
    <w:tmpl w:val="5FF22A5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60670CA7"/>
    <w:multiLevelType w:val="hybridMultilevel"/>
    <w:tmpl w:val="169CA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F540F6"/>
    <w:multiLevelType w:val="hybridMultilevel"/>
    <w:tmpl w:val="A60A3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A1F777A"/>
    <w:multiLevelType w:val="hybridMultilevel"/>
    <w:tmpl w:val="98DA6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4860D44"/>
    <w:multiLevelType w:val="hybridMultilevel"/>
    <w:tmpl w:val="50BED81A"/>
    <w:lvl w:ilvl="0" w:tplc="0C090001">
      <w:start w:val="1"/>
      <w:numFmt w:val="bullet"/>
      <w:lvlText w:val=""/>
      <w:lvlJc w:val="left"/>
      <w:pPr>
        <w:ind w:left="1584" w:hanging="360"/>
      </w:pPr>
      <w:rPr>
        <w:rFonts w:ascii="Symbol" w:hAnsi="Symbol" w:hint="default"/>
      </w:rPr>
    </w:lvl>
    <w:lvl w:ilvl="1" w:tplc="0C090003">
      <w:start w:val="1"/>
      <w:numFmt w:val="bullet"/>
      <w:lvlText w:val="o"/>
      <w:lvlJc w:val="left"/>
      <w:pPr>
        <w:ind w:left="2304" w:hanging="360"/>
      </w:pPr>
      <w:rPr>
        <w:rFonts w:ascii="Courier New" w:hAnsi="Courier New" w:cs="Courier New" w:hint="default"/>
      </w:rPr>
    </w:lvl>
    <w:lvl w:ilvl="2" w:tplc="0C090005">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20" w15:restartNumberingAfterBreak="0">
    <w:nsid w:val="76B8408E"/>
    <w:multiLevelType w:val="hybridMultilevel"/>
    <w:tmpl w:val="372AD8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04141"/>
    <w:multiLevelType w:val="hybridMultilevel"/>
    <w:tmpl w:val="4F3C261E"/>
    <w:lvl w:ilvl="0" w:tplc="DE7026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5279947">
    <w:abstractNumId w:val="2"/>
  </w:num>
  <w:num w:numId="2" w16cid:durableId="496577640">
    <w:abstractNumId w:val="7"/>
  </w:num>
  <w:num w:numId="3" w16cid:durableId="1083144000">
    <w:abstractNumId w:val="0"/>
  </w:num>
  <w:num w:numId="4" w16cid:durableId="592517329">
    <w:abstractNumId w:val="13"/>
  </w:num>
  <w:num w:numId="5" w16cid:durableId="1975523015">
    <w:abstractNumId w:val="18"/>
  </w:num>
  <w:num w:numId="6" w16cid:durableId="1889298601">
    <w:abstractNumId w:val="10"/>
  </w:num>
  <w:num w:numId="7" w16cid:durableId="53050407">
    <w:abstractNumId w:val="12"/>
  </w:num>
  <w:num w:numId="8" w16cid:durableId="1918324597">
    <w:abstractNumId w:val="21"/>
  </w:num>
  <w:num w:numId="9" w16cid:durableId="1750998785">
    <w:abstractNumId w:val="20"/>
  </w:num>
  <w:num w:numId="10" w16cid:durableId="218444208">
    <w:abstractNumId w:val="16"/>
  </w:num>
  <w:num w:numId="11" w16cid:durableId="495221544">
    <w:abstractNumId w:val="19"/>
  </w:num>
  <w:num w:numId="12" w16cid:durableId="1013919995">
    <w:abstractNumId w:val="14"/>
  </w:num>
  <w:num w:numId="13" w16cid:durableId="452596112">
    <w:abstractNumId w:val="1"/>
  </w:num>
  <w:num w:numId="14" w16cid:durableId="1640960551">
    <w:abstractNumId w:val="15"/>
  </w:num>
  <w:num w:numId="15" w16cid:durableId="2068721008">
    <w:abstractNumId w:val="11"/>
  </w:num>
  <w:num w:numId="16" w16cid:durableId="648291091">
    <w:abstractNumId w:val="9"/>
  </w:num>
  <w:num w:numId="17" w16cid:durableId="1442920379">
    <w:abstractNumId w:val="6"/>
  </w:num>
  <w:num w:numId="18" w16cid:durableId="1153255109">
    <w:abstractNumId w:val="8"/>
  </w:num>
  <w:num w:numId="19" w16cid:durableId="1990354953">
    <w:abstractNumId w:val="17"/>
  </w:num>
  <w:num w:numId="20" w16cid:durableId="498237349">
    <w:abstractNumId w:val="5"/>
  </w:num>
  <w:num w:numId="21" w16cid:durableId="463542443">
    <w:abstractNumId w:val="3"/>
  </w:num>
  <w:num w:numId="22" w16cid:durableId="1436904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tzxf29dmwwr2aext2i5frpwazw0w0xzt5rt&quot;&gt;Hypotension post kidney transplantation&lt;record-ids&gt;&lt;item&gt;1&lt;/item&gt;&lt;item&gt;2&lt;/item&gt;&lt;item&gt;3&lt;/item&gt;&lt;item&gt;4&lt;/item&gt;&lt;item&gt;5&lt;/item&gt;&lt;item&gt;6&lt;/item&gt;&lt;item&gt;7&lt;/item&gt;&lt;item&gt;8&lt;/item&gt;&lt;item&gt;9&lt;/item&gt;&lt;/record-ids&gt;&lt;/item&gt;&lt;item db-id=&quot;xx5rwvwxnws92tezvvxvvtfb02v59pzpt2pd&quot;&gt;Medication Safety&lt;record-ids&gt;&lt;item&gt;7&lt;/item&gt;&lt;item&gt;8&lt;/item&gt;&lt;/record-ids&gt;&lt;/item&gt;&lt;/Libraries&gt;"/>
  </w:docVars>
  <w:rsids>
    <w:rsidRoot w:val="00D7400A"/>
    <w:rsid w:val="00000C23"/>
    <w:rsid w:val="000025BF"/>
    <w:rsid w:val="00003140"/>
    <w:rsid w:val="00005214"/>
    <w:rsid w:val="00015133"/>
    <w:rsid w:val="000442F7"/>
    <w:rsid w:val="00060F8B"/>
    <w:rsid w:val="0006293D"/>
    <w:rsid w:val="000648C2"/>
    <w:rsid w:val="0007328D"/>
    <w:rsid w:val="00081E04"/>
    <w:rsid w:val="000976F7"/>
    <w:rsid w:val="000B346A"/>
    <w:rsid w:val="000D2BD6"/>
    <w:rsid w:val="000D3E26"/>
    <w:rsid w:val="000D5A1A"/>
    <w:rsid w:val="000F3E53"/>
    <w:rsid w:val="000F6048"/>
    <w:rsid w:val="000F71EB"/>
    <w:rsid w:val="0010206F"/>
    <w:rsid w:val="00103C06"/>
    <w:rsid w:val="001104A4"/>
    <w:rsid w:val="00131A64"/>
    <w:rsid w:val="0014215D"/>
    <w:rsid w:val="00143EB4"/>
    <w:rsid w:val="00153A62"/>
    <w:rsid w:val="00164790"/>
    <w:rsid w:val="00166843"/>
    <w:rsid w:val="00176CA5"/>
    <w:rsid w:val="00186FD4"/>
    <w:rsid w:val="0019487B"/>
    <w:rsid w:val="00195A8F"/>
    <w:rsid w:val="001B4C6D"/>
    <w:rsid w:val="001B56EA"/>
    <w:rsid w:val="001C2CC8"/>
    <w:rsid w:val="001D4E49"/>
    <w:rsid w:val="00200E1F"/>
    <w:rsid w:val="002147E5"/>
    <w:rsid w:val="00216962"/>
    <w:rsid w:val="00232DE5"/>
    <w:rsid w:val="002426DF"/>
    <w:rsid w:val="002770AD"/>
    <w:rsid w:val="00295803"/>
    <w:rsid w:val="002968B2"/>
    <w:rsid w:val="002A05FC"/>
    <w:rsid w:val="002A0D6C"/>
    <w:rsid w:val="002D4783"/>
    <w:rsid w:val="002E0CD1"/>
    <w:rsid w:val="002F26B1"/>
    <w:rsid w:val="002F76FB"/>
    <w:rsid w:val="00310E26"/>
    <w:rsid w:val="0033067E"/>
    <w:rsid w:val="0033384B"/>
    <w:rsid w:val="00333D28"/>
    <w:rsid w:val="00342265"/>
    <w:rsid w:val="00345947"/>
    <w:rsid w:val="00366261"/>
    <w:rsid w:val="00375516"/>
    <w:rsid w:val="00396973"/>
    <w:rsid w:val="003B38A3"/>
    <w:rsid w:val="003C46E6"/>
    <w:rsid w:val="003E37B6"/>
    <w:rsid w:val="003E5C57"/>
    <w:rsid w:val="003F2634"/>
    <w:rsid w:val="00401615"/>
    <w:rsid w:val="00406ECD"/>
    <w:rsid w:val="0041261C"/>
    <w:rsid w:val="004130FA"/>
    <w:rsid w:val="004257B3"/>
    <w:rsid w:val="00427FD9"/>
    <w:rsid w:val="00436B15"/>
    <w:rsid w:val="00436CD5"/>
    <w:rsid w:val="0044168F"/>
    <w:rsid w:val="00442A2C"/>
    <w:rsid w:val="00461F4E"/>
    <w:rsid w:val="00470792"/>
    <w:rsid w:val="00473DD1"/>
    <w:rsid w:val="0047502E"/>
    <w:rsid w:val="00482078"/>
    <w:rsid w:val="00491A08"/>
    <w:rsid w:val="004B6035"/>
    <w:rsid w:val="004D29DF"/>
    <w:rsid w:val="004D42FA"/>
    <w:rsid w:val="004D655F"/>
    <w:rsid w:val="004D6D30"/>
    <w:rsid w:val="004F2367"/>
    <w:rsid w:val="004F6BF6"/>
    <w:rsid w:val="00501B38"/>
    <w:rsid w:val="0051497F"/>
    <w:rsid w:val="0051717E"/>
    <w:rsid w:val="00533FF1"/>
    <w:rsid w:val="005454E7"/>
    <w:rsid w:val="005635BF"/>
    <w:rsid w:val="00580BFA"/>
    <w:rsid w:val="005862B0"/>
    <w:rsid w:val="005969AB"/>
    <w:rsid w:val="005B283D"/>
    <w:rsid w:val="005B2C9E"/>
    <w:rsid w:val="005B441C"/>
    <w:rsid w:val="005C36CF"/>
    <w:rsid w:val="005D07F5"/>
    <w:rsid w:val="005D2F13"/>
    <w:rsid w:val="005D6DD4"/>
    <w:rsid w:val="005F49C3"/>
    <w:rsid w:val="005F5036"/>
    <w:rsid w:val="00600685"/>
    <w:rsid w:val="00600F02"/>
    <w:rsid w:val="00606595"/>
    <w:rsid w:val="00625201"/>
    <w:rsid w:val="00642CD9"/>
    <w:rsid w:val="00644DEF"/>
    <w:rsid w:val="006534B7"/>
    <w:rsid w:val="00655E41"/>
    <w:rsid w:val="00663651"/>
    <w:rsid w:val="00666303"/>
    <w:rsid w:val="006848DD"/>
    <w:rsid w:val="006921BD"/>
    <w:rsid w:val="00693A21"/>
    <w:rsid w:val="006957D0"/>
    <w:rsid w:val="006977FB"/>
    <w:rsid w:val="006B7612"/>
    <w:rsid w:val="006C4316"/>
    <w:rsid w:val="006E5229"/>
    <w:rsid w:val="00715D43"/>
    <w:rsid w:val="007301C8"/>
    <w:rsid w:val="00731DAB"/>
    <w:rsid w:val="00733452"/>
    <w:rsid w:val="00735E9F"/>
    <w:rsid w:val="00742111"/>
    <w:rsid w:val="00774FF5"/>
    <w:rsid w:val="00784EAB"/>
    <w:rsid w:val="0078649C"/>
    <w:rsid w:val="007A1750"/>
    <w:rsid w:val="007A2222"/>
    <w:rsid w:val="007C423E"/>
    <w:rsid w:val="007E6A54"/>
    <w:rsid w:val="007E6BA5"/>
    <w:rsid w:val="00803678"/>
    <w:rsid w:val="00807679"/>
    <w:rsid w:val="00816C40"/>
    <w:rsid w:val="00830133"/>
    <w:rsid w:val="008343E0"/>
    <w:rsid w:val="00834B64"/>
    <w:rsid w:val="008378E6"/>
    <w:rsid w:val="008411EE"/>
    <w:rsid w:val="0084203A"/>
    <w:rsid w:val="0087515C"/>
    <w:rsid w:val="00882BA9"/>
    <w:rsid w:val="00894531"/>
    <w:rsid w:val="00895124"/>
    <w:rsid w:val="008A0339"/>
    <w:rsid w:val="008A5412"/>
    <w:rsid w:val="008B0DAD"/>
    <w:rsid w:val="008C30A8"/>
    <w:rsid w:val="008D7B2B"/>
    <w:rsid w:val="008E58BC"/>
    <w:rsid w:val="008E60EA"/>
    <w:rsid w:val="008E6261"/>
    <w:rsid w:val="008E6E32"/>
    <w:rsid w:val="008F34E7"/>
    <w:rsid w:val="009064E5"/>
    <w:rsid w:val="00922AFA"/>
    <w:rsid w:val="009468E0"/>
    <w:rsid w:val="009473E3"/>
    <w:rsid w:val="009510DF"/>
    <w:rsid w:val="00976012"/>
    <w:rsid w:val="009A6FC2"/>
    <w:rsid w:val="009B0221"/>
    <w:rsid w:val="009B1F99"/>
    <w:rsid w:val="009B3256"/>
    <w:rsid w:val="009B4132"/>
    <w:rsid w:val="009C7647"/>
    <w:rsid w:val="009D6625"/>
    <w:rsid w:val="009D668A"/>
    <w:rsid w:val="009D73C9"/>
    <w:rsid w:val="009E218A"/>
    <w:rsid w:val="009E3F42"/>
    <w:rsid w:val="009E71B3"/>
    <w:rsid w:val="00A15A02"/>
    <w:rsid w:val="00A16616"/>
    <w:rsid w:val="00A37570"/>
    <w:rsid w:val="00A41F99"/>
    <w:rsid w:val="00A462CA"/>
    <w:rsid w:val="00A47A34"/>
    <w:rsid w:val="00A57CB3"/>
    <w:rsid w:val="00A746AD"/>
    <w:rsid w:val="00A867B6"/>
    <w:rsid w:val="00A87C11"/>
    <w:rsid w:val="00A91BD3"/>
    <w:rsid w:val="00AA523C"/>
    <w:rsid w:val="00AA5D4E"/>
    <w:rsid w:val="00AB7DCF"/>
    <w:rsid w:val="00AC3A38"/>
    <w:rsid w:val="00AD0D0F"/>
    <w:rsid w:val="00AD53BE"/>
    <w:rsid w:val="00AE7EF1"/>
    <w:rsid w:val="00B06F58"/>
    <w:rsid w:val="00B12C01"/>
    <w:rsid w:val="00B15F4A"/>
    <w:rsid w:val="00B2306C"/>
    <w:rsid w:val="00B23294"/>
    <w:rsid w:val="00B24253"/>
    <w:rsid w:val="00B25E39"/>
    <w:rsid w:val="00B35128"/>
    <w:rsid w:val="00B45578"/>
    <w:rsid w:val="00B65A4E"/>
    <w:rsid w:val="00B844DC"/>
    <w:rsid w:val="00B92958"/>
    <w:rsid w:val="00BA2206"/>
    <w:rsid w:val="00BA2395"/>
    <w:rsid w:val="00BA410F"/>
    <w:rsid w:val="00BB1345"/>
    <w:rsid w:val="00BB4BAA"/>
    <w:rsid w:val="00BF03D6"/>
    <w:rsid w:val="00C0299C"/>
    <w:rsid w:val="00C138B0"/>
    <w:rsid w:val="00C320C9"/>
    <w:rsid w:val="00C3291B"/>
    <w:rsid w:val="00C3525A"/>
    <w:rsid w:val="00C4301A"/>
    <w:rsid w:val="00C43516"/>
    <w:rsid w:val="00C44B15"/>
    <w:rsid w:val="00C851F9"/>
    <w:rsid w:val="00CA029A"/>
    <w:rsid w:val="00CA5EDF"/>
    <w:rsid w:val="00CC44A8"/>
    <w:rsid w:val="00CE2940"/>
    <w:rsid w:val="00CE52FE"/>
    <w:rsid w:val="00CE537E"/>
    <w:rsid w:val="00D1431A"/>
    <w:rsid w:val="00D2332B"/>
    <w:rsid w:val="00D301E3"/>
    <w:rsid w:val="00D33F79"/>
    <w:rsid w:val="00D3742B"/>
    <w:rsid w:val="00D4641F"/>
    <w:rsid w:val="00D51A79"/>
    <w:rsid w:val="00D70BAA"/>
    <w:rsid w:val="00D7400A"/>
    <w:rsid w:val="00D77F0C"/>
    <w:rsid w:val="00D805DC"/>
    <w:rsid w:val="00D96A6B"/>
    <w:rsid w:val="00DA2D54"/>
    <w:rsid w:val="00DA7CDD"/>
    <w:rsid w:val="00DB089E"/>
    <w:rsid w:val="00DC4757"/>
    <w:rsid w:val="00DC5C50"/>
    <w:rsid w:val="00DC6129"/>
    <w:rsid w:val="00DD3774"/>
    <w:rsid w:val="00DF1109"/>
    <w:rsid w:val="00DF71E3"/>
    <w:rsid w:val="00E028E5"/>
    <w:rsid w:val="00E077A2"/>
    <w:rsid w:val="00E16714"/>
    <w:rsid w:val="00E16882"/>
    <w:rsid w:val="00E20567"/>
    <w:rsid w:val="00E307A9"/>
    <w:rsid w:val="00E403A4"/>
    <w:rsid w:val="00E478CF"/>
    <w:rsid w:val="00E55676"/>
    <w:rsid w:val="00E85154"/>
    <w:rsid w:val="00E9466E"/>
    <w:rsid w:val="00EC07A0"/>
    <w:rsid w:val="00EC1B9C"/>
    <w:rsid w:val="00EC7135"/>
    <w:rsid w:val="00ED79AF"/>
    <w:rsid w:val="00EE406F"/>
    <w:rsid w:val="00EF2F3B"/>
    <w:rsid w:val="00EF395D"/>
    <w:rsid w:val="00EF669F"/>
    <w:rsid w:val="00F06071"/>
    <w:rsid w:val="00F11CC4"/>
    <w:rsid w:val="00F221D7"/>
    <w:rsid w:val="00F2788C"/>
    <w:rsid w:val="00F315E7"/>
    <w:rsid w:val="00F44222"/>
    <w:rsid w:val="00F54026"/>
    <w:rsid w:val="00F6608E"/>
    <w:rsid w:val="00F84992"/>
    <w:rsid w:val="00F85910"/>
    <w:rsid w:val="00F914F7"/>
    <w:rsid w:val="00FA053E"/>
    <w:rsid w:val="00FB33AA"/>
    <w:rsid w:val="00FD45D7"/>
    <w:rsid w:val="00FE4D18"/>
    <w:rsid w:val="00FF41E2"/>
    <w:rsid w:val="00FF7E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FC63B"/>
  <w15:docId w15:val="{0165DC71-2A96-4CE4-80C1-E8072135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00A"/>
    <w:rPr>
      <w:rFonts w:eastAsiaTheme="minorEastAsia"/>
    </w:rPr>
  </w:style>
  <w:style w:type="paragraph" w:styleId="Heading1">
    <w:name w:val="heading 1"/>
    <w:basedOn w:val="Normal"/>
    <w:next w:val="Normal"/>
    <w:link w:val="Heading1Char"/>
    <w:uiPriority w:val="9"/>
    <w:qFormat/>
    <w:rsid w:val="00D7400A"/>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3B38A3"/>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u w:val="single"/>
    </w:rPr>
  </w:style>
  <w:style w:type="paragraph" w:styleId="Heading3">
    <w:name w:val="heading 3"/>
    <w:basedOn w:val="Normal"/>
    <w:next w:val="Normal"/>
    <w:link w:val="Heading3Char"/>
    <w:uiPriority w:val="9"/>
    <w:unhideWhenUsed/>
    <w:qFormat/>
    <w:rsid w:val="00D7400A"/>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D7400A"/>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7400A"/>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7400A"/>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D7400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400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400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00A"/>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3B38A3"/>
    <w:rPr>
      <w:rFonts w:asciiTheme="majorHAnsi" w:eastAsiaTheme="majorEastAsia" w:hAnsiTheme="majorHAnsi" w:cstheme="majorBidi"/>
      <w:b/>
      <w:bCs/>
      <w:smallCaps/>
      <w:color w:val="000000" w:themeColor="text1"/>
      <w:sz w:val="28"/>
      <w:szCs w:val="28"/>
      <w:u w:val="single"/>
    </w:rPr>
  </w:style>
  <w:style w:type="character" w:customStyle="1" w:styleId="Heading3Char">
    <w:name w:val="Heading 3 Char"/>
    <w:basedOn w:val="DefaultParagraphFont"/>
    <w:link w:val="Heading3"/>
    <w:uiPriority w:val="9"/>
    <w:rsid w:val="00D7400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D7400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7400A"/>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D7400A"/>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D7400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7400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7400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7400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7400A"/>
    <w:rPr>
      <w:rFonts w:asciiTheme="majorHAnsi" w:eastAsiaTheme="majorEastAsia" w:hAnsiTheme="majorHAnsi" w:cstheme="majorBidi"/>
      <w:color w:val="000000" w:themeColor="text1"/>
      <w:sz w:val="56"/>
      <w:szCs w:val="56"/>
    </w:rPr>
  </w:style>
  <w:style w:type="paragraph" w:styleId="NoSpacing">
    <w:name w:val="No Spacing"/>
    <w:uiPriority w:val="1"/>
    <w:qFormat/>
    <w:rsid w:val="00D7400A"/>
    <w:pPr>
      <w:spacing w:after="0" w:line="240" w:lineRule="auto"/>
    </w:pPr>
    <w:rPr>
      <w:rFonts w:eastAsiaTheme="minorEastAsia"/>
    </w:rPr>
  </w:style>
  <w:style w:type="paragraph" w:styleId="CommentText">
    <w:name w:val="annotation text"/>
    <w:basedOn w:val="Normal"/>
    <w:link w:val="CommentTextChar"/>
    <w:unhideWhenUsed/>
    <w:rsid w:val="00D7400A"/>
    <w:pPr>
      <w:spacing w:line="240" w:lineRule="auto"/>
    </w:pPr>
    <w:rPr>
      <w:sz w:val="20"/>
      <w:szCs w:val="20"/>
    </w:rPr>
  </w:style>
  <w:style w:type="character" w:customStyle="1" w:styleId="CommentTextChar">
    <w:name w:val="Comment Text Char"/>
    <w:basedOn w:val="DefaultParagraphFont"/>
    <w:link w:val="CommentText"/>
    <w:rsid w:val="00D7400A"/>
    <w:rPr>
      <w:rFonts w:eastAsiaTheme="minorEastAsia"/>
      <w:sz w:val="20"/>
      <w:szCs w:val="20"/>
    </w:rPr>
  </w:style>
  <w:style w:type="paragraph" w:styleId="Header">
    <w:name w:val="header"/>
    <w:basedOn w:val="Normal"/>
    <w:link w:val="HeaderChar"/>
    <w:uiPriority w:val="99"/>
    <w:unhideWhenUsed/>
    <w:rsid w:val="00D74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00A"/>
    <w:rPr>
      <w:rFonts w:eastAsiaTheme="minorEastAsia"/>
    </w:rPr>
  </w:style>
  <w:style w:type="table" w:styleId="TableGrid">
    <w:name w:val="Table Grid"/>
    <w:basedOn w:val="TableNormal"/>
    <w:uiPriority w:val="39"/>
    <w:rsid w:val="00D7400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00A"/>
    <w:pPr>
      <w:ind w:left="720"/>
      <w:contextualSpacing/>
    </w:pPr>
  </w:style>
  <w:style w:type="character" w:styleId="Hyperlink">
    <w:name w:val="Hyperlink"/>
    <w:basedOn w:val="DefaultParagraphFont"/>
    <w:uiPriority w:val="99"/>
    <w:unhideWhenUsed/>
    <w:rsid w:val="00D7400A"/>
    <w:rPr>
      <w:color w:val="0563C1" w:themeColor="hyperlink"/>
      <w:u w:val="single"/>
    </w:rPr>
  </w:style>
  <w:style w:type="character" w:styleId="UnresolvedMention">
    <w:name w:val="Unresolved Mention"/>
    <w:basedOn w:val="DefaultParagraphFont"/>
    <w:uiPriority w:val="99"/>
    <w:semiHidden/>
    <w:unhideWhenUsed/>
    <w:rsid w:val="00EE406F"/>
    <w:rPr>
      <w:color w:val="605E5C"/>
      <w:shd w:val="clear" w:color="auto" w:fill="E1DFDD"/>
    </w:rPr>
  </w:style>
  <w:style w:type="paragraph" w:styleId="Footer">
    <w:name w:val="footer"/>
    <w:basedOn w:val="Normal"/>
    <w:link w:val="FooterChar"/>
    <w:uiPriority w:val="99"/>
    <w:unhideWhenUsed/>
    <w:rsid w:val="00F54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026"/>
    <w:rPr>
      <w:rFonts w:eastAsiaTheme="minorEastAsia"/>
    </w:rPr>
  </w:style>
  <w:style w:type="paragraph" w:customStyle="1" w:styleId="EndNoteBibliographyTitle">
    <w:name w:val="EndNote Bibliography Title"/>
    <w:basedOn w:val="Normal"/>
    <w:link w:val="EndNoteBibliographyTitleChar"/>
    <w:rsid w:val="000648C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648C2"/>
    <w:rPr>
      <w:rFonts w:ascii="Calibri" w:eastAsiaTheme="minorEastAsia" w:hAnsi="Calibri" w:cs="Calibri"/>
      <w:noProof/>
      <w:lang w:val="en-US"/>
    </w:rPr>
  </w:style>
  <w:style w:type="paragraph" w:customStyle="1" w:styleId="EndNoteBibliography">
    <w:name w:val="EndNote Bibliography"/>
    <w:basedOn w:val="Normal"/>
    <w:link w:val="EndNoteBibliographyChar"/>
    <w:rsid w:val="000648C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648C2"/>
    <w:rPr>
      <w:rFonts w:ascii="Calibri" w:eastAsiaTheme="minorEastAsia" w:hAnsi="Calibri" w:cs="Calibri"/>
      <w:noProof/>
      <w:lang w:val="en-US"/>
    </w:rPr>
  </w:style>
  <w:style w:type="paragraph" w:styleId="TOCHeading">
    <w:name w:val="TOC Heading"/>
    <w:basedOn w:val="Heading1"/>
    <w:next w:val="Normal"/>
    <w:uiPriority w:val="39"/>
    <w:unhideWhenUsed/>
    <w:qFormat/>
    <w:rsid w:val="00081E04"/>
    <w:pPr>
      <w:numPr>
        <w:numId w:val="0"/>
      </w:numPr>
      <w:pBdr>
        <w:bottom w:val="none" w:sz="0" w:space="0" w:color="auto"/>
      </w:pBdr>
      <w:spacing w:before="240" w:after="0"/>
      <w:outlineLvl w:val="9"/>
    </w:pPr>
    <w:rPr>
      <w:b w:val="0"/>
      <w:bCs w:val="0"/>
      <w:smallCaps w:val="0"/>
      <w:color w:val="2F5496" w:themeColor="accent1" w:themeShade="BF"/>
      <w:sz w:val="32"/>
      <w:szCs w:val="32"/>
      <w:lang w:val="en-US"/>
    </w:rPr>
  </w:style>
  <w:style w:type="paragraph" w:styleId="TOC2">
    <w:name w:val="toc 2"/>
    <w:basedOn w:val="Normal"/>
    <w:next w:val="Normal"/>
    <w:autoRedefine/>
    <w:uiPriority w:val="39"/>
    <w:unhideWhenUsed/>
    <w:rsid w:val="00081E04"/>
    <w:pPr>
      <w:spacing w:after="100"/>
      <w:ind w:left="220"/>
    </w:pPr>
  </w:style>
  <w:style w:type="paragraph" w:styleId="TOC3">
    <w:name w:val="toc 3"/>
    <w:basedOn w:val="Normal"/>
    <w:next w:val="Normal"/>
    <w:autoRedefine/>
    <w:uiPriority w:val="39"/>
    <w:unhideWhenUsed/>
    <w:rsid w:val="00081E04"/>
    <w:pPr>
      <w:spacing w:after="100"/>
      <w:ind w:left="440"/>
    </w:pPr>
  </w:style>
  <w:style w:type="paragraph" w:styleId="TOC1">
    <w:name w:val="toc 1"/>
    <w:basedOn w:val="Normal"/>
    <w:next w:val="Normal"/>
    <w:autoRedefine/>
    <w:uiPriority w:val="39"/>
    <w:unhideWhenUsed/>
    <w:rsid w:val="00081E04"/>
    <w:pPr>
      <w:spacing w:after="100"/>
    </w:pPr>
  </w:style>
  <w:style w:type="paragraph" w:customStyle="1" w:styleId="BodyText3example">
    <w:name w:val="Body Text 3 (example)"/>
    <w:basedOn w:val="BodyText3"/>
    <w:link w:val="BodyText3exampleChar"/>
    <w:rsid w:val="00F44222"/>
    <w:pPr>
      <w:spacing w:after="0" w:line="240" w:lineRule="auto"/>
      <w:ind w:left="360"/>
    </w:pPr>
    <w:rPr>
      <w:rFonts w:ascii="Arial" w:eastAsia="Times New Roman" w:hAnsi="Arial" w:cs="Times New Roman"/>
      <w:color w:val="999999"/>
      <w:sz w:val="20"/>
      <w:lang w:val="en-US"/>
    </w:rPr>
  </w:style>
  <w:style w:type="character" w:customStyle="1" w:styleId="BodyText3exampleChar">
    <w:name w:val="Body Text 3 (example) Char"/>
    <w:link w:val="BodyText3example"/>
    <w:rsid w:val="00F44222"/>
    <w:rPr>
      <w:rFonts w:ascii="Arial" w:eastAsia="Times New Roman" w:hAnsi="Arial" w:cs="Times New Roman"/>
      <w:color w:val="999999"/>
      <w:sz w:val="20"/>
      <w:szCs w:val="16"/>
      <w:lang w:val="en-US"/>
    </w:rPr>
  </w:style>
  <w:style w:type="paragraph" w:styleId="BodyText3">
    <w:name w:val="Body Text 3"/>
    <w:basedOn w:val="Normal"/>
    <w:link w:val="BodyText3Char"/>
    <w:uiPriority w:val="99"/>
    <w:semiHidden/>
    <w:unhideWhenUsed/>
    <w:rsid w:val="00F44222"/>
    <w:pPr>
      <w:spacing w:after="120"/>
    </w:pPr>
    <w:rPr>
      <w:sz w:val="16"/>
      <w:szCs w:val="16"/>
    </w:rPr>
  </w:style>
  <w:style w:type="character" w:customStyle="1" w:styleId="BodyText3Char">
    <w:name w:val="Body Text 3 Char"/>
    <w:basedOn w:val="DefaultParagraphFont"/>
    <w:link w:val="BodyText3"/>
    <w:uiPriority w:val="99"/>
    <w:semiHidden/>
    <w:rsid w:val="00F44222"/>
    <w:rPr>
      <w:rFonts w:eastAsiaTheme="minorEastAsia"/>
      <w:sz w:val="16"/>
      <w:szCs w:val="16"/>
    </w:rPr>
  </w:style>
  <w:style w:type="character" w:styleId="CommentReference">
    <w:name w:val="annotation reference"/>
    <w:basedOn w:val="DefaultParagraphFont"/>
    <w:uiPriority w:val="99"/>
    <w:semiHidden/>
    <w:unhideWhenUsed/>
    <w:rsid w:val="00E307A9"/>
    <w:rPr>
      <w:sz w:val="16"/>
      <w:szCs w:val="16"/>
    </w:rPr>
  </w:style>
  <w:style w:type="paragraph" w:styleId="CommentSubject">
    <w:name w:val="annotation subject"/>
    <w:basedOn w:val="CommentText"/>
    <w:next w:val="CommentText"/>
    <w:link w:val="CommentSubjectChar"/>
    <w:uiPriority w:val="99"/>
    <w:semiHidden/>
    <w:unhideWhenUsed/>
    <w:rsid w:val="00E307A9"/>
    <w:rPr>
      <w:b/>
      <w:bCs/>
    </w:rPr>
  </w:style>
  <w:style w:type="character" w:customStyle="1" w:styleId="CommentSubjectChar">
    <w:name w:val="Comment Subject Char"/>
    <w:basedOn w:val="CommentTextChar"/>
    <w:link w:val="CommentSubject"/>
    <w:uiPriority w:val="99"/>
    <w:semiHidden/>
    <w:rsid w:val="00E307A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rthik.venkataraman@sa.gov.au" TargetMode="External"/><Relationship Id="rId13" Type="http://schemas.openxmlformats.org/officeDocument/2006/relationships/hyperlink" Target="mailto:toby.coates@sa.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el.collins@sa.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thik.venkataraman@sa.gov.au"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mailto:toby.coates@sa.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chael.collins@sa.gov.au" TargetMode="External"/><Relationship Id="rId14" Type="http://schemas.openxmlformats.org/officeDocument/2006/relationships/hyperlink" Target="mailto:Karthik.venkataraman@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Gar12</b:Tag>
    <b:SourceType>JournalArticle</b:SourceType>
    <b:Guid>{0F4030BE-7A57-4163-9DDE-DF874564E514}</b:Guid>
    <b:Author>
      <b:Author>
        <b:NameList>
          <b:Person>
            <b:Last>Garrick</b:Last>
            <b:First>Renee</b:First>
          </b:Person>
          <b:Person>
            <b:Last>Kliger</b:Last>
            <b:First>Alan</b:First>
          </b:Person>
          <b:Person>
            <b:Last>Stefanchik</b:Last>
            <b:First>Beth</b:First>
          </b:Person>
        </b:NameList>
      </b:Author>
    </b:Author>
    <b:Title>Patient and Facility Safety in Hemodialysis: Opportunities and Strategies to Develop A Culture of Safety</b:Title>
    <b:JournalName>Clin J Am Soc Nephrol</b:JournalName>
    <b:Year>2012</b:Year>
    <b:Pages>680–688</b:Pages>
    <b:Volume>7</b:Volume>
    <b:RefOrder>7</b:RefOrder>
  </b:Source>
  <b:Source>
    <b:Tag>Fin09</b:Tag>
    <b:SourceType>JournalArticle</b:SourceType>
    <b:Guid>{7FAE3854-9EF6-4457-8399-5F37203432E3}</b:Guid>
    <b:Title>Medication errors in chronic kidney disease: One piece in the patient safety puzzle</b:Title>
    <b:Year>2009</b:Year>
    <b:Author>
      <b:Author>
        <b:NameList>
          <b:Person>
            <b:Last>Fink</b:Last>
            <b:First>JC</b:First>
          </b:Person>
          <b:Person>
            <b:Last>Chertow</b:Last>
            <b:First>GM</b:First>
          </b:Person>
        </b:NameList>
      </b:Author>
    </b:Author>
    <b:JournalName>Kidney International</b:JournalName>
    <b:Pages>1123-1125</b:Pages>
    <b:Volume>76</b:Volume>
    <b:RefOrder>1</b:RefOrder>
  </b:Source>
  <b:Source>
    <b:Tag>Adv10</b:Tag>
    <b:SourceType>JournalArticle</b:SourceType>
    <b:Guid>{AFBEDDCA-B1F4-41B8-A987-CB0B7027C91A}</b:Guid>
    <b:Title>Adverse Saefty Events in Chronic Kidney Disease: The Frequency of "Multiple Hits"</b:Title>
    <b:JournalName>Clin J Am Soc Nephrol</b:JournalName>
    <b:Year>2010</b:Year>
    <b:Pages>95 -101</b:Pages>
    <b:Volume>5</b:Volume>
    <b:Author>
      <b:Author>
        <b:NameList>
          <b:Person>
            <b:Last>Chapin</b:Last>
            <b:First>E</b:First>
          </b:Person>
          <b:Person>
            <b:Last>Zhan</b:Last>
            <b:First>M</b:First>
          </b:Person>
          <b:Person>
            <b:Last>Hsu</b:Last>
            <b:First>V</b:First>
          </b:Person>
          <b:Person>
            <b:Last>Fink</b:Last>
            <b:First>JC</b:First>
          </b:Person>
        </b:NameList>
      </b:Author>
    </b:Author>
    <b:RefOrder>5</b:RefOrder>
  </b:Source>
  <b:Source>
    <b:Tag>Sel08</b:Tag>
    <b:SourceType>JournalArticle</b:SourceType>
    <b:Guid>{08CC1F86-BCCB-4831-993A-0D5548C93F82}</b:Guid>
    <b:Author>
      <b:Author>
        <b:NameList>
          <b:Person>
            <b:Last>Seliger</b:Last>
            <b:First>SL</b:First>
          </b:Person>
          <b:Person>
            <b:Last>Zhan</b:Last>
            <b:First>M</b:First>
          </b:Person>
          <b:Person>
            <b:Last>Hsu</b:Last>
            <b:First>VD</b:First>
          </b:Person>
          <b:Person>
            <b:Last>Walker</b:Last>
            <b:First>LD</b:First>
          </b:Person>
          <b:Person>
            <b:Last>Fink</b:Last>
            <b:First>JC</b:First>
          </b:Person>
        </b:NameList>
      </b:Author>
    </b:Author>
    <b:Title>Chronic kidney disease adversely influences patient safety</b:Title>
    <b:JournalName>J Am Soc Neph</b:JournalName>
    <b:Year>2008</b:Year>
    <b:Pages>2414 -2419</b:Pages>
    <b:Volume>19</b:Volume>
    <b:RefOrder>4</b:RefOrder>
  </b:Source>
  <b:Source>
    <b:Tag>Wil17</b:Tag>
    <b:SourceType>JournalArticle</b:SourceType>
    <b:Guid>{BA98B40E-8F98-4DE4-A56D-8FF24FB9DA7B}</b:Guid>
    <b:Author>
      <b:Author>
        <b:NameList>
          <b:Person>
            <b:Last>Wilson</b:Last>
            <b:First>Jo-Anne</b:First>
            <b:Middle>S</b:Middle>
          </b:Person>
          <b:Person>
            <b:Last>Ladda</b:Last>
            <b:First>Matthew</b:First>
            <b:Middle>A</b:Middle>
          </b:Person>
          <b:Person>
            <b:Last>Tran</b:Last>
            <b:First>Jaclyn</b:First>
          </b:Person>
          <b:Person>
            <b:Last>Wood</b:Last>
            <b:First>Marsha</b:First>
          </b:Person>
          <b:Person>
            <b:Last>Poyah</b:Last>
            <b:First>Penelope</b:First>
          </b:Person>
          <b:Person>
            <b:Last>Soroka</b:Last>
            <b:First>Steven</b:First>
          </b:Person>
          <b:Person>
            <b:Last>Rodrigues</b:Last>
            <b:First>Glenn</b:First>
          </b:Person>
          <b:Person>
            <b:Last>Tennankor</b:Last>
            <b:First>Karthik</b:First>
          </b:Person>
        </b:NameList>
      </b:Author>
    </b:Author>
    <b:Title>Ambulatory Medication Reconciliation IN Dialysis Patients: Benefits and Community Practitioners' Perspective</b:Title>
    <b:JournalName>Can J Hosp Pharm</b:JournalName>
    <b:Year>2017</b:Year>
    <b:Pages>443-449</b:Pages>
    <b:Volume>70</b:Volume>
    <b:Issue>6</b:Issue>
    <b:RefOrder>6</b:RefOrder>
  </b:Source>
  <b:Source>
    <b:Tag>Ren07</b:Tag>
    <b:SourceType>DocumentFromInternetSite</b:SourceType>
    <b:Guid>{98BCCB9A-2E37-43C6-9325-73C52762D7BD}</b:Guid>
    <b:Title>Health and safety survey to improve patient safety in end stage renal disease: Report of Findings from the ESRD patient survey</b:Title>
    <b:Year>2007</b:Year>
    <b:Author>
      <b:Author>
        <b:Corporate>Renal Physicians Association</b:Corporate>
      </b:Author>
    </b:Author>
    <b:Month>March</b:Month>
    <b:YearAccessed>2020</b:YearAccessed>
    <b:MonthAccessed>July</b:MonthAccessed>
    <b:DayAccessed>16</b:DayAccessed>
    <b:URL>https://cdn.ymaws.com/www.renalmd.org/resource/resmgr/patient_safety_reports/HSS_Patient_Survey_Report_FN.pdf</b:URL>
    <b:RefOrder>3</b:RefOrder>
  </b:Source>
  <b:Source>
    <b:Tag>Pen10</b:Tag>
    <b:SourceType>DocumentFromInternetSite</b:SourceType>
    <b:Guid>{A7A4B31E-036F-422F-99E1-97496DF904B4}</b:Guid>
    <b:Title>Hemodialysis Administration: Strategies to ensure safe patient care</b:Title>
    <b:Year>2010</b:Year>
    <b:Month>September</b:Month>
    <b:YearAccessed>2020</b:YearAccessed>
    <b:MonthAccessed>July</b:MonthAccessed>
    <b:DayAccessed>15</b:DayAccessed>
    <b:URL>http://patientsafety.pa.gov/ADVISORIES/Documents/201009_87.pdf</b:URL>
    <b:Author>
      <b:Author>
        <b:Corporate>Pennsylvannia Patient Safety Advisory</b:Corporate>
      </b:Author>
    </b:Author>
    <b:RefOrder>2</b:RefOrder>
  </b:Source>
</b:Sources>
</file>

<file path=customXml/itemProps1.xml><?xml version="1.0" encoding="utf-8"?>
<ds:datastoreItem xmlns:ds="http://schemas.openxmlformats.org/officeDocument/2006/customXml" ds:itemID="{8711F9D4-A7DE-465C-AA50-F204957F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20</Pages>
  <Words>6584</Words>
  <Characters>37530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Venkataraman</dc:creator>
  <cp:keywords/>
  <dc:description/>
  <cp:lastModifiedBy>Karthik Venkataraman</cp:lastModifiedBy>
  <cp:revision>5</cp:revision>
  <dcterms:created xsi:type="dcterms:W3CDTF">2022-07-12T03:09:00Z</dcterms:created>
  <dcterms:modified xsi:type="dcterms:W3CDTF">2022-07-13T04:42:00Z</dcterms:modified>
</cp:coreProperties>
</file>