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F685" w14:textId="060F3407" w:rsidR="00F33BEE" w:rsidRDefault="00F33BEE" w:rsidP="00F33BEE">
      <w:pPr>
        <w:shd w:val="clear" w:color="auto" w:fill="FFFFFF"/>
        <w:spacing w:after="0" w:line="240" w:lineRule="auto"/>
        <w:rPr>
          <w:rFonts w:eastAsia="Times New Roman" w:cstheme="minorHAnsi"/>
          <w:b/>
          <w:bCs/>
          <w:color w:val="000000"/>
          <w:u w:val="single"/>
          <w:lang w:eastAsia="en-AU"/>
        </w:rPr>
      </w:pPr>
      <w:r w:rsidRPr="00F33BEE">
        <w:rPr>
          <w:rFonts w:eastAsia="Times New Roman" w:cstheme="minorHAnsi"/>
          <w:b/>
          <w:bCs/>
          <w:color w:val="000000"/>
          <w:u w:val="single"/>
          <w:lang w:eastAsia="en-AU"/>
        </w:rPr>
        <w:t>Title</w:t>
      </w:r>
    </w:p>
    <w:p w14:paraId="49D0BCF8" w14:textId="362905FF" w:rsidR="000A00DB" w:rsidRPr="000A00DB" w:rsidRDefault="000A00DB" w:rsidP="00F33BEE">
      <w:pPr>
        <w:shd w:val="clear" w:color="auto" w:fill="FFFFFF"/>
        <w:spacing w:after="0" w:line="240" w:lineRule="auto"/>
        <w:rPr>
          <w:rFonts w:eastAsia="Times New Roman" w:cstheme="minorHAnsi"/>
          <w:color w:val="000000"/>
          <w:lang w:eastAsia="en-AU"/>
        </w:rPr>
      </w:pPr>
      <w:bookmarkStart w:id="0" w:name="_Hlk97628884"/>
      <w:r>
        <w:rPr>
          <w:rFonts w:eastAsia="Times New Roman" w:cstheme="minorHAnsi"/>
          <w:color w:val="000000"/>
          <w:lang w:eastAsia="en-AU"/>
        </w:rPr>
        <w:t xml:space="preserve">Neurofeedback for Indigenous children with complex PTSD in out of home care: A </w:t>
      </w:r>
      <w:r w:rsidR="00BD5C23">
        <w:rPr>
          <w:rFonts w:eastAsia="Times New Roman" w:cstheme="minorHAnsi"/>
          <w:color w:val="000000"/>
          <w:lang w:eastAsia="en-AU"/>
        </w:rPr>
        <w:t xml:space="preserve">pre-post </w:t>
      </w:r>
      <w:r w:rsidR="001A2C2A">
        <w:rPr>
          <w:rFonts w:eastAsia="Times New Roman" w:cstheme="minorHAnsi"/>
          <w:color w:val="000000"/>
          <w:lang w:eastAsia="en-AU"/>
        </w:rPr>
        <w:t xml:space="preserve">experimental </w:t>
      </w:r>
      <w:r>
        <w:rPr>
          <w:rFonts w:eastAsia="Times New Roman" w:cstheme="minorHAnsi"/>
          <w:color w:val="000000"/>
          <w:lang w:eastAsia="en-AU"/>
        </w:rPr>
        <w:t>trial</w:t>
      </w:r>
    </w:p>
    <w:bookmarkEnd w:id="0"/>
    <w:p w14:paraId="0FE88560" w14:textId="054EAA71" w:rsidR="00F33BEE" w:rsidRPr="00F33BEE" w:rsidRDefault="00F33BEE" w:rsidP="00F33BEE">
      <w:pPr>
        <w:numPr>
          <w:ilvl w:val="0"/>
          <w:numId w:val="1"/>
        </w:numPr>
        <w:shd w:val="clear" w:color="auto" w:fill="FFFFFF"/>
        <w:spacing w:before="100" w:beforeAutospacing="1" w:after="100" w:afterAutospacing="1" w:line="240" w:lineRule="auto"/>
        <w:rPr>
          <w:rFonts w:eastAsia="Times New Roman" w:cstheme="minorHAnsi"/>
          <w:color w:val="000000"/>
          <w:lang w:eastAsia="en-AU"/>
        </w:rPr>
      </w:pPr>
      <w:r w:rsidRPr="00F33BEE">
        <w:rPr>
          <w:rFonts w:eastAsia="Times New Roman" w:cstheme="minorHAnsi"/>
          <w:color w:val="000000"/>
          <w:lang w:eastAsia="en-AU"/>
        </w:rPr>
        <w:t>Ve</w:t>
      </w:r>
      <w:r w:rsidR="00575EFE">
        <w:rPr>
          <w:rFonts w:eastAsia="Times New Roman" w:cstheme="minorHAnsi"/>
          <w:color w:val="000000"/>
          <w:lang w:eastAsia="en-AU"/>
        </w:rPr>
        <w:t>rsion 1</w:t>
      </w:r>
      <w:r w:rsidR="006C78C1">
        <w:rPr>
          <w:rFonts w:eastAsia="Times New Roman" w:cstheme="minorHAnsi"/>
          <w:color w:val="000000"/>
          <w:lang w:eastAsia="en-AU"/>
        </w:rPr>
        <w:t xml:space="preserve">, dated </w:t>
      </w:r>
      <w:r w:rsidR="00BD5C23">
        <w:rPr>
          <w:rFonts w:eastAsia="Times New Roman" w:cstheme="minorHAnsi"/>
          <w:color w:val="000000"/>
          <w:lang w:eastAsia="en-AU"/>
        </w:rPr>
        <w:t>2</w:t>
      </w:r>
      <w:r w:rsidR="00921AA2">
        <w:rPr>
          <w:rFonts w:eastAsia="Times New Roman" w:cstheme="minorHAnsi"/>
          <w:color w:val="000000"/>
          <w:lang w:eastAsia="en-AU"/>
        </w:rPr>
        <w:t>5</w:t>
      </w:r>
      <w:r w:rsidR="006C78C1">
        <w:rPr>
          <w:rFonts w:eastAsia="Times New Roman" w:cstheme="minorHAnsi"/>
          <w:color w:val="000000"/>
          <w:lang w:eastAsia="en-AU"/>
        </w:rPr>
        <w:t>/0</w:t>
      </w:r>
      <w:r w:rsidR="00921AA2">
        <w:rPr>
          <w:rFonts w:eastAsia="Times New Roman" w:cstheme="minorHAnsi"/>
          <w:color w:val="000000"/>
          <w:lang w:eastAsia="en-AU"/>
        </w:rPr>
        <w:t>6</w:t>
      </w:r>
      <w:r w:rsidR="006C78C1">
        <w:rPr>
          <w:rFonts w:eastAsia="Times New Roman" w:cstheme="minorHAnsi"/>
          <w:color w:val="000000"/>
          <w:lang w:eastAsia="en-AU"/>
        </w:rPr>
        <w:t>/2022</w:t>
      </w:r>
    </w:p>
    <w:p w14:paraId="66517549" w14:textId="77777777" w:rsidR="00F33BEE" w:rsidRPr="00F33BEE" w:rsidRDefault="00F33BEE" w:rsidP="00F33BEE">
      <w:pPr>
        <w:shd w:val="clear" w:color="auto" w:fill="FFFFFF"/>
        <w:spacing w:after="150" w:line="240" w:lineRule="auto"/>
        <w:rPr>
          <w:rFonts w:eastAsia="Times New Roman" w:cstheme="minorHAnsi"/>
          <w:b/>
          <w:bCs/>
          <w:color w:val="000000"/>
          <w:lang w:eastAsia="en-AU"/>
        </w:rPr>
      </w:pPr>
      <w:r w:rsidRPr="00F33BEE">
        <w:rPr>
          <w:rFonts w:eastAsia="Times New Roman" w:cstheme="minorHAnsi"/>
          <w:b/>
          <w:bCs/>
          <w:color w:val="000000"/>
          <w:u w:val="single"/>
          <w:lang w:eastAsia="en-AU"/>
        </w:rPr>
        <w:t>Project Team Roles &amp; Responsibilities</w:t>
      </w:r>
    </w:p>
    <w:p w14:paraId="6FD79465" w14:textId="479FD356" w:rsidR="00575EFE" w:rsidRDefault="00575EFE" w:rsidP="00F33BEE">
      <w:pPr>
        <w:numPr>
          <w:ilvl w:val="0"/>
          <w:numId w:val="2"/>
        </w:numPr>
        <w:shd w:val="clear" w:color="auto" w:fill="FFFFFF"/>
        <w:spacing w:before="100" w:beforeAutospacing="1" w:after="100" w:afterAutospacing="1" w:line="240" w:lineRule="auto"/>
        <w:rPr>
          <w:rFonts w:eastAsia="Times New Roman" w:cstheme="minorHAnsi"/>
          <w:color w:val="000000"/>
          <w:lang w:eastAsia="en-AU"/>
        </w:rPr>
      </w:pPr>
      <w:r>
        <w:rPr>
          <w:rFonts w:eastAsia="Times New Roman" w:cstheme="minorHAnsi"/>
          <w:color w:val="000000"/>
          <w:lang w:eastAsia="en-AU"/>
        </w:rPr>
        <w:t>Dr Beth Mah, The University of Newcastle, Consultant Child and Adolescent Psychiatrist, Wandiyali; Chief Investigator</w:t>
      </w:r>
    </w:p>
    <w:p w14:paraId="597B5F49" w14:textId="5A61D5A8" w:rsidR="006E2F4B" w:rsidRDefault="006E2F4B" w:rsidP="00F33BEE">
      <w:pPr>
        <w:numPr>
          <w:ilvl w:val="0"/>
          <w:numId w:val="2"/>
        </w:numPr>
        <w:shd w:val="clear" w:color="auto" w:fill="FFFFFF"/>
        <w:spacing w:before="100" w:beforeAutospacing="1" w:after="100" w:afterAutospacing="1" w:line="240" w:lineRule="auto"/>
        <w:rPr>
          <w:rFonts w:eastAsia="Times New Roman" w:cstheme="minorHAnsi"/>
          <w:color w:val="000000"/>
          <w:lang w:eastAsia="en-AU"/>
        </w:rPr>
      </w:pPr>
      <w:r>
        <w:rPr>
          <w:rFonts w:eastAsia="Times New Roman" w:cstheme="minorHAnsi"/>
          <w:color w:val="000000"/>
          <w:lang w:eastAsia="en-AU"/>
        </w:rPr>
        <w:t>Mr Jai Kilroy, Wandiyali, cultural guidance</w:t>
      </w:r>
      <w:r w:rsidR="00102DDB">
        <w:rPr>
          <w:rFonts w:eastAsia="Times New Roman" w:cstheme="minorHAnsi"/>
          <w:color w:val="000000"/>
          <w:lang w:eastAsia="en-AU"/>
        </w:rPr>
        <w:t>; Research Investigator</w:t>
      </w:r>
    </w:p>
    <w:p w14:paraId="7884290A" w14:textId="60DE0069" w:rsidR="006E2F4B" w:rsidRDefault="006E2F4B" w:rsidP="00F33BEE">
      <w:pPr>
        <w:numPr>
          <w:ilvl w:val="0"/>
          <w:numId w:val="2"/>
        </w:numPr>
        <w:shd w:val="clear" w:color="auto" w:fill="FFFFFF"/>
        <w:spacing w:before="100" w:beforeAutospacing="1" w:after="100" w:afterAutospacing="1" w:line="240" w:lineRule="auto"/>
        <w:rPr>
          <w:rFonts w:eastAsia="Times New Roman" w:cstheme="minorHAnsi"/>
          <w:color w:val="000000"/>
          <w:lang w:eastAsia="en-AU"/>
        </w:rPr>
      </w:pPr>
      <w:r>
        <w:rPr>
          <w:rFonts w:eastAsia="Times New Roman" w:cstheme="minorHAnsi"/>
          <w:color w:val="000000"/>
          <w:lang w:eastAsia="en-AU"/>
        </w:rPr>
        <w:t>Mr Wade Mahoney, Wandiyali, cultural guidance</w:t>
      </w:r>
      <w:r w:rsidR="00102DDB">
        <w:rPr>
          <w:rFonts w:eastAsia="Times New Roman" w:cstheme="minorHAnsi"/>
          <w:color w:val="000000"/>
          <w:lang w:eastAsia="en-AU"/>
        </w:rPr>
        <w:t>; Research Investigator</w:t>
      </w:r>
    </w:p>
    <w:p w14:paraId="5E0D6150" w14:textId="5FEA606A" w:rsidR="00F33BEE" w:rsidRPr="00575EFE" w:rsidRDefault="00575EFE" w:rsidP="00F33BEE">
      <w:pPr>
        <w:numPr>
          <w:ilvl w:val="0"/>
          <w:numId w:val="2"/>
        </w:numPr>
        <w:shd w:val="clear" w:color="auto" w:fill="FFFFFF"/>
        <w:spacing w:before="100" w:beforeAutospacing="1" w:after="100" w:afterAutospacing="1" w:line="240" w:lineRule="auto"/>
        <w:rPr>
          <w:rStyle w:val="Emphasis"/>
          <w:rFonts w:eastAsia="Times New Roman" w:cstheme="minorHAnsi"/>
          <w:color w:val="000000"/>
          <w:lang w:eastAsia="en-AU"/>
        </w:rPr>
      </w:pPr>
      <w:r>
        <w:rPr>
          <w:rFonts w:eastAsia="Times New Roman" w:cstheme="minorHAnsi"/>
          <w:color w:val="000000"/>
          <w:lang w:eastAsia="en-AU"/>
        </w:rPr>
        <w:t xml:space="preserve">Dr Mirjana Askovic, </w:t>
      </w:r>
      <w:r w:rsidR="00F6144F">
        <w:rPr>
          <w:rFonts w:ascii="Calibri" w:hAnsi="Calibri" w:cs="Calibri"/>
        </w:rPr>
        <w:t xml:space="preserve">Chair of Biofeedback Certification International Alliance, </w:t>
      </w:r>
      <w:r w:rsidRPr="00575EFE">
        <w:rPr>
          <w:rStyle w:val="Emphasis"/>
          <w:rFonts w:ascii="Calibri" w:hAnsi="Calibri" w:cs="Calibri"/>
          <w:i w:val="0"/>
          <w:iCs w:val="0"/>
          <w:shd w:val="clear" w:color="auto" w:fill="FFFFFF"/>
        </w:rPr>
        <w:t>Director of the Au</w:t>
      </w:r>
      <w:r w:rsidRPr="00575EFE">
        <w:rPr>
          <w:rStyle w:val="Emphasis"/>
          <w:rFonts w:ascii="Calibri" w:hAnsi="Calibri" w:cs="Calibri"/>
          <w:i w:val="0"/>
          <w:iCs w:val="0"/>
        </w:rPr>
        <w:t xml:space="preserve">stralian </w:t>
      </w:r>
      <w:r w:rsidRPr="00575EFE">
        <w:rPr>
          <w:rStyle w:val="Emphasis"/>
          <w:rFonts w:ascii="Calibri" w:hAnsi="Calibri" w:cs="Calibri"/>
          <w:i w:val="0"/>
          <w:iCs w:val="0"/>
          <w:shd w:val="clear" w:color="auto" w:fill="FFFFFF"/>
        </w:rPr>
        <w:t>Ne</w:t>
      </w:r>
      <w:r w:rsidRPr="00575EFE">
        <w:rPr>
          <w:rStyle w:val="Emphasis"/>
          <w:rFonts w:ascii="Calibri" w:hAnsi="Calibri" w:cs="Calibri"/>
          <w:i w:val="0"/>
          <w:iCs w:val="0"/>
        </w:rPr>
        <w:t xml:space="preserve">urofeedback </w:t>
      </w:r>
      <w:r w:rsidRPr="00575EFE">
        <w:rPr>
          <w:rStyle w:val="Emphasis"/>
          <w:rFonts w:ascii="Calibri" w:hAnsi="Calibri" w:cs="Calibri"/>
          <w:i w:val="0"/>
          <w:iCs w:val="0"/>
          <w:shd w:val="clear" w:color="auto" w:fill="FFFFFF"/>
        </w:rPr>
        <w:t>In</w:t>
      </w:r>
      <w:r w:rsidRPr="00575EFE">
        <w:rPr>
          <w:rStyle w:val="Emphasis"/>
          <w:rFonts w:ascii="Calibri" w:hAnsi="Calibri" w:cs="Calibri"/>
          <w:i w:val="0"/>
          <w:iCs w:val="0"/>
        </w:rPr>
        <w:t>stitute</w:t>
      </w:r>
      <w:r w:rsidRPr="00575EFE">
        <w:rPr>
          <w:rStyle w:val="Emphasis"/>
          <w:rFonts w:ascii="Calibri" w:hAnsi="Calibri" w:cs="Calibri"/>
          <w:i w:val="0"/>
          <w:iCs w:val="0"/>
          <w:shd w:val="clear" w:color="auto" w:fill="FFFFFF"/>
        </w:rPr>
        <w:t>, Neurofeedback program coordinator, NSW STARTTS,</w:t>
      </w:r>
      <w:r w:rsidRPr="00575EFE">
        <w:rPr>
          <w:rStyle w:val="Emphasis"/>
          <w:i w:val="0"/>
          <w:iCs w:val="0"/>
          <w:shd w:val="clear" w:color="auto" w:fill="FFFFFF"/>
        </w:rPr>
        <w:t xml:space="preserve"> </w:t>
      </w:r>
      <w:r w:rsidRPr="00575EFE">
        <w:rPr>
          <w:rStyle w:val="Emphasis"/>
          <w:rFonts w:ascii="Calibri" w:hAnsi="Calibri" w:cs="Calibri"/>
          <w:i w:val="0"/>
          <w:iCs w:val="0"/>
          <w:shd w:val="clear" w:color="auto" w:fill="FFFFFF"/>
        </w:rPr>
        <w:t>PhD candidate- University of Sydney</w:t>
      </w:r>
      <w:r>
        <w:rPr>
          <w:rStyle w:val="Emphasis"/>
          <w:rFonts w:ascii="Calibri" w:hAnsi="Calibri" w:cs="Calibri"/>
          <w:i w:val="0"/>
          <w:iCs w:val="0"/>
          <w:shd w:val="clear" w:color="auto" w:fill="FFFFFF"/>
        </w:rPr>
        <w:t xml:space="preserve">; </w:t>
      </w:r>
      <w:r w:rsidR="006E2F4B">
        <w:rPr>
          <w:rStyle w:val="Emphasis"/>
          <w:rFonts w:ascii="Calibri" w:hAnsi="Calibri" w:cs="Calibri"/>
          <w:i w:val="0"/>
          <w:iCs w:val="0"/>
          <w:shd w:val="clear" w:color="auto" w:fill="FFFFFF"/>
        </w:rPr>
        <w:t>Associate i</w:t>
      </w:r>
      <w:r>
        <w:rPr>
          <w:rStyle w:val="Emphasis"/>
          <w:rFonts w:ascii="Calibri" w:hAnsi="Calibri" w:cs="Calibri"/>
          <w:i w:val="0"/>
          <w:iCs w:val="0"/>
          <w:shd w:val="clear" w:color="auto" w:fill="FFFFFF"/>
        </w:rPr>
        <w:t>nvestigator</w:t>
      </w:r>
    </w:p>
    <w:p w14:paraId="12F413C8" w14:textId="4EC76678" w:rsidR="00575EFE" w:rsidRPr="00E82C0B" w:rsidRDefault="00575EFE" w:rsidP="00F33BEE">
      <w:pPr>
        <w:numPr>
          <w:ilvl w:val="0"/>
          <w:numId w:val="2"/>
        </w:numPr>
        <w:shd w:val="clear" w:color="auto" w:fill="FFFFFF"/>
        <w:spacing w:before="100" w:beforeAutospacing="1" w:after="100" w:afterAutospacing="1" w:line="240" w:lineRule="auto"/>
        <w:rPr>
          <w:rFonts w:eastAsia="Times New Roman" w:cstheme="minorHAnsi"/>
          <w:i/>
          <w:iCs/>
          <w:color w:val="000000"/>
          <w:lang w:eastAsia="en-AU"/>
        </w:rPr>
      </w:pPr>
      <w:r>
        <w:rPr>
          <w:rStyle w:val="Emphasis"/>
          <w:rFonts w:ascii="Calibri" w:hAnsi="Calibri" w:cs="Calibri"/>
          <w:i w:val="0"/>
          <w:iCs w:val="0"/>
          <w:shd w:val="clear" w:color="auto" w:fill="FFFFFF"/>
        </w:rPr>
        <w:t>Ms Karli</w:t>
      </w:r>
      <w:r w:rsidR="00E82C0B">
        <w:rPr>
          <w:rStyle w:val="Emphasis"/>
          <w:rFonts w:ascii="Calibri" w:hAnsi="Calibri" w:cs="Calibri"/>
          <w:i w:val="0"/>
          <w:iCs w:val="0"/>
          <w:shd w:val="clear" w:color="auto" w:fill="FFFFFF"/>
        </w:rPr>
        <w:t>y</w:t>
      </w:r>
      <w:r>
        <w:rPr>
          <w:rStyle w:val="Emphasis"/>
          <w:rFonts w:ascii="Calibri" w:hAnsi="Calibri" w:cs="Calibri"/>
          <w:i w:val="0"/>
          <w:iCs w:val="0"/>
          <w:shd w:val="clear" w:color="auto" w:fill="FFFFFF"/>
        </w:rPr>
        <w:t xml:space="preserve">a Sams, Wandiyali, </w:t>
      </w:r>
      <w:r>
        <w:rPr>
          <w:rFonts w:ascii="Calibri" w:hAnsi="Calibri" w:cs="Calibri"/>
          <w:color w:val="000000"/>
          <w:spacing w:val="-4"/>
        </w:rPr>
        <w:t xml:space="preserve">Aboriginal Honours </w:t>
      </w:r>
      <w:r w:rsidRPr="00CD61EF">
        <w:rPr>
          <w:rFonts w:ascii="Calibri" w:hAnsi="Calibri" w:cs="Calibri"/>
          <w:color w:val="000000"/>
          <w:spacing w:val="-4"/>
        </w:rPr>
        <w:t>Psycholog</w:t>
      </w:r>
      <w:r>
        <w:rPr>
          <w:rFonts w:ascii="Calibri" w:hAnsi="Calibri" w:cs="Calibri"/>
          <w:color w:val="000000"/>
          <w:spacing w:val="-4"/>
        </w:rPr>
        <w:t>y graduate employed as Behaviour Support Worker.</w:t>
      </w:r>
      <w:r w:rsidR="006E2F4B">
        <w:rPr>
          <w:rFonts w:ascii="Calibri" w:hAnsi="Calibri" w:cs="Calibri"/>
          <w:color w:val="000000"/>
          <w:spacing w:val="-4"/>
        </w:rPr>
        <w:t xml:space="preserve"> </w:t>
      </w:r>
      <w:r>
        <w:rPr>
          <w:rFonts w:ascii="Calibri" w:hAnsi="Calibri" w:cs="Calibri"/>
          <w:color w:val="000000"/>
          <w:spacing w:val="-4"/>
        </w:rPr>
        <w:t>Experience in ensuring treatments and interpersonal interactions are culturally appropriate</w:t>
      </w:r>
      <w:r w:rsidR="00102DDB">
        <w:rPr>
          <w:rFonts w:ascii="Calibri" w:hAnsi="Calibri" w:cs="Calibri"/>
          <w:color w:val="000000"/>
          <w:spacing w:val="-4"/>
        </w:rPr>
        <w:t>; Associate Investigator</w:t>
      </w:r>
    </w:p>
    <w:p w14:paraId="065B01E8" w14:textId="448A1A4C" w:rsidR="00E82C0B" w:rsidRPr="000A00DB" w:rsidRDefault="00E82C0B" w:rsidP="00F33BEE">
      <w:pPr>
        <w:numPr>
          <w:ilvl w:val="0"/>
          <w:numId w:val="2"/>
        </w:numPr>
        <w:shd w:val="clear" w:color="auto" w:fill="FFFFFF"/>
        <w:spacing w:before="100" w:beforeAutospacing="1" w:after="100" w:afterAutospacing="1" w:line="240" w:lineRule="auto"/>
        <w:rPr>
          <w:rFonts w:eastAsia="Times New Roman" w:cstheme="minorHAnsi"/>
          <w:i/>
          <w:iCs/>
          <w:color w:val="000000"/>
          <w:lang w:eastAsia="en-AU"/>
        </w:rPr>
      </w:pPr>
      <w:r>
        <w:rPr>
          <w:rFonts w:ascii="Calibri" w:hAnsi="Calibri" w:cs="Calibri"/>
          <w:color w:val="000000"/>
          <w:spacing w:val="-4"/>
        </w:rPr>
        <w:t xml:space="preserve">Dr Sejla Murdoch, </w:t>
      </w:r>
      <w:r w:rsidRPr="00CF1250">
        <w:rPr>
          <w:rFonts w:ascii="Calibri" w:hAnsi="Calibri" w:cs="Calibri"/>
        </w:rPr>
        <w:t>Deputy Director of Australian neurofeedback Institute, experienced mentor of neurofeedback for traumatised children</w:t>
      </w:r>
      <w:r>
        <w:rPr>
          <w:rFonts w:ascii="Calibri" w:hAnsi="Calibri" w:cs="Calibri"/>
        </w:rPr>
        <w:t xml:space="preserve">; </w:t>
      </w:r>
      <w:r w:rsidR="00102DDB">
        <w:rPr>
          <w:rFonts w:ascii="Calibri" w:hAnsi="Calibri" w:cs="Calibri"/>
        </w:rPr>
        <w:t>Associate Investigator</w:t>
      </w:r>
    </w:p>
    <w:p w14:paraId="5D46B4E7" w14:textId="75B470D8" w:rsidR="000A00DB" w:rsidRPr="00E82C0B" w:rsidRDefault="000A00DB" w:rsidP="00F33BEE">
      <w:pPr>
        <w:numPr>
          <w:ilvl w:val="0"/>
          <w:numId w:val="2"/>
        </w:numPr>
        <w:shd w:val="clear" w:color="auto" w:fill="FFFFFF"/>
        <w:spacing w:before="100" w:beforeAutospacing="1" w:after="100" w:afterAutospacing="1" w:line="240" w:lineRule="auto"/>
        <w:rPr>
          <w:rFonts w:eastAsia="Times New Roman" w:cstheme="minorHAnsi"/>
          <w:i/>
          <w:iCs/>
          <w:color w:val="000000"/>
          <w:lang w:eastAsia="en-AU"/>
        </w:rPr>
      </w:pPr>
      <w:r>
        <w:rPr>
          <w:rFonts w:ascii="Calibri" w:hAnsi="Calibri" w:cs="Calibri"/>
        </w:rPr>
        <w:t xml:space="preserve">Mrs Alikki Russell, </w:t>
      </w:r>
      <w:r w:rsidR="00F6144F">
        <w:rPr>
          <w:rFonts w:ascii="Calibri" w:hAnsi="Calibri" w:cs="Calibri"/>
        </w:rPr>
        <w:t xml:space="preserve">Immediate Past Chair of Biofeedback Certification International Alliance </w:t>
      </w:r>
      <w:r>
        <w:rPr>
          <w:rFonts w:ascii="Calibri" w:hAnsi="Calibri" w:cs="Calibri"/>
        </w:rPr>
        <w:t>Co-Director of The Hummingbird Centre in Newcastle</w:t>
      </w:r>
      <w:r w:rsidR="00ED14C2">
        <w:rPr>
          <w:rFonts w:ascii="Calibri" w:hAnsi="Calibri" w:cs="Calibri"/>
        </w:rPr>
        <w:t>. This psychology centre provides neurofeedback treatment for those exposed to trauma</w:t>
      </w:r>
      <w:r w:rsidR="00102DDB">
        <w:rPr>
          <w:rFonts w:ascii="Calibri" w:hAnsi="Calibri" w:cs="Calibri"/>
        </w:rPr>
        <w:t>; Associate Investigator</w:t>
      </w:r>
    </w:p>
    <w:p w14:paraId="425B1434" w14:textId="1E0C129F" w:rsidR="00F33BEE" w:rsidRPr="00F33BEE" w:rsidRDefault="00E82C0B" w:rsidP="0093026B">
      <w:pPr>
        <w:numPr>
          <w:ilvl w:val="0"/>
          <w:numId w:val="2"/>
        </w:numPr>
        <w:shd w:val="clear" w:color="auto" w:fill="FFFFFF"/>
        <w:spacing w:before="100" w:beforeAutospacing="1" w:after="100" w:afterAutospacing="1" w:line="240" w:lineRule="auto"/>
        <w:rPr>
          <w:rFonts w:eastAsia="Times New Roman" w:cstheme="minorHAnsi"/>
          <w:color w:val="000000"/>
          <w:lang w:eastAsia="en-AU"/>
        </w:rPr>
      </w:pPr>
      <w:r w:rsidRPr="00E82C0B">
        <w:rPr>
          <w:rFonts w:eastAsia="Times New Roman" w:cstheme="minorHAnsi"/>
          <w:color w:val="000000"/>
          <w:lang w:eastAsia="en-AU"/>
        </w:rPr>
        <w:t xml:space="preserve">Mr Christophe Lefevre, Hunter Medical Research Institute, Biostatisician; </w:t>
      </w:r>
      <w:r w:rsidR="00102DDB">
        <w:rPr>
          <w:rFonts w:eastAsia="Times New Roman" w:cstheme="minorHAnsi"/>
          <w:color w:val="000000"/>
          <w:lang w:eastAsia="en-AU"/>
        </w:rPr>
        <w:t>Associate I</w:t>
      </w:r>
      <w:r w:rsidRPr="00E82C0B">
        <w:rPr>
          <w:rFonts w:eastAsia="Times New Roman" w:cstheme="minorHAnsi"/>
          <w:color w:val="000000"/>
          <w:lang w:eastAsia="en-AU"/>
        </w:rPr>
        <w:t>nvestiga</w:t>
      </w:r>
      <w:r w:rsidR="00F6144F">
        <w:rPr>
          <w:rFonts w:eastAsia="Times New Roman" w:cstheme="minorHAnsi"/>
          <w:color w:val="000000"/>
          <w:lang w:eastAsia="en-AU"/>
        </w:rPr>
        <w:t>t</w:t>
      </w:r>
      <w:r w:rsidRPr="00E82C0B">
        <w:rPr>
          <w:rFonts w:eastAsia="Times New Roman" w:cstheme="minorHAnsi"/>
          <w:color w:val="000000"/>
          <w:lang w:eastAsia="en-AU"/>
        </w:rPr>
        <w:t>or</w:t>
      </w:r>
    </w:p>
    <w:p w14:paraId="3B22D613" w14:textId="77777777" w:rsidR="00F33BEE" w:rsidRPr="00F33BEE" w:rsidRDefault="00F33BEE" w:rsidP="00F33BEE">
      <w:pPr>
        <w:shd w:val="clear" w:color="auto" w:fill="FFFFFF"/>
        <w:spacing w:after="150" w:line="240" w:lineRule="auto"/>
        <w:rPr>
          <w:rFonts w:eastAsia="Times New Roman" w:cstheme="minorHAnsi"/>
          <w:b/>
          <w:bCs/>
          <w:color w:val="000000"/>
          <w:lang w:eastAsia="en-AU"/>
        </w:rPr>
      </w:pPr>
      <w:r w:rsidRPr="00F33BEE">
        <w:rPr>
          <w:rFonts w:eastAsia="Times New Roman" w:cstheme="minorHAnsi"/>
          <w:b/>
          <w:bCs/>
          <w:color w:val="000000"/>
          <w:u w:val="single"/>
          <w:lang w:eastAsia="en-AU"/>
        </w:rPr>
        <w:t>Resources</w:t>
      </w:r>
    </w:p>
    <w:p w14:paraId="121757ED" w14:textId="41EDAD22" w:rsidR="00F33BEE" w:rsidRPr="00F33BEE" w:rsidRDefault="00E82C0B" w:rsidP="005C6AF8">
      <w:pPr>
        <w:spacing w:after="120" w:line="240" w:lineRule="auto"/>
        <w:rPr>
          <w:rFonts w:eastAsia="Times New Roman" w:cstheme="minorHAnsi"/>
          <w:color w:val="000000"/>
          <w:lang w:eastAsia="en-AU"/>
        </w:rPr>
      </w:pPr>
      <w:r>
        <w:rPr>
          <w:rFonts w:eastAsia="Times New Roman" w:cstheme="minorHAnsi"/>
          <w:color w:val="000000"/>
          <w:lang w:eastAsia="en-AU"/>
        </w:rPr>
        <w:t>This project has acquired adequate funding from the Hunter Children’s Research Foundation and Wandiyali are providing salary in kind support. The combination of these two funding sources will allow the project to occur to completion.</w:t>
      </w:r>
      <w:r w:rsidR="005C6AF8">
        <w:rPr>
          <w:rFonts w:eastAsia="Times New Roman" w:cstheme="minorHAnsi"/>
          <w:color w:val="000000"/>
          <w:lang w:eastAsia="en-AU"/>
        </w:rPr>
        <w:t xml:space="preserve"> </w:t>
      </w:r>
    </w:p>
    <w:p w14:paraId="2494DCC4" w14:textId="77777777" w:rsidR="00F33BEE" w:rsidRPr="00F33BEE" w:rsidRDefault="00F33BEE" w:rsidP="00F33BEE">
      <w:pPr>
        <w:shd w:val="clear" w:color="auto" w:fill="FFFFFF"/>
        <w:spacing w:after="150" w:line="240" w:lineRule="auto"/>
        <w:rPr>
          <w:rFonts w:eastAsia="Times New Roman" w:cstheme="minorHAnsi"/>
          <w:b/>
          <w:bCs/>
          <w:color w:val="000000"/>
          <w:lang w:eastAsia="en-AU"/>
        </w:rPr>
      </w:pPr>
      <w:r w:rsidRPr="00F33BEE">
        <w:rPr>
          <w:rFonts w:eastAsia="Times New Roman" w:cstheme="minorHAnsi"/>
          <w:b/>
          <w:bCs/>
          <w:color w:val="000000"/>
          <w:u w:val="single"/>
          <w:lang w:eastAsia="en-AU"/>
        </w:rPr>
        <w:t>Background</w:t>
      </w:r>
    </w:p>
    <w:p w14:paraId="732708B7" w14:textId="7FB51F56" w:rsidR="00EA38EC" w:rsidRDefault="00EA38EC" w:rsidP="00EA38EC">
      <w:pPr>
        <w:autoSpaceDE w:val="0"/>
        <w:autoSpaceDN w:val="0"/>
        <w:adjustRightInd w:val="0"/>
        <w:spacing w:line="240" w:lineRule="auto"/>
        <w:rPr>
          <w:rFonts w:ascii="Calibri" w:hAnsi="Calibri" w:cs="Calibri"/>
        </w:rPr>
      </w:pPr>
      <w:r>
        <w:rPr>
          <w:rFonts w:ascii="Calibri" w:eastAsia="Times New Roman" w:hAnsi="Calibri" w:cs="Calibri"/>
          <w:color w:val="000000"/>
          <w:lang w:eastAsia="en-AU"/>
        </w:rPr>
        <w:t xml:space="preserve">In NSW, despite Aboriginal and Torres strait Islander persons (hereafter respectfully, Aboriginal) making up 3% of the population, 39% of children in Out of Home Care (OOHC) are Aboriginal </w:t>
      </w:r>
      <w:r>
        <w:rPr>
          <w:rFonts w:ascii="Calibri" w:eastAsia="Times New Roman" w:hAnsi="Calibri" w:cs="Calibri"/>
          <w:color w:val="000000"/>
          <w:lang w:eastAsia="en-AU"/>
        </w:rPr>
        <w:fldChar w:fldCharType="begin"/>
      </w:r>
      <w:r w:rsidR="00C5249B">
        <w:rPr>
          <w:rFonts w:ascii="Calibri" w:eastAsia="Times New Roman" w:hAnsi="Calibri" w:cs="Calibri"/>
          <w:color w:val="000000"/>
          <w:lang w:eastAsia="en-AU"/>
        </w:rPr>
        <w:instrText xml:space="preserve"> ADDIN EN.CITE &lt;EndNote&gt;&lt;Cite&gt;&lt;Author&gt;Davis&lt;/Author&gt;&lt;Year&gt;2019&lt;/Year&gt;&lt;RecNum&gt;742&lt;/RecNum&gt;&lt;DisplayText&gt;[1]&lt;/DisplayText&gt;&lt;record&gt;&lt;rec-number&gt;742&lt;/rec-number&gt;&lt;foreign-keys&gt;&lt;key app="EN" db-id="55fv5wpd25r00tet0vi5affue2vvw5f5esaz" timestamp="1629702714"&gt;742&lt;/key&gt;&lt;/foreign-keys&gt;&lt;ref-type name="Government Document"&gt;46&lt;/ref-type&gt;&lt;contributors&gt;&lt;authors&gt;&lt;author&gt;Davis, Megan&lt;/author&gt;&lt;/authors&gt;&lt;secondary-authors&gt;&lt;author&gt;Aboriginal Care Review Team&lt;/author&gt;&lt;/secondary-authors&gt;&lt;/contributors&gt;&lt;titles&gt;&lt;title&gt;Family is Culture&lt;/title&gt;&lt;/titles&gt;&lt;dates&gt;&lt;year&gt;2019&lt;/year&gt;&lt;/dates&gt;&lt;pub-location&gt;Ashfield, Australia&lt;/pub-location&gt;&lt;urls&gt;&lt;/urls&gt;&lt;/record&gt;&lt;/Cite&gt;&lt;/EndNote&gt;</w:instrText>
      </w:r>
      <w:r>
        <w:rPr>
          <w:rFonts w:ascii="Calibri" w:eastAsia="Times New Roman" w:hAnsi="Calibri" w:cs="Calibri"/>
          <w:color w:val="000000"/>
          <w:lang w:eastAsia="en-AU"/>
        </w:rPr>
        <w:fldChar w:fldCharType="separate"/>
      </w:r>
      <w:r w:rsidR="00C5249B">
        <w:rPr>
          <w:rFonts w:ascii="Calibri" w:eastAsia="Times New Roman" w:hAnsi="Calibri" w:cs="Calibri"/>
          <w:noProof/>
          <w:color w:val="000000"/>
          <w:lang w:eastAsia="en-AU"/>
        </w:rPr>
        <w:t>[1]</w:t>
      </w:r>
      <w:r>
        <w:rPr>
          <w:rFonts w:ascii="Calibri" w:eastAsia="Times New Roman" w:hAnsi="Calibri" w:cs="Calibri"/>
          <w:color w:val="000000"/>
          <w:lang w:eastAsia="en-AU"/>
        </w:rPr>
        <w:fldChar w:fldCharType="end"/>
      </w:r>
      <w:r>
        <w:rPr>
          <w:rFonts w:ascii="Calibri" w:eastAsia="Times New Roman" w:hAnsi="Calibri" w:cs="Calibri"/>
          <w:color w:val="000000"/>
          <w:lang w:eastAsia="en-AU"/>
        </w:rPr>
        <w:t xml:space="preserve">. Rates of complex Post-traumatic Stress Disorder (cPTSD) have been found to be extremely high in non-Aboriginal children in foster care at 22.8% </w:t>
      </w:r>
      <w:r>
        <w:rPr>
          <w:rFonts w:ascii="Calibri" w:eastAsia="Times New Roman" w:hAnsi="Calibri" w:cs="Calibri"/>
          <w:color w:val="000000"/>
          <w:lang w:eastAsia="en-AU"/>
        </w:rPr>
        <w:fldChar w:fldCharType="begin"/>
      </w:r>
      <w:r>
        <w:rPr>
          <w:rFonts w:ascii="Calibri" w:eastAsia="Times New Roman" w:hAnsi="Calibri" w:cs="Calibri"/>
          <w:color w:val="000000"/>
          <w:lang w:eastAsia="en-AU"/>
        </w:rPr>
        <w:instrText xml:space="preserve"> ADDIN EN.CITE &lt;EndNote&gt;&lt;Cite&gt;&lt;Author&gt;Haselgruber&lt;/Author&gt;&lt;Year&gt;2020&lt;/Year&gt;&lt;RecNum&gt;744&lt;/RecNum&gt;&lt;DisplayText&gt;[2]&lt;/DisplayText&gt;&lt;record&gt;&lt;rec-number&gt;744&lt;/rec-number&gt;&lt;foreign-keys&gt;&lt;key app="EN" db-id="55fv5wpd25r00tet0vi5affue2vvw5f5esaz" timestamp="1629793724"&gt;744&lt;/key&gt;&lt;/foreign-keys&gt;&lt;ref-type name="Journal Article"&gt;17&lt;/ref-type&gt;&lt;contributors&gt;&lt;authors&gt;&lt;author&gt;Haselgruber, A&lt;/author&gt;&lt;author&gt;Sölva, K&lt;/author&gt;&lt;author&gt;Lueger‐Schuster, B&lt;/author&gt;&lt;/authors&gt;&lt;/contributors&gt;&lt;titles&gt;&lt;title&gt;Validation of ICD‐11 PTSD and complex PTSD in foster children using the International Trauma Questionnaire&lt;/title&gt;&lt;secondary-title&gt;Acta Psychiatrica Scandinavica&lt;/secondary-title&gt;&lt;/titles&gt;&lt;periodical&gt;&lt;full-title&gt;Acta Psychiatrica Scandinavica&lt;/full-title&gt;&lt;abbr-1&gt;Acta Psychiatr. Scand.&lt;/abbr-1&gt;&lt;abbr-2&gt;Acta Psychiatr Scand&lt;/abbr-2&gt;&lt;/periodical&gt;&lt;pages&gt;60-73&lt;/pages&gt;&lt;volume&gt;141&lt;/volume&gt;&lt;number&gt;1&lt;/number&gt;&lt;dates&gt;&lt;year&gt;2020&lt;/year&gt;&lt;/dates&gt;&lt;isbn&gt;0001-690X&lt;/isbn&gt;&lt;urls&gt;&lt;/urls&gt;&lt;/record&gt;&lt;/Cite&gt;&lt;/EndNote&gt;</w:instrText>
      </w:r>
      <w:r>
        <w:rPr>
          <w:rFonts w:ascii="Calibri" w:eastAsia="Times New Roman" w:hAnsi="Calibri" w:cs="Calibri"/>
          <w:color w:val="000000"/>
          <w:lang w:eastAsia="en-AU"/>
        </w:rPr>
        <w:fldChar w:fldCharType="separate"/>
      </w:r>
      <w:r>
        <w:rPr>
          <w:rFonts w:ascii="Calibri" w:eastAsia="Times New Roman" w:hAnsi="Calibri" w:cs="Calibri"/>
          <w:noProof/>
          <w:color w:val="000000"/>
          <w:lang w:eastAsia="en-AU"/>
        </w:rPr>
        <w:t>[2]</w:t>
      </w:r>
      <w:r>
        <w:rPr>
          <w:rFonts w:ascii="Calibri" w:eastAsia="Times New Roman" w:hAnsi="Calibri" w:cs="Calibri"/>
          <w:color w:val="000000"/>
          <w:lang w:eastAsia="en-AU"/>
        </w:rPr>
        <w:fldChar w:fldCharType="end"/>
      </w:r>
      <w:r>
        <w:rPr>
          <w:rFonts w:ascii="Calibri" w:eastAsia="Times New Roman" w:hAnsi="Calibri" w:cs="Calibri"/>
          <w:color w:val="000000"/>
          <w:lang w:eastAsia="en-AU"/>
        </w:rPr>
        <w:t xml:space="preserve">. </w:t>
      </w:r>
      <w:r w:rsidRPr="0083620A">
        <w:rPr>
          <w:rFonts w:ascii="Calibri" w:eastAsia="Times New Roman" w:hAnsi="Calibri" w:cs="Calibri"/>
          <w:lang w:eastAsia="en-AU"/>
        </w:rPr>
        <w:t xml:space="preserve">A recent randomised controlled trial </w:t>
      </w:r>
      <w:r>
        <w:rPr>
          <w:rFonts w:ascii="Calibri" w:eastAsia="Times New Roman" w:hAnsi="Calibri" w:cs="Calibri"/>
          <w:lang w:eastAsia="en-AU"/>
        </w:rPr>
        <w:t xml:space="preserve">using neurofeedback treatment </w:t>
      </w:r>
      <w:r w:rsidRPr="0083620A">
        <w:rPr>
          <w:rFonts w:ascii="Calibri" w:eastAsia="Times New Roman" w:hAnsi="Calibri" w:cs="Calibri"/>
          <w:lang w:eastAsia="en-AU"/>
        </w:rPr>
        <w:t xml:space="preserve">found impressive improvements in </w:t>
      </w:r>
      <w:r w:rsidRPr="0083620A">
        <w:rPr>
          <w:rFonts w:ascii="Calibri" w:hAnsi="Calibri" w:cs="Calibri"/>
        </w:rPr>
        <w:t xml:space="preserve">PTSD symptoms, internalizing, externalizing, other behavioural and emotional symptoms, and significantly improved the executive functioning of non-Aboriginal children aged 6–13 years with severe histories of abuse and neglect who had not significantly benefited from any previous therapy </w:t>
      </w:r>
      <w:r w:rsidRPr="0083620A">
        <w:rPr>
          <w:rFonts w:ascii="Calibri" w:hAnsi="Calibri" w:cs="Calibri"/>
        </w:rPr>
        <w:fldChar w:fldCharType="begin"/>
      </w:r>
      <w:r w:rsidR="00C5249B">
        <w:rPr>
          <w:rFonts w:ascii="Calibri" w:hAnsi="Calibri" w:cs="Calibri"/>
        </w:rPr>
        <w:instrText xml:space="preserve"> ADDIN EN.CITE &lt;EndNote&gt;&lt;Cite&gt;&lt;Author&gt;Rogel&lt;/Author&gt;&lt;Year&gt;2020&lt;/Year&gt;&lt;RecNum&gt;743&lt;/RecNum&gt;&lt;DisplayText&gt;[3]&lt;/DisplayText&gt;&lt;record&gt;&lt;rec-number&gt;743&lt;/rec-number&gt;&lt;foreign-keys&gt;&lt;key app="EN" db-id="55fv5wpd25r00tet0vi5affue2vvw5f5esaz" timestamp="1629767776"&gt;743&lt;/key&gt;&lt;/foreign-keys&gt;&lt;ref-type name="Journal Article"&gt;17&lt;/ref-type&gt;&lt;contributors&gt;&lt;authors&gt;&lt;author&gt;Rogel, Ainat&lt;/author&gt;&lt;author&gt;Loomis, Alysse M&lt;/author&gt;&lt;author&gt;Hamlin, Ed&lt;/author&gt;&lt;author&gt;Hodgdon, Hilary&lt;/author&gt;&lt;author&gt;Spinazzola, Joseph&lt;/author&gt;&lt;author&gt;van der Kolk, Bessel&lt;/author&gt;&lt;/authors&gt;&lt;/contributors&gt;&lt;titles&gt;&lt;title&gt;The impact of neurofeedback training on children with developmental trauma: A randomized controlled study&lt;/title&gt;&lt;secondary-title&gt;Psychological Trauma: Theory, Research, Practice, and Policy&lt;/secondary-title&gt;&lt;/titles&gt;&lt;periodical&gt;&lt;full-title&gt;Psychological Trauma: Theory, Research, Practice, and Policy&lt;/full-title&gt;&lt;/periodical&gt;&lt;dates&gt;&lt;year&gt;2020&lt;/year&gt;&lt;/dates&gt;&lt;isbn&gt;1942-969X&lt;/isbn&gt;&lt;urls&gt;&lt;/urls&gt;&lt;/record&gt;&lt;/Cite&gt;&lt;/EndNote&gt;</w:instrText>
      </w:r>
      <w:r w:rsidRPr="0083620A">
        <w:rPr>
          <w:rFonts w:ascii="Calibri" w:hAnsi="Calibri" w:cs="Calibri"/>
        </w:rPr>
        <w:fldChar w:fldCharType="separate"/>
      </w:r>
      <w:r w:rsidR="00C5249B">
        <w:rPr>
          <w:rFonts w:ascii="Calibri" w:hAnsi="Calibri" w:cs="Calibri"/>
          <w:noProof/>
        </w:rPr>
        <w:t>[3]</w:t>
      </w:r>
      <w:r w:rsidRPr="0083620A">
        <w:rPr>
          <w:rFonts w:ascii="Calibri" w:hAnsi="Calibri" w:cs="Calibri"/>
        </w:rPr>
        <w:fldChar w:fldCharType="end"/>
      </w:r>
      <w:r w:rsidRPr="0083620A">
        <w:rPr>
          <w:rFonts w:ascii="Calibri" w:hAnsi="Calibri" w:cs="Calibri"/>
        </w:rPr>
        <w:t xml:space="preserve">. </w:t>
      </w:r>
      <w:r>
        <w:rPr>
          <w:rFonts w:ascii="Calibri" w:hAnsi="Calibri" w:cs="Calibri"/>
        </w:rPr>
        <w:t xml:space="preserve">Neurofeedback is a specific form of biofeedback which utilises </w:t>
      </w:r>
      <w:r w:rsidRPr="000C78DB">
        <w:rPr>
          <w:rFonts w:ascii="Calibri" w:hAnsi="Calibri" w:cs="Calibri"/>
        </w:rPr>
        <w:t>brain electrical activity</w:t>
      </w:r>
      <w:r>
        <w:rPr>
          <w:rFonts w:ascii="Calibri" w:hAnsi="Calibri" w:cs="Calibri"/>
        </w:rPr>
        <w:t xml:space="preserve"> </w:t>
      </w:r>
      <w:r w:rsidRPr="000C78DB">
        <w:rPr>
          <w:rFonts w:ascii="Calibri" w:hAnsi="Calibri" w:cs="Calibri"/>
        </w:rPr>
        <w:t xml:space="preserve">recorded </w:t>
      </w:r>
      <w:r>
        <w:rPr>
          <w:rFonts w:ascii="Calibri" w:hAnsi="Calibri" w:cs="Calibri"/>
        </w:rPr>
        <w:t>in real time as</w:t>
      </w:r>
      <w:r w:rsidRPr="000C78DB">
        <w:rPr>
          <w:rFonts w:ascii="Calibri" w:hAnsi="Calibri" w:cs="Calibri"/>
        </w:rPr>
        <w:t xml:space="preserve"> participants </w:t>
      </w:r>
      <w:r>
        <w:rPr>
          <w:rFonts w:ascii="Calibri" w:hAnsi="Calibri" w:cs="Calibri"/>
        </w:rPr>
        <w:t>play</w:t>
      </w:r>
      <w:r w:rsidRPr="000C78DB">
        <w:rPr>
          <w:rFonts w:ascii="Calibri" w:hAnsi="Calibri" w:cs="Calibri"/>
        </w:rPr>
        <w:t xml:space="preserve"> a computer game that</w:t>
      </w:r>
      <w:r>
        <w:rPr>
          <w:rFonts w:ascii="Calibri" w:hAnsi="Calibri" w:cs="Calibri"/>
        </w:rPr>
        <w:t xml:space="preserve"> </w:t>
      </w:r>
      <w:r w:rsidRPr="000C78DB">
        <w:rPr>
          <w:rFonts w:ascii="Calibri" w:hAnsi="Calibri" w:cs="Calibri"/>
        </w:rPr>
        <w:t>reflect</w:t>
      </w:r>
      <w:r>
        <w:rPr>
          <w:rFonts w:ascii="Calibri" w:hAnsi="Calibri" w:cs="Calibri"/>
        </w:rPr>
        <w:t xml:space="preserve">s </w:t>
      </w:r>
      <w:r w:rsidRPr="000C78DB">
        <w:rPr>
          <w:rFonts w:ascii="Calibri" w:hAnsi="Calibri" w:cs="Calibri"/>
        </w:rPr>
        <w:t>the status of their EEG activity</w:t>
      </w:r>
      <w:r>
        <w:rPr>
          <w:rFonts w:ascii="Calibri" w:hAnsi="Calibri" w:cs="Calibri"/>
        </w:rPr>
        <w:t xml:space="preserve"> and provides visual ‘rewards’ for shifting into calmer or more focused EEG patterns </w:t>
      </w:r>
      <w:r>
        <w:rPr>
          <w:rFonts w:ascii="Calibri" w:hAnsi="Calibri" w:cs="Calibri"/>
        </w:rPr>
        <w:fldChar w:fldCharType="begin"/>
      </w:r>
      <w:r w:rsidR="00C5249B">
        <w:rPr>
          <w:rFonts w:ascii="Calibri" w:hAnsi="Calibri" w:cs="Calibri"/>
        </w:rPr>
        <w:instrText xml:space="preserve"> ADDIN EN.CITE &lt;EndNote&gt;&lt;Cite&gt;&lt;Author&gt;Rogel&lt;/Author&gt;&lt;Year&gt;2020&lt;/Year&gt;&lt;RecNum&gt;743&lt;/RecNum&gt;&lt;DisplayText&gt;[3]&lt;/DisplayText&gt;&lt;record&gt;&lt;rec-number&gt;743&lt;/rec-number&gt;&lt;foreign-keys&gt;&lt;key app="EN" db-id="55fv5wpd25r00tet0vi5affue2vvw5f5esaz" timestamp="1629767776"&gt;743&lt;/key&gt;&lt;/foreign-keys&gt;&lt;ref-type name="Journal Article"&gt;17&lt;/ref-type&gt;&lt;contributors&gt;&lt;authors&gt;&lt;author&gt;Rogel, Ainat&lt;/author&gt;&lt;author&gt;Loomis, Alysse M&lt;/author&gt;&lt;author&gt;Hamlin, Ed&lt;/author&gt;&lt;author&gt;Hodgdon, Hilary&lt;/author&gt;&lt;author&gt;Spinazzola, Joseph&lt;/author&gt;&lt;author&gt;van der Kolk, Bessel&lt;/author&gt;&lt;/authors&gt;&lt;/contributors&gt;&lt;titles&gt;&lt;title&gt;The impact of neurofeedback training on children with developmental trauma: A randomized controlled study&lt;/title&gt;&lt;secondary-title&gt;Psychological Trauma: Theory, Research, Practice, and Policy&lt;/secondary-title&gt;&lt;/titles&gt;&lt;periodical&gt;&lt;full-title&gt;Psychological Trauma: Theory, Research, Practice, and Policy&lt;/full-title&gt;&lt;/periodical&gt;&lt;dates&gt;&lt;year&gt;2020&lt;/year&gt;&lt;/dates&gt;&lt;isbn&gt;1942-969X&lt;/isbn&gt;&lt;urls&gt;&lt;/urls&gt;&lt;/record&gt;&lt;/Cite&gt;&lt;/EndNote&gt;</w:instrText>
      </w:r>
      <w:r>
        <w:rPr>
          <w:rFonts w:ascii="Calibri" w:hAnsi="Calibri" w:cs="Calibri"/>
        </w:rPr>
        <w:fldChar w:fldCharType="separate"/>
      </w:r>
      <w:r w:rsidR="00C5249B">
        <w:rPr>
          <w:rFonts w:ascii="Calibri" w:hAnsi="Calibri" w:cs="Calibri"/>
          <w:noProof/>
        </w:rPr>
        <w:t>[3]</w:t>
      </w:r>
      <w:r>
        <w:rPr>
          <w:rFonts w:ascii="Calibri" w:hAnsi="Calibri" w:cs="Calibri"/>
        </w:rPr>
        <w:fldChar w:fldCharType="end"/>
      </w:r>
      <w:r>
        <w:rPr>
          <w:rFonts w:ascii="Calibri" w:hAnsi="Calibri" w:cs="Calibri"/>
        </w:rPr>
        <w:t>.</w:t>
      </w:r>
      <w:r w:rsidRPr="0083620A">
        <w:rPr>
          <w:rFonts w:ascii="Calibri" w:hAnsi="Calibri" w:cs="Calibri"/>
        </w:rPr>
        <w:t xml:space="preserve"> Wandiyali is a Newcastle based </w:t>
      </w:r>
      <w:r>
        <w:rPr>
          <w:rFonts w:ascii="Calibri" w:hAnsi="Calibri" w:cs="Calibri"/>
        </w:rPr>
        <w:t xml:space="preserve">Aboriginal organisation currently case-managing approximately 140 Aboriginal children in OOHC, many of whom struggle with trauma related issues and difficulty accessing effective trauma informed treatment </w:t>
      </w:r>
      <w:r>
        <w:rPr>
          <w:rFonts w:ascii="Calibri" w:hAnsi="Calibri" w:cs="Calibri"/>
        </w:rPr>
        <w:fldChar w:fldCharType="begin"/>
      </w:r>
      <w:r>
        <w:rPr>
          <w:rFonts w:ascii="Calibri" w:hAnsi="Calibri" w:cs="Calibri"/>
        </w:rPr>
        <w:instrText xml:space="preserve"> ADDIN EN.CITE &lt;EndNote&gt;&lt;Cite&gt;&lt;Author&gt;Wandiyali&lt;/Author&gt;&lt;RecNum&gt;745&lt;/RecNum&gt;&lt;DisplayText&gt;[4]&lt;/DisplayText&gt;&lt;record&gt;&lt;rec-number&gt;745&lt;/rec-number&gt;&lt;foreign-keys&gt;&lt;key app="EN" db-id="55fv5wpd25r00tet0vi5affue2vvw5f5esaz" timestamp="1629794955"&gt;745&lt;/key&gt;&lt;/foreign-keys&gt;&lt;ref-type name="Web Page"&gt;12&lt;/ref-type&gt;&lt;contributors&gt;&lt;authors&gt;&lt;author&gt;Wandiyali&lt;/author&gt;&lt;/authors&gt;&lt;/contributors&gt;&lt;titles&gt;&lt;title&gt;Wandiyali- Aboriginal community and children&amp;apos;s services&lt;/title&gt;&lt;/titles&gt;&lt;dates&gt;&lt;/dates&gt;&lt;urls&gt;&lt;related-urls&gt;&lt;url&gt;http://www.wandiyali.com.au/&lt;/url&gt;&lt;/related-urls&gt;&lt;/urls&gt;&lt;custom1&gt;2021&lt;/custom1&gt;&lt;/record&gt;&lt;/Cite&gt;&lt;/EndNote&gt;</w:instrText>
      </w:r>
      <w:r>
        <w:rPr>
          <w:rFonts w:ascii="Calibri" w:hAnsi="Calibri" w:cs="Calibri"/>
        </w:rPr>
        <w:fldChar w:fldCharType="separate"/>
      </w:r>
      <w:r>
        <w:rPr>
          <w:rFonts w:ascii="Calibri" w:hAnsi="Calibri" w:cs="Calibri"/>
          <w:noProof/>
        </w:rPr>
        <w:t>[4]</w:t>
      </w:r>
      <w:r>
        <w:rPr>
          <w:rFonts w:ascii="Calibri" w:hAnsi="Calibri" w:cs="Calibri"/>
        </w:rPr>
        <w:fldChar w:fldCharType="end"/>
      </w:r>
      <w:r>
        <w:rPr>
          <w:rFonts w:ascii="Calibri" w:hAnsi="Calibri" w:cs="Calibri"/>
        </w:rPr>
        <w:t>. Wandiyali executive members have requested this trial occur within their organisation.</w:t>
      </w:r>
    </w:p>
    <w:p w14:paraId="6A0B6A11" w14:textId="661444B1" w:rsidR="00E82C0B" w:rsidRDefault="00EA38EC" w:rsidP="00EA38EC">
      <w:pPr>
        <w:shd w:val="clear" w:color="auto" w:fill="FFFFFF"/>
        <w:spacing w:before="100" w:beforeAutospacing="1" w:after="100" w:afterAutospacing="1" w:line="240" w:lineRule="auto"/>
        <w:rPr>
          <w:rFonts w:eastAsia="Times New Roman" w:cstheme="minorHAnsi"/>
          <w:color w:val="000000"/>
          <w:lang w:eastAsia="en-AU"/>
        </w:rPr>
      </w:pPr>
      <w:r w:rsidRPr="005C6AF8">
        <w:rPr>
          <w:rFonts w:ascii="Calibri" w:hAnsi="Calibri" w:cs="Calibri"/>
          <w:b/>
          <w:bCs/>
          <w:u w:val="single"/>
        </w:rPr>
        <w:t>Aim</w:t>
      </w:r>
      <w:r w:rsidR="00BD5C23">
        <w:rPr>
          <w:rFonts w:ascii="Calibri" w:hAnsi="Calibri" w:cs="Calibri"/>
          <w:b/>
          <w:bCs/>
          <w:u w:val="single"/>
        </w:rPr>
        <w:t>s</w:t>
      </w:r>
      <w:r w:rsidRPr="005C6AF8">
        <w:rPr>
          <w:rFonts w:ascii="Calibri" w:hAnsi="Calibri" w:cs="Calibri"/>
          <w:b/>
          <w:bCs/>
          <w:u w:val="single"/>
        </w:rPr>
        <w:t>:</w:t>
      </w:r>
      <w:r>
        <w:rPr>
          <w:rFonts w:ascii="Calibri" w:hAnsi="Calibri" w:cs="Calibri"/>
          <w:b/>
          <w:bCs/>
        </w:rPr>
        <w:t xml:space="preserve"> </w:t>
      </w:r>
      <w:r>
        <w:rPr>
          <w:rFonts w:ascii="Calibri" w:hAnsi="Calibri" w:cs="Calibri"/>
        </w:rPr>
        <w:t>To assess improvement in cPTSD symptoms in Aboriginal children in OOHC after treatment with neurofeedback.</w:t>
      </w:r>
      <w:r w:rsidR="00BF0745">
        <w:rPr>
          <w:rFonts w:ascii="Calibri" w:hAnsi="Calibri" w:cs="Calibri"/>
        </w:rPr>
        <w:t xml:space="preserve"> </w:t>
      </w:r>
      <w:r>
        <w:rPr>
          <w:rFonts w:ascii="Calibri" w:hAnsi="Calibri" w:cs="Calibri"/>
        </w:rPr>
        <w:t>To assess improvement in</w:t>
      </w:r>
      <w:r w:rsidR="00AB3366">
        <w:rPr>
          <w:rFonts w:ascii="Calibri" w:hAnsi="Calibri" w:cs="Calibri"/>
        </w:rPr>
        <w:t xml:space="preserve"> the child’s self-concept, academic</w:t>
      </w:r>
      <w:r w:rsidR="00F9489E">
        <w:rPr>
          <w:rFonts w:ascii="Calibri" w:hAnsi="Calibri" w:cs="Calibri"/>
        </w:rPr>
        <w:t>, social</w:t>
      </w:r>
      <w:r w:rsidR="00AB3366">
        <w:rPr>
          <w:rFonts w:ascii="Calibri" w:hAnsi="Calibri" w:cs="Calibri"/>
        </w:rPr>
        <w:t xml:space="preserve"> and </w:t>
      </w:r>
      <w:r w:rsidR="00AB3366">
        <w:rPr>
          <w:rFonts w:ascii="Calibri" w:hAnsi="Calibri" w:cs="Calibri"/>
        </w:rPr>
        <w:lastRenderedPageBreak/>
        <w:t xml:space="preserve">personal functioning and the foster carer’s </w:t>
      </w:r>
      <w:r w:rsidR="00C038EE">
        <w:rPr>
          <w:rFonts w:ascii="Calibri" w:hAnsi="Calibri" w:cs="Calibri"/>
        </w:rPr>
        <w:t xml:space="preserve">stress levels and </w:t>
      </w:r>
      <w:r w:rsidR="00AB3366">
        <w:rPr>
          <w:rFonts w:ascii="Calibri" w:hAnsi="Calibri" w:cs="Calibri"/>
        </w:rPr>
        <w:t>confidence in parenting their foster child.</w:t>
      </w:r>
      <w:r w:rsidR="00BD5C23">
        <w:rPr>
          <w:rFonts w:ascii="Calibri" w:hAnsi="Calibri" w:cs="Calibri"/>
        </w:rPr>
        <w:t xml:space="preserve"> </w:t>
      </w:r>
    </w:p>
    <w:p w14:paraId="7C71EAF2" w14:textId="36CA0269" w:rsidR="00EA38EC" w:rsidRPr="005C6AF8" w:rsidRDefault="00F33BEE" w:rsidP="00EA38EC">
      <w:pPr>
        <w:autoSpaceDE w:val="0"/>
        <w:autoSpaceDN w:val="0"/>
        <w:adjustRightInd w:val="0"/>
        <w:spacing w:after="120" w:line="240" w:lineRule="auto"/>
        <w:rPr>
          <w:rFonts w:ascii="Calibri" w:eastAsia="Times New Roman" w:hAnsi="Calibri" w:cs="Calibri"/>
          <w:color w:val="000000"/>
          <w:u w:val="single"/>
          <w:lang w:eastAsia="en-AU"/>
        </w:rPr>
      </w:pPr>
      <w:r w:rsidRPr="00F33BEE">
        <w:rPr>
          <w:rFonts w:eastAsia="Times New Roman" w:cstheme="minorHAnsi"/>
          <w:b/>
          <w:bCs/>
          <w:color w:val="000000"/>
          <w:u w:val="single"/>
          <w:lang w:eastAsia="en-AU"/>
        </w:rPr>
        <w:t>Expected outcomes</w:t>
      </w:r>
      <w:r w:rsidR="00EA38EC" w:rsidRPr="005C6AF8">
        <w:rPr>
          <w:rFonts w:eastAsia="Times New Roman" w:cstheme="minorHAnsi"/>
          <w:b/>
          <w:bCs/>
          <w:color w:val="000000"/>
          <w:u w:val="single"/>
          <w:lang w:eastAsia="en-AU"/>
        </w:rPr>
        <w:t xml:space="preserve">: </w:t>
      </w:r>
    </w:p>
    <w:p w14:paraId="394F41D9" w14:textId="29196272" w:rsidR="00EA38EC" w:rsidRDefault="00EA38EC" w:rsidP="00EA38EC">
      <w:pPr>
        <w:autoSpaceDE w:val="0"/>
        <w:autoSpaceDN w:val="0"/>
        <w:adjustRightInd w:val="0"/>
        <w:spacing w:after="12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This project will deliver and evaluate neurofeedback treatment, an evidence based therapy to a new and highly vulnerable population not yet studied. Additionally, specialised neurofeedback treatment training and supervision will occur for three current Wandiyali employees (two of whom are Aboriginal). </w:t>
      </w:r>
    </w:p>
    <w:p w14:paraId="309DE618" w14:textId="7B6B54F7" w:rsidR="00EA38EC" w:rsidRDefault="00EA38EC" w:rsidP="00EA38EC">
      <w:pPr>
        <w:autoSpaceDE w:val="0"/>
        <w:autoSpaceDN w:val="0"/>
        <w:adjustRightInd w:val="0"/>
        <w:spacing w:after="12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In the interim period, this project will allow for continuing treatment for all other Wandiyali managed children in OOHC, and for clients of other Wandiyali services such as Family Preservation Services, receiving referrals from Department of Communities and Justice to prevent removal of Aboriginal children from their biological parents. Neurofeedback will be offered to these clients after the project’s completion. </w:t>
      </w:r>
    </w:p>
    <w:p w14:paraId="5D4DB021" w14:textId="37B4702C" w:rsidR="00F33BEE" w:rsidRPr="00E173C1" w:rsidRDefault="00F33BEE" w:rsidP="00F33BEE">
      <w:pPr>
        <w:shd w:val="clear" w:color="auto" w:fill="FFFFFF"/>
        <w:spacing w:after="150" w:line="240" w:lineRule="auto"/>
        <w:rPr>
          <w:rFonts w:eastAsia="Times New Roman" w:cstheme="minorHAnsi"/>
          <w:b/>
          <w:bCs/>
          <w:color w:val="000000"/>
          <w:u w:val="single"/>
          <w:lang w:eastAsia="en-AU"/>
        </w:rPr>
      </w:pPr>
      <w:r w:rsidRPr="00F33BEE">
        <w:rPr>
          <w:rFonts w:eastAsia="Times New Roman" w:cstheme="minorHAnsi"/>
          <w:b/>
          <w:bCs/>
          <w:color w:val="000000"/>
          <w:u w:val="single"/>
          <w:lang w:eastAsia="en-AU"/>
        </w:rPr>
        <w:t>Project Design</w:t>
      </w:r>
      <w:r w:rsidR="005C6AF8">
        <w:rPr>
          <w:rFonts w:eastAsia="Times New Roman" w:cstheme="minorHAnsi"/>
          <w:b/>
          <w:bCs/>
          <w:color w:val="000000"/>
          <w:u w:val="single"/>
          <w:lang w:eastAsia="en-AU"/>
        </w:rPr>
        <w:t>:</w:t>
      </w:r>
    </w:p>
    <w:p w14:paraId="32C7B174" w14:textId="2EEA9D5D" w:rsidR="005C6AF8" w:rsidRPr="00C94109" w:rsidRDefault="00E173C1" w:rsidP="005C6AF8">
      <w:pPr>
        <w:spacing w:after="120" w:line="240" w:lineRule="auto"/>
        <w:rPr>
          <w:rFonts w:ascii="Calibri" w:hAnsi="Calibri" w:cs="Calibri"/>
        </w:rPr>
      </w:pPr>
      <w:r>
        <w:rPr>
          <w:rFonts w:eastAsia="Times New Roman" w:cstheme="minorHAnsi"/>
          <w:color w:val="000000"/>
          <w:u w:val="single"/>
          <w:lang w:eastAsia="en-AU"/>
        </w:rPr>
        <w:t xml:space="preserve">Research Project </w:t>
      </w:r>
      <w:r w:rsidR="0073320E">
        <w:rPr>
          <w:rFonts w:eastAsia="Times New Roman" w:cstheme="minorHAnsi"/>
          <w:color w:val="000000"/>
          <w:u w:val="single"/>
          <w:lang w:eastAsia="en-AU"/>
        </w:rPr>
        <w:t>Setting:</w:t>
      </w:r>
      <w:r w:rsidR="0073320E" w:rsidRPr="0073320E">
        <w:rPr>
          <w:rFonts w:eastAsia="Times New Roman" w:cstheme="minorHAnsi"/>
          <w:color w:val="000000"/>
          <w:lang w:eastAsia="en-AU"/>
        </w:rPr>
        <w:t xml:space="preserve"> </w:t>
      </w:r>
      <w:r w:rsidR="0073320E">
        <w:rPr>
          <w:rFonts w:eastAsia="Times New Roman" w:cstheme="minorHAnsi"/>
          <w:color w:val="000000"/>
          <w:lang w:eastAsia="en-AU"/>
        </w:rPr>
        <w:t>This</w:t>
      </w:r>
      <w:r w:rsidR="00260A8C">
        <w:rPr>
          <w:rFonts w:eastAsia="Times New Roman" w:cstheme="minorHAnsi"/>
          <w:color w:val="000000"/>
          <w:lang w:eastAsia="en-AU"/>
        </w:rPr>
        <w:t xml:space="preserve"> single site trial will be based at Wandiyali, Aboriginal Community and Children’s service in Elermore Vale, NSW.</w:t>
      </w:r>
      <w:r w:rsidR="005C6AF8">
        <w:rPr>
          <w:rFonts w:eastAsia="Times New Roman" w:cstheme="minorHAnsi"/>
          <w:color w:val="000000"/>
          <w:lang w:eastAsia="en-AU"/>
        </w:rPr>
        <w:t xml:space="preserve"> </w:t>
      </w:r>
      <w:r w:rsidR="005C6AF8">
        <w:rPr>
          <w:rFonts w:ascii="Calibri" w:hAnsi="Calibri" w:cs="Calibri"/>
        </w:rPr>
        <w:t xml:space="preserve">Wandiyali have requested this study occur for the Aboriginal children in OOHC that they have by proxy parental rights for. </w:t>
      </w:r>
    </w:p>
    <w:p w14:paraId="75F8A6E4" w14:textId="3A0822B5" w:rsidR="0073320E" w:rsidRPr="00C1294E" w:rsidRDefault="00EA38EC" w:rsidP="00EA38EC">
      <w:pPr>
        <w:autoSpaceDE w:val="0"/>
        <w:autoSpaceDN w:val="0"/>
        <w:adjustRightInd w:val="0"/>
        <w:spacing w:after="120" w:line="240" w:lineRule="auto"/>
        <w:rPr>
          <w:rFonts w:ascii="Calibri" w:hAnsi="Calibri" w:cs="Calibri"/>
          <w:bCs/>
        </w:rPr>
      </w:pPr>
      <w:r w:rsidRPr="000C78DB">
        <w:rPr>
          <w:rFonts w:ascii="Calibri" w:hAnsi="Calibri" w:cs="Calibri"/>
          <w:bCs/>
          <w:u w:val="single"/>
        </w:rPr>
        <w:t>Participants</w:t>
      </w:r>
      <w:r w:rsidRPr="000C78DB">
        <w:rPr>
          <w:rFonts w:ascii="Calibri" w:hAnsi="Calibri" w:cs="Calibri"/>
          <w:bCs/>
        </w:rPr>
        <w:t xml:space="preserve">: </w:t>
      </w:r>
      <w:r w:rsidR="00BF0745">
        <w:rPr>
          <w:rFonts w:ascii="Calibri" w:hAnsi="Calibri" w:cs="Calibri"/>
          <w:bCs/>
        </w:rPr>
        <w:t>30</w:t>
      </w:r>
      <w:r w:rsidRPr="000C78DB">
        <w:rPr>
          <w:rFonts w:ascii="Calibri" w:hAnsi="Calibri" w:cs="Calibri"/>
          <w:bCs/>
        </w:rPr>
        <w:t xml:space="preserve"> children will be recruited from Wandiyali O</w:t>
      </w:r>
      <w:r w:rsidR="00260A8C">
        <w:rPr>
          <w:rFonts w:ascii="Calibri" w:hAnsi="Calibri" w:cs="Calibri"/>
          <w:bCs/>
        </w:rPr>
        <w:t xml:space="preserve">ut of </w:t>
      </w:r>
      <w:r w:rsidRPr="000C78DB">
        <w:rPr>
          <w:rFonts w:ascii="Calibri" w:hAnsi="Calibri" w:cs="Calibri"/>
          <w:bCs/>
        </w:rPr>
        <w:t>H</w:t>
      </w:r>
      <w:r w:rsidR="00260A8C">
        <w:rPr>
          <w:rFonts w:ascii="Calibri" w:hAnsi="Calibri" w:cs="Calibri"/>
          <w:bCs/>
        </w:rPr>
        <w:t xml:space="preserve">ome </w:t>
      </w:r>
      <w:r w:rsidRPr="000C78DB">
        <w:rPr>
          <w:rFonts w:ascii="Calibri" w:hAnsi="Calibri" w:cs="Calibri"/>
          <w:bCs/>
        </w:rPr>
        <w:t>C</w:t>
      </w:r>
      <w:r w:rsidR="00260A8C">
        <w:rPr>
          <w:rFonts w:ascii="Calibri" w:hAnsi="Calibri" w:cs="Calibri"/>
          <w:bCs/>
        </w:rPr>
        <w:t>are</w:t>
      </w:r>
      <w:r w:rsidRPr="000C78DB">
        <w:rPr>
          <w:rFonts w:ascii="Calibri" w:hAnsi="Calibri" w:cs="Calibri"/>
          <w:bCs/>
        </w:rPr>
        <w:t xml:space="preserve"> service. Children will be included if they are Aboriginal, aged 6-1</w:t>
      </w:r>
      <w:r w:rsidR="00BF0745">
        <w:rPr>
          <w:rFonts w:ascii="Calibri" w:hAnsi="Calibri" w:cs="Calibri"/>
          <w:bCs/>
        </w:rPr>
        <w:t>7</w:t>
      </w:r>
      <w:r w:rsidRPr="000C78DB">
        <w:rPr>
          <w:rFonts w:ascii="Calibri" w:hAnsi="Calibri" w:cs="Calibri"/>
          <w:bCs/>
        </w:rPr>
        <w:t xml:space="preserve">, have experienced </w:t>
      </w:r>
      <w:r w:rsidR="00BF0745">
        <w:rPr>
          <w:rFonts w:ascii="Calibri" w:hAnsi="Calibri" w:cs="Calibri"/>
          <w:bCs/>
        </w:rPr>
        <w:t>at least one</w:t>
      </w:r>
      <w:r w:rsidRPr="000C78DB">
        <w:rPr>
          <w:rFonts w:ascii="Calibri" w:hAnsi="Calibri" w:cs="Calibri"/>
          <w:bCs/>
        </w:rPr>
        <w:t xml:space="preserve"> interpersonal traumatic event such as abuse or neglect and have clinically significant </w:t>
      </w:r>
      <w:r>
        <w:rPr>
          <w:rFonts w:ascii="Calibri" w:hAnsi="Calibri" w:cs="Calibri"/>
          <w:bCs/>
        </w:rPr>
        <w:t>c</w:t>
      </w:r>
      <w:r w:rsidRPr="000C78DB">
        <w:rPr>
          <w:rFonts w:ascii="Calibri" w:hAnsi="Calibri" w:cs="Calibri"/>
          <w:bCs/>
        </w:rPr>
        <w:t xml:space="preserve">PTSD. Children will be excluded if they have a known history of epilepsy, or head injury; if they have received neurofeedback treatment in the past 5 years; if they are currently prescribed a </w:t>
      </w:r>
      <w:r w:rsidR="0073320E" w:rsidRPr="000C78DB">
        <w:rPr>
          <w:rFonts w:ascii="Calibri" w:hAnsi="Calibri" w:cs="Calibri"/>
          <w:bCs/>
        </w:rPr>
        <w:t>benzodiazepine</w:t>
      </w:r>
      <w:r w:rsidR="00C038EE">
        <w:rPr>
          <w:rFonts w:ascii="Calibri" w:hAnsi="Calibri" w:cs="Calibri"/>
          <w:bCs/>
        </w:rPr>
        <w:t>; or</w:t>
      </w:r>
      <w:r w:rsidR="0073320E">
        <w:rPr>
          <w:rFonts w:ascii="Calibri" w:hAnsi="Calibri" w:cs="Calibri"/>
          <w:bCs/>
        </w:rPr>
        <w:t xml:space="preserve"> </w:t>
      </w:r>
      <w:r w:rsidRPr="000C78DB">
        <w:rPr>
          <w:rFonts w:ascii="Calibri" w:hAnsi="Calibri" w:cs="Calibri"/>
          <w:bCs/>
        </w:rPr>
        <w:t>if there has been a serious suicide attempt in the previous six months.</w:t>
      </w:r>
      <w:r w:rsidR="00D8538B">
        <w:rPr>
          <w:rFonts w:ascii="Calibri" w:hAnsi="Calibri" w:cs="Calibri"/>
          <w:bCs/>
        </w:rPr>
        <w:t xml:space="preserve"> Ideal sample size will be determined by </w:t>
      </w:r>
      <w:r w:rsidR="00C1294E">
        <w:rPr>
          <w:rFonts w:ascii="Calibri" w:hAnsi="Calibri" w:cs="Calibri"/>
          <w:bCs/>
        </w:rPr>
        <w:t xml:space="preserve">mid-point </w:t>
      </w:r>
      <w:r w:rsidR="00D8538B">
        <w:rPr>
          <w:rFonts w:ascii="Calibri" w:hAnsi="Calibri" w:cs="Calibri"/>
          <w:bCs/>
        </w:rPr>
        <w:t>analysis of results. The project will continue to recruit thereafter to ensure ideal sample size is recruited</w:t>
      </w:r>
      <w:r w:rsidR="00C1294E">
        <w:rPr>
          <w:rFonts w:ascii="Calibri" w:hAnsi="Calibri" w:cs="Calibri"/>
          <w:bCs/>
        </w:rPr>
        <w:t xml:space="preserve">, currently calculated as </w:t>
      </w:r>
      <w:r w:rsidR="00C1294E">
        <w:rPr>
          <w:rFonts w:ascii="Calibri" w:hAnsi="Calibri" w:cs="Calibri"/>
          <w:bCs/>
          <w:i/>
          <w:iCs/>
        </w:rPr>
        <w:t>n</w:t>
      </w:r>
      <w:r w:rsidR="00C1294E">
        <w:rPr>
          <w:rFonts w:ascii="Calibri" w:hAnsi="Calibri" w:cs="Calibri"/>
          <w:bCs/>
        </w:rPr>
        <w:t>=30.</w:t>
      </w:r>
      <w:r w:rsidR="00C038EE">
        <w:rPr>
          <w:rFonts w:ascii="Calibri" w:hAnsi="Calibri" w:cs="Calibri"/>
          <w:bCs/>
        </w:rPr>
        <w:t xml:space="preserve"> </w:t>
      </w:r>
    </w:p>
    <w:p w14:paraId="4CDFC8FD" w14:textId="65285936" w:rsidR="0073320E" w:rsidRPr="00211D7D" w:rsidRDefault="00EA38EC" w:rsidP="00211D7D">
      <w:pPr>
        <w:shd w:val="clear" w:color="auto" w:fill="FFFFFF"/>
        <w:spacing w:before="100" w:beforeAutospacing="1" w:after="100" w:afterAutospacing="1" w:line="240" w:lineRule="auto"/>
        <w:rPr>
          <w:rFonts w:eastAsia="Times New Roman" w:cstheme="minorHAnsi"/>
          <w:color w:val="000000"/>
          <w:lang w:eastAsia="en-AU"/>
        </w:rPr>
      </w:pPr>
      <w:r w:rsidRPr="000C78DB">
        <w:rPr>
          <w:rFonts w:ascii="Calibri" w:hAnsi="Calibri" w:cs="Calibri"/>
          <w:bCs/>
          <w:u w:val="single"/>
        </w:rPr>
        <w:t>Procedure:</w:t>
      </w:r>
      <w:r w:rsidRPr="000C78DB">
        <w:rPr>
          <w:rFonts w:ascii="Calibri" w:hAnsi="Calibri" w:cs="Calibri"/>
          <w:bCs/>
        </w:rPr>
        <w:t xml:space="preserve"> </w:t>
      </w:r>
      <w:r w:rsidR="00BF0745">
        <w:rPr>
          <w:rFonts w:ascii="Calibri" w:hAnsi="Calibri" w:cs="Calibri"/>
          <w:bCs/>
        </w:rPr>
        <w:t>Pre-post experimental design</w:t>
      </w:r>
      <w:r w:rsidR="00211D7D">
        <w:rPr>
          <w:rFonts w:ascii="Calibri" w:hAnsi="Calibri" w:cs="Calibri"/>
          <w:bCs/>
        </w:rPr>
        <w:t xml:space="preserve"> is the chosen methodology to </w:t>
      </w:r>
      <w:r w:rsidR="00BF0745">
        <w:rPr>
          <w:rFonts w:ascii="Calibri" w:hAnsi="Calibri" w:cs="Calibri"/>
          <w:bCs/>
        </w:rPr>
        <w:t xml:space="preserve">ethically </w:t>
      </w:r>
      <w:r w:rsidR="00211D7D">
        <w:rPr>
          <w:rFonts w:ascii="Calibri" w:hAnsi="Calibri" w:cs="Calibri"/>
          <w:bCs/>
        </w:rPr>
        <w:t xml:space="preserve">provide the </w:t>
      </w:r>
      <w:r w:rsidR="009F0EE8">
        <w:rPr>
          <w:rFonts w:ascii="Calibri" w:hAnsi="Calibri" w:cs="Calibri"/>
          <w:bCs/>
        </w:rPr>
        <w:t>highest level of evidence</w:t>
      </w:r>
      <w:r w:rsidR="00211D7D">
        <w:rPr>
          <w:rFonts w:ascii="Calibri" w:hAnsi="Calibri" w:cs="Calibri"/>
          <w:bCs/>
        </w:rPr>
        <w:t xml:space="preserve"> to answer the project’s </w:t>
      </w:r>
      <w:r w:rsidR="00BF0745">
        <w:rPr>
          <w:rFonts w:ascii="Calibri" w:hAnsi="Calibri" w:cs="Calibri"/>
          <w:bCs/>
        </w:rPr>
        <w:t xml:space="preserve">primary </w:t>
      </w:r>
      <w:r w:rsidR="00211D7D">
        <w:rPr>
          <w:rFonts w:ascii="Calibri" w:hAnsi="Calibri" w:cs="Calibri"/>
          <w:bCs/>
        </w:rPr>
        <w:t>research question: “</w:t>
      </w:r>
      <w:r w:rsidR="00211D7D">
        <w:rPr>
          <w:rFonts w:ascii="Calibri" w:hAnsi="Calibri" w:cs="Calibri"/>
        </w:rPr>
        <w:t>To assess improvement in cPTSD symptoms in Aboriginal children in OOHC after treatment with neurofeedback</w:t>
      </w:r>
      <w:r w:rsidR="00BF0745">
        <w:rPr>
          <w:rFonts w:ascii="Calibri" w:hAnsi="Calibri" w:cs="Calibri"/>
        </w:rPr>
        <w:t>”</w:t>
      </w:r>
      <w:r w:rsidR="00211D7D">
        <w:rPr>
          <w:rFonts w:ascii="Calibri" w:hAnsi="Calibri" w:cs="Calibri"/>
        </w:rPr>
        <w:t xml:space="preserve">. </w:t>
      </w:r>
      <w:r w:rsidR="00BF0745">
        <w:rPr>
          <w:rFonts w:ascii="Calibri" w:hAnsi="Calibri" w:cs="Calibri"/>
        </w:rPr>
        <w:t>A randomised controlled design was considered but rejected due to the population of children receiving current services from Wandiyali being too symptomatic</w:t>
      </w:r>
      <w:r w:rsidR="009F0EE8">
        <w:rPr>
          <w:rFonts w:ascii="Calibri" w:hAnsi="Calibri" w:cs="Calibri"/>
        </w:rPr>
        <w:t>. These symptoms are already putting their foster placements and schooling at risk of break-down.</w:t>
      </w:r>
      <w:r w:rsidR="00211D7D">
        <w:rPr>
          <w:rFonts w:ascii="Calibri" w:hAnsi="Calibri" w:cs="Calibri"/>
          <w:bCs/>
        </w:rPr>
        <w:t xml:space="preserve"> </w:t>
      </w:r>
      <w:r w:rsidR="009F0EE8">
        <w:rPr>
          <w:rFonts w:ascii="Calibri" w:hAnsi="Calibri" w:cs="Calibri"/>
          <w:bCs/>
        </w:rPr>
        <w:t>The study design will attempt to improve upon the findings of Rogel et al. by increasing the number of training sessions.</w:t>
      </w:r>
    </w:p>
    <w:p w14:paraId="46D5EE58" w14:textId="048FB886" w:rsidR="009A7F50" w:rsidRDefault="00EA38EC" w:rsidP="00EA38EC">
      <w:pPr>
        <w:autoSpaceDE w:val="0"/>
        <w:autoSpaceDN w:val="0"/>
        <w:adjustRightInd w:val="0"/>
        <w:spacing w:after="120" w:line="240" w:lineRule="auto"/>
        <w:rPr>
          <w:rFonts w:ascii="Calibri" w:hAnsi="Calibri" w:cs="Calibri"/>
          <w:bCs/>
        </w:rPr>
      </w:pPr>
      <w:r w:rsidRPr="000C78DB">
        <w:rPr>
          <w:rFonts w:ascii="Calibri" w:hAnsi="Calibri" w:cs="Calibri"/>
          <w:bCs/>
        </w:rPr>
        <w:t>After ethics approval</w:t>
      </w:r>
      <w:r w:rsidR="00260A8C">
        <w:rPr>
          <w:rFonts w:ascii="Calibri" w:hAnsi="Calibri" w:cs="Calibri"/>
          <w:bCs/>
        </w:rPr>
        <w:t>,</w:t>
      </w:r>
      <w:r w:rsidRPr="000C78DB">
        <w:rPr>
          <w:rFonts w:ascii="Calibri" w:hAnsi="Calibri" w:cs="Calibri"/>
          <w:bCs/>
        </w:rPr>
        <w:t xml:space="preserve"> enrolment will be considered by an initial screening conversation with the child’s Wandiyali caseworker (who hold parental rights by proxy from the Minister for Families, Communities and Disability Services). The caseworker will seek agreement from the child</w:t>
      </w:r>
      <w:r w:rsidR="00260A8C">
        <w:rPr>
          <w:rFonts w:ascii="Calibri" w:hAnsi="Calibri" w:cs="Calibri"/>
          <w:bCs/>
        </w:rPr>
        <w:t xml:space="preserve"> and their</w:t>
      </w:r>
      <w:r w:rsidRPr="000C78DB">
        <w:rPr>
          <w:rFonts w:ascii="Calibri" w:hAnsi="Calibri" w:cs="Calibri"/>
          <w:bCs/>
        </w:rPr>
        <w:t xml:space="preserve"> foster-carer</w:t>
      </w:r>
      <w:r w:rsidR="00950E49">
        <w:rPr>
          <w:rFonts w:ascii="Calibri" w:hAnsi="Calibri" w:cs="Calibri"/>
          <w:bCs/>
        </w:rPr>
        <w:t>. B</w:t>
      </w:r>
      <w:r w:rsidRPr="000C78DB">
        <w:rPr>
          <w:rFonts w:ascii="Calibri" w:hAnsi="Calibri" w:cs="Calibri"/>
          <w:bCs/>
        </w:rPr>
        <w:t xml:space="preserve">aseline </w:t>
      </w:r>
      <w:r>
        <w:rPr>
          <w:rFonts w:ascii="Calibri" w:hAnsi="Calibri" w:cs="Calibri"/>
          <w:bCs/>
        </w:rPr>
        <w:t>cPTSD score will be established to confirm inclusion.</w:t>
      </w:r>
      <w:r w:rsidRPr="000C78DB">
        <w:rPr>
          <w:rFonts w:ascii="Calibri" w:hAnsi="Calibri" w:cs="Calibri"/>
          <w:bCs/>
        </w:rPr>
        <w:t xml:space="preserve"> </w:t>
      </w:r>
      <w:r>
        <w:rPr>
          <w:rFonts w:ascii="Calibri" w:hAnsi="Calibri" w:cs="Calibri"/>
          <w:bCs/>
        </w:rPr>
        <w:t xml:space="preserve">Participants will </w:t>
      </w:r>
      <w:r w:rsidR="009F0EE8">
        <w:rPr>
          <w:rFonts w:ascii="Calibri" w:hAnsi="Calibri" w:cs="Calibri"/>
          <w:bCs/>
        </w:rPr>
        <w:t>complete baseline outcome measures then commence</w:t>
      </w:r>
      <w:r w:rsidRPr="000C78DB">
        <w:rPr>
          <w:rFonts w:ascii="Calibri" w:hAnsi="Calibri" w:cs="Calibri"/>
          <w:bCs/>
        </w:rPr>
        <w:t xml:space="preserve"> neurofeedback treatment (NFT). NFT will consist of </w:t>
      </w:r>
      <w:r w:rsidR="005F61F2">
        <w:rPr>
          <w:rFonts w:ascii="Calibri" w:hAnsi="Calibri" w:cs="Calibri"/>
          <w:bCs/>
        </w:rPr>
        <w:t>32</w:t>
      </w:r>
      <w:r w:rsidR="00206B89">
        <w:rPr>
          <w:rFonts w:ascii="Calibri" w:hAnsi="Calibri" w:cs="Calibri"/>
          <w:bCs/>
        </w:rPr>
        <w:t xml:space="preserve"> sessions over 24 weeks. The aim will be to provide 24 sessions in 12 weeks and then 8 sessions over the following 8 weeks. An extra 4 weeks have been built into the protocol to add flexibility give</w:t>
      </w:r>
      <w:r w:rsidR="002B2B9B">
        <w:rPr>
          <w:rFonts w:ascii="Calibri" w:hAnsi="Calibri" w:cs="Calibri"/>
          <w:bCs/>
        </w:rPr>
        <w:t>n</w:t>
      </w:r>
      <w:r w:rsidR="00206B89">
        <w:rPr>
          <w:rFonts w:ascii="Calibri" w:hAnsi="Calibri" w:cs="Calibri"/>
          <w:bCs/>
        </w:rPr>
        <w:t xml:space="preserve"> the global COVID-19 pandemic and the </w:t>
      </w:r>
      <w:r w:rsidR="00AB3366">
        <w:rPr>
          <w:rFonts w:ascii="Calibri" w:hAnsi="Calibri" w:cs="Calibri"/>
          <w:bCs/>
        </w:rPr>
        <w:t>possible</w:t>
      </w:r>
      <w:r w:rsidR="00206B89">
        <w:rPr>
          <w:rFonts w:ascii="Calibri" w:hAnsi="Calibri" w:cs="Calibri"/>
          <w:bCs/>
        </w:rPr>
        <w:t xml:space="preserve"> need to re-arrange health care appointments at short notice.</w:t>
      </w:r>
      <w:r w:rsidRPr="000C78DB">
        <w:rPr>
          <w:rFonts w:ascii="Calibri" w:hAnsi="Calibri" w:cs="Calibri"/>
          <w:bCs/>
        </w:rPr>
        <w:t xml:space="preserve"> Both groups will complete outcome measures </w:t>
      </w:r>
      <w:r w:rsidR="002B2B9B">
        <w:rPr>
          <w:rFonts w:ascii="Calibri" w:hAnsi="Calibri" w:cs="Calibri"/>
          <w:bCs/>
        </w:rPr>
        <w:t>after half the total number of sessions has been completed (</w:t>
      </w:r>
      <w:r w:rsidRPr="000C78DB">
        <w:rPr>
          <w:rFonts w:ascii="Calibri" w:hAnsi="Calibri" w:cs="Calibri"/>
          <w:bCs/>
        </w:rPr>
        <w:t xml:space="preserve">at </w:t>
      </w:r>
      <w:r w:rsidR="00740A2B">
        <w:rPr>
          <w:rFonts w:ascii="Calibri" w:hAnsi="Calibri" w:cs="Calibri"/>
          <w:bCs/>
        </w:rPr>
        <w:t>8-10 weeks</w:t>
      </w:r>
      <w:r w:rsidR="002B2B9B">
        <w:rPr>
          <w:rFonts w:ascii="Calibri" w:hAnsi="Calibri" w:cs="Calibri"/>
          <w:bCs/>
        </w:rPr>
        <w:t>)</w:t>
      </w:r>
      <w:r w:rsidR="001D2811">
        <w:rPr>
          <w:rFonts w:ascii="Calibri" w:hAnsi="Calibri" w:cs="Calibri"/>
          <w:bCs/>
        </w:rPr>
        <w:t>,</w:t>
      </w:r>
      <w:r w:rsidRPr="000C78DB">
        <w:rPr>
          <w:rFonts w:ascii="Calibri" w:hAnsi="Calibri" w:cs="Calibri"/>
          <w:bCs/>
        </w:rPr>
        <w:t xml:space="preserve"> </w:t>
      </w:r>
      <w:r w:rsidR="002B2B9B">
        <w:rPr>
          <w:rFonts w:ascii="Calibri" w:hAnsi="Calibri" w:cs="Calibri"/>
          <w:bCs/>
        </w:rPr>
        <w:t>again</w:t>
      </w:r>
      <w:r w:rsidR="001D2811">
        <w:rPr>
          <w:rFonts w:ascii="Calibri" w:hAnsi="Calibri" w:cs="Calibri"/>
          <w:bCs/>
        </w:rPr>
        <w:t xml:space="preserve"> </w:t>
      </w:r>
      <w:r w:rsidR="00740A2B">
        <w:rPr>
          <w:rFonts w:ascii="Calibri" w:hAnsi="Calibri" w:cs="Calibri"/>
          <w:bCs/>
        </w:rPr>
        <w:t>at completion (</w:t>
      </w:r>
      <w:r w:rsidR="001D2811">
        <w:rPr>
          <w:rFonts w:ascii="Calibri" w:hAnsi="Calibri" w:cs="Calibri"/>
          <w:bCs/>
        </w:rPr>
        <w:t>20</w:t>
      </w:r>
      <w:r w:rsidR="000072D0">
        <w:rPr>
          <w:rFonts w:ascii="Calibri" w:hAnsi="Calibri" w:cs="Calibri"/>
          <w:bCs/>
        </w:rPr>
        <w:t>-24</w:t>
      </w:r>
      <w:r w:rsidRPr="000C78DB">
        <w:rPr>
          <w:rFonts w:ascii="Calibri" w:hAnsi="Calibri" w:cs="Calibri"/>
          <w:bCs/>
        </w:rPr>
        <w:t xml:space="preserve"> weeks</w:t>
      </w:r>
      <w:r w:rsidR="00740A2B">
        <w:rPr>
          <w:rFonts w:ascii="Calibri" w:hAnsi="Calibri" w:cs="Calibri"/>
          <w:bCs/>
        </w:rPr>
        <w:t xml:space="preserve">) </w:t>
      </w:r>
      <w:r>
        <w:rPr>
          <w:rFonts w:ascii="Calibri" w:hAnsi="Calibri" w:cs="Calibri"/>
          <w:bCs/>
        </w:rPr>
        <w:t xml:space="preserve">and </w:t>
      </w:r>
      <w:r w:rsidR="00740A2B">
        <w:rPr>
          <w:rFonts w:ascii="Calibri" w:hAnsi="Calibri" w:cs="Calibri"/>
          <w:bCs/>
        </w:rPr>
        <w:t>finally</w:t>
      </w:r>
      <w:r>
        <w:rPr>
          <w:rFonts w:ascii="Calibri" w:hAnsi="Calibri" w:cs="Calibri"/>
          <w:bCs/>
        </w:rPr>
        <w:t xml:space="preserve"> at </w:t>
      </w:r>
      <w:r w:rsidR="00950E49">
        <w:rPr>
          <w:rFonts w:ascii="Calibri" w:hAnsi="Calibri" w:cs="Calibri"/>
          <w:bCs/>
        </w:rPr>
        <w:t>4</w:t>
      </w:r>
      <w:r>
        <w:rPr>
          <w:rFonts w:ascii="Calibri" w:hAnsi="Calibri" w:cs="Calibri"/>
          <w:bCs/>
        </w:rPr>
        <w:t xml:space="preserve"> weeks follow up</w:t>
      </w:r>
      <w:r w:rsidR="00740A2B">
        <w:rPr>
          <w:rFonts w:ascii="Calibri" w:hAnsi="Calibri" w:cs="Calibri"/>
          <w:bCs/>
        </w:rPr>
        <w:t xml:space="preserve"> (24-28 weeks)</w:t>
      </w:r>
      <w:r w:rsidRPr="000C78DB">
        <w:rPr>
          <w:rFonts w:ascii="Calibri" w:hAnsi="Calibri" w:cs="Calibri"/>
          <w:bCs/>
        </w:rPr>
        <w:t xml:space="preserve">. </w:t>
      </w:r>
      <w:r>
        <w:rPr>
          <w:rFonts w:ascii="Calibri" w:hAnsi="Calibri" w:cs="Calibri"/>
          <w:bCs/>
        </w:rPr>
        <w:t>See Figure 1.</w:t>
      </w:r>
      <w:r w:rsidR="00740A2B">
        <w:rPr>
          <w:rFonts w:ascii="Calibri" w:hAnsi="Calibri" w:cs="Calibri"/>
          <w:bCs/>
        </w:rPr>
        <w:t xml:space="preserve"> </w:t>
      </w:r>
    </w:p>
    <w:p w14:paraId="7D2B6A57" w14:textId="14CDC7DE" w:rsidR="0073320E" w:rsidRDefault="00EA38EC" w:rsidP="00EA38EC">
      <w:pPr>
        <w:autoSpaceDE w:val="0"/>
        <w:autoSpaceDN w:val="0"/>
        <w:adjustRightInd w:val="0"/>
        <w:spacing w:after="120" w:line="240" w:lineRule="auto"/>
        <w:rPr>
          <w:rFonts w:ascii="Calibri" w:hAnsi="Calibri" w:cs="Calibri"/>
        </w:rPr>
      </w:pPr>
      <w:r w:rsidRPr="000C78DB">
        <w:rPr>
          <w:rFonts w:ascii="Calibri" w:hAnsi="Calibri" w:cs="Calibri"/>
        </w:rPr>
        <w:t xml:space="preserve">NFT </w:t>
      </w:r>
      <w:r>
        <w:rPr>
          <w:rFonts w:ascii="Calibri" w:hAnsi="Calibri" w:cs="Calibri"/>
        </w:rPr>
        <w:t xml:space="preserve">will be </w:t>
      </w:r>
      <w:r w:rsidRPr="000C78DB">
        <w:rPr>
          <w:rFonts w:ascii="Calibri" w:hAnsi="Calibri" w:cs="Calibri"/>
        </w:rPr>
        <w:t>performed with a</w:t>
      </w:r>
      <w:r>
        <w:rPr>
          <w:rFonts w:ascii="Calibri" w:hAnsi="Calibri" w:cs="Calibri"/>
        </w:rPr>
        <w:t>n</w:t>
      </w:r>
      <w:r w:rsidRPr="00D42162">
        <w:rPr>
          <w:rFonts w:ascii="Calibri" w:hAnsi="Calibri" w:cs="Calibri"/>
          <w:color w:val="000000"/>
          <w:lang w:eastAsia="en-GB"/>
        </w:rPr>
        <w:t xml:space="preserve"> </w:t>
      </w:r>
      <w:r w:rsidRPr="00BE3827">
        <w:rPr>
          <w:rFonts w:ascii="Calibri" w:hAnsi="Calibri" w:cs="Calibri"/>
          <w:i/>
          <w:iCs/>
          <w:color w:val="000000"/>
          <w:lang w:eastAsia="en-GB"/>
        </w:rPr>
        <w:t>EEGer system</w:t>
      </w:r>
      <w:r>
        <w:rPr>
          <w:rFonts w:ascii="Calibri" w:hAnsi="Calibri" w:cs="Calibri"/>
          <w:color w:val="000000"/>
          <w:lang w:eastAsia="en-GB"/>
        </w:rPr>
        <w:t xml:space="preserve"> with </w:t>
      </w:r>
      <w:r w:rsidRPr="00BE3827">
        <w:rPr>
          <w:rFonts w:ascii="Calibri" w:hAnsi="Calibri" w:cs="Calibri"/>
          <w:i/>
          <w:iCs/>
          <w:color w:val="000000"/>
          <w:lang w:eastAsia="en-GB"/>
        </w:rPr>
        <w:t>A202 amplifier</w:t>
      </w:r>
      <w:r>
        <w:rPr>
          <w:rFonts w:ascii="Calibri" w:hAnsi="Calibri" w:cs="Calibri"/>
          <w:color w:val="000000"/>
          <w:lang w:eastAsia="en-GB"/>
        </w:rPr>
        <w:t xml:space="preserve"> (Neurofeedback International Academy, Victoria, Australia) with t</w:t>
      </w:r>
      <w:r w:rsidRPr="000C78DB">
        <w:rPr>
          <w:rFonts w:ascii="Calibri" w:hAnsi="Calibri" w:cs="Calibri"/>
        </w:rPr>
        <w:t>he impedance of</w:t>
      </w:r>
      <w:r>
        <w:rPr>
          <w:rFonts w:ascii="Calibri" w:hAnsi="Calibri" w:cs="Calibri"/>
        </w:rPr>
        <w:t xml:space="preserve"> </w:t>
      </w:r>
      <w:r w:rsidRPr="000C78DB">
        <w:rPr>
          <w:rFonts w:ascii="Calibri" w:hAnsi="Calibri" w:cs="Calibri"/>
        </w:rPr>
        <w:t xml:space="preserve">all electrodes kept </w:t>
      </w:r>
      <w:r>
        <w:rPr>
          <w:rFonts w:ascii="Calibri" w:hAnsi="Calibri" w:cs="Calibri"/>
        </w:rPr>
        <w:t xml:space="preserve">at </w:t>
      </w:r>
      <w:r w:rsidRPr="000C78DB">
        <w:rPr>
          <w:rFonts w:ascii="Calibri" w:hAnsi="Calibri" w:cs="Calibri"/>
        </w:rPr>
        <w:t>under 1</w:t>
      </w:r>
      <w:r w:rsidR="001D2811">
        <w:rPr>
          <w:rFonts w:ascii="Calibri" w:hAnsi="Calibri" w:cs="Calibri"/>
        </w:rPr>
        <w:t>5</w:t>
      </w:r>
      <w:r w:rsidRPr="000C78DB">
        <w:rPr>
          <w:rFonts w:ascii="Calibri" w:hAnsi="Calibri" w:cs="Calibri"/>
        </w:rPr>
        <w:t xml:space="preserve"> k</w:t>
      </w:r>
      <w:r>
        <w:rPr>
          <w:rFonts w:ascii="Calibri" w:hAnsi="Calibri" w:cs="Calibri"/>
        </w:rPr>
        <w:t>Ω and</w:t>
      </w:r>
      <w:r w:rsidRPr="000C78DB">
        <w:rPr>
          <w:rFonts w:ascii="Calibri" w:hAnsi="Calibri" w:cs="Calibri"/>
        </w:rPr>
        <w:t xml:space="preserve"> placed according to the international 10/20 system. </w:t>
      </w:r>
      <w:r w:rsidR="00950E49">
        <w:rPr>
          <w:rFonts w:ascii="Calibri" w:hAnsi="Calibri" w:cs="Calibri"/>
        </w:rPr>
        <w:t>A NFT specific assessment will be completed</w:t>
      </w:r>
      <w:r w:rsidR="000072D0">
        <w:rPr>
          <w:rFonts w:ascii="Calibri" w:hAnsi="Calibri" w:cs="Calibri"/>
        </w:rPr>
        <w:t xml:space="preserve"> including a ‘mini</w:t>
      </w:r>
      <w:r w:rsidR="002B2B9B">
        <w:rPr>
          <w:rFonts w:ascii="Calibri" w:hAnsi="Calibri" w:cs="Calibri"/>
        </w:rPr>
        <w:t>-</w:t>
      </w:r>
      <w:r w:rsidR="000072D0">
        <w:rPr>
          <w:rFonts w:ascii="Calibri" w:hAnsi="Calibri" w:cs="Calibri"/>
        </w:rPr>
        <w:t>map’</w:t>
      </w:r>
      <w:r w:rsidR="00950E49">
        <w:rPr>
          <w:rFonts w:ascii="Calibri" w:hAnsi="Calibri" w:cs="Calibri"/>
        </w:rPr>
        <w:t xml:space="preserve"> and</w:t>
      </w:r>
      <w:r w:rsidR="00950E79">
        <w:rPr>
          <w:rFonts w:ascii="Calibri" w:hAnsi="Calibri" w:cs="Calibri"/>
        </w:rPr>
        <w:t xml:space="preserve"> </w:t>
      </w:r>
      <w:r w:rsidR="00950E49">
        <w:rPr>
          <w:rFonts w:ascii="Calibri" w:hAnsi="Calibri" w:cs="Calibri"/>
        </w:rPr>
        <w:t xml:space="preserve">initial </w:t>
      </w:r>
      <w:r w:rsidR="00950E79">
        <w:rPr>
          <w:rFonts w:ascii="Calibri" w:hAnsi="Calibri" w:cs="Calibri"/>
        </w:rPr>
        <w:t xml:space="preserve">site of training </w:t>
      </w:r>
      <w:r w:rsidR="00950E49">
        <w:rPr>
          <w:rFonts w:ascii="Calibri" w:hAnsi="Calibri" w:cs="Calibri"/>
        </w:rPr>
        <w:t xml:space="preserve">will be </w:t>
      </w:r>
      <w:r w:rsidR="001D2811">
        <w:rPr>
          <w:rFonts w:ascii="Calibri" w:hAnsi="Calibri" w:cs="Calibri"/>
        </w:rPr>
        <w:t xml:space="preserve">as per </w:t>
      </w:r>
      <w:r w:rsidR="00950E79">
        <w:rPr>
          <w:rFonts w:ascii="Calibri" w:hAnsi="Calibri" w:cs="Calibri"/>
        </w:rPr>
        <w:t xml:space="preserve">Dr Susan </w:t>
      </w:r>
      <w:r w:rsidR="001D2811">
        <w:rPr>
          <w:rFonts w:ascii="Calibri" w:hAnsi="Calibri" w:cs="Calibri"/>
        </w:rPr>
        <w:t>Othmer</w:t>
      </w:r>
      <w:r w:rsidR="00950E79">
        <w:rPr>
          <w:rFonts w:ascii="Calibri" w:hAnsi="Calibri" w:cs="Calibri"/>
        </w:rPr>
        <w:t>’s</w:t>
      </w:r>
      <w:r w:rsidR="001D2811">
        <w:rPr>
          <w:rFonts w:ascii="Calibri" w:hAnsi="Calibri" w:cs="Calibri"/>
        </w:rPr>
        <w:t xml:space="preserve"> </w:t>
      </w:r>
      <w:r w:rsidR="00950E79">
        <w:rPr>
          <w:rFonts w:ascii="Calibri" w:hAnsi="Calibri" w:cs="Calibri"/>
        </w:rPr>
        <w:t>p</w:t>
      </w:r>
      <w:r w:rsidR="001D2811">
        <w:rPr>
          <w:rFonts w:ascii="Calibri" w:hAnsi="Calibri" w:cs="Calibri"/>
        </w:rPr>
        <w:t xml:space="preserve">rotocol guide </w:t>
      </w:r>
      <w:r w:rsidR="001D2811">
        <w:rPr>
          <w:rFonts w:ascii="Calibri" w:hAnsi="Calibri" w:cs="Calibri"/>
        </w:rPr>
        <w:fldChar w:fldCharType="begin"/>
      </w:r>
      <w:r w:rsidR="001D2811">
        <w:rPr>
          <w:rFonts w:ascii="Calibri" w:hAnsi="Calibri" w:cs="Calibri"/>
        </w:rPr>
        <w:instrText xml:space="preserve"> ADDIN EN.CITE &lt;EndNote&gt;&lt;Cite&gt;&lt;Author&gt;Othmer&lt;/Author&gt;&lt;Year&gt;2019&lt;/Year&gt;&lt;RecNum&gt;777&lt;/RecNum&gt;&lt;DisplayText&gt;[5]&lt;/DisplayText&gt;&lt;record&gt;&lt;rec-number&gt;777&lt;/rec-number&gt;&lt;foreign-keys&gt;&lt;key app="EN" db-id="55fv5wpd25r00tet0vi5affue2vvw5f5esaz" timestamp="1643331903"&gt;777&lt;/key&gt;&lt;/foreign-keys&gt;&lt;ref-type name="Book"&gt;6&lt;/ref-type&gt;&lt;contributors&gt;&lt;authors&gt;&lt;author&gt;Othmer, Susan F&lt;/author&gt;&lt;/authors&gt;&lt;/contributors&gt;&lt;titles&gt;&lt;title&gt;The Neurofeedback Clinicians&amp;apos; Protocol Guide&lt;/title&gt;&lt;/titles&gt;&lt;edition&gt;7th Edition&lt;/edition&gt;&lt;dates&gt;&lt;year&gt;2019&lt;/year&gt;&lt;/dates&gt;&lt;pub-location&gt;California, USA&lt;/pub-location&gt;&lt;publisher&gt;EEG Info&lt;/publisher&gt;&lt;isbn&gt;978-0-9895432-5-5&lt;/isbn&gt;&lt;urls&gt;&lt;/urls&gt;&lt;/record&gt;&lt;/Cite&gt;&lt;/EndNote&gt;</w:instrText>
      </w:r>
      <w:r w:rsidR="001D2811">
        <w:rPr>
          <w:rFonts w:ascii="Calibri" w:hAnsi="Calibri" w:cs="Calibri"/>
        </w:rPr>
        <w:fldChar w:fldCharType="separate"/>
      </w:r>
      <w:r w:rsidR="001D2811">
        <w:rPr>
          <w:rFonts w:ascii="Calibri" w:hAnsi="Calibri" w:cs="Calibri"/>
          <w:noProof/>
        </w:rPr>
        <w:t>[5]</w:t>
      </w:r>
      <w:r w:rsidR="001D2811">
        <w:rPr>
          <w:rFonts w:ascii="Calibri" w:hAnsi="Calibri" w:cs="Calibri"/>
        </w:rPr>
        <w:fldChar w:fldCharType="end"/>
      </w:r>
      <w:r w:rsidR="00950E79">
        <w:rPr>
          <w:rFonts w:ascii="Calibri" w:hAnsi="Calibri" w:cs="Calibri"/>
        </w:rPr>
        <w:t>.</w:t>
      </w:r>
      <w:r w:rsidR="001D2811">
        <w:rPr>
          <w:rFonts w:ascii="Calibri" w:hAnsi="Calibri" w:cs="Calibri"/>
        </w:rPr>
        <w:t xml:space="preserve"> </w:t>
      </w:r>
      <w:r w:rsidR="009A7F50">
        <w:rPr>
          <w:rFonts w:ascii="Calibri" w:hAnsi="Calibri" w:cs="Calibri"/>
        </w:rPr>
        <w:t>The mini</w:t>
      </w:r>
      <w:r w:rsidR="002B2B9B">
        <w:rPr>
          <w:rFonts w:ascii="Calibri" w:hAnsi="Calibri" w:cs="Calibri"/>
        </w:rPr>
        <w:t>-</w:t>
      </w:r>
      <w:r w:rsidR="009A7F50">
        <w:rPr>
          <w:rFonts w:ascii="Calibri" w:hAnsi="Calibri" w:cs="Calibri"/>
        </w:rPr>
        <w:lastRenderedPageBreak/>
        <w:t xml:space="preserve">map will be repeated </w:t>
      </w:r>
      <w:r w:rsidR="00CA6AED">
        <w:rPr>
          <w:rFonts w:ascii="Calibri" w:hAnsi="Calibri" w:cs="Calibri"/>
        </w:rPr>
        <w:t>at midpoint and completion</w:t>
      </w:r>
      <w:r w:rsidR="009A7F50">
        <w:rPr>
          <w:rFonts w:ascii="Calibri" w:hAnsi="Calibri" w:cs="Calibri"/>
          <w:bCs/>
        </w:rPr>
        <w:t>.</w:t>
      </w:r>
      <w:r w:rsidR="009A7F50">
        <w:rPr>
          <w:rFonts w:ascii="Calibri" w:hAnsi="Calibri" w:cs="Calibri"/>
          <w:bCs/>
        </w:rPr>
        <w:br/>
      </w:r>
      <w:r w:rsidRPr="000C78DB">
        <w:rPr>
          <w:rFonts w:ascii="Calibri" w:hAnsi="Calibri" w:cs="Calibri"/>
        </w:rPr>
        <w:t xml:space="preserve">The </w:t>
      </w:r>
      <w:r w:rsidR="001D2811">
        <w:rPr>
          <w:rFonts w:ascii="Calibri" w:hAnsi="Calibri" w:cs="Calibri"/>
        </w:rPr>
        <w:t xml:space="preserve">frequency of </w:t>
      </w:r>
      <w:r w:rsidRPr="000C78DB">
        <w:rPr>
          <w:rFonts w:ascii="Calibri" w:hAnsi="Calibri" w:cs="Calibri"/>
        </w:rPr>
        <w:t xml:space="preserve">reward </w:t>
      </w:r>
      <w:r w:rsidR="00950E79">
        <w:rPr>
          <w:rFonts w:ascii="Calibri" w:hAnsi="Calibri" w:cs="Calibri"/>
        </w:rPr>
        <w:t xml:space="preserve">and inhibit </w:t>
      </w:r>
      <w:r w:rsidRPr="000C78DB">
        <w:rPr>
          <w:rFonts w:ascii="Calibri" w:hAnsi="Calibri" w:cs="Calibri"/>
        </w:rPr>
        <w:t>band</w:t>
      </w:r>
      <w:r w:rsidR="00950E79">
        <w:rPr>
          <w:rFonts w:ascii="Calibri" w:hAnsi="Calibri" w:cs="Calibri"/>
        </w:rPr>
        <w:t>s</w:t>
      </w:r>
      <w:r w:rsidRPr="000C78DB">
        <w:rPr>
          <w:rFonts w:ascii="Calibri" w:hAnsi="Calibri" w:cs="Calibri"/>
        </w:rPr>
        <w:t xml:space="preserve"> w</w:t>
      </w:r>
      <w:r>
        <w:rPr>
          <w:rFonts w:ascii="Calibri" w:hAnsi="Calibri" w:cs="Calibri"/>
        </w:rPr>
        <w:t>ill be</w:t>
      </w:r>
      <w:r w:rsidR="001D2811">
        <w:rPr>
          <w:rFonts w:ascii="Calibri" w:hAnsi="Calibri" w:cs="Calibri"/>
        </w:rPr>
        <w:t xml:space="preserve"> set after assessment of the </w:t>
      </w:r>
      <w:r w:rsidR="001D2811" w:rsidRPr="000C78DB">
        <w:rPr>
          <w:rFonts w:ascii="Calibri" w:hAnsi="Calibri" w:cs="Calibri"/>
        </w:rPr>
        <w:t>posterior dominant rhythm (PDR)</w:t>
      </w:r>
      <w:r w:rsidR="001D2811">
        <w:rPr>
          <w:rFonts w:ascii="Calibri" w:hAnsi="Calibri" w:cs="Calibri"/>
        </w:rPr>
        <w:t xml:space="preserve">; this will also be </w:t>
      </w:r>
      <w:r w:rsidRPr="000C78DB">
        <w:rPr>
          <w:rFonts w:ascii="Calibri" w:hAnsi="Calibri" w:cs="Calibri"/>
        </w:rPr>
        <w:t>individuali</w:t>
      </w:r>
      <w:r>
        <w:rPr>
          <w:rFonts w:ascii="Calibri" w:hAnsi="Calibri" w:cs="Calibri"/>
        </w:rPr>
        <w:t>s</w:t>
      </w:r>
      <w:r w:rsidRPr="000C78DB">
        <w:rPr>
          <w:rFonts w:ascii="Calibri" w:hAnsi="Calibri" w:cs="Calibri"/>
        </w:rPr>
        <w:t xml:space="preserve">ed </w:t>
      </w:r>
      <w:r w:rsidR="001D2811">
        <w:rPr>
          <w:rFonts w:ascii="Calibri" w:hAnsi="Calibri" w:cs="Calibri"/>
        </w:rPr>
        <w:t>and guided by</w:t>
      </w:r>
      <w:r w:rsidRPr="000C78DB">
        <w:rPr>
          <w:rFonts w:ascii="Calibri" w:hAnsi="Calibri" w:cs="Calibri"/>
        </w:rPr>
        <w:t xml:space="preserve"> </w:t>
      </w:r>
      <w:r>
        <w:rPr>
          <w:rFonts w:ascii="Calibri" w:hAnsi="Calibri" w:cs="Calibri"/>
        </w:rPr>
        <w:t>expert supervisors’ input</w:t>
      </w:r>
      <w:r w:rsidR="00950E79">
        <w:rPr>
          <w:rFonts w:ascii="Calibri" w:hAnsi="Calibri" w:cs="Calibri"/>
        </w:rPr>
        <w:t xml:space="preserve"> co-investigators and NFT clinicians from the Australian Neurofeedback Institute.</w:t>
      </w:r>
      <w:r w:rsidRPr="000C78DB">
        <w:rPr>
          <w:rFonts w:ascii="Calibri" w:hAnsi="Calibri" w:cs="Calibri"/>
        </w:rPr>
        <w:t xml:space="preserve"> </w:t>
      </w:r>
      <w:r>
        <w:rPr>
          <w:rFonts w:ascii="Calibri" w:hAnsi="Calibri" w:cs="Calibri"/>
        </w:rPr>
        <w:t>The software allows for insertion of culturally appropriate images, or even the child’s own drawings. A</w:t>
      </w:r>
      <w:r w:rsidRPr="000C78DB">
        <w:rPr>
          <w:rFonts w:ascii="Calibri" w:hAnsi="Calibri" w:cs="Calibri"/>
        </w:rPr>
        <w:t xml:space="preserve">djustments to the protocol </w:t>
      </w:r>
      <w:r>
        <w:rPr>
          <w:rFonts w:ascii="Calibri" w:hAnsi="Calibri" w:cs="Calibri"/>
        </w:rPr>
        <w:t xml:space="preserve">will be </w:t>
      </w:r>
      <w:r w:rsidRPr="000C78DB">
        <w:rPr>
          <w:rFonts w:ascii="Calibri" w:hAnsi="Calibri" w:cs="Calibri"/>
        </w:rPr>
        <w:t>based on caregiver and child</w:t>
      </w:r>
      <w:r>
        <w:rPr>
          <w:rFonts w:ascii="Calibri" w:hAnsi="Calibri" w:cs="Calibri"/>
        </w:rPr>
        <w:t xml:space="preserve"> </w:t>
      </w:r>
      <w:r w:rsidRPr="000C78DB">
        <w:rPr>
          <w:rFonts w:ascii="Calibri" w:hAnsi="Calibri" w:cs="Calibri"/>
        </w:rPr>
        <w:t xml:space="preserve">reports and clinical judgment. </w:t>
      </w:r>
      <w:r w:rsidR="009A7F50">
        <w:rPr>
          <w:rFonts w:ascii="Calibri" w:hAnsi="Calibri" w:cs="Calibri"/>
        </w:rPr>
        <w:t>All c</w:t>
      </w:r>
      <w:r w:rsidR="00E80F07">
        <w:rPr>
          <w:rFonts w:ascii="Calibri" w:hAnsi="Calibri" w:cs="Calibri"/>
        </w:rPr>
        <w:t>arers will receive standard NFT psychoeducation and will be guided to encourage their children complete regular home based relaxation practice. Their feedback regarding symptoms for the 4</w:t>
      </w:r>
      <w:r w:rsidR="00893358">
        <w:rPr>
          <w:rFonts w:ascii="Calibri" w:hAnsi="Calibri" w:cs="Calibri"/>
        </w:rPr>
        <w:t>8</w:t>
      </w:r>
      <w:r w:rsidR="00E80F07">
        <w:rPr>
          <w:rFonts w:ascii="Calibri" w:hAnsi="Calibri" w:cs="Calibri"/>
        </w:rPr>
        <w:t xml:space="preserve"> hours after treatment will be incorporated into treatment planning as is standard for this model of care. </w:t>
      </w:r>
      <w:r>
        <w:rPr>
          <w:rFonts w:ascii="Calibri" w:hAnsi="Calibri" w:cs="Calibri"/>
        </w:rPr>
        <w:t>F</w:t>
      </w:r>
      <w:r w:rsidRPr="000C78DB">
        <w:rPr>
          <w:rFonts w:ascii="Calibri" w:hAnsi="Calibri" w:cs="Calibri"/>
        </w:rPr>
        <w:t xml:space="preserve">idelity </w:t>
      </w:r>
      <w:r>
        <w:rPr>
          <w:rFonts w:ascii="Calibri" w:hAnsi="Calibri" w:cs="Calibri"/>
        </w:rPr>
        <w:t>of treatment will be guided by expert supervisors.</w:t>
      </w:r>
    </w:p>
    <w:p w14:paraId="0B02126B" w14:textId="1C5F24B9" w:rsidR="00893358" w:rsidRPr="00893358" w:rsidRDefault="00EA38EC" w:rsidP="00370665">
      <w:pPr>
        <w:spacing w:after="0" w:line="288" w:lineRule="atLeast"/>
        <w:rPr>
          <w:rFonts w:ascii="Calibri" w:hAnsi="Calibri" w:cs="Calibri"/>
        </w:rPr>
      </w:pPr>
      <w:r>
        <w:rPr>
          <w:rFonts w:ascii="Calibri" w:hAnsi="Calibri" w:cs="Calibri"/>
        </w:rPr>
        <w:br/>
      </w:r>
      <w:r w:rsidRPr="000C78DB">
        <w:rPr>
          <w:rFonts w:ascii="Calibri" w:hAnsi="Calibri" w:cs="Calibri"/>
          <w:bCs/>
          <w:u w:val="single"/>
        </w:rPr>
        <w:t>Outcome measures</w:t>
      </w:r>
      <w:r w:rsidR="002C6ED4">
        <w:rPr>
          <w:rFonts w:ascii="Calibri" w:hAnsi="Calibri" w:cs="Calibri"/>
          <w:bCs/>
          <w:u w:val="single"/>
        </w:rPr>
        <w:t xml:space="preserve"> and methods of data gathering</w:t>
      </w:r>
      <w:r w:rsidRPr="000C78DB">
        <w:rPr>
          <w:rFonts w:ascii="Calibri" w:hAnsi="Calibri" w:cs="Calibri"/>
          <w:bCs/>
          <w:u w:val="single"/>
        </w:rPr>
        <w:t>:</w:t>
      </w:r>
      <w:r>
        <w:rPr>
          <w:rFonts w:ascii="Calibri" w:hAnsi="Calibri" w:cs="Calibri"/>
          <w:bCs/>
          <w:u w:val="single"/>
        </w:rPr>
        <w:br/>
      </w:r>
      <w:r w:rsidR="00893358">
        <w:rPr>
          <w:rFonts w:ascii="Calibri" w:hAnsi="Calibri" w:cs="Calibri"/>
          <w:b/>
          <w:bCs/>
          <w:i/>
          <w:iCs/>
        </w:rPr>
        <w:t>Demographic data and past history of trauma</w:t>
      </w:r>
      <w:r w:rsidR="00893358">
        <w:rPr>
          <w:rFonts w:ascii="Calibri" w:hAnsi="Calibri" w:cs="Calibri"/>
        </w:rPr>
        <w:t xml:space="preserve"> will be established as was collected in Rogel et al’s study </w:t>
      </w:r>
      <w:r w:rsidR="00893358">
        <w:rPr>
          <w:rFonts w:ascii="Calibri" w:hAnsi="Calibri" w:cs="Calibri"/>
        </w:rPr>
        <w:fldChar w:fldCharType="begin"/>
      </w:r>
      <w:r w:rsidR="00893358">
        <w:rPr>
          <w:rFonts w:ascii="Calibri" w:hAnsi="Calibri" w:cs="Calibri"/>
        </w:rPr>
        <w:instrText xml:space="preserve"> ADDIN EN.CITE &lt;EndNote&gt;&lt;Cite&gt;&lt;Author&gt;Rogel&lt;/Author&gt;&lt;Year&gt;2020&lt;/Year&gt;&lt;RecNum&gt;743&lt;/RecNum&gt;&lt;DisplayText&gt;[3]&lt;/DisplayText&gt;&lt;record&gt;&lt;rec-number&gt;743&lt;/rec-number&gt;&lt;foreign-keys&gt;&lt;key app="EN" db-id="55fv5wpd25r00tet0vi5affue2vvw5f5esaz" timestamp="1629767776"&gt;743&lt;/key&gt;&lt;/foreign-keys&gt;&lt;ref-type name="Journal Article"&gt;17&lt;/ref-type&gt;&lt;contributors&gt;&lt;authors&gt;&lt;author&gt;Rogel, Ainat&lt;/author&gt;&lt;author&gt;Loomis, Alysse M&lt;/author&gt;&lt;author&gt;Hamlin, Ed&lt;/author&gt;&lt;author&gt;Hodgdon, Hilary&lt;/author&gt;&lt;author&gt;Spinazzola, Joseph&lt;/author&gt;&lt;author&gt;van der Kolk, Bessel&lt;/author&gt;&lt;/authors&gt;&lt;/contributors&gt;&lt;titles&gt;&lt;title&gt;The impact of neurofeedback training on children with developmental trauma: A randomized controlled study&lt;/title&gt;&lt;secondary-title&gt;Psychological Trauma: Theory, Research, Practice, and Policy&lt;/secondary-title&gt;&lt;/titles&gt;&lt;periodical&gt;&lt;full-title&gt;Psychological Trauma: Theory, Research, Practice, and Policy&lt;/full-title&gt;&lt;/periodical&gt;&lt;dates&gt;&lt;year&gt;2020&lt;/year&gt;&lt;/dates&gt;&lt;isbn&gt;1942-969X&lt;/isbn&gt;&lt;urls&gt;&lt;/urls&gt;&lt;/record&gt;&lt;/Cite&gt;&lt;/EndNote&gt;</w:instrText>
      </w:r>
      <w:r w:rsidR="00893358">
        <w:rPr>
          <w:rFonts w:ascii="Calibri" w:hAnsi="Calibri" w:cs="Calibri"/>
        </w:rPr>
        <w:fldChar w:fldCharType="separate"/>
      </w:r>
      <w:r w:rsidR="00893358">
        <w:rPr>
          <w:rFonts w:ascii="Calibri" w:hAnsi="Calibri" w:cs="Calibri"/>
          <w:noProof/>
        </w:rPr>
        <w:t>[3]</w:t>
      </w:r>
      <w:r w:rsidR="00893358">
        <w:rPr>
          <w:rFonts w:ascii="Calibri" w:hAnsi="Calibri" w:cs="Calibri"/>
        </w:rPr>
        <w:fldChar w:fldCharType="end"/>
      </w:r>
      <w:r w:rsidR="00893358">
        <w:rPr>
          <w:rFonts w:ascii="Calibri" w:hAnsi="Calibri" w:cs="Calibri"/>
        </w:rPr>
        <w:t>. Wandiyali case workers will complete this as they have access to greater detail</w:t>
      </w:r>
      <w:r w:rsidR="00BE43A4">
        <w:rPr>
          <w:rFonts w:ascii="Calibri" w:hAnsi="Calibri" w:cs="Calibri"/>
        </w:rPr>
        <w:t>s</w:t>
      </w:r>
      <w:r w:rsidR="00893358">
        <w:rPr>
          <w:rFonts w:ascii="Calibri" w:hAnsi="Calibri" w:cs="Calibri"/>
        </w:rPr>
        <w:t xml:space="preserve"> of the participant child’s early childhood experiences of trauma prior to coming into care</w:t>
      </w:r>
      <w:r w:rsidR="00BE43A4">
        <w:rPr>
          <w:rFonts w:ascii="Calibri" w:hAnsi="Calibri" w:cs="Calibri"/>
        </w:rPr>
        <w:t xml:space="preserve"> from the Department of Community and Justice referral</w:t>
      </w:r>
      <w:r w:rsidR="00893358">
        <w:rPr>
          <w:rFonts w:ascii="Calibri" w:hAnsi="Calibri" w:cs="Calibri"/>
        </w:rPr>
        <w:t>.</w:t>
      </w:r>
    </w:p>
    <w:p w14:paraId="09A40FB4" w14:textId="68017A9A" w:rsidR="002B368F" w:rsidRDefault="00EA38EC" w:rsidP="002B368F">
      <w:pPr>
        <w:spacing w:after="0" w:line="288" w:lineRule="atLeast"/>
        <w:rPr>
          <w:rFonts w:cstheme="minorHAnsi"/>
          <w:color w:val="000000"/>
        </w:rPr>
      </w:pPr>
      <w:r w:rsidRPr="00A35EBB">
        <w:rPr>
          <w:rFonts w:ascii="Calibri" w:hAnsi="Calibri" w:cs="Calibri"/>
          <w:b/>
          <w:bCs/>
          <w:i/>
          <w:iCs/>
        </w:rPr>
        <w:t>cPTSD</w:t>
      </w:r>
      <w:r w:rsidRPr="00A35EBB">
        <w:rPr>
          <w:rFonts w:ascii="Calibri" w:hAnsi="Calibri" w:cs="Calibri"/>
          <w:b/>
          <w:bCs/>
        </w:rPr>
        <w:t xml:space="preserve"> </w:t>
      </w:r>
      <w:r w:rsidRPr="008902FB">
        <w:rPr>
          <w:rFonts w:ascii="Calibri" w:hAnsi="Calibri" w:cs="Calibri"/>
          <w:b/>
          <w:bCs/>
          <w:i/>
          <w:iCs/>
        </w:rPr>
        <w:t>diagnosis at baseline and</w:t>
      </w:r>
      <w:r>
        <w:rPr>
          <w:rFonts w:ascii="Calibri" w:hAnsi="Calibri" w:cs="Calibri"/>
          <w:b/>
          <w:bCs/>
        </w:rPr>
        <w:t xml:space="preserve"> </w:t>
      </w:r>
      <w:r w:rsidRPr="00A35EBB">
        <w:rPr>
          <w:rFonts w:ascii="Calibri" w:hAnsi="Calibri" w:cs="Calibri"/>
          <w:b/>
          <w:bCs/>
          <w:i/>
          <w:iCs/>
        </w:rPr>
        <w:t>symptom severity</w:t>
      </w:r>
      <w:r>
        <w:rPr>
          <w:rFonts w:ascii="Calibri" w:hAnsi="Calibri" w:cs="Calibri"/>
        </w:rPr>
        <w:t xml:space="preserve"> will be established using t</w:t>
      </w:r>
      <w:r w:rsidRPr="001E20E9">
        <w:rPr>
          <w:rFonts w:ascii="Calibri" w:hAnsi="Calibri" w:cs="Calibri"/>
        </w:rPr>
        <w:t>he</w:t>
      </w:r>
      <w:r>
        <w:rPr>
          <w:rFonts w:ascii="Calibri" w:hAnsi="Calibri" w:cs="Calibri"/>
        </w:rPr>
        <w:t xml:space="preserve"> International Trauma Questionnaire </w:t>
      </w:r>
      <w:r>
        <w:rPr>
          <w:rFonts w:ascii="Calibri" w:hAnsi="Calibri" w:cs="Calibri"/>
        </w:rPr>
        <w:fldChar w:fldCharType="begin"/>
      </w:r>
      <w:r w:rsidR="001D2811">
        <w:rPr>
          <w:rFonts w:ascii="Calibri" w:hAnsi="Calibri" w:cs="Calibri"/>
        </w:rPr>
        <w:instrText xml:space="preserve"> ADDIN EN.CITE &lt;EndNote&gt;&lt;Cite&gt;&lt;Author&gt;Cloitre&lt;/Author&gt;&lt;Year&gt;2018&lt;/Year&gt;&lt;RecNum&gt;738&lt;/RecNum&gt;&lt;DisplayText&gt;[6]&lt;/DisplayText&gt;&lt;record&gt;&lt;rec-number&gt;738&lt;/rec-number&gt;&lt;foreign-keys&gt;&lt;key app="EN" db-id="55fv5wpd25r00tet0vi5affue2vvw5f5esaz" timestamp="1629195716"&gt;738&lt;/key&gt;&lt;/foreign-keys&gt;&lt;ref-type name="Journal Article"&gt;17&lt;/ref-type&gt;&lt;contributors&gt;&lt;authors&gt;&lt;author&gt;Cloitre, Marylène&lt;/author&gt;&lt;author&gt;Shevlin, Mark&lt;/author&gt;&lt;author&gt;Brewin, Chris R&lt;/author&gt;&lt;author&gt;Bisson, Jonathan I&lt;/author&gt;&lt;author&gt;Roberts, Neil P&lt;/author&gt;&lt;author&gt;Maercker, Andreas&lt;/author&gt;&lt;author&gt;Karatzias, Thanos&lt;/author&gt;&lt;author&gt;Hyland, Philip&lt;/author&gt;&lt;/authors&gt;&lt;/contributors&gt;&lt;titles&gt;&lt;title&gt;The International Trauma Questionnaire: Development of a self‐report measure of ICD‐11 PTSD and complex PTSD&lt;/title&gt;&lt;secondary-title&gt;Acta Psychiatrica Scandinavica&lt;/secondary-title&gt;&lt;/titles&gt;&lt;periodical&gt;&lt;full-title&gt;Acta Psychiatrica Scandinavica&lt;/full-title&gt;&lt;abbr-1&gt;Acta Psychiatr. Scand.&lt;/abbr-1&gt;&lt;abbr-2&gt;Acta Psychiatr Scand&lt;/abbr-2&gt;&lt;/periodical&gt;&lt;pages&gt;536-546&lt;/pages&gt;&lt;volume&gt;138&lt;/volume&gt;&lt;number&gt;6&lt;/number&gt;&lt;dates&gt;&lt;year&gt;2018&lt;/year&gt;&lt;/dates&gt;&lt;isbn&gt;0001-690X&lt;/isbn&gt;&lt;urls&gt;&lt;/urls&gt;&lt;/record&gt;&lt;/Cite&gt;&lt;/EndNote&gt;</w:instrText>
      </w:r>
      <w:r>
        <w:rPr>
          <w:rFonts w:ascii="Calibri" w:hAnsi="Calibri" w:cs="Calibri"/>
        </w:rPr>
        <w:fldChar w:fldCharType="separate"/>
      </w:r>
      <w:r w:rsidR="001D2811">
        <w:rPr>
          <w:rFonts w:ascii="Calibri" w:hAnsi="Calibri" w:cs="Calibri"/>
          <w:noProof/>
        </w:rPr>
        <w:t>[6]</w:t>
      </w:r>
      <w:r>
        <w:rPr>
          <w:rFonts w:ascii="Calibri" w:hAnsi="Calibri" w:cs="Calibri"/>
        </w:rPr>
        <w:fldChar w:fldCharType="end"/>
      </w:r>
      <w:r w:rsidRPr="001E20E9">
        <w:rPr>
          <w:rFonts w:ascii="Calibri" w:hAnsi="Calibri" w:cs="Calibri"/>
        </w:rPr>
        <w:t xml:space="preserve">. </w:t>
      </w:r>
      <w:r>
        <w:rPr>
          <w:rFonts w:ascii="Calibri" w:hAnsi="Calibri" w:cs="Calibri"/>
        </w:rPr>
        <w:t xml:space="preserve">The subscale ‘Disturbances in Self Organisation’ (DSO) which measures </w:t>
      </w:r>
      <w:r w:rsidRPr="00E66ECF">
        <w:rPr>
          <w:rFonts w:ascii="Calibri" w:hAnsi="Calibri" w:cs="Calibri"/>
        </w:rPr>
        <w:t>Affective Dysregulation, Negative Self-Concept, and Disturbances in Relationships</w:t>
      </w:r>
      <w:r>
        <w:rPr>
          <w:rFonts w:ascii="Calibri" w:hAnsi="Calibri" w:cs="Calibri"/>
        </w:rPr>
        <w:t xml:space="preserve"> will be used, as most children in OOHC experienced their trauma too young to score in clinical range for classic PTSD domains of re-experiencing and avoidance. The questionnaire has been validated for use in populations of children in foster care </w:t>
      </w:r>
      <w:r>
        <w:rPr>
          <w:rFonts w:ascii="Calibri" w:hAnsi="Calibri" w:cs="Calibri"/>
        </w:rPr>
        <w:fldChar w:fldCharType="begin"/>
      </w:r>
      <w:r>
        <w:rPr>
          <w:rFonts w:ascii="Calibri" w:hAnsi="Calibri" w:cs="Calibri"/>
        </w:rPr>
        <w:instrText xml:space="preserve"> ADDIN EN.CITE &lt;EndNote&gt;&lt;Cite&gt;&lt;Author&gt;Haselgruber&lt;/Author&gt;&lt;Year&gt;2020&lt;/Year&gt;&lt;RecNum&gt;744&lt;/RecNum&gt;&lt;DisplayText&gt;[2]&lt;/DisplayText&gt;&lt;record&gt;&lt;rec-number&gt;744&lt;/rec-number&gt;&lt;foreign-keys&gt;&lt;key app="EN" db-id="55fv5wpd25r00tet0vi5affue2vvw5f5esaz" timestamp="1629793724</w:instrText>
      </w:r>
      <w:r>
        <w:rPr>
          <w:rFonts w:ascii="Calibri" w:hAnsi="Calibri" w:cs="Calibri" w:hint="eastAsia"/>
        </w:rPr>
        <w:instrText>"&gt;744&lt;/key&gt;&lt;/foreign-keys&gt;&lt;ref-type name="Journal Article"&gt;17&lt;/ref-type&gt;&lt;contributors&gt;&lt;authors&gt;&lt;author&gt;Haselgruber, A&lt;/author&gt;&lt;author&gt;Sölva, K&lt;/author&gt;&lt;author&gt;Lueger‐Schuster, B&lt;/author&gt;&lt;/authors&gt;&lt;/contributors&gt;&lt;titles&gt;&lt;title&gt;Validation of ICD‐11 PTSD and</w:instrText>
      </w:r>
      <w:r>
        <w:rPr>
          <w:rFonts w:ascii="Calibri" w:hAnsi="Calibri" w:cs="Calibri"/>
        </w:rPr>
        <w:instrText xml:space="preserve"> complex PTSD in foster children using the International Trauma Questionnaire&lt;/title&gt;&lt;secondary-title&gt;Acta Psychiatrica Scandinavica&lt;/secondary-title&gt;&lt;/titles&gt;&lt;periodical&gt;&lt;full-title&gt;Acta Psychiatrica Scandinavica&lt;/full-title&gt;&lt;abbr-1&gt;Acta Psychiatr. Scand.&lt;/abbr-1&gt;&lt;abbr-2&gt;Acta Psychiatr Scand&lt;/abbr-2&gt;&lt;/periodical&gt;&lt;pages&gt;60-73&lt;/pages&gt;&lt;volume&gt;141&lt;/volume&gt;&lt;number&gt;1&lt;/number&gt;&lt;dates&gt;&lt;year&gt;2020&lt;/year&gt;&lt;/dates&gt;&lt;isbn&gt;0001-690X&lt;/isbn&gt;&lt;urls&gt;&lt;/urls&gt;&lt;/record&gt;&lt;/Cite&gt;&lt;/EndNote&gt;</w:instrText>
      </w:r>
      <w:r>
        <w:rPr>
          <w:rFonts w:ascii="Calibri" w:hAnsi="Calibri" w:cs="Calibri"/>
        </w:rPr>
        <w:fldChar w:fldCharType="separate"/>
      </w:r>
      <w:r>
        <w:rPr>
          <w:rFonts w:ascii="Calibri" w:hAnsi="Calibri" w:cs="Calibri"/>
          <w:noProof/>
        </w:rPr>
        <w:t>[2]</w:t>
      </w:r>
      <w:r>
        <w:rPr>
          <w:rFonts w:ascii="Calibri" w:hAnsi="Calibri" w:cs="Calibri"/>
        </w:rPr>
        <w:fldChar w:fldCharType="end"/>
      </w:r>
      <w:r>
        <w:rPr>
          <w:rFonts w:ascii="Calibri" w:hAnsi="Calibri" w:cs="Calibri"/>
        </w:rPr>
        <w:t xml:space="preserve">. The scale will be completed by the child with the assistance of foster carer, case worker or none as desired by the child. </w:t>
      </w:r>
      <w:r>
        <w:rPr>
          <w:rFonts w:ascii="Calibri" w:hAnsi="Calibri" w:cs="Calibri"/>
        </w:rPr>
        <w:br/>
      </w:r>
      <w:r w:rsidRPr="00A35EBB">
        <w:rPr>
          <w:rFonts w:ascii="Calibri" w:hAnsi="Calibri" w:cs="Calibri"/>
          <w:b/>
          <w:bCs/>
          <w:i/>
          <w:iCs/>
        </w:rPr>
        <w:t>C</w:t>
      </w:r>
      <w:r w:rsidR="00843F7A">
        <w:rPr>
          <w:rFonts w:ascii="Calibri" w:hAnsi="Calibri" w:cs="Calibri"/>
          <w:b/>
          <w:bCs/>
          <w:i/>
          <w:iCs/>
        </w:rPr>
        <w:t>hild academic and peer function</w:t>
      </w:r>
      <w:r>
        <w:rPr>
          <w:rFonts w:ascii="Calibri" w:hAnsi="Calibri" w:cs="Calibri"/>
          <w:i/>
          <w:iCs/>
        </w:rPr>
        <w:t xml:space="preserve"> </w:t>
      </w:r>
      <w:r>
        <w:rPr>
          <w:rFonts w:ascii="Calibri" w:hAnsi="Calibri" w:cs="Calibri"/>
        </w:rPr>
        <w:t>will be measured using t</w:t>
      </w:r>
      <w:r w:rsidRPr="001E20E9">
        <w:rPr>
          <w:rFonts w:ascii="Calibri" w:hAnsi="Calibri" w:cs="Calibri"/>
        </w:rPr>
        <w:t xml:space="preserve">he </w:t>
      </w:r>
      <w:r w:rsidR="00950E79">
        <w:rPr>
          <w:rFonts w:ascii="Calibri" w:hAnsi="Calibri" w:cs="Calibri"/>
        </w:rPr>
        <w:t>Connor</w:t>
      </w:r>
      <w:r w:rsidR="00781877">
        <w:rPr>
          <w:rFonts w:ascii="Calibri" w:hAnsi="Calibri" w:cs="Calibri"/>
        </w:rPr>
        <w:t>s</w:t>
      </w:r>
      <w:r w:rsidR="00843F7A">
        <w:rPr>
          <w:rFonts w:ascii="Calibri" w:hAnsi="Calibri" w:cs="Calibri"/>
        </w:rPr>
        <w:t xml:space="preserve"> Parent and Teacher Assessment</w:t>
      </w:r>
      <w:r w:rsidR="00A60364">
        <w:rPr>
          <w:rFonts w:ascii="Calibri" w:hAnsi="Calibri" w:cs="Calibri"/>
        </w:rPr>
        <w:t xml:space="preserve"> Short Form</w:t>
      </w:r>
      <w:r w:rsidR="00843F7A">
        <w:rPr>
          <w:rFonts w:ascii="Calibri" w:hAnsi="Calibri" w:cs="Calibri"/>
        </w:rPr>
        <w:t>- 3</w:t>
      </w:r>
      <w:r w:rsidR="00843F7A" w:rsidRPr="00843F7A">
        <w:rPr>
          <w:rFonts w:ascii="Calibri" w:hAnsi="Calibri" w:cs="Calibri"/>
          <w:vertAlign w:val="superscript"/>
        </w:rPr>
        <w:t>rd</w:t>
      </w:r>
      <w:r w:rsidR="00843F7A">
        <w:rPr>
          <w:rFonts w:ascii="Calibri" w:hAnsi="Calibri" w:cs="Calibri"/>
        </w:rPr>
        <w:t xml:space="preserve"> Edition</w:t>
      </w:r>
      <w:r w:rsidR="006B44FA">
        <w:rPr>
          <w:rFonts w:ascii="Calibri" w:hAnsi="Calibri" w:cs="Calibri"/>
        </w:rPr>
        <w:t xml:space="preserve"> </w:t>
      </w:r>
      <w:r w:rsidR="006B44FA">
        <w:rPr>
          <w:rFonts w:ascii="Calibri" w:hAnsi="Calibri" w:cs="Calibri"/>
        </w:rPr>
        <w:fldChar w:fldCharType="begin"/>
      </w:r>
      <w:r w:rsidR="006B44FA">
        <w:rPr>
          <w:rFonts w:ascii="Calibri" w:hAnsi="Calibri" w:cs="Calibri"/>
        </w:rPr>
        <w:instrText xml:space="preserve"> ADDIN EN.CITE &lt;EndNote&gt;&lt;Cite&gt;&lt;Author&gt;Conners&lt;/Author&gt;&lt;Year&gt;1998&lt;/Year&gt;&lt;RecNum&gt;778&lt;/RecNum&gt;&lt;DisplayText&gt;[7]&lt;/DisplayText&gt;&lt;record&gt;&lt;rec-number&gt;778&lt;/rec-number&gt;&lt;foreign-keys&gt;&lt;key app="EN" db-id="55fv5wpd25r00tet0vi5affue2vvw5f5esaz" timestamp="1643507052"&gt;778&lt;/key&gt;&lt;/foreign-keys&gt;&lt;ref-type name="Journal Article"&gt;17&lt;/ref-type&gt;&lt;contributors&gt;&lt;authors&gt;&lt;author&gt;Conners, CK &lt;/author&gt;&lt;author&gt;Sitarenios, G &lt;/author&gt;&lt;author&gt;Parker, JD &lt;/author&gt;&lt;author&gt;Epstein, JN&lt;/author&gt;&lt;/authors&gt;&lt;/contributors&gt;&lt;titles&gt;&lt;title&gt;The revised Conners&amp;apos; Parent Rating Scale (CPRS-R): factor structure, reliability, and criterion validity&lt;/title&gt;&lt;secondary-title&gt;Journal of Abnormal Child Psychology&lt;/secondary-title&gt;&lt;/titles&gt;&lt;periodical&gt;&lt;full-title&gt;Journal of Abnormal Child Psychology&lt;/full-title&gt;&lt;abbr-1&gt;J. Abnorm. Child Psychol.&lt;/abbr-1&gt;&lt;abbr-2&gt;J Abnorm Child Psychol&lt;/abbr-2&gt;&lt;/periodical&gt;&lt;pages&gt;257-268&lt;/pages&gt;&lt;volume&gt;26 &lt;/volume&gt;&lt;number&gt;4&lt;/number&gt;&lt;dates&gt;&lt;year&gt;1998&lt;/year&gt;&lt;/dates&gt;&lt;urls&gt;&lt;/urls&gt;&lt;electronic-resource-num&gt;10.1023/a:1022602400621&lt;/electronic-resource-num&gt;&lt;/record&gt;&lt;/Cite&gt;&lt;/EndNote&gt;</w:instrText>
      </w:r>
      <w:r w:rsidR="006B44FA">
        <w:rPr>
          <w:rFonts w:ascii="Calibri" w:hAnsi="Calibri" w:cs="Calibri"/>
        </w:rPr>
        <w:fldChar w:fldCharType="separate"/>
      </w:r>
      <w:r w:rsidR="006B44FA">
        <w:rPr>
          <w:rFonts w:ascii="Calibri" w:hAnsi="Calibri" w:cs="Calibri"/>
          <w:noProof/>
        </w:rPr>
        <w:t>[7]</w:t>
      </w:r>
      <w:r w:rsidR="006B44FA">
        <w:rPr>
          <w:rFonts w:ascii="Calibri" w:hAnsi="Calibri" w:cs="Calibri"/>
        </w:rPr>
        <w:fldChar w:fldCharType="end"/>
      </w:r>
      <w:r w:rsidR="00843F7A">
        <w:rPr>
          <w:rFonts w:ascii="Calibri" w:hAnsi="Calibri" w:cs="Calibri"/>
        </w:rPr>
        <w:t>. This 45 (for parents) or 41 (for teachers) item survey establishes centile scores for the domains of inattention, hyperactivity and impulsivity, learning problems, defiance and aggression and peer relations.</w:t>
      </w:r>
      <w:r w:rsidR="00A60364">
        <w:rPr>
          <w:rFonts w:ascii="Calibri" w:hAnsi="Calibri" w:cs="Calibri"/>
        </w:rPr>
        <w:t xml:space="preserve"> The assessment has frequently been used for monitoring the impact of treatments for school aged children. </w:t>
      </w:r>
      <w:r>
        <w:rPr>
          <w:rFonts w:ascii="Calibri" w:hAnsi="Calibri" w:cs="Calibri"/>
        </w:rPr>
        <w:br/>
      </w:r>
      <w:r w:rsidR="00BF6581">
        <w:rPr>
          <w:rFonts w:cstheme="minorHAnsi"/>
          <w:b/>
          <w:bCs/>
          <w:i/>
          <w:iCs/>
          <w:color w:val="000000"/>
        </w:rPr>
        <w:t xml:space="preserve">Child self-concept </w:t>
      </w:r>
      <w:r w:rsidR="00BF6581">
        <w:rPr>
          <w:rFonts w:cstheme="minorHAnsi"/>
          <w:color w:val="000000"/>
        </w:rPr>
        <w:t xml:space="preserve">will be explored using the Piers-Harris Self-concept Scale, Third Edition which has been developed for children aged 6 and over </w:t>
      </w:r>
      <w:r w:rsidR="00BF6581">
        <w:rPr>
          <w:rFonts w:cstheme="minorHAnsi"/>
          <w:color w:val="000000"/>
        </w:rPr>
        <w:fldChar w:fldCharType="begin"/>
      </w:r>
      <w:r w:rsidR="00A72E27">
        <w:rPr>
          <w:rFonts w:cstheme="minorHAnsi"/>
          <w:color w:val="000000"/>
        </w:rPr>
        <w:instrText xml:space="preserve"> ADDIN EN.CITE &lt;EndNote&gt;&lt;Cite&gt;&lt;Author&gt;Piers-Harris™3&lt;/Author&gt;&lt;RecNum&gt;780&lt;/RecNum&gt;&lt;DisplayText&gt;[8]&lt;/DisplayText&gt;&lt;record&gt;&lt;rec-number&gt;780&lt;/rec-number&gt;&lt;foreign-keys&gt;&lt;key app="EN" db-id="55fv5wpd25r00tet0vi5affue2vvw5f5esaz" timestamp="1643509170"&gt;780&lt;/key&gt;&lt;/foreign-keys&gt;&lt;ref-type name="Manuscript"&gt;36&lt;/ref-type&gt;&lt;contributors&gt;&lt;authors&gt;&lt;author&gt;Piers-Harris™3&lt;/author&gt;&lt;author&gt;Ellen V. Piers, PhD, Shirag K. Shemmassian, PhD, David S. Herzberg, PhD, and Dale B. Harris, PhD&lt;/author&gt;&lt;/authors&gt;&lt;/contributors&gt;&lt;titles&gt;&lt;title&gt;Piers-Harris Self-Concept Scale&lt;/title&gt;&lt;/titles&gt;&lt;dates&gt;&lt;/dates&gt;&lt;urls&gt;&lt;/urls&gt;&lt;/record&gt;&lt;/Cite&gt;&lt;/EndNote&gt;</w:instrText>
      </w:r>
      <w:r w:rsidR="00BF6581">
        <w:rPr>
          <w:rFonts w:cstheme="minorHAnsi"/>
          <w:color w:val="000000"/>
        </w:rPr>
        <w:fldChar w:fldCharType="separate"/>
      </w:r>
      <w:r w:rsidR="00A72E27">
        <w:rPr>
          <w:rFonts w:cstheme="minorHAnsi"/>
          <w:noProof/>
          <w:color w:val="000000"/>
        </w:rPr>
        <w:t>[8]</w:t>
      </w:r>
      <w:r w:rsidR="00BF6581">
        <w:rPr>
          <w:rFonts w:cstheme="minorHAnsi"/>
          <w:color w:val="000000"/>
        </w:rPr>
        <w:fldChar w:fldCharType="end"/>
      </w:r>
      <w:r w:rsidR="00BF6581">
        <w:rPr>
          <w:rFonts w:cstheme="minorHAnsi"/>
          <w:color w:val="000000"/>
        </w:rPr>
        <w:t xml:space="preserve">. The survey consists of 58 self-report items </w:t>
      </w:r>
      <w:r w:rsidR="002B368F">
        <w:rPr>
          <w:rFonts w:cstheme="minorHAnsi"/>
          <w:color w:val="000000"/>
        </w:rPr>
        <w:t>r</w:t>
      </w:r>
      <w:r w:rsidR="00BF6581">
        <w:rPr>
          <w:rFonts w:cstheme="minorHAnsi"/>
          <w:color w:val="000000"/>
        </w:rPr>
        <w:t>equiring only yes or no answers by the child</w:t>
      </w:r>
      <w:r w:rsidR="002B368F">
        <w:rPr>
          <w:rFonts w:cstheme="minorHAnsi"/>
          <w:color w:val="000000"/>
        </w:rPr>
        <w:t>. Subscales capture the domains of behavioural adjustment, freedom from anxiety, happiness and satisfaction, intellectual and school status, physical appearance and attributes as well as social acceptance.</w:t>
      </w:r>
    </w:p>
    <w:p w14:paraId="3C728E1E" w14:textId="68FA5D7D" w:rsidR="002B368F" w:rsidRDefault="002B368F" w:rsidP="002B368F">
      <w:pPr>
        <w:spacing w:after="0" w:line="288" w:lineRule="atLeast"/>
        <w:rPr>
          <w:rFonts w:cstheme="minorHAnsi"/>
          <w:color w:val="000000"/>
        </w:rPr>
      </w:pPr>
      <w:r>
        <w:rPr>
          <w:rFonts w:cstheme="minorHAnsi"/>
          <w:b/>
          <w:bCs/>
          <w:i/>
          <w:iCs/>
          <w:color w:val="000000"/>
        </w:rPr>
        <w:t xml:space="preserve">Foster carer confidence </w:t>
      </w:r>
      <w:r>
        <w:rPr>
          <w:rFonts w:cstheme="minorHAnsi"/>
          <w:color w:val="000000"/>
        </w:rPr>
        <w:t xml:space="preserve">will be assessed using the </w:t>
      </w:r>
      <w:r w:rsidR="001F011F">
        <w:rPr>
          <w:rFonts w:cstheme="minorHAnsi"/>
          <w:color w:val="000000"/>
        </w:rPr>
        <w:t xml:space="preserve">Parenting Sense of Competence Scale </w:t>
      </w:r>
      <w:r w:rsidR="001F011F">
        <w:rPr>
          <w:rFonts w:cstheme="minorHAnsi"/>
          <w:color w:val="000000"/>
        </w:rPr>
        <w:fldChar w:fldCharType="begin"/>
      </w:r>
      <w:r w:rsidR="00A72E27">
        <w:rPr>
          <w:rFonts w:cstheme="minorHAnsi"/>
          <w:color w:val="000000"/>
        </w:rPr>
        <w:instrText xml:space="preserve"> ADDIN EN.CITE &lt;EndNote&gt;&lt;Cite&gt;&lt;Author&gt;Ohan&lt;/Author&gt;&lt;Year&gt;2000&lt;/Year&gt;&lt;RecNum&gt;781&lt;/RecNum&gt;&lt;DisplayText&gt;[9]&lt;/DisplayText&gt;&lt;record&gt;&lt;rec-number&gt;781&lt;/rec-number&gt;&lt;foreign-keys&gt;&lt;key app="EN" db-id="55fv5wpd25r00tet0vi5affue2vvw5f5esaz" timestamp="1643509750"&gt;781&lt;/key&gt;&lt;/foreign-keys&gt;&lt;ref-type name="Journal Article"&gt;17&lt;/ref-type&gt;&lt;contributors&gt;&lt;authors&gt;&lt;author&gt;Ohan, JL &lt;/author&gt;&lt;author&gt;Leung, DW &lt;/author&gt;&lt;author&gt;Johnston, C&lt;/author&gt;&lt;/authors&gt;&lt;/contributors&gt;&lt;titles&gt;&lt;title&gt;The parenting sense of competence scale: Evidence of a stable factor structure and validity &lt;/title&gt;&lt;secondary-title&gt;Canadian Journal of Behavioural Science&lt;/secondary-title&gt;&lt;/titles&gt;&lt;periodical&gt;&lt;full-title&gt;Canadian Journal of Behavioural Science&lt;/full-title&gt;&lt;/periodical&gt;&lt;pages&gt;251-261&lt;/pages&gt;&lt;volume&gt;32&lt;/volume&gt;&lt;number&gt;4&lt;/number&gt;&lt;dates&gt;&lt;year&gt;2000&lt;/year&gt;&lt;/dates&gt;&lt;urls&gt;&lt;/urls&gt;&lt;electronic-resource-num&gt;http://dx.doi.org/10.1037/h0087122&lt;/electronic-resource-num&gt;&lt;/record&gt;&lt;/Cite&gt;&lt;/EndNote&gt;</w:instrText>
      </w:r>
      <w:r w:rsidR="001F011F">
        <w:rPr>
          <w:rFonts w:cstheme="minorHAnsi"/>
          <w:color w:val="000000"/>
        </w:rPr>
        <w:fldChar w:fldCharType="separate"/>
      </w:r>
      <w:r w:rsidR="00A72E27">
        <w:rPr>
          <w:rFonts w:cstheme="minorHAnsi"/>
          <w:noProof/>
          <w:color w:val="000000"/>
        </w:rPr>
        <w:t>[9]</w:t>
      </w:r>
      <w:r w:rsidR="001F011F">
        <w:rPr>
          <w:rFonts w:cstheme="minorHAnsi"/>
          <w:color w:val="000000"/>
        </w:rPr>
        <w:fldChar w:fldCharType="end"/>
      </w:r>
      <w:r w:rsidR="001F011F">
        <w:rPr>
          <w:rFonts w:cstheme="minorHAnsi"/>
          <w:color w:val="000000"/>
        </w:rPr>
        <w:t>. This self-report scale of 17 items offers multiple choices to answer questions related to feelings, thoughts and motivation for parenting related issues.</w:t>
      </w:r>
      <w:r w:rsidR="000072D0">
        <w:rPr>
          <w:rFonts w:cstheme="minorHAnsi"/>
          <w:color w:val="000000"/>
        </w:rPr>
        <w:t xml:space="preserve"> </w:t>
      </w:r>
    </w:p>
    <w:p w14:paraId="0143468A" w14:textId="659D127A" w:rsidR="000C1DC0" w:rsidRPr="000C1DC0" w:rsidRDefault="000C1DC0" w:rsidP="002B368F">
      <w:pPr>
        <w:spacing w:after="0" w:line="288" w:lineRule="atLeast"/>
        <w:rPr>
          <w:rFonts w:cstheme="minorHAnsi"/>
          <w:color w:val="000000"/>
        </w:rPr>
      </w:pPr>
      <w:r>
        <w:rPr>
          <w:rFonts w:cstheme="minorHAnsi"/>
          <w:b/>
          <w:bCs/>
          <w:i/>
          <w:iCs/>
          <w:color w:val="000000"/>
        </w:rPr>
        <w:t>Foster carer stress</w:t>
      </w:r>
      <w:r>
        <w:rPr>
          <w:rFonts w:cstheme="minorHAnsi"/>
          <w:color w:val="000000"/>
        </w:rPr>
        <w:t xml:space="preserve"> will be measured by the Depression Anxiety and Stress Scale (DASS)</w:t>
      </w:r>
      <w:r w:rsidR="00D7466A">
        <w:rPr>
          <w:rFonts w:cstheme="minorHAnsi"/>
          <w:color w:val="000000"/>
        </w:rPr>
        <w:t xml:space="preserve"> </w:t>
      </w:r>
      <w:r w:rsidR="00D7466A">
        <w:rPr>
          <w:rFonts w:cstheme="minorHAnsi"/>
          <w:color w:val="000000"/>
        </w:rPr>
        <w:fldChar w:fldCharType="begin"/>
      </w:r>
      <w:r w:rsidR="00A72E27">
        <w:rPr>
          <w:rFonts w:cstheme="minorHAnsi"/>
          <w:color w:val="000000"/>
        </w:rPr>
        <w:instrText xml:space="preserve"> ADDIN EN.CITE &lt;EndNote&gt;&lt;Cite&gt;&lt;Author&gt;Lovibond&lt;/Author&gt;&lt;Year&gt;1995&lt;/Year&gt;&lt;RecNum&gt;783&lt;/RecNum&gt;&lt;DisplayText&gt;[10]&lt;/DisplayText&gt;&lt;record&gt;&lt;rec-number&gt;783&lt;/rec-number&gt;&lt;foreign-keys&gt;&lt;key app="EN" db-id="55fv5wpd25r00tet0vi5affue2vvw5f5esaz" timestamp="1646962380"&gt;783&lt;/key&gt;&lt;/foreign-keys&gt;&lt;ref-type name="Manuscript"&gt;36&lt;/ref-type&gt;&lt;contributors&gt;&lt;authors&gt;&lt;author&gt;Lovibond, SH&lt;/author&gt;&lt;author&gt;Lovibond, PF&lt;/author&gt;&lt;/authors&gt;&lt;secondary-authors&gt;&lt;author&gt;Psychology Foundation&lt;/author&gt;&lt;/secondary-authors&gt;&lt;/contributors&gt;&lt;titles&gt;&lt;title&gt;Manual for the Depression Anxiety Stress (2nd ed.). &lt;/title&gt;&lt;/titles&gt;&lt;dates&gt;&lt;year&gt;1995&lt;/year&gt;&lt;/dates&gt;&lt;pub-location&gt;Sydney, Australia&lt;/pub-location&gt;&lt;urls&gt;&lt;/urls&gt;&lt;/record&gt;&lt;/Cite&gt;&lt;/EndNote&gt;</w:instrText>
      </w:r>
      <w:r w:rsidR="00D7466A">
        <w:rPr>
          <w:rFonts w:cstheme="minorHAnsi"/>
          <w:color w:val="000000"/>
        </w:rPr>
        <w:fldChar w:fldCharType="separate"/>
      </w:r>
      <w:r w:rsidR="00A72E27">
        <w:rPr>
          <w:rFonts w:cstheme="minorHAnsi"/>
          <w:noProof/>
          <w:color w:val="000000"/>
        </w:rPr>
        <w:t>[10]</w:t>
      </w:r>
      <w:r w:rsidR="00D7466A">
        <w:rPr>
          <w:rFonts w:cstheme="minorHAnsi"/>
          <w:color w:val="000000"/>
        </w:rPr>
        <w:fldChar w:fldCharType="end"/>
      </w:r>
      <w:r w:rsidR="006832C8">
        <w:rPr>
          <w:rFonts w:cstheme="minorHAnsi"/>
          <w:color w:val="000000"/>
        </w:rPr>
        <w:t>. This 21 item self-report survey captures symptoms in three psychological domains as subscales (depression, anxiety and stress symptoms).</w:t>
      </w:r>
    </w:p>
    <w:p w14:paraId="4CD64D89" w14:textId="18CE763D" w:rsidR="003734BB" w:rsidRDefault="00F745E1" w:rsidP="002B368F">
      <w:pPr>
        <w:spacing w:after="0" w:line="288" w:lineRule="atLeast"/>
        <w:rPr>
          <w:rFonts w:ascii="Calibri" w:hAnsi="Calibri" w:cs="Calibri"/>
          <w:u w:val="single"/>
        </w:rPr>
      </w:pPr>
      <w:r>
        <w:rPr>
          <w:rFonts w:cstheme="minorHAnsi"/>
          <w:b/>
          <w:bCs/>
          <w:i/>
          <w:iCs/>
          <w:color w:val="000000"/>
        </w:rPr>
        <w:t>Change in EEG</w:t>
      </w:r>
      <w:r>
        <w:rPr>
          <w:rFonts w:cstheme="minorHAnsi"/>
          <w:color w:val="000000"/>
        </w:rPr>
        <w:t xml:space="preserve"> will be assessed by comparing the theta</w:t>
      </w:r>
      <w:r w:rsidR="00B75969">
        <w:rPr>
          <w:rFonts w:cstheme="minorHAnsi"/>
          <w:color w:val="000000"/>
        </w:rPr>
        <w:t xml:space="preserve"> to </w:t>
      </w:r>
      <w:r>
        <w:rPr>
          <w:rFonts w:cstheme="minorHAnsi"/>
          <w:color w:val="000000"/>
        </w:rPr>
        <w:t xml:space="preserve">beta ratio at CZ </w:t>
      </w:r>
      <w:r w:rsidR="006832C8">
        <w:rPr>
          <w:rFonts w:cstheme="minorHAnsi"/>
          <w:color w:val="000000"/>
        </w:rPr>
        <w:t xml:space="preserve">(10/20 International system site) </w:t>
      </w:r>
      <w:r>
        <w:rPr>
          <w:rFonts w:cstheme="minorHAnsi"/>
          <w:color w:val="000000"/>
        </w:rPr>
        <w:t>eyes open extracted from the ‘</w:t>
      </w:r>
      <w:r w:rsidR="000C1DC0">
        <w:rPr>
          <w:rFonts w:cstheme="minorHAnsi"/>
          <w:color w:val="000000"/>
        </w:rPr>
        <w:t>M</w:t>
      </w:r>
      <w:r>
        <w:rPr>
          <w:rFonts w:cstheme="minorHAnsi"/>
          <w:color w:val="000000"/>
        </w:rPr>
        <w:t>inimap’ at baseline</w:t>
      </w:r>
      <w:r w:rsidR="000C1DC0">
        <w:rPr>
          <w:rFonts w:cstheme="minorHAnsi"/>
          <w:color w:val="000000"/>
        </w:rPr>
        <w:t>, midpoint</w:t>
      </w:r>
      <w:r>
        <w:rPr>
          <w:rFonts w:cstheme="minorHAnsi"/>
          <w:color w:val="000000"/>
        </w:rPr>
        <w:t xml:space="preserve"> and completion </w:t>
      </w:r>
      <w:r>
        <w:rPr>
          <w:rFonts w:cstheme="minorHAnsi"/>
          <w:color w:val="000000"/>
        </w:rPr>
        <w:fldChar w:fldCharType="begin"/>
      </w:r>
      <w:r w:rsidR="00A72E27">
        <w:rPr>
          <w:rFonts w:cstheme="minorHAnsi"/>
          <w:color w:val="000000"/>
        </w:rPr>
        <w:instrText xml:space="preserve"> ADDIN EN.CITE &lt;EndNote&gt;&lt;Cite&gt;&lt;Author&gt;Monastra&lt;/Author&gt;&lt;Year&gt;1999&lt;/Year&gt;&lt;RecNum&gt;782&lt;/RecNum&gt;&lt;DisplayText&gt;[11]&lt;/DisplayText&gt;&lt;record&gt;&lt;rec-number&gt;782&lt;/rec-number&gt;&lt;foreign-keys&gt;&lt;key app="EN" db-id="55fv5wpd25r00tet0vi5affue2vvw5f5esaz" timestamp="1646615894"&gt;782&lt;/key&gt;&lt;/foreign-keys&gt;&lt;ref-type name="Journal Article"&gt;17&lt;/ref-type&gt;&lt;contributors&gt;&lt;authors&gt;&lt;author&gt;Monastra, VJ&lt;/author&gt;&lt;author&gt;Lubar, JF&lt;/author&gt;&lt;author&gt;Linden, M&lt;/author&gt;&lt;author&gt;VanDeusen, P&lt;/author&gt;&lt;author&gt;Green, G&lt;/author&gt;&lt;author&gt;Wing, W &lt;/author&gt;&lt;/authors&gt;&lt;/contributors&gt;&lt;titles&gt;&lt;title&gt;Assessing attention deficit hyperactivity disorder via quantitative electroencephalography:  An initial validation study&lt;/title&gt;&lt;secondary-title&gt;Neuropsychology&lt;/secondary-title&gt;&lt;/titles&gt;&lt;periodical&gt;&lt;full-title&gt;Neuropsychology&lt;/full-title&gt;&lt;abbr-1&gt;Neuropsychology&lt;/abbr-1&gt;&lt;abbr-2&gt;Neuropsychology&lt;/abbr-2&gt;&lt;/periodical&gt;&lt;pages&gt;424-433&lt;/pages&gt;&lt;volume&gt;13&lt;/volume&gt;&lt;dates&gt;&lt;year&gt;1999&lt;/year&gt;&lt;/dates&gt;&lt;urls&gt;&lt;/urls&gt;&lt;/record&gt;&lt;/Cite&gt;&lt;/EndNote&gt;</w:instrText>
      </w:r>
      <w:r>
        <w:rPr>
          <w:rFonts w:cstheme="minorHAnsi"/>
          <w:color w:val="000000"/>
        </w:rPr>
        <w:fldChar w:fldCharType="separate"/>
      </w:r>
      <w:r w:rsidR="00A72E27">
        <w:rPr>
          <w:rFonts w:cstheme="minorHAnsi"/>
          <w:noProof/>
          <w:color w:val="000000"/>
        </w:rPr>
        <w:t>[11]</w:t>
      </w:r>
      <w:r>
        <w:rPr>
          <w:rFonts w:cstheme="minorHAnsi"/>
          <w:color w:val="000000"/>
        </w:rPr>
        <w:fldChar w:fldCharType="end"/>
      </w:r>
      <w:r>
        <w:rPr>
          <w:rFonts w:cstheme="minorHAnsi"/>
          <w:color w:val="000000"/>
        </w:rPr>
        <w:t>.</w:t>
      </w:r>
      <w:r w:rsidR="006D7817">
        <w:rPr>
          <w:rFonts w:cstheme="minorHAnsi"/>
          <w:color w:val="000000"/>
        </w:rPr>
        <w:t xml:space="preserve"> The Minimap is a standard neurofeedback assessment tool which measures the amplitude of varying frequencies of brain waves at three midline sites with both eyes open and closed. </w:t>
      </w:r>
      <w:r w:rsidR="000E3380">
        <w:rPr>
          <w:rFonts w:cstheme="minorHAnsi"/>
          <w:color w:val="000000"/>
        </w:rPr>
        <w:t xml:space="preserve">Norms exist for children both under and over the age of 10 years </w:t>
      </w:r>
      <w:r w:rsidR="00CA6AED">
        <w:rPr>
          <w:rFonts w:cstheme="minorHAnsi"/>
          <w:color w:val="000000"/>
        </w:rPr>
        <w:fldChar w:fldCharType="begin"/>
      </w:r>
      <w:r w:rsidR="00A72E27">
        <w:rPr>
          <w:rFonts w:cstheme="minorHAnsi"/>
          <w:color w:val="000000"/>
        </w:rPr>
        <w:instrText xml:space="preserve"> ADDIN EN.CITE &lt;EndNote&gt;&lt;Cite&gt;&lt;Author&gt;Thatcher&lt;/Author&gt;&lt;Year&gt;2003&lt;/Year&gt;&lt;RecNum&gt;784&lt;/RecNum&gt;&lt;DisplayText&gt;[12]&lt;/DisplayText&gt;&lt;record&gt;&lt;rec-number&gt;784&lt;/rec-number&gt;&lt;foreign-keys&gt;&lt;key app="EN" db-id="55fv5wpd25r00tet0vi5affue2vvw5f5esaz" timestamp="1646964742"&gt;784&lt;/key&gt;&lt;/foreign-keys&gt;&lt;ref-type name="Journal Article"&gt;17&lt;/ref-type&gt;&lt;contributors&gt;&lt;authors&gt;&lt;author&gt;Thatcher, Robert W&lt;/author&gt;&lt;author&gt;Walker, Rebecca A&lt;/author&gt;&lt;author&gt;Biver, Carl J&lt;/author&gt;&lt;author&gt;North, Duane N&lt;/author&gt;&lt;author&gt;Curtin, Richard&lt;/author&gt;&lt;/authors&gt;&lt;/contributors&gt;&lt;titles&gt;&lt;title&gt;Quantitative EEG normative databases: Validation and clinical correlation&lt;/title&gt;&lt;secondary-title&gt;Journal of Neurotherapy&lt;/secondary-title&gt;&lt;/titles&gt;&lt;periodical&gt;&lt;full-title&gt;Journal of Neurotherapy&lt;/full-title&gt;&lt;/periodical&gt;&lt;pages&gt;87-121&lt;/pages&gt;&lt;volume&gt;7&lt;/volume&gt;&lt;number&gt;3-4&lt;/number&gt;&lt;dates&gt;&lt;year&gt;2003&lt;/year&gt;&lt;/dates&gt;&lt;isbn&gt;1087-4208&lt;/isbn&gt;&lt;urls&gt;&lt;/urls&gt;&lt;/record&gt;&lt;/Cite&gt;&lt;/EndNote&gt;</w:instrText>
      </w:r>
      <w:r w:rsidR="00CA6AED">
        <w:rPr>
          <w:rFonts w:cstheme="minorHAnsi"/>
          <w:color w:val="000000"/>
        </w:rPr>
        <w:fldChar w:fldCharType="separate"/>
      </w:r>
      <w:r w:rsidR="00A72E27">
        <w:rPr>
          <w:rFonts w:cstheme="minorHAnsi"/>
          <w:noProof/>
          <w:color w:val="000000"/>
        </w:rPr>
        <w:t>[12]</w:t>
      </w:r>
      <w:r w:rsidR="00CA6AED">
        <w:rPr>
          <w:rFonts w:cstheme="minorHAnsi"/>
          <w:color w:val="000000"/>
        </w:rPr>
        <w:fldChar w:fldCharType="end"/>
      </w:r>
      <w:r w:rsidR="000E3380">
        <w:rPr>
          <w:rFonts w:cstheme="minorHAnsi"/>
          <w:color w:val="000000"/>
        </w:rPr>
        <w:t>.</w:t>
      </w:r>
    </w:p>
    <w:p w14:paraId="6B5546DB" w14:textId="77777777" w:rsidR="003734BB" w:rsidRDefault="003734BB" w:rsidP="002B368F">
      <w:pPr>
        <w:spacing w:after="0" w:line="288" w:lineRule="atLeast"/>
        <w:rPr>
          <w:rFonts w:ascii="Calibri" w:hAnsi="Calibri" w:cs="Calibri"/>
          <w:u w:val="single"/>
        </w:rPr>
      </w:pPr>
    </w:p>
    <w:p w14:paraId="5796747C" w14:textId="77777777" w:rsidR="00C53EE1" w:rsidRDefault="00C53EE1" w:rsidP="002B368F">
      <w:pPr>
        <w:spacing w:after="0" w:line="288" w:lineRule="atLeast"/>
        <w:rPr>
          <w:rFonts w:ascii="Calibri" w:hAnsi="Calibri" w:cs="Calibri"/>
          <w:u w:val="single"/>
        </w:rPr>
      </w:pPr>
    </w:p>
    <w:p w14:paraId="077BC011" w14:textId="77777777" w:rsidR="00C53EE1" w:rsidRDefault="00C53EE1" w:rsidP="002B368F">
      <w:pPr>
        <w:spacing w:after="0" w:line="288" w:lineRule="atLeast"/>
        <w:rPr>
          <w:rFonts w:ascii="Calibri" w:hAnsi="Calibri" w:cs="Calibri"/>
          <w:u w:val="single"/>
        </w:rPr>
      </w:pPr>
    </w:p>
    <w:p w14:paraId="31F32452" w14:textId="77777777" w:rsidR="00C53EE1" w:rsidRDefault="00C53EE1" w:rsidP="002B368F">
      <w:pPr>
        <w:spacing w:after="0" w:line="288" w:lineRule="atLeast"/>
        <w:rPr>
          <w:rFonts w:ascii="Calibri" w:hAnsi="Calibri" w:cs="Calibri"/>
          <w:u w:val="single"/>
        </w:rPr>
      </w:pPr>
    </w:p>
    <w:p w14:paraId="433075F4" w14:textId="77777777" w:rsidR="00C53EE1" w:rsidRDefault="00C53EE1" w:rsidP="002B368F">
      <w:pPr>
        <w:spacing w:after="0" w:line="288" w:lineRule="atLeast"/>
        <w:rPr>
          <w:rFonts w:ascii="Calibri" w:hAnsi="Calibri" w:cs="Calibri"/>
          <w:u w:val="single"/>
        </w:rPr>
      </w:pPr>
    </w:p>
    <w:p w14:paraId="25EACBF5" w14:textId="77777777" w:rsidR="00C53EE1" w:rsidRDefault="00C53EE1" w:rsidP="002B368F">
      <w:pPr>
        <w:spacing w:after="0" w:line="288" w:lineRule="atLeast"/>
        <w:rPr>
          <w:rFonts w:ascii="Calibri" w:hAnsi="Calibri" w:cs="Calibri"/>
          <w:u w:val="single"/>
        </w:rPr>
      </w:pPr>
    </w:p>
    <w:p w14:paraId="690EEB6A" w14:textId="77777777" w:rsidR="00C53EE1" w:rsidRDefault="00C53EE1" w:rsidP="002B368F">
      <w:pPr>
        <w:spacing w:after="0" w:line="288" w:lineRule="atLeast"/>
        <w:rPr>
          <w:rFonts w:ascii="Calibri" w:hAnsi="Calibri" w:cs="Calibri"/>
          <w:u w:val="single"/>
        </w:rPr>
      </w:pPr>
    </w:p>
    <w:p w14:paraId="53A572B8" w14:textId="77777777" w:rsidR="00C53EE1" w:rsidRDefault="00C53EE1" w:rsidP="002B368F">
      <w:pPr>
        <w:spacing w:after="0" w:line="288" w:lineRule="atLeast"/>
        <w:rPr>
          <w:rFonts w:ascii="Calibri" w:hAnsi="Calibri" w:cs="Calibri"/>
          <w:u w:val="single"/>
        </w:rPr>
      </w:pPr>
    </w:p>
    <w:p w14:paraId="73D2B79C" w14:textId="2B78C835" w:rsidR="003734BB" w:rsidRDefault="00EA38EC" w:rsidP="002B368F">
      <w:pPr>
        <w:spacing w:after="0" w:line="288" w:lineRule="atLeast"/>
        <w:rPr>
          <w:rFonts w:ascii="Calibri" w:hAnsi="Calibri" w:cs="Calibri"/>
          <w:u w:val="single"/>
        </w:rPr>
      </w:pPr>
      <w:r w:rsidRPr="000E1B6D">
        <w:rPr>
          <w:rFonts w:ascii="Calibri" w:hAnsi="Calibri" w:cs="Calibri"/>
          <w:u w:val="single"/>
        </w:rPr>
        <w:t>Figure 1</w:t>
      </w:r>
      <w:r w:rsidR="003734BB">
        <w:rPr>
          <w:rFonts w:ascii="Calibri" w:hAnsi="Calibri" w:cs="Calibri"/>
          <w:u w:val="single"/>
        </w:rPr>
        <w:t>:</w:t>
      </w:r>
      <w:r w:rsidRPr="000E1B6D">
        <w:rPr>
          <w:rFonts w:ascii="Calibri" w:hAnsi="Calibri" w:cs="Calibri"/>
          <w:u w:val="single"/>
        </w:rPr>
        <w:t xml:space="preserve"> Trial flowchart</w:t>
      </w:r>
    </w:p>
    <w:p w14:paraId="529C5A51" w14:textId="77777777" w:rsidR="00603C75" w:rsidRDefault="00603C75" w:rsidP="002B368F">
      <w:pPr>
        <w:spacing w:after="0" w:line="288" w:lineRule="atLeast"/>
        <w:rPr>
          <w:rFonts w:ascii="Calibri" w:hAnsi="Calibri" w:cs="Calibri"/>
          <w:u w:val="single"/>
        </w:rPr>
      </w:pPr>
    </w:p>
    <w:p w14:paraId="4725A2B7" w14:textId="3B6F9309" w:rsidR="00603C75" w:rsidRDefault="00C53EE1" w:rsidP="002B368F">
      <w:pPr>
        <w:spacing w:after="0" w:line="288" w:lineRule="atLeast"/>
        <w:rPr>
          <w:rFonts w:ascii="Calibri" w:hAnsi="Calibri" w:cs="Calibri"/>
        </w:rPr>
      </w:pPr>
      <w:r>
        <w:rPr>
          <w:noProof/>
        </w:rPr>
        <w:drawing>
          <wp:inline distT="0" distB="0" distL="0" distR="0" wp14:anchorId="42688607" wp14:editId="44B9F9DD">
            <wp:extent cx="5731510" cy="3223895"/>
            <wp:effectExtent l="0" t="0" r="254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5731510" cy="3223895"/>
                    </a:xfrm>
                    <a:prstGeom prst="rect">
                      <a:avLst/>
                    </a:prstGeom>
                  </pic:spPr>
                </pic:pic>
              </a:graphicData>
            </a:graphic>
          </wp:inline>
        </w:drawing>
      </w:r>
    </w:p>
    <w:p w14:paraId="65098D54" w14:textId="269DAA0F" w:rsidR="006D7817" w:rsidRDefault="00204824" w:rsidP="00C53EE1">
      <w:pPr>
        <w:spacing w:after="0" w:line="288" w:lineRule="atLeast"/>
        <w:rPr>
          <w:rFonts w:ascii="Calibri" w:hAnsi="Calibri" w:cs="Calibri"/>
        </w:rPr>
      </w:pPr>
      <w:r>
        <w:rPr>
          <w:rFonts w:ascii="Calibri" w:hAnsi="Calibri" w:cs="Calibri"/>
        </w:rPr>
        <w:t xml:space="preserve">Notes: </w:t>
      </w:r>
      <w:r w:rsidR="00EA38EC">
        <w:rPr>
          <w:rFonts w:ascii="Calibri" w:hAnsi="Calibri" w:cs="Calibri"/>
        </w:rPr>
        <w:t xml:space="preserve">cPTSD=complex post-traumatic stress disorder; </w:t>
      </w:r>
      <w:r w:rsidR="006D7817">
        <w:rPr>
          <w:rFonts w:ascii="Calibri" w:hAnsi="Calibri" w:cs="Calibri"/>
        </w:rPr>
        <w:t xml:space="preserve">DASS=Depression Anxiety and Stress Scale; </w:t>
      </w:r>
      <w:r w:rsidR="00EA38EC">
        <w:rPr>
          <w:rFonts w:ascii="Calibri" w:hAnsi="Calibri" w:cs="Calibri"/>
        </w:rPr>
        <w:t xml:space="preserve">ITQ=International Trauma Questionnaire; </w:t>
      </w:r>
      <w:r w:rsidR="006D7817">
        <w:rPr>
          <w:rFonts w:ascii="Calibri" w:hAnsi="Calibri" w:cs="Calibri"/>
        </w:rPr>
        <w:t>Mini</w:t>
      </w:r>
      <w:r w:rsidR="00BE43A4">
        <w:rPr>
          <w:rFonts w:ascii="Calibri" w:hAnsi="Calibri" w:cs="Calibri"/>
        </w:rPr>
        <w:t>-</w:t>
      </w:r>
      <w:r w:rsidR="006D7817">
        <w:rPr>
          <w:rFonts w:ascii="Calibri" w:hAnsi="Calibri" w:cs="Calibri"/>
        </w:rPr>
        <w:t xml:space="preserve">map=EEG assessment of amplitude of brain waves; </w:t>
      </w:r>
      <w:r w:rsidR="00EA38EC">
        <w:rPr>
          <w:rFonts w:ascii="Calibri" w:hAnsi="Calibri" w:cs="Calibri"/>
        </w:rPr>
        <w:t xml:space="preserve">NFT=neurofeedback treatment; OOHC=Out of Home Care; </w:t>
      </w:r>
      <w:r>
        <w:rPr>
          <w:rFonts w:ascii="Calibri" w:hAnsi="Calibri" w:cs="Calibri"/>
        </w:rPr>
        <w:t>PSCS= Parenting Sense of Competence Scale</w:t>
      </w:r>
    </w:p>
    <w:p w14:paraId="0991B873" w14:textId="77777777" w:rsidR="00C53EE1" w:rsidRDefault="00C53EE1" w:rsidP="00C53EE1">
      <w:pPr>
        <w:spacing w:after="0" w:line="288" w:lineRule="atLeast"/>
        <w:rPr>
          <w:rFonts w:ascii="Calibri" w:hAnsi="Calibri" w:cs="Calibri"/>
        </w:rPr>
      </w:pPr>
    </w:p>
    <w:p w14:paraId="05623F70" w14:textId="55562656" w:rsidR="00EE4F09" w:rsidRDefault="00EE4F09" w:rsidP="002C6ED4">
      <w:pPr>
        <w:autoSpaceDE w:val="0"/>
        <w:autoSpaceDN w:val="0"/>
        <w:adjustRightInd w:val="0"/>
        <w:spacing w:after="120" w:line="240" w:lineRule="auto"/>
        <w:rPr>
          <w:rFonts w:ascii="Calibri" w:hAnsi="Calibri" w:cs="Calibri"/>
          <w:u w:val="single"/>
        </w:rPr>
      </w:pPr>
      <w:r w:rsidRPr="00EE4F09">
        <w:rPr>
          <w:rFonts w:ascii="Calibri" w:hAnsi="Calibri" w:cs="Calibri"/>
          <w:u w:val="single"/>
        </w:rPr>
        <w:t>Consent:</w:t>
      </w:r>
    </w:p>
    <w:p w14:paraId="7CC6A856" w14:textId="2B6A29F0" w:rsidR="002C3F8E" w:rsidRDefault="00EE4F09" w:rsidP="003710B5">
      <w:pPr>
        <w:autoSpaceDE w:val="0"/>
        <w:autoSpaceDN w:val="0"/>
        <w:adjustRightInd w:val="0"/>
        <w:spacing w:after="120" w:line="240" w:lineRule="auto"/>
        <w:rPr>
          <w:rFonts w:ascii="Calibri" w:hAnsi="Calibri" w:cs="Calibri"/>
        </w:rPr>
      </w:pPr>
      <w:r w:rsidRPr="00EE4F09">
        <w:rPr>
          <w:rFonts w:ascii="Calibri" w:hAnsi="Calibri" w:cs="Calibri"/>
        </w:rPr>
        <w:t>Consent will be gained from</w:t>
      </w:r>
      <w:r>
        <w:rPr>
          <w:rFonts w:ascii="Calibri" w:hAnsi="Calibri" w:cs="Calibri"/>
        </w:rPr>
        <w:t xml:space="preserve"> numerous sources. Participant children</w:t>
      </w:r>
      <w:r w:rsidR="003710B5">
        <w:rPr>
          <w:rFonts w:ascii="Calibri" w:hAnsi="Calibri" w:cs="Calibri"/>
        </w:rPr>
        <w:t>,</w:t>
      </w:r>
      <w:r>
        <w:rPr>
          <w:rFonts w:ascii="Calibri" w:hAnsi="Calibri" w:cs="Calibri"/>
        </w:rPr>
        <w:t xml:space="preserve"> age</w:t>
      </w:r>
      <w:r w:rsidR="003710B5">
        <w:rPr>
          <w:rFonts w:ascii="Calibri" w:hAnsi="Calibri" w:cs="Calibri"/>
        </w:rPr>
        <w:t>d</w:t>
      </w:r>
      <w:r>
        <w:rPr>
          <w:rFonts w:ascii="Calibri" w:hAnsi="Calibri" w:cs="Calibri"/>
        </w:rPr>
        <w:t xml:space="preserve"> 6-13</w:t>
      </w:r>
      <w:r w:rsidR="003710B5">
        <w:rPr>
          <w:rFonts w:ascii="Calibri" w:hAnsi="Calibri" w:cs="Calibri"/>
        </w:rPr>
        <w:t>,</w:t>
      </w:r>
      <w:r>
        <w:rPr>
          <w:rFonts w:ascii="Calibri" w:hAnsi="Calibri" w:cs="Calibri"/>
        </w:rPr>
        <w:t xml:space="preserve"> are too young to legally give written consent</w:t>
      </w:r>
      <w:r w:rsidR="003710B5">
        <w:rPr>
          <w:rFonts w:ascii="Calibri" w:hAnsi="Calibri" w:cs="Calibri"/>
        </w:rPr>
        <w:t>;</w:t>
      </w:r>
      <w:r>
        <w:rPr>
          <w:rFonts w:ascii="Calibri" w:hAnsi="Calibri" w:cs="Calibri"/>
        </w:rPr>
        <w:t xml:space="preserve"> their verbal agreement will be sought at each step of the </w:t>
      </w:r>
      <w:r w:rsidR="003710B5">
        <w:rPr>
          <w:rFonts w:ascii="Calibri" w:hAnsi="Calibri" w:cs="Calibri"/>
        </w:rPr>
        <w:t>project</w:t>
      </w:r>
      <w:r>
        <w:rPr>
          <w:rFonts w:ascii="Calibri" w:hAnsi="Calibri" w:cs="Calibri"/>
        </w:rPr>
        <w:t>. Timing and reason for redaction of</w:t>
      </w:r>
      <w:r w:rsidR="003710B5">
        <w:rPr>
          <w:rFonts w:ascii="Calibri" w:hAnsi="Calibri" w:cs="Calibri"/>
        </w:rPr>
        <w:t xml:space="preserve"> </w:t>
      </w:r>
      <w:r w:rsidR="00C903DD">
        <w:rPr>
          <w:rFonts w:ascii="Calibri" w:hAnsi="Calibri" w:cs="Calibri"/>
        </w:rPr>
        <w:t xml:space="preserve">child </w:t>
      </w:r>
      <w:r w:rsidR="003710B5">
        <w:rPr>
          <w:rFonts w:ascii="Calibri" w:hAnsi="Calibri" w:cs="Calibri"/>
        </w:rPr>
        <w:t>verbal</w:t>
      </w:r>
      <w:r>
        <w:rPr>
          <w:rFonts w:ascii="Calibri" w:hAnsi="Calibri" w:cs="Calibri"/>
        </w:rPr>
        <w:t xml:space="preserve"> consent will be reco</w:t>
      </w:r>
      <w:r w:rsidR="00BE43A4">
        <w:rPr>
          <w:rFonts w:ascii="Calibri" w:hAnsi="Calibri" w:cs="Calibri"/>
        </w:rPr>
        <w:t>r</w:t>
      </w:r>
      <w:r>
        <w:rPr>
          <w:rFonts w:ascii="Calibri" w:hAnsi="Calibri" w:cs="Calibri"/>
        </w:rPr>
        <w:t xml:space="preserve">ded and reported on. </w:t>
      </w:r>
      <w:r w:rsidR="003710B5">
        <w:rPr>
          <w:rFonts w:ascii="Calibri" w:hAnsi="Calibri" w:cs="Calibri"/>
        </w:rPr>
        <w:t xml:space="preserve">After this, the intervention will not recommence without the participant’s case worker, foster carer or both advocating for the child that they wish to recommence participating in the project. </w:t>
      </w:r>
      <w:r w:rsidR="002C3F8E">
        <w:rPr>
          <w:rFonts w:ascii="Calibri" w:hAnsi="Calibri" w:cs="Calibri"/>
        </w:rPr>
        <w:t>For all children unable to give their own consent, signed consent will be gained from both foster carer as well as an appropriately appointed delegate from the Department of Communities and Justice.</w:t>
      </w:r>
    </w:p>
    <w:p w14:paraId="6B576E64" w14:textId="054D4F41" w:rsidR="00BE43A4" w:rsidRDefault="00C903DD" w:rsidP="003710B5">
      <w:pPr>
        <w:autoSpaceDE w:val="0"/>
        <w:autoSpaceDN w:val="0"/>
        <w:adjustRightInd w:val="0"/>
        <w:spacing w:after="120" w:line="240" w:lineRule="auto"/>
        <w:rPr>
          <w:rFonts w:ascii="Calibri" w:hAnsi="Calibri" w:cs="Calibri"/>
        </w:rPr>
      </w:pPr>
      <w:r>
        <w:rPr>
          <w:rFonts w:ascii="Calibri" w:hAnsi="Calibri" w:cs="Calibri"/>
        </w:rPr>
        <w:t xml:space="preserve">Written consent will be sought from participant children aged 14-17. </w:t>
      </w:r>
      <w:r w:rsidR="003710B5">
        <w:rPr>
          <w:rFonts w:ascii="Calibri" w:hAnsi="Calibri" w:cs="Calibri"/>
        </w:rPr>
        <w:t xml:space="preserve">It will be made clear to participant children as well as their foster carers that not consenting to participate in the project will not affect the ongoing care and service </w:t>
      </w:r>
      <w:r w:rsidR="0017555B">
        <w:rPr>
          <w:rFonts w:ascii="Calibri" w:hAnsi="Calibri" w:cs="Calibri"/>
        </w:rPr>
        <w:t xml:space="preserve">that </w:t>
      </w:r>
      <w:r w:rsidR="003710B5">
        <w:rPr>
          <w:rFonts w:ascii="Calibri" w:hAnsi="Calibri" w:cs="Calibri"/>
        </w:rPr>
        <w:t xml:space="preserve">they receive from </w:t>
      </w:r>
      <w:r w:rsidR="002C3F8E">
        <w:rPr>
          <w:rFonts w:ascii="Calibri" w:hAnsi="Calibri" w:cs="Calibri"/>
        </w:rPr>
        <w:t xml:space="preserve">the </w:t>
      </w:r>
      <w:r w:rsidR="003710B5">
        <w:rPr>
          <w:rFonts w:ascii="Calibri" w:hAnsi="Calibri" w:cs="Calibri"/>
        </w:rPr>
        <w:t>Wandiyali Out of Home Care service.</w:t>
      </w:r>
      <w:r w:rsidR="00B02AF7">
        <w:rPr>
          <w:rFonts w:ascii="Calibri" w:hAnsi="Calibri" w:cs="Calibri"/>
        </w:rPr>
        <w:t xml:space="preserve"> </w:t>
      </w:r>
    </w:p>
    <w:p w14:paraId="6F6AE9ED" w14:textId="77777777" w:rsidR="00A25D6A" w:rsidRDefault="00D01A04" w:rsidP="00A25D6A">
      <w:pPr>
        <w:autoSpaceDE w:val="0"/>
        <w:autoSpaceDN w:val="0"/>
        <w:adjustRightInd w:val="0"/>
        <w:spacing w:after="120" w:line="240" w:lineRule="auto"/>
        <w:rPr>
          <w:rFonts w:ascii="Calibri" w:hAnsi="Calibri" w:cs="Calibri"/>
          <w:u w:val="single"/>
        </w:rPr>
      </w:pPr>
      <w:r>
        <w:rPr>
          <w:rFonts w:ascii="Calibri" w:hAnsi="Calibri" w:cs="Calibri"/>
          <w:u w:val="single"/>
        </w:rPr>
        <w:t>Data management:</w:t>
      </w:r>
    </w:p>
    <w:p w14:paraId="30C223A3" w14:textId="1A3687DB" w:rsidR="003E5E33" w:rsidRPr="003E5E33" w:rsidRDefault="001A07E8" w:rsidP="00A25D6A">
      <w:pPr>
        <w:autoSpaceDE w:val="0"/>
        <w:autoSpaceDN w:val="0"/>
        <w:adjustRightInd w:val="0"/>
        <w:spacing w:after="120" w:line="240" w:lineRule="auto"/>
        <w:rPr>
          <w:rFonts w:ascii="Calibri" w:hAnsi="Calibri" w:cs="Calibri"/>
          <w:u w:val="single"/>
        </w:rPr>
      </w:pPr>
      <w:r w:rsidRPr="001F68A4">
        <w:t>All data for this project will be stored in REDCap via the CIA’s affiliation with the Hunter Medical Research Institute</w:t>
      </w:r>
      <w:r w:rsidR="00493888" w:rsidRPr="001F68A4">
        <w:t xml:space="preserve"> (HMRI)</w:t>
      </w:r>
      <w:r w:rsidRPr="001F68A4">
        <w:t>.</w:t>
      </w:r>
      <w:r w:rsidR="00493888" w:rsidRPr="001F68A4">
        <w:t xml:space="preserve"> </w:t>
      </w:r>
      <w:r w:rsidR="001F68A4" w:rsidRPr="001F68A4">
        <w:t xml:space="preserve">Only members of the research team will have access to this data. </w:t>
      </w:r>
      <w:r w:rsidR="00493888" w:rsidRPr="001F68A4">
        <w:t>Appropriate REDCap training will be completed utilising HMRI’s suite of digital resources. All data collected will remain non-</w:t>
      </w:r>
      <w:r w:rsidR="00D8538B" w:rsidRPr="001F68A4">
        <w:t>identifiable and</w:t>
      </w:r>
      <w:r w:rsidR="00FF7F9F" w:rsidRPr="001F68A4">
        <w:t xml:space="preserve"> will be used only for analysis to answer the research questions this project seeks to establish. However, if any data collected indicates any child protection risk</w:t>
      </w:r>
      <w:r w:rsidR="00DF3A4C" w:rsidRPr="001F68A4">
        <w:t xml:space="preserve"> for any participant</w:t>
      </w:r>
      <w:r w:rsidR="00FF7F9F" w:rsidRPr="001F68A4">
        <w:t>, this will be reported as per mandatory reporting guidelines</w:t>
      </w:r>
      <w:r w:rsidR="007645A2" w:rsidRPr="001F68A4">
        <w:t xml:space="preserve"> </w:t>
      </w:r>
      <w:r w:rsidR="007645A2" w:rsidRPr="001F68A4">
        <w:lastRenderedPageBreak/>
        <w:t xml:space="preserve">(guided both the </w:t>
      </w:r>
      <w:r w:rsidR="001519BE" w:rsidRPr="001F68A4">
        <w:rPr>
          <w:rFonts w:cstheme="minorHAnsi"/>
          <w:color w:val="000000"/>
        </w:rPr>
        <w:t>Children and Young Persons (Care and Protection) Act 1998 No 157</w:t>
      </w:r>
      <w:r w:rsidR="007645A2" w:rsidRPr="001F68A4">
        <w:rPr>
          <w:rFonts w:cstheme="minorHAnsi"/>
          <w:color w:val="000000"/>
        </w:rPr>
        <w:t xml:space="preserve"> and the </w:t>
      </w:r>
      <w:r w:rsidR="003E5E33" w:rsidRPr="003E5E33">
        <w:rPr>
          <w:rFonts w:eastAsia="Times New Roman" w:cstheme="minorHAnsi"/>
          <w:color w:val="000000"/>
          <w:kern w:val="36"/>
          <w:lang w:eastAsia="en-AU"/>
        </w:rPr>
        <w:t>Children’s Guardian Act 2019 No 25</w:t>
      </w:r>
      <w:r w:rsidR="007645A2" w:rsidRPr="001F68A4">
        <w:rPr>
          <w:rFonts w:eastAsia="Times New Roman" w:cstheme="minorHAnsi"/>
          <w:color w:val="000000"/>
          <w:kern w:val="36"/>
          <w:lang w:eastAsia="en-AU"/>
        </w:rPr>
        <w:t>).</w:t>
      </w:r>
      <w:r w:rsidR="001F68A4" w:rsidRPr="001F68A4">
        <w:rPr>
          <w:rFonts w:eastAsia="Times New Roman" w:cstheme="minorHAnsi"/>
          <w:color w:val="000000"/>
          <w:kern w:val="36"/>
          <w:lang w:eastAsia="en-AU"/>
        </w:rPr>
        <w:t xml:space="preserve"> </w:t>
      </w:r>
      <w:r w:rsidR="001F68A4" w:rsidRPr="001F68A4">
        <w:t xml:space="preserve">The following </w:t>
      </w:r>
      <w:r w:rsidR="001F68A4">
        <w:t xml:space="preserve">Wandiyali </w:t>
      </w:r>
      <w:r w:rsidR="001F68A4" w:rsidRPr="001F68A4">
        <w:t>policies will be adhered to by the research team: Wandiyali ATSI child protection policy (Resolution number 121212402, dated 1.6.18)</w:t>
      </w:r>
      <w:r w:rsidR="001F68A4">
        <w:t xml:space="preserve">, </w:t>
      </w:r>
      <w:r w:rsidR="001F68A4" w:rsidRPr="001F68A4">
        <w:t>Wandiyali Casework Manual, 5.1 Record Keeping (Resolution number 121212432, dated 1.10.18)</w:t>
      </w:r>
      <w:r w:rsidR="001F68A4">
        <w:t xml:space="preserve"> and the </w:t>
      </w:r>
      <w:r w:rsidR="001F68A4" w:rsidRPr="001F68A4">
        <w:t xml:space="preserve">Wandiyali Out-of-Home Care Policies and Procedures </w:t>
      </w:r>
      <w:r w:rsidR="001F68A4">
        <w:t xml:space="preserve">document </w:t>
      </w:r>
      <w:r w:rsidR="001F68A4" w:rsidRPr="001F68A4">
        <w:t>(Resolution number 121212427, dated 1.10.18).</w:t>
      </w:r>
      <w:r w:rsidR="001F68A4">
        <w:t xml:space="preserve"> Participants and their carer will be advised about their confidential and de-identified data being stored on a highly secure, cloud based digital system.</w:t>
      </w:r>
    </w:p>
    <w:p w14:paraId="740EDBDE" w14:textId="5FC70302" w:rsidR="00D01A04" w:rsidRDefault="00D01A04" w:rsidP="00D01A04">
      <w:pPr>
        <w:shd w:val="clear" w:color="auto" w:fill="FFFFFF"/>
        <w:spacing w:before="100" w:beforeAutospacing="1" w:after="100" w:afterAutospacing="1" w:line="240" w:lineRule="auto"/>
      </w:pPr>
      <w:r w:rsidRPr="00D01A04">
        <w:rPr>
          <w:i/>
          <w:iCs/>
        </w:rPr>
        <w:t>REDCap introduction</w:t>
      </w:r>
      <w:r>
        <w:t xml:space="preserve">: Data for the project will be collected in REDCap (Research Electronic Data Capture), a secure web-based database system. REDCap is a purpose-built software application for the conduct and management of medical research surveys and case report forms for clinical trials. This application was developed by Vanderbilt University, with collaboration from a consortium of institutional partners (https://www.project-redcap.org). </w:t>
      </w:r>
    </w:p>
    <w:p w14:paraId="235CF7DE" w14:textId="77777777" w:rsidR="00D01A04" w:rsidRDefault="00D01A04" w:rsidP="00D01A04">
      <w:pPr>
        <w:shd w:val="clear" w:color="auto" w:fill="FFFFFF"/>
        <w:spacing w:before="100" w:beforeAutospacing="1" w:after="100" w:afterAutospacing="1" w:line="240" w:lineRule="auto"/>
      </w:pPr>
      <w:r>
        <w:t xml:space="preserve">REDCap has been widely disseminated for local use at more than 3,600 institutes in 131 countries. Close to 1 million people use REDCap worldwide. REDCap provides an intuitive user interface that streamlines database development and improves data quality through structured data entry and real-time validation rules (with automated data type and range checks). REDCap also provides easy data monitoring with audit trails, data history and data resolution workflows. REDCap’s survey capabilities are a powerful tool for building and managing online surveys and data collections. The research team can create and design surveys and data collection forms in a web browser and engage participants using a variety of notification methods (e.g. email, SMS and phone calls). </w:t>
      </w:r>
    </w:p>
    <w:p w14:paraId="2D4587A6" w14:textId="77777777" w:rsidR="00145C06" w:rsidRDefault="00D01A04" w:rsidP="00D01A04">
      <w:pPr>
        <w:shd w:val="clear" w:color="auto" w:fill="FFFFFF"/>
        <w:spacing w:before="100" w:beforeAutospacing="1" w:after="100" w:afterAutospacing="1" w:line="240" w:lineRule="auto"/>
      </w:pPr>
      <w:r w:rsidRPr="00D01A04">
        <w:rPr>
          <w:i/>
          <w:iCs/>
        </w:rPr>
        <w:t>REDCap Security</w:t>
      </w:r>
      <w:r>
        <w:t xml:space="preserve">: The REDCap application is hosted locally on HMRI secure servers (https://redcap.hmri.org.au/) which are both physically and virtually secured. Data is stored on a user-based password protected server located in a locked room on the premises of HMRI with closed-circuit television (CCTV) surveillance. HMRI has 24-hour security personnel that monitor CCTV and swipe-card access. Swipe-card access permissions are restricted to authorised personnel. The REDCap application provides role-based access with authentication details encrypted in transit and storage. All communication between clients and the servers utilise HTTPS via Secure Socket Layer encryption (SSL (HTTPS) 256 bit secure channel). The HMRI data centre offers cold disaster recovery. HMRI backs up the REDCap server to disk daily and backups are stored both onsite and offsite, to enable a restore from major problems such as a database or server corruption. This backup and restore function is tested at least annually. </w:t>
      </w:r>
    </w:p>
    <w:p w14:paraId="28A18FA1" w14:textId="3B58547D" w:rsidR="00D01A04" w:rsidRPr="00F33BEE" w:rsidRDefault="00D01A04" w:rsidP="00D01A04">
      <w:pPr>
        <w:shd w:val="clear" w:color="auto" w:fill="FFFFFF"/>
        <w:spacing w:before="100" w:beforeAutospacing="1" w:after="100" w:afterAutospacing="1" w:line="240" w:lineRule="auto"/>
        <w:rPr>
          <w:rFonts w:eastAsia="Times New Roman" w:cstheme="minorHAnsi"/>
          <w:color w:val="000000"/>
          <w:highlight w:val="yellow"/>
          <w:lang w:eastAsia="en-AU"/>
        </w:rPr>
      </w:pPr>
      <w:r>
        <w:t>At a project level, a REDCap user with designated project permissions can export a complete copy of the research project (metadata and data) and store this backup as per approved ethical protocol. Access to each project’s data is limited to the project owner, their nominated project team and HMRI authorised support staff. Each user can have their rights and permissions customised for each project, restricting their access to individual forms, data exports and/or reports. To maintain, support and test systems, users with Administrator access in REDCap have the capacity to access all data housed within their instance of REDCap. Within HMRI, Administrator access is limited to authorised HMRI staff with either a specialised IT or database management skill set. HMRI IT and HMRI REDCap Administrator staff understand the importance of and maintain confidentiality of all data housed within the HMRI REDCap instances. In REDCap, user authentication for logging into REDCap requires a Username/Password combination. All database edits and data entries completed by each user (including REDCap Administrators) are logged in the project’s audit trail. REDCap supports flagging of identifiable data. This can prevent the inadvertent release of sensitive data and supports the censoring of identifiable data from members of the team who do not require access.</w:t>
      </w:r>
    </w:p>
    <w:p w14:paraId="11FCB9D9" w14:textId="77777777" w:rsidR="003440F9" w:rsidRPr="0073320E" w:rsidRDefault="00EA38EC" w:rsidP="003440F9">
      <w:pPr>
        <w:autoSpaceDE w:val="0"/>
        <w:autoSpaceDN w:val="0"/>
        <w:adjustRightInd w:val="0"/>
        <w:spacing w:after="120" w:line="240" w:lineRule="auto"/>
        <w:rPr>
          <w:rFonts w:ascii="Calibri" w:hAnsi="Calibri" w:cs="Calibri"/>
        </w:rPr>
      </w:pPr>
      <w:r w:rsidRPr="0073320E">
        <w:rPr>
          <w:rFonts w:ascii="Calibri" w:hAnsi="Calibri" w:cs="Calibri"/>
          <w:bCs/>
          <w:u w:val="single"/>
        </w:rPr>
        <w:lastRenderedPageBreak/>
        <w:t>Statistical analysis:</w:t>
      </w:r>
      <w:r w:rsidRPr="0073320E">
        <w:rPr>
          <w:rFonts w:ascii="Calibri" w:hAnsi="Calibri" w:cs="Calibri"/>
          <w:bCs/>
          <w:u w:val="single"/>
        </w:rPr>
        <w:br/>
      </w:r>
      <w:r w:rsidR="00F006E6">
        <w:rPr>
          <w:rFonts w:ascii="Calibri" w:hAnsi="Calibri" w:cs="Calibri"/>
        </w:rPr>
        <w:t xml:space="preserve">To assess the impact of NFT on ITQ scores, the data will first be visualised to </w:t>
      </w:r>
      <w:r w:rsidR="00ED7045">
        <w:rPr>
          <w:rFonts w:ascii="Calibri" w:hAnsi="Calibri" w:cs="Calibri"/>
        </w:rPr>
        <w:t>observe and compare</w:t>
      </w:r>
      <w:r w:rsidR="00F006E6">
        <w:rPr>
          <w:rFonts w:ascii="Calibri" w:hAnsi="Calibri" w:cs="Calibri"/>
        </w:rPr>
        <w:t xml:space="preserve"> score distribution</w:t>
      </w:r>
      <w:r w:rsidR="00A2432C">
        <w:rPr>
          <w:rFonts w:ascii="Calibri" w:hAnsi="Calibri" w:cs="Calibri"/>
        </w:rPr>
        <w:t>s</w:t>
      </w:r>
      <w:r w:rsidR="00F006E6">
        <w:rPr>
          <w:rFonts w:ascii="Calibri" w:hAnsi="Calibri" w:cs="Calibri"/>
        </w:rPr>
        <w:t xml:space="preserve"> with histograms and </w:t>
      </w:r>
      <w:r w:rsidR="002E4027">
        <w:rPr>
          <w:rFonts w:ascii="Calibri" w:hAnsi="Calibri" w:cs="Calibri"/>
        </w:rPr>
        <w:t>boxplots</w:t>
      </w:r>
      <w:r w:rsidR="00ED7045">
        <w:rPr>
          <w:rFonts w:ascii="Calibri" w:hAnsi="Calibri" w:cs="Calibri"/>
        </w:rPr>
        <w:t>. Score</w:t>
      </w:r>
      <w:r w:rsidR="00F006E6">
        <w:rPr>
          <w:rFonts w:ascii="Calibri" w:hAnsi="Calibri" w:cs="Calibri"/>
        </w:rPr>
        <w:t xml:space="preserve"> trajectories </w:t>
      </w:r>
      <w:r w:rsidR="00ED7045">
        <w:rPr>
          <w:rFonts w:ascii="Calibri" w:hAnsi="Calibri" w:cs="Calibri"/>
        </w:rPr>
        <w:t xml:space="preserve">over time will also be described </w:t>
      </w:r>
      <w:r w:rsidR="00F006E6">
        <w:rPr>
          <w:rFonts w:ascii="Calibri" w:hAnsi="Calibri" w:cs="Calibri"/>
        </w:rPr>
        <w:t>with spaghetti-plots. Statistical significance of mean difference</w:t>
      </w:r>
      <w:r w:rsidR="00A2432C">
        <w:rPr>
          <w:rFonts w:ascii="Calibri" w:hAnsi="Calibri" w:cs="Calibri"/>
        </w:rPr>
        <w:t>s</w:t>
      </w:r>
      <w:r w:rsidR="00F006E6">
        <w:rPr>
          <w:rFonts w:ascii="Calibri" w:hAnsi="Calibri" w:cs="Calibri"/>
        </w:rPr>
        <w:t xml:space="preserve"> between any time points will be estimated using the </w:t>
      </w:r>
      <w:r w:rsidR="00C000B3">
        <w:rPr>
          <w:rFonts w:ascii="Calibri" w:hAnsi="Calibri" w:cs="Calibri"/>
        </w:rPr>
        <w:t xml:space="preserve">paired </w:t>
      </w:r>
      <w:r w:rsidR="00F006E6">
        <w:rPr>
          <w:rFonts w:ascii="Calibri" w:hAnsi="Calibri" w:cs="Calibri"/>
        </w:rPr>
        <w:t xml:space="preserve">t-test. </w:t>
      </w:r>
      <w:r w:rsidR="00ED7045">
        <w:rPr>
          <w:rFonts w:ascii="Calibri" w:hAnsi="Calibri" w:cs="Calibri"/>
        </w:rPr>
        <w:t>With 30 subjects</w:t>
      </w:r>
      <w:r w:rsidR="00ED7045" w:rsidRPr="00ED7045">
        <w:rPr>
          <w:rFonts w:ascii="Calibri" w:hAnsi="Calibri" w:cs="Calibri"/>
        </w:rPr>
        <w:t>,</w:t>
      </w:r>
      <w:r w:rsidR="00ED7045">
        <w:rPr>
          <w:rFonts w:ascii="Calibri" w:hAnsi="Calibri" w:cs="Calibri"/>
        </w:rPr>
        <w:t xml:space="preserve"> if</w:t>
      </w:r>
      <w:r w:rsidR="00ED7045" w:rsidRPr="00ED7045">
        <w:rPr>
          <w:rFonts w:ascii="Calibri" w:hAnsi="Calibri" w:cs="Calibri"/>
        </w:rPr>
        <w:t xml:space="preserve"> the effect size </w:t>
      </w:r>
      <w:r w:rsidR="00ED7045">
        <w:rPr>
          <w:rFonts w:ascii="Calibri" w:hAnsi="Calibri" w:cs="Calibri"/>
        </w:rPr>
        <w:t>was at least</w:t>
      </w:r>
      <w:r w:rsidR="00ED7045" w:rsidRPr="00ED7045">
        <w:rPr>
          <w:rFonts w:ascii="Calibri" w:hAnsi="Calibri" w:cs="Calibri"/>
        </w:rPr>
        <w:t xml:space="preserve"> 0.55</w:t>
      </w:r>
      <w:r w:rsidR="00ED7045">
        <w:rPr>
          <w:rFonts w:ascii="Calibri" w:hAnsi="Calibri" w:cs="Calibri"/>
        </w:rPr>
        <w:t>,</w:t>
      </w:r>
      <w:r w:rsidR="00ED7045" w:rsidRPr="00ED7045">
        <w:rPr>
          <w:rFonts w:ascii="Calibri" w:hAnsi="Calibri" w:cs="Calibri"/>
        </w:rPr>
        <w:t xml:space="preserve"> </w:t>
      </w:r>
      <w:r w:rsidR="00ED7045">
        <w:rPr>
          <w:rFonts w:ascii="Calibri" w:hAnsi="Calibri" w:cs="Calibri"/>
        </w:rPr>
        <w:t>we</w:t>
      </w:r>
      <w:r w:rsidR="00ED7045" w:rsidRPr="00ED7045">
        <w:rPr>
          <w:rFonts w:ascii="Calibri" w:hAnsi="Calibri" w:cs="Calibri"/>
        </w:rPr>
        <w:t xml:space="preserve"> would have 80% power to declare that the mean of the paired differences is significantly different from zero </w:t>
      </w:r>
      <w:r w:rsidR="00ED7045">
        <w:rPr>
          <w:rFonts w:ascii="Calibri" w:hAnsi="Calibri" w:cs="Calibri"/>
        </w:rPr>
        <w:t>(</w:t>
      </w:r>
      <w:r w:rsidR="00ED7045" w:rsidRPr="00ED7045">
        <w:rPr>
          <w:rFonts w:ascii="Calibri" w:hAnsi="Calibri" w:cs="Calibri"/>
        </w:rPr>
        <w:t xml:space="preserve">i.e. two sided p-value </w:t>
      </w:r>
      <w:r w:rsidR="00ED7045">
        <w:rPr>
          <w:rFonts w:ascii="Calibri" w:hAnsi="Calibri" w:cs="Calibri"/>
        </w:rPr>
        <w:t>&lt;</w:t>
      </w:r>
      <w:r w:rsidR="00ED7045" w:rsidRPr="00ED7045">
        <w:rPr>
          <w:rFonts w:ascii="Calibri" w:hAnsi="Calibri" w:cs="Calibri"/>
        </w:rPr>
        <w:t xml:space="preserve"> 0.05</w:t>
      </w:r>
      <w:r w:rsidR="00ED7045">
        <w:rPr>
          <w:rFonts w:ascii="Calibri" w:hAnsi="Calibri" w:cs="Calibri"/>
        </w:rPr>
        <w:t>).</w:t>
      </w:r>
      <w:r w:rsidR="00ED7045" w:rsidRPr="00ED7045">
        <w:rPr>
          <w:rFonts w:ascii="Calibri" w:hAnsi="Calibri" w:cs="Calibri"/>
        </w:rPr>
        <w:t xml:space="preserve"> </w:t>
      </w:r>
      <w:r w:rsidRPr="0073320E">
        <w:rPr>
          <w:rFonts w:ascii="Calibri" w:hAnsi="Calibri" w:cs="Calibri"/>
        </w:rPr>
        <w:t xml:space="preserve">Next, piecewise multilevel growth curve modelling (GCM) </w:t>
      </w:r>
      <w:r w:rsidRPr="0073320E">
        <w:rPr>
          <w:rFonts w:ascii="Calibri" w:hAnsi="Calibri" w:cs="Calibri"/>
        </w:rPr>
        <w:fldChar w:fldCharType="begin"/>
      </w:r>
      <w:r w:rsidR="00A72E27">
        <w:rPr>
          <w:rFonts w:ascii="Calibri" w:hAnsi="Calibri" w:cs="Calibri"/>
        </w:rPr>
        <w:instrText xml:space="preserve"> ADDIN EN.CITE &lt;EndNote&gt;&lt;Cite&gt;&lt;Author&gt;Hox&lt;/Author&gt;&lt;Year&gt;2005&lt;/Year&gt;&lt;RecNum&gt;758&lt;/RecNum&gt;&lt;DisplayText&gt;[13]&lt;/DisplayText&gt;&lt;record&gt;&lt;rec-number&gt;758&lt;/rec-number&gt;&lt;foreign-keys&gt;&lt;key app="EN" db-id="55fv5wpd25r00tet0vi5affue2vvw5f5esaz" timestamp="1630286736"&gt;758&lt;/key&gt;&lt;/foreign-keys&gt;&lt;ref-type name="Journal Article"&gt;17&lt;/ref-type&gt;&lt;contributors&gt;&lt;authors&gt;&lt;author&gt;Hox, JJ&lt;/author&gt;&lt;author&gt;Stoel, Reinoud D&lt;/author&gt;&lt;/authors&gt;&lt;/contributors&gt;&lt;titles&gt;&lt;title&gt;Multilevel and SEM approaches to growth curve modeling&lt;/title&gt;&lt;/titles&gt;&lt;dates&gt;&lt;year&gt;2005&lt;/year&gt;&lt;/dates&gt;&lt;urls&gt;&lt;/urls&gt;&lt;/record&gt;&lt;/Cite&gt;&lt;/EndNote&gt;</w:instrText>
      </w:r>
      <w:r w:rsidRPr="0073320E">
        <w:rPr>
          <w:rFonts w:ascii="Calibri" w:hAnsi="Calibri" w:cs="Calibri"/>
        </w:rPr>
        <w:fldChar w:fldCharType="separate"/>
      </w:r>
      <w:r w:rsidR="00A72E27">
        <w:rPr>
          <w:rFonts w:ascii="Calibri" w:hAnsi="Calibri" w:cs="Calibri"/>
          <w:noProof/>
        </w:rPr>
        <w:t>[13]</w:t>
      </w:r>
      <w:r w:rsidRPr="0073320E">
        <w:rPr>
          <w:rFonts w:ascii="Calibri" w:hAnsi="Calibri" w:cs="Calibri"/>
        </w:rPr>
        <w:fldChar w:fldCharType="end"/>
      </w:r>
      <w:r w:rsidRPr="0073320E">
        <w:rPr>
          <w:rFonts w:ascii="Calibri" w:hAnsi="Calibri" w:cs="Calibri"/>
        </w:rPr>
        <w:t xml:space="preserve"> will be conducted to examine change in DSO trauma-related symptoms through the course of treatment (individual DSO sub-scores of ITQ). Multilevel GCMs have become the standard for analysing psychotherapy outcome data because of several advantages such as the capacity to handle missing data and unbalanced information, efficient and modelling flexibility </w:t>
      </w:r>
      <w:r w:rsidRPr="0073320E">
        <w:rPr>
          <w:rFonts w:ascii="Calibri" w:hAnsi="Calibri" w:cs="Calibri"/>
        </w:rPr>
        <w:fldChar w:fldCharType="begin"/>
      </w:r>
      <w:r w:rsidR="00A72E27">
        <w:rPr>
          <w:rFonts w:ascii="Calibri" w:hAnsi="Calibri" w:cs="Calibri"/>
        </w:rPr>
        <w:instrText xml:space="preserve"> ADDIN EN.CITE &lt;EndNote&gt;&lt;Cite&gt;&lt;Author&gt;Singer&lt;/Author&gt;&lt;Year&gt;2003&lt;/Year&gt;&lt;RecNum&gt;759&lt;/RecNum&gt;&lt;DisplayText&gt;[14]&lt;/DisplayText&gt;&lt;record&gt;&lt;rec-number&gt;759&lt;/rec-number&gt;&lt;foreign-keys&gt;&lt;key app="EN" db-id="55fv5wpd25r00tet0vi5affue2vvw5f5esaz" timestamp="1630291543"&gt;759&lt;/key&gt;&lt;/foreign-keys&gt;&lt;ref-type name="Electronic Article"&gt;43&lt;/ref-type&gt;&lt;contributors&gt;&lt;authors&gt;&lt;author&gt;Singer, J. D.&lt;/author&gt;&lt;author&gt;Willett, J. B.&lt;/author&gt;&lt;/authors&gt;&lt;/contributors&gt;&lt;titles&gt;&lt;title&gt;Applied longitudinal data analysis: Modeling change and event occurrence. &lt;/title&gt;&lt;secondary-title&gt;Oxford Scholarship Online&lt;/secondary-title&gt;&lt;/titles&gt;&lt;periodical&gt;&lt;full-title&gt;Oxford Scholarship Online&lt;/full-title&gt;&lt;/periodical&gt;&lt;dates&gt;&lt;year&gt;2003&lt;/year&gt;&lt;/dates&gt;&lt;pub-location&gt;New York&lt;/pub-location&gt;&lt;publisher&gt;Oxford University Press&lt;/publisher&gt;&lt;urls&gt;&lt;related-urls&gt;&lt;url&gt;http://dx.doi.org/10.1093/acprof:oso/9780195152968.001.0001&lt;/url&gt;&lt;/related-urls&gt;&lt;/urls&gt;&lt;/record&gt;&lt;/Cite&gt;&lt;/EndNote&gt;</w:instrText>
      </w:r>
      <w:r w:rsidRPr="0073320E">
        <w:rPr>
          <w:rFonts w:ascii="Calibri" w:hAnsi="Calibri" w:cs="Calibri"/>
        </w:rPr>
        <w:fldChar w:fldCharType="separate"/>
      </w:r>
      <w:r w:rsidR="00A72E27">
        <w:rPr>
          <w:rFonts w:ascii="Calibri" w:hAnsi="Calibri" w:cs="Calibri"/>
          <w:noProof/>
        </w:rPr>
        <w:t>[14]</w:t>
      </w:r>
      <w:r w:rsidRPr="0073320E">
        <w:rPr>
          <w:rFonts w:ascii="Calibri" w:hAnsi="Calibri" w:cs="Calibri"/>
        </w:rPr>
        <w:fldChar w:fldCharType="end"/>
      </w:r>
      <w:r w:rsidRPr="0073320E">
        <w:rPr>
          <w:rFonts w:ascii="Calibri" w:hAnsi="Calibri" w:cs="Calibri"/>
        </w:rPr>
        <w:t xml:space="preserve">. This approach is recommended by the Institute of Medicine (2001) for small clinical trials to maximize data use while obtaining reliable and valid results. Modelling and model fitting and evaluation will be implemented using mixed-effect linear model regression with the R Statistical Package lme4 </w:t>
      </w:r>
      <w:r w:rsidRPr="0073320E">
        <w:rPr>
          <w:rFonts w:ascii="Calibri" w:hAnsi="Calibri" w:cs="Calibri"/>
        </w:rPr>
        <w:fldChar w:fldCharType="begin"/>
      </w:r>
      <w:r w:rsidR="00A72E27">
        <w:rPr>
          <w:rFonts w:ascii="Calibri" w:hAnsi="Calibri" w:cs="Calibri"/>
        </w:rPr>
        <w:instrText xml:space="preserve"> ADDIN EN.CITE &lt;EndNote&gt;&lt;Cite&gt;&lt;Author&gt;Bates&lt;/Author&gt;&lt;Year&gt;2015&lt;/Year&gt;&lt;RecNum&gt;760&lt;/RecNum&gt;&lt;DisplayText&gt;[15]&lt;/DisplayText&gt;&lt;record&gt;&lt;rec-number&gt;760&lt;/rec-number&gt;&lt;foreign-keys&gt;&lt;key app="EN" db-id="55fv5wpd25r00tet0vi5affue2vvw5f5esaz" timestamp="1630291999"&gt;760&lt;/key&gt;&lt;/foreign-keys&gt;&lt;ref-type name="Journal Article"&gt;17&lt;/ref-type&gt;&lt;contributors&gt;&lt;authors&gt;&lt;author&gt;Bates, D &lt;/author&gt;&lt;author&gt;Mächler, M &lt;/author&gt;&lt;author&gt;Bolker, B &lt;/author&gt;&lt;author&gt;Walker, S&lt;/author&gt;&lt;/authors&gt;&lt;/contributors&gt;&lt;titles&gt;&lt;title&gt;Fitting Linear Mixed-Effects Models Using lme4&lt;/title&gt;&lt;secondary-title&gt;Journal of Statistical Software&lt;/secondary-title&gt;&lt;/titles&gt;&lt;periodical&gt;&lt;full-title&gt;Journal of Statistical Software&lt;/full-title&gt;&lt;/periodical&gt;&lt;pages&gt;1-48&lt;/pages&gt;&lt;volume&gt;67&lt;/volume&gt;&lt;number&gt;1&lt;/number&gt;&lt;dates&gt;&lt;year&gt;2015&lt;/year&gt;&lt;/dates&gt;&lt;urls&gt;&lt;/urls&gt;&lt;electronic-resource-num&gt;10.18637/jss.v067.i01&lt;/electronic-resource-num&gt;&lt;/record&gt;&lt;/Cite&gt;&lt;/EndNote&gt;</w:instrText>
      </w:r>
      <w:r w:rsidRPr="0073320E">
        <w:rPr>
          <w:rFonts w:ascii="Calibri" w:hAnsi="Calibri" w:cs="Calibri"/>
        </w:rPr>
        <w:fldChar w:fldCharType="separate"/>
      </w:r>
      <w:r w:rsidR="00A72E27">
        <w:rPr>
          <w:rFonts w:ascii="Calibri" w:hAnsi="Calibri" w:cs="Calibri"/>
          <w:noProof/>
        </w:rPr>
        <w:t>[15]</w:t>
      </w:r>
      <w:r w:rsidRPr="0073320E">
        <w:rPr>
          <w:rFonts w:ascii="Calibri" w:hAnsi="Calibri" w:cs="Calibri"/>
        </w:rPr>
        <w:fldChar w:fldCharType="end"/>
      </w:r>
      <w:r w:rsidRPr="0073320E">
        <w:rPr>
          <w:rFonts w:ascii="Calibri" w:hAnsi="Calibri" w:cs="Calibri"/>
        </w:rPr>
        <w:t xml:space="preserve">. Piecewise growth modelling </w:t>
      </w:r>
      <w:r w:rsidRPr="0073320E">
        <w:rPr>
          <w:rFonts w:ascii="Calibri" w:hAnsi="Calibri" w:cs="Calibri"/>
        </w:rPr>
        <w:fldChar w:fldCharType="begin"/>
      </w:r>
      <w:r w:rsidR="00A72E27">
        <w:rPr>
          <w:rFonts w:ascii="Calibri" w:hAnsi="Calibri" w:cs="Calibri"/>
        </w:rPr>
        <w:instrText xml:space="preserve"> ADDIN EN.CITE &lt;EndNote&gt;&lt;Cite&gt;&lt;Author&gt;Singer&lt;/Author&gt;&lt;Year&gt;2003&lt;/Year&gt;&lt;RecNum&gt;759&lt;/RecNum&gt;&lt;DisplayText&gt;[14]&lt;/DisplayText&gt;&lt;record&gt;&lt;rec-number&gt;759&lt;/rec-number&gt;&lt;foreign-keys&gt;&lt;key app="EN" db-id="55fv5wpd25r00tet0vi5affue2vvw5f5esaz" timestamp="1630291543"&gt;759&lt;/key&gt;&lt;/foreign-keys&gt;&lt;ref-type name="Electronic Article"&gt;43&lt;/ref-type&gt;&lt;contributors&gt;&lt;authors&gt;&lt;author&gt;Singer, J. D.&lt;/author&gt;&lt;author&gt;Willett, J. B.&lt;/author&gt;&lt;/authors&gt;&lt;/contributors&gt;&lt;titles&gt;&lt;title&gt;Applied longitudinal data analysis: Modeling change and event occurrence. &lt;/title&gt;&lt;secondary-title&gt;Oxford Scholarship Online&lt;/secondary-title&gt;&lt;/titles&gt;&lt;periodical&gt;&lt;full-title&gt;Oxford Scholarship Online&lt;/full-title&gt;&lt;/periodical&gt;&lt;dates&gt;&lt;year&gt;2003&lt;/year&gt;&lt;/dates&gt;&lt;pub-location&gt;New York&lt;/pub-location&gt;&lt;publisher&gt;Oxford University Press&lt;/publisher&gt;&lt;urls&gt;&lt;related-urls&gt;&lt;url&gt;http://dx.doi.org/10.1093/acprof:oso/9780195152968.001.0001&lt;/url&gt;&lt;/related-urls&gt;&lt;/urls&gt;&lt;/record&gt;&lt;/Cite&gt;&lt;/EndNote&gt;</w:instrText>
      </w:r>
      <w:r w:rsidRPr="0073320E">
        <w:rPr>
          <w:rFonts w:ascii="Calibri" w:hAnsi="Calibri" w:cs="Calibri"/>
        </w:rPr>
        <w:fldChar w:fldCharType="separate"/>
      </w:r>
      <w:r w:rsidR="00A72E27">
        <w:rPr>
          <w:rFonts w:ascii="Calibri" w:hAnsi="Calibri" w:cs="Calibri"/>
          <w:noProof/>
        </w:rPr>
        <w:t>[14]</w:t>
      </w:r>
      <w:r w:rsidRPr="0073320E">
        <w:rPr>
          <w:rFonts w:ascii="Calibri" w:hAnsi="Calibri" w:cs="Calibri"/>
        </w:rPr>
        <w:fldChar w:fldCharType="end"/>
      </w:r>
      <w:r w:rsidRPr="0073320E">
        <w:rPr>
          <w:rFonts w:ascii="Calibri" w:hAnsi="Calibri" w:cs="Calibri"/>
        </w:rPr>
        <w:t xml:space="preserve"> examined change during treatment and during follow-up. </w:t>
      </w:r>
      <w:r w:rsidR="003440F9" w:rsidRPr="0073320E">
        <w:rPr>
          <w:rFonts w:ascii="Calibri" w:hAnsi="Calibri" w:cs="Calibri"/>
        </w:rPr>
        <w:t>Two time variables were included in the analyses: The primary time begins at zero (baseline assessment) and increased by one for subsequent assessments; and a variable coded zero for all the assessments that occurred during treatment and coded one for the follow-up assessment. For the estimation of the impact of treatment (NFT vs. WL), a dummy-coded treatment variable will provide a predictor of the effects of treatment on time parameters. This model produces three coefficients: The regression intercept represents baseline scores; the first-time parameter for changes during treatment; and the second time parameter for the difference in rate of change during treatment and during the follow-up period.</w:t>
      </w:r>
    </w:p>
    <w:p w14:paraId="7B813CDA" w14:textId="77777777" w:rsidR="0004601F" w:rsidRPr="0073320E" w:rsidRDefault="0004601F" w:rsidP="00A2432C">
      <w:pPr>
        <w:autoSpaceDE w:val="0"/>
        <w:autoSpaceDN w:val="0"/>
        <w:adjustRightInd w:val="0"/>
        <w:spacing w:after="120" w:line="240" w:lineRule="auto"/>
        <w:rPr>
          <w:rFonts w:ascii="Calibri" w:hAnsi="Calibri" w:cs="Calibri"/>
        </w:rPr>
      </w:pPr>
    </w:p>
    <w:p w14:paraId="6A2DFBCF" w14:textId="77777777" w:rsidR="00F33BEE" w:rsidRPr="00F33BEE" w:rsidRDefault="00F33BEE" w:rsidP="00F33BEE">
      <w:pPr>
        <w:shd w:val="clear" w:color="auto" w:fill="FFFFFF"/>
        <w:spacing w:after="150" w:line="240" w:lineRule="auto"/>
        <w:rPr>
          <w:rFonts w:eastAsia="Times New Roman" w:cstheme="minorHAnsi"/>
          <w:b/>
          <w:bCs/>
          <w:color w:val="000000"/>
          <w:lang w:eastAsia="en-AU"/>
        </w:rPr>
      </w:pPr>
      <w:r w:rsidRPr="00F33BEE">
        <w:rPr>
          <w:rFonts w:eastAsia="Times New Roman" w:cstheme="minorHAnsi"/>
          <w:b/>
          <w:bCs/>
          <w:color w:val="000000"/>
          <w:u w:val="single"/>
          <w:lang w:eastAsia="en-AU"/>
        </w:rPr>
        <w:t>Results, Outcomes and Future Plans</w:t>
      </w:r>
    </w:p>
    <w:p w14:paraId="3A6007EA" w14:textId="55BF40FD" w:rsidR="00C720CB" w:rsidRDefault="00C720CB" w:rsidP="00C720CB">
      <w:pPr>
        <w:shd w:val="clear" w:color="auto" w:fill="FFFFFF"/>
        <w:spacing w:before="100" w:beforeAutospacing="1" w:after="100" w:afterAutospacing="1" w:line="240" w:lineRule="auto"/>
        <w:rPr>
          <w:rFonts w:eastAsia="Times New Roman" w:cstheme="minorHAnsi"/>
          <w:color w:val="000000"/>
          <w:lang w:eastAsia="en-AU"/>
        </w:rPr>
      </w:pPr>
      <w:r w:rsidRPr="00C720CB">
        <w:rPr>
          <w:rFonts w:eastAsia="Times New Roman" w:cstheme="minorHAnsi"/>
          <w:color w:val="000000"/>
          <w:lang w:eastAsia="en-AU"/>
        </w:rPr>
        <w:t xml:space="preserve">Given this project </w:t>
      </w:r>
      <w:r>
        <w:rPr>
          <w:rFonts w:eastAsia="Times New Roman" w:cstheme="minorHAnsi"/>
          <w:color w:val="000000"/>
          <w:lang w:eastAsia="en-AU"/>
        </w:rPr>
        <w:t xml:space="preserve">has been planned with the intention of improving the </w:t>
      </w:r>
      <w:r w:rsidR="00757E61">
        <w:rPr>
          <w:rFonts w:eastAsia="Times New Roman" w:cstheme="minorHAnsi"/>
          <w:color w:val="000000"/>
          <w:lang w:eastAsia="en-AU"/>
        </w:rPr>
        <w:t>results</w:t>
      </w:r>
      <w:r>
        <w:rPr>
          <w:rFonts w:eastAsia="Times New Roman" w:cstheme="minorHAnsi"/>
          <w:color w:val="000000"/>
          <w:lang w:eastAsia="en-AU"/>
        </w:rPr>
        <w:t xml:space="preserve"> established by</w:t>
      </w:r>
      <w:r w:rsidR="007C3885">
        <w:rPr>
          <w:rFonts w:eastAsia="Times New Roman" w:cstheme="minorHAnsi"/>
          <w:color w:val="000000"/>
          <w:lang w:eastAsia="en-AU"/>
        </w:rPr>
        <w:t xml:space="preserve"> Rogel et. Al </w:t>
      </w:r>
      <w:r w:rsidR="007C3885">
        <w:rPr>
          <w:rFonts w:eastAsia="Times New Roman" w:cstheme="minorHAnsi"/>
          <w:color w:val="000000"/>
          <w:lang w:eastAsia="en-AU"/>
        </w:rPr>
        <w:fldChar w:fldCharType="begin"/>
      </w:r>
      <w:r w:rsidR="007C3885">
        <w:rPr>
          <w:rFonts w:eastAsia="Times New Roman" w:cstheme="minorHAnsi"/>
          <w:color w:val="000000"/>
          <w:lang w:eastAsia="en-AU"/>
        </w:rPr>
        <w:instrText xml:space="preserve"> ADDIN EN.CITE &lt;EndNote&gt;&lt;Cite&gt;&lt;Author&gt;Rogel&lt;/Author&gt;&lt;Year&gt;2020&lt;/Year&gt;&lt;RecNum&gt;743&lt;/RecNum&gt;&lt;DisplayText&gt;[3]&lt;/DisplayText&gt;&lt;record&gt;&lt;rec-number&gt;743&lt;/rec-number&gt;&lt;foreign-keys&gt;&lt;key app="EN" db-id="55fv5wpd25r00tet0vi5affue2vvw5f5esaz" timestamp="1629767776"&gt;743&lt;/key&gt;&lt;/foreign-keys&gt;&lt;ref-type name="Journal Article"&gt;17&lt;/ref-type&gt;&lt;contributors&gt;&lt;authors&gt;&lt;author&gt;Rogel, Ainat&lt;/author&gt;&lt;author&gt;Loomis, Alysse M&lt;/author&gt;&lt;author&gt;Hamlin, Ed&lt;/author&gt;&lt;author&gt;Hodgdon, Hilary&lt;/author&gt;&lt;author&gt;Spinazzola, Joseph&lt;/author&gt;&lt;author&gt;van der Kolk, Bessel&lt;/author&gt;&lt;/authors&gt;&lt;/contributors&gt;&lt;titles&gt;&lt;title&gt;The impact of neurofeedback training on children with developmental trauma: A randomized controlled study&lt;/title&gt;&lt;secondary-title&gt;Psychological Trauma: Theory, Research, Practice, and Policy&lt;/secondary-title&gt;&lt;/titles&gt;&lt;periodical&gt;&lt;full-title&gt;Psychological Trauma: Theory, Research, Practice, and Policy&lt;/full-title&gt;&lt;/periodical&gt;&lt;dates&gt;&lt;year&gt;2020&lt;/year&gt;&lt;/dates&gt;&lt;isbn&gt;1942-969X&lt;/isbn&gt;&lt;urls&gt;&lt;/urls&gt;&lt;/record&gt;&lt;/Cite&gt;&lt;/EndNote&gt;</w:instrText>
      </w:r>
      <w:r w:rsidR="007C3885">
        <w:rPr>
          <w:rFonts w:eastAsia="Times New Roman" w:cstheme="minorHAnsi"/>
          <w:color w:val="000000"/>
          <w:lang w:eastAsia="en-AU"/>
        </w:rPr>
        <w:fldChar w:fldCharType="separate"/>
      </w:r>
      <w:r w:rsidR="007C3885">
        <w:rPr>
          <w:rFonts w:eastAsia="Times New Roman" w:cstheme="minorHAnsi"/>
          <w:noProof/>
          <w:color w:val="000000"/>
          <w:lang w:eastAsia="en-AU"/>
        </w:rPr>
        <w:t>[3]</w:t>
      </w:r>
      <w:r w:rsidR="007C3885">
        <w:rPr>
          <w:rFonts w:eastAsia="Times New Roman" w:cstheme="minorHAnsi"/>
          <w:color w:val="000000"/>
          <w:lang w:eastAsia="en-AU"/>
        </w:rPr>
        <w:fldChar w:fldCharType="end"/>
      </w:r>
      <w:r w:rsidR="007C3885">
        <w:rPr>
          <w:rFonts w:eastAsia="Times New Roman" w:cstheme="minorHAnsi"/>
          <w:color w:val="000000"/>
          <w:lang w:eastAsia="en-AU"/>
        </w:rPr>
        <w:t>, this project is highly likely to generate results of interest to participants, their carers, organisations tasked with child protection goals as well as the international</w:t>
      </w:r>
      <w:r>
        <w:rPr>
          <w:rFonts w:eastAsia="Times New Roman" w:cstheme="minorHAnsi"/>
          <w:color w:val="000000"/>
          <w:lang w:eastAsia="en-AU"/>
        </w:rPr>
        <w:t xml:space="preserve"> </w:t>
      </w:r>
      <w:r w:rsidR="00007A2B">
        <w:rPr>
          <w:rFonts w:eastAsia="Times New Roman" w:cstheme="minorHAnsi"/>
          <w:color w:val="000000"/>
          <w:lang w:eastAsia="en-AU"/>
        </w:rPr>
        <w:t>child trauma and mental health</w:t>
      </w:r>
      <w:r w:rsidR="007C3885">
        <w:rPr>
          <w:rFonts w:eastAsia="Times New Roman" w:cstheme="minorHAnsi"/>
          <w:color w:val="000000"/>
          <w:lang w:eastAsia="en-AU"/>
        </w:rPr>
        <w:t xml:space="preserve"> field.</w:t>
      </w:r>
      <w:r>
        <w:rPr>
          <w:rFonts w:eastAsia="Times New Roman" w:cstheme="minorHAnsi"/>
          <w:color w:val="000000"/>
          <w:lang w:eastAsia="en-AU"/>
        </w:rPr>
        <w:t xml:space="preserve"> </w:t>
      </w:r>
      <w:r w:rsidRPr="00C720CB">
        <w:rPr>
          <w:rFonts w:eastAsia="Times New Roman" w:cstheme="minorHAnsi"/>
          <w:color w:val="000000"/>
          <w:lang w:eastAsia="en-AU"/>
        </w:rPr>
        <w:t xml:space="preserve"> </w:t>
      </w:r>
      <w:r w:rsidR="007C3885">
        <w:rPr>
          <w:rFonts w:eastAsia="Times New Roman" w:cstheme="minorHAnsi"/>
          <w:color w:val="000000"/>
          <w:lang w:eastAsia="en-AU"/>
        </w:rPr>
        <w:t>All participants</w:t>
      </w:r>
      <w:r w:rsidR="0082519D">
        <w:rPr>
          <w:rFonts w:eastAsia="Times New Roman" w:cstheme="minorHAnsi"/>
          <w:color w:val="000000"/>
          <w:lang w:eastAsia="en-AU"/>
        </w:rPr>
        <w:t xml:space="preserve"> including their foster carers</w:t>
      </w:r>
      <w:r w:rsidR="007C3885">
        <w:rPr>
          <w:rFonts w:eastAsia="Times New Roman" w:cstheme="minorHAnsi"/>
          <w:color w:val="000000"/>
          <w:lang w:eastAsia="en-AU"/>
        </w:rPr>
        <w:t xml:space="preserve"> will be asked </w:t>
      </w:r>
      <w:r w:rsidR="0082519D">
        <w:rPr>
          <w:rFonts w:eastAsia="Times New Roman" w:cstheme="minorHAnsi"/>
          <w:color w:val="000000"/>
          <w:lang w:eastAsia="en-AU"/>
        </w:rPr>
        <w:t xml:space="preserve">at the consent stage of the project, </w:t>
      </w:r>
      <w:r w:rsidR="007C3885">
        <w:rPr>
          <w:rFonts w:eastAsia="Times New Roman" w:cstheme="minorHAnsi"/>
          <w:color w:val="000000"/>
          <w:lang w:eastAsia="en-AU"/>
        </w:rPr>
        <w:t>if they wish to receive a summary of the results of the study at its completion. These will be provided in lay person’s terms</w:t>
      </w:r>
      <w:r w:rsidR="00007A2B">
        <w:rPr>
          <w:rFonts w:eastAsia="Times New Roman" w:cstheme="minorHAnsi"/>
          <w:color w:val="000000"/>
          <w:lang w:eastAsia="en-AU"/>
        </w:rPr>
        <w:t xml:space="preserve">, via mail or email as per participant preference. </w:t>
      </w:r>
      <w:r w:rsidR="00A6788E">
        <w:rPr>
          <w:rFonts w:eastAsia="Times New Roman" w:cstheme="minorHAnsi"/>
          <w:color w:val="000000"/>
          <w:lang w:eastAsia="en-AU"/>
        </w:rPr>
        <w:t xml:space="preserve">Additionally, community consultation has resulted in a desire that de-identified results be shared in the newsletter which is accessible to all foster carers looking after children managed by Wandiyali. </w:t>
      </w:r>
      <w:r w:rsidR="00007A2B">
        <w:rPr>
          <w:rFonts w:eastAsia="Times New Roman" w:cstheme="minorHAnsi"/>
          <w:color w:val="000000"/>
          <w:lang w:eastAsia="en-AU"/>
        </w:rPr>
        <w:t>The results provided will be de-identified between group changes in outcome measures. In addition to this, it is highly likely that the results of individual outcome measure results would be valuable to the child’s carer to inform the school or future providers of mental health care.</w:t>
      </w:r>
      <w:r w:rsidR="0082519D">
        <w:rPr>
          <w:rFonts w:eastAsia="Times New Roman" w:cstheme="minorHAnsi"/>
          <w:color w:val="000000"/>
          <w:lang w:eastAsia="en-AU"/>
        </w:rPr>
        <w:t xml:space="preserve"> Again, this will be offered to participant families at the consent stage of the project. Foster carers will indicate their preference for receiving results for their individual child in written or verbal form</w:t>
      </w:r>
      <w:r w:rsidR="00A6788E">
        <w:rPr>
          <w:rFonts w:eastAsia="Times New Roman" w:cstheme="minorHAnsi"/>
          <w:color w:val="000000"/>
          <w:lang w:eastAsia="en-AU"/>
        </w:rPr>
        <w:t xml:space="preserve"> which will be provided by the lead research team psychiatrist</w:t>
      </w:r>
      <w:r w:rsidR="0082519D">
        <w:rPr>
          <w:rFonts w:eastAsia="Times New Roman" w:cstheme="minorHAnsi"/>
          <w:color w:val="000000"/>
          <w:lang w:eastAsia="en-AU"/>
        </w:rPr>
        <w:t xml:space="preserve">. If desiring verbal format the foster parent will be asked if they wish </w:t>
      </w:r>
      <w:r w:rsidR="00A6788E">
        <w:rPr>
          <w:rFonts w:eastAsia="Times New Roman" w:cstheme="minorHAnsi"/>
          <w:color w:val="000000"/>
          <w:lang w:eastAsia="en-AU"/>
        </w:rPr>
        <w:t>their child’s caseworker, casework manager or Wandiyali carer support officer present</w:t>
      </w:r>
      <w:r w:rsidR="00757E61">
        <w:rPr>
          <w:rFonts w:eastAsia="Times New Roman" w:cstheme="minorHAnsi"/>
          <w:color w:val="000000"/>
          <w:lang w:eastAsia="en-AU"/>
        </w:rPr>
        <w:t xml:space="preserve"> when these are presented to them</w:t>
      </w:r>
      <w:r w:rsidR="00A6788E">
        <w:rPr>
          <w:rFonts w:eastAsia="Times New Roman" w:cstheme="minorHAnsi"/>
          <w:color w:val="000000"/>
          <w:lang w:eastAsia="en-AU"/>
        </w:rPr>
        <w:t>.</w:t>
      </w:r>
      <w:r w:rsidR="0082519D">
        <w:rPr>
          <w:rFonts w:eastAsia="Times New Roman" w:cstheme="minorHAnsi"/>
          <w:color w:val="000000"/>
          <w:lang w:eastAsia="en-AU"/>
        </w:rPr>
        <w:t xml:space="preserve"> </w:t>
      </w:r>
    </w:p>
    <w:p w14:paraId="78142E8B" w14:textId="186C88B8" w:rsidR="00F33BEE" w:rsidRPr="00757E61" w:rsidRDefault="00C1294E" w:rsidP="00757E61">
      <w:pPr>
        <w:shd w:val="clear" w:color="auto" w:fill="FFFFFF"/>
        <w:spacing w:before="100" w:beforeAutospacing="1" w:after="100" w:afterAutospacing="1" w:line="240" w:lineRule="auto"/>
        <w:rPr>
          <w:rFonts w:eastAsia="Times New Roman" w:cstheme="minorHAnsi"/>
          <w:color w:val="000000"/>
          <w:lang w:eastAsia="en-AU"/>
        </w:rPr>
      </w:pPr>
      <w:r>
        <w:rPr>
          <w:rFonts w:eastAsia="Times New Roman" w:cstheme="minorHAnsi"/>
          <w:color w:val="000000"/>
          <w:lang w:eastAsia="en-AU"/>
        </w:rPr>
        <w:t xml:space="preserve">Community consultation has occurred regarding broader dissemination of results. </w:t>
      </w:r>
      <w:r w:rsidR="00F1638E">
        <w:rPr>
          <w:rFonts w:eastAsia="Times New Roman" w:cstheme="minorHAnsi"/>
          <w:color w:val="000000"/>
          <w:lang w:eastAsia="en-AU"/>
        </w:rPr>
        <w:t xml:space="preserve">This consultation </w:t>
      </w:r>
      <w:r w:rsidR="00F1638E" w:rsidRPr="00757E61">
        <w:rPr>
          <w:rFonts w:eastAsia="Times New Roman" w:cstheme="minorHAnsi"/>
          <w:color w:val="000000"/>
          <w:lang w:eastAsia="en-AU"/>
        </w:rPr>
        <w:t>has</w:t>
      </w:r>
      <w:r w:rsidRPr="00757E61">
        <w:rPr>
          <w:rFonts w:eastAsia="Times New Roman" w:cstheme="minorHAnsi"/>
          <w:color w:val="000000"/>
          <w:lang w:eastAsia="en-AU"/>
        </w:rPr>
        <w:t xml:space="preserve"> result</w:t>
      </w:r>
      <w:r w:rsidR="00F1638E" w:rsidRPr="00757E61">
        <w:rPr>
          <w:rFonts w:eastAsia="Times New Roman" w:cstheme="minorHAnsi"/>
          <w:color w:val="000000"/>
          <w:lang w:eastAsia="en-AU"/>
        </w:rPr>
        <w:t>ed</w:t>
      </w:r>
      <w:r w:rsidRPr="00757E61">
        <w:rPr>
          <w:rFonts w:eastAsia="Times New Roman" w:cstheme="minorHAnsi"/>
          <w:color w:val="000000"/>
          <w:lang w:eastAsia="en-AU"/>
        </w:rPr>
        <w:t xml:space="preserve"> in a decision to disseminate to an international peer reviewed journal.</w:t>
      </w:r>
    </w:p>
    <w:p w14:paraId="4C5B626F" w14:textId="630CE914" w:rsidR="005C6AF8" w:rsidRDefault="005C6AF8" w:rsidP="005C6AF8">
      <w:pPr>
        <w:shd w:val="clear" w:color="auto" w:fill="FFFFFF"/>
        <w:spacing w:before="100" w:beforeAutospacing="1" w:after="100" w:afterAutospacing="1" w:line="240" w:lineRule="auto"/>
        <w:rPr>
          <w:rFonts w:ascii="Calibri" w:eastAsia="Times New Roman" w:hAnsi="Calibri" w:cs="Calibri"/>
          <w:color w:val="000000"/>
          <w:lang w:eastAsia="en-AU"/>
        </w:rPr>
      </w:pPr>
      <w:r w:rsidRPr="00F33BEE">
        <w:rPr>
          <w:rFonts w:eastAsia="Times New Roman" w:cstheme="minorHAnsi"/>
          <w:color w:val="000000"/>
          <w:u w:val="single"/>
          <w:lang w:eastAsia="en-AU"/>
        </w:rPr>
        <w:t>Plans for dissemination and publication of project outcomes</w:t>
      </w:r>
      <w:r>
        <w:rPr>
          <w:rFonts w:eastAsia="Times New Roman" w:cstheme="minorHAnsi"/>
          <w:color w:val="000000"/>
          <w:u w:val="single"/>
          <w:lang w:eastAsia="en-AU"/>
        </w:rPr>
        <w:t>:</w:t>
      </w:r>
    </w:p>
    <w:p w14:paraId="7DC01920" w14:textId="23249629" w:rsidR="002C6ED4" w:rsidRPr="003D2064" w:rsidRDefault="002C6ED4" w:rsidP="002C6ED4">
      <w:pPr>
        <w:autoSpaceDE w:val="0"/>
        <w:autoSpaceDN w:val="0"/>
        <w:adjustRightInd w:val="0"/>
        <w:spacing w:after="120" w:line="240" w:lineRule="auto"/>
        <w:rPr>
          <w:rFonts w:ascii="Calibri" w:eastAsia="Times New Roman" w:hAnsi="Calibri" w:cs="Calibri"/>
          <w:color w:val="000000"/>
          <w:lang w:eastAsia="en-AU"/>
        </w:rPr>
      </w:pPr>
      <w:r>
        <w:rPr>
          <w:rFonts w:ascii="Calibri" w:eastAsia="Times New Roman" w:hAnsi="Calibri" w:cs="Calibri"/>
          <w:color w:val="000000"/>
          <w:lang w:eastAsia="en-AU"/>
        </w:rPr>
        <w:t>Dissemination of findings will be completed by publication</w:t>
      </w:r>
      <w:r w:rsidR="00757E61">
        <w:rPr>
          <w:rFonts w:ascii="Calibri" w:eastAsia="Times New Roman" w:hAnsi="Calibri" w:cs="Calibri"/>
          <w:color w:val="000000"/>
          <w:lang w:eastAsia="en-AU"/>
        </w:rPr>
        <w:t>/</w:t>
      </w:r>
      <w:r>
        <w:rPr>
          <w:rFonts w:ascii="Calibri" w:eastAsia="Times New Roman" w:hAnsi="Calibri" w:cs="Calibri"/>
          <w:color w:val="000000"/>
          <w:lang w:eastAsia="en-AU"/>
        </w:rPr>
        <w:t xml:space="preserve">s in peer reviewed journals and presentations at conferences; the track record of the CIs indicates this is highly likely to be </w:t>
      </w:r>
      <w:r>
        <w:rPr>
          <w:rFonts w:ascii="Calibri" w:eastAsia="Times New Roman" w:hAnsi="Calibri" w:cs="Calibri"/>
          <w:color w:val="000000"/>
          <w:lang w:eastAsia="en-AU"/>
        </w:rPr>
        <w:lastRenderedPageBreak/>
        <w:t>successful. The research team has strong relationships with policy related organisations. These include:</w:t>
      </w:r>
    </w:p>
    <w:p w14:paraId="4D90C9D3" w14:textId="58301025" w:rsidR="002C6ED4" w:rsidRDefault="002C6ED4" w:rsidP="002C6ED4">
      <w:pPr>
        <w:pStyle w:val="ListParagraph"/>
        <w:numPr>
          <w:ilvl w:val="0"/>
          <w:numId w:val="7"/>
        </w:numPr>
        <w:autoSpaceDE w:val="0"/>
        <w:autoSpaceDN w:val="0"/>
        <w:adjustRightInd w:val="0"/>
        <w:spacing w:after="12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The Australian Neurofeedback Institute </w:t>
      </w:r>
      <w:r>
        <w:rPr>
          <w:rFonts w:ascii="Calibri" w:eastAsia="Times New Roman" w:hAnsi="Calibri" w:cs="Calibri"/>
          <w:color w:val="000000"/>
          <w:lang w:eastAsia="en-AU"/>
        </w:rPr>
        <w:fldChar w:fldCharType="begin"/>
      </w:r>
      <w:r w:rsidR="00A72E27">
        <w:rPr>
          <w:rFonts w:ascii="Calibri" w:eastAsia="Times New Roman" w:hAnsi="Calibri" w:cs="Calibri"/>
          <w:color w:val="000000"/>
          <w:lang w:eastAsia="en-AU"/>
        </w:rPr>
        <w:instrText xml:space="preserve"> ADDIN EN.CITE &lt;EndNote&gt;&lt;Cite&gt;&lt;Author&gt;STARTTS&lt;/Author&gt;&lt;Year&gt;2020&lt;/Year&gt;&lt;RecNum&gt;756&lt;/RecNum&gt;&lt;DisplayText&gt;[16]&lt;/DisplayText&gt;&lt;record&gt;&lt;rec-number&gt;756&lt;/rec-number&gt;&lt;foreign-keys&gt;&lt;key app="EN" db-id="55fv5wpd25r00tet0vi5affue2vvw5f5esaz" timestamp="1630143168"&gt;756&lt;/key&gt;&lt;/foreign-keys&gt;&lt;ref-type name="Web Page"&gt;12&lt;/ref-type&gt;&lt;contributors&gt;&lt;authors&gt;&lt;author&gt;STARTTS,&lt;/author&gt;&lt;/authors&gt;&lt;/contributors&gt;&lt;titles&gt;&lt;title&gt;Australian Neurofeedback Institute&lt;/title&gt;&lt;/titles&gt;&lt;volume&gt;2021&lt;/volume&gt;&lt;dates&gt;&lt;year&gt;2020&lt;/year&gt;&lt;/dates&gt;&lt;urls&gt;&lt;related-urls&gt;&lt;url&gt;https://www.anfi.org.au/&lt;/url&gt;&lt;/related-urls&gt;&lt;/urls&gt;&lt;/record&gt;&lt;/Cite&gt;&lt;/EndNote&gt;</w:instrText>
      </w:r>
      <w:r>
        <w:rPr>
          <w:rFonts w:ascii="Calibri" w:eastAsia="Times New Roman" w:hAnsi="Calibri" w:cs="Calibri"/>
          <w:color w:val="000000"/>
          <w:lang w:eastAsia="en-AU"/>
        </w:rPr>
        <w:fldChar w:fldCharType="separate"/>
      </w:r>
      <w:r w:rsidR="00A72E27">
        <w:rPr>
          <w:rFonts w:ascii="Calibri" w:eastAsia="Times New Roman" w:hAnsi="Calibri" w:cs="Calibri"/>
          <w:noProof/>
          <w:color w:val="000000"/>
          <w:lang w:eastAsia="en-AU"/>
        </w:rPr>
        <w:t>[16]</w:t>
      </w:r>
      <w:r>
        <w:rPr>
          <w:rFonts w:ascii="Calibri" w:eastAsia="Times New Roman" w:hAnsi="Calibri" w:cs="Calibri"/>
          <w:color w:val="000000"/>
          <w:lang w:eastAsia="en-AU"/>
        </w:rPr>
        <w:fldChar w:fldCharType="end"/>
      </w:r>
      <w:r>
        <w:rPr>
          <w:rFonts w:ascii="Calibri" w:eastAsia="Times New Roman" w:hAnsi="Calibri" w:cs="Calibri"/>
          <w:color w:val="000000"/>
          <w:lang w:eastAsia="en-AU"/>
        </w:rPr>
        <w:t xml:space="preserve"> has an impressive list of collaborating organisations, all dedicated to dissemination of findings, increasing access to this important treatment modality and influencing funders.</w:t>
      </w:r>
    </w:p>
    <w:p w14:paraId="469B7E64" w14:textId="7B4BDC90" w:rsidR="002C6ED4" w:rsidRDefault="002C6ED4" w:rsidP="002C6ED4">
      <w:pPr>
        <w:pStyle w:val="ListParagraph"/>
        <w:numPr>
          <w:ilvl w:val="0"/>
          <w:numId w:val="7"/>
        </w:numPr>
        <w:autoSpaceDE w:val="0"/>
        <w:autoSpaceDN w:val="0"/>
        <w:adjustRightInd w:val="0"/>
        <w:spacing w:after="12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Wandiyali </w:t>
      </w:r>
      <w:r>
        <w:rPr>
          <w:rFonts w:ascii="Calibri" w:eastAsia="Times New Roman" w:hAnsi="Calibri" w:cs="Calibri"/>
          <w:color w:val="000000"/>
          <w:lang w:eastAsia="en-AU"/>
        </w:rPr>
        <w:fldChar w:fldCharType="begin"/>
      </w:r>
      <w:r>
        <w:rPr>
          <w:rFonts w:ascii="Calibri" w:eastAsia="Times New Roman" w:hAnsi="Calibri" w:cs="Calibri"/>
          <w:color w:val="000000"/>
          <w:lang w:eastAsia="en-AU"/>
        </w:rPr>
        <w:instrText xml:space="preserve"> ADDIN EN.CITE &lt;EndNote&gt;&lt;Cite&gt;&lt;Author&gt;Wandiyali&lt;/Author&gt;&lt;RecNum&gt;745&lt;/RecNum&gt;&lt;DisplayText&gt;[4]&lt;/DisplayText&gt;&lt;record&gt;&lt;rec-number&gt;745&lt;/rec-number&gt;&lt;foreign-keys&gt;&lt;key app="EN" db-id="55fv5wpd25r00tet0vi5affue2vvw5f5esaz" timestamp="1629794955"&gt;745&lt;/key&gt;&lt;/foreign-keys&gt;&lt;ref-type name="Web Page"&gt;12&lt;/ref-type&gt;&lt;contributors&gt;&lt;authors&gt;&lt;author&gt;Wandiyali&lt;/author&gt;&lt;/authors&gt;&lt;/contributors&gt;&lt;titles&gt;&lt;title&gt;Wandiyali- Aboriginal community and children&amp;apos;s services&lt;/title&gt;&lt;/titles&gt;&lt;dates&gt;&lt;/dates&gt;&lt;urls&gt;&lt;related-urls&gt;&lt;url&gt;http://www.wandiyali.com.au/&lt;/url&gt;&lt;/related-urls&gt;&lt;/urls&gt;&lt;custom1&gt;2021&lt;/custom1&gt;&lt;/record&gt;&lt;/Cite&gt;&lt;/EndNote&gt;</w:instrText>
      </w:r>
      <w:r>
        <w:rPr>
          <w:rFonts w:ascii="Calibri" w:eastAsia="Times New Roman" w:hAnsi="Calibri" w:cs="Calibri"/>
          <w:color w:val="000000"/>
          <w:lang w:eastAsia="en-AU"/>
        </w:rPr>
        <w:fldChar w:fldCharType="separate"/>
      </w:r>
      <w:r>
        <w:rPr>
          <w:rFonts w:ascii="Calibri" w:eastAsia="Times New Roman" w:hAnsi="Calibri" w:cs="Calibri"/>
          <w:noProof/>
          <w:color w:val="000000"/>
          <w:lang w:eastAsia="en-AU"/>
        </w:rPr>
        <w:t>[4]</w:t>
      </w:r>
      <w:r>
        <w:rPr>
          <w:rFonts w:ascii="Calibri" w:eastAsia="Times New Roman" w:hAnsi="Calibri" w:cs="Calibri"/>
          <w:color w:val="000000"/>
          <w:lang w:eastAsia="en-AU"/>
        </w:rPr>
        <w:fldChar w:fldCharType="end"/>
      </w:r>
      <w:r>
        <w:rPr>
          <w:rFonts w:ascii="Calibri" w:eastAsia="Times New Roman" w:hAnsi="Calibri" w:cs="Calibri"/>
          <w:color w:val="000000"/>
          <w:lang w:eastAsia="en-AU"/>
        </w:rPr>
        <w:t xml:space="preserve"> has a very close relationship with Department of Communities and Justice and frequently influence them to fund new pilot programs to improve child protection outcomes for Aboriginal families.  </w:t>
      </w:r>
    </w:p>
    <w:p w14:paraId="28597A99" w14:textId="092CE307" w:rsidR="00563529" w:rsidRDefault="00563529" w:rsidP="00563529">
      <w:pPr>
        <w:autoSpaceDE w:val="0"/>
        <w:autoSpaceDN w:val="0"/>
        <w:adjustRightInd w:val="0"/>
        <w:spacing w:after="120" w:line="240" w:lineRule="auto"/>
        <w:rPr>
          <w:rFonts w:ascii="Calibri" w:eastAsia="Times New Roman" w:hAnsi="Calibri" w:cs="Calibri"/>
          <w:color w:val="000000"/>
          <w:lang w:eastAsia="en-AU"/>
        </w:rPr>
      </w:pPr>
      <w:r>
        <w:rPr>
          <w:rFonts w:ascii="Calibri" w:eastAsia="Times New Roman" w:hAnsi="Calibri" w:cs="Calibri"/>
          <w:color w:val="000000"/>
          <w:u w:val="single"/>
          <w:lang w:eastAsia="en-AU"/>
        </w:rPr>
        <w:t>Follow up research:</w:t>
      </w:r>
    </w:p>
    <w:p w14:paraId="1A0E2CAE" w14:textId="202617A9" w:rsidR="00563529" w:rsidRPr="00563529" w:rsidRDefault="00563529" w:rsidP="00563529">
      <w:pPr>
        <w:autoSpaceDE w:val="0"/>
        <w:autoSpaceDN w:val="0"/>
        <w:adjustRightInd w:val="0"/>
        <w:spacing w:after="120" w:line="240" w:lineRule="auto"/>
        <w:rPr>
          <w:rFonts w:ascii="Calibri" w:eastAsia="Times New Roman" w:hAnsi="Calibri" w:cs="Calibri"/>
          <w:color w:val="000000"/>
          <w:lang w:eastAsia="en-AU"/>
        </w:rPr>
      </w:pPr>
      <w:r>
        <w:rPr>
          <w:rFonts w:ascii="Calibri" w:eastAsia="Times New Roman" w:hAnsi="Calibri" w:cs="Calibri"/>
          <w:color w:val="000000"/>
          <w:lang w:eastAsia="en-AU"/>
        </w:rPr>
        <w:t>Future research may include applying NFT to varying other client groups receiving current services from Wandiyali. These include foster carers (frequently under extreme stress), Aboriginal and Torres Strait Islander adults with alcohol and other drug issues or parents referred to our family preservation services (with current child protection risks).</w:t>
      </w:r>
    </w:p>
    <w:p w14:paraId="73E2E73A" w14:textId="5E6EEE3E" w:rsidR="002C6ED4" w:rsidRPr="00777662" w:rsidRDefault="002C6ED4" w:rsidP="002C6ED4">
      <w:pPr>
        <w:rPr>
          <w:rFonts w:ascii="Calibri" w:hAnsi="Calibri" w:cs="Calibri"/>
        </w:rPr>
      </w:pPr>
      <w:r w:rsidRPr="00777662">
        <w:rPr>
          <w:rFonts w:ascii="Calibri" w:hAnsi="Calibri" w:cs="Calibri"/>
        </w:rPr>
        <w:t>This project will provide NHMRC Level II</w:t>
      </w:r>
      <w:r w:rsidR="00F1638E">
        <w:rPr>
          <w:rFonts w:ascii="Calibri" w:hAnsi="Calibri" w:cs="Calibri"/>
        </w:rPr>
        <w:t>I-2</w:t>
      </w:r>
      <w:r w:rsidRPr="00777662">
        <w:rPr>
          <w:rFonts w:ascii="Calibri" w:hAnsi="Calibri" w:cs="Calibri"/>
        </w:rPr>
        <w:t xml:space="preserve"> evidence. Future projects will be competitive for external funding with the provision of </w:t>
      </w:r>
      <w:r w:rsidR="00563529">
        <w:rPr>
          <w:rFonts w:ascii="Calibri" w:hAnsi="Calibri" w:cs="Calibri"/>
        </w:rPr>
        <w:t xml:space="preserve">this project’s </w:t>
      </w:r>
      <w:r w:rsidRPr="00777662">
        <w:rPr>
          <w:rFonts w:ascii="Calibri" w:hAnsi="Calibri" w:cs="Calibri"/>
        </w:rPr>
        <w:t xml:space="preserve">pilot data. These projects will also be exceptionally competitive based on addressing a population and clinical problem that is a </w:t>
      </w:r>
      <w:r>
        <w:rPr>
          <w:rFonts w:ascii="Calibri" w:hAnsi="Calibri" w:cs="Calibri"/>
        </w:rPr>
        <w:t>high</w:t>
      </w:r>
      <w:r w:rsidRPr="00777662">
        <w:rPr>
          <w:rFonts w:ascii="Calibri" w:hAnsi="Calibri" w:cs="Calibri"/>
        </w:rPr>
        <w:t xml:space="preserve"> priority for many external funding bodies: </w:t>
      </w:r>
    </w:p>
    <w:p w14:paraId="62CD8C9C" w14:textId="77777777" w:rsidR="002C6ED4" w:rsidRPr="00777662" w:rsidRDefault="002C6ED4" w:rsidP="002C6ED4">
      <w:pPr>
        <w:pStyle w:val="ListParagraph"/>
        <w:numPr>
          <w:ilvl w:val="0"/>
          <w:numId w:val="8"/>
        </w:numPr>
        <w:spacing w:after="0" w:line="300" w:lineRule="auto"/>
        <w:rPr>
          <w:rFonts w:ascii="Calibri" w:hAnsi="Calibri" w:cs="Calibri"/>
        </w:rPr>
      </w:pPr>
      <w:r w:rsidRPr="00777662">
        <w:rPr>
          <w:rFonts w:ascii="Calibri" w:hAnsi="Calibri" w:cs="Calibri"/>
        </w:rPr>
        <w:t>Aboriginal persons</w:t>
      </w:r>
    </w:p>
    <w:p w14:paraId="02983649" w14:textId="77777777" w:rsidR="002C6ED4" w:rsidRPr="00777662" w:rsidRDefault="002C6ED4" w:rsidP="002C6ED4">
      <w:pPr>
        <w:pStyle w:val="ListParagraph"/>
        <w:numPr>
          <w:ilvl w:val="0"/>
          <w:numId w:val="8"/>
        </w:numPr>
        <w:spacing w:after="0" w:line="300" w:lineRule="auto"/>
        <w:rPr>
          <w:rFonts w:ascii="Calibri" w:hAnsi="Calibri" w:cs="Calibri"/>
        </w:rPr>
      </w:pPr>
      <w:r w:rsidRPr="00777662">
        <w:rPr>
          <w:rFonts w:ascii="Calibri" w:hAnsi="Calibri" w:cs="Calibri"/>
        </w:rPr>
        <w:t>reducing the removal of Aboriginal children</w:t>
      </w:r>
    </w:p>
    <w:p w14:paraId="24673A6E" w14:textId="77777777" w:rsidR="002C6ED4" w:rsidRPr="00777662" w:rsidRDefault="002C6ED4" w:rsidP="002C6ED4">
      <w:pPr>
        <w:pStyle w:val="ListParagraph"/>
        <w:numPr>
          <w:ilvl w:val="0"/>
          <w:numId w:val="8"/>
        </w:numPr>
        <w:spacing w:after="0" w:line="300" w:lineRule="auto"/>
        <w:rPr>
          <w:rFonts w:ascii="Calibri" w:hAnsi="Calibri" w:cs="Calibri"/>
        </w:rPr>
      </w:pPr>
      <w:r w:rsidRPr="00777662">
        <w:rPr>
          <w:rFonts w:ascii="Calibri" w:hAnsi="Calibri" w:cs="Calibri"/>
        </w:rPr>
        <w:t>improving intergenerational trauma</w:t>
      </w:r>
    </w:p>
    <w:p w14:paraId="27395260" w14:textId="77777777" w:rsidR="002C6ED4" w:rsidRPr="00777662" w:rsidRDefault="002C6ED4" w:rsidP="002C6ED4">
      <w:pPr>
        <w:pStyle w:val="ListParagraph"/>
        <w:numPr>
          <w:ilvl w:val="0"/>
          <w:numId w:val="8"/>
        </w:numPr>
        <w:spacing w:after="0" w:line="300" w:lineRule="auto"/>
        <w:rPr>
          <w:rFonts w:ascii="Calibri" w:hAnsi="Calibri" w:cs="Calibri"/>
        </w:rPr>
      </w:pPr>
      <w:r w:rsidRPr="00777662">
        <w:rPr>
          <w:rFonts w:ascii="Calibri" w:hAnsi="Calibri" w:cs="Calibri"/>
        </w:rPr>
        <w:t>improving the life trajectory for Aboriginal children in OOHC</w:t>
      </w:r>
    </w:p>
    <w:p w14:paraId="5D19F122" w14:textId="77777777" w:rsidR="002C6ED4" w:rsidRPr="00777662" w:rsidRDefault="002C6ED4" w:rsidP="002C6ED4">
      <w:pPr>
        <w:pStyle w:val="ListParagraph"/>
        <w:numPr>
          <w:ilvl w:val="0"/>
          <w:numId w:val="8"/>
        </w:numPr>
        <w:spacing w:after="0" w:line="300" w:lineRule="auto"/>
        <w:rPr>
          <w:rFonts w:ascii="Calibri" w:hAnsi="Calibri" w:cs="Calibri"/>
        </w:rPr>
      </w:pPr>
      <w:r w:rsidRPr="00777662">
        <w:rPr>
          <w:rFonts w:ascii="Calibri" w:hAnsi="Calibri" w:cs="Calibri"/>
        </w:rPr>
        <w:t>mental health research</w:t>
      </w:r>
    </w:p>
    <w:p w14:paraId="47449166" w14:textId="77777777" w:rsidR="002C6ED4" w:rsidRPr="00777662" w:rsidRDefault="002C6ED4" w:rsidP="002C6ED4">
      <w:pPr>
        <w:pStyle w:val="ListParagraph"/>
        <w:numPr>
          <w:ilvl w:val="0"/>
          <w:numId w:val="8"/>
        </w:numPr>
        <w:spacing w:after="0" w:line="300" w:lineRule="auto"/>
        <w:rPr>
          <w:rFonts w:ascii="Calibri" w:hAnsi="Calibri" w:cs="Calibri"/>
        </w:rPr>
      </w:pPr>
      <w:r w:rsidRPr="00777662">
        <w:rPr>
          <w:rFonts w:ascii="Calibri" w:hAnsi="Calibri" w:cs="Calibri"/>
        </w:rPr>
        <w:t>research for Aboriginal persons by an Aboriginal organisation</w:t>
      </w:r>
    </w:p>
    <w:p w14:paraId="2C8ACD0C" w14:textId="77777777" w:rsidR="002C6ED4" w:rsidRPr="00FA54CC" w:rsidRDefault="002C6ED4" w:rsidP="002C6ED4">
      <w:pPr>
        <w:pStyle w:val="ListParagraph"/>
        <w:numPr>
          <w:ilvl w:val="0"/>
          <w:numId w:val="8"/>
        </w:numPr>
        <w:autoSpaceDE w:val="0"/>
        <w:autoSpaceDN w:val="0"/>
        <w:adjustRightInd w:val="0"/>
        <w:spacing w:after="120" w:line="240" w:lineRule="auto"/>
        <w:rPr>
          <w:rFonts w:ascii="Calibri" w:eastAsia="Times New Roman" w:hAnsi="Calibri" w:cs="Calibri"/>
          <w:color w:val="000000"/>
          <w:lang w:eastAsia="en-AU"/>
        </w:rPr>
      </w:pPr>
      <w:r w:rsidRPr="00777662">
        <w:rPr>
          <w:rFonts w:ascii="Calibri" w:hAnsi="Calibri" w:cs="Calibri"/>
        </w:rPr>
        <w:t>culturally appropriate research</w:t>
      </w:r>
    </w:p>
    <w:p w14:paraId="51E67018" w14:textId="77777777" w:rsidR="008247F9" w:rsidRPr="008247F9" w:rsidRDefault="008247F9" w:rsidP="008247F9">
      <w:pPr>
        <w:pStyle w:val="ListParagraph"/>
        <w:shd w:val="clear" w:color="auto" w:fill="FFFFFF"/>
        <w:spacing w:before="100" w:beforeAutospacing="1" w:after="100" w:afterAutospacing="1" w:line="240" w:lineRule="auto"/>
        <w:rPr>
          <w:rFonts w:ascii="Calibri" w:eastAsia="Times New Roman" w:hAnsi="Calibri" w:cs="Calibri"/>
          <w:color w:val="000000"/>
          <w:lang w:eastAsia="en-AU"/>
        </w:rPr>
      </w:pPr>
    </w:p>
    <w:p w14:paraId="2F15E273" w14:textId="794934D5" w:rsidR="008247F9" w:rsidRDefault="008247F9" w:rsidP="008247F9">
      <w:pPr>
        <w:shd w:val="clear" w:color="auto" w:fill="FFFFFF"/>
        <w:spacing w:before="100" w:beforeAutospacing="1" w:after="100" w:afterAutospacing="1" w:line="240" w:lineRule="auto"/>
        <w:rPr>
          <w:rFonts w:eastAsia="Times New Roman" w:cstheme="minorHAnsi"/>
          <w:color w:val="000000"/>
          <w:u w:val="single"/>
          <w:lang w:eastAsia="en-AU"/>
        </w:rPr>
      </w:pPr>
      <w:r w:rsidRPr="008247F9">
        <w:rPr>
          <w:rFonts w:eastAsia="Times New Roman" w:cstheme="minorHAnsi"/>
          <w:color w:val="000000"/>
          <w:u w:val="single"/>
          <w:lang w:eastAsia="en-AU"/>
        </w:rPr>
        <w:t>Other potential uses of the data at the end of the project:</w:t>
      </w:r>
    </w:p>
    <w:p w14:paraId="087CC3AC" w14:textId="65942573" w:rsidR="008247F9" w:rsidRPr="008247F9" w:rsidRDefault="008247F9" w:rsidP="008247F9">
      <w:pPr>
        <w:shd w:val="clear" w:color="auto" w:fill="FFFFFF"/>
        <w:spacing w:before="100" w:beforeAutospacing="1" w:after="100" w:afterAutospacing="1" w:line="240" w:lineRule="auto"/>
        <w:rPr>
          <w:rFonts w:ascii="Calibri" w:eastAsia="Times New Roman" w:hAnsi="Calibri" w:cs="Calibri"/>
          <w:color w:val="000000"/>
          <w:lang w:eastAsia="en-AU"/>
        </w:rPr>
      </w:pPr>
      <w:r w:rsidRPr="008247F9">
        <w:rPr>
          <w:rFonts w:eastAsia="Times New Roman" w:cstheme="minorHAnsi"/>
          <w:color w:val="000000"/>
          <w:lang w:eastAsia="en-AU"/>
        </w:rPr>
        <w:t xml:space="preserve">Collection of data </w:t>
      </w:r>
      <w:r w:rsidR="00825004">
        <w:rPr>
          <w:rFonts w:eastAsia="Times New Roman" w:cstheme="minorHAnsi"/>
          <w:color w:val="000000"/>
          <w:lang w:eastAsia="en-AU"/>
        </w:rPr>
        <w:t xml:space="preserve">establishing any change </w:t>
      </w:r>
      <w:r w:rsidRPr="008247F9">
        <w:rPr>
          <w:rFonts w:eastAsia="Times New Roman" w:cstheme="minorHAnsi"/>
          <w:color w:val="000000"/>
          <w:lang w:eastAsia="en-AU"/>
        </w:rPr>
        <w:t>from the EEG assessment</w:t>
      </w:r>
      <w:r>
        <w:rPr>
          <w:rFonts w:eastAsia="Times New Roman" w:cstheme="minorHAnsi"/>
          <w:color w:val="000000"/>
          <w:lang w:eastAsia="en-AU"/>
        </w:rPr>
        <w:t xml:space="preserve"> </w:t>
      </w:r>
      <w:r w:rsidR="00825004">
        <w:rPr>
          <w:rFonts w:eastAsia="Times New Roman" w:cstheme="minorHAnsi"/>
          <w:color w:val="000000"/>
          <w:lang w:eastAsia="en-AU"/>
        </w:rPr>
        <w:t>to</w:t>
      </w:r>
      <w:r>
        <w:rPr>
          <w:rFonts w:eastAsia="Times New Roman" w:cstheme="minorHAnsi"/>
          <w:color w:val="000000"/>
          <w:lang w:eastAsia="en-AU"/>
        </w:rPr>
        <w:t xml:space="preserve"> post treatment</w:t>
      </w:r>
      <w:r w:rsidRPr="008247F9">
        <w:rPr>
          <w:rFonts w:eastAsia="Times New Roman" w:cstheme="minorHAnsi"/>
          <w:color w:val="000000"/>
          <w:lang w:eastAsia="en-AU"/>
        </w:rPr>
        <w:t xml:space="preserve"> </w:t>
      </w:r>
      <w:r w:rsidR="00757E61">
        <w:rPr>
          <w:rFonts w:eastAsia="Times New Roman" w:cstheme="minorHAnsi"/>
          <w:color w:val="000000"/>
          <w:lang w:eastAsia="en-AU"/>
        </w:rPr>
        <w:t>‘</w:t>
      </w:r>
      <w:r w:rsidRPr="008247F9">
        <w:rPr>
          <w:rFonts w:eastAsia="Times New Roman" w:cstheme="minorHAnsi"/>
          <w:color w:val="000000"/>
          <w:lang w:eastAsia="en-AU"/>
        </w:rPr>
        <w:t>mini</w:t>
      </w:r>
      <w:r w:rsidR="00757E61">
        <w:rPr>
          <w:rFonts w:eastAsia="Times New Roman" w:cstheme="minorHAnsi"/>
          <w:color w:val="000000"/>
          <w:lang w:eastAsia="en-AU"/>
        </w:rPr>
        <w:t>-</w:t>
      </w:r>
      <w:r w:rsidRPr="008247F9">
        <w:rPr>
          <w:rFonts w:eastAsia="Times New Roman" w:cstheme="minorHAnsi"/>
          <w:color w:val="000000"/>
          <w:lang w:eastAsia="en-AU"/>
        </w:rPr>
        <w:t>map</w:t>
      </w:r>
      <w:r w:rsidR="00825004">
        <w:rPr>
          <w:rFonts w:eastAsia="Times New Roman" w:cstheme="minorHAnsi"/>
          <w:color w:val="000000"/>
          <w:lang w:eastAsia="en-AU"/>
        </w:rPr>
        <w:t>’</w:t>
      </w:r>
      <w:r>
        <w:rPr>
          <w:rFonts w:eastAsia="Times New Roman" w:cstheme="minorHAnsi"/>
          <w:color w:val="000000"/>
          <w:lang w:eastAsia="en-AU"/>
        </w:rPr>
        <w:t xml:space="preserve"> may be used to </w:t>
      </w:r>
      <w:r w:rsidR="00757E61">
        <w:rPr>
          <w:rFonts w:eastAsia="Times New Roman" w:cstheme="minorHAnsi"/>
          <w:color w:val="000000"/>
          <w:lang w:eastAsia="en-AU"/>
        </w:rPr>
        <w:t xml:space="preserve">explore any </w:t>
      </w:r>
      <w:r>
        <w:rPr>
          <w:rFonts w:eastAsia="Times New Roman" w:cstheme="minorHAnsi"/>
          <w:color w:val="000000"/>
          <w:lang w:eastAsia="en-AU"/>
        </w:rPr>
        <w:t>correlat</w:t>
      </w:r>
      <w:r w:rsidR="00757E61">
        <w:rPr>
          <w:rFonts w:eastAsia="Times New Roman" w:cstheme="minorHAnsi"/>
          <w:color w:val="000000"/>
          <w:lang w:eastAsia="en-AU"/>
        </w:rPr>
        <w:t>ion with</w:t>
      </w:r>
      <w:r>
        <w:rPr>
          <w:rFonts w:eastAsia="Times New Roman" w:cstheme="minorHAnsi"/>
          <w:color w:val="000000"/>
          <w:lang w:eastAsia="en-AU"/>
        </w:rPr>
        <w:t xml:space="preserve"> change in primary and secondary outcome measures.</w:t>
      </w:r>
    </w:p>
    <w:p w14:paraId="2C86B4E4" w14:textId="77777777" w:rsidR="00C5249B" w:rsidRDefault="00C5249B">
      <w:pPr>
        <w:rPr>
          <w:rFonts w:cstheme="minorHAnsi"/>
        </w:rPr>
      </w:pPr>
    </w:p>
    <w:p w14:paraId="28C26D95" w14:textId="77777777" w:rsidR="00C5249B" w:rsidRDefault="00C5249B">
      <w:pPr>
        <w:rPr>
          <w:rFonts w:cstheme="minorHAnsi"/>
        </w:rPr>
      </w:pPr>
    </w:p>
    <w:p w14:paraId="2ED1185D" w14:textId="77777777" w:rsidR="003440F9" w:rsidRPr="003440F9" w:rsidRDefault="00C5249B" w:rsidP="003440F9">
      <w:pPr>
        <w:pStyle w:val="EndNoteBibliography"/>
        <w:spacing w:after="0"/>
        <w:ind w:left="720" w:hanging="720"/>
      </w:pPr>
      <w:r>
        <w:rPr>
          <w:rFonts w:cstheme="minorHAnsi"/>
        </w:rPr>
        <w:fldChar w:fldCharType="begin"/>
      </w:r>
      <w:r>
        <w:rPr>
          <w:rFonts w:cstheme="minorHAnsi"/>
        </w:rPr>
        <w:instrText xml:space="preserve"> ADDIN EN.REFLIST </w:instrText>
      </w:r>
      <w:r>
        <w:rPr>
          <w:rFonts w:cstheme="minorHAnsi"/>
        </w:rPr>
        <w:fldChar w:fldCharType="separate"/>
      </w:r>
      <w:r w:rsidR="003440F9" w:rsidRPr="003440F9">
        <w:t>1.</w:t>
      </w:r>
      <w:r w:rsidR="003440F9" w:rsidRPr="003440F9">
        <w:tab/>
        <w:t xml:space="preserve">Davis, M., </w:t>
      </w:r>
      <w:r w:rsidR="003440F9" w:rsidRPr="003440F9">
        <w:rPr>
          <w:i/>
        </w:rPr>
        <w:t>Family is Culture</w:t>
      </w:r>
      <w:r w:rsidR="003440F9" w:rsidRPr="003440F9">
        <w:t>, A.C.R. Team, Editor. 2019: Ashfield, Australia.</w:t>
      </w:r>
    </w:p>
    <w:p w14:paraId="373F541B" w14:textId="77777777" w:rsidR="003440F9" w:rsidRPr="003440F9" w:rsidRDefault="003440F9" w:rsidP="003440F9">
      <w:pPr>
        <w:pStyle w:val="EndNoteBibliography"/>
        <w:spacing w:after="0"/>
        <w:ind w:left="720" w:hanging="720"/>
      </w:pPr>
      <w:r w:rsidRPr="003440F9">
        <w:t>2.</w:t>
      </w:r>
      <w:r w:rsidRPr="003440F9">
        <w:tab/>
        <w:t xml:space="preserve">Haselgruber, A., K. Sölva, and B. Lueger‐Schuster, </w:t>
      </w:r>
      <w:r w:rsidRPr="003440F9">
        <w:rPr>
          <w:i/>
        </w:rPr>
        <w:t>Validation of ICD‐11 PTSD and complex PTSD in foster children using the International Trauma Questionnaire.</w:t>
      </w:r>
      <w:r w:rsidRPr="003440F9">
        <w:t xml:space="preserve"> Acta Psychiatrica Scandinavica, 2020. </w:t>
      </w:r>
      <w:r w:rsidRPr="003440F9">
        <w:rPr>
          <w:b/>
        </w:rPr>
        <w:t>141</w:t>
      </w:r>
      <w:r w:rsidRPr="003440F9">
        <w:t>(1): p. 60-73.</w:t>
      </w:r>
    </w:p>
    <w:p w14:paraId="3E93E788" w14:textId="77777777" w:rsidR="003440F9" w:rsidRPr="003440F9" w:rsidRDefault="003440F9" w:rsidP="003440F9">
      <w:pPr>
        <w:pStyle w:val="EndNoteBibliography"/>
        <w:spacing w:after="0"/>
        <w:ind w:left="720" w:hanging="720"/>
      </w:pPr>
      <w:r w:rsidRPr="003440F9">
        <w:t>3.</w:t>
      </w:r>
      <w:r w:rsidRPr="003440F9">
        <w:tab/>
        <w:t xml:space="preserve">Rogel, A., et al., </w:t>
      </w:r>
      <w:r w:rsidRPr="003440F9">
        <w:rPr>
          <w:i/>
        </w:rPr>
        <w:t>The impact of neurofeedback training on children with developmental trauma: A randomized controlled study.</w:t>
      </w:r>
      <w:r w:rsidRPr="003440F9">
        <w:t xml:space="preserve"> Psychological Trauma: Theory, Research, Practice, and Policy, 2020.</w:t>
      </w:r>
    </w:p>
    <w:p w14:paraId="0C2AA9FE" w14:textId="073C6EFE" w:rsidR="003440F9" w:rsidRPr="003440F9" w:rsidRDefault="003440F9" w:rsidP="003440F9">
      <w:pPr>
        <w:pStyle w:val="EndNoteBibliography"/>
        <w:spacing w:after="0"/>
        <w:ind w:left="720" w:hanging="720"/>
      </w:pPr>
      <w:r w:rsidRPr="003440F9">
        <w:t>4.</w:t>
      </w:r>
      <w:r w:rsidRPr="003440F9">
        <w:tab/>
        <w:t xml:space="preserve">Wandiyali. </w:t>
      </w:r>
      <w:r w:rsidRPr="003440F9">
        <w:rPr>
          <w:i/>
        </w:rPr>
        <w:t>Wandiyali- Aboriginal community and children's services</w:t>
      </w:r>
      <w:r w:rsidRPr="003440F9">
        <w:t xml:space="preserve">. Available from: </w:t>
      </w:r>
      <w:hyperlink r:id="rId7" w:history="1">
        <w:r w:rsidRPr="003440F9">
          <w:rPr>
            <w:rStyle w:val="Hyperlink"/>
          </w:rPr>
          <w:t>http://www.wandiyali.com.au/</w:t>
        </w:r>
      </w:hyperlink>
      <w:r w:rsidRPr="003440F9">
        <w:t>.</w:t>
      </w:r>
    </w:p>
    <w:p w14:paraId="2B0C25B0" w14:textId="77777777" w:rsidR="003440F9" w:rsidRPr="003440F9" w:rsidRDefault="003440F9" w:rsidP="003440F9">
      <w:pPr>
        <w:pStyle w:val="EndNoteBibliography"/>
        <w:spacing w:after="0"/>
        <w:ind w:left="720" w:hanging="720"/>
      </w:pPr>
      <w:r w:rsidRPr="003440F9">
        <w:t>5.</w:t>
      </w:r>
      <w:r w:rsidRPr="003440F9">
        <w:tab/>
        <w:t xml:space="preserve">Othmer, S.F., </w:t>
      </w:r>
      <w:r w:rsidRPr="003440F9">
        <w:rPr>
          <w:i/>
        </w:rPr>
        <w:t>The Neurofeedback Clinicians' Protocol Guide</w:t>
      </w:r>
      <w:r w:rsidRPr="003440F9">
        <w:t>. 7th Edition ed. 2019, California, USA: EEG Info.</w:t>
      </w:r>
    </w:p>
    <w:p w14:paraId="362A3DE1" w14:textId="77777777" w:rsidR="003440F9" w:rsidRPr="003440F9" w:rsidRDefault="003440F9" w:rsidP="003440F9">
      <w:pPr>
        <w:pStyle w:val="EndNoteBibliography"/>
        <w:spacing w:after="0"/>
        <w:ind w:left="720" w:hanging="720"/>
      </w:pPr>
      <w:r w:rsidRPr="003440F9">
        <w:lastRenderedPageBreak/>
        <w:t>6.</w:t>
      </w:r>
      <w:r w:rsidRPr="003440F9">
        <w:tab/>
        <w:t xml:space="preserve">Cloitre, M., et al., </w:t>
      </w:r>
      <w:r w:rsidRPr="003440F9">
        <w:rPr>
          <w:i/>
        </w:rPr>
        <w:t>The International Trauma Questionnaire: Development of a self‐report measure of ICD‐11 PTSD and complex PTSD.</w:t>
      </w:r>
      <w:r w:rsidRPr="003440F9">
        <w:t xml:space="preserve"> Acta Psychiatrica Scandinavica, 2018. </w:t>
      </w:r>
      <w:r w:rsidRPr="003440F9">
        <w:rPr>
          <w:b/>
        </w:rPr>
        <w:t>138</w:t>
      </w:r>
      <w:r w:rsidRPr="003440F9">
        <w:t>(6): p. 536-546.</w:t>
      </w:r>
    </w:p>
    <w:p w14:paraId="1F1E30DB" w14:textId="77777777" w:rsidR="003440F9" w:rsidRPr="003440F9" w:rsidRDefault="003440F9" w:rsidP="003440F9">
      <w:pPr>
        <w:pStyle w:val="EndNoteBibliography"/>
        <w:spacing w:after="0"/>
        <w:ind w:left="720" w:hanging="720"/>
      </w:pPr>
      <w:r w:rsidRPr="003440F9">
        <w:t>7.</w:t>
      </w:r>
      <w:r w:rsidRPr="003440F9">
        <w:tab/>
        <w:t xml:space="preserve">Conners, C., et al., </w:t>
      </w:r>
      <w:r w:rsidRPr="003440F9">
        <w:rPr>
          <w:i/>
        </w:rPr>
        <w:t>The revised Conners' Parent Rating Scale (CPRS-R): factor structure, reliability, and criterion validity.</w:t>
      </w:r>
      <w:r w:rsidRPr="003440F9">
        <w:t xml:space="preserve"> Journal of Abnormal Child Psychology, 1998. </w:t>
      </w:r>
      <w:r w:rsidRPr="003440F9">
        <w:rPr>
          <w:b/>
        </w:rPr>
        <w:t xml:space="preserve">26 </w:t>
      </w:r>
      <w:r w:rsidRPr="003440F9">
        <w:t>(4): p. 257-268.</w:t>
      </w:r>
    </w:p>
    <w:p w14:paraId="47282D08" w14:textId="77777777" w:rsidR="003440F9" w:rsidRPr="003440F9" w:rsidRDefault="003440F9" w:rsidP="003440F9">
      <w:pPr>
        <w:pStyle w:val="EndNoteBibliography"/>
        <w:spacing w:after="0"/>
        <w:ind w:left="720" w:hanging="720"/>
      </w:pPr>
      <w:r w:rsidRPr="003440F9">
        <w:t>8.</w:t>
      </w:r>
      <w:r w:rsidRPr="003440F9">
        <w:tab/>
        <w:t xml:space="preserve">Piers-Harris™3 and P. Ellen V. Piers, Shirag K. Shemmassian, PhD, David S. Herzberg, PhD, and Dale B. Harris, PhD, </w:t>
      </w:r>
      <w:r w:rsidRPr="003440F9">
        <w:rPr>
          <w:i/>
        </w:rPr>
        <w:t>Piers-Harris Self-Concept Scale</w:t>
      </w:r>
      <w:r w:rsidRPr="003440F9">
        <w:t>.</w:t>
      </w:r>
    </w:p>
    <w:p w14:paraId="69000B4F" w14:textId="77777777" w:rsidR="003440F9" w:rsidRPr="003440F9" w:rsidRDefault="003440F9" w:rsidP="003440F9">
      <w:pPr>
        <w:pStyle w:val="EndNoteBibliography"/>
        <w:spacing w:after="0"/>
        <w:ind w:left="720" w:hanging="720"/>
      </w:pPr>
      <w:r w:rsidRPr="003440F9">
        <w:t>9.</w:t>
      </w:r>
      <w:r w:rsidRPr="003440F9">
        <w:tab/>
        <w:t xml:space="preserve">Ohan, J., D. Leung, and C. Johnston, </w:t>
      </w:r>
      <w:r w:rsidRPr="003440F9">
        <w:rPr>
          <w:i/>
        </w:rPr>
        <w:t xml:space="preserve">The parenting sense of competence scale: Evidence of a stable factor structure and validity </w:t>
      </w:r>
      <w:r w:rsidRPr="003440F9">
        <w:t xml:space="preserve">Canadian Journal of Behavioural Science, 2000. </w:t>
      </w:r>
      <w:r w:rsidRPr="003440F9">
        <w:rPr>
          <w:b/>
        </w:rPr>
        <w:t>32</w:t>
      </w:r>
      <w:r w:rsidRPr="003440F9">
        <w:t>(4): p. 251-261.</w:t>
      </w:r>
    </w:p>
    <w:p w14:paraId="67A4CEF7" w14:textId="77777777" w:rsidR="003440F9" w:rsidRPr="003440F9" w:rsidRDefault="003440F9" w:rsidP="003440F9">
      <w:pPr>
        <w:pStyle w:val="EndNoteBibliography"/>
        <w:spacing w:after="0"/>
        <w:ind w:left="720" w:hanging="720"/>
      </w:pPr>
      <w:r w:rsidRPr="003440F9">
        <w:t>10.</w:t>
      </w:r>
      <w:r w:rsidRPr="003440F9">
        <w:tab/>
        <w:t xml:space="preserve">Lovibond, S. and P. Lovibond, </w:t>
      </w:r>
      <w:r w:rsidRPr="003440F9">
        <w:rPr>
          <w:i/>
        </w:rPr>
        <w:t xml:space="preserve">Manual for the Depression Anxiety Stress (2nd ed.). </w:t>
      </w:r>
      <w:r w:rsidRPr="003440F9">
        <w:t>, P. Foundation, Editor. 1995: Sydney, Australia.</w:t>
      </w:r>
    </w:p>
    <w:p w14:paraId="27047A9A" w14:textId="77777777" w:rsidR="003440F9" w:rsidRPr="003440F9" w:rsidRDefault="003440F9" w:rsidP="003440F9">
      <w:pPr>
        <w:pStyle w:val="EndNoteBibliography"/>
        <w:spacing w:after="0"/>
        <w:ind w:left="720" w:hanging="720"/>
      </w:pPr>
      <w:r w:rsidRPr="003440F9">
        <w:t>11.</w:t>
      </w:r>
      <w:r w:rsidRPr="003440F9">
        <w:tab/>
        <w:t xml:space="preserve">Monastra, V., et al., </w:t>
      </w:r>
      <w:r w:rsidRPr="003440F9">
        <w:rPr>
          <w:i/>
        </w:rPr>
        <w:t>Assessing attention deficit hyperactivity disorder via quantitative electroencephalography:  An initial validation study.</w:t>
      </w:r>
      <w:r w:rsidRPr="003440F9">
        <w:t xml:space="preserve"> Neuropsychology, 1999. </w:t>
      </w:r>
      <w:r w:rsidRPr="003440F9">
        <w:rPr>
          <w:b/>
        </w:rPr>
        <w:t>13</w:t>
      </w:r>
      <w:r w:rsidRPr="003440F9">
        <w:t>: p. 424-433.</w:t>
      </w:r>
    </w:p>
    <w:p w14:paraId="30E532F7" w14:textId="77777777" w:rsidR="003440F9" w:rsidRPr="003440F9" w:rsidRDefault="003440F9" w:rsidP="003440F9">
      <w:pPr>
        <w:pStyle w:val="EndNoteBibliography"/>
        <w:spacing w:after="0"/>
        <w:ind w:left="720" w:hanging="720"/>
      </w:pPr>
      <w:r w:rsidRPr="003440F9">
        <w:t>12.</w:t>
      </w:r>
      <w:r w:rsidRPr="003440F9">
        <w:tab/>
        <w:t xml:space="preserve">Thatcher, R.W., et al., </w:t>
      </w:r>
      <w:r w:rsidRPr="003440F9">
        <w:rPr>
          <w:i/>
        </w:rPr>
        <w:t>Quantitative EEG normative databases: Validation and clinical correlation.</w:t>
      </w:r>
      <w:r w:rsidRPr="003440F9">
        <w:t xml:space="preserve"> Journal of Neurotherapy, 2003. </w:t>
      </w:r>
      <w:r w:rsidRPr="003440F9">
        <w:rPr>
          <w:b/>
        </w:rPr>
        <w:t>7</w:t>
      </w:r>
      <w:r w:rsidRPr="003440F9">
        <w:t>(3-4): p. 87-121.</w:t>
      </w:r>
    </w:p>
    <w:p w14:paraId="48377CE1" w14:textId="77777777" w:rsidR="003440F9" w:rsidRPr="003440F9" w:rsidRDefault="003440F9" w:rsidP="003440F9">
      <w:pPr>
        <w:pStyle w:val="EndNoteBibliography"/>
        <w:spacing w:after="0"/>
        <w:ind w:left="720" w:hanging="720"/>
      </w:pPr>
      <w:r w:rsidRPr="003440F9">
        <w:t>13.</w:t>
      </w:r>
      <w:r w:rsidRPr="003440F9">
        <w:tab/>
        <w:t xml:space="preserve">Hox, J. and R.D. Stoel, </w:t>
      </w:r>
      <w:r w:rsidRPr="003440F9">
        <w:rPr>
          <w:i/>
        </w:rPr>
        <w:t>Multilevel and SEM approaches to growth curve modeling.</w:t>
      </w:r>
      <w:r w:rsidRPr="003440F9">
        <w:t xml:space="preserve"> 2005.</w:t>
      </w:r>
    </w:p>
    <w:p w14:paraId="62EC7AF7" w14:textId="77777777" w:rsidR="003440F9" w:rsidRPr="003440F9" w:rsidRDefault="003440F9" w:rsidP="003440F9">
      <w:pPr>
        <w:pStyle w:val="EndNoteBibliography"/>
        <w:spacing w:after="0"/>
        <w:ind w:left="720" w:hanging="720"/>
      </w:pPr>
      <w:r w:rsidRPr="003440F9">
        <w:t>14.</w:t>
      </w:r>
      <w:r w:rsidRPr="003440F9">
        <w:tab/>
        <w:t xml:space="preserve">Singer, J.D. and J.B. Willett </w:t>
      </w:r>
      <w:r w:rsidRPr="003440F9">
        <w:rPr>
          <w:i/>
        </w:rPr>
        <w:t xml:space="preserve">Applied longitudinal data analysis: Modeling change and event occurrence. </w:t>
      </w:r>
      <w:r w:rsidRPr="003440F9">
        <w:t>. Oxford Scholarship Online, 2003.</w:t>
      </w:r>
    </w:p>
    <w:p w14:paraId="2B448048" w14:textId="77777777" w:rsidR="003440F9" w:rsidRPr="003440F9" w:rsidRDefault="003440F9" w:rsidP="003440F9">
      <w:pPr>
        <w:pStyle w:val="EndNoteBibliography"/>
        <w:spacing w:after="0"/>
        <w:ind w:left="720" w:hanging="720"/>
      </w:pPr>
      <w:r w:rsidRPr="003440F9">
        <w:t>15.</w:t>
      </w:r>
      <w:r w:rsidRPr="003440F9">
        <w:tab/>
        <w:t xml:space="preserve">Bates, D., et al., </w:t>
      </w:r>
      <w:r w:rsidRPr="003440F9">
        <w:rPr>
          <w:i/>
        </w:rPr>
        <w:t>Fitting Linear Mixed-Effects Models Using lme4.</w:t>
      </w:r>
      <w:r w:rsidRPr="003440F9">
        <w:t xml:space="preserve"> Journal of Statistical Software, 2015. </w:t>
      </w:r>
      <w:r w:rsidRPr="003440F9">
        <w:rPr>
          <w:b/>
        </w:rPr>
        <w:t>67</w:t>
      </w:r>
      <w:r w:rsidRPr="003440F9">
        <w:t>(1): p. 1-48.</w:t>
      </w:r>
    </w:p>
    <w:p w14:paraId="7D4161F7" w14:textId="75DA65CE" w:rsidR="003440F9" w:rsidRPr="003440F9" w:rsidRDefault="003440F9" w:rsidP="003440F9">
      <w:pPr>
        <w:pStyle w:val="EndNoteBibliography"/>
        <w:ind w:left="720" w:hanging="720"/>
      </w:pPr>
      <w:r w:rsidRPr="003440F9">
        <w:t>16.</w:t>
      </w:r>
      <w:r w:rsidRPr="003440F9">
        <w:tab/>
        <w:t xml:space="preserve">STARTTS. </w:t>
      </w:r>
      <w:r w:rsidRPr="003440F9">
        <w:rPr>
          <w:i/>
        </w:rPr>
        <w:t>Australian Neurofeedback Institute</w:t>
      </w:r>
      <w:r w:rsidRPr="003440F9">
        <w:t xml:space="preserve">. 2020  [cited 2021; Available from: </w:t>
      </w:r>
      <w:hyperlink r:id="rId8" w:history="1">
        <w:r w:rsidRPr="003440F9">
          <w:rPr>
            <w:rStyle w:val="Hyperlink"/>
          </w:rPr>
          <w:t>https://www.anfi.org.au/</w:t>
        </w:r>
      </w:hyperlink>
      <w:r w:rsidRPr="003440F9">
        <w:t>.</w:t>
      </w:r>
    </w:p>
    <w:p w14:paraId="67DA1A18" w14:textId="0D201D4A" w:rsidR="00213996" w:rsidRPr="00575EFE" w:rsidRDefault="00C5249B">
      <w:pPr>
        <w:rPr>
          <w:rFonts w:cstheme="minorHAnsi"/>
        </w:rPr>
      </w:pPr>
      <w:r>
        <w:rPr>
          <w:rFonts w:cstheme="minorHAnsi"/>
        </w:rPr>
        <w:fldChar w:fldCharType="end"/>
      </w:r>
    </w:p>
    <w:sectPr w:rsidR="00213996" w:rsidRPr="00575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Garamond Std Lt">
    <w:altName w:val="Cambria"/>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76FF"/>
    <w:multiLevelType w:val="multilevel"/>
    <w:tmpl w:val="D862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C11D2"/>
    <w:multiLevelType w:val="multilevel"/>
    <w:tmpl w:val="BFC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475FF"/>
    <w:multiLevelType w:val="multilevel"/>
    <w:tmpl w:val="17A6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67987"/>
    <w:multiLevelType w:val="multilevel"/>
    <w:tmpl w:val="EC04E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5073E"/>
    <w:multiLevelType w:val="hybridMultilevel"/>
    <w:tmpl w:val="F2787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1641F8"/>
    <w:multiLevelType w:val="multilevel"/>
    <w:tmpl w:val="344C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B63ED"/>
    <w:multiLevelType w:val="hybridMultilevel"/>
    <w:tmpl w:val="710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DB3B91"/>
    <w:multiLevelType w:val="multilevel"/>
    <w:tmpl w:val="C6E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2F24A5"/>
    <w:multiLevelType w:val="multilevel"/>
    <w:tmpl w:val="FA2E3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436385">
    <w:abstractNumId w:val="1"/>
  </w:num>
  <w:num w:numId="2" w16cid:durableId="1440829710">
    <w:abstractNumId w:val="2"/>
  </w:num>
  <w:num w:numId="3" w16cid:durableId="1638145971">
    <w:abstractNumId w:val="0"/>
  </w:num>
  <w:num w:numId="4" w16cid:durableId="102775702">
    <w:abstractNumId w:val="7"/>
  </w:num>
  <w:num w:numId="5" w16cid:durableId="898053695">
    <w:abstractNumId w:val="8"/>
  </w:num>
  <w:num w:numId="6" w16cid:durableId="786199675">
    <w:abstractNumId w:val="3"/>
  </w:num>
  <w:num w:numId="7" w16cid:durableId="178592086">
    <w:abstractNumId w:val="6"/>
  </w:num>
  <w:num w:numId="8" w16cid:durableId="1137528143">
    <w:abstractNumId w:val="4"/>
  </w:num>
  <w:num w:numId="9" w16cid:durableId="1362583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fv5wpd25r00tet0vi5affue2vvw5f5esaz&quot;&gt;My EndNote Library 11 18&lt;record-ids&gt;&lt;item&gt;738&lt;/item&gt;&lt;item&gt;742&lt;/item&gt;&lt;item&gt;743&lt;/item&gt;&lt;item&gt;744&lt;/item&gt;&lt;item&gt;745&lt;/item&gt;&lt;item&gt;756&lt;/item&gt;&lt;item&gt;758&lt;/item&gt;&lt;item&gt;759&lt;/item&gt;&lt;item&gt;760&lt;/item&gt;&lt;item&gt;777&lt;/item&gt;&lt;item&gt;778&lt;/item&gt;&lt;item&gt;780&lt;/item&gt;&lt;item&gt;781&lt;/item&gt;&lt;item&gt;782&lt;/item&gt;&lt;item&gt;783&lt;/item&gt;&lt;item&gt;784&lt;/item&gt;&lt;/record-ids&gt;&lt;/item&gt;&lt;/Libraries&gt;"/>
  </w:docVars>
  <w:rsids>
    <w:rsidRoot w:val="00275AA4"/>
    <w:rsid w:val="000072D0"/>
    <w:rsid w:val="00007A2B"/>
    <w:rsid w:val="0004601F"/>
    <w:rsid w:val="000A00DB"/>
    <w:rsid w:val="000C1DC0"/>
    <w:rsid w:val="000E3380"/>
    <w:rsid w:val="000F0DCF"/>
    <w:rsid w:val="00102DDB"/>
    <w:rsid w:val="00123505"/>
    <w:rsid w:val="00145C06"/>
    <w:rsid w:val="001519BE"/>
    <w:rsid w:val="00155D82"/>
    <w:rsid w:val="0017555B"/>
    <w:rsid w:val="00187E38"/>
    <w:rsid w:val="001A07E8"/>
    <w:rsid w:val="001A2C2A"/>
    <w:rsid w:val="001A4174"/>
    <w:rsid w:val="001D2811"/>
    <w:rsid w:val="001D74D4"/>
    <w:rsid w:val="001F011F"/>
    <w:rsid w:val="001F68A4"/>
    <w:rsid w:val="001F797D"/>
    <w:rsid w:val="00204824"/>
    <w:rsid w:val="00206B89"/>
    <w:rsid w:val="00211D7D"/>
    <w:rsid w:val="00213996"/>
    <w:rsid w:val="00233044"/>
    <w:rsid w:val="002576DF"/>
    <w:rsid w:val="00260A8C"/>
    <w:rsid w:val="00275AA4"/>
    <w:rsid w:val="002971F8"/>
    <w:rsid w:val="002B2B9B"/>
    <w:rsid w:val="002B368F"/>
    <w:rsid w:val="002C3F8E"/>
    <w:rsid w:val="002C6ED4"/>
    <w:rsid w:val="002E4027"/>
    <w:rsid w:val="003158B8"/>
    <w:rsid w:val="00335AC6"/>
    <w:rsid w:val="003440F9"/>
    <w:rsid w:val="00370665"/>
    <w:rsid w:val="003710B5"/>
    <w:rsid w:val="003734BB"/>
    <w:rsid w:val="003E5E33"/>
    <w:rsid w:val="0040607B"/>
    <w:rsid w:val="0046279A"/>
    <w:rsid w:val="00493888"/>
    <w:rsid w:val="00497106"/>
    <w:rsid w:val="00497E53"/>
    <w:rsid w:val="004B178B"/>
    <w:rsid w:val="004E578A"/>
    <w:rsid w:val="00563529"/>
    <w:rsid w:val="00575EFE"/>
    <w:rsid w:val="005C6AF8"/>
    <w:rsid w:val="005F61F2"/>
    <w:rsid w:val="00603C75"/>
    <w:rsid w:val="00624075"/>
    <w:rsid w:val="006832C8"/>
    <w:rsid w:val="00697415"/>
    <w:rsid w:val="006B44FA"/>
    <w:rsid w:val="006C78C1"/>
    <w:rsid w:val="006D7817"/>
    <w:rsid w:val="006E2F4B"/>
    <w:rsid w:val="007222E7"/>
    <w:rsid w:val="0073320E"/>
    <w:rsid w:val="00740A2B"/>
    <w:rsid w:val="0074174A"/>
    <w:rsid w:val="007418AD"/>
    <w:rsid w:val="00757E61"/>
    <w:rsid w:val="007645A2"/>
    <w:rsid w:val="0076571F"/>
    <w:rsid w:val="00771626"/>
    <w:rsid w:val="00781877"/>
    <w:rsid w:val="007C3885"/>
    <w:rsid w:val="007E52B5"/>
    <w:rsid w:val="008170E0"/>
    <w:rsid w:val="008247F9"/>
    <w:rsid w:val="00825004"/>
    <w:rsid w:val="0082519D"/>
    <w:rsid w:val="00843F7A"/>
    <w:rsid w:val="00893358"/>
    <w:rsid w:val="008A28AD"/>
    <w:rsid w:val="00921AA2"/>
    <w:rsid w:val="0094063B"/>
    <w:rsid w:val="00950E49"/>
    <w:rsid w:val="00950E79"/>
    <w:rsid w:val="009A7F50"/>
    <w:rsid w:val="009D46EE"/>
    <w:rsid w:val="009F0EE8"/>
    <w:rsid w:val="00A2432C"/>
    <w:rsid w:val="00A25D6A"/>
    <w:rsid w:val="00A3632B"/>
    <w:rsid w:val="00A402C3"/>
    <w:rsid w:val="00A60364"/>
    <w:rsid w:val="00A6788E"/>
    <w:rsid w:val="00A72E27"/>
    <w:rsid w:val="00A7313C"/>
    <w:rsid w:val="00AA0605"/>
    <w:rsid w:val="00AB3366"/>
    <w:rsid w:val="00AC6720"/>
    <w:rsid w:val="00AD46B0"/>
    <w:rsid w:val="00AE1CA6"/>
    <w:rsid w:val="00B02AF7"/>
    <w:rsid w:val="00B75969"/>
    <w:rsid w:val="00BC1FA6"/>
    <w:rsid w:val="00BD5C23"/>
    <w:rsid w:val="00BE43A4"/>
    <w:rsid w:val="00BF0745"/>
    <w:rsid w:val="00BF1D24"/>
    <w:rsid w:val="00BF6581"/>
    <w:rsid w:val="00BF6C2F"/>
    <w:rsid w:val="00C000B3"/>
    <w:rsid w:val="00C038EE"/>
    <w:rsid w:val="00C1294E"/>
    <w:rsid w:val="00C5249B"/>
    <w:rsid w:val="00C53EE1"/>
    <w:rsid w:val="00C720CB"/>
    <w:rsid w:val="00C903DD"/>
    <w:rsid w:val="00C94BE7"/>
    <w:rsid w:val="00CA066A"/>
    <w:rsid w:val="00CA6AED"/>
    <w:rsid w:val="00CD4027"/>
    <w:rsid w:val="00D01A04"/>
    <w:rsid w:val="00D01ED3"/>
    <w:rsid w:val="00D14F00"/>
    <w:rsid w:val="00D636A8"/>
    <w:rsid w:val="00D7466A"/>
    <w:rsid w:val="00D82FC6"/>
    <w:rsid w:val="00D8538B"/>
    <w:rsid w:val="00DC6AB3"/>
    <w:rsid w:val="00DF3A4C"/>
    <w:rsid w:val="00E166A3"/>
    <w:rsid w:val="00E173C1"/>
    <w:rsid w:val="00E7179A"/>
    <w:rsid w:val="00E80F07"/>
    <w:rsid w:val="00E82C0B"/>
    <w:rsid w:val="00EA38EC"/>
    <w:rsid w:val="00ED14C2"/>
    <w:rsid w:val="00ED7045"/>
    <w:rsid w:val="00EE4F09"/>
    <w:rsid w:val="00EE6DFD"/>
    <w:rsid w:val="00F006E6"/>
    <w:rsid w:val="00F1638E"/>
    <w:rsid w:val="00F33BEE"/>
    <w:rsid w:val="00F6144F"/>
    <w:rsid w:val="00F745E1"/>
    <w:rsid w:val="00F9489E"/>
    <w:rsid w:val="00F97C3F"/>
    <w:rsid w:val="00FF7F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5236"/>
  <w15:chartTrackingRefBased/>
  <w15:docId w15:val="{554CBEA8-B641-40BA-9273-39910FEC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5E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B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575EFE"/>
    <w:pPr>
      <w:ind w:left="720"/>
      <w:contextualSpacing/>
    </w:pPr>
  </w:style>
  <w:style w:type="character" w:styleId="Emphasis">
    <w:name w:val="Emphasis"/>
    <w:basedOn w:val="DefaultParagraphFont"/>
    <w:uiPriority w:val="20"/>
    <w:qFormat/>
    <w:rsid w:val="00575EFE"/>
    <w:rPr>
      <w:i/>
      <w:iCs/>
    </w:rPr>
  </w:style>
  <w:style w:type="character" w:customStyle="1" w:styleId="ListParagraphChar">
    <w:name w:val="List Paragraph Char"/>
    <w:basedOn w:val="DefaultParagraphFont"/>
    <w:link w:val="ListParagraph"/>
    <w:uiPriority w:val="34"/>
    <w:rsid w:val="002C6ED4"/>
  </w:style>
  <w:style w:type="paragraph" w:customStyle="1" w:styleId="EndNoteBibliographyTitle">
    <w:name w:val="EndNote Bibliography Title"/>
    <w:basedOn w:val="Normal"/>
    <w:link w:val="EndNoteBibliographyTitleChar"/>
    <w:rsid w:val="00C5249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5249B"/>
    <w:rPr>
      <w:rFonts w:ascii="Calibri" w:hAnsi="Calibri" w:cs="Calibri"/>
      <w:noProof/>
      <w:lang w:val="en-US"/>
    </w:rPr>
  </w:style>
  <w:style w:type="paragraph" w:customStyle="1" w:styleId="EndNoteBibliography">
    <w:name w:val="EndNote Bibliography"/>
    <w:basedOn w:val="Normal"/>
    <w:link w:val="EndNoteBibliographyChar"/>
    <w:rsid w:val="00C5249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5249B"/>
    <w:rPr>
      <w:rFonts w:ascii="Calibri" w:hAnsi="Calibri" w:cs="Calibri"/>
      <w:noProof/>
      <w:lang w:val="en-US"/>
    </w:rPr>
  </w:style>
  <w:style w:type="character" w:styleId="Hyperlink">
    <w:name w:val="Hyperlink"/>
    <w:basedOn w:val="DefaultParagraphFont"/>
    <w:uiPriority w:val="99"/>
    <w:unhideWhenUsed/>
    <w:rsid w:val="00C5249B"/>
    <w:rPr>
      <w:color w:val="0563C1" w:themeColor="hyperlink"/>
      <w:u w:val="single"/>
    </w:rPr>
  </w:style>
  <w:style w:type="character" w:styleId="UnresolvedMention">
    <w:name w:val="Unresolved Mention"/>
    <w:basedOn w:val="DefaultParagraphFont"/>
    <w:uiPriority w:val="99"/>
    <w:semiHidden/>
    <w:unhideWhenUsed/>
    <w:rsid w:val="00C5249B"/>
    <w:rPr>
      <w:color w:val="605E5C"/>
      <w:shd w:val="clear" w:color="auto" w:fill="E1DFDD"/>
    </w:rPr>
  </w:style>
  <w:style w:type="character" w:styleId="CommentReference">
    <w:name w:val="annotation reference"/>
    <w:basedOn w:val="DefaultParagraphFont"/>
    <w:uiPriority w:val="99"/>
    <w:semiHidden/>
    <w:unhideWhenUsed/>
    <w:rsid w:val="00123505"/>
    <w:rPr>
      <w:sz w:val="16"/>
      <w:szCs w:val="16"/>
    </w:rPr>
  </w:style>
  <w:style w:type="paragraph" w:styleId="CommentText">
    <w:name w:val="annotation text"/>
    <w:basedOn w:val="Normal"/>
    <w:link w:val="CommentTextChar"/>
    <w:uiPriority w:val="99"/>
    <w:unhideWhenUsed/>
    <w:rsid w:val="00123505"/>
    <w:pPr>
      <w:spacing w:line="240" w:lineRule="auto"/>
    </w:pPr>
    <w:rPr>
      <w:sz w:val="20"/>
      <w:szCs w:val="20"/>
    </w:rPr>
  </w:style>
  <w:style w:type="character" w:customStyle="1" w:styleId="CommentTextChar">
    <w:name w:val="Comment Text Char"/>
    <w:basedOn w:val="DefaultParagraphFont"/>
    <w:link w:val="CommentText"/>
    <w:uiPriority w:val="99"/>
    <w:rsid w:val="00123505"/>
    <w:rPr>
      <w:sz w:val="20"/>
      <w:szCs w:val="20"/>
    </w:rPr>
  </w:style>
  <w:style w:type="paragraph" w:styleId="CommentSubject">
    <w:name w:val="annotation subject"/>
    <w:basedOn w:val="CommentText"/>
    <w:next w:val="CommentText"/>
    <w:link w:val="CommentSubjectChar"/>
    <w:uiPriority w:val="99"/>
    <w:semiHidden/>
    <w:unhideWhenUsed/>
    <w:rsid w:val="00123505"/>
    <w:rPr>
      <w:b/>
      <w:bCs/>
    </w:rPr>
  </w:style>
  <w:style w:type="character" w:customStyle="1" w:styleId="CommentSubjectChar">
    <w:name w:val="Comment Subject Char"/>
    <w:basedOn w:val="CommentTextChar"/>
    <w:link w:val="CommentSubject"/>
    <w:uiPriority w:val="99"/>
    <w:semiHidden/>
    <w:rsid w:val="00123505"/>
    <w:rPr>
      <w:b/>
      <w:bCs/>
      <w:sz w:val="20"/>
      <w:szCs w:val="20"/>
    </w:rPr>
  </w:style>
  <w:style w:type="paragraph" w:customStyle="1" w:styleId="Default">
    <w:name w:val="Default"/>
    <w:rsid w:val="001A07E8"/>
    <w:pPr>
      <w:autoSpaceDE w:val="0"/>
      <w:autoSpaceDN w:val="0"/>
      <w:adjustRightInd w:val="0"/>
      <w:spacing w:after="0" w:line="240" w:lineRule="auto"/>
    </w:pPr>
    <w:rPr>
      <w:rFonts w:ascii="ITC Garamond Std Lt" w:hAnsi="ITC Garamond Std Lt" w:cs="ITC Garamond Std Lt"/>
      <w:color w:val="000000"/>
      <w:sz w:val="24"/>
      <w:szCs w:val="24"/>
    </w:rPr>
  </w:style>
  <w:style w:type="paragraph" w:customStyle="1" w:styleId="Pa18">
    <w:name w:val="Pa18"/>
    <w:basedOn w:val="Default"/>
    <w:next w:val="Default"/>
    <w:uiPriority w:val="99"/>
    <w:rsid w:val="001A07E8"/>
    <w:pPr>
      <w:spacing w:line="181" w:lineRule="atLeast"/>
    </w:pPr>
    <w:rPr>
      <w:rFonts w:cstheme="minorBidi"/>
      <w:color w:val="auto"/>
    </w:rPr>
  </w:style>
  <w:style w:type="character" w:customStyle="1" w:styleId="Heading1Char">
    <w:name w:val="Heading 1 Char"/>
    <w:basedOn w:val="DefaultParagraphFont"/>
    <w:link w:val="Heading1"/>
    <w:uiPriority w:val="9"/>
    <w:rsid w:val="003E5E33"/>
    <w:rPr>
      <w:rFonts w:ascii="Times New Roman" w:eastAsia="Times New Roman" w:hAnsi="Times New Roman" w:cs="Times New Roman"/>
      <w:b/>
      <w:bCs/>
      <w:kern w:val="36"/>
      <w:sz w:val="48"/>
      <w:szCs w:val="48"/>
      <w:lang w:eastAsia="en-AU"/>
    </w:rPr>
  </w:style>
  <w:style w:type="paragraph" w:customStyle="1" w:styleId="Pa12">
    <w:name w:val="Pa12"/>
    <w:basedOn w:val="Default"/>
    <w:next w:val="Default"/>
    <w:uiPriority w:val="99"/>
    <w:rsid w:val="008A28AD"/>
    <w:pPr>
      <w:spacing w:line="181" w:lineRule="atLeast"/>
    </w:pPr>
    <w:rPr>
      <w:rFonts w:cstheme="minorBidi"/>
      <w:color w:val="auto"/>
    </w:rPr>
  </w:style>
  <w:style w:type="paragraph" w:customStyle="1" w:styleId="Pa19">
    <w:name w:val="Pa19"/>
    <w:basedOn w:val="Default"/>
    <w:next w:val="Default"/>
    <w:uiPriority w:val="99"/>
    <w:rsid w:val="008A28AD"/>
    <w:pPr>
      <w:spacing w:line="181" w:lineRule="atLeast"/>
    </w:pPr>
    <w:rPr>
      <w:rFonts w:cstheme="minorBidi"/>
      <w:color w:val="auto"/>
    </w:rPr>
  </w:style>
  <w:style w:type="paragraph" w:customStyle="1" w:styleId="Pa15">
    <w:name w:val="Pa15"/>
    <w:basedOn w:val="Default"/>
    <w:next w:val="Default"/>
    <w:uiPriority w:val="99"/>
    <w:rsid w:val="00C720CB"/>
    <w:pPr>
      <w:spacing w:line="21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7353">
      <w:bodyDiv w:val="1"/>
      <w:marLeft w:val="0"/>
      <w:marRight w:val="0"/>
      <w:marTop w:val="0"/>
      <w:marBottom w:val="0"/>
      <w:divBdr>
        <w:top w:val="none" w:sz="0" w:space="0" w:color="auto"/>
        <w:left w:val="none" w:sz="0" w:space="0" w:color="auto"/>
        <w:bottom w:val="none" w:sz="0" w:space="0" w:color="auto"/>
        <w:right w:val="none" w:sz="0" w:space="0" w:color="auto"/>
      </w:divBdr>
    </w:div>
    <w:div w:id="200477094">
      <w:bodyDiv w:val="1"/>
      <w:marLeft w:val="0"/>
      <w:marRight w:val="0"/>
      <w:marTop w:val="0"/>
      <w:marBottom w:val="0"/>
      <w:divBdr>
        <w:top w:val="none" w:sz="0" w:space="0" w:color="auto"/>
        <w:left w:val="none" w:sz="0" w:space="0" w:color="auto"/>
        <w:bottom w:val="none" w:sz="0" w:space="0" w:color="auto"/>
        <w:right w:val="none" w:sz="0" w:space="0" w:color="auto"/>
      </w:divBdr>
    </w:div>
    <w:div w:id="588854927">
      <w:bodyDiv w:val="1"/>
      <w:marLeft w:val="0"/>
      <w:marRight w:val="0"/>
      <w:marTop w:val="0"/>
      <w:marBottom w:val="0"/>
      <w:divBdr>
        <w:top w:val="none" w:sz="0" w:space="0" w:color="auto"/>
        <w:left w:val="none" w:sz="0" w:space="0" w:color="auto"/>
        <w:bottom w:val="none" w:sz="0" w:space="0" w:color="auto"/>
        <w:right w:val="none" w:sz="0" w:space="0" w:color="auto"/>
      </w:divBdr>
    </w:div>
    <w:div w:id="627856949">
      <w:bodyDiv w:val="1"/>
      <w:marLeft w:val="0"/>
      <w:marRight w:val="0"/>
      <w:marTop w:val="0"/>
      <w:marBottom w:val="0"/>
      <w:divBdr>
        <w:top w:val="none" w:sz="0" w:space="0" w:color="auto"/>
        <w:left w:val="none" w:sz="0" w:space="0" w:color="auto"/>
        <w:bottom w:val="none" w:sz="0" w:space="0" w:color="auto"/>
        <w:right w:val="none" w:sz="0" w:space="0" w:color="auto"/>
      </w:divBdr>
      <w:divsChild>
        <w:div w:id="1661737913">
          <w:marLeft w:val="0"/>
          <w:marRight w:val="0"/>
          <w:marTop w:val="0"/>
          <w:marBottom w:val="0"/>
          <w:divBdr>
            <w:top w:val="none" w:sz="0" w:space="0" w:color="auto"/>
            <w:left w:val="none" w:sz="0" w:space="0" w:color="auto"/>
            <w:bottom w:val="none" w:sz="0" w:space="0" w:color="auto"/>
            <w:right w:val="none" w:sz="0" w:space="0" w:color="auto"/>
          </w:divBdr>
        </w:div>
      </w:divsChild>
    </w:div>
    <w:div w:id="809830885">
      <w:bodyDiv w:val="1"/>
      <w:marLeft w:val="0"/>
      <w:marRight w:val="0"/>
      <w:marTop w:val="0"/>
      <w:marBottom w:val="0"/>
      <w:divBdr>
        <w:top w:val="none" w:sz="0" w:space="0" w:color="auto"/>
        <w:left w:val="none" w:sz="0" w:space="0" w:color="auto"/>
        <w:bottom w:val="none" w:sz="0" w:space="0" w:color="auto"/>
        <w:right w:val="none" w:sz="0" w:space="0" w:color="auto"/>
      </w:divBdr>
    </w:div>
    <w:div w:id="185499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fi.org.au/" TargetMode="External"/><Relationship Id="rId3" Type="http://schemas.openxmlformats.org/officeDocument/2006/relationships/settings" Target="settings.xml"/><Relationship Id="rId7" Type="http://schemas.openxmlformats.org/officeDocument/2006/relationships/hyperlink" Target="http://www.wandiyali.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5980</TotalTime>
  <Pages>8</Pages>
  <Words>6602</Words>
  <Characters>37633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Mah</dc:creator>
  <cp:keywords/>
  <dc:description/>
  <cp:lastModifiedBy>Beth Mah</cp:lastModifiedBy>
  <cp:revision>25</cp:revision>
  <cp:lastPrinted>2022-04-22T06:25:00Z</cp:lastPrinted>
  <dcterms:created xsi:type="dcterms:W3CDTF">2022-03-02T04:32:00Z</dcterms:created>
  <dcterms:modified xsi:type="dcterms:W3CDTF">2022-06-21T07:42:00Z</dcterms:modified>
</cp:coreProperties>
</file>