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52180436"/>
        <w:docPartObj>
          <w:docPartGallery w:val="Cover Pages"/>
          <w:docPartUnique/>
        </w:docPartObj>
      </w:sdtPr>
      <w:sdtEndPr/>
      <w:sdtContent>
        <w:p w14:paraId="0FD67A88" w14:textId="7CEEBCC5" w:rsidR="008E673E" w:rsidRDefault="00FC48D2" w:rsidP="00FB3DE4">
          <w:pPr>
            <w:spacing w:line="360" w:lineRule="auto"/>
          </w:pPr>
          <w:r>
            <w:rPr>
              <w:noProof/>
            </w:rPr>
            <w:drawing>
              <wp:anchor distT="0" distB="0" distL="114300" distR="114300" simplePos="0" relativeHeight="251667456" behindDoc="0" locked="0" layoutInCell="1" allowOverlap="1" wp14:anchorId="17013359" wp14:editId="48B0AA90">
                <wp:simplePos x="0" y="0"/>
                <wp:positionH relativeFrom="column">
                  <wp:posOffset>2256790</wp:posOffset>
                </wp:positionH>
                <wp:positionV relativeFrom="paragraph">
                  <wp:posOffset>119380</wp:posOffset>
                </wp:positionV>
                <wp:extent cx="1497330" cy="566420"/>
                <wp:effectExtent l="0" t="0" r="7620" b="5080"/>
                <wp:wrapSquare wrapText="bothSides"/>
                <wp:docPr id="917010965" name="Picture 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10965" name="Picture 5" descr="Diagram&#10;&#10;Description automatically generated with low confidence"/>
                        <pic:cNvPicPr/>
                      </pic:nvPicPr>
                      <pic:blipFill>
                        <a:blip r:embed="rId8">
                          <a:extLst>
                            <a:ext uri="{28A0092B-C50C-407E-A947-70E740481C1C}">
                              <a14:useLocalDpi xmlns:a14="http://schemas.microsoft.com/office/drawing/2010/main" val="0"/>
                            </a:ex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BB182EE5-2DE3-4F79-893A-327904B57AA9}"/>
                            </a:ext>
                          </a:extLst>
                        </a:blip>
                        <a:stretch>
                          <a:fillRect/>
                        </a:stretch>
                      </pic:blipFill>
                      <pic:spPr>
                        <a:xfrm>
                          <a:off x="0" y="0"/>
                          <a:ext cx="1497330" cy="566420"/>
                        </a:xfrm>
                        <a:prstGeom prst="rect">
                          <a:avLst/>
                        </a:prstGeom>
                      </pic:spPr>
                    </pic:pic>
                  </a:graphicData>
                </a:graphic>
                <wp14:sizeRelH relativeFrom="page">
                  <wp14:pctWidth>0</wp14:pctWidth>
                </wp14:sizeRelH>
                <wp14:sizeRelV relativeFrom="page">
                  <wp14:pctHeight>0</wp14:pctHeight>
                </wp14:sizeRelV>
              </wp:anchor>
            </w:drawing>
          </w:r>
          <w:r w:rsidRPr="00022285">
            <w:rPr>
              <w:rFonts w:cs="Calibri"/>
              <w:noProof/>
            </w:rPr>
            <w:drawing>
              <wp:anchor distT="0" distB="0" distL="114300" distR="114300" simplePos="0" relativeHeight="251666432" behindDoc="1" locked="0" layoutInCell="1" allowOverlap="1" wp14:anchorId="73F580CA" wp14:editId="10B02C17">
                <wp:simplePos x="0" y="0"/>
                <wp:positionH relativeFrom="column">
                  <wp:posOffset>4714240</wp:posOffset>
                </wp:positionH>
                <wp:positionV relativeFrom="paragraph">
                  <wp:posOffset>76200</wp:posOffset>
                </wp:positionV>
                <wp:extent cx="1285875" cy="539115"/>
                <wp:effectExtent l="0" t="0" r="9525" b="0"/>
                <wp:wrapTight wrapText="bothSides">
                  <wp:wrapPolygon edited="0">
                    <wp:start x="5120" y="0"/>
                    <wp:lineTo x="0" y="4580"/>
                    <wp:lineTo x="0" y="20608"/>
                    <wp:lineTo x="21440" y="20608"/>
                    <wp:lineTo x="21440" y="4580"/>
                    <wp:lineTo x="10560" y="0"/>
                    <wp:lineTo x="512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539115"/>
                        </a:xfrm>
                        <a:prstGeom prst="rect">
                          <a:avLst/>
                        </a:prstGeom>
                      </pic:spPr>
                    </pic:pic>
                  </a:graphicData>
                </a:graphic>
                <wp14:sizeRelH relativeFrom="page">
                  <wp14:pctWidth>0</wp14:pctWidth>
                </wp14:sizeRelH>
                <wp14:sizeRelV relativeFrom="page">
                  <wp14:pctHeight>0</wp14:pctHeight>
                </wp14:sizeRelV>
              </wp:anchor>
            </w:drawing>
          </w:r>
          <w:r w:rsidR="00B201F4" w:rsidRPr="00172650">
            <w:rPr>
              <w:noProof/>
            </w:rPr>
            <w:drawing>
              <wp:anchor distT="0" distB="0" distL="114300" distR="114300" simplePos="0" relativeHeight="251665408" behindDoc="0" locked="0" layoutInCell="1" allowOverlap="1" wp14:anchorId="75FFEC3D" wp14:editId="7F44C01F">
                <wp:simplePos x="0" y="0"/>
                <wp:positionH relativeFrom="margin">
                  <wp:posOffset>-228600</wp:posOffset>
                </wp:positionH>
                <wp:positionV relativeFrom="paragraph">
                  <wp:posOffset>76200</wp:posOffset>
                </wp:positionV>
                <wp:extent cx="1616710" cy="607695"/>
                <wp:effectExtent l="0" t="0" r="2540" b="190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6710" cy="607695"/>
                        </a:xfrm>
                        <a:prstGeom prst="rect">
                          <a:avLst/>
                        </a:prstGeom>
                      </pic:spPr>
                    </pic:pic>
                  </a:graphicData>
                </a:graphic>
                <wp14:sizeRelH relativeFrom="page">
                  <wp14:pctWidth>0</wp14:pctWidth>
                </wp14:sizeRelH>
                <wp14:sizeRelV relativeFrom="page">
                  <wp14:pctHeight>0</wp14:pctHeight>
                </wp14:sizeRelV>
              </wp:anchor>
            </w:drawing>
          </w:r>
        </w:p>
        <w:p w14:paraId="26ED32F2" w14:textId="720D59AA" w:rsidR="008E673E" w:rsidRDefault="006E614C" w:rsidP="00FB3DE4">
          <w:pPr>
            <w:spacing w:line="360" w:lineRule="auto"/>
            <w:rPr>
              <w:rFonts w:asciiTheme="majorHAnsi" w:eastAsiaTheme="majorEastAsia" w:hAnsiTheme="majorHAnsi" w:cstheme="majorBidi"/>
              <w:color w:val="2F5496" w:themeColor="accent1" w:themeShade="BF"/>
              <w:sz w:val="32"/>
              <w:szCs w:val="32"/>
            </w:rPr>
          </w:pPr>
        </w:p>
      </w:sdtContent>
    </w:sdt>
    <w:p w14:paraId="7A185EB8" w14:textId="0F39FBBA" w:rsidR="00B201F4" w:rsidRDefault="00B201F4" w:rsidP="00FB3DE4">
      <w:pPr>
        <w:spacing w:after="120" w:line="240" w:lineRule="auto"/>
        <w:rPr>
          <w:rFonts w:cs="Calibri"/>
          <w:i/>
          <w:sz w:val="24"/>
          <w:szCs w:val="24"/>
        </w:rPr>
      </w:pPr>
    </w:p>
    <w:p w14:paraId="3E7ACF9C" w14:textId="77777777" w:rsidR="00B201F4" w:rsidRDefault="00B201F4" w:rsidP="00FB3DE4">
      <w:pPr>
        <w:spacing w:after="120" w:line="240" w:lineRule="auto"/>
        <w:rPr>
          <w:rFonts w:cs="Calibri"/>
          <w:i/>
          <w:sz w:val="24"/>
          <w:szCs w:val="24"/>
        </w:rPr>
      </w:pPr>
    </w:p>
    <w:p w14:paraId="77ECD825" w14:textId="77777777" w:rsidR="00B201F4" w:rsidRDefault="00B201F4" w:rsidP="00FB3DE4">
      <w:pPr>
        <w:spacing w:after="120" w:line="240" w:lineRule="auto"/>
        <w:rPr>
          <w:rFonts w:cs="Calibri"/>
          <w:i/>
          <w:sz w:val="24"/>
          <w:szCs w:val="24"/>
        </w:rPr>
      </w:pPr>
    </w:p>
    <w:p w14:paraId="5CE64ECA" w14:textId="7A4D2A61" w:rsidR="00B201F4" w:rsidRPr="00B201F4" w:rsidRDefault="00B201F4" w:rsidP="00B201F4">
      <w:pPr>
        <w:spacing w:after="120" w:line="276" w:lineRule="auto"/>
        <w:jc w:val="center"/>
        <w:rPr>
          <w:rFonts w:ascii="Calibri" w:hAnsi="Calibri" w:cs="Calibri"/>
          <w:i/>
          <w:sz w:val="24"/>
          <w:szCs w:val="24"/>
        </w:rPr>
      </w:pPr>
      <w:r w:rsidRPr="00B201F4">
        <w:rPr>
          <w:rFonts w:ascii="Calibri" w:eastAsia="Calibri" w:hAnsi="Calibri" w:cs="Calibri"/>
          <w:b/>
          <w:sz w:val="40"/>
          <w:szCs w:val="40"/>
        </w:rPr>
        <w:t xml:space="preserve">Stroke Clinical Coding and Documentation </w:t>
      </w:r>
      <w:r w:rsidRPr="00B201F4">
        <w:rPr>
          <w:rFonts w:ascii="Calibri" w:eastAsia="Calibri" w:hAnsi="Calibri" w:cs="Calibri"/>
          <w:b/>
          <w:sz w:val="40"/>
          <w:szCs w:val="40"/>
        </w:rPr>
        <w:br/>
        <w:t>Education Program</w:t>
      </w:r>
    </w:p>
    <w:p w14:paraId="246F9643" w14:textId="77777777" w:rsidR="00B201F4" w:rsidRDefault="00B201F4" w:rsidP="00FB3DE4">
      <w:pPr>
        <w:spacing w:after="120" w:line="240" w:lineRule="auto"/>
        <w:rPr>
          <w:rFonts w:cs="Calibri"/>
          <w:i/>
          <w:sz w:val="24"/>
          <w:szCs w:val="24"/>
        </w:rPr>
      </w:pPr>
    </w:p>
    <w:p w14:paraId="3D35EBCD" w14:textId="77777777" w:rsidR="00B201F4" w:rsidRDefault="00B201F4" w:rsidP="00FB3DE4">
      <w:pPr>
        <w:spacing w:after="120" w:line="240" w:lineRule="auto"/>
        <w:rPr>
          <w:rFonts w:cs="Calibri"/>
          <w:i/>
          <w:sz w:val="24"/>
          <w:szCs w:val="24"/>
        </w:rPr>
      </w:pPr>
    </w:p>
    <w:p w14:paraId="3879396D" w14:textId="77777777" w:rsidR="00B201F4" w:rsidRDefault="00B201F4" w:rsidP="00B201F4">
      <w:pPr>
        <w:pStyle w:val="Default"/>
      </w:pPr>
    </w:p>
    <w:p w14:paraId="1D9CDDFF" w14:textId="43B7EDA6" w:rsidR="00B201F4" w:rsidRDefault="00B201F4" w:rsidP="00B201F4">
      <w:pPr>
        <w:pStyle w:val="Default"/>
        <w:spacing w:line="360" w:lineRule="auto"/>
        <w:jc w:val="center"/>
        <w:rPr>
          <w:sz w:val="28"/>
          <w:szCs w:val="28"/>
        </w:rPr>
      </w:pPr>
      <w:r>
        <w:rPr>
          <w:b/>
          <w:bCs/>
          <w:sz w:val="28"/>
          <w:szCs w:val="28"/>
        </w:rPr>
        <w:t>PROTOCOL</w:t>
      </w:r>
    </w:p>
    <w:p w14:paraId="25FD397C" w14:textId="0224DA7E" w:rsidR="00B201F4" w:rsidRDefault="00B201F4" w:rsidP="00B201F4">
      <w:pPr>
        <w:pStyle w:val="Default"/>
        <w:spacing w:line="360" w:lineRule="auto"/>
        <w:jc w:val="center"/>
        <w:rPr>
          <w:sz w:val="26"/>
          <w:szCs w:val="26"/>
        </w:rPr>
      </w:pPr>
      <w:r>
        <w:rPr>
          <w:b/>
          <w:bCs/>
          <w:sz w:val="26"/>
          <w:szCs w:val="26"/>
        </w:rPr>
        <w:t>Version 1.1</w:t>
      </w:r>
    </w:p>
    <w:p w14:paraId="1E002F58" w14:textId="511CE2C5" w:rsidR="00B201F4" w:rsidRDefault="00B201F4" w:rsidP="00B201F4">
      <w:pPr>
        <w:spacing w:after="120" w:line="360" w:lineRule="auto"/>
        <w:jc w:val="center"/>
        <w:rPr>
          <w:b/>
          <w:bCs/>
          <w:sz w:val="26"/>
          <w:szCs w:val="26"/>
        </w:rPr>
      </w:pPr>
      <w:r>
        <w:rPr>
          <w:b/>
          <w:bCs/>
          <w:sz w:val="26"/>
          <w:szCs w:val="26"/>
        </w:rPr>
        <w:t>January 202</w:t>
      </w:r>
      <w:r w:rsidR="00D70399">
        <w:rPr>
          <w:b/>
          <w:bCs/>
          <w:sz w:val="26"/>
          <w:szCs w:val="26"/>
        </w:rPr>
        <w:t>2</w:t>
      </w:r>
    </w:p>
    <w:p w14:paraId="1205CBED" w14:textId="77777777" w:rsidR="00B201F4" w:rsidRDefault="00B201F4" w:rsidP="00B201F4">
      <w:pPr>
        <w:spacing w:after="120" w:line="240" w:lineRule="auto"/>
        <w:rPr>
          <w:rFonts w:cs="Calibri"/>
          <w:i/>
          <w:sz w:val="24"/>
          <w:szCs w:val="24"/>
        </w:rPr>
      </w:pPr>
    </w:p>
    <w:p w14:paraId="09279574" w14:textId="77777777" w:rsidR="00B201F4" w:rsidRDefault="00B201F4" w:rsidP="00B201F4">
      <w:pPr>
        <w:spacing w:after="120" w:line="240" w:lineRule="auto"/>
        <w:rPr>
          <w:rFonts w:cs="Calibri"/>
          <w:i/>
          <w:sz w:val="24"/>
          <w:szCs w:val="24"/>
        </w:rPr>
      </w:pPr>
    </w:p>
    <w:p w14:paraId="009B5932" w14:textId="77777777" w:rsidR="00B201F4" w:rsidRDefault="00B201F4" w:rsidP="00B201F4">
      <w:pPr>
        <w:spacing w:after="120" w:line="240" w:lineRule="auto"/>
        <w:rPr>
          <w:rFonts w:cs="Calibri"/>
          <w:i/>
          <w:sz w:val="24"/>
          <w:szCs w:val="24"/>
        </w:rPr>
      </w:pPr>
    </w:p>
    <w:p w14:paraId="541B30AF" w14:textId="77777777" w:rsidR="00B201F4" w:rsidRDefault="00B201F4" w:rsidP="00B201F4">
      <w:pPr>
        <w:pStyle w:val="Default"/>
      </w:pPr>
    </w:p>
    <w:p w14:paraId="3227970C" w14:textId="423F3386" w:rsidR="00B201F4" w:rsidRDefault="00B201F4" w:rsidP="00B201F4">
      <w:pPr>
        <w:pStyle w:val="Default"/>
        <w:jc w:val="center"/>
        <w:rPr>
          <w:sz w:val="30"/>
          <w:szCs w:val="30"/>
        </w:rPr>
      </w:pPr>
      <w:r>
        <w:rPr>
          <w:sz w:val="30"/>
          <w:szCs w:val="30"/>
        </w:rPr>
        <w:t>Translational Public Health and Evaluation Division, Stroke and Ageing Research Group, School of Clinical Sciences at Monash Health</w:t>
      </w:r>
    </w:p>
    <w:p w14:paraId="61C3A610" w14:textId="77777777" w:rsidR="00B201F4" w:rsidRDefault="00B201F4" w:rsidP="00B201F4">
      <w:pPr>
        <w:spacing w:after="120" w:line="240" w:lineRule="auto"/>
        <w:jc w:val="center"/>
        <w:rPr>
          <w:b/>
          <w:bCs/>
          <w:sz w:val="32"/>
          <w:szCs w:val="32"/>
        </w:rPr>
      </w:pPr>
      <w:r>
        <w:rPr>
          <w:b/>
          <w:bCs/>
          <w:sz w:val="32"/>
          <w:szCs w:val="32"/>
        </w:rPr>
        <w:t>Monash University</w:t>
      </w:r>
    </w:p>
    <w:p w14:paraId="44B3091F" w14:textId="77777777" w:rsidR="00B201F4" w:rsidRDefault="00B201F4" w:rsidP="00B201F4">
      <w:pPr>
        <w:spacing w:after="120" w:line="240" w:lineRule="auto"/>
        <w:rPr>
          <w:rFonts w:cs="Calibri"/>
          <w:i/>
          <w:sz w:val="24"/>
          <w:szCs w:val="24"/>
        </w:rPr>
      </w:pPr>
    </w:p>
    <w:p w14:paraId="5C12E6EC" w14:textId="77777777" w:rsidR="00B201F4" w:rsidRDefault="00B201F4" w:rsidP="00B201F4">
      <w:pPr>
        <w:spacing w:after="120" w:line="240" w:lineRule="auto"/>
        <w:rPr>
          <w:rFonts w:cs="Calibri"/>
          <w:i/>
          <w:sz w:val="24"/>
          <w:szCs w:val="24"/>
        </w:rPr>
      </w:pPr>
    </w:p>
    <w:p w14:paraId="7CF10483" w14:textId="77777777" w:rsidR="00B201F4" w:rsidRDefault="00B201F4" w:rsidP="00B201F4">
      <w:pPr>
        <w:spacing w:after="120" w:line="240" w:lineRule="auto"/>
        <w:rPr>
          <w:rFonts w:cs="Calibri"/>
          <w:i/>
          <w:sz w:val="24"/>
          <w:szCs w:val="24"/>
        </w:rPr>
      </w:pPr>
    </w:p>
    <w:p w14:paraId="0A9F0F13" w14:textId="1DD7D449" w:rsidR="00B201F4" w:rsidRDefault="00B201F4" w:rsidP="00B201F4">
      <w:pPr>
        <w:pStyle w:val="Default"/>
      </w:pPr>
    </w:p>
    <w:p w14:paraId="7BF7C690" w14:textId="6B897E8B" w:rsidR="00B201F4" w:rsidRDefault="00B201F4" w:rsidP="00B201F4">
      <w:pPr>
        <w:pStyle w:val="Default"/>
      </w:pPr>
    </w:p>
    <w:p w14:paraId="14C87AA2" w14:textId="6A154E20" w:rsidR="00B201F4" w:rsidRDefault="00B201F4" w:rsidP="00B201F4">
      <w:pPr>
        <w:pStyle w:val="Default"/>
      </w:pPr>
    </w:p>
    <w:p w14:paraId="4E630115" w14:textId="472D6C34" w:rsidR="00B201F4" w:rsidRDefault="00B201F4" w:rsidP="00B201F4">
      <w:pPr>
        <w:pStyle w:val="Default"/>
      </w:pPr>
    </w:p>
    <w:p w14:paraId="349CDE1C" w14:textId="01019C23" w:rsidR="00B201F4" w:rsidRDefault="00B201F4" w:rsidP="00B201F4">
      <w:pPr>
        <w:pStyle w:val="Default"/>
      </w:pPr>
    </w:p>
    <w:p w14:paraId="35CF9487" w14:textId="7781C027" w:rsidR="00B201F4" w:rsidRDefault="00B201F4" w:rsidP="00B201F4">
      <w:pPr>
        <w:pStyle w:val="Default"/>
      </w:pPr>
    </w:p>
    <w:p w14:paraId="47B59DEA" w14:textId="77777777" w:rsidR="00B201F4" w:rsidRDefault="00B201F4" w:rsidP="00B201F4">
      <w:pPr>
        <w:pStyle w:val="Default"/>
      </w:pPr>
    </w:p>
    <w:p w14:paraId="13120A3F" w14:textId="4B051A89" w:rsidR="00B201F4" w:rsidRDefault="00B201F4" w:rsidP="00B201F4">
      <w:pPr>
        <w:pStyle w:val="Default"/>
        <w:rPr>
          <w:sz w:val="22"/>
          <w:szCs w:val="22"/>
        </w:rPr>
      </w:pPr>
      <w:r>
        <w:rPr>
          <w:b/>
          <w:bCs/>
          <w:sz w:val="22"/>
          <w:szCs w:val="22"/>
        </w:rPr>
        <w:t xml:space="preserve">NOT FOR CIRCULATION </w:t>
      </w:r>
    </w:p>
    <w:p w14:paraId="5BB2A3E0" w14:textId="361FCB29" w:rsidR="00B201F4" w:rsidRDefault="00B201F4" w:rsidP="00B201F4">
      <w:pPr>
        <w:spacing w:after="120" w:line="240" w:lineRule="auto"/>
        <w:rPr>
          <w:rFonts w:cs="Calibri"/>
          <w:i/>
          <w:sz w:val="24"/>
          <w:szCs w:val="24"/>
        </w:rPr>
        <w:sectPr w:rsidR="00B201F4" w:rsidSect="008E673E">
          <w:footerReference w:type="default" r:id="rId11"/>
          <w:pgSz w:w="11906" w:h="16838"/>
          <w:pgMar w:top="1440" w:right="1440" w:bottom="1440" w:left="1440" w:header="708" w:footer="708" w:gutter="0"/>
          <w:pgNumType w:start="0"/>
          <w:cols w:space="708"/>
          <w:titlePg/>
          <w:docGrid w:linePitch="360"/>
        </w:sectPr>
      </w:pPr>
      <w:r>
        <w:t>This document is confidential and is to be distributed for review only to investigators, potential collaborators, projects staff and applicable independent ethics committees or institutional review boards. The content of this document shall not be disclosed to others without written authorisation from the Principal Investigator.</w:t>
      </w:r>
    </w:p>
    <w:p w14:paraId="5B328C14" w14:textId="01DB78B7" w:rsidR="00B201F4" w:rsidRDefault="00B201F4" w:rsidP="00FB3DE4">
      <w:pPr>
        <w:spacing w:after="120" w:line="240" w:lineRule="auto"/>
        <w:rPr>
          <w:rFonts w:cs="Calibri"/>
          <w:i/>
          <w:sz w:val="24"/>
          <w:szCs w:val="24"/>
        </w:rPr>
      </w:pPr>
    </w:p>
    <w:p w14:paraId="41197AD6" w14:textId="7D5FB1BD" w:rsidR="008E673E" w:rsidRPr="009D766A" w:rsidRDefault="008E673E" w:rsidP="00FB3DE4">
      <w:pPr>
        <w:spacing w:after="120" w:line="240" w:lineRule="auto"/>
        <w:rPr>
          <w:rFonts w:cs="Calibri"/>
          <w:i/>
          <w:sz w:val="24"/>
          <w:szCs w:val="24"/>
        </w:rPr>
      </w:pPr>
      <w:r w:rsidRPr="009D766A">
        <w:rPr>
          <w:rFonts w:cs="Calibri"/>
          <w:i/>
          <w:sz w:val="24"/>
          <w:szCs w:val="24"/>
        </w:rPr>
        <w:t>This protocol has been written by:</w:t>
      </w:r>
    </w:p>
    <w:p w14:paraId="098A40A8" w14:textId="77777777" w:rsidR="008E673E" w:rsidRPr="009D766A" w:rsidRDefault="008E673E" w:rsidP="00FB3DE4">
      <w:pPr>
        <w:spacing w:after="120" w:line="240" w:lineRule="auto"/>
        <w:rPr>
          <w:rFonts w:cs="Calibri"/>
          <w:sz w:val="24"/>
          <w:szCs w:val="24"/>
        </w:rPr>
      </w:pPr>
    </w:p>
    <w:p w14:paraId="17DF2980" w14:textId="08F9D216" w:rsidR="008E673E" w:rsidRPr="009D766A" w:rsidRDefault="005634D5" w:rsidP="00FB3DE4">
      <w:pPr>
        <w:spacing w:after="120" w:line="240" w:lineRule="auto"/>
        <w:rPr>
          <w:sz w:val="24"/>
          <w:szCs w:val="24"/>
        </w:rPr>
      </w:pPr>
      <w:r>
        <w:rPr>
          <w:sz w:val="24"/>
          <w:szCs w:val="24"/>
        </w:rPr>
        <w:t xml:space="preserve">A/Prof </w:t>
      </w:r>
      <w:r w:rsidR="008E673E" w:rsidRPr="009D766A">
        <w:rPr>
          <w:sz w:val="24"/>
          <w:szCs w:val="24"/>
        </w:rPr>
        <w:t xml:space="preserve">Monique Kilkenny: </w:t>
      </w:r>
      <w:r w:rsidR="008E673E" w:rsidRPr="009D766A">
        <w:rPr>
          <w:sz w:val="24"/>
          <w:szCs w:val="24"/>
        </w:rPr>
        <w:tab/>
      </w:r>
      <w:r>
        <w:rPr>
          <w:sz w:val="24"/>
          <w:szCs w:val="24"/>
        </w:rPr>
        <w:t>Head: National Stroke Data Linkage Program</w:t>
      </w:r>
      <w:r w:rsidR="008E673E" w:rsidRPr="009D766A">
        <w:rPr>
          <w:sz w:val="24"/>
          <w:szCs w:val="24"/>
          <w:vertAlign w:val="superscript"/>
        </w:rPr>
        <w:t>1,2</w:t>
      </w:r>
      <w:r w:rsidR="008E673E" w:rsidRPr="009D766A">
        <w:rPr>
          <w:sz w:val="24"/>
          <w:szCs w:val="24"/>
        </w:rPr>
        <w:t xml:space="preserve"> </w:t>
      </w:r>
    </w:p>
    <w:p w14:paraId="052C4EE0" w14:textId="7891026E" w:rsidR="00E12630" w:rsidRPr="009D766A" w:rsidRDefault="005634D5" w:rsidP="00FB3DE4">
      <w:pPr>
        <w:spacing w:after="120" w:line="240" w:lineRule="auto"/>
        <w:rPr>
          <w:sz w:val="24"/>
          <w:szCs w:val="24"/>
        </w:rPr>
      </w:pPr>
      <w:r>
        <w:rPr>
          <w:sz w:val="24"/>
          <w:szCs w:val="24"/>
        </w:rPr>
        <w:t xml:space="preserve">Dr </w:t>
      </w:r>
      <w:proofErr w:type="spellStart"/>
      <w:r w:rsidR="00E12630" w:rsidRPr="009D766A">
        <w:rPr>
          <w:sz w:val="24"/>
          <w:szCs w:val="24"/>
        </w:rPr>
        <w:t>Muideen</w:t>
      </w:r>
      <w:proofErr w:type="spellEnd"/>
      <w:r w:rsidR="00E12630" w:rsidRPr="009D766A">
        <w:rPr>
          <w:sz w:val="24"/>
          <w:szCs w:val="24"/>
        </w:rPr>
        <w:t xml:space="preserve"> </w:t>
      </w:r>
      <w:proofErr w:type="spellStart"/>
      <w:r w:rsidR="00E12630" w:rsidRPr="009D766A">
        <w:rPr>
          <w:sz w:val="24"/>
          <w:szCs w:val="24"/>
        </w:rPr>
        <w:t>Olaiya</w:t>
      </w:r>
      <w:proofErr w:type="spellEnd"/>
      <w:r>
        <w:rPr>
          <w:sz w:val="24"/>
          <w:szCs w:val="24"/>
        </w:rPr>
        <w:t>:</w:t>
      </w:r>
      <w:r w:rsidR="00E12630" w:rsidRPr="009D766A">
        <w:rPr>
          <w:sz w:val="24"/>
          <w:szCs w:val="24"/>
        </w:rPr>
        <w:tab/>
      </w:r>
      <w:r>
        <w:rPr>
          <w:sz w:val="24"/>
          <w:szCs w:val="24"/>
        </w:rPr>
        <w:tab/>
      </w:r>
      <w:r w:rsidR="00E12630" w:rsidRPr="009D766A">
        <w:rPr>
          <w:sz w:val="24"/>
          <w:szCs w:val="24"/>
        </w:rPr>
        <w:t>Research Fellow</w:t>
      </w:r>
      <w:r w:rsidR="00E12630" w:rsidRPr="009D766A">
        <w:rPr>
          <w:sz w:val="24"/>
          <w:szCs w:val="24"/>
          <w:vertAlign w:val="superscript"/>
        </w:rPr>
        <w:t>1</w:t>
      </w:r>
    </w:p>
    <w:p w14:paraId="6747DD61" w14:textId="6E171FD5" w:rsidR="008E673E" w:rsidRPr="009D766A" w:rsidRDefault="005634D5" w:rsidP="00FB3DE4">
      <w:pPr>
        <w:spacing w:after="120" w:line="240" w:lineRule="auto"/>
        <w:rPr>
          <w:sz w:val="24"/>
          <w:szCs w:val="24"/>
          <w:vertAlign w:val="superscript"/>
        </w:rPr>
      </w:pPr>
      <w:r>
        <w:rPr>
          <w:sz w:val="24"/>
          <w:szCs w:val="24"/>
        </w:rPr>
        <w:t xml:space="preserve">Ms </w:t>
      </w:r>
      <w:r w:rsidR="00E12630" w:rsidRPr="009D766A">
        <w:rPr>
          <w:sz w:val="24"/>
          <w:szCs w:val="24"/>
        </w:rPr>
        <w:t>Ailie Sanders</w:t>
      </w:r>
      <w:r w:rsidR="008E673E" w:rsidRPr="009D766A">
        <w:rPr>
          <w:sz w:val="24"/>
          <w:szCs w:val="24"/>
        </w:rPr>
        <w:t>:</w:t>
      </w:r>
      <w:r w:rsidR="008E673E" w:rsidRPr="009D766A">
        <w:rPr>
          <w:sz w:val="24"/>
          <w:szCs w:val="24"/>
        </w:rPr>
        <w:tab/>
      </w:r>
      <w:r>
        <w:rPr>
          <w:sz w:val="24"/>
          <w:szCs w:val="24"/>
        </w:rPr>
        <w:tab/>
      </w:r>
      <w:r w:rsidR="00E12630" w:rsidRPr="009D766A">
        <w:rPr>
          <w:sz w:val="24"/>
          <w:szCs w:val="24"/>
        </w:rPr>
        <w:t>Research Assistant</w:t>
      </w:r>
      <w:r w:rsidR="00721A05" w:rsidRPr="009D766A">
        <w:rPr>
          <w:sz w:val="24"/>
          <w:szCs w:val="24"/>
          <w:vertAlign w:val="superscript"/>
        </w:rPr>
        <w:t>1</w:t>
      </w:r>
    </w:p>
    <w:p w14:paraId="5D17E221" w14:textId="2FAD012D" w:rsidR="008E673E" w:rsidRPr="009D766A" w:rsidRDefault="005634D5" w:rsidP="00FB3DE4">
      <w:pPr>
        <w:spacing w:after="120" w:line="240" w:lineRule="auto"/>
        <w:rPr>
          <w:sz w:val="24"/>
          <w:szCs w:val="24"/>
          <w:vertAlign w:val="superscript"/>
        </w:rPr>
      </w:pPr>
      <w:r>
        <w:rPr>
          <w:sz w:val="24"/>
          <w:szCs w:val="24"/>
        </w:rPr>
        <w:t xml:space="preserve">Prof </w:t>
      </w:r>
      <w:r w:rsidR="008E673E" w:rsidRPr="009D766A">
        <w:rPr>
          <w:sz w:val="24"/>
          <w:szCs w:val="24"/>
        </w:rPr>
        <w:t xml:space="preserve">Dominique </w:t>
      </w:r>
      <w:proofErr w:type="spellStart"/>
      <w:r w:rsidR="008E673E" w:rsidRPr="009D766A">
        <w:rPr>
          <w:sz w:val="24"/>
          <w:szCs w:val="24"/>
        </w:rPr>
        <w:t>Cadilhac</w:t>
      </w:r>
      <w:proofErr w:type="spellEnd"/>
      <w:r w:rsidR="008E673E" w:rsidRPr="009D766A">
        <w:rPr>
          <w:sz w:val="24"/>
          <w:szCs w:val="24"/>
        </w:rPr>
        <w:t>:</w:t>
      </w:r>
      <w:r w:rsidR="008E673E" w:rsidRPr="009D766A">
        <w:rPr>
          <w:sz w:val="24"/>
          <w:szCs w:val="24"/>
        </w:rPr>
        <w:tab/>
        <w:t>Head</w:t>
      </w:r>
      <w:r>
        <w:rPr>
          <w:sz w:val="24"/>
          <w:szCs w:val="24"/>
        </w:rPr>
        <w:t xml:space="preserve">: </w:t>
      </w:r>
      <w:r w:rsidRPr="009D766A">
        <w:rPr>
          <w:sz w:val="24"/>
          <w:szCs w:val="24"/>
          <w:lang w:val="en-GB"/>
        </w:rPr>
        <w:t>Translational Public Health Division</w:t>
      </w:r>
      <w:r w:rsidRPr="009D766A">
        <w:rPr>
          <w:sz w:val="24"/>
          <w:szCs w:val="24"/>
          <w:vertAlign w:val="superscript"/>
        </w:rPr>
        <w:t xml:space="preserve"> </w:t>
      </w:r>
      <w:r w:rsidR="008E673E" w:rsidRPr="009D766A">
        <w:rPr>
          <w:sz w:val="24"/>
          <w:szCs w:val="24"/>
          <w:vertAlign w:val="superscript"/>
        </w:rPr>
        <w:t>1,2</w:t>
      </w:r>
    </w:p>
    <w:p w14:paraId="784AE779" w14:textId="380EDCB3" w:rsidR="008E673E" w:rsidRPr="009D766A" w:rsidRDefault="00721A05" w:rsidP="00FB3DE4">
      <w:pPr>
        <w:spacing w:after="120" w:line="240" w:lineRule="auto"/>
        <w:rPr>
          <w:sz w:val="24"/>
          <w:szCs w:val="24"/>
        </w:rPr>
      </w:pPr>
      <w:r w:rsidRPr="009D766A">
        <w:rPr>
          <w:sz w:val="24"/>
          <w:szCs w:val="24"/>
        </w:rPr>
        <w:t>On behalf of the Australia and New Zealand Stroke Coding Working Group</w:t>
      </w:r>
      <w:r w:rsidR="00BD044A" w:rsidRPr="009D766A">
        <w:rPr>
          <w:sz w:val="24"/>
          <w:szCs w:val="24"/>
        </w:rPr>
        <w:t xml:space="preserve"> (Appendix A)</w:t>
      </w:r>
    </w:p>
    <w:p w14:paraId="629D6D9E" w14:textId="77777777" w:rsidR="00721A05" w:rsidRPr="009D766A" w:rsidRDefault="00721A05" w:rsidP="00FB3DE4">
      <w:pPr>
        <w:spacing w:after="120" w:line="240" w:lineRule="auto"/>
        <w:rPr>
          <w:sz w:val="24"/>
          <w:szCs w:val="24"/>
        </w:rPr>
      </w:pPr>
    </w:p>
    <w:p w14:paraId="6C9F133A" w14:textId="2FBC2DEC" w:rsidR="008E673E" w:rsidRPr="009D766A" w:rsidRDefault="008E673E" w:rsidP="00FB3DE4">
      <w:pPr>
        <w:spacing w:after="120" w:line="240" w:lineRule="auto"/>
        <w:rPr>
          <w:sz w:val="24"/>
          <w:szCs w:val="24"/>
          <w:lang w:val="en-GB"/>
        </w:rPr>
      </w:pPr>
      <w:r w:rsidRPr="009D766A">
        <w:rPr>
          <w:sz w:val="24"/>
          <w:szCs w:val="24"/>
          <w:vertAlign w:val="superscript"/>
          <w:lang w:val="en-GB"/>
        </w:rPr>
        <w:t>1</w:t>
      </w:r>
      <w:r w:rsidRPr="009D766A">
        <w:rPr>
          <w:sz w:val="24"/>
          <w:szCs w:val="24"/>
          <w:lang w:val="en-GB"/>
        </w:rPr>
        <w:t xml:space="preserve">Translational Public Health </w:t>
      </w:r>
      <w:r w:rsidR="00BD044A" w:rsidRPr="009D766A">
        <w:rPr>
          <w:sz w:val="24"/>
          <w:szCs w:val="24"/>
          <w:lang w:val="en-GB"/>
        </w:rPr>
        <w:t>Division</w:t>
      </w:r>
      <w:r w:rsidRPr="009D766A">
        <w:rPr>
          <w:sz w:val="24"/>
          <w:szCs w:val="24"/>
          <w:lang w:val="en-GB"/>
        </w:rPr>
        <w:t xml:space="preserve">, Stroke and Ageing Research, Monash University, Clayton </w:t>
      </w:r>
    </w:p>
    <w:p w14:paraId="2DB18518" w14:textId="16BD8C32" w:rsidR="008E673E" w:rsidRPr="009D766A" w:rsidRDefault="008E673E" w:rsidP="00FB3DE4">
      <w:pPr>
        <w:spacing w:after="120" w:line="240" w:lineRule="auto"/>
        <w:rPr>
          <w:sz w:val="24"/>
          <w:szCs w:val="24"/>
          <w:lang w:val="en-GB"/>
        </w:rPr>
      </w:pPr>
      <w:r w:rsidRPr="009D766A">
        <w:rPr>
          <w:sz w:val="24"/>
          <w:szCs w:val="24"/>
          <w:vertAlign w:val="superscript"/>
          <w:lang w:val="en-GB"/>
        </w:rPr>
        <w:t>2</w:t>
      </w:r>
      <w:r w:rsidRPr="009D766A">
        <w:rPr>
          <w:sz w:val="24"/>
          <w:szCs w:val="24"/>
          <w:lang w:val="en-GB"/>
        </w:rPr>
        <w:t>Florey Institute</w:t>
      </w:r>
      <w:r w:rsidR="00BD044A" w:rsidRPr="009D766A">
        <w:rPr>
          <w:sz w:val="24"/>
          <w:szCs w:val="24"/>
          <w:lang w:val="en-GB"/>
        </w:rPr>
        <w:t xml:space="preserve"> of Neuroscience and Mental Health</w:t>
      </w:r>
      <w:r w:rsidRPr="009D766A">
        <w:rPr>
          <w:sz w:val="24"/>
          <w:szCs w:val="24"/>
          <w:lang w:val="en-GB"/>
        </w:rPr>
        <w:t xml:space="preserve">, </w:t>
      </w:r>
      <w:r w:rsidR="00BD044A" w:rsidRPr="009D766A">
        <w:rPr>
          <w:sz w:val="24"/>
          <w:szCs w:val="24"/>
          <w:lang w:val="en-GB"/>
        </w:rPr>
        <w:t xml:space="preserve">The </w:t>
      </w:r>
      <w:r w:rsidRPr="009D766A">
        <w:rPr>
          <w:sz w:val="24"/>
          <w:szCs w:val="24"/>
          <w:lang w:val="en-GB"/>
        </w:rPr>
        <w:t>University of Melbourne</w:t>
      </w:r>
      <w:r w:rsidR="00BD044A" w:rsidRPr="009D766A">
        <w:rPr>
          <w:sz w:val="24"/>
          <w:szCs w:val="24"/>
          <w:lang w:val="en-GB"/>
        </w:rPr>
        <w:t>, Heidelberg</w:t>
      </w:r>
    </w:p>
    <w:p w14:paraId="0E4BA84A" w14:textId="77777777" w:rsidR="008E673E" w:rsidRPr="009D766A" w:rsidRDefault="008E673E" w:rsidP="00FB3DE4">
      <w:pPr>
        <w:spacing w:after="120" w:line="240" w:lineRule="auto"/>
        <w:rPr>
          <w:rFonts w:cs="Calibri"/>
          <w:sz w:val="24"/>
          <w:szCs w:val="24"/>
        </w:rPr>
      </w:pPr>
    </w:p>
    <w:p w14:paraId="27D40D5A" w14:textId="56E427E8" w:rsidR="00721A05" w:rsidRPr="009D766A" w:rsidRDefault="008E673E" w:rsidP="00FB3DE4">
      <w:pPr>
        <w:spacing w:after="120" w:line="240" w:lineRule="auto"/>
        <w:rPr>
          <w:rFonts w:cs="Calibri"/>
          <w:b/>
          <w:sz w:val="24"/>
          <w:szCs w:val="24"/>
        </w:rPr>
      </w:pPr>
      <w:r w:rsidRPr="009D766A">
        <w:rPr>
          <w:rFonts w:cs="Calibri"/>
          <w:b/>
          <w:sz w:val="24"/>
          <w:szCs w:val="24"/>
        </w:rPr>
        <w:t xml:space="preserve">Acknowledgements </w:t>
      </w:r>
      <w:r w:rsidRPr="009D766A">
        <w:rPr>
          <w:rFonts w:cs="Calibri"/>
          <w:sz w:val="24"/>
          <w:szCs w:val="24"/>
        </w:rPr>
        <w:t xml:space="preserve">Assistance from the following </w:t>
      </w:r>
      <w:r w:rsidRPr="009D766A">
        <w:rPr>
          <w:sz w:val="24"/>
          <w:szCs w:val="24"/>
        </w:rPr>
        <w:t>Health Information Management students in design</w:t>
      </w:r>
      <w:r w:rsidR="00F52B65">
        <w:rPr>
          <w:sz w:val="24"/>
          <w:szCs w:val="24"/>
        </w:rPr>
        <w:t>ing</w:t>
      </w:r>
      <w:r w:rsidRPr="009D766A">
        <w:rPr>
          <w:sz w:val="24"/>
          <w:szCs w:val="24"/>
        </w:rPr>
        <w:t xml:space="preserve"> the education program:</w:t>
      </w:r>
      <w:r w:rsidR="00721A05" w:rsidRPr="009D766A">
        <w:rPr>
          <w:sz w:val="24"/>
          <w:szCs w:val="24"/>
        </w:rPr>
        <w:t xml:space="preserve"> </w:t>
      </w:r>
      <w:proofErr w:type="spellStart"/>
      <w:r w:rsidRPr="009D766A">
        <w:rPr>
          <w:sz w:val="24"/>
          <w:szCs w:val="24"/>
        </w:rPr>
        <w:t>Usharee</w:t>
      </w:r>
      <w:proofErr w:type="spellEnd"/>
      <w:r w:rsidRPr="009D766A">
        <w:rPr>
          <w:sz w:val="24"/>
          <w:szCs w:val="24"/>
        </w:rPr>
        <w:t xml:space="preserve"> Thota</w:t>
      </w:r>
      <w:r w:rsidR="00721A05" w:rsidRPr="009D766A">
        <w:rPr>
          <w:sz w:val="24"/>
          <w:szCs w:val="24"/>
        </w:rPr>
        <w:t xml:space="preserve"> (2019), </w:t>
      </w:r>
      <w:r w:rsidRPr="009D766A">
        <w:rPr>
          <w:sz w:val="24"/>
          <w:szCs w:val="24"/>
        </w:rPr>
        <w:t>Lachlan Kennedy</w:t>
      </w:r>
      <w:r w:rsidR="00721A05" w:rsidRPr="009D766A">
        <w:rPr>
          <w:sz w:val="24"/>
          <w:szCs w:val="24"/>
        </w:rPr>
        <w:t xml:space="preserve"> (2019), </w:t>
      </w:r>
      <w:r w:rsidRPr="009D766A">
        <w:rPr>
          <w:sz w:val="24"/>
          <w:szCs w:val="24"/>
        </w:rPr>
        <w:t>Teresa Huynh</w:t>
      </w:r>
      <w:r w:rsidR="00721A05" w:rsidRPr="009D766A">
        <w:rPr>
          <w:sz w:val="24"/>
          <w:szCs w:val="24"/>
        </w:rPr>
        <w:t xml:space="preserve"> (2020)</w:t>
      </w:r>
      <w:r w:rsidRPr="009D766A">
        <w:rPr>
          <w:sz w:val="24"/>
          <w:szCs w:val="24"/>
        </w:rPr>
        <w:t xml:space="preserve"> and Kate Fitton</w:t>
      </w:r>
      <w:r w:rsidR="00721A05" w:rsidRPr="009D766A">
        <w:rPr>
          <w:sz w:val="24"/>
          <w:szCs w:val="24"/>
        </w:rPr>
        <w:t xml:space="preserve"> (2020). </w:t>
      </w:r>
      <w:r w:rsidR="00721A05" w:rsidRPr="009D766A">
        <w:rPr>
          <w:rFonts w:cs="Calibri"/>
          <w:sz w:val="24"/>
          <w:szCs w:val="24"/>
        </w:rPr>
        <w:t xml:space="preserve">Assistance from the following </w:t>
      </w:r>
      <w:r w:rsidR="00721A05" w:rsidRPr="009D766A">
        <w:rPr>
          <w:sz w:val="24"/>
          <w:szCs w:val="24"/>
        </w:rPr>
        <w:t>in drafting the pilot protocol: Olivia Ryan, Kate Paice, Helen Carter and Sibilah Breen.</w:t>
      </w:r>
    </w:p>
    <w:p w14:paraId="5ED9371E" w14:textId="77777777" w:rsidR="00721A05" w:rsidRPr="009D766A" w:rsidRDefault="00721A05" w:rsidP="00FB3DE4">
      <w:pPr>
        <w:spacing w:after="120" w:line="240" w:lineRule="auto"/>
        <w:rPr>
          <w:rFonts w:cs="Calibri"/>
          <w:b/>
          <w:sz w:val="24"/>
          <w:szCs w:val="24"/>
        </w:rPr>
      </w:pPr>
    </w:p>
    <w:p w14:paraId="05E7E274" w14:textId="0D10F6D0" w:rsidR="008E673E" w:rsidRPr="009D766A" w:rsidRDefault="008E673E" w:rsidP="00FB3DE4">
      <w:pPr>
        <w:spacing w:after="120" w:line="240" w:lineRule="auto"/>
        <w:rPr>
          <w:rFonts w:cs="Calibri"/>
          <w:b/>
          <w:sz w:val="24"/>
          <w:szCs w:val="24"/>
        </w:rPr>
      </w:pPr>
      <w:r w:rsidRPr="009D766A">
        <w:rPr>
          <w:rFonts w:cs="Calibri"/>
          <w:b/>
          <w:sz w:val="24"/>
          <w:szCs w:val="24"/>
        </w:rPr>
        <w:t>Any queries about this evaluation protocol should be directed to the Principal Investigator:</w:t>
      </w:r>
    </w:p>
    <w:p w14:paraId="2BE72487" w14:textId="77777777" w:rsidR="008E673E" w:rsidRPr="009D766A" w:rsidRDefault="008E673E" w:rsidP="00FB3DE4">
      <w:pPr>
        <w:spacing w:after="0" w:line="240" w:lineRule="auto"/>
        <w:rPr>
          <w:sz w:val="24"/>
          <w:szCs w:val="24"/>
        </w:rPr>
      </w:pPr>
      <w:r w:rsidRPr="009D766A">
        <w:rPr>
          <w:sz w:val="24"/>
          <w:szCs w:val="24"/>
        </w:rPr>
        <w:t>A/Prof Monique Kilkenny</w:t>
      </w:r>
    </w:p>
    <w:p w14:paraId="5D712536" w14:textId="77777777" w:rsidR="008E673E" w:rsidRPr="009D766A" w:rsidRDefault="008E673E" w:rsidP="00FB3DE4">
      <w:pPr>
        <w:spacing w:after="0" w:line="240" w:lineRule="auto"/>
        <w:rPr>
          <w:sz w:val="24"/>
          <w:szCs w:val="24"/>
        </w:rPr>
      </w:pPr>
      <w:r w:rsidRPr="009D766A">
        <w:rPr>
          <w:sz w:val="24"/>
          <w:szCs w:val="24"/>
        </w:rPr>
        <w:t>Translational Public Health and Evaluation Division</w:t>
      </w:r>
    </w:p>
    <w:p w14:paraId="58AD5E1C" w14:textId="77777777" w:rsidR="008E673E" w:rsidRPr="009D766A" w:rsidRDefault="008E673E" w:rsidP="00FB3DE4">
      <w:pPr>
        <w:spacing w:after="0" w:line="240" w:lineRule="auto"/>
        <w:rPr>
          <w:sz w:val="24"/>
          <w:szCs w:val="24"/>
        </w:rPr>
      </w:pPr>
      <w:r w:rsidRPr="009D766A">
        <w:rPr>
          <w:sz w:val="24"/>
          <w:szCs w:val="24"/>
        </w:rPr>
        <w:t xml:space="preserve">Stroke &amp; Ageing Research </w:t>
      </w:r>
    </w:p>
    <w:p w14:paraId="0E003BAE" w14:textId="77777777" w:rsidR="008E673E" w:rsidRPr="009D766A" w:rsidRDefault="008E673E" w:rsidP="00FB3DE4">
      <w:pPr>
        <w:spacing w:after="0" w:line="240" w:lineRule="auto"/>
        <w:rPr>
          <w:sz w:val="24"/>
          <w:szCs w:val="24"/>
        </w:rPr>
      </w:pPr>
      <w:r w:rsidRPr="009D766A">
        <w:rPr>
          <w:sz w:val="24"/>
          <w:szCs w:val="24"/>
        </w:rPr>
        <w:t>Department of Medicine</w:t>
      </w:r>
    </w:p>
    <w:p w14:paraId="4BA53480" w14:textId="77777777" w:rsidR="00BD044A" w:rsidRPr="009D766A" w:rsidRDefault="008E673E" w:rsidP="00FB3DE4">
      <w:pPr>
        <w:spacing w:after="0" w:line="240" w:lineRule="auto"/>
        <w:rPr>
          <w:sz w:val="24"/>
          <w:szCs w:val="24"/>
        </w:rPr>
      </w:pPr>
      <w:r w:rsidRPr="009D766A">
        <w:rPr>
          <w:sz w:val="24"/>
          <w:szCs w:val="24"/>
        </w:rPr>
        <w:t>School of Clinical Sciences at Monash Health</w:t>
      </w:r>
    </w:p>
    <w:p w14:paraId="39FE3E14" w14:textId="55C397D9" w:rsidR="008E673E" w:rsidRPr="009D766A" w:rsidRDefault="00BD044A" w:rsidP="00FB3DE4">
      <w:pPr>
        <w:spacing w:after="0" w:line="240" w:lineRule="auto"/>
        <w:rPr>
          <w:sz w:val="24"/>
          <w:szCs w:val="24"/>
        </w:rPr>
      </w:pPr>
      <w:r w:rsidRPr="009D766A">
        <w:rPr>
          <w:sz w:val="24"/>
          <w:szCs w:val="24"/>
        </w:rPr>
        <w:t>Monash University</w:t>
      </w:r>
    </w:p>
    <w:p w14:paraId="69A0641F" w14:textId="77777777" w:rsidR="008E673E" w:rsidRPr="009D766A" w:rsidRDefault="008E673E" w:rsidP="00FB3DE4">
      <w:pPr>
        <w:spacing w:after="0" w:line="240" w:lineRule="auto"/>
        <w:rPr>
          <w:sz w:val="24"/>
          <w:szCs w:val="24"/>
        </w:rPr>
      </w:pPr>
      <w:r w:rsidRPr="009D766A">
        <w:rPr>
          <w:sz w:val="24"/>
          <w:szCs w:val="24"/>
        </w:rPr>
        <w:t>Level 3, Hudson Institute Building</w:t>
      </w:r>
    </w:p>
    <w:p w14:paraId="492DF7D1" w14:textId="77777777" w:rsidR="008E673E" w:rsidRPr="009D766A" w:rsidRDefault="008E673E" w:rsidP="00FB3DE4">
      <w:pPr>
        <w:spacing w:after="0" w:line="240" w:lineRule="auto"/>
        <w:rPr>
          <w:sz w:val="24"/>
          <w:szCs w:val="24"/>
        </w:rPr>
      </w:pPr>
      <w:r w:rsidRPr="009D766A">
        <w:rPr>
          <w:sz w:val="24"/>
          <w:szCs w:val="24"/>
        </w:rPr>
        <w:t>27-31 Wright Street</w:t>
      </w:r>
    </w:p>
    <w:p w14:paraId="0388DEC0" w14:textId="77777777" w:rsidR="008E673E" w:rsidRPr="009D766A" w:rsidRDefault="008E673E" w:rsidP="00FB3DE4">
      <w:pPr>
        <w:spacing w:after="0" w:line="240" w:lineRule="auto"/>
        <w:rPr>
          <w:sz w:val="24"/>
          <w:szCs w:val="24"/>
        </w:rPr>
      </w:pPr>
      <w:r w:rsidRPr="009D766A">
        <w:rPr>
          <w:sz w:val="24"/>
          <w:szCs w:val="24"/>
        </w:rPr>
        <w:t>Clayton VIC 3168</w:t>
      </w:r>
    </w:p>
    <w:p w14:paraId="34D62CB7" w14:textId="77777777" w:rsidR="008E673E" w:rsidRPr="009D766A" w:rsidRDefault="008E673E" w:rsidP="00FB3DE4">
      <w:pPr>
        <w:spacing w:after="0" w:line="240" w:lineRule="auto"/>
        <w:rPr>
          <w:rFonts w:cs="Calibri"/>
          <w:i/>
          <w:sz w:val="24"/>
          <w:szCs w:val="24"/>
        </w:rPr>
      </w:pPr>
      <w:r w:rsidRPr="009D766A">
        <w:rPr>
          <w:sz w:val="24"/>
          <w:szCs w:val="24"/>
        </w:rPr>
        <w:t xml:space="preserve">Phone: +61 8572 2663 email: </w:t>
      </w:r>
      <w:hyperlink r:id="rId12" w:history="1">
        <w:r w:rsidRPr="009D766A">
          <w:rPr>
            <w:rStyle w:val="Hyperlink"/>
            <w:sz w:val="24"/>
            <w:szCs w:val="24"/>
          </w:rPr>
          <w:t>Monique.Kilkenny@monash.edu</w:t>
        </w:r>
      </w:hyperlink>
    </w:p>
    <w:p w14:paraId="120E8453" w14:textId="77777777" w:rsidR="008E673E" w:rsidRPr="009D766A" w:rsidRDefault="008E673E" w:rsidP="00FB3DE4">
      <w:pPr>
        <w:pStyle w:val="Heading1"/>
        <w:spacing w:line="360" w:lineRule="auto"/>
        <w:rPr>
          <w:sz w:val="24"/>
          <w:szCs w:val="24"/>
        </w:rPr>
      </w:pPr>
    </w:p>
    <w:p w14:paraId="0E8BF616" w14:textId="177E2E77" w:rsidR="008E673E" w:rsidRDefault="008E673E" w:rsidP="00FB3DE4">
      <w:pPr>
        <w:spacing w:line="360" w:lineRule="auto"/>
        <w:rPr>
          <w:rFonts w:asciiTheme="majorHAnsi" w:eastAsiaTheme="majorEastAsia" w:hAnsiTheme="majorHAnsi" w:cstheme="majorBidi"/>
          <w:color w:val="2F5496" w:themeColor="accent1" w:themeShade="BF"/>
          <w:sz w:val="32"/>
          <w:szCs w:val="32"/>
        </w:rPr>
      </w:pPr>
      <w:r>
        <w:br w:type="page"/>
      </w:r>
    </w:p>
    <w:sdt>
      <w:sdtPr>
        <w:rPr>
          <w:rFonts w:asciiTheme="minorHAnsi" w:eastAsiaTheme="minorHAnsi" w:hAnsiTheme="minorHAnsi" w:cstheme="minorBidi"/>
          <w:color w:val="auto"/>
          <w:sz w:val="22"/>
          <w:szCs w:val="22"/>
          <w:lang w:val="en-AU"/>
        </w:rPr>
        <w:id w:val="1480649995"/>
        <w:docPartObj>
          <w:docPartGallery w:val="Table of Contents"/>
          <w:docPartUnique/>
        </w:docPartObj>
      </w:sdtPr>
      <w:sdtEndPr>
        <w:rPr>
          <w:b/>
          <w:bCs/>
          <w:noProof/>
          <w:sz w:val="24"/>
          <w:szCs w:val="24"/>
        </w:rPr>
      </w:sdtEndPr>
      <w:sdtContent>
        <w:p w14:paraId="79F5D4CF" w14:textId="316FE13C" w:rsidR="008E673E" w:rsidRDefault="008E673E" w:rsidP="00FB3DE4">
          <w:pPr>
            <w:pStyle w:val="TOCHeading"/>
            <w:spacing w:line="360" w:lineRule="auto"/>
          </w:pPr>
          <w:r>
            <w:t>Table of Contents</w:t>
          </w:r>
        </w:p>
        <w:p w14:paraId="78B1C348" w14:textId="1AF2F312" w:rsidR="00FC48D2" w:rsidRDefault="008E673E">
          <w:pPr>
            <w:pStyle w:val="TOC1"/>
            <w:tabs>
              <w:tab w:val="left" w:pos="440"/>
              <w:tab w:val="right" w:leader="dot" w:pos="9016"/>
            </w:tabs>
            <w:rPr>
              <w:rFonts w:eastAsiaTheme="minorEastAsia"/>
              <w:noProof/>
              <w:lang w:eastAsia="en-AU"/>
            </w:rPr>
          </w:pPr>
          <w:r w:rsidRPr="009D766A">
            <w:rPr>
              <w:sz w:val="24"/>
              <w:szCs w:val="24"/>
            </w:rPr>
            <w:fldChar w:fldCharType="begin"/>
          </w:r>
          <w:r w:rsidRPr="009D766A">
            <w:rPr>
              <w:sz w:val="24"/>
              <w:szCs w:val="24"/>
            </w:rPr>
            <w:instrText xml:space="preserve"> TOC \o "1-3" \h \z \u </w:instrText>
          </w:r>
          <w:r w:rsidRPr="009D766A">
            <w:rPr>
              <w:sz w:val="24"/>
              <w:szCs w:val="24"/>
            </w:rPr>
            <w:fldChar w:fldCharType="separate"/>
          </w:r>
          <w:hyperlink w:anchor="_Toc94797867" w:history="1">
            <w:r w:rsidR="00FC48D2" w:rsidRPr="00B60EF9">
              <w:rPr>
                <w:rStyle w:val="Hyperlink"/>
                <w:noProof/>
              </w:rPr>
              <w:t>1.</w:t>
            </w:r>
            <w:r w:rsidR="00FC48D2">
              <w:rPr>
                <w:rFonts w:eastAsiaTheme="minorEastAsia"/>
                <w:noProof/>
                <w:lang w:eastAsia="en-AU"/>
              </w:rPr>
              <w:tab/>
            </w:r>
            <w:r w:rsidR="00FC48D2" w:rsidRPr="00B60EF9">
              <w:rPr>
                <w:rStyle w:val="Hyperlink"/>
                <w:noProof/>
              </w:rPr>
              <w:t>Synopsis</w:t>
            </w:r>
            <w:r w:rsidR="00FC48D2">
              <w:rPr>
                <w:noProof/>
                <w:webHidden/>
              </w:rPr>
              <w:tab/>
            </w:r>
            <w:r w:rsidR="00FC48D2">
              <w:rPr>
                <w:noProof/>
                <w:webHidden/>
              </w:rPr>
              <w:fldChar w:fldCharType="begin"/>
            </w:r>
            <w:r w:rsidR="00FC48D2">
              <w:rPr>
                <w:noProof/>
                <w:webHidden/>
              </w:rPr>
              <w:instrText xml:space="preserve"> PAGEREF _Toc94797867 \h </w:instrText>
            </w:r>
            <w:r w:rsidR="00FC48D2">
              <w:rPr>
                <w:noProof/>
                <w:webHidden/>
              </w:rPr>
            </w:r>
            <w:r w:rsidR="00FC48D2">
              <w:rPr>
                <w:noProof/>
                <w:webHidden/>
              </w:rPr>
              <w:fldChar w:fldCharType="separate"/>
            </w:r>
            <w:r w:rsidR="00D760A0">
              <w:rPr>
                <w:noProof/>
                <w:webHidden/>
              </w:rPr>
              <w:t>1</w:t>
            </w:r>
            <w:r w:rsidR="00FC48D2">
              <w:rPr>
                <w:noProof/>
                <w:webHidden/>
              </w:rPr>
              <w:fldChar w:fldCharType="end"/>
            </w:r>
          </w:hyperlink>
        </w:p>
        <w:p w14:paraId="569D972B" w14:textId="048A9215" w:rsidR="00FC48D2" w:rsidRDefault="006E614C">
          <w:pPr>
            <w:pStyle w:val="TOC1"/>
            <w:tabs>
              <w:tab w:val="left" w:pos="440"/>
              <w:tab w:val="right" w:leader="dot" w:pos="9016"/>
            </w:tabs>
            <w:rPr>
              <w:rFonts w:eastAsiaTheme="minorEastAsia"/>
              <w:noProof/>
              <w:lang w:eastAsia="en-AU"/>
            </w:rPr>
          </w:pPr>
          <w:hyperlink w:anchor="_Toc94797868" w:history="1">
            <w:r w:rsidR="00FC48D2" w:rsidRPr="00B60EF9">
              <w:rPr>
                <w:rStyle w:val="Hyperlink"/>
                <w:noProof/>
              </w:rPr>
              <w:t>2.</w:t>
            </w:r>
            <w:r w:rsidR="00FC48D2">
              <w:rPr>
                <w:rFonts w:eastAsiaTheme="minorEastAsia"/>
                <w:noProof/>
                <w:lang w:eastAsia="en-AU"/>
              </w:rPr>
              <w:tab/>
            </w:r>
            <w:r w:rsidR="00FC48D2" w:rsidRPr="00B60EF9">
              <w:rPr>
                <w:rStyle w:val="Hyperlink"/>
                <w:noProof/>
              </w:rPr>
              <w:t>Background</w:t>
            </w:r>
            <w:r w:rsidR="00FC48D2">
              <w:rPr>
                <w:noProof/>
                <w:webHidden/>
              </w:rPr>
              <w:tab/>
            </w:r>
            <w:r w:rsidR="00FC48D2">
              <w:rPr>
                <w:noProof/>
                <w:webHidden/>
              </w:rPr>
              <w:fldChar w:fldCharType="begin"/>
            </w:r>
            <w:r w:rsidR="00FC48D2">
              <w:rPr>
                <w:noProof/>
                <w:webHidden/>
              </w:rPr>
              <w:instrText xml:space="preserve"> PAGEREF _Toc94797868 \h </w:instrText>
            </w:r>
            <w:r w:rsidR="00FC48D2">
              <w:rPr>
                <w:noProof/>
                <w:webHidden/>
              </w:rPr>
            </w:r>
            <w:r w:rsidR="00FC48D2">
              <w:rPr>
                <w:noProof/>
                <w:webHidden/>
              </w:rPr>
              <w:fldChar w:fldCharType="separate"/>
            </w:r>
            <w:r w:rsidR="00D760A0">
              <w:rPr>
                <w:noProof/>
                <w:webHidden/>
              </w:rPr>
              <w:t>1</w:t>
            </w:r>
            <w:r w:rsidR="00FC48D2">
              <w:rPr>
                <w:noProof/>
                <w:webHidden/>
              </w:rPr>
              <w:fldChar w:fldCharType="end"/>
            </w:r>
          </w:hyperlink>
        </w:p>
        <w:p w14:paraId="76BD29C1" w14:textId="053F7BC8" w:rsidR="00FC48D2" w:rsidRDefault="006E614C">
          <w:pPr>
            <w:pStyle w:val="TOC1"/>
            <w:tabs>
              <w:tab w:val="left" w:pos="440"/>
              <w:tab w:val="right" w:leader="dot" w:pos="9016"/>
            </w:tabs>
            <w:rPr>
              <w:rFonts w:eastAsiaTheme="minorEastAsia"/>
              <w:noProof/>
              <w:lang w:eastAsia="en-AU"/>
            </w:rPr>
          </w:pPr>
          <w:hyperlink w:anchor="_Toc94797869" w:history="1">
            <w:r w:rsidR="00FC48D2" w:rsidRPr="00B60EF9">
              <w:rPr>
                <w:rStyle w:val="Hyperlink"/>
                <w:noProof/>
              </w:rPr>
              <w:t>3.</w:t>
            </w:r>
            <w:r w:rsidR="00FC48D2">
              <w:rPr>
                <w:rFonts w:eastAsiaTheme="minorEastAsia"/>
                <w:noProof/>
                <w:lang w:eastAsia="en-AU"/>
              </w:rPr>
              <w:tab/>
            </w:r>
            <w:r w:rsidR="00FC48D2" w:rsidRPr="00B60EF9">
              <w:rPr>
                <w:rStyle w:val="Hyperlink"/>
                <w:noProof/>
              </w:rPr>
              <w:t>Project aims</w:t>
            </w:r>
            <w:r w:rsidR="00FC48D2">
              <w:rPr>
                <w:noProof/>
                <w:webHidden/>
              </w:rPr>
              <w:tab/>
            </w:r>
            <w:r w:rsidR="00FC48D2">
              <w:rPr>
                <w:noProof/>
                <w:webHidden/>
              </w:rPr>
              <w:fldChar w:fldCharType="begin"/>
            </w:r>
            <w:r w:rsidR="00FC48D2">
              <w:rPr>
                <w:noProof/>
                <w:webHidden/>
              </w:rPr>
              <w:instrText xml:space="preserve"> PAGEREF _Toc94797869 \h </w:instrText>
            </w:r>
            <w:r w:rsidR="00FC48D2">
              <w:rPr>
                <w:noProof/>
                <w:webHidden/>
              </w:rPr>
            </w:r>
            <w:r w:rsidR="00FC48D2">
              <w:rPr>
                <w:noProof/>
                <w:webHidden/>
              </w:rPr>
              <w:fldChar w:fldCharType="separate"/>
            </w:r>
            <w:r w:rsidR="00D760A0">
              <w:rPr>
                <w:noProof/>
                <w:webHidden/>
              </w:rPr>
              <w:t>3</w:t>
            </w:r>
            <w:r w:rsidR="00FC48D2">
              <w:rPr>
                <w:noProof/>
                <w:webHidden/>
              </w:rPr>
              <w:fldChar w:fldCharType="end"/>
            </w:r>
          </w:hyperlink>
        </w:p>
        <w:p w14:paraId="51F7C8D9" w14:textId="4C5D8609" w:rsidR="00FC48D2" w:rsidRDefault="006E614C">
          <w:pPr>
            <w:pStyle w:val="TOC1"/>
            <w:tabs>
              <w:tab w:val="left" w:pos="440"/>
              <w:tab w:val="right" w:leader="dot" w:pos="9016"/>
            </w:tabs>
            <w:rPr>
              <w:rFonts w:eastAsiaTheme="minorEastAsia"/>
              <w:noProof/>
              <w:lang w:eastAsia="en-AU"/>
            </w:rPr>
          </w:pPr>
          <w:hyperlink w:anchor="_Toc94797870" w:history="1">
            <w:r w:rsidR="00FC48D2" w:rsidRPr="00B60EF9">
              <w:rPr>
                <w:rStyle w:val="Hyperlink"/>
                <w:noProof/>
              </w:rPr>
              <w:t>4.</w:t>
            </w:r>
            <w:r w:rsidR="00FC48D2">
              <w:rPr>
                <w:rFonts w:eastAsiaTheme="minorEastAsia"/>
                <w:noProof/>
                <w:lang w:eastAsia="en-AU"/>
              </w:rPr>
              <w:tab/>
            </w:r>
            <w:r w:rsidR="00FC48D2" w:rsidRPr="00B60EF9">
              <w:rPr>
                <w:rStyle w:val="Hyperlink"/>
                <w:noProof/>
              </w:rPr>
              <w:t>Methods</w:t>
            </w:r>
            <w:r w:rsidR="00FC48D2">
              <w:rPr>
                <w:noProof/>
                <w:webHidden/>
              </w:rPr>
              <w:tab/>
            </w:r>
            <w:r w:rsidR="00FC48D2">
              <w:rPr>
                <w:noProof/>
                <w:webHidden/>
              </w:rPr>
              <w:fldChar w:fldCharType="begin"/>
            </w:r>
            <w:r w:rsidR="00FC48D2">
              <w:rPr>
                <w:noProof/>
                <w:webHidden/>
              </w:rPr>
              <w:instrText xml:space="preserve"> PAGEREF _Toc94797870 \h </w:instrText>
            </w:r>
            <w:r w:rsidR="00FC48D2">
              <w:rPr>
                <w:noProof/>
                <w:webHidden/>
              </w:rPr>
            </w:r>
            <w:r w:rsidR="00FC48D2">
              <w:rPr>
                <w:noProof/>
                <w:webHidden/>
              </w:rPr>
              <w:fldChar w:fldCharType="separate"/>
            </w:r>
            <w:r w:rsidR="00D760A0">
              <w:rPr>
                <w:noProof/>
                <w:webHidden/>
              </w:rPr>
              <w:t>3</w:t>
            </w:r>
            <w:r w:rsidR="00FC48D2">
              <w:rPr>
                <w:noProof/>
                <w:webHidden/>
              </w:rPr>
              <w:fldChar w:fldCharType="end"/>
            </w:r>
          </w:hyperlink>
        </w:p>
        <w:p w14:paraId="29E110DD" w14:textId="558C3A28" w:rsidR="00FC48D2" w:rsidRDefault="006E614C">
          <w:pPr>
            <w:pStyle w:val="TOC2"/>
            <w:tabs>
              <w:tab w:val="left" w:pos="880"/>
              <w:tab w:val="right" w:leader="dot" w:pos="9016"/>
            </w:tabs>
            <w:rPr>
              <w:rFonts w:eastAsiaTheme="minorEastAsia"/>
              <w:noProof/>
              <w:lang w:eastAsia="en-AU"/>
            </w:rPr>
          </w:pPr>
          <w:hyperlink w:anchor="_Toc94797871" w:history="1">
            <w:r w:rsidR="00FC48D2" w:rsidRPr="00B60EF9">
              <w:rPr>
                <w:rStyle w:val="Hyperlink"/>
                <w:noProof/>
              </w:rPr>
              <w:t>4.1</w:t>
            </w:r>
            <w:r w:rsidR="00FC48D2">
              <w:rPr>
                <w:rFonts w:eastAsiaTheme="minorEastAsia"/>
                <w:noProof/>
                <w:lang w:eastAsia="en-AU"/>
              </w:rPr>
              <w:tab/>
            </w:r>
            <w:r w:rsidR="00FC48D2" w:rsidRPr="00B60EF9">
              <w:rPr>
                <w:rStyle w:val="Hyperlink"/>
                <w:noProof/>
              </w:rPr>
              <w:t>Study design and setting</w:t>
            </w:r>
            <w:r w:rsidR="00FC48D2">
              <w:rPr>
                <w:noProof/>
                <w:webHidden/>
              </w:rPr>
              <w:tab/>
            </w:r>
            <w:r w:rsidR="00FC48D2">
              <w:rPr>
                <w:noProof/>
                <w:webHidden/>
              </w:rPr>
              <w:fldChar w:fldCharType="begin"/>
            </w:r>
            <w:r w:rsidR="00FC48D2">
              <w:rPr>
                <w:noProof/>
                <w:webHidden/>
              </w:rPr>
              <w:instrText xml:space="preserve"> PAGEREF _Toc94797871 \h </w:instrText>
            </w:r>
            <w:r w:rsidR="00FC48D2">
              <w:rPr>
                <w:noProof/>
                <w:webHidden/>
              </w:rPr>
            </w:r>
            <w:r w:rsidR="00FC48D2">
              <w:rPr>
                <w:noProof/>
                <w:webHidden/>
              </w:rPr>
              <w:fldChar w:fldCharType="separate"/>
            </w:r>
            <w:r w:rsidR="00D760A0">
              <w:rPr>
                <w:noProof/>
                <w:webHidden/>
              </w:rPr>
              <w:t>3</w:t>
            </w:r>
            <w:r w:rsidR="00FC48D2">
              <w:rPr>
                <w:noProof/>
                <w:webHidden/>
              </w:rPr>
              <w:fldChar w:fldCharType="end"/>
            </w:r>
          </w:hyperlink>
        </w:p>
        <w:p w14:paraId="3A50B492" w14:textId="02D1E312" w:rsidR="00FC48D2" w:rsidRDefault="006E614C">
          <w:pPr>
            <w:pStyle w:val="TOC2"/>
            <w:tabs>
              <w:tab w:val="left" w:pos="880"/>
              <w:tab w:val="right" w:leader="dot" w:pos="9016"/>
            </w:tabs>
            <w:rPr>
              <w:rFonts w:eastAsiaTheme="minorEastAsia"/>
              <w:noProof/>
              <w:lang w:eastAsia="en-AU"/>
            </w:rPr>
          </w:pPr>
          <w:hyperlink w:anchor="_Toc94797872" w:history="1">
            <w:r w:rsidR="00FC48D2" w:rsidRPr="00B60EF9">
              <w:rPr>
                <w:rStyle w:val="Hyperlink"/>
                <w:noProof/>
              </w:rPr>
              <w:t>4.2</w:t>
            </w:r>
            <w:r w:rsidR="00FC48D2">
              <w:rPr>
                <w:rFonts w:eastAsiaTheme="minorEastAsia"/>
                <w:noProof/>
                <w:lang w:eastAsia="en-AU"/>
              </w:rPr>
              <w:tab/>
            </w:r>
            <w:r w:rsidR="00FC48D2" w:rsidRPr="00B60EF9">
              <w:rPr>
                <w:rStyle w:val="Hyperlink"/>
                <w:noProof/>
              </w:rPr>
              <w:t>Stroke clinical coding and documentation education program</w:t>
            </w:r>
            <w:r w:rsidR="00FC48D2">
              <w:rPr>
                <w:noProof/>
                <w:webHidden/>
              </w:rPr>
              <w:tab/>
            </w:r>
            <w:r w:rsidR="00FC48D2">
              <w:rPr>
                <w:noProof/>
                <w:webHidden/>
              </w:rPr>
              <w:fldChar w:fldCharType="begin"/>
            </w:r>
            <w:r w:rsidR="00FC48D2">
              <w:rPr>
                <w:noProof/>
                <w:webHidden/>
              </w:rPr>
              <w:instrText xml:space="preserve"> PAGEREF _Toc94797872 \h </w:instrText>
            </w:r>
            <w:r w:rsidR="00FC48D2">
              <w:rPr>
                <w:noProof/>
                <w:webHidden/>
              </w:rPr>
            </w:r>
            <w:r w:rsidR="00FC48D2">
              <w:rPr>
                <w:noProof/>
                <w:webHidden/>
              </w:rPr>
              <w:fldChar w:fldCharType="separate"/>
            </w:r>
            <w:r w:rsidR="00D760A0">
              <w:rPr>
                <w:noProof/>
                <w:webHidden/>
              </w:rPr>
              <w:t>4</w:t>
            </w:r>
            <w:r w:rsidR="00FC48D2">
              <w:rPr>
                <w:noProof/>
                <w:webHidden/>
              </w:rPr>
              <w:fldChar w:fldCharType="end"/>
            </w:r>
          </w:hyperlink>
        </w:p>
        <w:p w14:paraId="452C070D" w14:textId="5E7BBACF" w:rsidR="00FC48D2" w:rsidRDefault="006E614C">
          <w:pPr>
            <w:pStyle w:val="TOC2"/>
            <w:tabs>
              <w:tab w:val="left" w:pos="880"/>
              <w:tab w:val="right" w:leader="dot" w:pos="9016"/>
            </w:tabs>
            <w:rPr>
              <w:rFonts w:eastAsiaTheme="minorEastAsia"/>
              <w:noProof/>
              <w:lang w:eastAsia="en-AU"/>
            </w:rPr>
          </w:pPr>
          <w:hyperlink w:anchor="_Toc94797873" w:history="1">
            <w:r w:rsidR="00FC48D2" w:rsidRPr="00B60EF9">
              <w:rPr>
                <w:rStyle w:val="Hyperlink"/>
                <w:noProof/>
              </w:rPr>
              <w:t>4.3</w:t>
            </w:r>
            <w:r w:rsidR="00FC48D2">
              <w:rPr>
                <w:rFonts w:eastAsiaTheme="minorEastAsia"/>
                <w:noProof/>
                <w:lang w:eastAsia="en-AU"/>
              </w:rPr>
              <w:tab/>
            </w:r>
            <w:r w:rsidR="00FC48D2" w:rsidRPr="00B60EF9">
              <w:rPr>
                <w:rStyle w:val="Hyperlink"/>
                <w:noProof/>
              </w:rPr>
              <w:t>Implementation of the education of program</w:t>
            </w:r>
            <w:r w:rsidR="00FC48D2">
              <w:rPr>
                <w:noProof/>
                <w:webHidden/>
              </w:rPr>
              <w:tab/>
            </w:r>
            <w:r w:rsidR="00FC48D2">
              <w:rPr>
                <w:noProof/>
                <w:webHidden/>
              </w:rPr>
              <w:fldChar w:fldCharType="begin"/>
            </w:r>
            <w:r w:rsidR="00FC48D2">
              <w:rPr>
                <w:noProof/>
                <w:webHidden/>
              </w:rPr>
              <w:instrText xml:space="preserve"> PAGEREF _Toc94797873 \h </w:instrText>
            </w:r>
            <w:r w:rsidR="00FC48D2">
              <w:rPr>
                <w:noProof/>
                <w:webHidden/>
              </w:rPr>
            </w:r>
            <w:r w:rsidR="00FC48D2">
              <w:rPr>
                <w:noProof/>
                <w:webHidden/>
              </w:rPr>
              <w:fldChar w:fldCharType="separate"/>
            </w:r>
            <w:r w:rsidR="00D760A0">
              <w:rPr>
                <w:noProof/>
                <w:webHidden/>
              </w:rPr>
              <w:t>5</w:t>
            </w:r>
            <w:r w:rsidR="00FC48D2">
              <w:rPr>
                <w:noProof/>
                <w:webHidden/>
              </w:rPr>
              <w:fldChar w:fldCharType="end"/>
            </w:r>
          </w:hyperlink>
        </w:p>
        <w:p w14:paraId="45175889" w14:textId="2FF71BE8" w:rsidR="00FC48D2" w:rsidRDefault="006E614C">
          <w:pPr>
            <w:pStyle w:val="TOC2"/>
            <w:tabs>
              <w:tab w:val="left" w:pos="880"/>
              <w:tab w:val="right" w:leader="dot" w:pos="9016"/>
            </w:tabs>
            <w:rPr>
              <w:rFonts w:eastAsiaTheme="minorEastAsia"/>
              <w:noProof/>
              <w:lang w:eastAsia="en-AU"/>
            </w:rPr>
          </w:pPr>
          <w:hyperlink w:anchor="_Toc94797874" w:history="1">
            <w:r w:rsidR="00FC48D2" w:rsidRPr="00B60EF9">
              <w:rPr>
                <w:rStyle w:val="Hyperlink"/>
                <w:noProof/>
              </w:rPr>
              <w:t>4.4</w:t>
            </w:r>
            <w:r w:rsidR="00FC48D2">
              <w:rPr>
                <w:rFonts w:eastAsiaTheme="minorEastAsia"/>
                <w:noProof/>
                <w:lang w:eastAsia="en-AU"/>
              </w:rPr>
              <w:tab/>
            </w:r>
            <w:r w:rsidR="00FC48D2" w:rsidRPr="00B60EF9">
              <w:rPr>
                <w:rStyle w:val="Hyperlink"/>
                <w:noProof/>
              </w:rPr>
              <w:t>Sample size</w:t>
            </w:r>
            <w:r w:rsidR="00FC48D2">
              <w:rPr>
                <w:noProof/>
                <w:webHidden/>
              </w:rPr>
              <w:tab/>
            </w:r>
            <w:r w:rsidR="00FC48D2">
              <w:rPr>
                <w:noProof/>
                <w:webHidden/>
              </w:rPr>
              <w:fldChar w:fldCharType="begin"/>
            </w:r>
            <w:r w:rsidR="00FC48D2">
              <w:rPr>
                <w:noProof/>
                <w:webHidden/>
              </w:rPr>
              <w:instrText xml:space="preserve"> PAGEREF _Toc94797874 \h </w:instrText>
            </w:r>
            <w:r w:rsidR="00FC48D2">
              <w:rPr>
                <w:noProof/>
                <w:webHidden/>
              </w:rPr>
            </w:r>
            <w:r w:rsidR="00FC48D2">
              <w:rPr>
                <w:noProof/>
                <w:webHidden/>
              </w:rPr>
              <w:fldChar w:fldCharType="separate"/>
            </w:r>
            <w:r w:rsidR="00D760A0">
              <w:rPr>
                <w:noProof/>
                <w:webHidden/>
              </w:rPr>
              <w:t>7</w:t>
            </w:r>
            <w:r w:rsidR="00FC48D2">
              <w:rPr>
                <w:noProof/>
                <w:webHidden/>
              </w:rPr>
              <w:fldChar w:fldCharType="end"/>
            </w:r>
          </w:hyperlink>
        </w:p>
        <w:p w14:paraId="2BAC5F4E" w14:textId="5BE28D03" w:rsidR="00FC48D2" w:rsidRDefault="006E614C">
          <w:pPr>
            <w:pStyle w:val="TOC2"/>
            <w:tabs>
              <w:tab w:val="left" w:pos="880"/>
              <w:tab w:val="right" w:leader="dot" w:pos="9016"/>
            </w:tabs>
            <w:rPr>
              <w:rFonts w:eastAsiaTheme="minorEastAsia"/>
              <w:noProof/>
              <w:lang w:eastAsia="en-AU"/>
            </w:rPr>
          </w:pPr>
          <w:hyperlink w:anchor="_Toc94797875" w:history="1">
            <w:r w:rsidR="00FC48D2" w:rsidRPr="00B60EF9">
              <w:rPr>
                <w:rStyle w:val="Hyperlink"/>
                <w:noProof/>
              </w:rPr>
              <w:t>4.5</w:t>
            </w:r>
            <w:r w:rsidR="00FC48D2">
              <w:rPr>
                <w:rFonts w:eastAsiaTheme="minorEastAsia"/>
                <w:noProof/>
                <w:lang w:eastAsia="en-AU"/>
              </w:rPr>
              <w:tab/>
            </w:r>
            <w:r w:rsidR="00FC48D2" w:rsidRPr="00B60EF9">
              <w:rPr>
                <w:rStyle w:val="Hyperlink"/>
                <w:noProof/>
              </w:rPr>
              <w:t>Outcome assessments</w:t>
            </w:r>
            <w:r w:rsidR="00FC48D2">
              <w:rPr>
                <w:noProof/>
                <w:webHidden/>
              </w:rPr>
              <w:tab/>
            </w:r>
            <w:r w:rsidR="00FC48D2">
              <w:rPr>
                <w:noProof/>
                <w:webHidden/>
              </w:rPr>
              <w:fldChar w:fldCharType="begin"/>
            </w:r>
            <w:r w:rsidR="00FC48D2">
              <w:rPr>
                <w:noProof/>
                <w:webHidden/>
              </w:rPr>
              <w:instrText xml:space="preserve"> PAGEREF _Toc94797875 \h </w:instrText>
            </w:r>
            <w:r w:rsidR="00FC48D2">
              <w:rPr>
                <w:noProof/>
                <w:webHidden/>
              </w:rPr>
            </w:r>
            <w:r w:rsidR="00FC48D2">
              <w:rPr>
                <w:noProof/>
                <w:webHidden/>
              </w:rPr>
              <w:fldChar w:fldCharType="separate"/>
            </w:r>
            <w:r w:rsidR="00D760A0">
              <w:rPr>
                <w:noProof/>
                <w:webHidden/>
              </w:rPr>
              <w:t>7</w:t>
            </w:r>
            <w:r w:rsidR="00FC48D2">
              <w:rPr>
                <w:noProof/>
                <w:webHidden/>
              </w:rPr>
              <w:fldChar w:fldCharType="end"/>
            </w:r>
          </w:hyperlink>
        </w:p>
        <w:p w14:paraId="0ED0FD85" w14:textId="634C9CC2" w:rsidR="00FC48D2" w:rsidRDefault="006E614C">
          <w:pPr>
            <w:pStyle w:val="TOC2"/>
            <w:tabs>
              <w:tab w:val="left" w:pos="880"/>
              <w:tab w:val="right" w:leader="dot" w:pos="9016"/>
            </w:tabs>
            <w:rPr>
              <w:rFonts w:eastAsiaTheme="minorEastAsia"/>
              <w:noProof/>
              <w:lang w:eastAsia="en-AU"/>
            </w:rPr>
          </w:pPr>
          <w:hyperlink w:anchor="_Toc94797876" w:history="1">
            <w:r w:rsidR="00FC48D2" w:rsidRPr="00B60EF9">
              <w:rPr>
                <w:rStyle w:val="Hyperlink"/>
                <w:noProof/>
              </w:rPr>
              <w:t>4.6</w:t>
            </w:r>
            <w:r w:rsidR="00FC48D2">
              <w:rPr>
                <w:rFonts w:eastAsiaTheme="minorEastAsia"/>
                <w:noProof/>
                <w:lang w:eastAsia="en-AU"/>
              </w:rPr>
              <w:tab/>
            </w:r>
            <w:r w:rsidR="00FC48D2" w:rsidRPr="00B60EF9">
              <w:rPr>
                <w:rStyle w:val="Hyperlink"/>
                <w:noProof/>
              </w:rPr>
              <w:t>Program evaluation</w:t>
            </w:r>
            <w:r w:rsidR="00FC48D2">
              <w:rPr>
                <w:noProof/>
                <w:webHidden/>
              </w:rPr>
              <w:tab/>
            </w:r>
            <w:r w:rsidR="00FC48D2">
              <w:rPr>
                <w:noProof/>
                <w:webHidden/>
              </w:rPr>
              <w:fldChar w:fldCharType="begin"/>
            </w:r>
            <w:r w:rsidR="00FC48D2">
              <w:rPr>
                <w:noProof/>
                <w:webHidden/>
              </w:rPr>
              <w:instrText xml:space="preserve"> PAGEREF _Toc94797876 \h </w:instrText>
            </w:r>
            <w:r w:rsidR="00FC48D2">
              <w:rPr>
                <w:noProof/>
                <w:webHidden/>
              </w:rPr>
            </w:r>
            <w:r w:rsidR="00FC48D2">
              <w:rPr>
                <w:noProof/>
                <w:webHidden/>
              </w:rPr>
              <w:fldChar w:fldCharType="separate"/>
            </w:r>
            <w:r w:rsidR="00D760A0">
              <w:rPr>
                <w:noProof/>
                <w:webHidden/>
              </w:rPr>
              <w:t>8</w:t>
            </w:r>
            <w:r w:rsidR="00FC48D2">
              <w:rPr>
                <w:noProof/>
                <w:webHidden/>
              </w:rPr>
              <w:fldChar w:fldCharType="end"/>
            </w:r>
          </w:hyperlink>
        </w:p>
        <w:p w14:paraId="029A840D" w14:textId="5A3A46CE" w:rsidR="00FC48D2" w:rsidRDefault="006E614C">
          <w:pPr>
            <w:pStyle w:val="TOC1"/>
            <w:tabs>
              <w:tab w:val="left" w:pos="440"/>
              <w:tab w:val="right" w:leader="dot" w:pos="9016"/>
            </w:tabs>
            <w:rPr>
              <w:rFonts w:eastAsiaTheme="minorEastAsia"/>
              <w:noProof/>
              <w:lang w:eastAsia="en-AU"/>
            </w:rPr>
          </w:pPr>
          <w:hyperlink w:anchor="_Toc94797877" w:history="1">
            <w:r w:rsidR="00FC48D2" w:rsidRPr="00B60EF9">
              <w:rPr>
                <w:rStyle w:val="Hyperlink"/>
                <w:noProof/>
              </w:rPr>
              <w:t>5</w:t>
            </w:r>
            <w:r w:rsidR="00FC48D2">
              <w:rPr>
                <w:rFonts w:eastAsiaTheme="minorEastAsia"/>
                <w:noProof/>
                <w:lang w:eastAsia="en-AU"/>
              </w:rPr>
              <w:tab/>
            </w:r>
            <w:r w:rsidR="00FC48D2" w:rsidRPr="00B60EF9">
              <w:rPr>
                <w:rStyle w:val="Hyperlink"/>
                <w:noProof/>
              </w:rPr>
              <w:t>Data Analysis</w:t>
            </w:r>
            <w:r w:rsidR="00FC48D2">
              <w:rPr>
                <w:noProof/>
                <w:webHidden/>
              </w:rPr>
              <w:tab/>
            </w:r>
            <w:r w:rsidR="00FC48D2">
              <w:rPr>
                <w:noProof/>
                <w:webHidden/>
              </w:rPr>
              <w:fldChar w:fldCharType="begin"/>
            </w:r>
            <w:r w:rsidR="00FC48D2">
              <w:rPr>
                <w:noProof/>
                <w:webHidden/>
              </w:rPr>
              <w:instrText xml:space="preserve"> PAGEREF _Toc94797877 \h </w:instrText>
            </w:r>
            <w:r w:rsidR="00FC48D2">
              <w:rPr>
                <w:noProof/>
                <w:webHidden/>
              </w:rPr>
            </w:r>
            <w:r w:rsidR="00FC48D2">
              <w:rPr>
                <w:noProof/>
                <w:webHidden/>
              </w:rPr>
              <w:fldChar w:fldCharType="separate"/>
            </w:r>
            <w:r w:rsidR="00D760A0">
              <w:rPr>
                <w:noProof/>
                <w:webHidden/>
              </w:rPr>
              <w:t>8</w:t>
            </w:r>
            <w:r w:rsidR="00FC48D2">
              <w:rPr>
                <w:noProof/>
                <w:webHidden/>
              </w:rPr>
              <w:fldChar w:fldCharType="end"/>
            </w:r>
          </w:hyperlink>
        </w:p>
        <w:p w14:paraId="7CC8AB0E" w14:textId="50C59CA0" w:rsidR="00FC48D2" w:rsidRDefault="006E614C">
          <w:pPr>
            <w:pStyle w:val="TOC1"/>
            <w:tabs>
              <w:tab w:val="left" w:pos="440"/>
              <w:tab w:val="right" w:leader="dot" w:pos="9016"/>
            </w:tabs>
            <w:rPr>
              <w:rFonts w:eastAsiaTheme="minorEastAsia"/>
              <w:noProof/>
              <w:lang w:eastAsia="en-AU"/>
            </w:rPr>
          </w:pPr>
          <w:hyperlink w:anchor="_Toc94797878" w:history="1">
            <w:r w:rsidR="00FC48D2" w:rsidRPr="00B60EF9">
              <w:rPr>
                <w:rStyle w:val="Hyperlink"/>
                <w:noProof/>
              </w:rPr>
              <w:t>6</w:t>
            </w:r>
            <w:r w:rsidR="00FC48D2">
              <w:rPr>
                <w:rFonts w:eastAsiaTheme="minorEastAsia"/>
                <w:noProof/>
                <w:lang w:eastAsia="en-AU"/>
              </w:rPr>
              <w:tab/>
            </w:r>
            <w:r w:rsidR="00FC48D2" w:rsidRPr="00B60EF9">
              <w:rPr>
                <w:rStyle w:val="Hyperlink"/>
                <w:noProof/>
              </w:rPr>
              <w:t>Significance</w:t>
            </w:r>
            <w:r w:rsidR="00FC48D2">
              <w:rPr>
                <w:noProof/>
                <w:webHidden/>
              </w:rPr>
              <w:tab/>
            </w:r>
            <w:r w:rsidR="00FC48D2">
              <w:rPr>
                <w:noProof/>
                <w:webHidden/>
              </w:rPr>
              <w:fldChar w:fldCharType="begin"/>
            </w:r>
            <w:r w:rsidR="00FC48D2">
              <w:rPr>
                <w:noProof/>
                <w:webHidden/>
              </w:rPr>
              <w:instrText xml:space="preserve"> PAGEREF _Toc94797878 \h </w:instrText>
            </w:r>
            <w:r w:rsidR="00FC48D2">
              <w:rPr>
                <w:noProof/>
                <w:webHidden/>
              </w:rPr>
            </w:r>
            <w:r w:rsidR="00FC48D2">
              <w:rPr>
                <w:noProof/>
                <w:webHidden/>
              </w:rPr>
              <w:fldChar w:fldCharType="separate"/>
            </w:r>
            <w:r w:rsidR="00D760A0">
              <w:rPr>
                <w:noProof/>
                <w:webHidden/>
              </w:rPr>
              <w:t>9</w:t>
            </w:r>
            <w:r w:rsidR="00FC48D2">
              <w:rPr>
                <w:noProof/>
                <w:webHidden/>
              </w:rPr>
              <w:fldChar w:fldCharType="end"/>
            </w:r>
          </w:hyperlink>
        </w:p>
        <w:p w14:paraId="39572B1B" w14:textId="06FEC84E" w:rsidR="00FC48D2" w:rsidRDefault="006E614C">
          <w:pPr>
            <w:pStyle w:val="TOC1"/>
            <w:tabs>
              <w:tab w:val="left" w:pos="440"/>
              <w:tab w:val="right" w:leader="dot" w:pos="9016"/>
            </w:tabs>
            <w:rPr>
              <w:rFonts w:eastAsiaTheme="minorEastAsia"/>
              <w:noProof/>
              <w:lang w:eastAsia="en-AU"/>
            </w:rPr>
          </w:pPr>
          <w:hyperlink w:anchor="_Toc94797879" w:history="1">
            <w:r w:rsidR="00FC48D2" w:rsidRPr="00B60EF9">
              <w:rPr>
                <w:rStyle w:val="Hyperlink"/>
                <w:noProof/>
              </w:rPr>
              <w:t>7</w:t>
            </w:r>
            <w:r w:rsidR="00FC48D2">
              <w:rPr>
                <w:rFonts w:eastAsiaTheme="minorEastAsia"/>
                <w:noProof/>
                <w:lang w:eastAsia="en-AU"/>
              </w:rPr>
              <w:tab/>
            </w:r>
            <w:r w:rsidR="00FC48D2" w:rsidRPr="00B60EF9">
              <w:rPr>
                <w:rStyle w:val="Hyperlink"/>
                <w:noProof/>
              </w:rPr>
              <w:t>Ethical considerations</w:t>
            </w:r>
            <w:r w:rsidR="00FC48D2">
              <w:rPr>
                <w:noProof/>
                <w:webHidden/>
              </w:rPr>
              <w:tab/>
            </w:r>
            <w:r w:rsidR="00FC48D2">
              <w:rPr>
                <w:noProof/>
                <w:webHidden/>
              </w:rPr>
              <w:fldChar w:fldCharType="begin"/>
            </w:r>
            <w:r w:rsidR="00FC48D2">
              <w:rPr>
                <w:noProof/>
                <w:webHidden/>
              </w:rPr>
              <w:instrText xml:space="preserve"> PAGEREF _Toc94797879 \h </w:instrText>
            </w:r>
            <w:r w:rsidR="00FC48D2">
              <w:rPr>
                <w:noProof/>
                <w:webHidden/>
              </w:rPr>
            </w:r>
            <w:r w:rsidR="00FC48D2">
              <w:rPr>
                <w:noProof/>
                <w:webHidden/>
              </w:rPr>
              <w:fldChar w:fldCharType="separate"/>
            </w:r>
            <w:r w:rsidR="00D760A0">
              <w:rPr>
                <w:noProof/>
                <w:webHidden/>
              </w:rPr>
              <w:t>9</w:t>
            </w:r>
            <w:r w:rsidR="00FC48D2">
              <w:rPr>
                <w:noProof/>
                <w:webHidden/>
              </w:rPr>
              <w:fldChar w:fldCharType="end"/>
            </w:r>
          </w:hyperlink>
        </w:p>
        <w:p w14:paraId="601D6E51" w14:textId="387EBBB8" w:rsidR="00FC48D2" w:rsidRDefault="006E614C">
          <w:pPr>
            <w:pStyle w:val="TOC1"/>
            <w:tabs>
              <w:tab w:val="left" w:pos="440"/>
              <w:tab w:val="right" w:leader="dot" w:pos="9016"/>
            </w:tabs>
            <w:rPr>
              <w:rFonts w:eastAsiaTheme="minorEastAsia"/>
              <w:noProof/>
              <w:lang w:eastAsia="en-AU"/>
            </w:rPr>
          </w:pPr>
          <w:hyperlink w:anchor="_Toc94797880" w:history="1">
            <w:r w:rsidR="00FC48D2" w:rsidRPr="00B60EF9">
              <w:rPr>
                <w:rStyle w:val="Hyperlink"/>
                <w:noProof/>
              </w:rPr>
              <w:t>8</w:t>
            </w:r>
            <w:r w:rsidR="00FC48D2">
              <w:rPr>
                <w:rFonts w:eastAsiaTheme="minorEastAsia"/>
                <w:noProof/>
                <w:lang w:eastAsia="en-AU"/>
              </w:rPr>
              <w:tab/>
            </w:r>
            <w:r w:rsidR="00FC48D2" w:rsidRPr="00B60EF9">
              <w:rPr>
                <w:rStyle w:val="Hyperlink"/>
                <w:noProof/>
              </w:rPr>
              <w:t>Privacy and confidentiality</w:t>
            </w:r>
            <w:r w:rsidR="00FC48D2">
              <w:rPr>
                <w:noProof/>
                <w:webHidden/>
              </w:rPr>
              <w:tab/>
            </w:r>
            <w:r w:rsidR="00FC48D2">
              <w:rPr>
                <w:noProof/>
                <w:webHidden/>
              </w:rPr>
              <w:fldChar w:fldCharType="begin"/>
            </w:r>
            <w:r w:rsidR="00FC48D2">
              <w:rPr>
                <w:noProof/>
                <w:webHidden/>
              </w:rPr>
              <w:instrText xml:space="preserve"> PAGEREF _Toc94797880 \h </w:instrText>
            </w:r>
            <w:r w:rsidR="00FC48D2">
              <w:rPr>
                <w:noProof/>
                <w:webHidden/>
              </w:rPr>
            </w:r>
            <w:r w:rsidR="00FC48D2">
              <w:rPr>
                <w:noProof/>
                <w:webHidden/>
              </w:rPr>
              <w:fldChar w:fldCharType="separate"/>
            </w:r>
            <w:r w:rsidR="00D760A0">
              <w:rPr>
                <w:noProof/>
                <w:webHidden/>
              </w:rPr>
              <w:t>9</w:t>
            </w:r>
            <w:r w:rsidR="00FC48D2">
              <w:rPr>
                <w:noProof/>
                <w:webHidden/>
              </w:rPr>
              <w:fldChar w:fldCharType="end"/>
            </w:r>
          </w:hyperlink>
        </w:p>
        <w:p w14:paraId="641E0C84" w14:textId="39DFB8D7" w:rsidR="00FC48D2" w:rsidRDefault="006E614C">
          <w:pPr>
            <w:pStyle w:val="TOC1"/>
            <w:tabs>
              <w:tab w:val="left" w:pos="440"/>
              <w:tab w:val="right" w:leader="dot" w:pos="9016"/>
            </w:tabs>
            <w:rPr>
              <w:rFonts w:eastAsiaTheme="minorEastAsia"/>
              <w:noProof/>
              <w:lang w:eastAsia="en-AU"/>
            </w:rPr>
          </w:pPr>
          <w:hyperlink w:anchor="_Toc94797881" w:history="1">
            <w:r w:rsidR="00FC48D2" w:rsidRPr="00B60EF9">
              <w:rPr>
                <w:rStyle w:val="Hyperlink"/>
                <w:noProof/>
              </w:rPr>
              <w:t>9</w:t>
            </w:r>
            <w:r w:rsidR="00FC48D2">
              <w:rPr>
                <w:rFonts w:eastAsiaTheme="minorEastAsia"/>
                <w:noProof/>
                <w:lang w:eastAsia="en-AU"/>
              </w:rPr>
              <w:tab/>
            </w:r>
            <w:r w:rsidR="00FC48D2" w:rsidRPr="00B60EF9">
              <w:rPr>
                <w:rStyle w:val="Hyperlink"/>
                <w:noProof/>
              </w:rPr>
              <w:t>Reporting the project results</w:t>
            </w:r>
            <w:r w:rsidR="00FC48D2">
              <w:rPr>
                <w:noProof/>
                <w:webHidden/>
              </w:rPr>
              <w:tab/>
            </w:r>
            <w:r w:rsidR="00FC48D2">
              <w:rPr>
                <w:noProof/>
                <w:webHidden/>
              </w:rPr>
              <w:fldChar w:fldCharType="begin"/>
            </w:r>
            <w:r w:rsidR="00FC48D2">
              <w:rPr>
                <w:noProof/>
                <w:webHidden/>
              </w:rPr>
              <w:instrText xml:space="preserve"> PAGEREF _Toc94797881 \h </w:instrText>
            </w:r>
            <w:r w:rsidR="00FC48D2">
              <w:rPr>
                <w:noProof/>
                <w:webHidden/>
              </w:rPr>
            </w:r>
            <w:r w:rsidR="00FC48D2">
              <w:rPr>
                <w:noProof/>
                <w:webHidden/>
              </w:rPr>
              <w:fldChar w:fldCharType="separate"/>
            </w:r>
            <w:r w:rsidR="00D760A0">
              <w:rPr>
                <w:noProof/>
                <w:webHidden/>
              </w:rPr>
              <w:t>10</w:t>
            </w:r>
            <w:r w:rsidR="00FC48D2">
              <w:rPr>
                <w:noProof/>
                <w:webHidden/>
              </w:rPr>
              <w:fldChar w:fldCharType="end"/>
            </w:r>
          </w:hyperlink>
        </w:p>
        <w:p w14:paraId="6FD2FDCA" w14:textId="40E86714" w:rsidR="00FC48D2" w:rsidRDefault="006E614C">
          <w:pPr>
            <w:pStyle w:val="TOC1"/>
            <w:tabs>
              <w:tab w:val="left" w:pos="660"/>
              <w:tab w:val="right" w:leader="dot" w:pos="9016"/>
            </w:tabs>
            <w:rPr>
              <w:rFonts w:eastAsiaTheme="minorEastAsia"/>
              <w:noProof/>
              <w:lang w:eastAsia="en-AU"/>
            </w:rPr>
          </w:pPr>
          <w:hyperlink w:anchor="_Toc94797882" w:history="1">
            <w:r w:rsidR="00FC48D2" w:rsidRPr="00B60EF9">
              <w:rPr>
                <w:rStyle w:val="Hyperlink"/>
                <w:noProof/>
              </w:rPr>
              <w:t>10</w:t>
            </w:r>
            <w:r w:rsidR="00FC48D2">
              <w:rPr>
                <w:rFonts w:eastAsiaTheme="minorEastAsia"/>
                <w:noProof/>
                <w:lang w:eastAsia="en-AU"/>
              </w:rPr>
              <w:tab/>
            </w:r>
            <w:r w:rsidR="00FC48D2" w:rsidRPr="00B60EF9">
              <w:rPr>
                <w:rStyle w:val="Hyperlink"/>
                <w:noProof/>
              </w:rPr>
              <w:t>References</w:t>
            </w:r>
            <w:r w:rsidR="00FC48D2">
              <w:rPr>
                <w:noProof/>
                <w:webHidden/>
              </w:rPr>
              <w:tab/>
            </w:r>
            <w:r w:rsidR="00FC48D2">
              <w:rPr>
                <w:noProof/>
                <w:webHidden/>
              </w:rPr>
              <w:fldChar w:fldCharType="begin"/>
            </w:r>
            <w:r w:rsidR="00FC48D2">
              <w:rPr>
                <w:noProof/>
                <w:webHidden/>
              </w:rPr>
              <w:instrText xml:space="preserve"> PAGEREF _Toc94797882 \h </w:instrText>
            </w:r>
            <w:r w:rsidR="00FC48D2">
              <w:rPr>
                <w:noProof/>
                <w:webHidden/>
              </w:rPr>
            </w:r>
            <w:r w:rsidR="00FC48D2">
              <w:rPr>
                <w:noProof/>
                <w:webHidden/>
              </w:rPr>
              <w:fldChar w:fldCharType="separate"/>
            </w:r>
            <w:r w:rsidR="00D760A0">
              <w:rPr>
                <w:noProof/>
                <w:webHidden/>
              </w:rPr>
              <w:t>11</w:t>
            </w:r>
            <w:r w:rsidR="00FC48D2">
              <w:rPr>
                <w:noProof/>
                <w:webHidden/>
              </w:rPr>
              <w:fldChar w:fldCharType="end"/>
            </w:r>
          </w:hyperlink>
        </w:p>
        <w:p w14:paraId="0C5F266C" w14:textId="7891EE0C" w:rsidR="00FC48D2" w:rsidRDefault="006E614C">
          <w:pPr>
            <w:pStyle w:val="TOC1"/>
            <w:tabs>
              <w:tab w:val="right" w:leader="dot" w:pos="9016"/>
            </w:tabs>
            <w:rPr>
              <w:rFonts w:eastAsiaTheme="minorEastAsia"/>
              <w:noProof/>
              <w:lang w:eastAsia="en-AU"/>
            </w:rPr>
          </w:pPr>
          <w:hyperlink w:anchor="_Toc94797883" w:history="1">
            <w:r w:rsidR="00FC48D2" w:rsidRPr="00B60EF9">
              <w:rPr>
                <w:rStyle w:val="Hyperlink"/>
                <w:noProof/>
              </w:rPr>
              <w:t>Appendix A: Australia and New Zealand Stroke Coding Working Group members</w:t>
            </w:r>
            <w:r w:rsidR="00FC48D2">
              <w:rPr>
                <w:noProof/>
                <w:webHidden/>
              </w:rPr>
              <w:tab/>
            </w:r>
            <w:r w:rsidR="00FC48D2">
              <w:rPr>
                <w:noProof/>
                <w:webHidden/>
              </w:rPr>
              <w:fldChar w:fldCharType="begin"/>
            </w:r>
            <w:r w:rsidR="00FC48D2">
              <w:rPr>
                <w:noProof/>
                <w:webHidden/>
              </w:rPr>
              <w:instrText xml:space="preserve"> PAGEREF _Toc94797883 \h </w:instrText>
            </w:r>
            <w:r w:rsidR="00FC48D2">
              <w:rPr>
                <w:noProof/>
                <w:webHidden/>
              </w:rPr>
            </w:r>
            <w:r w:rsidR="00FC48D2">
              <w:rPr>
                <w:noProof/>
                <w:webHidden/>
              </w:rPr>
              <w:fldChar w:fldCharType="separate"/>
            </w:r>
            <w:r w:rsidR="00D760A0">
              <w:rPr>
                <w:noProof/>
                <w:webHidden/>
              </w:rPr>
              <w:t>12</w:t>
            </w:r>
            <w:r w:rsidR="00FC48D2">
              <w:rPr>
                <w:noProof/>
                <w:webHidden/>
              </w:rPr>
              <w:fldChar w:fldCharType="end"/>
            </w:r>
          </w:hyperlink>
        </w:p>
        <w:p w14:paraId="3951B069" w14:textId="5CBB0F76" w:rsidR="00FC48D2" w:rsidRDefault="006E614C">
          <w:pPr>
            <w:pStyle w:val="TOC1"/>
            <w:tabs>
              <w:tab w:val="right" w:leader="dot" w:pos="9016"/>
            </w:tabs>
            <w:rPr>
              <w:rFonts w:eastAsiaTheme="minorEastAsia"/>
              <w:noProof/>
              <w:lang w:eastAsia="en-AU"/>
            </w:rPr>
          </w:pPr>
          <w:hyperlink w:anchor="_Toc94797884" w:history="1">
            <w:r w:rsidR="00FC48D2" w:rsidRPr="00B60EF9">
              <w:rPr>
                <w:rStyle w:val="Hyperlink"/>
                <w:noProof/>
              </w:rPr>
              <w:t>Appendix B: Pre and post survey for clinical coders</w:t>
            </w:r>
            <w:r w:rsidR="00FC48D2">
              <w:rPr>
                <w:noProof/>
                <w:webHidden/>
              </w:rPr>
              <w:tab/>
            </w:r>
            <w:r w:rsidR="00FC48D2">
              <w:rPr>
                <w:noProof/>
                <w:webHidden/>
              </w:rPr>
              <w:fldChar w:fldCharType="begin"/>
            </w:r>
            <w:r w:rsidR="00FC48D2">
              <w:rPr>
                <w:noProof/>
                <w:webHidden/>
              </w:rPr>
              <w:instrText xml:space="preserve"> PAGEREF _Toc94797884 \h </w:instrText>
            </w:r>
            <w:r w:rsidR="00FC48D2">
              <w:rPr>
                <w:noProof/>
                <w:webHidden/>
              </w:rPr>
            </w:r>
            <w:r w:rsidR="00FC48D2">
              <w:rPr>
                <w:noProof/>
                <w:webHidden/>
              </w:rPr>
              <w:fldChar w:fldCharType="separate"/>
            </w:r>
            <w:r w:rsidR="00D760A0">
              <w:rPr>
                <w:noProof/>
                <w:webHidden/>
              </w:rPr>
              <w:t>14</w:t>
            </w:r>
            <w:r w:rsidR="00FC48D2">
              <w:rPr>
                <w:noProof/>
                <w:webHidden/>
              </w:rPr>
              <w:fldChar w:fldCharType="end"/>
            </w:r>
          </w:hyperlink>
        </w:p>
        <w:p w14:paraId="5EC957BB" w14:textId="0DE9884F" w:rsidR="008E673E" w:rsidRPr="00FB3DE4" w:rsidRDefault="008E673E" w:rsidP="00FB3DE4">
          <w:pPr>
            <w:spacing w:line="360" w:lineRule="auto"/>
            <w:rPr>
              <w:sz w:val="24"/>
              <w:szCs w:val="24"/>
            </w:rPr>
          </w:pPr>
          <w:r w:rsidRPr="009D766A">
            <w:rPr>
              <w:b/>
              <w:bCs/>
              <w:noProof/>
              <w:sz w:val="24"/>
              <w:szCs w:val="24"/>
            </w:rPr>
            <w:fldChar w:fldCharType="end"/>
          </w:r>
        </w:p>
      </w:sdtContent>
    </w:sdt>
    <w:p w14:paraId="2C6F857F" w14:textId="77777777" w:rsidR="00107288" w:rsidRDefault="00107288">
      <w:pPr>
        <w:rPr>
          <w:sz w:val="24"/>
          <w:szCs w:val="24"/>
        </w:rPr>
      </w:pPr>
    </w:p>
    <w:p w14:paraId="2C134DAC" w14:textId="77777777" w:rsidR="00107288" w:rsidRDefault="00107288">
      <w:pPr>
        <w:rPr>
          <w:sz w:val="24"/>
          <w:szCs w:val="24"/>
        </w:rPr>
        <w:sectPr w:rsidR="00107288" w:rsidSect="008E673E">
          <w:pgSz w:w="11906" w:h="16838"/>
          <w:pgMar w:top="1440" w:right="1440" w:bottom="1440" w:left="1440" w:header="708" w:footer="708" w:gutter="0"/>
          <w:pgNumType w:start="0"/>
          <w:cols w:space="708"/>
          <w:titlePg/>
          <w:docGrid w:linePitch="360"/>
        </w:sectPr>
      </w:pPr>
    </w:p>
    <w:p w14:paraId="22722F13" w14:textId="3EA94046" w:rsidR="00107288" w:rsidRPr="007C5B05" w:rsidRDefault="00107288">
      <w:pPr>
        <w:rPr>
          <w:b/>
          <w:sz w:val="24"/>
          <w:szCs w:val="24"/>
        </w:rPr>
      </w:pPr>
      <w:r w:rsidRPr="007C5B05">
        <w:rPr>
          <w:b/>
          <w:sz w:val="24"/>
          <w:szCs w:val="24"/>
        </w:rPr>
        <w:lastRenderedPageBreak/>
        <w:t>Abbreviations</w:t>
      </w:r>
    </w:p>
    <w:p w14:paraId="0FEDC7D3" w14:textId="77777777" w:rsidR="002D388F" w:rsidRPr="002D388F" w:rsidRDefault="002D388F" w:rsidP="002D388F">
      <w:pPr>
        <w:rPr>
          <w:sz w:val="24"/>
          <w:szCs w:val="24"/>
        </w:rPr>
      </w:pPr>
      <w:r w:rsidRPr="002D388F">
        <w:rPr>
          <w:sz w:val="24"/>
          <w:szCs w:val="24"/>
        </w:rPr>
        <w:t>DRG: Diagnosis Related Group</w:t>
      </w:r>
    </w:p>
    <w:p w14:paraId="30179FAD" w14:textId="77777777" w:rsidR="002D388F" w:rsidRPr="002D388F" w:rsidRDefault="002D388F" w:rsidP="002D388F">
      <w:pPr>
        <w:rPr>
          <w:sz w:val="24"/>
          <w:szCs w:val="24"/>
        </w:rPr>
      </w:pPr>
      <w:r w:rsidRPr="002D388F">
        <w:rPr>
          <w:sz w:val="24"/>
          <w:szCs w:val="24"/>
        </w:rPr>
        <w:t>AuSCR: Australian Stroke Clinical Registry</w:t>
      </w:r>
    </w:p>
    <w:p w14:paraId="15558844" w14:textId="77777777" w:rsidR="002D388F" w:rsidRPr="002D388F" w:rsidRDefault="002D388F" w:rsidP="002D388F">
      <w:pPr>
        <w:rPr>
          <w:sz w:val="24"/>
          <w:szCs w:val="24"/>
        </w:rPr>
      </w:pPr>
      <w:r w:rsidRPr="002D388F">
        <w:rPr>
          <w:sz w:val="24"/>
          <w:szCs w:val="24"/>
        </w:rPr>
        <w:t>ICD-10-AM: International Classification of Diseases and Related Health Problems, 10th Revision, Australian Modification</w:t>
      </w:r>
    </w:p>
    <w:p w14:paraId="0D595912" w14:textId="77777777" w:rsidR="002D388F" w:rsidRPr="002D388F" w:rsidRDefault="002D388F" w:rsidP="002D388F">
      <w:pPr>
        <w:rPr>
          <w:sz w:val="24"/>
          <w:szCs w:val="24"/>
        </w:rPr>
      </w:pPr>
      <w:r w:rsidRPr="002D388F">
        <w:rPr>
          <w:sz w:val="24"/>
          <w:szCs w:val="24"/>
        </w:rPr>
        <w:t xml:space="preserve">TIA: Transient Ischaemic Attack </w:t>
      </w:r>
    </w:p>
    <w:p w14:paraId="37BABC24" w14:textId="77777777" w:rsidR="002D388F" w:rsidRPr="002D388F" w:rsidRDefault="002D388F" w:rsidP="002D388F">
      <w:pPr>
        <w:rPr>
          <w:sz w:val="24"/>
          <w:szCs w:val="24"/>
        </w:rPr>
      </w:pPr>
      <w:r w:rsidRPr="002D388F">
        <w:rPr>
          <w:sz w:val="24"/>
          <w:szCs w:val="24"/>
        </w:rPr>
        <w:t>ICH: Intracerebral Haemorrhage</w:t>
      </w:r>
    </w:p>
    <w:p w14:paraId="059F8B61" w14:textId="77777777" w:rsidR="002D388F" w:rsidRPr="002D388F" w:rsidRDefault="002D388F" w:rsidP="002D388F">
      <w:pPr>
        <w:rPr>
          <w:sz w:val="24"/>
          <w:szCs w:val="24"/>
        </w:rPr>
      </w:pPr>
      <w:r w:rsidRPr="002D388F">
        <w:rPr>
          <w:sz w:val="24"/>
          <w:szCs w:val="24"/>
        </w:rPr>
        <w:t>HIMs: Health Information Managers</w:t>
      </w:r>
    </w:p>
    <w:p w14:paraId="54B2B5B8" w14:textId="77777777" w:rsidR="002D388F" w:rsidRPr="002D388F" w:rsidRDefault="002D388F" w:rsidP="002D388F">
      <w:pPr>
        <w:rPr>
          <w:sz w:val="24"/>
          <w:szCs w:val="24"/>
        </w:rPr>
      </w:pPr>
      <w:r w:rsidRPr="002D388F">
        <w:rPr>
          <w:sz w:val="24"/>
          <w:szCs w:val="24"/>
        </w:rPr>
        <w:t>CVD: Cardiovascular Disease</w:t>
      </w:r>
    </w:p>
    <w:p w14:paraId="66F2377F" w14:textId="77777777" w:rsidR="002D388F" w:rsidRPr="002D388F" w:rsidRDefault="002D388F" w:rsidP="002D388F">
      <w:pPr>
        <w:rPr>
          <w:sz w:val="24"/>
          <w:szCs w:val="24"/>
        </w:rPr>
      </w:pPr>
      <w:r w:rsidRPr="002D388F">
        <w:rPr>
          <w:sz w:val="24"/>
          <w:szCs w:val="24"/>
        </w:rPr>
        <w:t>ACS: Australian Coding Standards</w:t>
      </w:r>
    </w:p>
    <w:p w14:paraId="7547F34D" w14:textId="40697DE9" w:rsidR="002D388F" w:rsidRPr="002D388F" w:rsidRDefault="002D388F" w:rsidP="002D388F">
      <w:pPr>
        <w:rPr>
          <w:sz w:val="24"/>
          <w:szCs w:val="24"/>
        </w:rPr>
      </w:pPr>
      <w:r w:rsidRPr="002D388F">
        <w:rPr>
          <w:sz w:val="24"/>
          <w:szCs w:val="24"/>
        </w:rPr>
        <w:t>VICC: Victorian I</w:t>
      </w:r>
      <w:r>
        <w:rPr>
          <w:sz w:val="24"/>
          <w:szCs w:val="24"/>
        </w:rPr>
        <w:t xml:space="preserve">nternational Classification of Diseases </w:t>
      </w:r>
      <w:r w:rsidRPr="002D388F">
        <w:rPr>
          <w:sz w:val="24"/>
          <w:szCs w:val="24"/>
        </w:rPr>
        <w:t xml:space="preserve">Coding Committee </w:t>
      </w:r>
    </w:p>
    <w:p w14:paraId="0A577F17" w14:textId="644DCDF3" w:rsidR="00107288" w:rsidRDefault="002D388F" w:rsidP="002D388F">
      <w:pPr>
        <w:rPr>
          <w:sz w:val="24"/>
          <w:szCs w:val="24"/>
        </w:rPr>
      </w:pPr>
      <w:r w:rsidRPr="002D388F">
        <w:rPr>
          <w:sz w:val="24"/>
          <w:szCs w:val="24"/>
        </w:rPr>
        <w:t>NHMRC: National Health and Medical Research Council</w:t>
      </w:r>
    </w:p>
    <w:p w14:paraId="64FB8BA3" w14:textId="4F15973B" w:rsidR="008F4FC3" w:rsidRDefault="008F4FC3">
      <w:pPr>
        <w:rPr>
          <w:sz w:val="24"/>
          <w:szCs w:val="24"/>
        </w:rPr>
      </w:pPr>
      <w:r>
        <w:rPr>
          <w:sz w:val="24"/>
          <w:szCs w:val="24"/>
        </w:rPr>
        <w:br w:type="page"/>
      </w:r>
    </w:p>
    <w:p w14:paraId="65A790BE" w14:textId="09DB496D" w:rsidR="00224C1C" w:rsidRDefault="00224C1C" w:rsidP="00224C1C">
      <w:pPr>
        <w:pStyle w:val="Heading1"/>
        <w:numPr>
          <w:ilvl w:val="0"/>
          <w:numId w:val="34"/>
        </w:numPr>
        <w:spacing w:after="240"/>
        <w:ind w:left="426" w:hanging="426"/>
      </w:pPr>
      <w:bookmarkStart w:id="0" w:name="_Toc94797867"/>
      <w:r>
        <w:t>Synopsis</w:t>
      </w:r>
      <w:bookmarkEnd w:id="0"/>
    </w:p>
    <w:p w14:paraId="14972161" w14:textId="4786A0EF" w:rsidR="00224C1C" w:rsidRDefault="00224C1C" w:rsidP="00224C1C">
      <w:pPr>
        <w:spacing w:line="360" w:lineRule="auto"/>
        <w:rPr>
          <w:sz w:val="24"/>
          <w:szCs w:val="24"/>
        </w:rPr>
      </w:pPr>
      <w:r>
        <w:rPr>
          <w:sz w:val="24"/>
          <w:szCs w:val="24"/>
        </w:rPr>
        <w:t>Globally, stroke is a leading cause of death and disability.</w:t>
      </w:r>
      <w:r w:rsidR="008E673E" w:rsidRPr="00224C1C">
        <w:rPr>
          <w:sz w:val="24"/>
          <w:szCs w:val="24"/>
        </w:rPr>
        <w:t xml:space="preserve"> </w:t>
      </w:r>
      <w:r w:rsidR="00C80D6B" w:rsidRPr="00224C1C">
        <w:rPr>
          <w:sz w:val="24"/>
          <w:szCs w:val="24"/>
        </w:rPr>
        <w:t>Despite the impact of stroke</w:t>
      </w:r>
      <w:r w:rsidR="00797670" w:rsidRPr="00224C1C">
        <w:rPr>
          <w:sz w:val="24"/>
          <w:szCs w:val="24"/>
        </w:rPr>
        <w:t xml:space="preserve"> </w:t>
      </w:r>
      <w:r w:rsidR="00C80D6B" w:rsidRPr="00224C1C">
        <w:rPr>
          <w:sz w:val="24"/>
          <w:szCs w:val="24"/>
        </w:rPr>
        <w:t>on public health, it</w:t>
      </w:r>
      <w:r w:rsidR="008E673E" w:rsidRPr="00224C1C">
        <w:rPr>
          <w:sz w:val="24"/>
          <w:szCs w:val="24"/>
        </w:rPr>
        <w:t xml:space="preserve"> is considered </w:t>
      </w:r>
      <w:r w:rsidR="00F01853" w:rsidRPr="00224C1C">
        <w:rPr>
          <w:sz w:val="24"/>
          <w:szCs w:val="24"/>
        </w:rPr>
        <w:t xml:space="preserve">a lower </w:t>
      </w:r>
      <w:r w:rsidR="008E673E" w:rsidRPr="00224C1C">
        <w:rPr>
          <w:sz w:val="24"/>
          <w:szCs w:val="24"/>
        </w:rPr>
        <w:t>priorit</w:t>
      </w:r>
      <w:r w:rsidR="00F01853" w:rsidRPr="00224C1C">
        <w:rPr>
          <w:sz w:val="24"/>
          <w:szCs w:val="24"/>
        </w:rPr>
        <w:t xml:space="preserve">y </w:t>
      </w:r>
      <w:r w:rsidR="008E673E" w:rsidRPr="00224C1C">
        <w:rPr>
          <w:sz w:val="24"/>
          <w:szCs w:val="24"/>
        </w:rPr>
        <w:t>for clinical services and research</w:t>
      </w:r>
      <w:r w:rsidR="00C80D6B" w:rsidRPr="00224C1C">
        <w:rPr>
          <w:sz w:val="24"/>
          <w:szCs w:val="24"/>
        </w:rPr>
        <w:t xml:space="preserve"> in many countries</w:t>
      </w:r>
      <w:r w:rsidR="008E673E" w:rsidRPr="00224C1C">
        <w:rPr>
          <w:sz w:val="24"/>
          <w:szCs w:val="24"/>
        </w:rPr>
        <w:t>.</w:t>
      </w:r>
      <w:r w:rsidR="00E7618D" w:rsidRPr="00224C1C">
        <w:rPr>
          <w:sz w:val="24"/>
          <w:szCs w:val="24"/>
        </w:rPr>
        <w:t xml:space="preserve"> </w:t>
      </w:r>
      <w:r w:rsidR="008E673E" w:rsidRPr="00224C1C">
        <w:rPr>
          <w:sz w:val="24"/>
          <w:szCs w:val="24"/>
        </w:rPr>
        <w:t xml:space="preserve">This is possibly due to lack of readily available </w:t>
      </w:r>
      <w:r w:rsidR="00C80D6B" w:rsidRPr="00224C1C">
        <w:rPr>
          <w:sz w:val="24"/>
          <w:szCs w:val="24"/>
        </w:rPr>
        <w:t xml:space="preserve">and </w:t>
      </w:r>
      <w:r w:rsidR="008E673E" w:rsidRPr="00224C1C">
        <w:rPr>
          <w:sz w:val="24"/>
          <w:szCs w:val="24"/>
        </w:rPr>
        <w:t xml:space="preserve">accessible data </w:t>
      </w:r>
      <w:r w:rsidR="00C80D6B" w:rsidRPr="00224C1C">
        <w:rPr>
          <w:sz w:val="24"/>
          <w:szCs w:val="24"/>
        </w:rPr>
        <w:t xml:space="preserve">on </w:t>
      </w:r>
      <w:r w:rsidR="008E673E" w:rsidRPr="00224C1C">
        <w:rPr>
          <w:sz w:val="24"/>
          <w:szCs w:val="24"/>
        </w:rPr>
        <w:t xml:space="preserve">stroke </w:t>
      </w:r>
      <w:r w:rsidR="00C80D6B" w:rsidRPr="00224C1C">
        <w:rPr>
          <w:sz w:val="24"/>
          <w:szCs w:val="24"/>
        </w:rPr>
        <w:t xml:space="preserve">care and outcomes </w:t>
      </w:r>
      <w:r w:rsidR="008E673E" w:rsidRPr="00224C1C">
        <w:rPr>
          <w:sz w:val="24"/>
          <w:szCs w:val="24"/>
        </w:rPr>
        <w:t xml:space="preserve">to </w:t>
      </w:r>
      <w:r w:rsidR="00B01232" w:rsidRPr="00224C1C">
        <w:rPr>
          <w:sz w:val="24"/>
          <w:szCs w:val="24"/>
        </w:rPr>
        <w:t>inform prevention</w:t>
      </w:r>
      <w:r w:rsidR="008E673E" w:rsidRPr="00224C1C">
        <w:rPr>
          <w:sz w:val="24"/>
          <w:szCs w:val="24"/>
        </w:rPr>
        <w:t xml:space="preserve"> strategies</w:t>
      </w:r>
      <w:r w:rsidR="00076002" w:rsidRPr="00224C1C">
        <w:rPr>
          <w:sz w:val="24"/>
          <w:szCs w:val="24"/>
        </w:rPr>
        <w:t>.</w:t>
      </w:r>
      <w:r>
        <w:rPr>
          <w:sz w:val="24"/>
          <w:szCs w:val="24"/>
        </w:rPr>
        <w:t xml:space="preserve"> </w:t>
      </w:r>
    </w:p>
    <w:p w14:paraId="4B0453BC" w14:textId="333C5F4B" w:rsidR="008E673E" w:rsidRPr="00224C1C" w:rsidRDefault="00A8559F" w:rsidP="00224C1C">
      <w:pPr>
        <w:spacing w:line="360" w:lineRule="auto"/>
        <w:rPr>
          <w:sz w:val="24"/>
          <w:szCs w:val="24"/>
        </w:rPr>
      </w:pPr>
      <w:r w:rsidRPr="00224C1C">
        <w:rPr>
          <w:sz w:val="24"/>
          <w:szCs w:val="24"/>
        </w:rPr>
        <w:t>R</w:t>
      </w:r>
      <w:r w:rsidR="00B01232" w:rsidRPr="00224C1C">
        <w:rPr>
          <w:sz w:val="24"/>
          <w:szCs w:val="24"/>
        </w:rPr>
        <w:t>outinely collected</w:t>
      </w:r>
      <w:r w:rsidRPr="00224C1C">
        <w:rPr>
          <w:sz w:val="24"/>
          <w:szCs w:val="24"/>
        </w:rPr>
        <w:t xml:space="preserve"> coded administrative data are increasingly being used to generate evidence for the prevention and management of stroke. Howe</w:t>
      </w:r>
      <w:r w:rsidR="00811421" w:rsidRPr="00224C1C">
        <w:rPr>
          <w:sz w:val="24"/>
          <w:szCs w:val="24"/>
        </w:rPr>
        <w:t>ver, accurate c</w:t>
      </w:r>
      <w:r w:rsidR="00F01853" w:rsidRPr="00224C1C">
        <w:rPr>
          <w:sz w:val="24"/>
          <w:szCs w:val="24"/>
        </w:rPr>
        <w:t xml:space="preserve">linical coding is </w:t>
      </w:r>
      <w:r w:rsidR="00811421" w:rsidRPr="00224C1C">
        <w:rPr>
          <w:sz w:val="24"/>
          <w:szCs w:val="24"/>
        </w:rPr>
        <w:t>critical to ensure these data are valuable and reliable</w:t>
      </w:r>
      <w:r w:rsidR="00E7618D" w:rsidRPr="00224C1C">
        <w:rPr>
          <w:sz w:val="24"/>
          <w:szCs w:val="24"/>
        </w:rPr>
        <w:t xml:space="preserve">. </w:t>
      </w:r>
      <w:r w:rsidR="008E673E" w:rsidRPr="00224C1C">
        <w:rPr>
          <w:sz w:val="24"/>
          <w:szCs w:val="24"/>
        </w:rPr>
        <w:t xml:space="preserve">To </w:t>
      </w:r>
      <w:r w:rsidR="00811421" w:rsidRPr="00224C1C">
        <w:rPr>
          <w:sz w:val="24"/>
          <w:szCs w:val="24"/>
        </w:rPr>
        <w:t xml:space="preserve">ensure and </w:t>
      </w:r>
      <w:r w:rsidR="008E673E" w:rsidRPr="00224C1C">
        <w:rPr>
          <w:sz w:val="24"/>
          <w:szCs w:val="24"/>
        </w:rPr>
        <w:t xml:space="preserve">maintain accurate coding, </w:t>
      </w:r>
      <w:r w:rsidR="00224C1C">
        <w:rPr>
          <w:sz w:val="24"/>
          <w:szCs w:val="24"/>
        </w:rPr>
        <w:t xml:space="preserve">complete and representative </w:t>
      </w:r>
      <w:r w:rsidR="008E673E" w:rsidRPr="00224C1C">
        <w:rPr>
          <w:sz w:val="24"/>
          <w:szCs w:val="24"/>
        </w:rPr>
        <w:t>clinical documentation</w:t>
      </w:r>
      <w:r w:rsidR="00224C1C">
        <w:rPr>
          <w:sz w:val="24"/>
          <w:szCs w:val="24"/>
        </w:rPr>
        <w:t>s are required</w:t>
      </w:r>
      <w:r w:rsidR="008E673E" w:rsidRPr="00224C1C">
        <w:rPr>
          <w:sz w:val="24"/>
          <w:szCs w:val="24"/>
        </w:rPr>
        <w:t>.</w:t>
      </w:r>
      <w:r w:rsidR="00224C1C" w:rsidRPr="00224C1C">
        <w:rPr>
          <w:sz w:val="24"/>
          <w:szCs w:val="24"/>
        </w:rPr>
        <w:t xml:space="preserve"> </w:t>
      </w:r>
      <w:r w:rsidR="00224C1C">
        <w:rPr>
          <w:sz w:val="24"/>
          <w:szCs w:val="24"/>
        </w:rPr>
        <w:t>Therefore, t</w:t>
      </w:r>
      <w:r w:rsidR="008E673E" w:rsidRPr="00224C1C">
        <w:rPr>
          <w:sz w:val="24"/>
          <w:szCs w:val="24"/>
        </w:rPr>
        <w:t xml:space="preserve">his project </w:t>
      </w:r>
      <w:r w:rsidR="00811421" w:rsidRPr="00224C1C">
        <w:rPr>
          <w:sz w:val="24"/>
          <w:szCs w:val="24"/>
        </w:rPr>
        <w:t xml:space="preserve">is </w:t>
      </w:r>
      <w:r w:rsidR="008E673E" w:rsidRPr="00224C1C">
        <w:rPr>
          <w:sz w:val="24"/>
          <w:szCs w:val="24"/>
        </w:rPr>
        <w:t>focuse</w:t>
      </w:r>
      <w:r w:rsidR="00811421" w:rsidRPr="00224C1C">
        <w:rPr>
          <w:sz w:val="24"/>
          <w:szCs w:val="24"/>
        </w:rPr>
        <w:t>d</w:t>
      </w:r>
      <w:r w:rsidR="008E673E" w:rsidRPr="00224C1C">
        <w:rPr>
          <w:sz w:val="24"/>
          <w:szCs w:val="24"/>
        </w:rPr>
        <w:t xml:space="preserve"> on implementing </w:t>
      </w:r>
      <w:r w:rsidR="00811421" w:rsidRPr="00224C1C">
        <w:rPr>
          <w:sz w:val="24"/>
          <w:szCs w:val="24"/>
        </w:rPr>
        <w:t xml:space="preserve">and evaluating </w:t>
      </w:r>
      <w:r w:rsidR="008E673E" w:rsidRPr="00224C1C">
        <w:rPr>
          <w:sz w:val="24"/>
          <w:szCs w:val="24"/>
        </w:rPr>
        <w:t xml:space="preserve">educational interventions </w:t>
      </w:r>
      <w:r w:rsidR="00811421" w:rsidRPr="00224C1C">
        <w:rPr>
          <w:sz w:val="24"/>
          <w:szCs w:val="24"/>
        </w:rPr>
        <w:t>for clinicians and coders</w:t>
      </w:r>
      <w:r w:rsidR="00224C1C">
        <w:rPr>
          <w:sz w:val="24"/>
          <w:szCs w:val="24"/>
        </w:rPr>
        <w:t>,</w:t>
      </w:r>
      <w:r w:rsidR="00811421" w:rsidRPr="00224C1C">
        <w:rPr>
          <w:sz w:val="24"/>
          <w:szCs w:val="24"/>
        </w:rPr>
        <w:t xml:space="preserve"> </w:t>
      </w:r>
      <w:r w:rsidR="008E673E" w:rsidRPr="00224C1C">
        <w:rPr>
          <w:sz w:val="24"/>
          <w:szCs w:val="24"/>
        </w:rPr>
        <w:t>in the form of online education on stroke</w:t>
      </w:r>
      <w:r w:rsidR="00224C1C">
        <w:rPr>
          <w:sz w:val="24"/>
          <w:szCs w:val="24"/>
        </w:rPr>
        <w:t xml:space="preserve"> and coding for</w:t>
      </w:r>
      <w:r w:rsidR="008E673E" w:rsidRPr="00224C1C">
        <w:rPr>
          <w:sz w:val="24"/>
          <w:szCs w:val="24"/>
        </w:rPr>
        <w:t xml:space="preserve"> </w:t>
      </w:r>
      <w:r w:rsidR="00F01853" w:rsidRPr="00224C1C">
        <w:rPr>
          <w:sz w:val="24"/>
          <w:szCs w:val="24"/>
        </w:rPr>
        <w:t>stroke</w:t>
      </w:r>
      <w:r w:rsidR="00224C1C">
        <w:rPr>
          <w:sz w:val="24"/>
          <w:szCs w:val="24"/>
        </w:rPr>
        <w:t>,</w:t>
      </w:r>
      <w:r w:rsidR="00F01853" w:rsidRPr="00224C1C">
        <w:rPr>
          <w:sz w:val="24"/>
          <w:szCs w:val="24"/>
        </w:rPr>
        <w:t xml:space="preserve"> </w:t>
      </w:r>
      <w:r w:rsidR="00224C1C">
        <w:rPr>
          <w:sz w:val="24"/>
          <w:szCs w:val="24"/>
        </w:rPr>
        <w:t xml:space="preserve">to </w:t>
      </w:r>
      <w:r w:rsidR="008E673E" w:rsidRPr="00224C1C">
        <w:rPr>
          <w:sz w:val="24"/>
          <w:szCs w:val="24"/>
        </w:rPr>
        <w:t xml:space="preserve">improve </w:t>
      </w:r>
      <w:r w:rsidR="00224C1C">
        <w:rPr>
          <w:sz w:val="24"/>
          <w:szCs w:val="24"/>
        </w:rPr>
        <w:t>documentations and coding for stroke</w:t>
      </w:r>
      <w:r w:rsidR="008E673E" w:rsidRPr="00224C1C">
        <w:rPr>
          <w:sz w:val="24"/>
          <w:szCs w:val="24"/>
        </w:rPr>
        <w:t>.</w:t>
      </w:r>
    </w:p>
    <w:p w14:paraId="66753A01" w14:textId="139F1180" w:rsidR="008E673E" w:rsidRDefault="00224C1C" w:rsidP="00224C1C">
      <w:pPr>
        <w:pStyle w:val="Heading1"/>
        <w:numPr>
          <w:ilvl w:val="0"/>
          <w:numId w:val="34"/>
        </w:numPr>
        <w:spacing w:after="120" w:line="360" w:lineRule="auto"/>
        <w:ind w:left="426"/>
      </w:pPr>
      <w:bookmarkStart w:id="1" w:name="_Toc94797868"/>
      <w:r>
        <w:t>Background</w:t>
      </w:r>
      <w:bookmarkEnd w:id="1"/>
    </w:p>
    <w:p w14:paraId="1E47F7B0" w14:textId="07404407" w:rsidR="008E673E" w:rsidRPr="009D766A" w:rsidRDefault="008E673E" w:rsidP="00FB3DE4">
      <w:pPr>
        <w:spacing w:line="360" w:lineRule="auto"/>
        <w:rPr>
          <w:sz w:val="24"/>
          <w:szCs w:val="24"/>
        </w:rPr>
      </w:pPr>
      <w:r w:rsidRPr="00445F27">
        <w:rPr>
          <w:sz w:val="24"/>
          <w:szCs w:val="24"/>
        </w:rPr>
        <w:t>Stroke is the second leading cause of death</w:t>
      </w:r>
      <w:r w:rsidR="00445F27">
        <w:rPr>
          <w:sz w:val="24"/>
          <w:szCs w:val="24"/>
        </w:rPr>
        <w:t xml:space="preserve"> worldwide</w:t>
      </w:r>
      <w:r w:rsidRPr="009D766A">
        <w:rPr>
          <w:sz w:val="24"/>
          <w:szCs w:val="24"/>
        </w:rPr>
        <w:fldChar w:fldCharType="begin"/>
      </w:r>
      <w:r w:rsidR="00224151">
        <w:rPr>
          <w:sz w:val="24"/>
          <w:szCs w:val="24"/>
        </w:rPr>
        <w:instrText xml:space="preserve"> ADDIN EN.CITE &lt;EndNote&gt;&lt;Cite&gt;&lt;Author&gt;Feigin&lt;/Author&gt;&lt;Year&gt;2014&lt;/Year&gt;&lt;RecNum&gt;38&lt;/RecNum&gt;&lt;DisplayText&gt;&lt;style face="superscript"&gt;1&lt;/style&gt;&lt;/DisplayText&gt;&lt;record&gt;&lt;rec-number&gt;38&lt;/rec-number&gt;&lt;foreign-keys&gt;&lt;key app="EN" db-id="v2vstzpr5dartoepfetpfvt2ewtrefdaat5v" timestamp="1566869958"&gt;38&lt;/key&gt;&lt;/foreign-keys&gt;&lt;ref-type name="Journal Article"&gt;17&lt;/ref-type&gt;&lt;contributors&gt;&lt;authors&gt;&lt;author&gt;Feigin, Valery L.&lt;/author&gt;&lt;author&gt;Forouzanfar, Mohammad H.&lt;/author&gt;&lt;author&gt;Krishnamurthi, Rita&lt;/author&gt;&lt;author&gt;Mensah, George A.&lt;/author&gt;&lt;author&gt;Connor, Myles&lt;/author&gt;&lt;author&gt;Bennett, Derrick A.&lt;/author&gt;&lt;author&gt;Moran, Andrew E.&lt;/author&gt;&lt;author&gt;Sacco, Ralph L.&lt;/author&gt;&lt;author&gt;Anderson, Laurie&lt;/author&gt;&lt;author&gt;Truelsen, Thomas&lt;/author&gt;&lt;author&gt;Amp,&lt;/author&gt;&lt;author&gt;Apos,&lt;/author&gt;&lt;author&gt;Donnell, Martin&lt;/author&gt;&lt;author&gt;Venketasubramanian, Narayanaswamy&lt;/author&gt;&lt;author&gt;Barker-Collo, Suzanne&lt;/author&gt;&lt;author&gt;Lawes, Carlene M. M.&lt;/author&gt;&lt;author&gt;Wang, Wenzhi&lt;/author&gt;&lt;author&gt;Shinohara, Yukito&lt;/author&gt;&lt;author&gt;Witt, Emma&lt;/author&gt;&lt;author&gt;Ezzati, Majid&lt;/author&gt;&lt;author&gt;Naghavi, Mohsen&lt;/author&gt;&lt;author&gt;Murray, Christopher&lt;/author&gt;&lt;/authors&gt;&lt;/contributors&gt;&lt;titles&gt;&lt;title&gt;Global and regional burden of stroke during 1990–2010: findings from the Global Burden of Disease Study 2010&lt;/title&gt;&lt;secondary-title&gt;The Lancet&lt;/secondary-title&gt;&lt;/titles&gt;&lt;periodical&gt;&lt;full-title&gt;The Lancet&lt;/full-title&gt;&lt;/periodical&gt;&lt;pages&gt;245-255&lt;/pages&gt;&lt;volume&gt;383&lt;/volume&gt;&lt;number&gt;9913&lt;/number&gt;&lt;keywords&gt;&lt;keyword&gt;Medicine&lt;/keyword&gt;&lt;/keywords&gt;&lt;dates&gt;&lt;year&gt;2014&lt;/year&gt;&lt;/dates&gt;&lt;isbn&gt;0140-6736&lt;/isbn&gt;&lt;urls&gt;&lt;/urls&gt;&lt;electronic-resource-num&gt;10.1016/S0140-6736(13)61953-4&lt;/electronic-resource-num&gt;&lt;/record&gt;&lt;/Cite&gt;&lt;/EndNote&gt;</w:instrText>
      </w:r>
      <w:r w:rsidRPr="009D766A">
        <w:rPr>
          <w:sz w:val="24"/>
          <w:szCs w:val="24"/>
        </w:rPr>
        <w:fldChar w:fldCharType="separate"/>
      </w:r>
      <w:r w:rsidR="00224151" w:rsidRPr="00224151">
        <w:rPr>
          <w:noProof/>
          <w:sz w:val="24"/>
          <w:szCs w:val="24"/>
          <w:vertAlign w:val="superscript"/>
        </w:rPr>
        <w:t>1</w:t>
      </w:r>
      <w:r w:rsidRPr="009D766A">
        <w:rPr>
          <w:sz w:val="24"/>
          <w:szCs w:val="24"/>
        </w:rPr>
        <w:fldChar w:fldCharType="end"/>
      </w:r>
      <w:r w:rsidRPr="009D766A">
        <w:rPr>
          <w:sz w:val="24"/>
          <w:szCs w:val="24"/>
        </w:rPr>
        <w:t xml:space="preserve"> and </w:t>
      </w:r>
      <w:r w:rsidR="00F1483B">
        <w:rPr>
          <w:sz w:val="24"/>
          <w:szCs w:val="24"/>
        </w:rPr>
        <w:t xml:space="preserve">in the top five leading causes of death </w:t>
      </w:r>
      <w:r w:rsidR="00681241">
        <w:rPr>
          <w:sz w:val="24"/>
          <w:szCs w:val="24"/>
        </w:rPr>
        <w:t>in Australia</w:t>
      </w:r>
      <w:r w:rsidR="00F1483B">
        <w:rPr>
          <w:sz w:val="24"/>
          <w:szCs w:val="24"/>
        </w:rPr>
        <w:t>.</w:t>
      </w:r>
      <w:r w:rsidR="00F1483B">
        <w:rPr>
          <w:sz w:val="24"/>
          <w:szCs w:val="24"/>
        </w:rPr>
        <w:fldChar w:fldCharType="begin"/>
      </w:r>
      <w:r w:rsidR="00224151">
        <w:rPr>
          <w:sz w:val="24"/>
          <w:szCs w:val="24"/>
        </w:rPr>
        <w:instrText xml:space="preserve"> ADDIN EN.CITE &lt;EndNote&gt;&lt;Cite&gt;&lt;Author&gt;AIHW&lt;/Author&gt;&lt;Year&gt;2020&lt;/Year&gt;&lt;RecNum&gt;12&lt;/RecNum&gt;&lt;DisplayText&gt;&lt;style face="superscript"&gt;2&lt;/style&gt;&lt;/DisplayText&gt;&lt;record&gt;&lt;rec-number&gt;12&lt;/rec-number&gt;&lt;foreign-keys&gt;&lt;key app="EN" db-id="ts9exvpdmvta2ker5wxpaaw4z25ztr50rds9" timestamp="1639013122"&gt;12&lt;/key&gt;&lt;/foreign-keys&gt;&lt;ref-type name="Web Page"&gt;12&lt;/ref-type&gt;&lt;contributors&gt;&lt;authors&gt;&lt;author&gt;AIHW&lt;/author&gt;&lt;/authors&gt;&lt;/contributors&gt;&lt;titles&gt;&lt;title&gt;Stroke&lt;/title&gt;&lt;/titles&gt;&lt;number&gt;09/12/2021&lt;/number&gt;&lt;dates&gt;&lt;year&gt;2020&lt;/year&gt;&lt;pub-dates&gt;&lt;date&gt;23/07/2020&lt;/date&gt;&lt;/pub-dates&gt;&lt;/dates&gt;&lt;pub-location&gt;Canberra&lt;/pub-location&gt;&lt;publisher&gt;Australian Institute of Health and Welfare&lt;/publisher&gt;&lt;urls&gt;&lt;related-urls&gt;&lt;url&gt;https://www.aihw.gov.au/reports/australias-health/stroke&lt;/url&gt;&lt;/related-urls&gt;&lt;/urls&gt;&lt;/record&gt;&lt;/Cite&gt;&lt;/EndNote&gt;</w:instrText>
      </w:r>
      <w:r w:rsidR="00F1483B">
        <w:rPr>
          <w:sz w:val="24"/>
          <w:szCs w:val="24"/>
        </w:rPr>
        <w:fldChar w:fldCharType="separate"/>
      </w:r>
      <w:r w:rsidR="00224151" w:rsidRPr="00224151">
        <w:rPr>
          <w:noProof/>
          <w:sz w:val="24"/>
          <w:szCs w:val="24"/>
          <w:vertAlign w:val="superscript"/>
        </w:rPr>
        <w:t>2</w:t>
      </w:r>
      <w:r w:rsidR="00F1483B">
        <w:rPr>
          <w:sz w:val="24"/>
          <w:szCs w:val="24"/>
        </w:rPr>
        <w:fldChar w:fldCharType="end"/>
      </w:r>
      <w:r w:rsidR="00F1483B">
        <w:rPr>
          <w:sz w:val="24"/>
          <w:szCs w:val="24"/>
        </w:rPr>
        <w:t xml:space="preserve"> It was </w:t>
      </w:r>
      <w:r w:rsidR="00681241">
        <w:rPr>
          <w:sz w:val="24"/>
          <w:szCs w:val="24"/>
        </w:rPr>
        <w:t xml:space="preserve">estimated </w:t>
      </w:r>
      <w:r w:rsidR="00FF3573">
        <w:rPr>
          <w:sz w:val="24"/>
          <w:szCs w:val="24"/>
        </w:rPr>
        <w:t>that, in 2020, there were 27,428 new cases of</w:t>
      </w:r>
      <w:r w:rsidR="00FF3573" w:rsidRPr="009D766A">
        <w:rPr>
          <w:sz w:val="24"/>
          <w:szCs w:val="24"/>
        </w:rPr>
        <w:t xml:space="preserve"> stroke</w:t>
      </w:r>
      <w:r w:rsidR="00FF3573">
        <w:rPr>
          <w:sz w:val="24"/>
          <w:szCs w:val="24"/>
        </w:rPr>
        <w:t xml:space="preserve"> in Australia,</w:t>
      </w:r>
      <w:r w:rsidR="00FF3573">
        <w:rPr>
          <w:sz w:val="24"/>
          <w:szCs w:val="24"/>
        </w:rPr>
        <w:fldChar w:fldCharType="begin"/>
      </w:r>
      <w:r w:rsidR="00224151">
        <w:rPr>
          <w:sz w:val="24"/>
          <w:szCs w:val="24"/>
        </w:rPr>
        <w:instrText xml:space="preserve"> ADDIN EN.CITE &lt;EndNote&gt;&lt;Cite&gt;&lt;Author&gt;Economics&lt;/Author&gt;&lt;Year&gt;2020&lt;/Year&gt;&lt;RecNum&gt;11&lt;/RecNum&gt;&lt;DisplayText&gt;&lt;style face="superscript"&gt;3&lt;/style&gt;&lt;/DisplayText&gt;&lt;record&gt;&lt;rec-number&gt;11&lt;/rec-number&gt;&lt;foreign-keys&gt;&lt;key app="EN" db-id="ts9exvpdmvta2ker5wxpaaw4z25ztr50rds9" timestamp="1639011705"&gt;11&lt;/key&gt;&lt;/foreign-keys&gt;&lt;ref-type name="Report"&gt;27&lt;/ref-type&gt;&lt;contributors&gt;&lt;authors&gt;&lt;author&gt;Deloitte Access Economics&lt;/author&gt;&lt;/authors&gt;&lt;tertiary-authors&gt;&lt;author&gt;Deloitte Access Economics&lt;/author&gt;&lt;/tertiary-authors&gt;&lt;/contributors&gt;&lt;titles&gt;&lt;title&gt;The economic impact of stroke in Australia, 2020&lt;/title&gt;&lt;/titles&gt;&lt;dates&gt;&lt;year&gt;2020&lt;/year&gt;&lt;/dates&gt;&lt;pub-location&gt;Sydney&lt;/pub-location&gt;&lt;urls&gt;&lt;/urls&gt;&lt;/record&gt;&lt;/Cite&gt;&lt;/EndNote&gt;</w:instrText>
      </w:r>
      <w:r w:rsidR="00FF3573">
        <w:rPr>
          <w:sz w:val="24"/>
          <w:szCs w:val="24"/>
        </w:rPr>
        <w:fldChar w:fldCharType="separate"/>
      </w:r>
      <w:r w:rsidR="00224151" w:rsidRPr="00224151">
        <w:rPr>
          <w:noProof/>
          <w:sz w:val="24"/>
          <w:szCs w:val="24"/>
          <w:vertAlign w:val="superscript"/>
        </w:rPr>
        <w:t>3</w:t>
      </w:r>
      <w:r w:rsidR="00FF3573">
        <w:rPr>
          <w:sz w:val="24"/>
          <w:szCs w:val="24"/>
        </w:rPr>
        <w:fldChar w:fldCharType="end"/>
      </w:r>
      <w:r w:rsidR="00FF3573" w:rsidRPr="009D766A">
        <w:rPr>
          <w:sz w:val="24"/>
          <w:szCs w:val="24"/>
        </w:rPr>
        <w:t xml:space="preserve"> </w:t>
      </w:r>
      <w:r w:rsidR="001A1A4A">
        <w:rPr>
          <w:sz w:val="24"/>
          <w:szCs w:val="24"/>
        </w:rPr>
        <w:t>of which</w:t>
      </w:r>
      <w:r w:rsidR="00FF3573">
        <w:rPr>
          <w:sz w:val="24"/>
          <w:szCs w:val="24"/>
        </w:rPr>
        <w:t xml:space="preserve"> </w:t>
      </w:r>
      <w:r w:rsidR="00681241">
        <w:rPr>
          <w:sz w:val="24"/>
          <w:szCs w:val="24"/>
        </w:rPr>
        <w:t>8,703</w:t>
      </w:r>
      <w:r w:rsidR="00FF3573">
        <w:rPr>
          <w:sz w:val="24"/>
          <w:szCs w:val="24"/>
        </w:rPr>
        <w:t xml:space="preserve"> result</w:t>
      </w:r>
      <w:r w:rsidR="001A1A4A">
        <w:rPr>
          <w:sz w:val="24"/>
          <w:szCs w:val="24"/>
        </w:rPr>
        <w:t>ed</w:t>
      </w:r>
      <w:r w:rsidR="00FF3573">
        <w:rPr>
          <w:sz w:val="24"/>
          <w:szCs w:val="24"/>
        </w:rPr>
        <w:t xml:space="preserve"> in </w:t>
      </w:r>
      <w:r w:rsidR="00681241">
        <w:rPr>
          <w:sz w:val="24"/>
          <w:szCs w:val="24"/>
        </w:rPr>
        <w:t>death.</w:t>
      </w:r>
      <w:r w:rsidR="00F1483B">
        <w:rPr>
          <w:sz w:val="24"/>
          <w:szCs w:val="24"/>
        </w:rPr>
        <w:fldChar w:fldCharType="begin"/>
      </w:r>
      <w:r w:rsidR="00224151">
        <w:rPr>
          <w:sz w:val="24"/>
          <w:szCs w:val="24"/>
        </w:rPr>
        <w:instrText xml:space="preserve"> ADDIN EN.CITE &lt;EndNote&gt;&lt;Cite&gt;&lt;Author&gt;AIHW&lt;/Author&gt;&lt;Year&gt;2020&lt;/Year&gt;&lt;RecNum&gt;12&lt;/RecNum&gt;&lt;DisplayText&gt;&lt;style face="superscript"&gt;2&lt;/style&gt;&lt;/DisplayText&gt;&lt;record&gt;&lt;rec-number&gt;12&lt;/rec-number&gt;&lt;foreign-keys&gt;&lt;key app="EN" db-id="ts9exvpdmvta2ker5wxpaaw4z25ztr50rds9" timestamp="1639013122"&gt;12&lt;/key&gt;&lt;/foreign-keys&gt;&lt;ref-type name="Web Page"&gt;12&lt;/ref-type&gt;&lt;contributors&gt;&lt;authors&gt;&lt;author&gt;AIHW&lt;/author&gt;&lt;/authors&gt;&lt;/contributors&gt;&lt;titles&gt;&lt;title&gt;Stroke&lt;/title&gt;&lt;/titles&gt;&lt;number&gt;09/12/2021&lt;/number&gt;&lt;dates&gt;&lt;year&gt;2020&lt;/year&gt;&lt;pub-dates&gt;&lt;date&gt;23/07/2020&lt;/date&gt;&lt;/pub-dates&gt;&lt;/dates&gt;&lt;pub-location&gt;Canberra&lt;/pub-location&gt;&lt;publisher&gt;Australian Institute of Health and Welfare&lt;/publisher&gt;&lt;urls&gt;&lt;related-urls&gt;&lt;url&gt;https://www.aihw.gov.au/reports/australias-health/stroke&lt;/url&gt;&lt;/related-urls&gt;&lt;/urls&gt;&lt;/record&gt;&lt;/Cite&gt;&lt;/EndNote&gt;</w:instrText>
      </w:r>
      <w:r w:rsidR="00F1483B">
        <w:rPr>
          <w:sz w:val="24"/>
          <w:szCs w:val="24"/>
        </w:rPr>
        <w:fldChar w:fldCharType="separate"/>
      </w:r>
      <w:r w:rsidR="00224151" w:rsidRPr="00224151">
        <w:rPr>
          <w:noProof/>
          <w:sz w:val="24"/>
          <w:szCs w:val="24"/>
          <w:vertAlign w:val="superscript"/>
        </w:rPr>
        <w:t>2</w:t>
      </w:r>
      <w:r w:rsidR="00F1483B">
        <w:rPr>
          <w:sz w:val="24"/>
          <w:szCs w:val="24"/>
        </w:rPr>
        <w:fldChar w:fldCharType="end"/>
      </w:r>
      <w:r w:rsidR="00681241">
        <w:rPr>
          <w:sz w:val="24"/>
          <w:szCs w:val="24"/>
        </w:rPr>
        <w:t xml:space="preserve"> </w:t>
      </w:r>
      <w:r w:rsidR="00EF5CAC">
        <w:rPr>
          <w:sz w:val="24"/>
          <w:szCs w:val="24"/>
        </w:rPr>
        <w:t>The estimated direct economic impact of stroke is $6 billion, with a further $26 billion lost indirectly through lost wellbeing and premature mortality.</w:t>
      </w:r>
      <w:r w:rsidR="00447B42">
        <w:rPr>
          <w:sz w:val="24"/>
          <w:szCs w:val="24"/>
        </w:rPr>
        <w:fldChar w:fldCharType="begin"/>
      </w:r>
      <w:r w:rsidR="00224151">
        <w:rPr>
          <w:sz w:val="24"/>
          <w:szCs w:val="24"/>
        </w:rPr>
        <w:instrText xml:space="preserve"> ADDIN EN.CITE &lt;EndNote&gt;&lt;Cite&gt;&lt;Author&gt;Economics&lt;/Author&gt;&lt;Year&gt;2020&lt;/Year&gt;&lt;RecNum&gt;11&lt;/RecNum&gt;&lt;DisplayText&gt;&lt;style face="superscript"&gt;3&lt;/style&gt;&lt;/DisplayText&gt;&lt;record&gt;&lt;rec-number&gt;11&lt;/rec-number&gt;&lt;foreign-keys&gt;&lt;key app="EN" db-id="ts9exvpdmvta2ker5wxpaaw4z25ztr50rds9" timestamp="1639011705"&gt;11&lt;/key&gt;&lt;/foreign-keys&gt;&lt;ref-type name="Report"&gt;27&lt;/ref-type&gt;&lt;contributors&gt;&lt;authors&gt;&lt;author&gt;Deloitte Access Economics&lt;/author&gt;&lt;/authors&gt;&lt;tertiary-authors&gt;&lt;author&gt;Deloitte Access Economics&lt;/author&gt;&lt;/tertiary-authors&gt;&lt;/contributors&gt;&lt;titles&gt;&lt;title&gt;The economic impact of stroke in Australia, 2020&lt;/title&gt;&lt;/titles&gt;&lt;dates&gt;&lt;year&gt;2020&lt;/year&gt;&lt;/dates&gt;&lt;pub-location&gt;Sydney&lt;/pub-location&gt;&lt;urls&gt;&lt;/urls&gt;&lt;/record&gt;&lt;/Cite&gt;&lt;/EndNote&gt;</w:instrText>
      </w:r>
      <w:r w:rsidR="00447B42">
        <w:rPr>
          <w:sz w:val="24"/>
          <w:szCs w:val="24"/>
        </w:rPr>
        <w:fldChar w:fldCharType="separate"/>
      </w:r>
      <w:r w:rsidR="00224151" w:rsidRPr="00224151">
        <w:rPr>
          <w:noProof/>
          <w:sz w:val="24"/>
          <w:szCs w:val="24"/>
          <w:vertAlign w:val="superscript"/>
        </w:rPr>
        <w:t>3</w:t>
      </w:r>
      <w:r w:rsidR="00447B42">
        <w:rPr>
          <w:sz w:val="24"/>
          <w:szCs w:val="24"/>
        </w:rPr>
        <w:fldChar w:fldCharType="end"/>
      </w:r>
      <w:r w:rsidR="00EF5CAC">
        <w:rPr>
          <w:sz w:val="24"/>
          <w:szCs w:val="24"/>
        </w:rPr>
        <w:t xml:space="preserve"> </w:t>
      </w:r>
      <w:r w:rsidR="00FF3573">
        <w:rPr>
          <w:sz w:val="24"/>
          <w:szCs w:val="24"/>
        </w:rPr>
        <w:t>The health and economic burden of stroke is projected to increase a</w:t>
      </w:r>
      <w:r w:rsidRPr="009D766A">
        <w:rPr>
          <w:sz w:val="24"/>
          <w:szCs w:val="24"/>
        </w:rPr>
        <w:t xml:space="preserve">s the </w:t>
      </w:r>
      <w:r w:rsidR="00FF3573">
        <w:rPr>
          <w:sz w:val="24"/>
          <w:szCs w:val="24"/>
        </w:rPr>
        <w:t xml:space="preserve">global </w:t>
      </w:r>
      <w:r w:rsidRPr="009D766A">
        <w:rPr>
          <w:sz w:val="24"/>
          <w:szCs w:val="24"/>
        </w:rPr>
        <w:t xml:space="preserve">population continues to age. </w:t>
      </w:r>
    </w:p>
    <w:p w14:paraId="2ACFC5DE" w14:textId="449FCB6C" w:rsidR="00FF56B5" w:rsidRDefault="001A1A4A" w:rsidP="003A738A">
      <w:pPr>
        <w:spacing w:line="360" w:lineRule="auto"/>
        <w:rPr>
          <w:sz w:val="24"/>
          <w:szCs w:val="24"/>
        </w:rPr>
      </w:pPr>
      <w:r>
        <w:rPr>
          <w:sz w:val="24"/>
          <w:szCs w:val="24"/>
        </w:rPr>
        <w:t>A</w:t>
      </w:r>
      <w:r w:rsidRPr="009D766A">
        <w:rPr>
          <w:sz w:val="24"/>
          <w:szCs w:val="24"/>
        </w:rPr>
        <w:t xml:space="preserve">dministrative </w:t>
      </w:r>
      <w:r>
        <w:rPr>
          <w:sz w:val="24"/>
          <w:szCs w:val="24"/>
        </w:rPr>
        <w:t xml:space="preserve">coded </w:t>
      </w:r>
      <w:r w:rsidRPr="009D766A">
        <w:rPr>
          <w:sz w:val="24"/>
          <w:szCs w:val="24"/>
        </w:rPr>
        <w:t xml:space="preserve">data </w:t>
      </w:r>
      <w:r>
        <w:rPr>
          <w:sz w:val="24"/>
          <w:szCs w:val="24"/>
        </w:rPr>
        <w:t>are</w:t>
      </w:r>
      <w:r w:rsidRPr="009D766A">
        <w:rPr>
          <w:sz w:val="24"/>
          <w:szCs w:val="24"/>
        </w:rPr>
        <w:t xml:space="preserve"> </w:t>
      </w:r>
      <w:r w:rsidR="00FF56B5">
        <w:rPr>
          <w:sz w:val="24"/>
          <w:szCs w:val="24"/>
        </w:rPr>
        <w:t xml:space="preserve">increasingly being </w:t>
      </w:r>
      <w:r w:rsidR="008E673E" w:rsidRPr="009D766A">
        <w:rPr>
          <w:sz w:val="24"/>
          <w:szCs w:val="24"/>
        </w:rPr>
        <w:t xml:space="preserve">used </w:t>
      </w:r>
      <w:r w:rsidR="00FF56B5">
        <w:rPr>
          <w:sz w:val="24"/>
          <w:szCs w:val="24"/>
        </w:rPr>
        <w:t>in epidemiological and clinical research to</w:t>
      </w:r>
      <w:r w:rsidR="00107288">
        <w:rPr>
          <w:sz w:val="24"/>
          <w:szCs w:val="24"/>
        </w:rPr>
        <w:t xml:space="preserve"> classify stroke into pathological types, and</w:t>
      </w:r>
      <w:r w:rsidR="008E673E" w:rsidRPr="009D766A">
        <w:rPr>
          <w:sz w:val="24"/>
          <w:szCs w:val="24"/>
        </w:rPr>
        <w:t xml:space="preserve"> monitor </w:t>
      </w:r>
      <w:r w:rsidR="00A95F11">
        <w:rPr>
          <w:sz w:val="24"/>
          <w:szCs w:val="24"/>
        </w:rPr>
        <w:t xml:space="preserve">the </w:t>
      </w:r>
      <w:r w:rsidR="008E673E" w:rsidRPr="009D766A">
        <w:rPr>
          <w:sz w:val="24"/>
          <w:szCs w:val="24"/>
        </w:rPr>
        <w:t xml:space="preserve">incidence </w:t>
      </w:r>
      <w:r w:rsidR="00FF56B5">
        <w:rPr>
          <w:sz w:val="24"/>
          <w:szCs w:val="24"/>
        </w:rPr>
        <w:t xml:space="preserve">and the overall burden </w:t>
      </w:r>
      <w:r w:rsidR="00A95F11">
        <w:rPr>
          <w:sz w:val="24"/>
          <w:szCs w:val="24"/>
        </w:rPr>
        <w:t>of stroke</w:t>
      </w:r>
      <w:r w:rsidR="00FF56B5">
        <w:rPr>
          <w:sz w:val="24"/>
          <w:szCs w:val="24"/>
        </w:rPr>
        <w:t>.</w:t>
      </w:r>
      <w:r w:rsidR="008E673E" w:rsidRPr="009D766A">
        <w:rPr>
          <w:sz w:val="24"/>
          <w:szCs w:val="24"/>
        </w:rPr>
        <w:fldChar w:fldCharType="begin"/>
      </w:r>
      <w:r w:rsidR="00224151">
        <w:rPr>
          <w:sz w:val="24"/>
          <w:szCs w:val="24"/>
        </w:rPr>
        <w:instrText xml:space="preserve"> ADDIN EN.CITE &lt;EndNote&gt;&lt;Cite&gt;&lt;Author&gt;Sturm&lt;/Author&gt;&lt;Year&gt;2004&lt;/Year&gt;&lt;RecNum&gt;42&lt;/RecNum&gt;&lt;DisplayText&gt;&lt;style face="superscript"&gt;4&lt;/style&gt;&lt;/DisplayText&gt;&lt;record&gt;&lt;rec-number&gt;42&lt;/rec-number&gt;&lt;foreign-keys&gt;&lt;key app="EN" db-id="v2vstzpr5dartoepfetpfvt2ewtrefdaat5v" timestamp="1566870460"&gt;42&lt;/key&gt;&lt;/foreign-keys&gt;&lt;ref-type name="Journal Article"&gt;17&lt;/ref-type&gt;&lt;contributors&gt;&lt;authors&gt;&lt;author&gt;Sturm, W. Jonathan&lt;/author&gt;&lt;author&gt;Donnan, A. Geoffrey&lt;/author&gt;&lt;author&gt;Dewey, M. Helen&lt;/author&gt;&lt;author&gt;Macdonell, A. L. Richard&lt;/author&gt;&lt;author&gt;Gilligan, K. Amanda&lt;/author&gt;&lt;author&gt;Srikanth, G. Velandai&lt;/author&gt;&lt;author&gt;Thrift, G. Amanda&lt;/author&gt;&lt;/authors&gt;&lt;/contributors&gt;&lt;titles&gt;&lt;title&gt;Quality of Life After Stroke: The North East Melbourne Stroke Incidence Study (NEMESIS)&lt;/title&gt;&lt;secondary-title&gt;Stroke&lt;/secondary-title&gt;&lt;/titles&gt;&lt;periodical&gt;&lt;full-title&gt;Stroke&lt;/full-title&gt;&lt;/periodical&gt;&lt;pages&gt;2340-2347&lt;/pages&gt;&lt;volume&gt;35&lt;/volume&gt;&lt;number&gt;10&lt;/number&gt;&lt;keywords&gt;&lt;keyword&gt;Medicine&lt;/keyword&gt;&lt;/keywords&gt;&lt;dates&gt;&lt;year&gt;2004&lt;/year&gt;&lt;/dates&gt;&lt;isbn&gt;0039-2499&amp;#xD;15244628&lt;/isbn&gt;&lt;urls&gt;&lt;/urls&gt;&lt;electronic-resource-num&gt;10.1161/01.STR.0000141977.18520.3b&lt;/electronic-resource-num&gt;&lt;/record&gt;&lt;/Cite&gt;&lt;/EndNote&gt;</w:instrText>
      </w:r>
      <w:r w:rsidR="008E673E" w:rsidRPr="009D766A">
        <w:rPr>
          <w:sz w:val="24"/>
          <w:szCs w:val="24"/>
        </w:rPr>
        <w:fldChar w:fldCharType="separate"/>
      </w:r>
      <w:r w:rsidR="00224151" w:rsidRPr="00224151">
        <w:rPr>
          <w:noProof/>
          <w:sz w:val="24"/>
          <w:szCs w:val="24"/>
          <w:vertAlign w:val="superscript"/>
        </w:rPr>
        <w:t>4</w:t>
      </w:r>
      <w:r w:rsidR="008E673E" w:rsidRPr="009D766A">
        <w:rPr>
          <w:sz w:val="24"/>
          <w:szCs w:val="24"/>
        </w:rPr>
        <w:fldChar w:fldCharType="end"/>
      </w:r>
      <w:r w:rsidR="008E673E" w:rsidRPr="009D766A">
        <w:rPr>
          <w:sz w:val="24"/>
          <w:szCs w:val="24"/>
        </w:rPr>
        <w:t xml:space="preserve"> </w:t>
      </w:r>
      <w:r w:rsidRPr="00224C1C">
        <w:rPr>
          <w:sz w:val="24"/>
          <w:szCs w:val="24"/>
        </w:rPr>
        <w:t>However, accurate clinical coding is critical to ensure</w:t>
      </w:r>
      <w:r w:rsidR="00831EF1">
        <w:rPr>
          <w:sz w:val="24"/>
          <w:szCs w:val="24"/>
        </w:rPr>
        <w:t xml:space="preserve"> that</w:t>
      </w:r>
      <w:r w:rsidRPr="00224C1C">
        <w:rPr>
          <w:sz w:val="24"/>
          <w:szCs w:val="24"/>
        </w:rPr>
        <w:t xml:space="preserve"> these data are valuable and reliable.</w:t>
      </w:r>
      <w:r w:rsidR="00FF56B5">
        <w:rPr>
          <w:sz w:val="24"/>
          <w:szCs w:val="24"/>
        </w:rPr>
        <w:t xml:space="preserve"> </w:t>
      </w:r>
      <w:r w:rsidR="00FF56B5" w:rsidRPr="009D766A">
        <w:rPr>
          <w:sz w:val="24"/>
          <w:szCs w:val="24"/>
        </w:rPr>
        <w:t xml:space="preserve">Coding errors and </w:t>
      </w:r>
      <w:r w:rsidR="00FF56B5">
        <w:rPr>
          <w:sz w:val="24"/>
          <w:szCs w:val="24"/>
        </w:rPr>
        <w:t>d</w:t>
      </w:r>
      <w:r w:rsidR="00FF56B5" w:rsidRPr="009D766A">
        <w:rPr>
          <w:sz w:val="24"/>
          <w:szCs w:val="24"/>
        </w:rPr>
        <w:t>iagnosis related group</w:t>
      </w:r>
      <w:r w:rsidR="00FF56B5" w:rsidRPr="00CD6654">
        <w:rPr>
          <w:sz w:val="24"/>
          <w:szCs w:val="24"/>
        </w:rPr>
        <w:t xml:space="preserve"> </w:t>
      </w:r>
      <w:r w:rsidR="00FF56B5">
        <w:rPr>
          <w:sz w:val="24"/>
          <w:szCs w:val="24"/>
        </w:rPr>
        <w:t>(</w:t>
      </w:r>
      <w:r w:rsidR="00FF56B5" w:rsidRPr="009D766A">
        <w:rPr>
          <w:sz w:val="24"/>
          <w:szCs w:val="24"/>
        </w:rPr>
        <w:t>DRG</w:t>
      </w:r>
      <w:r w:rsidR="00FF56B5">
        <w:rPr>
          <w:sz w:val="24"/>
          <w:szCs w:val="24"/>
        </w:rPr>
        <w:t>)</w:t>
      </w:r>
      <w:r w:rsidR="00FF56B5" w:rsidRPr="009D766A">
        <w:rPr>
          <w:sz w:val="24"/>
          <w:szCs w:val="24"/>
        </w:rPr>
        <w:t xml:space="preserve"> changes are potentially due to poor clinical documentation. </w:t>
      </w:r>
      <w:r w:rsidR="00FF56B5">
        <w:rPr>
          <w:sz w:val="24"/>
          <w:szCs w:val="24"/>
        </w:rPr>
        <w:t xml:space="preserve">It was reported </w:t>
      </w:r>
      <w:r w:rsidR="00FF56B5" w:rsidRPr="009D766A">
        <w:rPr>
          <w:sz w:val="24"/>
          <w:szCs w:val="24"/>
        </w:rPr>
        <w:t>that 5</w:t>
      </w:r>
      <w:r w:rsidR="00FF56B5">
        <w:rPr>
          <w:sz w:val="24"/>
          <w:szCs w:val="24"/>
        </w:rPr>
        <w:t>7</w:t>
      </w:r>
      <w:r w:rsidR="00FF56B5" w:rsidRPr="009D766A">
        <w:rPr>
          <w:sz w:val="24"/>
          <w:szCs w:val="24"/>
        </w:rPr>
        <w:t xml:space="preserve">% of </w:t>
      </w:r>
      <w:r w:rsidR="00FF56B5">
        <w:rPr>
          <w:sz w:val="24"/>
          <w:szCs w:val="24"/>
        </w:rPr>
        <w:t xml:space="preserve">cases of DRG </w:t>
      </w:r>
      <w:r w:rsidR="00FF56B5" w:rsidRPr="009D766A">
        <w:rPr>
          <w:sz w:val="24"/>
          <w:szCs w:val="24"/>
        </w:rPr>
        <w:t xml:space="preserve">changes </w:t>
      </w:r>
      <w:r w:rsidR="00FF56B5">
        <w:rPr>
          <w:sz w:val="24"/>
          <w:szCs w:val="24"/>
        </w:rPr>
        <w:t>are due to poor quality clinical documentation</w:t>
      </w:r>
      <w:r w:rsidR="00FF56B5" w:rsidRPr="009D766A">
        <w:rPr>
          <w:sz w:val="24"/>
          <w:szCs w:val="24"/>
        </w:rPr>
        <w:t>.</w:t>
      </w:r>
      <w:r w:rsidR="00FF56B5" w:rsidRPr="009D766A">
        <w:rPr>
          <w:sz w:val="24"/>
          <w:szCs w:val="24"/>
        </w:rPr>
        <w:fldChar w:fldCharType="begin"/>
      </w:r>
      <w:r w:rsidR="00224151">
        <w:rPr>
          <w:sz w:val="24"/>
          <w:szCs w:val="24"/>
        </w:rPr>
        <w:instrText xml:space="preserve"> ADDIN EN.CITE &lt;EndNote&gt;&lt;Cite&gt;&lt;Author&gt;Cheng&lt;/Author&gt;&lt;Year&gt;2009&lt;/Year&gt;&lt;RecNum&gt;37&lt;/RecNum&gt;&lt;DisplayText&gt;&lt;style face="superscript"&gt;5&lt;/style&gt;&lt;/DisplayText&gt;&lt;record&gt;&lt;rec-number&gt;37&lt;/rec-number&gt;&lt;foreign-keys&gt;&lt;key app="EN" db-id="v2vstzpr5dartoepfetpfvt2ewtrefdaat5v" timestamp="1566869851"&gt;37&lt;/key&gt;&lt;/foreign-keys&gt;&lt;ref-type name="Generic"&gt;13&lt;/ref-type&gt;&lt;contributors&gt;&lt;authors&gt;&lt;author&gt;Cheng, Ping&lt;/author&gt;&lt;author&gt;Gilchrist, Annette&lt;/author&gt;&lt;author&gt;Robinson, Kerin M.&lt;/author&gt;&lt;author&gt;Paul, Lindsay&lt;/author&gt;&lt;/authors&gt;&lt;/contributors&gt;&lt;titles&gt;&lt;title&gt;The Risk and Consequences of Clinical Miscoding Due to Inadequate Medical Documentation: A Case Study of the Impact on Health Services Funding&lt;/title&gt;&lt;/titles&gt;&lt;pages&gt;35-46&lt;/pages&gt;&lt;volume&gt;38&lt;/volume&gt;&lt;keywords&gt;&lt;keyword&gt;Clinical Audit&lt;/keyword&gt;&lt;keyword&gt;Diagnosis-Related Groups&lt;/keyword&gt;&lt;keyword&gt;Medical Errors&lt;/keyword&gt;&lt;keyword&gt;Case Mix&lt;/keyword&gt;&lt;keyword&gt;Funding&lt;/keyword&gt;&lt;keyword&gt;Hospitals&lt;/keyword&gt;&lt;keyword&gt;Hospital Administration&lt;/keyword&gt;&lt;keyword&gt;Australia&lt;/keyword&gt;&lt;keyword&gt;Clinical Coding&lt;/keyword&gt;&lt;keyword&gt;Public Health&lt;/keyword&gt;&lt;/keywords&gt;&lt;dates&gt;&lt;year&gt;2009&lt;/year&gt;&lt;/dates&gt;&lt;pub-location&gt;London, England&lt;/pub-location&gt;&lt;isbn&gt;1833-3583&lt;/isbn&gt;&lt;urls&gt;&lt;/urls&gt;&lt;electronic-resource-num&gt;10.1177/183335830903800105&lt;/electronic-resource-num&gt;&lt;/record&gt;&lt;/Cite&gt;&lt;/EndNote&gt;</w:instrText>
      </w:r>
      <w:r w:rsidR="00FF56B5" w:rsidRPr="009D766A">
        <w:rPr>
          <w:sz w:val="24"/>
          <w:szCs w:val="24"/>
        </w:rPr>
        <w:fldChar w:fldCharType="separate"/>
      </w:r>
      <w:r w:rsidR="00224151" w:rsidRPr="00224151">
        <w:rPr>
          <w:noProof/>
          <w:sz w:val="24"/>
          <w:szCs w:val="24"/>
          <w:vertAlign w:val="superscript"/>
        </w:rPr>
        <w:t>5</w:t>
      </w:r>
      <w:r w:rsidR="00FF56B5" w:rsidRPr="009D766A">
        <w:rPr>
          <w:sz w:val="24"/>
          <w:szCs w:val="24"/>
        </w:rPr>
        <w:fldChar w:fldCharType="end"/>
      </w:r>
      <w:r w:rsidR="00FF56B5" w:rsidRPr="009D766A">
        <w:rPr>
          <w:sz w:val="24"/>
          <w:szCs w:val="24"/>
        </w:rPr>
        <w:t xml:space="preserve"> </w:t>
      </w:r>
      <w:r w:rsidR="00FF56B5">
        <w:rPr>
          <w:sz w:val="24"/>
          <w:szCs w:val="24"/>
        </w:rPr>
        <w:t>Therefore, c</w:t>
      </w:r>
      <w:r w:rsidR="008E673E" w:rsidRPr="003A738A">
        <w:rPr>
          <w:sz w:val="24"/>
          <w:szCs w:val="24"/>
        </w:rPr>
        <w:t xml:space="preserve">ontinuous validation of clinical information contained within hospital administrative data </w:t>
      </w:r>
      <w:r w:rsidR="003A738A">
        <w:rPr>
          <w:sz w:val="24"/>
          <w:szCs w:val="24"/>
        </w:rPr>
        <w:t>is</w:t>
      </w:r>
      <w:r w:rsidR="008E673E" w:rsidRPr="003A738A">
        <w:rPr>
          <w:sz w:val="24"/>
          <w:szCs w:val="24"/>
        </w:rPr>
        <w:t xml:space="preserve"> essential for </w:t>
      </w:r>
      <w:r w:rsidR="00831EF1">
        <w:rPr>
          <w:sz w:val="24"/>
          <w:szCs w:val="24"/>
        </w:rPr>
        <w:t>improving the value of these data</w:t>
      </w:r>
      <w:r w:rsidR="008E673E" w:rsidRPr="003A738A">
        <w:rPr>
          <w:sz w:val="24"/>
          <w:szCs w:val="24"/>
        </w:rPr>
        <w:t>.</w:t>
      </w:r>
      <w:r w:rsidR="00F26741">
        <w:rPr>
          <w:sz w:val="24"/>
          <w:szCs w:val="24"/>
        </w:rPr>
        <w:fldChar w:fldCharType="begin"/>
      </w:r>
      <w:r w:rsidR="00F26741">
        <w:rPr>
          <w:sz w:val="24"/>
          <w:szCs w:val="24"/>
        </w:rPr>
        <w:instrText xml:space="preserve"> ADDIN EN.CITE &lt;EndNote&gt;&lt;Cite&gt;&lt;Author&gt;Cheng&lt;/Author&gt;&lt;Year&gt;2009&lt;/Year&gt;&lt;RecNum&gt;3&lt;/RecNum&gt;&lt;DisplayText&gt;&lt;style face="superscript"&gt;5&lt;/style&gt;&lt;/DisplayText&gt;&lt;record&gt;&lt;rec-number&gt;3&lt;/rec-number&gt;&lt;foreign-keys&gt;&lt;key app="EN" db-id="5svpt0e0m20rene99rq5wx9v29prtdwspdp5" timestamp="1642566953"&gt;3&lt;/key&gt;&lt;/foreign-keys&gt;&lt;ref-type name="Generic"&gt;13&lt;/ref-type&gt;&lt;contributors&gt;&lt;authors&gt;&lt;author&gt;Cheng, Ping&lt;/author&gt;&lt;author&gt;Gilchrist, Annette&lt;/author&gt;&lt;author&gt;Robinson, Kerin M.&lt;/author&gt;&lt;author&gt;Paul, Lindsay&lt;/author&gt;&lt;/authors&gt;&lt;/contributors&gt;&lt;titles&gt;&lt;title&gt;The Risk and Consequences of Clinical Miscoding Due to Inadequate Medical Documentation: A Case Study of the Impact on Health Services Funding&lt;/title&gt;&lt;/titles&gt;&lt;pages&gt;35-46&lt;/pages&gt;&lt;volume&gt;38&lt;/volume&gt;&lt;keywords&gt;&lt;keyword&gt;Clinical Audit&lt;/keyword&gt;&lt;keyword&gt;Diagnosis-Related Groups&lt;/keyword&gt;&lt;keyword&gt;Medical Errors&lt;/keyword&gt;&lt;keyword&gt;Case Mix&lt;/keyword&gt;&lt;keyword&gt;Funding&lt;/keyword&gt;&lt;keyword&gt;Hospitals&lt;/keyword&gt;&lt;keyword&gt;Hospital Administration&lt;/keyword&gt;&lt;keyword&gt;Australia&lt;/keyword&gt;&lt;keyword&gt;Clinical Coding&lt;/keyword&gt;&lt;keyword&gt;Public Health&lt;/keyword&gt;&lt;/keywords&gt;&lt;dates&gt;&lt;year&gt;2009&lt;/year&gt;&lt;/dates&gt;&lt;pub-location&gt;London, England&lt;/pub-location&gt;&lt;isbn&gt;1833-3583&lt;/isbn&gt;&lt;urls&gt;&lt;/urls&gt;&lt;electronic-resource-num&gt;10.1177/183335830903800105&lt;/electronic-resource-num&gt;&lt;/record&gt;&lt;/Cite&gt;&lt;/EndNote&gt;</w:instrText>
      </w:r>
      <w:r w:rsidR="00F26741">
        <w:rPr>
          <w:sz w:val="24"/>
          <w:szCs w:val="24"/>
        </w:rPr>
        <w:fldChar w:fldCharType="separate"/>
      </w:r>
      <w:r w:rsidR="00F26741" w:rsidRPr="00F26741">
        <w:rPr>
          <w:noProof/>
          <w:sz w:val="24"/>
          <w:szCs w:val="24"/>
          <w:vertAlign w:val="superscript"/>
        </w:rPr>
        <w:t>5</w:t>
      </w:r>
      <w:r w:rsidR="00F26741">
        <w:rPr>
          <w:sz w:val="24"/>
          <w:szCs w:val="24"/>
        </w:rPr>
        <w:fldChar w:fldCharType="end"/>
      </w:r>
      <w:r w:rsidR="008E673E" w:rsidRPr="009D766A">
        <w:rPr>
          <w:sz w:val="24"/>
          <w:szCs w:val="24"/>
        </w:rPr>
        <w:t xml:space="preserve"> </w:t>
      </w:r>
    </w:p>
    <w:p w14:paraId="5B917CEA" w14:textId="46E85998" w:rsidR="003A738A" w:rsidRDefault="00A51AE9" w:rsidP="003A738A">
      <w:pPr>
        <w:spacing w:line="360" w:lineRule="auto"/>
        <w:rPr>
          <w:sz w:val="24"/>
          <w:szCs w:val="24"/>
        </w:rPr>
      </w:pPr>
      <w:r w:rsidRPr="00C709F3">
        <w:rPr>
          <w:sz w:val="24"/>
          <w:szCs w:val="24"/>
        </w:rPr>
        <w:t>In one study conducted in a large Victorian teaching hospital</w:t>
      </w:r>
      <w:r w:rsidR="005B1341" w:rsidRPr="00C709F3">
        <w:rPr>
          <w:sz w:val="24"/>
          <w:szCs w:val="24"/>
        </w:rPr>
        <w:t xml:space="preserve"> (752 episodes</w:t>
      </w:r>
      <w:r w:rsidR="00C709F3" w:rsidRPr="00C709F3">
        <w:rPr>
          <w:sz w:val="24"/>
          <w:szCs w:val="24"/>
        </w:rPr>
        <w:t xml:space="preserve"> including stroke</w:t>
      </w:r>
      <w:r w:rsidR="005B1341" w:rsidRPr="00C709F3">
        <w:rPr>
          <w:sz w:val="24"/>
          <w:szCs w:val="24"/>
        </w:rPr>
        <w:t>)</w:t>
      </w:r>
      <w:r w:rsidRPr="00C709F3">
        <w:rPr>
          <w:sz w:val="24"/>
          <w:szCs w:val="24"/>
        </w:rPr>
        <w:t>, a</w:t>
      </w:r>
      <w:r w:rsidR="00FF56B5" w:rsidRPr="00C709F3">
        <w:rPr>
          <w:sz w:val="24"/>
          <w:szCs w:val="24"/>
        </w:rPr>
        <w:t xml:space="preserve">bout 42% of cases of DRG changes </w:t>
      </w:r>
      <w:r w:rsidRPr="00C709F3">
        <w:rPr>
          <w:sz w:val="24"/>
          <w:szCs w:val="24"/>
        </w:rPr>
        <w:t>for a specialised surgical unit</w:t>
      </w:r>
      <w:r w:rsidR="005B1341" w:rsidRPr="00C709F3">
        <w:rPr>
          <w:sz w:val="24"/>
          <w:szCs w:val="24"/>
        </w:rPr>
        <w:t xml:space="preserve"> </w:t>
      </w:r>
      <w:r w:rsidRPr="00C709F3">
        <w:rPr>
          <w:sz w:val="24"/>
          <w:szCs w:val="24"/>
        </w:rPr>
        <w:t>were</w:t>
      </w:r>
      <w:r w:rsidR="00FF56B5" w:rsidRPr="00C709F3">
        <w:rPr>
          <w:sz w:val="24"/>
          <w:szCs w:val="24"/>
        </w:rPr>
        <w:t xml:space="preserve"> due to incorrect principal diagnosis codes or missing codes.</w:t>
      </w:r>
      <w:r w:rsidR="00FF56B5" w:rsidRPr="009D766A">
        <w:rPr>
          <w:sz w:val="24"/>
          <w:szCs w:val="24"/>
        </w:rPr>
        <w:fldChar w:fldCharType="begin"/>
      </w:r>
      <w:r w:rsidR="00224151">
        <w:rPr>
          <w:sz w:val="24"/>
          <w:szCs w:val="24"/>
        </w:rPr>
        <w:instrText xml:space="preserve"> ADDIN EN.CITE &lt;EndNote&gt;&lt;Cite&gt;&lt;Author&gt;Cheng&lt;/Author&gt;&lt;Year&gt;2009&lt;/Year&gt;&lt;RecNum&gt;37&lt;/RecNum&gt;&lt;DisplayText&gt;&lt;style face="superscript"&gt;5&lt;/style&gt;&lt;/DisplayText&gt;&lt;record&gt;&lt;rec-number&gt;37&lt;/rec-number&gt;&lt;foreign-keys&gt;&lt;key app="EN" db-id="v2vstzpr5dartoepfetpfvt2ewtrefdaat5v" timestamp="1566869851"&gt;37&lt;/key&gt;&lt;/foreign-keys&gt;&lt;ref-type name="Generic"&gt;13&lt;/ref-type&gt;&lt;contributors&gt;&lt;authors&gt;&lt;author&gt;Cheng, Ping&lt;/author&gt;&lt;author&gt;Gilchrist, Annette&lt;/author&gt;&lt;author&gt;Robinson, Kerin M.&lt;/author&gt;&lt;author&gt;Paul, Lindsay&lt;/author&gt;&lt;/authors&gt;&lt;/contributors&gt;&lt;titles&gt;&lt;title&gt;The Risk and Consequences of Clinical Miscoding Due to Inadequate Medical Documentation: A Case Study of the Impact on Health Services Funding&lt;/title&gt;&lt;/titles&gt;&lt;pages&gt;35-46&lt;/pages&gt;&lt;volume&gt;38&lt;/volume&gt;&lt;keywords&gt;&lt;keyword&gt;Clinical Audit&lt;/keyword&gt;&lt;keyword&gt;Diagnosis-Related Groups&lt;/keyword&gt;&lt;keyword&gt;Medical Errors&lt;/keyword&gt;&lt;keyword&gt;Case Mix&lt;/keyword&gt;&lt;keyword&gt;Funding&lt;/keyword&gt;&lt;keyword&gt;Hospitals&lt;/keyword&gt;&lt;keyword&gt;Hospital Administration&lt;/keyword&gt;&lt;keyword&gt;Australia&lt;/keyword&gt;&lt;keyword&gt;Clinical Coding&lt;/keyword&gt;&lt;keyword&gt;Public Health&lt;/keyword&gt;&lt;/keywords&gt;&lt;dates&gt;&lt;year&gt;2009&lt;/year&gt;&lt;/dates&gt;&lt;pub-location&gt;London, England&lt;/pub-location&gt;&lt;isbn&gt;1833-3583&lt;/isbn&gt;&lt;urls&gt;&lt;/urls&gt;&lt;electronic-resource-num&gt;10.1177/183335830903800105&lt;/electronic-resource-num&gt;&lt;/record&gt;&lt;/Cite&gt;&lt;/EndNote&gt;</w:instrText>
      </w:r>
      <w:r w:rsidR="00FF56B5" w:rsidRPr="009D766A">
        <w:rPr>
          <w:sz w:val="24"/>
          <w:szCs w:val="24"/>
        </w:rPr>
        <w:fldChar w:fldCharType="separate"/>
      </w:r>
      <w:r w:rsidR="00224151" w:rsidRPr="00224151">
        <w:rPr>
          <w:noProof/>
          <w:sz w:val="24"/>
          <w:szCs w:val="24"/>
          <w:vertAlign w:val="superscript"/>
        </w:rPr>
        <w:t>5</w:t>
      </w:r>
      <w:r w:rsidR="00FF56B5" w:rsidRPr="009D766A">
        <w:rPr>
          <w:sz w:val="24"/>
          <w:szCs w:val="24"/>
        </w:rPr>
        <w:fldChar w:fldCharType="end"/>
      </w:r>
      <w:r w:rsidR="00FF56B5" w:rsidRPr="009D766A">
        <w:rPr>
          <w:sz w:val="24"/>
          <w:szCs w:val="24"/>
        </w:rPr>
        <w:t xml:space="preserve"> </w:t>
      </w:r>
      <w:r w:rsidR="008C2ABD" w:rsidRPr="009D766A">
        <w:rPr>
          <w:sz w:val="24"/>
          <w:szCs w:val="24"/>
        </w:rPr>
        <w:t>Ryan et al</w:t>
      </w:r>
      <w:r w:rsidR="008C2ABD" w:rsidRPr="009D766A">
        <w:rPr>
          <w:sz w:val="24"/>
          <w:szCs w:val="24"/>
        </w:rPr>
        <w:fldChar w:fldCharType="begin"/>
      </w:r>
      <w:r w:rsidR="00224151">
        <w:rPr>
          <w:sz w:val="24"/>
          <w:szCs w:val="24"/>
        </w:rPr>
        <w:instrText xml:space="preserve"> ADDIN EN.CITE &lt;EndNote&gt;&lt;Cite&gt;&lt;Author&gt;Ryan O&lt;/Author&gt;&lt;Year&gt;2018&lt;/Year&gt;&lt;RecNum&gt;52&lt;/RecNum&gt;&lt;DisplayText&gt;&lt;style face="superscript"&gt;6&lt;/style&gt;&lt;/DisplayText&gt;&lt;record&gt;&lt;rec-number&gt;52&lt;/rec-number&gt;&lt;foreign-keys&gt;&lt;key app="EN" db-id="v2vstzpr5dartoepfetpfvt2ewtrefdaat5v" timestamp="1566876425"&gt;52&lt;/key&gt;&lt;/foreign-keys&gt;&lt;ref-type name="Journal Article"&gt;17&lt;/ref-type&gt;&lt;contributors&gt;&lt;authors&gt;&lt;author&gt;Ryan O, Riley M, Breen S, Paice K, Shehata S, Lannin N, Cadilhac DA, Kilkenny MF&lt;/author&gt;&lt;/authors&gt;&lt;/contributors&gt;&lt;titles&gt;&lt;title&gt;Validation of state-level health information compared to national clinical registry information for the monitoring of stroke in Australia&lt;/title&gt;&lt;/titles&gt;&lt;dates&gt;&lt;year&gt;2018&lt;/year&gt;&lt;/dates&gt;&lt;urls&gt;&lt;/urls&gt;&lt;/record&gt;&lt;/Cite&gt;&lt;/EndNote&gt;</w:instrText>
      </w:r>
      <w:r w:rsidR="008C2ABD" w:rsidRPr="009D766A">
        <w:rPr>
          <w:sz w:val="24"/>
          <w:szCs w:val="24"/>
        </w:rPr>
        <w:fldChar w:fldCharType="separate"/>
      </w:r>
      <w:r w:rsidR="00224151" w:rsidRPr="00224151">
        <w:rPr>
          <w:noProof/>
          <w:sz w:val="24"/>
          <w:szCs w:val="24"/>
          <w:vertAlign w:val="superscript"/>
        </w:rPr>
        <w:t>6</w:t>
      </w:r>
      <w:r w:rsidR="008C2ABD" w:rsidRPr="009D766A">
        <w:rPr>
          <w:sz w:val="24"/>
          <w:szCs w:val="24"/>
        </w:rPr>
        <w:fldChar w:fldCharType="end"/>
      </w:r>
      <w:r w:rsidR="008C2ABD" w:rsidRPr="009D766A">
        <w:rPr>
          <w:sz w:val="24"/>
          <w:szCs w:val="24"/>
        </w:rPr>
        <w:t xml:space="preserve"> </w:t>
      </w:r>
      <w:r w:rsidR="008C2ABD">
        <w:rPr>
          <w:sz w:val="24"/>
          <w:szCs w:val="24"/>
        </w:rPr>
        <w:t>provided insights on the accuracy of coded data in their comparison of clinician-assigned stroke diagnoses in the Australian Stroke Clinical Registry (AuSCR) with ICD-10-AM (</w:t>
      </w:r>
      <w:r w:rsidR="008C2ABD" w:rsidRPr="009D766A">
        <w:rPr>
          <w:i/>
          <w:iCs/>
          <w:sz w:val="24"/>
          <w:szCs w:val="24"/>
        </w:rPr>
        <w:t>International Classification of Diseases and Related Health Problems, 10th Revision</w:t>
      </w:r>
      <w:r w:rsidR="008C2ABD" w:rsidRPr="009D766A">
        <w:rPr>
          <w:sz w:val="24"/>
          <w:szCs w:val="24"/>
        </w:rPr>
        <w:t xml:space="preserve">, </w:t>
      </w:r>
      <w:r w:rsidR="008C2ABD" w:rsidRPr="009D766A">
        <w:rPr>
          <w:i/>
          <w:iCs/>
          <w:sz w:val="24"/>
          <w:szCs w:val="24"/>
        </w:rPr>
        <w:t>Australian Modification</w:t>
      </w:r>
      <w:r w:rsidR="008C2ABD" w:rsidRPr="00B944CF">
        <w:rPr>
          <w:iCs/>
          <w:sz w:val="24"/>
          <w:szCs w:val="24"/>
        </w:rPr>
        <w:t>)</w:t>
      </w:r>
      <w:r w:rsidR="008C2ABD">
        <w:rPr>
          <w:sz w:val="24"/>
          <w:szCs w:val="24"/>
        </w:rPr>
        <w:t xml:space="preserve"> coded administrative data. They found </w:t>
      </w:r>
      <w:r w:rsidR="008C2ABD" w:rsidRPr="009D766A">
        <w:rPr>
          <w:sz w:val="24"/>
          <w:szCs w:val="24"/>
        </w:rPr>
        <w:t xml:space="preserve">that </w:t>
      </w:r>
      <w:r w:rsidR="00FF56B5">
        <w:rPr>
          <w:sz w:val="24"/>
          <w:szCs w:val="24"/>
        </w:rPr>
        <w:t xml:space="preserve">the identification of </w:t>
      </w:r>
      <w:r w:rsidR="008C2ABD" w:rsidRPr="009D766A">
        <w:rPr>
          <w:sz w:val="24"/>
          <w:szCs w:val="24"/>
        </w:rPr>
        <w:t xml:space="preserve">ischaemic stroke </w:t>
      </w:r>
      <w:r w:rsidR="008C2ABD">
        <w:rPr>
          <w:sz w:val="24"/>
          <w:szCs w:val="24"/>
        </w:rPr>
        <w:t>i</w:t>
      </w:r>
      <w:r w:rsidR="008C2ABD" w:rsidRPr="009D766A">
        <w:rPr>
          <w:sz w:val="24"/>
          <w:szCs w:val="24"/>
        </w:rPr>
        <w:t>n administrative data may be optimised by using principal and additional diagnosis codes</w:t>
      </w:r>
      <w:r w:rsidR="008C2ABD">
        <w:rPr>
          <w:sz w:val="24"/>
          <w:szCs w:val="24"/>
        </w:rPr>
        <w:t>; and that o</w:t>
      </w:r>
      <w:r w:rsidR="008C2ABD" w:rsidRPr="009D766A">
        <w:rPr>
          <w:sz w:val="24"/>
          <w:szCs w:val="24"/>
        </w:rPr>
        <w:t>ver</w:t>
      </w:r>
      <w:r w:rsidR="008C2ABD">
        <w:rPr>
          <w:sz w:val="24"/>
          <w:szCs w:val="24"/>
        </w:rPr>
        <w:t>-</w:t>
      </w:r>
      <w:r w:rsidR="008C2ABD" w:rsidRPr="009D766A">
        <w:rPr>
          <w:sz w:val="24"/>
          <w:szCs w:val="24"/>
        </w:rPr>
        <w:t>assignment of</w:t>
      </w:r>
      <w:r w:rsidR="00E67B3C">
        <w:rPr>
          <w:sz w:val="24"/>
          <w:szCs w:val="24"/>
        </w:rPr>
        <w:t xml:space="preserve"> the unspecified stroke code </w:t>
      </w:r>
      <w:r w:rsidR="008C2ABD" w:rsidRPr="009D766A">
        <w:rPr>
          <w:sz w:val="24"/>
          <w:szCs w:val="24"/>
        </w:rPr>
        <w:t xml:space="preserve">I64 </w:t>
      </w:r>
      <w:r w:rsidR="008C2ABD">
        <w:rPr>
          <w:sz w:val="24"/>
          <w:szCs w:val="24"/>
        </w:rPr>
        <w:t xml:space="preserve">could </w:t>
      </w:r>
      <w:r w:rsidR="008C2ABD" w:rsidRPr="009D766A">
        <w:rPr>
          <w:sz w:val="24"/>
          <w:szCs w:val="24"/>
        </w:rPr>
        <w:t xml:space="preserve">lead to </w:t>
      </w:r>
      <w:r w:rsidR="008C2ABD">
        <w:rPr>
          <w:sz w:val="24"/>
          <w:szCs w:val="24"/>
        </w:rPr>
        <w:t xml:space="preserve">the </w:t>
      </w:r>
      <w:r w:rsidR="008C2ABD" w:rsidRPr="009D766A">
        <w:rPr>
          <w:sz w:val="24"/>
          <w:szCs w:val="24"/>
        </w:rPr>
        <w:t>underestimation of</w:t>
      </w:r>
      <w:r w:rsidR="00831EF1">
        <w:rPr>
          <w:sz w:val="24"/>
          <w:szCs w:val="24"/>
        </w:rPr>
        <w:t xml:space="preserve"> diagnoses of</w:t>
      </w:r>
      <w:r w:rsidR="008C2ABD" w:rsidRPr="009D766A">
        <w:rPr>
          <w:sz w:val="24"/>
          <w:szCs w:val="24"/>
        </w:rPr>
        <w:t xml:space="preserve"> cerebral infarction</w:t>
      </w:r>
      <w:r w:rsidR="008C2ABD">
        <w:rPr>
          <w:sz w:val="24"/>
          <w:szCs w:val="24"/>
        </w:rPr>
        <w:t>. Moreover, they observed variations</w:t>
      </w:r>
      <w:r w:rsidR="00831EF1">
        <w:rPr>
          <w:sz w:val="24"/>
          <w:szCs w:val="24"/>
        </w:rPr>
        <w:t>,</w:t>
      </w:r>
      <w:r w:rsidR="008C2ABD">
        <w:rPr>
          <w:sz w:val="24"/>
          <w:szCs w:val="24"/>
        </w:rPr>
        <w:t xml:space="preserve"> by stroke type</w:t>
      </w:r>
      <w:r w:rsidR="00831EF1">
        <w:rPr>
          <w:sz w:val="24"/>
          <w:szCs w:val="24"/>
        </w:rPr>
        <w:t>,</w:t>
      </w:r>
      <w:r w:rsidR="008C2ABD">
        <w:rPr>
          <w:sz w:val="24"/>
          <w:szCs w:val="24"/>
        </w:rPr>
        <w:t xml:space="preserve"> in the pattern of coding discrepancy</w:t>
      </w:r>
      <w:r w:rsidR="008C2ABD" w:rsidRPr="009D766A">
        <w:rPr>
          <w:sz w:val="24"/>
          <w:szCs w:val="24"/>
        </w:rPr>
        <w:t>.</w:t>
      </w:r>
      <w:r w:rsidR="008C2ABD" w:rsidRPr="009D766A">
        <w:rPr>
          <w:sz w:val="24"/>
          <w:szCs w:val="24"/>
        </w:rPr>
        <w:fldChar w:fldCharType="begin"/>
      </w:r>
      <w:r w:rsidR="00224151">
        <w:rPr>
          <w:sz w:val="24"/>
          <w:szCs w:val="24"/>
        </w:rPr>
        <w:instrText xml:space="preserve"> ADDIN EN.CITE &lt;EndNote&gt;&lt;Cite&gt;&lt;Author&gt;Ryan O&lt;/Author&gt;&lt;Year&gt;2018&lt;/Year&gt;&lt;RecNum&gt;52&lt;/RecNum&gt;&lt;DisplayText&gt;&lt;style face="superscript"&gt;6&lt;/style&gt;&lt;/DisplayText&gt;&lt;record&gt;&lt;rec-number&gt;52&lt;/rec-number&gt;&lt;foreign-keys&gt;&lt;key app="EN" db-id="v2vstzpr5dartoepfetpfvt2ewtrefdaat5v" timestamp="1566876425"&gt;52&lt;/key&gt;&lt;/foreign-keys&gt;&lt;ref-type name="Journal Article"&gt;17&lt;/ref-type&gt;&lt;contributors&gt;&lt;authors&gt;&lt;author&gt;Ryan O, Riley M, Breen S, Paice K, Shehata S, Lannin N, Cadilhac DA, Kilkenny MF&lt;/author&gt;&lt;/authors&gt;&lt;/contributors&gt;&lt;titles&gt;&lt;title&gt;Validation of state-level health information compared to national clinical registry information for the monitoring of stroke in Australia&lt;/title&gt;&lt;/titles&gt;&lt;dates&gt;&lt;year&gt;2018&lt;/year&gt;&lt;/dates&gt;&lt;urls&gt;&lt;/urls&gt;&lt;/record&gt;&lt;/Cite&gt;&lt;/EndNote&gt;</w:instrText>
      </w:r>
      <w:r w:rsidR="008C2ABD" w:rsidRPr="009D766A">
        <w:rPr>
          <w:sz w:val="24"/>
          <w:szCs w:val="24"/>
        </w:rPr>
        <w:fldChar w:fldCharType="separate"/>
      </w:r>
      <w:r w:rsidR="00224151" w:rsidRPr="00224151">
        <w:rPr>
          <w:noProof/>
          <w:sz w:val="24"/>
          <w:szCs w:val="24"/>
          <w:vertAlign w:val="superscript"/>
        </w:rPr>
        <w:t>6</w:t>
      </w:r>
      <w:r w:rsidR="008C2ABD" w:rsidRPr="009D766A">
        <w:rPr>
          <w:sz w:val="24"/>
          <w:szCs w:val="24"/>
        </w:rPr>
        <w:fldChar w:fldCharType="end"/>
      </w:r>
      <w:r w:rsidR="008C2ABD" w:rsidRPr="009D766A">
        <w:rPr>
          <w:sz w:val="24"/>
          <w:szCs w:val="24"/>
        </w:rPr>
        <w:t xml:space="preserve"> </w:t>
      </w:r>
      <w:r w:rsidR="008C2ABD">
        <w:rPr>
          <w:sz w:val="24"/>
          <w:szCs w:val="24"/>
        </w:rPr>
        <w:t>C</w:t>
      </w:r>
      <w:r w:rsidR="008C2ABD" w:rsidRPr="009D766A">
        <w:rPr>
          <w:sz w:val="24"/>
          <w:szCs w:val="24"/>
        </w:rPr>
        <w:t>oncordance with ICD-10</w:t>
      </w:r>
      <w:r w:rsidR="0024643D">
        <w:rPr>
          <w:sz w:val="24"/>
          <w:szCs w:val="24"/>
        </w:rPr>
        <w:t>-AM</w:t>
      </w:r>
      <w:r w:rsidR="008C2ABD" w:rsidRPr="009D766A">
        <w:rPr>
          <w:sz w:val="24"/>
          <w:szCs w:val="24"/>
        </w:rPr>
        <w:t xml:space="preserve"> codes was greatest for </w:t>
      </w:r>
      <w:r w:rsidR="00E67B3C">
        <w:rPr>
          <w:sz w:val="24"/>
          <w:szCs w:val="24"/>
        </w:rPr>
        <w:t>transient ischaemic attack (</w:t>
      </w:r>
      <w:r w:rsidR="008C2ABD" w:rsidRPr="009D766A">
        <w:rPr>
          <w:sz w:val="24"/>
          <w:szCs w:val="24"/>
        </w:rPr>
        <w:t>TIA</w:t>
      </w:r>
      <w:r w:rsidR="00831EF1">
        <w:rPr>
          <w:sz w:val="24"/>
          <w:szCs w:val="24"/>
        </w:rPr>
        <w:t xml:space="preserve">; </w:t>
      </w:r>
      <w:r w:rsidR="008C2ABD" w:rsidRPr="009D766A">
        <w:rPr>
          <w:sz w:val="24"/>
          <w:szCs w:val="24"/>
        </w:rPr>
        <w:t>80%</w:t>
      </w:r>
      <w:r w:rsidR="008C2ABD">
        <w:rPr>
          <w:sz w:val="24"/>
          <w:szCs w:val="24"/>
        </w:rPr>
        <w:t xml:space="preserve">) and </w:t>
      </w:r>
      <w:r w:rsidR="00E67B3C">
        <w:rPr>
          <w:sz w:val="24"/>
          <w:szCs w:val="24"/>
        </w:rPr>
        <w:t>intracerebral haemorrhage (</w:t>
      </w:r>
      <w:r w:rsidR="008C2ABD" w:rsidRPr="009D766A">
        <w:rPr>
          <w:sz w:val="24"/>
          <w:szCs w:val="24"/>
        </w:rPr>
        <w:t>ICH</w:t>
      </w:r>
      <w:r w:rsidR="00831EF1">
        <w:rPr>
          <w:sz w:val="24"/>
          <w:szCs w:val="24"/>
        </w:rPr>
        <w:t xml:space="preserve">; </w:t>
      </w:r>
      <w:r w:rsidR="008C2ABD" w:rsidRPr="009D766A">
        <w:rPr>
          <w:sz w:val="24"/>
          <w:szCs w:val="24"/>
        </w:rPr>
        <w:t>77%</w:t>
      </w:r>
      <w:r w:rsidR="008C2ABD">
        <w:rPr>
          <w:sz w:val="24"/>
          <w:szCs w:val="24"/>
        </w:rPr>
        <w:t>)</w:t>
      </w:r>
      <w:r w:rsidR="00831EF1">
        <w:rPr>
          <w:sz w:val="24"/>
          <w:szCs w:val="24"/>
        </w:rPr>
        <w:t>,</w:t>
      </w:r>
      <w:r w:rsidR="008C2ABD" w:rsidRPr="009D766A">
        <w:rPr>
          <w:sz w:val="24"/>
          <w:szCs w:val="24"/>
        </w:rPr>
        <w:t xml:space="preserve"> and </w:t>
      </w:r>
      <w:r w:rsidR="008C2ABD">
        <w:rPr>
          <w:sz w:val="24"/>
          <w:szCs w:val="24"/>
        </w:rPr>
        <w:t>much less for</w:t>
      </w:r>
      <w:r w:rsidR="008C2ABD" w:rsidRPr="009D766A">
        <w:rPr>
          <w:sz w:val="24"/>
          <w:szCs w:val="24"/>
        </w:rPr>
        <w:t xml:space="preserve"> ischaemic stroke </w:t>
      </w:r>
      <w:r w:rsidR="008C2ABD">
        <w:rPr>
          <w:sz w:val="24"/>
          <w:szCs w:val="24"/>
        </w:rPr>
        <w:t>(</w:t>
      </w:r>
      <w:r w:rsidR="008C2ABD" w:rsidRPr="009D766A">
        <w:rPr>
          <w:sz w:val="24"/>
          <w:szCs w:val="24"/>
        </w:rPr>
        <w:t xml:space="preserve">72%). </w:t>
      </w:r>
      <w:r w:rsidR="008C2ABD">
        <w:rPr>
          <w:sz w:val="24"/>
          <w:szCs w:val="24"/>
        </w:rPr>
        <w:t>D</w:t>
      </w:r>
      <w:r w:rsidR="008C2ABD" w:rsidRPr="009D766A">
        <w:rPr>
          <w:sz w:val="24"/>
          <w:szCs w:val="24"/>
        </w:rPr>
        <w:t xml:space="preserve">iscordance was </w:t>
      </w:r>
      <w:r w:rsidR="008C2ABD">
        <w:rPr>
          <w:sz w:val="24"/>
          <w:szCs w:val="24"/>
        </w:rPr>
        <w:t xml:space="preserve">largely attributed to </w:t>
      </w:r>
      <w:r w:rsidR="008C2ABD" w:rsidRPr="009D766A">
        <w:rPr>
          <w:sz w:val="24"/>
          <w:szCs w:val="24"/>
        </w:rPr>
        <w:t xml:space="preserve">misclassification of unspecified stroke </w:t>
      </w:r>
      <w:r w:rsidR="008C2ABD">
        <w:rPr>
          <w:i/>
          <w:iCs/>
          <w:sz w:val="24"/>
          <w:szCs w:val="24"/>
        </w:rPr>
        <w:t>[</w:t>
      </w:r>
      <w:r w:rsidR="008C2ABD" w:rsidRPr="009D766A">
        <w:rPr>
          <w:i/>
          <w:iCs/>
          <w:sz w:val="24"/>
          <w:szCs w:val="24"/>
        </w:rPr>
        <w:t>ICD-10-AM</w:t>
      </w:r>
      <w:r w:rsidR="008C2ABD">
        <w:rPr>
          <w:i/>
          <w:iCs/>
          <w:sz w:val="24"/>
          <w:szCs w:val="24"/>
        </w:rPr>
        <w:t>]</w:t>
      </w:r>
      <w:r w:rsidR="008C2ABD" w:rsidRPr="009D766A">
        <w:rPr>
          <w:sz w:val="24"/>
          <w:szCs w:val="24"/>
        </w:rPr>
        <w:t xml:space="preserve"> code I64 for records with a more specific diagnosis recorded in the AuSCR.</w:t>
      </w:r>
      <w:r w:rsidR="008C2ABD" w:rsidRPr="009D766A">
        <w:rPr>
          <w:sz w:val="24"/>
          <w:szCs w:val="24"/>
        </w:rPr>
        <w:fldChar w:fldCharType="begin"/>
      </w:r>
      <w:r w:rsidR="00224151">
        <w:rPr>
          <w:sz w:val="24"/>
          <w:szCs w:val="24"/>
        </w:rPr>
        <w:instrText xml:space="preserve"> ADDIN EN.CITE &lt;EndNote&gt;&lt;Cite&gt;&lt;Author&gt;Ryan O&lt;/Author&gt;&lt;Year&gt;2018&lt;/Year&gt;&lt;RecNum&gt;52&lt;/RecNum&gt;&lt;DisplayText&gt;&lt;style face="superscript"&gt;6&lt;/style&gt;&lt;/DisplayText&gt;&lt;record&gt;&lt;rec-number&gt;52&lt;/rec-number&gt;&lt;foreign-keys&gt;&lt;key app="EN" db-id="v2vstzpr5dartoepfetpfvt2ewtrefdaat5v" timestamp="1566876425"&gt;52&lt;/key&gt;&lt;/foreign-keys&gt;&lt;ref-type name="Journal Article"&gt;17&lt;/ref-type&gt;&lt;contributors&gt;&lt;authors&gt;&lt;author&gt;Ryan O, Riley M, Breen S, Paice K, Shehata S, Lannin N, Cadilhac DA, Kilkenny MF&lt;/author&gt;&lt;/authors&gt;&lt;/contributors&gt;&lt;titles&gt;&lt;title&gt;Validation of state-level health information compared to national clinical registry information for the monitoring of stroke in Australia&lt;/title&gt;&lt;/titles&gt;&lt;dates&gt;&lt;year&gt;2018&lt;/year&gt;&lt;/dates&gt;&lt;urls&gt;&lt;/urls&gt;&lt;/record&gt;&lt;/Cite&gt;&lt;/EndNote&gt;</w:instrText>
      </w:r>
      <w:r w:rsidR="008C2ABD" w:rsidRPr="009D766A">
        <w:rPr>
          <w:sz w:val="24"/>
          <w:szCs w:val="24"/>
        </w:rPr>
        <w:fldChar w:fldCharType="separate"/>
      </w:r>
      <w:r w:rsidR="00224151" w:rsidRPr="00224151">
        <w:rPr>
          <w:noProof/>
          <w:sz w:val="24"/>
          <w:szCs w:val="24"/>
          <w:vertAlign w:val="superscript"/>
        </w:rPr>
        <w:t>6</w:t>
      </w:r>
      <w:r w:rsidR="008C2ABD" w:rsidRPr="009D766A">
        <w:rPr>
          <w:sz w:val="24"/>
          <w:szCs w:val="24"/>
        </w:rPr>
        <w:fldChar w:fldCharType="end"/>
      </w:r>
      <w:r w:rsidR="008C2ABD" w:rsidRPr="009D766A">
        <w:rPr>
          <w:sz w:val="24"/>
          <w:szCs w:val="24"/>
        </w:rPr>
        <w:t xml:space="preserve"> </w:t>
      </w:r>
      <w:r w:rsidR="00CB7392">
        <w:rPr>
          <w:sz w:val="24"/>
          <w:szCs w:val="24"/>
        </w:rPr>
        <w:t>Other a</w:t>
      </w:r>
      <w:r w:rsidR="003A738A">
        <w:rPr>
          <w:sz w:val="24"/>
          <w:szCs w:val="24"/>
        </w:rPr>
        <w:t>uthors have reported</w:t>
      </w:r>
      <w:r w:rsidR="003A738A" w:rsidRPr="009D766A">
        <w:rPr>
          <w:sz w:val="24"/>
          <w:szCs w:val="24"/>
        </w:rPr>
        <w:t xml:space="preserve"> </w:t>
      </w:r>
      <w:r w:rsidR="003A738A">
        <w:rPr>
          <w:sz w:val="24"/>
          <w:szCs w:val="24"/>
        </w:rPr>
        <w:t xml:space="preserve">a good to excellent </w:t>
      </w:r>
      <w:r w:rsidR="003A738A" w:rsidRPr="009D766A">
        <w:rPr>
          <w:sz w:val="24"/>
          <w:szCs w:val="24"/>
        </w:rPr>
        <w:t xml:space="preserve">coding agreement between hospital </w:t>
      </w:r>
      <w:r w:rsidR="003A738A">
        <w:rPr>
          <w:sz w:val="24"/>
          <w:szCs w:val="24"/>
        </w:rPr>
        <w:t xml:space="preserve">and </w:t>
      </w:r>
      <w:r w:rsidR="003A738A" w:rsidRPr="009D766A">
        <w:rPr>
          <w:sz w:val="24"/>
          <w:szCs w:val="24"/>
        </w:rPr>
        <w:t>audit data for specific major and comorbid diagnoses</w:t>
      </w:r>
      <w:r w:rsidR="00107288">
        <w:rPr>
          <w:sz w:val="24"/>
          <w:szCs w:val="24"/>
        </w:rPr>
        <w:t xml:space="preserve"> o</w:t>
      </w:r>
      <w:r w:rsidR="003A738A" w:rsidRPr="009D766A">
        <w:rPr>
          <w:sz w:val="24"/>
          <w:szCs w:val="24"/>
        </w:rPr>
        <w:t>r procedures</w:t>
      </w:r>
      <w:r w:rsidR="003A738A">
        <w:rPr>
          <w:sz w:val="24"/>
          <w:szCs w:val="24"/>
        </w:rPr>
        <w:t>.</w:t>
      </w:r>
      <w:r w:rsidR="003A738A" w:rsidRPr="009D766A">
        <w:rPr>
          <w:sz w:val="24"/>
          <w:szCs w:val="24"/>
        </w:rPr>
        <w:fldChar w:fldCharType="begin"/>
      </w:r>
      <w:r w:rsidR="003A738A">
        <w:rPr>
          <w:sz w:val="24"/>
          <w:szCs w:val="24"/>
        </w:rPr>
        <w:instrText xml:space="preserve"> ADDIN EN.CITE &lt;EndNote&gt;&lt;Cite&gt;&lt;Author&gt;Henderson&lt;/Author&gt;&lt;Year&gt;2006&lt;/Year&gt;&lt;RecNum&gt;44&lt;/RecNum&gt;&lt;DisplayText&gt;&lt;style face="superscript"&gt;7&lt;/style&gt;&lt;/DisplayText&gt;&lt;record&gt;&lt;rec-number&gt;44&lt;/rec-number&gt;&lt;foreign-keys&gt;&lt;key app="EN" db-id="v2vstzpr5dartoepfetpfvt2ewtrefdaat5v" timestamp="1566871556"&gt;44&lt;/key&gt;&lt;/foreign-keys&gt;&lt;ref-type name="Journal Article"&gt;17&lt;/ref-type&gt;&lt;contributors&gt;&lt;authors&gt;&lt;author&gt;Henderson, Toni&lt;/author&gt;&lt;author&gt;Shepheard, Jennie&lt;/author&gt;&lt;author&gt;Sundararajan, Vijaya&lt;/author&gt;&lt;/authors&gt;&lt;/contributors&gt;&lt;titles&gt;&lt;title&gt;Quality of Diagnosis and Procedure Coding in ICD-10 Administrative Data&lt;/title&gt;&lt;secondary-title&gt;Medical Care&lt;/secondary-title&gt;&lt;/titles&gt;&lt;periodical&gt;&lt;full-title&gt;Medical Care&lt;/full-title&gt;&lt;/periodical&gt;&lt;pages&gt;1011-1019&lt;/pages&gt;&lt;volume&gt;44&lt;/volume&gt;&lt;number&gt;11&lt;/number&gt;&lt;keywords&gt;&lt;keyword&gt;Australia&lt;/keyword&gt;&lt;keyword&gt;Medical Coding&lt;/keyword&gt;&lt;keyword&gt;Medical Diagnosis&lt;/keyword&gt;&lt;keyword&gt;Quality&lt;/keyword&gt;&lt;keyword&gt;Hospitalization&lt;/keyword&gt;&lt;keyword&gt;Data Analysis&lt;/keyword&gt;&lt;keyword&gt;Medical Treatment&lt;/keyword&gt;&lt;/keywords&gt;&lt;dates&gt;&lt;year&gt;2006&lt;/year&gt;&lt;/dates&gt;&lt;isbn&gt;0025-7079&lt;/isbn&gt;&lt;urls&gt;&lt;/urls&gt;&lt;electronic-resource-num&gt;10.1097/01.mlr.0000228018.48783.34&lt;/electronic-resource-num&gt;&lt;/record&gt;&lt;/Cite&gt;&lt;/EndNote&gt;</w:instrText>
      </w:r>
      <w:r w:rsidR="003A738A" w:rsidRPr="009D766A">
        <w:rPr>
          <w:sz w:val="24"/>
          <w:szCs w:val="24"/>
        </w:rPr>
        <w:fldChar w:fldCharType="separate"/>
      </w:r>
      <w:r w:rsidR="003A738A" w:rsidRPr="00681241">
        <w:rPr>
          <w:noProof/>
          <w:sz w:val="24"/>
          <w:szCs w:val="24"/>
          <w:vertAlign w:val="superscript"/>
        </w:rPr>
        <w:t>7</w:t>
      </w:r>
      <w:r w:rsidR="003A738A" w:rsidRPr="009D766A">
        <w:rPr>
          <w:sz w:val="24"/>
          <w:szCs w:val="24"/>
        </w:rPr>
        <w:fldChar w:fldCharType="end"/>
      </w:r>
      <w:r w:rsidR="003A738A">
        <w:rPr>
          <w:sz w:val="24"/>
          <w:szCs w:val="24"/>
        </w:rPr>
        <w:t xml:space="preserve"> </w:t>
      </w:r>
      <w:r w:rsidR="00236534" w:rsidRPr="00C709F3">
        <w:rPr>
          <w:sz w:val="24"/>
          <w:szCs w:val="24"/>
        </w:rPr>
        <w:t>In a</w:t>
      </w:r>
      <w:r w:rsidR="00C709F3" w:rsidRPr="00C709F3">
        <w:rPr>
          <w:sz w:val="24"/>
          <w:szCs w:val="24"/>
        </w:rPr>
        <w:t xml:space="preserve">n </w:t>
      </w:r>
      <w:r w:rsidR="00236534" w:rsidRPr="00C709F3">
        <w:rPr>
          <w:sz w:val="24"/>
          <w:szCs w:val="24"/>
        </w:rPr>
        <w:t>audit of 7631 episodes (excluding chemotherapy and dialysis cases) from Victorian public hospitals in 2000-01</w:t>
      </w:r>
      <w:r w:rsidR="00236534">
        <w:rPr>
          <w:sz w:val="24"/>
          <w:szCs w:val="24"/>
        </w:rPr>
        <w:t>, t</w:t>
      </w:r>
      <w:r w:rsidR="003A738A">
        <w:rPr>
          <w:sz w:val="24"/>
          <w:szCs w:val="24"/>
        </w:rPr>
        <w:t xml:space="preserve">he level of agreement for </w:t>
      </w:r>
      <w:r w:rsidR="003A738A" w:rsidRPr="009D766A">
        <w:rPr>
          <w:sz w:val="24"/>
          <w:szCs w:val="24"/>
        </w:rPr>
        <w:t>principal diagnos</w:t>
      </w:r>
      <w:r w:rsidR="00107288">
        <w:rPr>
          <w:sz w:val="24"/>
          <w:szCs w:val="24"/>
        </w:rPr>
        <w:t>e</w:t>
      </w:r>
      <w:r w:rsidR="003A738A" w:rsidRPr="009D766A">
        <w:rPr>
          <w:sz w:val="24"/>
          <w:szCs w:val="24"/>
        </w:rPr>
        <w:t xml:space="preserve">s </w:t>
      </w:r>
      <w:r w:rsidR="003A738A">
        <w:rPr>
          <w:sz w:val="24"/>
          <w:szCs w:val="24"/>
        </w:rPr>
        <w:t xml:space="preserve">was 81% (at the 4-digit level), </w:t>
      </w:r>
      <w:r w:rsidR="003A738A" w:rsidRPr="009D766A">
        <w:rPr>
          <w:sz w:val="24"/>
          <w:szCs w:val="24"/>
        </w:rPr>
        <w:t xml:space="preserve">and </w:t>
      </w:r>
      <w:r w:rsidR="003A738A">
        <w:rPr>
          <w:sz w:val="24"/>
          <w:szCs w:val="24"/>
        </w:rPr>
        <w:t xml:space="preserve">for </w:t>
      </w:r>
      <w:r w:rsidR="003A738A" w:rsidRPr="009D766A">
        <w:rPr>
          <w:sz w:val="24"/>
          <w:szCs w:val="24"/>
        </w:rPr>
        <w:t>principal procedure</w:t>
      </w:r>
      <w:r w:rsidR="00107288">
        <w:rPr>
          <w:sz w:val="24"/>
          <w:szCs w:val="24"/>
        </w:rPr>
        <w:t>s</w:t>
      </w:r>
      <w:r w:rsidR="003A738A" w:rsidRPr="009D766A">
        <w:rPr>
          <w:sz w:val="24"/>
          <w:szCs w:val="24"/>
        </w:rPr>
        <w:t xml:space="preserve"> 80%</w:t>
      </w:r>
      <w:r w:rsidR="003A738A">
        <w:rPr>
          <w:sz w:val="24"/>
          <w:szCs w:val="24"/>
        </w:rPr>
        <w:t xml:space="preserve"> (</w:t>
      </w:r>
      <w:r w:rsidR="003A738A" w:rsidRPr="009D766A">
        <w:rPr>
          <w:sz w:val="24"/>
          <w:szCs w:val="24"/>
        </w:rPr>
        <w:t>at</w:t>
      </w:r>
      <w:r w:rsidR="003A738A">
        <w:rPr>
          <w:sz w:val="24"/>
          <w:szCs w:val="24"/>
        </w:rPr>
        <w:t xml:space="preserve"> the </w:t>
      </w:r>
      <w:r w:rsidR="003A738A" w:rsidRPr="009D766A">
        <w:rPr>
          <w:sz w:val="24"/>
          <w:szCs w:val="24"/>
        </w:rPr>
        <w:t>7</w:t>
      </w:r>
      <w:r w:rsidR="003A738A">
        <w:rPr>
          <w:sz w:val="24"/>
          <w:szCs w:val="24"/>
        </w:rPr>
        <w:t>-</w:t>
      </w:r>
      <w:r w:rsidR="003A738A" w:rsidRPr="009D766A">
        <w:rPr>
          <w:sz w:val="24"/>
          <w:szCs w:val="24"/>
        </w:rPr>
        <w:t>digit level</w:t>
      </w:r>
      <w:r w:rsidR="003A738A">
        <w:rPr>
          <w:sz w:val="24"/>
          <w:szCs w:val="24"/>
        </w:rPr>
        <w:t>)</w:t>
      </w:r>
      <w:r w:rsidR="003A738A" w:rsidRPr="009D766A">
        <w:rPr>
          <w:sz w:val="24"/>
          <w:szCs w:val="24"/>
        </w:rPr>
        <w:t>.</w:t>
      </w:r>
      <w:r w:rsidR="003A738A" w:rsidRPr="009D766A">
        <w:rPr>
          <w:sz w:val="24"/>
          <w:szCs w:val="24"/>
        </w:rPr>
        <w:fldChar w:fldCharType="begin"/>
      </w:r>
      <w:r w:rsidR="003A738A">
        <w:rPr>
          <w:sz w:val="24"/>
          <w:szCs w:val="24"/>
        </w:rPr>
        <w:instrText xml:space="preserve"> ADDIN EN.CITE &lt;EndNote&gt;&lt;Cite&gt;&lt;Author&gt;Henderson&lt;/Author&gt;&lt;Year&gt;2006&lt;/Year&gt;&lt;RecNum&gt;44&lt;/RecNum&gt;&lt;DisplayText&gt;&lt;style face="superscript"&gt;7&lt;/style&gt;&lt;/DisplayText&gt;&lt;record&gt;&lt;rec-number&gt;44&lt;/rec-number&gt;&lt;foreign-keys&gt;&lt;key app="EN" db-id="v2vstzpr5dartoepfetpfvt2ewtrefdaat5v" timestamp="1566871556"&gt;44&lt;/key&gt;&lt;/foreign-keys&gt;&lt;ref-type name="Journal Article"&gt;17&lt;/ref-type&gt;&lt;contributors&gt;&lt;authors&gt;&lt;author&gt;Henderson, Toni&lt;/author&gt;&lt;author&gt;Shepheard, Jennie&lt;/author&gt;&lt;author&gt;Sundararajan, Vijaya&lt;/author&gt;&lt;/authors&gt;&lt;/contributors&gt;&lt;titles&gt;&lt;title&gt;Quality of Diagnosis and Procedure Coding in ICD-10 Administrative Data&lt;/title&gt;&lt;secondary-title&gt;Medical Care&lt;/secondary-title&gt;&lt;/titles&gt;&lt;periodical&gt;&lt;full-title&gt;Medical Care&lt;/full-title&gt;&lt;/periodical&gt;&lt;pages&gt;1011-1019&lt;/pages&gt;&lt;volume&gt;44&lt;/volume&gt;&lt;number&gt;11&lt;/number&gt;&lt;keywords&gt;&lt;keyword&gt;Australia&lt;/keyword&gt;&lt;keyword&gt;Medical Coding&lt;/keyword&gt;&lt;keyword&gt;Medical Diagnosis&lt;/keyword&gt;&lt;keyword&gt;Quality&lt;/keyword&gt;&lt;keyword&gt;Hospitalization&lt;/keyword&gt;&lt;keyword&gt;Data Analysis&lt;/keyword&gt;&lt;keyword&gt;Medical Treatment&lt;/keyword&gt;&lt;/keywords&gt;&lt;dates&gt;&lt;year&gt;2006&lt;/year&gt;&lt;/dates&gt;&lt;isbn&gt;0025-7079&lt;/isbn&gt;&lt;urls&gt;&lt;/urls&gt;&lt;electronic-resource-num&gt;10.1097/01.mlr.0000228018.48783.34&lt;/electronic-resource-num&gt;&lt;/record&gt;&lt;/Cite&gt;&lt;/EndNote&gt;</w:instrText>
      </w:r>
      <w:r w:rsidR="003A738A" w:rsidRPr="009D766A">
        <w:rPr>
          <w:sz w:val="24"/>
          <w:szCs w:val="24"/>
        </w:rPr>
        <w:fldChar w:fldCharType="separate"/>
      </w:r>
      <w:r w:rsidR="003A738A" w:rsidRPr="00681241">
        <w:rPr>
          <w:noProof/>
          <w:sz w:val="24"/>
          <w:szCs w:val="24"/>
          <w:vertAlign w:val="superscript"/>
        </w:rPr>
        <w:t>7</w:t>
      </w:r>
      <w:r w:rsidR="003A738A" w:rsidRPr="009D766A">
        <w:rPr>
          <w:sz w:val="24"/>
          <w:szCs w:val="24"/>
        </w:rPr>
        <w:fldChar w:fldCharType="end"/>
      </w:r>
      <w:r w:rsidR="003A738A" w:rsidRPr="009D766A">
        <w:rPr>
          <w:sz w:val="24"/>
          <w:szCs w:val="24"/>
        </w:rPr>
        <w:t xml:space="preserve"> </w:t>
      </w:r>
    </w:p>
    <w:p w14:paraId="10929ACA" w14:textId="24168973" w:rsidR="008E673E" w:rsidRDefault="00325056" w:rsidP="00FB3DE4">
      <w:pPr>
        <w:spacing w:line="360" w:lineRule="auto"/>
        <w:rPr>
          <w:sz w:val="24"/>
          <w:szCs w:val="24"/>
        </w:rPr>
      </w:pPr>
      <w:r>
        <w:rPr>
          <w:sz w:val="24"/>
          <w:szCs w:val="24"/>
        </w:rPr>
        <w:t xml:space="preserve">Factors associated with the </w:t>
      </w:r>
      <w:r w:rsidRPr="009D766A">
        <w:rPr>
          <w:sz w:val="24"/>
          <w:szCs w:val="24"/>
        </w:rPr>
        <w:t>quality of coded data</w:t>
      </w:r>
      <w:r>
        <w:rPr>
          <w:sz w:val="24"/>
          <w:szCs w:val="24"/>
        </w:rPr>
        <w:t xml:space="preserve"> for stroke include o</w:t>
      </w:r>
      <w:r w:rsidRPr="009D766A">
        <w:rPr>
          <w:sz w:val="24"/>
          <w:szCs w:val="24"/>
        </w:rPr>
        <w:t>ver</w:t>
      </w:r>
      <w:r>
        <w:rPr>
          <w:sz w:val="24"/>
          <w:szCs w:val="24"/>
        </w:rPr>
        <w:t>-</w:t>
      </w:r>
      <w:r w:rsidRPr="009D766A">
        <w:rPr>
          <w:sz w:val="24"/>
          <w:szCs w:val="24"/>
        </w:rPr>
        <w:t>assignment of the</w:t>
      </w:r>
      <w:r w:rsidR="00E67B3C">
        <w:rPr>
          <w:sz w:val="24"/>
          <w:szCs w:val="24"/>
        </w:rPr>
        <w:t xml:space="preserve"> unspecified stroke </w:t>
      </w:r>
      <w:r w:rsidRPr="009D766A">
        <w:rPr>
          <w:sz w:val="24"/>
          <w:szCs w:val="24"/>
        </w:rPr>
        <w:t>I64</w:t>
      </w:r>
      <w:r>
        <w:rPr>
          <w:sz w:val="24"/>
          <w:szCs w:val="24"/>
        </w:rPr>
        <w:t xml:space="preserve"> </w:t>
      </w:r>
      <w:r w:rsidRPr="009D766A">
        <w:rPr>
          <w:sz w:val="24"/>
          <w:szCs w:val="24"/>
        </w:rPr>
        <w:t>code,</w:t>
      </w:r>
      <w:r w:rsidRPr="009D766A">
        <w:rPr>
          <w:sz w:val="24"/>
          <w:szCs w:val="24"/>
        </w:rPr>
        <w:fldChar w:fldCharType="begin">
          <w:fldData xml:space="preserve">PEVuZE5vdGU+PENpdGU+PEF1dGhvcj5TZWRvdmE8L0F1dGhvcj48WWVhcj4yMDE1PC9ZZWFyPjxS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</w:fldData>
        </w:fldChar>
      </w:r>
      <w:r w:rsidR="00224151">
        <w:rPr>
          <w:sz w:val="24"/>
          <w:szCs w:val="24"/>
        </w:rPr>
        <w:instrText xml:space="preserve"> ADDIN EN.CITE </w:instrText>
      </w:r>
      <w:r w:rsidR="00224151">
        <w:rPr>
          <w:sz w:val="24"/>
          <w:szCs w:val="24"/>
        </w:rPr>
        <w:fldChar w:fldCharType="begin">
          <w:fldData xml:space="preserve">PEVuZE5vdGU+PENpdGU+PEF1dGhvcj5TZWRvdmE8L0F1dGhvcj48WWVhcj4yMDE1PC9ZZWFyPjxS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</w:fldData>
        </w:fldChar>
      </w:r>
      <w:r w:rsidR="00224151">
        <w:rPr>
          <w:sz w:val="24"/>
          <w:szCs w:val="24"/>
        </w:rPr>
        <w:instrText xml:space="preserve"> ADDIN EN.CITE.DATA </w:instrText>
      </w:r>
      <w:r w:rsidR="00224151">
        <w:rPr>
          <w:sz w:val="24"/>
          <w:szCs w:val="24"/>
        </w:rPr>
      </w:r>
      <w:r w:rsidR="00224151">
        <w:rPr>
          <w:sz w:val="24"/>
          <w:szCs w:val="24"/>
        </w:rPr>
        <w:fldChar w:fldCharType="end"/>
      </w:r>
      <w:r w:rsidRPr="009D766A">
        <w:rPr>
          <w:sz w:val="24"/>
          <w:szCs w:val="24"/>
        </w:rPr>
      </w:r>
      <w:r w:rsidRPr="009D766A">
        <w:rPr>
          <w:sz w:val="24"/>
          <w:szCs w:val="24"/>
        </w:rPr>
        <w:fldChar w:fldCharType="separate"/>
      </w:r>
      <w:r w:rsidR="00224151" w:rsidRPr="00224151">
        <w:rPr>
          <w:noProof/>
          <w:sz w:val="24"/>
          <w:szCs w:val="24"/>
          <w:vertAlign w:val="superscript"/>
        </w:rPr>
        <w:t>8,9</w:t>
      </w:r>
      <w:r w:rsidRPr="009D766A">
        <w:rPr>
          <w:sz w:val="24"/>
          <w:szCs w:val="24"/>
        </w:rPr>
        <w:fldChar w:fldCharType="end"/>
      </w:r>
      <w:r w:rsidRPr="009D766A">
        <w:rPr>
          <w:sz w:val="24"/>
          <w:szCs w:val="24"/>
        </w:rPr>
        <w:t xml:space="preserve"> </w:t>
      </w:r>
      <w:r>
        <w:rPr>
          <w:sz w:val="24"/>
          <w:szCs w:val="24"/>
        </w:rPr>
        <w:t xml:space="preserve">and </w:t>
      </w:r>
      <w:r w:rsidRPr="009D766A">
        <w:rPr>
          <w:sz w:val="24"/>
          <w:szCs w:val="24"/>
        </w:rPr>
        <w:t xml:space="preserve">incorrect interpretation of TIA as acute ischaemic stroke, and ICH as </w:t>
      </w:r>
      <w:r w:rsidR="00E67B3C">
        <w:rPr>
          <w:sz w:val="24"/>
          <w:szCs w:val="24"/>
        </w:rPr>
        <w:t>subarachnoid harmorrhage</w:t>
      </w:r>
      <w:r>
        <w:rPr>
          <w:sz w:val="24"/>
          <w:szCs w:val="24"/>
        </w:rPr>
        <w:t>.</w:t>
      </w:r>
      <w:r w:rsidRPr="009D766A">
        <w:rPr>
          <w:sz w:val="24"/>
          <w:szCs w:val="24"/>
        </w:rPr>
        <w:fldChar w:fldCharType="begin"/>
      </w:r>
      <w:r w:rsidR="00224151">
        <w:rPr>
          <w:sz w:val="24"/>
          <w:szCs w:val="24"/>
        </w:rPr>
        <w:instrText xml:space="preserve"> ADDIN EN.CITE &lt;EndNote&gt;&lt;Cite&gt;&lt;Author&gt;Kokotailo&lt;/Author&gt;&lt;Year&gt;2005&lt;/Year&gt;&lt;RecNum&gt;51&lt;/RecNum&gt;&lt;DisplayText&gt;&lt;style face="superscript"&gt;10&lt;/style&gt;&lt;/DisplayText&gt;&lt;record&gt;&lt;rec-number&gt;51&lt;/rec-number&gt;&lt;foreign-keys&gt;&lt;key app="EN" db-id="v2vstzpr5dartoepfetpfvt2ewtrefdaat5v" timestamp="1566872660"&gt;51&lt;/key&gt;&lt;/foreign-keys&gt;&lt;ref-type name="Journal Article"&gt;17&lt;/ref-type&gt;&lt;contributors&gt;&lt;authors&gt;&lt;author&gt;Kokotailo, A. Rae&lt;/author&gt;&lt;author&gt;Hill, D. Michael&lt;/author&gt;&lt;/authors&gt;&lt;/contributors&gt;&lt;titles&gt;&lt;title&gt;Coding of Stroke and Stroke Risk Factors Using International Classification of Diseases, Revisions 9 and 10&lt;/title&gt;&lt;secondary-title&gt;Stroke&lt;/secondary-title&gt;&lt;/titles&gt;&lt;periodical&gt;&lt;full-title&gt;Stroke&lt;/full-title&gt;&lt;/periodical&gt;&lt;pages&gt;1776-1781&lt;/pages&gt;&lt;volume&gt;36&lt;/volume&gt;&lt;number&gt;8&lt;/number&gt;&lt;keywords&gt;&lt;keyword&gt;Medicine&lt;/keyword&gt;&lt;/keywords&gt;&lt;dates&gt;&lt;year&gt;2005&lt;/year&gt;&lt;/dates&gt;&lt;isbn&gt;0039-2499&lt;/isbn&gt;&lt;urls&gt;&lt;/urls&gt;&lt;electronic-resource-num&gt;10.1161/01.STR.0000174293.17959.a1&lt;/electronic-resource-num&gt;&lt;/record&gt;&lt;/Cite&gt;&lt;/EndNote&gt;</w:instrText>
      </w:r>
      <w:r w:rsidRPr="009D766A">
        <w:rPr>
          <w:sz w:val="24"/>
          <w:szCs w:val="24"/>
        </w:rPr>
        <w:fldChar w:fldCharType="separate"/>
      </w:r>
      <w:r w:rsidR="00224151" w:rsidRPr="00224151">
        <w:rPr>
          <w:noProof/>
          <w:sz w:val="24"/>
          <w:szCs w:val="24"/>
          <w:vertAlign w:val="superscript"/>
        </w:rPr>
        <w:t>10</w:t>
      </w:r>
      <w:r w:rsidRPr="009D766A">
        <w:rPr>
          <w:sz w:val="24"/>
          <w:szCs w:val="24"/>
        </w:rPr>
        <w:fldChar w:fldCharType="end"/>
      </w:r>
      <w:r w:rsidR="0024643D" w:rsidRPr="00E82416">
        <w:rPr>
          <w:sz w:val="24"/>
          <w:szCs w:val="24"/>
        </w:rPr>
        <w:t xml:space="preserve"> </w:t>
      </w:r>
      <w:r w:rsidR="0024643D">
        <w:rPr>
          <w:sz w:val="24"/>
          <w:szCs w:val="24"/>
        </w:rPr>
        <w:t>Importantly, t</w:t>
      </w:r>
      <w:r w:rsidR="00874B3F" w:rsidRPr="009D766A">
        <w:rPr>
          <w:sz w:val="24"/>
          <w:szCs w:val="24"/>
        </w:rPr>
        <w:t>he</w:t>
      </w:r>
      <w:r w:rsidR="008E673E" w:rsidRPr="009D766A">
        <w:rPr>
          <w:sz w:val="24"/>
          <w:szCs w:val="24"/>
        </w:rPr>
        <w:t xml:space="preserve"> presence of expert staff </w:t>
      </w:r>
      <w:r w:rsidR="008C2ABD" w:rsidRPr="009D766A">
        <w:rPr>
          <w:sz w:val="24"/>
          <w:szCs w:val="24"/>
        </w:rPr>
        <w:t xml:space="preserve">(clinicians and coders) </w:t>
      </w:r>
      <w:r w:rsidR="008E673E" w:rsidRPr="009D766A">
        <w:rPr>
          <w:sz w:val="24"/>
          <w:szCs w:val="24"/>
        </w:rPr>
        <w:t>in</w:t>
      </w:r>
      <w:r w:rsidR="00874B3F" w:rsidRPr="009D766A">
        <w:rPr>
          <w:sz w:val="24"/>
          <w:szCs w:val="24"/>
        </w:rPr>
        <w:t xml:space="preserve"> the</w:t>
      </w:r>
      <w:r w:rsidR="008E673E" w:rsidRPr="009D766A">
        <w:rPr>
          <w:sz w:val="24"/>
          <w:szCs w:val="24"/>
        </w:rPr>
        <w:t xml:space="preserve"> clinical setting</w:t>
      </w:r>
      <w:r w:rsidR="00CB7392">
        <w:rPr>
          <w:sz w:val="24"/>
          <w:szCs w:val="24"/>
        </w:rPr>
        <w:t xml:space="preserve"> has been recognised as a major factor </w:t>
      </w:r>
      <w:r w:rsidR="00E343B1">
        <w:rPr>
          <w:sz w:val="24"/>
          <w:szCs w:val="24"/>
        </w:rPr>
        <w:t>influenc</w:t>
      </w:r>
      <w:r w:rsidR="00CB7392">
        <w:rPr>
          <w:sz w:val="24"/>
          <w:szCs w:val="24"/>
        </w:rPr>
        <w:t>ing</w:t>
      </w:r>
      <w:r w:rsidR="00E343B1" w:rsidRPr="009D766A">
        <w:rPr>
          <w:sz w:val="24"/>
          <w:szCs w:val="24"/>
        </w:rPr>
        <w:t xml:space="preserve"> </w:t>
      </w:r>
      <w:r w:rsidR="008E673E" w:rsidRPr="009D766A">
        <w:rPr>
          <w:sz w:val="24"/>
          <w:szCs w:val="24"/>
        </w:rPr>
        <w:t>accurate stroke coding.</w:t>
      </w:r>
      <w:r w:rsidR="00967626">
        <w:rPr>
          <w:sz w:val="24"/>
          <w:szCs w:val="24"/>
        </w:rPr>
        <w:fldChar w:fldCharType="begin">
          <w:fldData xml:space="preserve">PEVuZE5vdGU+PENpdGU+PEF1dGhvcj5DaGFuZzwvQXV0aG9yPjxZZWFyPjIwMTY8L1llYXI+PFJl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</w:fldData>
        </w:fldChar>
      </w:r>
      <w:r w:rsidR="00224151">
        <w:rPr>
          <w:sz w:val="24"/>
          <w:szCs w:val="24"/>
        </w:rPr>
        <w:instrText xml:space="preserve"> ADDIN EN.CITE </w:instrText>
      </w:r>
      <w:r w:rsidR="00224151">
        <w:rPr>
          <w:sz w:val="24"/>
          <w:szCs w:val="24"/>
        </w:rPr>
        <w:fldChar w:fldCharType="begin">
          <w:fldData xml:space="preserve">PEVuZE5vdGU+PENpdGU+PEF1dGhvcj5DaGFuZzwvQXV0aG9yPjxZZWFyPjIwMTY8L1llYXI+PFJl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</w:fldData>
        </w:fldChar>
      </w:r>
      <w:r w:rsidR="00224151">
        <w:rPr>
          <w:sz w:val="24"/>
          <w:szCs w:val="24"/>
        </w:rPr>
        <w:instrText xml:space="preserve"> ADDIN EN.CITE.DATA </w:instrText>
      </w:r>
      <w:r w:rsidR="00224151">
        <w:rPr>
          <w:sz w:val="24"/>
          <w:szCs w:val="24"/>
        </w:rPr>
      </w:r>
      <w:r w:rsidR="00224151">
        <w:rPr>
          <w:sz w:val="24"/>
          <w:szCs w:val="24"/>
        </w:rPr>
        <w:fldChar w:fldCharType="end"/>
      </w:r>
      <w:r w:rsidR="00967626">
        <w:rPr>
          <w:sz w:val="24"/>
          <w:szCs w:val="24"/>
        </w:rPr>
      </w:r>
      <w:r w:rsidR="00967626">
        <w:rPr>
          <w:sz w:val="24"/>
          <w:szCs w:val="24"/>
        </w:rPr>
        <w:fldChar w:fldCharType="separate"/>
      </w:r>
      <w:r w:rsidR="00224151" w:rsidRPr="00224151">
        <w:rPr>
          <w:noProof/>
          <w:sz w:val="24"/>
          <w:szCs w:val="24"/>
          <w:vertAlign w:val="superscript"/>
        </w:rPr>
        <w:t>11,12</w:t>
      </w:r>
      <w:r w:rsidR="00967626">
        <w:rPr>
          <w:sz w:val="24"/>
          <w:szCs w:val="24"/>
        </w:rPr>
        <w:fldChar w:fldCharType="end"/>
      </w:r>
      <w:r w:rsidR="0024643D">
        <w:rPr>
          <w:sz w:val="24"/>
          <w:szCs w:val="24"/>
        </w:rPr>
        <w:t xml:space="preserve"> Therefore, to reduc</w:t>
      </w:r>
      <w:r w:rsidR="00D46D36">
        <w:rPr>
          <w:sz w:val="24"/>
          <w:szCs w:val="24"/>
        </w:rPr>
        <w:t>e</w:t>
      </w:r>
      <w:r w:rsidR="0024643D">
        <w:rPr>
          <w:sz w:val="24"/>
          <w:szCs w:val="24"/>
        </w:rPr>
        <w:t xml:space="preserve"> errors in stroke coding</w:t>
      </w:r>
      <w:r w:rsidR="00D46D36">
        <w:rPr>
          <w:sz w:val="24"/>
          <w:szCs w:val="24"/>
        </w:rPr>
        <w:t>, there</w:t>
      </w:r>
      <w:r w:rsidR="0024643D">
        <w:rPr>
          <w:sz w:val="24"/>
          <w:szCs w:val="24"/>
        </w:rPr>
        <w:t xml:space="preserve"> is a need </w:t>
      </w:r>
      <w:r w:rsidR="00C0681F">
        <w:rPr>
          <w:sz w:val="24"/>
          <w:szCs w:val="24"/>
        </w:rPr>
        <w:t xml:space="preserve">for </w:t>
      </w:r>
      <w:r w:rsidR="00D46D36">
        <w:rPr>
          <w:sz w:val="24"/>
          <w:szCs w:val="24"/>
        </w:rPr>
        <w:t>s</w:t>
      </w:r>
      <w:r w:rsidR="00D46D36" w:rsidRPr="009D766A">
        <w:rPr>
          <w:sz w:val="24"/>
          <w:szCs w:val="24"/>
        </w:rPr>
        <w:t xml:space="preserve">pecialised education programs </w:t>
      </w:r>
      <w:r w:rsidR="00D46D36">
        <w:rPr>
          <w:sz w:val="24"/>
          <w:szCs w:val="24"/>
        </w:rPr>
        <w:t>targeted at</w:t>
      </w:r>
      <w:r w:rsidR="00D46D36" w:rsidRPr="009D766A">
        <w:rPr>
          <w:sz w:val="24"/>
          <w:szCs w:val="24"/>
        </w:rPr>
        <w:t xml:space="preserve"> clinical coders</w:t>
      </w:r>
      <w:r w:rsidR="00D46D36">
        <w:rPr>
          <w:sz w:val="24"/>
          <w:szCs w:val="24"/>
        </w:rPr>
        <w:t xml:space="preserve"> and</w:t>
      </w:r>
      <w:r w:rsidR="00D46D36" w:rsidRPr="009D766A">
        <w:rPr>
          <w:sz w:val="24"/>
          <w:szCs w:val="24"/>
        </w:rPr>
        <w:t xml:space="preserve"> clinicians.</w:t>
      </w:r>
      <w:r w:rsidR="00F26741">
        <w:rPr>
          <w:sz w:val="24"/>
          <w:szCs w:val="24"/>
        </w:rPr>
        <w:fldChar w:fldCharType="begin">
          <w:fldData xml:space="preserve">PEVuZE5vdGU+PENpdGU+PEF1dGhvcj5SeWFuPC9BdXRob3I+PFllYXI+MjAyMTwvWWVhcj48UmVj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</w:fldData>
        </w:fldChar>
      </w:r>
      <w:r w:rsidR="00F26741">
        <w:rPr>
          <w:sz w:val="24"/>
          <w:szCs w:val="24"/>
        </w:rPr>
        <w:instrText xml:space="preserve"> ADDIN EN.CITE </w:instrText>
      </w:r>
      <w:r w:rsidR="00F26741">
        <w:rPr>
          <w:sz w:val="24"/>
          <w:szCs w:val="24"/>
        </w:rPr>
        <w:fldChar w:fldCharType="begin">
          <w:fldData xml:space="preserve">PEVuZE5vdGU+PENpdGU+PEF1dGhvcj5SeWFuPC9BdXRob3I+PFllYXI+MjAyMTwvWWVhcj48UmVj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</w:fldData>
        </w:fldChar>
      </w:r>
      <w:r w:rsidR="00F26741">
        <w:rPr>
          <w:sz w:val="24"/>
          <w:szCs w:val="24"/>
        </w:rPr>
        <w:instrText xml:space="preserve"> ADDIN EN.CITE.DATA </w:instrText>
      </w:r>
      <w:r w:rsidR="00F26741">
        <w:rPr>
          <w:sz w:val="24"/>
          <w:szCs w:val="24"/>
        </w:rPr>
      </w:r>
      <w:r w:rsidR="00F26741">
        <w:rPr>
          <w:sz w:val="24"/>
          <w:szCs w:val="24"/>
        </w:rPr>
        <w:fldChar w:fldCharType="end"/>
      </w:r>
      <w:r w:rsidR="00F26741">
        <w:rPr>
          <w:sz w:val="24"/>
          <w:szCs w:val="24"/>
        </w:rPr>
      </w:r>
      <w:r w:rsidR="00F26741">
        <w:rPr>
          <w:sz w:val="24"/>
          <w:szCs w:val="24"/>
        </w:rPr>
        <w:fldChar w:fldCharType="separate"/>
      </w:r>
      <w:r w:rsidR="00F26741" w:rsidRPr="00F26741">
        <w:rPr>
          <w:noProof/>
          <w:sz w:val="24"/>
          <w:szCs w:val="24"/>
          <w:vertAlign w:val="superscript"/>
        </w:rPr>
        <w:t>13</w:t>
      </w:r>
      <w:r w:rsidR="00F26741">
        <w:rPr>
          <w:sz w:val="24"/>
          <w:szCs w:val="24"/>
        </w:rPr>
        <w:fldChar w:fldCharType="end"/>
      </w:r>
      <w:r w:rsidR="00D46D36" w:rsidRPr="00D46D36">
        <w:rPr>
          <w:sz w:val="24"/>
          <w:szCs w:val="24"/>
        </w:rPr>
        <w:t xml:space="preserve"> </w:t>
      </w:r>
      <w:r w:rsidR="00D46D36">
        <w:rPr>
          <w:sz w:val="24"/>
          <w:szCs w:val="24"/>
        </w:rPr>
        <w:t xml:space="preserve">Coder education could be focused on </w:t>
      </w:r>
      <w:r w:rsidR="00D46D36" w:rsidRPr="009D766A">
        <w:rPr>
          <w:sz w:val="24"/>
          <w:szCs w:val="24"/>
        </w:rPr>
        <w:t>understanding</w:t>
      </w:r>
      <w:r w:rsidR="00D46D36">
        <w:rPr>
          <w:sz w:val="24"/>
          <w:szCs w:val="24"/>
        </w:rPr>
        <w:t xml:space="preserve"> the</w:t>
      </w:r>
      <w:r w:rsidR="00D46D36" w:rsidRPr="009D766A">
        <w:rPr>
          <w:sz w:val="24"/>
          <w:szCs w:val="24"/>
        </w:rPr>
        <w:t xml:space="preserve"> different types of stroke, diagnostic tests, </w:t>
      </w:r>
      <w:r w:rsidR="00D46D36">
        <w:rPr>
          <w:sz w:val="24"/>
          <w:szCs w:val="24"/>
        </w:rPr>
        <w:t>and</w:t>
      </w:r>
      <w:r w:rsidR="00D46D36" w:rsidRPr="009D766A">
        <w:rPr>
          <w:sz w:val="24"/>
          <w:szCs w:val="24"/>
        </w:rPr>
        <w:t xml:space="preserve"> </w:t>
      </w:r>
      <w:r w:rsidR="00D46D36">
        <w:rPr>
          <w:sz w:val="24"/>
          <w:szCs w:val="24"/>
        </w:rPr>
        <w:t>strategies for manag</w:t>
      </w:r>
      <w:r w:rsidR="00831EF1">
        <w:rPr>
          <w:sz w:val="24"/>
          <w:szCs w:val="24"/>
        </w:rPr>
        <w:t>ing</w:t>
      </w:r>
      <w:r w:rsidR="00D46D36" w:rsidRPr="009D766A">
        <w:rPr>
          <w:sz w:val="24"/>
          <w:szCs w:val="24"/>
        </w:rPr>
        <w:t xml:space="preserve"> stroke. This could increase clinical coder confidence to submit queries when documentation is imprecise. </w:t>
      </w:r>
      <w:r w:rsidR="00D46D36">
        <w:rPr>
          <w:sz w:val="24"/>
          <w:szCs w:val="24"/>
        </w:rPr>
        <w:t>C</w:t>
      </w:r>
      <w:r w:rsidR="00D46D36" w:rsidRPr="009D766A">
        <w:rPr>
          <w:sz w:val="24"/>
          <w:szCs w:val="24"/>
        </w:rPr>
        <w:t xml:space="preserve">linician </w:t>
      </w:r>
      <w:r w:rsidR="00D46D36">
        <w:rPr>
          <w:sz w:val="24"/>
          <w:szCs w:val="24"/>
        </w:rPr>
        <w:t xml:space="preserve">education </w:t>
      </w:r>
      <w:r w:rsidR="00D46D36" w:rsidRPr="009D766A">
        <w:rPr>
          <w:sz w:val="24"/>
          <w:szCs w:val="24"/>
        </w:rPr>
        <w:t xml:space="preserve">could </w:t>
      </w:r>
      <w:r w:rsidR="00D46D36">
        <w:rPr>
          <w:sz w:val="24"/>
          <w:szCs w:val="24"/>
        </w:rPr>
        <w:t xml:space="preserve">be </w:t>
      </w:r>
      <w:r w:rsidR="00D46D36" w:rsidRPr="009D766A">
        <w:rPr>
          <w:sz w:val="24"/>
          <w:szCs w:val="24"/>
        </w:rPr>
        <w:t>focus</w:t>
      </w:r>
      <w:r w:rsidR="00D46D36">
        <w:rPr>
          <w:sz w:val="24"/>
          <w:szCs w:val="24"/>
        </w:rPr>
        <w:t>ed</w:t>
      </w:r>
      <w:r w:rsidR="00D46D36" w:rsidRPr="009D766A">
        <w:rPr>
          <w:sz w:val="24"/>
          <w:szCs w:val="24"/>
        </w:rPr>
        <w:t xml:space="preserve"> on the importance of standardised documentation to impact uniform identification of stroke</w:t>
      </w:r>
      <w:r w:rsidR="00D46D36">
        <w:rPr>
          <w:sz w:val="24"/>
          <w:szCs w:val="24"/>
        </w:rPr>
        <w:t xml:space="preserve">. </w:t>
      </w:r>
      <w:r w:rsidR="00E343B1">
        <w:rPr>
          <w:sz w:val="24"/>
          <w:szCs w:val="24"/>
        </w:rPr>
        <w:t>It was</w:t>
      </w:r>
      <w:r w:rsidR="00874B3F" w:rsidRPr="009D766A">
        <w:rPr>
          <w:sz w:val="24"/>
          <w:szCs w:val="24"/>
        </w:rPr>
        <w:t xml:space="preserve"> recommended that </w:t>
      </w:r>
      <w:r w:rsidR="00D46D36">
        <w:rPr>
          <w:sz w:val="24"/>
          <w:szCs w:val="24"/>
        </w:rPr>
        <w:t>such</w:t>
      </w:r>
      <w:r w:rsidR="00D46D36" w:rsidRPr="009D766A">
        <w:rPr>
          <w:sz w:val="24"/>
          <w:szCs w:val="24"/>
        </w:rPr>
        <w:t xml:space="preserve"> </w:t>
      </w:r>
      <w:r w:rsidR="008E673E" w:rsidRPr="009D766A">
        <w:rPr>
          <w:sz w:val="24"/>
          <w:szCs w:val="24"/>
        </w:rPr>
        <w:t>education program</w:t>
      </w:r>
      <w:r w:rsidR="00874B3F" w:rsidRPr="009D766A">
        <w:rPr>
          <w:sz w:val="24"/>
          <w:szCs w:val="24"/>
        </w:rPr>
        <w:t xml:space="preserve">s </w:t>
      </w:r>
      <w:r w:rsidR="00D46D36">
        <w:rPr>
          <w:sz w:val="24"/>
          <w:szCs w:val="24"/>
        </w:rPr>
        <w:t>would be more beneficial in</w:t>
      </w:r>
      <w:r w:rsidR="00874B3F" w:rsidRPr="009D766A">
        <w:rPr>
          <w:sz w:val="24"/>
          <w:szCs w:val="24"/>
        </w:rPr>
        <w:t xml:space="preserve"> </w:t>
      </w:r>
      <w:r w:rsidR="00E343B1">
        <w:rPr>
          <w:sz w:val="24"/>
          <w:szCs w:val="24"/>
        </w:rPr>
        <w:t>settings</w:t>
      </w:r>
      <w:r w:rsidR="00E343B1" w:rsidRPr="009D766A">
        <w:rPr>
          <w:sz w:val="24"/>
          <w:szCs w:val="24"/>
        </w:rPr>
        <w:t xml:space="preserve"> </w:t>
      </w:r>
      <w:r w:rsidR="00874B3F" w:rsidRPr="009D766A">
        <w:rPr>
          <w:sz w:val="24"/>
          <w:szCs w:val="24"/>
        </w:rPr>
        <w:t>where patients are not treated in</w:t>
      </w:r>
      <w:r w:rsidR="00E343B1">
        <w:rPr>
          <w:sz w:val="24"/>
          <w:szCs w:val="24"/>
        </w:rPr>
        <w:t xml:space="preserve"> a</w:t>
      </w:r>
      <w:r w:rsidR="00874B3F" w:rsidRPr="009D766A">
        <w:rPr>
          <w:sz w:val="24"/>
          <w:szCs w:val="24"/>
        </w:rPr>
        <w:t xml:space="preserve"> stroke unit or </w:t>
      </w:r>
      <w:r w:rsidR="00076002" w:rsidRPr="009D766A">
        <w:rPr>
          <w:sz w:val="24"/>
          <w:szCs w:val="24"/>
        </w:rPr>
        <w:t>have</w:t>
      </w:r>
      <w:r w:rsidR="00874B3F" w:rsidRPr="009D766A">
        <w:rPr>
          <w:sz w:val="24"/>
          <w:szCs w:val="24"/>
        </w:rPr>
        <w:t xml:space="preserve"> a shorter length of stay</w:t>
      </w:r>
      <w:r w:rsidR="00E343B1">
        <w:rPr>
          <w:sz w:val="24"/>
          <w:szCs w:val="24"/>
        </w:rPr>
        <w:t>.</w:t>
      </w:r>
      <w:r w:rsidR="00701044" w:rsidRPr="009D766A">
        <w:rPr>
          <w:sz w:val="24"/>
          <w:szCs w:val="24"/>
        </w:rPr>
        <w:fldChar w:fldCharType="begin">
          <w:fldData xml:space="preserve">PEVuZE5vdGU+PENpdGU+PEF1dGhvcj5SeWFuPC9BdXRob3I+PFllYXI+MjAyMTwvWWVhcj48UmVj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</w:fldData>
        </w:fldChar>
      </w:r>
      <w:r w:rsidR="00224151">
        <w:rPr>
          <w:sz w:val="24"/>
          <w:szCs w:val="24"/>
        </w:rPr>
        <w:instrText xml:space="preserve"> ADDIN EN.CITE </w:instrText>
      </w:r>
      <w:r w:rsidR="00224151">
        <w:rPr>
          <w:sz w:val="24"/>
          <w:szCs w:val="24"/>
        </w:rPr>
        <w:fldChar w:fldCharType="begin">
          <w:fldData xml:space="preserve">PEVuZE5vdGU+PENpdGU+PEF1dGhvcj5SeWFuPC9BdXRob3I+PFllYXI+MjAyMTwvWWVhcj48UmVj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</w:fldData>
        </w:fldChar>
      </w:r>
      <w:r w:rsidR="00224151">
        <w:rPr>
          <w:sz w:val="24"/>
          <w:szCs w:val="24"/>
        </w:rPr>
        <w:instrText xml:space="preserve"> ADDIN EN.CITE.DATA </w:instrText>
      </w:r>
      <w:r w:rsidR="00224151">
        <w:rPr>
          <w:sz w:val="24"/>
          <w:szCs w:val="24"/>
        </w:rPr>
      </w:r>
      <w:r w:rsidR="00224151">
        <w:rPr>
          <w:sz w:val="24"/>
          <w:szCs w:val="24"/>
        </w:rPr>
        <w:fldChar w:fldCharType="end"/>
      </w:r>
      <w:r w:rsidR="00701044" w:rsidRPr="009D766A">
        <w:rPr>
          <w:sz w:val="24"/>
          <w:szCs w:val="24"/>
        </w:rPr>
      </w:r>
      <w:r w:rsidR="00701044" w:rsidRPr="009D766A">
        <w:rPr>
          <w:sz w:val="24"/>
          <w:szCs w:val="24"/>
        </w:rPr>
        <w:fldChar w:fldCharType="separate"/>
      </w:r>
      <w:r w:rsidR="00224151" w:rsidRPr="00224151">
        <w:rPr>
          <w:noProof/>
          <w:sz w:val="24"/>
          <w:szCs w:val="24"/>
          <w:vertAlign w:val="superscript"/>
        </w:rPr>
        <w:t>13</w:t>
      </w:r>
      <w:r w:rsidR="00701044" w:rsidRPr="009D766A">
        <w:rPr>
          <w:sz w:val="24"/>
          <w:szCs w:val="24"/>
        </w:rPr>
        <w:fldChar w:fldCharType="end"/>
      </w:r>
      <w:r w:rsidR="00874B3F" w:rsidRPr="009D766A">
        <w:rPr>
          <w:sz w:val="24"/>
          <w:szCs w:val="24"/>
        </w:rPr>
        <w:t xml:space="preserve"> </w:t>
      </w:r>
      <w:bookmarkStart w:id="2" w:name="_Hlk90987044"/>
    </w:p>
    <w:p w14:paraId="35D9F785" w14:textId="3DC32B5F" w:rsidR="00EF2A9F" w:rsidRDefault="00EF2A9F" w:rsidP="00E82416">
      <w:pPr>
        <w:pStyle w:val="Heading1"/>
        <w:numPr>
          <w:ilvl w:val="0"/>
          <w:numId w:val="34"/>
        </w:numPr>
        <w:spacing w:after="120" w:line="360" w:lineRule="auto"/>
        <w:ind w:left="426"/>
      </w:pPr>
      <w:bookmarkStart w:id="3" w:name="_Toc94797869"/>
      <w:r>
        <w:t>Project aims</w:t>
      </w:r>
      <w:bookmarkEnd w:id="3"/>
    </w:p>
    <w:p w14:paraId="05F978D2" w14:textId="218CA67A" w:rsidR="00EF2A9F" w:rsidRPr="009D766A" w:rsidRDefault="00EF2A9F" w:rsidP="00EF2A9F">
      <w:pPr>
        <w:spacing w:line="360" w:lineRule="auto"/>
        <w:rPr>
          <w:sz w:val="24"/>
          <w:szCs w:val="24"/>
        </w:rPr>
      </w:pPr>
      <w:r w:rsidRPr="009D766A">
        <w:rPr>
          <w:sz w:val="24"/>
          <w:szCs w:val="24"/>
        </w:rPr>
        <w:t xml:space="preserve">The </w:t>
      </w:r>
      <w:r>
        <w:rPr>
          <w:sz w:val="24"/>
          <w:szCs w:val="24"/>
        </w:rPr>
        <w:t xml:space="preserve">overarching </w:t>
      </w:r>
      <w:r w:rsidRPr="009D766A">
        <w:rPr>
          <w:sz w:val="24"/>
          <w:szCs w:val="24"/>
        </w:rPr>
        <w:t xml:space="preserve">aim of this project is to </w:t>
      </w:r>
      <w:r>
        <w:rPr>
          <w:sz w:val="24"/>
          <w:szCs w:val="24"/>
        </w:rPr>
        <w:t xml:space="preserve">evaluate </w:t>
      </w:r>
      <w:r w:rsidR="00C32145">
        <w:rPr>
          <w:sz w:val="24"/>
          <w:szCs w:val="24"/>
        </w:rPr>
        <w:t xml:space="preserve">the </w:t>
      </w:r>
      <w:r w:rsidR="00084D83">
        <w:rPr>
          <w:sz w:val="24"/>
          <w:szCs w:val="24"/>
        </w:rPr>
        <w:t>effectiveness of</w:t>
      </w:r>
      <w:r w:rsidRPr="009D766A">
        <w:rPr>
          <w:sz w:val="24"/>
          <w:szCs w:val="24"/>
        </w:rPr>
        <w:t xml:space="preserve"> a targeted stroke coding education program </w:t>
      </w:r>
      <w:r w:rsidR="00084D83">
        <w:rPr>
          <w:sz w:val="24"/>
          <w:szCs w:val="24"/>
        </w:rPr>
        <w:t>for</w:t>
      </w:r>
      <w:r w:rsidRPr="009D766A">
        <w:rPr>
          <w:sz w:val="24"/>
          <w:szCs w:val="24"/>
        </w:rPr>
        <w:t xml:space="preserve"> improv</w:t>
      </w:r>
      <w:r w:rsidR="00084D83">
        <w:rPr>
          <w:sz w:val="24"/>
          <w:szCs w:val="24"/>
        </w:rPr>
        <w:t>ing</w:t>
      </w:r>
      <w:r w:rsidRPr="009D766A">
        <w:rPr>
          <w:sz w:val="24"/>
          <w:szCs w:val="24"/>
        </w:rPr>
        <w:t xml:space="preserve"> </w:t>
      </w:r>
      <w:r w:rsidR="0076099D">
        <w:rPr>
          <w:sz w:val="24"/>
          <w:szCs w:val="24"/>
        </w:rPr>
        <w:t xml:space="preserve">the </w:t>
      </w:r>
      <w:r w:rsidRPr="009D766A">
        <w:rPr>
          <w:sz w:val="24"/>
          <w:szCs w:val="24"/>
        </w:rPr>
        <w:t xml:space="preserve">knowledge </w:t>
      </w:r>
      <w:r w:rsidR="00D46D36">
        <w:rPr>
          <w:sz w:val="24"/>
          <w:szCs w:val="24"/>
        </w:rPr>
        <w:t>of</w:t>
      </w:r>
      <w:r w:rsidRPr="009D766A">
        <w:rPr>
          <w:sz w:val="24"/>
          <w:szCs w:val="24"/>
        </w:rPr>
        <w:t xml:space="preserve"> clinical coders</w:t>
      </w:r>
      <w:r w:rsidR="00D46D36">
        <w:rPr>
          <w:sz w:val="24"/>
          <w:szCs w:val="24"/>
        </w:rPr>
        <w:t>/health information managers</w:t>
      </w:r>
      <w:r w:rsidR="00550E7C">
        <w:rPr>
          <w:sz w:val="24"/>
          <w:szCs w:val="24"/>
        </w:rPr>
        <w:t xml:space="preserve"> (HIMs)</w:t>
      </w:r>
      <w:r>
        <w:rPr>
          <w:sz w:val="24"/>
          <w:szCs w:val="24"/>
        </w:rPr>
        <w:t xml:space="preserve"> and clinicians</w:t>
      </w:r>
      <w:r w:rsidR="0076099D">
        <w:rPr>
          <w:sz w:val="24"/>
          <w:szCs w:val="24"/>
        </w:rPr>
        <w:t xml:space="preserve"> about stroke coding</w:t>
      </w:r>
      <w:r w:rsidRPr="009D766A">
        <w:rPr>
          <w:sz w:val="24"/>
          <w:szCs w:val="24"/>
        </w:rPr>
        <w:t xml:space="preserve">. </w:t>
      </w:r>
    </w:p>
    <w:p w14:paraId="4E9CB90D" w14:textId="530E5756" w:rsidR="00EF2A9F" w:rsidRPr="009D766A" w:rsidRDefault="00EF2A9F" w:rsidP="00EF2A9F">
      <w:pPr>
        <w:spacing w:line="360" w:lineRule="auto"/>
        <w:rPr>
          <w:sz w:val="24"/>
          <w:szCs w:val="24"/>
        </w:rPr>
      </w:pPr>
      <w:r w:rsidRPr="009D766A">
        <w:rPr>
          <w:sz w:val="24"/>
          <w:szCs w:val="24"/>
        </w:rPr>
        <w:t xml:space="preserve">The specific aims of this </w:t>
      </w:r>
      <w:r w:rsidR="0076099D">
        <w:rPr>
          <w:sz w:val="24"/>
          <w:szCs w:val="24"/>
        </w:rPr>
        <w:t>project include</w:t>
      </w:r>
      <w:r w:rsidRPr="009D766A">
        <w:rPr>
          <w:sz w:val="24"/>
          <w:szCs w:val="24"/>
        </w:rPr>
        <w:t>:</w:t>
      </w:r>
    </w:p>
    <w:p w14:paraId="1558CF67" w14:textId="71836E49" w:rsidR="00EF2A9F" w:rsidRPr="0076099D" w:rsidRDefault="00EF2A9F" w:rsidP="0076099D">
      <w:pPr>
        <w:pStyle w:val="ListParagraph"/>
        <w:numPr>
          <w:ilvl w:val="0"/>
          <w:numId w:val="19"/>
        </w:numPr>
        <w:spacing w:after="0" w:line="360" w:lineRule="auto"/>
        <w:ind w:left="426"/>
        <w:rPr>
          <w:sz w:val="24"/>
          <w:szCs w:val="24"/>
        </w:rPr>
      </w:pPr>
      <w:r w:rsidRPr="009D766A">
        <w:rPr>
          <w:sz w:val="24"/>
          <w:szCs w:val="24"/>
        </w:rPr>
        <w:t>To assess the efficacy of the education</w:t>
      </w:r>
      <w:r w:rsidR="00831EF1">
        <w:rPr>
          <w:sz w:val="24"/>
          <w:szCs w:val="24"/>
        </w:rPr>
        <w:t>al</w:t>
      </w:r>
      <w:r w:rsidRPr="009D766A">
        <w:rPr>
          <w:sz w:val="24"/>
          <w:szCs w:val="24"/>
        </w:rPr>
        <w:t xml:space="preserve"> intervention </w:t>
      </w:r>
      <w:r w:rsidR="00831EF1">
        <w:rPr>
          <w:sz w:val="24"/>
          <w:szCs w:val="24"/>
        </w:rPr>
        <w:t>for</w:t>
      </w:r>
      <w:r w:rsidRPr="009D766A">
        <w:rPr>
          <w:sz w:val="24"/>
          <w:szCs w:val="24"/>
        </w:rPr>
        <w:t xml:space="preserve"> improv</w:t>
      </w:r>
      <w:r w:rsidR="00831EF1">
        <w:rPr>
          <w:sz w:val="24"/>
          <w:szCs w:val="24"/>
        </w:rPr>
        <w:t>ing the</w:t>
      </w:r>
      <w:r w:rsidRPr="009D766A">
        <w:rPr>
          <w:sz w:val="24"/>
          <w:szCs w:val="24"/>
        </w:rPr>
        <w:t xml:space="preserve"> short-term knowledge of stroke and related ICD-10-AM coding. </w:t>
      </w:r>
    </w:p>
    <w:p w14:paraId="02E6959F" w14:textId="0F48441B" w:rsidR="00EF2A9F" w:rsidRPr="009D766A" w:rsidRDefault="00EF2A9F" w:rsidP="0076099D">
      <w:pPr>
        <w:pStyle w:val="ListParagraph"/>
        <w:numPr>
          <w:ilvl w:val="0"/>
          <w:numId w:val="19"/>
        </w:numPr>
        <w:spacing w:after="0" w:line="360" w:lineRule="auto"/>
        <w:ind w:left="426"/>
        <w:rPr>
          <w:sz w:val="24"/>
          <w:szCs w:val="24"/>
        </w:rPr>
      </w:pPr>
      <w:r w:rsidRPr="009D766A">
        <w:rPr>
          <w:sz w:val="24"/>
          <w:szCs w:val="24"/>
        </w:rPr>
        <w:t xml:space="preserve">To </w:t>
      </w:r>
      <w:r w:rsidRPr="00550E7C">
        <w:rPr>
          <w:sz w:val="24"/>
          <w:szCs w:val="24"/>
        </w:rPr>
        <w:t xml:space="preserve">monitor the assignment of </w:t>
      </w:r>
      <w:r w:rsidRPr="00E82416">
        <w:rPr>
          <w:iCs/>
          <w:sz w:val="24"/>
          <w:szCs w:val="24"/>
        </w:rPr>
        <w:t xml:space="preserve">I64 </w:t>
      </w:r>
      <w:r w:rsidR="00D46D36" w:rsidRPr="00E82416">
        <w:rPr>
          <w:iCs/>
          <w:sz w:val="24"/>
          <w:szCs w:val="24"/>
        </w:rPr>
        <w:t>s</w:t>
      </w:r>
      <w:r w:rsidRPr="00E82416">
        <w:rPr>
          <w:iCs/>
          <w:sz w:val="24"/>
          <w:szCs w:val="24"/>
        </w:rPr>
        <w:t>troke, not specified as haemorrhage or infarction</w:t>
      </w:r>
      <w:r w:rsidRPr="00550E7C">
        <w:rPr>
          <w:sz w:val="24"/>
          <w:szCs w:val="24"/>
        </w:rPr>
        <w:t xml:space="preserve"> code over time.</w:t>
      </w:r>
    </w:p>
    <w:p w14:paraId="4229E668" w14:textId="2E8FA7E2" w:rsidR="00EF2A9F" w:rsidRPr="0076099D" w:rsidRDefault="00EF2A9F" w:rsidP="00224C1C">
      <w:pPr>
        <w:pStyle w:val="ListParagraph"/>
        <w:numPr>
          <w:ilvl w:val="0"/>
          <w:numId w:val="19"/>
        </w:numPr>
        <w:spacing w:after="0" w:line="360" w:lineRule="auto"/>
        <w:ind w:left="426"/>
        <w:rPr>
          <w:sz w:val="24"/>
          <w:szCs w:val="24"/>
        </w:rPr>
      </w:pPr>
      <w:r w:rsidRPr="0076099D">
        <w:rPr>
          <w:sz w:val="24"/>
          <w:szCs w:val="24"/>
        </w:rPr>
        <w:t xml:space="preserve">To monitor </w:t>
      </w:r>
      <w:r w:rsidR="0076099D" w:rsidRPr="0076099D">
        <w:rPr>
          <w:sz w:val="24"/>
          <w:szCs w:val="24"/>
        </w:rPr>
        <w:t xml:space="preserve">the quality of </w:t>
      </w:r>
      <w:r w:rsidRPr="0076099D">
        <w:rPr>
          <w:sz w:val="24"/>
          <w:szCs w:val="24"/>
        </w:rPr>
        <w:t xml:space="preserve">stroke coding </w:t>
      </w:r>
      <w:r w:rsidR="00D46D36" w:rsidRPr="0076099D">
        <w:rPr>
          <w:sz w:val="24"/>
          <w:szCs w:val="24"/>
        </w:rPr>
        <w:t xml:space="preserve">over time </w:t>
      </w:r>
      <w:r w:rsidRPr="0076099D">
        <w:rPr>
          <w:sz w:val="24"/>
          <w:szCs w:val="24"/>
        </w:rPr>
        <w:t>by comparing the clinical diagnosis in the AuSCR with coded diagnosis in administrative data.</w:t>
      </w:r>
    </w:p>
    <w:p w14:paraId="0FAC391F" w14:textId="3DA40532" w:rsidR="0076099D" w:rsidRDefault="00550E7C" w:rsidP="0076099D">
      <w:pPr>
        <w:pStyle w:val="Heading1"/>
        <w:spacing w:after="120" w:line="360" w:lineRule="auto"/>
      </w:pPr>
      <w:bookmarkStart w:id="4" w:name="_Toc94797870"/>
      <w:bookmarkEnd w:id="2"/>
      <w:r>
        <w:t>4</w:t>
      </w:r>
      <w:r w:rsidR="0076099D">
        <w:t>.</w:t>
      </w:r>
      <w:r w:rsidR="0076099D">
        <w:tab/>
        <w:t>Methods</w:t>
      </w:r>
      <w:bookmarkEnd w:id="4"/>
    </w:p>
    <w:p w14:paraId="216C4C6D" w14:textId="316D5081" w:rsidR="0076099D" w:rsidRDefault="00550E7C" w:rsidP="00550E7C">
      <w:pPr>
        <w:pStyle w:val="Heading2"/>
        <w:numPr>
          <w:ilvl w:val="0"/>
          <w:numId w:val="0"/>
        </w:numPr>
        <w:spacing w:after="240"/>
      </w:pPr>
      <w:bookmarkStart w:id="5" w:name="_Toc94797871"/>
      <w:r>
        <w:t>4</w:t>
      </w:r>
      <w:r w:rsidR="0076099D">
        <w:t>.1</w:t>
      </w:r>
      <w:r w:rsidR="0076099D">
        <w:tab/>
        <w:t>Study design</w:t>
      </w:r>
      <w:r w:rsidR="006C58DB">
        <w:t xml:space="preserve"> an</w:t>
      </w:r>
      <w:r w:rsidR="00814421">
        <w:t xml:space="preserve">d </w:t>
      </w:r>
      <w:r w:rsidR="006C58DB">
        <w:t>setting</w:t>
      </w:r>
      <w:bookmarkEnd w:id="5"/>
    </w:p>
    <w:p w14:paraId="4695F36B" w14:textId="34A9FA5D" w:rsidR="00D70399" w:rsidRPr="00831EF1" w:rsidRDefault="004A0F7A" w:rsidP="00D70399">
      <w:pPr>
        <w:spacing w:line="360" w:lineRule="auto"/>
        <w:rPr>
          <w:sz w:val="24"/>
          <w:szCs w:val="24"/>
        </w:rPr>
      </w:pPr>
      <w:r w:rsidRPr="00831EF1">
        <w:rPr>
          <w:sz w:val="24"/>
          <w:szCs w:val="24"/>
        </w:rPr>
        <w:t>This will be a cluster randomised controlled trial, using the</w:t>
      </w:r>
      <w:r w:rsidR="0076099D" w:rsidRPr="00831EF1">
        <w:rPr>
          <w:sz w:val="24"/>
          <w:szCs w:val="24"/>
        </w:rPr>
        <w:t xml:space="preserve"> stepped wedge design</w:t>
      </w:r>
      <w:r w:rsidR="00814421">
        <w:rPr>
          <w:sz w:val="24"/>
          <w:szCs w:val="24"/>
        </w:rPr>
        <w:t>, with the</w:t>
      </w:r>
      <w:r w:rsidR="00F468C8" w:rsidRPr="00831EF1">
        <w:rPr>
          <w:sz w:val="24"/>
          <w:szCs w:val="24"/>
        </w:rPr>
        <w:t xml:space="preserve"> </w:t>
      </w:r>
      <w:r w:rsidR="00814421">
        <w:rPr>
          <w:sz w:val="24"/>
          <w:szCs w:val="24"/>
        </w:rPr>
        <w:t xml:space="preserve">allocated </w:t>
      </w:r>
      <w:r w:rsidR="00F468C8" w:rsidRPr="00831EF1">
        <w:rPr>
          <w:sz w:val="24"/>
          <w:szCs w:val="24"/>
        </w:rPr>
        <w:t>state</w:t>
      </w:r>
      <w:r w:rsidR="00814421">
        <w:rPr>
          <w:sz w:val="24"/>
          <w:szCs w:val="24"/>
        </w:rPr>
        <w:t>s/</w:t>
      </w:r>
      <w:r w:rsidR="00D70399" w:rsidRPr="00831EF1">
        <w:rPr>
          <w:sz w:val="24"/>
          <w:szCs w:val="24"/>
        </w:rPr>
        <w:t>countr</w:t>
      </w:r>
      <w:r w:rsidR="00814421">
        <w:rPr>
          <w:sz w:val="24"/>
          <w:szCs w:val="24"/>
        </w:rPr>
        <w:t>y (Table 1) as the clustering unit</w:t>
      </w:r>
      <w:r w:rsidR="00224A38" w:rsidRPr="00831EF1">
        <w:rPr>
          <w:sz w:val="24"/>
          <w:szCs w:val="24"/>
        </w:rPr>
        <w:t xml:space="preserve">. </w:t>
      </w:r>
      <w:r w:rsidRPr="00831EF1">
        <w:rPr>
          <w:sz w:val="24"/>
          <w:szCs w:val="24"/>
        </w:rPr>
        <w:t xml:space="preserve">This </w:t>
      </w:r>
      <w:r w:rsidR="00134A8A">
        <w:rPr>
          <w:sz w:val="24"/>
          <w:szCs w:val="24"/>
        </w:rPr>
        <w:t xml:space="preserve">approach involves the pre intervention and intervention periods </w:t>
      </w:r>
      <w:r w:rsidR="00A53429">
        <w:rPr>
          <w:sz w:val="24"/>
          <w:szCs w:val="24"/>
        </w:rPr>
        <w:t xml:space="preserve">being </w:t>
      </w:r>
      <w:r w:rsidR="00134A8A">
        <w:rPr>
          <w:sz w:val="24"/>
          <w:szCs w:val="24"/>
        </w:rPr>
        <w:t xml:space="preserve">staggered </w:t>
      </w:r>
      <w:r w:rsidR="00A53429">
        <w:rPr>
          <w:sz w:val="24"/>
          <w:szCs w:val="24"/>
        </w:rPr>
        <w:t>across clusters</w:t>
      </w:r>
      <w:r w:rsidR="00134A8A">
        <w:rPr>
          <w:sz w:val="24"/>
          <w:szCs w:val="24"/>
        </w:rPr>
        <w:t xml:space="preserve">. </w:t>
      </w:r>
      <w:r w:rsidR="0076099D" w:rsidRPr="00831EF1">
        <w:rPr>
          <w:sz w:val="24"/>
          <w:szCs w:val="24"/>
        </w:rPr>
        <w:t xml:space="preserve">This </w:t>
      </w:r>
      <w:r w:rsidR="00134A8A">
        <w:rPr>
          <w:sz w:val="24"/>
          <w:szCs w:val="24"/>
        </w:rPr>
        <w:t xml:space="preserve">also </w:t>
      </w:r>
      <w:r w:rsidR="0076099D" w:rsidRPr="00831EF1">
        <w:rPr>
          <w:sz w:val="24"/>
          <w:szCs w:val="24"/>
        </w:rPr>
        <w:t xml:space="preserve">ensures that the intervention is available </w:t>
      </w:r>
      <w:r w:rsidR="00D46D36" w:rsidRPr="00831EF1">
        <w:rPr>
          <w:sz w:val="24"/>
          <w:szCs w:val="24"/>
        </w:rPr>
        <w:t>to</w:t>
      </w:r>
      <w:r w:rsidR="0076099D" w:rsidRPr="00831EF1">
        <w:rPr>
          <w:sz w:val="24"/>
          <w:szCs w:val="24"/>
        </w:rPr>
        <w:t xml:space="preserve"> all participants. </w:t>
      </w:r>
    </w:p>
    <w:p w14:paraId="46917E37" w14:textId="6579193C" w:rsidR="00804609" w:rsidRPr="00804609" w:rsidRDefault="00804609" w:rsidP="00804609">
      <w:pPr>
        <w:pStyle w:val="Caption"/>
        <w:keepNext/>
        <w:rPr>
          <w:sz w:val="24"/>
          <w:szCs w:val="24"/>
        </w:rPr>
      </w:pPr>
      <w:r w:rsidRPr="00804609">
        <w:rPr>
          <w:sz w:val="24"/>
          <w:szCs w:val="24"/>
        </w:rPr>
        <w:t xml:space="preserve">Table </w:t>
      </w:r>
      <w:r w:rsidRPr="00804609">
        <w:rPr>
          <w:sz w:val="24"/>
          <w:szCs w:val="24"/>
        </w:rPr>
        <w:fldChar w:fldCharType="begin"/>
      </w:r>
      <w:r w:rsidRPr="00804609">
        <w:rPr>
          <w:sz w:val="24"/>
          <w:szCs w:val="24"/>
        </w:rPr>
        <w:instrText xml:space="preserve"> SEQ Table \* ARABIC </w:instrText>
      </w:r>
      <w:r w:rsidRPr="00804609">
        <w:rPr>
          <w:sz w:val="24"/>
          <w:szCs w:val="24"/>
        </w:rPr>
        <w:fldChar w:fldCharType="separate"/>
      </w:r>
      <w:r w:rsidRPr="00804609">
        <w:rPr>
          <w:noProof/>
          <w:sz w:val="24"/>
          <w:szCs w:val="24"/>
        </w:rPr>
        <w:t>1</w:t>
      </w:r>
      <w:r w:rsidRPr="00804609">
        <w:rPr>
          <w:sz w:val="24"/>
          <w:szCs w:val="24"/>
        </w:rPr>
        <w:fldChar w:fldCharType="end"/>
      </w:r>
      <w:r w:rsidRPr="00804609">
        <w:rPr>
          <w:sz w:val="24"/>
          <w:szCs w:val="24"/>
        </w:rPr>
        <w:t>. Clusters for intervention</w:t>
      </w:r>
    </w:p>
    <w:tbl>
      <w:tblPr>
        <w:tblStyle w:val="TableGrid"/>
        <w:tblW w:w="7887" w:type="dxa"/>
        <w:tblInd w:w="-5" w:type="dxa"/>
        <w:tblLook w:val="04A0" w:firstRow="1" w:lastRow="0" w:firstColumn="1" w:lastColumn="0" w:noHBand="0" w:noVBand="1"/>
      </w:tblPr>
      <w:tblGrid>
        <w:gridCol w:w="7887"/>
      </w:tblGrid>
      <w:tr w:rsidR="00A53429" w:rsidRPr="00715C98" w14:paraId="2DA7C8FF" w14:textId="77777777" w:rsidTr="00A53429">
        <w:tc>
          <w:tcPr>
            <w:tcW w:w="7887" w:type="dxa"/>
            <w:tcBorders>
              <w:top w:val="single" w:sz="4" w:space="0" w:color="auto"/>
            </w:tcBorders>
          </w:tcPr>
          <w:p w14:paraId="5233F0C0" w14:textId="5BCF56DF" w:rsidR="00A53429" w:rsidRPr="00715C98" w:rsidRDefault="00A53429" w:rsidP="00D70399">
            <w:pPr>
              <w:tabs>
                <w:tab w:val="left" w:pos="2050"/>
              </w:tabs>
              <w:spacing w:after="120" w:line="360" w:lineRule="auto"/>
              <w:rPr>
                <w:b/>
                <w:bCs/>
                <w:sz w:val="24"/>
                <w:szCs w:val="24"/>
              </w:rPr>
            </w:pPr>
            <w:r>
              <w:rPr>
                <w:b/>
                <w:bCs/>
                <w:sz w:val="24"/>
                <w:szCs w:val="24"/>
              </w:rPr>
              <w:t>Allocated states/country</w:t>
            </w:r>
            <w:r>
              <w:rPr>
                <w:b/>
                <w:bCs/>
                <w:sz w:val="24"/>
                <w:szCs w:val="24"/>
              </w:rPr>
              <w:tab/>
            </w:r>
          </w:p>
        </w:tc>
      </w:tr>
      <w:tr w:rsidR="00A53429" w:rsidRPr="00715C98" w14:paraId="5FDBAFB4" w14:textId="77777777" w:rsidTr="00A53429">
        <w:tc>
          <w:tcPr>
            <w:tcW w:w="7887" w:type="dxa"/>
          </w:tcPr>
          <w:p w14:paraId="7F4D9F0D" w14:textId="26DE1FC8" w:rsidR="00A53429" w:rsidRPr="00715C98" w:rsidRDefault="00A53429" w:rsidP="00F468C8">
            <w:pPr>
              <w:spacing w:after="120" w:line="360" w:lineRule="auto"/>
              <w:rPr>
                <w:sz w:val="24"/>
                <w:szCs w:val="24"/>
              </w:rPr>
            </w:pPr>
            <w:r>
              <w:rPr>
                <w:sz w:val="24"/>
                <w:szCs w:val="24"/>
              </w:rPr>
              <w:t>Queensland, New South Wales, Australian Capital Territory</w:t>
            </w:r>
          </w:p>
        </w:tc>
      </w:tr>
      <w:tr w:rsidR="00A53429" w:rsidRPr="00715C98" w14:paraId="5831F066" w14:textId="77777777" w:rsidTr="00A53429">
        <w:tc>
          <w:tcPr>
            <w:tcW w:w="7887" w:type="dxa"/>
          </w:tcPr>
          <w:p w14:paraId="6AA50807" w14:textId="6BAE78D4" w:rsidR="00A53429" w:rsidRPr="00715C98" w:rsidRDefault="00A53429" w:rsidP="00F468C8">
            <w:pPr>
              <w:spacing w:after="120" w:line="360" w:lineRule="auto"/>
              <w:rPr>
                <w:sz w:val="24"/>
                <w:szCs w:val="24"/>
              </w:rPr>
            </w:pPr>
            <w:r>
              <w:rPr>
                <w:sz w:val="24"/>
                <w:szCs w:val="24"/>
              </w:rPr>
              <w:t>Western Australia, South Australia, Northern Territory</w:t>
            </w:r>
          </w:p>
        </w:tc>
      </w:tr>
      <w:tr w:rsidR="00A53429" w:rsidRPr="00715C98" w14:paraId="047F0F93" w14:textId="77777777" w:rsidTr="00A53429">
        <w:tc>
          <w:tcPr>
            <w:tcW w:w="7887" w:type="dxa"/>
          </w:tcPr>
          <w:p w14:paraId="504BBC2E" w14:textId="4F61F4AD" w:rsidR="00A53429" w:rsidRPr="00715C98" w:rsidRDefault="00A53429" w:rsidP="00F468C8">
            <w:pPr>
              <w:spacing w:after="120" w:line="360" w:lineRule="auto"/>
              <w:rPr>
                <w:sz w:val="24"/>
                <w:szCs w:val="24"/>
              </w:rPr>
            </w:pPr>
            <w:r>
              <w:rPr>
                <w:sz w:val="24"/>
                <w:szCs w:val="24"/>
              </w:rPr>
              <w:t>Victoria, Tasmania</w:t>
            </w:r>
          </w:p>
        </w:tc>
      </w:tr>
      <w:tr w:rsidR="00A53429" w:rsidRPr="00715C98" w14:paraId="627CEA70" w14:textId="77777777" w:rsidTr="00A53429">
        <w:tc>
          <w:tcPr>
            <w:tcW w:w="7887" w:type="dxa"/>
          </w:tcPr>
          <w:p w14:paraId="3E51C846" w14:textId="5F764CEA" w:rsidR="00A53429" w:rsidRPr="00715C98" w:rsidRDefault="00A53429" w:rsidP="00F468C8">
            <w:pPr>
              <w:spacing w:after="120" w:line="360" w:lineRule="auto"/>
              <w:rPr>
                <w:sz w:val="24"/>
                <w:szCs w:val="24"/>
              </w:rPr>
            </w:pPr>
            <w:r>
              <w:rPr>
                <w:sz w:val="24"/>
                <w:szCs w:val="24"/>
              </w:rPr>
              <w:t xml:space="preserve">New Zealand </w:t>
            </w:r>
          </w:p>
        </w:tc>
      </w:tr>
    </w:tbl>
    <w:p w14:paraId="2DC00907" w14:textId="77777777" w:rsidR="00D70399" w:rsidRDefault="00D70399" w:rsidP="00F468C8">
      <w:pPr>
        <w:spacing w:after="120" w:line="360" w:lineRule="auto"/>
        <w:rPr>
          <w:b/>
          <w:i/>
          <w:sz w:val="24"/>
          <w:szCs w:val="24"/>
        </w:rPr>
      </w:pPr>
    </w:p>
    <w:p w14:paraId="13E957C9" w14:textId="77777777" w:rsidR="00A53429" w:rsidRDefault="00A53429" w:rsidP="00F468C8">
      <w:pPr>
        <w:spacing w:after="120" w:line="360" w:lineRule="auto"/>
        <w:rPr>
          <w:b/>
          <w:i/>
          <w:sz w:val="24"/>
          <w:szCs w:val="24"/>
        </w:rPr>
      </w:pPr>
    </w:p>
    <w:p w14:paraId="4B4CD455" w14:textId="77777777" w:rsidR="00A53429" w:rsidRDefault="00A53429" w:rsidP="00F468C8">
      <w:pPr>
        <w:spacing w:after="120" w:line="360" w:lineRule="auto"/>
        <w:rPr>
          <w:b/>
          <w:i/>
          <w:sz w:val="24"/>
          <w:szCs w:val="24"/>
        </w:rPr>
      </w:pPr>
    </w:p>
    <w:p w14:paraId="2B430979" w14:textId="77F69F5E" w:rsidR="006C58DB" w:rsidRPr="00D70399" w:rsidRDefault="006C58DB" w:rsidP="00F468C8">
      <w:pPr>
        <w:spacing w:after="120" w:line="360" w:lineRule="auto"/>
        <w:rPr>
          <w:b/>
          <w:i/>
          <w:sz w:val="24"/>
          <w:szCs w:val="24"/>
        </w:rPr>
      </w:pPr>
      <w:r w:rsidRPr="00D70399">
        <w:rPr>
          <w:b/>
          <w:i/>
          <w:sz w:val="24"/>
          <w:szCs w:val="24"/>
        </w:rPr>
        <w:t>Participants</w:t>
      </w:r>
    </w:p>
    <w:p w14:paraId="79C4A2DA" w14:textId="500100C4" w:rsidR="006C58DB" w:rsidRPr="006C58DB" w:rsidRDefault="006C58DB" w:rsidP="006C58DB">
      <w:pPr>
        <w:spacing w:line="360" w:lineRule="auto"/>
      </w:pPr>
      <w:r w:rsidRPr="006C58DB">
        <w:rPr>
          <w:sz w:val="24"/>
          <w:szCs w:val="24"/>
        </w:rPr>
        <w:t xml:space="preserve">Participants will be voluntary attendees </w:t>
      </w:r>
      <w:r w:rsidR="00550E7C">
        <w:rPr>
          <w:sz w:val="24"/>
          <w:szCs w:val="24"/>
        </w:rPr>
        <w:t>of</w:t>
      </w:r>
      <w:r w:rsidRPr="006C58DB">
        <w:rPr>
          <w:sz w:val="24"/>
          <w:szCs w:val="24"/>
        </w:rPr>
        <w:t xml:space="preserve"> education sessions on the topic of stroke coding </w:t>
      </w:r>
      <w:r w:rsidR="00814421">
        <w:rPr>
          <w:sz w:val="24"/>
          <w:szCs w:val="24"/>
        </w:rPr>
        <w:t>to be organised</w:t>
      </w:r>
      <w:r w:rsidRPr="006C58DB">
        <w:rPr>
          <w:sz w:val="24"/>
          <w:szCs w:val="24"/>
        </w:rPr>
        <w:t xml:space="preserve"> by Monash University.</w:t>
      </w:r>
      <w:r>
        <w:rPr>
          <w:sz w:val="24"/>
          <w:szCs w:val="24"/>
        </w:rPr>
        <w:t xml:space="preserve"> </w:t>
      </w:r>
      <w:r w:rsidRPr="009D766A">
        <w:rPr>
          <w:sz w:val="24"/>
          <w:szCs w:val="24"/>
        </w:rPr>
        <w:t>Participants must be HIMs/clinical coders or clinicians involved in stroke coding or stroke care</w:t>
      </w:r>
      <w:r>
        <w:rPr>
          <w:sz w:val="24"/>
          <w:szCs w:val="24"/>
        </w:rPr>
        <w:t>. H</w:t>
      </w:r>
      <w:r w:rsidRPr="009D766A">
        <w:rPr>
          <w:sz w:val="24"/>
          <w:szCs w:val="24"/>
        </w:rPr>
        <w:t>ospital and health service staff not involved with stroke care</w:t>
      </w:r>
      <w:r>
        <w:rPr>
          <w:sz w:val="24"/>
          <w:szCs w:val="24"/>
        </w:rPr>
        <w:t>, n</w:t>
      </w:r>
      <w:r w:rsidRPr="009D766A">
        <w:rPr>
          <w:sz w:val="24"/>
          <w:szCs w:val="24"/>
        </w:rPr>
        <w:t xml:space="preserve">ursing and allied health staff, </w:t>
      </w:r>
      <w:r>
        <w:rPr>
          <w:sz w:val="24"/>
          <w:szCs w:val="24"/>
        </w:rPr>
        <w:t>and</w:t>
      </w:r>
      <w:r w:rsidRPr="009D766A">
        <w:rPr>
          <w:sz w:val="24"/>
          <w:szCs w:val="24"/>
        </w:rPr>
        <w:t xml:space="preserve"> HIMs not currently working in a clinical coding role</w:t>
      </w:r>
      <w:r>
        <w:rPr>
          <w:sz w:val="24"/>
          <w:szCs w:val="24"/>
        </w:rPr>
        <w:t>, will be</w:t>
      </w:r>
      <w:r w:rsidRPr="009D766A">
        <w:rPr>
          <w:sz w:val="24"/>
          <w:szCs w:val="24"/>
        </w:rPr>
        <w:t xml:space="preserve"> excluded.</w:t>
      </w:r>
    </w:p>
    <w:p w14:paraId="3D8FF76E" w14:textId="04B3954D" w:rsidR="0043769F" w:rsidRDefault="00084D83" w:rsidP="00550E7C">
      <w:pPr>
        <w:pStyle w:val="Heading2"/>
        <w:numPr>
          <w:ilvl w:val="1"/>
          <w:numId w:val="38"/>
        </w:numPr>
        <w:spacing w:after="240"/>
        <w:ind w:left="709" w:hanging="709"/>
      </w:pPr>
      <w:bookmarkStart w:id="6" w:name="_Toc94797872"/>
      <w:r>
        <w:t>S</w:t>
      </w:r>
      <w:r w:rsidR="00734FF9">
        <w:t xml:space="preserve">troke clinical coding </w:t>
      </w:r>
      <w:r w:rsidR="009749DD">
        <w:t xml:space="preserve">and documentation </w:t>
      </w:r>
      <w:r w:rsidR="00734FF9">
        <w:t>education program</w:t>
      </w:r>
      <w:bookmarkEnd w:id="6"/>
    </w:p>
    <w:p w14:paraId="54493A70" w14:textId="427F8E4D" w:rsidR="00EF2A9F" w:rsidRDefault="00084D83" w:rsidP="008D525D">
      <w:pPr>
        <w:spacing w:after="120" w:line="360" w:lineRule="auto"/>
        <w:rPr>
          <w:rStyle w:val="A2"/>
          <w:sz w:val="24"/>
          <w:szCs w:val="24"/>
        </w:rPr>
      </w:pPr>
      <w:r w:rsidRPr="00EF2A9F">
        <w:rPr>
          <w:rStyle w:val="A2"/>
          <w:sz w:val="24"/>
          <w:szCs w:val="24"/>
        </w:rPr>
        <w:t>The education program will comprise eight modules</w:t>
      </w:r>
      <w:r>
        <w:rPr>
          <w:rStyle w:val="A2"/>
          <w:sz w:val="24"/>
          <w:szCs w:val="24"/>
        </w:rPr>
        <w:t xml:space="preserve"> aimed at</w:t>
      </w:r>
      <w:r w:rsidRPr="00EF2A9F">
        <w:rPr>
          <w:rStyle w:val="A2"/>
          <w:sz w:val="24"/>
          <w:szCs w:val="24"/>
        </w:rPr>
        <w:t xml:space="preserve"> </w:t>
      </w:r>
      <w:r>
        <w:rPr>
          <w:sz w:val="24"/>
          <w:szCs w:val="24"/>
          <w:lang w:val="en-US"/>
        </w:rPr>
        <w:t xml:space="preserve">improving the </w:t>
      </w:r>
      <w:r w:rsidRPr="009D766A">
        <w:rPr>
          <w:sz w:val="24"/>
          <w:szCs w:val="24"/>
          <w:lang w:val="en-US"/>
        </w:rPr>
        <w:t>knowledge</w:t>
      </w:r>
      <w:r>
        <w:rPr>
          <w:sz w:val="24"/>
          <w:szCs w:val="24"/>
          <w:lang w:val="en-US"/>
        </w:rPr>
        <w:t xml:space="preserve"> of</w:t>
      </w:r>
      <w:r w:rsidRPr="009D766A">
        <w:rPr>
          <w:sz w:val="24"/>
          <w:szCs w:val="24"/>
          <w:lang w:val="en-US"/>
        </w:rPr>
        <w:t xml:space="preserve"> clinical documentation for stroke and coding of </w:t>
      </w:r>
      <w:r w:rsidR="00D95620" w:rsidRPr="009D766A">
        <w:rPr>
          <w:sz w:val="24"/>
          <w:szCs w:val="24"/>
          <w:lang w:val="en-US"/>
        </w:rPr>
        <w:t>stroke</w:t>
      </w:r>
      <w:r w:rsidR="00814421">
        <w:rPr>
          <w:sz w:val="24"/>
          <w:szCs w:val="24"/>
          <w:lang w:val="en-US"/>
        </w:rPr>
        <w:t>,</w:t>
      </w:r>
      <w:r w:rsidR="00D95620">
        <w:rPr>
          <w:sz w:val="24"/>
          <w:szCs w:val="24"/>
          <w:lang w:val="en-US"/>
        </w:rPr>
        <w:t xml:space="preserve"> and</w:t>
      </w:r>
      <w:r w:rsidR="008D525D">
        <w:rPr>
          <w:rFonts w:eastAsia="Times New Roman" w:cstheme="minorHAnsi"/>
          <w:color w:val="000000"/>
          <w:sz w:val="24"/>
          <w:szCs w:val="24"/>
        </w:rPr>
        <w:t xml:space="preserve"> will take 60-90 minutes. </w:t>
      </w:r>
      <w:r w:rsidR="00EF2A9F" w:rsidRPr="00EF2A9F">
        <w:rPr>
          <w:rStyle w:val="A2"/>
          <w:sz w:val="24"/>
          <w:szCs w:val="24"/>
        </w:rPr>
        <w:t xml:space="preserve">Coders will complete all modules, while clinicians will complete modules 1 and 4 – 8 (see highlighted sections in Table </w:t>
      </w:r>
      <w:r w:rsidR="00773E67">
        <w:rPr>
          <w:rStyle w:val="A2"/>
          <w:sz w:val="24"/>
          <w:szCs w:val="24"/>
        </w:rPr>
        <w:t>2</w:t>
      </w:r>
      <w:r w:rsidR="00EF2A9F" w:rsidRPr="00EF2A9F">
        <w:rPr>
          <w:rStyle w:val="A2"/>
          <w:sz w:val="24"/>
          <w:szCs w:val="24"/>
        </w:rPr>
        <w:t xml:space="preserve">). </w:t>
      </w:r>
    </w:p>
    <w:p w14:paraId="0DA972FB" w14:textId="77777777" w:rsidR="000D4FD6" w:rsidRPr="00EF2A9F" w:rsidRDefault="000D4FD6" w:rsidP="00084D83">
      <w:pPr>
        <w:spacing w:after="0" w:line="360" w:lineRule="auto"/>
        <w:rPr>
          <w:sz w:val="24"/>
          <w:szCs w:val="24"/>
        </w:rPr>
      </w:pPr>
    </w:p>
    <w:p w14:paraId="79F590AE" w14:textId="2EE6075C" w:rsidR="00EF2A9F" w:rsidRPr="009D766A" w:rsidRDefault="00EF2A9F" w:rsidP="00EF2A9F">
      <w:pPr>
        <w:pStyle w:val="Caption"/>
        <w:keepNext/>
        <w:spacing w:line="360" w:lineRule="auto"/>
        <w:rPr>
          <w:sz w:val="24"/>
          <w:szCs w:val="24"/>
        </w:rPr>
      </w:pPr>
      <w:r w:rsidRPr="009D766A">
        <w:rPr>
          <w:sz w:val="24"/>
          <w:szCs w:val="24"/>
        </w:rPr>
        <w:t xml:space="preserve">Table </w:t>
      </w:r>
      <w:r w:rsidR="00773E67">
        <w:rPr>
          <w:sz w:val="24"/>
          <w:szCs w:val="24"/>
        </w:rPr>
        <w:t>2</w:t>
      </w:r>
      <w:r w:rsidRPr="009D766A">
        <w:rPr>
          <w:sz w:val="24"/>
          <w:szCs w:val="24"/>
        </w:rPr>
        <w:t xml:space="preserve">. Components of the </w:t>
      </w:r>
      <w:r>
        <w:rPr>
          <w:sz w:val="24"/>
          <w:szCs w:val="24"/>
        </w:rPr>
        <w:t xml:space="preserve">stroke </w:t>
      </w:r>
      <w:r w:rsidRPr="009D766A">
        <w:rPr>
          <w:sz w:val="24"/>
          <w:szCs w:val="24"/>
        </w:rPr>
        <w:t>clinical coding and documentation education program.</w:t>
      </w:r>
    </w:p>
    <w:tbl>
      <w:tblPr>
        <w:tblStyle w:val="ListTable4-Accent5"/>
        <w:tblW w:w="9067" w:type="dxa"/>
        <w:tblLook w:val="0420" w:firstRow="1" w:lastRow="0" w:firstColumn="0" w:lastColumn="0" w:noHBand="0" w:noVBand="1"/>
      </w:tblPr>
      <w:tblGrid>
        <w:gridCol w:w="640"/>
        <w:gridCol w:w="3608"/>
        <w:gridCol w:w="4819"/>
      </w:tblGrid>
      <w:tr w:rsidR="00EF2A9F" w:rsidRPr="009D766A" w14:paraId="1E9006E5" w14:textId="77777777" w:rsidTr="00224C1C">
        <w:trPr>
          <w:cnfStyle w:val="100000000000" w:firstRow="1" w:lastRow="0" w:firstColumn="0" w:lastColumn="0" w:oddVBand="0" w:evenVBand="0" w:oddHBand="0" w:evenHBand="0" w:firstRowFirstColumn="0" w:firstRowLastColumn="0" w:lastRowFirstColumn="0" w:lastRowLastColumn="0"/>
          <w:trHeight w:val="481"/>
        </w:trPr>
        <w:tc>
          <w:tcPr>
            <w:tcW w:w="640" w:type="dxa"/>
            <w:shd w:val="clear" w:color="auto" w:fill="BDD6EE" w:themeFill="accent5" w:themeFillTint="66"/>
            <w:hideMark/>
          </w:tcPr>
          <w:p w14:paraId="5CBC4BE2" w14:textId="77777777" w:rsidR="00EF2A9F" w:rsidRPr="009D766A" w:rsidRDefault="00EF2A9F" w:rsidP="00224C1C">
            <w:pPr>
              <w:spacing w:line="360" w:lineRule="auto"/>
              <w:rPr>
                <w:rFonts w:cs="Helvetica Neue"/>
                <w:color w:val="000000"/>
                <w:sz w:val="24"/>
                <w:szCs w:val="24"/>
              </w:rPr>
            </w:pPr>
          </w:p>
        </w:tc>
        <w:tc>
          <w:tcPr>
            <w:tcW w:w="3608" w:type="dxa"/>
            <w:shd w:val="clear" w:color="auto" w:fill="BDD6EE" w:themeFill="accent5" w:themeFillTint="66"/>
            <w:hideMark/>
          </w:tcPr>
          <w:p w14:paraId="3EB813DD"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Section</w:t>
            </w:r>
          </w:p>
        </w:tc>
        <w:tc>
          <w:tcPr>
            <w:tcW w:w="4819" w:type="dxa"/>
            <w:shd w:val="clear" w:color="auto" w:fill="BDD6EE" w:themeFill="accent5" w:themeFillTint="66"/>
            <w:hideMark/>
          </w:tcPr>
          <w:p w14:paraId="36DEDB4E"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Learning outcome</w:t>
            </w:r>
            <w:r>
              <w:rPr>
                <w:rFonts w:cs="Helvetica Neue"/>
                <w:color w:val="000000"/>
                <w:sz w:val="24"/>
                <w:szCs w:val="24"/>
              </w:rPr>
              <w:t>(</w:t>
            </w:r>
            <w:r w:rsidRPr="009D766A">
              <w:rPr>
                <w:rFonts w:cs="Helvetica Neue"/>
                <w:color w:val="000000"/>
                <w:sz w:val="24"/>
                <w:szCs w:val="24"/>
              </w:rPr>
              <w:t>s</w:t>
            </w:r>
            <w:r>
              <w:rPr>
                <w:rFonts w:cs="Helvetica Neue"/>
                <w:color w:val="000000"/>
                <w:sz w:val="24"/>
                <w:szCs w:val="24"/>
              </w:rPr>
              <w:t>)</w:t>
            </w:r>
          </w:p>
        </w:tc>
      </w:tr>
      <w:tr w:rsidR="00EF2A9F" w:rsidRPr="009D766A" w14:paraId="30ECB167" w14:textId="77777777" w:rsidTr="00224C1C">
        <w:trPr>
          <w:cnfStyle w:val="000000100000" w:firstRow="0" w:lastRow="0" w:firstColumn="0" w:lastColumn="0" w:oddVBand="0" w:evenVBand="0" w:oddHBand="1" w:evenHBand="0" w:firstRowFirstColumn="0" w:firstRowLastColumn="0" w:lastRowFirstColumn="0" w:lastRowLastColumn="0"/>
          <w:trHeight w:val="687"/>
        </w:trPr>
        <w:tc>
          <w:tcPr>
            <w:tcW w:w="640" w:type="dxa"/>
            <w:hideMark/>
          </w:tcPr>
          <w:p w14:paraId="16654494"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1</w:t>
            </w:r>
          </w:p>
        </w:tc>
        <w:tc>
          <w:tcPr>
            <w:tcW w:w="3608" w:type="dxa"/>
            <w:hideMark/>
          </w:tcPr>
          <w:p w14:paraId="46049CE2" w14:textId="77777777" w:rsidR="00EF2A9F" w:rsidRPr="009D766A" w:rsidRDefault="00EF2A9F" w:rsidP="00224C1C">
            <w:pPr>
              <w:spacing w:line="360" w:lineRule="auto"/>
              <w:rPr>
                <w:rFonts w:cs="Helvetica Neue"/>
                <w:color w:val="000000"/>
                <w:sz w:val="24"/>
                <w:szCs w:val="24"/>
              </w:rPr>
            </w:pPr>
            <w:r w:rsidRPr="009D766A">
              <w:rPr>
                <w:rFonts w:cs="Helvetica Neue"/>
                <w:i/>
                <w:iCs/>
                <w:color w:val="000000"/>
                <w:sz w:val="24"/>
                <w:szCs w:val="24"/>
              </w:rPr>
              <w:t>Rationale for coding of stroke</w:t>
            </w:r>
          </w:p>
        </w:tc>
        <w:tc>
          <w:tcPr>
            <w:tcW w:w="4819" w:type="dxa"/>
            <w:hideMark/>
          </w:tcPr>
          <w:p w14:paraId="3A037001"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 xml:space="preserve">To understand the </w:t>
            </w:r>
            <w:r>
              <w:rPr>
                <w:rFonts w:cs="Helvetica Neue"/>
                <w:color w:val="000000"/>
                <w:sz w:val="24"/>
                <w:szCs w:val="24"/>
              </w:rPr>
              <w:t>importance of</w:t>
            </w:r>
            <w:r w:rsidRPr="009D766A">
              <w:rPr>
                <w:rFonts w:cs="Helvetica Neue"/>
                <w:color w:val="000000"/>
                <w:sz w:val="24"/>
                <w:szCs w:val="24"/>
              </w:rPr>
              <w:t xml:space="preserve"> </w:t>
            </w:r>
            <w:r>
              <w:rPr>
                <w:rFonts w:cs="Helvetica Neue"/>
                <w:color w:val="000000"/>
                <w:sz w:val="24"/>
                <w:szCs w:val="24"/>
              </w:rPr>
              <w:t>c</w:t>
            </w:r>
            <w:r>
              <w:t>oding of stroke</w:t>
            </w:r>
          </w:p>
        </w:tc>
      </w:tr>
      <w:tr w:rsidR="00EF2A9F" w:rsidRPr="009D766A" w14:paraId="37028B0E" w14:textId="77777777" w:rsidTr="00224C1C">
        <w:trPr>
          <w:trHeight w:val="643"/>
        </w:trPr>
        <w:tc>
          <w:tcPr>
            <w:tcW w:w="640" w:type="dxa"/>
            <w:shd w:val="clear" w:color="auto" w:fill="FFFFFF" w:themeFill="background1"/>
            <w:hideMark/>
          </w:tcPr>
          <w:p w14:paraId="035E8A7F"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2</w:t>
            </w:r>
          </w:p>
        </w:tc>
        <w:tc>
          <w:tcPr>
            <w:tcW w:w="3608" w:type="dxa"/>
            <w:shd w:val="clear" w:color="auto" w:fill="FFFFFF" w:themeFill="background1"/>
            <w:hideMark/>
          </w:tcPr>
          <w:p w14:paraId="5CF3E7F3" w14:textId="77777777" w:rsidR="00EF2A9F" w:rsidRPr="009D766A" w:rsidRDefault="00EF2A9F" w:rsidP="00224C1C">
            <w:pPr>
              <w:spacing w:line="360" w:lineRule="auto"/>
              <w:rPr>
                <w:rFonts w:cs="Helvetica Neue"/>
                <w:color w:val="000000"/>
                <w:sz w:val="24"/>
                <w:szCs w:val="24"/>
              </w:rPr>
            </w:pPr>
            <w:r w:rsidRPr="009D766A">
              <w:rPr>
                <w:rFonts w:cs="Helvetica Neue"/>
                <w:i/>
                <w:iCs/>
                <w:color w:val="000000"/>
                <w:sz w:val="24"/>
                <w:szCs w:val="24"/>
              </w:rPr>
              <w:t>Understanding the brain and stroke</w:t>
            </w:r>
          </w:p>
        </w:tc>
        <w:tc>
          <w:tcPr>
            <w:tcW w:w="4819" w:type="dxa"/>
            <w:shd w:val="clear" w:color="auto" w:fill="FFFFFF" w:themeFill="background1"/>
            <w:hideMark/>
          </w:tcPr>
          <w:p w14:paraId="14164FDD"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 xml:space="preserve">To understand </w:t>
            </w:r>
            <w:r>
              <w:rPr>
                <w:rFonts w:cs="Helvetica Neue"/>
                <w:color w:val="000000"/>
                <w:sz w:val="24"/>
                <w:szCs w:val="24"/>
              </w:rPr>
              <w:t xml:space="preserve">the </w:t>
            </w:r>
            <w:r w:rsidRPr="009D766A">
              <w:rPr>
                <w:rFonts w:cs="Helvetica Neue"/>
                <w:color w:val="000000"/>
                <w:sz w:val="24"/>
                <w:szCs w:val="24"/>
              </w:rPr>
              <w:t>types</w:t>
            </w:r>
            <w:r>
              <w:rPr>
                <w:rFonts w:cs="Helvetica Neue"/>
                <w:color w:val="000000"/>
                <w:sz w:val="24"/>
                <w:szCs w:val="24"/>
              </w:rPr>
              <w:t xml:space="preserve"> and signs of stroke</w:t>
            </w:r>
            <w:r w:rsidRPr="009D766A">
              <w:rPr>
                <w:rFonts w:cs="Helvetica Neue"/>
                <w:color w:val="000000"/>
                <w:sz w:val="24"/>
                <w:szCs w:val="24"/>
              </w:rPr>
              <w:t>,</w:t>
            </w:r>
            <w:r>
              <w:rPr>
                <w:rFonts w:cs="Helvetica Neue"/>
                <w:color w:val="000000"/>
                <w:sz w:val="24"/>
                <w:szCs w:val="24"/>
              </w:rPr>
              <w:t xml:space="preserve"> and </w:t>
            </w:r>
            <w:r w:rsidRPr="009D766A">
              <w:rPr>
                <w:rFonts w:cs="Helvetica Neue"/>
                <w:color w:val="000000"/>
                <w:sz w:val="24"/>
                <w:szCs w:val="24"/>
              </w:rPr>
              <w:t xml:space="preserve">differentiate stroke from other cardiovascular diseases </w:t>
            </w:r>
            <w:r>
              <w:rPr>
                <w:rFonts w:cs="Helvetica Neue"/>
                <w:color w:val="000000"/>
                <w:sz w:val="24"/>
                <w:szCs w:val="24"/>
              </w:rPr>
              <w:t>(</w:t>
            </w:r>
            <w:r w:rsidRPr="009D766A">
              <w:rPr>
                <w:rFonts w:cs="Helvetica Neue"/>
                <w:color w:val="000000"/>
                <w:sz w:val="24"/>
                <w:szCs w:val="24"/>
              </w:rPr>
              <w:t>CVD</w:t>
            </w:r>
            <w:r>
              <w:rPr>
                <w:rFonts w:cs="Helvetica Neue"/>
                <w:color w:val="000000"/>
                <w:sz w:val="24"/>
                <w:szCs w:val="24"/>
              </w:rPr>
              <w:t>s</w:t>
            </w:r>
            <w:r w:rsidRPr="009D766A">
              <w:rPr>
                <w:rFonts w:cs="Helvetica Neue"/>
                <w:color w:val="000000"/>
                <w:sz w:val="24"/>
                <w:szCs w:val="24"/>
              </w:rPr>
              <w:t>)</w:t>
            </w:r>
          </w:p>
        </w:tc>
      </w:tr>
      <w:tr w:rsidR="00EF2A9F" w:rsidRPr="009D766A" w14:paraId="7B76B1D6" w14:textId="77777777" w:rsidTr="00224C1C">
        <w:trPr>
          <w:cnfStyle w:val="000000100000" w:firstRow="0" w:lastRow="0" w:firstColumn="0" w:lastColumn="0" w:oddVBand="0" w:evenVBand="0" w:oddHBand="1" w:evenHBand="0" w:firstRowFirstColumn="0" w:firstRowLastColumn="0" w:lastRowFirstColumn="0" w:lastRowLastColumn="0"/>
          <w:trHeight w:val="643"/>
        </w:trPr>
        <w:tc>
          <w:tcPr>
            <w:tcW w:w="640" w:type="dxa"/>
            <w:shd w:val="clear" w:color="auto" w:fill="FFFFFF" w:themeFill="background1"/>
            <w:hideMark/>
          </w:tcPr>
          <w:p w14:paraId="779D73A5"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3</w:t>
            </w:r>
          </w:p>
        </w:tc>
        <w:tc>
          <w:tcPr>
            <w:tcW w:w="3608" w:type="dxa"/>
            <w:shd w:val="clear" w:color="auto" w:fill="FFFFFF" w:themeFill="background1"/>
            <w:hideMark/>
          </w:tcPr>
          <w:p w14:paraId="6E6A7FCB" w14:textId="77777777" w:rsidR="00EF2A9F" w:rsidRPr="009D766A" w:rsidRDefault="00EF2A9F" w:rsidP="00224C1C">
            <w:pPr>
              <w:spacing w:line="360" w:lineRule="auto"/>
              <w:rPr>
                <w:rFonts w:cs="Helvetica Neue"/>
                <w:color w:val="000000"/>
                <w:sz w:val="24"/>
                <w:szCs w:val="24"/>
              </w:rPr>
            </w:pPr>
            <w:r>
              <w:rPr>
                <w:rFonts w:cs="Helvetica Neue"/>
                <w:i/>
                <w:iCs/>
                <w:color w:val="000000"/>
                <w:sz w:val="24"/>
                <w:szCs w:val="24"/>
              </w:rPr>
              <w:t>Management of</w:t>
            </w:r>
            <w:r w:rsidRPr="009D766A">
              <w:rPr>
                <w:rFonts w:cs="Helvetica Neue"/>
                <w:i/>
                <w:iCs/>
                <w:color w:val="000000"/>
                <w:sz w:val="24"/>
                <w:szCs w:val="24"/>
              </w:rPr>
              <w:t xml:space="preserve"> stroke</w:t>
            </w:r>
          </w:p>
        </w:tc>
        <w:tc>
          <w:tcPr>
            <w:tcW w:w="4819" w:type="dxa"/>
            <w:shd w:val="clear" w:color="auto" w:fill="FFFFFF" w:themeFill="background1"/>
            <w:hideMark/>
          </w:tcPr>
          <w:p w14:paraId="06B57C85"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 xml:space="preserve">To learn </w:t>
            </w:r>
            <w:r>
              <w:rPr>
                <w:rFonts w:cs="Helvetica Neue"/>
                <w:color w:val="000000"/>
                <w:sz w:val="24"/>
                <w:szCs w:val="24"/>
              </w:rPr>
              <w:t xml:space="preserve">the </w:t>
            </w:r>
            <w:r w:rsidRPr="009D766A">
              <w:rPr>
                <w:rFonts w:cs="Helvetica Neue"/>
                <w:color w:val="000000"/>
                <w:sz w:val="24"/>
                <w:szCs w:val="24"/>
              </w:rPr>
              <w:t>treatment</w:t>
            </w:r>
            <w:r>
              <w:rPr>
                <w:rFonts w:cs="Helvetica Neue"/>
                <w:color w:val="000000"/>
                <w:sz w:val="24"/>
                <w:szCs w:val="24"/>
              </w:rPr>
              <w:t xml:space="preserve"> and care option</w:t>
            </w:r>
            <w:r w:rsidRPr="009D766A">
              <w:rPr>
                <w:rFonts w:cs="Helvetica Neue"/>
                <w:color w:val="000000"/>
                <w:sz w:val="24"/>
                <w:szCs w:val="24"/>
              </w:rPr>
              <w:t xml:space="preserve">s available for </w:t>
            </w:r>
            <w:r>
              <w:rPr>
                <w:rFonts w:cs="Helvetica Neue"/>
                <w:color w:val="000000"/>
                <w:sz w:val="24"/>
                <w:szCs w:val="24"/>
              </w:rPr>
              <w:t xml:space="preserve">the </w:t>
            </w:r>
            <w:r w:rsidRPr="009D766A">
              <w:rPr>
                <w:rFonts w:cs="Helvetica Neue"/>
                <w:color w:val="000000"/>
                <w:sz w:val="24"/>
                <w:szCs w:val="24"/>
              </w:rPr>
              <w:t>different types of stroke</w:t>
            </w:r>
          </w:p>
        </w:tc>
      </w:tr>
      <w:tr w:rsidR="00EF2A9F" w:rsidRPr="009D766A" w14:paraId="38F24C5B" w14:textId="77777777" w:rsidTr="00224C1C">
        <w:trPr>
          <w:trHeight w:val="643"/>
        </w:trPr>
        <w:tc>
          <w:tcPr>
            <w:tcW w:w="640" w:type="dxa"/>
            <w:shd w:val="clear" w:color="auto" w:fill="DEEAF6" w:themeFill="accent5" w:themeFillTint="33"/>
            <w:hideMark/>
          </w:tcPr>
          <w:p w14:paraId="13914F70"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4</w:t>
            </w:r>
          </w:p>
        </w:tc>
        <w:tc>
          <w:tcPr>
            <w:tcW w:w="3608" w:type="dxa"/>
            <w:shd w:val="clear" w:color="auto" w:fill="DEEAF6" w:themeFill="accent5" w:themeFillTint="33"/>
            <w:hideMark/>
          </w:tcPr>
          <w:p w14:paraId="48A1365B" w14:textId="77777777" w:rsidR="00EF2A9F" w:rsidRPr="009D766A" w:rsidRDefault="00EF2A9F" w:rsidP="00224C1C">
            <w:pPr>
              <w:spacing w:line="360" w:lineRule="auto"/>
              <w:rPr>
                <w:rFonts w:cs="Helvetica Neue"/>
                <w:color w:val="000000"/>
                <w:sz w:val="24"/>
                <w:szCs w:val="24"/>
              </w:rPr>
            </w:pPr>
            <w:r w:rsidRPr="009D766A">
              <w:rPr>
                <w:rFonts w:cs="Helvetica Neue"/>
                <w:i/>
                <w:iCs/>
                <w:color w:val="000000"/>
                <w:sz w:val="24"/>
                <w:szCs w:val="24"/>
              </w:rPr>
              <w:t>Australian Coding Standards (ACS) for stroke</w:t>
            </w:r>
          </w:p>
        </w:tc>
        <w:tc>
          <w:tcPr>
            <w:tcW w:w="4819" w:type="dxa"/>
            <w:shd w:val="clear" w:color="auto" w:fill="DEEAF6" w:themeFill="accent5" w:themeFillTint="33"/>
            <w:hideMark/>
          </w:tcPr>
          <w:p w14:paraId="6BAF2383"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To understand how to apply general and stroke-specific ACS standards while coding stroke episodes.</w:t>
            </w:r>
          </w:p>
        </w:tc>
      </w:tr>
      <w:tr w:rsidR="00EF2A9F" w:rsidRPr="009D766A" w14:paraId="5DC92260" w14:textId="77777777" w:rsidTr="00224C1C">
        <w:trPr>
          <w:cnfStyle w:val="000000100000" w:firstRow="0" w:lastRow="0" w:firstColumn="0" w:lastColumn="0" w:oddVBand="0" w:evenVBand="0" w:oddHBand="1" w:evenHBand="0" w:firstRowFirstColumn="0" w:firstRowLastColumn="0" w:lastRowFirstColumn="0" w:lastRowLastColumn="0"/>
          <w:trHeight w:val="643"/>
        </w:trPr>
        <w:tc>
          <w:tcPr>
            <w:tcW w:w="640" w:type="dxa"/>
            <w:hideMark/>
          </w:tcPr>
          <w:p w14:paraId="42680AF6"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5</w:t>
            </w:r>
          </w:p>
        </w:tc>
        <w:tc>
          <w:tcPr>
            <w:tcW w:w="3608" w:type="dxa"/>
            <w:hideMark/>
          </w:tcPr>
          <w:p w14:paraId="2C795948" w14:textId="77777777" w:rsidR="00EF2A9F" w:rsidRPr="009D766A" w:rsidRDefault="00EF2A9F" w:rsidP="00224C1C">
            <w:pPr>
              <w:spacing w:line="360" w:lineRule="auto"/>
              <w:rPr>
                <w:rFonts w:cs="Helvetica Neue"/>
                <w:color w:val="000000"/>
                <w:sz w:val="24"/>
                <w:szCs w:val="24"/>
              </w:rPr>
            </w:pPr>
            <w:r w:rsidRPr="009D766A">
              <w:rPr>
                <w:rFonts w:cs="Helvetica Neue"/>
                <w:i/>
                <w:iCs/>
                <w:color w:val="000000"/>
                <w:sz w:val="24"/>
                <w:szCs w:val="24"/>
              </w:rPr>
              <w:t>Good coding practices</w:t>
            </w:r>
          </w:p>
        </w:tc>
        <w:tc>
          <w:tcPr>
            <w:tcW w:w="4819" w:type="dxa"/>
            <w:hideMark/>
          </w:tcPr>
          <w:p w14:paraId="4662F7CC"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 xml:space="preserve">To learn coding tips and develop </w:t>
            </w:r>
            <w:r>
              <w:rPr>
                <w:rFonts w:cs="Helvetica Neue"/>
                <w:color w:val="000000"/>
                <w:sz w:val="24"/>
                <w:szCs w:val="24"/>
              </w:rPr>
              <w:t xml:space="preserve">good coding </w:t>
            </w:r>
            <w:r w:rsidRPr="009D766A">
              <w:rPr>
                <w:rFonts w:cs="Helvetica Neue"/>
                <w:color w:val="000000"/>
                <w:sz w:val="24"/>
                <w:szCs w:val="24"/>
              </w:rPr>
              <w:t xml:space="preserve">skills </w:t>
            </w:r>
          </w:p>
        </w:tc>
      </w:tr>
      <w:tr w:rsidR="00EF2A9F" w:rsidRPr="009D766A" w14:paraId="2BC58E94" w14:textId="77777777" w:rsidTr="00224C1C">
        <w:trPr>
          <w:trHeight w:val="643"/>
        </w:trPr>
        <w:tc>
          <w:tcPr>
            <w:tcW w:w="640" w:type="dxa"/>
            <w:shd w:val="clear" w:color="auto" w:fill="DEEAF6" w:themeFill="accent5" w:themeFillTint="33"/>
            <w:hideMark/>
          </w:tcPr>
          <w:p w14:paraId="0838B1D7"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6</w:t>
            </w:r>
          </w:p>
        </w:tc>
        <w:tc>
          <w:tcPr>
            <w:tcW w:w="3608" w:type="dxa"/>
            <w:shd w:val="clear" w:color="auto" w:fill="DEEAF6" w:themeFill="accent5" w:themeFillTint="33"/>
            <w:hideMark/>
          </w:tcPr>
          <w:p w14:paraId="020B4D57" w14:textId="77777777" w:rsidR="00EF2A9F" w:rsidRPr="009D766A" w:rsidRDefault="00EF2A9F" w:rsidP="00224C1C">
            <w:pPr>
              <w:spacing w:line="360" w:lineRule="auto"/>
              <w:rPr>
                <w:rFonts w:cs="Helvetica Neue"/>
                <w:color w:val="000000"/>
                <w:sz w:val="24"/>
                <w:szCs w:val="24"/>
              </w:rPr>
            </w:pPr>
            <w:r w:rsidRPr="009D766A">
              <w:rPr>
                <w:rFonts w:cs="Helvetica Neue"/>
                <w:i/>
                <w:iCs/>
                <w:color w:val="000000"/>
                <w:sz w:val="24"/>
                <w:szCs w:val="24"/>
              </w:rPr>
              <w:t>Coding trees (index branching)</w:t>
            </w:r>
          </w:p>
        </w:tc>
        <w:tc>
          <w:tcPr>
            <w:tcW w:w="4819" w:type="dxa"/>
            <w:shd w:val="clear" w:color="auto" w:fill="DEEAF6" w:themeFill="accent5" w:themeFillTint="33"/>
            <w:hideMark/>
          </w:tcPr>
          <w:p w14:paraId="06A2B9FB"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To learn how to add specificity to stroke coding by understanding coding pathways for each stroke type</w:t>
            </w:r>
          </w:p>
        </w:tc>
      </w:tr>
      <w:tr w:rsidR="00EF2A9F" w:rsidRPr="009D766A" w14:paraId="7DA38B1A" w14:textId="77777777" w:rsidTr="00224C1C">
        <w:trPr>
          <w:cnfStyle w:val="000000100000" w:firstRow="0" w:lastRow="0" w:firstColumn="0" w:lastColumn="0" w:oddVBand="0" w:evenVBand="0" w:oddHBand="1" w:evenHBand="0" w:firstRowFirstColumn="0" w:firstRowLastColumn="0" w:lastRowFirstColumn="0" w:lastRowLastColumn="0"/>
          <w:trHeight w:val="643"/>
        </w:trPr>
        <w:tc>
          <w:tcPr>
            <w:tcW w:w="640" w:type="dxa"/>
            <w:hideMark/>
          </w:tcPr>
          <w:p w14:paraId="54FB9DAB"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7</w:t>
            </w:r>
          </w:p>
        </w:tc>
        <w:tc>
          <w:tcPr>
            <w:tcW w:w="3608" w:type="dxa"/>
            <w:hideMark/>
          </w:tcPr>
          <w:p w14:paraId="53DC98E0" w14:textId="77777777" w:rsidR="00EF2A9F" w:rsidRPr="009D766A" w:rsidRDefault="00EF2A9F" w:rsidP="00224C1C">
            <w:pPr>
              <w:spacing w:line="360" w:lineRule="auto"/>
              <w:rPr>
                <w:rFonts w:cs="Helvetica Neue"/>
                <w:color w:val="000000"/>
                <w:sz w:val="24"/>
                <w:szCs w:val="24"/>
              </w:rPr>
            </w:pPr>
            <w:r w:rsidRPr="009D766A">
              <w:rPr>
                <w:rFonts w:cs="Helvetica Neue"/>
                <w:i/>
                <w:iCs/>
                <w:color w:val="000000"/>
                <w:sz w:val="24"/>
                <w:szCs w:val="24"/>
              </w:rPr>
              <w:t>Good clinical documentation</w:t>
            </w:r>
          </w:p>
        </w:tc>
        <w:tc>
          <w:tcPr>
            <w:tcW w:w="4819" w:type="dxa"/>
            <w:hideMark/>
          </w:tcPr>
          <w:p w14:paraId="50E1B32C"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 xml:space="preserve">To understand how documentation impacts </w:t>
            </w:r>
            <w:r>
              <w:rPr>
                <w:rFonts w:cs="Helvetica Neue"/>
                <w:color w:val="000000"/>
                <w:sz w:val="24"/>
                <w:szCs w:val="24"/>
              </w:rPr>
              <w:t xml:space="preserve">the </w:t>
            </w:r>
            <w:r w:rsidRPr="009D766A">
              <w:rPr>
                <w:rFonts w:cs="Helvetica Neue"/>
                <w:color w:val="000000"/>
                <w:sz w:val="24"/>
                <w:szCs w:val="24"/>
              </w:rPr>
              <w:t xml:space="preserve">quality and specificity </w:t>
            </w:r>
            <w:r>
              <w:rPr>
                <w:rFonts w:cs="Helvetica Neue"/>
                <w:color w:val="000000"/>
                <w:sz w:val="24"/>
                <w:szCs w:val="24"/>
              </w:rPr>
              <w:t xml:space="preserve">of coding </w:t>
            </w:r>
            <w:r w:rsidRPr="009D766A">
              <w:rPr>
                <w:rFonts w:cs="Helvetica Neue"/>
                <w:color w:val="000000"/>
                <w:sz w:val="24"/>
                <w:szCs w:val="24"/>
              </w:rPr>
              <w:t>in administrative data</w:t>
            </w:r>
          </w:p>
        </w:tc>
      </w:tr>
      <w:tr w:rsidR="00EF2A9F" w:rsidRPr="009D766A" w14:paraId="7220F1C6" w14:textId="77777777" w:rsidTr="00224C1C">
        <w:trPr>
          <w:trHeight w:val="643"/>
        </w:trPr>
        <w:tc>
          <w:tcPr>
            <w:tcW w:w="640" w:type="dxa"/>
            <w:shd w:val="clear" w:color="auto" w:fill="DEEAF6" w:themeFill="accent5" w:themeFillTint="33"/>
            <w:hideMark/>
          </w:tcPr>
          <w:p w14:paraId="061C68C6"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8</w:t>
            </w:r>
          </w:p>
        </w:tc>
        <w:tc>
          <w:tcPr>
            <w:tcW w:w="3608" w:type="dxa"/>
            <w:shd w:val="clear" w:color="auto" w:fill="DEEAF6" w:themeFill="accent5" w:themeFillTint="33"/>
            <w:hideMark/>
          </w:tcPr>
          <w:p w14:paraId="0AEC1F04" w14:textId="77777777" w:rsidR="00EF2A9F" w:rsidRPr="009D766A" w:rsidRDefault="00EF2A9F" w:rsidP="00224C1C">
            <w:pPr>
              <w:spacing w:line="360" w:lineRule="auto"/>
              <w:rPr>
                <w:rFonts w:cs="Helvetica Neue"/>
                <w:color w:val="000000"/>
                <w:sz w:val="24"/>
                <w:szCs w:val="24"/>
              </w:rPr>
            </w:pPr>
            <w:r w:rsidRPr="009D766A">
              <w:rPr>
                <w:rFonts w:cs="Helvetica Neue"/>
                <w:i/>
                <w:iCs/>
                <w:color w:val="000000"/>
                <w:sz w:val="24"/>
                <w:szCs w:val="24"/>
              </w:rPr>
              <w:t>Scenarios</w:t>
            </w:r>
          </w:p>
        </w:tc>
        <w:tc>
          <w:tcPr>
            <w:tcW w:w="4819" w:type="dxa"/>
            <w:shd w:val="clear" w:color="auto" w:fill="DEEAF6" w:themeFill="accent5" w:themeFillTint="33"/>
            <w:hideMark/>
          </w:tcPr>
          <w:p w14:paraId="1F6EA0F1" w14:textId="77777777" w:rsidR="00EF2A9F" w:rsidRPr="009D766A" w:rsidRDefault="00EF2A9F" w:rsidP="00224C1C">
            <w:pPr>
              <w:spacing w:line="360" w:lineRule="auto"/>
              <w:rPr>
                <w:rFonts w:cs="Helvetica Neue"/>
                <w:color w:val="000000"/>
                <w:sz w:val="24"/>
                <w:szCs w:val="24"/>
              </w:rPr>
            </w:pPr>
            <w:r w:rsidRPr="009D766A">
              <w:rPr>
                <w:rFonts w:cs="Helvetica Neue"/>
                <w:color w:val="000000"/>
                <w:sz w:val="24"/>
                <w:szCs w:val="24"/>
              </w:rPr>
              <w:t xml:space="preserve">To evaluate </w:t>
            </w:r>
            <w:r>
              <w:rPr>
                <w:rFonts w:cs="Helvetica Neue"/>
                <w:color w:val="000000"/>
                <w:sz w:val="24"/>
                <w:szCs w:val="24"/>
              </w:rPr>
              <w:t xml:space="preserve">participants’ </w:t>
            </w:r>
            <w:r w:rsidRPr="009D766A">
              <w:rPr>
                <w:rFonts w:cs="Helvetica Neue"/>
                <w:color w:val="000000"/>
                <w:sz w:val="24"/>
                <w:szCs w:val="24"/>
              </w:rPr>
              <w:t xml:space="preserve">understanding </w:t>
            </w:r>
            <w:r>
              <w:rPr>
                <w:rFonts w:cs="Helvetica Neue"/>
                <w:color w:val="000000"/>
                <w:sz w:val="24"/>
                <w:szCs w:val="24"/>
              </w:rPr>
              <w:t>and translation of knowledge acquired from the session using</w:t>
            </w:r>
            <w:r w:rsidRPr="009D766A">
              <w:rPr>
                <w:rFonts w:cs="Helvetica Neue"/>
                <w:color w:val="000000"/>
                <w:sz w:val="24"/>
                <w:szCs w:val="24"/>
              </w:rPr>
              <w:t xml:space="preserve"> real</w:t>
            </w:r>
            <w:r>
              <w:rPr>
                <w:rFonts w:cs="Helvetica Neue"/>
                <w:color w:val="000000"/>
                <w:sz w:val="24"/>
                <w:szCs w:val="24"/>
              </w:rPr>
              <w:t>-</w:t>
            </w:r>
            <w:r w:rsidRPr="009D766A">
              <w:rPr>
                <w:rFonts w:cs="Helvetica Neue"/>
                <w:color w:val="000000"/>
                <w:sz w:val="24"/>
                <w:szCs w:val="24"/>
              </w:rPr>
              <w:t>world coding examples</w:t>
            </w:r>
          </w:p>
        </w:tc>
      </w:tr>
    </w:tbl>
    <w:p w14:paraId="1027022A" w14:textId="2B64BA60" w:rsidR="0089715B" w:rsidRDefault="0089715B" w:rsidP="00FB3DE4">
      <w:pPr>
        <w:spacing w:after="0" w:line="360" w:lineRule="auto"/>
        <w:rPr>
          <w:sz w:val="24"/>
          <w:szCs w:val="24"/>
        </w:rPr>
      </w:pPr>
    </w:p>
    <w:p w14:paraId="03D48053" w14:textId="414B1B0E" w:rsidR="000D4FD6" w:rsidRDefault="000D4FD6" w:rsidP="000D4FD6">
      <w:pPr>
        <w:spacing w:after="0" w:line="360" w:lineRule="auto"/>
        <w:rPr>
          <w:rStyle w:val="A2"/>
          <w:sz w:val="24"/>
          <w:szCs w:val="24"/>
        </w:rPr>
      </w:pPr>
      <w:r>
        <w:rPr>
          <w:rStyle w:val="A2"/>
          <w:sz w:val="24"/>
          <w:szCs w:val="24"/>
        </w:rPr>
        <w:t>The modules will incorporate information from the following resources:</w:t>
      </w:r>
    </w:p>
    <w:p w14:paraId="619054FF" w14:textId="754141AD" w:rsidR="000D4FD6" w:rsidRPr="009D766A" w:rsidRDefault="000D4FD6" w:rsidP="000D4FD6">
      <w:pPr>
        <w:pStyle w:val="ListParagraph"/>
        <w:numPr>
          <w:ilvl w:val="0"/>
          <w:numId w:val="14"/>
        </w:numPr>
        <w:spacing w:after="0" w:line="360" w:lineRule="auto"/>
        <w:contextualSpacing w:val="0"/>
        <w:rPr>
          <w:snapToGrid w:val="0"/>
          <w:sz w:val="24"/>
          <w:szCs w:val="24"/>
        </w:rPr>
      </w:pPr>
      <w:r w:rsidRPr="009D766A">
        <w:rPr>
          <w:snapToGrid w:val="0"/>
          <w:sz w:val="24"/>
          <w:szCs w:val="24"/>
        </w:rPr>
        <w:t>Stroke Foundation</w:t>
      </w:r>
      <w:r w:rsidR="00CD2C7E">
        <w:rPr>
          <w:snapToGrid w:val="0"/>
          <w:sz w:val="24"/>
          <w:szCs w:val="24"/>
        </w:rPr>
        <w:t xml:space="preserve"> (Australia)</w:t>
      </w:r>
    </w:p>
    <w:p w14:paraId="6F715168" w14:textId="64D4DDB1" w:rsidR="000D4FD6" w:rsidRPr="009D766A" w:rsidRDefault="000D4FD6" w:rsidP="000D4FD6">
      <w:pPr>
        <w:numPr>
          <w:ilvl w:val="0"/>
          <w:numId w:val="14"/>
        </w:numPr>
        <w:tabs>
          <w:tab w:val="left" w:pos="924"/>
          <w:tab w:val="left" w:pos="1848"/>
          <w:tab w:val="left" w:pos="2773"/>
          <w:tab w:val="left" w:pos="3697"/>
          <w:tab w:val="left" w:pos="4621"/>
          <w:tab w:val="left" w:pos="5545"/>
          <w:tab w:val="left" w:pos="6469"/>
          <w:tab w:val="left" w:pos="7394"/>
          <w:tab w:val="left" w:pos="8318"/>
          <w:tab w:val="right" w:pos="8930"/>
        </w:tabs>
        <w:spacing w:after="0" w:line="360" w:lineRule="auto"/>
        <w:rPr>
          <w:sz w:val="24"/>
          <w:szCs w:val="24"/>
          <w:lang w:val="en-US"/>
        </w:rPr>
      </w:pPr>
      <w:r w:rsidRPr="009D766A">
        <w:rPr>
          <w:sz w:val="24"/>
          <w:szCs w:val="24"/>
          <w:lang w:val="en-US"/>
        </w:rPr>
        <w:t>A</w:t>
      </w:r>
      <w:r>
        <w:rPr>
          <w:sz w:val="24"/>
          <w:szCs w:val="24"/>
          <w:lang w:val="en-US"/>
        </w:rPr>
        <w:t xml:space="preserve">ustralian </w:t>
      </w:r>
      <w:r w:rsidR="00AE1CD0">
        <w:rPr>
          <w:sz w:val="24"/>
          <w:szCs w:val="24"/>
          <w:lang w:val="en-US"/>
        </w:rPr>
        <w:t xml:space="preserve">and New Zealand </w:t>
      </w:r>
      <w:r>
        <w:rPr>
          <w:sz w:val="24"/>
          <w:szCs w:val="24"/>
          <w:lang w:val="en-US"/>
        </w:rPr>
        <w:t xml:space="preserve">Coding Standards </w:t>
      </w:r>
      <w:r w:rsidRPr="009D766A">
        <w:rPr>
          <w:sz w:val="24"/>
          <w:szCs w:val="24"/>
          <w:lang w:val="en-US"/>
        </w:rPr>
        <w:t xml:space="preserve">for stroke </w:t>
      </w:r>
    </w:p>
    <w:p w14:paraId="18F0C90E" w14:textId="77777777" w:rsidR="0051542D" w:rsidRPr="009D766A" w:rsidRDefault="0051542D" w:rsidP="0051542D">
      <w:pPr>
        <w:numPr>
          <w:ilvl w:val="0"/>
          <w:numId w:val="14"/>
        </w:numPr>
        <w:tabs>
          <w:tab w:val="left" w:pos="924"/>
          <w:tab w:val="left" w:pos="1848"/>
          <w:tab w:val="left" w:pos="2773"/>
          <w:tab w:val="left" w:pos="3697"/>
          <w:tab w:val="left" w:pos="4621"/>
          <w:tab w:val="left" w:pos="5545"/>
          <w:tab w:val="left" w:pos="6469"/>
          <w:tab w:val="left" w:pos="7394"/>
          <w:tab w:val="left" w:pos="8318"/>
          <w:tab w:val="right" w:pos="8930"/>
        </w:tabs>
        <w:spacing w:after="0" w:line="360" w:lineRule="auto"/>
        <w:rPr>
          <w:sz w:val="24"/>
          <w:szCs w:val="24"/>
          <w:lang w:val="en-US"/>
        </w:rPr>
      </w:pPr>
      <w:r w:rsidRPr="009D766A">
        <w:rPr>
          <w:sz w:val="24"/>
          <w:szCs w:val="24"/>
          <w:lang w:val="en-US"/>
        </w:rPr>
        <w:t>Australian Classification Exchange (Independent Hospital Pricing Authority) portal</w:t>
      </w:r>
    </w:p>
    <w:p w14:paraId="7B930144" w14:textId="7D599316" w:rsidR="00AE1CD0" w:rsidRDefault="00AE1CD0" w:rsidP="000D4FD6">
      <w:pPr>
        <w:numPr>
          <w:ilvl w:val="0"/>
          <w:numId w:val="14"/>
        </w:numPr>
        <w:tabs>
          <w:tab w:val="left" w:pos="924"/>
          <w:tab w:val="left" w:pos="1848"/>
          <w:tab w:val="left" w:pos="2773"/>
          <w:tab w:val="left" w:pos="3697"/>
          <w:tab w:val="left" w:pos="4621"/>
          <w:tab w:val="left" w:pos="5545"/>
          <w:tab w:val="left" w:pos="6469"/>
          <w:tab w:val="left" w:pos="7394"/>
          <w:tab w:val="left" w:pos="8318"/>
          <w:tab w:val="right" w:pos="8930"/>
        </w:tabs>
        <w:spacing w:after="0" w:line="360" w:lineRule="auto"/>
        <w:rPr>
          <w:sz w:val="24"/>
          <w:szCs w:val="24"/>
          <w:lang w:val="en-US"/>
        </w:rPr>
      </w:pPr>
      <w:r>
        <w:rPr>
          <w:sz w:val="24"/>
          <w:szCs w:val="24"/>
          <w:lang w:val="en-US"/>
        </w:rPr>
        <w:t>State/Territory coding advisory committee queries</w:t>
      </w:r>
    </w:p>
    <w:p w14:paraId="706CBC09" w14:textId="26D66D00" w:rsidR="00CD2C7E" w:rsidRDefault="00CD2C7E" w:rsidP="000D4FD6">
      <w:pPr>
        <w:numPr>
          <w:ilvl w:val="0"/>
          <w:numId w:val="14"/>
        </w:numPr>
        <w:tabs>
          <w:tab w:val="left" w:pos="924"/>
          <w:tab w:val="left" w:pos="1848"/>
          <w:tab w:val="left" w:pos="2773"/>
          <w:tab w:val="left" w:pos="3697"/>
          <w:tab w:val="left" w:pos="4621"/>
          <w:tab w:val="left" w:pos="5545"/>
          <w:tab w:val="left" w:pos="6469"/>
          <w:tab w:val="left" w:pos="7394"/>
          <w:tab w:val="left" w:pos="8318"/>
          <w:tab w:val="right" w:pos="8930"/>
        </w:tabs>
        <w:spacing w:after="0" w:line="360" w:lineRule="auto"/>
        <w:rPr>
          <w:sz w:val="24"/>
          <w:szCs w:val="24"/>
          <w:lang w:val="en-US"/>
        </w:rPr>
      </w:pPr>
      <w:r>
        <w:rPr>
          <w:sz w:val="24"/>
          <w:szCs w:val="24"/>
          <w:lang w:val="en-US"/>
        </w:rPr>
        <w:t>New Zealand Coding Authority (Coding Query Database)</w:t>
      </w:r>
    </w:p>
    <w:p w14:paraId="4A02B968" w14:textId="77777777" w:rsidR="000D4FD6" w:rsidRPr="009D766A" w:rsidRDefault="000D4FD6" w:rsidP="000D4FD6">
      <w:pPr>
        <w:numPr>
          <w:ilvl w:val="0"/>
          <w:numId w:val="14"/>
        </w:numPr>
        <w:tabs>
          <w:tab w:val="left" w:pos="924"/>
          <w:tab w:val="left" w:pos="1848"/>
          <w:tab w:val="left" w:pos="2773"/>
          <w:tab w:val="left" w:pos="3697"/>
          <w:tab w:val="left" w:pos="4621"/>
          <w:tab w:val="left" w:pos="5545"/>
          <w:tab w:val="left" w:pos="6469"/>
          <w:tab w:val="left" w:pos="7394"/>
          <w:tab w:val="left" w:pos="8318"/>
          <w:tab w:val="right" w:pos="8930"/>
        </w:tabs>
        <w:spacing w:after="0" w:line="360" w:lineRule="auto"/>
        <w:rPr>
          <w:sz w:val="24"/>
          <w:szCs w:val="24"/>
          <w:lang w:val="en-US"/>
        </w:rPr>
      </w:pPr>
      <w:r w:rsidRPr="009D766A">
        <w:rPr>
          <w:sz w:val="24"/>
          <w:szCs w:val="24"/>
          <w:lang w:val="en-US"/>
        </w:rPr>
        <w:t>Good coding practices</w:t>
      </w:r>
    </w:p>
    <w:p w14:paraId="658F9795" w14:textId="77777777" w:rsidR="000D4FD6" w:rsidRPr="009D766A" w:rsidRDefault="000D4FD6" w:rsidP="000D4FD6">
      <w:pPr>
        <w:numPr>
          <w:ilvl w:val="0"/>
          <w:numId w:val="14"/>
        </w:numPr>
        <w:tabs>
          <w:tab w:val="left" w:pos="924"/>
          <w:tab w:val="left" w:pos="1848"/>
          <w:tab w:val="left" w:pos="2773"/>
          <w:tab w:val="left" w:pos="3697"/>
          <w:tab w:val="left" w:pos="4621"/>
          <w:tab w:val="left" w:pos="5545"/>
          <w:tab w:val="left" w:pos="6469"/>
          <w:tab w:val="left" w:pos="7394"/>
          <w:tab w:val="left" w:pos="8318"/>
          <w:tab w:val="right" w:pos="8930"/>
        </w:tabs>
        <w:spacing w:after="0" w:line="360" w:lineRule="auto"/>
        <w:rPr>
          <w:sz w:val="24"/>
          <w:szCs w:val="24"/>
          <w:lang w:val="en-US"/>
        </w:rPr>
      </w:pPr>
      <w:r w:rsidRPr="009D766A">
        <w:rPr>
          <w:sz w:val="24"/>
          <w:szCs w:val="24"/>
          <w:lang w:val="en-US"/>
        </w:rPr>
        <w:t>Understanding of coding trees</w:t>
      </w:r>
    </w:p>
    <w:p w14:paraId="4F16D4F7" w14:textId="4752C7C6" w:rsidR="000D4FD6" w:rsidRDefault="000D4FD6" w:rsidP="000D4FD6">
      <w:pPr>
        <w:spacing w:after="0" w:line="360" w:lineRule="auto"/>
        <w:rPr>
          <w:rStyle w:val="A2"/>
          <w:sz w:val="24"/>
          <w:szCs w:val="24"/>
        </w:rPr>
      </w:pPr>
      <w:r w:rsidRPr="009D766A">
        <w:rPr>
          <w:sz w:val="24"/>
          <w:szCs w:val="24"/>
        </w:rPr>
        <w:t xml:space="preserve">The </w:t>
      </w:r>
      <w:r>
        <w:rPr>
          <w:rFonts w:cs="Calibri"/>
          <w:sz w:val="24"/>
          <w:szCs w:val="24"/>
        </w:rPr>
        <w:t xml:space="preserve">education program </w:t>
      </w:r>
      <w:r w:rsidRPr="009D766A">
        <w:rPr>
          <w:sz w:val="24"/>
          <w:szCs w:val="24"/>
        </w:rPr>
        <w:t>will be delivered by A/Prof Monique Kilkenny, Ailie Sanders and Dr Lauren Sanders</w:t>
      </w:r>
      <w:r>
        <w:rPr>
          <w:sz w:val="24"/>
          <w:szCs w:val="24"/>
        </w:rPr>
        <w:t xml:space="preserve">, and </w:t>
      </w:r>
      <w:r w:rsidRPr="00EF2A9F">
        <w:rPr>
          <w:rStyle w:val="A2"/>
          <w:sz w:val="24"/>
          <w:szCs w:val="24"/>
        </w:rPr>
        <w:t>will be</w:t>
      </w:r>
      <w:r>
        <w:rPr>
          <w:rStyle w:val="A2"/>
          <w:sz w:val="24"/>
          <w:szCs w:val="24"/>
        </w:rPr>
        <w:t xml:space="preserve"> updated regularly</w:t>
      </w:r>
      <w:r w:rsidRPr="00EF2A9F">
        <w:rPr>
          <w:rStyle w:val="A2"/>
          <w:sz w:val="24"/>
          <w:szCs w:val="24"/>
        </w:rPr>
        <w:t xml:space="preserve"> </w:t>
      </w:r>
      <w:r>
        <w:rPr>
          <w:rStyle w:val="A2"/>
          <w:sz w:val="24"/>
          <w:szCs w:val="24"/>
        </w:rPr>
        <w:t xml:space="preserve">as it </w:t>
      </w:r>
      <w:r w:rsidRPr="00EF2A9F">
        <w:rPr>
          <w:rStyle w:val="A2"/>
          <w:sz w:val="24"/>
          <w:szCs w:val="24"/>
        </w:rPr>
        <w:t>evolv</w:t>
      </w:r>
      <w:r>
        <w:rPr>
          <w:rStyle w:val="A2"/>
          <w:sz w:val="24"/>
          <w:szCs w:val="24"/>
        </w:rPr>
        <w:t>e</w:t>
      </w:r>
      <w:r w:rsidR="00550E7C">
        <w:rPr>
          <w:rStyle w:val="A2"/>
          <w:sz w:val="24"/>
          <w:szCs w:val="24"/>
        </w:rPr>
        <w:t>s</w:t>
      </w:r>
      <w:r>
        <w:rPr>
          <w:rStyle w:val="A2"/>
          <w:sz w:val="24"/>
          <w:szCs w:val="24"/>
        </w:rPr>
        <w:t>. Therefore, the modules will be structured such that they can accommodate</w:t>
      </w:r>
      <w:r w:rsidR="00550E7C">
        <w:rPr>
          <w:rStyle w:val="A2"/>
          <w:sz w:val="24"/>
          <w:szCs w:val="24"/>
        </w:rPr>
        <w:t xml:space="preserve"> future</w:t>
      </w:r>
      <w:r>
        <w:rPr>
          <w:rStyle w:val="A2"/>
          <w:sz w:val="24"/>
          <w:szCs w:val="24"/>
        </w:rPr>
        <w:t xml:space="preserve"> </w:t>
      </w:r>
      <w:r w:rsidRPr="00EF2A9F">
        <w:rPr>
          <w:rStyle w:val="A2"/>
          <w:sz w:val="24"/>
          <w:szCs w:val="24"/>
        </w:rPr>
        <w:t xml:space="preserve">changes </w:t>
      </w:r>
      <w:r>
        <w:rPr>
          <w:rStyle w:val="A2"/>
          <w:sz w:val="24"/>
          <w:szCs w:val="24"/>
        </w:rPr>
        <w:t>or updates in coding.</w:t>
      </w:r>
    </w:p>
    <w:p w14:paraId="524EC92B" w14:textId="77777777" w:rsidR="000D4FD6" w:rsidRPr="009D766A" w:rsidRDefault="000D4FD6" w:rsidP="00FB3DE4">
      <w:pPr>
        <w:spacing w:after="0" w:line="360" w:lineRule="auto"/>
        <w:rPr>
          <w:sz w:val="24"/>
          <w:szCs w:val="24"/>
        </w:rPr>
      </w:pPr>
    </w:p>
    <w:p w14:paraId="65B7852A" w14:textId="1F1CE175" w:rsidR="00371BDB" w:rsidRPr="006A46FF" w:rsidRDefault="000D4FD6" w:rsidP="006A46FF">
      <w:pPr>
        <w:pStyle w:val="Heading2"/>
        <w:numPr>
          <w:ilvl w:val="1"/>
          <w:numId w:val="38"/>
        </w:numPr>
        <w:spacing w:after="120" w:line="360" w:lineRule="auto"/>
        <w:ind w:left="709" w:hanging="709"/>
      </w:pPr>
      <w:bookmarkStart w:id="7" w:name="_Toc94797873"/>
      <w:r w:rsidRPr="006A46FF">
        <w:t>Implementation of the education of program</w:t>
      </w:r>
      <w:bookmarkEnd w:id="7"/>
    </w:p>
    <w:p w14:paraId="3B5821B9" w14:textId="37BCF3B1" w:rsidR="00371BDB" w:rsidRPr="009D766A" w:rsidRDefault="00371BDB" w:rsidP="00FB3DE4">
      <w:pPr>
        <w:spacing w:after="60" w:line="360" w:lineRule="auto"/>
        <w:rPr>
          <w:rFonts w:cs="Calibri"/>
          <w:sz w:val="24"/>
          <w:szCs w:val="24"/>
        </w:rPr>
      </w:pPr>
      <w:r w:rsidRPr="009D766A">
        <w:rPr>
          <w:rFonts w:cs="Calibri"/>
          <w:sz w:val="24"/>
          <w:szCs w:val="24"/>
        </w:rPr>
        <w:t xml:space="preserve">The </w:t>
      </w:r>
      <w:r w:rsidR="008D525D">
        <w:rPr>
          <w:rFonts w:cs="Calibri"/>
          <w:sz w:val="24"/>
          <w:szCs w:val="24"/>
        </w:rPr>
        <w:t xml:space="preserve">education </w:t>
      </w:r>
      <w:r w:rsidRPr="009D766A">
        <w:rPr>
          <w:rFonts w:cs="Calibri"/>
          <w:sz w:val="24"/>
          <w:szCs w:val="24"/>
        </w:rPr>
        <w:t xml:space="preserve">program will </w:t>
      </w:r>
      <w:r w:rsidR="008D525D">
        <w:rPr>
          <w:rFonts w:cs="Calibri"/>
          <w:sz w:val="24"/>
          <w:szCs w:val="24"/>
        </w:rPr>
        <w:t>be</w:t>
      </w:r>
      <w:r w:rsidR="006A46FF" w:rsidRPr="006A46FF">
        <w:rPr>
          <w:sz w:val="24"/>
          <w:szCs w:val="24"/>
        </w:rPr>
        <w:t xml:space="preserve"> </w:t>
      </w:r>
      <w:r w:rsidR="006A46FF">
        <w:rPr>
          <w:sz w:val="24"/>
          <w:szCs w:val="24"/>
        </w:rPr>
        <w:t>implemented</w:t>
      </w:r>
      <w:r w:rsidR="006A46FF" w:rsidRPr="009D766A">
        <w:rPr>
          <w:sz w:val="24"/>
          <w:szCs w:val="24"/>
        </w:rPr>
        <w:t xml:space="preserve"> </w:t>
      </w:r>
      <w:r w:rsidR="00E914CC">
        <w:rPr>
          <w:sz w:val="24"/>
          <w:szCs w:val="24"/>
        </w:rPr>
        <w:t xml:space="preserve">by clusters </w:t>
      </w:r>
      <w:r w:rsidR="006A46FF">
        <w:rPr>
          <w:rFonts w:cs="Calibri"/>
          <w:sz w:val="24"/>
          <w:szCs w:val="24"/>
        </w:rPr>
        <w:t xml:space="preserve">(Table </w:t>
      </w:r>
      <w:r w:rsidR="00E914CC">
        <w:rPr>
          <w:rFonts w:cs="Calibri"/>
          <w:sz w:val="24"/>
          <w:szCs w:val="24"/>
        </w:rPr>
        <w:t>3</w:t>
      </w:r>
      <w:r w:rsidR="006A46FF">
        <w:rPr>
          <w:rFonts w:cs="Calibri"/>
          <w:sz w:val="24"/>
          <w:szCs w:val="24"/>
        </w:rPr>
        <w:t xml:space="preserve">) </w:t>
      </w:r>
      <w:r w:rsidR="008D525D">
        <w:rPr>
          <w:rFonts w:cs="Calibri"/>
          <w:sz w:val="24"/>
          <w:szCs w:val="24"/>
        </w:rPr>
        <w:t>in</w:t>
      </w:r>
      <w:r w:rsidRPr="009D766A">
        <w:rPr>
          <w:rFonts w:cs="Calibri"/>
          <w:sz w:val="24"/>
          <w:szCs w:val="24"/>
        </w:rPr>
        <w:t xml:space="preserve"> five stages:</w:t>
      </w:r>
    </w:p>
    <w:p w14:paraId="7DACBE2B" w14:textId="048F16DE" w:rsidR="00371BDB" w:rsidRPr="008D525D" w:rsidRDefault="00371BDB" w:rsidP="008D525D">
      <w:pPr>
        <w:pStyle w:val="ListBullet"/>
        <w:numPr>
          <w:ilvl w:val="0"/>
          <w:numId w:val="33"/>
        </w:numPr>
        <w:spacing w:before="60" w:line="360" w:lineRule="auto"/>
        <w:ind w:left="426"/>
        <w:rPr>
          <w:rFonts w:ascii="Calibri" w:hAnsi="Calibri" w:cs="Calibri"/>
          <w:i/>
          <w:szCs w:val="24"/>
        </w:rPr>
      </w:pPr>
      <w:r w:rsidRPr="008D525D">
        <w:rPr>
          <w:rFonts w:ascii="Calibri" w:hAnsi="Calibri" w:cs="Calibri"/>
          <w:i/>
          <w:szCs w:val="24"/>
        </w:rPr>
        <w:t xml:space="preserve">Feasibility </w:t>
      </w:r>
      <w:r w:rsidR="006A46FF">
        <w:rPr>
          <w:rFonts w:ascii="Calibri" w:hAnsi="Calibri" w:cs="Calibri"/>
          <w:i/>
          <w:szCs w:val="24"/>
        </w:rPr>
        <w:t>stage</w:t>
      </w:r>
      <w:r w:rsidRPr="008D525D">
        <w:rPr>
          <w:rFonts w:ascii="Calibri" w:hAnsi="Calibri" w:cs="Calibri"/>
          <w:i/>
          <w:szCs w:val="24"/>
        </w:rPr>
        <w:t xml:space="preserve"> (October</w:t>
      </w:r>
      <w:r w:rsidR="008D525D" w:rsidRPr="008D525D">
        <w:rPr>
          <w:rFonts w:ascii="Calibri" w:hAnsi="Calibri" w:cs="Calibri"/>
          <w:i/>
          <w:szCs w:val="24"/>
        </w:rPr>
        <w:t>,</w:t>
      </w:r>
      <w:r w:rsidRPr="008D525D">
        <w:rPr>
          <w:rFonts w:ascii="Calibri" w:hAnsi="Calibri" w:cs="Calibri"/>
          <w:i/>
          <w:szCs w:val="24"/>
        </w:rPr>
        <w:t xml:space="preserve"> 2020)</w:t>
      </w:r>
    </w:p>
    <w:p w14:paraId="618812D8" w14:textId="61BDAAEF" w:rsidR="008D525D" w:rsidRDefault="008D525D" w:rsidP="008D525D">
      <w:pPr>
        <w:spacing w:after="120" w:line="360" w:lineRule="auto"/>
        <w:rPr>
          <w:rFonts w:eastAsia="Times New Roman" w:cstheme="minorHAnsi"/>
          <w:color w:val="000000"/>
          <w:sz w:val="24"/>
          <w:szCs w:val="24"/>
        </w:rPr>
      </w:pPr>
      <w:r>
        <w:rPr>
          <w:sz w:val="24"/>
          <w:szCs w:val="24"/>
        </w:rPr>
        <w:t xml:space="preserve">The </w:t>
      </w:r>
      <w:r w:rsidRPr="009D766A">
        <w:rPr>
          <w:sz w:val="24"/>
          <w:szCs w:val="24"/>
        </w:rPr>
        <w:t>feasibility program</w:t>
      </w:r>
      <w:r>
        <w:rPr>
          <w:sz w:val="24"/>
          <w:szCs w:val="24"/>
        </w:rPr>
        <w:t xml:space="preserve"> was undertaken to </w:t>
      </w:r>
      <w:r w:rsidRPr="009D766A">
        <w:rPr>
          <w:sz w:val="24"/>
          <w:szCs w:val="24"/>
        </w:rPr>
        <w:t>test the format and feasibility of the stroke coding education program</w:t>
      </w:r>
      <w:r>
        <w:rPr>
          <w:sz w:val="24"/>
          <w:szCs w:val="24"/>
        </w:rPr>
        <w:t xml:space="preserve">. The pilot program involved 25 </w:t>
      </w:r>
      <w:r w:rsidRPr="009D766A">
        <w:rPr>
          <w:sz w:val="24"/>
          <w:szCs w:val="24"/>
        </w:rPr>
        <w:t>Health Information Management students from La Trobe University</w:t>
      </w:r>
      <w:r>
        <w:rPr>
          <w:sz w:val="24"/>
          <w:szCs w:val="24"/>
        </w:rPr>
        <w:t>, Victoria, of which 23</w:t>
      </w:r>
      <w:r>
        <w:rPr>
          <w:rFonts w:eastAsia="Times New Roman" w:cstheme="minorHAnsi"/>
          <w:color w:val="000000"/>
          <w:sz w:val="24"/>
          <w:szCs w:val="24"/>
        </w:rPr>
        <w:t xml:space="preserve"> </w:t>
      </w:r>
      <w:r w:rsidRPr="009D766A">
        <w:rPr>
          <w:rFonts w:cstheme="minorHAnsi"/>
          <w:sz w:val="24"/>
          <w:szCs w:val="24"/>
        </w:rPr>
        <w:t>complet</w:t>
      </w:r>
      <w:r>
        <w:rPr>
          <w:rFonts w:cstheme="minorHAnsi"/>
          <w:sz w:val="24"/>
          <w:szCs w:val="24"/>
        </w:rPr>
        <w:t>ed</w:t>
      </w:r>
      <w:r w:rsidRPr="009D766A">
        <w:rPr>
          <w:rFonts w:cstheme="minorHAnsi"/>
          <w:sz w:val="24"/>
          <w:szCs w:val="24"/>
        </w:rPr>
        <w:t xml:space="preserve"> the pre</w:t>
      </w:r>
      <w:r>
        <w:rPr>
          <w:rFonts w:cstheme="minorHAnsi"/>
          <w:sz w:val="24"/>
          <w:szCs w:val="24"/>
        </w:rPr>
        <w:t>-</w:t>
      </w:r>
      <w:r w:rsidRPr="009D766A">
        <w:rPr>
          <w:rFonts w:cstheme="minorHAnsi"/>
          <w:sz w:val="24"/>
          <w:szCs w:val="24"/>
        </w:rPr>
        <w:t xml:space="preserve"> and post</w:t>
      </w:r>
      <w:r>
        <w:rPr>
          <w:rFonts w:cstheme="minorHAnsi"/>
          <w:sz w:val="24"/>
          <w:szCs w:val="24"/>
        </w:rPr>
        <w:t>-education</w:t>
      </w:r>
      <w:r w:rsidRPr="009D766A">
        <w:rPr>
          <w:rFonts w:cstheme="minorHAnsi"/>
          <w:sz w:val="24"/>
          <w:szCs w:val="24"/>
        </w:rPr>
        <w:t xml:space="preserve"> </w:t>
      </w:r>
      <w:r>
        <w:rPr>
          <w:rFonts w:cstheme="minorHAnsi"/>
          <w:sz w:val="24"/>
          <w:szCs w:val="24"/>
        </w:rPr>
        <w:t xml:space="preserve">knowledge assessment </w:t>
      </w:r>
      <w:r w:rsidRPr="009D766A">
        <w:rPr>
          <w:rFonts w:cstheme="minorHAnsi"/>
          <w:sz w:val="24"/>
          <w:szCs w:val="24"/>
        </w:rPr>
        <w:t>surveys.</w:t>
      </w:r>
      <w:r>
        <w:rPr>
          <w:rFonts w:cstheme="minorHAnsi"/>
          <w:sz w:val="24"/>
          <w:szCs w:val="24"/>
        </w:rPr>
        <w:t xml:space="preserve"> On the average, the proportion of correct responses to knowledge assessment questions </w:t>
      </w:r>
      <w:r w:rsidRPr="009D766A">
        <w:rPr>
          <w:rFonts w:eastAsia="Times New Roman" w:cstheme="minorHAnsi"/>
          <w:color w:val="000000"/>
          <w:sz w:val="24"/>
          <w:szCs w:val="24"/>
        </w:rPr>
        <w:t xml:space="preserve">increased from 50% </w:t>
      </w:r>
      <w:r>
        <w:rPr>
          <w:rFonts w:eastAsia="Times New Roman" w:cstheme="minorHAnsi"/>
          <w:color w:val="000000"/>
          <w:sz w:val="24"/>
          <w:szCs w:val="24"/>
        </w:rPr>
        <w:t xml:space="preserve">for the pre-education survey </w:t>
      </w:r>
      <w:r w:rsidRPr="009D766A">
        <w:rPr>
          <w:rFonts w:eastAsia="Times New Roman" w:cstheme="minorHAnsi"/>
          <w:color w:val="000000"/>
          <w:sz w:val="24"/>
          <w:szCs w:val="24"/>
        </w:rPr>
        <w:t xml:space="preserve">to 73% </w:t>
      </w:r>
      <w:r>
        <w:rPr>
          <w:rFonts w:eastAsia="Times New Roman" w:cstheme="minorHAnsi"/>
          <w:color w:val="000000"/>
          <w:sz w:val="24"/>
          <w:szCs w:val="24"/>
        </w:rPr>
        <w:t>for the post-education survey. H</w:t>
      </w:r>
      <w:r w:rsidRPr="009D766A">
        <w:rPr>
          <w:rFonts w:eastAsia="Times New Roman" w:cstheme="minorHAnsi"/>
          <w:color w:val="000000"/>
          <w:sz w:val="24"/>
          <w:szCs w:val="24"/>
        </w:rPr>
        <w:t>owever</w:t>
      </w:r>
      <w:r>
        <w:rPr>
          <w:rFonts w:eastAsia="Times New Roman" w:cstheme="minorHAnsi"/>
          <w:color w:val="000000"/>
          <w:sz w:val="24"/>
          <w:szCs w:val="24"/>
        </w:rPr>
        <w:t>,</w:t>
      </w:r>
      <w:r w:rsidRPr="009D766A">
        <w:rPr>
          <w:rFonts w:eastAsia="Times New Roman" w:cstheme="minorHAnsi"/>
          <w:color w:val="000000"/>
          <w:sz w:val="24"/>
          <w:szCs w:val="24"/>
        </w:rPr>
        <w:t xml:space="preserve"> </w:t>
      </w:r>
      <w:r>
        <w:rPr>
          <w:rFonts w:eastAsia="Times New Roman" w:cstheme="minorHAnsi"/>
          <w:color w:val="000000"/>
          <w:sz w:val="24"/>
          <w:szCs w:val="24"/>
        </w:rPr>
        <w:t xml:space="preserve">for three questions, </w:t>
      </w:r>
      <w:r w:rsidRPr="009D766A">
        <w:rPr>
          <w:rFonts w:eastAsia="Times New Roman" w:cstheme="minorHAnsi"/>
          <w:color w:val="000000"/>
          <w:sz w:val="24"/>
          <w:szCs w:val="24"/>
        </w:rPr>
        <w:t xml:space="preserve">correct </w:t>
      </w:r>
      <w:r>
        <w:rPr>
          <w:rFonts w:eastAsia="Times New Roman" w:cstheme="minorHAnsi"/>
          <w:color w:val="000000"/>
          <w:sz w:val="24"/>
          <w:szCs w:val="24"/>
        </w:rPr>
        <w:t xml:space="preserve">responses declined in the post-education survey. </w:t>
      </w:r>
    </w:p>
    <w:p w14:paraId="1CE39070" w14:textId="3C47C049" w:rsidR="008D525D" w:rsidRPr="008D525D" w:rsidRDefault="008D525D" w:rsidP="008D525D">
      <w:pPr>
        <w:pStyle w:val="ListBullet"/>
        <w:numPr>
          <w:ilvl w:val="0"/>
          <w:numId w:val="0"/>
        </w:numPr>
        <w:tabs>
          <w:tab w:val="clear" w:pos="425"/>
        </w:tabs>
        <w:spacing w:before="60" w:line="360" w:lineRule="auto"/>
        <w:rPr>
          <w:rFonts w:ascii="Calibri" w:hAnsi="Calibri" w:cs="Calibri"/>
          <w:szCs w:val="24"/>
        </w:rPr>
      </w:pPr>
      <w:r w:rsidRPr="008D525D">
        <w:rPr>
          <w:rFonts w:ascii="Calibri" w:hAnsi="Calibri" w:cs="Calibri"/>
          <w:color w:val="000000"/>
          <w:szCs w:val="24"/>
        </w:rPr>
        <w:t>The major feedback on the education session included insufficient time to cover the content of the education program. Given the 60-minute session also included the times taken to complete the knowledge assessment surveys, it was recommended that the time be increased to 90 minutes for future stroke coding education sessions. Alternatively, the question items in future surveys could be revised down from 17 to a maximum 12.</w:t>
      </w:r>
    </w:p>
    <w:p w14:paraId="47D39206" w14:textId="5BCCB3AC" w:rsidR="00371BDB" w:rsidRPr="008D525D" w:rsidRDefault="00371BDB" w:rsidP="008D525D">
      <w:pPr>
        <w:pStyle w:val="ListBullet"/>
        <w:numPr>
          <w:ilvl w:val="0"/>
          <w:numId w:val="33"/>
        </w:numPr>
        <w:spacing w:before="60" w:line="360" w:lineRule="auto"/>
        <w:ind w:left="426"/>
        <w:rPr>
          <w:rFonts w:ascii="Calibri" w:hAnsi="Calibri" w:cs="Calibri"/>
          <w:i/>
          <w:szCs w:val="24"/>
        </w:rPr>
      </w:pPr>
      <w:r w:rsidRPr="008D525D">
        <w:rPr>
          <w:rFonts w:ascii="Calibri" w:hAnsi="Calibri" w:cs="Calibri"/>
          <w:i/>
          <w:szCs w:val="24"/>
        </w:rPr>
        <w:t xml:space="preserve">Pilot </w:t>
      </w:r>
      <w:r w:rsidR="006A46FF">
        <w:rPr>
          <w:rFonts w:ascii="Calibri" w:hAnsi="Calibri" w:cs="Calibri"/>
          <w:i/>
          <w:szCs w:val="24"/>
        </w:rPr>
        <w:t>stage</w:t>
      </w:r>
      <w:r w:rsidRPr="008D525D">
        <w:rPr>
          <w:rFonts w:ascii="Calibri" w:hAnsi="Calibri" w:cs="Calibri"/>
          <w:i/>
          <w:szCs w:val="24"/>
        </w:rPr>
        <w:t xml:space="preserve"> </w:t>
      </w:r>
    </w:p>
    <w:p w14:paraId="408C9CD3" w14:textId="55BBF938" w:rsidR="00371BDB" w:rsidRPr="009D766A" w:rsidRDefault="00371BDB" w:rsidP="00BB3EE2">
      <w:pPr>
        <w:pStyle w:val="ListBullet"/>
        <w:numPr>
          <w:ilvl w:val="0"/>
          <w:numId w:val="0"/>
        </w:numPr>
        <w:tabs>
          <w:tab w:val="clear" w:pos="425"/>
        </w:tabs>
        <w:spacing w:before="60" w:line="360" w:lineRule="auto"/>
        <w:rPr>
          <w:rFonts w:ascii="Calibri" w:hAnsi="Calibri" w:cs="Calibri"/>
          <w:szCs w:val="24"/>
        </w:rPr>
      </w:pPr>
      <w:r w:rsidRPr="009D766A">
        <w:rPr>
          <w:rFonts w:ascii="Calibri" w:hAnsi="Calibri" w:cs="Calibri"/>
          <w:szCs w:val="24"/>
        </w:rPr>
        <w:t xml:space="preserve">This stage will </w:t>
      </w:r>
      <w:r w:rsidR="00381444">
        <w:rPr>
          <w:rFonts w:ascii="Calibri" w:hAnsi="Calibri" w:cs="Calibri"/>
          <w:szCs w:val="24"/>
        </w:rPr>
        <w:t xml:space="preserve">involve </w:t>
      </w:r>
      <w:r w:rsidRPr="009D766A">
        <w:rPr>
          <w:rFonts w:ascii="Calibri" w:hAnsi="Calibri" w:cs="Calibri"/>
          <w:szCs w:val="24"/>
        </w:rPr>
        <w:t>test</w:t>
      </w:r>
      <w:r w:rsidR="00381444">
        <w:rPr>
          <w:rFonts w:ascii="Calibri" w:hAnsi="Calibri" w:cs="Calibri"/>
          <w:szCs w:val="24"/>
        </w:rPr>
        <w:t>ing of</w:t>
      </w:r>
      <w:r w:rsidRPr="009D766A">
        <w:rPr>
          <w:rFonts w:ascii="Calibri" w:hAnsi="Calibri" w:cs="Calibri"/>
          <w:szCs w:val="24"/>
        </w:rPr>
        <w:t xml:space="preserve"> the education program with </w:t>
      </w:r>
      <w:r w:rsidR="009876B6">
        <w:rPr>
          <w:rFonts w:ascii="Calibri" w:hAnsi="Calibri" w:cs="Calibri"/>
          <w:szCs w:val="24"/>
        </w:rPr>
        <w:t xml:space="preserve">participating HIMs/clinical coders </w:t>
      </w:r>
      <w:r w:rsidR="000730AE" w:rsidRPr="009D766A">
        <w:rPr>
          <w:rFonts w:ascii="Calibri" w:hAnsi="Calibri" w:cs="Calibri"/>
          <w:szCs w:val="24"/>
        </w:rPr>
        <w:t xml:space="preserve">in Queensland </w:t>
      </w:r>
      <w:r w:rsidR="00C709F3">
        <w:rPr>
          <w:rFonts w:ascii="Calibri" w:hAnsi="Calibri" w:cs="Calibri"/>
          <w:szCs w:val="24"/>
        </w:rPr>
        <w:t xml:space="preserve">Private Hospitals </w:t>
      </w:r>
      <w:r w:rsidR="00C709F3" w:rsidRPr="00C709F3">
        <w:rPr>
          <w:rFonts w:ascii="Calibri" w:hAnsi="Calibri" w:cs="Calibri"/>
          <w:szCs w:val="24"/>
        </w:rPr>
        <w:t xml:space="preserve">(with Jacquelyn </w:t>
      </w:r>
      <w:proofErr w:type="spellStart"/>
      <w:r w:rsidR="00C709F3" w:rsidRPr="00C709F3">
        <w:rPr>
          <w:rFonts w:ascii="Calibri" w:hAnsi="Calibri" w:cs="Calibri"/>
          <w:szCs w:val="24"/>
        </w:rPr>
        <w:t>Ellem</w:t>
      </w:r>
      <w:proofErr w:type="spellEnd"/>
      <w:r w:rsidR="00C709F3" w:rsidRPr="00C709F3">
        <w:rPr>
          <w:rFonts w:ascii="Calibri" w:hAnsi="Calibri" w:cs="Calibri"/>
          <w:szCs w:val="24"/>
        </w:rPr>
        <w:t>) fo</w:t>
      </w:r>
      <w:r w:rsidR="00381444" w:rsidRPr="00C709F3">
        <w:rPr>
          <w:rFonts w:ascii="Calibri" w:hAnsi="Calibri" w:cs="Calibri"/>
          <w:szCs w:val="24"/>
        </w:rPr>
        <w:t>r</w:t>
      </w:r>
      <w:r w:rsidR="000C071F" w:rsidRPr="009D766A">
        <w:rPr>
          <w:rFonts w:ascii="Calibri" w:hAnsi="Calibri" w:cs="Calibri"/>
          <w:szCs w:val="24"/>
        </w:rPr>
        <w:t xml:space="preserve"> additional qualitative feedback</w:t>
      </w:r>
      <w:r w:rsidRPr="009D766A">
        <w:rPr>
          <w:rFonts w:ascii="Calibri" w:hAnsi="Calibri" w:cs="Calibri"/>
          <w:szCs w:val="24"/>
        </w:rPr>
        <w:t xml:space="preserve">.  </w:t>
      </w:r>
    </w:p>
    <w:p w14:paraId="0597E79F" w14:textId="02203A82" w:rsidR="00371BDB" w:rsidRPr="00BB3EE2" w:rsidRDefault="00371BDB" w:rsidP="00BB3EE2">
      <w:pPr>
        <w:pStyle w:val="ListBullet"/>
        <w:numPr>
          <w:ilvl w:val="0"/>
          <w:numId w:val="33"/>
        </w:numPr>
        <w:spacing w:before="60" w:line="360" w:lineRule="auto"/>
        <w:ind w:left="426"/>
        <w:rPr>
          <w:rFonts w:ascii="Calibri" w:hAnsi="Calibri" w:cs="Calibri"/>
          <w:i/>
          <w:szCs w:val="24"/>
        </w:rPr>
      </w:pPr>
      <w:r w:rsidRPr="00BB3EE2">
        <w:rPr>
          <w:rFonts w:ascii="Calibri" w:hAnsi="Calibri" w:cs="Calibri"/>
          <w:i/>
          <w:szCs w:val="24"/>
        </w:rPr>
        <w:t xml:space="preserve">Refinement </w:t>
      </w:r>
      <w:r w:rsidR="006A46FF">
        <w:rPr>
          <w:rFonts w:ascii="Calibri" w:hAnsi="Calibri" w:cs="Calibri"/>
          <w:i/>
          <w:szCs w:val="24"/>
        </w:rPr>
        <w:t>stage</w:t>
      </w:r>
    </w:p>
    <w:p w14:paraId="1A95C886" w14:textId="5B8440F9" w:rsidR="00371BDB" w:rsidRPr="009D766A" w:rsidRDefault="00BB3EE2" w:rsidP="00BB3EE2">
      <w:pPr>
        <w:pStyle w:val="ListBullet"/>
        <w:numPr>
          <w:ilvl w:val="0"/>
          <w:numId w:val="0"/>
        </w:numPr>
        <w:spacing w:before="60" w:line="360" w:lineRule="auto"/>
        <w:rPr>
          <w:rFonts w:ascii="Calibri" w:hAnsi="Calibri" w:cs="Calibri"/>
          <w:szCs w:val="24"/>
        </w:rPr>
      </w:pPr>
      <w:r>
        <w:rPr>
          <w:rFonts w:ascii="Calibri" w:hAnsi="Calibri" w:cs="Calibri"/>
          <w:szCs w:val="24"/>
        </w:rPr>
        <w:t>This st</w:t>
      </w:r>
      <w:r w:rsidR="006C58DB">
        <w:rPr>
          <w:rFonts w:ascii="Calibri" w:hAnsi="Calibri" w:cs="Calibri"/>
          <w:szCs w:val="24"/>
        </w:rPr>
        <w:t xml:space="preserve">age </w:t>
      </w:r>
      <w:r>
        <w:rPr>
          <w:rFonts w:ascii="Calibri" w:hAnsi="Calibri" w:cs="Calibri"/>
          <w:szCs w:val="24"/>
        </w:rPr>
        <w:t>will involve</w:t>
      </w:r>
      <w:r w:rsidR="00371BDB" w:rsidRPr="009D766A">
        <w:rPr>
          <w:rFonts w:ascii="Calibri" w:hAnsi="Calibri" w:cs="Calibri"/>
          <w:szCs w:val="24"/>
        </w:rPr>
        <w:t xml:space="preserve"> refinement of the </w:t>
      </w:r>
      <w:r w:rsidR="00381444">
        <w:rPr>
          <w:rFonts w:ascii="Calibri" w:hAnsi="Calibri" w:cs="Calibri"/>
          <w:szCs w:val="24"/>
        </w:rPr>
        <w:t>education</w:t>
      </w:r>
      <w:r w:rsidR="00381444" w:rsidRPr="009D766A">
        <w:rPr>
          <w:rFonts w:ascii="Calibri" w:hAnsi="Calibri" w:cs="Calibri"/>
          <w:szCs w:val="24"/>
        </w:rPr>
        <w:t xml:space="preserve"> </w:t>
      </w:r>
      <w:r w:rsidR="00371BDB" w:rsidRPr="009D766A">
        <w:rPr>
          <w:rFonts w:ascii="Calibri" w:hAnsi="Calibri" w:cs="Calibri"/>
          <w:szCs w:val="24"/>
        </w:rPr>
        <w:t>program</w:t>
      </w:r>
      <w:r w:rsidR="00381444">
        <w:rPr>
          <w:rFonts w:ascii="Calibri" w:hAnsi="Calibri" w:cs="Calibri"/>
          <w:szCs w:val="24"/>
        </w:rPr>
        <w:t>, based on the feedback from the pilot stage,</w:t>
      </w:r>
      <w:r w:rsidR="00371BDB" w:rsidRPr="009D766A">
        <w:rPr>
          <w:rFonts w:ascii="Calibri" w:hAnsi="Calibri" w:cs="Calibri"/>
          <w:szCs w:val="24"/>
        </w:rPr>
        <w:t xml:space="preserve"> </w:t>
      </w:r>
      <w:r>
        <w:rPr>
          <w:rFonts w:ascii="Calibri" w:hAnsi="Calibri" w:cs="Calibri"/>
          <w:szCs w:val="24"/>
        </w:rPr>
        <w:t xml:space="preserve">and expansion of the </w:t>
      </w:r>
      <w:r w:rsidR="00381444">
        <w:rPr>
          <w:rFonts w:ascii="Calibri" w:hAnsi="Calibri" w:cs="Calibri"/>
          <w:szCs w:val="24"/>
        </w:rPr>
        <w:t>study</w:t>
      </w:r>
      <w:r>
        <w:rPr>
          <w:rFonts w:ascii="Calibri" w:hAnsi="Calibri" w:cs="Calibri"/>
          <w:szCs w:val="24"/>
        </w:rPr>
        <w:t xml:space="preserve"> </w:t>
      </w:r>
      <w:r w:rsidR="00371BDB" w:rsidRPr="009D766A">
        <w:rPr>
          <w:rFonts w:ascii="Calibri" w:hAnsi="Calibri" w:cs="Calibri"/>
          <w:szCs w:val="24"/>
        </w:rPr>
        <w:t xml:space="preserve">to </w:t>
      </w:r>
      <w:r w:rsidR="000C071F" w:rsidRPr="009D766A">
        <w:rPr>
          <w:rFonts w:ascii="Calibri" w:hAnsi="Calibri" w:cs="Calibri"/>
          <w:szCs w:val="24"/>
        </w:rPr>
        <w:t>all states in Australia and New Zealand</w:t>
      </w:r>
      <w:r w:rsidR="00371BDB" w:rsidRPr="009D766A">
        <w:rPr>
          <w:rFonts w:ascii="Calibri" w:hAnsi="Calibri" w:cs="Calibri"/>
          <w:szCs w:val="24"/>
        </w:rPr>
        <w:t xml:space="preserve">. </w:t>
      </w:r>
      <w:r w:rsidR="000C071F" w:rsidRPr="009D766A">
        <w:rPr>
          <w:rFonts w:ascii="Calibri" w:hAnsi="Calibri" w:cs="Calibri"/>
          <w:szCs w:val="24"/>
        </w:rPr>
        <w:t>Th</w:t>
      </w:r>
      <w:r w:rsidR="00381444">
        <w:rPr>
          <w:rFonts w:ascii="Calibri" w:hAnsi="Calibri" w:cs="Calibri"/>
          <w:szCs w:val="24"/>
        </w:rPr>
        <w:t>ere will</w:t>
      </w:r>
      <w:r w:rsidR="000C071F" w:rsidRPr="009D766A">
        <w:rPr>
          <w:rFonts w:ascii="Calibri" w:hAnsi="Calibri" w:cs="Calibri"/>
          <w:szCs w:val="24"/>
        </w:rPr>
        <w:t xml:space="preserve"> state-based rollout </w:t>
      </w:r>
      <w:r w:rsidR="00381444">
        <w:rPr>
          <w:rFonts w:ascii="Calibri" w:hAnsi="Calibri" w:cs="Calibri"/>
          <w:szCs w:val="24"/>
        </w:rPr>
        <w:t xml:space="preserve">of the education program </w:t>
      </w:r>
      <w:r w:rsidR="009B0553" w:rsidRPr="009D766A">
        <w:rPr>
          <w:rFonts w:ascii="Calibri" w:hAnsi="Calibri" w:cs="Calibri"/>
          <w:szCs w:val="24"/>
        </w:rPr>
        <w:t xml:space="preserve">to ensure systematic capture and participation of </w:t>
      </w:r>
      <w:r w:rsidR="001126AB">
        <w:rPr>
          <w:rFonts w:ascii="Calibri" w:hAnsi="Calibri" w:cs="Calibri"/>
          <w:szCs w:val="24"/>
        </w:rPr>
        <w:t>HIMs</w:t>
      </w:r>
      <w:r w:rsidR="009B0553" w:rsidRPr="009D766A">
        <w:rPr>
          <w:rFonts w:ascii="Calibri" w:hAnsi="Calibri" w:cs="Calibri"/>
          <w:szCs w:val="24"/>
        </w:rPr>
        <w:t>/</w:t>
      </w:r>
      <w:r w:rsidR="006044E2" w:rsidRPr="009D766A">
        <w:rPr>
          <w:rFonts w:ascii="Calibri" w:hAnsi="Calibri" w:cs="Calibri"/>
          <w:szCs w:val="24"/>
        </w:rPr>
        <w:t>c</w:t>
      </w:r>
      <w:r w:rsidR="009B0553" w:rsidRPr="009D766A">
        <w:rPr>
          <w:rFonts w:ascii="Calibri" w:hAnsi="Calibri" w:cs="Calibri"/>
          <w:szCs w:val="24"/>
        </w:rPr>
        <w:t xml:space="preserve">linical </w:t>
      </w:r>
      <w:r w:rsidR="006044E2" w:rsidRPr="009D766A">
        <w:rPr>
          <w:rFonts w:ascii="Calibri" w:hAnsi="Calibri" w:cs="Calibri"/>
          <w:szCs w:val="24"/>
        </w:rPr>
        <w:t>c</w:t>
      </w:r>
      <w:r w:rsidR="009B0553" w:rsidRPr="009D766A">
        <w:rPr>
          <w:rFonts w:ascii="Calibri" w:hAnsi="Calibri" w:cs="Calibri"/>
          <w:szCs w:val="24"/>
        </w:rPr>
        <w:t xml:space="preserve">oders. </w:t>
      </w:r>
    </w:p>
    <w:p w14:paraId="21309281" w14:textId="27996D35" w:rsidR="00371BDB" w:rsidRPr="00BB3EE2" w:rsidRDefault="007146ED" w:rsidP="00BB3EE2">
      <w:pPr>
        <w:pStyle w:val="ListBullet"/>
        <w:numPr>
          <w:ilvl w:val="0"/>
          <w:numId w:val="33"/>
        </w:numPr>
        <w:spacing w:before="60" w:line="360" w:lineRule="auto"/>
        <w:ind w:left="426"/>
        <w:rPr>
          <w:rFonts w:ascii="Calibri" w:hAnsi="Calibri" w:cs="Calibri"/>
          <w:i/>
          <w:szCs w:val="24"/>
        </w:rPr>
      </w:pPr>
      <w:r w:rsidRPr="00BB3EE2">
        <w:rPr>
          <w:rFonts w:ascii="Calibri" w:hAnsi="Calibri" w:cs="Calibri"/>
          <w:i/>
          <w:szCs w:val="24"/>
        </w:rPr>
        <w:t xml:space="preserve">Monitoring </w:t>
      </w:r>
      <w:r w:rsidR="006A46FF">
        <w:rPr>
          <w:rFonts w:ascii="Calibri" w:hAnsi="Calibri" w:cs="Calibri"/>
          <w:i/>
          <w:szCs w:val="24"/>
        </w:rPr>
        <w:t>stage</w:t>
      </w:r>
    </w:p>
    <w:p w14:paraId="7F3A7612" w14:textId="73F50A13" w:rsidR="00371BDB" w:rsidRPr="009D766A" w:rsidRDefault="006A46FF" w:rsidP="00BB3EE2">
      <w:pPr>
        <w:pStyle w:val="ListBullet"/>
        <w:numPr>
          <w:ilvl w:val="0"/>
          <w:numId w:val="0"/>
        </w:numPr>
        <w:spacing w:before="60" w:line="360" w:lineRule="auto"/>
        <w:rPr>
          <w:rFonts w:ascii="Calibri" w:hAnsi="Calibri" w:cs="Calibri"/>
          <w:szCs w:val="24"/>
        </w:rPr>
      </w:pPr>
      <w:r>
        <w:rPr>
          <w:rFonts w:ascii="Calibri" w:hAnsi="Calibri" w:cs="Calibri"/>
          <w:szCs w:val="24"/>
        </w:rPr>
        <w:t>At t</w:t>
      </w:r>
      <w:r w:rsidR="006C58DB">
        <w:rPr>
          <w:rFonts w:ascii="Calibri" w:hAnsi="Calibri" w:cs="Calibri"/>
          <w:szCs w:val="24"/>
        </w:rPr>
        <w:t>his stage</w:t>
      </w:r>
      <w:r>
        <w:rPr>
          <w:rFonts w:ascii="Calibri" w:hAnsi="Calibri" w:cs="Calibri"/>
          <w:szCs w:val="24"/>
        </w:rPr>
        <w:t>, the program</w:t>
      </w:r>
      <w:r w:rsidR="00371BDB" w:rsidRPr="009D766A">
        <w:rPr>
          <w:rFonts w:ascii="Calibri" w:hAnsi="Calibri" w:cs="Calibri"/>
          <w:szCs w:val="24"/>
        </w:rPr>
        <w:t xml:space="preserve"> will </w:t>
      </w:r>
      <w:r>
        <w:rPr>
          <w:rFonts w:ascii="Calibri" w:hAnsi="Calibri" w:cs="Calibri"/>
          <w:szCs w:val="24"/>
        </w:rPr>
        <w:t>be</w:t>
      </w:r>
      <w:r w:rsidR="00371BDB" w:rsidRPr="009D766A">
        <w:rPr>
          <w:rFonts w:ascii="Calibri" w:hAnsi="Calibri" w:cs="Calibri"/>
          <w:szCs w:val="24"/>
        </w:rPr>
        <w:t xml:space="preserve"> roll</w:t>
      </w:r>
      <w:r>
        <w:rPr>
          <w:rFonts w:ascii="Calibri" w:hAnsi="Calibri" w:cs="Calibri"/>
          <w:szCs w:val="24"/>
        </w:rPr>
        <w:t xml:space="preserve">ed </w:t>
      </w:r>
      <w:r w:rsidR="00371BDB" w:rsidRPr="009D766A">
        <w:rPr>
          <w:rFonts w:ascii="Calibri" w:hAnsi="Calibri" w:cs="Calibri"/>
          <w:szCs w:val="24"/>
        </w:rPr>
        <w:t xml:space="preserve">out </w:t>
      </w:r>
      <w:r>
        <w:rPr>
          <w:rFonts w:ascii="Calibri" w:hAnsi="Calibri" w:cs="Calibri"/>
          <w:szCs w:val="24"/>
        </w:rPr>
        <w:t>and the</w:t>
      </w:r>
      <w:r w:rsidR="00371BDB" w:rsidRPr="009D766A">
        <w:rPr>
          <w:rFonts w:ascii="Calibri" w:hAnsi="Calibri" w:cs="Calibri"/>
          <w:szCs w:val="24"/>
        </w:rPr>
        <w:t xml:space="preserve"> population reach </w:t>
      </w:r>
      <w:r>
        <w:rPr>
          <w:rFonts w:ascii="Calibri" w:hAnsi="Calibri" w:cs="Calibri"/>
          <w:szCs w:val="24"/>
        </w:rPr>
        <w:t xml:space="preserve">expanded </w:t>
      </w:r>
      <w:r w:rsidR="00371BDB" w:rsidRPr="009D766A">
        <w:rPr>
          <w:rFonts w:ascii="Calibri" w:hAnsi="Calibri" w:cs="Calibri"/>
          <w:szCs w:val="24"/>
        </w:rPr>
        <w:t>to other AuSCR</w:t>
      </w:r>
      <w:r w:rsidR="006C58DB">
        <w:rPr>
          <w:rFonts w:ascii="Calibri" w:hAnsi="Calibri" w:cs="Calibri"/>
          <w:szCs w:val="24"/>
        </w:rPr>
        <w:t>-participating</w:t>
      </w:r>
      <w:r w:rsidR="00371BDB" w:rsidRPr="009D766A">
        <w:rPr>
          <w:rFonts w:ascii="Calibri" w:hAnsi="Calibri" w:cs="Calibri"/>
          <w:szCs w:val="24"/>
        </w:rPr>
        <w:t xml:space="preserve"> hospitals in Australia</w:t>
      </w:r>
      <w:r w:rsidR="001401F0">
        <w:rPr>
          <w:rFonts w:ascii="Calibri" w:hAnsi="Calibri" w:cs="Calibri"/>
          <w:szCs w:val="24"/>
        </w:rPr>
        <w:t xml:space="preserve"> and </w:t>
      </w:r>
      <w:r w:rsidR="00FC74F6">
        <w:rPr>
          <w:rFonts w:ascii="Calibri" w:hAnsi="Calibri" w:cs="Calibri"/>
          <w:szCs w:val="24"/>
        </w:rPr>
        <w:t>New Zealand</w:t>
      </w:r>
      <w:r w:rsidR="008422BF">
        <w:rPr>
          <w:rFonts w:ascii="Calibri" w:hAnsi="Calibri" w:cs="Calibri"/>
          <w:szCs w:val="24"/>
        </w:rPr>
        <w:t xml:space="preserve">. </w:t>
      </w:r>
      <w:r w:rsidR="006C58DB">
        <w:rPr>
          <w:rFonts w:ascii="Calibri" w:hAnsi="Calibri" w:cs="Calibri"/>
          <w:szCs w:val="24"/>
        </w:rPr>
        <w:t>We will</w:t>
      </w:r>
      <w:r w:rsidR="008422BF">
        <w:rPr>
          <w:rFonts w:ascii="Calibri" w:hAnsi="Calibri" w:cs="Calibri"/>
          <w:szCs w:val="24"/>
        </w:rPr>
        <w:t xml:space="preserve"> identif</w:t>
      </w:r>
      <w:r w:rsidR="006C58DB">
        <w:rPr>
          <w:rFonts w:ascii="Calibri" w:hAnsi="Calibri" w:cs="Calibri"/>
          <w:szCs w:val="24"/>
        </w:rPr>
        <w:t>y</w:t>
      </w:r>
      <w:r w:rsidR="008422BF">
        <w:rPr>
          <w:rFonts w:ascii="Calibri" w:hAnsi="Calibri" w:cs="Calibri"/>
          <w:szCs w:val="24"/>
        </w:rPr>
        <w:t xml:space="preserve"> hospitals with increased assignment of </w:t>
      </w:r>
      <w:r w:rsidR="006C58DB">
        <w:rPr>
          <w:rFonts w:ascii="Calibri" w:hAnsi="Calibri" w:cs="Calibri"/>
          <w:szCs w:val="24"/>
        </w:rPr>
        <w:t xml:space="preserve">the </w:t>
      </w:r>
      <w:r w:rsidR="008422BF">
        <w:rPr>
          <w:rFonts w:ascii="Calibri" w:hAnsi="Calibri" w:cs="Calibri"/>
          <w:szCs w:val="24"/>
        </w:rPr>
        <w:t>I64</w:t>
      </w:r>
      <w:r w:rsidR="006C58DB">
        <w:rPr>
          <w:rFonts w:ascii="Calibri" w:hAnsi="Calibri" w:cs="Calibri"/>
          <w:szCs w:val="24"/>
        </w:rPr>
        <w:t xml:space="preserve"> code</w:t>
      </w:r>
      <w:r w:rsidR="00987F5F">
        <w:rPr>
          <w:rFonts w:ascii="Calibri" w:hAnsi="Calibri" w:cs="Calibri"/>
          <w:szCs w:val="24"/>
        </w:rPr>
        <w:t>,</w:t>
      </w:r>
      <w:r w:rsidR="00E71BFA">
        <w:rPr>
          <w:rFonts w:ascii="Calibri" w:hAnsi="Calibri" w:cs="Calibri"/>
          <w:szCs w:val="24"/>
        </w:rPr>
        <w:t xml:space="preserve"> as well as </w:t>
      </w:r>
      <w:r w:rsidR="006C58DB">
        <w:rPr>
          <w:rFonts w:ascii="Calibri" w:hAnsi="Calibri" w:cs="Calibri"/>
          <w:szCs w:val="24"/>
        </w:rPr>
        <w:t xml:space="preserve">undertake </w:t>
      </w:r>
      <w:r w:rsidR="008422BF">
        <w:rPr>
          <w:rFonts w:ascii="Calibri" w:hAnsi="Calibri" w:cs="Calibri"/>
          <w:szCs w:val="24"/>
        </w:rPr>
        <w:t xml:space="preserve">ongoing monitoring of </w:t>
      </w:r>
      <w:r w:rsidR="00987F5F">
        <w:rPr>
          <w:rFonts w:ascii="Calibri" w:hAnsi="Calibri" w:cs="Calibri"/>
          <w:szCs w:val="24"/>
        </w:rPr>
        <w:t xml:space="preserve">differences between </w:t>
      </w:r>
      <w:r w:rsidR="007D3EE3">
        <w:rPr>
          <w:rFonts w:ascii="Calibri" w:hAnsi="Calibri" w:cs="Calibri"/>
          <w:szCs w:val="24"/>
        </w:rPr>
        <w:t>clinician assigned</w:t>
      </w:r>
      <w:r w:rsidR="00987F5F">
        <w:rPr>
          <w:rFonts w:ascii="Calibri" w:hAnsi="Calibri" w:cs="Calibri"/>
          <w:szCs w:val="24"/>
        </w:rPr>
        <w:t xml:space="preserve"> AuSCR diagnosis data and administrative coded data. </w:t>
      </w:r>
    </w:p>
    <w:p w14:paraId="2C9B44EC" w14:textId="2DD35D28" w:rsidR="00B5706B" w:rsidRPr="00BB3EE2" w:rsidRDefault="00B5706B" w:rsidP="00BB3EE2">
      <w:pPr>
        <w:pStyle w:val="ListBullet"/>
        <w:numPr>
          <w:ilvl w:val="0"/>
          <w:numId w:val="33"/>
        </w:numPr>
        <w:spacing w:before="60" w:line="360" w:lineRule="auto"/>
        <w:ind w:left="426"/>
        <w:rPr>
          <w:rFonts w:ascii="Calibri" w:hAnsi="Calibri" w:cs="Calibri"/>
          <w:i/>
          <w:szCs w:val="24"/>
        </w:rPr>
      </w:pPr>
      <w:r w:rsidRPr="00BB3EE2">
        <w:rPr>
          <w:rFonts w:ascii="Calibri" w:hAnsi="Calibri" w:cs="Calibri"/>
          <w:i/>
          <w:szCs w:val="24"/>
        </w:rPr>
        <w:t xml:space="preserve">Revision </w:t>
      </w:r>
      <w:r w:rsidR="006A46FF">
        <w:rPr>
          <w:rFonts w:ascii="Calibri" w:hAnsi="Calibri" w:cs="Calibri"/>
          <w:i/>
          <w:szCs w:val="24"/>
        </w:rPr>
        <w:t>stage</w:t>
      </w:r>
    </w:p>
    <w:p w14:paraId="75C89299" w14:textId="56795A62" w:rsidR="001401F0" w:rsidRPr="00FC48D2" w:rsidRDefault="006C58DB" w:rsidP="00FC48D2">
      <w:pPr>
        <w:pStyle w:val="ListBullet"/>
        <w:numPr>
          <w:ilvl w:val="0"/>
          <w:numId w:val="0"/>
        </w:numPr>
        <w:spacing w:after="240" w:line="360" w:lineRule="auto"/>
        <w:rPr>
          <w:rFonts w:ascii="Calibri" w:hAnsi="Calibri" w:cs="Calibri"/>
          <w:szCs w:val="24"/>
        </w:rPr>
      </w:pPr>
      <w:r>
        <w:rPr>
          <w:rFonts w:ascii="Calibri" w:hAnsi="Calibri" w:cs="Calibri"/>
          <w:szCs w:val="24"/>
        </w:rPr>
        <w:t xml:space="preserve">At this stage, </w:t>
      </w:r>
      <w:r w:rsidR="00381444">
        <w:rPr>
          <w:rFonts w:ascii="Calibri" w:hAnsi="Calibri" w:cs="Calibri"/>
          <w:szCs w:val="24"/>
        </w:rPr>
        <w:t>we will undertake</w:t>
      </w:r>
      <w:r w:rsidR="00371BDB" w:rsidRPr="009D766A">
        <w:rPr>
          <w:rFonts w:ascii="Calibri" w:hAnsi="Calibri" w:cs="Calibri"/>
          <w:szCs w:val="24"/>
        </w:rPr>
        <w:t xml:space="preserve"> </w:t>
      </w:r>
      <w:r w:rsidR="00B65A21">
        <w:rPr>
          <w:rFonts w:ascii="Calibri" w:hAnsi="Calibri" w:cs="Calibri"/>
          <w:szCs w:val="24"/>
        </w:rPr>
        <w:t xml:space="preserve">ongoing </w:t>
      </w:r>
      <w:r w:rsidR="00B5706B" w:rsidRPr="009D766A">
        <w:rPr>
          <w:rFonts w:ascii="Calibri" w:hAnsi="Calibri" w:cs="Calibri"/>
          <w:szCs w:val="24"/>
        </w:rPr>
        <w:t>revision of the program to maintain currency as documentation requirements or c</w:t>
      </w:r>
      <w:r w:rsidR="00371BDB" w:rsidRPr="009D766A">
        <w:rPr>
          <w:rFonts w:ascii="Calibri" w:hAnsi="Calibri" w:cs="Calibri"/>
          <w:szCs w:val="24"/>
        </w:rPr>
        <w:t>oding standards change</w:t>
      </w:r>
      <w:r w:rsidR="00B5706B" w:rsidRPr="009D766A">
        <w:rPr>
          <w:rFonts w:ascii="Calibri" w:hAnsi="Calibri" w:cs="Calibri"/>
          <w:szCs w:val="24"/>
        </w:rPr>
        <w:t>.</w:t>
      </w:r>
    </w:p>
    <w:p w14:paraId="4428404A" w14:textId="44442E77" w:rsidR="001F6FEA" w:rsidRPr="001F6FEA" w:rsidRDefault="001F6FEA" w:rsidP="001F6FEA">
      <w:pPr>
        <w:pStyle w:val="Caption"/>
        <w:keepNext/>
        <w:rPr>
          <w:sz w:val="24"/>
          <w:szCs w:val="24"/>
        </w:rPr>
      </w:pPr>
      <w:r w:rsidRPr="001F6FEA">
        <w:rPr>
          <w:sz w:val="24"/>
          <w:szCs w:val="24"/>
        </w:rPr>
        <w:t xml:space="preserve">Table </w:t>
      </w:r>
      <w:r w:rsidR="00773E67">
        <w:rPr>
          <w:sz w:val="24"/>
          <w:szCs w:val="24"/>
        </w:rPr>
        <w:t>3</w:t>
      </w:r>
      <w:r w:rsidRPr="001F6FEA">
        <w:rPr>
          <w:sz w:val="24"/>
          <w:szCs w:val="24"/>
        </w:rPr>
        <w:t>. Timeline of expected control, intervention, and post-intervention periods</w:t>
      </w:r>
    </w:p>
    <w:tbl>
      <w:tblPr>
        <w:tblStyle w:val="TableGrid"/>
        <w:tblW w:w="9067" w:type="dxa"/>
        <w:tblLayout w:type="fixed"/>
        <w:tblLook w:val="04A0" w:firstRow="1" w:lastRow="0" w:firstColumn="1" w:lastColumn="0" w:noHBand="0" w:noVBand="1"/>
      </w:tblPr>
      <w:tblGrid>
        <w:gridCol w:w="987"/>
        <w:gridCol w:w="1843"/>
        <w:gridCol w:w="1134"/>
        <w:gridCol w:w="993"/>
        <w:gridCol w:w="991"/>
        <w:gridCol w:w="1040"/>
        <w:gridCol w:w="1039"/>
        <w:gridCol w:w="1040"/>
      </w:tblGrid>
      <w:tr w:rsidR="00B34759" w:rsidRPr="009D766A" w14:paraId="7D9EE195" w14:textId="53BF9E0C" w:rsidTr="00C709F3">
        <w:trPr>
          <w:trHeight w:val="1371"/>
        </w:trPr>
        <w:tc>
          <w:tcPr>
            <w:tcW w:w="987" w:type="dxa"/>
          </w:tcPr>
          <w:p w14:paraId="4D658DE3" w14:textId="3260E653" w:rsidR="00B34759" w:rsidRPr="009D766A" w:rsidRDefault="00B34759" w:rsidP="00FB3DE4">
            <w:pPr>
              <w:spacing w:line="360" w:lineRule="auto"/>
              <w:jc w:val="center"/>
              <w:rPr>
                <w:b/>
                <w:bCs/>
                <w:sz w:val="24"/>
                <w:szCs w:val="24"/>
              </w:rPr>
            </w:pPr>
            <w:r>
              <w:rPr>
                <w:b/>
                <w:bCs/>
                <w:sz w:val="24"/>
                <w:szCs w:val="24"/>
              </w:rPr>
              <w:t>Cluster</w:t>
            </w:r>
          </w:p>
        </w:tc>
        <w:tc>
          <w:tcPr>
            <w:tcW w:w="1843" w:type="dxa"/>
          </w:tcPr>
          <w:p w14:paraId="65EEAC37" w14:textId="6E6B33CE" w:rsidR="00B34759" w:rsidRPr="009D766A" w:rsidRDefault="00B34759" w:rsidP="00FB3DE4">
            <w:pPr>
              <w:spacing w:line="360" w:lineRule="auto"/>
              <w:jc w:val="center"/>
              <w:rPr>
                <w:b/>
                <w:bCs/>
                <w:sz w:val="24"/>
                <w:szCs w:val="24"/>
              </w:rPr>
            </w:pPr>
            <w:r w:rsidRPr="009D766A">
              <w:rPr>
                <w:b/>
                <w:bCs/>
                <w:sz w:val="24"/>
                <w:szCs w:val="24"/>
              </w:rPr>
              <w:t>State</w:t>
            </w:r>
            <w:r w:rsidR="00381F7A">
              <w:rPr>
                <w:b/>
                <w:bCs/>
                <w:sz w:val="24"/>
                <w:szCs w:val="24"/>
              </w:rPr>
              <w:t>/Country</w:t>
            </w:r>
          </w:p>
        </w:tc>
        <w:tc>
          <w:tcPr>
            <w:tcW w:w="1134" w:type="dxa"/>
          </w:tcPr>
          <w:p w14:paraId="1051A428" w14:textId="0FEBE6C2" w:rsidR="00B34759" w:rsidRPr="009D766A" w:rsidRDefault="00B34759" w:rsidP="00FB3DE4">
            <w:pPr>
              <w:spacing w:line="360" w:lineRule="auto"/>
              <w:rPr>
                <w:b/>
                <w:bCs/>
                <w:sz w:val="24"/>
                <w:szCs w:val="24"/>
              </w:rPr>
            </w:pPr>
            <w:r w:rsidRPr="009D766A">
              <w:rPr>
                <w:b/>
                <w:bCs/>
                <w:sz w:val="24"/>
                <w:szCs w:val="24"/>
              </w:rPr>
              <w:t>2021</w:t>
            </w:r>
            <w:r>
              <w:rPr>
                <w:b/>
                <w:bCs/>
                <w:sz w:val="24"/>
                <w:szCs w:val="24"/>
              </w:rPr>
              <w:t xml:space="preserve"> – Feb 2022 </w:t>
            </w:r>
          </w:p>
        </w:tc>
        <w:tc>
          <w:tcPr>
            <w:tcW w:w="993" w:type="dxa"/>
          </w:tcPr>
          <w:p w14:paraId="2BA7D2EC" w14:textId="174F6427" w:rsidR="00B34759" w:rsidRPr="009D766A" w:rsidRDefault="00B34759" w:rsidP="00FB3DE4">
            <w:pPr>
              <w:spacing w:line="360" w:lineRule="auto"/>
              <w:rPr>
                <w:b/>
                <w:bCs/>
                <w:sz w:val="24"/>
                <w:szCs w:val="24"/>
              </w:rPr>
            </w:pPr>
            <w:r w:rsidRPr="009D766A">
              <w:rPr>
                <w:b/>
                <w:bCs/>
                <w:sz w:val="24"/>
                <w:szCs w:val="24"/>
              </w:rPr>
              <w:t>March</w:t>
            </w:r>
            <w:r>
              <w:rPr>
                <w:b/>
                <w:bCs/>
                <w:sz w:val="24"/>
                <w:szCs w:val="24"/>
              </w:rPr>
              <w:t xml:space="preserve"> 2022</w:t>
            </w:r>
          </w:p>
        </w:tc>
        <w:tc>
          <w:tcPr>
            <w:tcW w:w="991" w:type="dxa"/>
          </w:tcPr>
          <w:p w14:paraId="4486439A" w14:textId="77777777" w:rsidR="00B34759" w:rsidRDefault="00B34759" w:rsidP="00FB3DE4">
            <w:pPr>
              <w:spacing w:line="360" w:lineRule="auto"/>
              <w:rPr>
                <w:b/>
                <w:bCs/>
                <w:sz w:val="24"/>
                <w:szCs w:val="24"/>
              </w:rPr>
            </w:pPr>
            <w:r w:rsidRPr="009D766A">
              <w:rPr>
                <w:b/>
                <w:bCs/>
                <w:sz w:val="24"/>
                <w:szCs w:val="24"/>
              </w:rPr>
              <w:t xml:space="preserve">April </w:t>
            </w:r>
          </w:p>
          <w:p w14:paraId="60537AE7" w14:textId="7A48D0F1" w:rsidR="00C709F3" w:rsidRPr="009D766A" w:rsidRDefault="00C709F3" w:rsidP="00FB3DE4">
            <w:pPr>
              <w:spacing w:line="360" w:lineRule="auto"/>
              <w:rPr>
                <w:b/>
                <w:bCs/>
                <w:sz w:val="24"/>
                <w:szCs w:val="24"/>
              </w:rPr>
            </w:pPr>
            <w:r>
              <w:rPr>
                <w:b/>
                <w:bCs/>
                <w:sz w:val="24"/>
                <w:szCs w:val="24"/>
              </w:rPr>
              <w:t>2022</w:t>
            </w:r>
          </w:p>
        </w:tc>
        <w:tc>
          <w:tcPr>
            <w:tcW w:w="1040" w:type="dxa"/>
          </w:tcPr>
          <w:p w14:paraId="3A8C1C8D" w14:textId="77777777" w:rsidR="00B34759" w:rsidRDefault="00B34759" w:rsidP="00FB3DE4">
            <w:pPr>
              <w:spacing w:line="360" w:lineRule="auto"/>
              <w:rPr>
                <w:b/>
                <w:bCs/>
                <w:sz w:val="24"/>
                <w:szCs w:val="24"/>
              </w:rPr>
            </w:pPr>
            <w:r w:rsidRPr="009D766A">
              <w:rPr>
                <w:b/>
                <w:bCs/>
                <w:sz w:val="24"/>
                <w:szCs w:val="24"/>
              </w:rPr>
              <w:t>May</w:t>
            </w:r>
          </w:p>
          <w:p w14:paraId="22BE668E" w14:textId="1505E42B" w:rsidR="00C709F3" w:rsidRPr="009D766A" w:rsidRDefault="00C709F3" w:rsidP="00FB3DE4">
            <w:pPr>
              <w:spacing w:line="360" w:lineRule="auto"/>
              <w:rPr>
                <w:b/>
                <w:bCs/>
                <w:sz w:val="24"/>
                <w:szCs w:val="24"/>
              </w:rPr>
            </w:pPr>
            <w:r>
              <w:rPr>
                <w:b/>
                <w:bCs/>
                <w:sz w:val="24"/>
                <w:szCs w:val="24"/>
              </w:rPr>
              <w:t>2022</w:t>
            </w:r>
          </w:p>
        </w:tc>
        <w:tc>
          <w:tcPr>
            <w:tcW w:w="1039" w:type="dxa"/>
          </w:tcPr>
          <w:p w14:paraId="425404C7" w14:textId="77777777" w:rsidR="00C709F3" w:rsidRDefault="00B34759" w:rsidP="00FB3DE4">
            <w:pPr>
              <w:spacing w:line="360" w:lineRule="auto"/>
              <w:rPr>
                <w:b/>
                <w:bCs/>
                <w:sz w:val="24"/>
                <w:szCs w:val="24"/>
              </w:rPr>
            </w:pPr>
            <w:r w:rsidRPr="009D766A">
              <w:rPr>
                <w:b/>
                <w:bCs/>
                <w:sz w:val="24"/>
                <w:szCs w:val="24"/>
              </w:rPr>
              <w:t>June</w:t>
            </w:r>
          </w:p>
          <w:p w14:paraId="22E10822" w14:textId="7601924A" w:rsidR="00B34759" w:rsidRPr="009D766A" w:rsidRDefault="00C709F3" w:rsidP="00FB3DE4">
            <w:pPr>
              <w:spacing w:line="360" w:lineRule="auto"/>
              <w:rPr>
                <w:b/>
                <w:bCs/>
                <w:sz w:val="24"/>
                <w:szCs w:val="24"/>
              </w:rPr>
            </w:pPr>
            <w:r>
              <w:rPr>
                <w:b/>
                <w:bCs/>
                <w:sz w:val="24"/>
                <w:szCs w:val="24"/>
              </w:rPr>
              <w:t>2022</w:t>
            </w:r>
            <w:r w:rsidR="00B34759" w:rsidRPr="009D766A">
              <w:rPr>
                <w:b/>
                <w:bCs/>
                <w:sz w:val="24"/>
                <w:szCs w:val="24"/>
              </w:rPr>
              <w:t xml:space="preserve"> </w:t>
            </w:r>
          </w:p>
        </w:tc>
        <w:tc>
          <w:tcPr>
            <w:tcW w:w="1040" w:type="dxa"/>
          </w:tcPr>
          <w:p w14:paraId="422692D9" w14:textId="77777777" w:rsidR="00B34759" w:rsidRDefault="00B34759" w:rsidP="00FB3DE4">
            <w:pPr>
              <w:spacing w:line="360" w:lineRule="auto"/>
              <w:rPr>
                <w:b/>
                <w:bCs/>
                <w:sz w:val="24"/>
                <w:szCs w:val="24"/>
              </w:rPr>
            </w:pPr>
            <w:r w:rsidRPr="009D766A">
              <w:rPr>
                <w:b/>
                <w:bCs/>
                <w:sz w:val="24"/>
                <w:szCs w:val="24"/>
              </w:rPr>
              <w:t>July</w:t>
            </w:r>
          </w:p>
          <w:p w14:paraId="791F1304" w14:textId="2EA5DEDE" w:rsidR="00C709F3" w:rsidRPr="009D766A" w:rsidRDefault="00C709F3" w:rsidP="00FB3DE4">
            <w:pPr>
              <w:spacing w:line="360" w:lineRule="auto"/>
              <w:rPr>
                <w:b/>
                <w:bCs/>
                <w:sz w:val="24"/>
                <w:szCs w:val="24"/>
              </w:rPr>
            </w:pPr>
            <w:r>
              <w:rPr>
                <w:b/>
                <w:bCs/>
                <w:sz w:val="24"/>
                <w:szCs w:val="24"/>
              </w:rPr>
              <w:t>2022</w:t>
            </w:r>
          </w:p>
        </w:tc>
      </w:tr>
      <w:tr w:rsidR="00B34759" w:rsidRPr="009D766A" w14:paraId="1AFBFEF2" w14:textId="137CB2EC" w:rsidTr="00381F7A">
        <w:trPr>
          <w:trHeight w:val="537"/>
        </w:trPr>
        <w:tc>
          <w:tcPr>
            <w:tcW w:w="987" w:type="dxa"/>
          </w:tcPr>
          <w:p w14:paraId="38F33A1E" w14:textId="46A27279" w:rsidR="00B34759" w:rsidRPr="009D766A" w:rsidRDefault="00B34759" w:rsidP="00FB3DE4">
            <w:pPr>
              <w:spacing w:line="360" w:lineRule="auto"/>
              <w:jc w:val="center"/>
              <w:rPr>
                <w:b/>
                <w:bCs/>
                <w:sz w:val="24"/>
                <w:szCs w:val="24"/>
              </w:rPr>
            </w:pPr>
            <w:r>
              <w:rPr>
                <w:b/>
                <w:bCs/>
                <w:sz w:val="24"/>
                <w:szCs w:val="24"/>
              </w:rPr>
              <w:t>1</w:t>
            </w:r>
          </w:p>
        </w:tc>
        <w:tc>
          <w:tcPr>
            <w:tcW w:w="1843" w:type="dxa"/>
          </w:tcPr>
          <w:p w14:paraId="5F4B0645" w14:textId="4734CE05" w:rsidR="00B34759" w:rsidRPr="009D766A" w:rsidRDefault="00C709F3" w:rsidP="00FB3DE4">
            <w:pPr>
              <w:spacing w:line="360" w:lineRule="auto"/>
              <w:jc w:val="center"/>
              <w:rPr>
                <w:b/>
                <w:bCs/>
                <w:sz w:val="24"/>
                <w:szCs w:val="24"/>
              </w:rPr>
            </w:pPr>
            <w:r w:rsidRPr="009D766A">
              <w:rPr>
                <w:b/>
                <w:bCs/>
                <w:sz w:val="24"/>
                <w:szCs w:val="24"/>
              </w:rPr>
              <w:t>VIC</w:t>
            </w:r>
            <w:r>
              <w:rPr>
                <w:b/>
                <w:bCs/>
                <w:sz w:val="24"/>
                <w:szCs w:val="24"/>
              </w:rPr>
              <w:t xml:space="preserve">, </w:t>
            </w:r>
            <w:r w:rsidRPr="009D766A">
              <w:rPr>
                <w:b/>
                <w:bCs/>
                <w:sz w:val="24"/>
                <w:szCs w:val="24"/>
              </w:rPr>
              <w:t xml:space="preserve">TAS </w:t>
            </w:r>
          </w:p>
        </w:tc>
        <w:tc>
          <w:tcPr>
            <w:tcW w:w="1134" w:type="dxa"/>
            <w:shd w:val="clear" w:color="auto" w:fill="A6A6A6" w:themeFill="background1" w:themeFillShade="A6"/>
          </w:tcPr>
          <w:p w14:paraId="5C3C79E1" w14:textId="77777777" w:rsidR="00B34759" w:rsidRPr="00B15639" w:rsidRDefault="00B34759" w:rsidP="00FB3DE4">
            <w:pPr>
              <w:spacing w:line="360" w:lineRule="auto"/>
              <w:rPr>
                <w:color w:val="808080" w:themeColor="background1" w:themeShade="80"/>
                <w:sz w:val="24"/>
                <w:szCs w:val="24"/>
              </w:rPr>
            </w:pPr>
          </w:p>
        </w:tc>
        <w:tc>
          <w:tcPr>
            <w:tcW w:w="993" w:type="dxa"/>
            <w:shd w:val="clear" w:color="auto" w:fill="F2F2F2" w:themeFill="background1" w:themeFillShade="F2"/>
          </w:tcPr>
          <w:p w14:paraId="3D6941AB" w14:textId="77777777" w:rsidR="00B34759" w:rsidRPr="009D766A" w:rsidRDefault="00B34759" w:rsidP="00FB3DE4">
            <w:pPr>
              <w:spacing w:line="360" w:lineRule="auto"/>
              <w:rPr>
                <w:sz w:val="24"/>
                <w:szCs w:val="24"/>
              </w:rPr>
            </w:pPr>
          </w:p>
        </w:tc>
        <w:tc>
          <w:tcPr>
            <w:tcW w:w="991" w:type="dxa"/>
            <w:shd w:val="clear" w:color="auto" w:fill="3B3838" w:themeFill="background2" w:themeFillShade="40"/>
          </w:tcPr>
          <w:p w14:paraId="0A091F22" w14:textId="77777777" w:rsidR="00B34759" w:rsidRPr="009D766A" w:rsidRDefault="00B34759" w:rsidP="00FB3DE4">
            <w:pPr>
              <w:spacing w:line="360" w:lineRule="auto"/>
              <w:rPr>
                <w:sz w:val="24"/>
                <w:szCs w:val="24"/>
              </w:rPr>
            </w:pPr>
          </w:p>
        </w:tc>
        <w:tc>
          <w:tcPr>
            <w:tcW w:w="1040" w:type="dxa"/>
            <w:shd w:val="clear" w:color="auto" w:fill="3B3838" w:themeFill="background2" w:themeFillShade="40"/>
          </w:tcPr>
          <w:p w14:paraId="4AB1605C" w14:textId="77777777" w:rsidR="00B34759" w:rsidRPr="009D766A" w:rsidRDefault="00B34759" w:rsidP="00FB3DE4">
            <w:pPr>
              <w:spacing w:line="360" w:lineRule="auto"/>
              <w:rPr>
                <w:sz w:val="24"/>
                <w:szCs w:val="24"/>
              </w:rPr>
            </w:pPr>
          </w:p>
        </w:tc>
        <w:tc>
          <w:tcPr>
            <w:tcW w:w="1039" w:type="dxa"/>
            <w:shd w:val="clear" w:color="auto" w:fill="3B3838" w:themeFill="background2" w:themeFillShade="40"/>
          </w:tcPr>
          <w:p w14:paraId="4936B656" w14:textId="77777777" w:rsidR="00B34759" w:rsidRPr="009D766A" w:rsidRDefault="00B34759" w:rsidP="00FB3DE4">
            <w:pPr>
              <w:spacing w:line="360" w:lineRule="auto"/>
              <w:rPr>
                <w:sz w:val="24"/>
                <w:szCs w:val="24"/>
              </w:rPr>
            </w:pPr>
          </w:p>
        </w:tc>
        <w:tc>
          <w:tcPr>
            <w:tcW w:w="1040" w:type="dxa"/>
            <w:shd w:val="clear" w:color="auto" w:fill="3B3838" w:themeFill="background2" w:themeFillShade="40"/>
          </w:tcPr>
          <w:p w14:paraId="31E8C1CE" w14:textId="77777777" w:rsidR="00B34759" w:rsidRPr="009D766A" w:rsidRDefault="00B34759" w:rsidP="00FB3DE4">
            <w:pPr>
              <w:spacing w:line="360" w:lineRule="auto"/>
              <w:rPr>
                <w:sz w:val="24"/>
                <w:szCs w:val="24"/>
              </w:rPr>
            </w:pPr>
          </w:p>
        </w:tc>
      </w:tr>
      <w:tr w:rsidR="00B34759" w:rsidRPr="009D766A" w14:paraId="51719A34" w14:textId="495FCCE8" w:rsidTr="00381F7A">
        <w:trPr>
          <w:trHeight w:val="537"/>
        </w:trPr>
        <w:tc>
          <w:tcPr>
            <w:tcW w:w="987" w:type="dxa"/>
          </w:tcPr>
          <w:p w14:paraId="0EC44F34" w14:textId="7F44A1B6" w:rsidR="00B34759" w:rsidRPr="009D766A" w:rsidRDefault="00B34759" w:rsidP="00FB3DE4">
            <w:pPr>
              <w:spacing w:line="360" w:lineRule="auto"/>
              <w:jc w:val="center"/>
              <w:rPr>
                <w:b/>
                <w:bCs/>
                <w:sz w:val="24"/>
                <w:szCs w:val="24"/>
              </w:rPr>
            </w:pPr>
            <w:r>
              <w:rPr>
                <w:b/>
                <w:bCs/>
                <w:sz w:val="24"/>
                <w:szCs w:val="24"/>
              </w:rPr>
              <w:t>2</w:t>
            </w:r>
          </w:p>
        </w:tc>
        <w:tc>
          <w:tcPr>
            <w:tcW w:w="1843" w:type="dxa"/>
          </w:tcPr>
          <w:p w14:paraId="5070481B" w14:textId="24012CA7" w:rsidR="00B34759" w:rsidRPr="009D766A" w:rsidRDefault="00B34759" w:rsidP="00FB3DE4">
            <w:pPr>
              <w:spacing w:line="360" w:lineRule="auto"/>
              <w:jc w:val="center"/>
              <w:rPr>
                <w:b/>
                <w:bCs/>
                <w:sz w:val="24"/>
                <w:szCs w:val="24"/>
              </w:rPr>
            </w:pPr>
            <w:r w:rsidRPr="009D766A">
              <w:rPr>
                <w:b/>
                <w:bCs/>
                <w:sz w:val="24"/>
                <w:szCs w:val="24"/>
              </w:rPr>
              <w:t>WA</w:t>
            </w:r>
            <w:r>
              <w:rPr>
                <w:b/>
                <w:bCs/>
                <w:sz w:val="24"/>
                <w:szCs w:val="24"/>
              </w:rPr>
              <w:t xml:space="preserve">, </w:t>
            </w:r>
            <w:r w:rsidRPr="009D766A">
              <w:rPr>
                <w:b/>
                <w:bCs/>
                <w:sz w:val="24"/>
                <w:szCs w:val="24"/>
              </w:rPr>
              <w:t>SA</w:t>
            </w:r>
            <w:r>
              <w:rPr>
                <w:b/>
                <w:bCs/>
                <w:sz w:val="24"/>
                <w:szCs w:val="24"/>
              </w:rPr>
              <w:t xml:space="preserve">, </w:t>
            </w:r>
            <w:r w:rsidRPr="009D766A">
              <w:rPr>
                <w:b/>
                <w:bCs/>
                <w:sz w:val="24"/>
                <w:szCs w:val="24"/>
              </w:rPr>
              <w:t>NT</w:t>
            </w:r>
          </w:p>
        </w:tc>
        <w:tc>
          <w:tcPr>
            <w:tcW w:w="1134" w:type="dxa"/>
            <w:shd w:val="clear" w:color="auto" w:fill="A6A6A6" w:themeFill="background1" w:themeFillShade="A6"/>
          </w:tcPr>
          <w:p w14:paraId="7E8B0481" w14:textId="77777777" w:rsidR="00B34759" w:rsidRPr="00B15639" w:rsidRDefault="00B34759" w:rsidP="00FB3DE4">
            <w:pPr>
              <w:spacing w:line="360" w:lineRule="auto"/>
              <w:rPr>
                <w:color w:val="808080" w:themeColor="background1" w:themeShade="80"/>
                <w:sz w:val="24"/>
                <w:szCs w:val="24"/>
              </w:rPr>
            </w:pPr>
          </w:p>
        </w:tc>
        <w:tc>
          <w:tcPr>
            <w:tcW w:w="993" w:type="dxa"/>
            <w:shd w:val="clear" w:color="auto" w:fill="A6A6A6" w:themeFill="background1" w:themeFillShade="A6"/>
          </w:tcPr>
          <w:p w14:paraId="39615B8D" w14:textId="77777777" w:rsidR="00B34759" w:rsidRPr="009D766A" w:rsidRDefault="00B34759" w:rsidP="00FB3DE4">
            <w:pPr>
              <w:spacing w:line="360" w:lineRule="auto"/>
              <w:rPr>
                <w:sz w:val="24"/>
                <w:szCs w:val="24"/>
              </w:rPr>
            </w:pPr>
          </w:p>
        </w:tc>
        <w:tc>
          <w:tcPr>
            <w:tcW w:w="991" w:type="dxa"/>
            <w:shd w:val="clear" w:color="auto" w:fill="F2F2F2" w:themeFill="background1" w:themeFillShade="F2"/>
          </w:tcPr>
          <w:p w14:paraId="6701F71A" w14:textId="77777777" w:rsidR="00B34759" w:rsidRPr="009D766A" w:rsidRDefault="00B34759" w:rsidP="00FB3DE4">
            <w:pPr>
              <w:spacing w:line="360" w:lineRule="auto"/>
              <w:rPr>
                <w:sz w:val="24"/>
                <w:szCs w:val="24"/>
              </w:rPr>
            </w:pPr>
          </w:p>
        </w:tc>
        <w:tc>
          <w:tcPr>
            <w:tcW w:w="1040" w:type="dxa"/>
            <w:shd w:val="clear" w:color="auto" w:fill="3B3838" w:themeFill="background2" w:themeFillShade="40"/>
          </w:tcPr>
          <w:p w14:paraId="22E37E73" w14:textId="77777777" w:rsidR="00B34759" w:rsidRPr="009D766A" w:rsidRDefault="00B34759" w:rsidP="00FB3DE4">
            <w:pPr>
              <w:spacing w:line="360" w:lineRule="auto"/>
              <w:rPr>
                <w:sz w:val="24"/>
                <w:szCs w:val="24"/>
              </w:rPr>
            </w:pPr>
          </w:p>
        </w:tc>
        <w:tc>
          <w:tcPr>
            <w:tcW w:w="1039" w:type="dxa"/>
            <w:shd w:val="clear" w:color="auto" w:fill="3B3838" w:themeFill="background2" w:themeFillShade="40"/>
          </w:tcPr>
          <w:p w14:paraId="6FA807DA" w14:textId="77777777" w:rsidR="00B34759" w:rsidRPr="009D766A" w:rsidRDefault="00B34759" w:rsidP="00FB3DE4">
            <w:pPr>
              <w:spacing w:line="360" w:lineRule="auto"/>
              <w:rPr>
                <w:sz w:val="24"/>
                <w:szCs w:val="24"/>
              </w:rPr>
            </w:pPr>
          </w:p>
        </w:tc>
        <w:tc>
          <w:tcPr>
            <w:tcW w:w="1040" w:type="dxa"/>
            <w:shd w:val="clear" w:color="auto" w:fill="3B3838" w:themeFill="background2" w:themeFillShade="40"/>
          </w:tcPr>
          <w:p w14:paraId="7B44CEA6" w14:textId="77777777" w:rsidR="00B34759" w:rsidRPr="009D766A" w:rsidRDefault="00B34759" w:rsidP="00FB3DE4">
            <w:pPr>
              <w:spacing w:line="360" w:lineRule="auto"/>
              <w:rPr>
                <w:sz w:val="24"/>
                <w:szCs w:val="24"/>
              </w:rPr>
            </w:pPr>
          </w:p>
        </w:tc>
      </w:tr>
      <w:tr w:rsidR="00B34759" w:rsidRPr="009D766A" w14:paraId="57B80B2C" w14:textId="19B8A580" w:rsidTr="00381F7A">
        <w:trPr>
          <w:trHeight w:val="537"/>
        </w:trPr>
        <w:tc>
          <w:tcPr>
            <w:tcW w:w="987" w:type="dxa"/>
          </w:tcPr>
          <w:p w14:paraId="7353F937" w14:textId="28514462" w:rsidR="00B34759" w:rsidRPr="009D766A" w:rsidRDefault="00B34759" w:rsidP="00FB3DE4">
            <w:pPr>
              <w:spacing w:line="360" w:lineRule="auto"/>
              <w:jc w:val="center"/>
              <w:rPr>
                <w:b/>
                <w:bCs/>
                <w:sz w:val="24"/>
                <w:szCs w:val="24"/>
              </w:rPr>
            </w:pPr>
            <w:r>
              <w:rPr>
                <w:b/>
                <w:bCs/>
                <w:sz w:val="24"/>
                <w:szCs w:val="24"/>
              </w:rPr>
              <w:t>3</w:t>
            </w:r>
          </w:p>
        </w:tc>
        <w:tc>
          <w:tcPr>
            <w:tcW w:w="1843" w:type="dxa"/>
          </w:tcPr>
          <w:p w14:paraId="0E359D1A" w14:textId="7E3AD967" w:rsidR="00B34759" w:rsidRPr="009D766A" w:rsidRDefault="00C709F3" w:rsidP="00FB3DE4">
            <w:pPr>
              <w:spacing w:line="360" w:lineRule="auto"/>
              <w:jc w:val="center"/>
              <w:rPr>
                <w:b/>
                <w:bCs/>
                <w:sz w:val="24"/>
                <w:szCs w:val="24"/>
              </w:rPr>
            </w:pPr>
            <w:r w:rsidRPr="009D766A">
              <w:rPr>
                <w:b/>
                <w:bCs/>
                <w:sz w:val="24"/>
                <w:szCs w:val="24"/>
              </w:rPr>
              <w:t>NZ</w:t>
            </w:r>
          </w:p>
        </w:tc>
        <w:tc>
          <w:tcPr>
            <w:tcW w:w="1134" w:type="dxa"/>
            <w:shd w:val="clear" w:color="auto" w:fill="A6A6A6" w:themeFill="background1" w:themeFillShade="A6"/>
          </w:tcPr>
          <w:p w14:paraId="39D8AA9D" w14:textId="77777777" w:rsidR="00B34759" w:rsidRPr="00B15639" w:rsidRDefault="00B34759" w:rsidP="00FB3DE4">
            <w:pPr>
              <w:spacing w:line="360" w:lineRule="auto"/>
              <w:rPr>
                <w:color w:val="808080" w:themeColor="background1" w:themeShade="80"/>
                <w:sz w:val="24"/>
                <w:szCs w:val="24"/>
              </w:rPr>
            </w:pPr>
          </w:p>
        </w:tc>
        <w:tc>
          <w:tcPr>
            <w:tcW w:w="993" w:type="dxa"/>
            <w:shd w:val="clear" w:color="auto" w:fill="A6A6A6" w:themeFill="background1" w:themeFillShade="A6"/>
          </w:tcPr>
          <w:p w14:paraId="1372E67E" w14:textId="77777777" w:rsidR="00B34759" w:rsidRPr="009D766A" w:rsidRDefault="00B34759" w:rsidP="00FB3DE4">
            <w:pPr>
              <w:spacing w:line="360" w:lineRule="auto"/>
              <w:rPr>
                <w:sz w:val="24"/>
                <w:szCs w:val="24"/>
              </w:rPr>
            </w:pPr>
          </w:p>
        </w:tc>
        <w:tc>
          <w:tcPr>
            <w:tcW w:w="991" w:type="dxa"/>
            <w:shd w:val="clear" w:color="auto" w:fill="A6A6A6" w:themeFill="background1" w:themeFillShade="A6"/>
          </w:tcPr>
          <w:p w14:paraId="3A011CBB" w14:textId="77777777" w:rsidR="00B34759" w:rsidRPr="009D766A" w:rsidRDefault="00B34759" w:rsidP="00FB3DE4">
            <w:pPr>
              <w:spacing w:line="360" w:lineRule="auto"/>
              <w:rPr>
                <w:sz w:val="24"/>
                <w:szCs w:val="24"/>
              </w:rPr>
            </w:pPr>
          </w:p>
        </w:tc>
        <w:tc>
          <w:tcPr>
            <w:tcW w:w="1040" w:type="dxa"/>
            <w:shd w:val="clear" w:color="auto" w:fill="F2F2F2" w:themeFill="background1" w:themeFillShade="F2"/>
          </w:tcPr>
          <w:p w14:paraId="464CF426" w14:textId="77777777" w:rsidR="00B34759" w:rsidRPr="009D766A" w:rsidRDefault="00B34759" w:rsidP="00FB3DE4">
            <w:pPr>
              <w:spacing w:line="360" w:lineRule="auto"/>
              <w:rPr>
                <w:sz w:val="24"/>
                <w:szCs w:val="24"/>
              </w:rPr>
            </w:pPr>
          </w:p>
        </w:tc>
        <w:tc>
          <w:tcPr>
            <w:tcW w:w="1039" w:type="dxa"/>
            <w:shd w:val="clear" w:color="auto" w:fill="3B3838" w:themeFill="background2" w:themeFillShade="40"/>
          </w:tcPr>
          <w:p w14:paraId="2F0628A7" w14:textId="77777777" w:rsidR="00B34759" w:rsidRPr="009D766A" w:rsidRDefault="00B34759" w:rsidP="00FB3DE4">
            <w:pPr>
              <w:spacing w:line="360" w:lineRule="auto"/>
              <w:rPr>
                <w:sz w:val="24"/>
                <w:szCs w:val="24"/>
              </w:rPr>
            </w:pPr>
          </w:p>
        </w:tc>
        <w:tc>
          <w:tcPr>
            <w:tcW w:w="1040" w:type="dxa"/>
            <w:shd w:val="clear" w:color="auto" w:fill="3B3838" w:themeFill="background2" w:themeFillShade="40"/>
          </w:tcPr>
          <w:p w14:paraId="5BB1E841" w14:textId="77777777" w:rsidR="00B34759" w:rsidRPr="009D766A" w:rsidRDefault="00B34759" w:rsidP="00FB3DE4">
            <w:pPr>
              <w:spacing w:line="360" w:lineRule="auto"/>
              <w:rPr>
                <w:sz w:val="24"/>
                <w:szCs w:val="24"/>
              </w:rPr>
            </w:pPr>
          </w:p>
        </w:tc>
      </w:tr>
      <w:tr w:rsidR="00B34759" w:rsidRPr="009D766A" w14:paraId="53950D59" w14:textId="5327EDC3" w:rsidTr="00381F7A">
        <w:trPr>
          <w:trHeight w:val="537"/>
        </w:trPr>
        <w:tc>
          <w:tcPr>
            <w:tcW w:w="987" w:type="dxa"/>
          </w:tcPr>
          <w:p w14:paraId="69B1FB9D" w14:textId="6D6E4A1C" w:rsidR="00B34759" w:rsidRPr="009D766A" w:rsidRDefault="00B34759" w:rsidP="00FB3DE4">
            <w:pPr>
              <w:spacing w:line="360" w:lineRule="auto"/>
              <w:jc w:val="center"/>
              <w:rPr>
                <w:b/>
                <w:bCs/>
                <w:sz w:val="24"/>
                <w:szCs w:val="24"/>
              </w:rPr>
            </w:pPr>
            <w:r>
              <w:rPr>
                <w:b/>
                <w:bCs/>
                <w:sz w:val="24"/>
                <w:szCs w:val="24"/>
              </w:rPr>
              <w:t>4</w:t>
            </w:r>
          </w:p>
        </w:tc>
        <w:tc>
          <w:tcPr>
            <w:tcW w:w="1843" w:type="dxa"/>
          </w:tcPr>
          <w:p w14:paraId="4A917DA3" w14:textId="4FD06DC8" w:rsidR="00B34759" w:rsidRPr="009D766A" w:rsidRDefault="00C709F3" w:rsidP="00FB3DE4">
            <w:pPr>
              <w:spacing w:line="360" w:lineRule="auto"/>
              <w:jc w:val="center"/>
              <w:rPr>
                <w:b/>
                <w:bCs/>
                <w:sz w:val="24"/>
                <w:szCs w:val="24"/>
              </w:rPr>
            </w:pPr>
            <w:r w:rsidRPr="009D766A">
              <w:rPr>
                <w:b/>
                <w:bCs/>
                <w:sz w:val="24"/>
                <w:szCs w:val="24"/>
              </w:rPr>
              <w:t>QLD</w:t>
            </w:r>
            <w:r>
              <w:rPr>
                <w:b/>
                <w:bCs/>
                <w:sz w:val="24"/>
                <w:szCs w:val="24"/>
              </w:rPr>
              <w:t>, NSW, ACT</w:t>
            </w:r>
          </w:p>
        </w:tc>
        <w:tc>
          <w:tcPr>
            <w:tcW w:w="1134" w:type="dxa"/>
            <w:shd w:val="clear" w:color="auto" w:fill="A6A6A6" w:themeFill="background1" w:themeFillShade="A6"/>
          </w:tcPr>
          <w:p w14:paraId="4A8DAA36" w14:textId="77777777" w:rsidR="00B34759" w:rsidRPr="00B15639" w:rsidRDefault="00B34759" w:rsidP="00FB3DE4">
            <w:pPr>
              <w:spacing w:line="360" w:lineRule="auto"/>
              <w:rPr>
                <w:color w:val="808080" w:themeColor="background1" w:themeShade="80"/>
                <w:sz w:val="24"/>
                <w:szCs w:val="24"/>
              </w:rPr>
            </w:pPr>
          </w:p>
        </w:tc>
        <w:tc>
          <w:tcPr>
            <w:tcW w:w="993" w:type="dxa"/>
            <w:shd w:val="clear" w:color="auto" w:fill="A6A6A6" w:themeFill="background1" w:themeFillShade="A6"/>
          </w:tcPr>
          <w:p w14:paraId="010BDA66" w14:textId="77777777" w:rsidR="00B34759" w:rsidRPr="009D766A" w:rsidRDefault="00B34759" w:rsidP="00FB3DE4">
            <w:pPr>
              <w:spacing w:line="360" w:lineRule="auto"/>
              <w:rPr>
                <w:sz w:val="24"/>
                <w:szCs w:val="24"/>
              </w:rPr>
            </w:pPr>
          </w:p>
        </w:tc>
        <w:tc>
          <w:tcPr>
            <w:tcW w:w="991" w:type="dxa"/>
            <w:shd w:val="clear" w:color="auto" w:fill="A6A6A6" w:themeFill="background1" w:themeFillShade="A6"/>
          </w:tcPr>
          <w:p w14:paraId="3EC62C0F" w14:textId="77777777" w:rsidR="00B34759" w:rsidRPr="009D766A" w:rsidRDefault="00B34759" w:rsidP="00FB3DE4">
            <w:pPr>
              <w:spacing w:line="360" w:lineRule="auto"/>
              <w:rPr>
                <w:sz w:val="24"/>
                <w:szCs w:val="24"/>
              </w:rPr>
            </w:pPr>
          </w:p>
        </w:tc>
        <w:tc>
          <w:tcPr>
            <w:tcW w:w="1040" w:type="dxa"/>
            <w:shd w:val="clear" w:color="auto" w:fill="A6A6A6" w:themeFill="background1" w:themeFillShade="A6"/>
          </w:tcPr>
          <w:p w14:paraId="404A3C28" w14:textId="77777777" w:rsidR="00B34759" w:rsidRPr="009D766A" w:rsidRDefault="00B34759" w:rsidP="00FB3DE4">
            <w:pPr>
              <w:spacing w:line="360" w:lineRule="auto"/>
              <w:rPr>
                <w:sz w:val="24"/>
                <w:szCs w:val="24"/>
              </w:rPr>
            </w:pPr>
          </w:p>
        </w:tc>
        <w:tc>
          <w:tcPr>
            <w:tcW w:w="1039" w:type="dxa"/>
            <w:shd w:val="clear" w:color="auto" w:fill="F2F2F2" w:themeFill="background1" w:themeFillShade="F2"/>
          </w:tcPr>
          <w:p w14:paraId="66047A75" w14:textId="77777777" w:rsidR="00B34759" w:rsidRPr="009D766A" w:rsidRDefault="00B34759" w:rsidP="00FB3DE4">
            <w:pPr>
              <w:spacing w:line="360" w:lineRule="auto"/>
              <w:rPr>
                <w:sz w:val="24"/>
                <w:szCs w:val="24"/>
              </w:rPr>
            </w:pPr>
          </w:p>
        </w:tc>
        <w:tc>
          <w:tcPr>
            <w:tcW w:w="1040" w:type="dxa"/>
            <w:shd w:val="clear" w:color="auto" w:fill="3B3838" w:themeFill="background2" w:themeFillShade="40"/>
          </w:tcPr>
          <w:p w14:paraId="3DD93E1D" w14:textId="77777777" w:rsidR="00B34759" w:rsidRPr="009D766A" w:rsidRDefault="00B34759" w:rsidP="00FB3DE4">
            <w:pPr>
              <w:spacing w:line="360" w:lineRule="auto"/>
              <w:rPr>
                <w:sz w:val="24"/>
                <w:szCs w:val="24"/>
              </w:rPr>
            </w:pPr>
          </w:p>
        </w:tc>
      </w:tr>
      <w:tr w:rsidR="00516068" w:rsidRPr="009D766A" w14:paraId="15D32E43" w14:textId="094A17E2" w:rsidTr="00B34759">
        <w:tc>
          <w:tcPr>
            <w:tcW w:w="987" w:type="dxa"/>
            <w:tcBorders>
              <w:top w:val="single" w:sz="4" w:space="0" w:color="auto"/>
              <w:left w:val="nil"/>
              <w:bottom w:val="single" w:sz="4" w:space="0" w:color="auto"/>
              <w:right w:val="nil"/>
            </w:tcBorders>
          </w:tcPr>
          <w:p w14:paraId="0B1617F9" w14:textId="77777777" w:rsidR="00516068" w:rsidRPr="009D766A" w:rsidRDefault="00516068" w:rsidP="00FB3DE4">
            <w:pPr>
              <w:spacing w:line="360" w:lineRule="auto"/>
              <w:rPr>
                <w:sz w:val="24"/>
                <w:szCs w:val="24"/>
              </w:rPr>
            </w:pPr>
          </w:p>
        </w:tc>
        <w:tc>
          <w:tcPr>
            <w:tcW w:w="8080" w:type="dxa"/>
            <w:gridSpan w:val="7"/>
            <w:tcBorders>
              <w:top w:val="single" w:sz="4" w:space="0" w:color="auto"/>
              <w:left w:val="nil"/>
              <w:bottom w:val="single" w:sz="4" w:space="0" w:color="auto"/>
              <w:right w:val="nil"/>
            </w:tcBorders>
            <w:shd w:val="clear" w:color="auto" w:fill="auto"/>
          </w:tcPr>
          <w:p w14:paraId="7A82EE86" w14:textId="6C0EB3D6" w:rsidR="00516068" w:rsidRPr="009D766A" w:rsidRDefault="00516068" w:rsidP="00FB3DE4">
            <w:pPr>
              <w:spacing w:line="360" w:lineRule="auto"/>
              <w:rPr>
                <w:sz w:val="24"/>
                <w:szCs w:val="24"/>
              </w:rPr>
            </w:pPr>
          </w:p>
        </w:tc>
      </w:tr>
      <w:tr w:rsidR="00516068" w:rsidRPr="009D766A" w14:paraId="7CEFCD8B" w14:textId="0C057814" w:rsidTr="00B34759">
        <w:tc>
          <w:tcPr>
            <w:tcW w:w="9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A28C17" w14:textId="69A26F6A" w:rsidR="00516068" w:rsidRPr="009D766A" w:rsidRDefault="00516068" w:rsidP="00FB3DE4">
            <w:pPr>
              <w:spacing w:line="360" w:lineRule="auto"/>
              <w:jc w:val="center"/>
              <w:rPr>
                <w:sz w:val="24"/>
                <w:szCs w:val="24"/>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auto"/>
          </w:tcPr>
          <w:p w14:paraId="48DC523C" w14:textId="749AB454" w:rsidR="00516068" w:rsidRPr="009D766A" w:rsidRDefault="00516068" w:rsidP="00FB3DE4">
            <w:pPr>
              <w:spacing w:line="360" w:lineRule="auto"/>
              <w:rPr>
                <w:sz w:val="24"/>
                <w:szCs w:val="24"/>
              </w:rPr>
            </w:pPr>
            <w:r w:rsidRPr="009D766A">
              <w:rPr>
                <w:sz w:val="24"/>
                <w:szCs w:val="24"/>
              </w:rPr>
              <w:t>Control period</w:t>
            </w:r>
            <w:r w:rsidR="00A53429">
              <w:rPr>
                <w:sz w:val="24"/>
                <w:szCs w:val="24"/>
              </w:rPr>
              <w:t xml:space="preserve"> (from January 2021 to the end of the control period for the cluster 30 May 2022)</w:t>
            </w:r>
          </w:p>
        </w:tc>
      </w:tr>
      <w:tr w:rsidR="00516068" w:rsidRPr="009D766A" w14:paraId="7849572D" w14:textId="474B9FC3" w:rsidTr="00B34759">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D4862" w14:textId="6A3B8978" w:rsidR="00516068" w:rsidRPr="009D766A" w:rsidRDefault="00516068" w:rsidP="00FB3DE4">
            <w:pPr>
              <w:spacing w:line="360" w:lineRule="auto"/>
              <w:jc w:val="center"/>
              <w:rPr>
                <w:sz w:val="24"/>
                <w:szCs w:val="24"/>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auto"/>
          </w:tcPr>
          <w:p w14:paraId="3B3CDF1F" w14:textId="6C1A6FD2" w:rsidR="00516068" w:rsidRPr="009D766A" w:rsidRDefault="00516068" w:rsidP="00FB3DE4">
            <w:pPr>
              <w:spacing w:line="360" w:lineRule="auto"/>
              <w:rPr>
                <w:sz w:val="24"/>
                <w:szCs w:val="24"/>
              </w:rPr>
            </w:pPr>
            <w:r w:rsidRPr="009D766A">
              <w:rPr>
                <w:sz w:val="24"/>
                <w:szCs w:val="24"/>
              </w:rPr>
              <w:t>Intervention period</w:t>
            </w:r>
            <w:r w:rsidR="00A53429">
              <w:rPr>
                <w:sz w:val="24"/>
                <w:szCs w:val="24"/>
              </w:rPr>
              <w:t xml:space="preserve"> </w:t>
            </w:r>
          </w:p>
        </w:tc>
      </w:tr>
      <w:tr w:rsidR="00516068" w:rsidRPr="009D766A" w14:paraId="4F2CA93B" w14:textId="29487597" w:rsidTr="00B34759">
        <w:tc>
          <w:tcPr>
            <w:tcW w:w="987" w:type="dxa"/>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30A259B3" w14:textId="21AF0E00" w:rsidR="00516068" w:rsidRPr="009D766A" w:rsidRDefault="00516068" w:rsidP="00FB3DE4">
            <w:pPr>
              <w:spacing w:line="360" w:lineRule="auto"/>
              <w:jc w:val="center"/>
              <w:rPr>
                <w:sz w:val="24"/>
                <w:szCs w:val="24"/>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auto"/>
          </w:tcPr>
          <w:p w14:paraId="5BD3E6B7" w14:textId="0DF37184" w:rsidR="00516068" w:rsidRPr="009D766A" w:rsidRDefault="00516068" w:rsidP="00FB3DE4">
            <w:pPr>
              <w:keepNext/>
              <w:spacing w:line="360" w:lineRule="auto"/>
              <w:rPr>
                <w:sz w:val="24"/>
                <w:szCs w:val="24"/>
              </w:rPr>
            </w:pPr>
            <w:r w:rsidRPr="009D766A">
              <w:rPr>
                <w:sz w:val="24"/>
                <w:szCs w:val="24"/>
              </w:rPr>
              <w:t>Post-intervention period</w:t>
            </w:r>
            <w:r w:rsidR="00A53429">
              <w:rPr>
                <w:sz w:val="24"/>
                <w:szCs w:val="24"/>
              </w:rPr>
              <w:t xml:space="preserve"> (</w:t>
            </w:r>
            <w:r w:rsidR="00C709F3">
              <w:rPr>
                <w:sz w:val="24"/>
                <w:szCs w:val="24"/>
              </w:rPr>
              <w:t xml:space="preserve">from </w:t>
            </w:r>
            <w:r w:rsidR="00A53429">
              <w:rPr>
                <w:sz w:val="24"/>
                <w:szCs w:val="24"/>
              </w:rPr>
              <w:t xml:space="preserve">the end of the </w:t>
            </w:r>
            <w:r w:rsidR="00C709F3">
              <w:rPr>
                <w:sz w:val="24"/>
                <w:szCs w:val="24"/>
              </w:rPr>
              <w:t>intervention</w:t>
            </w:r>
            <w:r w:rsidR="00A53429">
              <w:rPr>
                <w:sz w:val="24"/>
                <w:szCs w:val="24"/>
              </w:rPr>
              <w:t xml:space="preserve"> period 30 June 2022 to </w:t>
            </w:r>
            <w:r w:rsidR="00C709F3">
              <w:rPr>
                <w:sz w:val="24"/>
                <w:szCs w:val="24"/>
              </w:rPr>
              <w:t>30 May 2023)</w:t>
            </w:r>
          </w:p>
        </w:tc>
      </w:tr>
    </w:tbl>
    <w:p w14:paraId="5D8CFBC9" w14:textId="77777777" w:rsidR="007B2A60" w:rsidRPr="00D821A0" w:rsidRDefault="007B2A60" w:rsidP="00FB3DE4">
      <w:pPr>
        <w:spacing w:line="360" w:lineRule="auto"/>
      </w:pPr>
    </w:p>
    <w:p w14:paraId="38C62827" w14:textId="728A720C" w:rsidR="005F7D8B" w:rsidRDefault="005F7D8B" w:rsidP="00550E7C">
      <w:pPr>
        <w:pStyle w:val="Heading2"/>
        <w:numPr>
          <w:ilvl w:val="1"/>
          <w:numId w:val="38"/>
        </w:numPr>
        <w:spacing w:after="120" w:line="360" w:lineRule="auto"/>
        <w:ind w:left="567" w:hanging="578"/>
      </w:pPr>
      <w:bookmarkStart w:id="8" w:name="_Toc94797874"/>
      <w:r>
        <w:t>Sample size</w:t>
      </w:r>
      <w:bookmarkEnd w:id="8"/>
    </w:p>
    <w:p w14:paraId="4446349D" w14:textId="516EFF82" w:rsidR="00FA57A7" w:rsidRPr="00930B80" w:rsidRDefault="00FA57A7" w:rsidP="00FB3DE4">
      <w:pPr>
        <w:spacing w:line="360" w:lineRule="auto"/>
        <w:rPr>
          <w:rFonts w:cs="Calibri"/>
          <w:sz w:val="24"/>
          <w:szCs w:val="24"/>
        </w:rPr>
      </w:pPr>
      <w:r w:rsidRPr="009D766A">
        <w:rPr>
          <w:rFonts w:cs="Calibri"/>
          <w:sz w:val="24"/>
          <w:szCs w:val="24"/>
        </w:rPr>
        <w:t>Sample size is based on a pragmatic sampling strategy in order to capture a representative number of respondents to provide feedback on the design and delivery of the program. It is not an experimental design that requires a set sample size to be calculated.</w:t>
      </w:r>
      <w:r w:rsidR="00930B80">
        <w:rPr>
          <w:rFonts w:cs="Calibri"/>
          <w:sz w:val="24"/>
          <w:szCs w:val="24"/>
        </w:rPr>
        <w:t xml:space="preserve"> The</w:t>
      </w:r>
      <w:r w:rsidRPr="009D766A">
        <w:rPr>
          <w:rFonts w:cs="Calibri"/>
          <w:sz w:val="24"/>
          <w:szCs w:val="24"/>
        </w:rPr>
        <w:t xml:space="preserve"> sample size for each survey</w:t>
      </w:r>
      <w:r w:rsidR="0011476F">
        <w:rPr>
          <w:sz w:val="24"/>
          <w:szCs w:val="24"/>
        </w:rPr>
        <w:t xml:space="preserve"> </w:t>
      </w:r>
      <w:r w:rsidRPr="009D766A">
        <w:rPr>
          <w:sz w:val="24"/>
          <w:szCs w:val="24"/>
        </w:rPr>
        <w:t>will vary depending on the number of attendees and the number of presentations.</w:t>
      </w:r>
    </w:p>
    <w:p w14:paraId="172072C4" w14:textId="328E28A8" w:rsidR="005F7D8B" w:rsidRDefault="005F7D8B" w:rsidP="00550E7C">
      <w:pPr>
        <w:pStyle w:val="Heading2"/>
        <w:numPr>
          <w:ilvl w:val="1"/>
          <w:numId w:val="38"/>
        </w:numPr>
        <w:spacing w:after="120" w:line="360" w:lineRule="auto"/>
        <w:ind w:left="567" w:hanging="578"/>
      </w:pPr>
      <w:bookmarkStart w:id="9" w:name="_Toc94797875"/>
      <w:r>
        <w:t xml:space="preserve">Outcome </w:t>
      </w:r>
      <w:r w:rsidR="00D13CC6">
        <w:t>assessments</w:t>
      </w:r>
      <w:bookmarkEnd w:id="9"/>
    </w:p>
    <w:p w14:paraId="0B6A423B" w14:textId="48FFD7DA" w:rsidR="001401F0" w:rsidRDefault="00D13CC6" w:rsidP="001401F0">
      <w:pPr>
        <w:pStyle w:val="DHHSbody"/>
        <w:spacing w:line="360" w:lineRule="auto"/>
        <w:ind w:left="0" w:firstLine="0"/>
        <w:rPr>
          <w:rFonts w:asciiTheme="minorHAnsi" w:hAnsiTheme="minorHAnsi" w:cstheme="minorHAnsi"/>
          <w:sz w:val="24"/>
          <w:szCs w:val="24"/>
        </w:rPr>
      </w:pPr>
      <w:r w:rsidRPr="00E82416">
        <w:rPr>
          <w:rFonts w:asciiTheme="minorHAnsi" w:hAnsiTheme="minorHAnsi" w:cstheme="minorHAnsi"/>
          <w:sz w:val="24"/>
          <w:szCs w:val="24"/>
        </w:rPr>
        <w:t xml:space="preserve">The primary outcome measure will </w:t>
      </w:r>
      <w:r w:rsidR="00B34EFD">
        <w:rPr>
          <w:rFonts w:asciiTheme="minorHAnsi" w:hAnsiTheme="minorHAnsi" w:cstheme="minorHAnsi"/>
          <w:sz w:val="24"/>
          <w:szCs w:val="24"/>
        </w:rPr>
        <w:t xml:space="preserve">be </w:t>
      </w:r>
      <w:r w:rsidR="003A4F1C">
        <w:rPr>
          <w:rFonts w:asciiTheme="minorHAnsi" w:hAnsiTheme="minorHAnsi" w:cstheme="minorHAnsi"/>
          <w:sz w:val="24"/>
          <w:szCs w:val="24"/>
        </w:rPr>
        <w:t xml:space="preserve">change </w:t>
      </w:r>
      <w:r w:rsidR="001401F0">
        <w:rPr>
          <w:rFonts w:asciiTheme="minorHAnsi" w:hAnsiTheme="minorHAnsi" w:cstheme="minorHAnsi"/>
          <w:sz w:val="24"/>
          <w:szCs w:val="24"/>
        </w:rPr>
        <w:t>in</w:t>
      </w:r>
      <w:r w:rsidR="003A4F1C">
        <w:rPr>
          <w:rFonts w:asciiTheme="minorHAnsi" w:hAnsiTheme="minorHAnsi" w:cstheme="minorHAnsi"/>
          <w:sz w:val="24"/>
          <w:szCs w:val="24"/>
        </w:rPr>
        <w:t xml:space="preserve"> the</w:t>
      </w:r>
      <w:r w:rsidR="001401F0">
        <w:rPr>
          <w:rFonts w:asciiTheme="minorHAnsi" w:hAnsiTheme="minorHAnsi" w:cstheme="minorHAnsi"/>
          <w:sz w:val="24"/>
          <w:szCs w:val="24"/>
        </w:rPr>
        <w:t xml:space="preserve"> </w:t>
      </w:r>
      <w:r w:rsidRPr="00E82416">
        <w:rPr>
          <w:rFonts w:asciiTheme="minorHAnsi" w:hAnsiTheme="minorHAnsi" w:cstheme="minorHAnsi"/>
          <w:sz w:val="24"/>
          <w:szCs w:val="24"/>
        </w:rPr>
        <w:t>knowledge of stroke coding</w:t>
      </w:r>
      <w:r w:rsidR="001401F0">
        <w:rPr>
          <w:rFonts w:asciiTheme="minorHAnsi" w:hAnsiTheme="minorHAnsi" w:cstheme="minorHAnsi"/>
          <w:sz w:val="24"/>
          <w:szCs w:val="24"/>
        </w:rPr>
        <w:t xml:space="preserve"> after, compared </w:t>
      </w:r>
      <w:r w:rsidR="00381444">
        <w:rPr>
          <w:rFonts w:asciiTheme="minorHAnsi" w:hAnsiTheme="minorHAnsi" w:cstheme="minorHAnsi"/>
          <w:sz w:val="24"/>
          <w:szCs w:val="24"/>
        </w:rPr>
        <w:t xml:space="preserve">to </w:t>
      </w:r>
      <w:r w:rsidR="001401F0">
        <w:rPr>
          <w:rFonts w:asciiTheme="minorHAnsi" w:hAnsiTheme="minorHAnsi" w:cstheme="minorHAnsi"/>
          <w:sz w:val="24"/>
          <w:szCs w:val="24"/>
        </w:rPr>
        <w:t xml:space="preserve">before, </w:t>
      </w:r>
      <w:r w:rsidRPr="00E82416">
        <w:rPr>
          <w:rFonts w:asciiTheme="minorHAnsi" w:hAnsiTheme="minorHAnsi" w:cstheme="minorHAnsi"/>
          <w:sz w:val="24"/>
          <w:szCs w:val="24"/>
        </w:rPr>
        <w:t xml:space="preserve">the education program. </w:t>
      </w:r>
    </w:p>
    <w:p w14:paraId="66D10F04" w14:textId="086F7106" w:rsidR="00D13CC6" w:rsidRPr="001401F0" w:rsidRDefault="00D13CC6" w:rsidP="001401F0">
      <w:pPr>
        <w:pStyle w:val="DHHSbody"/>
        <w:spacing w:line="360" w:lineRule="auto"/>
        <w:ind w:left="0" w:firstLine="0"/>
        <w:rPr>
          <w:sz w:val="24"/>
          <w:szCs w:val="24"/>
        </w:rPr>
      </w:pPr>
      <w:r w:rsidRPr="00E82416">
        <w:rPr>
          <w:rFonts w:asciiTheme="minorHAnsi" w:hAnsiTheme="minorHAnsi" w:cstheme="minorHAnsi"/>
          <w:sz w:val="24"/>
          <w:szCs w:val="24"/>
        </w:rPr>
        <w:t>The secondary outcome</w:t>
      </w:r>
      <w:r w:rsidR="001401F0">
        <w:rPr>
          <w:rFonts w:asciiTheme="minorHAnsi" w:hAnsiTheme="minorHAnsi" w:cstheme="minorHAnsi"/>
          <w:sz w:val="24"/>
          <w:szCs w:val="24"/>
        </w:rPr>
        <w:t>s</w:t>
      </w:r>
      <w:r>
        <w:rPr>
          <w:rFonts w:asciiTheme="minorHAnsi" w:hAnsiTheme="minorHAnsi" w:cstheme="minorHAnsi"/>
          <w:sz w:val="24"/>
          <w:szCs w:val="24"/>
        </w:rPr>
        <w:t xml:space="preserve"> will</w:t>
      </w:r>
      <w:r w:rsidR="001401F0">
        <w:rPr>
          <w:rFonts w:asciiTheme="minorHAnsi" w:hAnsiTheme="minorHAnsi" w:cstheme="minorHAnsi"/>
          <w:sz w:val="24"/>
          <w:szCs w:val="24"/>
        </w:rPr>
        <w:t xml:space="preserve"> </w:t>
      </w:r>
      <w:r w:rsidR="003A4F1C">
        <w:rPr>
          <w:rFonts w:asciiTheme="minorHAnsi" w:hAnsiTheme="minorHAnsi" w:cstheme="minorHAnsi"/>
          <w:sz w:val="24"/>
          <w:szCs w:val="24"/>
        </w:rPr>
        <w:t xml:space="preserve">be: </w:t>
      </w:r>
    </w:p>
    <w:p w14:paraId="1DF22933" w14:textId="3DD34AB9" w:rsidR="001401F0" w:rsidRDefault="003A4F1C" w:rsidP="00831EF1">
      <w:pPr>
        <w:pStyle w:val="ListParagraph"/>
        <w:numPr>
          <w:ilvl w:val="0"/>
          <w:numId w:val="21"/>
        </w:numPr>
        <w:spacing w:line="360" w:lineRule="auto"/>
        <w:rPr>
          <w:sz w:val="24"/>
          <w:szCs w:val="24"/>
        </w:rPr>
      </w:pPr>
      <w:r>
        <w:rPr>
          <w:sz w:val="24"/>
          <w:szCs w:val="24"/>
        </w:rPr>
        <w:t>Change in t</w:t>
      </w:r>
      <w:r w:rsidR="00777A65" w:rsidRPr="001401F0">
        <w:rPr>
          <w:sz w:val="24"/>
          <w:szCs w:val="24"/>
        </w:rPr>
        <w:t>he p</w:t>
      </w:r>
      <w:r w:rsidR="00D13CC6" w:rsidRPr="001401F0">
        <w:rPr>
          <w:sz w:val="24"/>
          <w:szCs w:val="24"/>
        </w:rPr>
        <w:t>roportion of coding for unspecified stroke (I64) by state, region, and annualised number of episodes</w:t>
      </w:r>
      <w:r>
        <w:rPr>
          <w:sz w:val="24"/>
          <w:szCs w:val="24"/>
        </w:rPr>
        <w:t xml:space="preserve"> </w:t>
      </w:r>
      <w:r w:rsidRPr="003A4F1C">
        <w:rPr>
          <w:sz w:val="24"/>
          <w:szCs w:val="24"/>
        </w:rPr>
        <w:t>after the education program</w:t>
      </w:r>
    </w:p>
    <w:p w14:paraId="2860DA03" w14:textId="21D15DC3" w:rsidR="00D13CC6" w:rsidRPr="001401F0" w:rsidRDefault="00381444" w:rsidP="00831EF1">
      <w:pPr>
        <w:pStyle w:val="ListParagraph"/>
        <w:numPr>
          <w:ilvl w:val="0"/>
          <w:numId w:val="21"/>
        </w:numPr>
        <w:spacing w:line="360" w:lineRule="auto"/>
        <w:rPr>
          <w:sz w:val="24"/>
          <w:szCs w:val="24"/>
        </w:rPr>
      </w:pPr>
      <w:r>
        <w:rPr>
          <w:sz w:val="24"/>
          <w:szCs w:val="24"/>
        </w:rPr>
        <w:t xml:space="preserve">Change in the </w:t>
      </w:r>
      <w:r w:rsidR="003A4F1C">
        <w:rPr>
          <w:sz w:val="24"/>
          <w:szCs w:val="24"/>
        </w:rPr>
        <w:t xml:space="preserve">proportion of diagnoses that are false positives or false negative in coded administrative data when compared with </w:t>
      </w:r>
      <w:r w:rsidR="003A4F1C" w:rsidRPr="001401F0">
        <w:rPr>
          <w:sz w:val="24"/>
          <w:szCs w:val="24"/>
        </w:rPr>
        <w:t>AuSCR clinical diagnosis</w:t>
      </w:r>
      <w:r w:rsidR="003A4F1C">
        <w:rPr>
          <w:sz w:val="24"/>
          <w:szCs w:val="24"/>
        </w:rPr>
        <w:t xml:space="preserve"> </w:t>
      </w:r>
      <w:r>
        <w:rPr>
          <w:sz w:val="24"/>
          <w:szCs w:val="24"/>
        </w:rPr>
        <w:t>(</w:t>
      </w:r>
      <w:r w:rsidR="003A4F1C">
        <w:rPr>
          <w:sz w:val="24"/>
          <w:szCs w:val="24"/>
        </w:rPr>
        <w:t>reference standard</w:t>
      </w:r>
      <w:r>
        <w:rPr>
          <w:sz w:val="24"/>
          <w:szCs w:val="24"/>
        </w:rPr>
        <w:t>)</w:t>
      </w:r>
      <w:r w:rsidR="00D13CC6" w:rsidRPr="001401F0">
        <w:rPr>
          <w:sz w:val="24"/>
          <w:szCs w:val="24"/>
        </w:rPr>
        <w:t xml:space="preserve">. </w:t>
      </w:r>
    </w:p>
    <w:p w14:paraId="7CD08266" w14:textId="12C6A112" w:rsidR="00826194" w:rsidRPr="009D766A" w:rsidRDefault="0094409E" w:rsidP="00FB3DE4">
      <w:pPr>
        <w:spacing w:line="360" w:lineRule="auto"/>
        <w:rPr>
          <w:sz w:val="24"/>
          <w:szCs w:val="24"/>
        </w:rPr>
      </w:pPr>
      <w:r>
        <w:rPr>
          <w:sz w:val="24"/>
          <w:szCs w:val="24"/>
        </w:rPr>
        <w:t>The primary o</w:t>
      </w:r>
      <w:r w:rsidR="00826194" w:rsidRPr="009D766A">
        <w:rPr>
          <w:sz w:val="24"/>
          <w:szCs w:val="24"/>
        </w:rPr>
        <w:t xml:space="preserve">utcome will be </w:t>
      </w:r>
      <w:r w:rsidR="00D13CC6">
        <w:rPr>
          <w:sz w:val="24"/>
          <w:szCs w:val="24"/>
        </w:rPr>
        <w:t>assessed immediately after the education program</w:t>
      </w:r>
      <w:r w:rsidR="00AB0C71">
        <w:rPr>
          <w:sz w:val="24"/>
          <w:szCs w:val="24"/>
        </w:rPr>
        <w:t xml:space="preserve"> via a </w:t>
      </w:r>
      <w:r w:rsidR="00AB0C71" w:rsidRPr="009D766A">
        <w:rPr>
          <w:sz w:val="24"/>
          <w:szCs w:val="24"/>
        </w:rPr>
        <w:t>survey co</w:t>
      </w:r>
      <w:r w:rsidR="00AB0C71">
        <w:rPr>
          <w:sz w:val="24"/>
          <w:szCs w:val="24"/>
        </w:rPr>
        <w:t>mpris</w:t>
      </w:r>
      <w:r w:rsidR="00AB0C71" w:rsidRPr="009D766A">
        <w:rPr>
          <w:sz w:val="24"/>
          <w:szCs w:val="24"/>
        </w:rPr>
        <w:t>ing 12 multiple choice questions</w:t>
      </w:r>
      <w:r w:rsidR="00AB0C71">
        <w:rPr>
          <w:sz w:val="24"/>
          <w:szCs w:val="24"/>
        </w:rPr>
        <w:t xml:space="preserve"> for coders (Appendix B), or 8 multiple choice questions for clinicians</w:t>
      </w:r>
      <w:r w:rsidR="000B0B8D">
        <w:rPr>
          <w:sz w:val="24"/>
          <w:szCs w:val="24"/>
        </w:rPr>
        <w:t xml:space="preserve">. </w:t>
      </w:r>
      <w:r w:rsidR="00AB0C71" w:rsidRPr="009D766A">
        <w:rPr>
          <w:sz w:val="24"/>
          <w:szCs w:val="24"/>
        </w:rPr>
        <w:t xml:space="preserve">These data </w:t>
      </w:r>
      <w:r w:rsidR="00AB0C71">
        <w:rPr>
          <w:sz w:val="24"/>
          <w:szCs w:val="24"/>
        </w:rPr>
        <w:t>will be</w:t>
      </w:r>
      <w:r w:rsidR="00AB0C71" w:rsidRPr="009D766A">
        <w:rPr>
          <w:sz w:val="24"/>
          <w:szCs w:val="24"/>
        </w:rPr>
        <w:t xml:space="preserve"> collected </w:t>
      </w:r>
      <w:r w:rsidR="00AB0C71">
        <w:rPr>
          <w:sz w:val="24"/>
          <w:szCs w:val="24"/>
        </w:rPr>
        <w:t xml:space="preserve">online, </w:t>
      </w:r>
      <w:r w:rsidR="00AB0C71" w:rsidRPr="009D766A">
        <w:rPr>
          <w:sz w:val="24"/>
          <w:szCs w:val="24"/>
        </w:rPr>
        <w:t xml:space="preserve">via </w:t>
      </w:r>
      <w:proofErr w:type="spellStart"/>
      <w:r w:rsidR="00AB0C71" w:rsidRPr="009D766A">
        <w:rPr>
          <w:sz w:val="24"/>
          <w:szCs w:val="24"/>
        </w:rPr>
        <w:t>REDCap</w:t>
      </w:r>
      <w:proofErr w:type="spellEnd"/>
      <w:r w:rsidR="00AB0C71" w:rsidRPr="009D766A">
        <w:rPr>
          <w:sz w:val="24"/>
          <w:szCs w:val="24"/>
        </w:rPr>
        <w:t xml:space="preserve">. </w:t>
      </w:r>
      <w:r w:rsidR="00242C1A" w:rsidRPr="009D766A">
        <w:rPr>
          <w:rFonts w:cs="Calibri"/>
          <w:sz w:val="24"/>
          <w:szCs w:val="24"/>
        </w:rPr>
        <w:t xml:space="preserve">Participants will </w:t>
      </w:r>
      <w:r w:rsidR="00242C1A">
        <w:rPr>
          <w:rFonts w:cs="Calibri"/>
          <w:sz w:val="24"/>
          <w:szCs w:val="24"/>
        </w:rPr>
        <w:t xml:space="preserve">be asked to </w:t>
      </w:r>
      <w:r w:rsidR="00242C1A" w:rsidRPr="009D766A">
        <w:rPr>
          <w:rFonts w:cs="Calibri"/>
          <w:sz w:val="24"/>
          <w:szCs w:val="24"/>
        </w:rPr>
        <w:t xml:space="preserve">enter their responses directly into </w:t>
      </w:r>
      <w:r w:rsidR="00242C1A">
        <w:rPr>
          <w:rFonts w:cs="Calibri"/>
          <w:sz w:val="24"/>
          <w:szCs w:val="24"/>
        </w:rPr>
        <w:t xml:space="preserve">the </w:t>
      </w:r>
      <w:r w:rsidR="00242C1A" w:rsidRPr="009D766A">
        <w:rPr>
          <w:rFonts w:cs="Calibri"/>
          <w:sz w:val="24"/>
          <w:szCs w:val="24"/>
        </w:rPr>
        <w:t>online survey form</w:t>
      </w:r>
      <w:r w:rsidR="00242C1A" w:rsidRPr="009D766A">
        <w:rPr>
          <w:sz w:val="24"/>
          <w:szCs w:val="24"/>
          <w:lang w:val="en-GB"/>
        </w:rPr>
        <w:t xml:space="preserve">. </w:t>
      </w:r>
      <w:r w:rsidR="00242C1A">
        <w:rPr>
          <w:sz w:val="24"/>
          <w:szCs w:val="24"/>
          <w:lang w:val="en-GB"/>
        </w:rPr>
        <w:t>D</w:t>
      </w:r>
      <w:proofErr w:type="spellStart"/>
      <w:r w:rsidR="00242C1A" w:rsidRPr="009D766A">
        <w:rPr>
          <w:rFonts w:cs="Calibri"/>
          <w:sz w:val="24"/>
          <w:szCs w:val="24"/>
        </w:rPr>
        <w:t>ata</w:t>
      </w:r>
      <w:proofErr w:type="spellEnd"/>
      <w:r w:rsidR="00242C1A" w:rsidRPr="009D766A">
        <w:rPr>
          <w:rFonts w:cs="Calibri"/>
          <w:sz w:val="24"/>
          <w:szCs w:val="24"/>
        </w:rPr>
        <w:t xml:space="preserve"> collection forms may also include Likert scales or categorical options to obtain perceptions of the different aspects of the program. </w:t>
      </w:r>
      <w:r w:rsidR="00242C1A" w:rsidRPr="009D766A">
        <w:rPr>
          <w:sz w:val="24"/>
          <w:szCs w:val="24"/>
        </w:rPr>
        <w:t>Programmed, data logic checks will also be implemented to ensure that responses to questions that were sub-categories of a primary question were consistent with the primary question (e.g. if an answer was ‘no’ then no further subcategories should have been completed).</w:t>
      </w:r>
    </w:p>
    <w:p w14:paraId="767A7392" w14:textId="7844EB7B" w:rsidR="005F7D8B" w:rsidRDefault="005F7D8B" w:rsidP="00550E7C">
      <w:pPr>
        <w:pStyle w:val="Heading2"/>
        <w:numPr>
          <w:ilvl w:val="1"/>
          <w:numId w:val="38"/>
        </w:numPr>
        <w:spacing w:after="120" w:line="360" w:lineRule="auto"/>
        <w:ind w:left="567" w:hanging="578"/>
      </w:pPr>
      <w:bookmarkStart w:id="10" w:name="_Toc94797876"/>
      <w:r>
        <w:t>Program evaluation</w:t>
      </w:r>
      <w:bookmarkEnd w:id="10"/>
    </w:p>
    <w:p w14:paraId="3C18F034" w14:textId="524214A2" w:rsidR="006812D7" w:rsidRPr="009D766A" w:rsidRDefault="00725CE5" w:rsidP="00FB3DE4">
      <w:pPr>
        <w:spacing w:line="360" w:lineRule="auto"/>
        <w:rPr>
          <w:sz w:val="24"/>
          <w:szCs w:val="24"/>
        </w:rPr>
      </w:pPr>
      <w:r w:rsidRPr="009D766A">
        <w:rPr>
          <w:sz w:val="24"/>
          <w:szCs w:val="24"/>
        </w:rPr>
        <w:t>The effectiveness of the education program</w:t>
      </w:r>
      <w:r w:rsidR="00AB0C71">
        <w:rPr>
          <w:sz w:val="24"/>
          <w:szCs w:val="24"/>
        </w:rPr>
        <w:t xml:space="preserve"> will be evaluated through</w:t>
      </w:r>
      <w:r w:rsidR="00575A71">
        <w:rPr>
          <w:sz w:val="24"/>
          <w:szCs w:val="24"/>
        </w:rPr>
        <w:t>:</w:t>
      </w:r>
    </w:p>
    <w:p w14:paraId="3D23918E" w14:textId="04C34531" w:rsidR="00F53F1A" w:rsidRPr="009D766A" w:rsidRDefault="00575A71" w:rsidP="00FB3DE4">
      <w:pPr>
        <w:pStyle w:val="ListParagraph"/>
        <w:numPr>
          <w:ilvl w:val="0"/>
          <w:numId w:val="8"/>
        </w:numPr>
        <w:spacing w:line="360" w:lineRule="auto"/>
        <w:rPr>
          <w:sz w:val="24"/>
          <w:szCs w:val="24"/>
        </w:rPr>
      </w:pPr>
      <w:r>
        <w:rPr>
          <w:sz w:val="24"/>
          <w:szCs w:val="24"/>
        </w:rPr>
        <w:t>A measurement of c</w:t>
      </w:r>
      <w:r w:rsidR="00AB0C71">
        <w:rPr>
          <w:sz w:val="24"/>
          <w:szCs w:val="24"/>
        </w:rPr>
        <w:t>hange in</w:t>
      </w:r>
      <w:r w:rsidR="00F53F1A" w:rsidRPr="009D766A">
        <w:rPr>
          <w:sz w:val="24"/>
          <w:szCs w:val="24"/>
        </w:rPr>
        <w:t xml:space="preserve"> participant knowledge </w:t>
      </w:r>
      <w:r w:rsidR="00AB0C71">
        <w:rPr>
          <w:sz w:val="24"/>
          <w:szCs w:val="24"/>
        </w:rPr>
        <w:t xml:space="preserve">of stroke coding based on participant response to pre- and post-education survey. </w:t>
      </w:r>
    </w:p>
    <w:p w14:paraId="2E1C03E6" w14:textId="759D8783" w:rsidR="004550B8" w:rsidRPr="009D766A" w:rsidRDefault="00563F4D" w:rsidP="00FB3DE4">
      <w:pPr>
        <w:pStyle w:val="ListParagraph"/>
        <w:numPr>
          <w:ilvl w:val="0"/>
          <w:numId w:val="8"/>
        </w:numPr>
        <w:spacing w:line="360" w:lineRule="auto"/>
        <w:rPr>
          <w:sz w:val="24"/>
          <w:szCs w:val="24"/>
        </w:rPr>
      </w:pPr>
      <w:r w:rsidRPr="009D766A">
        <w:rPr>
          <w:sz w:val="24"/>
          <w:szCs w:val="24"/>
        </w:rPr>
        <w:t>Qualitative feedback</w:t>
      </w:r>
      <w:r w:rsidR="00575A71">
        <w:rPr>
          <w:sz w:val="24"/>
          <w:szCs w:val="24"/>
        </w:rPr>
        <w:t xml:space="preserve"> on the education sessions that </w:t>
      </w:r>
      <w:r w:rsidRPr="009D766A">
        <w:rPr>
          <w:sz w:val="24"/>
          <w:szCs w:val="24"/>
        </w:rPr>
        <w:t xml:space="preserve">will be obtained from </w:t>
      </w:r>
      <w:r w:rsidR="00470B79">
        <w:rPr>
          <w:sz w:val="24"/>
          <w:szCs w:val="24"/>
        </w:rPr>
        <w:t>participants</w:t>
      </w:r>
      <w:r w:rsidRPr="009D766A">
        <w:rPr>
          <w:sz w:val="24"/>
          <w:szCs w:val="24"/>
        </w:rPr>
        <w:t xml:space="preserve"> </w:t>
      </w:r>
      <w:r w:rsidR="00652C44">
        <w:rPr>
          <w:sz w:val="24"/>
          <w:szCs w:val="24"/>
        </w:rPr>
        <w:t xml:space="preserve">via </w:t>
      </w:r>
      <w:r w:rsidR="00575A71">
        <w:rPr>
          <w:sz w:val="24"/>
          <w:szCs w:val="24"/>
        </w:rPr>
        <w:t xml:space="preserve">an </w:t>
      </w:r>
      <w:r w:rsidR="00652C44">
        <w:rPr>
          <w:sz w:val="24"/>
          <w:szCs w:val="24"/>
        </w:rPr>
        <w:t xml:space="preserve">evaluation survey </w:t>
      </w:r>
      <w:r w:rsidR="00575A71">
        <w:rPr>
          <w:sz w:val="24"/>
          <w:szCs w:val="24"/>
        </w:rPr>
        <w:t>that will be administered after the post-education survey</w:t>
      </w:r>
      <w:r w:rsidRPr="009D766A">
        <w:rPr>
          <w:sz w:val="24"/>
          <w:szCs w:val="24"/>
        </w:rPr>
        <w:t xml:space="preserve">. </w:t>
      </w:r>
      <w:r w:rsidR="009E3239" w:rsidRPr="009D766A">
        <w:rPr>
          <w:sz w:val="24"/>
          <w:szCs w:val="24"/>
        </w:rPr>
        <w:t xml:space="preserve">These data </w:t>
      </w:r>
      <w:r w:rsidR="00575A71">
        <w:rPr>
          <w:sz w:val="24"/>
          <w:szCs w:val="24"/>
        </w:rPr>
        <w:t>will also be</w:t>
      </w:r>
      <w:r w:rsidR="00575A71" w:rsidRPr="009D766A">
        <w:rPr>
          <w:sz w:val="24"/>
          <w:szCs w:val="24"/>
        </w:rPr>
        <w:t xml:space="preserve"> </w:t>
      </w:r>
      <w:r w:rsidR="009E3239" w:rsidRPr="009D766A">
        <w:rPr>
          <w:sz w:val="24"/>
          <w:szCs w:val="24"/>
        </w:rPr>
        <w:t xml:space="preserve">collected via </w:t>
      </w:r>
      <w:proofErr w:type="spellStart"/>
      <w:r w:rsidR="009E3239" w:rsidRPr="009D766A">
        <w:rPr>
          <w:sz w:val="24"/>
          <w:szCs w:val="24"/>
        </w:rPr>
        <w:t>REDCap</w:t>
      </w:r>
      <w:proofErr w:type="spellEnd"/>
      <w:r w:rsidR="00575A71">
        <w:rPr>
          <w:sz w:val="24"/>
          <w:szCs w:val="24"/>
        </w:rPr>
        <w:t>.</w:t>
      </w:r>
    </w:p>
    <w:p w14:paraId="688CA2B7" w14:textId="34394BA8" w:rsidR="00A854B1" w:rsidRDefault="00575A71" w:rsidP="00FB3DE4">
      <w:pPr>
        <w:pStyle w:val="ListParagraph"/>
        <w:numPr>
          <w:ilvl w:val="0"/>
          <w:numId w:val="8"/>
        </w:numPr>
        <w:spacing w:line="360" w:lineRule="auto"/>
        <w:rPr>
          <w:sz w:val="24"/>
          <w:szCs w:val="24"/>
        </w:rPr>
      </w:pPr>
      <w:r>
        <w:rPr>
          <w:sz w:val="24"/>
          <w:szCs w:val="24"/>
        </w:rPr>
        <w:t>Assessment of p</w:t>
      </w:r>
      <w:r w:rsidR="004550B8" w:rsidRPr="009D766A">
        <w:rPr>
          <w:sz w:val="24"/>
          <w:szCs w:val="24"/>
        </w:rPr>
        <w:t>articipation</w:t>
      </w:r>
      <w:r>
        <w:rPr>
          <w:sz w:val="24"/>
          <w:szCs w:val="24"/>
        </w:rPr>
        <w:t xml:space="preserve"> and refusal</w:t>
      </w:r>
      <w:r w:rsidR="004550B8" w:rsidRPr="009D766A">
        <w:rPr>
          <w:sz w:val="24"/>
          <w:szCs w:val="24"/>
        </w:rPr>
        <w:t xml:space="preserve"> rates. </w:t>
      </w:r>
    </w:p>
    <w:p w14:paraId="59D8A1B8" w14:textId="64B97D9D" w:rsidR="001F6FEA" w:rsidRPr="001F6FEA" w:rsidRDefault="001F6FEA" w:rsidP="001F6FEA">
      <w:pPr>
        <w:pStyle w:val="Caption"/>
        <w:keepNext/>
        <w:rPr>
          <w:sz w:val="24"/>
          <w:szCs w:val="24"/>
        </w:rPr>
      </w:pPr>
      <w:r w:rsidRPr="001F6FEA">
        <w:rPr>
          <w:sz w:val="24"/>
          <w:szCs w:val="24"/>
        </w:rPr>
        <w:t xml:space="preserve">Table </w:t>
      </w:r>
      <w:r w:rsidR="00773E67">
        <w:rPr>
          <w:sz w:val="24"/>
          <w:szCs w:val="24"/>
        </w:rPr>
        <w:t>4</w:t>
      </w:r>
      <w:r w:rsidRPr="001F6FEA">
        <w:rPr>
          <w:sz w:val="24"/>
          <w:szCs w:val="24"/>
        </w:rPr>
        <w:t>. Summary of Stroke Coding Education Program data collection</w:t>
      </w:r>
    </w:p>
    <w:tbl>
      <w:tblPr>
        <w:tblW w:w="8964" w:type="dxa"/>
        <w:tblInd w:w="108" w:type="dxa"/>
        <w:tblLook w:val="01E0" w:firstRow="1" w:lastRow="1" w:firstColumn="1" w:lastColumn="1" w:noHBand="0" w:noVBand="0"/>
      </w:tblPr>
      <w:tblGrid>
        <w:gridCol w:w="2302"/>
        <w:gridCol w:w="1418"/>
        <w:gridCol w:w="5244"/>
      </w:tblGrid>
      <w:tr w:rsidR="001F6FEA" w:rsidRPr="008221D6" w14:paraId="406E2528" w14:textId="77777777" w:rsidTr="00DC5618">
        <w:trPr>
          <w:trHeight w:val="901"/>
        </w:trPr>
        <w:tc>
          <w:tcPr>
            <w:tcW w:w="2302" w:type="dxa"/>
            <w:tcBorders>
              <w:top w:val="single" w:sz="12" w:space="0" w:color="auto"/>
              <w:bottom w:val="single" w:sz="12" w:space="0" w:color="auto"/>
            </w:tcBorders>
          </w:tcPr>
          <w:p w14:paraId="66BF25C0" w14:textId="77777777" w:rsidR="001F6FEA" w:rsidRPr="008221D6" w:rsidRDefault="001F6FEA" w:rsidP="00D70399">
            <w:pPr>
              <w:spacing w:line="360" w:lineRule="auto"/>
              <w:ind w:left="34"/>
              <w:rPr>
                <w:rFonts w:cs="Calibri"/>
                <w:b/>
              </w:rPr>
            </w:pPr>
            <w:r w:rsidRPr="008221D6">
              <w:rPr>
                <w:rFonts w:cs="Calibri"/>
                <w:b/>
              </w:rPr>
              <w:t>Survey</w:t>
            </w:r>
          </w:p>
        </w:tc>
        <w:tc>
          <w:tcPr>
            <w:tcW w:w="1418" w:type="dxa"/>
            <w:tcBorders>
              <w:top w:val="single" w:sz="12" w:space="0" w:color="auto"/>
              <w:bottom w:val="single" w:sz="12" w:space="0" w:color="auto"/>
            </w:tcBorders>
          </w:tcPr>
          <w:p w14:paraId="4E182F89" w14:textId="77777777" w:rsidR="001F6FEA" w:rsidRPr="008221D6" w:rsidRDefault="001F6FEA" w:rsidP="00D70399">
            <w:pPr>
              <w:spacing w:line="360" w:lineRule="auto"/>
              <w:ind w:left="34"/>
              <w:rPr>
                <w:rFonts w:cs="Calibri"/>
                <w:b/>
              </w:rPr>
            </w:pPr>
            <w:r w:rsidRPr="008221D6">
              <w:rPr>
                <w:rFonts w:cs="Calibri"/>
                <w:b/>
              </w:rPr>
              <w:t>Target audience</w:t>
            </w:r>
          </w:p>
        </w:tc>
        <w:tc>
          <w:tcPr>
            <w:tcW w:w="5244" w:type="dxa"/>
            <w:tcBorders>
              <w:top w:val="single" w:sz="12" w:space="0" w:color="auto"/>
              <w:bottom w:val="single" w:sz="12" w:space="0" w:color="auto"/>
            </w:tcBorders>
          </w:tcPr>
          <w:p w14:paraId="3C2DEA4B" w14:textId="77777777" w:rsidR="001F6FEA" w:rsidRPr="008221D6" w:rsidRDefault="001F6FEA" w:rsidP="00D70399">
            <w:pPr>
              <w:spacing w:line="360" w:lineRule="auto"/>
              <w:ind w:left="34"/>
              <w:rPr>
                <w:rFonts w:cs="Calibri"/>
                <w:b/>
              </w:rPr>
            </w:pPr>
            <w:r w:rsidRPr="008221D6">
              <w:rPr>
                <w:rFonts w:cs="Calibri"/>
                <w:b/>
              </w:rPr>
              <w:t>Data collected</w:t>
            </w:r>
          </w:p>
        </w:tc>
      </w:tr>
      <w:tr w:rsidR="001F6FEA" w:rsidRPr="008221D6" w14:paraId="17346C70" w14:textId="77777777" w:rsidTr="00DC5618">
        <w:tc>
          <w:tcPr>
            <w:tcW w:w="2302" w:type="dxa"/>
            <w:tcBorders>
              <w:top w:val="single" w:sz="12" w:space="0" w:color="auto"/>
              <w:bottom w:val="single" w:sz="4" w:space="0" w:color="auto"/>
            </w:tcBorders>
          </w:tcPr>
          <w:p w14:paraId="5C9456C8" w14:textId="77777777" w:rsidR="001F6FEA" w:rsidRDefault="001F6FEA" w:rsidP="00D70399">
            <w:pPr>
              <w:spacing w:line="360" w:lineRule="auto"/>
              <w:ind w:left="34"/>
              <w:rPr>
                <w:rFonts w:cs="Calibri"/>
              </w:rPr>
            </w:pPr>
            <w:r w:rsidRPr="008221D6">
              <w:rPr>
                <w:rFonts w:cs="Calibri"/>
              </w:rPr>
              <w:t>Pre-session</w:t>
            </w:r>
          </w:p>
          <w:p w14:paraId="41D21C09" w14:textId="77777777" w:rsidR="001F6FEA" w:rsidRPr="008221D6" w:rsidRDefault="001F6FEA" w:rsidP="00D70399">
            <w:pPr>
              <w:spacing w:line="360" w:lineRule="auto"/>
              <w:rPr>
                <w:rFonts w:cs="Calibri"/>
              </w:rPr>
            </w:pPr>
            <w:r>
              <w:rPr>
                <w:rFonts w:cs="Calibri"/>
              </w:rPr>
              <w:t>(Appendix B)</w:t>
            </w:r>
          </w:p>
        </w:tc>
        <w:tc>
          <w:tcPr>
            <w:tcW w:w="1418" w:type="dxa"/>
            <w:tcBorders>
              <w:top w:val="single" w:sz="12" w:space="0" w:color="auto"/>
              <w:bottom w:val="single" w:sz="4" w:space="0" w:color="auto"/>
            </w:tcBorders>
          </w:tcPr>
          <w:p w14:paraId="348A55E5" w14:textId="77777777" w:rsidR="001F6FEA" w:rsidRPr="008221D6" w:rsidRDefault="001F6FEA" w:rsidP="00D70399">
            <w:pPr>
              <w:spacing w:line="360" w:lineRule="auto"/>
              <w:ind w:left="34"/>
              <w:rPr>
                <w:rFonts w:cs="Calibri"/>
              </w:rPr>
            </w:pPr>
            <w:r w:rsidRPr="008221D6">
              <w:rPr>
                <w:rFonts w:cs="Calibri"/>
              </w:rPr>
              <w:t>Clinicians and coders</w:t>
            </w:r>
          </w:p>
        </w:tc>
        <w:tc>
          <w:tcPr>
            <w:tcW w:w="5244" w:type="dxa"/>
            <w:tcBorders>
              <w:top w:val="single" w:sz="12" w:space="0" w:color="auto"/>
              <w:bottom w:val="single" w:sz="4" w:space="0" w:color="auto"/>
            </w:tcBorders>
          </w:tcPr>
          <w:p w14:paraId="15986E36" w14:textId="77777777" w:rsidR="001F6FEA" w:rsidRPr="008221D6" w:rsidRDefault="001F6FEA" w:rsidP="00D70399">
            <w:pPr>
              <w:spacing w:line="360" w:lineRule="auto"/>
              <w:ind w:left="34"/>
              <w:rPr>
                <w:rFonts w:cs="Calibri"/>
              </w:rPr>
            </w:pPr>
            <w:r w:rsidRPr="008221D6">
              <w:rPr>
                <w:rFonts w:cs="Calibri"/>
              </w:rPr>
              <w:t>12 (for coders) or 8 (for clinicians) multiple choice questions re: knowledge of stroke and coding of stroke</w:t>
            </w:r>
          </w:p>
        </w:tc>
      </w:tr>
      <w:tr w:rsidR="001F6FEA" w:rsidRPr="008221D6" w14:paraId="0CA3070F" w14:textId="77777777" w:rsidTr="00DC5618">
        <w:tc>
          <w:tcPr>
            <w:tcW w:w="2302" w:type="dxa"/>
            <w:tcBorders>
              <w:top w:val="single" w:sz="12" w:space="0" w:color="auto"/>
              <w:bottom w:val="single" w:sz="4" w:space="0" w:color="auto"/>
            </w:tcBorders>
          </w:tcPr>
          <w:p w14:paraId="5130BEFB" w14:textId="77777777" w:rsidR="001F6FEA" w:rsidRDefault="001F6FEA" w:rsidP="00D70399">
            <w:pPr>
              <w:spacing w:line="360" w:lineRule="auto"/>
              <w:ind w:left="34"/>
              <w:rPr>
                <w:rFonts w:cs="Calibri"/>
              </w:rPr>
            </w:pPr>
            <w:r w:rsidRPr="008221D6">
              <w:rPr>
                <w:rFonts w:cs="Calibri"/>
              </w:rPr>
              <w:t>Post-session</w:t>
            </w:r>
          </w:p>
          <w:p w14:paraId="561B8929" w14:textId="69AC4C4D" w:rsidR="001F6FEA" w:rsidRPr="008221D6" w:rsidRDefault="001E1214" w:rsidP="00D70399">
            <w:pPr>
              <w:spacing w:line="360" w:lineRule="auto"/>
              <w:ind w:left="34"/>
              <w:rPr>
                <w:rFonts w:cs="Calibri"/>
              </w:rPr>
            </w:pPr>
            <w:r>
              <w:rPr>
                <w:rFonts w:cs="Calibri"/>
              </w:rPr>
              <w:t>(Appendix B)</w:t>
            </w:r>
          </w:p>
        </w:tc>
        <w:tc>
          <w:tcPr>
            <w:tcW w:w="1418" w:type="dxa"/>
            <w:tcBorders>
              <w:top w:val="single" w:sz="12" w:space="0" w:color="auto"/>
              <w:bottom w:val="single" w:sz="4" w:space="0" w:color="auto"/>
            </w:tcBorders>
          </w:tcPr>
          <w:p w14:paraId="7969CBE6" w14:textId="77777777" w:rsidR="001F6FEA" w:rsidRPr="008221D6" w:rsidRDefault="001F6FEA" w:rsidP="00D70399">
            <w:pPr>
              <w:spacing w:line="360" w:lineRule="auto"/>
              <w:ind w:left="34"/>
              <w:rPr>
                <w:rFonts w:cs="Calibri"/>
              </w:rPr>
            </w:pPr>
            <w:r w:rsidRPr="008221D6">
              <w:rPr>
                <w:rFonts w:cs="Calibri"/>
              </w:rPr>
              <w:t>Clinicians and coders</w:t>
            </w:r>
          </w:p>
        </w:tc>
        <w:tc>
          <w:tcPr>
            <w:tcW w:w="5244" w:type="dxa"/>
            <w:tcBorders>
              <w:top w:val="single" w:sz="12" w:space="0" w:color="auto"/>
              <w:bottom w:val="single" w:sz="4" w:space="0" w:color="auto"/>
            </w:tcBorders>
          </w:tcPr>
          <w:p w14:paraId="619DF43E" w14:textId="77777777" w:rsidR="001F6FEA" w:rsidRPr="008221D6" w:rsidRDefault="001F6FEA" w:rsidP="00D70399">
            <w:pPr>
              <w:spacing w:line="360" w:lineRule="auto"/>
              <w:ind w:left="34"/>
              <w:rPr>
                <w:rFonts w:cs="Calibri"/>
              </w:rPr>
            </w:pPr>
            <w:r w:rsidRPr="008221D6">
              <w:rPr>
                <w:rFonts w:cs="Calibri"/>
              </w:rPr>
              <w:t>12 (for coders) or 8 (for clinicians) multiple choice questions re: knowledge of stroke and coding of stroke</w:t>
            </w:r>
          </w:p>
        </w:tc>
      </w:tr>
      <w:tr w:rsidR="001F6FEA" w:rsidRPr="008221D6" w14:paraId="3311985D" w14:textId="77777777" w:rsidTr="00DC5618">
        <w:tc>
          <w:tcPr>
            <w:tcW w:w="2302" w:type="dxa"/>
            <w:tcBorders>
              <w:top w:val="single" w:sz="12" w:space="0" w:color="auto"/>
              <w:bottom w:val="single" w:sz="4" w:space="0" w:color="auto"/>
            </w:tcBorders>
          </w:tcPr>
          <w:p w14:paraId="2B17235B" w14:textId="25DFEB6D" w:rsidR="001F6FEA" w:rsidRPr="008221D6" w:rsidRDefault="001F6FEA" w:rsidP="001E1214">
            <w:pPr>
              <w:spacing w:line="360" w:lineRule="auto"/>
              <w:ind w:left="34"/>
              <w:rPr>
                <w:rFonts w:cs="Calibri"/>
              </w:rPr>
            </w:pPr>
            <w:r w:rsidRPr="008221D6">
              <w:rPr>
                <w:rFonts w:cs="Calibri"/>
              </w:rPr>
              <w:t>Participant evaluation</w:t>
            </w:r>
          </w:p>
        </w:tc>
        <w:tc>
          <w:tcPr>
            <w:tcW w:w="1418" w:type="dxa"/>
            <w:tcBorders>
              <w:top w:val="single" w:sz="12" w:space="0" w:color="auto"/>
              <w:bottom w:val="single" w:sz="4" w:space="0" w:color="auto"/>
            </w:tcBorders>
          </w:tcPr>
          <w:p w14:paraId="31B415C7" w14:textId="77777777" w:rsidR="001F6FEA" w:rsidRPr="008221D6" w:rsidRDefault="001F6FEA" w:rsidP="00D70399">
            <w:pPr>
              <w:spacing w:line="360" w:lineRule="auto"/>
              <w:ind w:left="34"/>
              <w:rPr>
                <w:rFonts w:cs="Calibri"/>
              </w:rPr>
            </w:pPr>
            <w:r w:rsidRPr="008221D6">
              <w:rPr>
                <w:rFonts w:cs="Calibri"/>
              </w:rPr>
              <w:t>Clinicians and coders</w:t>
            </w:r>
          </w:p>
        </w:tc>
        <w:tc>
          <w:tcPr>
            <w:tcW w:w="5244" w:type="dxa"/>
            <w:tcBorders>
              <w:top w:val="single" w:sz="12" w:space="0" w:color="auto"/>
              <w:bottom w:val="single" w:sz="4" w:space="0" w:color="auto"/>
            </w:tcBorders>
          </w:tcPr>
          <w:p w14:paraId="77F9FD94" w14:textId="77777777" w:rsidR="001F6FEA" w:rsidRPr="008221D6" w:rsidRDefault="001F6FEA" w:rsidP="00D70399">
            <w:pPr>
              <w:spacing w:line="360" w:lineRule="auto"/>
              <w:ind w:left="34"/>
              <w:rPr>
                <w:rFonts w:cs="Calibri"/>
              </w:rPr>
            </w:pPr>
            <w:r w:rsidRPr="008221D6">
              <w:rPr>
                <w:rFonts w:cs="Calibri"/>
              </w:rPr>
              <w:t xml:space="preserve">Questions will be Likert scale and free text </w:t>
            </w:r>
          </w:p>
        </w:tc>
      </w:tr>
    </w:tbl>
    <w:p w14:paraId="450EEF44" w14:textId="77777777" w:rsidR="0092713E" w:rsidRPr="0092713E" w:rsidRDefault="0092713E" w:rsidP="00242C1A">
      <w:pPr>
        <w:pStyle w:val="ListParagraph"/>
        <w:spacing w:line="360" w:lineRule="auto"/>
        <w:rPr>
          <w:sz w:val="24"/>
          <w:szCs w:val="24"/>
        </w:rPr>
      </w:pPr>
    </w:p>
    <w:p w14:paraId="4A4D6F0B" w14:textId="77777777" w:rsidR="00242C1A" w:rsidRDefault="00242C1A" w:rsidP="00242C1A">
      <w:pPr>
        <w:pStyle w:val="Heading1"/>
        <w:numPr>
          <w:ilvl w:val="0"/>
          <w:numId w:val="38"/>
        </w:numPr>
        <w:spacing w:after="120" w:line="360" w:lineRule="auto"/>
        <w:ind w:left="357" w:hanging="357"/>
      </w:pPr>
      <w:bookmarkStart w:id="11" w:name="_Toc94797877"/>
      <w:r>
        <w:t>Data Analysis</w:t>
      </w:r>
      <w:bookmarkEnd w:id="11"/>
    </w:p>
    <w:p w14:paraId="013F6650" w14:textId="4A865148" w:rsidR="00242C1A" w:rsidRPr="009D766A" w:rsidRDefault="00CB7E6D" w:rsidP="00242C1A">
      <w:pPr>
        <w:spacing w:line="360" w:lineRule="auto"/>
        <w:rPr>
          <w:sz w:val="24"/>
          <w:szCs w:val="24"/>
          <w:lang w:val="en-GB"/>
        </w:rPr>
      </w:pPr>
      <w:r>
        <w:rPr>
          <w:sz w:val="24"/>
          <w:szCs w:val="24"/>
        </w:rPr>
        <w:t>All analyses will be undertaken using</w:t>
      </w:r>
      <w:r w:rsidR="00242C1A" w:rsidRPr="009D766A">
        <w:rPr>
          <w:sz w:val="24"/>
          <w:szCs w:val="24"/>
        </w:rPr>
        <w:t xml:space="preserve"> STATA 10.1. </w:t>
      </w:r>
      <w:r>
        <w:rPr>
          <w:sz w:val="24"/>
          <w:szCs w:val="24"/>
        </w:rPr>
        <w:t xml:space="preserve">In order to minimise data wastage or exclusion of participants due to missing data, </w:t>
      </w:r>
      <w:r w:rsidRPr="009D766A">
        <w:rPr>
          <w:sz w:val="24"/>
          <w:szCs w:val="24"/>
          <w:lang w:val="en-GB"/>
        </w:rPr>
        <w:t>response w</w:t>
      </w:r>
      <w:r>
        <w:rPr>
          <w:sz w:val="24"/>
          <w:szCs w:val="24"/>
          <w:lang w:val="en-GB"/>
        </w:rPr>
        <w:t>ill be assumed</w:t>
      </w:r>
      <w:r w:rsidRPr="009D766A">
        <w:rPr>
          <w:sz w:val="24"/>
          <w:szCs w:val="24"/>
          <w:lang w:val="en-GB"/>
        </w:rPr>
        <w:t xml:space="preserve"> negative</w:t>
      </w:r>
      <w:r w:rsidRPr="009D766A">
        <w:rPr>
          <w:sz w:val="24"/>
          <w:szCs w:val="24"/>
        </w:rPr>
        <w:t xml:space="preserve"> </w:t>
      </w:r>
      <w:r>
        <w:rPr>
          <w:sz w:val="24"/>
          <w:szCs w:val="24"/>
        </w:rPr>
        <w:t>w</w:t>
      </w:r>
      <w:r w:rsidR="00242C1A" w:rsidRPr="009D766A">
        <w:rPr>
          <w:sz w:val="24"/>
          <w:szCs w:val="24"/>
          <w:lang w:val="en-GB"/>
        </w:rPr>
        <w:t xml:space="preserve">here data </w:t>
      </w:r>
      <w:r>
        <w:rPr>
          <w:sz w:val="24"/>
          <w:szCs w:val="24"/>
          <w:lang w:val="en-GB"/>
        </w:rPr>
        <w:t>are</w:t>
      </w:r>
      <w:r w:rsidR="00242C1A" w:rsidRPr="009D766A">
        <w:rPr>
          <w:sz w:val="24"/>
          <w:szCs w:val="24"/>
          <w:lang w:val="en-GB"/>
        </w:rPr>
        <w:t xml:space="preserve"> missing or re</w:t>
      </w:r>
      <w:r>
        <w:rPr>
          <w:sz w:val="24"/>
          <w:szCs w:val="24"/>
          <w:lang w:val="en-GB"/>
        </w:rPr>
        <w:t>port</w:t>
      </w:r>
      <w:r w:rsidR="00242C1A" w:rsidRPr="009D766A">
        <w:rPr>
          <w:sz w:val="24"/>
          <w:szCs w:val="24"/>
          <w:lang w:val="en-GB"/>
        </w:rPr>
        <w:t xml:space="preserve">ed as unknown. Similarly, for derived variables, such as “Cause of stroke”, it will be assumed </w:t>
      </w:r>
      <w:r>
        <w:rPr>
          <w:sz w:val="24"/>
          <w:szCs w:val="24"/>
          <w:lang w:val="en-GB"/>
        </w:rPr>
        <w:t>as</w:t>
      </w:r>
      <w:r w:rsidR="00242C1A" w:rsidRPr="009D766A">
        <w:rPr>
          <w:sz w:val="24"/>
          <w:szCs w:val="24"/>
          <w:lang w:val="en-GB"/>
        </w:rPr>
        <w:t xml:space="preserve"> “No”</w:t>
      </w:r>
      <w:r>
        <w:rPr>
          <w:sz w:val="24"/>
          <w:szCs w:val="24"/>
          <w:lang w:val="en-GB"/>
        </w:rPr>
        <w:t xml:space="preserve"> if the response was “Unknown”</w:t>
      </w:r>
      <w:r w:rsidR="00242C1A" w:rsidRPr="009D766A">
        <w:rPr>
          <w:sz w:val="24"/>
          <w:szCs w:val="24"/>
          <w:lang w:val="en-GB"/>
        </w:rPr>
        <w:t xml:space="preserve">. However, for primary variables, such as “What best describes a stroke”, only valid data recorded as True=1 </w:t>
      </w:r>
      <w:r>
        <w:rPr>
          <w:sz w:val="24"/>
          <w:szCs w:val="24"/>
          <w:lang w:val="en-GB"/>
        </w:rPr>
        <w:t>or</w:t>
      </w:r>
      <w:r w:rsidR="00242C1A" w:rsidRPr="009D766A">
        <w:rPr>
          <w:sz w:val="24"/>
          <w:szCs w:val="24"/>
          <w:lang w:val="en-GB"/>
        </w:rPr>
        <w:t xml:space="preserve"> False=0 will be used for analyses, </w:t>
      </w:r>
      <w:r>
        <w:rPr>
          <w:sz w:val="24"/>
          <w:szCs w:val="24"/>
          <w:lang w:val="en-GB"/>
        </w:rPr>
        <w:t>while</w:t>
      </w:r>
      <w:r w:rsidR="00242C1A" w:rsidRPr="009D766A">
        <w:rPr>
          <w:sz w:val="24"/>
          <w:szCs w:val="24"/>
          <w:lang w:val="en-GB"/>
        </w:rPr>
        <w:t xml:space="preserve"> responses recorded as “Unknown” or left blank will be excluded. </w:t>
      </w:r>
    </w:p>
    <w:p w14:paraId="091548B8" w14:textId="44BC1F34" w:rsidR="000C3C57" w:rsidRPr="009D766A" w:rsidRDefault="0027474B" w:rsidP="00FB3DE4">
      <w:pPr>
        <w:spacing w:line="360" w:lineRule="auto"/>
        <w:rPr>
          <w:sz w:val="24"/>
          <w:szCs w:val="24"/>
        </w:rPr>
      </w:pPr>
      <w:r>
        <w:rPr>
          <w:sz w:val="24"/>
          <w:szCs w:val="24"/>
        </w:rPr>
        <w:t>Variables will be summarised using d</w:t>
      </w:r>
      <w:r w:rsidR="00242C1A" w:rsidRPr="009D766A">
        <w:rPr>
          <w:sz w:val="24"/>
          <w:szCs w:val="24"/>
        </w:rPr>
        <w:t>escriptive statistics</w:t>
      </w:r>
      <w:r>
        <w:rPr>
          <w:sz w:val="24"/>
          <w:szCs w:val="24"/>
        </w:rPr>
        <w:t xml:space="preserve"> and compared using</w:t>
      </w:r>
      <w:r w:rsidR="00242C1A" w:rsidRPr="009D766A">
        <w:rPr>
          <w:sz w:val="24"/>
          <w:szCs w:val="24"/>
        </w:rPr>
        <w:t xml:space="preserve"> </w:t>
      </w:r>
      <w:r w:rsidRPr="009D766A">
        <w:rPr>
          <w:sz w:val="24"/>
          <w:szCs w:val="24"/>
        </w:rPr>
        <w:t>Chi-Square test</w:t>
      </w:r>
      <w:r>
        <w:rPr>
          <w:sz w:val="24"/>
          <w:szCs w:val="24"/>
        </w:rPr>
        <w:t>. Within-individual c</w:t>
      </w:r>
      <w:r w:rsidR="00242C1A" w:rsidRPr="009D766A">
        <w:rPr>
          <w:sz w:val="24"/>
          <w:szCs w:val="24"/>
        </w:rPr>
        <w:t xml:space="preserve">hange in knowledge </w:t>
      </w:r>
      <w:r>
        <w:rPr>
          <w:sz w:val="24"/>
          <w:szCs w:val="24"/>
        </w:rPr>
        <w:t>will be assessed</w:t>
      </w:r>
      <w:r w:rsidR="00242C1A" w:rsidRPr="009D766A">
        <w:rPr>
          <w:sz w:val="24"/>
          <w:szCs w:val="24"/>
        </w:rPr>
        <w:t xml:space="preserve"> using the </w:t>
      </w:r>
      <w:proofErr w:type="spellStart"/>
      <w:r w:rsidR="00242C1A" w:rsidRPr="009D766A">
        <w:rPr>
          <w:sz w:val="24"/>
          <w:szCs w:val="24"/>
        </w:rPr>
        <w:t>McNemar’s</w:t>
      </w:r>
      <w:proofErr w:type="spellEnd"/>
      <w:r w:rsidR="00242C1A" w:rsidRPr="009D766A">
        <w:rPr>
          <w:sz w:val="24"/>
          <w:szCs w:val="24"/>
        </w:rPr>
        <w:t xml:space="preserve"> test.</w:t>
      </w:r>
      <w:r>
        <w:rPr>
          <w:sz w:val="24"/>
          <w:szCs w:val="24"/>
        </w:rPr>
        <w:t xml:space="preserve"> A two-tailed p-value of &lt;0.05 will be considered statistically significant.</w:t>
      </w:r>
    </w:p>
    <w:p w14:paraId="2192EB4F" w14:textId="5DE45D33" w:rsidR="005F7D8B" w:rsidRDefault="00521993" w:rsidP="00550E7C">
      <w:pPr>
        <w:pStyle w:val="Heading1"/>
        <w:numPr>
          <w:ilvl w:val="0"/>
          <w:numId w:val="38"/>
        </w:numPr>
        <w:spacing w:after="120" w:line="360" w:lineRule="auto"/>
        <w:ind w:left="431" w:hanging="431"/>
      </w:pPr>
      <w:bookmarkStart w:id="12" w:name="_Toc94797878"/>
      <w:r>
        <w:t>S</w:t>
      </w:r>
      <w:r w:rsidR="006706A1">
        <w:t>ignificance</w:t>
      </w:r>
      <w:bookmarkEnd w:id="12"/>
    </w:p>
    <w:p w14:paraId="57D8105F" w14:textId="4C15DD00" w:rsidR="00502F71" w:rsidRPr="009D766A" w:rsidRDefault="003D04A3" w:rsidP="00FB3DE4">
      <w:pPr>
        <w:spacing w:line="360" w:lineRule="auto"/>
        <w:rPr>
          <w:sz w:val="24"/>
          <w:szCs w:val="24"/>
        </w:rPr>
      </w:pPr>
      <w:r w:rsidRPr="009D766A">
        <w:rPr>
          <w:sz w:val="24"/>
          <w:szCs w:val="24"/>
        </w:rPr>
        <w:t xml:space="preserve">This study will provide </w:t>
      </w:r>
      <w:r w:rsidR="00527F46" w:rsidRPr="009D766A">
        <w:rPr>
          <w:sz w:val="24"/>
          <w:szCs w:val="24"/>
        </w:rPr>
        <w:t>stroke-specific clinical coding education for HIMs/clinical coders</w:t>
      </w:r>
      <w:r w:rsidR="008F1742">
        <w:rPr>
          <w:sz w:val="24"/>
          <w:szCs w:val="24"/>
        </w:rPr>
        <w:t xml:space="preserve"> and clinicians</w:t>
      </w:r>
      <w:r w:rsidR="00F17BB2" w:rsidRPr="009D766A">
        <w:rPr>
          <w:sz w:val="24"/>
          <w:szCs w:val="24"/>
        </w:rPr>
        <w:t>.</w:t>
      </w:r>
      <w:r w:rsidR="00521993">
        <w:rPr>
          <w:sz w:val="24"/>
          <w:szCs w:val="24"/>
        </w:rPr>
        <w:t xml:space="preserve"> </w:t>
      </w:r>
      <w:r w:rsidR="00886766" w:rsidRPr="009D766A">
        <w:rPr>
          <w:sz w:val="24"/>
          <w:szCs w:val="24"/>
        </w:rPr>
        <w:t>The impact of improving the accuracy of assigned codes for stroke is</w:t>
      </w:r>
      <w:r w:rsidR="00027E02" w:rsidRPr="009D766A">
        <w:rPr>
          <w:sz w:val="24"/>
          <w:szCs w:val="24"/>
        </w:rPr>
        <w:t xml:space="preserve"> significant</w:t>
      </w:r>
      <w:r w:rsidR="00D50C77" w:rsidRPr="009D766A">
        <w:rPr>
          <w:sz w:val="24"/>
          <w:szCs w:val="24"/>
        </w:rPr>
        <w:t xml:space="preserve">.  Accurate identification of stroke or TIA in coded administrative data is essential for </w:t>
      </w:r>
      <w:r w:rsidR="00242C1A">
        <w:rPr>
          <w:sz w:val="24"/>
          <w:szCs w:val="24"/>
        </w:rPr>
        <w:t>research purposes and for</w:t>
      </w:r>
      <w:r w:rsidR="00D50C77" w:rsidRPr="009D766A">
        <w:rPr>
          <w:sz w:val="24"/>
          <w:szCs w:val="24"/>
        </w:rPr>
        <w:t xml:space="preserve"> appropriate resource allocation</w:t>
      </w:r>
      <w:r w:rsidR="00E13C1C" w:rsidRPr="009D766A">
        <w:rPr>
          <w:sz w:val="24"/>
          <w:szCs w:val="24"/>
        </w:rPr>
        <w:t>, such as the development of specialised stroke units</w:t>
      </w:r>
      <w:r w:rsidR="00D50C77" w:rsidRPr="009D766A">
        <w:rPr>
          <w:sz w:val="24"/>
          <w:szCs w:val="24"/>
        </w:rPr>
        <w:t xml:space="preserve">, </w:t>
      </w:r>
      <w:r w:rsidR="00625DC3" w:rsidRPr="009D766A">
        <w:rPr>
          <w:sz w:val="24"/>
          <w:szCs w:val="24"/>
        </w:rPr>
        <w:t>funding for stroke</w:t>
      </w:r>
      <w:r w:rsidR="000E37FF" w:rsidRPr="009D766A">
        <w:rPr>
          <w:sz w:val="24"/>
          <w:szCs w:val="24"/>
        </w:rPr>
        <w:t>, including neurologists and specialist nurses</w:t>
      </w:r>
      <w:r w:rsidR="00625DC3" w:rsidRPr="009D766A">
        <w:rPr>
          <w:sz w:val="24"/>
          <w:szCs w:val="24"/>
        </w:rPr>
        <w:t xml:space="preserve">, </w:t>
      </w:r>
      <w:r w:rsidR="000E37FF" w:rsidRPr="009D766A">
        <w:rPr>
          <w:sz w:val="24"/>
          <w:szCs w:val="24"/>
        </w:rPr>
        <w:t>as well as</w:t>
      </w:r>
      <w:r w:rsidR="00625DC3" w:rsidRPr="009D766A">
        <w:rPr>
          <w:sz w:val="24"/>
          <w:szCs w:val="24"/>
        </w:rPr>
        <w:t xml:space="preserve"> for research purposes.</w:t>
      </w:r>
      <w:r w:rsidR="0067051E" w:rsidRPr="009D766A">
        <w:rPr>
          <w:sz w:val="24"/>
          <w:szCs w:val="24"/>
        </w:rPr>
        <w:t xml:space="preserve"> </w:t>
      </w:r>
      <w:r w:rsidR="00AD5CC3" w:rsidRPr="009D766A">
        <w:rPr>
          <w:sz w:val="24"/>
          <w:szCs w:val="24"/>
        </w:rPr>
        <w:t>This study has the potential to influence future clinical coding education programs for a range of other diseases, such as cancers, and coronary heart disease.</w:t>
      </w:r>
      <w:r w:rsidR="00581D6B" w:rsidRPr="009D766A">
        <w:rPr>
          <w:sz w:val="24"/>
          <w:szCs w:val="24"/>
        </w:rPr>
        <w:t xml:space="preserve"> The methods and format for the education program could be adjusted to suit different conditions where there is an identified need to improve the quality of coded data. </w:t>
      </w:r>
    </w:p>
    <w:p w14:paraId="33D54019" w14:textId="09A8371C" w:rsidR="006706A1" w:rsidRDefault="006706A1" w:rsidP="00550E7C">
      <w:pPr>
        <w:pStyle w:val="Heading1"/>
        <w:numPr>
          <w:ilvl w:val="0"/>
          <w:numId w:val="38"/>
        </w:numPr>
        <w:spacing w:after="120" w:line="360" w:lineRule="auto"/>
        <w:ind w:left="357" w:hanging="357"/>
      </w:pPr>
      <w:bookmarkStart w:id="13" w:name="_Toc94797879"/>
      <w:r>
        <w:t>Ethical considerations</w:t>
      </w:r>
      <w:bookmarkEnd w:id="13"/>
    </w:p>
    <w:p w14:paraId="37E0C0E4" w14:textId="1AC34AE5" w:rsidR="00502F71" w:rsidRPr="009D766A" w:rsidRDefault="00BA05C9" w:rsidP="00FB3DE4">
      <w:pPr>
        <w:spacing w:line="360" w:lineRule="auto"/>
        <w:rPr>
          <w:sz w:val="24"/>
          <w:szCs w:val="24"/>
        </w:rPr>
      </w:pPr>
      <w:r w:rsidRPr="009D766A">
        <w:rPr>
          <w:sz w:val="24"/>
          <w:szCs w:val="24"/>
        </w:rPr>
        <w:t xml:space="preserve">The current protocol and associated documents will be submitted to the Monash University </w:t>
      </w:r>
      <w:r w:rsidR="00C14C68" w:rsidRPr="009D766A">
        <w:rPr>
          <w:sz w:val="24"/>
          <w:szCs w:val="24"/>
        </w:rPr>
        <w:t xml:space="preserve">Human Research </w:t>
      </w:r>
      <w:r w:rsidRPr="009D766A">
        <w:rPr>
          <w:sz w:val="24"/>
          <w:szCs w:val="24"/>
        </w:rPr>
        <w:t>Ethics Committee for approval</w:t>
      </w:r>
      <w:r w:rsidR="00C14C68" w:rsidRPr="009D766A">
        <w:rPr>
          <w:sz w:val="24"/>
          <w:szCs w:val="24"/>
        </w:rPr>
        <w:t xml:space="preserve">. </w:t>
      </w:r>
      <w:r w:rsidR="00F5052F" w:rsidRPr="009D766A">
        <w:rPr>
          <w:sz w:val="24"/>
          <w:szCs w:val="24"/>
        </w:rPr>
        <w:t xml:space="preserve">All participation is voluntary, and participants </w:t>
      </w:r>
      <w:r w:rsidR="00B13A71">
        <w:rPr>
          <w:sz w:val="24"/>
          <w:szCs w:val="24"/>
        </w:rPr>
        <w:t>will be</w:t>
      </w:r>
      <w:r w:rsidR="00F5052F" w:rsidRPr="009D766A">
        <w:rPr>
          <w:sz w:val="24"/>
          <w:szCs w:val="24"/>
        </w:rPr>
        <w:t xml:space="preserve"> invited to complete the pre and post surveys.  </w:t>
      </w:r>
    </w:p>
    <w:p w14:paraId="6C6B94A4" w14:textId="7F8C96B5" w:rsidR="006706A1" w:rsidRDefault="006706A1" w:rsidP="00550E7C">
      <w:pPr>
        <w:pStyle w:val="Heading1"/>
        <w:numPr>
          <w:ilvl w:val="0"/>
          <w:numId w:val="38"/>
        </w:numPr>
        <w:spacing w:after="120" w:line="360" w:lineRule="auto"/>
        <w:ind w:left="357" w:hanging="357"/>
      </w:pPr>
      <w:bookmarkStart w:id="14" w:name="_Toc94797880"/>
      <w:r>
        <w:t>Privacy and confidentiality</w:t>
      </w:r>
      <w:bookmarkEnd w:id="14"/>
    </w:p>
    <w:p w14:paraId="4F7E9125" w14:textId="5AF685B4" w:rsidR="009E3209" w:rsidRPr="009D766A" w:rsidRDefault="009E3209" w:rsidP="00FB3DE4">
      <w:pPr>
        <w:spacing w:line="360" w:lineRule="auto"/>
        <w:rPr>
          <w:rFonts w:cs="Calibri"/>
          <w:sz w:val="24"/>
          <w:szCs w:val="24"/>
        </w:rPr>
      </w:pPr>
      <w:r w:rsidRPr="009D766A">
        <w:rPr>
          <w:rFonts w:cs="Calibri"/>
          <w:sz w:val="24"/>
          <w:szCs w:val="24"/>
        </w:rPr>
        <w:t>The pre</w:t>
      </w:r>
      <w:r w:rsidR="00242C1A">
        <w:rPr>
          <w:rFonts w:cs="Calibri"/>
          <w:sz w:val="24"/>
          <w:szCs w:val="24"/>
        </w:rPr>
        <w:t>-</w:t>
      </w:r>
      <w:r w:rsidRPr="009D766A">
        <w:rPr>
          <w:rFonts w:cs="Calibri"/>
          <w:sz w:val="24"/>
          <w:szCs w:val="24"/>
        </w:rPr>
        <w:t xml:space="preserve"> and post</w:t>
      </w:r>
      <w:r w:rsidR="00242C1A">
        <w:rPr>
          <w:rFonts w:cs="Calibri"/>
          <w:sz w:val="24"/>
          <w:szCs w:val="24"/>
        </w:rPr>
        <w:t>-education</w:t>
      </w:r>
      <w:r w:rsidRPr="009D766A">
        <w:rPr>
          <w:rFonts w:cs="Calibri"/>
          <w:sz w:val="24"/>
          <w:szCs w:val="24"/>
        </w:rPr>
        <w:t xml:space="preserve"> surveys to be used for </w:t>
      </w:r>
      <w:r w:rsidR="00242C1A">
        <w:rPr>
          <w:rFonts w:cs="Calibri"/>
          <w:sz w:val="24"/>
          <w:szCs w:val="24"/>
        </w:rPr>
        <w:t xml:space="preserve">assessments and project </w:t>
      </w:r>
      <w:r w:rsidRPr="009D766A">
        <w:rPr>
          <w:rFonts w:cs="Calibri"/>
          <w:sz w:val="24"/>
          <w:szCs w:val="24"/>
        </w:rPr>
        <w:t xml:space="preserve">evaluation </w:t>
      </w:r>
      <w:r w:rsidR="00242C1A">
        <w:rPr>
          <w:rFonts w:cs="Calibri"/>
          <w:sz w:val="24"/>
          <w:szCs w:val="24"/>
        </w:rPr>
        <w:t>will</w:t>
      </w:r>
      <w:r w:rsidR="00242C1A" w:rsidRPr="009D766A">
        <w:rPr>
          <w:rFonts w:cs="Calibri"/>
          <w:sz w:val="24"/>
          <w:szCs w:val="24"/>
        </w:rPr>
        <w:t xml:space="preserve"> </w:t>
      </w:r>
      <w:r w:rsidRPr="009D766A">
        <w:rPr>
          <w:rFonts w:cs="Calibri"/>
          <w:sz w:val="24"/>
          <w:szCs w:val="24"/>
        </w:rPr>
        <w:t>not include any personal or sensitive questions</w:t>
      </w:r>
      <w:r w:rsidR="00242C1A">
        <w:rPr>
          <w:rFonts w:cs="Calibri"/>
          <w:sz w:val="24"/>
          <w:szCs w:val="24"/>
        </w:rPr>
        <w:t>,</w:t>
      </w:r>
      <w:r w:rsidRPr="009D766A">
        <w:rPr>
          <w:rFonts w:cs="Calibri"/>
          <w:sz w:val="24"/>
          <w:szCs w:val="24"/>
        </w:rPr>
        <w:t xml:space="preserve"> and the only risk to participants is the inconvenience of completing the questionnaire. No identifying data will be provided to the research team </w:t>
      </w:r>
      <w:r w:rsidR="00B13A71">
        <w:rPr>
          <w:rFonts w:cs="Calibri"/>
          <w:sz w:val="24"/>
          <w:szCs w:val="24"/>
        </w:rPr>
        <w:t>undertaking</w:t>
      </w:r>
      <w:r w:rsidRPr="009D766A">
        <w:rPr>
          <w:rFonts w:cs="Calibri"/>
          <w:sz w:val="24"/>
          <w:szCs w:val="24"/>
        </w:rPr>
        <w:t xml:space="preserve"> the data analysis. All data will be reported in a de-identifiable and aggregated format so that individuals will not be able to be identified.</w:t>
      </w:r>
      <w:r w:rsidR="006B4B19" w:rsidRPr="009D766A">
        <w:rPr>
          <w:rFonts w:cs="Calibri"/>
          <w:sz w:val="24"/>
          <w:szCs w:val="24"/>
        </w:rPr>
        <w:t xml:space="preserve"> </w:t>
      </w:r>
    </w:p>
    <w:p w14:paraId="0A9B2C91" w14:textId="0FC43F38" w:rsidR="00502F71" w:rsidRPr="009D766A" w:rsidRDefault="006B4B19" w:rsidP="00FB3DE4">
      <w:pPr>
        <w:spacing w:line="360" w:lineRule="auto"/>
        <w:rPr>
          <w:sz w:val="24"/>
          <w:szCs w:val="24"/>
        </w:rPr>
      </w:pPr>
      <w:r w:rsidRPr="009D766A">
        <w:rPr>
          <w:rFonts w:cs="Calibri"/>
          <w:sz w:val="24"/>
          <w:szCs w:val="24"/>
        </w:rPr>
        <w:t xml:space="preserve">All data will be stored according to Monash University policy that complies with NHMRC guidelines for conduct of research. The research officers will be responsible for security of the data collected. </w:t>
      </w:r>
      <w:r w:rsidRPr="009D766A">
        <w:rPr>
          <w:rFonts w:cs="Calibri"/>
          <w:sz w:val="24"/>
          <w:szCs w:val="24"/>
          <w:lang w:val="en-GB"/>
        </w:rPr>
        <w:t>All data collected will be de-identified.</w:t>
      </w:r>
      <w:r w:rsidRPr="009D766A">
        <w:rPr>
          <w:rFonts w:cs="Calibri"/>
          <w:sz w:val="24"/>
          <w:szCs w:val="24"/>
        </w:rPr>
        <w:t xml:space="preserve"> All data will use an </w:t>
      </w:r>
      <w:r w:rsidR="008E39A4">
        <w:rPr>
          <w:rFonts w:cs="Calibri"/>
          <w:sz w:val="24"/>
          <w:szCs w:val="24"/>
        </w:rPr>
        <w:t>identification</w:t>
      </w:r>
      <w:r w:rsidRPr="009D766A">
        <w:rPr>
          <w:rFonts w:cs="Calibri"/>
          <w:sz w:val="24"/>
          <w:szCs w:val="24"/>
        </w:rPr>
        <w:t xml:space="preserve"> number in the database which will link pre and post measure data for individuals.</w:t>
      </w:r>
    </w:p>
    <w:p w14:paraId="4D679517" w14:textId="1D1F4873" w:rsidR="004C24DC" w:rsidRDefault="00A854B1" w:rsidP="00550E7C">
      <w:pPr>
        <w:pStyle w:val="Heading1"/>
        <w:numPr>
          <w:ilvl w:val="0"/>
          <w:numId w:val="38"/>
        </w:numPr>
        <w:spacing w:after="120" w:line="360" w:lineRule="auto"/>
        <w:ind w:left="357" w:hanging="357"/>
      </w:pPr>
      <w:r>
        <w:t xml:space="preserve"> </w:t>
      </w:r>
      <w:bookmarkStart w:id="15" w:name="_Toc94797881"/>
      <w:r w:rsidR="00092B86">
        <w:t>Reporting the project results</w:t>
      </w:r>
      <w:bookmarkEnd w:id="15"/>
    </w:p>
    <w:p w14:paraId="6C6C053A" w14:textId="7CA64D77" w:rsidR="008158CC" w:rsidRPr="009D766A" w:rsidRDefault="004941CF" w:rsidP="00FB3DE4">
      <w:pPr>
        <w:spacing w:line="360" w:lineRule="auto"/>
        <w:rPr>
          <w:rFonts w:cs="Calibri"/>
          <w:sz w:val="24"/>
          <w:szCs w:val="24"/>
        </w:rPr>
      </w:pPr>
      <w:r w:rsidRPr="009D766A">
        <w:rPr>
          <w:rFonts w:cs="Calibri"/>
          <w:sz w:val="24"/>
          <w:szCs w:val="24"/>
        </w:rPr>
        <w:t xml:space="preserve">The project outcomes will be made public by Monash University or the Florey Institute </w:t>
      </w:r>
      <w:r w:rsidR="00363230">
        <w:rPr>
          <w:rFonts w:cs="Calibri"/>
          <w:sz w:val="24"/>
          <w:szCs w:val="24"/>
        </w:rPr>
        <w:t xml:space="preserve">of Neuroscience and Mental Health </w:t>
      </w:r>
      <w:r w:rsidRPr="009D766A">
        <w:rPr>
          <w:rFonts w:cs="Calibri"/>
          <w:sz w:val="24"/>
          <w:szCs w:val="24"/>
        </w:rPr>
        <w:t>via online summaries, media releases, conference presentations, working papers and peer-reviewed journal articles. Release of evaluation results to the public may be dependent on copyright obligations with publishers accepting journal articles arising from this work.</w:t>
      </w:r>
      <w:r w:rsidR="008158CC" w:rsidRPr="009D766A">
        <w:rPr>
          <w:sz w:val="24"/>
          <w:szCs w:val="24"/>
        </w:rPr>
        <w:br w:type="page"/>
      </w:r>
    </w:p>
    <w:p w14:paraId="5AB4DE71" w14:textId="323F640F" w:rsidR="00D12FA1" w:rsidRPr="00D12FA1" w:rsidRDefault="008158CC" w:rsidP="00550E7C">
      <w:pPr>
        <w:pStyle w:val="Heading1"/>
        <w:numPr>
          <w:ilvl w:val="0"/>
          <w:numId w:val="38"/>
        </w:numPr>
        <w:spacing w:after="120" w:line="360" w:lineRule="auto"/>
        <w:ind w:left="426" w:hanging="426"/>
      </w:pPr>
      <w:bookmarkStart w:id="16" w:name="_Toc94797882"/>
      <w:r>
        <w:t>References</w:t>
      </w:r>
      <w:bookmarkEnd w:id="16"/>
    </w:p>
    <w:p w14:paraId="28148AFA" w14:textId="77777777" w:rsidR="00F26741" w:rsidRPr="00F26741" w:rsidRDefault="00D12FA1" w:rsidP="00F26741">
      <w:pPr>
        <w:pStyle w:val="EndNoteBibliography"/>
        <w:spacing w:after="0"/>
        <w:ind w:left="720" w:hanging="720"/>
      </w:pPr>
      <w:r w:rsidRPr="009D766A">
        <w:rPr>
          <w:rFonts w:asciiTheme="minorHAnsi" w:hAnsiTheme="minorHAnsi" w:cstheme="minorHAnsi"/>
          <w:sz w:val="24"/>
          <w:szCs w:val="24"/>
        </w:rPr>
        <w:fldChar w:fldCharType="begin"/>
      </w:r>
      <w:r w:rsidRPr="009D766A">
        <w:rPr>
          <w:rFonts w:asciiTheme="minorHAnsi" w:hAnsiTheme="minorHAnsi" w:cstheme="minorHAnsi"/>
          <w:sz w:val="24"/>
          <w:szCs w:val="24"/>
        </w:rPr>
        <w:instrText xml:space="preserve"> ADDIN EN.REFLIST </w:instrText>
      </w:r>
      <w:r w:rsidRPr="009D766A">
        <w:rPr>
          <w:rFonts w:asciiTheme="minorHAnsi" w:hAnsiTheme="minorHAnsi" w:cstheme="minorHAnsi"/>
          <w:sz w:val="24"/>
          <w:szCs w:val="24"/>
        </w:rPr>
        <w:fldChar w:fldCharType="separate"/>
      </w:r>
      <w:r w:rsidR="00F26741" w:rsidRPr="00F26741">
        <w:t>1.</w:t>
      </w:r>
      <w:r w:rsidR="00F26741" w:rsidRPr="00F26741">
        <w:tab/>
        <w:t xml:space="preserve">Feigin VL, Forouzanfar MH, Krishnamurthi R, et al. Global and regional burden of stroke during 1990–2010: findings from the Global Burden of Disease Study 2010. </w:t>
      </w:r>
      <w:r w:rsidR="00F26741" w:rsidRPr="00F26741">
        <w:rPr>
          <w:i/>
        </w:rPr>
        <w:t xml:space="preserve">The Lancet. </w:t>
      </w:r>
      <w:r w:rsidR="00F26741" w:rsidRPr="00F26741">
        <w:t>2014;383(9913):245-255.</w:t>
      </w:r>
    </w:p>
    <w:p w14:paraId="154A0169" w14:textId="4580B540" w:rsidR="00F26741" w:rsidRPr="00F26741" w:rsidRDefault="00F26741" w:rsidP="00F26741">
      <w:pPr>
        <w:pStyle w:val="EndNoteBibliography"/>
        <w:spacing w:after="0"/>
        <w:ind w:left="720" w:hanging="720"/>
      </w:pPr>
      <w:r w:rsidRPr="00F26741">
        <w:t>2.</w:t>
      </w:r>
      <w:r w:rsidRPr="00F26741">
        <w:tab/>
        <w:t xml:space="preserve">AIHW. Stroke. Australian Institute of Health and Welfare. </w:t>
      </w:r>
      <w:hyperlink r:id="rId13" w:history="1">
        <w:r w:rsidRPr="00F26741">
          <w:rPr>
            <w:rStyle w:val="Hyperlink"/>
          </w:rPr>
          <w:t>https://www.aihw.gov.au/reports/australias-health/stroke</w:t>
        </w:r>
      </w:hyperlink>
      <w:r w:rsidRPr="00F26741">
        <w:t>. Published 2020. Updated 23/07/2020. Accessed 09/12/2021.</w:t>
      </w:r>
    </w:p>
    <w:p w14:paraId="46B0B716" w14:textId="77777777" w:rsidR="00F26741" w:rsidRPr="00F26741" w:rsidRDefault="00F26741" w:rsidP="00F26741">
      <w:pPr>
        <w:pStyle w:val="EndNoteBibliography"/>
        <w:spacing w:after="0"/>
        <w:ind w:left="720" w:hanging="720"/>
      </w:pPr>
      <w:r w:rsidRPr="00F26741">
        <w:t>3.</w:t>
      </w:r>
      <w:r w:rsidRPr="00F26741">
        <w:tab/>
        <w:t xml:space="preserve">Economics DA. </w:t>
      </w:r>
      <w:r w:rsidRPr="00F26741">
        <w:rPr>
          <w:i/>
        </w:rPr>
        <w:t xml:space="preserve">The economic impact of stroke in Australia, 2020. </w:t>
      </w:r>
      <w:r w:rsidRPr="00F26741">
        <w:t>Sydney2020.</w:t>
      </w:r>
    </w:p>
    <w:p w14:paraId="2D56A307" w14:textId="77777777" w:rsidR="00F26741" w:rsidRPr="00F26741" w:rsidRDefault="00F26741" w:rsidP="00F26741">
      <w:pPr>
        <w:pStyle w:val="EndNoteBibliography"/>
        <w:spacing w:after="0"/>
        <w:ind w:left="720" w:hanging="720"/>
      </w:pPr>
      <w:r w:rsidRPr="00F26741">
        <w:t>4.</w:t>
      </w:r>
      <w:r w:rsidRPr="00F26741">
        <w:tab/>
        <w:t xml:space="preserve">Sturm WJ, Donnan AG, Dewey MH, et al. Quality of Life After Stroke: The North East Melbourne Stroke Incidence Study (NEMESIS). </w:t>
      </w:r>
      <w:r w:rsidRPr="00F26741">
        <w:rPr>
          <w:i/>
        </w:rPr>
        <w:t xml:space="preserve">Stroke. </w:t>
      </w:r>
      <w:r w:rsidRPr="00F26741">
        <w:t>2004;35(10):2340-2347.</w:t>
      </w:r>
    </w:p>
    <w:p w14:paraId="4280115F" w14:textId="77777777" w:rsidR="00F26741" w:rsidRPr="00F26741" w:rsidRDefault="00F26741" w:rsidP="00F26741">
      <w:pPr>
        <w:pStyle w:val="EndNoteBibliography"/>
        <w:spacing w:after="0"/>
        <w:ind w:left="720" w:hanging="720"/>
      </w:pPr>
      <w:r w:rsidRPr="00F26741">
        <w:t>5.</w:t>
      </w:r>
      <w:r w:rsidRPr="00F26741">
        <w:tab/>
        <w:t>Cheng P, Gilchrist A, Robinson KM, Paul L. The Risk and Consequences of Clinical Miscoding Due to Inadequate Medical Documentation: A Case Study of the Impact on Health Services Funding. In</w:t>
      </w:r>
      <w:r w:rsidRPr="00F26741">
        <w:rPr>
          <w:i/>
        </w:rPr>
        <w:t>.</w:t>
      </w:r>
      <w:r w:rsidRPr="00F26741">
        <w:t xml:space="preserve"> Vol 38. London, England2009:35-46.</w:t>
      </w:r>
    </w:p>
    <w:p w14:paraId="4FB645BF" w14:textId="77777777" w:rsidR="00F26741" w:rsidRPr="00F26741" w:rsidRDefault="00F26741" w:rsidP="00F26741">
      <w:pPr>
        <w:pStyle w:val="EndNoteBibliography"/>
        <w:spacing w:after="0"/>
        <w:ind w:left="720" w:hanging="720"/>
      </w:pPr>
      <w:r w:rsidRPr="00F26741">
        <w:t>6.</w:t>
      </w:r>
      <w:r w:rsidRPr="00F26741">
        <w:tab/>
        <w:t>Ryan O RM, Breen S, Paice K, Shehata S, Lannin N, Cadilhac DA, Kilkenny MF. Validation of state-level health information compared to national clinical registry information for the monitoring of stroke in Australia. 2018.</w:t>
      </w:r>
    </w:p>
    <w:p w14:paraId="4243AF17" w14:textId="77777777" w:rsidR="00F26741" w:rsidRPr="00F26741" w:rsidRDefault="00F26741" w:rsidP="00F26741">
      <w:pPr>
        <w:pStyle w:val="EndNoteBibliography"/>
        <w:spacing w:after="0"/>
        <w:ind w:left="720" w:hanging="720"/>
      </w:pPr>
      <w:r w:rsidRPr="00F26741">
        <w:t>7.</w:t>
      </w:r>
      <w:r w:rsidRPr="00F26741">
        <w:tab/>
        <w:t xml:space="preserve">Henderson T, Shepheard J, Sundararajan V. Quality of Diagnosis and Procedure Coding in ICD-10 Administrative Data. </w:t>
      </w:r>
      <w:r w:rsidRPr="00F26741">
        <w:rPr>
          <w:i/>
        </w:rPr>
        <w:t xml:space="preserve">Medical Care. </w:t>
      </w:r>
      <w:r w:rsidRPr="00F26741">
        <w:t>2006;44(11):1011-1019.</w:t>
      </w:r>
    </w:p>
    <w:p w14:paraId="2B5D3088" w14:textId="77777777" w:rsidR="00F26741" w:rsidRPr="00F26741" w:rsidRDefault="00F26741" w:rsidP="00F26741">
      <w:pPr>
        <w:pStyle w:val="EndNoteBibliography"/>
        <w:spacing w:after="0"/>
        <w:ind w:left="720" w:hanging="720"/>
      </w:pPr>
      <w:r w:rsidRPr="00F26741">
        <w:t>8.</w:t>
      </w:r>
      <w:r w:rsidRPr="00F26741">
        <w:tab/>
        <w:t xml:space="preserve">Sedova P, Brown RD, Zvolsky M, et al. Validation of Stroke Diagnosis in the National Registry of Hospitalized Patients in the Czech Republic. </w:t>
      </w:r>
      <w:r w:rsidRPr="00F26741">
        <w:rPr>
          <w:i/>
        </w:rPr>
        <w:t xml:space="preserve">Journal of Stroke and Cerebrovascular Diseases. </w:t>
      </w:r>
      <w:r w:rsidRPr="00F26741">
        <w:t>2015;24(9):2032-2038.</w:t>
      </w:r>
    </w:p>
    <w:p w14:paraId="3BB36051" w14:textId="77777777" w:rsidR="00F26741" w:rsidRPr="00F26741" w:rsidRDefault="00F26741" w:rsidP="00F26741">
      <w:pPr>
        <w:pStyle w:val="EndNoteBibliography"/>
        <w:spacing w:after="0"/>
        <w:ind w:left="720" w:hanging="720"/>
      </w:pPr>
      <w:r w:rsidRPr="00F26741">
        <w:t>9.</w:t>
      </w:r>
      <w:r w:rsidRPr="00F26741">
        <w:tab/>
        <w:t xml:space="preserve">Krarup L-H, Boysen G, Janjua H, Prescott E, Truelsen T. Validity of Stroke Diagnoses in a National Register of Patients. </w:t>
      </w:r>
      <w:r w:rsidRPr="00F26741">
        <w:rPr>
          <w:i/>
        </w:rPr>
        <w:t xml:space="preserve">Neuroepidemiology. </w:t>
      </w:r>
      <w:r w:rsidRPr="00F26741">
        <w:t>2007;28(3):150-154.</w:t>
      </w:r>
    </w:p>
    <w:p w14:paraId="14E85CF7" w14:textId="77777777" w:rsidR="00F26741" w:rsidRPr="00F26741" w:rsidRDefault="00F26741" w:rsidP="00F26741">
      <w:pPr>
        <w:pStyle w:val="EndNoteBibliography"/>
        <w:spacing w:after="0"/>
        <w:ind w:left="720" w:hanging="720"/>
      </w:pPr>
      <w:r w:rsidRPr="00F26741">
        <w:t>10.</w:t>
      </w:r>
      <w:r w:rsidRPr="00F26741">
        <w:tab/>
        <w:t xml:space="preserve">Kokotailo AR, Hill DM. Coding of Stroke and Stroke Risk Factors Using International Classification of Diseases, Revisions 9 and 10. </w:t>
      </w:r>
      <w:r w:rsidRPr="00F26741">
        <w:rPr>
          <w:i/>
        </w:rPr>
        <w:t xml:space="preserve">Stroke. </w:t>
      </w:r>
      <w:r w:rsidRPr="00F26741">
        <w:t>2005;36(8):1776-1781.</w:t>
      </w:r>
    </w:p>
    <w:p w14:paraId="0ECBB8D1" w14:textId="77777777" w:rsidR="00F26741" w:rsidRPr="00F26741" w:rsidRDefault="00F26741" w:rsidP="00F26741">
      <w:pPr>
        <w:pStyle w:val="EndNoteBibliography"/>
        <w:spacing w:after="0"/>
        <w:ind w:left="720" w:hanging="720"/>
      </w:pPr>
      <w:r w:rsidRPr="00F26741">
        <w:t>11.</w:t>
      </w:r>
      <w:r w:rsidRPr="00F26741">
        <w:tab/>
        <w:t xml:space="preserve">Chang TE, Lichtman JH, Goldstein LB, George MG. Accuracy of ICD-9-CM Codes by Hospital Characteristics and Stroke Severity: Paul Coverdell National Acute Stroke Program. </w:t>
      </w:r>
      <w:r w:rsidRPr="00F26741">
        <w:rPr>
          <w:i/>
        </w:rPr>
        <w:t xml:space="preserve">J Am Heart Assoc. </w:t>
      </w:r>
      <w:r w:rsidRPr="00F26741">
        <w:t>2016;5(6).</w:t>
      </w:r>
    </w:p>
    <w:p w14:paraId="32B36226" w14:textId="77777777" w:rsidR="00F26741" w:rsidRPr="00F26741" w:rsidRDefault="00F26741" w:rsidP="00F26741">
      <w:pPr>
        <w:pStyle w:val="EndNoteBibliography"/>
        <w:spacing w:after="0"/>
        <w:ind w:left="720" w:hanging="720"/>
      </w:pPr>
      <w:r w:rsidRPr="00F26741">
        <w:t>12.</w:t>
      </w:r>
      <w:r w:rsidRPr="00F26741">
        <w:tab/>
        <w:t xml:space="preserve">Yu AY, Holodinsky JK, Zerna C, et al. Use and Utility of Administrative Health Data for Stroke Research and Surveillance. </w:t>
      </w:r>
      <w:r w:rsidRPr="00F26741">
        <w:rPr>
          <w:i/>
        </w:rPr>
        <w:t xml:space="preserve">Stroke. </w:t>
      </w:r>
      <w:r w:rsidRPr="00F26741">
        <w:t>2016;47(7):1946-1952.</w:t>
      </w:r>
    </w:p>
    <w:p w14:paraId="4F905D65" w14:textId="77777777" w:rsidR="00F26741" w:rsidRPr="00F26741" w:rsidRDefault="00F26741" w:rsidP="00F26741">
      <w:pPr>
        <w:pStyle w:val="EndNoteBibliography"/>
        <w:ind w:left="720" w:hanging="720"/>
      </w:pPr>
      <w:r w:rsidRPr="00F26741">
        <w:t>13.</w:t>
      </w:r>
      <w:r w:rsidRPr="00F26741">
        <w:tab/>
        <w:t xml:space="preserve">Ryan OF, Riley M, Cadilhac DA, et al. Factors Associated with Stroke Coding Quality: A Comparison of Registry and Administrative Data. </w:t>
      </w:r>
      <w:r w:rsidRPr="00F26741">
        <w:rPr>
          <w:i/>
        </w:rPr>
        <w:t xml:space="preserve">J Stroke Cerebrovasc Dis. </w:t>
      </w:r>
      <w:r w:rsidRPr="00F26741">
        <w:t>2021;30(2):105469.</w:t>
      </w:r>
    </w:p>
    <w:p w14:paraId="114D22D8" w14:textId="094C4F71" w:rsidR="00A02AAE" w:rsidRDefault="00D12FA1" w:rsidP="00FB3DE4">
      <w:pPr>
        <w:pStyle w:val="EndNoteBibliography"/>
        <w:spacing w:after="120" w:line="360" w:lineRule="auto"/>
        <w:rPr>
          <w:rFonts w:asciiTheme="minorHAnsi" w:hAnsiTheme="minorHAnsi" w:cstheme="minorHAnsi"/>
          <w:sz w:val="24"/>
          <w:szCs w:val="24"/>
        </w:rPr>
      </w:pPr>
      <w:r w:rsidRPr="009D766A">
        <w:rPr>
          <w:rFonts w:asciiTheme="minorHAnsi" w:hAnsiTheme="minorHAnsi" w:cstheme="minorHAnsi"/>
          <w:sz w:val="24"/>
          <w:szCs w:val="24"/>
        </w:rPr>
        <w:fldChar w:fldCharType="end"/>
      </w:r>
    </w:p>
    <w:p w14:paraId="11AE89DB" w14:textId="6FEB4CCE" w:rsidR="00A02AAE" w:rsidRDefault="00A02AAE" w:rsidP="00C1668A">
      <w:pPr>
        <w:tabs>
          <w:tab w:val="left" w:pos="3261"/>
        </w:tabs>
        <w:rPr>
          <w:rFonts w:eastAsia="Calibri" w:cstheme="minorHAnsi"/>
          <w:noProof/>
          <w:sz w:val="24"/>
          <w:szCs w:val="24"/>
          <w:lang w:val="en-US"/>
        </w:rPr>
      </w:pPr>
      <w:r>
        <w:rPr>
          <w:rFonts w:cstheme="minorHAnsi"/>
          <w:sz w:val="24"/>
          <w:szCs w:val="24"/>
        </w:rPr>
        <w:br w:type="page"/>
      </w:r>
    </w:p>
    <w:p w14:paraId="368D3E60" w14:textId="77777777" w:rsidR="008F4FC3" w:rsidRDefault="00A02AAE" w:rsidP="00A02AAE">
      <w:pPr>
        <w:pStyle w:val="Heading1"/>
      </w:pPr>
      <w:bookmarkStart w:id="17" w:name="_Toc94797883"/>
      <w:r>
        <w:t xml:space="preserve">Appendix A: </w:t>
      </w:r>
      <w:r w:rsidR="009D3A77">
        <w:t>Australia and New Zealand Stroke Coding Working Group members</w:t>
      </w:r>
      <w:bookmarkEnd w:id="17"/>
      <w:r w:rsidR="009D3A77">
        <w:t xml:space="preserve"> </w:t>
      </w:r>
    </w:p>
    <w:p w14:paraId="30EE6828" w14:textId="7AAEF118" w:rsidR="00A02AAE" w:rsidRDefault="00CC0650" w:rsidP="008F4FC3">
      <w:pPr>
        <w:pStyle w:val="Heading4"/>
      </w:pPr>
      <w:r>
        <w:t>(</w:t>
      </w:r>
      <w:r w:rsidR="008F4FC3">
        <w:t>Current</w:t>
      </w:r>
      <w:r>
        <w:t xml:space="preserve"> 24/11/21)</w:t>
      </w:r>
    </w:p>
    <w:p w14:paraId="7BCE3E8D" w14:textId="42F46CEB" w:rsidR="009D3A77" w:rsidRDefault="009D3A77" w:rsidP="009D3A77"/>
    <w:tbl>
      <w:tblPr>
        <w:tblStyle w:val="TableGrid"/>
        <w:tblW w:w="9214" w:type="dxa"/>
        <w:tblInd w:w="-5" w:type="dxa"/>
        <w:tblLayout w:type="fixed"/>
        <w:tblLook w:val="04A0" w:firstRow="1" w:lastRow="0" w:firstColumn="1" w:lastColumn="0" w:noHBand="0" w:noVBand="1"/>
      </w:tblPr>
      <w:tblGrid>
        <w:gridCol w:w="2410"/>
        <w:gridCol w:w="3402"/>
        <w:gridCol w:w="3402"/>
      </w:tblGrid>
      <w:tr w:rsidR="00D84D93" w:rsidRPr="00D84D93" w14:paraId="12483F9E" w14:textId="77777777" w:rsidTr="00B3631D">
        <w:trPr>
          <w:trHeight w:val="322"/>
          <w:tblHeader/>
        </w:trPr>
        <w:tc>
          <w:tcPr>
            <w:tcW w:w="2410" w:type="dxa"/>
            <w:tcBorders>
              <w:bottom w:val="nil"/>
            </w:tcBorders>
            <w:shd w:val="clear" w:color="auto" w:fill="4472C4" w:themeFill="accent1"/>
            <w:vAlign w:val="center"/>
          </w:tcPr>
          <w:p w14:paraId="3140F11D" w14:textId="77777777" w:rsidR="00D84D93" w:rsidRPr="00D84D93" w:rsidRDefault="00D84D93" w:rsidP="00F52B65">
            <w:pPr>
              <w:pStyle w:val="TableHdrRow"/>
              <w:spacing w:before="20" w:after="20"/>
              <w:rPr>
                <w:rFonts w:ascii="Arial Narrow" w:eastAsia="Arial" w:hAnsi="Arial Narrow" w:cstheme="minorHAnsi"/>
                <w:color w:val="FFFFFF" w:themeColor="background1"/>
                <w:sz w:val="24"/>
                <w:szCs w:val="24"/>
              </w:rPr>
            </w:pPr>
            <w:r w:rsidRPr="00D84D93">
              <w:rPr>
                <w:rFonts w:ascii="Arial Narrow" w:eastAsia="Arial" w:hAnsi="Arial Narrow" w:cstheme="minorHAnsi"/>
                <w:color w:val="FFFFFF" w:themeColor="background1"/>
                <w:sz w:val="24"/>
                <w:szCs w:val="24"/>
              </w:rPr>
              <w:t>Member name</w:t>
            </w:r>
          </w:p>
        </w:tc>
        <w:tc>
          <w:tcPr>
            <w:tcW w:w="3402" w:type="dxa"/>
            <w:tcBorders>
              <w:bottom w:val="nil"/>
            </w:tcBorders>
            <w:shd w:val="clear" w:color="auto" w:fill="4472C4" w:themeFill="accent1"/>
            <w:vAlign w:val="center"/>
          </w:tcPr>
          <w:p w14:paraId="236EA933" w14:textId="77777777" w:rsidR="00D84D93" w:rsidRPr="00D84D93" w:rsidRDefault="00D84D93" w:rsidP="00F52B65">
            <w:pPr>
              <w:pStyle w:val="TableHdrRow"/>
              <w:spacing w:before="20" w:after="20"/>
              <w:jc w:val="center"/>
              <w:rPr>
                <w:rFonts w:ascii="Arial Narrow" w:eastAsia="Arial" w:hAnsi="Arial Narrow" w:cstheme="minorHAnsi"/>
                <w:color w:val="FFFFFF" w:themeColor="background1"/>
                <w:sz w:val="24"/>
                <w:szCs w:val="24"/>
              </w:rPr>
            </w:pPr>
            <w:r w:rsidRPr="00D84D93">
              <w:rPr>
                <w:rFonts w:ascii="Arial Narrow" w:eastAsia="Arial" w:hAnsi="Arial Narrow" w:cstheme="minorHAnsi"/>
                <w:color w:val="FFFFFF" w:themeColor="background1"/>
                <w:sz w:val="24"/>
                <w:szCs w:val="24"/>
              </w:rPr>
              <w:t>Affiliation</w:t>
            </w:r>
          </w:p>
        </w:tc>
        <w:tc>
          <w:tcPr>
            <w:tcW w:w="3402" w:type="dxa"/>
            <w:tcBorders>
              <w:bottom w:val="nil"/>
            </w:tcBorders>
            <w:shd w:val="clear" w:color="auto" w:fill="4472C4" w:themeFill="accent1"/>
            <w:vAlign w:val="center"/>
          </w:tcPr>
          <w:p w14:paraId="675DBDD3" w14:textId="77777777" w:rsidR="00D84D93" w:rsidRPr="00D84D93" w:rsidRDefault="00D84D93" w:rsidP="00F52B65">
            <w:pPr>
              <w:pStyle w:val="TableHdrRow"/>
              <w:spacing w:before="20" w:after="20"/>
              <w:jc w:val="center"/>
              <w:rPr>
                <w:rFonts w:ascii="Arial Narrow" w:eastAsia="Arial" w:hAnsi="Arial Narrow" w:cstheme="minorHAnsi"/>
                <w:color w:val="FFFFFF" w:themeColor="background1"/>
                <w:sz w:val="24"/>
                <w:szCs w:val="24"/>
              </w:rPr>
            </w:pPr>
            <w:r w:rsidRPr="00D84D93">
              <w:rPr>
                <w:rFonts w:ascii="Arial Narrow" w:eastAsia="Arial" w:hAnsi="Arial Narrow" w:cstheme="minorHAnsi"/>
                <w:color w:val="FFFFFF" w:themeColor="background1"/>
                <w:sz w:val="24"/>
                <w:szCs w:val="24"/>
              </w:rPr>
              <w:t>Email</w:t>
            </w:r>
          </w:p>
        </w:tc>
      </w:tr>
      <w:tr w:rsidR="00D84D93" w:rsidRPr="00D84D93" w14:paraId="3A066AC6" w14:textId="77777777" w:rsidTr="00B3631D">
        <w:trPr>
          <w:trHeight w:val="839"/>
        </w:trPr>
        <w:tc>
          <w:tcPr>
            <w:tcW w:w="2410" w:type="dxa"/>
            <w:tcBorders>
              <w:top w:val="nil"/>
              <w:left w:val="nil"/>
              <w:bottom w:val="nil"/>
              <w:right w:val="nil"/>
            </w:tcBorders>
            <w:shd w:val="clear" w:color="auto" w:fill="auto"/>
          </w:tcPr>
          <w:p w14:paraId="78BD3C74" w14:textId="77777777" w:rsidR="00D84D93" w:rsidRPr="00D84D93" w:rsidRDefault="00D84D93" w:rsidP="00F52B65">
            <w:pPr>
              <w:pStyle w:val="DHHSbullet1"/>
              <w:numPr>
                <w:ilvl w:val="0"/>
                <w:numId w:val="0"/>
              </w:numPr>
              <w:spacing w:before="20" w:after="20" w:line="360" w:lineRule="auto"/>
              <w:rPr>
                <w:rFonts w:ascii="Arial Narrow" w:hAnsi="Arial Narrow" w:cstheme="minorHAnsi"/>
                <w:sz w:val="24"/>
                <w:szCs w:val="24"/>
              </w:rPr>
            </w:pPr>
            <w:r w:rsidRPr="00D84D93">
              <w:rPr>
                <w:rFonts w:ascii="Arial Narrow" w:hAnsi="Arial Narrow" w:cstheme="minorHAnsi"/>
                <w:sz w:val="24"/>
                <w:szCs w:val="24"/>
              </w:rPr>
              <w:t>A/Prof Monique Kilkenny (Chairperson)</w:t>
            </w:r>
          </w:p>
        </w:tc>
        <w:tc>
          <w:tcPr>
            <w:tcW w:w="3402" w:type="dxa"/>
            <w:tcBorders>
              <w:top w:val="nil"/>
              <w:left w:val="nil"/>
              <w:bottom w:val="nil"/>
              <w:right w:val="nil"/>
            </w:tcBorders>
            <w:shd w:val="clear" w:color="auto" w:fill="auto"/>
          </w:tcPr>
          <w:p w14:paraId="0EC526DA"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Monash University</w:t>
            </w:r>
          </w:p>
        </w:tc>
        <w:tc>
          <w:tcPr>
            <w:tcW w:w="3402" w:type="dxa"/>
            <w:tcBorders>
              <w:top w:val="nil"/>
              <w:left w:val="nil"/>
              <w:bottom w:val="nil"/>
              <w:right w:val="nil"/>
            </w:tcBorders>
            <w:shd w:val="clear" w:color="auto" w:fill="auto"/>
          </w:tcPr>
          <w:p w14:paraId="3C7044A6"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14" w:history="1">
              <w:r w:rsidR="00D84D93" w:rsidRPr="00D84D93">
                <w:rPr>
                  <w:rStyle w:val="Hyperlink"/>
                  <w:rFonts w:ascii="Arial Narrow" w:hAnsi="Arial Narrow" w:cstheme="minorHAnsi"/>
                  <w:sz w:val="22"/>
                  <w:szCs w:val="22"/>
                </w:rPr>
                <w:t>Monique.kilkenny@monash.edu</w:t>
              </w:r>
            </w:hyperlink>
          </w:p>
        </w:tc>
      </w:tr>
      <w:tr w:rsidR="00D84D93" w:rsidRPr="00D84D93" w14:paraId="3ABF424D" w14:textId="77777777" w:rsidTr="00B3631D">
        <w:trPr>
          <w:trHeight w:val="441"/>
        </w:trPr>
        <w:tc>
          <w:tcPr>
            <w:tcW w:w="2410" w:type="dxa"/>
            <w:tcBorders>
              <w:top w:val="nil"/>
              <w:left w:val="nil"/>
              <w:bottom w:val="nil"/>
              <w:right w:val="nil"/>
            </w:tcBorders>
            <w:shd w:val="clear" w:color="auto" w:fill="auto"/>
          </w:tcPr>
          <w:p w14:paraId="233AF8EF" w14:textId="77777777" w:rsidR="00D84D93" w:rsidRPr="00D84D93" w:rsidRDefault="00D84D93" w:rsidP="00F52B65">
            <w:pPr>
              <w:pStyle w:val="DHHSbullet1"/>
              <w:numPr>
                <w:ilvl w:val="0"/>
                <w:numId w:val="0"/>
              </w:numPr>
              <w:spacing w:before="20" w:after="20" w:line="360" w:lineRule="auto"/>
              <w:rPr>
                <w:rFonts w:ascii="Arial Narrow" w:hAnsi="Arial Narrow" w:cstheme="minorHAnsi"/>
                <w:sz w:val="24"/>
                <w:szCs w:val="24"/>
              </w:rPr>
            </w:pPr>
            <w:r w:rsidRPr="00D84D93">
              <w:rPr>
                <w:rFonts w:ascii="Arial Narrow" w:hAnsi="Arial Narrow" w:cstheme="minorHAnsi"/>
                <w:sz w:val="24"/>
                <w:szCs w:val="24"/>
              </w:rPr>
              <w:t xml:space="preserve">Prof Dominique Cadilhac </w:t>
            </w:r>
          </w:p>
        </w:tc>
        <w:tc>
          <w:tcPr>
            <w:tcW w:w="3402" w:type="dxa"/>
            <w:tcBorders>
              <w:top w:val="nil"/>
              <w:left w:val="nil"/>
              <w:bottom w:val="nil"/>
              <w:right w:val="nil"/>
            </w:tcBorders>
            <w:shd w:val="clear" w:color="auto" w:fill="auto"/>
          </w:tcPr>
          <w:p w14:paraId="286CBBD9"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Monash University/Florey Institute</w:t>
            </w:r>
          </w:p>
        </w:tc>
        <w:tc>
          <w:tcPr>
            <w:tcW w:w="3402" w:type="dxa"/>
            <w:tcBorders>
              <w:top w:val="nil"/>
              <w:left w:val="nil"/>
              <w:bottom w:val="nil"/>
              <w:right w:val="nil"/>
            </w:tcBorders>
            <w:shd w:val="clear" w:color="auto" w:fill="auto"/>
          </w:tcPr>
          <w:p w14:paraId="6E6F3132"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15" w:history="1">
              <w:r w:rsidR="00D84D93" w:rsidRPr="00D84D93">
                <w:rPr>
                  <w:rStyle w:val="Hyperlink"/>
                  <w:rFonts w:ascii="Arial Narrow" w:hAnsi="Arial Narrow" w:cstheme="minorHAnsi"/>
                  <w:sz w:val="22"/>
                  <w:szCs w:val="22"/>
                </w:rPr>
                <w:t>Dominique.cadilhac@monash.edu</w:t>
              </w:r>
            </w:hyperlink>
          </w:p>
        </w:tc>
      </w:tr>
      <w:tr w:rsidR="00D84D93" w:rsidRPr="00D84D93" w14:paraId="5D267D32" w14:textId="77777777" w:rsidTr="00B3631D">
        <w:trPr>
          <w:trHeight w:val="441"/>
        </w:trPr>
        <w:tc>
          <w:tcPr>
            <w:tcW w:w="2410" w:type="dxa"/>
            <w:tcBorders>
              <w:top w:val="nil"/>
              <w:left w:val="nil"/>
              <w:bottom w:val="nil"/>
              <w:right w:val="nil"/>
            </w:tcBorders>
            <w:shd w:val="clear" w:color="auto" w:fill="auto"/>
          </w:tcPr>
          <w:p w14:paraId="565F569E" w14:textId="77777777" w:rsidR="00D84D93" w:rsidRPr="00D84D93" w:rsidRDefault="00D84D93" w:rsidP="00F52B65">
            <w:pPr>
              <w:pStyle w:val="DHHSbullet1"/>
              <w:numPr>
                <w:ilvl w:val="0"/>
                <w:numId w:val="0"/>
              </w:numPr>
              <w:spacing w:before="20" w:after="20" w:line="360" w:lineRule="auto"/>
              <w:rPr>
                <w:rFonts w:ascii="Arial Narrow" w:hAnsi="Arial Narrow" w:cstheme="minorHAnsi"/>
                <w:sz w:val="24"/>
                <w:szCs w:val="24"/>
              </w:rPr>
            </w:pPr>
            <w:r w:rsidRPr="00D84D93">
              <w:rPr>
                <w:rFonts w:ascii="Arial Narrow" w:hAnsi="Arial Narrow" w:cstheme="minorHAnsi"/>
                <w:sz w:val="24"/>
                <w:szCs w:val="24"/>
              </w:rPr>
              <w:t>Ailie Sanders</w:t>
            </w:r>
          </w:p>
        </w:tc>
        <w:tc>
          <w:tcPr>
            <w:tcW w:w="3402" w:type="dxa"/>
            <w:tcBorders>
              <w:top w:val="nil"/>
              <w:left w:val="nil"/>
              <w:bottom w:val="nil"/>
              <w:right w:val="nil"/>
            </w:tcBorders>
            <w:shd w:val="clear" w:color="auto" w:fill="auto"/>
          </w:tcPr>
          <w:p w14:paraId="228AD2A7"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Monash University</w:t>
            </w:r>
          </w:p>
        </w:tc>
        <w:tc>
          <w:tcPr>
            <w:tcW w:w="3402" w:type="dxa"/>
            <w:tcBorders>
              <w:top w:val="nil"/>
              <w:left w:val="nil"/>
              <w:bottom w:val="nil"/>
              <w:right w:val="nil"/>
            </w:tcBorders>
            <w:shd w:val="clear" w:color="auto" w:fill="auto"/>
          </w:tcPr>
          <w:p w14:paraId="42C00FAF"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16" w:history="1">
              <w:r w:rsidR="00D84D93" w:rsidRPr="00D84D93">
                <w:rPr>
                  <w:rStyle w:val="Hyperlink"/>
                  <w:rFonts w:ascii="Arial Narrow" w:hAnsi="Arial Narrow" w:cstheme="minorHAnsi"/>
                  <w:sz w:val="22"/>
                  <w:szCs w:val="22"/>
                </w:rPr>
                <w:t>ailie.sanders@monash.edu</w:t>
              </w:r>
            </w:hyperlink>
            <w:r w:rsidR="00D84D93" w:rsidRPr="00D84D93">
              <w:rPr>
                <w:rFonts w:ascii="Arial Narrow" w:hAnsi="Arial Narrow" w:cstheme="minorHAnsi"/>
                <w:sz w:val="22"/>
                <w:szCs w:val="22"/>
              </w:rPr>
              <w:t xml:space="preserve"> </w:t>
            </w:r>
          </w:p>
        </w:tc>
      </w:tr>
      <w:tr w:rsidR="00D84D93" w:rsidRPr="00D84D93" w14:paraId="6FD536D9" w14:textId="77777777" w:rsidTr="00B3631D">
        <w:trPr>
          <w:trHeight w:val="441"/>
        </w:trPr>
        <w:tc>
          <w:tcPr>
            <w:tcW w:w="2410" w:type="dxa"/>
            <w:tcBorders>
              <w:top w:val="nil"/>
              <w:left w:val="nil"/>
              <w:bottom w:val="nil"/>
              <w:right w:val="nil"/>
            </w:tcBorders>
            <w:shd w:val="clear" w:color="auto" w:fill="auto"/>
          </w:tcPr>
          <w:p w14:paraId="289DD217" w14:textId="77777777" w:rsidR="00D84D93" w:rsidRPr="00D84D93" w:rsidRDefault="00D84D93" w:rsidP="00F52B65">
            <w:pPr>
              <w:pStyle w:val="DHHSbullet1"/>
              <w:numPr>
                <w:ilvl w:val="0"/>
                <w:numId w:val="0"/>
              </w:numPr>
              <w:spacing w:before="20" w:after="20" w:line="360" w:lineRule="auto"/>
              <w:rPr>
                <w:rFonts w:ascii="Arial Narrow" w:hAnsi="Arial Narrow" w:cstheme="minorHAnsi"/>
                <w:sz w:val="24"/>
                <w:szCs w:val="24"/>
              </w:rPr>
            </w:pPr>
            <w:r w:rsidRPr="00D84D93">
              <w:rPr>
                <w:rFonts w:ascii="Arial Narrow" w:hAnsi="Arial Narrow" w:cstheme="minorHAnsi"/>
                <w:sz w:val="24"/>
                <w:szCs w:val="24"/>
              </w:rPr>
              <w:t>Helen Carter</w:t>
            </w:r>
          </w:p>
        </w:tc>
        <w:tc>
          <w:tcPr>
            <w:tcW w:w="3402" w:type="dxa"/>
            <w:tcBorders>
              <w:top w:val="nil"/>
              <w:left w:val="nil"/>
              <w:bottom w:val="nil"/>
              <w:right w:val="nil"/>
            </w:tcBorders>
            <w:shd w:val="clear" w:color="auto" w:fill="auto"/>
          </w:tcPr>
          <w:p w14:paraId="4991778C"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Florey Institute</w:t>
            </w:r>
          </w:p>
        </w:tc>
        <w:tc>
          <w:tcPr>
            <w:tcW w:w="3402" w:type="dxa"/>
            <w:tcBorders>
              <w:top w:val="nil"/>
              <w:left w:val="nil"/>
              <w:bottom w:val="nil"/>
              <w:right w:val="nil"/>
            </w:tcBorders>
            <w:shd w:val="clear" w:color="auto" w:fill="auto"/>
          </w:tcPr>
          <w:p w14:paraId="6CA422BA"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17" w:history="1">
              <w:r w:rsidR="00D84D93" w:rsidRPr="00D84D93">
                <w:rPr>
                  <w:rStyle w:val="Hyperlink"/>
                  <w:rFonts w:ascii="Arial Narrow" w:hAnsi="Arial Narrow" w:cstheme="minorHAnsi"/>
                  <w:sz w:val="22"/>
                  <w:szCs w:val="22"/>
                </w:rPr>
                <w:t>helen.carter@florey.edu.au</w:t>
              </w:r>
            </w:hyperlink>
          </w:p>
        </w:tc>
      </w:tr>
      <w:tr w:rsidR="00D84D93" w:rsidRPr="00D84D93" w14:paraId="4F2CBDD8" w14:textId="77777777" w:rsidTr="00B3631D">
        <w:trPr>
          <w:trHeight w:val="515"/>
        </w:trPr>
        <w:tc>
          <w:tcPr>
            <w:tcW w:w="2410" w:type="dxa"/>
            <w:tcBorders>
              <w:top w:val="nil"/>
              <w:left w:val="nil"/>
              <w:bottom w:val="nil"/>
              <w:right w:val="nil"/>
            </w:tcBorders>
            <w:shd w:val="clear" w:color="auto" w:fill="auto"/>
          </w:tcPr>
          <w:p w14:paraId="61A617A5"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Merilyn Riley</w:t>
            </w:r>
          </w:p>
        </w:tc>
        <w:tc>
          <w:tcPr>
            <w:tcW w:w="3402" w:type="dxa"/>
            <w:tcBorders>
              <w:top w:val="nil"/>
              <w:left w:val="nil"/>
              <w:bottom w:val="nil"/>
              <w:right w:val="nil"/>
            </w:tcBorders>
            <w:shd w:val="clear" w:color="auto" w:fill="auto"/>
          </w:tcPr>
          <w:p w14:paraId="3BE5F5AD"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La Trobe University</w:t>
            </w:r>
          </w:p>
        </w:tc>
        <w:tc>
          <w:tcPr>
            <w:tcW w:w="3402" w:type="dxa"/>
            <w:tcBorders>
              <w:top w:val="nil"/>
              <w:left w:val="nil"/>
              <w:bottom w:val="nil"/>
              <w:right w:val="nil"/>
            </w:tcBorders>
            <w:shd w:val="clear" w:color="auto" w:fill="auto"/>
          </w:tcPr>
          <w:p w14:paraId="000EB46F"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18" w:history="1">
              <w:r w:rsidR="00D84D93" w:rsidRPr="00D84D93">
                <w:rPr>
                  <w:rStyle w:val="Hyperlink"/>
                  <w:rFonts w:ascii="Arial Narrow" w:hAnsi="Arial Narrow" w:cstheme="minorHAnsi"/>
                  <w:sz w:val="22"/>
                  <w:szCs w:val="22"/>
                </w:rPr>
                <w:t>Merilyn.Riley@latrobe.edu.au</w:t>
              </w:r>
            </w:hyperlink>
          </w:p>
        </w:tc>
      </w:tr>
      <w:tr w:rsidR="00D84D93" w:rsidRPr="00D84D93" w14:paraId="66B64717" w14:textId="77777777" w:rsidTr="00B3631D">
        <w:trPr>
          <w:trHeight w:val="515"/>
        </w:trPr>
        <w:tc>
          <w:tcPr>
            <w:tcW w:w="2410" w:type="dxa"/>
            <w:tcBorders>
              <w:top w:val="nil"/>
              <w:left w:val="nil"/>
              <w:bottom w:val="nil"/>
              <w:right w:val="nil"/>
            </w:tcBorders>
            <w:shd w:val="clear" w:color="auto" w:fill="auto"/>
          </w:tcPr>
          <w:p w14:paraId="027BF82B"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Muideen Olaiya</w:t>
            </w:r>
          </w:p>
        </w:tc>
        <w:tc>
          <w:tcPr>
            <w:tcW w:w="3402" w:type="dxa"/>
            <w:tcBorders>
              <w:top w:val="nil"/>
              <w:left w:val="nil"/>
              <w:bottom w:val="nil"/>
              <w:right w:val="nil"/>
            </w:tcBorders>
            <w:shd w:val="clear" w:color="auto" w:fill="auto"/>
          </w:tcPr>
          <w:p w14:paraId="68EC2B90"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Monash University</w:t>
            </w:r>
          </w:p>
        </w:tc>
        <w:tc>
          <w:tcPr>
            <w:tcW w:w="3402" w:type="dxa"/>
            <w:tcBorders>
              <w:top w:val="nil"/>
              <w:left w:val="nil"/>
              <w:bottom w:val="nil"/>
              <w:right w:val="nil"/>
            </w:tcBorders>
            <w:shd w:val="clear" w:color="auto" w:fill="auto"/>
          </w:tcPr>
          <w:p w14:paraId="47501805" w14:textId="77777777" w:rsidR="00D84D93" w:rsidRPr="00D84D93" w:rsidRDefault="00D84D93" w:rsidP="00F52B65">
            <w:pPr>
              <w:pStyle w:val="DHHSbody"/>
              <w:spacing w:before="20" w:after="20" w:line="360" w:lineRule="auto"/>
              <w:jc w:val="center"/>
              <w:rPr>
                <w:rFonts w:ascii="Arial Narrow" w:hAnsi="Arial Narrow" w:cstheme="minorHAnsi"/>
                <w:color w:val="2F5496" w:themeColor="accent1" w:themeShade="BF"/>
                <w:sz w:val="22"/>
                <w:szCs w:val="22"/>
                <w:u w:val="single"/>
              </w:rPr>
            </w:pPr>
            <w:r w:rsidRPr="00D84D93">
              <w:rPr>
                <w:rFonts w:ascii="Arial Narrow" w:hAnsi="Arial Narrow" w:cstheme="minorHAnsi"/>
                <w:color w:val="2F5496" w:themeColor="accent1" w:themeShade="BF"/>
                <w:sz w:val="22"/>
                <w:szCs w:val="22"/>
                <w:u w:val="single"/>
              </w:rPr>
              <w:t>muideen.olaiya@monash.edu</w:t>
            </w:r>
          </w:p>
        </w:tc>
      </w:tr>
      <w:tr w:rsidR="00D84D93" w:rsidRPr="00D84D93" w14:paraId="7870F1D3" w14:textId="77777777" w:rsidTr="00B3631D">
        <w:trPr>
          <w:trHeight w:val="515"/>
        </w:trPr>
        <w:tc>
          <w:tcPr>
            <w:tcW w:w="2410" w:type="dxa"/>
            <w:tcBorders>
              <w:top w:val="nil"/>
              <w:left w:val="nil"/>
              <w:bottom w:val="nil"/>
              <w:right w:val="nil"/>
            </w:tcBorders>
            <w:shd w:val="clear" w:color="auto" w:fill="auto"/>
          </w:tcPr>
          <w:p w14:paraId="79D21DEF"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Stella Rowlands</w:t>
            </w:r>
          </w:p>
        </w:tc>
        <w:tc>
          <w:tcPr>
            <w:tcW w:w="3402" w:type="dxa"/>
            <w:tcBorders>
              <w:top w:val="nil"/>
              <w:left w:val="nil"/>
              <w:bottom w:val="nil"/>
              <w:right w:val="nil"/>
            </w:tcBorders>
            <w:shd w:val="clear" w:color="auto" w:fill="auto"/>
          </w:tcPr>
          <w:p w14:paraId="0CD35F33"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Queensland Health</w:t>
            </w:r>
          </w:p>
        </w:tc>
        <w:tc>
          <w:tcPr>
            <w:tcW w:w="3402" w:type="dxa"/>
            <w:tcBorders>
              <w:top w:val="nil"/>
              <w:left w:val="nil"/>
              <w:bottom w:val="nil"/>
              <w:right w:val="nil"/>
            </w:tcBorders>
            <w:shd w:val="clear" w:color="auto" w:fill="auto"/>
          </w:tcPr>
          <w:p w14:paraId="23F7E74B" w14:textId="77777777" w:rsidR="00D84D93" w:rsidRPr="00D84D93" w:rsidRDefault="006E614C" w:rsidP="00F52B65">
            <w:pPr>
              <w:pStyle w:val="DHHSbody"/>
              <w:spacing w:before="20" w:after="20" w:line="360" w:lineRule="auto"/>
              <w:jc w:val="center"/>
              <w:rPr>
                <w:rFonts w:ascii="Arial Narrow" w:hAnsi="Arial Narrow" w:cstheme="minorHAnsi"/>
                <w:color w:val="2F5496" w:themeColor="accent1" w:themeShade="BF"/>
                <w:sz w:val="22"/>
                <w:szCs w:val="22"/>
                <w:u w:val="single"/>
              </w:rPr>
            </w:pPr>
            <w:hyperlink r:id="rId19" w:history="1">
              <w:r w:rsidR="00D84D93" w:rsidRPr="00D84D93">
                <w:rPr>
                  <w:rStyle w:val="Hyperlink"/>
                  <w:rFonts w:ascii="Arial Narrow" w:hAnsi="Arial Narrow" w:cstheme="minorHAnsi"/>
                  <w:color w:val="2F5496" w:themeColor="accent1" w:themeShade="BF"/>
                  <w:sz w:val="22"/>
                  <w:szCs w:val="22"/>
                  <w:lang w:val="en-US"/>
                </w:rPr>
                <w:t>Stella.Rowlands@health.qld.gov.au</w:t>
              </w:r>
            </w:hyperlink>
          </w:p>
        </w:tc>
      </w:tr>
      <w:tr w:rsidR="00D84D93" w:rsidRPr="00D84D93" w14:paraId="1A1DB77B" w14:textId="77777777" w:rsidTr="00B3631D">
        <w:trPr>
          <w:trHeight w:val="515"/>
        </w:trPr>
        <w:tc>
          <w:tcPr>
            <w:tcW w:w="2410" w:type="dxa"/>
            <w:tcBorders>
              <w:top w:val="nil"/>
              <w:left w:val="nil"/>
              <w:bottom w:val="nil"/>
              <w:right w:val="nil"/>
            </w:tcBorders>
            <w:shd w:val="clear" w:color="auto" w:fill="auto"/>
          </w:tcPr>
          <w:p w14:paraId="1FFA13BB" w14:textId="77777777" w:rsidR="00D84D93" w:rsidRPr="00D84D93" w:rsidRDefault="00D84D93" w:rsidP="00F52B65">
            <w:pPr>
              <w:spacing w:line="360" w:lineRule="auto"/>
              <w:rPr>
                <w:rFonts w:ascii="Arial Narrow" w:hAnsi="Arial Narrow" w:cstheme="minorHAnsi"/>
                <w:i/>
              </w:rPr>
            </w:pPr>
            <w:r w:rsidRPr="00D84D93">
              <w:rPr>
                <w:rFonts w:ascii="Arial Narrow" w:hAnsi="Arial Narrow" w:cstheme="minorHAnsi"/>
              </w:rPr>
              <w:t>Carla Read</w:t>
            </w:r>
          </w:p>
        </w:tc>
        <w:tc>
          <w:tcPr>
            <w:tcW w:w="3402" w:type="dxa"/>
            <w:tcBorders>
              <w:top w:val="nil"/>
              <w:left w:val="nil"/>
              <w:bottom w:val="nil"/>
              <w:right w:val="nil"/>
            </w:tcBorders>
            <w:shd w:val="clear" w:color="auto" w:fill="auto"/>
          </w:tcPr>
          <w:p w14:paraId="57D3ABF2" w14:textId="15FF6762"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shd w:val="clear" w:color="auto" w:fill="FFFFFF"/>
              </w:rPr>
              <w:t>D</w:t>
            </w:r>
            <w:r w:rsidR="008E39A4">
              <w:rPr>
                <w:rFonts w:ascii="Arial Narrow" w:hAnsi="Arial Narrow" w:cstheme="minorHAnsi"/>
                <w:sz w:val="24"/>
                <w:szCs w:val="24"/>
                <w:shd w:val="clear" w:color="auto" w:fill="FFFFFF"/>
              </w:rPr>
              <w:t>epartment of Health (Victoria)</w:t>
            </w:r>
          </w:p>
        </w:tc>
        <w:tc>
          <w:tcPr>
            <w:tcW w:w="3402" w:type="dxa"/>
            <w:tcBorders>
              <w:top w:val="nil"/>
              <w:left w:val="nil"/>
              <w:bottom w:val="nil"/>
              <w:right w:val="nil"/>
            </w:tcBorders>
            <w:shd w:val="clear" w:color="auto" w:fill="auto"/>
          </w:tcPr>
          <w:p w14:paraId="6E7859E6" w14:textId="77777777" w:rsidR="00D84D93" w:rsidRPr="00D84D93" w:rsidRDefault="006E614C" w:rsidP="00F52B65">
            <w:pPr>
              <w:pStyle w:val="DHHSbody"/>
              <w:spacing w:before="20" w:after="20" w:line="360" w:lineRule="auto"/>
              <w:jc w:val="center"/>
              <w:rPr>
                <w:rFonts w:ascii="Arial Narrow" w:hAnsi="Arial Narrow" w:cstheme="minorHAnsi"/>
                <w:color w:val="2F5496" w:themeColor="accent1" w:themeShade="BF"/>
                <w:sz w:val="22"/>
                <w:szCs w:val="22"/>
                <w:u w:val="single"/>
              </w:rPr>
            </w:pPr>
            <w:hyperlink r:id="rId20" w:tgtFrame="_blank" w:history="1">
              <w:r w:rsidR="00D84D93" w:rsidRPr="00D84D93">
                <w:rPr>
                  <w:rStyle w:val="il"/>
                  <w:rFonts w:ascii="Arial Narrow" w:hAnsi="Arial Narrow" w:cstheme="minorHAnsi"/>
                  <w:color w:val="2F5496" w:themeColor="accent1" w:themeShade="BF"/>
                  <w:sz w:val="22"/>
                  <w:szCs w:val="22"/>
                  <w:u w:val="single"/>
                  <w:shd w:val="clear" w:color="auto" w:fill="FFFFFF"/>
                </w:rPr>
                <w:t>Carla.Read@vahi.vic.gov.au</w:t>
              </w:r>
            </w:hyperlink>
            <w:r w:rsidR="00D84D93" w:rsidRPr="00D84D93">
              <w:rPr>
                <w:rStyle w:val="il"/>
                <w:rFonts w:ascii="Arial Narrow" w:hAnsi="Arial Narrow" w:cstheme="minorHAnsi"/>
                <w:color w:val="2F5496" w:themeColor="accent1" w:themeShade="BF"/>
                <w:sz w:val="22"/>
                <w:szCs w:val="22"/>
                <w:u w:val="single"/>
                <w:shd w:val="clear" w:color="auto" w:fill="FFFFFF"/>
              </w:rPr>
              <w:t xml:space="preserve">   </w:t>
            </w:r>
          </w:p>
        </w:tc>
      </w:tr>
      <w:tr w:rsidR="00D84D93" w:rsidRPr="00D84D93" w14:paraId="4227F5FE" w14:textId="77777777" w:rsidTr="00B3631D">
        <w:trPr>
          <w:trHeight w:val="515"/>
        </w:trPr>
        <w:tc>
          <w:tcPr>
            <w:tcW w:w="2410" w:type="dxa"/>
            <w:tcBorders>
              <w:top w:val="nil"/>
              <w:left w:val="nil"/>
              <w:bottom w:val="nil"/>
              <w:right w:val="nil"/>
            </w:tcBorders>
            <w:shd w:val="clear" w:color="auto" w:fill="auto"/>
          </w:tcPr>
          <w:p w14:paraId="0114A4F5"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 xml:space="preserve">Nicola Hall  </w:t>
            </w:r>
          </w:p>
        </w:tc>
        <w:tc>
          <w:tcPr>
            <w:tcW w:w="3402" w:type="dxa"/>
            <w:tcBorders>
              <w:top w:val="nil"/>
              <w:left w:val="nil"/>
              <w:bottom w:val="nil"/>
              <w:right w:val="nil"/>
            </w:tcBorders>
            <w:shd w:val="clear" w:color="auto" w:fill="auto"/>
          </w:tcPr>
          <w:p w14:paraId="1008F21F"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Logan Hospital</w:t>
            </w:r>
          </w:p>
        </w:tc>
        <w:tc>
          <w:tcPr>
            <w:tcW w:w="3402" w:type="dxa"/>
            <w:tcBorders>
              <w:top w:val="nil"/>
              <w:left w:val="nil"/>
              <w:bottom w:val="nil"/>
              <w:right w:val="nil"/>
            </w:tcBorders>
            <w:shd w:val="clear" w:color="auto" w:fill="auto"/>
          </w:tcPr>
          <w:p w14:paraId="423D3BB2"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21" w:history="1">
              <w:r w:rsidR="00D84D93" w:rsidRPr="00D84D93">
                <w:rPr>
                  <w:rStyle w:val="Hyperlink"/>
                  <w:rFonts w:ascii="Arial Narrow" w:eastAsia="Times New Roman" w:hAnsi="Arial Narrow" w:cstheme="minorHAnsi"/>
                  <w:sz w:val="22"/>
                  <w:szCs w:val="22"/>
                </w:rPr>
                <w:t>nicola.hall@health.qld.gov.au</w:t>
              </w:r>
            </w:hyperlink>
          </w:p>
        </w:tc>
      </w:tr>
      <w:tr w:rsidR="00D84D93" w:rsidRPr="00D84D93" w14:paraId="28C9F3D0" w14:textId="77777777" w:rsidTr="00B3631D">
        <w:trPr>
          <w:trHeight w:val="515"/>
        </w:trPr>
        <w:tc>
          <w:tcPr>
            <w:tcW w:w="2410" w:type="dxa"/>
            <w:tcBorders>
              <w:top w:val="nil"/>
              <w:left w:val="nil"/>
              <w:bottom w:val="nil"/>
              <w:right w:val="nil"/>
            </w:tcBorders>
            <w:shd w:val="clear" w:color="auto" w:fill="auto"/>
          </w:tcPr>
          <w:p w14:paraId="1214D6A9"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 xml:space="preserve">Linda Norrie </w:t>
            </w:r>
          </w:p>
        </w:tc>
        <w:tc>
          <w:tcPr>
            <w:tcW w:w="3402" w:type="dxa"/>
            <w:tcBorders>
              <w:top w:val="nil"/>
              <w:left w:val="nil"/>
              <w:bottom w:val="nil"/>
              <w:right w:val="nil"/>
            </w:tcBorders>
            <w:shd w:val="clear" w:color="auto" w:fill="auto"/>
          </w:tcPr>
          <w:p w14:paraId="447BCC83"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Townsville hospital</w:t>
            </w:r>
          </w:p>
        </w:tc>
        <w:tc>
          <w:tcPr>
            <w:tcW w:w="3402" w:type="dxa"/>
            <w:tcBorders>
              <w:top w:val="nil"/>
              <w:left w:val="nil"/>
              <w:bottom w:val="nil"/>
              <w:right w:val="nil"/>
            </w:tcBorders>
            <w:shd w:val="clear" w:color="auto" w:fill="auto"/>
          </w:tcPr>
          <w:p w14:paraId="5C61A37E"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22" w:history="1">
              <w:r w:rsidR="00D84D93" w:rsidRPr="00D84D93">
                <w:rPr>
                  <w:rStyle w:val="Hyperlink"/>
                  <w:rFonts w:ascii="Arial Narrow" w:eastAsia="Times New Roman" w:hAnsi="Arial Narrow" w:cstheme="minorHAnsi"/>
                  <w:sz w:val="22"/>
                  <w:szCs w:val="22"/>
                </w:rPr>
                <w:t>Linda.Norrie@health.qld.gov.au</w:t>
              </w:r>
            </w:hyperlink>
          </w:p>
        </w:tc>
      </w:tr>
      <w:tr w:rsidR="00D84D93" w:rsidRPr="00D84D93" w14:paraId="71FE01C6" w14:textId="77777777" w:rsidTr="00B3631D">
        <w:trPr>
          <w:trHeight w:val="515"/>
        </w:trPr>
        <w:tc>
          <w:tcPr>
            <w:tcW w:w="2410" w:type="dxa"/>
            <w:tcBorders>
              <w:top w:val="nil"/>
              <w:left w:val="nil"/>
              <w:bottom w:val="nil"/>
              <w:right w:val="nil"/>
            </w:tcBorders>
            <w:shd w:val="clear" w:color="auto" w:fill="auto"/>
          </w:tcPr>
          <w:p w14:paraId="669B40A3" w14:textId="77777777" w:rsidR="00D84D93" w:rsidRPr="00D84D93" w:rsidRDefault="00D84D93" w:rsidP="00F52B65">
            <w:pPr>
              <w:spacing w:line="360" w:lineRule="auto"/>
              <w:rPr>
                <w:rFonts w:ascii="Arial Narrow" w:hAnsi="Arial Narrow" w:cstheme="minorHAnsi"/>
                <w:i/>
              </w:rPr>
            </w:pPr>
            <w:r w:rsidRPr="00D84D93">
              <w:rPr>
                <w:rFonts w:ascii="Arial Narrow" w:hAnsi="Arial Narrow" w:cstheme="minorHAnsi"/>
              </w:rPr>
              <w:t>Dr Lauren Sanders</w:t>
            </w:r>
          </w:p>
        </w:tc>
        <w:tc>
          <w:tcPr>
            <w:tcW w:w="3402" w:type="dxa"/>
            <w:tcBorders>
              <w:top w:val="nil"/>
              <w:left w:val="nil"/>
              <w:bottom w:val="nil"/>
              <w:right w:val="nil"/>
            </w:tcBorders>
            <w:shd w:val="clear" w:color="auto" w:fill="auto"/>
          </w:tcPr>
          <w:p w14:paraId="6D0B9164"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St Vincent’s Hospital</w:t>
            </w:r>
          </w:p>
        </w:tc>
        <w:tc>
          <w:tcPr>
            <w:tcW w:w="3402" w:type="dxa"/>
            <w:tcBorders>
              <w:top w:val="nil"/>
              <w:left w:val="nil"/>
              <w:bottom w:val="nil"/>
              <w:right w:val="nil"/>
            </w:tcBorders>
            <w:shd w:val="clear" w:color="auto" w:fill="auto"/>
          </w:tcPr>
          <w:p w14:paraId="6FD5A3E9"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23" w:history="1">
              <w:r w:rsidR="00D84D93" w:rsidRPr="00D84D93">
                <w:rPr>
                  <w:rStyle w:val="Hyperlink"/>
                  <w:rFonts w:ascii="Arial Narrow" w:eastAsia="Times New Roman" w:hAnsi="Arial Narrow" w:cstheme="minorHAnsi"/>
                  <w:sz w:val="22"/>
                  <w:szCs w:val="22"/>
                  <w:lang w:val="en-US"/>
                </w:rPr>
                <w:t>Lauren.SANDERS@svha.org.au</w:t>
              </w:r>
            </w:hyperlink>
          </w:p>
        </w:tc>
      </w:tr>
      <w:tr w:rsidR="00D84D93" w:rsidRPr="00D84D93" w14:paraId="4CB6E805" w14:textId="77777777" w:rsidTr="00B3631D">
        <w:trPr>
          <w:trHeight w:val="515"/>
        </w:trPr>
        <w:tc>
          <w:tcPr>
            <w:tcW w:w="2410" w:type="dxa"/>
            <w:tcBorders>
              <w:top w:val="nil"/>
              <w:left w:val="nil"/>
              <w:bottom w:val="nil"/>
              <w:right w:val="nil"/>
            </w:tcBorders>
            <w:shd w:val="clear" w:color="auto" w:fill="auto"/>
          </w:tcPr>
          <w:p w14:paraId="38970AEE" w14:textId="77777777" w:rsidR="00D84D93" w:rsidRPr="00D84D93" w:rsidRDefault="00D84D93" w:rsidP="00F52B65">
            <w:pPr>
              <w:spacing w:line="360" w:lineRule="auto"/>
              <w:rPr>
                <w:rFonts w:ascii="Arial Narrow" w:hAnsi="Arial Narrow" w:cstheme="minorHAnsi"/>
                <w:i/>
              </w:rPr>
            </w:pPr>
            <w:r w:rsidRPr="00D84D93">
              <w:rPr>
                <w:rFonts w:ascii="Arial Narrow" w:hAnsi="Arial Narrow" w:cstheme="minorHAnsi"/>
              </w:rPr>
              <w:t xml:space="preserve">Dr Lee </w:t>
            </w:r>
            <w:proofErr w:type="spellStart"/>
            <w:r w:rsidRPr="00D84D93">
              <w:rPr>
                <w:rFonts w:ascii="Arial Narrow" w:hAnsi="Arial Narrow" w:cstheme="minorHAnsi"/>
              </w:rPr>
              <w:t>Nedkoff</w:t>
            </w:r>
            <w:proofErr w:type="spellEnd"/>
          </w:p>
        </w:tc>
        <w:tc>
          <w:tcPr>
            <w:tcW w:w="3402" w:type="dxa"/>
            <w:tcBorders>
              <w:top w:val="nil"/>
              <w:left w:val="nil"/>
              <w:bottom w:val="nil"/>
              <w:right w:val="nil"/>
            </w:tcBorders>
            <w:shd w:val="clear" w:color="auto" w:fill="auto"/>
          </w:tcPr>
          <w:p w14:paraId="158B2BFF"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UWA</w:t>
            </w:r>
          </w:p>
        </w:tc>
        <w:tc>
          <w:tcPr>
            <w:tcW w:w="3402" w:type="dxa"/>
            <w:tcBorders>
              <w:top w:val="nil"/>
              <w:left w:val="nil"/>
              <w:bottom w:val="nil"/>
              <w:right w:val="nil"/>
            </w:tcBorders>
            <w:shd w:val="clear" w:color="auto" w:fill="auto"/>
          </w:tcPr>
          <w:p w14:paraId="17239FD2"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24" w:history="1">
              <w:r w:rsidR="00D84D93" w:rsidRPr="00D84D93">
                <w:rPr>
                  <w:rStyle w:val="Hyperlink"/>
                  <w:rFonts w:ascii="Arial Narrow" w:hAnsi="Arial Narrow" w:cstheme="minorHAnsi"/>
                  <w:sz w:val="22"/>
                  <w:szCs w:val="22"/>
                </w:rPr>
                <w:t>lee.nedkoff@uwa.edu.au</w:t>
              </w:r>
            </w:hyperlink>
          </w:p>
        </w:tc>
      </w:tr>
      <w:tr w:rsidR="00D84D93" w:rsidRPr="00D84D93" w14:paraId="21B26182" w14:textId="77777777" w:rsidTr="00B3631D">
        <w:trPr>
          <w:trHeight w:val="529"/>
        </w:trPr>
        <w:tc>
          <w:tcPr>
            <w:tcW w:w="2410" w:type="dxa"/>
            <w:tcBorders>
              <w:top w:val="nil"/>
              <w:left w:val="nil"/>
              <w:bottom w:val="nil"/>
              <w:right w:val="nil"/>
            </w:tcBorders>
            <w:shd w:val="clear" w:color="auto" w:fill="auto"/>
          </w:tcPr>
          <w:p w14:paraId="1FEFF284"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A/Prof Seana Gall</w:t>
            </w:r>
          </w:p>
        </w:tc>
        <w:tc>
          <w:tcPr>
            <w:tcW w:w="3402" w:type="dxa"/>
            <w:tcBorders>
              <w:top w:val="nil"/>
              <w:left w:val="nil"/>
              <w:bottom w:val="nil"/>
              <w:right w:val="nil"/>
            </w:tcBorders>
            <w:shd w:val="clear" w:color="auto" w:fill="auto"/>
          </w:tcPr>
          <w:p w14:paraId="53377E9B"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UTAS</w:t>
            </w:r>
          </w:p>
        </w:tc>
        <w:tc>
          <w:tcPr>
            <w:tcW w:w="3402" w:type="dxa"/>
            <w:tcBorders>
              <w:top w:val="nil"/>
              <w:left w:val="nil"/>
              <w:bottom w:val="nil"/>
              <w:right w:val="nil"/>
            </w:tcBorders>
            <w:shd w:val="clear" w:color="auto" w:fill="auto"/>
          </w:tcPr>
          <w:p w14:paraId="1300D32F"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25" w:history="1">
              <w:r w:rsidR="00D84D93" w:rsidRPr="00D84D93">
                <w:rPr>
                  <w:rStyle w:val="Hyperlink"/>
                  <w:rFonts w:ascii="Arial Narrow" w:hAnsi="Arial Narrow" w:cstheme="minorHAnsi"/>
                  <w:sz w:val="22"/>
                  <w:szCs w:val="22"/>
                </w:rPr>
                <w:t>seana.gall@utas.edu.au</w:t>
              </w:r>
            </w:hyperlink>
          </w:p>
        </w:tc>
      </w:tr>
      <w:tr w:rsidR="00D84D93" w:rsidRPr="00D84D93" w14:paraId="340783E3" w14:textId="77777777" w:rsidTr="00B3631D">
        <w:trPr>
          <w:trHeight w:val="515"/>
        </w:trPr>
        <w:tc>
          <w:tcPr>
            <w:tcW w:w="2410" w:type="dxa"/>
            <w:tcBorders>
              <w:top w:val="nil"/>
              <w:left w:val="nil"/>
              <w:bottom w:val="nil"/>
              <w:right w:val="nil"/>
            </w:tcBorders>
            <w:shd w:val="clear" w:color="auto" w:fill="auto"/>
          </w:tcPr>
          <w:p w14:paraId="53536AE1" w14:textId="77777777" w:rsidR="00D84D93" w:rsidRPr="00D84D93" w:rsidRDefault="00D84D93" w:rsidP="00F52B65">
            <w:pPr>
              <w:spacing w:line="360" w:lineRule="auto"/>
              <w:rPr>
                <w:rFonts w:ascii="Arial Narrow" w:hAnsi="Arial Narrow" w:cstheme="minorHAnsi"/>
                <w:lang w:val="it-IT"/>
              </w:rPr>
            </w:pPr>
            <w:r w:rsidRPr="00D84D93">
              <w:rPr>
                <w:rFonts w:ascii="Arial Narrow" w:hAnsi="Arial Narrow" w:cstheme="minorHAnsi"/>
                <w:lang w:val="it-IT"/>
              </w:rPr>
              <w:t>Miriam Lum On</w:t>
            </w:r>
          </w:p>
        </w:tc>
        <w:tc>
          <w:tcPr>
            <w:tcW w:w="3402" w:type="dxa"/>
            <w:tcBorders>
              <w:top w:val="nil"/>
              <w:left w:val="nil"/>
              <w:bottom w:val="nil"/>
              <w:right w:val="nil"/>
            </w:tcBorders>
            <w:shd w:val="clear" w:color="auto" w:fill="auto"/>
          </w:tcPr>
          <w:p w14:paraId="42380B7C" w14:textId="77777777" w:rsidR="00D84D93" w:rsidRPr="00D84D93" w:rsidRDefault="00D84D93" w:rsidP="00F52B65">
            <w:pPr>
              <w:pStyle w:val="DHHSbody"/>
              <w:spacing w:before="20" w:after="20" w:line="360" w:lineRule="auto"/>
              <w:jc w:val="center"/>
              <w:rPr>
                <w:rFonts w:ascii="Arial Narrow" w:hAnsi="Arial Narrow" w:cstheme="minorHAnsi"/>
                <w:sz w:val="24"/>
                <w:szCs w:val="24"/>
                <w:lang w:val="it-IT"/>
              </w:rPr>
            </w:pPr>
            <w:r w:rsidRPr="00D84D93">
              <w:rPr>
                <w:rFonts w:ascii="Arial Narrow" w:hAnsi="Arial Narrow" w:cstheme="minorHAnsi"/>
                <w:sz w:val="24"/>
                <w:szCs w:val="24"/>
                <w:lang w:val="it-IT"/>
              </w:rPr>
              <w:t>AIHW</w:t>
            </w:r>
          </w:p>
        </w:tc>
        <w:tc>
          <w:tcPr>
            <w:tcW w:w="3402" w:type="dxa"/>
            <w:tcBorders>
              <w:top w:val="nil"/>
              <w:left w:val="nil"/>
              <w:bottom w:val="nil"/>
              <w:right w:val="nil"/>
            </w:tcBorders>
            <w:shd w:val="clear" w:color="auto" w:fill="auto"/>
          </w:tcPr>
          <w:p w14:paraId="7B1D7467"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26" w:history="1">
              <w:r w:rsidR="00D84D93" w:rsidRPr="00D84D93">
                <w:rPr>
                  <w:rStyle w:val="Hyperlink"/>
                  <w:rFonts w:ascii="Arial Narrow" w:hAnsi="Arial Narrow" w:cstheme="minorHAnsi"/>
                  <w:sz w:val="22"/>
                  <w:szCs w:val="22"/>
                </w:rPr>
                <w:t>miriam.lumon@aihw.gov.au</w:t>
              </w:r>
            </w:hyperlink>
          </w:p>
        </w:tc>
      </w:tr>
      <w:tr w:rsidR="00D84D93" w:rsidRPr="00D84D93" w14:paraId="65A47138" w14:textId="77777777" w:rsidTr="00B3631D">
        <w:trPr>
          <w:trHeight w:val="515"/>
        </w:trPr>
        <w:tc>
          <w:tcPr>
            <w:tcW w:w="2410" w:type="dxa"/>
            <w:tcBorders>
              <w:top w:val="nil"/>
              <w:left w:val="nil"/>
              <w:bottom w:val="nil"/>
              <w:right w:val="nil"/>
            </w:tcBorders>
            <w:shd w:val="clear" w:color="auto" w:fill="auto"/>
          </w:tcPr>
          <w:p w14:paraId="1F5B67AB" w14:textId="77777777" w:rsidR="00D84D93" w:rsidRPr="00D84D93" w:rsidRDefault="00D84D93" w:rsidP="00F52B65">
            <w:pPr>
              <w:spacing w:line="360" w:lineRule="auto"/>
              <w:rPr>
                <w:rFonts w:ascii="Arial Narrow" w:hAnsi="Arial Narrow" w:cstheme="minorHAnsi"/>
                <w:highlight w:val="yellow"/>
                <w:lang w:val="it-IT"/>
              </w:rPr>
            </w:pPr>
            <w:r w:rsidRPr="00D84D93">
              <w:rPr>
                <w:rFonts w:ascii="Arial Narrow" w:hAnsi="Arial Narrow" w:cstheme="minorHAnsi"/>
                <w:lang w:val="it-IT"/>
              </w:rPr>
              <w:t>Sally Richardson</w:t>
            </w:r>
          </w:p>
        </w:tc>
        <w:tc>
          <w:tcPr>
            <w:tcW w:w="3402" w:type="dxa"/>
            <w:tcBorders>
              <w:top w:val="nil"/>
              <w:left w:val="nil"/>
              <w:bottom w:val="nil"/>
              <w:right w:val="nil"/>
            </w:tcBorders>
            <w:shd w:val="clear" w:color="auto" w:fill="auto"/>
          </w:tcPr>
          <w:p w14:paraId="10A4DA8C" w14:textId="77777777" w:rsidR="00D84D93" w:rsidRPr="00D84D93" w:rsidRDefault="00D84D93" w:rsidP="00F52B65">
            <w:pPr>
              <w:pStyle w:val="DHHSbody"/>
              <w:spacing w:before="20" w:after="20" w:line="360" w:lineRule="auto"/>
              <w:jc w:val="center"/>
              <w:rPr>
                <w:rFonts w:ascii="Arial Narrow" w:hAnsi="Arial Narrow" w:cstheme="minorHAnsi"/>
                <w:sz w:val="24"/>
                <w:szCs w:val="24"/>
                <w:highlight w:val="yellow"/>
                <w:lang w:val="it-IT"/>
              </w:rPr>
            </w:pPr>
            <w:r w:rsidRPr="00D84D93">
              <w:rPr>
                <w:rFonts w:ascii="Arial Narrow" w:hAnsi="Arial Narrow" w:cstheme="minorHAnsi"/>
                <w:sz w:val="24"/>
                <w:szCs w:val="24"/>
                <w:lang w:val="it-IT"/>
              </w:rPr>
              <w:t>La Trobe University</w:t>
            </w:r>
          </w:p>
        </w:tc>
        <w:tc>
          <w:tcPr>
            <w:tcW w:w="3402" w:type="dxa"/>
            <w:tcBorders>
              <w:top w:val="nil"/>
              <w:left w:val="nil"/>
              <w:bottom w:val="nil"/>
              <w:right w:val="nil"/>
            </w:tcBorders>
            <w:shd w:val="clear" w:color="auto" w:fill="auto"/>
          </w:tcPr>
          <w:p w14:paraId="1F60F505" w14:textId="77777777" w:rsidR="00D84D93" w:rsidRPr="00D84D93" w:rsidRDefault="00D84D93" w:rsidP="00F52B65">
            <w:pPr>
              <w:pStyle w:val="DHHSbody"/>
              <w:spacing w:before="20" w:after="20" w:line="360" w:lineRule="auto"/>
              <w:jc w:val="center"/>
              <w:rPr>
                <w:rFonts w:ascii="Arial Narrow" w:hAnsi="Arial Narrow" w:cstheme="minorHAnsi"/>
                <w:sz w:val="22"/>
                <w:szCs w:val="22"/>
                <w:highlight w:val="yellow"/>
                <w:u w:val="single"/>
              </w:rPr>
            </w:pPr>
            <w:r w:rsidRPr="00D84D93">
              <w:rPr>
                <w:rFonts w:ascii="Arial Narrow" w:hAnsi="Arial Narrow" w:cstheme="minorHAnsi"/>
                <w:color w:val="2F5496" w:themeColor="accent1" w:themeShade="BF"/>
                <w:sz w:val="22"/>
                <w:szCs w:val="22"/>
                <w:u w:val="single"/>
              </w:rPr>
              <w:t>S.Richardson@latrobe.edu.au</w:t>
            </w:r>
          </w:p>
        </w:tc>
      </w:tr>
      <w:tr w:rsidR="00D84D93" w:rsidRPr="00D84D93" w14:paraId="6D7EEECC" w14:textId="77777777" w:rsidTr="00B3631D">
        <w:trPr>
          <w:trHeight w:val="515"/>
        </w:trPr>
        <w:tc>
          <w:tcPr>
            <w:tcW w:w="2410" w:type="dxa"/>
            <w:tcBorders>
              <w:top w:val="nil"/>
              <w:left w:val="nil"/>
              <w:bottom w:val="nil"/>
              <w:right w:val="nil"/>
            </w:tcBorders>
            <w:shd w:val="clear" w:color="auto" w:fill="auto"/>
          </w:tcPr>
          <w:p w14:paraId="70985838"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Ngoc Dang</w:t>
            </w:r>
          </w:p>
        </w:tc>
        <w:tc>
          <w:tcPr>
            <w:tcW w:w="3402" w:type="dxa"/>
            <w:tcBorders>
              <w:top w:val="nil"/>
              <w:left w:val="nil"/>
              <w:bottom w:val="nil"/>
              <w:right w:val="nil"/>
            </w:tcBorders>
            <w:shd w:val="clear" w:color="auto" w:fill="auto"/>
          </w:tcPr>
          <w:p w14:paraId="1F7D453F" w14:textId="4FF6272A"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St Vincent’s Hospital</w:t>
            </w:r>
            <w:r>
              <w:rPr>
                <w:rFonts w:ascii="Arial Narrow" w:hAnsi="Arial Narrow" w:cstheme="minorHAnsi"/>
                <w:sz w:val="24"/>
                <w:szCs w:val="24"/>
              </w:rPr>
              <w:t xml:space="preserve"> Melbourne</w:t>
            </w:r>
          </w:p>
        </w:tc>
        <w:tc>
          <w:tcPr>
            <w:tcW w:w="3402" w:type="dxa"/>
            <w:tcBorders>
              <w:top w:val="nil"/>
              <w:left w:val="nil"/>
              <w:bottom w:val="nil"/>
              <w:right w:val="nil"/>
            </w:tcBorders>
            <w:shd w:val="clear" w:color="auto" w:fill="auto"/>
          </w:tcPr>
          <w:p w14:paraId="23D640C1"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27" w:history="1">
              <w:r w:rsidR="00D84D93" w:rsidRPr="00D84D93">
                <w:rPr>
                  <w:rStyle w:val="Hyperlink"/>
                  <w:rFonts w:ascii="Arial Narrow" w:hAnsi="Arial Narrow" w:cstheme="minorHAnsi"/>
                  <w:sz w:val="22"/>
                  <w:szCs w:val="22"/>
                </w:rPr>
                <w:t>Ngoc.Dang@svha.org.au</w:t>
              </w:r>
            </w:hyperlink>
          </w:p>
        </w:tc>
      </w:tr>
      <w:tr w:rsidR="00D84D93" w:rsidRPr="00D84D93" w14:paraId="270FCBC6" w14:textId="77777777" w:rsidTr="00B3631D">
        <w:trPr>
          <w:trHeight w:val="779"/>
        </w:trPr>
        <w:tc>
          <w:tcPr>
            <w:tcW w:w="2410" w:type="dxa"/>
            <w:tcBorders>
              <w:top w:val="nil"/>
              <w:left w:val="nil"/>
              <w:bottom w:val="nil"/>
              <w:right w:val="nil"/>
            </w:tcBorders>
            <w:shd w:val="clear" w:color="auto" w:fill="auto"/>
          </w:tcPr>
          <w:p w14:paraId="399BFB46" w14:textId="77777777" w:rsidR="00D84D93" w:rsidRPr="00D84D93" w:rsidRDefault="00D84D93" w:rsidP="00F52B65">
            <w:pPr>
              <w:spacing w:line="360" w:lineRule="auto"/>
              <w:rPr>
                <w:rFonts w:ascii="Arial Narrow" w:hAnsi="Arial Narrow" w:cstheme="minorHAnsi"/>
                <w:lang w:val="en-NZ"/>
              </w:rPr>
            </w:pPr>
            <w:r w:rsidRPr="00D84D93">
              <w:rPr>
                <w:rFonts w:ascii="Arial Narrow" w:hAnsi="Arial Narrow" w:cstheme="minorHAnsi"/>
              </w:rPr>
              <w:t xml:space="preserve">Prof Valery </w:t>
            </w:r>
            <w:proofErr w:type="spellStart"/>
            <w:r w:rsidRPr="00D84D93">
              <w:rPr>
                <w:rFonts w:ascii="Arial Narrow" w:hAnsi="Arial Narrow" w:cstheme="minorHAnsi"/>
              </w:rPr>
              <w:t>Feigin</w:t>
            </w:r>
            <w:proofErr w:type="spellEnd"/>
          </w:p>
        </w:tc>
        <w:tc>
          <w:tcPr>
            <w:tcW w:w="3402" w:type="dxa"/>
            <w:tcBorders>
              <w:top w:val="nil"/>
              <w:left w:val="nil"/>
              <w:bottom w:val="nil"/>
              <w:right w:val="nil"/>
            </w:tcBorders>
            <w:shd w:val="clear" w:color="auto" w:fill="auto"/>
          </w:tcPr>
          <w:p w14:paraId="30038D50"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National Institute for Stroke and Applied Neurosciences</w:t>
            </w:r>
          </w:p>
        </w:tc>
        <w:tc>
          <w:tcPr>
            <w:tcW w:w="3402" w:type="dxa"/>
            <w:tcBorders>
              <w:top w:val="nil"/>
              <w:left w:val="nil"/>
              <w:bottom w:val="nil"/>
              <w:right w:val="nil"/>
            </w:tcBorders>
            <w:shd w:val="clear" w:color="auto" w:fill="auto"/>
          </w:tcPr>
          <w:p w14:paraId="13510A96"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28" w:history="1">
              <w:r w:rsidR="00D84D93" w:rsidRPr="00D84D93">
                <w:rPr>
                  <w:rStyle w:val="Hyperlink"/>
                  <w:rFonts w:ascii="Arial Narrow" w:hAnsi="Arial Narrow" w:cstheme="minorHAnsi"/>
                  <w:sz w:val="22"/>
                  <w:szCs w:val="22"/>
                </w:rPr>
                <w:t>valery.feigin@aut.ac.nz</w:t>
              </w:r>
            </w:hyperlink>
            <w:r w:rsidR="00D84D93" w:rsidRPr="00D84D93">
              <w:rPr>
                <w:rFonts w:ascii="Arial Narrow" w:hAnsi="Arial Narrow" w:cstheme="minorHAnsi"/>
                <w:sz w:val="22"/>
                <w:szCs w:val="22"/>
              </w:rPr>
              <w:t xml:space="preserve"> </w:t>
            </w:r>
          </w:p>
        </w:tc>
      </w:tr>
      <w:tr w:rsidR="00D84D93" w:rsidRPr="00D84D93" w14:paraId="28BAC381" w14:textId="77777777" w:rsidTr="00B3631D">
        <w:trPr>
          <w:trHeight w:val="515"/>
        </w:trPr>
        <w:tc>
          <w:tcPr>
            <w:tcW w:w="2410" w:type="dxa"/>
            <w:tcBorders>
              <w:top w:val="nil"/>
              <w:left w:val="nil"/>
              <w:bottom w:val="nil"/>
              <w:right w:val="nil"/>
            </w:tcBorders>
            <w:shd w:val="clear" w:color="auto" w:fill="auto"/>
          </w:tcPr>
          <w:p w14:paraId="24093603"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 xml:space="preserve">A/Prof Rita </w:t>
            </w:r>
            <w:proofErr w:type="spellStart"/>
            <w:r w:rsidRPr="00D84D93">
              <w:rPr>
                <w:rFonts w:ascii="Arial Narrow" w:hAnsi="Arial Narrow" w:cstheme="minorHAnsi"/>
              </w:rPr>
              <w:t>Krishnamurthi</w:t>
            </w:r>
            <w:proofErr w:type="spellEnd"/>
          </w:p>
        </w:tc>
        <w:tc>
          <w:tcPr>
            <w:tcW w:w="3402" w:type="dxa"/>
            <w:tcBorders>
              <w:top w:val="nil"/>
              <w:left w:val="nil"/>
              <w:bottom w:val="nil"/>
              <w:right w:val="nil"/>
            </w:tcBorders>
            <w:shd w:val="clear" w:color="auto" w:fill="auto"/>
          </w:tcPr>
          <w:p w14:paraId="1069C4B8"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Auckland University of Technology</w:t>
            </w:r>
          </w:p>
        </w:tc>
        <w:tc>
          <w:tcPr>
            <w:tcW w:w="3402" w:type="dxa"/>
            <w:tcBorders>
              <w:top w:val="nil"/>
              <w:left w:val="nil"/>
              <w:bottom w:val="nil"/>
              <w:right w:val="nil"/>
            </w:tcBorders>
            <w:shd w:val="clear" w:color="auto" w:fill="auto"/>
          </w:tcPr>
          <w:p w14:paraId="44AC8017"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29" w:history="1">
              <w:r w:rsidR="00D84D93" w:rsidRPr="00D84D93">
                <w:rPr>
                  <w:rStyle w:val="Hyperlink"/>
                  <w:rFonts w:ascii="Arial Narrow" w:hAnsi="Arial Narrow" w:cstheme="minorHAnsi"/>
                  <w:sz w:val="22"/>
                  <w:szCs w:val="22"/>
                </w:rPr>
                <w:t>rita.krishnamurthi@aut.ac.nz</w:t>
              </w:r>
            </w:hyperlink>
            <w:r w:rsidR="00D84D93" w:rsidRPr="00D84D93">
              <w:rPr>
                <w:rFonts w:ascii="Arial Narrow" w:hAnsi="Arial Narrow" w:cstheme="minorHAnsi"/>
                <w:sz w:val="22"/>
                <w:szCs w:val="22"/>
              </w:rPr>
              <w:t xml:space="preserve"> </w:t>
            </w:r>
          </w:p>
        </w:tc>
      </w:tr>
      <w:tr w:rsidR="00D84D93" w:rsidRPr="00D84D93" w14:paraId="575B8AB7" w14:textId="77777777" w:rsidTr="00B3631D">
        <w:trPr>
          <w:trHeight w:val="529"/>
        </w:trPr>
        <w:tc>
          <w:tcPr>
            <w:tcW w:w="2410" w:type="dxa"/>
            <w:tcBorders>
              <w:top w:val="nil"/>
              <w:left w:val="nil"/>
              <w:bottom w:val="nil"/>
              <w:right w:val="nil"/>
            </w:tcBorders>
            <w:shd w:val="clear" w:color="auto" w:fill="auto"/>
          </w:tcPr>
          <w:p w14:paraId="1FEAFAD7"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lang w:val="en-NZ"/>
              </w:rPr>
              <w:t xml:space="preserve">Prof Anna </w:t>
            </w:r>
            <w:proofErr w:type="spellStart"/>
            <w:r w:rsidRPr="00D84D93">
              <w:rPr>
                <w:rFonts w:ascii="Arial Narrow" w:hAnsi="Arial Narrow" w:cstheme="minorHAnsi"/>
                <w:lang w:val="en-NZ"/>
              </w:rPr>
              <w:t>Ranta</w:t>
            </w:r>
            <w:proofErr w:type="spellEnd"/>
          </w:p>
        </w:tc>
        <w:tc>
          <w:tcPr>
            <w:tcW w:w="3402" w:type="dxa"/>
            <w:tcBorders>
              <w:top w:val="nil"/>
              <w:left w:val="nil"/>
              <w:bottom w:val="nil"/>
              <w:right w:val="nil"/>
            </w:tcBorders>
            <w:shd w:val="clear" w:color="auto" w:fill="auto"/>
          </w:tcPr>
          <w:p w14:paraId="14A5CED1"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University of Otago Wellington</w:t>
            </w:r>
          </w:p>
        </w:tc>
        <w:tc>
          <w:tcPr>
            <w:tcW w:w="3402" w:type="dxa"/>
            <w:tcBorders>
              <w:top w:val="nil"/>
              <w:left w:val="nil"/>
              <w:bottom w:val="nil"/>
              <w:right w:val="nil"/>
            </w:tcBorders>
            <w:shd w:val="clear" w:color="auto" w:fill="auto"/>
          </w:tcPr>
          <w:p w14:paraId="37FBF10E"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30" w:history="1">
              <w:r w:rsidR="00D84D93" w:rsidRPr="00D84D93">
                <w:rPr>
                  <w:rStyle w:val="Hyperlink"/>
                  <w:rFonts w:ascii="Arial Narrow" w:hAnsi="Arial Narrow" w:cstheme="minorHAnsi"/>
                  <w:sz w:val="22"/>
                  <w:szCs w:val="22"/>
                </w:rPr>
                <w:t>anna.ranta@otago.ac.nz</w:t>
              </w:r>
            </w:hyperlink>
            <w:r w:rsidR="00D84D93" w:rsidRPr="00D84D93">
              <w:rPr>
                <w:rFonts w:ascii="Arial Narrow" w:hAnsi="Arial Narrow" w:cstheme="minorHAnsi"/>
                <w:sz w:val="22"/>
                <w:szCs w:val="22"/>
              </w:rPr>
              <w:t xml:space="preserve"> </w:t>
            </w:r>
          </w:p>
        </w:tc>
      </w:tr>
      <w:tr w:rsidR="00D84D93" w:rsidRPr="00D84D93" w14:paraId="291C1F32" w14:textId="77777777" w:rsidTr="00B3631D">
        <w:trPr>
          <w:trHeight w:val="500"/>
        </w:trPr>
        <w:tc>
          <w:tcPr>
            <w:tcW w:w="2410" w:type="dxa"/>
            <w:tcBorders>
              <w:top w:val="nil"/>
              <w:left w:val="nil"/>
              <w:bottom w:val="nil"/>
              <w:right w:val="nil"/>
            </w:tcBorders>
            <w:shd w:val="clear" w:color="auto" w:fill="auto"/>
          </w:tcPr>
          <w:p w14:paraId="6DE56625"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lang w:val="en-NZ"/>
              </w:rPr>
              <w:t>Dr Alan Davis</w:t>
            </w:r>
          </w:p>
        </w:tc>
        <w:tc>
          <w:tcPr>
            <w:tcW w:w="3402" w:type="dxa"/>
            <w:tcBorders>
              <w:top w:val="nil"/>
              <w:left w:val="nil"/>
              <w:bottom w:val="nil"/>
              <w:right w:val="nil"/>
            </w:tcBorders>
            <w:shd w:val="clear" w:color="auto" w:fill="auto"/>
          </w:tcPr>
          <w:p w14:paraId="148C8737"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Clinical Lead for Stroke - Northland DHB, (Whangarei), Northern Regional Alliance and Ministry of Health</w:t>
            </w:r>
          </w:p>
        </w:tc>
        <w:tc>
          <w:tcPr>
            <w:tcW w:w="3402" w:type="dxa"/>
            <w:tcBorders>
              <w:top w:val="nil"/>
              <w:left w:val="nil"/>
              <w:bottom w:val="nil"/>
              <w:right w:val="nil"/>
            </w:tcBorders>
            <w:shd w:val="clear" w:color="auto" w:fill="auto"/>
          </w:tcPr>
          <w:p w14:paraId="6E2C0080"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31" w:history="1">
              <w:r w:rsidR="00D84D93" w:rsidRPr="00D84D93">
                <w:rPr>
                  <w:rStyle w:val="Hyperlink"/>
                  <w:rFonts w:ascii="Arial Narrow" w:hAnsi="Arial Narrow" w:cstheme="minorHAnsi"/>
                  <w:sz w:val="22"/>
                  <w:szCs w:val="22"/>
                </w:rPr>
                <w:t>Alan.Davis@northlanddhb.org.nz</w:t>
              </w:r>
            </w:hyperlink>
            <w:r w:rsidR="00D84D93" w:rsidRPr="00D84D93">
              <w:rPr>
                <w:rFonts w:ascii="Arial Narrow" w:hAnsi="Arial Narrow" w:cstheme="minorHAnsi"/>
                <w:sz w:val="22"/>
                <w:szCs w:val="22"/>
              </w:rPr>
              <w:t xml:space="preserve"> </w:t>
            </w:r>
          </w:p>
        </w:tc>
      </w:tr>
      <w:tr w:rsidR="00D84D93" w:rsidRPr="00D84D93" w14:paraId="3B92B645" w14:textId="77777777" w:rsidTr="00B3631D">
        <w:trPr>
          <w:trHeight w:val="500"/>
        </w:trPr>
        <w:tc>
          <w:tcPr>
            <w:tcW w:w="2410" w:type="dxa"/>
            <w:tcBorders>
              <w:top w:val="nil"/>
              <w:left w:val="nil"/>
              <w:bottom w:val="nil"/>
              <w:right w:val="nil"/>
            </w:tcBorders>
            <w:shd w:val="clear" w:color="auto" w:fill="auto"/>
          </w:tcPr>
          <w:p w14:paraId="36E57BD5" w14:textId="77777777" w:rsidR="00D84D93" w:rsidRPr="00D84D93" w:rsidRDefault="00D84D93" w:rsidP="00F52B65">
            <w:pPr>
              <w:spacing w:line="360" w:lineRule="auto"/>
              <w:rPr>
                <w:rFonts w:ascii="Arial Narrow" w:hAnsi="Arial Narrow" w:cstheme="minorHAnsi"/>
                <w:lang w:val="en-NZ"/>
              </w:rPr>
            </w:pPr>
            <w:r w:rsidRPr="00D84D93">
              <w:rPr>
                <w:rFonts w:ascii="Arial Narrow" w:hAnsi="Arial Narrow" w:cstheme="minorHAnsi"/>
                <w:lang w:val="en-NZ"/>
              </w:rPr>
              <w:t>Jennie Carson</w:t>
            </w:r>
          </w:p>
        </w:tc>
        <w:tc>
          <w:tcPr>
            <w:tcW w:w="3402" w:type="dxa"/>
            <w:tcBorders>
              <w:top w:val="nil"/>
              <w:left w:val="nil"/>
              <w:bottom w:val="nil"/>
              <w:right w:val="nil"/>
            </w:tcBorders>
            <w:shd w:val="clear" w:color="auto" w:fill="auto"/>
          </w:tcPr>
          <w:p w14:paraId="1CCC7CD6"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p>
        </w:tc>
        <w:tc>
          <w:tcPr>
            <w:tcW w:w="3402" w:type="dxa"/>
            <w:tcBorders>
              <w:top w:val="nil"/>
              <w:left w:val="nil"/>
              <w:bottom w:val="nil"/>
              <w:right w:val="nil"/>
            </w:tcBorders>
            <w:shd w:val="clear" w:color="auto" w:fill="auto"/>
          </w:tcPr>
          <w:p w14:paraId="6BDDEB24"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32" w:tgtFrame="_blank" w:history="1">
              <w:r w:rsidR="00D84D93" w:rsidRPr="00D84D93">
                <w:rPr>
                  <w:rStyle w:val="Hyperlink"/>
                  <w:rFonts w:ascii="Arial Narrow" w:hAnsi="Arial Narrow" w:cstheme="minorHAnsi"/>
                  <w:color w:val="1155CC"/>
                  <w:sz w:val="22"/>
                  <w:szCs w:val="22"/>
                  <w:shd w:val="clear" w:color="auto" w:fill="FFFFFF"/>
                </w:rPr>
                <w:t>jennie.carson@gmail.com</w:t>
              </w:r>
            </w:hyperlink>
          </w:p>
        </w:tc>
      </w:tr>
      <w:tr w:rsidR="00D84D93" w:rsidRPr="00D84D93" w14:paraId="64211982" w14:textId="77777777" w:rsidTr="00B3631D">
        <w:trPr>
          <w:trHeight w:val="500"/>
        </w:trPr>
        <w:tc>
          <w:tcPr>
            <w:tcW w:w="2410" w:type="dxa"/>
            <w:tcBorders>
              <w:top w:val="nil"/>
              <w:left w:val="nil"/>
              <w:bottom w:val="nil"/>
              <w:right w:val="nil"/>
            </w:tcBorders>
            <w:shd w:val="clear" w:color="auto" w:fill="auto"/>
          </w:tcPr>
          <w:p w14:paraId="1A9DAC29"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 xml:space="preserve">Jacquelyn </w:t>
            </w:r>
            <w:proofErr w:type="spellStart"/>
            <w:r w:rsidRPr="00D84D93">
              <w:rPr>
                <w:rFonts w:ascii="Arial Narrow" w:hAnsi="Arial Narrow" w:cstheme="minorHAnsi"/>
              </w:rPr>
              <w:t>Ellem</w:t>
            </w:r>
            <w:proofErr w:type="spellEnd"/>
          </w:p>
        </w:tc>
        <w:tc>
          <w:tcPr>
            <w:tcW w:w="3402" w:type="dxa"/>
            <w:tcBorders>
              <w:top w:val="nil"/>
              <w:left w:val="nil"/>
              <w:bottom w:val="nil"/>
              <w:right w:val="nil"/>
            </w:tcBorders>
            <w:shd w:val="clear" w:color="auto" w:fill="auto"/>
          </w:tcPr>
          <w:p w14:paraId="2DE25665"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Healthscope – QLD/NT/WA</w:t>
            </w:r>
          </w:p>
        </w:tc>
        <w:tc>
          <w:tcPr>
            <w:tcW w:w="3402" w:type="dxa"/>
            <w:tcBorders>
              <w:top w:val="nil"/>
              <w:left w:val="nil"/>
              <w:bottom w:val="nil"/>
              <w:right w:val="nil"/>
            </w:tcBorders>
            <w:shd w:val="clear" w:color="auto" w:fill="auto"/>
          </w:tcPr>
          <w:p w14:paraId="5F192EB1"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33" w:history="1">
              <w:r w:rsidR="00D84D93" w:rsidRPr="00D84D93">
                <w:rPr>
                  <w:rStyle w:val="Hyperlink"/>
                  <w:rFonts w:ascii="Arial Narrow" w:hAnsi="Arial Narrow" w:cstheme="minorHAnsi"/>
                  <w:sz w:val="22"/>
                  <w:szCs w:val="22"/>
                </w:rPr>
                <w:t>Jacquelyn.Ellem@healthscope.com.au</w:t>
              </w:r>
            </w:hyperlink>
          </w:p>
        </w:tc>
      </w:tr>
      <w:tr w:rsidR="00D84D93" w:rsidRPr="00D84D93" w14:paraId="1005B9C5" w14:textId="77777777" w:rsidTr="00B3631D">
        <w:trPr>
          <w:trHeight w:val="500"/>
        </w:trPr>
        <w:tc>
          <w:tcPr>
            <w:tcW w:w="2410" w:type="dxa"/>
            <w:tcBorders>
              <w:top w:val="nil"/>
              <w:left w:val="nil"/>
              <w:bottom w:val="nil"/>
              <w:right w:val="nil"/>
            </w:tcBorders>
            <w:shd w:val="clear" w:color="auto" w:fill="auto"/>
          </w:tcPr>
          <w:p w14:paraId="64DC8EEE"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 xml:space="preserve">Mary </w:t>
            </w:r>
            <w:proofErr w:type="spellStart"/>
            <w:r w:rsidRPr="00D84D93">
              <w:rPr>
                <w:rFonts w:ascii="Arial Narrow" w:hAnsi="Arial Narrow" w:cstheme="minorHAnsi"/>
              </w:rPr>
              <w:t>Kouvas</w:t>
            </w:r>
            <w:proofErr w:type="spellEnd"/>
          </w:p>
        </w:tc>
        <w:tc>
          <w:tcPr>
            <w:tcW w:w="3402" w:type="dxa"/>
            <w:tcBorders>
              <w:top w:val="nil"/>
              <w:left w:val="nil"/>
              <w:bottom w:val="nil"/>
              <w:right w:val="nil"/>
            </w:tcBorders>
            <w:shd w:val="clear" w:color="auto" w:fill="auto"/>
          </w:tcPr>
          <w:p w14:paraId="7C642037"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Northern Health</w:t>
            </w:r>
          </w:p>
        </w:tc>
        <w:tc>
          <w:tcPr>
            <w:tcW w:w="3402" w:type="dxa"/>
            <w:tcBorders>
              <w:top w:val="nil"/>
              <w:left w:val="nil"/>
              <w:bottom w:val="nil"/>
              <w:right w:val="nil"/>
            </w:tcBorders>
            <w:shd w:val="clear" w:color="auto" w:fill="auto"/>
          </w:tcPr>
          <w:p w14:paraId="2834E36E"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34" w:tgtFrame="_blank" w:history="1">
              <w:r w:rsidR="00D84D93" w:rsidRPr="00D84D93">
                <w:rPr>
                  <w:rStyle w:val="Hyperlink"/>
                  <w:rFonts w:ascii="Arial Narrow" w:hAnsi="Arial Narrow" w:cstheme="minorHAnsi"/>
                  <w:color w:val="1155CC"/>
                  <w:sz w:val="22"/>
                  <w:szCs w:val="22"/>
                  <w:shd w:val="clear" w:color="auto" w:fill="FFFFFF"/>
                </w:rPr>
                <w:t>mary.kouvas@nh.org.au</w:t>
              </w:r>
            </w:hyperlink>
          </w:p>
        </w:tc>
      </w:tr>
      <w:tr w:rsidR="00D84D93" w:rsidRPr="00D84D93" w14:paraId="2F014D56" w14:textId="77777777" w:rsidTr="00B3631D">
        <w:trPr>
          <w:trHeight w:val="500"/>
        </w:trPr>
        <w:tc>
          <w:tcPr>
            <w:tcW w:w="2410" w:type="dxa"/>
            <w:tcBorders>
              <w:top w:val="nil"/>
              <w:left w:val="nil"/>
              <w:bottom w:val="nil"/>
              <w:right w:val="nil"/>
            </w:tcBorders>
            <w:shd w:val="clear" w:color="auto" w:fill="auto"/>
          </w:tcPr>
          <w:p w14:paraId="46B486FE"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Lara Finlayson</w:t>
            </w:r>
          </w:p>
        </w:tc>
        <w:tc>
          <w:tcPr>
            <w:tcW w:w="3402" w:type="dxa"/>
            <w:tcBorders>
              <w:top w:val="nil"/>
              <w:left w:val="nil"/>
              <w:bottom w:val="nil"/>
              <w:right w:val="nil"/>
            </w:tcBorders>
            <w:shd w:val="clear" w:color="auto" w:fill="auto"/>
          </w:tcPr>
          <w:p w14:paraId="16ABA29B"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Clinical Coding Services</w:t>
            </w:r>
          </w:p>
        </w:tc>
        <w:tc>
          <w:tcPr>
            <w:tcW w:w="3402" w:type="dxa"/>
            <w:tcBorders>
              <w:top w:val="nil"/>
              <w:left w:val="nil"/>
              <w:bottom w:val="nil"/>
              <w:right w:val="nil"/>
            </w:tcBorders>
            <w:shd w:val="clear" w:color="auto" w:fill="auto"/>
          </w:tcPr>
          <w:p w14:paraId="5189D01A"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35" w:tgtFrame="_blank" w:history="1">
              <w:r w:rsidR="00D84D93" w:rsidRPr="00D84D93">
                <w:rPr>
                  <w:rStyle w:val="Hyperlink"/>
                  <w:rFonts w:ascii="Arial Narrow" w:hAnsi="Arial Narrow" w:cstheme="minorHAnsi"/>
                  <w:color w:val="1155CC"/>
                  <w:sz w:val="22"/>
                  <w:szCs w:val="22"/>
                  <w:shd w:val="clear" w:color="auto" w:fill="FFFFFF"/>
                </w:rPr>
                <w:t>lfinlayson@optusnet.com.au</w:t>
              </w:r>
            </w:hyperlink>
          </w:p>
        </w:tc>
      </w:tr>
      <w:tr w:rsidR="00D84D93" w:rsidRPr="00D84D93" w14:paraId="409688B4" w14:textId="77777777" w:rsidTr="00B3631D">
        <w:trPr>
          <w:trHeight w:val="500"/>
        </w:trPr>
        <w:tc>
          <w:tcPr>
            <w:tcW w:w="2410" w:type="dxa"/>
            <w:tcBorders>
              <w:top w:val="nil"/>
              <w:left w:val="nil"/>
              <w:bottom w:val="nil"/>
              <w:right w:val="nil"/>
            </w:tcBorders>
            <w:shd w:val="clear" w:color="auto" w:fill="auto"/>
          </w:tcPr>
          <w:p w14:paraId="6000B88D" w14:textId="77777777" w:rsidR="00D84D93" w:rsidRPr="00D84D93" w:rsidRDefault="00D84D93" w:rsidP="00F52B65">
            <w:pPr>
              <w:spacing w:line="360" w:lineRule="auto"/>
              <w:rPr>
                <w:rFonts w:ascii="Arial Narrow" w:hAnsi="Arial Narrow" w:cstheme="minorHAnsi"/>
              </w:rPr>
            </w:pPr>
            <w:proofErr w:type="spellStart"/>
            <w:r w:rsidRPr="00D84D93">
              <w:rPr>
                <w:rFonts w:ascii="Arial Narrow" w:hAnsi="Arial Narrow" w:cstheme="minorHAnsi"/>
              </w:rPr>
              <w:t>Justan</w:t>
            </w:r>
            <w:proofErr w:type="spellEnd"/>
            <w:r w:rsidRPr="00D84D93">
              <w:rPr>
                <w:rFonts w:ascii="Arial Narrow" w:hAnsi="Arial Narrow" w:cstheme="minorHAnsi"/>
              </w:rPr>
              <w:t xml:space="preserve"> </w:t>
            </w:r>
            <w:proofErr w:type="spellStart"/>
            <w:r w:rsidRPr="00D84D93">
              <w:rPr>
                <w:rFonts w:ascii="Arial Narrow" w:hAnsi="Arial Narrow" w:cstheme="minorHAnsi"/>
              </w:rPr>
              <w:t>Banihashemi</w:t>
            </w:r>
            <w:proofErr w:type="spellEnd"/>
          </w:p>
        </w:tc>
        <w:tc>
          <w:tcPr>
            <w:tcW w:w="3402" w:type="dxa"/>
            <w:tcBorders>
              <w:top w:val="nil"/>
              <w:left w:val="nil"/>
              <w:bottom w:val="nil"/>
              <w:right w:val="nil"/>
            </w:tcBorders>
            <w:shd w:val="clear" w:color="auto" w:fill="auto"/>
          </w:tcPr>
          <w:p w14:paraId="16B4F109"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Melbourne Health - RMH</w:t>
            </w:r>
          </w:p>
        </w:tc>
        <w:tc>
          <w:tcPr>
            <w:tcW w:w="3402" w:type="dxa"/>
            <w:tcBorders>
              <w:top w:val="nil"/>
              <w:left w:val="nil"/>
              <w:bottom w:val="nil"/>
              <w:right w:val="nil"/>
            </w:tcBorders>
            <w:shd w:val="clear" w:color="auto" w:fill="auto"/>
          </w:tcPr>
          <w:p w14:paraId="368FAAC1"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36" w:tgtFrame="_blank" w:history="1">
              <w:r w:rsidR="00D84D93" w:rsidRPr="00D84D93">
                <w:rPr>
                  <w:rStyle w:val="Hyperlink"/>
                  <w:rFonts w:ascii="Arial Narrow" w:hAnsi="Arial Narrow" w:cstheme="minorHAnsi"/>
                  <w:color w:val="1155CC"/>
                  <w:sz w:val="22"/>
                  <w:szCs w:val="22"/>
                  <w:shd w:val="clear" w:color="auto" w:fill="FFFFFF"/>
                </w:rPr>
                <w:t>Justan.Banihashemi@mh.org.au</w:t>
              </w:r>
            </w:hyperlink>
          </w:p>
        </w:tc>
      </w:tr>
      <w:tr w:rsidR="00D84D93" w:rsidRPr="00D84D93" w14:paraId="06B4E298" w14:textId="77777777" w:rsidTr="00B3631D">
        <w:trPr>
          <w:trHeight w:val="500"/>
        </w:trPr>
        <w:tc>
          <w:tcPr>
            <w:tcW w:w="2410" w:type="dxa"/>
            <w:tcBorders>
              <w:top w:val="nil"/>
              <w:left w:val="nil"/>
              <w:bottom w:val="single" w:sz="4" w:space="0" w:color="auto"/>
              <w:right w:val="nil"/>
            </w:tcBorders>
            <w:shd w:val="clear" w:color="auto" w:fill="auto"/>
          </w:tcPr>
          <w:p w14:paraId="6A072C04" w14:textId="77777777" w:rsidR="00D84D93" w:rsidRPr="00D84D93" w:rsidRDefault="00D84D93" w:rsidP="00F52B65">
            <w:pPr>
              <w:spacing w:line="360" w:lineRule="auto"/>
              <w:rPr>
                <w:rFonts w:ascii="Arial Narrow" w:hAnsi="Arial Narrow" w:cstheme="minorHAnsi"/>
              </w:rPr>
            </w:pPr>
            <w:r w:rsidRPr="00D84D93">
              <w:rPr>
                <w:rFonts w:ascii="Arial Narrow" w:hAnsi="Arial Narrow" w:cstheme="minorHAnsi"/>
              </w:rPr>
              <w:t>Susan Doyle</w:t>
            </w:r>
          </w:p>
        </w:tc>
        <w:tc>
          <w:tcPr>
            <w:tcW w:w="3402" w:type="dxa"/>
            <w:tcBorders>
              <w:top w:val="nil"/>
              <w:left w:val="nil"/>
              <w:bottom w:val="single" w:sz="4" w:space="0" w:color="auto"/>
              <w:right w:val="nil"/>
            </w:tcBorders>
            <w:shd w:val="clear" w:color="auto" w:fill="auto"/>
          </w:tcPr>
          <w:p w14:paraId="3030925C" w14:textId="77777777" w:rsidR="00D84D93" w:rsidRPr="00D84D93" w:rsidRDefault="00D84D93" w:rsidP="00F52B65">
            <w:pPr>
              <w:pStyle w:val="DHHSbody"/>
              <w:spacing w:before="20" w:after="20" w:line="360" w:lineRule="auto"/>
              <w:jc w:val="center"/>
              <w:rPr>
                <w:rFonts w:ascii="Arial Narrow" w:hAnsi="Arial Narrow" w:cstheme="minorHAnsi"/>
                <w:sz w:val="24"/>
                <w:szCs w:val="24"/>
              </w:rPr>
            </w:pPr>
            <w:r w:rsidRPr="00D84D93">
              <w:rPr>
                <w:rFonts w:ascii="Arial Narrow" w:hAnsi="Arial Narrow" w:cstheme="minorHAnsi"/>
                <w:sz w:val="24"/>
                <w:szCs w:val="24"/>
              </w:rPr>
              <w:t>Monash Health</w:t>
            </w:r>
          </w:p>
        </w:tc>
        <w:tc>
          <w:tcPr>
            <w:tcW w:w="3402" w:type="dxa"/>
            <w:tcBorders>
              <w:top w:val="nil"/>
              <w:left w:val="nil"/>
              <w:bottom w:val="single" w:sz="4" w:space="0" w:color="auto"/>
              <w:right w:val="nil"/>
            </w:tcBorders>
            <w:shd w:val="clear" w:color="auto" w:fill="auto"/>
          </w:tcPr>
          <w:p w14:paraId="526BA565" w14:textId="77777777" w:rsidR="00D84D93" w:rsidRPr="00D84D93" w:rsidRDefault="006E614C" w:rsidP="00F52B65">
            <w:pPr>
              <w:pStyle w:val="DHHSbody"/>
              <w:spacing w:before="20" w:after="20" w:line="360" w:lineRule="auto"/>
              <w:jc w:val="center"/>
              <w:rPr>
                <w:rFonts w:ascii="Arial Narrow" w:hAnsi="Arial Narrow" w:cstheme="minorHAnsi"/>
                <w:sz w:val="22"/>
                <w:szCs w:val="22"/>
              </w:rPr>
            </w:pPr>
            <w:hyperlink r:id="rId37" w:tgtFrame="_blank" w:history="1">
              <w:r w:rsidR="00D84D93" w:rsidRPr="00D84D93">
                <w:rPr>
                  <w:rStyle w:val="Hyperlink"/>
                  <w:rFonts w:ascii="Arial Narrow" w:hAnsi="Arial Narrow" w:cstheme="minorHAnsi"/>
                  <w:color w:val="1155CC"/>
                  <w:sz w:val="22"/>
                  <w:szCs w:val="22"/>
                  <w:shd w:val="clear" w:color="auto" w:fill="FFFFFF"/>
                </w:rPr>
                <w:t>Susan.Doyle@monashhealth.org</w:t>
              </w:r>
            </w:hyperlink>
          </w:p>
        </w:tc>
      </w:tr>
    </w:tbl>
    <w:p w14:paraId="36034412" w14:textId="77777777" w:rsidR="009D3A77" w:rsidRDefault="009D3A77" w:rsidP="009D3A77"/>
    <w:p w14:paraId="3EBC9959" w14:textId="6453B91B" w:rsidR="009D3A77" w:rsidRDefault="009D3A77" w:rsidP="009D3A77"/>
    <w:p w14:paraId="7AF12F79" w14:textId="11B74007" w:rsidR="009D3A77" w:rsidRDefault="009D3A77" w:rsidP="009D3A77"/>
    <w:p w14:paraId="3E2004D1" w14:textId="6D658935" w:rsidR="009D3A77" w:rsidRDefault="009D3A77" w:rsidP="009D3A77"/>
    <w:p w14:paraId="6B4DBACD" w14:textId="200430C1" w:rsidR="009D3A77" w:rsidRDefault="009D3A77">
      <w:r>
        <w:br w:type="page"/>
      </w:r>
    </w:p>
    <w:p w14:paraId="5BCF0D57" w14:textId="6768570F" w:rsidR="009D3A77" w:rsidRDefault="009D3A77" w:rsidP="009D3A77">
      <w:pPr>
        <w:pStyle w:val="Heading1"/>
      </w:pPr>
      <w:bookmarkStart w:id="18" w:name="_Toc94797884"/>
      <w:r>
        <w:t>Appendix B: Pre and post survey for clinical coders</w:t>
      </w:r>
      <w:bookmarkEnd w:id="18"/>
    </w:p>
    <w:p w14:paraId="28E0C11A" w14:textId="515CD670" w:rsidR="009D3A77" w:rsidRDefault="009D3A77" w:rsidP="009D3A77">
      <w:bookmarkStart w:id="19" w:name="_Hlk90471385"/>
    </w:p>
    <w:p w14:paraId="5E2EC061" w14:textId="77777777" w:rsidR="007555C6" w:rsidRPr="000F27A7" w:rsidRDefault="007555C6" w:rsidP="00473E0E">
      <w:pPr>
        <w:spacing w:after="120" w:line="360" w:lineRule="auto"/>
        <w:rPr>
          <w:rFonts w:eastAsia="Calibri" w:cstheme="minorHAnsi"/>
          <w:b/>
          <w:noProof/>
          <w:sz w:val="24"/>
          <w:szCs w:val="24"/>
          <w:lang w:val="en-US"/>
        </w:rPr>
      </w:pPr>
      <w:r w:rsidRPr="000F27A7">
        <w:rPr>
          <w:rFonts w:eastAsia="Calibri" w:cstheme="minorHAnsi"/>
          <w:b/>
          <w:noProof/>
          <w:sz w:val="24"/>
          <w:szCs w:val="24"/>
          <w:lang w:val="en-US"/>
        </w:rPr>
        <w:t>Participant Demographics</w:t>
      </w:r>
    </w:p>
    <w:p w14:paraId="3F1D5A6A" w14:textId="4CFF7197" w:rsidR="007555C6" w:rsidRDefault="007555C6" w:rsidP="00473E0E">
      <w:pPr>
        <w:spacing w:after="120" w:line="360" w:lineRule="auto"/>
        <w:rPr>
          <w:rFonts w:eastAsia="Calibri" w:cstheme="minorHAnsi"/>
          <w:noProof/>
          <w:sz w:val="24"/>
          <w:szCs w:val="24"/>
          <w:lang w:val="en-US"/>
        </w:rPr>
      </w:pPr>
    </w:p>
    <w:p w14:paraId="18F2D25E" w14:textId="53AE36A4" w:rsidR="007555C6" w:rsidRDefault="007555C6" w:rsidP="00473E0E">
      <w:pPr>
        <w:spacing w:after="120" w:line="360" w:lineRule="auto"/>
        <w:rPr>
          <w:rFonts w:eastAsia="Calibri" w:cstheme="minorHAnsi"/>
          <w:noProof/>
          <w:sz w:val="24"/>
          <w:szCs w:val="24"/>
          <w:lang w:val="en-US"/>
        </w:rPr>
      </w:pPr>
      <w:r w:rsidRPr="000F27A7">
        <w:rPr>
          <w:rFonts w:eastAsia="Calibri" w:cstheme="minorHAnsi"/>
          <w:noProof/>
          <w:sz w:val="24"/>
          <w:szCs w:val="24"/>
          <w:lang w:val="en-US"/>
        </w:rPr>
        <w:t xml:space="preserve">Age group (years): </w:t>
      </w:r>
      <w:r w:rsidRPr="000F27A7">
        <w:rPr>
          <w:rFonts w:eastAsia="Calibri" w:cstheme="minorHAnsi"/>
          <w:noProof/>
          <w:sz w:val="24"/>
          <w:szCs w:val="24"/>
          <w:lang w:val="en-US"/>
        </w:rPr>
        <w:tab/>
        <w:t>20-29</w:t>
      </w:r>
      <w:r w:rsidRPr="000F27A7">
        <w:rPr>
          <w:rFonts w:eastAsia="Calibri" w:cstheme="minorHAnsi"/>
          <w:noProof/>
          <w:sz w:val="24"/>
          <w:szCs w:val="24"/>
          <w:lang w:val="en-US"/>
        </w:rPr>
        <w:tab/>
      </w:r>
      <w:r w:rsidRPr="000F27A7">
        <w:rPr>
          <w:rFonts w:eastAsia="Calibri" w:cstheme="minorHAnsi"/>
          <w:noProof/>
          <w:sz w:val="24"/>
          <w:szCs w:val="24"/>
          <w:lang w:val="en-US"/>
        </w:rPr>
        <w:tab/>
        <w:t>30-39</w:t>
      </w:r>
      <w:r w:rsidRPr="000F27A7">
        <w:rPr>
          <w:rFonts w:eastAsia="Calibri" w:cstheme="minorHAnsi"/>
          <w:noProof/>
          <w:sz w:val="24"/>
          <w:szCs w:val="24"/>
          <w:lang w:val="en-US"/>
        </w:rPr>
        <w:tab/>
      </w:r>
      <w:r w:rsidRPr="000F27A7">
        <w:rPr>
          <w:rFonts w:eastAsia="Calibri" w:cstheme="minorHAnsi"/>
          <w:noProof/>
          <w:sz w:val="24"/>
          <w:szCs w:val="24"/>
          <w:lang w:val="en-US"/>
        </w:rPr>
        <w:tab/>
        <w:t>40-49</w:t>
      </w:r>
      <w:r w:rsidRPr="000F27A7">
        <w:rPr>
          <w:rFonts w:eastAsia="Calibri" w:cstheme="minorHAnsi"/>
          <w:noProof/>
          <w:sz w:val="24"/>
          <w:szCs w:val="24"/>
          <w:lang w:val="en-US"/>
        </w:rPr>
        <w:tab/>
      </w:r>
      <w:r w:rsidRPr="000F27A7">
        <w:rPr>
          <w:rFonts w:eastAsia="Calibri" w:cstheme="minorHAnsi"/>
          <w:noProof/>
          <w:sz w:val="24"/>
          <w:szCs w:val="24"/>
          <w:lang w:val="en-US"/>
        </w:rPr>
        <w:tab/>
        <w:t>50-59</w:t>
      </w:r>
      <w:r w:rsidRPr="000F27A7">
        <w:rPr>
          <w:rFonts w:eastAsia="Calibri" w:cstheme="minorHAnsi"/>
          <w:noProof/>
          <w:sz w:val="24"/>
          <w:szCs w:val="24"/>
          <w:lang w:val="en-US"/>
        </w:rPr>
        <w:tab/>
      </w:r>
      <w:r w:rsidRPr="000F27A7">
        <w:rPr>
          <w:rFonts w:eastAsia="Calibri" w:cstheme="minorHAnsi"/>
          <w:noProof/>
          <w:sz w:val="24"/>
          <w:szCs w:val="24"/>
          <w:lang w:val="en-US"/>
        </w:rPr>
        <w:tab/>
        <w:t>60+</w:t>
      </w:r>
    </w:p>
    <w:p w14:paraId="16FAF421" w14:textId="77777777" w:rsidR="006E614C" w:rsidRDefault="006E614C" w:rsidP="00473E0E">
      <w:pPr>
        <w:spacing w:after="120" w:line="360" w:lineRule="auto"/>
        <w:rPr>
          <w:rFonts w:eastAsia="Calibri" w:cstheme="minorHAnsi"/>
          <w:noProof/>
          <w:sz w:val="24"/>
          <w:szCs w:val="24"/>
          <w:lang w:val="en-US"/>
        </w:rPr>
      </w:pPr>
    </w:p>
    <w:p w14:paraId="367D1FEA" w14:textId="7EB593FB" w:rsidR="007555C6" w:rsidRPr="000F27A7" w:rsidRDefault="007555C6" w:rsidP="00473E0E">
      <w:pPr>
        <w:spacing w:after="120" w:line="360" w:lineRule="auto"/>
        <w:rPr>
          <w:rFonts w:eastAsia="Calibri" w:cstheme="minorHAnsi"/>
          <w:noProof/>
          <w:sz w:val="24"/>
          <w:szCs w:val="24"/>
          <w:lang w:val="en-US"/>
        </w:rPr>
      </w:pPr>
      <w:r w:rsidRPr="000F27A7">
        <w:rPr>
          <w:rFonts w:eastAsia="Calibri" w:cstheme="minorHAnsi"/>
          <w:noProof/>
          <w:sz w:val="24"/>
          <w:szCs w:val="24"/>
          <w:lang w:val="en-US"/>
        </w:rPr>
        <w:t>Highest level of completed education:</w:t>
      </w:r>
      <w:r w:rsidRPr="000F27A7">
        <w:rPr>
          <w:rFonts w:eastAsia="Calibri" w:cstheme="minorHAnsi"/>
          <w:noProof/>
          <w:sz w:val="24"/>
          <w:szCs w:val="24"/>
          <w:lang w:val="en-US"/>
        </w:rPr>
        <w:tab/>
      </w:r>
    </w:p>
    <w:p w14:paraId="793E1D96" w14:textId="77777777" w:rsidR="007555C6" w:rsidRPr="000F27A7" w:rsidRDefault="007555C6" w:rsidP="00473E0E">
      <w:pPr>
        <w:numPr>
          <w:ilvl w:val="0"/>
          <w:numId w:val="29"/>
        </w:numPr>
        <w:spacing w:after="120" w:line="360" w:lineRule="auto"/>
        <w:rPr>
          <w:rFonts w:eastAsia="Calibri" w:cstheme="minorHAnsi"/>
          <w:noProof/>
          <w:sz w:val="24"/>
          <w:szCs w:val="24"/>
          <w:lang w:val="en-US"/>
        </w:rPr>
      </w:pPr>
      <w:r w:rsidRPr="000F27A7">
        <w:rPr>
          <w:rFonts w:eastAsia="Calibri" w:cstheme="minorHAnsi"/>
          <w:noProof/>
          <w:sz w:val="24"/>
          <w:szCs w:val="24"/>
          <w:lang w:val="en-US"/>
        </w:rPr>
        <w:t>Postgraduate degree level</w:t>
      </w:r>
    </w:p>
    <w:p w14:paraId="5F01EB91" w14:textId="77777777" w:rsidR="007555C6" w:rsidRPr="000F27A7" w:rsidRDefault="007555C6" w:rsidP="00473E0E">
      <w:pPr>
        <w:numPr>
          <w:ilvl w:val="0"/>
          <w:numId w:val="29"/>
        </w:numPr>
        <w:spacing w:after="120" w:line="360" w:lineRule="auto"/>
        <w:rPr>
          <w:rFonts w:eastAsia="Calibri" w:cstheme="minorHAnsi"/>
          <w:noProof/>
          <w:sz w:val="24"/>
          <w:szCs w:val="24"/>
          <w:lang w:val="en-US"/>
        </w:rPr>
      </w:pPr>
      <w:r w:rsidRPr="000F27A7">
        <w:rPr>
          <w:rFonts w:eastAsia="Calibri" w:cstheme="minorHAnsi"/>
          <w:noProof/>
          <w:sz w:val="24"/>
          <w:szCs w:val="24"/>
          <w:lang w:val="en-US"/>
        </w:rPr>
        <w:t>Graduate diploma and graduate certificate level</w:t>
      </w:r>
    </w:p>
    <w:p w14:paraId="67B6FF0D" w14:textId="77777777" w:rsidR="007555C6" w:rsidRPr="000F27A7" w:rsidRDefault="007555C6" w:rsidP="00473E0E">
      <w:pPr>
        <w:numPr>
          <w:ilvl w:val="0"/>
          <w:numId w:val="29"/>
        </w:numPr>
        <w:spacing w:after="120" w:line="360" w:lineRule="auto"/>
        <w:rPr>
          <w:rFonts w:eastAsia="Calibri" w:cstheme="minorHAnsi"/>
          <w:noProof/>
          <w:sz w:val="24"/>
          <w:szCs w:val="24"/>
          <w:lang w:val="en-US"/>
        </w:rPr>
      </w:pPr>
      <w:r w:rsidRPr="000F27A7">
        <w:rPr>
          <w:rFonts w:eastAsia="Calibri" w:cstheme="minorHAnsi"/>
          <w:noProof/>
          <w:sz w:val="24"/>
          <w:szCs w:val="24"/>
          <w:lang w:val="en-US"/>
        </w:rPr>
        <w:t>Bachelor degree level</w:t>
      </w:r>
    </w:p>
    <w:p w14:paraId="72638CB5" w14:textId="77777777" w:rsidR="007555C6" w:rsidRPr="000F27A7" w:rsidRDefault="007555C6" w:rsidP="00473E0E">
      <w:pPr>
        <w:numPr>
          <w:ilvl w:val="0"/>
          <w:numId w:val="29"/>
        </w:numPr>
        <w:spacing w:after="120" w:line="360" w:lineRule="auto"/>
        <w:rPr>
          <w:rFonts w:eastAsia="Calibri" w:cstheme="minorHAnsi"/>
          <w:noProof/>
          <w:sz w:val="24"/>
          <w:szCs w:val="24"/>
          <w:lang w:val="en-US"/>
        </w:rPr>
      </w:pPr>
      <w:r w:rsidRPr="000F27A7">
        <w:rPr>
          <w:rFonts w:eastAsia="Calibri" w:cstheme="minorHAnsi"/>
          <w:noProof/>
          <w:sz w:val="24"/>
          <w:szCs w:val="24"/>
          <w:lang w:val="en-US"/>
        </w:rPr>
        <w:t>Advanced diploma and diploma level</w:t>
      </w:r>
    </w:p>
    <w:p w14:paraId="7019E6AD" w14:textId="77777777" w:rsidR="007555C6" w:rsidRPr="000F27A7" w:rsidRDefault="007555C6" w:rsidP="00473E0E">
      <w:pPr>
        <w:numPr>
          <w:ilvl w:val="0"/>
          <w:numId w:val="29"/>
        </w:numPr>
        <w:spacing w:after="120" w:line="360" w:lineRule="auto"/>
        <w:rPr>
          <w:rFonts w:eastAsia="Calibri" w:cstheme="minorHAnsi"/>
          <w:noProof/>
          <w:sz w:val="24"/>
          <w:szCs w:val="24"/>
          <w:lang w:val="en-US"/>
        </w:rPr>
      </w:pPr>
      <w:r w:rsidRPr="000F27A7">
        <w:rPr>
          <w:rFonts w:eastAsia="Calibri" w:cstheme="minorHAnsi"/>
          <w:noProof/>
          <w:sz w:val="24"/>
          <w:szCs w:val="24"/>
          <w:lang w:val="en-US"/>
        </w:rPr>
        <w:t>Certificate level</w:t>
      </w:r>
    </w:p>
    <w:p w14:paraId="2CB35C7B" w14:textId="77777777" w:rsidR="007555C6" w:rsidRPr="000F27A7" w:rsidRDefault="007555C6" w:rsidP="00473E0E">
      <w:pPr>
        <w:numPr>
          <w:ilvl w:val="0"/>
          <w:numId w:val="29"/>
        </w:numPr>
        <w:spacing w:after="120" w:line="360" w:lineRule="auto"/>
        <w:rPr>
          <w:rFonts w:eastAsia="Calibri" w:cstheme="minorHAnsi"/>
          <w:noProof/>
          <w:sz w:val="24"/>
          <w:szCs w:val="24"/>
          <w:lang w:val="en-US"/>
        </w:rPr>
      </w:pPr>
      <w:r w:rsidRPr="000F27A7">
        <w:rPr>
          <w:rFonts w:eastAsia="Calibri" w:cstheme="minorHAnsi"/>
          <w:noProof/>
          <w:sz w:val="24"/>
          <w:szCs w:val="24"/>
          <w:lang w:val="en-US"/>
        </w:rPr>
        <w:t>Year 12 or Senior Secondary Certificate of Education</w:t>
      </w:r>
    </w:p>
    <w:p w14:paraId="4015DF90" w14:textId="5C0E6333" w:rsidR="007555C6" w:rsidRPr="00473E0E" w:rsidRDefault="007555C6" w:rsidP="00473E0E">
      <w:pPr>
        <w:numPr>
          <w:ilvl w:val="0"/>
          <w:numId w:val="29"/>
        </w:numPr>
        <w:spacing w:after="120" w:line="360" w:lineRule="auto"/>
        <w:rPr>
          <w:rFonts w:eastAsia="Calibri" w:cstheme="minorHAnsi"/>
          <w:noProof/>
          <w:sz w:val="24"/>
          <w:szCs w:val="24"/>
          <w:lang w:val="en-US"/>
        </w:rPr>
      </w:pPr>
      <w:r w:rsidRPr="000F27A7">
        <w:rPr>
          <w:rFonts w:eastAsia="Calibri" w:cstheme="minorHAnsi"/>
          <w:noProof/>
          <w:sz w:val="24"/>
          <w:szCs w:val="24"/>
          <w:lang w:val="en-US"/>
        </w:rPr>
        <w:t>Year 11 or below</w:t>
      </w:r>
    </w:p>
    <w:p w14:paraId="400DC409" w14:textId="77777777" w:rsidR="00473E0E" w:rsidRDefault="00473E0E" w:rsidP="00473E0E">
      <w:pPr>
        <w:spacing w:after="120" w:line="360" w:lineRule="auto"/>
        <w:rPr>
          <w:rFonts w:eastAsia="Calibri" w:cstheme="minorHAnsi"/>
          <w:noProof/>
          <w:sz w:val="24"/>
          <w:szCs w:val="24"/>
          <w:lang w:val="en-US"/>
        </w:rPr>
      </w:pPr>
    </w:p>
    <w:p w14:paraId="222E622B" w14:textId="2F007824" w:rsidR="007555C6" w:rsidRPr="000F27A7" w:rsidRDefault="007555C6" w:rsidP="00473E0E">
      <w:pPr>
        <w:spacing w:after="120" w:line="360" w:lineRule="auto"/>
        <w:rPr>
          <w:rFonts w:eastAsia="Calibri" w:cstheme="minorHAnsi"/>
          <w:noProof/>
          <w:sz w:val="24"/>
          <w:szCs w:val="24"/>
          <w:lang w:val="en-US"/>
        </w:rPr>
      </w:pPr>
      <w:r w:rsidRPr="000F27A7">
        <w:rPr>
          <w:rFonts w:eastAsia="Calibri" w:cstheme="minorHAnsi"/>
          <w:noProof/>
          <w:sz w:val="24"/>
          <w:szCs w:val="24"/>
          <w:lang w:val="en-US"/>
        </w:rPr>
        <w:t>Postcode: _______</w:t>
      </w:r>
    </w:p>
    <w:p w14:paraId="6B0054AE" w14:textId="77777777" w:rsidR="007555C6" w:rsidRDefault="007555C6" w:rsidP="00473E0E">
      <w:pPr>
        <w:spacing w:after="120" w:line="360" w:lineRule="auto"/>
        <w:rPr>
          <w:rFonts w:eastAsia="Calibri" w:cstheme="minorHAnsi"/>
          <w:b/>
          <w:bCs/>
          <w:noProof/>
          <w:sz w:val="24"/>
          <w:szCs w:val="24"/>
          <w:lang w:val="en-US"/>
        </w:rPr>
      </w:pPr>
    </w:p>
    <w:p w14:paraId="32862DE8" w14:textId="77777777" w:rsidR="007555C6" w:rsidRDefault="007555C6" w:rsidP="00473E0E">
      <w:pPr>
        <w:spacing w:after="120" w:line="360" w:lineRule="auto"/>
        <w:rPr>
          <w:rFonts w:eastAsia="Calibri" w:cstheme="minorHAnsi"/>
          <w:b/>
          <w:bCs/>
          <w:noProof/>
          <w:sz w:val="24"/>
          <w:szCs w:val="24"/>
          <w:lang w:val="en-US"/>
        </w:rPr>
      </w:pPr>
    </w:p>
    <w:p w14:paraId="4D0240CF" w14:textId="06BD983E" w:rsidR="007555C6" w:rsidRPr="000F27A7" w:rsidRDefault="007555C6" w:rsidP="00473E0E">
      <w:pPr>
        <w:spacing w:after="120" w:line="360" w:lineRule="auto"/>
        <w:rPr>
          <w:rFonts w:eastAsia="Calibri" w:cstheme="minorHAnsi"/>
          <w:b/>
          <w:bCs/>
          <w:noProof/>
          <w:sz w:val="24"/>
          <w:szCs w:val="24"/>
          <w:lang w:val="en-US"/>
        </w:rPr>
      </w:pPr>
      <w:r w:rsidRPr="000F27A7">
        <w:rPr>
          <w:rFonts w:eastAsia="Calibri" w:cstheme="minorHAnsi"/>
          <w:b/>
          <w:bCs/>
          <w:noProof/>
          <w:sz w:val="24"/>
          <w:szCs w:val="24"/>
          <w:lang w:val="en-US"/>
        </w:rPr>
        <w:t>Knowledge evaluation survey</w:t>
      </w:r>
    </w:p>
    <w:p w14:paraId="3B628DF0" w14:textId="77777777" w:rsidR="00473E0E" w:rsidRPr="000F27A7" w:rsidRDefault="00473E0E" w:rsidP="00473E0E">
      <w:pPr>
        <w:spacing w:after="120" w:line="360" w:lineRule="auto"/>
        <w:rPr>
          <w:rFonts w:eastAsia="Calibri" w:cstheme="minorHAnsi"/>
          <w:b/>
          <w:bCs/>
          <w:noProof/>
          <w:sz w:val="24"/>
          <w:szCs w:val="24"/>
          <w:lang w:val="en-US"/>
        </w:rPr>
      </w:pPr>
    </w:p>
    <w:p w14:paraId="5D1114D2" w14:textId="77777777" w:rsidR="007555C6" w:rsidRPr="000F27A7" w:rsidRDefault="007555C6" w:rsidP="00473E0E">
      <w:pPr>
        <w:numPr>
          <w:ilvl w:val="0"/>
          <w:numId w:val="22"/>
        </w:numPr>
        <w:spacing w:after="120" w:line="360" w:lineRule="auto"/>
        <w:rPr>
          <w:rFonts w:eastAsia="Calibri" w:cstheme="minorHAnsi"/>
          <w:noProof/>
          <w:sz w:val="24"/>
          <w:szCs w:val="24"/>
        </w:rPr>
      </w:pPr>
      <w:r w:rsidRPr="000F27A7">
        <w:rPr>
          <w:rFonts w:eastAsia="Calibri" w:cstheme="minorHAnsi"/>
          <w:noProof/>
          <w:sz w:val="24"/>
          <w:szCs w:val="24"/>
        </w:rPr>
        <w:t>Which of these describes an ischaemic stroke?</w:t>
      </w:r>
    </w:p>
    <w:p w14:paraId="7358A629" w14:textId="77777777" w:rsidR="007555C6" w:rsidRPr="000F27A7"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a) Rupture of cerebral vessel</w:t>
      </w:r>
    </w:p>
    <w:p w14:paraId="2AEB65FC" w14:textId="77777777" w:rsidR="007555C6" w:rsidRPr="000F27A7"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b) Occlusion of a cerebral vessel</w:t>
      </w:r>
    </w:p>
    <w:p w14:paraId="23B44E63" w14:textId="77777777" w:rsidR="007555C6" w:rsidRPr="000F27A7"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c) Aneurysm of a cerebral vessel</w:t>
      </w:r>
    </w:p>
    <w:p w14:paraId="572FFDA3" w14:textId="77777777" w:rsidR="007555C6" w:rsidRPr="000F27A7"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d) Temporary episode of neurological dysfunction</w:t>
      </w:r>
    </w:p>
    <w:p w14:paraId="67222F9A" w14:textId="77777777" w:rsidR="007555C6" w:rsidRPr="000F27A7" w:rsidRDefault="007555C6" w:rsidP="00473E0E">
      <w:pPr>
        <w:spacing w:after="120" w:line="360" w:lineRule="auto"/>
        <w:ind w:left="-66"/>
        <w:rPr>
          <w:rFonts w:eastAsia="Calibri" w:cstheme="minorHAnsi"/>
          <w:noProof/>
          <w:sz w:val="24"/>
          <w:szCs w:val="24"/>
        </w:rPr>
      </w:pPr>
    </w:p>
    <w:p w14:paraId="25891B89" w14:textId="5186AF58" w:rsidR="007555C6" w:rsidRPr="000F27A7" w:rsidRDefault="0027474B" w:rsidP="00473E0E">
      <w:pPr>
        <w:numPr>
          <w:ilvl w:val="0"/>
          <w:numId w:val="22"/>
        </w:numPr>
        <w:spacing w:after="120" w:line="360" w:lineRule="auto"/>
        <w:rPr>
          <w:rFonts w:eastAsia="Calibri" w:cstheme="minorHAnsi"/>
          <w:noProof/>
          <w:sz w:val="24"/>
          <w:szCs w:val="24"/>
        </w:rPr>
      </w:pPr>
      <w:r>
        <w:rPr>
          <w:rFonts w:eastAsia="Calibri" w:cstheme="minorHAnsi"/>
          <w:noProof/>
          <w:sz w:val="24"/>
          <w:szCs w:val="24"/>
        </w:rPr>
        <w:t>Is s</w:t>
      </w:r>
      <w:r w:rsidR="007555C6" w:rsidRPr="000F27A7">
        <w:rPr>
          <w:rFonts w:eastAsia="Calibri" w:cstheme="minorHAnsi"/>
          <w:noProof/>
          <w:sz w:val="24"/>
          <w:szCs w:val="24"/>
        </w:rPr>
        <w:t xml:space="preserve">troke a form of </w:t>
      </w:r>
      <w:r>
        <w:rPr>
          <w:rFonts w:eastAsia="Calibri" w:cstheme="minorHAnsi"/>
          <w:noProof/>
          <w:sz w:val="24"/>
          <w:szCs w:val="24"/>
        </w:rPr>
        <w:t xml:space="preserve">cardiovascular disease </w:t>
      </w:r>
      <w:r w:rsidR="007555C6" w:rsidRPr="000F27A7">
        <w:rPr>
          <w:rFonts w:eastAsia="Calibri" w:cstheme="minorHAnsi"/>
          <w:noProof/>
          <w:sz w:val="24"/>
          <w:szCs w:val="24"/>
        </w:rPr>
        <w:t>(ICD-10</w:t>
      </w:r>
      <w:r w:rsidR="00F10068">
        <w:rPr>
          <w:rFonts w:eastAsia="Calibri" w:cstheme="minorHAnsi"/>
          <w:noProof/>
          <w:sz w:val="24"/>
          <w:szCs w:val="24"/>
        </w:rPr>
        <w:t>-AM</w:t>
      </w:r>
      <w:r w:rsidR="007555C6" w:rsidRPr="000F27A7">
        <w:rPr>
          <w:rFonts w:eastAsia="Calibri" w:cstheme="minorHAnsi"/>
          <w:noProof/>
          <w:sz w:val="24"/>
          <w:szCs w:val="24"/>
        </w:rPr>
        <w:t xml:space="preserve"> stroke is classified as a cardiovascular disease)?</w:t>
      </w:r>
    </w:p>
    <w:p w14:paraId="17F22286" w14:textId="77777777" w:rsidR="007555C6" w:rsidRPr="000F27A7"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a) True</w:t>
      </w:r>
    </w:p>
    <w:p w14:paraId="3F233AA8" w14:textId="77777777" w:rsidR="007555C6" w:rsidRPr="000F27A7"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b) False</w:t>
      </w:r>
    </w:p>
    <w:p w14:paraId="458E1FEA" w14:textId="77777777" w:rsidR="007555C6" w:rsidRPr="000F27A7" w:rsidRDefault="007555C6" w:rsidP="00473E0E">
      <w:pPr>
        <w:spacing w:after="120" w:line="360" w:lineRule="auto"/>
        <w:ind w:left="-66"/>
        <w:rPr>
          <w:rFonts w:eastAsia="Calibri" w:cstheme="minorHAnsi"/>
          <w:noProof/>
          <w:sz w:val="24"/>
          <w:szCs w:val="24"/>
        </w:rPr>
      </w:pPr>
    </w:p>
    <w:p w14:paraId="786B2886" w14:textId="4EEC132B" w:rsidR="007555C6" w:rsidRPr="000F27A7" w:rsidRDefault="007555C6" w:rsidP="00473E0E">
      <w:pPr>
        <w:numPr>
          <w:ilvl w:val="0"/>
          <w:numId w:val="22"/>
        </w:numPr>
        <w:spacing w:after="120" w:line="360" w:lineRule="auto"/>
        <w:rPr>
          <w:rFonts w:eastAsia="Calibri" w:cstheme="minorHAnsi"/>
          <w:noProof/>
          <w:sz w:val="24"/>
          <w:szCs w:val="24"/>
        </w:rPr>
      </w:pPr>
      <w:r w:rsidRPr="000F27A7">
        <w:rPr>
          <w:rFonts w:eastAsia="Calibri" w:cstheme="minorHAnsi"/>
          <w:noProof/>
          <w:sz w:val="24"/>
          <w:szCs w:val="24"/>
        </w:rPr>
        <w:t>What are the main categories/classifications of stroke?</w:t>
      </w:r>
      <w:r w:rsidRPr="000F27A7">
        <w:rPr>
          <w:rFonts w:eastAsia="Calibri" w:cstheme="minorHAnsi"/>
          <w:sz w:val="24"/>
          <w:szCs w:val="24"/>
        </w:rPr>
        <w:br/>
        <w:t>a) Ischaemic and Subarachnoid</w:t>
      </w:r>
    </w:p>
    <w:p w14:paraId="41FE98B0" w14:textId="71809486" w:rsidR="007555C6" w:rsidRPr="000F27A7" w:rsidRDefault="007555C6" w:rsidP="00473E0E">
      <w:pPr>
        <w:spacing w:after="120" w:line="360" w:lineRule="auto"/>
        <w:ind w:left="-66"/>
        <w:rPr>
          <w:rFonts w:eastAsia="Calibri" w:cstheme="minorHAnsi"/>
          <w:sz w:val="24"/>
          <w:szCs w:val="24"/>
        </w:rPr>
      </w:pPr>
      <w:r w:rsidRPr="000F27A7">
        <w:rPr>
          <w:rFonts w:eastAsia="Calibri" w:cstheme="minorHAnsi"/>
          <w:sz w:val="24"/>
          <w:szCs w:val="24"/>
        </w:rPr>
        <w:t>b) Haemorrhagic and T</w:t>
      </w:r>
      <w:r w:rsidR="00F10068">
        <w:rPr>
          <w:rFonts w:eastAsia="Calibri" w:cstheme="minorHAnsi"/>
          <w:sz w:val="24"/>
          <w:szCs w:val="24"/>
        </w:rPr>
        <w:t>ransient Ischaemic Attack (TIA)</w:t>
      </w:r>
    </w:p>
    <w:p w14:paraId="5F346317" w14:textId="77777777" w:rsidR="007555C6" w:rsidRPr="000F27A7" w:rsidRDefault="007555C6" w:rsidP="00473E0E">
      <w:pPr>
        <w:spacing w:after="120" w:line="360" w:lineRule="auto"/>
        <w:ind w:left="-66"/>
        <w:rPr>
          <w:rFonts w:eastAsia="Calibri" w:cstheme="minorHAnsi"/>
          <w:sz w:val="24"/>
          <w:szCs w:val="24"/>
        </w:rPr>
      </w:pPr>
      <w:r w:rsidRPr="000F27A7">
        <w:rPr>
          <w:rFonts w:eastAsia="Calibri" w:cstheme="minorHAnsi"/>
          <w:sz w:val="24"/>
          <w:szCs w:val="24"/>
        </w:rPr>
        <w:t>c) Haemorrhagic and Ischaemic</w:t>
      </w:r>
    </w:p>
    <w:p w14:paraId="77CA4A4F" w14:textId="6F8FCF46" w:rsidR="007555C6" w:rsidRPr="000F27A7" w:rsidRDefault="007555C6" w:rsidP="00473E0E">
      <w:pPr>
        <w:spacing w:after="120" w:line="360" w:lineRule="auto"/>
        <w:ind w:left="-66"/>
        <w:rPr>
          <w:rFonts w:eastAsia="Calibri" w:cstheme="minorHAnsi"/>
          <w:noProof/>
          <w:sz w:val="24"/>
          <w:szCs w:val="24"/>
        </w:rPr>
      </w:pPr>
      <w:r w:rsidRPr="000F27A7">
        <w:rPr>
          <w:rFonts w:eastAsia="Calibri" w:cstheme="minorHAnsi"/>
          <w:sz w:val="24"/>
          <w:szCs w:val="24"/>
        </w:rPr>
        <w:t>d) T</w:t>
      </w:r>
      <w:r w:rsidR="00F10068">
        <w:rPr>
          <w:rFonts w:eastAsia="Calibri" w:cstheme="minorHAnsi"/>
          <w:sz w:val="24"/>
          <w:szCs w:val="24"/>
        </w:rPr>
        <w:t>ransient Ischaemic Attack (TIA)</w:t>
      </w:r>
      <w:r w:rsidRPr="000F27A7">
        <w:rPr>
          <w:rFonts w:eastAsia="Calibri" w:cstheme="minorHAnsi"/>
          <w:sz w:val="24"/>
          <w:szCs w:val="24"/>
        </w:rPr>
        <w:t xml:space="preserve"> and Subarachnoid</w:t>
      </w:r>
      <w:r w:rsidRPr="000F27A7">
        <w:rPr>
          <w:rFonts w:eastAsia="Calibri" w:cstheme="minorHAnsi"/>
          <w:sz w:val="24"/>
          <w:szCs w:val="24"/>
        </w:rPr>
        <w:br/>
      </w:r>
    </w:p>
    <w:p w14:paraId="2691BA8D" w14:textId="63153DB2" w:rsidR="007555C6" w:rsidRPr="000F27A7" w:rsidRDefault="007555C6" w:rsidP="00473E0E">
      <w:pPr>
        <w:numPr>
          <w:ilvl w:val="0"/>
          <w:numId w:val="22"/>
        </w:numPr>
        <w:spacing w:after="120" w:line="360" w:lineRule="auto"/>
        <w:rPr>
          <w:rFonts w:eastAsia="Calibri" w:cstheme="minorHAnsi"/>
          <w:noProof/>
          <w:sz w:val="24"/>
          <w:szCs w:val="24"/>
        </w:rPr>
      </w:pPr>
      <w:r w:rsidRPr="000F27A7">
        <w:rPr>
          <w:rFonts w:eastAsia="Calibri" w:cstheme="minorHAnsi"/>
          <w:noProof/>
          <w:sz w:val="24"/>
          <w:szCs w:val="24"/>
        </w:rPr>
        <w:t>Which of the following</w:t>
      </w:r>
      <w:r w:rsidR="0027474B">
        <w:rPr>
          <w:rFonts w:eastAsia="Calibri" w:cstheme="minorHAnsi"/>
          <w:noProof/>
          <w:sz w:val="24"/>
          <w:szCs w:val="24"/>
        </w:rPr>
        <w:t xml:space="preserve"> procedures</w:t>
      </w:r>
      <w:r w:rsidRPr="000F27A7">
        <w:rPr>
          <w:rFonts w:eastAsia="Calibri" w:cstheme="minorHAnsi"/>
          <w:noProof/>
          <w:sz w:val="24"/>
          <w:szCs w:val="24"/>
        </w:rPr>
        <w:t xml:space="preserve"> is</w:t>
      </w:r>
      <w:r w:rsidR="0027474B">
        <w:rPr>
          <w:rFonts w:eastAsia="Calibri" w:cstheme="minorHAnsi"/>
          <w:noProof/>
          <w:sz w:val="24"/>
          <w:szCs w:val="24"/>
        </w:rPr>
        <w:t>/are</w:t>
      </w:r>
      <w:r w:rsidRPr="000F27A7">
        <w:rPr>
          <w:rFonts w:eastAsia="Calibri" w:cstheme="minorHAnsi"/>
          <w:noProof/>
          <w:sz w:val="24"/>
          <w:szCs w:val="24"/>
        </w:rPr>
        <w:t xml:space="preserve"> </w:t>
      </w:r>
      <w:r w:rsidR="0027474B">
        <w:rPr>
          <w:rFonts w:eastAsia="Calibri" w:cstheme="minorHAnsi"/>
          <w:noProof/>
          <w:sz w:val="24"/>
          <w:szCs w:val="24"/>
        </w:rPr>
        <w:t xml:space="preserve">used to manage </w:t>
      </w:r>
      <w:r w:rsidRPr="000F27A7">
        <w:rPr>
          <w:rFonts w:eastAsia="Calibri" w:cstheme="minorHAnsi"/>
          <w:noProof/>
          <w:sz w:val="24"/>
          <w:szCs w:val="24"/>
        </w:rPr>
        <w:t>ischaemic stroke?</w:t>
      </w:r>
    </w:p>
    <w:p w14:paraId="3FAE84D2" w14:textId="77777777" w:rsidR="007555C6" w:rsidRPr="000F27A7" w:rsidRDefault="007555C6" w:rsidP="00473E0E">
      <w:pPr>
        <w:numPr>
          <w:ilvl w:val="0"/>
          <w:numId w:val="23"/>
        </w:numPr>
        <w:spacing w:after="120" w:line="360" w:lineRule="auto"/>
        <w:rPr>
          <w:rFonts w:eastAsia="Calibri" w:cstheme="minorHAnsi"/>
          <w:noProof/>
          <w:sz w:val="24"/>
          <w:szCs w:val="24"/>
        </w:rPr>
      </w:pPr>
      <w:r w:rsidRPr="000F27A7">
        <w:rPr>
          <w:rFonts w:eastAsia="Calibri" w:cstheme="minorHAnsi"/>
          <w:noProof/>
          <w:sz w:val="24"/>
          <w:szCs w:val="24"/>
        </w:rPr>
        <w:t>Cerebral angiography</w:t>
      </w:r>
    </w:p>
    <w:p w14:paraId="252A3EB6" w14:textId="77777777" w:rsidR="007555C6" w:rsidRPr="000F27A7" w:rsidRDefault="007555C6" w:rsidP="00473E0E">
      <w:pPr>
        <w:numPr>
          <w:ilvl w:val="0"/>
          <w:numId w:val="23"/>
        </w:numPr>
        <w:spacing w:after="120" w:line="360" w:lineRule="auto"/>
        <w:rPr>
          <w:rFonts w:eastAsia="Calibri" w:cstheme="minorHAnsi"/>
          <w:noProof/>
          <w:sz w:val="24"/>
          <w:szCs w:val="24"/>
        </w:rPr>
      </w:pPr>
      <w:r w:rsidRPr="000F27A7">
        <w:rPr>
          <w:rFonts w:eastAsia="Calibri" w:cstheme="minorHAnsi"/>
          <w:noProof/>
          <w:sz w:val="24"/>
          <w:szCs w:val="24"/>
        </w:rPr>
        <w:t>Surgical evacuation of Haematoma</w:t>
      </w:r>
    </w:p>
    <w:p w14:paraId="60B49E76" w14:textId="77777777" w:rsidR="007555C6" w:rsidRPr="000F27A7" w:rsidRDefault="007555C6" w:rsidP="00473E0E">
      <w:pPr>
        <w:numPr>
          <w:ilvl w:val="0"/>
          <w:numId w:val="23"/>
        </w:numPr>
        <w:spacing w:after="120" w:line="360" w:lineRule="auto"/>
        <w:rPr>
          <w:rFonts w:eastAsia="Calibri" w:cstheme="minorHAnsi"/>
          <w:noProof/>
          <w:sz w:val="24"/>
          <w:szCs w:val="24"/>
        </w:rPr>
      </w:pPr>
      <w:r w:rsidRPr="000F27A7">
        <w:rPr>
          <w:rFonts w:eastAsia="Calibri" w:cstheme="minorHAnsi"/>
          <w:noProof/>
          <w:sz w:val="24"/>
          <w:szCs w:val="24"/>
        </w:rPr>
        <w:t>Fresh frozen plasma</w:t>
      </w:r>
    </w:p>
    <w:p w14:paraId="0C30069D" w14:textId="77777777" w:rsidR="007555C6" w:rsidRPr="000F27A7" w:rsidRDefault="007555C6" w:rsidP="00473E0E">
      <w:pPr>
        <w:numPr>
          <w:ilvl w:val="0"/>
          <w:numId w:val="23"/>
        </w:numPr>
        <w:spacing w:after="120" w:line="360" w:lineRule="auto"/>
        <w:rPr>
          <w:rFonts w:eastAsia="Calibri" w:cstheme="minorHAnsi"/>
          <w:noProof/>
          <w:sz w:val="24"/>
          <w:szCs w:val="24"/>
        </w:rPr>
      </w:pPr>
      <w:r w:rsidRPr="000F27A7">
        <w:rPr>
          <w:rFonts w:eastAsia="Calibri" w:cstheme="minorHAnsi"/>
          <w:noProof/>
          <w:sz w:val="24"/>
          <w:szCs w:val="24"/>
        </w:rPr>
        <w:t>Intravenous thrombolysis</w:t>
      </w:r>
    </w:p>
    <w:p w14:paraId="297A5E2C" w14:textId="77777777" w:rsidR="007555C6" w:rsidRPr="000F27A7" w:rsidRDefault="007555C6" w:rsidP="00473E0E">
      <w:pPr>
        <w:spacing w:after="120" w:line="360" w:lineRule="auto"/>
        <w:rPr>
          <w:rFonts w:eastAsia="Calibri" w:cstheme="minorHAnsi"/>
          <w:noProof/>
          <w:sz w:val="24"/>
          <w:szCs w:val="24"/>
        </w:rPr>
      </w:pPr>
    </w:p>
    <w:p w14:paraId="567B8D1C" w14:textId="23D44C57" w:rsidR="007555C6" w:rsidRPr="000F27A7" w:rsidRDefault="007555C6" w:rsidP="00473E0E">
      <w:pPr>
        <w:numPr>
          <w:ilvl w:val="0"/>
          <w:numId w:val="22"/>
        </w:numPr>
        <w:spacing w:after="120" w:line="360" w:lineRule="auto"/>
        <w:rPr>
          <w:rFonts w:eastAsia="Calibri" w:cstheme="minorHAnsi"/>
          <w:noProof/>
          <w:sz w:val="24"/>
          <w:szCs w:val="24"/>
        </w:rPr>
      </w:pPr>
      <w:r w:rsidRPr="000F27A7">
        <w:rPr>
          <w:rFonts w:eastAsia="Calibri" w:cstheme="minorHAnsi"/>
          <w:noProof/>
          <w:sz w:val="24"/>
          <w:szCs w:val="24"/>
        </w:rPr>
        <w:t xml:space="preserve">Which of the following </w:t>
      </w:r>
      <w:r w:rsidR="0027474B">
        <w:rPr>
          <w:rFonts w:eastAsia="Calibri" w:cstheme="minorHAnsi"/>
          <w:noProof/>
          <w:sz w:val="24"/>
          <w:szCs w:val="24"/>
        </w:rPr>
        <w:t>procedures is/</w:t>
      </w:r>
      <w:r w:rsidRPr="000F27A7">
        <w:rPr>
          <w:rFonts w:eastAsia="Calibri" w:cstheme="minorHAnsi"/>
          <w:noProof/>
          <w:sz w:val="24"/>
          <w:szCs w:val="24"/>
        </w:rPr>
        <w:t xml:space="preserve">are </w:t>
      </w:r>
      <w:r w:rsidR="0027474B">
        <w:rPr>
          <w:rFonts w:eastAsia="Calibri" w:cstheme="minorHAnsi"/>
          <w:noProof/>
          <w:sz w:val="24"/>
          <w:szCs w:val="24"/>
        </w:rPr>
        <w:t>used  to manage</w:t>
      </w:r>
      <w:r w:rsidRPr="000F27A7">
        <w:rPr>
          <w:rFonts w:eastAsia="Calibri" w:cstheme="minorHAnsi"/>
          <w:noProof/>
          <w:sz w:val="24"/>
          <w:szCs w:val="24"/>
        </w:rPr>
        <w:t xml:space="preserve"> haemorrhagic stroke? Please select all that apply</w:t>
      </w:r>
    </w:p>
    <w:p w14:paraId="5CE13DD1" w14:textId="77777777" w:rsidR="007555C6" w:rsidRPr="000F27A7" w:rsidRDefault="007555C6" w:rsidP="00473E0E">
      <w:pPr>
        <w:numPr>
          <w:ilvl w:val="0"/>
          <w:numId w:val="24"/>
        </w:numPr>
        <w:spacing w:after="120" w:line="360" w:lineRule="auto"/>
        <w:rPr>
          <w:rFonts w:eastAsia="Calibri" w:cstheme="minorHAnsi"/>
          <w:noProof/>
          <w:sz w:val="24"/>
          <w:szCs w:val="24"/>
        </w:rPr>
      </w:pPr>
      <w:r w:rsidRPr="000F27A7">
        <w:rPr>
          <w:rFonts w:eastAsia="Calibri" w:cstheme="minorHAnsi"/>
          <w:noProof/>
          <w:sz w:val="24"/>
          <w:szCs w:val="24"/>
        </w:rPr>
        <w:t>Endovascular clot retrieval</w:t>
      </w:r>
    </w:p>
    <w:p w14:paraId="480D622D" w14:textId="77777777" w:rsidR="007555C6" w:rsidRPr="000F27A7" w:rsidRDefault="007555C6" w:rsidP="00473E0E">
      <w:pPr>
        <w:numPr>
          <w:ilvl w:val="0"/>
          <w:numId w:val="24"/>
        </w:numPr>
        <w:spacing w:after="120" w:line="360" w:lineRule="auto"/>
        <w:rPr>
          <w:rFonts w:eastAsia="Calibri" w:cstheme="minorHAnsi"/>
          <w:noProof/>
          <w:sz w:val="24"/>
          <w:szCs w:val="24"/>
        </w:rPr>
      </w:pPr>
      <w:r w:rsidRPr="000F27A7">
        <w:rPr>
          <w:rFonts w:eastAsia="Calibri" w:cstheme="minorHAnsi"/>
          <w:noProof/>
          <w:sz w:val="24"/>
          <w:szCs w:val="24"/>
        </w:rPr>
        <w:t>Ventricular drainage</w:t>
      </w:r>
    </w:p>
    <w:p w14:paraId="447C3DBA" w14:textId="77777777" w:rsidR="007555C6" w:rsidRPr="000F27A7" w:rsidRDefault="007555C6" w:rsidP="00473E0E">
      <w:pPr>
        <w:numPr>
          <w:ilvl w:val="0"/>
          <w:numId w:val="24"/>
        </w:numPr>
        <w:spacing w:after="120" w:line="360" w:lineRule="auto"/>
        <w:rPr>
          <w:rFonts w:eastAsia="Calibri" w:cstheme="minorHAnsi"/>
          <w:noProof/>
          <w:sz w:val="24"/>
          <w:szCs w:val="24"/>
        </w:rPr>
      </w:pPr>
      <w:r w:rsidRPr="000F27A7">
        <w:rPr>
          <w:rFonts w:eastAsia="Calibri" w:cstheme="minorHAnsi"/>
          <w:noProof/>
          <w:sz w:val="24"/>
          <w:szCs w:val="24"/>
        </w:rPr>
        <w:t>Surgical evacuation of Haematoma</w:t>
      </w:r>
    </w:p>
    <w:p w14:paraId="6D58D931" w14:textId="77777777" w:rsidR="007555C6" w:rsidRPr="001F2F44" w:rsidRDefault="007555C6" w:rsidP="00473E0E">
      <w:pPr>
        <w:numPr>
          <w:ilvl w:val="0"/>
          <w:numId w:val="24"/>
        </w:numPr>
        <w:spacing w:after="120" w:line="360" w:lineRule="auto"/>
        <w:rPr>
          <w:rFonts w:eastAsia="Calibri" w:cstheme="minorHAnsi"/>
          <w:noProof/>
          <w:sz w:val="24"/>
          <w:szCs w:val="24"/>
        </w:rPr>
      </w:pPr>
      <w:r w:rsidRPr="000F27A7">
        <w:rPr>
          <w:rFonts w:eastAsia="Calibri" w:cstheme="minorHAnsi"/>
          <w:noProof/>
          <w:sz w:val="24"/>
          <w:szCs w:val="24"/>
        </w:rPr>
        <w:t>Tpa infusion</w:t>
      </w:r>
    </w:p>
    <w:p w14:paraId="5CAF0694" w14:textId="347457DA" w:rsidR="007555C6" w:rsidRDefault="007555C6" w:rsidP="00473E0E">
      <w:pPr>
        <w:spacing w:after="120" w:line="360" w:lineRule="auto"/>
        <w:ind w:left="-66"/>
        <w:rPr>
          <w:rFonts w:eastAsia="Calibri" w:cstheme="minorHAnsi"/>
          <w:noProof/>
          <w:sz w:val="24"/>
          <w:szCs w:val="24"/>
        </w:rPr>
      </w:pPr>
    </w:p>
    <w:p w14:paraId="6E5B1312" w14:textId="77777777" w:rsidR="006E614C" w:rsidRPr="000F27A7" w:rsidRDefault="006E614C" w:rsidP="00473E0E">
      <w:pPr>
        <w:spacing w:after="120" w:line="360" w:lineRule="auto"/>
        <w:ind w:left="-66"/>
        <w:rPr>
          <w:rFonts w:eastAsia="Calibri" w:cstheme="minorHAnsi"/>
          <w:noProof/>
          <w:sz w:val="24"/>
          <w:szCs w:val="24"/>
        </w:rPr>
      </w:pPr>
    </w:p>
    <w:p w14:paraId="419C54ED" w14:textId="6A746A25" w:rsidR="007555C6" w:rsidRPr="000F27A7" w:rsidRDefault="007555C6" w:rsidP="00473E0E">
      <w:pPr>
        <w:numPr>
          <w:ilvl w:val="0"/>
          <w:numId w:val="22"/>
        </w:numPr>
        <w:spacing w:after="120" w:line="360" w:lineRule="auto"/>
        <w:rPr>
          <w:rFonts w:eastAsia="Calibri" w:cstheme="minorHAnsi"/>
          <w:noProof/>
          <w:sz w:val="24"/>
          <w:szCs w:val="24"/>
        </w:rPr>
      </w:pPr>
      <w:r w:rsidRPr="000F27A7">
        <w:rPr>
          <w:rFonts w:eastAsia="Calibri" w:cstheme="minorHAnsi"/>
          <w:noProof/>
          <w:sz w:val="24"/>
          <w:szCs w:val="24"/>
        </w:rPr>
        <w:t xml:space="preserve">The clipping and coiling of an aneurysm is used to </w:t>
      </w:r>
      <w:r w:rsidR="0027474B">
        <w:rPr>
          <w:rFonts w:eastAsia="Calibri" w:cstheme="minorHAnsi"/>
          <w:noProof/>
          <w:sz w:val="24"/>
          <w:szCs w:val="24"/>
        </w:rPr>
        <w:t>manage</w:t>
      </w:r>
      <w:r w:rsidRPr="000F27A7">
        <w:rPr>
          <w:rFonts w:eastAsia="Calibri" w:cstheme="minorHAnsi"/>
          <w:noProof/>
          <w:sz w:val="24"/>
          <w:szCs w:val="24"/>
        </w:rPr>
        <w:t>:</w:t>
      </w:r>
    </w:p>
    <w:p w14:paraId="2572D6ED" w14:textId="77777777" w:rsidR="007555C6" w:rsidRPr="000F27A7" w:rsidRDefault="007555C6" w:rsidP="00473E0E">
      <w:pPr>
        <w:numPr>
          <w:ilvl w:val="0"/>
          <w:numId w:val="25"/>
        </w:numPr>
        <w:spacing w:after="120" w:line="360" w:lineRule="auto"/>
        <w:rPr>
          <w:rFonts w:eastAsia="Calibri" w:cstheme="minorHAnsi"/>
          <w:noProof/>
          <w:sz w:val="24"/>
          <w:szCs w:val="24"/>
        </w:rPr>
      </w:pPr>
      <w:r w:rsidRPr="000F27A7">
        <w:rPr>
          <w:rFonts w:eastAsia="Calibri" w:cstheme="minorHAnsi"/>
          <w:noProof/>
          <w:sz w:val="24"/>
          <w:szCs w:val="24"/>
        </w:rPr>
        <w:t>Subarachnoid haemorrhage</w:t>
      </w:r>
    </w:p>
    <w:p w14:paraId="41ABF8DF" w14:textId="77777777" w:rsidR="007555C6" w:rsidRPr="000F27A7" w:rsidRDefault="007555C6" w:rsidP="00473E0E">
      <w:pPr>
        <w:numPr>
          <w:ilvl w:val="0"/>
          <w:numId w:val="25"/>
        </w:numPr>
        <w:spacing w:after="120" w:line="360" w:lineRule="auto"/>
        <w:rPr>
          <w:rFonts w:eastAsia="Calibri" w:cstheme="minorHAnsi"/>
          <w:noProof/>
          <w:sz w:val="24"/>
          <w:szCs w:val="24"/>
        </w:rPr>
      </w:pPr>
      <w:r w:rsidRPr="000F27A7">
        <w:rPr>
          <w:rFonts w:eastAsia="Calibri" w:cstheme="minorHAnsi"/>
          <w:noProof/>
          <w:sz w:val="24"/>
          <w:szCs w:val="24"/>
        </w:rPr>
        <w:t>Cerebrovascular disease</w:t>
      </w:r>
    </w:p>
    <w:p w14:paraId="7D775461" w14:textId="77777777" w:rsidR="007555C6" w:rsidRPr="000F27A7" w:rsidRDefault="007555C6" w:rsidP="00473E0E">
      <w:pPr>
        <w:numPr>
          <w:ilvl w:val="0"/>
          <w:numId w:val="25"/>
        </w:numPr>
        <w:spacing w:after="120" w:line="360" w:lineRule="auto"/>
        <w:rPr>
          <w:rFonts w:eastAsia="Calibri" w:cstheme="minorHAnsi"/>
          <w:noProof/>
          <w:sz w:val="24"/>
          <w:szCs w:val="24"/>
        </w:rPr>
      </w:pPr>
      <w:r w:rsidRPr="000F27A7">
        <w:rPr>
          <w:rFonts w:eastAsia="Calibri" w:cstheme="minorHAnsi"/>
          <w:noProof/>
          <w:sz w:val="24"/>
          <w:szCs w:val="24"/>
        </w:rPr>
        <w:t>Ischaemic stroke</w:t>
      </w:r>
    </w:p>
    <w:p w14:paraId="65ED177B" w14:textId="046C2594" w:rsidR="007555C6" w:rsidRPr="000F27A7" w:rsidRDefault="007555C6" w:rsidP="00473E0E">
      <w:pPr>
        <w:numPr>
          <w:ilvl w:val="0"/>
          <w:numId w:val="25"/>
        </w:numPr>
        <w:spacing w:after="120" w:line="360" w:lineRule="auto"/>
        <w:rPr>
          <w:rFonts w:eastAsia="Calibri" w:cstheme="minorHAnsi"/>
          <w:noProof/>
          <w:sz w:val="24"/>
          <w:szCs w:val="24"/>
        </w:rPr>
      </w:pPr>
      <w:r w:rsidRPr="000F27A7">
        <w:rPr>
          <w:rFonts w:eastAsia="Calibri" w:cstheme="minorHAnsi"/>
          <w:noProof/>
          <w:sz w:val="24"/>
          <w:szCs w:val="24"/>
        </w:rPr>
        <w:t>T</w:t>
      </w:r>
      <w:r w:rsidR="001F67EF">
        <w:rPr>
          <w:rFonts w:eastAsia="Calibri" w:cstheme="minorHAnsi"/>
          <w:noProof/>
          <w:sz w:val="24"/>
          <w:szCs w:val="24"/>
        </w:rPr>
        <w:t>ransient Ischaemic Attack (TIA)</w:t>
      </w:r>
    </w:p>
    <w:p w14:paraId="53AAA878" w14:textId="77777777" w:rsidR="007555C6" w:rsidRPr="000F27A7" w:rsidRDefault="007555C6" w:rsidP="00473E0E">
      <w:pPr>
        <w:spacing w:after="120" w:line="360" w:lineRule="auto"/>
        <w:rPr>
          <w:rFonts w:eastAsia="Calibri" w:cstheme="minorHAnsi"/>
          <w:noProof/>
          <w:sz w:val="24"/>
          <w:szCs w:val="24"/>
        </w:rPr>
      </w:pPr>
    </w:p>
    <w:p w14:paraId="550DD4D1" w14:textId="77777777" w:rsidR="007555C6" w:rsidRPr="000F27A7" w:rsidRDefault="007555C6" w:rsidP="00473E0E">
      <w:pPr>
        <w:numPr>
          <w:ilvl w:val="0"/>
          <w:numId w:val="22"/>
        </w:numPr>
        <w:spacing w:after="120" w:line="360" w:lineRule="auto"/>
        <w:rPr>
          <w:rFonts w:eastAsia="Calibri" w:cstheme="minorHAnsi"/>
          <w:noProof/>
          <w:sz w:val="24"/>
          <w:szCs w:val="24"/>
        </w:rPr>
      </w:pPr>
      <w:r w:rsidRPr="000F27A7">
        <w:rPr>
          <w:rFonts w:eastAsia="Calibri" w:cstheme="minorHAnsi"/>
          <w:noProof/>
          <w:sz w:val="24"/>
          <w:szCs w:val="24"/>
        </w:rPr>
        <w:t>Deficits of a ‘current’ stroke must meet ACS0002 to be assigned.</w:t>
      </w:r>
    </w:p>
    <w:p w14:paraId="0EAA2BDF" w14:textId="77777777" w:rsidR="007555C6" w:rsidRPr="000F27A7" w:rsidRDefault="007555C6" w:rsidP="00473E0E">
      <w:pPr>
        <w:numPr>
          <w:ilvl w:val="0"/>
          <w:numId w:val="26"/>
        </w:numPr>
        <w:spacing w:after="120" w:line="360" w:lineRule="auto"/>
        <w:rPr>
          <w:rFonts w:eastAsia="Calibri" w:cstheme="minorHAnsi"/>
          <w:noProof/>
          <w:sz w:val="24"/>
          <w:szCs w:val="24"/>
        </w:rPr>
      </w:pPr>
      <w:r w:rsidRPr="000F27A7">
        <w:rPr>
          <w:rFonts w:eastAsia="Calibri" w:cstheme="minorHAnsi"/>
          <w:noProof/>
          <w:sz w:val="24"/>
          <w:szCs w:val="24"/>
        </w:rPr>
        <w:t>True</w:t>
      </w:r>
    </w:p>
    <w:p w14:paraId="3161CA9A" w14:textId="77777777" w:rsidR="007555C6" w:rsidRPr="000F27A7" w:rsidRDefault="007555C6" w:rsidP="00473E0E">
      <w:pPr>
        <w:numPr>
          <w:ilvl w:val="0"/>
          <w:numId w:val="26"/>
        </w:numPr>
        <w:spacing w:after="120" w:line="360" w:lineRule="auto"/>
        <w:rPr>
          <w:rFonts w:eastAsia="Calibri" w:cstheme="minorHAnsi"/>
          <w:noProof/>
          <w:sz w:val="24"/>
          <w:szCs w:val="24"/>
        </w:rPr>
      </w:pPr>
      <w:r w:rsidRPr="000F27A7">
        <w:rPr>
          <w:rFonts w:eastAsia="Calibri" w:cstheme="minorHAnsi"/>
          <w:noProof/>
          <w:sz w:val="24"/>
          <w:szCs w:val="24"/>
        </w:rPr>
        <w:t>False</w:t>
      </w:r>
    </w:p>
    <w:p w14:paraId="0FA63F74" w14:textId="77777777" w:rsidR="007555C6" w:rsidRPr="000F27A7" w:rsidRDefault="007555C6" w:rsidP="00473E0E">
      <w:pPr>
        <w:spacing w:after="120" w:line="360" w:lineRule="auto"/>
        <w:rPr>
          <w:rFonts w:eastAsia="Calibri" w:cstheme="minorHAnsi"/>
          <w:noProof/>
          <w:sz w:val="24"/>
          <w:szCs w:val="24"/>
        </w:rPr>
      </w:pPr>
    </w:p>
    <w:p w14:paraId="77DCFFE2" w14:textId="38AD1422" w:rsidR="007555C6" w:rsidRPr="00C333AA" w:rsidRDefault="007555C6" w:rsidP="00C333AA">
      <w:pPr>
        <w:pStyle w:val="ListParagraph"/>
        <w:numPr>
          <w:ilvl w:val="0"/>
          <w:numId w:val="22"/>
        </w:numPr>
        <w:spacing w:after="120" w:line="360" w:lineRule="auto"/>
        <w:rPr>
          <w:rFonts w:eastAsia="Calibri" w:cstheme="minorHAnsi"/>
          <w:noProof/>
          <w:sz w:val="24"/>
          <w:szCs w:val="24"/>
        </w:rPr>
      </w:pPr>
      <w:r w:rsidRPr="000F27A7">
        <w:rPr>
          <w:rFonts w:eastAsia="Calibri" w:cstheme="minorHAnsi"/>
          <w:noProof/>
          <w:sz w:val="24"/>
          <w:szCs w:val="24"/>
        </w:rPr>
        <w:t>Which ACS standards do you use when coding stroke?</w:t>
      </w:r>
    </w:p>
    <w:p w14:paraId="1641D5E4" w14:textId="2C7F2A77" w:rsidR="00473E0E" w:rsidRPr="00473E0E" w:rsidRDefault="00473E0E" w:rsidP="00473E0E">
      <w:pPr>
        <w:numPr>
          <w:ilvl w:val="0"/>
          <w:numId w:val="27"/>
        </w:numPr>
        <w:spacing w:after="120" w:line="360" w:lineRule="auto"/>
        <w:rPr>
          <w:rFonts w:eastAsia="Calibri" w:cstheme="minorHAnsi"/>
          <w:noProof/>
          <w:sz w:val="24"/>
          <w:szCs w:val="24"/>
        </w:rPr>
      </w:pPr>
      <w:r w:rsidRPr="000F27A7">
        <w:rPr>
          <w:rFonts w:eastAsia="Calibri" w:cstheme="minorHAnsi"/>
          <w:noProof/>
          <w:sz w:val="24"/>
          <w:szCs w:val="24"/>
        </w:rPr>
        <w:t>ACS0604, ACS0605</w:t>
      </w:r>
    </w:p>
    <w:p w14:paraId="2FFDAF69" w14:textId="63950802" w:rsidR="00473E0E" w:rsidRPr="00473E0E" w:rsidRDefault="00473E0E" w:rsidP="00473E0E">
      <w:pPr>
        <w:numPr>
          <w:ilvl w:val="0"/>
          <w:numId w:val="27"/>
        </w:numPr>
        <w:spacing w:after="120" w:line="360" w:lineRule="auto"/>
        <w:rPr>
          <w:rFonts w:eastAsia="Calibri" w:cstheme="minorHAnsi"/>
          <w:noProof/>
          <w:sz w:val="24"/>
          <w:szCs w:val="24"/>
        </w:rPr>
      </w:pPr>
      <w:r w:rsidRPr="00473E0E">
        <w:rPr>
          <w:rFonts w:eastAsia="Calibri" w:cstheme="minorHAnsi"/>
          <w:noProof/>
          <w:sz w:val="24"/>
          <w:szCs w:val="24"/>
        </w:rPr>
        <w:t xml:space="preserve">ACS0001, ACS0002, </w:t>
      </w:r>
      <w:r w:rsidRPr="00473E0E">
        <w:rPr>
          <w:rFonts w:eastAsia="Calibri" w:cstheme="minorHAnsi"/>
          <w:sz w:val="24"/>
          <w:szCs w:val="24"/>
        </w:rPr>
        <w:t xml:space="preserve">ACS0008, ACS0010, ACS0048, ACS0604, ACS0605, </w:t>
      </w:r>
      <w:r w:rsidRPr="00473E0E">
        <w:rPr>
          <w:rFonts w:eastAsia="Calibri" w:cstheme="minorHAnsi"/>
          <w:noProof/>
          <w:sz w:val="24"/>
          <w:szCs w:val="24"/>
        </w:rPr>
        <w:t xml:space="preserve">ACS0016, </w:t>
      </w:r>
      <w:r w:rsidRPr="00473E0E">
        <w:rPr>
          <w:rFonts w:eastAsia="Calibri" w:cstheme="minorHAnsi"/>
          <w:sz w:val="24"/>
          <w:szCs w:val="24"/>
        </w:rPr>
        <w:t>ACS0032</w:t>
      </w:r>
    </w:p>
    <w:p w14:paraId="323F2803" w14:textId="6674A245" w:rsidR="00473E0E" w:rsidRPr="000F27A7" w:rsidRDefault="00473E0E" w:rsidP="00473E0E">
      <w:pPr>
        <w:numPr>
          <w:ilvl w:val="0"/>
          <w:numId w:val="27"/>
        </w:numPr>
        <w:spacing w:after="120" w:line="360" w:lineRule="auto"/>
        <w:rPr>
          <w:rFonts w:eastAsia="Calibri" w:cstheme="minorHAnsi"/>
          <w:noProof/>
          <w:sz w:val="24"/>
          <w:szCs w:val="24"/>
        </w:rPr>
      </w:pPr>
      <w:r w:rsidRPr="00473E0E">
        <w:rPr>
          <w:rFonts w:eastAsia="Calibri" w:cstheme="minorHAnsi"/>
          <w:noProof/>
          <w:sz w:val="24"/>
          <w:szCs w:val="24"/>
        </w:rPr>
        <w:t xml:space="preserve">ACS0016, </w:t>
      </w:r>
      <w:r w:rsidRPr="00473E0E">
        <w:rPr>
          <w:rFonts w:eastAsia="Calibri" w:cstheme="minorHAnsi"/>
          <w:sz w:val="24"/>
          <w:szCs w:val="24"/>
        </w:rPr>
        <w:t>ACS0032, ACS0604, ACS0605</w:t>
      </w:r>
    </w:p>
    <w:p w14:paraId="3BEEBEE7" w14:textId="48DC207F" w:rsidR="00473E0E" w:rsidRPr="000F27A7" w:rsidRDefault="00473E0E" w:rsidP="00473E0E">
      <w:pPr>
        <w:numPr>
          <w:ilvl w:val="0"/>
          <w:numId w:val="27"/>
        </w:numPr>
        <w:spacing w:after="120" w:line="360" w:lineRule="auto"/>
        <w:rPr>
          <w:rFonts w:eastAsia="Calibri" w:cstheme="minorHAnsi"/>
          <w:noProof/>
          <w:sz w:val="24"/>
          <w:szCs w:val="24"/>
        </w:rPr>
      </w:pPr>
      <w:r w:rsidRPr="00473E0E">
        <w:rPr>
          <w:rFonts w:eastAsia="Calibri" w:cstheme="minorHAnsi"/>
          <w:noProof/>
          <w:sz w:val="24"/>
          <w:szCs w:val="24"/>
        </w:rPr>
        <w:t xml:space="preserve">ACS0001, ACS0002, </w:t>
      </w:r>
      <w:r w:rsidRPr="00473E0E">
        <w:rPr>
          <w:rFonts w:eastAsia="Calibri" w:cstheme="minorHAnsi"/>
          <w:sz w:val="24"/>
          <w:szCs w:val="24"/>
        </w:rPr>
        <w:t>ACS0008, ACS0010, ACS0048, ACS0604, ACS0605</w:t>
      </w:r>
    </w:p>
    <w:p w14:paraId="74516A86" w14:textId="77777777" w:rsidR="007555C6" w:rsidRPr="00C333AA" w:rsidRDefault="007555C6" w:rsidP="00C333AA">
      <w:pPr>
        <w:spacing w:after="120" w:line="360" w:lineRule="auto"/>
        <w:rPr>
          <w:rFonts w:eastAsia="Calibri" w:cstheme="minorHAnsi"/>
          <w:noProof/>
          <w:sz w:val="24"/>
          <w:szCs w:val="24"/>
        </w:rPr>
      </w:pPr>
    </w:p>
    <w:p w14:paraId="72708665" w14:textId="437C4C36" w:rsidR="007555C6" w:rsidRPr="000F27A7" w:rsidRDefault="007555C6" w:rsidP="00473E0E">
      <w:pPr>
        <w:numPr>
          <w:ilvl w:val="0"/>
          <w:numId w:val="22"/>
        </w:numPr>
        <w:spacing w:after="120" w:line="360" w:lineRule="auto"/>
        <w:rPr>
          <w:rFonts w:eastAsia="Calibri" w:cstheme="minorHAnsi"/>
          <w:noProof/>
          <w:sz w:val="24"/>
          <w:szCs w:val="24"/>
        </w:rPr>
      </w:pPr>
      <w:r w:rsidRPr="000F27A7">
        <w:rPr>
          <w:rFonts w:eastAsia="Calibri" w:cstheme="minorHAnsi"/>
          <w:noProof/>
          <w:sz w:val="24"/>
          <w:szCs w:val="24"/>
        </w:rPr>
        <w:t xml:space="preserve">What would you look for to further specify an intracerebral </w:t>
      </w:r>
      <w:r w:rsidR="0027474B">
        <w:rPr>
          <w:rFonts w:eastAsia="Calibri" w:cstheme="minorHAnsi"/>
          <w:noProof/>
          <w:sz w:val="24"/>
          <w:szCs w:val="24"/>
        </w:rPr>
        <w:t>h</w:t>
      </w:r>
      <w:r w:rsidRPr="000F27A7">
        <w:rPr>
          <w:rFonts w:eastAsia="Calibri" w:cstheme="minorHAnsi"/>
          <w:noProof/>
          <w:sz w:val="24"/>
          <w:szCs w:val="24"/>
        </w:rPr>
        <w:t>aemorrhage?</w:t>
      </w:r>
    </w:p>
    <w:p w14:paraId="61E0CA4C" w14:textId="0F447D06" w:rsidR="007555C6" w:rsidRDefault="007555C6" w:rsidP="00C333AA">
      <w:pPr>
        <w:numPr>
          <w:ilvl w:val="0"/>
          <w:numId w:val="31"/>
        </w:numPr>
        <w:spacing w:after="120" w:line="360" w:lineRule="auto"/>
        <w:rPr>
          <w:rFonts w:eastAsia="Calibri" w:cstheme="minorHAnsi"/>
          <w:noProof/>
          <w:sz w:val="24"/>
          <w:szCs w:val="24"/>
        </w:rPr>
      </w:pPr>
      <w:r w:rsidRPr="000F27A7">
        <w:rPr>
          <w:rFonts w:eastAsia="Calibri" w:cstheme="minorHAnsi"/>
          <w:noProof/>
          <w:sz w:val="24"/>
          <w:szCs w:val="24"/>
        </w:rPr>
        <w:t>Location</w:t>
      </w:r>
    </w:p>
    <w:p w14:paraId="07BDBE53" w14:textId="77777777" w:rsidR="007555C6" w:rsidRPr="00473E0E" w:rsidRDefault="007555C6" w:rsidP="00C333AA">
      <w:pPr>
        <w:numPr>
          <w:ilvl w:val="0"/>
          <w:numId w:val="31"/>
        </w:numPr>
        <w:spacing w:after="120" w:line="360" w:lineRule="auto"/>
        <w:rPr>
          <w:rFonts w:eastAsia="Calibri" w:cstheme="minorHAnsi"/>
          <w:noProof/>
          <w:sz w:val="24"/>
          <w:szCs w:val="24"/>
        </w:rPr>
      </w:pPr>
      <w:r w:rsidRPr="00473E0E">
        <w:rPr>
          <w:rFonts w:eastAsia="Calibri" w:cstheme="minorHAnsi"/>
          <w:noProof/>
          <w:sz w:val="24"/>
          <w:szCs w:val="24"/>
        </w:rPr>
        <w:t>Artery or type of blockage</w:t>
      </w:r>
    </w:p>
    <w:p w14:paraId="153B1B2B" w14:textId="77777777" w:rsidR="007555C6" w:rsidRPr="000F27A7" w:rsidRDefault="007555C6" w:rsidP="00C333AA">
      <w:pPr>
        <w:numPr>
          <w:ilvl w:val="0"/>
          <w:numId w:val="31"/>
        </w:numPr>
        <w:spacing w:after="120" w:line="360" w:lineRule="auto"/>
        <w:rPr>
          <w:rFonts w:eastAsia="Calibri" w:cstheme="minorHAnsi"/>
          <w:noProof/>
          <w:sz w:val="24"/>
          <w:szCs w:val="24"/>
        </w:rPr>
      </w:pPr>
      <w:r w:rsidRPr="000F27A7">
        <w:rPr>
          <w:rFonts w:eastAsia="Calibri" w:cstheme="minorHAnsi"/>
          <w:noProof/>
          <w:sz w:val="24"/>
          <w:szCs w:val="24"/>
        </w:rPr>
        <w:t>Cause</w:t>
      </w:r>
    </w:p>
    <w:p w14:paraId="178E101F" w14:textId="77777777" w:rsidR="007555C6" w:rsidRPr="000F27A7" w:rsidRDefault="007555C6" w:rsidP="00C333AA">
      <w:pPr>
        <w:numPr>
          <w:ilvl w:val="0"/>
          <w:numId w:val="31"/>
        </w:numPr>
        <w:spacing w:after="120" w:line="360" w:lineRule="auto"/>
        <w:rPr>
          <w:rFonts w:eastAsia="Calibri" w:cstheme="minorHAnsi"/>
          <w:noProof/>
          <w:sz w:val="24"/>
          <w:szCs w:val="24"/>
        </w:rPr>
      </w:pPr>
      <w:r w:rsidRPr="000F27A7">
        <w:rPr>
          <w:rFonts w:eastAsia="Calibri" w:cstheme="minorHAnsi"/>
          <w:noProof/>
          <w:sz w:val="24"/>
          <w:szCs w:val="24"/>
        </w:rPr>
        <w:t>CT evidence of bleed</w:t>
      </w:r>
    </w:p>
    <w:p w14:paraId="400D4463" w14:textId="77777777" w:rsidR="007555C6" w:rsidRPr="000F27A7" w:rsidRDefault="007555C6" w:rsidP="00473E0E">
      <w:pPr>
        <w:spacing w:after="120" w:line="360" w:lineRule="auto"/>
        <w:ind w:left="-66"/>
        <w:rPr>
          <w:rFonts w:eastAsia="Calibri" w:cstheme="minorHAnsi"/>
          <w:noProof/>
          <w:sz w:val="24"/>
          <w:szCs w:val="24"/>
        </w:rPr>
      </w:pPr>
    </w:p>
    <w:p w14:paraId="58055C9C" w14:textId="350953E0" w:rsidR="007555C6" w:rsidRPr="000F27A7" w:rsidRDefault="007555C6" w:rsidP="00473E0E">
      <w:pPr>
        <w:numPr>
          <w:ilvl w:val="0"/>
          <w:numId w:val="22"/>
        </w:numPr>
        <w:spacing w:after="120" w:line="360" w:lineRule="auto"/>
        <w:rPr>
          <w:rFonts w:eastAsia="Calibri" w:cstheme="minorHAnsi"/>
          <w:noProof/>
          <w:sz w:val="24"/>
          <w:szCs w:val="24"/>
        </w:rPr>
      </w:pPr>
      <w:r w:rsidRPr="000F27A7">
        <w:rPr>
          <w:rFonts w:eastAsia="Calibri" w:cstheme="minorHAnsi"/>
          <w:noProof/>
          <w:sz w:val="24"/>
          <w:szCs w:val="24"/>
        </w:rPr>
        <w:t xml:space="preserve">What should you look for to further specify an </w:t>
      </w:r>
      <w:r w:rsidR="0027474B">
        <w:rPr>
          <w:rFonts w:eastAsia="Calibri" w:cstheme="minorHAnsi"/>
          <w:noProof/>
          <w:sz w:val="24"/>
          <w:szCs w:val="24"/>
        </w:rPr>
        <w:t>i</w:t>
      </w:r>
      <w:r w:rsidRPr="000F27A7">
        <w:rPr>
          <w:rFonts w:eastAsia="Calibri" w:cstheme="minorHAnsi"/>
          <w:noProof/>
          <w:sz w:val="24"/>
          <w:szCs w:val="24"/>
        </w:rPr>
        <w:t xml:space="preserve">schaemic </w:t>
      </w:r>
      <w:r w:rsidR="0027474B">
        <w:rPr>
          <w:rFonts w:eastAsia="Calibri" w:cstheme="minorHAnsi"/>
          <w:noProof/>
          <w:sz w:val="24"/>
          <w:szCs w:val="24"/>
        </w:rPr>
        <w:t>s</w:t>
      </w:r>
      <w:r w:rsidRPr="000F27A7">
        <w:rPr>
          <w:rFonts w:eastAsia="Calibri" w:cstheme="minorHAnsi"/>
          <w:noProof/>
          <w:sz w:val="24"/>
          <w:szCs w:val="24"/>
        </w:rPr>
        <w:t>troke?</w:t>
      </w:r>
    </w:p>
    <w:p w14:paraId="60BEB3EC" w14:textId="77777777" w:rsidR="007555C6" w:rsidRPr="000F27A7" w:rsidRDefault="007555C6" w:rsidP="00473E0E">
      <w:pPr>
        <w:numPr>
          <w:ilvl w:val="0"/>
          <w:numId w:val="28"/>
        </w:numPr>
        <w:spacing w:after="120" w:line="360" w:lineRule="auto"/>
        <w:rPr>
          <w:rFonts w:eastAsia="Calibri" w:cstheme="minorHAnsi"/>
          <w:noProof/>
          <w:sz w:val="24"/>
          <w:szCs w:val="24"/>
        </w:rPr>
      </w:pPr>
      <w:r w:rsidRPr="000F27A7">
        <w:rPr>
          <w:rFonts w:eastAsia="Calibri" w:cstheme="minorHAnsi"/>
          <w:noProof/>
          <w:sz w:val="24"/>
          <w:szCs w:val="24"/>
        </w:rPr>
        <w:t>Brain location</w:t>
      </w:r>
    </w:p>
    <w:p w14:paraId="0F094A1E" w14:textId="77777777" w:rsidR="007555C6" w:rsidRPr="000F27A7" w:rsidRDefault="007555C6" w:rsidP="00473E0E">
      <w:pPr>
        <w:numPr>
          <w:ilvl w:val="0"/>
          <w:numId w:val="28"/>
        </w:numPr>
        <w:spacing w:after="120" w:line="360" w:lineRule="auto"/>
        <w:rPr>
          <w:rFonts w:eastAsia="Calibri" w:cstheme="minorHAnsi"/>
          <w:noProof/>
          <w:sz w:val="24"/>
          <w:szCs w:val="24"/>
        </w:rPr>
      </w:pPr>
      <w:r w:rsidRPr="000F27A7">
        <w:rPr>
          <w:rFonts w:eastAsia="Calibri" w:cstheme="minorHAnsi"/>
          <w:noProof/>
          <w:sz w:val="24"/>
          <w:szCs w:val="24"/>
        </w:rPr>
        <w:t>Extent of brain damage</w:t>
      </w:r>
    </w:p>
    <w:p w14:paraId="726D0B28" w14:textId="77777777" w:rsidR="007555C6" w:rsidRPr="000F27A7" w:rsidRDefault="007555C6" w:rsidP="00473E0E">
      <w:pPr>
        <w:numPr>
          <w:ilvl w:val="0"/>
          <w:numId w:val="28"/>
        </w:numPr>
        <w:spacing w:after="120" w:line="360" w:lineRule="auto"/>
        <w:rPr>
          <w:rFonts w:eastAsia="Calibri" w:cstheme="minorHAnsi"/>
          <w:noProof/>
          <w:sz w:val="24"/>
          <w:szCs w:val="24"/>
        </w:rPr>
      </w:pPr>
      <w:r w:rsidRPr="000F27A7">
        <w:rPr>
          <w:rFonts w:eastAsia="Calibri" w:cstheme="minorHAnsi"/>
          <w:noProof/>
          <w:sz w:val="24"/>
          <w:szCs w:val="24"/>
        </w:rPr>
        <w:t>Type of blockage and type of artery</w:t>
      </w:r>
    </w:p>
    <w:p w14:paraId="5C51E874" w14:textId="77777777" w:rsidR="007555C6" w:rsidRPr="000F27A7" w:rsidRDefault="007555C6" w:rsidP="00473E0E">
      <w:pPr>
        <w:numPr>
          <w:ilvl w:val="0"/>
          <w:numId w:val="28"/>
        </w:numPr>
        <w:spacing w:after="120" w:line="360" w:lineRule="auto"/>
        <w:rPr>
          <w:rFonts w:eastAsia="Calibri" w:cstheme="minorHAnsi"/>
          <w:noProof/>
          <w:sz w:val="24"/>
          <w:szCs w:val="24"/>
        </w:rPr>
      </w:pPr>
      <w:r w:rsidRPr="000F27A7">
        <w:rPr>
          <w:rFonts w:eastAsia="Calibri" w:cstheme="minorHAnsi"/>
          <w:noProof/>
          <w:sz w:val="24"/>
          <w:szCs w:val="24"/>
        </w:rPr>
        <w:t>All of the above</w:t>
      </w:r>
    </w:p>
    <w:p w14:paraId="20DE4557" w14:textId="77777777" w:rsidR="00A80479" w:rsidRDefault="00A80479" w:rsidP="00A80479">
      <w:pPr>
        <w:spacing w:after="120" w:line="360" w:lineRule="auto"/>
        <w:rPr>
          <w:rFonts w:eastAsia="Calibri" w:cstheme="minorHAnsi"/>
          <w:noProof/>
          <w:sz w:val="24"/>
          <w:szCs w:val="24"/>
        </w:rPr>
      </w:pPr>
    </w:p>
    <w:p w14:paraId="73542DA0" w14:textId="77777777" w:rsidR="00173DEA" w:rsidRDefault="00A80479" w:rsidP="00A80479">
      <w:pPr>
        <w:spacing w:after="120" w:line="360" w:lineRule="auto"/>
        <w:ind w:left="-66"/>
        <w:rPr>
          <w:rFonts w:eastAsia="Calibri" w:cstheme="minorHAnsi"/>
          <w:noProof/>
          <w:sz w:val="24"/>
          <w:szCs w:val="24"/>
        </w:rPr>
      </w:pPr>
      <w:r>
        <w:rPr>
          <w:rFonts w:eastAsia="Calibri" w:cstheme="minorHAnsi"/>
          <w:noProof/>
          <w:sz w:val="24"/>
          <w:szCs w:val="24"/>
        </w:rPr>
        <w:t xml:space="preserve">11. </w:t>
      </w:r>
      <w:r w:rsidR="0027474B" w:rsidRPr="00E82416">
        <w:rPr>
          <w:rFonts w:eastAsia="Calibri" w:cstheme="minorHAnsi"/>
          <w:noProof/>
          <w:sz w:val="24"/>
          <w:szCs w:val="24"/>
        </w:rPr>
        <w:t>If s</w:t>
      </w:r>
      <w:r w:rsidR="007555C6" w:rsidRPr="00E82416">
        <w:rPr>
          <w:rFonts w:eastAsia="Calibri" w:cstheme="minorHAnsi"/>
          <w:noProof/>
          <w:sz w:val="24"/>
          <w:szCs w:val="24"/>
        </w:rPr>
        <w:t xml:space="preserve">troke or </w:t>
      </w:r>
      <w:r w:rsidR="0027474B" w:rsidRPr="00E82416">
        <w:rPr>
          <w:rFonts w:eastAsia="Calibri" w:cstheme="minorHAnsi"/>
          <w:noProof/>
          <w:sz w:val="24"/>
          <w:szCs w:val="24"/>
        </w:rPr>
        <w:t>cerebrovascular accident</w:t>
      </w:r>
      <w:r w:rsidR="007555C6" w:rsidRPr="00E82416">
        <w:rPr>
          <w:rFonts w:eastAsia="Calibri" w:cstheme="minorHAnsi"/>
          <w:noProof/>
          <w:sz w:val="24"/>
          <w:szCs w:val="24"/>
        </w:rPr>
        <w:t xml:space="preserve"> is documented as </w:t>
      </w:r>
      <w:r w:rsidR="0027474B" w:rsidRPr="00E82416">
        <w:rPr>
          <w:rFonts w:eastAsia="Calibri" w:cstheme="minorHAnsi"/>
          <w:noProof/>
          <w:sz w:val="24"/>
          <w:szCs w:val="24"/>
        </w:rPr>
        <w:t xml:space="preserve">the </w:t>
      </w:r>
      <w:r w:rsidR="007555C6" w:rsidRPr="00E82416">
        <w:rPr>
          <w:rFonts w:eastAsia="Calibri" w:cstheme="minorHAnsi"/>
          <w:noProof/>
          <w:sz w:val="24"/>
          <w:szCs w:val="24"/>
        </w:rPr>
        <w:t xml:space="preserve">final diagnosis on the discharge summary. The following actions can be taken: </w:t>
      </w:r>
    </w:p>
    <w:p w14:paraId="69938093" w14:textId="271BDF59" w:rsidR="007555C6" w:rsidRPr="00E82416" w:rsidRDefault="007555C6" w:rsidP="00A80479">
      <w:pPr>
        <w:spacing w:after="120" w:line="360" w:lineRule="auto"/>
        <w:ind w:left="-66"/>
        <w:rPr>
          <w:rFonts w:eastAsia="Calibri" w:cstheme="minorHAnsi"/>
          <w:noProof/>
          <w:sz w:val="24"/>
          <w:szCs w:val="24"/>
        </w:rPr>
      </w:pPr>
      <w:r w:rsidRPr="00E82416">
        <w:rPr>
          <w:rFonts w:eastAsia="Calibri" w:cstheme="minorHAnsi"/>
          <w:noProof/>
          <w:sz w:val="24"/>
          <w:szCs w:val="24"/>
        </w:rPr>
        <w:t>(A) Code I64 as principal/additional diagnosis</w:t>
      </w:r>
      <w:r w:rsidR="00E82416">
        <w:rPr>
          <w:rFonts w:eastAsia="Calibri" w:cstheme="minorHAnsi"/>
          <w:noProof/>
          <w:sz w:val="24"/>
          <w:szCs w:val="24"/>
        </w:rPr>
        <w:t>;</w:t>
      </w:r>
    </w:p>
    <w:p w14:paraId="36319A83" w14:textId="77777777" w:rsidR="00173DEA"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(B) Send a query to the clinician if no further specifying documentation</w:t>
      </w:r>
      <w:r w:rsidR="00E82416">
        <w:rPr>
          <w:rFonts w:eastAsia="Calibri" w:cstheme="minorHAnsi"/>
          <w:noProof/>
          <w:sz w:val="24"/>
          <w:szCs w:val="24"/>
        </w:rPr>
        <w:t>;</w:t>
      </w:r>
    </w:p>
    <w:p w14:paraId="09D8582F" w14:textId="77777777" w:rsidR="00AB5379"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(C) Consult another experienced coder</w:t>
      </w:r>
      <w:r w:rsidR="00E82416">
        <w:rPr>
          <w:rFonts w:eastAsia="Calibri" w:cstheme="minorHAnsi"/>
          <w:noProof/>
          <w:sz w:val="24"/>
          <w:szCs w:val="24"/>
        </w:rPr>
        <w:t>; and</w:t>
      </w:r>
    </w:p>
    <w:p w14:paraId="7D11BCFA" w14:textId="77777777" w:rsidR="00AB5379"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 xml:space="preserve">(D) Check documentation for treatment type and imaging results. </w:t>
      </w:r>
    </w:p>
    <w:p w14:paraId="059533A9" w14:textId="77777777" w:rsidR="00AB5379" w:rsidRDefault="00AB5379" w:rsidP="00473E0E">
      <w:pPr>
        <w:spacing w:after="120" w:line="360" w:lineRule="auto"/>
        <w:ind w:left="-66"/>
        <w:rPr>
          <w:rFonts w:eastAsia="Calibri" w:cstheme="minorHAnsi"/>
          <w:noProof/>
          <w:sz w:val="24"/>
          <w:szCs w:val="24"/>
        </w:rPr>
      </w:pPr>
    </w:p>
    <w:p w14:paraId="70B26D3C" w14:textId="2C8BADBF" w:rsidR="007555C6" w:rsidRPr="000F27A7" w:rsidRDefault="007555C6" w:rsidP="00473E0E">
      <w:pPr>
        <w:spacing w:after="120" w:line="360" w:lineRule="auto"/>
        <w:ind w:left="-66"/>
        <w:rPr>
          <w:rFonts w:eastAsia="Calibri" w:cstheme="minorHAnsi"/>
          <w:noProof/>
          <w:sz w:val="24"/>
          <w:szCs w:val="24"/>
        </w:rPr>
      </w:pPr>
      <w:r w:rsidRPr="000F27A7">
        <w:rPr>
          <w:rFonts w:eastAsia="Calibri" w:cstheme="minorHAnsi"/>
          <w:noProof/>
          <w:sz w:val="24"/>
          <w:szCs w:val="24"/>
        </w:rPr>
        <w:t>In what order of priority should these actions be taken?</w:t>
      </w:r>
      <w:r w:rsidRPr="000F27A7">
        <w:rPr>
          <w:rFonts w:eastAsia="Calibri" w:cstheme="minorHAnsi"/>
          <w:sz w:val="24"/>
          <w:szCs w:val="24"/>
        </w:rPr>
        <w:br/>
      </w:r>
      <w:r w:rsidRPr="000F27A7">
        <w:rPr>
          <w:rFonts w:eastAsia="Calibri" w:cstheme="minorHAnsi"/>
          <w:noProof/>
          <w:sz w:val="24"/>
          <w:szCs w:val="24"/>
        </w:rPr>
        <w:t>a) (A), (D), (B), (C)</w:t>
      </w:r>
      <w:r w:rsidRPr="000F27A7">
        <w:rPr>
          <w:rFonts w:eastAsia="Calibri" w:cstheme="minorHAnsi"/>
          <w:sz w:val="24"/>
          <w:szCs w:val="24"/>
        </w:rPr>
        <w:br/>
      </w:r>
      <w:r w:rsidRPr="000F27A7">
        <w:rPr>
          <w:rFonts w:eastAsia="Calibri" w:cstheme="minorHAnsi"/>
          <w:noProof/>
          <w:sz w:val="24"/>
          <w:szCs w:val="24"/>
        </w:rPr>
        <w:t>b) (A), (B), (D), (C)</w:t>
      </w:r>
      <w:r w:rsidRPr="000F27A7">
        <w:rPr>
          <w:rFonts w:eastAsia="Calibri" w:cstheme="minorHAnsi"/>
          <w:sz w:val="24"/>
          <w:szCs w:val="24"/>
        </w:rPr>
        <w:br/>
      </w:r>
      <w:r w:rsidRPr="000F27A7">
        <w:rPr>
          <w:rFonts w:eastAsia="Calibri" w:cstheme="minorHAnsi"/>
          <w:noProof/>
          <w:sz w:val="24"/>
          <w:szCs w:val="24"/>
        </w:rPr>
        <w:t>c) (C), (A), (D), (B)</w:t>
      </w:r>
      <w:r w:rsidRPr="000F27A7">
        <w:rPr>
          <w:rFonts w:eastAsia="Calibri" w:cstheme="minorHAnsi"/>
          <w:sz w:val="24"/>
          <w:szCs w:val="24"/>
        </w:rPr>
        <w:br/>
      </w:r>
      <w:r w:rsidRPr="000F27A7">
        <w:rPr>
          <w:rFonts w:eastAsia="Calibri" w:cstheme="minorHAnsi"/>
          <w:noProof/>
          <w:sz w:val="24"/>
          <w:szCs w:val="24"/>
        </w:rPr>
        <w:t>d) (D), (C), (B), (A)</w:t>
      </w:r>
    </w:p>
    <w:p w14:paraId="08159534" w14:textId="77777777" w:rsidR="007555C6" w:rsidRPr="000F27A7" w:rsidRDefault="007555C6" w:rsidP="00473E0E">
      <w:pPr>
        <w:spacing w:after="120" w:line="360" w:lineRule="auto"/>
        <w:ind w:left="-426"/>
        <w:rPr>
          <w:rFonts w:eastAsia="Calibri" w:cstheme="minorHAnsi"/>
          <w:noProof/>
          <w:sz w:val="24"/>
          <w:szCs w:val="24"/>
        </w:rPr>
      </w:pPr>
    </w:p>
    <w:p w14:paraId="02358FEC" w14:textId="79BDE3CA" w:rsidR="00473E0E" w:rsidRPr="00A80479" w:rsidRDefault="007555C6" w:rsidP="00A80479">
      <w:pPr>
        <w:pStyle w:val="ListParagraph"/>
        <w:numPr>
          <w:ilvl w:val="0"/>
          <w:numId w:val="39"/>
        </w:numPr>
        <w:spacing w:after="120" w:line="360" w:lineRule="auto"/>
        <w:ind w:left="-142"/>
        <w:rPr>
          <w:rFonts w:eastAsia="Calibri" w:cstheme="minorHAnsi"/>
          <w:noProof/>
          <w:sz w:val="24"/>
          <w:szCs w:val="24"/>
        </w:rPr>
      </w:pPr>
      <w:r w:rsidRPr="00A80479">
        <w:rPr>
          <w:rFonts w:eastAsia="Calibri" w:cstheme="minorHAnsi"/>
          <w:noProof/>
          <w:sz w:val="24"/>
          <w:szCs w:val="24"/>
        </w:rPr>
        <w:t>To further specifiy a stroke at the 3rd digit level, what documentation/result should a coder look for in the medical record?</w:t>
      </w:r>
    </w:p>
    <w:p w14:paraId="1D6C4956" w14:textId="5E461952" w:rsidR="00473E0E" w:rsidRPr="00473E0E" w:rsidRDefault="007555C6" w:rsidP="00473E0E">
      <w:pPr>
        <w:pStyle w:val="ListParagraph"/>
        <w:numPr>
          <w:ilvl w:val="0"/>
          <w:numId w:val="30"/>
        </w:numPr>
        <w:spacing w:after="120" w:line="360" w:lineRule="auto"/>
        <w:rPr>
          <w:rFonts w:eastAsia="Calibri" w:cstheme="minorHAnsi"/>
          <w:noProof/>
          <w:sz w:val="24"/>
          <w:szCs w:val="24"/>
        </w:rPr>
      </w:pPr>
      <w:r w:rsidRPr="00473E0E">
        <w:rPr>
          <w:rFonts w:eastAsia="Calibri" w:cstheme="minorHAnsi"/>
          <w:noProof/>
          <w:sz w:val="24"/>
          <w:szCs w:val="24"/>
        </w:rPr>
        <w:t>OT</w:t>
      </w:r>
    </w:p>
    <w:p w14:paraId="7DA76FAC" w14:textId="77777777" w:rsidR="00473E0E" w:rsidRDefault="007555C6" w:rsidP="00473E0E">
      <w:pPr>
        <w:pStyle w:val="ListParagraph"/>
        <w:numPr>
          <w:ilvl w:val="0"/>
          <w:numId w:val="30"/>
        </w:numPr>
        <w:spacing w:after="120" w:line="360" w:lineRule="auto"/>
        <w:rPr>
          <w:rFonts w:eastAsia="Calibri" w:cstheme="minorHAnsi"/>
          <w:noProof/>
          <w:sz w:val="24"/>
          <w:szCs w:val="24"/>
        </w:rPr>
      </w:pPr>
      <w:r w:rsidRPr="00473E0E">
        <w:rPr>
          <w:rFonts w:eastAsia="Calibri" w:cstheme="minorHAnsi"/>
          <w:noProof/>
          <w:sz w:val="24"/>
          <w:szCs w:val="24"/>
        </w:rPr>
        <w:t>ECG</w:t>
      </w:r>
    </w:p>
    <w:p w14:paraId="12229977" w14:textId="77777777" w:rsidR="00473E0E" w:rsidRDefault="007555C6" w:rsidP="00473E0E">
      <w:pPr>
        <w:pStyle w:val="ListParagraph"/>
        <w:numPr>
          <w:ilvl w:val="0"/>
          <w:numId w:val="30"/>
        </w:numPr>
        <w:spacing w:after="120" w:line="360" w:lineRule="auto"/>
        <w:rPr>
          <w:rFonts w:eastAsia="Calibri" w:cstheme="minorHAnsi"/>
          <w:noProof/>
          <w:sz w:val="24"/>
          <w:szCs w:val="24"/>
        </w:rPr>
      </w:pPr>
      <w:r w:rsidRPr="00473E0E">
        <w:rPr>
          <w:rFonts w:eastAsia="Calibri" w:cstheme="minorHAnsi"/>
          <w:noProof/>
          <w:sz w:val="24"/>
          <w:szCs w:val="24"/>
        </w:rPr>
        <w:t>CT</w:t>
      </w:r>
    </w:p>
    <w:p w14:paraId="3F09AFDA" w14:textId="0F501BBB" w:rsidR="007555C6" w:rsidRPr="00473E0E" w:rsidRDefault="007555C6" w:rsidP="00473E0E">
      <w:pPr>
        <w:pStyle w:val="ListParagraph"/>
        <w:numPr>
          <w:ilvl w:val="0"/>
          <w:numId w:val="30"/>
        </w:numPr>
        <w:spacing w:after="120" w:line="360" w:lineRule="auto"/>
        <w:rPr>
          <w:rFonts w:eastAsia="Calibri" w:cstheme="minorHAnsi"/>
          <w:noProof/>
          <w:sz w:val="24"/>
          <w:szCs w:val="24"/>
        </w:rPr>
      </w:pPr>
      <w:r w:rsidRPr="00473E0E">
        <w:rPr>
          <w:rFonts w:eastAsia="Calibri" w:cstheme="minorHAnsi"/>
          <w:noProof/>
          <w:sz w:val="24"/>
          <w:szCs w:val="24"/>
        </w:rPr>
        <w:t>White blood cell count</w:t>
      </w:r>
    </w:p>
    <w:bookmarkEnd w:id="19"/>
    <w:p w14:paraId="71AC0E5E" w14:textId="77777777" w:rsidR="007555C6" w:rsidRPr="000F27A7" w:rsidRDefault="007555C6" w:rsidP="00473E0E">
      <w:pPr>
        <w:spacing w:after="120" w:line="360" w:lineRule="auto"/>
        <w:ind w:left="-426"/>
        <w:rPr>
          <w:rFonts w:eastAsia="Calibri" w:cstheme="minorHAnsi"/>
          <w:noProof/>
          <w:sz w:val="24"/>
          <w:szCs w:val="24"/>
        </w:rPr>
      </w:pPr>
    </w:p>
    <w:p w14:paraId="70B0139F" w14:textId="77777777" w:rsidR="007555C6" w:rsidRPr="000F27A7" w:rsidRDefault="007555C6" w:rsidP="007555C6">
      <w:pPr>
        <w:spacing w:after="120" w:line="240" w:lineRule="auto"/>
        <w:rPr>
          <w:rFonts w:eastAsia="Calibri" w:cstheme="minorHAnsi"/>
          <w:noProof/>
          <w:sz w:val="24"/>
          <w:szCs w:val="24"/>
        </w:rPr>
      </w:pPr>
    </w:p>
    <w:p w14:paraId="719B7847" w14:textId="746223B7" w:rsidR="009D3A77" w:rsidRDefault="009D3A77" w:rsidP="009D3A77"/>
    <w:p w14:paraId="50B7ACB7" w14:textId="675D6C58" w:rsidR="00D67B04" w:rsidRPr="00D67B04" w:rsidRDefault="00D67B04" w:rsidP="00D67B04"/>
    <w:sectPr w:rsidR="00D67B04" w:rsidRPr="00D67B04" w:rsidSect="008E673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74E6" w14:textId="77777777" w:rsidR="00317D51" w:rsidRDefault="00317D51" w:rsidP="003F1C53">
      <w:pPr>
        <w:spacing w:after="0" w:line="240" w:lineRule="auto"/>
      </w:pPr>
      <w:r>
        <w:separator/>
      </w:r>
    </w:p>
  </w:endnote>
  <w:endnote w:type="continuationSeparator" w:id="0">
    <w:p w14:paraId="34A1F1BE" w14:textId="77777777" w:rsidR="00317D51" w:rsidRDefault="00317D51" w:rsidP="003F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18184"/>
      <w:docPartObj>
        <w:docPartGallery w:val="Page Numbers (Bottom of Page)"/>
        <w:docPartUnique/>
      </w:docPartObj>
    </w:sdtPr>
    <w:sdtEndPr>
      <w:rPr>
        <w:noProof/>
      </w:rPr>
    </w:sdtEndPr>
    <w:sdtContent>
      <w:p w14:paraId="751D39DB" w14:textId="77777777" w:rsidR="00831EF1" w:rsidRDefault="00831EF1">
        <w:pPr>
          <w:pStyle w:val="Footer"/>
          <w:jc w:val="center"/>
        </w:pPr>
      </w:p>
      <w:p w14:paraId="09ADD9F7" w14:textId="6E8EBE08" w:rsidR="00831EF1" w:rsidRDefault="00831E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B26178" w14:textId="77777777" w:rsidR="00831EF1" w:rsidRDefault="0083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50B8" w14:textId="77777777" w:rsidR="00317D51" w:rsidRDefault="00317D51" w:rsidP="003F1C53">
      <w:pPr>
        <w:spacing w:after="0" w:line="240" w:lineRule="auto"/>
      </w:pPr>
      <w:r>
        <w:separator/>
      </w:r>
    </w:p>
  </w:footnote>
  <w:footnote w:type="continuationSeparator" w:id="0">
    <w:p w14:paraId="62A5376E" w14:textId="77777777" w:rsidR="00317D51" w:rsidRDefault="00317D51" w:rsidP="003F1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hybridMultilevel"/>
    <w:tmpl w:val="FE6887D6"/>
    <w:lvl w:ilvl="0" w:tplc="FC643E54">
      <w:numFmt w:val="decimal"/>
      <w:pStyle w:val="ListBullet"/>
      <w:lvlText w:val="*"/>
      <w:lvlJc w:val="left"/>
    </w:lvl>
    <w:lvl w:ilvl="1" w:tplc="842886F0">
      <w:numFmt w:val="decimal"/>
      <w:lvlText w:val=""/>
      <w:lvlJc w:val="left"/>
    </w:lvl>
    <w:lvl w:ilvl="2" w:tplc="4AEA61AC">
      <w:numFmt w:val="decimal"/>
      <w:lvlText w:val=""/>
      <w:lvlJc w:val="left"/>
    </w:lvl>
    <w:lvl w:ilvl="3" w:tplc="65422EC0">
      <w:numFmt w:val="decimal"/>
      <w:lvlText w:val=""/>
      <w:lvlJc w:val="left"/>
    </w:lvl>
    <w:lvl w:ilvl="4" w:tplc="02EEA746">
      <w:numFmt w:val="decimal"/>
      <w:lvlText w:val=""/>
      <w:lvlJc w:val="left"/>
    </w:lvl>
    <w:lvl w:ilvl="5" w:tplc="940AA6FA">
      <w:numFmt w:val="decimal"/>
      <w:lvlText w:val=""/>
      <w:lvlJc w:val="left"/>
    </w:lvl>
    <w:lvl w:ilvl="6" w:tplc="3822F2EE">
      <w:numFmt w:val="decimal"/>
      <w:lvlText w:val=""/>
      <w:lvlJc w:val="left"/>
    </w:lvl>
    <w:lvl w:ilvl="7" w:tplc="31AE2B68">
      <w:numFmt w:val="decimal"/>
      <w:lvlText w:val=""/>
      <w:lvlJc w:val="left"/>
    </w:lvl>
    <w:lvl w:ilvl="8" w:tplc="BF5A6474">
      <w:numFmt w:val="decimal"/>
      <w:lvlText w:val=""/>
      <w:lvlJc w:val="left"/>
    </w:lvl>
  </w:abstractNum>
  <w:abstractNum w:abstractNumId="1" w15:restartNumberingAfterBreak="0">
    <w:nsid w:val="00072BEB"/>
    <w:multiLevelType w:val="multilevel"/>
    <w:tmpl w:val="430C87CE"/>
    <w:lvl w:ilvl="0">
      <w:start w:val="1"/>
      <w:numFmt w:val="decimal"/>
      <w:lvlText w:val="%1."/>
      <w:lvlJc w:val="left"/>
      <w:pPr>
        <w:ind w:left="432" w:hanging="432"/>
      </w:pPr>
      <w:rPr>
        <w:rFonts w:hint="default"/>
      </w:rPr>
    </w:lvl>
    <w:lvl w:ilvl="1">
      <w:start w:val="1"/>
      <w:numFmt w:val="lowerLetter"/>
      <w:pStyle w:val="Heading2"/>
      <w:lvlText w:val="%1%2"/>
      <w:lvlJc w:val="left"/>
      <w:pPr>
        <w:ind w:left="199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A7190B"/>
    <w:multiLevelType w:val="hybridMultilevel"/>
    <w:tmpl w:val="5D84F0C2"/>
    <w:lvl w:ilvl="0" w:tplc="B0566FCC">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04D8061E"/>
    <w:multiLevelType w:val="hybridMultilevel"/>
    <w:tmpl w:val="ACB4EDAA"/>
    <w:lvl w:ilvl="0" w:tplc="7530123A">
      <w:start w:val="12"/>
      <w:numFmt w:val="decimal"/>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4" w15:restartNumberingAfterBreak="0">
    <w:nsid w:val="05774A15"/>
    <w:multiLevelType w:val="hybridMultilevel"/>
    <w:tmpl w:val="48287798"/>
    <w:lvl w:ilvl="0" w:tplc="80802978">
      <w:start w:val="5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2D0449"/>
    <w:multiLevelType w:val="hybridMultilevel"/>
    <w:tmpl w:val="C0C273A8"/>
    <w:lvl w:ilvl="0" w:tplc="283A9B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DE60C4"/>
    <w:multiLevelType w:val="hybridMultilevel"/>
    <w:tmpl w:val="F0F211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143C45"/>
    <w:multiLevelType w:val="hybridMultilevel"/>
    <w:tmpl w:val="DA741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F268A8"/>
    <w:multiLevelType w:val="hybridMultilevel"/>
    <w:tmpl w:val="5052CCE8"/>
    <w:lvl w:ilvl="0" w:tplc="F0685AD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3173B"/>
    <w:multiLevelType w:val="hybridMultilevel"/>
    <w:tmpl w:val="C1CC2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87695A"/>
    <w:multiLevelType w:val="hybridMultilevel"/>
    <w:tmpl w:val="AF549E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E41A2F"/>
    <w:multiLevelType w:val="hybridMultilevel"/>
    <w:tmpl w:val="8B34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A7D23"/>
    <w:multiLevelType w:val="multilevel"/>
    <w:tmpl w:val="D4DCAE38"/>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4A6A1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6E72D5"/>
    <w:multiLevelType w:val="hybridMultilevel"/>
    <w:tmpl w:val="2DDC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43432A"/>
    <w:multiLevelType w:val="hybridMultilevel"/>
    <w:tmpl w:val="6D388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321AD7"/>
    <w:multiLevelType w:val="multilevel"/>
    <w:tmpl w:val="CCE06CF2"/>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7" w15:restartNumberingAfterBreak="0">
    <w:nsid w:val="3AFA3991"/>
    <w:multiLevelType w:val="hybridMultilevel"/>
    <w:tmpl w:val="7478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C5A8F"/>
    <w:multiLevelType w:val="hybridMultilevel"/>
    <w:tmpl w:val="106C5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451AD1"/>
    <w:multiLevelType w:val="hybridMultilevel"/>
    <w:tmpl w:val="5B74DF10"/>
    <w:lvl w:ilvl="0" w:tplc="45CCF660">
      <w:start w:val="1"/>
      <w:numFmt w:val="lowerLetter"/>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0" w15:restartNumberingAfterBreak="0">
    <w:nsid w:val="4338778A"/>
    <w:multiLevelType w:val="hybridMultilevel"/>
    <w:tmpl w:val="601CA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01451"/>
    <w:multiLevelType w:val="multilevel"/>
    <w:tmpl w:val="430EC614"/>
    <w:lvl w:ilvl="0">
      <w:start w:val="4"/>
      <w:numFmt w:val="decimal"/>
      <w:lvlText w:val="%1"/>
      <w:lvlJc w:val="left"/>
      <w:pPr>
        <w:ind w:left="360" w:hanging="360"/>
      </w:pPr>
      <w:rPr>
        <w:rFonts w:hint="default"/>
      </w:rPr>
    </w:lvl>
    <w:lvl w:ilvl="1">
      <w:start w:val="2"/>
      <w:numFmt w:val="decimal"/>
      <w:lvlText w:val="%1.%2"/>
      <w:lvlJc w:val="left"/>
      <w:pPr>
        <w:ind w:left="2354" w:hanging="360"/>
      </w:pPr>
      <w:rPr>
        <w:rFonts w:hint="default"/>
      </w:rPr>
    </w:lvl>
    <w:lvl w:ilvl="2">
      <w:start w:val="1"/>
      <w:numFmt w:val="decimal"/>
      <w:lvlText w:val="%1.%2.%3"/>
      <w:lvlJc w:val="left"/>
      <w:pPr>
        <w:ind w:left="4708" w:hanging="720"/>
      </w:pPr>
      <w:rPr>
        <w:rFonts w:hint="default"/>
      </w:rPr>
    </w:lvl>
    <w:lvl w:ilvl="3">
      <w:start w:val="1"/>
      <w:numFmt w:val="decimal"/>
      <w:lvlText w:val="%1.%2.%3.%4"/>
      <w:lvlJc w:val="left"/>
      <w:pPr>
        <w:ind w:left="6702" w:hanging="720"/>
      </w:pPr>
      <w:rPr>
        <w:rFonts w:hint="default"/>
      </w:rPr>
    </w:lvl>
    <w:lvl w:ilvl="4">
      <w:start w:val="1"/>
      <w:numFmt w:val="decimal"/>
      <w:lvlText w:val="%1.%2.%3.%4.%5"/>
      <w:lvlJc w:val="left"/>
      <w:pPr>
        <w:ind w:left="9056" w:hanging="1080"/>
      </w:pPr>
      <w:rPr>
        <w:rFonts w:hint="default"/>
      </w:rPr>
    </w:lvl>
    <w:lvl w:ilvl="5">
      <w:start w:val="1"/>
      <w:numFmt w:val="decimal"/>
      <w:lvlText w:val="%1.%2.%3.%4.%5.%6"/>
      <w:lvlJc w:val="left"/>
      <w:pPr>
        <w:ind w:left="11410" w:hanging="1440"/>
      </w:pPr>
      <w:rPr>
        <w:rFonts w:hint="default"/>
      </w:rPr>
    </w:lvl>
    <w:lvl w:ilvl="6">
      <w:start w:val="1"/>
      <w:numFmt w:val="decimal"/>
      <w:lvlText w:val="%1.%2.%3.%4.%5.%6.%7"/>
      <w:lvlJc w:val="left"/>
      <w:pPr>
        <w:ind w:left="13404" w:hanging="1440"/>
      </w:pPr>
      <w:rPr>
        <w:rFonts w:hint="default"/>
      </w:rPr>
    </w:lvl>
    <w:lvl w:ilvl="7">
      <w:start w:val="1"/>
      <w:numFmt w:val="decimal"/>
      <w:lvlText w:val="%1.%2.%3.%4.%5.%6.%7.%8"/>
      <w:lvlJc w:val="left"/>
      <w:pPr>
        <w:ind w:left="15758" w:hanging="1800"/>
      </w:pPr>
      <w:rPr>
        <w:rFonts w:hint="default"/>
      </w:rPr>
    </w:lvl>
    <w:lvl w:ilvl="8">
      <w:start w:val="1"/>
      <w:numFmt w:val="decimal"/>
      <w:lvlText w:val="%1.%2.%3.%4.%5.%6.%7.%8.%9"/>
      <w:lvlJc w:val="left"/>
      <w:pPr>
        <w:ind w:left="17752" w:hanging="1800"/>
      </w:pPr>
      <w:rPr>
        <w:rFonts w:hint="default"/>
      </w:rPr>
    </w:lvl>
  </w:abstractNum>
  <w:abstractNum w:abstractNumId="2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6F652ED"/>
    <w:multiLevelType w:val="multilevel"/>
    <w:tmpl w:val="38E29B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B33CE5"/>
    <w:multiLevelType w:val="hybridMultilevel"/>
    <w:tmpl w:val="B0AC6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555556"/>
    <w:multiLevelType w:val="hybridMultilevel"/>
    <w:tmpl w:val="B6C6392C"/>
    <w:lvl w:ilvl="0" w:tplc="FFFFFFFF">
      <w:start w:val="1"/>
      <w:numFmt w:val="decimal"/>
      <w:lvlText w:val="%1."/>
      <w:lvlJc w:val="left"/>
      <w:pPr>
        <w:ind w:left="-66" w:hanging="360"/>
      </w:p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6" w15:restartNumberingAfterBreak="0">
    <w:nsid w:val="5EE67AB7"/>
    <w:multiLevelType w:val="multilevel"/>
    <w:tmpl w:val="260CF9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AF5C2B"/>
    <w:multiLevelType w:val="hybridMultilevel"/>
    <w:tmpl w:val="71DC8C16"/>
    <w:lvl w:ilvl="0" w:tplc="70E6A18E">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8" w15:restartNumberingAfterBreak="0">
    <w:nsid w:val="61D27EBB"/>
    <w:multiLevelType w:val="multilevel"/>
    <w:tmpl w:val="3BA479E8"/>
    <w:lvl w:ilvl="0">
      <w:start w:val="4"/>
      <w:numFmt w:val="decimal"/>
      <w:lvlText w:val="%1"/>
      <w:lvlJc w:val="left"/>
      <w:pPr>
        <w:ind w:left="360" w:hanging="360"/>
      </w:pPr>
      <w:rPr>
        <w:rFonts w:hint="default"/>
      </w:rPr>
    </w:lvl>
    <w:lvl w:ilvl="1">
      <w:start w:val="2"/>
      <w:numFmt w:val="decimal"/>
      <w:lvlText w:val="%1.%2"/>
      <w:lvlJc w:val="left"/>
      <w:pPr>
        <w:ind w:left="2354" w:hanging="360"/>
      </w:pPr>
      <w:rPr>
        <w:rFonts w:hint="default"/>
      </w:rPr>
    </w:lvl>
    <w:lvl w:ilvl="2">
      <w:start w:val="1"/>
      <w:numFmt w:val="decimal"/>
      <w:lvlText w:val="%1.%2.%3"/>
      <w:lvlJc w:val="left"/>
      <w:pPr>
        <w:ind w:left="4708" w:hanging="720"/>
      </w:pPr>
      <w:rPr>
        <w:rFonts w:hint="default"/>
      </w:rPr>
    </w:lvl>
    <w:lvl w:ilvl="3">
      <w:start w:val="1"/>
      <w:numFmt w:val="decimal"/>
      <w:lvlText w:val="%1.%2.%3.%4"/>
      <w:lvlJc w:val="left"/>
      <w:pPr>
        <w:ind w:left="6702" w:hanging="720"/>
      </w:pPr>
      <w:rPr>
        <w:rFonts w:hint="default"/>
      </w:rPr>
    </w:lvl>
    <w:lvl w:ilvl="4">
      <w:start w:val="1"/>
      <w:numFmt w:val="decimal"/>
      <w:lvlText w:val="%1.%2.%3.%4.%5"/>
      <w:lvlJc w:val="left"/>
      <w:pPr>
        <w:ind w:left="9056" w:hanging="1080"/>
      </w:pPr>
      <w:rPr>
        <w:rFonts w:hint="default"/>
      </w:rPr>
    </w:lvl>
    <w:lvl w:ilvl="5">
      <w:start w:val="1"/>
      <w:numFmt w:val="decimal"/>
      <w:lvlText w:val="%1.%2.%3.%4.%5.%6"/>
      <w:lvlJc w:val="left"/>
      <w:pPr>
        <w:ind w:left="11410" w:hanging="1440"/>
      </w:pPr>
      <w:rPr>
        <w:rFonts w:hint="default"/>
      </w:rPr>
    </w:lvl>
    <w:lvl w:ilvl="6">
      <w:start w:val="1"/>
      <w:numFmt w:val="decimal"/>
      <w:lvlText w:val="%1.%2.%3.%4.%5.%6.%7"/>
      <w:lvlJc w:val="left"/>
      <w:pPr>
        <w:ind w:left="13404" w:hanging="1440"/>
      </w:pPr>
      <w:rPr>
        <w:rFonts w:hint="default"/>
      </w:rPr>
    </w:lvl>
    <w:lvl w:ilvl="7">
      <w:start w:val="1"/>
      <w:numFmt w:val="decimal"/>
      <w:lvlText w:val="%1.%2.%3.%4.%5.%6.%7.%8"/>
      <w:lvlJc w:val="left"/>
      <w:pPr>
        <w:ind w:left="15758" w:hanging="1800"/>
      </w:pPr>
      <w:rPr>
        <w:rFonts w:hint="default"/>
      </w:rPr>
    </w:lvl>
    <w:lvl w:ilvl="8">
      <w:start w:val="1"/>
      <w:numFmt w:val="decimal"/>
      <w:lvlText w:val="%1.%2.%3.%4.%5.%6.%7.%8.%9"/>
      <w:lvlJc w:val="left"/>
      <w:pPr>
        <w:ind w:left="17752" w:hanging="1800"/>
      </w:pPr>
      <w:rPr>
        <w:rFonts w:hint="default"/>
      </w:rPr>
    </w:lvl>
  </w:abstractNum>
  <w:abstractNum w:abstractNumId="29" w15:restartNumberingAfterBreak="0">
    <w:nsid w:val="66215D5D"/>
    <w:multiLevelType w:val="hybridMultilevel"/>
    <w:tmpl w:val="0AA24858"/>
    <w:lvl w:ilvl="0" w:tplc="6CEE73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555F6"/>
    <w:multiLevelType w:val="hybridMultilevel"/>
    <w:tmpl w:val="47806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B37BA"/>
    <w:multiLevelType w:val="hybridMultilevel"/>
    <w:tmpl w:val="95D6BDC4"/>
    <w:lvl w:ilvl="0" w:tplc="1A72F786">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2" w15:restartNumberingAfterBreak="0">
    <w:nsid w:val="6A016432"/>
    <w:multiLevelType w:val="hybridMultilevel"/>
    <w:tmpl w:val="4FFCE780"/>
    <w:lvl w:ilvl="0" w:tplc="80607C7E">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3" w15:restartNumberingAfterBreak="0">
    <w:nsid w:val="6F6C4579"/>
    <w:multiLevelType w:val="hybridMultilevel"/>
    <w:tmpl w:val="C8C01EC2"/>
    <w:lvl w:ilvl="0" w:tplc="D14ABCD4">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4" w15:restartNumberingAfterBreak="0">
    <w:nsid w:val="71C305B8"/>
    <w:multiLevelType w:val="hybridMultilevel"/>
    <w:tmpl w:val="C1D8FBF0"/>
    <w:lvl w:ilvl="0" w:tplc="5B006262">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5" w15:restartNumberingAfterBreak="0">
    <w:nsid w:val="763475D1"/>
    <w:multiLevelType w:val="hybridMultilevel"/>
    <w:tmpl w:val="583683D4"/>
    <w:lvl w:ilvl="0" w:tplc="1A72F786">
      <w:start w:val="1"/>
      <w:numFmt w:val="lowerLetter"/>
      <w:lvlText w:val="%1)"/>
      <w:lvlJc w:val="left"/>
      <w:pPr>
        <w:ind w:left="294"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6" w15:restartNumberingAfterBreak="0">
    <w:nsid w:val="796039B0"/>
    <w:multiLevelType w:val="hybridMultilevel"/>
    <w:tmpl w:val="EAC2AA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AC77E8"/>
    <w:multiLevelType w:val="hybridMultilevel"/>
    <w:tmpl w:val="A1F2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870A2"/>
    <w:multiLevelType w:val="multilevel"/>
    <w:tmpl w:val="BB10E69C"/>
    <w:lvl w:ilvl="0">
      <w:start w:val="1"/>
      <w:numFmt w:val="decimal"/>
      <w:lvlText w:val="%1."/>
      <w:lvlJc w:val="left"/>
      <w:pPr>
        <w:ind w:left="108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10"/>
  </w:num>
  <w:num w:numId="3">
    <w:abstractNumId w:val="13"/>
  </w:num>
  <w:num w:numId="4">
    <w:abstractNumId w:val="24"/>
  </w:num>
  <w:num w:numId="5">
    <w:abstractNumId w:val="15"/>
  </w:num>
  <w:num w:numId="6">
    <w:abstractNumId w:val="7"/>
  </w:num>
  <w:num w:numId="7">
    <w:abstractNumId w:val="20"/>
  </w:num>
  <w:num w:numId="8">
    <w:abstractNumId w:val="11"/>
  </w:num>
  <w:num w:numId="9">
    <w:abstractNumId w:val="0"/>
    <w:lvlOverride w:ilvl="0">
      <w:lvl w:ilvl="0" w:tplc="FC643E54">
        <w:start w:val="1"/>
        <w:numFmt w:val="bullet"/>
        <w:pStyle w:val="ListBullet"/>
        <w:lvlText w:val=""/>
        <w:legacy w:legacy="1" w:legacySpace="0" w:legacyIndent="360"/>
        <w:lvlJc w:val="left"/>
        <w:pPr>
          <w:ind w:left="360" w:hanging="360"/>
        </w:pPr>
        <w:rPr>
          <w:rFonts w:ascii="Symbol" w:hAnsi="Symbol" w:hint="default"/>
        </w:rPr>
      </w:lvl>
    </w:lvlOverride>
  </w:num>
  <w:num w:numId="10">
    <w:abstractNumId w:val="6"/>
  </w:num>
  <w:num w:numId="11">
    <w:abstractNumId w:val="37"/>
  </w:num>
  <w:num w:numId="12">
    <w:abstractNumId w:val="17"/>
  </w:num>
  <w:num w:numId="13">
    <w:abstractNumId w:val="14"/>
  </w:num>
  <w:num w:numId="14">
    <w:abstractNumId w:val="9"/>
  </w:num>
  <w:num w:numId="15">
    <w:abstractNumId w:val="16"/>
  </w:num>
  <w:num w:numId="16">
    <w:abstractNumId w:val="5"/>
  </w:num>
  <w:num w:numId="17">
    <w:abstractNumId w:val="4"/>
  </w:num>
  <w:num w:numId="18">
    <w:abstractNumId w:val="23"/>
  </w:num>
  <w:num w:numId="19">
    <w:abstractNumId w:val="38"/>
  </w:num>
  <w:num w:numId="20">
    <w:abstractNumId w:val="8"/>
  </w:num>
  <w:num w:numId="21">
    <w:abstractNumId w:val="30"/>
  </w:num>
  <w:num w:numId="22">
    <w:abstractNumId w:val="25"/>
  </w:num>
  <w:num w:numId="23">
    <w:abstractNumId w:val="31"/>
  </w:num>
  <w:num w:numId="24">
    <w:abstractNumId w:val="2"/>
  </w:num>
  <w:num w:numId="25">
    <w:abstractNumId w:val="27"/>
  </w:num>
  <w:num w:numId="26">
    <w:abstractNumId w:val="34"/>
  </w:num>
  <w:num w:numId="27">
    <w:abstractNumId w:val="33"/>
  </w:num>
  <w:num w:numId="28">
    <w:abstractNumId w:val="32"/>
  </w:num>
  <w:num w:numId="29">
    <w:abstractNumId w:val="29"/>
  </w:num>
  <w:num w:numId="30">
    <w:abstractNumId w:val="19"/>
  </w:num>
  <w:num w:numId="31">
    <w:abstractNumId w:val="35"/>
  </w:num>
  <w:num w:numId="32">
    <w:abstractNumId w:val="22"/>
  </w:num>
  <w:num w:numId="33">
    <w:abstractNumId w:val="36"/>
  </w:num>
  <w:num w:numId="34">
    <w:abstractNumId w:val="18"/>
  </w:num>
  <w:num w:numId="35">
    <w:abstractNumId w:val="12"/>
  </w:num>
  <w:num w:numId="36">
    <w:abstractNumId w:val="21"/>
  </w:num>
  <w:num w:numId="37">
    <w:abstractNumId w:val="26"/>
  </w:num>
  <w:num w:numId="38">
    <w:abstractNumId w:val="2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9exvpdmvta2ker5wxpaaw4z25ztr50rds9&quot;&gt;Monash&lt;record-ids&gt;&lt;item&gt;10&lt;/item&gt;&lt;item&gt;11&lt;/item&gt;&lt;item&gt;12&lt;/item&gt;&lt;item&gt;13&lt;/item&gt;&lt;item&gt;14&lt;/item&gt;&lt;/record-ids&gt;&lt;/item&gt;&lt;/Libraries&gt;"/>
  </w:docVars>
  <w:rsids>
    <w:rsidRoot w:val="007831B8"/>
    <w:rsid w:val="00006A1C"/>
    <w:rsid w:val="00015D43"/>
    <w:rsid w:val="00017E9F"/>
    <w:rsid w:val="000275F0"/>
    <w:rsid w:val="00027E02"/>
    <w:rsid w:val="00036005"/>
    <w:rsid w:val="0003606B"/>
    <w:rsid w:val="00037388"/>
    <w:rsid w:val="000506A4"/>
    <w:rsid w:val="0005444F"/>
    <w:rsid w:val="000628D3"/>
    <w:rsid w:val="000701B1"/>
    <w:rsid w:val="00071D60"/>
    <w:rsid w:val="000730AE"/>
    <w:rsid w:val="00076002"/>
    <w:rsid w:val="00084D83"/>
    <w:rsid w:val="00092B86"/>
    <w:rsid w:val="00096E3D"/>
    <w:rsid w:val="000A0BDB"/>
    <w:rsid w:val="000A3833"/>
    <w:rsid w:val="000A7906"/>
    <w:rsid w:val="000B0B8D"/>
    <w:rsid w:val="000B58CC"/>
    <w:rsid w:val="000B7381"/>
    <w:rsid w:val="000C071F"/>
    <w:rsid w:val="000C3C57"/>
    <w:rsid w:val="000D4FD6"/>
    <w:rsid w:val="000E02BF"/>
    <w:rsid w:val="000E14D7"/>
    <w:rsid w:val="000E2FC6"/>
    <w:rsid w:val="000E37FF"/>
    <w:rsid w:val="000E4BF2"/>
    <w:rsid w:val="000F29B9"/>
    <w:rsid w:val="000F467B"/>
    <w:rsid w:val="00107288"/>
    <w:rsid w:val="001126AB"/>
    <w:rsid w:val="0011476F"/>
    <w:rsid w:val="001212FE"/>
    <w:rsid w:val="00133DD7"/>
    <w:rsid w:val="00134A8A"/>
    <w:rsid w:val="001401F0"/>
    <w:rsid w:val="001468D7"/>
    <w:rsid w:val="00165DE2"/>
    <w:rsid w:val="00172650"/>
    <w:rsid w:val="00173DEA"/>
    <w:rsid w:val="00177911"/>
    <w:rsid w:val="001800BE"/>
    <w:rsid w:val="00194091"/>
    <w:rsid w:val="00194C05"/>
    <w:rsid w:val="001A0A4F"/>
    <w:rsid w:val="001A1A4A"/>
    <w:rsid w:val="001B0BD8"/>
    <w:rsid w:val="001B3309"/>
    <w:rsid w:val="001E1214"/>
    <w:rsid w:val="001F3136"/>
    <w:rsid w:val="001F39F9"/>
    <w:rsid w:val="001F60EC"/>
    <w:rsid w:val="001F67EF"/>
    <w:rsid w:val="001F6FEA"/>
    <w:rsid w:val="00220DFD"/>
    <w:rsid w:val="00224151"/>
    <w:rsid w:val="00224A38"/>
    <w:rsid w:val="00224C1C"/>
    <w:rsid w:val="00236534"/>
    <w:rsid w:val="00242C1A"/>
    <w:rsid w:val="0024643D"/>
    <w:rsid w:val="00267420"/>
    <w:rsid w:val="00272485"/>
    <w:rsid w:val="0027474B"/>
    <w:rsid w:val="00280A56"/>
    <w:rsid w:val="00283182"/>
    <w:rsid w:val="00283885"/>
    <w:rsid w:val="002A20BA"/>
    <w:rsid w:val="002A35EF"/>
    <w:rsid w:val="002A7822"/>
    <w:rsid w:val="002C5545"/>
    <w:rsid w:val="002C7543"/>
    <w:rsid w:val="002D26E7"/>
    <w:rsid w:val="002D388F"/>
    <w:rsid w:val="003000F6"/>
    <w:rsid w:val="00307869"/>
    <w:rsid w:val="00313C64"/>
    <w:rsid w:val="00317D51"/>
    <w:rsid w:val="00325056"/>
    <w:rsid w:val="00327364"/>
    <w:rsid w:val="003278DF"/>
    <w:rsid w:val="00332DAE"/>
    <w:rsid w:val="00342779"/>
    <w:rsid w:val="00343E9F"/>
    <w:rsid w:val="00363230"/>
    <w:rsid w:val="0036436D"/>
    <w:rsid w:val="00371BDB"/>
    <w:rsid w:val="00371C21"/>
    <w:rsid w:val="003722E8"/>
    <w:rsid w:val="00381444"/>
    <w:rsid w:val="00381F7A"/>
    <w:rsid w:val="00385815"/>
    <w:rsid w:val="003926D3"/>
    <w:rsid w:val="003959F9"/>
    <w:rsid w:val="00396299"/>
    <w:rsid w:val="003966BF"/>
    <w:rsid w:val="003A4F1C"/>
    <w:rsid w:val="003A738A"/>
    <w:rsid w:val="003B5DF8"/>
    <w:rsid w:val="003D04A3"/>
    <w:rsid w:val="003E3BD7"/>
    <w:rsid w:val="003F137A"/>
    <w:rsid w:val="003F1C53"/>
    <w:rsid w:val="003F7D35"/>
    <w:rsid w:val="003F7DD1"/>
    <w:rsid w:val="00400722"/>
    <w:rsid w:val="00411278"/>
    <w:rsid w:val="0041278E"/>
    <w:rsid w:val="004146D0"/>
    <w:rsid w:val="004155A0"/>
    <w:rsid w:val="00433898"/>
    <w:rsid w:val="00433FD4"/>
    <w:rsid w:val="0043769F"/>
    <w:rsid w:val="0044365E"/>
    <w:rsid w:val="00445F27"/>
    <w:rsid w:val="00446F8F"/>
    <w:rsid w:val="00447193"/>
    <w:rsid w:val="00447B42"/>
    <w:rsid w:val="004550B8"/>
    <w:rsid w:val="00455A91"/>
    <w:rsid w:val="00470B79"/>
    <w:rsid w:val="00473E0E"/>
    <w:rsid w:val="00486D2E"/>
    <w:rsid w:val="004941CF"/>
    <w:rsid w:val="00495B07"/>
    <w:rsid w:val="004A0F7A"/>
    <w:rsid w:val="004A3B7D"/>
    <w:rsid w:val="004B1F42"/>
    <w:rsid w:val="004B233F"/>
    <w:rsid w:val="004B4E2C"/>
    <w:rsid w:val="004B70AB"/>
    <w:rsid w:val="004C24DC"/>
    <w:rsid w:val="004D42AF"/>
    <w:rsid w:val="004E0E48"/>
    <w:rsid w:val="004F2A0D"/>
    <w:rsid w:val="00502F71"/>
    <w:rsid w:val="00504248"/>
    <w:rsid w:val="0051542D"/>
    <w:rsid w:val="00516068"/>
    <w:rsid w:val="005211B0"/>
    <w:rsid w:val="00521993"/>
    <w:rsid w:val="00521A76"/>
    <w:rsid w:val="005263C8"/>
    <w:rsid w:val="005276E6"/>
    <w:rsid w:val="00527F46"/>
    <w:rsid w:val="00550E7C"/>
    <w:rsid w:val="00561722"/>
    <w:rsid w:val="005634D5"/>
    <w:rsid w:val="00563F4D"/>
    <w:rsid w:val="00564154"/>
    <w:rsid w:val="00575A71"/>
    <w:rsid w:val="005773A2"/>
    <w:rsid w:val="00577635"/>
    <w:rsid w:val="00581D6B"/>
    <w:rsid w:val="00597796"/>
    <w:rsid w:val="005A548C"/>
    <w:rsid w:val="005B1341"/>
    <w:rsid w:val="005B4C7C"/>
    <w:rsid w:val="005C0774"/>
    <w:rsid w:val="005C4C7E"/>
    <w:rsid w:val="005C63B3"/>
    <w:rsid w:val="005D2974"/>
    <w:rsid w:val="005D4A56"/>
    <w:rsid w:val="005D68FC"/>
    <w:rsid w:val="005D6C4E"/>
    <w:rsid w:val="005F7D8B"/>
    <w:rsid w:val="00604242"/>
    <w:rsid w:val="006044E2"/>
    <w:rsid w:val="00606154"/>
    <w:rsid w:val="00625DC3"/>
    <w:rsid w:val="00627D77"/>
    <w:rsid w:val="00634CDD"/>
    <w:rsid w:val="00642DE6"/>
    <w:rsid w:val="00652C44"/>
    <w:rsid w:val="006626DE"/>
    <w:rsid w:val="0067051E"/>
    <w:rsid w:val="006706A1"/>
    <w:rsid w:val="00680257"/>
    <w:rsid w:val="00681241"/>
    <w:rsid w:val="006812D7"/>
    <w:rsid w:val="00681F7A"/>
    <w:rsid w:val="00685C65"/>
    <w:rsid w:val="006934F7"/>
    <w:rsid w:val="006A0610"/>
    <w:rsid w:val="006A46FF"/>
    <w:rsid w:val="006A5B22"/>
    <w:rsid w:val="006B4A0F"/>
    <w:rsid w:val="006B4B19"/>
    <w:rsid w:val="006C4B59"/>
    <w:rsid w:val="006C58DB"/>
    <w:rsid w:val="006C598F"/>
    <w:rsid w:val="006E0351"/>
    <w:rsid w:val="006E614C"/>
    <w:rsid w:val="00701044"/>
    <w:rsid w:val="0070473E"/>
    <w:rsid w:val="00706800"/>
    <w:rsid w:val="007146ED"/>
    <w:rsid w:val="00715C98"/>
    <w:rsid w:val="00721A05"/>
    <w:rsid w:val="00725CE5"/>
    <w:rsid w:val="00731375"/>
    <w:rsid w:val="00732947"/>
    <w:rsid w:val="00734FF9"/>
    <w:rsid w:val="0074675C"/>
    <w:rsid w:val="00747DC6"/>
    <w:rsid w:val="007555C6"/>
    <w:rsid w:val="00760221"/>
    <w:rsid w:val="0076099D"/>
    <w:rsid w:val="00773E67"/>
    <w:rsid w:val="00777A65"/>
    <w:rsid w:val="007831B8"/>
    <w:rsid w:val="00797670"/>
    <w:rsid w:val="007A0393"/>
    <w:rsid w:val="007A084A"/>
    <w:rsid w:val="007A5143"/>
    <w:rsid w:val="007B2084"/>
    <w:rsid w:val="007B2A60"/>
    <w:rsid w:val="007C5B05"/>
    <w:rsid w:val="007D0586"/>
    <w:rsid w:val="007D1ECF"/>
    <w:rsid w:val="007D3EE3"/>
    <w:rsid w:val="007F06E1"/>
    <w:rsid w:val="007F16DC"/>
    <w:rsid w:val="007F390D"/>
    <w:rsid w:val="007F3D5E"/>
    <w:rsid w:val="00802C9A"/>
    <w:rsid w:val="008040FC"/>
    <w:rsid w:val="00804609"/>
    <w:rsid w:val="00810D1A"/>
    <w:rsid w:val="00811421"/>
    <w:rsid w:val="008138A0"/>
    <w:rsid w:val="00814421"/>
    <w:rsid w:val="008158CC"/>
    <w:rsid w:val="008221D6"/>
    <w:rsid w:val="00826194"/>
    <w:rsid w:val="008269AB"/>
    <w:rsid w:val="008318ED"/>
    <w:rsid w:val="00831EF1"/>
    <w:rsid w:val="00835239"/>
    <w:rsid w:val="0084059E"/>
    <w:rsid w:val="008422BF"/>
    <w:rsid w:val="00843A37"/>
    <w:rsid w:val="00855D2F"/>
    <w:rsid w:val="00867D18"/>
    <w:rsid w:val="00874B3F"/>
    <w:rsid w:val="00877262"/>
    <w:rsid w:val="00877E62"/>
    <w:rsid w:val="00881984"/>
    <w:rsid w:val="00886766"/>
    <w:rsid w:val="00894855"/>
    <w:rsid w:val="0089615F"/>
    <w:rsid w:val="0089715B"/>
    <w:rsid w:val="008B0EBF"/>
    <w:rsid w:val="008B10E5"/>
    <w:rsid w:val="008C0252"/>
    <w:rsid w:val="008C2ABD"/>
    <w:rsid w:val="008C42E9"/>
    <w:rsid w:val="008D2455"/>
    <w:rsid w:val="008D3361"/>
    <w:rsid w:val="008D525D"/>
    <w:rsid w:val="008D593D"/>
    <w:rsid w:val="008E39A4"/>
    <w:rsid w:val="008E673E"/>
    <w:rsid w:val="008F1742"/>
    <w:rsid w:val="008F4FC3"/>
    <w:rsid w:val="00906C4B"/>
    <w:rsid w:val="00914078"/>
    <w:rsid w:val="00920E63"/>
    <w:rsid w:val="00924255"/>
    <w:rsid w:val="0092713E"/>
    <w:rsid w:val="0092728D"/>
    <w:rsid w:val="00930B80"/>
    <w:rsid w:val="009356A1"/>
    <w:rsid w:val="0094409E"/>
    <w:rsid w:val="009517EB"/>
    <w:rsid w:val="00963773"/>
    <w:rsid w:val="0096742B"/>
    <w:rsid w:val="00967626"/>
    <w:rsid w:val="00973673"/>
    <w:rsid w:val="009749DD"/>
    <w:rsid w:val="00974AC4"/>
    <w:rsid w:val="00986925"/>
    <w:rsid w:val="009876B6"/>
    <w:rsid w:val="00987F5F"/>
    <w:rsid w:val="00992D89"/>
    <w:rsid w:val="009A792F"/>
    <w:rsid w:val="009B0553"/>
    <w:rsid w:val="009C0BF2"/>
    <w:rsid w:val="009C245D"/>
    <w:rsid w:val="009C38C9"/>
    <w:rsid w:val="009C71BF"/>
    <w:rsid w:val="009D3A77"/>
    <w:rsid w:val="009D5728"/>
    <w:rsid w:val="009D62A3"/>
    <w:rsid w:val="009D766A"/>
    <w:rsid w:val="009E08BA"/>
    <w:rsid w:val="009E3209"/>
    <w:rsid w:val="009E3239"/>
    <w:rsid w:val="009F02DB"/>
    <w:rsid w:val="009F2DA9"/>
    <w:rsid w:val="00A00D40"/>
    <w:rsid w:val="00A02AAE"/>
    <w:rsid w:val="00A02BD0"/>
    <w:rsid w:val="00A10288"/>
    <w:rsid w:val="00A1040B"/>
    <w:rsid w:val="00A10462"/>
    <w:rsid w:val="00A11B4F"/>
    <w:rsid w:val="00A12719"/>
    <w:rsid w:val="00A42E98"/>
    <w:rsid w:val="00A51AE9"/>
    <w:rsid w:val="00A53429"/>
    <w:rsid w:val="00A642C5"/>
    <w:rsid w:val="00A6699D"/>
    <w:rsid w:val="00A673FA"/>
    <w:rsid w:val="00A67E8B"/>
    <w:rsid w:val="00A74E0A"/>
    <w:rsid w:val="00A80479"/>
    <w:rsid w:val="00A82325"/>
    <w:rsid w:val="00A854B1"/>
    <w:rsid w:val="00A8559F"/>
    <w:rsid w:val="00A85825"/>
    <w:rsid w:val="00A95F11"/>
    <w:rsid w:val="00AB0C71"/>
    <w:rsid w:val="00AB51E3"/>
    <w:rsid w:val="00AB5379"/>
    <w:rsid w:val="00AB745F"/>
    <w:rsid w:val="00AC6BC4"/>
    <w:rsid w:val="00AD28FC"/>
    <w:rsid w:val="00AD5CC3"/>
    <w:rsid w:val="00AE1CD0"/>
    <w:rsid w:val="00AF22DB"/>
    <w:rsid w:val="00B01232"/>
    <w:rsid w:val="00B12D7E"/>
    <w:rsid w:val="00B13A71"/>
    <w:rsid w:val="00B15639"/>
    <w:rsid w:val="00B201F4"/>
    <w:rsid w:val="00B25BAF"/>
    <w:rsid w:val="00B34759"/>
    <w:rsid w:val="00B34EFD"/>
    <w:rsid w:val="00B3631D"/>
    <w:rsid w:val="00B517CF"/>
    <w:rsid w:val="00B54979"/>
    <w:rsid w:val="00B5706B"/>
    <w:rsid w:val="00B63E0D"/>
    <w:rsid w:val="00B65A21"/>
    <w:rsid w:val="00B719A9"/>
    <w:rsid w:val="00B72AD1"/>
    <w:rsid w:val="00B75F5C"/>
    <w:rsid w:val="00B806E2"/>
    <w:rsid w:val="00B86107"/>
    <w:rsid w:val="00B86EBA"/>
    <w:rsid w:val="00B93F3C"/>
    <w:rsid w:val="00BA05C9"/>
    <w:rsid w:val="00BA2875"/>
    <w:rsid w:val="00BA471A"/>
    <w:rsid w:val="00BA4E78"/>
    <w:rsid w:val="00BA681C"/>
    <w:rsid w:val="00BB001C"/>
    <w:rsid w:val="00BB3EE2"/>
    <w:rsid w:val="00BB6E33"/>
    <w:rsid w:val="00BC1778"/>
    <w:rsid w:val="00BC381D"/>
    <w:rsid w:val="00BC3906"/>
    <w:rsid w:val="00BC702D"/>
    <w:rsid w:val="00BD044A"/>
    <w:rsid w:val="00BD4C7C"/>
    <w:rsid w:val="00BD6F00"/>
    <w:rsid w:val="00BD7343"/>
    <w:rsid w:val="00BE4F79"/>
    <w:rsid w:val="00BE72F8"/>
    <w:rsid w:val="00BF303A"/>
    <w:rsid w:val="00BF7770"/>
    <w:rsid w:val="00C042DD"/>
    <w:rsid w:val="00C0681F"/>
    <w:rsid w:val="00C14C68"/>
    <w:rsid w:val="00C1668A"/>
    <w:rsid w:val="00C23828"/>
    <w:rsid w:val="00C32145"/>
    <w:rsid w:val="00C333AA"/>
    <w:rsid w:val="00C65C27"/>
    <w:rsid w:val="00C67C69"/>
    <w:rsid w:val="00C709F3"/>
    <w:rsid w:val="00C72ED5"/>
    <w:rsid w:val="00C776BA"/>
    <w:rsid w:val="00C80D6B"/>
    <w:rsid w:val="00C828CA"/>
    <w:rsid w:val="00C82A2D"/>
    <w:rsid w:val="00C840E3"/>
    <w:rsid w:val="00C95583"/>
    <w:rsid w:val="00C95EC1"/>
    <w:rsid w:val="00C96E6B"/>
    <w:rsid w:val="00C97C5E"/>
    <w:rsid w:val="00CB219F"/>
    <w:rsid w:val="00CB7392"/>
    <w:rsid w:val="00CB7E6D"/>
    <w:rsid w:val="00CC0650"/>
    <w:rsid w:val="00CC073A"/>
    <w:rsid w:val="00CC5ACB"/>
    <w:rsid w:val="00CD0561"/>
    <w:rsid w:val="00CD2C7E"/>
    <w:rsid w:val="00CD4348"/>
    <w:rsid w:val="00CD47C6"/>
    <w:rsid w:val="00CD6654"/>
    <w:rsid w:val="00D12FA1"/>
    <w:rsid w:val="00D13CC6"/>
    <w:rsid w:val="00D25080"/>
    <w:rsid w:val="00D4127E"/>
    <w:rsid w:val="00D4698B"/>
    <w:rsid w:val="00D46D36"/>
    <w:rsid w:val="00D50C77"/>
    <w:rsid w:val="00D55DF7"/>
    <w:rsid w:val="00D6388F"/>
    <w:rsid w:val="00D67B04"/>
    <w:rsid w:val="00D70399"/>
    <w:rsid w:val="00D7132B"/>
    <w:rsid w:val="00D760A0"/>
    <w:rsid w:val="00D80CE2"/>
    <w:rsid w:val="00D821A0"/>
    <w:rsid w:val="00D84D93"/>
    <w:rsid w:val="00D85F5B"/>
    <w:rsid w:val="00D95620"/>
    <w:rsid w:val="00DA4022"/>
    <w:rsid w:val="00DB130D"/>
    <w:rsid w:val="00DC04C3"/>
    <w:rsid w:val="00DC06B6"/>
    <w:rsid w:val="00DC0C88"/>
    <w:rsid w:val="00DC21AE"/>
    <w:rsid w:val="00DC5618"/>
    <w:rsid w:val="00DC5C19"/>
    <w:rsid w:val="00DE4483"/>
    <w:rsid w:val="00E12630"/>
    <w:rsid w:val="00E13C1C"/>
    <w:rsid w:val="00E1724C"/>
    <w:rsid w:val="00E24006"/>
    <w:rsid w:val="00E33299"/>
    <w:rsid w:val="00E343B1"/>
    <w:rsid w:val="00E34AA4"/>
    <w:rsid w:val="00E43110"/>
    <w:rsid w:val="00E56BEB"/>
    <w:rsid w:val="00E65F56"/>
    <w:rsid w:val="00E675B6"/>
    <w:rsid w:val="00E67B3C"/>
    <w:rsid w:val="00E71BFA"/>
    <w:rsid w:val="00E7582A"/>
    <w:rsid w:val="00E7618D"/>
    <w:rsid w:val="00E81367"/>
    <w:rsid w:val="00E82416"/>
    <w:rsid w:val="00E914CC"/>
    <w:rsid w:val="00E953E8"/>
    <w:rsid w:val="00EA6857"/>
    <w:rsid w:val="00EB1639"/>
    <w:rsid w:val="00EB52AF"/>
    <w:rsid w:val="00EB575C"/>
    <w:rsid w:val="00EB6D2B"/>
    <w:rsid w:val="00EC563D"/>
    <w:rsid w:val="00ED06C7"/>
    <w:rsid w:val="00ED2554"/>
    <w:rsid w:val="00EE1108"/>
    <w:rsid w:val="00EF2A9F"/>
    <w:rsid w:val="00EF5CAC"/>
    <w:rsid w:val="00F00D25"/>
    <w:rsid w:val="00F01853"/>
    <w:rsid w:val="00F10068"/>
    <w:rsid w:val="00F1483B"/>
    <w:rsid w:val="00F17BB2"/>
    <w:rsid w:val="00F2172F"/>
    <w:rsid w:val="00F26741"/>
    <w:rsid w:val="00F468C8"/>
    <w:rsid w:val="00F5052F"/>
    <w:rsid w:val="00F52B65"/>
    <w:rsid w:val="00F53C5B"/>
    <w:rsid w:val="00F53F1A"/>
    <w:rsid w:val="00F5783D"/>
    <w:rsid w:val="00F660DA"/>
    <w:rsid w:val="00F66558"/>
    <w:rsid w:val="00F84782"/>
    <w:rsid w:val="00F84A59"/>
    <w:rsid w:val="00F95A0F"/>
    <w:rsid w:val="00FA040D"/>
    <w:rsid w:val="00FA0899"/>
    <w:rsid w:val="00FA57A7"/>
    <w:rsid w:val="00FB3DE4"/>
    <w:rsid w:val="00FB46CE"/>
    <w:rsid w:val="00FC48D2"/>
    <w:rsid w:val="00FC4BE7"/>
    <w:rsid w:val="00FC5D93"/>
    <w:rsid w:val="00FC74F6"/>
    <w:rsid w:val="00FE721F"/>
    <w:rsid w:val="00FF270A"/>
    <w:rsid w:val="00FF3573"/>
    <w:rsid w:val="00FF4513"/>
    <w:rsid w:val="00FF5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3AD636"/>
  <w15:chartTrackingRefBased/>
  <w15:docId w15:val="{87A392C5-BF02-472F-80AA-89E91C3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E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6E6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6E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4F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A854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DC"/>
    <w:rPr>
      <w:rFonts w:ascii="Segoe UI" w:hAnsi="Segoe UI" w:cs="Segoe UI"/>
      <w:sz w:val="18"/>
      <w:szCs w:val="18"/>
    </w:rPr>
  </w:style>
  <w:style w:type="character" w:styleId="CommentReference">
    <w:name w:val="annotation reference"/>
    <w:basedOn w:val="DefaultParagraphFont"/>
    <w:semiHidden/>
    <w:unhideWhenUsed/>
    <w:rsid w:val="00B719A9"/>
    <w:rPr>
      <w:sz w:val="16"/>
      <w:szCs w:val="16"/>
    </w:rPr>
  </w:style>
  <w:style w:type="paragraph" w:styleId="CommentText">
    <w:name w:val="annotation text"/>
    <w:basedOn w:val="Normal"/>
    <w:link w:val="CommentTextChar"/>
    <w:semiHidden/>
    <w:unhideWhenUsed/>
    <w:rsid w:val="00B719A9"/>
    <w:pPr>
      <w:spacing w:line="240" w:lineRule="auto"/>
    </w:pPr>
    <w:rPr>
      <w:sz w:val="20"/>
      <w:szCs w:val="20"/>
    </w:rPr>
  </w:style>
  <w:style w:type="character" w:customStyle="1" w:styleId="CommentTextChar">
    <w:name w:val="Comment Text Char"/>
    <w:basedOn w:val="DefaultParagraphFont"/>
    <w:link w:val="CommentText"/>
    <w:semiHidden/>
    <w:rsid w:val="00B719A9"/>
    <w:rPr>
      <w:sz w:val="20"/>
      <w:szCs w:val="20"/>
    </w:rPr>
  </w:style>
  <w:style w:type="paragraph" w:styleId="CommentSubject">
    <w:name w:val="annotation subject"/>
    <w:basedOn w:val="CommentText"/>
    <w:next w:val="CommentText"/>
    <w:link w:val="CommentSubjectChar"/>
    <w:uiPriority w:val="99"/>
    <w:semiHidden/>
    <w:unhideWhenUsed/>
    <w:rsid w:val="00B719A9"/>
    <w:rPr>
      <w:b/>
      <w:bCs/>
    </w:rPr>
  </w:style>
  <w:style w:type="character" w:customStyle="1" w:styleId="CommentSubjectChar">
    <w:name w:val="Comment Subject Char"/>
    <w:basedOn w:val="CommentTextChar"/>
    <w:link w:val="CommentSubject"/>
    <w:uiPriority w:val="99"/>
    <w:semiHidden/>
    <w:rsid w:val="00B719A9"/>
    <w:rPr>
      <w:b/>
      <w:bCs/>
      <w:sz w:val="20"/>
      <w:szCs w:val="20"/>
    </w:rPr>
  </w:style>
  <w:style w:type="character" w:customStyle="1" w:styleId="Heading1Char">
    <w:name w:val="Heading 1 Char"/>
    <w:basedOn w:val="DefaultParagraphFont"/>
    <w:link w:val="Heading1"/>
    <w:uiPriority w:val="9"/>
    <w:rsid w:val="00C96E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6E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6E6B"/>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8E67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E673E"/>
    <w:rPr>
      <w:rFonts w:eastAsiaTheme="minorEastAsia"/>
      <w:lang w:val="en-US"/>
    </w:rPr>
  </w:style>
  <w:style w:type="character" w:styleId="Hyperlink">
    <w:name w:val="Hyperlink"/>
    <w:basedOn w:val="DefaultParagraphFont"/>
    <w:uiPriority w:val="99"/>
    <w:unhideWhenUsed/>
    <w:rsid w:val="008E673E"/>
    <w:rPr>
      <w:color w:val="0000FF"/>
      <w:u w:val="single"/>
    </w:rPr>
  </w:style>
  <w:style w:type="paragraph" w:styleId="TOCHeading">
    <w:name w:val="TOC Heading"/>
    <w:basedOn w:val="Heading1"/>
    <w:next w:val="Normal"/>
    <w:uiPriority w:val="39"/>
    <w:unhideWhenUsed/>
    <w:qFormat/>
    <w:rsid w:val="008E673E"/>
    <w:pPr>
      <w:outlineLvl w:val="9"/>
    </w:pPr>
    <w:rPr>
      <w:lang w:val="en-US"/>
    </w:rPr>
  </w:style>
  <w:style w:type="paragraph" w:styleId="TOC1">
    <w:name w:val="toc 1"/>
    <w:basedOn w:val="Normal"/>
    <w:next w:val="Normal"/>
    <w:autoRedefine/>
    <w:uiPriority w:val="39"/>
    <w:unhideWhenUsed/>
    <w:rsid w:val="008E673E"/>
    <w:pPr>
      <w:spacing w:after="100"/>
    </w:pPr>
  </w:style>
  <w:style w:type="paragraph" w:styleId="TOC2">
    <w:name w:val="toc 2"/>
    <w:basedOn w:val="Normal"/>
    <w:next w:val="Normal"/>
    <w:autoRedefine/>
    <w:uiPriority w:val="39"/>
    <w:unhideWhenUsed/>
    <w:rsid w:val="008E673E"/>
    <w:pPr>
      <w:spacing w:after="100"/>
      <w:ind w:left="220"/>
    </w:pPr>
  </w:style>
  <w:style w:type="paragraph" w:styleId="TOC3">
    <w:name w:val="toc 3"/>
    <w:basedOn w:val="Normal"/>
    <w:next w:val="Normal"/>
    <w:autoRedefine/>
    <w:uiPriority w:val="39"/>
    <w:unhideWhenUsed/>
    <w:rsid w:val="008E673E"/>
    <w:pPr>
      <w:spacing w:after="100"/>
      <w:ind w:left="440"/>
    </w:pPr>
  </w:style>
  <w:style w:type="character" w:customStyle="1" w:styleId="A2">
    <w:name w:val="A2"/>
    <w:uiPriority w:val="99"/>
    <w:rsid w:val="00564154"/>
    <w:rPr>
      <w:rFonts w:cs="Helvetica Neue"/>
      <w:color w:val="000000"/>
      <w:sz w:val="22"/>
      <w:szCs w:val="22"/>
    </w:rPr>
  </w:style>
  <w:style w:type="paragraph" w:styleId="ListParagraph">
    <w:name w:val="List Paragraph"/>
    <w:basedOn w:val="Normal"/>
    <w:uiPriority w:val="34"/>
    <w:qFormat/>
    <w:rsid w:val="00280A56"/>
    <w:pPr>
      <w:ind w:left="720"/>
      <w:contextualSpacing/>
    </w:pPr>
  </w:style>
  <w:style w:type="table" w:styleId="ListTable4-Accent5">
    <w:name w:val="List Table 4 Accent 5"/>
    <w:basedOn w:val="TableNormal"/>
    <w:uiPriority w:val="49"/>
    <w:rsid w:val="00280A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qFormat/>
    <w:rsid w:val="007B2A60"/>
    <w:pPr>
      <w:spacing w:after="200" w:line="240" w:lineRule="auto"/>
    </w:pPr>
    <w:rPr>
      <w:i/>
      <w:iCs/>
      <w:color w:val="44546A" w:themeColor="text2"/>
      <w:sz w:val="18"/>
      <w:szCs w:val="18"/>
    </w:rPr>
  </w:style>
  <w:style w:type="table" w:styleId="GridTable4-Accent5">
    <w:name w:val="Grid Table 4 Accent 5"/>
    <w:basedOn w:val="TableNormal"/>
    <w:uiPriority w:val="49"/>
    <w:rsid w:val="007B2A6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7B2A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rsid w:val="00371BDB"/>
    <w:pPr>
      <w:numPr>
        <w:numId w:val="9"/>
      </w:numPr>
      <w:tabs>
        <w:tab w:val="left" w:pos="425"/>
      </w:tabs>
      <w:spacing w:after="0" w:line="240" w:lineRule="auto"/>
      <w:ind w:left="425" w:hanging="425"/>
      <w:jc w:val="both"/>
    </w:pPr>
    <w:rPr>
      <w:rFonts w:ascii="Times New Roman" w:eastAsia="Times New Roman" w:hAnsi="Times New Roman" w:cs="Times New Roman"/>
      <w:sz w:val="24"/>
      <w:szCs w:val="20"/>
      <w:lang w:val="en-GB"/>
    </w:rPr>
  </w:style>
  <w:style w:type="table" w:styleId="ListTable6Colorful-Accent5">
    <w:name w:val="List Table 6 Colorful Accent 5"/>
    <w:basedOn w:val="TableNormal"/>
    <w:uiPriority w:val="51"/>
    <w:rsid w:val="00E65F5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ndNoteBibliography">
    <w:name w:val="EndNote Bibliography"/>
    <w:basedOn w:val="Normal"/>
    <w:link w:val="EndNoteBibliographyChar"/>
    <w:rsid w:val="008158CC"/>
    <w:pPr>
      <w:spacing w:after="200" w:line="240" w:lineRule="auto"/>
    </w:pPr>
    <w:rPr>
      <w:rFonts w:ascii="Calibri" w:eastAsia="Calibri" w:hAnsi="Calibri" w:cs="Calibri"/>
      <w:noProof/>
      <w:lang w:val="en-US"/>
    </w:rPr>
  </w:style>
  <w:style w:type="character" w:customStyle="1" w:styleId="EndNoteBibliographyChar">
    <w:name w:val="EndNote Bibliography Char"/>
    <w:basedOn w:val="DefaultParagraphFont"/>
    <w:link w:val="EndNoteBibliography"/>
    <w:rsid w:val="008158CC"/>
    <w:rPr>
      <w:rFonts w:ascii="Calibri" w:eastAsia="Calibri" w:hAnsi="Calibri" w:cs="Calibri"/>
      <w:noProof/>
      <w:lang w:val="en-US"/>
    </w:rPr>
  </w:style>
  <w:style w:type="paragraph" w:styleId="Header">
    <w:name w:val="header"/>
    <w:basedOn w:val="Normal"/>
    <w:link w:val="HeaderChar"/>
    <w:uiPriority w:val="99"/>
    <w:unhideWhenUsed/>
    <w:rsid w:val="003F1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C53"/>
  </w:style>
  <w:style w:type="paragraph" w:styleId="Footer">
    <w:name w:val="footer"/>
    <w:basedOn w:val="Normal"/>
    <w:link w:val="FooterChar"/>
    <w:uiPriority w:val="99"/>
    <w:unhideWhenUsed/>
    <w:rsid w:val="003F1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C53"/>
  </w:style>
  <w:style w:type="paragraph" w:customStyle="1" w:styleId="EndNoteBibliographyTitle">
    <w:name w:val="EndNote Bibliography Title"/>
    <w:basedOn w:val="Normal"/>
    <w:link w:val="EndNoteBibliographyTitleChar"/>
    <w:rsid w:val="00D12FA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12FA1"/>
    <w:rPr>
      <w:rFonts w:ascii="Calibri" w:hAnsi="Calibri" w:cs="Calibri"/>
      <w:noProof/>
      <w:lang w:val="en-US"/>
    </w:rPr>
  </w:style>
  <w:style w:type="character" w:customStyle="1" w:styleId="Heading6Char">
    <w:name w:val="Heading 6 Char"/>
    <w:basedOn w:val="DefaultParagraphFont"/>
    <w:link w:val="Heading6"/>
    <w:uiPriority w:val="9"/>
    <w:semiHidden/>
    <w:rsid w:val="00A854B1"/>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006A1C"/>
    <w:rPr>
      <w:color w:val="605E5C"/>
      <w:shd w:val="clear" w:color="auto" w:fill="E1DFDD"/>
    </w:rPr>
  </w:style>
  <w:style w:type="paragraph" w:customStyle="1" w:styleId="TableHdrRow">
    <w:name w:val="_TableHdrRow"/>
    <w:uiPriority w:val="1"/>
    <w:rsid w:val="00D84D93"/>
    <w:pPr>
      <w:spacing w:before="80" w:after="80" w:line="240" w:lineRule="auto"/>
    </w:pPr>
    <w:rPr>
      <w:rFonts w:ascii="Arial" w:eastAsia="Times New Roman" w:hAnsi="Arial" w:cs="Arial"/>
      <w:b/>
      <w:color w:val="FFFFFF"/>
      <w:sz w:val="18"/>
      <w:szCs w:val="18"/>
      <w:lang w:eastAsia="en-AU"/>
    </w:rPr>
  </w:style>
  <w:style w:type="paragraph" w:customStyle="1" w:styleId="DHHSbody">
    <w:name w:val="DHHS body"/>
    <w:qFormat/>
    <w:rsid w:val="00D84D93"/>
    <w:pPr>
      <w:spacing w:after="120" w:line="270" w:lineRule="atLeast"/>
      <w:ind w:left="357" w:hanging="357"/>
    </w:pPr>
    <w:rPr>
      <w:rFonts w:ascii="Arial" w:eastAsia="Times" w:hAnsi="Arial" w:cs="Times New Roman"/>
      <w:sz w:val="20"/>
      <w:szCs w:val="20"/>
    </w:rPr>
  </w:style>
  <w:style w:type="paragraph" w:customStyle="1" w:styleId="DHHSbullet1">
    <w:name w:val="DHHS bullet 1"/>
    <w:basedOn w:val="DHHSbody"/>
    <w:qFormat/>
    <w:rsid w:val="00D84D93"/>
    <w:pPr>
      <w:numPr>
        <w:numId w:val="32"/>
      </w:numPr>
      <w:spacing w:after="40"/>
    </w:pPr>
  </w:style>
  <w:style w:type="paragraph" w:customStyle="1" w:styleId="DHHSbullet2">
    <w:name w:val="DHHS bullet 2"/>
    <w:basedOn w:val="DHHSbody"/>
    <w:uiPriority w:val="2"/>
    <w:qFormat/>
    <w:rsid w:val="00D84D93"/>
    <w:pPr>
      <w:numPr>
        <w:ilvl w:val="2"/>
        <w:numId w:val="32"/>
      </w:numPr>
      <w:spacing w:after="40"/>
    </w:pPr>
  </w:style>
  <w:style w:type="paragraph" w:customStyle="1" w:styleId="DHHStablebullet">
    <w:name w:val="DHHS table bullet"/>
    <w:basedOn w:val="Normal"/>
    <w:uiPriority w:val="3"/>
    <w:qFormat/>
    <w:rsid w:val="00D84D93"/>
    <w:pPr>
      <w:numPr>
        <w:ilvl w:val="6"/>
        <w:numId w:val="32"/>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D84D93"/>
    <w:pPr>
      <w:numPr>
        <w:ilvl w:val="4"/>
        <w:numId w:val="32"/>
      </w:numPr>
      <w:spacing w:after="40"/>
    </w:pPr>
  </w:style>
  <w:style w:type="paragraph" w:customStyle="1" w:styleId="DHHSbullet1lastline">
    <w:name w:val="DHHS bullet 1 last line"/>
    <w:basedOn w:val="DHHSbullet1"/>
    <w:qFormat/>
    <w:rsid w:val="00D84D93"/>
    <w:pPr>
      <w:numPr>
        <w:ilvl w:val="1"/>
      </w:numPr>
      <w:spacing w:after="120"/>
    </w:pPr>
  </w:style>
  <w:style w:type="paragraph" w:customStyle="1" w:styleId="DHHSbullet2lastline">
    <w:name w:val="DHHS bullet 2 last line"/>
    <w:basedOn w:val="DHHSbullet2"/>
    <w:uiPriority w:val="2"/>
    <w:qFormat/>
    <w:rsid w:val="00D84D93"/>
    <w:pPr>
      <w:numPr>
        <w:ilvl w:val="3"/>
      </w:numPr>
      <w:spacing w:after="120"/>
    </w:pPr>
  </w:style>
  <w:style w:type="numbering" w:customStyle="1" w:styleId="ZZBullets">
    <w:name w:val="ZZ Bullets"/>
    <w:rsid w:val="00D84D93"/>
    <w:pPr>
      <w:numPr>
        <w:numId w:val="32"/>
      </w:numPr>
    </w:pPr>
  </w:style>
  <w:style w:type="paragraph" w:customStyle="1" w:styleId="DHHSbulletindentlastline">
    <w:name w:val="DHHS bullet indent last line"/>
    <w:basedOn w:val="DHHSbody"/>
    <w:uiPriority w:val="4"/>
    <w:rsid w:val="00D84D93"/>
    <w:pPr>
      <w:numPr>
        <w:ilvl w:val="5"/>
        <w:numId w:val="32"/>
      </w:numPr>
    </w:pPr>
  </w:style>
  <w:style w:type="character" w:customStyle="1" w:styleId="il">
    <w:name w:val="il"/>
    <w:basedOn w:val="DefaultParagraphFont"/>
    <w:rsid w:val="00D84D93"/>
  </w:style>
  <w:style w:type="character" w:customStyle="1" w:styleId="Heading4Char">
    <w:name w:val="Heading 4 Char"/>
    <w:basedOn w:val="DefaultParagraphFont"/>
    <w:link w:val="Heading4"/>
    <w:uiPriority w:val="9"/>
    <w:rsid w:val="008F4FC3"/>
    <w:rPr>
      <w:rFonts w:asciiTheme="majorHAnsi" w:eastAsiaTheme="majorEastAsia" w:hAnsiTheme="majorHAnsi" w:cstheme="majorBidi"/>
      <w:i/>
      <w:iCs/>
      <w:color w:val="2F5496" w:themeColor="accent1" w:themeShade="BF"/>
    </w:rPr>
  </w:style>
  <w:style w:type="paragraph" w:customStyle="1" w:styleId="Default">
    <w:name w:val="Default"/>
    <w:rsid w:val="00B201F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46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225">
      <w:bodyDiv w:val="1"/>
      <w:marLeft w:val="0"/>
      <w:marRight w:val="0"/>
      <w:marTop w:val="0"/>
      <w:marBottom w:val="0"/>
      <w:divBdr>
        <w:top w:val="none" w:sz="0" w:space="0" w:color="auto"/>
        <w:left w:val="none" w:sz="0" w:space="0" w:color="auto"/>
        <w:bottom w:val="none" w:sz="0" w:space="0" w:color="auto"/>
        <w:right w:val="none" w:sz="0" w:space="0" w:color="auto"/>
      </w:divBdr>
    </w:div>
    <w:div w:id="475998607">
      <w:bodyDiv w:val="1"/>
      <w:marLeft w:val="0"/>
      <w:marRight w:val="0"/>
      <w:marTop w:val="0"/>
      <w:marBottom w:val="0"/>
      <w:divBdr>
        <w:top w:val="none" w:sz="0" w:space="0" w:color="auto"/>
        <w:left w:val="none" w:sz="0" w:space="0" w:color="auto"/>
        <w:bottom w:val="none" w:sz="0" w:space="0" w:color="auto"/>
        <w:right w:val="none" w:sz="0" w:space="0" w:color="auto"/>
      </w:divBdr>
    </w:div>
    <w:div w:id="11483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ihw.gov.au/reports/australias-health/stroke" TargetMode="External"/><Relationship Id="rId18" Type="http://schemas.openxmlformats.org/officeDocument/2006/relationships/hyperlink" Target="mailto:Merilyn.Riley@latrobe.edu.au" TargetMode="External"/><Relationship Id="rId26" Type="http://schemas.openxmlformats.org/officeDocument/2006/relationships/hyperlink" Target="mailto:miriam.lumon@aihw.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icola.hall@health.qld.gov.au" TargetMode="External"/><Relationship Id="rId34" Type="http://schemas.openxmlformats.org/officeDocument/2006/relationships/hyperlink" Target="mailto:mary.kouvas@nh.org.au" TargetMode="External"/><Relationship Id="rId7" Type="http://schemas.openxmlformats.org/officeDocument/2006/relationships/endnotes" Target="endnotes.xml"/><Relationship Id="rId12" Type="http://schemas.openxmlformats.org/officeDocument/2006/relationships/hyperlink" Target="mailto:Monique.Kilkenny@monash.edu" TargetMode="External"/><Relationship Id="rId17" Type="http://schemas.openxmlformats.org/officeDocument/2006/relationships/hyperlink" Target="mailto:helen.carter@florey.edu.au" TargetMode="External"/><Relationship Id="rId25" Type="http://schemas.openxmlformats.org/officeDocument/2006/relationships/hyperlink" Target="mailto:seana.gall@utas.edu.au" TargetMode="External"/><Relationship Id="rId33" Type="http://schemas.openxmlformats.org/officeDocument/2006/relationships/hyperlink" Target="mailto:Jacquelyn.Ellem@healthscope.com.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ilie.sanders@monash.edu" TargetMode="External"/><Relationship Id="rId20" Type="http://schemas.openxmlformats.org/officeDocument/2006/relationships/hyperlink" Target="mailto:Carla.Read@vahi.vic.gov.au" TargetMode="External"/><Relationship Id="rId29" Type="http://schemas.openxmlformats.org/officeDocument/2006/relationships/hyperlink" Target="mailto:rita.krishnamurthi@aut.ac.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ee.nedkoff@uwa.edu.au" TargetMode="External"/><Relationship Id="rId32" Type="http://schemas.openxmlformats.org/officeDocument/2006/relationships/hyperlink" Target="mailto:jennie.carson@gmail.com" TargetMode="External"/><Relationship Id="rId37" Type="http://schemas.openxmlformats.org/officeDocument/2006/relationships/hyperlink" Target="mailto:Susan.Doyle@monashhealth.org" TargetMode="External"/><Relationship Id="rId5" Type="http://schemas.openxmlformats.org/officeDocument/2006/relationships/webSettings" Target="webSettings.xml"/><Relationship Id="rId15" Type="http://schemas.openxmlformats.org/officeDocument/2006/relationships/hyperlink" Target="mailto:Dominique.cadilhac@monash.edu" TargetMode="External"/><Relationship Id="rId23" Type="http://schemas.openxmlformats.org/officeDocument/2006/relationships/hyperlink" Target="mailto:Lauren.SANDERS@svha.org.au" TargetMode="External"/><Relationship Id="rId28" Type="http://schemas.openxmlformats.org/officeDocument/2006/relationships/hyperlink" Target="mailto:valery.feigin@aut.ac.nz" TargetMode="External"/><Relationship Id="rId36" Type="http://schemas.openxmlformats.org/officeDocument/2006/relationships/hyperlink" Target="mailto:Justan.Banihashemi@mh.org.au" TargetMode="External"/><Relationship Id="rId10" Type="http://schemas.openxmlformats.org/officeDocument/2006/relationships/image" Target="media/image3.png"/><Relationship Id="rId19" Type="http://schemas.openxmlformats.org/officeDocument/2006/relationships/hyperlink" Target="mailto:Stella.Rowlands@health.qld.gov.au" TargetMode="External"/><Relationship Id="rId31" Type="http://schemas.openxmlformats.org/officeDocument/2006/relationships/hyperlink" Target="mailto:Alan.Davis@northlanddhb.org.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onique.kilkenny@monash.edu" TargetMode="External"/><Relationship Id="rId22" Type="http://schemas.openxmlformats.org/officeDocument/2006/relationships/hyperlink" Target="mailto:Linda.Norrie@health.qld.gov.au" TargetMode="External"/><Relationship Id="rId27" Type="http://schemas.openxmlformats.org/officeDocument/2006/relationships/hyperlink" Target="mailto:Ngoc.Dang@svha.org.au" TargetMode="External"/><Relationship Id="rId30" Type="http://schemas.openxmlformats.org/officeDocument/2006/relationships/hyperlink" Target="mailto:anna.ranta@otago.ac.nz" TargetMode="External"/><Relationship Id="rId35" Type="http://schemas.openxmlformats.org/officeDocument/2006/relationships/hyperlink" Target="mailto:lfinlayson@optusne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D9AC-8E75-4B57-9FDE-D3234171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6741</Words>
  <Characters>38426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Protocol
for the
Stroke Clinical Coding and Documentation 
Education Program 
2021</vt:lpstr>
    </vt:vector>
  </TitlesOfParts>
  <Company>Monash University</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the
Stroke Clinical Coding and Documentation 
Education Program 
2021</dc:title>
  <dc:subject/>
  <dc:creator>November 2021</dc:creator>
  <cp:keywords/>
  <dc:description/>
  <cp:lastModifiedBy>Ailie Sanders</cp:lastModifiedBy>
  <cp:revision>5</cp:revision>
  <cp:lastPrinted>2022-02-03T05:28:00Z</cp:lastPrinted>
  <dcterms:created xsi:type="dcterms:W3CDTF">2022-02-17T03:29:00Z</dcterms:created>
  <dcterms:modified xsi:type="dcterms:W3CDTF">2022-03-10T04:23:00Z</dcterms:modified>
</cp:coreProperties>
</file>