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8876" w14:textId="622FA4A7" w:rsidR="008861A2" w:rsidRDefault="00BD1CD6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NUDGE: </w:t>
      </w:r>
      <w:r w:rsidR="008861A2">
        <w:rPr>
          <w:rFonts w:cstheme="minorHAnsi"/>
          <w:b/>
          <w:bCs/>
        </w:rPr>
        <w:t>STATISTICAL ANALYSIS PLAN</w:t>
      </w:r>
    </w:p>
    <w:p w14:paraId="6A90345A" w14:textId="3935635F" w:rsidR="008861A2" w:rsidRP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Cs/>
        </w:rPr>
      </w:pPr>
    </w:p>
    <w:p w14:paraId="503204F5" w14:textId="1622B9C6" w:rsidR="008861A2" w:rsidRP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Cs/>
        </w:rPr>
      </w:pPr>
      <w:r w:rsidRPr="008861A2">
        <w:rPr>
          <w:rFonts w:cstheme="minorHAnsi"/>
          <w:bCs/>
        </w:rPr>
        <w:t xml:space="preserve">Study Name: </w:t>
      </w:r>
      <w:r w:rsidRPr="008861A2">
        <w:rPr>
          <w:rFonts w:cstheme="minorHAnsi"/>
          <w:bCs/>
          <w:szCs w:val="24"/>
          <w:lang w:eastAsia="en-AU"/>
        </w:rPr>
        <w:t>A micro-randomized pilot study to examine the impact of just-in-time nudging on evening snacking in adults with type 2 diabetes</w:t>
      </w:r>
    </w:p>
    <w:p w14:paraId="757B3551" w14:textId="12B95280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Cs/>
        </w:rPr>
      </w:pPr>
    </w:p>
    <w:p w14:paraId="6A9EA588" w14:textId="48571924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Cs/>
        </w:rPr>
      </w:pPr>
      <w:r>
        <w:rPr>
          <w:rFonts w:cstheme="minorHAnsi"/>
          <w:bCs/>
        </w:rPr>
        <w:t xml:space="preserve">Trial registration number: </w:t>
      </w:r>
      <w:r w:rsidRPr="00873F1C">
        <w:rPr>
          <w:rFonts w:cstheme="minorHAnsi"/>
          <w:szCs w:val="24"/>
          <w:lang w:eastAsia="en-AU"/>
        </w:rPr>
        <w:t>ACTRN12622000531718</w:t>
      </w:r>
    </w:p>
    <w:p w14:paraId="73CDC1DB" w14:textId="3792D5BC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Cs/>
        </w:rPr>
      </w:pPr>
    </w:p>
    <w:p w14:paraId="171E6BC9" w14:textId="510BE22A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Cs/>
        </w:rPr>
      </w:pPr>
      <w:r>
        <w:rPr>
          <w:rFonts w:cstheme="minorHAnsi"/>
          <w:bCs/>
        </w:rPr>
        <w:t>SAP Author: Andrew Vincent</w:t>
      </w:r>
    </w:p>
    <w:p w14:paraId="4FF04564" w14:textId="4FA2E8E4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Cs/>
        </w:rPr>
      </w:pPr>
    </w:p>
    <w:p w14:paraId="16241524" w14:textId="3CAD9D18" w:rsidR="00BD1CD6" w:rsidRDefault="00BD1CD6" w:rsidP="00BD1CD6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Cs/>
        </w:rPr>
      </w:pPr>
      <w:r>
        <w:rPr>
          <w:rFonts w:cstheme="minorHAnsi"/>
          <w:bCs/>
        </w:rPr>
        <w:t>SAP Date: 2023-03-</w:t>
      </w:r>
      <w:r w:rsidR="00CA6B4D">
        <w:rPr>
          <w:rFonts w:cstheme="minorHAnsi"/>
          <w:bCs/>
        </w:rPr>
        <w:t>3</w:t>
      </w:r>
      <w:r>
        <w:rPr>
          <w:rFonts w:cstheme="minorHAnsi"/>
          <w:bCs/>
        </w:rPr>
        <w:t>1</w:t>
      </w:r>
    </w:p>
    <w:p w14:paraId="43F76B14" w14:textId="77777777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DF48D60" w14:textId="77777777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lastRenderedPageBreak/>
        <w:t>CONTENTS</w:t>
      </w:r>
    </w:p>
    <w:p w14:paraId="05CE1F9A" w14:textId="1BCE5A05" w:rsidR="008861A2" w:rsidRDefault="00BD1CD6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Preface</w:t>
      </w:r>
    </w:p>
    <w:p w14:paraId="42B65D3D" w14:textId="4C083EE1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Study Objectives</w:t>
      </w:r>
    </w:p>
    <w:p w14:paraId="736124FD" w14:textId="3A17C51E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Primary</w:t>
      </w:r>
    </w:p>
    <w:p w14:paraId="3CF1D775" w14:textId="746A5140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 xml:space="preserve">Secondary </w:t>
      </w:r>
    </w:p>
    <w:p w14:paraId="2DBC0175" w14:textId="2D512817" w:rsidR="002F01CA" w:rsidRP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Exploratory</w:t>
      </w:r>
    </w:p>
    <w:p w14:paraId="337BD133" w14:textId="1D7BB7CD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Study Outcomes</w:t>
      </w:r>
    </w:p>
    <w:p w14:paraId="2E46E4DA" w14:textId="69B1C474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Primary outcomes</w:t>
      </w:r>
    </w:p>
    <w:p w14:paraId="63CA90F2" w14:textId="20743C8A" w:rsidR="002F01CA" w:rsidRP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Secondary outcomes</w:t>
      </w:r>
    </w:p>
    <w:p w14:paraId="7EC610E7" w14:textId="7EFD7184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Study Methods</w:t>
      </w:r>
    </w:p>
    <w:p w14:paraId="5BF8DF92" w14:textId="0FB8E4CD" w:rsidR="008861A2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Study design</w:t>
      </w:r>
    </w:p>
    <w:p w14:paraId="432E3E3A" w14:textId="4A99BFBE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Study population</w:t>
      </w:r>
    </w:p>
    <w:p w14:paraId="075DA95A" w14:textId="4A0ADEFD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Treatment assignment</w:t>
      </w:r>
    </w:p>
    <w:p w14:paraId="1E196C13" w14:textId="22B0A2A8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Sample size</w:t>
      </w:r>
    </w:p>
    <w:p w14:paraId="6D5CCD50" w14:textId="5A75F35E" w:rsidR="002F01CA" w:rsidRDefault="002F01CA" w:rsidP="002F01CA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Sequence of planned analyses</w:t>
      </w:r>
    </w:p>
    <w:p w14:paraId="7A063350" w14:textId="1A08416F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Analysis cohorts</w:t>
      </w:r>
    </w:p>
    <w:p w14:paraId="49C2F63F" w14:textId="21DA6E93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Analyses</w:t>
      </w:r>
    </w:p>
    <w:p w14:paraId="53D0D465" w14:textId="78435F6D" w:rsidR="002F01CA" w:rsidRDefault="002F01CA" w:rsidP="002F01CA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Statistical Considerations</w:t>
      </w:r>
    </w:p>
    <w:p w14:paraId="4BB0D50E" w14:textId="33D5D515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Imputation of missing data</w:t>
      </w:r>
    </w:p>
    <w:p w14:paraId="2D5C645E" w14:textId="48E19C04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Protocol violations and deviations</w:t>
      </w:r>
    </w:p>
    <w:p w14:paraId="122B10C2" w14:textId="1ACB600F" w:rsidR="002F01CA" w:rsidRDefault="00D768D3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Covariate</w:t>
      </w:r>
      <w:r w:rsidR="002F01CA">
        <w:rPr>
          <w:rFonts w:eastAsiaTheme="majorEastAsia" w:cstheme="minorHAnsi"/>
          <w:bCs/>
          <w:szCs w:val="24"/>
        </w:rPr>
        <w:t xml:space="preserve"> adjustment </w:t>
      </w:r>
    </w:p>
    <w:p w14:paraId="76656959" w14:textId="0730E1B1" w:rsidR="002F01CA" w:rsidRDefault="00D768D3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Multiple</w:t>
      </w:r>
      <w:r w:rsidR="002F01CA">
        <w:rPr>
          <w:rFonts w:eastAsiaTheme="majorEastAsia" w:cstheme="minorHAnsi"/>
          <w:bCs/>
          <w:szCs w:val="24"/>
        </w:rPr>
        <w:t xml:space="preserve"> comparisons</w:t>
      </w:r>
    </w:p>
    <w:p w14:paraId="33F2AFC9" w14:textId="32F4B16B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Statistical modelling</w:t>
      </w:r>
    </w:p>
    <w:p w14:paraId="7F5F99EE" w14:textId="7E77D1BE" w:rsidR="002F01CA" w:rsidRDefault="002F01CA" w:rsidP="002F01CA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Descriptive Statists</w:t>
      </w:r>
    </w:p>
    <w:p w14:paraId="55B664E0" w14:textId="1F424B0B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Flow chart (CONSORT flow diagram)</w:t>
      </w:r>
    </w:p>
    <w:p w14:paraId="4D459E64" w14:textId="0F097222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Accrual/allocation issues</w:t>
      </w:r>
    </w:p>
    <w:p w14:paraId="54A41091" w14:textId="7439EA31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Baseline characteristics</w:t>
      </w:r>
    </w:p>
    <w:p w14:paraId="02608801" w14:textId="607CD06D" w:rsidR="002F01CA" w:rsidRDefault="002F01CA" w:rsidP="002F01CA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Statistical Methods</w:t>
      </w:r>
    </w:p>
    <w:p w14:paraId="2F54CEB9" w14:textId="4F609B4C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Primary outcome</w:t>
      </w:r>
    </w:p>
    <w:p w14:paraId="4832A001" w14:textId="1CFE228F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Secondary efficacy outcomes</w:t>
      </w:r>
    </w:p>
    <w:p w14:paraId="5C809041" w14:textId="1FAC88A2" w:rsid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Efficacy outcomes</w:t>
      </w:r>
    </w:p>
    <w:p w14:paraId="390276B5" w14:textId="58B39B9C" w:rsidR="002F01CA" w:rsidRPr="002F01CA" w:rsidRDefault="002F01CA" w:rsidP="002F01CA">
      <w:pPr>
        <w:pStyle w:val="ListParagraph"/>
        <w:widowControl/>
        <w:numPr>
          <w:ilvl w:val="0"/>
          <w:numId w:val="7"/>
        </w:numPr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Safety outcomes</w:t>
      </w:r>
    </w:p>
    <w:p w14:paraId="020C9167" w14:textId="691D238C" w:rsidR="001F2687" w:rsidRPr="001F2687" w:rsidRDefault="001F2687" w:rsidP="001F268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References</w:t>
      </w:r>
    </w:p>
    <w:p w14:paraId="5196D1C1" w14:textId="09E08800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br w:type="page"/>
      </w:r>
    </w:p>
    <w:p w14:paraId="6CE2B6E6" w14:textId="77777777" w:rsidR="008861A2" w:rsidRDefault="008861A2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</w:p>
    <w:p w14:paraId="033308D6" w14:textId="77777777" w:rsidR="002F01CA" w:rsidRDefault="002F01CA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ABBREVIATIONS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410"/>
        <w:gridCol w:w="6606"/>
      </w:tblGrid>
      <w:tr w:rsidR="002F01CA" w:rsidRPr="009A36F8" w14:paraId="7D8743B5" w14:textId="77777777" w:rsidTr="002F0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2CF5949" w14:textId="4561B2BC" w:rsidR="002F01CA" w:rsidRPr="00CA6B4D" w:rsidRDefault="00F90B43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rPr>
                <w:rFonts w:cstheme="minorHAnsi"/>
                <w:b w:val="0"/>
                <w:bCs w:val="0"/>
              </w:rPr>
            </w:pPr>
            <w:r w:rsidRPr="00CA6B4D">
              <w:rPr>
                <w:b w:val="0"/>
              </w:rPr>
              <w:t>AHI</w:t>
            </w:r>
          </w:p>
        </w:tc>
        <w:tc>
          <w:tcPr>
            <w:tcW w:w="6606" w:type="dxa"/>
          </w:tcPr>
          <w:p w14:paraId="77A12EA4" w14:textId="389AEC25" w:rsidR="002F01CA" w:rsidRPr="00CA6B4D" w:rsidRDefault="00C918CA" w:rsidP="00C918CA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CA6B4D">
              <w:rPr>
                <w:rFonts w:cstheme="minorHAnsi"/>
                <w:b w:val="0"/>
              </w:rPr>
              <w:t>Apn</w:t>
            </w:r>
            <w:r w:rsidR="00D768D3" w:rsidRPr="00CA6B4D">
              <w:rPr>
                <w:rFonts w:cstheme="minorHAnsi"/>
                <w:b w:val="0"/>
              </w:rPr>
              <w:t>o</w:t>
            </w:r>
            <w:r w:rsidRPr="00CA6B4D">
              <w:rPr>
                <w:rFonts w:cstheme="minorHAnsi"/>
                <w:b w:val="0"/>
              </w:rPr>
              <w:t>ea-hypopnea index</w:t>
            </w:r>
          </w:p>
        </w:tc>
      </w:tr>
      <w:tr w:rsidR="00CA6B4D" w:rsidRPr="009A36F8" w14:paraId="0F3BB9FB" w14:textId="77777777" w:rsidTr="002F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7B82D5" w14:textId="0F10DFE2" w:rsidR="00CA6B4D" w:rsidRPr="00F90B43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</w:pPr>
            <w:r>
              <w:rPr>
                <w:rFonts w:cstheme="minorHAnsi"/>
                <w:b w:val="0"/>
                <w:bCs w:val="0"/>
              </w:rPr>
              <w:t>AUC</w:t>
            </w:r>
          </w:p>
        </w:tc>
        <w:tc>
          <w:tcPr>
            <w:tcW w:w="6606" w:type="dxa"/>
          </w:tcPr>
          <w:p w14:paraId="08571134" w14:textId="15698EA9" w:rsidR="00CA6B4D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Area under the curve</w:t>
            </w:r>
          </w:p>
        </w:tc>
      </w:tr>
      <w:tr w:rsidR="00CA6B4D" w:rsidRPr="009A36F8" w14:paraId="2BFC6404" w14:textId="77777777" w:rsidTr="002F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7D164D6" w14:textId="5D799CCD" w:rsidR="00CA6B4D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rPr>
                <w:rFonts w:cstheme="minorHAnsi"/>
              </w:rPr>
            </w:pPr>
            <w:r w:rsidRPr="00D37CFC">
              <w:rPr>
                <w:b w:val="0"/>
              </w:rPr>
              <w:t>CGM</w:t>
            </w:r>
          </w:p>
        </w:tc>
        <w:tc>
          <w:tcPr>
            <w:tcW w:w="6606" w:type="dxa"/>
          </w:tcPr>
          <w:p w14:paraId="7716425A" w14:textId="1D814608" w:rsidR="00CA6B4D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Continuous glucose monitoring</w:t>
            </w:r>
          </w:p>
        </w:tc>
      </w:tr>
      <w:tr w:rsidR="00CA6B4D" w:rsidRPr="009A36F8" w14:paraId="657CA78D" w14:textId="77777777" w:rsidTr="002F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FF19732" w14:textId="759455C7" w:rsidR="00CA6B4D" w:rsidRPr="00CA6B4D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rPr>
                <w:b w:val="0"/>
              </w:rPr>
            </w:pPr>
            <w:r w:rsidRPr="00CA6B4D">
              <w:rPr>
                <w:b w:val="0"/>
              </w:rPr>
              <w:t>hr</w:t>
            </w:r>
          </w:p>
        </w:tc>
        <w:tc>
          <w:tcPr>
            <w:tcW w:w="6606" w:type="dxa"/>
          </w:tcPr>
          <w:p w14:paraId="22425326" w14:textId="7295B044" w:rsidR="00CA6B4D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Hour</w:t>
            </w:r>
          </w:p>
        </w:tc>
      </w:tr>
      <w:tr w:rsidR="00CA6B4D" w:rsidRPr="009A36F8" w14:paraId="13D1EBE2" w14:textId="77777777" w:rsidTr="002F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053DEEA" w14:textId="0B642084" w:rsidR="00CA6B4D" w:rsidRPr="00CA6B4D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bCs w:val="0"/>
              </w:rPr>
              <w:t>iAUC</w:t>
            </w:r>
          </w:p>
        </w:tc>
        <w:tc>
          <w:tcPr>
            <w:tcW w:w="6606" w:type="dxa"/>
          </w:tcPr>
          <w:p w14:paraId="1C9B7B32" w14:textId="1B402D7D" w:rsidR="00CA6B4D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Incremental area under the curve</w:t>
            </w:r>
          </w:p>
        </w:tc>
      </w:tr>
      <w:tr w:rsidR="00CA6B4D" w:rsidRPr="009A36F8" w14:paraId="65D37968" w14:textId="77777777" w:rsidTr="002F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F5DB2A" w14:textId="59AF28E9" w:rsidR="00CA6B4D" w:rsidRPr="00F90B43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rPr>
                <w:b w:val="0"/>
              </w:rPr>
            </w:pPr>
            <w:r>
              <w:rPr>
                <w:b w:val="0"/>
              </w:rPr>
              <w:t>GEE</w:t>
            </w:r>
          </w:p>
        </w:tc>
        <w:tc>
          <w:tcPr>
            <w:tcW w:w="6606" w:type="dxa"/>
          </w:tcPr>
          <w:p w14:paraId="6BE5B166" w14:textId="05B34E2C" w:rsidR="00CA6B4D" w:rsidRPr="009A36F8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Generalized estimating equations</w:t>
            </w:r>
          </w:p>
        </w:tc>
      </w:tr>
      <w:tr w:rsidR="00CA6B4D" w:rsidRPr="009A36F8" w14:paraId="069BF07F" w14:textId="77777777" w:rsidTr="002F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D7552E2" w14:textId="45AF328E" w:rsidR="00CA6B4D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</w:pPr>
            <w:r>
              <w:rPr>
                <w:rFonts w:cstheme="minorHAnsi"/>
                <w:b w:val="0"/>
                <w:bCs w:val="0"/>
              </w:rPr>
              <w:t>MRT</w:t>
            </w:r>
          </w:p>
        </w:tc>
        <w:tc>
          <w:tcPr>
            <w:tcW w:w="6606" w:type="dxa"/>
          </w:tcPr>
          <w:p w14:paraId="28F97F78" w14:textId="6D333A30" w:rsidR="00CA6B4D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Micro randomized trial</w:t>
            </w:r>
          </w:p>
        </w:tc>
      </w:tr>
      <w:tr w:rsidR="00CA6B4D" w:rsidRPr="009A36F8" w14:paraId="4D456AAC" w14:textId="77777777" w:rsidTr="002F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908F9F4" w14:textId="614C4403" w:rsidR="00CA6B4D" w:rsidRPr="00F90B43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rPr>
                <w:b w:val="0"/>
              </w:rPr>
            </w:pPr>
            <w:r w:rsidRPr="009A36F8">
              <w:rPr>
                <w:rFonts w:cstheme="minorHAnsi"/>
                <w:b w:val="0"/>
                <w:szCs w:val="24"/>
                <w:lang w:eastAsia="en-AU"/>
              </w:rPr>
              <w:t>NTNV</w:t>
            </w:r>
          </w:p>
        </w:tc>
        <w:tc>
          <w:tcPr>
            <w:tcW w:w="6606" w:type="dxa"/>
          </w:tcPr>
          <w:p w14:paraId="3869C8B4" w14:textId="45DA1B9A" w:rsidR="00CA6B4D" w:rsidRPr="009A36F8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szCs w:val="24"/>
                <w:lang w:eastAsia="en-AU"/>
              </w:rPr>
              <w:t>N</w:t>
            </w:r>
            <w:r w:rsidRPr="009A36F8">
              <w:rPr>
                <w:rFonts w:cstheme="minorHAnsi"/>
                <w:szCs w:val="24"/>
                <w:lang w:eastAsia="en-AU"/>
              </w:rPr>
              <w:t xml:space="preserve">ight-to-night variability </w:t>
            </w:r>
          </w:p>
        </w:tc>
      </w:tr>
      <w:tr w:rsidR="00CA6B4D" w:rsidRPr="009A36F8" w14:paraId="77E0F0C1" w14:textId="77777777" w:rsidTr="002F0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CE58596" w14:textId="09283E1D" w:rsidR="00CA6B4D" w:rsidRPr="00F90B43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rPr>
                <w:b w:val="0"/>
              </w:rPr>
            </w:pPr>
            <w:r>
              <w:rPr>
                <w:rFonts w:cstheme="minorHAnsi"/>
                <w:b w:val="0"/>
                <w:bCs w:val="0"/>
              </w:rPr>
              <w:t>SAP</w:t>
            </w:r>
          </w:p>
        </w:tc>
        <w:tc>
          <w:tcPr>
            <w:tcW w:w="6606" w:type="dxa"/>
          </w:tcPr>
          <w:p w14:paraId="0C42C089" w14:textId="67E39023" w:rsidR="00CA6B4D" w:rsidRPr="009A36F8" w:rsidRDefault="00CA6B4D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Statistical analysis plan</w:t>
            </w:r>
          </w:p>
        </w:tc>
      </w:tr>
      <w:tr w:rsidR="00AB77FC" w:rsidRPr="009A36F8" w14:paraId="06E66CCA" w14:textId="77777777" w:rsidTr="002F0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8DCD688" w14:textId="3450A143" w:rsidR="00AB77FC" w:rsidRDefault="00AB77FC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SES</w:t>
            </w:r>
          </w:p>
        </w:tc>
        <w:tc>
          <w:tcPr>
            <w:tcW w:w="6606" w:type="dxa"/>
          </w:tcPr>
          <w:p w14:paraId="1B1EC7DF" w14:textId="4EE0F6BE" w:rsidR="00AB77FC" w:rsidRDefault="00AB77FC" w:rsidP="00CA6B4D">
            <w:pPr>
              <w:widowControl/>
              <w:tabs>
                <w:tab w:val="clear" w:pos="720"/>
              </w:tabs>
              <w:suppressAutoHyphens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Cs w:val="24"/>
              </w:rPr>
              <w:t xml:space="preserve">Social economic status </w:t>
            </w:r>
          </w:p>
        </w:tc>
      </w:tr>
    </w:tbl>
    <w:p w14:paraId="44049FC9" w14:textId="77777777" w:rsidR="002F01CA" w:rsidRDefault="002F01CA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/>
          <w:bCs/>
        </w:rPr>
      </w:pPr>
    </w:p>
    <w:p w14:paraId="4C24FE06" w14:textId="77777777" w:rsidR="002F01CA" w:rsidRDefault="002F01CA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095EB0D" w14:textId="77777777" w:rsidR="002F01CA" w:rsidRDefault="002F01CA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PREFACE</w:t>
      </w:r>
    </w:p>
    <w:p w14:paraId="51D8E1A6" w14:textId="64B817F8" w:rsidR="002F01CA" w:rsidRDefault="002F01CA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Cs/>
        </w:rPr>
      </w:pPr>
      <w:r>
        <w:rPr>
          <w:rFonts w:cstheme="minorHAnsi"/>
          <w:bCs/>
        </w:rPr>
        <w:t xml:space="preserve">This statistical analysis plan (SAP) describes the planned analyses and reporting for the </w:t>
      </w:r>
      <w:r w:rsidRPr="008861A2">
        <w:rPr>
          <w:rFonts w:cstheme="minorHAnsi"/>
          <w:bCs/>
          <w:szCs w:val="24"/>
          <w:lang w:eastAsia="en-AU"/>
        </w:rPr>
        <w:t>micro-randomized pilot study to examine the impact of just-in-time nudging on evening snacking in adults with type 2 diabetes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  <w:bCs/>
        </w:rPr>
        <w:t xml:space="preserve">The purpose of this SAP is to outline the </w:t>
      </w:r>
      <w:r w:rsidR="007F4E57">
        <w:rPr>
          <w:rFonts w:cstheme="minorHAnsi"/>
          <w:bCs/>
        </w:rPr>
        <w:t xml:space="preserve">considerations and the pre-specified </w:t>
      </w:r>
      <w:r>
        <w:rPr>
          <w:rFonts w:cstheme="minorHAnsi"/>
          <w:bCs/>
        </w:rPr>
        <w:t>analyses</w:t>
      </w:r>
      <w:r w:rsidR="007F4E57">
        <w:rPr>
          <w:rFonts w:cstheme="minorHAnsi"/>
          <w:bCs/>
        </w:rPr>
        <w:t xml:space="preserve"> for the NUDGE study</w:t>
      </w:r>
      <w:r>
        <w:rPr>
          <w:rFonts w:cstheme="minorHAnsi"/>
          <w:bCs/>
        </w:rPr>
        <w:t>.</w:t>
      </w:r>
    </w:p>
    <w:p w14:paraId="0FE561E7" w14:textId="74CE112A" w:rsidR="007F4E57" w:rsidRDefault="007F4E57" w:rsidP="007F4E57">
      <w:pPr>
        <w:widowControl/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This project is funded by </w:t>
      </w:r>
      <w:r w:rsidRPr="00F14BC2">
        <w:rPr>
          <w:rFonts w:cstheme="minorHAnsi"/>
          <w:color w:val="000000"/>
          <w:szCs w:val="24"/>
        </w:rPr>
        <w:t>a Wellbeing SA Chronic Disease Integrated Partnership Grants</w:t>
      </w:r>
      <w:r>
        <w:rPr>
          <w:rFonts w:cstheme="minorHAnsi"/>
          <w:color w:val="000000"/>
          <w:szCs w:val="24"/>
        </w:rPr>
        <w:t xml:space="preserve"> </w:t>
      </w:r>
      <w:r w:rsidR="00110187">
        <w:rPr>
          <w:rFonts w:cstheme="minorHAnsi"/>
          <w:color w:val="000000"/>
          <w:szCs w:val="24"/>
        </w:rPr>
        <w:t xml:space="preserve">(Round 1 2021) </w:t>
      </w:r>
      <w:r>
        <w:rPr>
          <w:rFonts w:cstheme="minorHAnsi"/>
          <w:color w:val="000000"/>
          <w:szCs w:val="24"/>
        </w:rPr>
        <w:t xml:space="preserve">and </w:t>
      </w:r>
      <w:r w:rsidRPr="006261F7">
        <w:t>Diabetes Australia (Y23G-WITG)</w:t>
      </w:r>
      <w:r>
        <w:rPr>
          <w:rFonts w:cstheme="minorHAnsi"/>
          <w:color w:val="000000"/>
          <w:szCs w:val="24"/>
        </w:rPr>
        <w:t>.</w:t>
      </w:r>
    </w:p>
    <w:p w14:paraId="7228959F" w14:textId="1A00DA98" w:rsidR="0086305E" w:rsidRPr="00873F1C" w:rsidRDefault="0086305E" w:rsidP="0086305E">
      <w:pPr>
        <w:spacing w:line="276" w:lineRule="auto"/>
        <w:jc w:val="both"/>
        <w:rPr>
          <w:rFonts w:cstheme="minorHAnsi"/>
          <w:szCs w:val="24"/>
          <w:lang w:eastAsia="en-AU"/>
        </w:rPr>
      </w:pPr>
      <w:r w:rsidRPr="00873F1C">
        <w:rPr>
          <w:rFonts w:cstheme="minorHAnsi"/>
          <w:szCs w:val="24"/>
          <w:lang w:eastAsia="en-AU"/>
        </w:rPr>
        <w:t>This study has been approved by the University of Adelaide Human Research Ethics Committee (H-2022-002).</w:t>
      </w:r>
    </w:p>
    <w:p w14:paraId="057C62C2" w14:textId="77777777" w:rsidR="007F4E57" w:rsidRPr="002F01CA" w:rsidRDefault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/>
          <w:bCs/>
        </w:rPr>
      </w:pPr>
    </w:p>
    <w:p w14:paraId="04978E04" w14:textId="77777777" w:rsidR="007F4E57" w:rsidRDefault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br w:type="page"/>
      </w:r>
    </w:p>
    <w:p w14:paraId="6FE37603" w14:textId="0106FFFF" w:rsidR="007F4E57" w:rsidRPr="001F2687" w:rsidRDefault="007F4E57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  <w:u w:val="single"/>
        </w:rPr>
      </w:pPr>
      <w:r w:rsidRPr="001F2687">
        <w:rPr>
          <w:rFonts w:eastAsiaTheme="majorEastAsia" w:cstheme="minorHAnsi"/>
          <w:b/>
          <w:bCs/>
          <w:szCs w:val="24"/>
          <w:u w:val="single"/>
        </w:rPr>
        <w:lastRenderedPageBreak/>
        <w:t>Study Objectives</w:t>
      </w:r>
    </w:p>
    <w:p w14:paraId="0433357F" w14:textId="044C4DC5" w:rsidR="007F4E57" w:rsidRPr="007F4E57" w:rsidRDefault="007F4E57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 w:rsidRPr="007F4E57">
        <w:rPr>
          <w:rFonts w:eastAsiaTheme="majorEastAsia" w:cstheme="minorHAnsi"/>
          <w:b/>
          <w:bCs/>
          <w:szCs w:val="24"/>
        </w:rPr>
        <w:t>Primary</w:t>
      </w:r>
    </w:p>
    <w:p w14:paraId="05B80569" w14:textId="4D677FCD" w:rsidR="009A36F8" w:rsidRPr="009A36F8" w:rsidRDefault="009A36F8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</w:rPr>
      </w:pPr>
      <w:r w:rsidRPr="009A36F8">
        <w:rPr>
          <w:rFonts w:cstheme="minorHAnsi"/>
          <w:szCs w:val="24"/>
          <w:lang w:eastAsia="en-AU"/>
        </w:rPr>
        <w:t>The primary objective of this study is</w:t>
      </w:r>
      <w:r w:rsidRPr="009A36F8">
        <w:rPr>
          <w:rFonts w:cstheme="minorHAnsi"/>
        </w:rPr>
        <w:t xml:space="preserve"> </w:t>
      </w:r>
      <w:r w:rsidR="00A53C6A">
        <w:rPr>
          <w:rFonts w:cstheme="minorHAnsi"/>
        </w:rPr>
        <w:t xml:space="preserve">to </w:t>
      </w:r>
      <w:r w:rsidRPr="009A36F8">
        <w:rPr>
          <w:rFonts w:cstheme="minorHAnsi"/>
        </w:rPr>
        <w:t xml:space="preserve">determine whether a </w:t>
      </w:r>
      <w:r w:rsidR="00A53C6A">
        <w:rPr>
          <w:rFonts w:cstheme="minorHAnsi"/>
        </w:rPr>
        <w:t xml:space="preserve">pictographic </w:t>
      </w:r>
      <w:r w:rsidRPr="009A36F8">
        <w:rPr>
          <w:rFonts w:cstheme="minorHAnsi"/>
        </w:rPr>
        <w:t>digital</w:t>
      </w:r>
      <w:r w:rsidR="00A53C6A">
        <w:rPr>
          <w:rFonts w:cstheme="minorHAnsi"/>
        </w:rPr>
        <w:t>ly delivered</w:t>
      </w:r>
      <w:r w:rsidRPr="009A36F8">
        <w:rPr>
          <w:rFonts w:cstheme="minorHAnsi"/>
        </w:rPr>
        <w:t xml:space="preserve"> nudge soon after dinner leads to a reduction in after-dinner snacking events and as measured objectively by a reduction in glucose</w:t>
      </w:r>
      <w:r w:rsidR="00CA6B4D">
        <w:rPr>
          <w:rFonts w:cstheme="minorHAnsi"/>
        </w:rPr>
        <w:t xml:space="preserve"> </w:t>
      </w:r>
      <w:r w:rsidRPr="009A36F8">
        <w:rPr>
          <w:rFonts w:cstheme="minorHAnsi"/>
        </w:rPr>
        <w:t>after dinner</w:t>
      </w:r>
      <w:r w:rsidR="00A53C6A">
        <w:rPr>
          <w:rFonts w:cstheme="minorHAnsi"/>
        </w:rPr>
        <w:t xml:space="preserve"> as measured by continuous glucose monitoring (CGM)</w:t>
      </w:r>
      <w:r w:rsidRPr="009A36F8">
        <w:rPr>
          <w:rFonts w:cstheme="minorHAnsi"/>
        </w:rPr>
        <w:t xml:space="preserve">. </w:t>
      </w:r>
    </w:p>
    <w:p w14:paraId="3B980BE6" w14:textId="100EE846" w:rsidR="007F4E57" w:rsidRPr="009A36F8" w:rsidRDefault="007F4E57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/>
          <w:szCs w:val="24"/>
          <w:lang w:eastAsia="en-AU"/>
        </w:rPr>
      </w:pPr>
      <w:r w:rsidRPr="009A36F8">
        <w:rPr>
          <w:rFonts w:cstheme="minorHAnsi"/>
          <w:b/>
          <w:szCs w:val="24"/>
          <w:lang w:eastAsia="en-AU"/>
        </w:rPr>
        <w:t xml:space="preserve">Secondary </w:t>
      </w:r>
    </w:p>
    <w:p w14:paraId="0CC351EF" w14:textId="77777777" w:rsidR="009A36F8" w:rsidRDefault="009A36F8" w:rsidP="009A36F8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szCs w:val="24"/>
          <w:lang w:eastAsia="en-AU"/>
        </w:rPr>
      </w:pPr>
      <w:r w:rsidRPr="009A36F8">
        <w:rPr>
          <w:rFonts w:cstheme="minorHAnsi"/>
          <w:szCs w:val="24"/>
          <w:lang w:eastAsia="en-AU"/>
        </w:rPr>
        <w:t xml:space="preserve">Secondary aims of this study are to assess: </w:t>
      </w:r>
    </w:p>
    <w:p w14:paraId="5EE29D5E" w14:textId="4D3D2758" w:rsidR="009A36F8" w:rsidRPr="009A36F8" w:rsidRDefault="009A36F8" w:rsidP="009A36F8">
      <w:pPr>
        <w:pStyle w:val="ListParagraph"/>
        <w:widowControl/>
        <w:numPr>
          <w:ilvl w:val="0"/>
          <w:numId w:val="9"/>
        </w:numPr>
        <w:tabs>
          <w:tab w:val="clear" w:pos="720"/>
        </w:tabs>
        <w:suppressAutoHyphens w:val="0"/>
        <w:spacing w:after="160" w:line="259" w:lineRule="auto"/>
        <w:rPr>
          <w:rFonts w:cstheme="minorHAnsi"/>
          <w:szCs w:val="24"/>
          <w:lang w:eastAsia="en-AU"/>
        </w:rPr>
      </w:pPr>
      <w:r>
        <w:rPr>
          <w:rFonts w:cstheme="minorHAnsi"/>
          <w:szCs w:val="24"/>
          <w:lang w:eastAsia="en-AU"/>
        </w:rPr>
        <w:t>T</w:t>
      </w:r>
      <w:r w:rsidRPr="009A36F8">
        <w:rPr>
          <w:rFonts w:cstheme="minorHAnsi"/>
          <w:szCs w:val="24"/>
          <w:lang w:eastAsia="en-AU"/>
        </w:rPr>
        <w:t>he feasibility of the just-</w:t>
      </w:r>
      <w:r w:rsidR="00443FA2">
        <w:rPr>
          <w:rFonts w:cstheme="minorHAnsi"/>
          <w:szCs w:val="24"/>
          <w:lang w:eastAsia="en-AU"/>
        </w:rPr>
        <w:t>in-time nudge delivery platform.</w:t>
      </w:r>
    </w:p>
    <w:p w14:paraId="1E848176" w14:textId="1B1A5AE6" w:rsidR="009A36F8" w:rsidRDefault="009A36F8" w:rsidP="009A36F8">
      <w:pPr>
        <w:pStyle w:val="ListParagraph"/>
        <w:widowControl/>
        <w:numPr>
          <w:ilvl w:val="0"/>
          <w:numId w:val="9"/>
        </w:numPr>
        <w:tabs>
          <w:tab w:val="clear" w:pos="720"/>
        </w:tabs>
        <w:suppressAutoHyphens w:val="0"/>
        <w:spacing w:after="160" w:line="259" w:lineRule="auto"/>
        <w:rPr>
          <w:rFonts w:cstheme="minorHAnsi"/>
          <w:szCs w:val="24"/>
          <w:lang w:eastAsia="en-AU"/>
        </w:rPr>
      </w:pPr>
      <w:r>
        <w:rPr>
          <w:rFonts w:cstheme="minorHAnsi"/>
          <w:szCs w:val="24"/>
          <w:lang w:eastAsia="en-AU"/>
        </w:rPr>
        <w:t>T</w:t>
      </w:r>
      <w:r w:rsidRPr="009A36F8">
        <w:rPr>
          <w:rFonts w:cstheme="minorHAnsi"/>
          <w:szCs w:val="24"/>
          <w:lang w:eastAsia="en-AU"/>
        </w:rPr>
        <w:t>he acceptability of the co</w:t>
      </w:r>
      <w:r w:rsidR="00443FA2">
        <w:rPr>
          <w:rFonts w:cstheme="minorHAnsi"/>
          <w:szCs w:val="24"/>
          <w:lang w:eastAsia="en-AU"/>
        </w:rPr>
        <w:t>-designed picto-graphic nudges.</w:t>
      </w:r>
    </w:p>
    <w:p w14:paraId="2272E165" w14:textId="2191B3A9" w:rsidR="007F4E57" w:rsidRPr="009A36F8" w:rsidRDefault="009A36F8" w:rsidP="009A36F8">
      <w:pPr>
        <w:pStyle w:val="ListParagraph"/>
        <w:widowControl/>
        <w:numPr>
          <w:ilvl w:val="0"/>
          <w:numId w:val="9"/>
        </w:numPr>
        <w:tabs>
          <w:tab w:val="clear" w:pos="720"/>
        </w:tabs>
        <w:suppressAutoHyphens w:val="0"/>
        <w:spacing w:after="160" w:line="259" w:lineRule="auto"/>
        <w:rPr>
          <w:rFonts w:cstheme="minorHAnsi"/>
          <w:szCs w:val="24"/>
          <w:lang w:eastAsia="en-AU"/>
        </w:rPr>
      </w:pPr>
      <w:r>
        <w:rPr>
          <w:rFonts w:cstheme="minorHAnsi"/>
          <w:szCs w:val="24"/>
          <w:lang w:eastAsia="en-AU"/>
        </w:rPr>
        <w:t>T</w:t>
      </w:r>
      <w:r w:rsidRPr="009A36F8">
        <w:rPr>
          <w:rFonts w:cstheme="minorHAnsi"/>
          <w:szCs w:val="24"/>
          <w:lang w:eastAsia="en-AU"/>
        </w:rPr>
        <w:t>he effect of just-in-time digital nudging on b</w:t>
      </w:r>
      <w:r>
        <w:rPr>
          <w:rFonts w:cstheme="minorHAnsi"/>
          <w:szCs w:val="24"/>
          <w:lang w:eastAsia="en-AU"/>
        </w:rPr>
        <w:t>ehaviour change with respect to</w:t>
      </w:r>
      <w:r w:rsidRPr="009A36F8">
        <w:rPr>
          <w:rFonts w:cstheme="minorHAnsi"/>
          <w:szCs w:val="24"/>
          <w:lang w:eastAsia="en-AU"/>
        </w:rPr>
        <w:t xml:space="preserve"> the frequency of after-dinner snacking.</w:t>
      </w:r>
    </w:p>
    <w:p w14:paraId="530D4A53" w14:textId="77777777" w:rsidR="007F4E57" w:rsidRPr="007F4E57" w:rsidRDefault="007F4E57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 w:rsidRPr="007F4E57">
        <w:rPr>
          <w:rFonts w:eastAsiaTheme="majorEastAsia" w:cstheme="minorHAnsi"/>
          <w:b/>
          <w:bCs/>
          <w:szCs w:val="24"/>
        </w:rPr>
        <w:t>Exploratory</w:t>
      </w:r>
    </w:p>
    <w:p w14:paraId="4DB18E02" w14:textId="00B15856" w:rsidR="009A36F8" w:rsidRDefault="009A36F8" w:rsidP="009A36F8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szCs w:val="24"/>
          <w:lang w:eastAsia="en-AU"/>
        </w:rPr>
      </w:pPr>
      <w:r w:rsidRPr="009A36F8">
        <w:rPr>
          <w:rFonts w:cstheme="minorHAnsi"/>
          <w:szCs w:val="24"/>
          <w:lang w:eastAsia="en-AU"/>
        </w:rPr>
        <w:t xml:space="preserve">The exploratory aims of this study are </w:t>
      </w:r>
      <w:r w:rsidR="00D768D3">
        <w:rPr>
          <w:rFonts w:cstheme="minorHAnsi"/>
          <w:szCs w:val="24"/>
          <w:lang w:eastAsia="en-AU"/>
        </w:rPr>
        <w:t xml:space="preserve">to </w:t>
      </w:r>
      <w:r w:rsidRPr="009A36F8">
        <w:rPr>
          <w:rFonts w:cstheme="minorHAnsi"/>
          <w:szCs w:val="24"/>
          <w:lang w:eastAsia="en-AU"/>
        </w:rPr>
        <w:t>assess the</w:t>
      </w:r>
      <w:r>
        <w:rPr>
          <w:rFonts w:cstheme="minorHAnsi"/>
          <w:szCs w:val="24"/>
          <w:lang w:eastAsia="en-AU"/>
        </w:rPr>
        <w:t xml:space="preserve"> </w:t>
      </w:r>
      <w:r w:rsidRPr="00873F1C">
        <w:rPr>
          <w:rFonts w:cstheme="minorHAnsi"/>
          <w:szCs w:val="24"/>
          <w:lang w:eastAsia="en-AU"/>
        </w:rPr>
        <w:t>relationship</w:t>
      </w:r>
      <w:r>
        <w:rPr>
          <w:rFonts w:cstheme="minorHAnsi"/>
          <w:szCs w:val="24"/>
          <w:lang w:eastAsia="en-AU"/>
        </w:rPr>
        <w:t>s</w:t>
      </w:r>
      <w:r w:rsidR="00EB22FC">
        <w:rPr>
          <w:rFonts w:cstheme="minorHAnsi"/>
          <w:szCs w:val="24"/>
          <w:lang w:eastAsia="en-AU"/>
        </w:rPr>
        <w:t xml:space="preserve"> between:</w:t>
      </w:r>
    </w:p>
    <w:p w14:paraId="35141403" w14:textId="77777777" w:rsidR="00EB22FC" w:rsidRPr="00B35E39" w:rsidRDefault="00EB22FC" w:rsidP="00EB22FC">
      <w:pPr>
        <w:pStyle w:val="ListParagraph"/>
        <w:widowControl/>
        <w:numPr>
          <w:ilvl w:val="0"/>
          <w:numId w:val="11"/>
        </w:numPr>
        <w:tabs>
          <w:tab w:val="clear" w:pos="720"/>
        </w:tabs>
        <w:suppressAutoHyphens w:val="0"/>
        <w:spacing w:after="160" w:line="259" w:lineRule="auto"/>
        <w:rPr>
          <w:rFonts w:cstheme="minorHAnsi"/>
          <w:szCs w:val="24"/>
          <w:lang w:eastAsia="en-AU"/>
        </w:rPr>
      </w:pPr>
      <w:r>
        <w:rPr>
          <w:rFonts w:cstheme="minorHAnsi"/>
          <w:szCs w:val="24"/>
          <w:lang w:eastAsia="en-AU"/>
        </w:rPr>
        <w:t>A</w:t>
      </w:r>
      <w:r w:rsidRPr="009A36F8">
        <w:rPr>
          <w:rFonts w:cstheme="minorHAnsi"/>
          <w:szCs w:val="24"/>
          <w:lang w:eastAsia="en-AU"/>
        </w:rPr>
        <w:t xml:space="preserve">fter-dinner </w:t>
      </w:r>
      <w:r>
        <w:rPr>
          <w:rFonts w:cstheme="minorHAnsi"/>
          <w:szCs w:val="24"/>
          <w:lang w:eastAsia="en-AU"/>
        </w:rPr>
        <w:t>glucose levels</w:t>
      </w:r>
      <w:r w:rsidRPr="009A36F8">
        <w:rPr>
          <w:rFonts w:cstheme="minorHAnsi"/>
          <w:szCs w:val="24"/>
          <w:lang w:eastAsia="en-AU"/>
        </w:rPr>
        <w:t xml:space="preserve"> and </w:t>
      </w:r>
      <w:r>
        <w:rPr>
          <w:rFonts w:cstheme="minorHAnsi"/>
          <w:szCs w:val="24"/>
          <w:lang w:eastAsia="en-AU"/>
        </w:rPr>
        <w:t xml:space="preserve">both mean and night-to-night variation (N2NV) in sleep quality factors. </w:t>
      </w:r>
    </w:p>
    <w:p w14:paraId="5E50774D" w14:textId="77777777" w:rsidR="00EB22FC" w:rsidRPr="009A36F8" w:rsidRDefault="00EB22FC" w:rsidP="00EB22FC">
      <w:pPr>
        <w:pStyle w:val="ListParagraph"/>
        <w:widowControl/>
        <w:numPr>
          <w:ilvl w:val="0"/>
          <w:numId w:val="11"/>
        </w:numPr>
        <w:tabs>
          <w:tab w:val="clear" w:pos="720"/>
        </w:tabs>
        <w:suppressAutoHyphens w:val="0"/>
        <w:spacing w:after="160" w:line="259" w:lineRule="auto"/>
        <w:rPr>
          <w:rFonts w:cstheme="minorHAnsi"/>
          <w:szCs w:val="24"/>
          <w:lang w:eastAsia="en-AU"/>
        </w:rPr>
      </w:pPr>
      <w:r>
        <w:rPr>
          <w:rFonts w:cstheme="minorHAnsi"/>
          <w:szCs w:val="24"/>
          <w:lang w:eastAsia="en-AU"/>
        </w:rPr>
        <w:t>D</w:t>
      </w:r>
      <w:r w:rsidRPr="009A36F8">
        <w:rPr>
          <w:rFonts w:cstheme="minorHAnsi"/>
          <w:szCs w:val="24"/>
          <w:lang w:eastAsia="en-AU"/>
        </w:rPr>
        <w:t xml:space="preserve">igital nudging </w:t>
      </w:r>
      <w:r>
        <w:rPr>
          <w:rFonts w:cstheme="minorHAnsi"/>
          <w:szCs w:val="24"/>
          <w:lang w:eastAsia="en-AU"/>
        </w:rPr>
        <w:t>and both mean and N2NV sleep quality factors.</w:t>
      </w:r>
    </w:p>
    <w:p w14:paraId="4780B5E4" w14:textId="77777777" w:rsidR="007F4E57" w:rsidRDefault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>
        <w:rPr>
          <w:rFonts w:cstheme="minorHAnsi"/>
          <w:b/>
          <w:bCs/>
        </w:rPr>
        <w:br w:type="page"/>
      </w:r>
    </w:p>
    <w:p w14:paraId="725C98D9" w14:textId="3A1EBE2A" w:rsidR="007F4E57" w:rsidRPr="001F2687" w:rsidRDefault="007F4E57" w:rsidP="007F4E57">
      <w:pPr>
        <w:pStyle w:val="Heading3"/>
        <w:spacing w:after="240" w:line="276" w:lineRule="auto"/>
        <w:rPr>
          <w:rFonts w:asciiTheme="minorHAnsi" w:hAnsiTheme="minorHAnsi" w:cstheme="minorHAnsi"/>
          <w:b/>
          <w:bCs/>
          <w:color w:val="auto"/>
          <w:u w:val="single"/>
        </w:rPr>
      </w:pPr>
      <w:r w:rsidRPr="001F2687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>Study Outcomes</w:t>
      </w:r>
    </w:p>
    <w:p w14:paraId="6560A80D" w14:textId="487223AE" w:rsidR="007F4E57" w:rsidRPr="00BB60FA" w:rsidRDefault="007F4E57" w:rsidP="00BF08B9">
      <w:pPr>
        <w:widowControl/>
        <w:tabs>
          <w:tab w:val="clear" w:pos="720"/>
        </w:tabs>
        <w:suppressAutoHyphens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Cs w:val="24"/>
        </w:rPr>
      </w:pPr>
      <w:r w:rsidRPr="00BB60FA">
        <w:rPr>
          <w:rFonts w:cstheme="minorHAnsi"/>
          <w:b/>
          <w:bCs/>
          <w:color w:val="000000"/>
          <w:szCs w:val="24"/>
        </w:rPr>
        <w:t>Primary outcome</w:t>
      </w:r>
    </w:p>
    <w:p w14:paraId="481BF83A" w14:textId="43CFE73A" w:rsidR="007F4E57" w:rsidRDefault="007F4E57" w:rsidP="007F4E57">
      <w:pPr>
        <w:spacing w:line="276" w:lineRule="auto"/>
      </w:pPr>
      <w:r>
        <w:t xml:space="preserve">Difference in </w:t>
      </w:r>
      <w:r w:rsidR="0086305E">
        <w:t>i</w:t>
      </w:r>
      <w:r>
        <w:t>n</w:t>
      </w:r>
      <w:r w:rsidR="00721B55">
        <w:t xml:space="preserve">cremental area under CGM curve </w:t>
      </w:r>
      <w:r w:rsidRPr="00BB60FA">
        <w:t>(iAUC</w:t>
      </w:r>
      <w:r>
        <w:t>/hr</w:t>
      </w:r>
      <w:r w:rsidRPr="00BB60FA">
        <w:t>)</w:t>
      </w:r>
      <w:r>
        <w:t xml:space="preserve"> between </w:t>
      </w:r>
      <w:r w:rsidRPr="00BB60FA">
        <w:t xml:space="preserve">nudging days and non-nudging days </w:t>
      </w:r>
      <w:r>
        <w:t>during the period</w:t>
      </w:r>
      <w:r w:rsidRPr="00BB60FA">
        <w:t xml:space="preserve"> 90 minutes post-dinner </w:t>
      </w:r>
      <w:r>
        <w:t>un</w:t>
      </w:r>
      <w:r w:rsidRPr="00BB60FA">
        <w:t>til 4am.</w:t>
      </w:r>
    </w:p>
    <w:p w14:paraId="740EAC6C" w14:textId="2DF4A788" w:rsidR="007F4E57" w:rsidRPr="009F4945" w:rsidRDefault="007F4E57" w:rsidP="00BD1CD6">
      <w:pPr>
        <w:widowControl/>
        <w:tabs>
          <w:tab w:val="clear" w:pos="720"/>
        </w:tabs>
        <w:suppressAutoHyphens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Cs w:val="24"/>
        </w:rPr>
      </w:pPr>
      <w:r w:rsidRPr="009F4945">
        <w:rPr>
          <w:rFonts w:cstheme="minorHAnsi"/>
          <w:b/>
          <w:bCs/>
          <w:color w:val="000000"/>
          <w:szCs w:val="24"/>
        </w:rPr>
        <w:t>Secondary outcomes</w:t>
      </w:r>
    </w:p>
    <w:p w14:paraId="71F9A5E4" w14:textId="4AE5C6E5" w:rsidR="007F4E57" w:rsidRPr="00BD1CD6" w:rsidRDefault="007F4E57" w:rsidP="00BF08B9">
      <w:pPr>
        <w:spacing w:after="0" w:line="276" w:lineRule="auto"/>
        <w:rPr>
          <w:bCs/>
          <w:i/>
          <w:iCs/>
        </w:rPr>
      </w:pPr>
      <w:r w:rsidRPr="00BD1CD6">
        <w:rPr>
          <w:bCs/>
          <w:i/>
          <w:iCs/>
        </w:rPr>
        <w:t>Glycaemic</w:t>
      </w:r>
      <w:r w:rsidR="004D2288" w:rsidRPr="00BD1CD6">
        <w:rPr>
          <w:bCs/>
          <w:i/>
          <w:iCs/>
        </w:rPr>
        <w:t>/Snacking</w:t>
      </w:r>
      <w:r w:rsidRPr="00BD1CD6">
        <w:rPr>
          <w:bCs/>
          <w:i/>
          <w:iCs/>
        </w:rPr>
        <w:t xml:space="preserve"> outcomes</w:t>
      </w:r>
    </w:p>
    <w:p w14:paraId="24A8ED5B" w14:textId="334F9AB5" w:rsidR="004D2288" w:rsidRDefault="004D2288" w:rsidP="004D2288">
      <w:pPr>
        <w:pStyle w:val="ListParagraph"/>
        <w:widowControl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Duration of the nudging intervention will be asse</w:t>
      </w:r>
      <w:r w:rsidR="00801A0A">
        <w:rPr>
          <w:rFonts w:cstheme="minorHAnsi"/>
          <w:szCs w:val="24"/>
        </w:rPr>
        <w:t>ssed by estimating both intervention-</w:t>
      </w:r>
      <w:r>
        <w:rPr>
          <w:rFonts w:cstheme="minorHAnsi"/>
          <w:szCs w:val="24"/>
        </w:rPr>
        <w:t>lag</w:t>
      </w:r>
      <w:r w:rsidR="00801A0A">
        <w:rPr>
          <w:rFonts w:cstheme="minorHAnsi"/>
          <w:szCs w:val="24"/>
        </w:rPr>
        <w:t xml:space="preserve"> effects</w:t>
      </w:r>
      <w:r>
        <w:rPr>
          <w:rFonts w:cstheme="minorHAnsi"/>
          <w:szCs w:val="24"/>
        </w:rPr>
        <w:t xml:space="preserve"> and the time-by-treatment interaction over the two weeks.</w:t>
      </w:r>
    </w:p>
    <w:p w14:paraId="25DC6364" w14:textId="0BC64BF3" w:rsidR="00801A0A" w:rsidRPr="00443FA2" w:rsidRDefault="00801A0A" w:rsidP="004D2288">
      <w:pPr>
        <w:pStyle w:val="ListParagraph"/>
        <w:widowControl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Influence of baseline characteristics (age, sex</w:t>
      </w:r>
      <w:r w:rsidR="008D7B3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and </w:t>
      </w:r>
      <w:r w:rsidR="00AB77FC">
        <w:rPr>
          <w:rFonts w:cstheme="minorHAnsi"/>
          <w:szCs w:val="24"/>
        </w:rPr>
        <w:t>social economic status (</w:t>
      </w:r>
      <w:r>
        <w:rPr>
          <w:rFonts w:cstheme="minorHAnsi"/>
          <w:szCs w:val="24"/>
        </w:rPr>
        <w:t>SES)</w:t>
      </w:r>
      <w:r w:rsidR="00AB77FC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on treatment intervention will be assessed by inclusion of pairwise interactions with treatment.</w:t>
      </w:r>
    </w:p>
    <w:p w14:paraId="410F7B26" w14:textId="649C22F0" w:rsidR="004D2288" w:rsidRDefault="00B11F1A" w:rsidP="007F4E57">
      <w:pPr>
        <w:pStyle w:val="ListParagraph"/>
        <w:widowControl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>
        <w:t>P</w:t>
      </w:r>
      <w:r w:rsidR="00443FA2" w:rsidRPr="00443FA2">
        <w:t xml:space="preserve">eaks </w:t>
      </w:r>
      <w:r w:rsidR="007F4E57" w:rsidRPr="00443FA2">
        <w:t xml:space="preserve">in </w:t>
      </w:r>
      <w:r>
        <w:t>CGM glucose during the period</w:t>
      </w:r>
      <w:r w:rsidRPr="00443FA2">
        <w:t xml:space="preserve"> 9</w:t>
      </w:r>
      <w:r>
        <w:t xml:space="preserve">0 minutes post-dinner until 4am are </w:t>
      </w:r>
      <w:r w:rsidR="004D2288">
        <w:t>assumed to reflect</w:t>
      </w:r>
      <w:r>
        <w:t xml:space="preserve"> evening </w:t>
      </w:r>
      <w:r w:rsidR="007F4E57" w:rsidRPr="00443FA2">
        <w:t xml:space="preserve">snacking </w:t>
      </w:r>
      <w:r>
        <w:t>behaviour</w:t>
      </w:r>
      <w:r w:rsidR="004D2288">
        <w:t>, as such t</w:t>
      </w:r>
      <w:r>
        <w:t xml:space="preserve">he frequency and magnitude of </w:t>
      </w:r>
      <w:r w:rsidR="004D2288">
        <w:t xml:space="preserve">CGM </w:t>
      </w:r>
      <w:r>
        <w:t>peaks</w:t>
      </w:r>
      <w:r w:rsidR="007F4E57" w:rsidRPr="00443FA2">
        <w:t xml:space="preserve"> </w:t>
      </w:r>
      <w:r w:rsidR="007F4E57" w:rsidRPr="00443FA2">
        <w:rPr>
          <w:rFonts w:cstheme="minorHAnsi"/>
          <w:szCs w:val="24"/>
        </w:rPr>
        <w:t>during the 2-week intervention period</w:t>
      </w:r>
      <w:r w:rsidR="007F4E57" w:rsidRPr="00443FA2">
        <w:t xml:space="preserve"> on nudging days </w:t>
      </w:r>
      <w:r w:rsidR="004D2288">
        <w:t>will be</w:t>
      </w:r>
      <w:r w:rsidR="007F4E57" w:rsidRPr="00443FA2">
        <w:t xml:space="preserve"> compared to</w:t>
      </w:r>
      <w:r>
        <w:t xml:space="preserve"> those on</w:t>
      </w:r>
      <w:r w:rsidR="007F4E57" w:rsidRPr="00443FA2">
        <w:t xml:space="preserve"> non-nudging </w:t>
      </w:r>
      <w:r w:rsidR="004D2288">
        <w:t>days</w:t>
      </w:r>
      <w:r w:rsidR="009F5C5D">
        <w:t>.</w:t>
      </w:r>
    </w:p>
    <w:p w14:paraId="7C55480F" w14:textId="5EAA3605" w:rsidR="00B11F1A" w:rsidRPr="001F2687" w:rsidRDefault="004D2288" w:rsidP="00B11F1A">
      <w:pPr>
        <w:pStyle w:val="ListParagraph"/>
        <w:widowControl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Nudge specific d</w:t>
      </w:r>
      <w:r w:rsidR="00B11F1A">
        <w:rPr>
          <w:rFonts w:cstheme="minorHAnsi"/>
          <w:szCs w:val="24"/>
        </w:rPr>
        <w:t>ifferences</w:t>
      </w:r>
      <w:r>
        <w:rPr>
          <w:rFonts w:cstheme="minorHAnsi"/>
          <w:szCs w:val="24"/>
        </w:rPr>
        <w:t xml:space="preserve"> between the seven</w:t>
      </w:r>
      <w:r w:rsidRPr="00443FA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picto-graphic </w:t>
      </w:r>
      <w:r w:rsidRPr="00443FA2">
        <w:rPr>
          <w:rFonts w:cstheme="minorHAnsi"/>
          <w:szCs w:val="24"/>
        </w:rPr>
        <w:t>nudges</w:t>
      </w:r>
      <w:r>
        <w:rPr>
          <w:rFonts w:cstheme="minorHAnsi"/>
          <w:szCs w:val="24"/>
        </w:rPr>
        <w:t xml:space="preserve"> will be assessed for both</w:t>
      </w:r>
      <w:r w:rsidR="00B11F1A">
        <w:rPr>
          <w:rFonts w:cstheme="minorHAnsi"/>
          <w:szCs w:val="24"/>
        </w:rPr>
        <w:t xml:space="preserve"> g</w:t>
      </w:r>
      <w:r w:rsidR="00B11F1A" w:rsidRPr="00443FA2">
        <w:rPr>
          <w:rFonts w:cstheme="minorHAnsi"/>
          <w:szCs w:val="24"/>
        </w:rPr>
        <w:t xml:space="preserve">lycaemic </w:t>
      </w:r>
      <w:r w:rsidR="00B11F1A">
        <w:rPr>
          <w:rFonts w:cstheme="minorHAnsi"/>
          <w:szCs w:val="24"/>
        </w:rPr>
        <w:t xml:space="preserve">response </w:t>
      </w:r>
      <w:r>
        <w:rPr>
          <w:rFonts w:cstheme="minorHAnsi"/>
          <w:szCs w:val="24"/>
        </w:rPr>
        <w:t>(</w:t>
      </w:r>
      <w:r w:rsidR="00B11F1A">
        <w:rPr>
          <w:rFonts w:cstheme="minorHAnsi"/>
          <w:szCs w:val="24"/>
        </w:rPr>
        <w:t>iAUC</w:t>
      </w:r>
      <w:r w:rsidR="001B5C35">
        <w:rPr>
          <w:rFonts w:eastAsiaTheme="majorEastAsia" w:cstheme="minorHAnsi"/>
          <w:bCs/>
          <w:szCs w:val="24"/>
        </w:rPr>
        <w:t>/hr</w:t>
      </w:r>
      <w:r>
        <w:rPr>
          <w:rFonts w:cstheme="minorHAnsi"/>
          <w:szCs w:val="24"/>
        </w:rPr>
        <w:t>)</w:t>
      </w:r>
      <w:r w:rsidR="00B11F1A">
        <w:rPr>
          <w:rFonts w:cstheme="minorHAnsi"/>
          <w:szCs w:val="24"/>
        </w:rPr>
        <w:t xml:space="preserve"> and snacking behaviour </w:t>
      </w:r>
      <w:r>
        <w:rPr>
          <w:rFonts w:cstheme="minorHAnsi"/>
          <w:szCs w:val="24"/>
        </w:rPr>
        <w:t>(</w:t>
      </w:r>
      <w:r w:rsidR="00B11F1A">
        <w:rPr>
          <w:rFonts w:cstheme="minorHAnsi"/>
          <w:szCs w:val="24"/>
        </w:rPr>
        <w:t>CGM peaks)</w:t>
      </w:r>
      <w:r w:rsidR="00B11F1A" w:rsidRPr="00443FA2">
        <w:rPr>
          <w:rFonts w:cstheme="minorHAnsi"/>
          <w:szCs w:val="24"/>
        </w:rPr>
        <w:t xml:space="preserve"> over the 2-week intervention.</w:t>
      </w:r>
    </w:p>
    <w:p w14:paraId="5EA61BD9" w14:textId="522453D4" w:rsidR="007F4E57" w:rsidRDefault="007F4E57" w:rsidP="007F4E57">
      <w:pPr>
        <w:pStyle w:val="ListParagraph"/>
        <w:widowControl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 w:rsidRPr="00443FA2">
        <w:rPr>
          <w:rFonts w:cstheme="minorHAnsi"/>
          <w:szCs w:val="24"/>
        </w:rPr>
        <w:t xml:space="preserve">Mean within-individual differences in </w:t>
      </w:r>
      <w:r w:rsidRPr="00443FA2">
        <w:t xml:space="preserve">iAUC/hr and glucose peaks (number and magnitude) </w:t>
      </w:r>
      <w:r w:rsidRPr="00443FA2">
        <w:rPr>
          <w:rFonts w:cstheme="minorHAnsi"/>
          <w:szCs w:val="24"/>
        </w:rPr>
        <w:t>between the lead-in and intervention 2-week periods.</w:t>
      </w:r>
    </w:p>
    <w:p w14:paraId="0BC2A601" w14:textId="1C49A095" w:rsidR="00F63585" w:rsidRPr="00BD1CD6" w:rsidRDefault="00F63585" w:rsidP="00BF08B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i/>
          <w:iCs/>
          <w:color w:val="000000"/>
          <w:szCs w:val="24"/>
        </w:rPr>
      </w:pPr>
      <w:r w:rsidRPr="00BD1CD6">
        <w:rPr>
          <w:rFonts w:cstheme="minorHAnsi"/>
          <w:bCs/>
          <w:i/>
          <w:iCs/>
          <w:color w:val="000000"/>
          <w:szCs w:val="24"/>
        </w:rPr>
        <w:t>Feasibility/Acceptability outcomes</w:t>
      </w:r>
    </w:p>
    <w:p w14:paraId="45671E53" w14:textId="43BF6E6C" w:rsidR="00F63585" w:rsidRPr="00443FA2" w:rsidRDefault="00F63585" w:rsidP="00F63585">
      <w:pPr>
        <w:pStyle w:val="ListParagraph"/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Feasibility of “just-in-time” messaging will be assessed as the </w:t>
      </w:r>
      <w:r w:rsidRPr="00443FA2">
        <w:rPr>
          <w:rFonts w:cstheme="minorHAnsi"/>
          <w:szCs w:val="24"/>
        </w:rPr>
        <w:t>time between nudge being sent and time it is observed</w:t>
      </w:r>
      <w:r w:rsidR="00B11F1A">
        <w:rPr>
          <w:rFonts w:cstheme="minorHAnsi"/>
          <w:szCs w:val="24"/>
        </w:rPr>
        <w:t>, and the difference between dinner time and time observed.</w:t>
      </w:r>
    </w:p>
    <w:p w14:paraId="20032534" w14:textId="1DB81E29" w:rsidR="00F63585" w:rsidRDefault="00F63585" w:rsidP="00F63585">
      <w:pPr>
        <w:pStyle w:val="ListParagraph"/>
        <w:widowControl/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 w:rsidRPr="00443FA2">
        <w:rPr>
          <w:rFonts w:cstheme="minorHAnsi"/>
          <w:szCs w:val="24"/>
        </w:rPr>
        <w:t xml:space="preserve">Nudge acceptability is assessed by: </w:t>
      </w:r>
    </w:p>
    <w:p w14:paraId="33B70792" w14:textId="6AD21582" w:rsidR="00F63585" w:rsidRDefault="00F63585" w:rsidP="00F63585">
      <w:pPr>
        <w:pStyle w:val="ListParagraph"/>
        <w:widowControl/>
        <w:numPr>
          <w:ilvl w:val="1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</w:t>
      </w:r>
      <w:r w:rsidRPr="00443FA2">
        <w:rPr>
          <w:rFonts w:cstheme="minorHAnsi"/>
          <w:szCs w:val="24"/>
        </w:rPr>
        <w:t xml:space="preserve">he mean responses to the two Nudge Content Questionnaire items </w:t>
      </w:r>
      <w:bookmarkStart w:id="0" w:name="_Hlk131174393"/>
      <w:r w:rsidR="00E242D3">
        <w:rPr>
          <w:rFonts w:cstheme="minorHAnsi"/>
          <w:szCs w:val="24"/>
        </w:rPr>
        <w:t>and the frequenc</w:t>
      </w:r>
      <w:r w:rsidR="00C154E1">
        <w:rPr>
          <w:rFonts w:cstheme="minorHAnsi"/>
          <w:szCs w:val="24"/>
        </w:rPr>
        <w:t>y</w:t>
      </w:r>
      <w:r w:rsidR="00E242D3">
        <w:rPr>
          <w:rFonts w:cstheme="minorHAnsi"/>
          <w:szCs w:val="24"/>
        </w:rPr>
        <w:t xml:space="preserve"> of categories of responses to the open-ended item.</w:t>
      </w:r>
      <w:bookmarkEnd w:id="0"/>
    </w:p>
    <w:p w14:paraId="0F287E5E" w14:textId="34BCC23D" w:rsidR="00F63585" w:rsidRPr="00B11F1A" w:rsidRDefault="00F63585" w:rsidP="00B11F1A">
      <w:pPr>
        <w:pStyle w:val="ListParagraph"/>
        <w:widowControl/>
        <w:numPr>
          <w:ilvl w:val="1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M</w:t>
      </w:r>
      <w:r w:rsidRPr="00443FA2">
        <w:rPr>
          <w:rFonts w:cstheme="minorHAnsi"/>
          <w:szCs w:val="24"/>
        </w:rPr>
        <w:t xml:space="preserve">ean responses to the four sub-scales and the overall engagement score of the Nudge User Engagement Scale </w:t>
      </w:r>
      <w:r w:rsidRPr="001F2687">
        <w:rPr>
          <w:rFonts w:cstheme="minorHAnsi"/>
          <w:szCs w:val="24"/>
        </w:rPr>
        <w:t xml:space="preserve">Questionnaire </w:t>
      </w:r>
    </w:p>
    <w:p w14:paraId="25872F8C" w14:textId="13FF631E" w:rsidR="007F4E57" w:rsidRPr="00BD1CD6" w:rsidRDefault="007F4E57" w:rsidP="00BF08B9">
      <w:pPr>
        <w:widowControl/>
        <w:tabs>
          <w:tab w:val="clear" w:pos="720"/>
        </w:tabs>
        <w:suppressAutoHyphens w:val="0"/>
        <w:spacing w:after="0" w:line="259" w:lineRule="auto"/>
        <w:rPr>
          <w:rFonts w:cstheme="minorHAnsi"/>
          <w:bCs/>
          <w:i/>
          <w:iCs/>
          <w:color w:val="000000"/>
          <w:szCs w:val="24"/>
        </w:rPr>
      </w:pPr>
      <w:r w:rsidRPr="00BD1CD6">
        <w:rPr>
          <w:rFonts w:cstheme="minorHAnsi"/>
          <w:bCs/>
          <w:i/>
          <w:iCs/>
          <w:color w:val="000000"/>
          <w:szCs w:val="24"/>
        </w:rPr>
        <w:t>Sleep association outcomes</w:t>
      </w:r>
    </w:p>
    <w:p w14:paraId="07AFB74B" w14:textId="6147463B" w:rsidR="00EB22FC" w:rsidRPr="00B35E39" w:rsidRDefault="00EB22FC" w:rsidP="00EB22FC">
      <w:pPr>
        <w:pStyle w:val="ListParagraph"/>
        <w:widowControl/>
        <w:numPr>
          <w:ilvl w:val="0"/>
          <w:numId w:val="3"/>
        </w:numPr>
        <w:tabs>
          <w:tab w:val="clear" w:pos="720"/>
        </w:tabs>
        <w:suppressAutoHyphens w:val="0"/>
        <w:spacing w:after="160" w:line="259" w:lineRule="auto"/>
        <w:rPr>
          <w:rFonts w:cstheme="minorHAnsi"/>
          <w:szCs w:val="24"/>
          <w:lang w:eastAsia="en-AU"/>
        </w:rPr>
      </w:pPr>
      <w:r>
        <w:rPr>
          <w:rFonts w:cstheme="minorHAnsi"/>
          <w:szCs w:val="24"/>
          <w:lang w:eastAsia="en-AU"/>
        </w:rPr>
        <w:t xml:space="preserve">Sleep quality measures include sleep duration </w:t>
      </w:r>
      <w:r w:rsidRPr="00443FA2">
        <w:t>and depth, timing of sleep onset, waking times,</w:t>
      </w:r>
      <w:r w:rsidR="00154ADA">
        <w:t xml:space="preserve"> </w:t>
      </w:r>
      <w:r w:rsidRPr="00443FA2">
        <w:t xml:space="preserve">AHI and heart rate </w:t>
      </w:r>
      <w:r>
        <w:rPr>
          <w:rFonts w:cstheme="minorHAnsi"/>
          <w:szCs w:val="24"/>
          <w:lang w:eastAsia="en-AU"/>
        </w:rPr>
        <w:t>as measured by under-mattress Withing sleep analyser.</w:t>
      </w:r>
    </w:p>
    <w:p w14:paraId="7B1761FA" w14:textId="77777777" w:rsidR="00EB22FC" w:rsidRDefault="00EB22FC" w:rsidP="00EB22FC">
      <w:pPr>
        <w:pStyle w:val="ListParagraph"/>
        <w:widowControl/>
        <w:numPr>
          <w:ilvl w:val="0"/>
          <w:numId w:val="3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</w:pPr>
      <w:r>
        <w:t xml:space="preserve">N2NV in sleep quality measures is assessed as the standard deviation of each measure. </w:t>
      </w:r>
    </w:p>
    <w:p w14:paraId="3094B426" w14:textId="77777777" w:rsidR="00EB22FC" w:rsidRDefault="00EB22FC">
      <w:pPr>
        <w:widowControl/>
        <w:tabs>
          <w:tab w:val="clear" w:pos="720"/>
        </w:tabs>
        <w:suppressAutoHyphens w:val="0"/>
        <w:spacing w:after="160" w:line="259" w:lineRule="auto"/>
      </w:pPr>
      <w:r>
        <w:br w:type="page"/>
      </w:r>
    </w:p>
    <w:p w14:paraId="67C76F57" w14:textId="15DF3F86" w:rsidR="007F4E57" w:rsidRPr="001F2687" w:rsidRDefault="007F4E57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  <w:u w:val="single"/>
        </w:rPr>
      </w:pPr>
      <w:r w:rsidRPr="001F2687">
        <w:rPr>
          <w:rFonts w:eastAsiaTheme="majorEastAsia" w:cstheme="minorHAnsi"/>
          <w:b/>
          <w:bCs/>
          <w:szCs w:val="24"/>
          <w:u w:val="single"/>
        </w:rPr>
        <w:lastRenderedPageBreak/>
        <w:t>Study Methods</w:t>
      </w:r>
    </w:p>
    <w:p w14:paraId="6A117118" w14:textId="77777777" w:rsidR="007F4E57" w:rsidRPr="00B73677" w:rsidRDefault="007F4E57" w:rsidP="007F4E57">
      <w:pPr>
        <w:pStyle w:val="Heading3"/>
        <w:spacing w:line="276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Study design </w:t>
      </w:r>
    </w:p>
    <w:p w14:paraId="6936F0F9" w14:textId="2CDEB73D" w:rsidR="007F4E57" w:rsidRDefault="007F4E57" w:rsidP="007F4E5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  <w:lang w:eastAsia="en-AU"/>
        </w:rPr>
      </w:pPr>
      <w:r>
        <w:rPr>
          <w:rFonts w:cstheme="minorHAnsi"/>
          <w:szCs w:val="24"/>
          <w:lang w:eastAsia="en-AU"/>
        </w:rPr>
        <w:t>This is a</w:t>
      </w:r>
      <w:r w:rsidRPr="00873F1C">
        <w:rPr>
          <w:rFonts w:cstheme="minorHAnsi"/>
          <w:szCs w:val="24"/>
          <w:lang w:eastAsia="en-AU"/>
        </w:rPr>
        <w:t xml:space="preserve"> single site</w:t>
      </w:r>
      <w:r>
        <w:rPr>
          <w:rFonts w:cstheme="minorHAnsi"/>
          <w:szCs w:val="24"/>
          <w:lang w:eastAsia="en-AU"/>
        </w:rPr>
        <w:t xml:space="preserve"> </w:t>
      </w:r>
      <w:r w:rsidRPr="00873F1C">
        <w:rPr>
          <w:rFonts w:cstheme="minorHAnsi"/>
          <w:szCs w:val="24"/>
          <w:lang w:eastAsia="en-AU"/>
        </w:rPr>
        <w:t>micro</w:t>
      </w:r>
      <w:r>
        <w:rPr>
          <w:rFonts w:cstheme="minorHAnsi"/>
          <w:szCs w:val="24"/>
          <w:lang w:eastAsia="en-AU"/>
        </w:rPr>
        <w:t>-</w:t>
      </w:r>
      <w:r w:rsidRPr="00873F1C">
        <w:rPr>
          <w:rFonts w:cstheme="minorHAnsi"/>
          <w:szCs w:val="24"/>
          <w:lang w:eastAsia="en-AU"/>
        </w:rPr>
        <w:t>randomised trial (MRT)</w:t>
      </w:r>
      <w:r>
        <w:rPr>
          <w:rFonts w:cstheme="minorHAnsi"/>
          <w:szCs w:val="24"/>
          <w:lang w:eastAsia="en-AU"/>
        </w:rPr>
        <w:t xml:space="preserve"> </w:t>
      </w:r>
      <w:r>
        <w:rPr>
          <w:rFonts w:cstheme="minorHAnsi"/>
          <w:szCs w:val="24"/>
          <w:lang w:eastAsia="en-AU"/>
        </w:rPr>
        <w:fldChar w:fldCharType="begin">
          <w:fldData xml:space="preserve">PEVuZE5vdGU+PENpdGU+PEF1dGhvcj5CaWRhcmdhZGRpPC9BdXRob3I+PFllYXI+MjAxODwvWWVh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</w:fldData>
        </w:fldChar>
      </w:r>
      <w:r w:rsidR="00C154E1">
        <w:rPr>
          <w:rFonts w:cstheme="minorHAnsi"/>
          <w:szCs w:val="24"/>
          <w:lang w:eastAsia="en-AU"/>
        </w:rPr>
        <w:instrText xml:space="preserve"> ADDIN EN.CITE </w:instrText>
      </w:r>
      <w:r w:rsidR="00C154E1">
        <w:rPr>
          <w:rFonts w:cstheme="minorHAnsi"/>
          <w:szCs w:val="24"/>
          <w:lang w:eastAsia="en-AU"/>
        </w:rPr>
        <w:fldChar w:fldCharType="begin">
          <w:fldData xml:space="preserve">PEVuZE5vdGU+PENpdGU+PEF1dGhvcj5CaWRhcmdhZGRpPC9BdXRob3I+PFllYXI+MjAxODwvWWVh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</w:fldData>
        </w:fldChar>
      </w:r>
      <w:r w:rsidR="00C154E1">
        <w:rPr>
          <w:rFonts w:cstheme="minorHAnsi"/>
          <w:szCs w:val="24"/>
          <w:lang w:eastAsia="en-AU"/>
        </w:rPr>
        <w:instrText xml:space="preserve"> ADDIN EN.CITE.DATA </w:instrText>
      </w:r>
      <w:r w:rsidR="00C154E1">
        <w:rPr>
          <w:rFonts w:cstheme="minorHAnsi"/>
          <w:szCs w:val="24"/>
          <w:lang w:eastAsia="en-AU"/>
        </w:rPr>
      </w:r>
      <w:r w:rsidR="00C154E1">
        <w:rPr>
          <w:rFonts w:cstheme="minorHAnsi"/>
          <w:szCs w:val="24"/>
          <w:lang w:eastAsia="en-AU"/>
        </w:rPr>
        <w:fldChar w:fldCharType="end"/>
      </w:r>
      <w:r>
        <w:rPr>
          <w:rFonts w:cstheme="minorHAnsi"/>
          <w:szCs w:val="24"/>
          <w:lang w:eastAsia="en-AU"/>
        </w:rPr>
      </w:r>
      <w:r>
        <w:rPr>
          <w:rFonts w:cstheme="minorHAnsi"/>
          <w:szCs w:val="24"/>
          <w:lang w:eastAsia="en-AU"/>
        </w:rPr>
        <w:fldChar w:fldCharType="separate"/>
      </w:r>
      <w:r w:rsidR="00C154E1">
        <w:rPr>
          <w:rFonts w:cstheme="minorHAnsi"/>
          <w:noProof/>
          <w:szCs w:val="24"/>
          <w:lang w:eastAsia="en-AU"/>
        </w:rPr>
        <w:t>(Bidargaddi et al. 2018)</w:t>
      </w:r>
      <w:r>
        <w:rPr>
          <w:rFonts w:cstheme="minorHAnsi"/>
          <w:szCs w:val="24"/>
          <w:lang w:eastAsia="en-AU"/>
        </w:rPr>
        <w:fldChar w:fldCharType="end"/>
      </w:r>
      <w:r>
        <w:rPr>
          <w:rFonts w:cstheme="minorHAnsi"/>
          <w:szCs w:val="24"/>
          <w:lang w:eastAsia="en-AU"/>
        </w:rPr>
        <w:t xml:space="preserve">. </w:t>
      </w:r>
    </w:p>
    <w:p w14:paraId="78AC5702" w14:textId="21F663B2" w:rsidR="007F4E57" w:rsidRPr="001F2687" w:rsidRDefault="007F4E57" w:rsidP="00BD1C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Cs w:val="24"/>
        </w:rPr>
      </w:pPr>
      <w:r w:rsidRPr="001F2687">
        <w:rPr>
          <w:rFonts w:cstheme="minorHAnsi"/>
          <w:b/>
          <w:bCs/>
          <w:szCs w:val="24"/>
        </w:rPr>
        <w:t>Schedule of assessments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1340"/>
        <w:gridCol w:w="1331"/>
        <w:gridCol w:w="1306"/>
        <w:gridCol w:w="1306"/>
      </w:tblGrid>
      <w:tr w:rsidR="001F2687" w:rsidRPr="001F2687" w14:paraId="3E8D4FCE" w14:textId="77777777" w:rsidTr="00721B55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692EDED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4DBE5CDC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1AFD53DE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2"/>
              </w:rPr>
            </w:pPr>
            <w:r w:rsidRPr="001F2687">
              <w:rPr>
                <w:rFonts w:cstheme="minorHAnsi"/>
                <w:b/>
                <w:bCs/>
                <w:sz w:val="22"/>
              </w:rPr>
              <w:t>Assessment items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3872D5D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1F2687">
              <w:rPr>
                <w:rFonts w:cstheme="minorHAnsi"/>
                <w:b/>
                <w:bCs/>
                <w:sz w:val="22"/>
              </w:rPr>
              <w:t>Online screening</w:t>
            </w:r>
          </w:p>
          <w:p w14:paraId="73E407B9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1F2687">
              <w:rPr>
                <w:rFonts w:cstheme="minorHAnsi"/>
                <w:b/>
                <w:bCs/>
                <w:sz w:val="22"/>
              </w:rPr>
              <w:t>and consent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E09343A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2"/>
              </w:rPr>
            </w:pPr>
            <w:r w:rsidRPr="001F2687">
              <w:rPr>
                <w:rFonts w:cstheme="minorHAnsi"/>
                <w:b/>
                <w:bCs/>
                <w:sz w:val="22"/>
              </w:rPr>
              <w:t>Lead-in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255DD4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1F2687">
              <w:rPr>
                <w:rFonts w:cstheme="minorHAnsi"/>
                <w:b/>
                <w:bCs/>
                <w:sz w:val="22"/>
              </w:rPr>
              <w:t>MRT</w:t>
            </w:r>
          </w:p>
        </w:tc>
      </w:tr>
      <w:tr w:rsidR="001F2687" w:rsidRPr="001F2687" w14:paraId="4FC62B0D" w14:textId="77777777" w:rsidTr="00721B55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4E3B57BE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5A1FFEB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2E3C9CA" w14:textId="77777777" w:rsidR="007F4E57" w:rsidRPr="001F2687" w:rsidDel="00712E06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Clinic visit 1 (Week -2)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7C1280B" w14:textId="77777777" w:rsidR="007F4E57" w:rsidRPr="001F2687" w:rsidDel="00712E06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Clinic visit 2 (Week 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82A09C9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Clinic visit 3 (Week 2)</w:t>
            </w:r>
          </w:p>
        </w:tc>
      </w:tr>
      <w:tr w:rsidR="001F2687" w:rsidRPr="001F2687" w14:paraId="6D9C7A3D" w14:textId="77777777" w:rsidTr="00721B55">
        <w:tc>
          <w:tcPr>
            <w:tcW w:w="0" w:type="auto"/>
            <w:tcBorders>
              <w:top w:val="single" w:sz="4" w:space="0" w:color="auto"/>
            </w:tcBorders>
          </w:tcPr>
          <w:p w14:paraId="006E730F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Informed consent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40B80E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E1AE0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DD353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4E6C46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F2687" w:rsidRPr="001F2687" w14:paraId="018BC666" w14:textId="77777777" w:rsidTr="00721B55">
        <w:tc>
          <w:tcPr>
            <w:tcW w:w="0" w:type="auto"/>
            <w:shd w:val="clear" w:color="auto" w:fill="F2F2F2" w:themeFill="background1" w:themeFillShade="F2"/>
          </w:tcPr>
          <w:p w14:paraId="270A7AEF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Eligibility screen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81AF79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D98603A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9B04FC8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F1AD2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F2687" w:rsidRPr="001F2687" w14:paraId="7FDBB7F1" w14:textId="77777777" w:rsidTr="00721B55">
        <w:tc>
          <w:tcPr>
            <w:tcW w:w="0" w:type="auto"/>
          </w:tcPr>
          <w:p w14:paraId="6A46F0D2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Medical history</w:t>
            </w:r>
          </w:p>
        </w:tc>
        <w:tc>
          <w:tcPr>
            <w:tcW w:w="0" w:type="auto"/>
          </w:tcPr>
          <w:p w14:paraId="3E91AA37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</w:tcPr>
          <w:p w14:paraId="753BE3EF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15A42D8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56727412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F2687" w:rsidRPr="001F2687" w14:paraId="2BCBB8B0" w14:textId="77777777" w:rsidTr="00721B55">
        <w:tc>
          <w:tcPr>
            <w:tcW w:w="0" w:type="auto"/>
            <w:shd w:val="clear" w:color="auto" w:fill="F2F2F2" w:themeFill="background1" w:themeFillShade="F2"/>
          </w:tcPr>
          <w:p w14:paraId="2B2C9DDA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 xml:space="preserve">Demographics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9B06D10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9D6AF3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054F9D9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701B70C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7D8308F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F2687" w:rsidRPr="001F2687" w14:paraId="30F9FCC6" w14:textId="77777777" w:rsidTr="00721B55">
        <w:tc>
          <w:tcPr>
            <w:tcW w:w="0" w:type="auto"/>
          </w:tcPr>
          <w:p w14:paraId="4179108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Height,waist/hip/neck circumference, neck length</w:t>
            </w:r>
          </w:p>
        </w:tc>
        <w:tc>
          <w:tcPr>
            <w:tcW w:w="0" w:type="auto"/>
          </w:tcPr>
          <w:p w14:paraId="5C7AF329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73CF64FA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9D6AF3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</w:tcPr>
          <w:p w14:paraId="7661B909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1E0495F8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F2687" w:rsidRPr="001F2687" w14:paraId="0B10CA12" w14:textId="77777777" w:rsidTr="00721B55">
        <w:tc>
          <w:tcPr>
            <w:tcW w:w="0" w:type="auto"/>
            <w:shd w:val="clear" w:color="auto" w:fill="F2F2F2" w:themeFill="background1" w:themeFillShade="F2"/>
          </w:tcPr>
          <w:p w14:paraId="0162FBD2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Body weight, blood pressure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634A21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51FBF95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9D6AF3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E05BC80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9D6AF3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D1D60A1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9D6AF3">
              <w:rPr>
                <w:rFonts w:cstheme="minorHAnsi"/>
                <w:sz w:val="22"/>
              </w:rPr>
              <w:t>√</w:t>
            </w:r>
          </w:p>
        </w:tc>
      </w:tr>
      <w:tr w:rsidR="001F2687" w:rsidRPr="001F2687" w14:paraId="08502934" w14:textId="77777777" w:rsidTr="00721B55">
        <w:tc>
          <w:tcPr>
            <w:tcW w:w="0" w:type="auto"/>
          </w:tcPr>
          <w:p w14:paraId="1E24D64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Continuous glucose monitoring</w:t>
            </w:r>
          </w:p>
          <w:p w14:paraId="063C3A8F" w14:textId="77777777" w:rsidR="007F4E57" w:rsidRPr="001F2687" w:rsidRDefault="007F4E57" w:rsidP="007F4E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iAUC 90minutes after dinner to 4 am</w:t>
            </w:r>
          </w:p>
          <w:p w14:paraId="4F9F233D" w14:textId="77777777" w:rsidR="007F4E57" w:rsidRPr="001F2687" w:rsidRDefault="007F4E57" w:rsidP="007F4E5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Number and magnitude of episodic increments in CGM glucose</w:t>
            </w:r>
          </w:p>
        </w:tc>
        <w:tc>
          <w:tcPr>
            <w:tcW w:w="0" w:type="auto"/>
          </w:tcPr>
          <w:p w14:paraId="2717CA35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56B50E12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9D6AF3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</w:tcPr>
          <w:p w14:paraId="7AE9B8EE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9D6AF3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</w:tcPr>
          <w:p w14:paraId="73686DFB" w14:textId="77777777" w:rsidR="007F4E57" w:rsidRPr="009D6AF3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F2687" w:rsidRPr="001F2687" w14:paraId="38B79A1B" w14:textId="77777777" w:rsidTr="00721B55">
        <w:tc>
          <w:tcPr>
            <w:tcW w:w="0" w:type="auto"/>
            <w:shd w:val="clear" w:color="auto" w:fill="F2F2F2" w:themeFill="background1" w:themeFillShade="F2"/>
          </w:tcPr>
          <w:p w14:paraId="06495C7A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Sleep monitoring</w:t>
            </w:r>
          </w:p>
          <w:p w14:paraId="476D6AB8" w14:textId="77777777" w:rsidR="007F4E57" w:rsidRPr="001F2687" w:rsidRDefault="007F4E57" w:rsidP="007F4E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sleep duration and depth</w:t>
            </w:r>
          </w:p>
          <w:p w14:paraId="4BA3E9BD" w14:textId="77777777" w:rsidR="007F4E57" w:rsidRPr="001F2687" w:rsidRDefault="007F4E57" w:rsidP="007F4E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timing of sleep onset</w:t>
            </w:r>
          </w:p>
          <w:p w14:paraId="6A4AC9C8" w14:textId="77777777" w:rsidR="007F4E57" w:rsidRPr="001F2687" w:rsidRDefault="007F4E57" w:rsidP="007F4E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number of awakenings</w:t>
            </w:r>
          </w:p>
          <w:p w14:paraId="522BDA7E" w14:textId="77777777" w:rsidR="007F4E57" w:rsidRPr="001F2687" w:rsidRDefault="007F4E57" w:rsidP="007F4E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AHI</w:t>
            </w:r>
          </w:p>
          <w:p w14:paraId="7769EFA2" w14:textId="77777777" w:rsidR="007F4E57" w:rsidRPr="001F2687" w:rsidRDefault="007F4E57" w:rsidP="007F4E5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heart rate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61B0E37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6FD3144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A57DD02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C697BB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F2687" w:rsidRPr="001F2687" w14:paraId="209E9C55" w14:textId="77777777" w:rsidTr="00721B55">
        <w:tc>
          <w:tcPr>
            <w:tcW w:w="0" w:type="auto"/>
          </w:tcPr>
          <w:p w14:paraId="769FC7FC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Dinner timing</w:t>
            </w:r>
          </w:p>
        </w:tc>
        <w:tc>
          <w:tcPr>
            <w:tcW w:w="0" w:type="auto"/>
          </w:tcPr>
          <w:p w14:paraId="6AC8080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16E7F924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</w:tcPr>
          <w:p w14:paraId="5C4D8769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</w:tcPr>
          <w:p w14:paraId="25509CDD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F2687" w:rsidRPr="001F2687" w14:paraId="08294F97" w14:textId="77777777" w:rsidTr="00721B55">
        <w:tc>
          <w:tcPr>
            <w:tcW w:w="0" w:type="auto"/>
            <w:shd w:val="clear" w:color="auto" w:fill="F2F2F2" w:themeFill="background1" w:themeFillShade="F2"/>
          </w:tcPr>
          <w:p w14:paraId="7FE03EBE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Food frequency questionnaire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8D4055E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8DEDB36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88C8E5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33CA240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</w:tr>
      <w:tr w:rsidR="001F2687" w:rsidRPr="001F2687" w14:paraId="34B0F6A1" w14:textId="77777777" w:rsidTr="00721B55">
        <w:tc>
          <w:tcPr>
            <w:tcW w:w="0" w:type="auto"/>
          </w:tcPr>
          <w:p w14:paraId="33DEFB45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Eating habits questionnaire</w:t>
            </w:r>
          </w:p>
        </w:tc>
        <w:tc>
          <w:tcPr>
            <w:tcW w:w="0" w:type="auto"/>
          </w:tcPr>
          <w:p w14:paraId="0C5A4E60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7F7D7736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</w:tcPr>
          <w:p w14:paraId="0B53579E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17550BC3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</w:tr>
      <w:tr w:rsidR="001F2687" w:rsidRPr="001F2687" w14:paraId="769E2A7A" w14:textId="77777777" w:rsidTr="00721B55">
        <w:tc>
          <w:tcPr>
            <w:tcW w:w="0" w:type="auto"/>
            <w:shd w:val="clear" w:color="auto" w:fill="F2F2F2" w:themeFill="background1" w:themeFillShade="F2"/>
          </w:tcPr>
          <w:p w14:paraId="03F26093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Epworth Sleepiness Scale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46F91F7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73F6ACD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F10B8B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854C1DE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</w:tr>
      <w:tr w:rsidR="001F2687" w:rsidRPr="001F2687" w14:paraId="38C7DBC3" w14:textId="77777777" w:rsidTr="00721B55">
        <w:tc>
          <w:tcPr>
            <w:tcW w:w="0" w:type="auto"/>
          </w:tcPr>
          <w:p w14:paraId="2CD0797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Sleep Condition Indicators</w:t>
            </w:r>
          </w:p>
        </w:tc>
        <w:tc>
          <w:tcPr>
            <w:tcW w:w="0" w:type="auto"/>
          </w:tcPr>
          <w:p w14:paraId="54CFA5E9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3D1CCEE2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</w:tcPr>
          <w:p w14:paraId="15399BE1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</w:tcPr>
          <w:p w14:paraId="5E1DD02B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</w:tr>
      <w:tr w:rsidR="001F2687" w:rsidRPr="001F2687" w14:paraId="12485764" w14:textId="77777777" w:rsidTr="00721B55">
        <w:tc>
          <w:tcPr>
            <w:tcW w:w="0" w:type="auto"/>
            <w:shd w:val="clear" w:color="auto" w:fill="F2F2F2" w:themeFill="background1" w:themeFillShade="F2"/>
          </w:tcPr>
          <w:p w14:paraId="66468F05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Stanford Brief Activity Survey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BE9A216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CFBF5B8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90E5183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559D4DF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</w:tr>
      <w:tr w:rsidR="001F2687" w:rsidRPr="001F2687" w14:paraId="1A773127" w14:textId="77777777" w:rsidTr="00721B55">
        <w:tc>
          <w:tcPr>
            <w:tcW w:w="0" w:type="auto"/>
            <w:tcBorders>
              <w:bottom w:val="single" w:sz="4" w:space="0" w:color="auto"/>
            </w:tcBorders>
          </w:tcPr>
          <w:p w14:paraId="7C4D4BD9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Questionnaire-based exit interview</w:t>
            </w:r>
          </w:p>
          <w:p w14:paraId="78C1E177" w14:textId="77777777" w:rsidR="00D768D3" w:rsidRPr="001F2687" w:rsidRDefault="00D768D3" w:rsidP="00D768D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Nudge specific questionnaire</w:t>
            </w:r>
          </w:p>
          <w:p w14:paraId="24170477" w14:textId="3E5BB540" w:rsidR="007F4E57" w:rsidRPr="009D6AF3" w:rsidRDefault="007F4E57" w:rsidP="009D6AF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User engagement score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130A0C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752668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4F3886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38573A" w14:textId="77777777" w:rsidR="007F4E57" w:rsidRPr="001F2687" w:rsidRDefault="007F4E57" w:rsidP="00721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2"/>
              </w:rPr>
            </w:pPr>
            <w:r w:rsidRPr="001F2687">
              <w:rPr>
                <w:rFonts w:cstheme="minorHAnsi"/>
                <w:sz w:val="22"/>
              </w:rPr>
              <w:t>√</w:t>
            </w:r>
          </w:p>
        </w:tc>
      </w:tr>
    </w:tbl>
    <w:p w14:paraId="1A83B94C" w14:textId="4A6858F9" w:rsidR="007F4E57" w:rsidRPr="001F2687" w:rsidRDefault="007F4E57" w:rsidP="007F4E5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  <w:lang w:eastAsia="en-AU"/>
        </w:rPr>
      </w:pPr>
    </w:p>
    <w:p w14:paraId="202A236C" w14:textId="0B9DAD58" w:rsidR="007F4E57" w:rsidRDefault="007F4E57" w:rsidP="007F4E5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  <w:lang w:eastAsia="en-AU"/>
        </w:rPr>
      </w:pPr>
    </w:p>
    <w:p w14:paraId="3B0FCAE8" w14:textId="77777777" w:rsidR="007F4E57" w:rsidRPr="007F4E57" w:rsidRDefault="007F4E57" w:rsidP="007F4E57">
      <w:pPr>
        <w:autoSpaceDE w:val="0"/>
        <w:autoSpaceDN w:val="0"/>
        <w:adjustRightInd w:val="0"/>
        <w:spacing w:line="276" w:lineRule="auto"/>
        <w:jc w:val="both"/>
      </w:pPr>
    </w:p>
    <w:p w14:paraId="1764C22F" w14:textId="77777777" w:rsidR="007F4E57" w:rsidRDefault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br w:type="page"/>
      </w:r>
    </w:p>
    <w:p w14:paraId="56A08F7D" w14:textId="30C88360" w:rsidR="007F4E57" w:rsidRPr="00BF08B9" w:rsidRDefault="007F4E57" w:rsidP="001F268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  <w:u w:val="single"/>
        </w:rPr>
      </w:pPr>
      <w:r w:rsidRPr="00BF08B9">
        <w:rPr>
          <w:rFonts w:eastAsiaTheme="majorEastAsia" w:cstheme="minorHAnsi"/>
          <w:b/>
          <w:bCs/>
          <w:szCs w:val="24"/>
          <w:u w:val="single"/>
        </w:rPr>
        <w:lastRenderedPageBreak/>
        <w:t>Study population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F4E57" w14:paraId="602DFA4C" w14:textId="77777777" w:rsidTr="00721B55">
        <w:tc>
          <w:tcPr>
            <w:tcW w:w="9016" w:type="dxa"/>
          </w:tcPr>
          <w:p w14:paraId="0CF9A4A5" w14:textId="77777777" w:rsidR="007F4E57" w:rsidRDefault="007F4E57" w:rsidP="00721B55">
            <w:pPr>
              <w:widowControl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D41C83">
              <w:rPr>
                <w:rFonts w:cstheme="minorHAnsi"/>
                <w:b/>
                <w:bCs/>
                <w:i/>
                <w:iCs/>
                <w:color w:val="000000"/>
                <w:szCs w:val="24"/>
              </w:rPr>
              <w:t xml:space="preserve">Participant inclusion criteria </w:t>
            </w:r>
          </w:p>
        </w:tc>
      </w:tr>
      <w:tr w:rsidR="007F4E57" w14:paraId="24EB69AB" w14:textId="77777777" w:rsidTr="00721B55">
        <w:tc>
          <w:tcPr>
            <w:tcW w:w="9016" w:type="dxa"/>
          </w:tcPr>
          <w:p w14:paraId="5EE823D4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Men and women with type 2 diabetes.</w:t>
            </w:r>
          </w:p>
          <w:p w14:paraId="0AB35D47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Age 18–75 years </w:t>
            </w:r>
          </w:p>
          <w:p w14:paraId="1E0E176E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Managed with diet or a stable dose of oral antidiabetic medications for at least 3 months</w:t>
            </w:r>
          </w:p>
          <w:p w14:paraId="1DA59800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Report habitual snacking after dinner most nights (3 or more per week) </w:t>
            </w:r>
          </w:p>
          <w:p w14:paraId="74C504F3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Resident in the greater Adelaide area</w:t>
            </w:r>
          </w:p>
          <w:p w14:paraId="455BCD05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In possession of and uses a smartphone</w:t>
            </w:r>
          </w:p>
          <w:p w14:paraId="6DD524A3" w14:textId="358BDA85" w:rsidR="007F4E57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Capacity to provide written informed consent and willingness to participate and adhere </w:t>
            </w:r>
            <w:r w:rsidR="00D768D3">
              <w:rPr>
                <w:rFonts w:cstheme="minorHAnsi"/>
                <w:color w:val="000000"/>
                <w:szCs w:val="24"/>
              </w:rPr>
              <w:t>to</w:t>
            </w:r>
            <w:r w:rsidR="00D768D3" w:rsidRPr="00873F1C">
              <w:rPr>
                <w:rFonts w:cstheme="minorHAnsi"/>
                <w:color w:val="000000"/>
                <w:szCs w:val="24"/>
              </w:rPr>
              <w:t xml:space="preserve"> </w:t>
            </w:r>
            <w:r w:rsidRPr="00873F1C">
              <w:rPr>
                <w:rFonts w:cstheme="minorHAnsi"/>
                <w:color w:val="000000"/>
                <w:szCs w:val="24"/>
              </w:rPr>
              <w:t>the study protocol</w:t>
            </w:r>
          </w:p>
        </w:tc>
      </w:tr>
      <w:tr w:rsidR="007F4E57" w14:paraId="49F2C949" w14:textId="77777777" w:rsidTr="00721B55">
        <w:tc>
          <w:tcPr>
            <w:tcW w:w="9016" w:type="dxa"/>
          </w:tcPr>
          <w:p w14:paraId="764180B0" w14:textId="77777777" w:rsidR="007F4E57" w:rsidRDefault="007F4E57" w:rsidP="00721B55">
            <w:pPr>
              <w:widowControl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D41C83">
              <w:rPr>
                <w:rFonts w:cstheme="minorHAnsi"/>
                <w:b/>
                <w:bCs/>
                <w:i/>
                <w:iCs/>
                <w:color w:val="000000"/>
                <w:szCs w:val="24"/>
              </w:rPr>
              <w:t xml:space="preserve">Participant exclusive criteria </w:t>
            </w:r>
          </w:p>
        </w:tc>
      </w:tr>
      <w:tr w:rsidR="007F4E57" w14:paraId="32C3B32E" w14:textId="77777777" w:rsidTr="00721B55">
        <w:tc>
          <w:tcPr>
            <w:tcW w:w="9016" w:type="dxa"/>
          </w:tcPr>
          <w:p w14:paraId="0220DE59" w14:textId="77777777" w:rsidR="007F4E57" w:rsidRPr="00873F1C" w:rsidRDefault="007F4E57" w:rsidP="00721B55">
            <w:pPr>
              <w:widowControl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A personal history/diagnosis (self-reported) of:</w:t>
            </w:r>
          </w:p>
          <w:p w14:paraId="41FEB43B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Type 1 diabetes</w:t>
            </w:r>
          </w:p>
          <w:p w14:paraId="6355023E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Individuals with advanced diabetes complications (renal dialysis, above ankle amputation, registered partially blind) </w:t>
            </w:r>
          </w:p>
          <w:p w14:paraId="4F43E7F4" w14:textId="4B3BA32D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Major psychiatric disorders (schizophrenia, major depressive disorder, bipolar disorder, borderline personality disorder)</w:t>
            </w:r>
          </w:p>
          <w:p w14:paraId="7B2656E6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Eating disorder or restrictive eating pattern</w:t>
            </w:r>
          </w:p>
          <w:p w14:paraId="08E0BEE7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Any gastrointestinal condition or medication causing vomiting or affecting absorption. </w:t>
            </w:r>
          </w:p>
          <w:p w14:paraId="31085572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Current, planned or recently completed (within 6 months) treatment for cancer (excluding non-melanoma skin cancer) </w:t>
            </w:r>
          </w:p>
          <w:p w14:paraId="27C2D2BA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Insomnia</w:t>
            </w:r>
          </w:p>
          <w:p w14:paraId="781AFB04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Significant liver, kidney, cardiovascular or any other medical conditions that would in the opinion of the study physician adversely affect participation in the study (e.g.</w:t>
            </w:r>
            <w:r>
              <w:rPr>
                <w:rFonts w:cstheme="minorHAnsi"/>
                <w:color w:val="000000"/>
                <w:szCs w:val="24"/>
              </w:rPr>
              <w:t>,</w:t>
            </w:r>
            <w:r w:rsidRPr="00873F1C">
              <w:rPr>
                <w:rFonts w:cstheme="minorHAnsi"/>
                <w:color w:val="000000"/>
                <w:szCs w:val="24"/>
              </w:rPr>
              <w:t xml:space="preserve"> renal dialysis, liver cirrhosis, cardiac failure limiting activities of daily living, degenerative neurological disorder)</w:t>
            </w:r>
          </w:p>
          <w:p w14:paraId="3E1CB34D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Any other condition deemed unstable by the study physician</w:t>
            </w:r>
          </w:p>
          <w:p w14:paraId="6E176BB5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Habitual evening consumption of alcohol other than one standard drink with dinner </w:t>
            </w:r>
          </w:p>
          <w:p w14:paraId="138BFDAF" w14:textId="77777777" w:rsidR="007F4E57" w:rsidRPr="00873F1C" w:rsidRDefault="007F4E57" w:rsidP="00721B55">
            <w:pPr>
              <w:widowControl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Currently taking the following medications: </w:t>
            </w:r>
          </w:p>
          <w:p w14:paraId="7C8FF105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Use of insulin or sulfonylurea </w:t>
            </w:r>
          </w:p>
          <w:p w14:paraId="391E53D7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Glucocorticoids </w:t>
            </w:r>
          </w:p>
          <w:p w14:paraId="5B831EDE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Antipsychotic medications </w:t>
            </w:r>
          </w:p>
          <w:p w14:paraId="50441A97" w14:textId="3CE89C01" w:rsidR="007F4E57" w:rsidRPr="00D768D3" w:rsidRDefault="007F4E57" w:rsidP="00D768D3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D7B37">
              <w:rPr>
                <w:rFonts w:cstheme="minorHAnsi"/>
                <w:color w:val="000000"/>
                <w:szCs w:val="24"/>
              </w:rPr>
              <w:t>Opioid medications unless combined with paracetamol in a single formulation and used occasionally on a</w:t>
            </w:r>
            <w:r w:rsidR="008D7B37">
              <w:rPr>
                <w:rFonts w:cstheme="minorHAnsi"/>
                <w:color w:val="000000"/>
                <w:szCs w:val="24"/>
              </w:rPr>
              <w:t xml:space="preserve"> </w:t>
            </w:r>
            <w:r w:rsidR="00D768D3" w:rsidRPr="00D768D3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  <w:r w:rsidR="008D7B37">
              <w:rPr>
                <w:color w:val="000000"/>
                <w:highlight w:val="white"/>
              </w:rPr>
              <w:t>pro re nata</w:t>
            </w:r>
            <w:r w:rsidRPr="00D768D3">
              <w:rPr>
                <w:rFonts w:cstheme="minorHAnsi"/>
                <w:color w:val="000000"/>
                <w:szCs w:val="24"/>
              </w:rPr>
              <w:t xml:space="preserve"> basis </w:t>
            </w:r>
          </w:p>
          <w:p w14:paraId="46355A07" w14:textId="77777777" w:rsidR="00D768D3" w:rsidRPr="00873F1C" w:rsidRDefault="00D768D3" w:rsidP="00D768D3">
            <w:pPr>
              <w:pStyle w:val="ListParagraph"/>
              <w:widowControl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color w:val="000000"/>
                <w:szCs w:val="24"/>
              </w:rPr>
            </w:pPr>
          </w:p>
          <w:p w14:paraId="5FBCFAEE" w14:textId="77777777" w:rsidR="007F4E57" w:rsidRPr="00873F1C" w:rsidRDefault="007F4E57" w:rsidP="00721B55">
            <w:pPr>
              <w:widowControl/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Additional exclusion criteria include:</w:t>
            </w:r>
          </w:p>
          <w:p w14:paraId="6FF361C3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Shift-workers</w:t>
            </w:r>
          </w:p>
          <w:p w14:paraId="66FA65DB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Pregnant or currently breastfeeding</w:t>
            </w:r>
          </w:p>
          <w:p w14:paraId="2F2271AE" w14:textId="280B81E8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 xml:space="preserve">Weight stable at least 2 weeks prior to study participation </w:t>
            </w:r>
          </w:p>
          <w:p w14:paraId="576FE1FF" w14:textId="77777777" w:rsidR="007F4E57" w:rsidRPr="00873F1C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Anyone unable to comprehend the study protocol or provide informed consent (i.e.</w:t>
            </w:r>
            <w:r>
              <w:rPr>
                <w:rFonts w:cstheme="minorHAnsi"/>
                <w:color w:val="000000"/>
                <w:szCs w:val="24"/>
              </w:rPr>
              <w:t>,</w:t>
            </w:r>
            <w:r w:rsidRPr="00873F1C">
              <w:rPr>
                <w:rFonts w:cstheme="minorHAnsi"/>
                <w:color w:val="000000"/>
                <w:szCs w:val="24"/>
              </w:rPr>
              <w:t xml:space="preserve"> due to English language or cognitive difficulties) </w:t>
            </w:r>
          </w:p>
          <w:p w14:paraId="7A3DDFE8" w14:textId="77777777" w:rsidR="007F4E57" w:rsidRPr="00321C38" w:rsidRDefault="007F4E57" w:rsidP="007F4E57">
            <w:pPr>
              <w:pStyle w:val="ListParagraph"/>
              <w:widowControl/>
              <w:numPr>
                <w:ilvl w:val="0"/>
                <w:numId w:val="8"/>
              </w:numPr>
              <w:tabs>
                <w:tab w:val="clear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Cs w:val="24"/>
              </w:rPr>
            </w:pPr>
            <w:r w:rsidRPr="00873F1C">
              <w:rPr>
                <w:rFonts w:cstheme="minorHAnsi"/>
                <w:color w:val="000000"/>
                <w:szCs w:val="24"/>
              </w:rPr>
              <w:t>Those who have not had a COVID-19 vaccination</w:t>
            </w:r>
          </w:p>
        </w:tc>
      </w:tr>
    </w:tbl>
    <w:p w14:paraId="3AC70D4B" w14:textId="77777777" w:rsidR="007F4E57" w:rsidRPr="007F4E57" w:rsidRDefault="007F4E57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</w:p>
    <w:p w14:paraId="15070B21" w14:textId="77777777" w:rsidR="0086305E" w:rsidRDefault="0086305E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br w:type="page"/>
      </w:r>
    </w:p>
    <w:p w14:paraId="68AD8A1F" w14:textId="35262FDD" w:rsidR="007F4E57" w:rsidRPr="00BF08B9" w:rsidRDefault="007F4E57" w:rsidP="00BD1CD6">
      <w:pPr>
        <w:widowControl/>
        <w:tabs>
          <w:tab w:val="clear" w:pos="720"/>
        </w:tabs>
        <w:suppressAutoHyphens w:val="0"/>
        <w:spacing w:after="120" w:line="259" w:lineRule="auto"/>
        <w:rPr>
          <w:rFonts w:eastAsiaTheme="majorEastAsia" w:cstheme="minorHAnsi"/>
          <w:b/>
          <w:bCs/>
          <w:szCs w:val="24"/>
          <w:u w:val="single"/>
        </w:rPr>
      </w:pPr>
      <w:r w:rsidRPr="00BF08B9">
        <w:rPr>
          <w:rFonts w:eastAsiaTheme="majorEastAsia" w:cstheme="minorHAnsi"/>
          <w:b/>
          <w:bCs/>
          <w:szCs w:val="24"/>
          <w:u w:val="single"/>
        </w:rPr>
        <w:lastRenderedPageBreak/>
        <w:t>Treatment assignment</w:t>
      </w:r>
    </w:p>
    <w:p w14:paraId="3D8A9520" w14:textId="7FA3B07D" w:rsidR="007F4E57" w:rsidRDefault="007F4E57" w:rsidP="007F4E5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Cs w:val="24"/>
        </w:rPr>
      </w:pPr>
      <w:r w:rsidRPr="007F4E57">
        <w:rPr>
          <w:rFonts w:cstheme="minorHAnsi"/>
          <w:color w:val="000000"/>
          <w:szCs w:val="24"/>
        </w:rPr>
        <w:t xml:space="preserve">Within the two-week intervention period, the days for which a participant is available for nudging </w:t>
      </w:r>
      <w:r w:rsidRPr="007F4E57">
        <w:rPr>
          <w:rFonts w:cstheme="minorHAnsi"/>
          <w:szCs w:val="24"/>
        </w:rPr>
        <w:t>are block randomized with block size two to “nudge” or “no nudge” (equal allocation ratio). The seven co-designed picto-graphic nudges are then randomly allocated to each block (without repetition). If a participant indicates they are unavailable for nudging for some days then that participant will receive some, but not all of the seven nudges.</w:t>
      </w:r>
    </w:p>
    <w:p w14:paraId="68115577" w14:textId="77777777" w:rsidR="001F2687" w:rsidRPr="00721B55" w:rsidRDefault="001F2687" w:rsidP="00BD1CD6">
      <w:pPr>
        <w:widowControl/>
        <w:tabs>
          <w:tab w:val="clear" w:pos="720"/>
        </w:tabs>
        <w:suppressAutoHyphens w:val="0"/>
        <w:spacing w:after="120" w:line="259" w:lineRule="auto"/>
        <w:rPr>
          <w:rFonts w:eastAsiaTheme="majorEastAsia" w:cstheme="minorHAnsi"/>
          <w:b/>
          <w:bCs/>
          <w:szCs w:val="24"/>
          <w:u w:val="single"/>
        </w:rPr>
      </w:pPr>
      <w:r w:rsidRPr="00721B55">
        <w:rPr>
          <w:rFonts w:eastAsiaTheme="majorEastAsia" w:cstheme="minorHAnsi"/>
          <w:b/>
          <w:bCs/>
          <w:szCs w:val="24"/>
          <w:u w:val="single"/>
        </w:rPr>
        <w:t>Sample size considerations</w:t>
      </w:r>
    </w:p>
    <w:p w14:paraId="23896251" w14:textId="701C5701" w:rsidR="001F2687" w:rsidRPr="001F2687" w:rsidRDefault="001F2687" w:rsidP="001F268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 w:rsidRPr="001F2687">
        <w:rPr>
          <w:rFonts w:eastAsiaTheme="majorEastAsia" w:cstheme="minorHAnsi"/>
          <w:bCs/>
          <w:szCs w:val="24"/>
        </w:rPr>
        <w:t xml:space="preserve">In planning the study we considered </w:t>
      </w:r>
      <w:r w:rsidR="00D768D3">
        <w:rPr>
          <w:rFonts w:eastAsiaTheme="majorEastAsia" w:cstheme="minorHAnsi"/>
          <w:bCs/>
          <w:szCs w:val="24"/>
        </w:rPr>
        <w:t xml:space="preserve">that </w:t>
      </w:r>
      <w:r w:rsidRPr="001F2687">
        <w:rPr>
          <w:rFonts w:eastAsiaTheme="majorEastAsia" w:cstheme="minorHAnsi"/>
          <w:bCs/>
          <w:szCs w:val="24"/>
        </w:rPr>
        <w:t xml:space="preserve">a </w:t>
      </w:r>
      <w:r w:rsidR="00D768D3">
        <w:rPr>
          <w:rFonts w:eastAsiaTheme="majorEastAsia" w:cstheme="minorHAnsi"/>
          <w:bCs/>
          <w:szCs w:val="24"/>
        </w:rPr>
        <w:t>reduction of</w:t>
      </w:r>
      <w:r w:rsidR="00D768D3" w:rsidRPr="001F2687">
        <w:rPr>
          <w:rFonts w:eastAsiaTheme="majorEastAsia" w:cstheme="minorHAnsi"/>
          <w:bCs/>
          <w:szCs w:val="24"/>
        </w:rPr>
        <w:t xml:space="preserve"> </w:t>
      </w:r>
      <w:r w:rsidRPr="001F2687">
        <w:rPr>
          <w:rFonts w:eastAsiaTheme="majorEastAsia" w:cstheme="minorHAnsi"/>
          <w:bCs/>
          <w:szCs w:val="24"/>
        </w:rPr>
        <w:t>less than 10% in the probability of evening snacking would be unlikely to relate to a clinical benefit, and that the evening snacking rate would not be around 60%.</w:t>
      </w:r>
    </w:p>
    <w:p w14:paraId="16EEAB8C" w14:textId="67DBFCD9" w:rsidR="001F2687" w:rsidRPr="001F2687" w:rsidRDefault="001F2687" w:rsidP="001F268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 w:rsidRPr="001F2687">
        <w:rPr>
          <w:rFonts w:eastAsiaTheme="majorEastAsia" w:cstheme="minorHAnsi"/>
          <w:bCs/>
          <w:szCs w:val="24"/>
        </w:rPr>
        <w:t xml:space="preserve"> As such</w:t>
      </w:r>
      <w:r w:rsidR="00D768D3">
        <w:rPr>
          <w:rFonts w:eastAsiaTheme="majorEastAsia" w:cstheme="minorHAnsi"/>
          <w:bCs/>
          <w:szCs w:val="24"/>
        </w:rPr>
        <w:t>,</w:t>
      </w:r>
      <w:r w:rsidRPr="001F2687">
        <w:rPr>
          <w:rFonts w:eastAsiaTheme="majorEastAsia" w:cstheme="minorHAnsi"/>
          <w:bCs/>
          <w:szCs w:val="24"/>
        </w:rPr>
        <w:t xml:space="preserve"> with fourteen days per individual and 50% chance to nudge/day, a micro-randomized trial with N=59 participants has at least 80% power (alpha=0.05 one-sided) to detect a decrease to 50% evenings with snacking (i.e. RR=1.25 from 40% to 50% snack free</w:t>
      </w:r>
      <w:r>
        <w:rPr>
          <w:rFonts w:eastAsiaTheme="majorEastAsia" w:cstheme="minorHAnsi"/>
          <w:bCs/>
          <w:szCs w:val="24"/>
        </w:rPr>
        <w:t xml:space="preserve"> evenings)</w:t>
      </w:r>
      <w:r w:rsidR="00C154E1">
        <w:rPr>
          <w:rFonts w:eastAsiaTheme="majorEastAsia" w:cstheme="minorHAnsi"/>
          <w:bCs/>
          <w:szCs w:val="24"/>
        </w:rPr>
        <w:t xml:space="preserve"> </w:t>
      </w:r>
      <w:r w:rsidR="00C154E1">
        <w:rPr>
          <w:rFonts w:eastAsiaTheme="majorEastAsia" w:cstheme="minorHAnsi"/>
          <w:bCs/>
          <w:szCs w:val="24"/>
        </w:rPr>
        <w:fldChar w:fldCharType="begin"/>
      </w:r>
      <w:r w:rsidR="00C154E1">
        <w:rPr>
          <w:rFonts w:eastAsiaTheme="majorEastAsia" w:cstheme="minorHAnsi"/>
          <w:bCs/>
          <w:szCs w:val="24"/>
        </w:rPr>
        <w:instrText xml:space="preserve"> ADDIN EN.CITE &lt;EndNote&gt;&lt;Cite&gt;&lt;Author&gt;Qian&lt;/Author&gt;&lt;Year&gt;2021&lt;/Year&gt;&lt;RecNum&gt;3160&lt;/RecNum&gt;&lt;DisplayText&gt;(Qian et al. 2021)&lt;/DisplayText&gt;&lt;record&gt;&lt;rec-number&gt;3160&lt;/rec-number&gt;&lt;foreign-keys&gt;&lt;key app="EN" db-id="vxetd5fwvzf2djefvp6x2awrzw0zs205afrp" timestamp="1680244331"&gt;3160&lt;/key&gt;&lt;/foreign-keys&gt;&lt;ref-type name="Journal Article"&gt;17&lt;/ref-type&gt;&lt;contributors&gt;&lt;authors&gt;&lt;author&gt;Qian, T.&lt;/author&gt;&lt;author&gt;Yoo, H.&lt;/author&gt;&lt;author&gt;Klasnja, P.&lt;/author&gt;&lt;author&gt;Almirall, D.&lt;/author&gt;&lt;author&gt;Murphy, S. A.&lt;/author&gt;&lt;/authors&gt;&lt;/contributors&gt;&lt;auth-address&gt;Department of Statistics, University of California, Irvine, Bren Hall 2019, Irvine, California 92697, U.S.A.&amp;#xD;Department of Statistics, University of Michigan, 323 West Hall, 1085 South University, Ann Arbor, Michigan 48109, U.S.A.&amp;#xD;School of Information, University of Michigan, 4364 North Quad, 105 South State Street, Ann Arbor, Michigan 48109, U.S.A.&amp;#xD;Department of Statistics, University of Michigan, 323 West Hall, 1085 South University, Ann Arbor, Michigan 48109, U.S.A.&amp;#xD;Department of Statistics, Harvard University, 1 Oxford Street, Cambridge, Massachusetts 02138, U.S.A.&lt;/auth-address&gt;&lt;titles&gt;&lt;title&gt;Rejoinder: &amp;apos;Estimating time-varying causal excursion effects in mobile health with binary outcomes&amp;apos;&lt;/title&gt;&lt;secondary-title&gt;Biometrika&lt;/secondary-title&gt;&lt;/titles&gt;&lt;periodical&gt;&lt;full-title&gt;Biometrika&lt;/full-title&gt;&lt;/periodical&gt;&lt;pages&gt;551-555&lt;/pages&gt;&lt;volume&gt;108&lt;/volume&gt;&lt;number&gt;3&lt;/number&gt;&lt;edition&gt;2021/08/18&lt;/edition&gt;&lt;dates&gt;&lt;year&gt;2021&lt;/year&gt;&lt;pub-dates&gt;&lt;date&gt;Sep&lt;/date&gt;&lt;/pub-dates&gt;&lt;/dates&gt;&lt;isbn&gt;0006-3444 (Print)&amp;#xD;0006-3444&lt;/isbn&gt;&lt;accession-num&gt;34400906&lt;/accession-num&gt;&lt;urls&gt;&lt;/urls&gt;&lt;custom2&gt;PMC8360281&lt;/custom2&gt;&lt;electronic-resource-num&gt;10.1093/biomet/asab033&lt;/electronic-resource-num&gt;&lt;remote-database-provider&gt;NLM&lt;/remote-database-provider&gt;&lt;language&gt;eng&lt;/language&gt;&lt;/record&gt;&lt;/Cite&gt;&lt;/EndNote&gt;</w:instrText>
      </w:r>
      <w:r w:rsidR="00C154E1">
        <w:rPr>
          <w:rFonts w:eastAsiaTheme="majorEastAsia" w:cstheme="minorHAnsi"/>
          <w:bCs/>
          <w:szCs w:val="24"/>
        </w:rPr>
        <w:fldChar w:fldCharType="separate"/>
      </w:r>
      <w:r w:rsidR="00C154E1">
        <w:rPr>
          <w:rFonts w:eastAsiaTheme="majorEastAsia" w:cstheme="minorHAnsi"/>
          <w:bCs/>
          <w:noProof/>
          <w:szCs w:val="24"/>
        </w:rPr>
        <w:t>(Qian et al. 2021)</w:t>
      </w:r>
      <w:r w:rsidR="00C154E1">
        <w:rPr>
          <w:rFonts w:eastAsiaTheme="majorEastAsia" w:cstheme="minorHAnsi"/>
          <w:bCs/>
          <w:szCs w:val="24"/>
        </w:rPr>
        <w:fldChar w:fldCharType="end"/>
      </w:r>
      <w:r>
        <w:rPr>
          <w:rFonts w:eastAsiaTheme="majorEastAsia" w:cstheme="minorHAnsi"/>
          <w:bCs/>
          <w:szCs w:val="24"/>
        </w:rPr>
        <w:t xml:space="preserve"> (</w:t>
      </w:r>
      <w:r w:rsidRPr="001F2687">
        <w:rPr>
          <w:rFonts w:eastAsiaTheme="majorEastAsia" w:cstheme="minorHAnsi"/>
          <w:bCs/>
          <w:szCs w:val="24"/>
        </w:rPr>
        <w:t>https://tqian.shinyapps.io/mrt_ss_binary/</w:t>
      </w:r>
      <w:r>
        <w:rPr>
          <w:rFonts w:eastAsiaTheme="majorEastAsia" w:cstheme="minorHAnsi"/>
          <w:bCs/>
          <w:szCs w:val="24"/>
        </w:rPr>
        <w:t>)</w:t>
      </w:r>
    </w:p>
    <w:p w14:paraId="42BE778A" w14:textId="22E44FC0" w:rsidR="001F2687" w:rsidRPr="001F2687" w:rsidRDefault="001F2687" w:rsidP="001F268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 w:rsidRPr="001F2687">
        <w:rPr>
          <w:rFonts w:eastAsiaTheme="majorEastAsia" w:cstheme="minorHAnsi"/>
          <w:bCs/>
          <w:szCs w:val="24"/>
        </w:rPr>
        <w:t>During the development process</w:t>
      </w:r>
      <w:r w:rsidR="00D768D3">
        <w:rPr>
          <w:rFonts w:eastAsiaTheme="majorEastAsia" w:cstheme="minorHAnsi"/>
          <w:bCs/>
          <w:szCs w:val="24"/>
        </w:rPr>
        <w:t>,</w:t>
      </w:r>
      <w:r w:rsidRPr="001F2687">
        <w:rPr>
          <w:rFonts w:eastAsiaTheme="majorEastAsia" w:cstheme="minorHAnsi"/>
          <w:bCs/>
          <w:szCs w:val="24"/>
        </w:rPr>
        <w:t xml:space="preserve"> it became apparent that identification of post dinner snacking </w:t>
      </w:r>
      <w:r w:rsidR="008D7B37">
        <w:rPr>
          <w:rFonts w:eastAsiaTheme="majorEastAsia" w:cstheme="minorHAnsi"/>
          <w:bCs/>
          <w:szCs w:val="24"/>
        </w:rPr>
        <w:t>episodes</w:t>
      </w:r>
      <w:r w:rsidRPr="001F2687">
        <w:rPr>
          <w:rFonts w:eastAsiaTheme="majorEastAsia" w:cstheme="minorHAnsi"/>
          <w:bCs/>
          <w:szCs w:val="24"/>
        </w:rPr>
        <w:t xml:space="preserve"> was more complicated than simply assessing post-dinner glucose</w:t>
      </w:r>
      <w:r w:rsidR="008D7B37">
        <w:rPr>
          <w:rFonts w:eastAsiaTheme="majorEastAsia" w:cstheme="minorHAnsi"/>
          <w:bCs/>
          <w:szCs w:val="24"/>
        </w:rPr>
        <w:t xml:space="preserve"> peaks</w:t>
      </w:r>
      <w:r w:rsidRPr="001F2687">
        <w:rPr>
          <w:rFonts w:eastAsiaTheme="majorEastAsia" w:cstheme="minorHAnsi"/>
          <w:bCs/>
          <w:szCs w:val="24"/>
        </w:rPr>
        <w:t xml:space="preserve"> via CGM. As such</w:t>
      </w:r>
      <w:r w:rsidR="00D768D3">
        <w:rPr>
          <w:rFonts w:eastAsiaTheme="majorEastAsia" w:cstheme="minorHAnsi"/>
          <w:bCs/>
          <w:szCs w:val="24"/>
        </w:rPr>
        <w:t>,</w:t>
      </w:r>
      <w:r w:rsidRPr="001F2687">
        <w:rPr>
          <w:rFonts w:eastAsiaTheme="majorEastAsia" w:cstheme="minorHAnsi"/>
          <w:bCs/>
          <w:szCs w:val="24"/>
        </w:rPr>
        <w:t xml:space="preserve"> we </w:t>
      </w:r>
      <w:r w:rsidR="00D71511">
        <w:rPr>
          <w:rFonts w:eastAsiaTheme="majorEastAsia" w:cstheme="minorHAnsi"/>
          <w:bCs/>
          <w:szCs w:val="24"/>
        </w:rPr>
        <w:t>decide</w:t>
      </w:r>
      <w:r w:rsidR="008D7B37">
        <w:rPr>
          <w:rFonts w:eastAsiaTheme="majorEastAsia" w:cstheme="minorHAnsi"/>
          <w:bCs/>
          <w:szCs w:val="24"/>
        </w:rPr>
        <w:t>d</w:t>
      </w:r>
      <w:r w:rsidR="00D71511">
        <w:rPr>
          <w:rFonts w:eastAsiaTheme="majorEastAsia" w:cstheme="minorHAnsi"/>
          <w:bCs/>
          <w:szCs w:val="24"/>
        </w:rPr>
        <w:t xml:space="preserve"> to use </w:t>
      </w:r>
      <w:r w:rsidRPr="001F2687">
        <w:rPr>
          <w:rFonts w:eastAsiaTheme="majorEastAsia" w:cstheme="minorHAnsi"/>
          <w:bCs/>
          <w:szCs w:val="24"/>
        </w:rPr>
        <w:t>glucose iAUC</w:t>
      </w:r>
      <w:r w:rsidR="001B5C35">
        <w:rPr>
          <w:rFonts w:eastAsiaTheme="majorEastAsia" w:cstheme="minorHAnsi"/>
          <w:bCs/>
          <w:szCs w:val="24"/>
        </w:rPr>
        <w:t>/hr</w:t>
      </w:r>
      <w:r w:rsidRPr="001F2687">
        <w:rPr>
          <w:rFonts w:eastAsiaTheme="majorEastAsia" w:cstheme="minorHAnsi"/>
          <w:bCs/>
          <w:szCs w:val="24"/>
        </w:rPr>
        <w:t xml:space="preserve"> (</w:t>
      </w:r>
      <w:r w:rsidR="001B5C35">
        <w:rPr>
          <w:rFonts w:eastAsiaTheme="majorEastAsia" w:cstheme="minorHAnsi"/>
          <w:bCs/>
          <w:szCs w:val="24"/>
        </w:rPr>
        <w:t>local-</w:t>
      </w:r>
      <w:r w:rsidRPr="001F2687">
        <w:rPr>
          <w:rFonts w:eastAsiaTheme="majorEastAsia" w:cstheme="minorHAnsi"/>
          <w:bCs/>
          <w:szCs w:val="24"/>
        </w:rPr>
        <w:t>baseline adjusted; from 90 min post dinner to 4am) as the primary efficacy endpoint of the study</w:t>
      </w:r>
      <w:r w:rsidR="00D71511">
        <w:rPr>
          <w:rFonts w:eastAsiaTheme="majorEastAsia" w:cstheme="minorHAnsi"/>
          <w:bCs/>
          <w:szCs w:val="24"/>
        </w:rPr>
        <w:t xml:space="preserve"> </w:t>
      </w:r>
      <w:r w:rsidR="008D7B37">
        <w:rPr>
          <w:rFonts w:eastAsiaTheme="majorEastAsia" w:cstheme="minorHAnsi"/>
          <w:bCs/>
          <w:szCs w:val="24"/>
        </w:rPr>
        <w:t xml:space="preserve">as it is assumed that a reduction in evening snacking will result in lower post-dinner glucose levels. </w:t>
      </w:r>
    </w:p>
    <w:p w14:paraId="1FFCD27C" w14:textId="1E76DEB7" w:rsidR="001F2687" w:rsidRPr="001F2687" w:rsidRDefault="001F2687" w:rsidP="001F268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 w:rsidRPr="001F2687">
        <w:rPr>
          <w:rFonts w:eastAsiaTheme="majorEastAsia" w:cstheme="minorHAnsi"/>
          <w:bCs/>
          <w:szCs w:val="24"/>
        </w:rPr>
        <w:t xml:space="preserve">Examination of the 2-week </w:t>
      </w:r>
      <w:r w:rsidR="00F90B43">
        <w:rPr>
          <w:rFonts w:eastAsiaTheme="majorEastAsia" w:cstheme="minorHAnsi"/>
          <w:bCs/>
          <w:szCs w:val="24"/>
        </w:rPr>
        <w:t>lead-in</w:t>
      </w:r>
      <w:r w:rsidRPr="001F2687">
        <w:rPr>
          <w:rFonts w:eastAsiaTheme="majorEastAsia" w:cstheme="minorHAnsi"/>
          <w:bCs/>
          <w:szCs w:val="24"/>
        </w:rPr>
        <w:t xml:space="preserve"> data indicated that</w:t>
      </w:r>
      <w:r w:rsidR="00D768D3">
        <w:rPr>
          <w:rFonts w:eastAsiaTheme="majorEastAsia" w:cstheme="minorHAnsi"/>
          <w:bCs/>
          <w:szCs w:val="24"/>
        </w:rPr>
        <w:t>:</w:t>
      </w:r>
      <w:r w:rsidRPr="001F2687">
        <w:rPr>
          <w:rFonts w:eastAsiaTheme="majorEastAsia" w:cstheme="minorHAnsi"/>
          <w:bCs/>
          <w:szCs w:val="24"/>
        </w:rPr>
        <w:t xml:space="preserve"> (i) the mean probability of night time snacking is approximately 85% and a decrease to 75% is a change in iAUC</w:t>
      </w:r>
      <w:r w:rsidR="001B5C35">
        <w:rPr>
          <w:rFonts w:eastAsiaTheme="majorEastAsia" w:cstheme="minorHAnsi"/>
          <w:bCs/>
          <w:szCs w:val="24"/>
        </w:rPr>
        <w:t>/hr</w:t>
      </w:r>
      <w:r w:rsidRPr="001F2687">
        <w:rPr>
          <w:rFonts w:eastAsiaTheme="majorEastAsia" w:cstheme="minorHAnsi"/>
          <w:bCs/>
          <w:szCs w:val="24"/>
        </w:rPr>
        <w:t xml:space="preserve"> of 0.8 mmol/hr; (ii) the iAUC</w:t>
      </w:r>
      <w:r w:rsidR="001B5C35">
        <w:rPr>
          <w:rFonts w:eastAsiaTheme="majorEastAsia" w:cstheme="minorHAnsi"/>
          <w:bCs/>
          <w:szCs w:val="24"/>
        </w:rPr>
        <w:t>/hr</w:t>
      </w:r>
      <w:r w:rsidRPr="001F2687">
        <w:rPr>
          <w:rFonts w:eastAsiaTheme="majorEastAsia" w:cstheme="minorHAnsi"/>
          <w:bCs/>
          <w:szCs w:val="24"/>
        </w:rPr>
        <w:t xml:space="preserve"> across individuals SD is about 2.4 and the between-week within-individual correlation is 0.8, suggesting that the SD of within-individual iAUC</w:t>
      </w:r>
      <w:r w:rsidR="001B5C35">
        <w:rPr>
          <w:rFonts w:eastAsiaTheme="majorEastAsia" w:cstheme="minorHAnsi"/>
          <w:bCs/>
          <w:szCs w:val="24"/>
        </w:rPr>
        <w:t>/hr</w:t>
      </w:r>
      <w:r w:rsidRPr="001F2687">
        <w:rPr>
          <w:rFonts w:eastAsiaTheme="majorEastAsia" w:cstheme="minorHAnsi"/>
          <w:bCs/>
          <w:szCs w:val="24"/>
        </w:rPr>
        <w:t xml:space="preserve"> change is likely to be less than 2.0 mmol/hr. </w:t>
      </w:r>
    </w:p>
    <w:p w14:paraId="09729D5A" w14:textId="03AF467C" w:rsidR="007F4E57" w:rsidRPr="00EA747E" w:rsidRDefault="001F2687" w:rsidP="001F2687">
      <w:pPr>
        <w:widowControl/>
        <w:tabs>
          <w:tab w:val="clear" w:pos="720"/>
        </w:tabs>
        <w:suppressAutoHyphens w:val="0"/>
        <w:spacing w:after="160" w:line="259" w:lineRule="auto"/>
      </w:pPr>
      <w:r>
        <w:t>With these assumptions we note that i</w:t>
      </w:r>
      <w:r w:rsidR="007F4E57" w:rsidRPr="00EA747E">
        <w:t xml:space="preserve">n a </w:t>
      </w:r>
      <w:r w:rsidR="007F4E57">
        <w:t>paired</w:t>
      </w:r>
      <w:r w:rsidR="007F4E57" w:rsidRPr="00EA747E">
        <w:t xml:space="preserve"> t-test where the SD of the within-individual difference of 2.0 </w:t>
      </w:r>
      <w:r w:rsidR="007F4E57" w:rsidRPr="007F4E57">
        <w:rPr>
          <w:rFonts w:cstheme="minorHAnsi"/>
          <w:color w:val="000000"/>
          <w:szCs w:val="24"/>
        </w:rPr>
        <w:t>mmol/hr</w:t>
      </w:r>
      <w:r w:rsidR="007F4E57" w:rsidRPr="00EA747E">
        <w:t>, then with N=54 there is &gt;90% power to detect a reduction of 0.8 mmol/hr in iAUC</w:t>
      </w:r>
      <w:r w:rsidR="001B5C35">
        <w:rPr>
          <w:rFonts w:eastAsiaTheme="majorEastAsia" w:cstheme="minorHAnsi"/>
          <w:bCs/>
          <w:szCs w:val="24"/>
        </w:rPr>
        <w:t>/hr</w:t>
      </w:r>
      <w:r w:rsidR="007F4E57" w:rsidRPr="00EA747E">
        <w:t xml:space="preserve"> (alpha=0.05 one-sided). </w:t>
      </w:r>
    </w:p>
    <w:p w14:paraId="0D0B4982" w14:textId="5E1AF0D1" w:rsidR="007F4E57" w:rsidRPr="00EA747E" w:rsidRDefault="007F4E57" w:rsidP="007F4E57">
      <w:pPr>
        <w:spacing w:line="276" w:lineRule="auto"/>
        <w:jc w:val="both"/>
      </w:pPr>
      <w:r w:rsidRPr="00EA747E">
        <w:t xml:space="preserve">Following Lewis et al 2021 we </w:t>
      </w:r>
      <w:r w:rsidR="008D7B37">
        <w:t xml:space="preserve">will </w:t>
      </w:r>
      <w:r w:rsidRPr="00EA747E">
        <w:t>use a tri-variate progression criteria</w:t>
      </w:r>
      <w:r w:rsidR="00C154E1">
        <w:t xml:space="preserve"> </w:t>
      </w:r>
      <w:r w:rsidR="00C154E1">
        <w:fldChar w:fldCharType="begin"/>
      </w:r>
      <w:r w:rsidR="00C154E1">
        <w:instrText xml:space="preserve"> ADDIN EN.CITE &lt;EndNote&gt;&lt;Cite&gt;&lt;Author&gt;Lewis&lt;/Author&gt;&lt;Year&gt;2021&lt;/Year&gt;&lt;RecNum&gt;3158&lt;/RecNum&gt;&lt;DisplayText&gt;(Lewis et al. 2021)&lt;/DisplayText&gt;&lt;record&gt;&lt;rec-number&gt;3158&lt;/rec-number&gt;&lt;foreign-keys&gt;&lt;key app="EN" db-id="vxetd5fwvzf2djefvp6x2awrzw0zs205afrp" timestamp="1679021071"&gt;3158&lt;/key&gt;&lt;/foreign-keys&gt;&lt;ref-type name="Journal Article"&gt;17&lt;/ref-type&gt;&lt;contributors&gt;&lt;authors&gt;&lt;author&gt;Lewis, M.&lt;/author&gt;&lt;author&gt;Bromley, K.&lt;/author&gt;&lt;author&gt;Sutton, C. J.&lt;/author&gt;&lt;author&gt;McCray, G.&lt;/author&gt;&lt;author&gt;Myers, H. L.&lt;/author&gt;&lt;author&gt;Lancaster, G. A.&lt;/author&gt;&lt;/authors&gt;&lt;/contributors&gt;&lt;auth-address&gt;Biostatistics Group, School of Medicine, Keele University, Room 1.111, David Weatherall Building, Keele, Staffordshire, ST5 5BG, UK. a.m.lewis@keele.ac.uk.&amp;#xD;Keele Clinical Trials Unit, Keele University, Keele, Staffordshire, UK. a.m.lewis@keele.ac.uk.&amp;#xD;Biostatistics Group, School of Medicine, Keele University, Room 1.111, David Weatherall Building, Keele, Staffordshire, ST5 5BG, UK.&amp;#xD;Keele Clinical Trials Unit, Keele University, Keele, Staffordshire, UK.&amp;#xD;Centre for Biostatistics, School of Health Sciences, University of Manchester, Manchester, Staffordshire, UK.&lt;/auth-address&gt;&lt;titles&gt;&lt;title&gt;Determining sample size for progression criteria for pragmatic pilot RCTs: the hypothesis test strikes back!&lt;/title&gt;&lt;secondary-title&gt;Pilot Feasibility Stud&lt;/secondary-title&gt;&lt;/titles&gt;&lt;periodical&gt;&lt;full-title&gt;Pilot Feasibility Stud&lt;/full-title&gt;&lt;/periodical&gt;&lt;pages&gt;40&lt;/pages&gt;&lt;volume&gt;7&lt;/volume&gt;&lt;number&gt;1&lt;/number&gt;&lt;edition&gt;2021/02/05&lt;/edition&gt;&lt;keywords&gt;&lt;keyword&gt;Outcome and process assessment&lt;/keyword&gt;&lt;keyword&gt;Pilots&lt;/keyword&gt;&lt;keyword&gt;Sample size, Statistics&lt;/keyword&gt;&lt;/keywords&gt;&lt;dates&gt;&lt;year&gt;2021&lt;/year&gt;&lt;pub-dates&gt;&lt;date&gt;Feb 3&lt;/date&gt;&lt;/pub-dates&gt;&lt;/dates&gt;&lt;isbn&gt;2055-5784 (Print)&amp;#xD;2055-5784&lt;/isbn&gt;&lt;accession-num&gt;33536076&lt;/accession-num&gt;&lt;urls&gt;&lt;/urls&gt;&lt;custom2&gt;PMC7856754&lt;/custom2&gt;&lt;electronic-resource-num&gt;10.1186/s40814-021-00770-x&lt;/electronic-resource-num&gt;&lt;remote-database-provider&gt;NLM&lt;/remote-database-provider&gt;&lt;language&gt;eng&lt;/language&gt;&lt;/record&gt;&lt;/Cite&gt;&lt;/EndNote&gt;</w:instrText>
      </w:r>
      <w:r w:rsidR="00C154E1">
        <w:fldChar w:fldCharType="separate"/>
      </w:r>
      <w:r w:rsidR="00C154E1">
        <w:rPr>
          <w:noProof/>
        </w:rPr>
        <w:t>(Lewis et al. 2021)</w:t>
      </w:r>
      <w:r w:rsidR="00C154E1">
        <w:fldChar w:fldCharType="end"/>
      </w:r>
      <w:r w:rsidRPr="00EA747E">
        <w:t xml:space="preserve">. </w:t>
      </w:r>
      <w:r>
        <w:t xml:space="preserve">(i) </w:t>
      </w:r>
      <w:r w:rsidRPr="00EA747E">
        <w:t>When the sample mean of the within individual change in iAUC</w:t>
      </w:r>
      <w:r w:rsidR="001B5C35">
        <w:rPr>
          <w:rFonts w:eastAsiaTheme="majorEastAsia" w:cstheme="minorHAnsi"/>
          <w:bCs/>
          <w:szCs w:val="24"/>
        </w:rPr>
        <w:t>/hr</w:t>
      </w:r>
      <w:r w:rsidRPr="00EA747E">
        <w:t xml:space="preserve"> is </w:t>
      </w:r>
      <w:r w:rsidR="008D7B37">
        <w:t xml:space="preserve">increased </w:t>
      </w:r>
      <w:r w:rsidR="005E0D84">
        <w:t>in nudge vs no-nudge nights</w:t>
      </w:r>
      <w:r w:rsidRPr="00EA747E">
        <w:t xml:space="preserve"> we consider the intervention a failure. </w:t>
      </w:r>
      <w:r>
        <w:t xml:space="preserve">(ii) </w:t>
      </w:r>
      <w:r w:rsidRPr="00EA747E">
        <w:t>When the iAUC</w:t>
      </w:r>
      <w:r w:rsidR="001B5C35">
        <w:rPr>
          <w:rFonts w:eastAsiaTheme="majorEastAsia" w:cstheme="minorHAnsi"/>
          <w:bCs/>
          <w:szCs w:val="24"/>
        </w:rPr>
        <w:t>/hr</w:t>
      </w:r>
      <w:r w:rsidRPr="00EA747E">
        <w:t xml:space="preserve"> change is a &gt;0.8 mmol/hr reduction (and thereby significantly different from zero) we consider the intervention a success. </w:t>
      </w:r>
      <w:r>
        <w:t>(iii) When the</w:t>
      </w:r>
      <w:r w:rsidRPr="00EA747E">
        <w:t xml:space="preserve"> iAUC</w:t>
      </w:r>
      <w:r w:rsidR="001B5C35">
        <w:rPr>
          <w:rFonts w:eastAsiaTheme="majorEastAsia" w:cstheme="minorHAnsi"/>
          <w:bCs/>
          <w:szCs w:val="24"/>
        </w:rPr>
        <w:t>/hr</w:t>
      </w:r>
      <w:r w:rsidRPr="00EA747E">
        <w:t xml:space="preserve"> change </w:t>
      </w:r>
      <w:r>
        <w:t xml:space="preserve">is </w:t>
      </w:r>
      <w:r w:rsidR="00755AC9">
        <w:t xml:space="preserve">a reduction </w:t>
      </w:r>
      <w:r w:rsidRPr="00EA747E">
        <w:t>but not greater than a</w:t>
      </w:r>
      <w:r w:rsidR="00755AC9">
        <w:t xml:space="preserve"> </w:t>
      </w:r>
      <w:r w:rsidRPr="00EA747E">
        <w:t xml:space="preserve">0.8 mmol/hr reduction we consider the intervention promising, but in need of further development. </w:t>
      </w:r>
    </w:p>
    <w:p w14:paraId="050FC278" w14:textId="0142DA33" w:rsidR="007F4E57" w:rsidRPr="00EA747E" w:rsidRDefault="007F4E57" w:rsidP="007F4E57">
      <w:pPr>
        <w:spacing w:line="276" w:lineRule="auto"/>
        <w:jc w:val="both"/>
      </w:pPr>
      <w:r w:rsidRPr="00EA747E">
        <w:t>With these criteria</w:t>
      </w:r>
      <w:r w:rsidR="00D768D3">
        <w:t>,</w:t>
      </w:r>
      <w:r w:rsidRPr="00EA747E">
        <w:t xml:space="preserve"> if the true effect is a promising reduction of 0.4 mmol/hr then with N=54 the probability of correctly concluding that it needs further development is 86% and the probability of incorrectly concluding it is either a success or a failure is both 7%.</w:t>
      </w:r>
    </w:p>
    <w:p w14:paraId="78272FCA" w14:textId="77777777" w:rsidR="007F4E57" w:rsidRDefault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lastRenderedPageBreak/>
        <w:br w:type="page"/>
      </w:r>
    </w:p>
    <w:p w14:paraId="238EA0EB" w14:textId="77777777" w:rsidR="007F4E57" w:rsidRPr="00721B55" w:rsidRDefault="007F4E57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  <w:u w:val="single"/>
        </w:rPr>
      </w:pPr>
      <w:r w:rsidRPr="00721B55">
        <w:rPr>
          <w:rFonts w:eastAsiaTheme="majorEastAsia" w:cstheme="minorHAnsi"/>
          <w:b/>
          <w:bCs/>
          <w:szCs w:val="24"/>
          <w:u w:val="single"/>
        </w:rPr>
        <w:lastRenderedPageBreak/>
        <w:t>Statistical Considerations</w:t>
      </w:r>
    </w:p>
    <w:p w14:paraId="55A788B0" w14:textId="49F732AD" w:rsidR="005318AC" w:rsidRPr="005318AC" w:rsidRDefault="005318AC" w:rsidP="005318AC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  <w:r w:rsidRPr="005318AC">
        <w:rPr>
          <w:rFonts w:eastAsiaTheme="majorEastAsia" w:cstheme="minorHAnsi"/>
          <w:b/>
          <w:bCs/>
          <w:szCs w:val="24"/>
        </w:rPr>
        <w:t>CGM b</w:t>
      </w:r>
      <w:r w:rsidR="00D37CFC" w:rsidRPr="005318AC">
        <w:rPr>
          <w:rFonts w:eastAsiaTheme="majorEastAsia" w:cstheme="minorHAnsi"/>
          <w:b/>
          <w:bCs/>
          <w:szCs w:val="24"/>
        </w:rPr>
        <w:t xml:space="preserve">aseline </w:t>
      </w:r>
    </w:p>
    <w:p w14:paraId="5ADCCEEC" w14:textId="56C4545D" w:rsidR="00F90B43" w:rsidRDefault="005318AC" w:rsidP="005318AC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Glucose measured using CGM devices is known to be affected by pressure, e</w:t>
      </w:r>
      <w:r w:rsidR="00D768D3">
        <w:rPr>
          <w:rFonts w:eastAsiaTheme="majorEastAsia" w:cstheme="minorHAnsi"/>
          <w:bCs/>
          <w:szCs w:val="24"/>
        </w:rPr>
        <w:t>.</w:t>
      </w:r>
      <w:r>
        <w:rPr>
          <w:rFonts w:eastAsiaTheme="majorEastAsia" w:cstheme="minorHAnsi"/>
          <w:bCs/>
          <w:szCs w:val="24"/>
        </w:rPr>
        <w:t>g</w:t>
      </w:r>
      <w:r w:rsidR="00D768D3">
        <w:rPr>
          <w:rFonts w:eastAsiaTheme="majorEastAsia" w:cstheme="minorHAnsi"/>
          <w:bCs/>
          <w:szCs w:val="24"/>
        </w:rPr>
        <w:t>.,</w:t>
      </w:r>
      <w:r>
        <w:rPr>
          <w:rFonts w:eastAsiaTheme="majorEastAsia" w:cstheme="minorHAnsi"/>
          <w:bCs/>
          <w:szCs w:val="24"/>
        </w:rPr>
        <w:t xml:space="preserve"> due to </w:t>
      </w:r>
      <w:r w:rsidR="00F90B43">
        <w:rPr>
          <w:rFonts w:eastAsiaTheme="majorEastAsia" w:cstheme="minorHAnsi"/>
          <w:bCs/>
          <w:szCs w:val="24"/>
        </w:rPr>
        <w:t>lying</w:t>
      </w:r>
      <w:r>
        <w:rPr>
          <w:rFonts w:eastAsiaTheme="majorEastAsia" w:cstheme="minorHAnsi"/>
          <w:bCs/>
          <w:szCs w:val="24"/>
        </w:rPr>
        <w:t xml:space="preserve"> on the device during sleep. This variation will be accounted for using a baseline estimation algorithm derived from</w:t>
      </w:r>
      <w:r w:rsidR="00C154E1">
        <w:rPr>
          <w:rFonts w:eastAsiaTheme="majorEastAsia" w:cstheme="minorHAnsi"/>
          <w:bCs/>
          <w:szCs w:val="24"/>
        </w:rPr>
        <w:t xml:space="preserve"> </w:t>
      </w:r>
      <w:r w:rsidR="00C154E1">
        <w:rPr>
          <w:rFonts w:eastAsiaTheme="majorEastAsia" w:cstheme="minorHAnsi"/>
          <w:bCs/>
          <w:szCs w:val="24"/>
        </w:rPr>
        <w:fldChar w:fldCharType="begin"/>
      </w:r>
      <w:r w:rsidR="00C154E1">
        <w:rPr>
          <w:rFonts w:eastAsiaTheme="majorEastAsia" w:cstheme="minorHAnsi"/>
          <w:bCs/>
          <w:szCs w:val="24"/>
        </w:rPr>
        <w:instrText xml:space="preserve"> ADDIN EN.CITE &lt;EndNote&gt;&lt;Cite&gt;&lt;Author&gt;Brakel&lt;/Author&gt;&lt;Year&gt;2014&lt;/Year&gt;&lt;RecNum&gt;3161&lt;/RecNum&gt;&lt;DisplayText&gt;(Brakel 2014)&lt;/DisplayText&gt;&lt;record&gt;&lt;rec-number&gt;3161&lt;/rec-number&gt;&lt;foreign-keys&gt;&lt;key app="EN" db-id="vxetd5fwvzf2djefvp6x2awrzw0zs205afrp" timestamp="1680244655"&gt;3161&lt;/key&gt;&lt;/foreign-keys&gt;&lt;ref-type name="Journal Article"&gt;17&lt;/ref-type&gt;&lt;contributors&gt;&lt;authors&gt;&lt;author&gt;Brakel, J.P.G. van&lt;/author&gt;&lt;/authors&gt;&lt;/contributors&gt;&lt;titles&gt;&lt;title&gt;Robust peak detection algorithm using z-scores&lt;/title&gt;&lt;/titles&gt;&lt;dates&gt;&lt;year&gt;2014&lt;/year&gt;&lt;/dates&gt;&lt;urls&gt;&lt;related-urls&gt;&lt;url&gt;https://stackoverflow.com/questions/22583391/peak-signal-detection-in-realtime-timeseries-data/22640362#22640362 &lt;/url&gt;&lt;/related-urls&gt;&lt;/urls&gt;&lt;/record&gt;&lt;/Cite&gt;&lt;/EndNote&gt;</w:instrText>
      </w:r>
      <w:r w:rsidR="00C154E1">
        <w:rPr>
          <w:rFonts w:eastAsiaTheme="majorEastAsia" w:cstheme="minorHAnsi"/>
          <w:bCs/>
          <w:szCs w:val="24"/>
        </w:rPr>
        <w:fldChar w:fldCharType="separate"/>
      </w:r>
      <w:r w:rsidR="00C154E1">
        <w:rPr>
          <w:rFonts w:eastAsiaTheme="majorEastAsia" w:cstheme="minorHAnsi"/>
          <w:bCs/>
          <w:noProof/>
          <w:szCs w:val="24"/>
        </w:rPr>
        <w:t>(Brakel 2014)</w:t>
      </w:r>
      <w:r w:rsidR="00C154E1">
        <w:rPr>
          <w:rFonts w:eastAsiaTheme="majorEastAsia" w:cstheme="minorHAnsi"/>
          <w:bCs/>
          <w:szCs w:val="24"/>
        </w:rPr>
        <w:fldChar w:fldCharType="end"/>
      </w:r>
      <w:r w:rsidR="00C154E1">
        <w:rPr>
          <w:rFonts w:eastAsiaTheme="majorEastAsia" w:cstheme="minorHAnsi"/>
          <w:bCs/>
          <w:szCs w:val="24"/>
        </w:rPr>
        <w:t>.</w:t>
      </w:r>
      <w:r w:rsidR="00BD1CD6">
        <w:rPr>
          <w:rFonts w:eastAsiaTheme="majorEastAsia" w:cstheme="minorHAnsi"/>
          <w:bCs/>
          <w:szCs w:val="24"/>
        </w:rPr>
        <w:t xml:space="preserve"> see Appendix A</w:t>
      </w:r>
      <w:r>
        <w:rPr>
          <w:rFonts w:eastAsiaTheme="majorEastAsia" w:cstheme="minorHAnsi"/>
          <w:bCs/>
          <w:szCs w:val="24"/>
        </w:rPr>
        <w:t>. In brief</w:t>
      </w:r>
      <w:r w:rsidR="00D768D3">
        <w:rPr>
          <w:rFonts w:eastAsiaTheme="majorEastAsia" w:cstheme="minorHAnsi"/>
          <w:bCs/>
          <w:szCs w:val="24"/>
        </w:rPr>
        <w:t>,</w:t>
      </w:r>
      <w:r>
        <w:rPr>
          <w:rFonts w:eastAsiaTheme="majorEastAsia" w:cstheme="minorHAnsi"/>
          <w:bCs/>
          <w:szCs w:val="24"/>
        </w:rPr>
        <w:t xml:space="preserve"> this algorithm uses an iterative procedure to identify periods of elevated glucose from the local baseline </w:t>
      </w:r>
      <w:r w:rsidR="00F90B43">
        <w:rPr>
          <w:rFonts w:eastAsiaTheme="majorEastAsia" w:cstheme="minorHAnsi"/>
          <w:bCs/>
          <w:szCs w:val="24"/>
        </w:rPr>
        <w:t>mean.</w:t>
      </w:r>
      <w:r>
        <w:rPr>
          <w:rFonts w:eastAsiaTheme="majorEastAsia" w:cstheme="minorHAnsi"/>
          <w:bCs/>
          <w:szCs w:val="24"/>
        </w:rPr>
        <w:t xml:space="preserve"> </w:t>
      </w:r>
      <w:r w:rsidR="00F90B43">
        <w:rPr>
          <w:rFonts w:eastAsiaTheme="majorEastAsia" w:cstheme="minorHAnsi"/>
          <w:bCs/>
          <w:szCs w:val="24"/>
        </w:rPr>
        <w:t>The algorithm adjustments using CGM data from a different study</w:t>
      </w:r>
      <w:r w:rsidR="00331ECF">
        <w:rPr>
          <w:rFonts w:eastAsiaTheme="majorEastAsia" w:cstheme="minorHAnsi"/>
          <w:bCs/>
          <w:szCs w:val="24"/>
        </w:rPr>
        <w:t xml:space="preserve"> </w:t>
      </w:r>
      <w:r w:rsidR="00331ECF">
        <w:rPr>
          <w:rFonts w:eastAsiaTheme="majorEastAsia" w:cstheme="minorHAnsi"/>
          <w:bCs/>
          <w:szCs w:val="24"/>
        </w:rPr>
        <w:fldChar w:fldCharType="begin">
          <w:fldData xml:space="preserve">PEVuZE5vdGU+PENpdGU+PEF1dGhvcj5UZW9uZzwvQXV0aG9yPjxZZWFyPjIwMjA8L1llYXI+PFJl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</w:fldData>
        </w:fldChar>
      </w:r>
      <w:r w:rsidR="00C154E1">
        <w:rPr>
          <w:rFonts w:eastAsiaTheme="majorEastAsia" w:cstheme="minorHAnsi"/>
          <w:bCs/>
          <w:szCs w:val="24"/>
        </w:rPr>
        <w:instrText xml:space="preserve"> ADDIN EN.CITE </w:instrText>
      </w:r>
      <w:r w:rsidR="00C154E1">
        <w:rPr>
          <w:rFonts w:eastAsiaTheme="majorEastAsia" w:cstheme="minorHAnsi"/>
          <w:bCs/>
          <w:szCs w:val="24"/>
        </w:rPr>
        <w:fldChar w:fldCharType="begin">
          <w:fldData xml:space="preserve">PEVuZE5vdGU+PENpdGU+PEF1dGhvcj5UZW9uZzwvQXV0aG9yPjxZZWFyPjIwMjA8L1llYXI+PFJl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</w:fldData>
        </w:fldChar>
      </w:r>
      <w:r w:rsidR="00C154E1">
        <w:rPr>
          <w:rFonts w:eastAsiaTheme="majorEastAsia" w:cstheme="minorHAnsi"/>
          <w:bCs/>
          <w:szCs w:val="24"/>
        </w:rPr>
        <w:instrText xml:space="preserve"> ADDIN EN.CITE.DATA </w:instrText>
      </w:r>
      <w:r w:rsidR="00C154E1">
        <w:rPr>
          <w:rFonts w:eastAsiaTheme="majorEastAsia" w:cstheme="minorHAnsi"/>
          <w:bCs/>
          <w:szCs w:val="24"/>
        </w:rPr>
      </w:r>
      <w:r w:rsidR="00C154E1">
        <w:rPr>
          <w:rFonts w:eastAsiaTheme="majorEastAsia" w:cstheme="minorHAnsi"/>
          <w:bCs/>
          <w:szCs w:val="24"/>
        </w:rPr>
        <w:fldChar w:fldCharType="end"/>
      </w:r>
      <w:r w:rsidR="00331ECF">
        <w:rPr>
          <w:rFonts w:eastAsiaTheme="majorEastAsia" w:cstheme="minorHAnsi"/>
          <w:bCs/>
          <w:szCs w:val="24"/>
        </w:rPr>
      </w:r>
      <w:r w:rsidR="00331ECF">
        <w:rPr>
          <w:rFonts w:eastAsiaTheme="majorEastAsia" w:cstheme="minorHAnsi"/>
          <w:bCs/>
          <w:szCs w:val="24"/>
        </w:rPr>
        <w:fldChar w:fldCharType="separate"/>
      </w:r>
      <w:r w:rsidR="00C154E1">
        <w:rPr>
          <w:rFonts w:eastAsiaTheme="majorEastAsia" w:cstheme="minorHAnsi"/>
          <w:bCs/>
          <w:noProof/>
          <w:szCs w:val="24"/>
        </w:rPr>
        <w:t>(Teong et al. 2020)</w:t>
      </w:r>
      <w:r w:rsidR="00331ECF">
        <w:rPr>
          <w:rFonts w:eastAsiaTheme="majorEastAsia" w:cstheme="minorHAnsi"/>
          <w:bCs/>
          <w:szCs w:val="24"/>
        </w:rPr>
        <w:fldChar w:fldCharType="end"/>
      </w:r>
      <w:r w:rsidR="00F90B43" w:rsidRPr="00331ECF">
        <w:rPr>
          <w:rFonts w:eastAsiaTheme="majorEastAsia" w:cstheme="minorHAnsi"/>
          <w:bCs/>
          <w:szCs w:val="24"/>
        </w:rPr>
        <w:t>,</w:t>
      </w:r>
      <w:r w:rsidR="00F90B43">
        <w:rPr>
          <w:rFonts w:eastAsiaTheme="majorEastAsia" w:cstheme="minorHAnsi"/>
          <w:bCs/>
          <w:szCs w:val="24"/>
        </w:rPr>
        <w:t xml:space="preserve"> and parameter settings were tuned using the lead-in CGM data. </w:t>
      </w:r>
    </w:p>
    <w:p w14:paraId="0007168F" w14:textId="358591BE" w:rsidR="00C918CA" w:rsidRPr="00C918CA" w:rsidRDefault="00C918CA" w:rsidP="00C918CA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  <w:r w:rsidRPr="00C918CA">
        <w:rPr>
          <w:rFonts w:eastAsiaTheme="majorEastAsia" w:cstheme="minorHAnsi"/>
          <w:b/>
          <w:bCs/>
          <w:szCs w:val="24"/>
        </w:rPr>
        <w:t>Glucose iAUC</w:t>
      </w:r>
    </w:p>
    <w:p w14:paraId="6A8227BD" w14:textId="595A5D20" w:rsidR="00C918CA" w:rsidRPr="00C918CA" w:rsidRDefault="00C918CA" w:rsidP="00C918CA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t>Glucose iAUC is defined as the difference of the CGM measured glucose and the algorithm estimated local CGM baseline</w:t>
      </w:r>
      <w:r w:rsidR="00D768D3">
        <w:t>.</w:t>
      </w:r>
      <w:r>
        <w:t xml:space="preserve"> </w:t>
      </w:r>
    </w:p>
    <w:p w14:paraId="3C557A3D" w14:textId="60B910E6" w:rsidR="00F90B43" w:rsidRPr="005318AC" w:rsidRDefault="00F90B43" w:rsidP="00F90B43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t>Glucose peaks</w:t>
      </w:r>
      <w:r w:rsidRPr="005318AC">
        <w:rPr>
          <w:rFonts w:eastAsiaTheme="majorEastAsia" w:cstheme="minorHAnsi"/>
          <w:b/>
          <w:bCs/>
          <w:szCs w:val="24"/>
        </w:rPr>
        <w:t xml:space="preserve"> </w:t>
      </w:r>
    </w:p>
    <w:p w14:paraId="00D2DF62" w14:textId="1B3E9060" w:rsidR="005318AC" w:rsidRDefault="00F90B43" w:rsidP="005318AC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During the post-dinner period, glucose peaks are defined as local peaks that occur during periods of elevated glucose (i</w:t>
      </w:r>
      <w:r w:rsidR="00D768D3">
        <w:rPr>
          <w:rFonts w:eastAsiaTheme="majorEastAsia" w:cstheme="minorHAnsi"/>
          <w:bCs/>
          <w:szCs w:val="24"/>
        </w:rPr>
        <w:t>.</w:t>
      </w:r>
      <w:r>
        <w:rPr>
          <w:rFonts w:eastAsiaTheme="majorEastAsia" w:cstheme="minorHAnsi"/>
          <w:bCs/>
          <w:szCs w:val="24"/>
        </w:rPr>
        <w:t>e</w:t>
      </w:r>
      <w:r w:rsidR="00D768D3">
        <w:rPr>
          <w:rFonts w:eastAsiaTheme="majorEastAsia" w:cstheme="minorHAnsi"/>
          <w:bCs/>
          <w:szCs w:val="24"/>
        </w:rPr>
        <w:t>.,</w:t>
      </w:r>
      <w:r>
        <w:rPr>
          <w:rFonts w:eastAsiaTheme="majorEastAsia" w:cstheme="minorHAnsi"/>
          <w:bCs/>
          <w:szCs w:val="24"/>
        </w:rPr>
        <w:t xml:space="preserve"> above the noise-threshold given the estimated local baseline mean).</w:t>
      </w:r>
      <w:r w:rsidR="00BC3F3E">
        <w:rPr>
          <w:rFonts w:eastAsiaTheme="majorEastAsia" w:cstheme="minorHAnsi"/>
          <w:bCs/>
          <w:szCs w:val="24"/>
        </w:rPr>
        <w:t xml:space="preserve"> Local peaks are those glucose measures higher than both the previous and subsequent measurement. We note that glucose peaks are only a surrogate of snacking behaviour as during periods of sustained elevated glucose some peaks will occur due to imprecision in the measuring device (i</w:t>
      </w:r>
      <w:r w:rsidR="00D768D3">
        <w:rPr>
          <w:rFonts w:eastAsiaTheme="majorEastAsia" w:cstheme="minorHAnsi"/>
          <w:bCs/>
          <w:szCs w:val="24"/>
        </w:rPr>
        <w:t>.</w:t>
      </w:r>
      <w:r w:rsidR="00BC3F3E">
        <w:rPr>
          <w:rFonts w:eastAsiaTheme="majorEastAsia" w:cstheme="minorHAnsi"/>
          <w:bCs/>
          <w:szCs w:val="24"/>
        </w:rPr>
        <w:t>e</w:t>
      </w:r>
      <w:r w:rsidR="00D768D3">
        <w:rPr>
          <w:rFonts w:eastAsiaTheme="majorEastAsia" w:cstheme="minorHAnsi"/>
          <w:bCs/>
          <w:szCs w:val="24"/>
        </w:rPr>
        <w:t>.,</w:t>
      </w:r>
      <w:r w:rsidR="00BC3F3E">
        <w:rPr>
          <w:rFonts w:eastAsiaTheme="majorEastAsia" w:cstheme="minorHAnsi"/>
          <w:bCs/>
          <w:szCs w:val="24"/>
        </w:rPr>
        <w:t xml:space="preserve"> noise).</w:t>
      </w:r>
    </w:p>
    <w:p w14:paraId="268E7079" w14:textId="77777777" w:rsidR="00F75263" w:rsidRPr="00721B55" w:rsidRDefault="00F75263" w:rsidP="00F75263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  <w:r w:rsidRPr="00721B55">
        <w:rPr>
          <w:rFonts w:eastAsiaTheme="majorEastAsia" w:cstheme="minorHAnsi"/>
          <w:b/>
          <w:bCs/>
          <w:szCs w:val="24"/>
        </w:rPr>
        <w:t xml:space="preserve">Dinner time </w:t>
      </w:r>
    </w:p>
    <w:p w14:paraId="417D9A43" w14:textId="77777777" w:rsidR="00F75263" w:rsidRPr="00721B55" w:rsidRDefault="00F75263" w:rsidP="00F75263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t>Dinner time is the time of the photo of dinner. If the photo indicates that the dinner has already been started this dinner-time is set to missing. If the photo is taken before 4pm or after midnight the dinner time is set to missing.</w:t>
      </w:r>
    </w:p>
    <w:p w14:paraId="0A93E10C" w14:textId="77777777" w:rsidR="00F75263" w:rsidRPr="005318AC" w:rsidRDefault="00F75263" w:rsidP="00F75263">
      <w:pPr>
        <w:widowControl/>
        <w:suppressAutoHyphens w:val="0"/>
        <w:spacing w:after="160" w:line="259" w:lineRule="auto"/>
        <w:jc w:val="both"/>
        <w:rPr>
          <w:rFonts w:eastAsiaTheme="majorEastAsia" w:cstheme="minorHAnsi"/>
          <w:bCs/>
          <w:szCs w:val="24"/>
        </w:rPr>
      </w:pPr>
      <w:r>
        <w:t>For each individual the mean dinner time over the four CGM weeks (lead-in and MRT intervention phases) is calculated and any missing dinner times and their within-block partners are imputed with this within-individual mean dinner time.</w:t>
      </w:r>
    </w:p>
    <w:p w14:paraId="16E41C11" w14:textId="239B34C1" w:rsidR="00F75263" w:rsidRPr="00721B55" w:rsidRDefault="00F75263" w:rsidP="00F75263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  <w:r w:rsidRPr="00721B55">
        <w:rPr>
          <w:rFonts w:eastAsiaTheme="majorEastAsia" w:cstheme="minorHAnsi"/>
          <w:b/>
          <w:bCs/>
          <w:szCs w:val="24"/>
        </w:rPr>
        <w:t xml:space="preserve">Analysis </w:t>
      </w:r>
      <w:r>
        <w:rPr>
          <w:rFonts w:eastAsiaTheme="majorEastAsia" w:cstheme="minorHAnsi"/>
          <w:b/>
          <w:bCs/>
          <w:szCs w:val="24"/>
        </w:rPr>
        <w:t>sets</w:t>
      </w:r>
    </w:p>
    <w:p w14:paraId="481585E0" w14:textId="5E68C49D" w:rsidR="00F75263" w:rsidRDefault="00F75263" w:rsidP="00F75263">
      <w:pPr>
        <w:widowControl/>
        <w:tabs>
          <w:tab w:val="clear" w:pos="720"/>
        </w:tabs>
        <w:suppressAutoHyphens w:val="0"/>
        <w:spacing w:after="160" w:line="259" w:lineRule="auto"/>
      </w:pPr>
      <w:r>
        <w:rPr>
          <w:rFonts w:eastAsiaTheme="majorEastAsia" w:cstheme="minorHAnsi"/>
          <w:bCs/>
          <w:szCs w:val="24"/>
        </w:rPr>
        <w:t>The analyses of the glycaemic and s</w:t>
      </w:r>
      <w:r w:rsidRPr="00721B55">
        <w:rPr>
          <w:rFonts w:eastAsiaTheme="majorEastAsia" w:cstheme="minorHAnsi"/>
          <w:bCs/>
          <w:szCs w:val="24"/>
        </w:rPr>
        <w:t>nacking outcomes</w:t>
      </w:r>
      <w:r>
        <w:rPr>
          <w:rFonts w:eastAsiaTheme="majorEastAsia" w:cstheme="minorHAnsi"/>
          <w:bCs/>
          <w:szCs w:val="24"/>
        </w:rPr>
        <w:t xml:space="preserve"> (including the primary outcome) will include a</w:t>
      </w:r>
      <w:r w:rsidRPr="00721B55">
        <w:rPr>
          <w:rFonts w:eastAsiaTheme="majorEastAsia" w:cstheme="minorHAnsi"/>
          <w:bCs/>
          <w:szCs w:val="24"/>
        </w:rPr>
        <w:t>ll</w:t>
      </w:r>
      <w:r>
        <w:t xml:space="preserve"> individuals that initiated the 2-week intervention phase and who have at least the first two consecutive days of CGM data available (i</w:t>
      </w:r>
      <w:r w:rsidR="00D768D3">
        <w:t>.</w:t>
      </w:r>
      <w:r>
        <w:t>e</w:t>
      </w:r>
      <w:r w:rsidR="00D768D3">
        <w:t>.,</w:t>
      </w:r>
      <w:r>
        <w:t xml:space="preserve"> the first nudge-no-nudge randomized block). </w:t>
      </w:r>
    </w:p>
    <w:p w14:paraId="7CBDCA13" w14:textId="77777777" w:rsidR="00F75263" w:rsidRDefault="00F75263" w:rsidP="00F75263">
      <w:pPr>
        <w:widowControl/>
        <w:tabs>
          <w:tab w:val="clear" w:pos="720"/>
        </w:tabs>
        <w:suppressAutoHyphens w:val="0"/>
        <w:spacing w:after="160" w:line="259" w:lineRule="auto"/>
      </w:pPr>
      <w:r>
        <w:t xml:space="preserve">CGM data is considered to be available only if the entire period 90 minutes post dinner to 4am is recorded. </w:t>
      </w:r>
      <w:r w:rsidRPr="00721B55">
        <w:t>Post dinner periods with incomplete CGM data are set to missing, and these blocks are not included in the analyses.</w:t>
      </w:r>
    </w:p>
    <w:p w14:paraId="17FE23BB" w14:textId="11EFD200" w:rsidR="00F75263" w:rsidRDefault="00F75263" w:rsidP="00F75263">
      <w:pPr>
        <w:widowControl/>
        <w:tabs>
          <w:tab w:val="clear" w:pos="720"/>
        </w:tabs>
        <w:suppressAutoHyphens w:val="0"/>
        <w:spacing w:after="160" w:line="259" w:lineRule="auto"/>
      </w:pPr>
      <w:r>
        <w:t>If the CGM data after adjustment of the baseline-algorithm are not considered to be believable, for example recording no change in glucose over many hours</w:t>
      </w:r>
      <w:r w:rsidR="00D768D3">
        <w:t>,</w:t>
      </w:r>
      <w:r w:rsidR="00755AC9">
        <w:t xml:space="preserve"> </w:t>
      </w:r>
      <w:r w:rsidR="00D768D3">
        <w:t>t</w:t>
      </w:r>
      <w:r>
        <w:t xml:space="preserve">hen a per-protocol analysis cohort will be constructed excluding affected individuals. </w:t>
      </w:r>
    </w:p>
    <w:p w14:paraId="0BAD74E9" w14:textId="77777777" w:rsidR="00F75263" w:rsidRDefault="00F75263" w:rsidP="00F75263">
      <w:pPr>
        <w:widowControl/>
        <w:tabs>
          <w:tab w:val="clear" w:pos="720"/>
        </w:tabs>
        <w:suppressAutoHyphens w:val="0"/>
        <w:spacing w:after="160" w:line="259" w:lineRule="auto"/>
      </w:pPr>
      <w:r>
        <w:t>The analyses of feasibility, a</w:t>
      </w:r>
      <w:r w:rsidRPr="00721B55">
        <w:t xml:space="preserve">cceptability </w:t>
      </w:r>
      <w:r>
        <w:t xml:space="preserve">and sleep association </w:t>
      </w:r>
      <w:r w:rsidRPr="00721B55">
        <w:t>outcomes</w:t>
      </w:r>
      <w:r>
        <w:t xml:space="preserve"> are complete case analyses, analysing all individuals with available data. </w:t>
      </w:r>
    </w:p>
    <w:p w14:paraId="5138EB92" w14:textId="77777777" w:rsidR="00BC3F3E" w:rsidRDefault="00BC3F3E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br w:type="page"/>
      </w:r>
    </w:p>
    <w:p w14:paraId="7F8B0D11" w14:textId="2C018430" w:rsidR="00C918CA" w:rsidRPr="005318AC" w:rsidRDefault="00C918CA" w:rsidP="00C918CA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lastRenderedPageBreak/>
        <w:t>Covariate adjustment</w:t>
      </w:r>
      <w:r w:rsidRPr="005318AC">
        <w:rPr>
          <w:rFonts w:eastAsiaTheme="majorEastAsia" w:cstheme="minorHAnsi"/>
          <w:b/>
          <w:bCs/>
          <w:szCs w:val="24"/>
        </w:rPr>
        <w:t xml:space="preserve"> </w:t>
      </w:r>
    </w:p>
    <w:p w14:paraId="4BE772BF" w14:textId="7AA396C8" w:rsidR="00C918CA" w:rsidRDefault="00C918CA" w:rsidP="00C918CA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All comparisons of treatment effect, i</w:t>
      </w:r>
      <w:r w:rsidR="00D768D3">
        <w:rPr>
          <w:rFonts w:eastAsiaTheme="majorEastAsia" w:cstheme="minorHAnsi"/>
          <w:bCs/>
          <w:szCs w:val="24"/>
        </w:rPr>
        <w:t>.</w:t>
      </w:r>
      <w:r>
        <w:rPr>
          <w:rFonts w:eastAsiaTheme="majorEastAsia" w:cstheme="minorHAnsi"/>
          <w:bCs/>
          <w:szCs w:val="24"/>
        </w:rPr>
        <w:t>e</w:t>
      </w:r>
      <w:r w:rsidR="00D768D3">
        <w:rPr>
          <w:rFonts w:eastAsiaTheme="majorEastAsia" w:cstheme="minorHAnsi"/>
          <w:bCs/>
          <w:szCs w:val="24"/>
        </w:rPr>
        <w:t>.</w:t>
      </w:r>
      <w:r>
        <w:rPr>
          <w:rFonts w:eastAsiaTheme="majorEastAsia" w:cstheme="minorHAnsi"/>
          <w:bCs/>
          <w:szCs w:val="24"/>
        </w:rPr>
        <w:t xml:space="preserve"> nudge vs non-nudge days, of glycaemic and s</w:t>
      </w:r>
      <w:r w:rsidRPr="00721B55">
        <w:rPr>
          <w:rFonts w:eastAsiaTheme="majorEastAsia" w:cstheme="minorHAnsi"/>
          <w:bCs/>
          <w:szCs w:val="24"/>
        </w:rPr>
        <w:t>nacking outcomes</w:t>
      </w:r>
      <w:r>
        <w:rPr>
          <w:rFonts w:eastAsiaTheme="majorEastAsia" w:cstheme="minorHAnsi"/>
          <w:bCs/>
          <w:szCs w:val="24"/>
        </w:rPr>
        <w:t xml:space="preserve"> </w:t>
      </w:r>
      <w:r w:rsidR="00BC3F3E">
        <w:rPr>
          <w:rFonts w:eastAsiaTheme="majorEastAsia" w:cstheme="minorHAnsi"/>
          <w:bCs/>
          <w:szCs w:val="24"/>
        </w:rPr>
        <w:t>(iAUC</w:t>
      </w:r>
      <w:r w:rsidR="001B5C35">
        <w:rPr>
          <w:rFonts w:eastAsiaTheme="majorEastAsia" w:cstheme="minorHAnsi"/>
          <w:bCs/>
          <w:szCs w:val="24"/>
        </w:rPr>
        <w:t>/hr</w:t>
      </w:r>
      <w:r w:rsidR="00BC3F3E">
        <w:rPr>
          <w:rFonts w:eastAsiaTheme="majorEastAsia" w:cstheme="minorHAnsi"/>
          <w:bCs/>
          <w:szCs w:val="24"/>
        </w:rPr>
        <w:t xml:space="preserve"> and glucose peaks) </w:t>
      </w:r>
      <w:r>
        <w:rPr>
          <w:rFonts w:eastAsiaTheme="majorEastAsia" w:cstheme="minorHAnsi"/>
          <w:bCs/>
          <w:szCs w:val="24"/>
        </w:rPr>
        <w:t>will include adjustment for the within-individual mean level observed during the two-week lead-in period.</w:t>
      </w:r>
      <w:r w:rsidR="005E0D84">
        <w:rPr>
          <w:rFonts w:eastAsiaTheme="majorEastAsia" w:cstheme="minorHAnsi"/>
          <w:bCs/>
          <w:szCs w:val="24"/>
        </w:rPr>
        <w:t xml:space="preserve"> </w:t>
      </w:r>
      <w:r w:rsidR="00EB22FC">
        <w:rPr>
          <w:rFonts w:eastAsiaTheme="majorEastAsia" w:cstheme="minorHAnsi"/>
          <w:bCs/>
          <w:szCs w:val="24"/>
        </w:rPr>
        <w:t xml:space="preserve">Similarly analyses of sleep meaure outcomes assessed during the intervention period will adjust for that outcome assessed during the lead-in period. </w:t>
      </w:r>
      <w:r w:rsidR="005E0D84">
        <w:rPr>
          <w:rFonts w:eastAsiaTheme="majorEastAsia" w:cstheme="minorHAnsi"/>
          <w:bCs/>
          <w:szCs w:val="24"/>
        </w:rPr>
        <w:t xml:space="preserve">For the comparison of the lead-in and intervention periods we will adjust for </w:t>
      </w:r>
      <w:r w:rsidR="00AB77FC">
        <w:t>age, sex and SES.</w:t>
      </w:r>
      <w:r w:rsidR="00EB22FC">
        <w:t xml:space="preserve"> </w:t>
      </w:r>
    </w:p>
    <w:p w14:paraId="6B5FAE2D" w14:textId="77777777" w:rsidR="00C918CA" w:rsidRDefault="00C918CA" w:rsidP="00C918CA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Cs/>
          <w:szCs w:val="24"/>
        </w:rPr>
      </w:pPr>
    </w:p>
    <w:p w14:paraId="5DE42218" w14:textId="5924389C" w:rsidR="00F75263" w:rsidRPr="005318AC" w:rsidRDefault="00380ABA" w:rsidP="00F75263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t>Model</w:t>
      </w:r>
      <w:r w:rsidR="00F75263">
        <w:rPr>
          <w:rFonts w:eastAsiaTheme="majorEastAsia" w:cstheme="minorHAnsi"/>
          <w:b/>
          <w:bCs/>
          <w:szCs w:val="24"/>
        </w:rPr>
        <w:t xml:space="preserve"> assumptions </w:t>
      </w:r>
    </w:p>
    <w:p w14:paraId="5D32CCD5" w14:textId="427B1772" w:rsidR="00F75263" w:rsidRDefault="00380ABA" w:rsidP="00F75263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Cs/>
          <w:szCs w:val="24"/>
        </w:rPr>
        <w:t>Linear model</w:t>
      </w:r>
      <w:r w:rsidR="00F75263">
        <w:rPr>
          <w:rFonts w:eastAsiaTheme="majorEastAsia" w:cstheme="minorHAnsi"/>
          <w:bCs/>
          <w:szCs w:val="24"/>
        </w:rPr>
        <w:t xml:space="preserve"> assumptions</w:t>
      </w:r>
      <w:r>
        <w:rPr>
          <w:rFonts w:eastAsiaTheme="majorEastAsia" w:cstheme="minorHAnsi"/>
          <w:bCs/>
          <w:szCs w:val="24"/>
        </w:rPr>
        <w:t xml:space="preserve">, for example residual error distributions, </w:t>
      </w:r>
      <w:r w:rsidR="00F75263">
        <w:rPr>
          <w:rFonts w:eastAsiaTheme="majorEastAsia" w:cstheme="minorHAnsi"/>
          <w:bCs/>
          <w:szCs w:val="24"/>
        </w:rPr>
        <w:t xml:space="preserve">will be assessed visually and if </w:t>
      </w:r>
      <w:r>
        <w:rPr>
          <w:rFonts w:eastAsiaTheme="majorEastAsia" w:cstheme="minorHAnsi"/>
          <w:bCs/>
          <w:szCs w:val="24"/>
        </w:rPr>
        <w:t xml:space="preserve">the </w:t>
      </w:r>
      <w:r w:rsidR="00F75263">
        <w:rPr>
          <w:rFonts w:eastAsiaTheme="majorEastAsia" w:cstheme="minorHAnsi"/>
          <w:bCs/>
          <w:szCs w:val="24"/>
        </w:rPr>
        <w:t>assumptions appear violated</w:t>
      </w:r>
      <w:r>
        <w:rPr>
          <w:rFonts w:eastAsiaTheme="majorEastAsia" w:cstheme="minorHAnsi"/>
          <w:bCs/>
          <w:szCs w:val="24"/>
        </w:rPr>
        <w:t>,</w:t>
      </w:r>
      <w:r w:rsidR="00F75263">
        <w:rPr>
          <w:rFonts w:eastAsiaTheme="majorEastAsia" w:cstheme="minorHAnsi"/>
          <w:bCs/>
          <w:szCs w:val="24"/>
        </w:rPr>
        <w:t xml:space="preserve"> simple </w:t>
      </w:r>
      <w:r>
        <w:rPr>
          <w:rFonts w:eastAsiaTheme="majorEastAsia" w:cstheme="minorHAnsi"/>
          <w:bCs/>
          <w:szCs w:val="24"/>
        </w:rPr>
        <w:t>log-</w:t>
      </w:r>
      <w:r w:rsidR="00F75263">
        <w:rPr>
          <w:rFonts w:eastAsiaTheme="majorEastAsia" w:cstheme="minorHAnsi"/>
          <w:bCs/>
          <w:szCs w:val="24"/>
        </w:rPr>
        <w:t>transformation</w:t>
      </w:r>
      <w:r>
        <w:rPr>
          <w:rFonts w:eastAsiaTheme="majorEastAsia" w:cstheme="minorHAnsi"/>
          <w:bCs/>
          <w:szCs w:val="24"/>
        </w:rPr>
        <w:t xml:space="preserve"> of the outcome</w:t>
      </w:r>
      <w:r w:rsidR="00F75263">
        <w:rPr>
          <w:rFonts w:eastAsiaTheme="majorEastAsia" w:cstheme="minorHAnsi"/>
          <w:bCs/>
          <w:szCs w:val="24"/>
        </w:rPr>
        <w:t xml:space="preserve"> will be considered. If th</w:t>
      </w:r>
      <w:r>
        <w:rPr>
          <w:rFonts w:eastAsiaTheme="majorEastAsia" w:cstheme="minorHAnsi"/>
          <w:bCs/>
          <w:szCs w:val="24"/>
        </w:rPr>
        <w:t xml:space="preserve">e transformation is </w:t>
      </w:r>
      <w:r w:rsidR="00F75263">
        <w:rPr>
          <w:rFonts w:eastAsiaTheme="majorEastAsia" w:cstheme="minorHAnsi"/>
          <w:bCs/>
          <w:szCs w:val="24"/>
        </w:rPr>
        <w:t>unable to resolve the</w:t>
      </w:r>
      <w:r>
        <w:rPr>
          <w:rFonts w:eastAsiaTheme="majorEastAsia" w:cstheme="minorHAnsi"/>
          <w:bCs/>
          <w:szCs w:val="24"/>
        </w:rPr>
        <w:t xml:space="preserve"> distributional</w:t>
      </w:r>
      <w:r w:rsidR="00F75263">
        <w:rPr>
          <w:rFonts w:eastAsiaTheme="majorEastAsia" w:cstheme="minorHAnsi"/>
          <w:bCs/>
          <w:szCs w:val="24"/>
        </w:rPr>
        <w:t xml:space="preserve"> issue, then </w:t>
      </w:r>
      <w:r>
        <w:rPr>
          <w:rFonts w:eastAsiaTheme="majorEastAsia" w:cstheme="minorHAnsi"/>
          <w:bCs/>
          <w:szCs w:val="24"/>
        </w:rPr>
        <w:t xml:space="preserve">analysis models assuming different error distributions </w:t>
      </w:r>
      <w:r w:rsidR="009D6AF3">
        <w:rPr>
          <w:rFonts w:eastAsiaTheme="majorEastAsia" w:cstheme="minorHAnsi"/>
          <w:bCs/>
          <w:szCs w:val="24"/>
        </w:rPr>
        <w:t>will</w:t>
      </w:r>
      <w:r>
        <w:rPr>
          <w:rFonts w:eastAsiaTheme="majorEastAsia" w:cstheme="minorHAnsi"/>
          <w:bCs/>
          <w:szCs w:val="24"/>
        </w:rPr>
        <w:t xml:space="preserve"> be considered.</w:t>
      </w:r>
    </w:p>
    <w:p w14:paraId="0BBFD8A6" w14:textId="77777777" w:rsidR="00F75263" w:rsidRDefault="00F75263" w:rsidP="00C918CA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</w:p>
    <w:p w14:paraId="63CDF33E" w14:textId="62A7DF6A" w:rsidR="00C918CA" w:rsidRPr="005318AC" w:rsidRDefault="00C918CA" w:rsidP="00C918CA">
      <w:pPr>
        <w:widowControl/>
        <w:tabs>
          <w:tab w:val="clear" w:pos="720"/>
        </w:tabs>
        <w:suppressAutoHyphens w:val="0"/>
        <w:spacing w:after="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t>Statistical Significance</w:t>
      </w:r>
      <w:r w:rsidRPr="005318AC">
        <w:rPr>
          <w:rFonts w:eastAsiaTheme="majorEastAsia" w:cstheme="minorHAnsi"/>
          <w:b/>
          <w:bCs/>
          <w:szCs w:val="24"/>
        </w:rPr>
        <w:t xml:space="preserve"> </w:t>
      </w:r>
    </w:p>
    <w:p w14:paraId="7E289E3D" w14:textId="7F63F003" w:rsidR="007F4E57" w:rsidRPr="00F75263" w:rsidRDefault="00BC3F3E" w:rsidP="00F75263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Given this a pilot study, we prioritise type-II error control over type-I. As such</w:t>
      </w:r>
      <w:r w:rsidR="00D768D3">
        <w:rPr>
          <w:rFonts w:eastAsiaTheme="majorEastAsia" w:cstheme="minorHAnsi"/>
          <w:bCs/>
          <w:szCs w:val="24"/>
        </w:rPr>
        <w:t>,</w:t>
      </w:r>
      <w:r>
        <w:rPr>
          <w:rFonts w:eastAsiaTheme="majorEastAsia" w:cstheme="minorHAnsi"/>
          <w:bCs/>
          <w:szCs w:val="24"/>
        </w:rPr>
        <w:t xml:space="preserve"> we use one-sided tests (alpha=0.05) for all glycaemic and snacking outcome analyses, and do not adjust for multiplicity of testing. Further, as noted in the sample size calculation, for the primary  outcome we consider non-significant estimates of treatment effect in favour of nudge (vs no-nudging) to be “promising”, with the caveat that the intervention requires further refinement. For all other analyses of secondary outcomes</w:t>
      </w:r>
      <w:r w:rsidR="00D3635D">
        <w:rPr>
          <w:rFonts w:eastAsiaTheme="majorEastAsia" w:cstheme="minorHAnsi"/>
          <w:bCs/>
          <w:szCs w:val="24"/>
        </w:rPr>
        <w:t>,</w:t>
      </w:r>
      <w:r>
        <w:rPr>
          <w:rFonts w:eastAsiaTheme="majorEastAsia" w:cstheme="minorHAnsi"/>
          <w:bCs/>
          <w:szCs w:val="24"/>
        </w:rPr>
        <w:t xml:space="preserve"> we use two-sided tests (alpha=0.05) and do not adjust for multiple testing. We consider significant results </w:t>
      </w:r>
      <w:r w:rsidR="00F75263">
        <w:rPr>
          <w:rFonts w:eastAsiaTheme="majorEastAsia" w:cstheme="minorHAnsi"/>
          <w:bCs/>
          <w:szCs w:val="24"/>
        </w:rPr>
        <w:t xml:space="preserve">of all analyses except the primary analysis </w:t>
      </w:r>
      <w:r>
        <w:rPr>
          <w:rFonts w:eastAsiaTheme="majorEastAsia" w:cstheme="minorHAnsi"/>
          <w:bCs/>
          <w:szCs w:val="24"/>
        </w:rPr>
        <w:t>to be exploratory.</w:t>
      </w:r>
    </w:p>
    <w:p w14:paraId="60791824" w14:textId="77777777" w:rsidR="007F4E57" w:rsidRDefault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</w:rPr>
      </w:pPr>
      <w:r>
        <w:rPr>
          <w:rFonts w:eastAsiaTheme="majorEastAsia" w:cstheme="minorHAnsi"/>
          <w:b/>
          <w:bCs/>
          <w:szCs w:val="24"/>
        </w:rPr>
        <w:br w:type="page"/>
      </w:r>
    </w:p>
    <w:p w14:paraId="774B7588" w14:textId="1C4D7C75" w:rsidR="007F4E57" w:rsidRPr="0086305E" w:rsidRDefault="007F4E57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  <w:u w:val="single"/>
        </w:rPr>
      </w:pPr>
      <w:r w:rsidRPr="0086305E">
        <w:rPr>
          <w:rFonts w:eastAsiaTheme="majorEastAsia" w:cstheme="minorHAnsi"/>
          <w:b/>
          <w:bCs/>
          <w:szCs w:val="24"/>
          <w:u w:val="single"/>
        </w:rPr>
        <w:lastRenderedPageBreak/>
        <w:t>Descriptive Statist</w:t>
      </w:r>
      <w:r w:rsidR="00380ABA">
        <w:rPr>
          <w:rFonts w:eastAsiaTheme="majorEastAsia" w:cstheme="minorHAnsi"/>
          <w:b/>
          <w:bCs/>
          <w:szCs w:val="24"/>
          <w:u w:val="single"/>
        </w:rPr>
        <w:t>ic</w:t>
      </w:r>
      <w:r w:rsidRPr="0086305E">
        <w:rPr>
          <w:rFonts w:eastAsiaTheme="majorEastAsia" w:cstheme="minorHAnsi"/>
          <w:b/>
          <w:bCs/>
          <w:szCs w:val="24"/>
          <w:u w:val="single"/>
        </w:rPr>
        <w:t>s</w:t>
      </w:r>
    </w:p>
    <w:p w14:paraId="24E8C77D" w14:textId="158A917F" w:rsidR="007F4E57" w:rsidRPr="0086305E" w:rsidRDefault="00380ABA" w:rsidP="0086305E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 xml:space="preserve">A </w:t>
      </w:r>
      <w:r w:rsidR="007F4E57" w:rsidRPr="0086305E">
        <w:rPr>
          <w:rFonts w:eastAsiaTheme="majorEastAsia" w:cstheme="minorHAnsi"/>
          <w:bCs/>
          <w:szCs w:val="24"/>
        </w:rPr>
        <w:t>C</w:t>
      </w:r>
      <w:r>
        <w:rPr>
          <w:rFonts w:eastAsiaTheme="majorEastAsia" w:cstheme="minorHAnsi"/>
          <w:bCs/>
          <w:szCs w:val="24"/>
        </w:rPr>
        <w:t>ONSORT flow diagram will present the number of individuals who (i) participated in online screening, (ii) clinic visit 1, (iii) two-week lead-in phase, (iv) clinic visit 2, (v) enrolled in the two-week MRT phase, and (vi) completed the exit interview (clinic visit 3).</w:t>
      </w:r>
    </w:p>
    <w:p w14:paraId="3A862773" w14:textId="03CD811F" w:rsidR="007F4E57" w:rsidRPr="007F4E57" w:rsidRDefault="00C60561" w:rsidP="004948F4">
      <w:pPr>
        <w:widowControl/>
        <w:tabs>
          <w:tab w:val="clear" w:pos="720"/>
        </w:tabs>
        <w:suppressAutoHyphens w:val="0"/>
        <w:spacing w:after="160" w:line="259" w:lineRule="auto"/>
        <w:jc w:val="center"/>
        <w:rPr>
          <w:rFonts w:eastAsiaTheme="majorEastAsia" w:cstheme="minorHAnsi"/>
          <w:b/>
          <w:bCs/>
          <w:szCs w:val="24"/>
        </w:rPr>
      </w:pPr>
      <w:r>
        <w:rPr>
          <w:noProof/>
          <w:lang w:val="en-US"/>
        </w:rPr>
        <w:drawing>
          <wp:inline distT="0" distB="0" distL="0" distR="0" wp14:anchorId="7DDF392E" wp14:editId="711DF37F">
            <wp:extent cx="3910508" cy="4138551"/>
            <wp:effectExtent l="0" t="0" r="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6023" cy="414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C8CE" w14:textId="5069D819" w:rsidR="007F4E57" w:rsidRPr="00380ABA" w:rsidRDefault="00380ABA" w:rsidP="00380ABA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t>Descriptive summary statistics will be reported for b</w:t>
      </w:r>
      <w:r w:rsidR="007F4E57" w:rsidRPr="00380ABA">
        <w:rPr>
          <w:rFonts w:eastAsiaTheme="majorEastAsia" w:cstheme="minorHAnsi"/>
          <w:bCs/>
          <w:szCs w:val="24"/>
        </w:rPr>
        <w:t>aseline characteristics</w:t>
      </w:r>
      <w:r>
        <w:rPr>
          <w:rFonts w:eastAsiaTheme="majorEastAsia" w:cstheme="minorHAnsi"/>
          <w:bCs/>
          <w:szCs w:val="24"/>
        </w:rPr>
        <w:t xml:space="preserve"> in individuals who participated i</w:t>
      </w:r>
      <w:r w:rsidR="00BD1CD6">
        <w:rPr>
          <w:rFonts w:eastAsiaTheme="majorEastAsia" w:cstheme="minorHAnsi"/>
          <w:bCs/>
          <w:szCs w:val="24"/>
        </w:rPr>
        <w:t xml:space="preserve">n </w:t>
      </w:r>
      <w:r w:rsidR="00EB22FC">
        <w:rPr>
          <w:rFonts w:eastAsiaTheme="majorEastAsia" w:cstheme="minorHAnsi"/>
          <w:bCs/>
          <w:szCs w:val="24"/>
        </w:rPr>
        <w:t xml:space="preserve">both the lead-in and </w:t>
      </w:r>
      <w:r w:rsidR="00D3635D">
        <w:rPr>
          <w:rFonts w:eastAsiaTheme="majorEastAsia" w:cstheme="minorHAnsi"/>
          <w:bCs/>
          <w:szCs w:val="24"/>
        </w:rPr>
        <w:t xml:space="preserve">the </w:t>
      </w:r>
      <w:r w:rsidR="00BD1CD6">
        <w:rPr>
          <w:rFonts w:eastAsiaTheme="majorEastAsia" w:cstheme="minorHAnsi"/>
          <w:bCs/>
          <w:szCs w:val="24"/>
        </w:rPr>
        <w:t xml:space="preserve">MRT two-week intervention </w:t>
      </w:r>
      <w:r>
        <w:rPr>
          <w:rFonts w:eastAsiaTheme="majorEastAsia" w:cstheme="minorHAnsi"/>
          <w:bCs/>
          <w:szCs w:val="24"/>
        </w:rPr>
        <w:t>phase</w:t>
      </w:r>
      <w:r w:rsidR="00EB22FC">
        <w:rPr>
          <w:rFonts w:eastAsiaTheme="majorEastAsia" w:cstheme="minorHAnsi"/>
          <w:bCs/>
          <w:szCs w:val="24"/>
        </w:rPr>
        <w:t>s</w:t>
      </w:r>
      <w:r w:rsidR="00BD1CD6">
        <w:rPr>
          <w:rFonts w:eastAsiaTheme="majorEastAsia" w:cstheme="minorHAnsi"/>
          <w:bCs/>
          <w:szCs w:val="24"/>
        </w:rPr>
        <w:t>.</w:t>
      </w:r>
      <w:r>
        <w:rPr>
          <w:rFonts w:eastAsiaTheme="majorEastAsia" w:cstheme="minorHAnsi"/>
          <w:bCs/>
          <w:szCs w:val="24"/>
        </w:rPr>
        <w:t xml:space="preserve"> </w:t>
      </w:r>
      <w:r w:rsidR="00BD1CD6">
        <w:rPr>
          <w:rFonts w:eastAsiaTheme="majorEastAsia" w:cstheme="minorHAnsi"/>
          <w:bCs/>
          <w:szCs w:val="24"/>
        </w:rPr>
        <w:t xml:space="preserve"> </w:t>
      </w:r>
    </w:p>
    <w:p w14:paraId="7B131CAC" w14:textId="561A6D1D" w:rsidR="00336287" w:rsidRPr="001F2687" w:rsidRDefault="00BD1CD6" w:rsidP="0033628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Cs w:val="24"/>
        </w:rPr>
      </w:pPr>
      <w:r w:rsidRPr="00BD1CD6">
        <w:rPr>
          <w:rFonts w:eastAsiaTheme="majorEastAsia" w:cstheme="minorHAnsi"/>
          <w:bCs/>
          <w:szCs w:val="24"/>
        </w:rPr>
        <w:t>Baseline</w:t>
      </w:r>
      <w:r>
        <w:rPr>
          <w:rFonts w:eastAsiaTheme="majorEastAsia" w:cstheme="minorHAnsi"/>
          <w:bCs/>
          <w:szCs w:val="24"/>
        </w:rPr>
        <w:t xml:space="preserve"> characteristics that will be reported are </w:t>
      </w:r>
      <w:r w:rsidR="00336287">
        <w:rPr>
          <w:rFonts w:eastAsiaTheme="majorEastAsia" w:cstheme="minorHAnsi"/>
          <w:bCs/>
          <w:szCs w:val="24"/>
        </w:rPr>
        <w:t xml:space="preserve">listed in the </w:t>
      </w:r>
      <w:r w:rsidR="00336287" w:rsidRPr="00336287">
        <w:rPr>
          <w:rFonts w:cstheme="minorHAnsi"/>
          <w:bCs/>
          <w:szCs w:val="24"/>
        </w:rPr>
        <w:t>schedule of assessments</w:t>
      </w:r>
      <w:r w:rsidR="00336287">
        <w:rPr>
          <w:rFonts w:cstheme="minorHAnsi"/>
          <w:bCs/>
          <w:szCs w:val="24"/>
        </w:rPr>
        <w:t>.</w:t>
      </w:r>
    </w:p>
    <w:p w14:paraId="1D2C3F69" w14:textId="77777777" w:rsidR="00336287" w:rsidRDefault="0033628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  <w:u w:val="single"/>
        </w:rPr>
      </w:pPr>
      <w:r>
        <w:rPr>
          <w:rFonts w:eastAsiaTheme="majorEastAsia" w:cstheme="minorHAnsi"/>
          <w:b/>
          <w:bCs/>
          <w:szCs w:val="24"/>
          <w:u w:val="single"/>
        </w:rPr>
        <w:br w:type="page"/>
      </w:r>
    </w:p>
    <w:p w14:paraId="5AB48923" w14:textId="476FAC85" w:rsidR="007F4E57" w:rsidRPr="00F4723D" w:rsidRDefault="007F4E57" w:rsidP="007F4E57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  <w:u w:val="single"/>
        </w:rPr>
      </w:pPr>
      <w:r w:rsidRPr="00F4723D">
        <w:rPr>
          <w:rFonts w:eastAsiaTheme="majorEastAsia" w:cstheme="minorHAnsi"/>
          <w:b/>
          <w:bCs/>
          <w:szCs w:val="24"/>
          <w:u w:val="single"/>
        </w:rPr>
        <w:lastRenderedPageBreak/>
        <w:t xml:space="preserve">Statistical </w:t>
      </w:r>
      <w:r w:rsidR="00F4723D">
        <w:rPr>
          <w:rFonts w:eastAsiaTheme="majorEastAsia" w:cstheme="minorHAnsi"/>
          <w:b/>
          <w:bCs/>
          <w:szCs w:val="24"/>
          <w:u w:val="single"/>
        </w:rPr>
        <w:t>m</w:t>
      </w:r>
      <w:r w:rsidRPr="00F4723D">
        <w:rPr>
          <w:rFonts w:eastAsiaTheme="majorEastAsia" w:cstheme="minorHAnsi"/>
          <w:b/>
          <w:bCs/>
          <w:szCs w:val="24"/>
          <w:u w:val="single"/>
        </w:rPr>
        <w:t>ethods</w:t>
      </w:r>
      <w:r w:rsidR="009D6AF3">
        <w:rPr>
          <w:rFonts w:eastAsiaTheme="majorEastAsia" w:cstheme="minorHAnsi"/>
          <w:b/>
          <w:bCs/>
          <w:szCs w:val="24"/>
          <w:u w:val="single"/>
        </w:rPr>
        <w:t xml:space="preserve"> for the </w:t>
      </w:r>
      <w:r w:rsidR="00F4723D">
        <w:rPr>
          <w:rFonts w:eastAsiaTheme="majorEastAsia" w:cstheme="minorHAnsi"/>
          <w:b/>
          <w:bCs/>
          <w:szCs w:val="24"/>
          <w:u w:val="single"/>
        </w:rPr>
        <w:t>p</w:t>
      </w:r>
      <w:r w:rsidR="00F4723D" w:rsidRPr="00F4723D">
        <w:rPr>
          <w:rFonts w:eastAsiaTheme="majorEastAsia" w:cstheme="minorHAnsi"/>
          <w:b/>
          <w:bCs/>
          <w:szCs w:val="24"/>
          <w:u w:val="single"/>
        </w:rPr>
        <w:t xml:space="preserve">rimary outcome </w:t>
      </w:r>
    </w:p>
    <w:p w14:paraId="0CEDC733" w14:textId="097E8B81" w:rsidR="00E8333C" w:rsidRPr="00893648" w:rsidRDefault="00D37CFC" w:rsidP="00F4723D">
      <w:pPr>
        <w:widowControl/>
        <w:tabs>
          <w:tab w:val="clear" w:pos="720"/>
        </w:tabs>
        <w:suppressAutoHyphens w:val="0"/>
        <w:spacing w:after="160" w:line="259" w:lineRule="auto"/>
        <w:rPr>
          <w:bCs/>
          <w:i/>
        </w:rPr>
      </w:pPr>
      <w:r w:rsidRPr="00893648">
        <w:rPr>
          <w:bCs/>
          <w:i/>
        </w:rPr>
        <w:t xml:space="preserve">Primary analysis </w:t>
      </w:r>
    </w:p>
    <w:p w14:paraId="7B8FC92B" w14:textId="77777777" w:rsidR="00B90F68" w:rsidRDefault="007E71CC" w:rsidP="00E8333C">
      <w:pPr>
        <w:spacing w:line="276" w:lineRule="auto"/>
        <w:jc w:val="both"/>
      </w:pPr>
      <w:r>
        <w:t>P1</w:t>
      </w:r>
      <w:r w:rsidR="00517DBC">
        <w:t xml:space="preserve">: </w:t>
      </w:r>
      <w:r w:rsidR="00E8333C">
        <w:t xml:space="preserve">The primary outcome </w:t>
      </w:r>
      <w:r w:rsidR="00517DBC">
        <w:t>will be</w:t>
      </w:r>
      <w:r w:rsidR="00E8333C">
        <w:t xml:space="preserve"> </w:t>
      </w:r>
      <w:r w:rsidR="001B5C35">
        <w:t xml:space="preserve">assessed as </w:t>
      </w:r>
      <w:r w:rsidR="00E8333C">
        <w:t xml:space="preserve">the </w:t>
      </w:r>
      <w:r w:rsidR="001B5C35">
        <w:t xml:space="preserve">within-individual </w:t>
      </w:r>
      <w:r w:rsidR="00E8333C">
        <w:t>mean</w:t>
      </w:r>
      <w:r w:rsidR="001B5C35">
        <w:t>s of</w:t>
      </w:r>
      <w:r w:rsidR="00E8333C">
        <w:t xml:space="preserve"> </w:t>
      </w:r>
      <w:r w:rsidR="001B5C35">
        <w:t>the</w:t>
      </w:r>
      <w:r w:rsidR="00E8333C">
        <w:t xml:space="preserve"> difference</w:t>
      </w:r>
      <w:r w:rsidR="001B5C35">
        <w:t>s</w:t>
      </w:r>
      <w:r w:rsidR="00E8333C">
        <w:t xml:space="preserve"> of each nudge day with the </w:t>
      </w:r>
      <w:r w:rsidR="001B5C35">
        <w:t xml:space="preserve">paired </w:t>
      </w:r>
      <w:r w:rsidR="00E8333C">
        <w:t>non-nudge day of the glucose iAUC/hr assessed by CGM over the period 90</w:t>
      </w:r>
      <w:r w:rsidR="00D37CFC">
        <w:t xml:space="preserve"> minutes after dinner until 4am.</w:t>
      </w:r>
      <w:r w:rsidR="00517DBC">
        <w:t xml:space="preserve"> </w:t>
      </w:r>
    </w:p>
    <w:p w14:paraId="63F8ED09" w14:textId="603E1B79" w:rsidR="00D37CFC" w:rsidRDefault="001B5C35" w:rsidP="00E8333C">
      <w:pPr>
        <w:spacing w:line="276" w:lineRule="auto"/>
        <w:jc w:val="both"/>
      </w:pPr>
      <w:r>
        <w:t>The primary analysis of the primary outcome is an</w:t>
      </w:r>
      <w:r w:rsidR="00D37CFC">
        <w:t xml:space="preserve"> adjusted linear regression</w:t>
      </w:r>
      <w:r>
        <w:t xml:space="preserve"> of these means, adjusting for the within-individual means of iAUC/hr assess</w:t>
      </w:r>
      <w:r w:rsidR="00041D57">
        <w:t>ed during the two-week lead-</w:t>
      </w:r>
      <w:r>
        <w:t xml:space="preserve">in </w:t>
      </w:r>
      <w:r w:rsidR="00041D57">
        <w:t>phase</w:t>
      </w:r>
      <w:r>
        <w:t>.</w:t>
      </w:r>
    </w:p>
    <w:p w14:paraId="2FD292CD" w14:textId="618B24B9" w:rsidR="00F4723D" w:rsidRPr="00893648" w:rsidRDefault="00F4723D" w:rsidP="00F4723D">
      <w:pPr>
        <w:widowControl/>
        <w:tabs>
          <w:tab w:val="clear" w:pos="720"/>
        </w:tabs>
        <w:suppressAutoHyphens w:val="0"/>
        <w:spacing w:after="160" w:line="259" w:lineRule="auto"/>
        <w:rPr>
          <w:bCs/>
          <w:i/>
        </w:rPr>
      </w:pPr>
      <w:r>
        <w:rPr>
          <w:bCs/>
          <w:i/>
        </w:rPr>
        <w:t>Secondar</w:t>
      </w:r>
      <w:r w:rsidR="00517DBC">
        <w:rPr>
          <w:bCs/>
          <w:i/>
        </w:rPr>
        <w:t>y analyse</w:t>
      </w:r>
      <w:r w:rsidRPr="00893648">
        <w:rPr>
          <w:bCs/>
          <w:i/>
        </w:rPr>
        <w:t xml:space="preserve">s </w:t>
      </w:r>
      <w:r w:rsidR="00517DBC">
        <w:rPr>
          <w:bCs/>
          <w:i/>
        </w:rPr>
        <w:t>of the primary outcome</w:t>
      </w:r>
    </w:p>
    <w:p w14:paraId="303F4057" w14:textId="7D6055B4" w:rsidR="00517DBC" w:rsidRDefault="007E71CC" w:rsidP="00517DBC">
      <w:pPr>
        <w:spacing w:line="276" w:lineRule="auto"/>
        <w:jc w:val="both"/>
      </w:pPr>
      <w:r>
        <w:t>P2</w:t>
      </w:r>
      <w:r w:rsidR="00517DBC">
        <w:t xml:space="preserve">: The mean nudge effect will be estimated using </w:t>
      </w:r>
      <w:r w:rsidR="009D6AF3">
        <w:t>mixed effects models</w:t>
      </w:r>
      <w:r w:rsidR="00517DBC">
        <w:t xml:space="preserve"> of the within-block difference adjusting for </w:t>
      </w:r>
      <w:r w:rsidR="009D6AF3">
        <w:t>fixed a</w:t>
      </w:r>
      <w:r w:rsidR="00517DBC">
        <w:t xml:space="preserve"> </w:t>
      </w:r>
      <w:r w:rsidR="00324514">
        <w:t>one-</w:t>
      </w:r>
      <w:r w:rsidR="00517DBC">
        <w:t>day lag factor, a linear time effect and the baseline lead-in AUC/hr</w:t>
      </w:r>
      <w:r w:rsidR="009D6AF3">
        <w:t xml:space="preserve"> and a random intercept and slope per individual</w:t>
      </w:r>
      <w:r w:rsidR="00517DBC">
        <w:t xml:space="preserve">. </w:t>
      </w:r>
    </w:p>
    <w:p w14:paraId="045F2FB8" w14:textId="620EC4C3" w:rsidR="00517DBC" w:rsidRDefault="007E71CC" w:rsidP="00517DBC">
      <w:pPr>
        <w:spacing w:line="276" w:lineRule="auto"/>
        <w:jc w:val="both"/>
      </w:pPr>
      <w:r>
        <w:t>P3</w:t>
      </w:r>
      <w:r w:rsidR="00517DBC">
        <w:t>: If there are CGM data that</w:t>
      </w:r>
      <w:r w:rsidR="00D3635D">
        <w:t xml:space="preserve"> are</w:t>
      </w:r>
      <w:r w:rsidR="00517DBC">
        <w:t xml:space="preserve"> </w:t>
      </w:r>
      <w:r w:rsidR="00F34A33">
        <w:t xml:space="preserve">not </w:t>
      </w:r>
      <w:r w:rsidR="00517DBC">
        <w:t>believ</w:t>
      </w:r>
      <w:r w:rsidR="00F34A33">
        <w:t>ed to genuinely reflect glucose levels</w:t>
      </w:r>
      <w:r w:rsidR="00517DBC">
        <w:t xml:space="preserve">, then analyses </w:t>
      </w:r>
      <w:r>
        <w:t>P1</w:t>
      </w:r>
      <w:r w:rsidR="00517DBC">
        <w:t xml:space="preserve"> and </w:t>
      </w:r>
      <w:r>
        <w:t>P2</w:t>
      </w:r>
      <w:r w:rsidR="00517DBC">
        <w:t xml:space="preserve"> will be repeated excluding </w:t>
      </w:r>
      <w:r w:rsidR="00F34A33">
        <w:t>all CGM measures from affected</w:t>
      </w:r>
      <w:r w:rsidR="00517DBC">
        <w:t xml:space="preserve"> individuals. </w:t>
      </w:r>
    </w:p>
    <w:p w14:paraId="6ACA4B2F" w14:textId="77777777" w:rsidR="00F4723D" w:rsidRDefault="00F4723D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  <w:u w:val="single"/>
        </w:rPr>
      </w:pPr>
      <w:r>
        <w:rPr>
          <w:rFonts w:eastAsiaTheme="majorEastAsia" w:cstheme="minorHAnsi"/>
          <w:b/>
          <w:bCs/>
          <w:szCs w:val="24"/>
          <w:u w:val="single"/>
        </w:rPr>
        <w:br w:type="page"/>
      </w:r>
    </w:p>
    <w:p w14:paraId="2A5C8ED7" w14:textId="08456F44" w:rsidR="00F4723D" w:rsidRPr="00F4723D" w:rsidRDefault="00F4723D" w:rsidP="00F4723D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/>
          <w:bCs/>
          <w:szCs w:val="24"/>
          <w:u w:val="single"/>
        </w:rPr>
      </w:pPr>
      <w:r>
        <w:rPr>
          <w:rFonts w:eastAsiaTheme="majorEastAsia" w:cstheme="minorHAnsi"/>
          <w:b/>
          <w:bCs/>
          <w:szCs w:val="24"/>
          <w:u w:val="single"/>
        </w:rPr>
        <w:lastRenderedPageBreak/>
        <w:t>Statistical m</w:t>
      </w:r>
      <w:r w:rsidRPr="00F4723D">
        <w:rPr>
          <w:rFonts w:eastAsiaTheme="majorEastAsia" w:cstheme="minorHAnsi"/>
          <w:b/>
          <w:bCs/>
          <w:szCs w:val="24"/>
          <w:u w:val="single"/>
        </w:rPr>
        <w:t xml:space="preserve">ethods </w:t>
      </w:r>
      <w:r>
        <w:rPr>
          <w:rFonts w:eastAsiaTheme="majorEastAsia" w:cstheme="minorHAnsi"/>
          <w:b/>
          <w:bCs/>
          <w:szCs w:val="24"/>
          <w:u w:val="single"/>
        </w:rPr>
        <w:t>secondary</w:t>
      </w:r>
      <w:r w:rsidRPr="00F4723D">
        <w:rPr>
          <w:rFonts w:eastAsiaTheme="majorEastAsia" w:cstheme="minorHAnsi"/>
          <w:b/>
          <w:bCs/>
          <w:szCs w:val="24"/>
          <w:u w:val="single"/>
        </w:rPr>
        <w:t xml:space="preserve"> outcome</w:t>
      </w:r>
      <w:r>
        <w:rPr>
          <w:rFonts w:eastAsiaTheme="majorEastAsia" w:cstheme="minorHAnsi"/>
          <w:b/>
          <w:bCs/>
          <w:szCs w:val="24"/>
          <w:u w:val="single"/>
        </w:rPr>
        <w:t>s</w:t>
      </w:r>
      <w:r w:rsidRPr="00F4723D">
        <w:rPr>
          <w:rFonts w:eastAsiaTheme="majorEastAsia" w:cstheme="minorHAnsi"/>
          <w:b/>
          <w:bCs/>
          <w:szCs w:val="24"/>
          <w:u w:val="single"/>
        </w:rPr>
        <w:t xml:space="preserve"> </w:t>
      </w:r>
    </w:p>
    <w:p w14:paraId="0BD3B453" w14:textId="6B2E38C8" w:rsidR="00F4723D" w:rsidRPr="00F4723D" w:rsidRDefault="00F4723D" w:rsidP="00F4723D">
      <w:pPr>
        <w:spacing w:after="0" w:line="276" w:lineRule="auto"/>
        <w:rPr>
          <w:b/>
          <w:bCs/>
          <w:i/>
          <w:iCs/>
        </w:rPr>
      </w:pPr>
      <w:r w:rsidRPr="00F4723D">
        <w:rPr>
          <w:rFonts w:eastAsiaTheme="majorEastAsia" w:cstheme="minorHAnsi"/>
          <w:b/>
          <w:bCs/>
          <w:i/>
          <w:szCs w:val="24"/>
        </w:rPr>
        <w:t>G</w:t>
      </w:r>
      <w:r w:rsidRPr="00F4723D">
        <w:rPr>
          <w:b/>
          <w:bCs/>
          <w:i/>
          <w:iCs/>
        </w:rPr>
        <w:t>lycaemic/snacking outcomes</w:t>
      </w:r>
    </w:p>
    <w:p w14:paraId="649CB749" w14:textId="77777777" w:rsidR="00EB22FC" w:rsidRPr="00E42199" w:rsidRDefault="00EB22FC" w:rsidP="00EB22FC">
      <w:pPr>
        <w:pStyle w:val="ListParagraph"/>
        <w:numPr>
          <w:ilvl w:val="0"/>
          <w:numId w:val="13"/>
        </w:numPr>
        <w:spacing w:line="276" w:lineRule="auto"/>
        <w:jc w:val="both"/>
      </w:pPr>
      <w:r>
        <w:t>The influence of age, sex and SES will be examined by the inclusion of covariates in the P1 analysis.</w:t>
      </w:r>
    </w:p>
    <w:p w14:paraId="77D47731" w14:textId="09F7539C" w:rsidR="007E71CC" w:rsidRDefault="00F34A33" w:rsidP="007E71CC">
      <w:pPr>
        <w:pStyle w:val="ListParagraph"/>
        <w:numPr>
          <w:ilvl w:val="0"/>
          <w:numId w:val="13"/>
        </w:numPr>
        <w:spacing w:line="276" w:lineRule="auto"/>
        <w:jc w:val="both"/>
      </w:pPr>
      <w:r w:rsidRPr="007E71CC">
        <w:rPr>
          <w:bCs/>
        </w:rPr>
        <w:t>Differences in peak frequency and magnitude (</w:t>
      </w:r>
      <w:r w:rsidRPr="00EA747E">
        <w:t>mmol</w:t>
      </w:r>
      <w:r>
        <w:t xml:space="preserve">) will be analysed using the same methodology as in </w:t>
      </w:r>
      <w:r w:rsidR="007E71CC">
        <w:t>P1</w:t>
      </w:r>
      <w:r>
        <w:t xml:space="preserve"> and </w:t>
      </w:r>
      <w:r w:rsidR="007E71CC">
        <w:t>P2 (referred to as S2a and S2b)</w:t>
      </w:r>
      <w:r>
        <w:t xml:space="preserve">. It is expected that these outcomes will </w:t>
      </w:r>
      <w:r w:rsidR="007E71CC">
        <w:t xml:space="preserve">likely </w:t>
      </w:r>
      <w:r>
        <w:t xml:space="preserve">require </w:t>
      </w:r>
      <w:r w:rsidR="007E71CC">
        <w:t>log-transformation</w:t>
      </w:r>
      <w:r>
        <w:t xml:space="preserve"> or alternative </w:t>
      </w:r>
      <w:r w:rsidR="007E71CC">
        <w:t xml:space="preserve">modelling assumptions </w:t>
      </w:r>
      <w:r>
        <w:t>(e</w:t>
      </w:r>
      <w:r w:rsidR="00D3635D">
        <w:t>.</w:t>
      </w:r>
      <w:r>
        <w:t>g</w:t>
      </w:r>
      <w:r w:rsidR="00D3635D">
        <w:t>.,</w:t>
      </w:r>
      <w:r>
        <w:t xml:space="preserve"> negative binomial</w:t>
      </w:r>
      <w:r w:rsidR="007E71CC">
        <w:t xml:space="preserve"> for frequency</w:t>
      </w:r>
      <w:r>
        <w:t>).</w:t>
      </w:r>
    </w:p>
    <w:p w14:paraId="568A98D4" w14:textId="25CF0AB8" w:rsidR="00324514" w:rsidRDefault="00EB22FC" w:rsidP="00EB22FC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Multi-day lag effects will be assessed by comparing likelihood ratio tests of nested models with/out the effects. </w:t>
      </w:r>
    </w:p>
    <w:p w14:paraId="6C41CB94" w14:textId="0E7FC3E3" w:rsidR="007E71CC" w:rsidRDefault="007E71CC" w:rsidP="00CF450D">
      <w:pPr>
        <w:pStyle w:val="ListParagraph"/>
        <w:numPr>
          <w:ilvl w:val="0"/>
          <w:numId w:val="13"/>
        </w:numPr>
        <w:spacing w:line="276" w:lineRule="auto"/>
        <w:jc w:val="both"/>
      </w:pPr>
      <w:r>
        <w:t>Nudge specific effects will be assessed by extending the analyses (P2) above to include nudge specific estimates. If there is a problem with model convergence</w:t>
      </w:r>
      <w:r w:rsidR="00D3635D">
        <w:t>,</w:t>
      </w:r>
      <w:r>
        <w:t xml:space="preserve"> the equivalent mixed-effects model will be constructed with two crossed random effects: individual and nudge.</w:t>
      </w:r>
    </w:p>
    <w:p w14:paraId="18FF94D8" w14:textId="48839701" w:rsidR="00E8333C" w:rsidRDefault="007E71CC" w:rsidP="007E71CC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Analyses detailed in P1 and S2a will be repeated, however with the comparison between two-week lead-in and MRT phases of mean within-individual outcomes (iAUC/hr, peak frequency and peak magnitude). </w:t>
      </w:r>
    </w:p>
    <w:p w14:paraId="53CB0736" w14:textId="77777777" w:rsidR="00F4723D" w:rsidRPr="009F4945" w:rsidRDefault="00F4723D" w:rsidP="00F4723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i/>
          <w:iCs/>
          <w:color w:val="000000"/>
          <w:szCs w:val="24"/>
        </w:rPr>
      </w:pPr>
      <w:r>
        <w:rPr>
          <w:rFonts w:cstheme="minorHAnsi"/>
          <w:b/>
          <w:bCs/>
          <w:i/>
          <w:iCs/>
          <w:color w:val="000000"/>
          <w:szCs w:val="24"/>
        </w:rPr>
        <w:t>Feasibility/Acceptability</w:t>
      </w:r>
      <w:r w:rsidRPr="009F4945">
        <w:rPr>
          <w:rFonts w:cstheme="minorHAnsi"/>
          <w:b/>
          <w:bCs/>
          <w:i/>
          <w:iCs/>
          <w:color w:val="000000"/>
          <w:szCs w:val="24"/>
        </w:rPr>
        <w:t xml:space="preserve"> </w:t>
      </w:r>
      <w:r>
        <w:rPr>
          <w:rFonts w:cstheme="minorHAnsi"/>
          <w:b/>
          <w:bCs/>
          <w:i/>
          <w:iCs/>
          <w:color w:val="000000"/>
          <w:szCs w:val="24"/>
        </w:rPr>
        <w:t>o</w:t>
      </w:r>
      <w:r w:rsidRPr="009F4945">
        <w:rPr>
          <w:rFonts w:cstheme="minorHAnsi"/>
          <w:b/>
          <w:bCs/>
          <w:i/>
          <w:iCs/>
          <w:color w:val="000000"/>
          <w:szCs w:val="24"/>
        </w:rPr>
        <w:t>utcomes</w:t>
      </w:r>
    </w:p>
    <w:p w14:paraId="6EAF04F3" w14:textId="49993D6C" w:rsidR="00FD0BA8" w:rsidRPr="004C3B30" w:rsidRDefault="00324514" w:rsidP="00DA2D9B">
      <w:pPr>
        <w:pStyle w:val="ListParagraph"/>
        <w:numPr>
          <w:ilvl w:val="0"/>
          <w:numId w:val="13"/>
        </w:numPr>
        <w:spacing w:line="276" w:lineRule="auto"/>
        <w:jc w:val="both"/>
      </w:pPr>
      <w:r>
        <w:t xml:space="preserve">A mixed effects model </w:t>
      </w:r>
      <w:r w:rsidR="00DA2D9B">
        <w:t xml:space="preserve">will </w:t>
      </w:r>
      <w:r>
        <w:t xml:space="preserve">be used to </w:t>
      </w:r>
      <w:r w:rsidR="00FD0BA8">
        <w:t>estimate</w:t>
      </w:r>
      <w:r w:rsidR="00DA2D9B">
        <w:t xml:space="preserve"> the mean time </w:t>
      </w:r>
      <w:r w:rsidR="00FD0BA8">
        <w:t xml:space="preserve">differences across individuals between </w:t>
      </w:r>
      <w:r>
        <w:t xml:space="preserve">the time a nudge is </w:t>
      </w:r>
      <w:r w:rsidR="00FD0BA8">
        <w:t>sen</w:t>
      </w:r>
      <w:r>
        <w:t>t</w:t>
      </w:r>
      <w:r w:rsidR="00FD0BA8">
        <w:t xml:space="preserve"> and </w:t>
      </w:r>
      <w:r>
        <w:t xml:space="preserve">opened. This model will include a </w:t>
      </w:r>
      <w:r w:rsidR="00FD0BA8">
        <w:t xml:space="preserve">linear time </w:t>
      </w:r>
      <w:r>
        <w:t>fixed effect and random intercepts and slopes per individual</w:t>
      </w:r>
      <w:r w:rsidR="00FD0BA8">
        <w:t xml:space="preserve">. </w:t>
      </w:r>
      <w:r>
        <w:t>I</w:t>
      </w:r>
      <w:r w:rsidR="00FD0BA8">
        <w:t xml:space="preserve">t is </w:t>
      </w:r>
      <w:r>
        <w:t>expected that</w:t>
      </w:r>
      <w:r w:rsidR="00FD0BA8">
        <w:t xml:space="preserve"> this outcome will not be</w:t>
      </w:r>
      <w:r>
        <w:t xml:space="preserve"> linear and likely need transformation.</w:t>
      </w:r>
    </w:p>
    <w:p w14:paraId="07386E13" w14:textId="77777777" w:rsidR="00E242D3" w:rsidRPr="00C154E1" w:rsidRDefault="004C3B30" w:rsidP="00CA6B4D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b/>
          <w:i/>
          <w:color w:val="000000"/>
          <w:szCs w:val="24"/>
        </w:rPr>
      </w:pPr>
      <w:r w:rsidRPr="004C3B30">
        <w:t>Linear mixed effects models will be constructed of the two nudge content items</w:t>
      </w:r>
      <w:r>
        <w:t xml:space="preserve">. Each model will have random intercepts per individual and fixed effects for the seven nudges. </w:t>
      </w:r>
      <w:r w:rsidR="00C84327">
        <w:rPr>
          <w:rFonts w:cstheme="minorHAnsi"/>
          <w:color w:val="000000"/>
          <w:szCs w:val="24"/>
        </w:rPr>
        <w:t>Pairwise comparisons of d</w:t>
      </w:r>
      <w:r w:rsidRPr="00D37CFC">
        <w:rPr>
          <w:rFonts w:cstheme="minorHAnsi"/>
          <w:color w:val="000000"/>
          <w:szCs w:val="24"/>
        </w:rPr>
        <w:t>ifferences between nudge</w:t>
      </w:r>
      <w:r w:rsidR="00C84327">
        <w:rPr>
          <w:rFonts w:cstheme="minorHAnsi"/>
          <w:color w:val="000000"/>
          <w:szCs w:val="24"/>
        </w:rPr>
        <w:t xml:space="preserve"> acceptability will be performed only if the overall</w:t>
      </w:r>
      <w:r w:rsidRPr="00D37CFC">
        <w:rPr>
          <w:rFonts w:cstheme="minorHAnsi"/>
          <w:color w:val="000000"/>
          <w:szCs w:val="24"/>
        </w:rPr>
        <w:t xml:space="preserve"> likelihood ratio tests of these two models with their nested sub-models without the nudge fixed effects</w:t>
      </w:r>
      <w:r w:rsidR="00C84327">
        <w:rPr>
          <w:rFonts w:cstheme="minorHAnsi"/>
          <w:color w:val="000000"/>
          <w:szCs w:val="24"/>
        </w:rPr>
        <w:t xml:space="preserve"> are significant</w:t>
      </w:r>
      <w:r w:rsidRPr="00D37CFC">
        <w:rPr>
          <w:rFonts w:cstheme="minorHAnsi"/>
          <w:color w:val="000000"/>
          <w:szCs w:val="24"/>
        </w:rPr>
        <w:t>.</w:t>
      </w:r>
      <w:r w:rsidR="00C84327">
        <w:rPr>
          <w:rFonts w:cstheme="minorHAnsi"/>
          <w:color w:val="000000"/>
          <w:szCs w:val="24"/>
        </w:rPr>
        <w:t xml:space="preserve"> Finally a n</w:t>
      </w:r>
      <w:r w:rsidRPr="00D37CFC">
        <w:rPr>
          <w:rFonts w:cstheme="minorHAnsi"/>
          <w:color w:val="000000"/>
          <w:szCs w:val="24"/>
        </w:rPr>
        <w:t xml:space="preserve">udge </w:t>
      </w:r>
      <w:r w:rsidR="00C84327">
        <w:rPr>
          <w:rFonts w:cstheme="minorHAnsi"/>
          <w:color w:val="000000"/>
          <w:szCs w:val="24"/>
        </w:rPr>
        <w:t xml:space="preserve">will be considered </w:t>
      </w:r>
      <w:r w:rsidR="00C84327" w:rsidRPr="00D37CFC">
        <w:rPr>
          <w:rFonts w:cstheme="minorHAnsi"/>
          <w:color w:val="000000"/>
          <w:szCs w:val="24"/>
        </w:rPr>
        <w:t>acceptab</w:t>
      </w:r>
      <w:r w:rsidR="00C84327">
        <w:rPr>
          <w:rFonts w:cstheme="minorHAnsi"/>
          <w:color w:val="000000"/>
          <w:szCs w:val="24"/>
        </w:rPr>
        <w:t>le</w:t>
      </w:r>
      <w:r w:rsidRPr="00D37CFC">
        <w:rPr>
          <w:rFonts w:cstheme="minorHAnsi"/>
          <w:color w:val="000000"/>
          <w:szCs w:val="24"/>
        </w:rPr>
        <w:t xml:space="preserve"> </w:t>
      </w:r>
      <w:r w:rsidR="00C84327">
        <w:rPr>
          <w:rFonts w:cstheme="minorHAnsi"/>
          <w:color w:val="000000"/>
          <w:szCs w:val="24"/>
        </w:rPr>
        <w:t xml:space="preserve">if both estimates are at least </w:t>
      </w:r>
      <w:r w:rsidRPr="00D37CFC">
        <w:rPr>
          <w:rFonts w:cstheme="minorHAnsi"/>
          <w:color w:val="000000"/>
          <w:szCs w:val="24"/>
        </w:rPr>
        <w:t>50%</w:t>
      </w:r>
      <w:r w:rsidR="00C84327">
        <w:rPr>
          <w:rFonts w:cstheme="minorHAnsi"/>
          <w:color w:val="000000"/>
          <w:szCs w:val="24"/>
        </w:rPr>
        <w:t xml:space="preserve">. </w:t>
      </w:r>
    </w:p>
    <w:p w14:paraId="077EFE79" w14:textId="2E9789F3" w:rsidR="00893648" w:rsidRPr="00C84327" w:rsidRDefault="00E242D3" w:rsidP="00CA6B4D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b/>
          <w:i/>
          <w:color w:val="000000"/>
          <w:szCs w:val="24"/>
        </w:rPr>
      </w:pPr>
      <w:r>
        <w:t xml:space="preserve">Responses to the third open-ended </w:t>
      </w:r>
      <w:r w:rsidRPr="004C3B30">
        <w:t>nudge content item</w:t>
      </w:r>
      <w:r>
        <w:t xml:space="preserve"> will be coded into categories and f</w:t>
      </w:r>
      <w:r>
        <w:rPr>
          <w:rFonts w:cstheme="minorHAnsi"/>
          <w:color w:val="000000"/>
          <w:szCs w:val="24"/>
        </w:rPr>
        <w:t xml:space="preserve">requency of each category will be reported for each nudge. </w:t>
      </w:r>
    </w:p>
    <w:p w14:paraId="7EABBDB0" w14:textId="1F7351C8" w:rsidR="00C84327" w:rsidRPr="00EB22FC" w:rsidRDefault="00C84327" w:rsidP="00CA6B4D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b/>
          <w:i/>
          <w:color w:val="000000"/>
          <w:szCs w:val="24"/>
        </w:rPr>
      </w:pPr>
      <w:r>
        <w:t>The overall nudge user engagement score will be analysed by (generalized) linear regression models. The four subscales will be modelled using linear mixed effects models with rand</w:t>
      </w:r>
      <w:r w:rsidR="00324514">
        <w:t>om intercepts per individual.</w:t>
      </w:r>
    </w:p>
    <w:p w14:paraId="35E8049F" w14:textId="77777777" w:rsidR="00EB22FC" w:rsidRPr="00EB22FC" w:rsidRDefault="00EB22FC" w:rsidP="00EB22FC">
      <w:pPr>
        <w:widowControl/>
        <w:tabs>
          <w:tab w:val="clear" w:pos="720"/>
        </w:tabs>
        <w:suppressAutoHyphens w:val="0"/>
        <w:spacing w:after="0" w:line="259" w:lineRule="auto"/>
        <w:rPr>
          <w:rFonts w:cstheme="minorHAnsi"/>
          <w:b/>
          <w:bCs/>
          <w:i/>
          <w:iCs/>
          <w:color w:val="000000"/>
          <w:szCs w:val="24"/>
        </w:rPr>
      </w:pPr>
      <w:r w:rsidRPr="00EB22FC">
        <w:rPr>
          <w:rFonts w:cstheme="minorHAnsi"/>
          <w:b/>
          <w:bCs/>
          <w:i/>
          <w:iCs/>
          <w:color w:val="000000"/>
          <w:szCs w:val="24"/>
        </w:rPr>
        <w:t>Sleep association outcomes</w:t>
      </w:r>
    </w:p>
    <w:p w14:paraId="74B2A661" w14:textId="77777777" w:rsidR="00EB22FC" w:rsidRPr="00EB22FC" w:rsidRDefault="00EB22FC" w:rsidP="00EB22FC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b/>
          <w:i/>
          <w:color w:val="000000"/>
          <w:szCs w:val="24"/>
        </w:rPr>
      </w:pPr>
      <w:r>
        <w:t>The effect of glucose control on sleep quality will be assessed during the two-week lead-in phase, with a mixed model of sleep quality regressed onto the prior evening’s post-diner glucose iAUC/hr, adjusting for age, sex and SES with a random intercept per individual.</w:t>
      </w:r>
    </w:p>
    <w:p w14:paraId="292EDE64" w14:textId="512265DC" w:rsidR="00EB22FC" w:rsidRPr="00EB22FC" w:rsidRDefault="00EB22FC" w:rsidP="00EB22FC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b/>
          <w:i/>
          <w:color w:val="000000"/>
          <w:szCs w:val="24"/>
        </w:rPr>
      </w:pPr>
      <w:r>
        <w:t xml:space="preserve"> The effect of sleep quality on glucose control will be assessed during the two-week </w:t>
      </w:r>
      <w:r>
        <w:lastRenderedPageBreak/>
        <w:t>lead-in phase, with a mixed model of the daily iAUC/hr regressed onto the prior evening’s measure</w:t>
      </w:r>
      <w:r w:rsidR="00C72AD3">
        <w:rPr>
          <w:rFonts w:eastAsiaTheme="minorHAnsi"/>
        </w:rPr>
        <w:t>s</w:t>
      </w:r>
      <w:r>
        <w:t xml:space="preserve"> of sleep quality, adjusting for age, sex and SES with a random intercept per individual.</w:t>
      </w:r>
    </w:p>
    <w:p w14:paraId="6617957A" w14:textId="77777777" w:rsidR="00EB22FC" w:rsidRPr="00EB22FC" w:rsidRDefault="00EB22FC" w:rsidP="00EB22FC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b/>
          <w:i/>
          <w:color w:val="000000"/>
          <w:szCs w:val="24"/>
        </w:rPr>
      </w:pPr>
      <w:r>
        <w:t xml:space="preserve"> Associations between mean glucose control and N2NV in sleep quality will be assessed during the two-week lead-in phase with a regression of the mean iAUC/hr regressed on the standard deviation of the sleep measure, adjusting for age, sex and SES. </w:t>
      </w:r>
    </w:p>
    <w:p w14:paraId="2E709124" w14:textId="77777777" w:rsidR="00EB22FC" w:rsidRPr="00EB22FC" w:rsidRDefault="00EB22FC" w:rsidP="00EB22FC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b/>
          <w:i/>
          <w:color w:val="000000"/>
          <w:szCs w:val="24"/>
        </w:rPr>
      </w:pPr>
      <w:r>
        <w:t xml:space="preserve"> The effect of nudging on sleep quality is assessed during the two-week intervention period, with regressions of mean and N2NV sleep quality measures to determine if they differ between nights after a nudge day verses a no-nudge day. These regressions adjust for the sleep measure variable assessed during the lead-in period.</w:t>
      </w:r>
    </w:p>
    <w:p w14:paraId="00A40BAC" w14:textId="24B77E2F" w:rsidR="00EB22FC" w:rsidRPr="00EB22FC" w:rsidRDefault="00EB22FC" w:rsidP="00EB22FC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b/>
          <w:i/>
          <w:color w:val="000000"/>
          <w:szCs w:val="24"/>
        </w:rPr>
      </w:pPr>
      <w:r>
        <w:t xml:space="preserve"> The effect of sleep quality on nudge effectiveness will be assessed by inclusion of both mean and N2NV in sleep quality measures as covariates in the P1 analysis.</w:t>
      </w:r>
      <w:r w:rsidDel="0074191F">
        <w:t xml:space="preserve"> </w:t>
      </w:r>
    </w:p>
    <w:p w14:paraId="21BB9EB2" w14:textId="77777777" w:rsidR="00F4723D" w:rsidRPr="00F4723D" w:rsidRDefault="00F4723D" w:rsidP="00E8333C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color w:val="000000"/>
          <w:szCs w:val="24"/>
        </w:rPr>
      </w:pPr>
    </w:p>
    <w:p w14:paraId="4D98A772" w14:textId="77777777" w:rsidR="00F4723D" w:rsidRDefault="00F4723D">
      <w:pPr>
        <w:widowControl/>
        <w:tabs>
          <w:tab w:val="clear" w:pos="720"/>
        </w:tabs>
        <w:suppressAutoHyphens w:val="0"/>
        <w:spacing w:after="160" w:line="259" w:lineRule="auto"/>
        <w:rPr>
          <w:rFonts w:cstheme="minorHAnsi"/>
          <w:b/>
          <w:i/>
          <w:color w:val="000000"/>
          <w:szCs w:val="24"/>
        </w:rPr>
      </w:pPr>
      <w:r>
        <w:rPr>
          <w:rFonts w:cstheme="minorHAnsi"/>
          <w:b/>
          <w:i/>
          <w:color w:val="000000"/>
          <w:szCs w:val="24"/>
        </w:rPr>
        <w:br w:type="page"/>
      </w:r>
    </w:p>
    <w:p w14:paraId="34547BFD" w14:textId="00495423" w:rsidR="00331ECF" w:rsidRDefault="0086305E" w:rsidP="00C154E1">
      <w:r w:rsidRPr="008B61F4">
        <w:rPr>
          <w:b/>
          <w:u w:val="single"/>
        </w:rPr>
        <w:lastRenderedPageBreak/>
        <w:t>REFE</w:t>
      </w:r>
      <w:r w:rsidR="008B61F4" w:rsidRPr="008B61F4">
        <w:rPr>
          <w:b/>
          <w:u w:val="single"/>
        </w:rPr>
        <w:t>RE</w:t>
      </w:r>
      <w:r w:rsidRPr="008B61F4">
        <w:rPr>
          <w:b/>
          <w:u w:val="single"/>
        </w:rPr>
        <w:t>NCES</w:t>
      </w:r>
    </w:p>
    <w:p w14:paraId="39672351" w14:textId="77777777" w:rsidR="00C154E1" w:rsidRPr="00C154E1" w:rsidRDefault="00336287" w:rsidP="00C154E1">
      <w:pPr>
        <w:pStyle w:val="EndNoteBibliography"/>
        <w:spacing w:after="0"/>
        <w:ind w:left="720" w:hanging="720"/>
      </w:pPr>
      <w:r>
        <w:rPr>
          <w:b/>
        </w:rPr>
        <w:fldChar w:fldCharType="begin"/>
      </w:r>
      <w:r>
        <w:rPr>
          <w:b/>
        </w:rPr>
        <w:instrText xml:space="preserve"> ADDIN EN.REFLIST </w:instrText>
      </w:r>
      <w:r>
        <w:rPr>
          <w:b/>
        </w:rPr>
        <w:fldChar w:fldCharType="separate"/>
      </w:r>
      <w:r w:rsidR="00C154E1" w:rsidRPr="00C154E1">
        <w:t xml:space="preserve">Bidargaddi, N., D. Almirall, S. Murphy, I. Nahum-Shani, M. Kovalcik, T. Pituch, H. Maaieh, and V. Strecher. 2018. 'To Prompt or Not to Prompt? A Microrandomized Trial of Time-Varying Push Notifications to Increase Proximal Engagement With a Mobile Health App', </w:t>
      </w:r>
      <w:r w:rsidR="00C154E1" w:rsidRPr="00C154E1">
        <w:rPr>
          <w:i/>
        </w:rPr>
        <w:t>JMIR Mhealth Uhealth</w:t>
      </w:r>
      <w:r w:rsidR="00C154E1" w:rsidRPr="00C154E1">
        <w:t>, 6: e10123.</w:t>
      </w:r>
    </w:p>
    <w:p w14:paraId="7C9E8577" w14:textId="77777777" w:rsidR="00C154E1" w:rsidRPr="00C154E1" w:rsidRDefault="00C154E1" w:rsidP="00C154E1">
      <w:pPr>
        <w:pStyle w:val="EndNoteBibliography"/>
        <w:spacing w:after="0"/>
        <w:ind w:left="720" w:hanging="720"/>
      </w:pPr>
      <w:r w:rsidRPr="00C154E1">
        <w:t>Brakel, J.P.G. van. 2014. 'Robust peak detection algorithm using z-scores'.</w:t>
      </w:r>
    </w:p>
    <w:p w14:paraId="52B6B9CC" w14:textId="77777777" w:rsidR="00C154E1" w:rsidRPr="00C154E1" w:rsidRDefault="00C154E1" w:rsidP="00C154E1">
      <w:pPr>
        <w:pStyle w:val="EndNoteBibliography"/>
        <w:spacing w:after="0"/>
        <w:ind w:left="720" w:hanging="720"/>
      </w:pPr>
      <w:r w:rsidRPr="00C154E1">
        <w:t xml:space="preserve">Lewis, M., K. Bromley, C. J. Sutton, G. McCray, H. L. Myers, and G. A. Lancaster. 2021. 'Determining sample size for progression criteria for pragmatic pilot RCTs: the hypothesis test strikes back!', </w:t>
      </w:r>
      <w:r w:rsidRPr="00C154E1">
        <w:rPr>
          <w:i/>
        </w:rPr>
        <w:t>Pilot Feasibility Stud</w:t>
      </w:r>
      <w:r w:rsidRPr="00C154E1">
        <w:t>, 7: 40.</w:t>
      </w:r>
    </w:p>
    <w:p w14:paraId="26F7AD73" w14:textId="77777777" w:rsidR="00C154E1" w:rsidRPr="00C154E1" w:rsidRDefault="00C154E1" w:rsidP="00C154E1">
      <w:pPr>
        <w:pStyle w:val="EndNoteBibliography"/>
        <w:spacing w:after="0"/>
        <w:ind w:left="720" w:hanging="720"/>
      </w:pPr>
      <w:r w:rsidRPr="00C154E1">
        <w:t xml:space="preserve">Qian, T., H. Yoo, P. Klasnja, D. Almirall, and S. A. Murphy. 2021. 'Rejoinder: 'Estimating time-varying causal excursion effects in mobile health with binary outcomes'', </w:t>
      </w:r>
      <w:r w:rsidRPr="00C154E1">
        <w:rPr>
          <w:i/>
        </w:rPr>
        <w:t>Biometrika</w:t>
      </w:r>
      <w:r w:rsidRPr="00C154E1">
        <w:t>, 108: 551-55.</w:t>
      </w:r>
    </w:p>
    <w:p w14:paraId="186335C6" w14:textId="77777777" w:rsidR="00C154E1" w:rsidRPr="00C154E1" w:rsidRDefault="00C154E1" w:rsidP="00C154E1">
      <w:pPr>
        <w:pStyle w:val="EndNoteBibliography"/>
        <w:ind w:left="720" w:hanging="720"/>
      </w:pPr>
      <w:r w:rsidRPr="00C154E1">
        <w:t xml:space="preserve">Teong, X. T., K. Liu, A. T. Hutchison, B. Liu, C. Feinle-Bisset, G. A. Wittert, K. Lange, A. D. Vincent, and L. K. Heilbronn. 2020. 'Rationale and protocol for a randomized controlled trial comparing daily calorie restriction versus intermittent fasting to improve glycaemia in individuals at increased risk of developing type 2 diabetes', </w:t>
      </w:r>
      <w:r w:rsidRPr="00C154E1">
        <w:rPr>
          <w:i/>
        </w:rPr>
        <w:t>Obes Res Clin Pract</w:t>
      </w:r>
      <w:r w:rsidRPr="00C154E1">
        <w:t>, 14: 176-83.</w:t>
      </w:r>
    </w:p>
    <w:p w14:paraId="5B45CA0B" w14:textId="6D275134" w:rsidR="008B61F4" w:rsidRDefault="00336287" w:rsidP="00336287">
      <w:r>
        <w:rPr>
          <w:b/>
        </w:rPr>
        <w:fldChar w:fldCharType="end"/>
      </w:r>
    </w:p>
    <w:p w14:paraId="1871AE97" w14:textId="77777777" w:rsidR="008B61F4" w:rsidRDefault="008B61F4" w:rsidP="00E8333C"/>
    <w:p w14:paraId="4F552220" w14:textId="62146A5A" w:rsidR="00BD1CD6" w:rsidRDefault="00BD1CD6" w:rsidP="00E8333C"/>
    <w:p w14:paraId="47D4B2C1" w14:textId="77777777" w:rsidR="00BD1CD6" w:rsidRDefault="00BD1CD6">
      <w:pPr>
        <w:widowControl/>
        <w:tabs>
          <w:tab w:val="clear" w:pos="720"/>
        </w:tabs>
        <w:suppressAutoHyphens w:val="0"/>
        <w:spacing w:after="160" w:line="259" w:lineRule="auto"/>
        <w:rPr>
          <w:rFonts w:eastAsiaTheme="majorEastAsia" w:cstheme="minorHAnsi"/>
          <w:bCs/>
          <w:szCs w:val="24"/>
        </w:rPr>
      </w:pPr>
      <w:r>
        <w:rPr>
          <w:rFonts w:eastAsiaTheme="majorEastAsia" w:cstheme="minorHAnsi"/>
          <w:bCs/>
          <w:szCs w:val="24"/>
        </w:rPr>
        <w:br w:type="page"/>
      </w:r>
    </w:p>
    <w:p w14:paraId="0CA63FC3" w14:textId="77777777" w:rsidR="00BD1CD6" w:rsidRDefault="00BD1CD6" w:rsidP="00E8333C">
      <w:pPr>
        <w:rPr>
          <w:rFonts w:eastAsiaTheme="majorEastAsia" w:cstheme="minorHAnsi"/>
          <w:b/>
          <w:bCs/>
          <w:szCs w:val="24"/>
        </w:rPr>
        <w:sectPr w:rsidR="00BD1CD6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40E01A" w14:textId="1ADAB95D" w:rsidR="00BD1CD6" w:rsidRDefault="00BD1CD6" w:rsidP="00E8333C">
      <w:pPr>
        <w:rPr>
          <w:rFonts w:eastAsiaTheme="majorEastAsia" w:cstheme="minorHAnsi"/>
          <w:b/>
          <w:bCs/>
          <w:szCs w:val="24"/>
        </w:rPr>
      </w:pPr>
      <w:r w:rsidRPr="00BD1CD6">
        <w:rPr>
          <w:rFonts w:eastAsiaTheme="majorEastAsia" w:cstheme="minorHAnsi"/>
          <w:b/>
          <w:bCs/>
          <w:szCs w:val="24"/>
        </w:rPr>
        <w:lastRenderedPageBreak/>
        <w:t>Appendix A</w:t>
      </w:r>
      <w:r>
        <w:rPr>
          <w:rFonts w:eastAsiaTheme="majorEastAsia" w:cstheme="minorHAnsi"/>
          <w:b/>
          <w:bCs/>
          <w:szCs w:val="24"/>
        </w:rPr>
        <w:t xml:space="preserve">: </w:t>
      </w:r>
      <w:r w:rsidRPr="00BD1CD6">
        <w:rPr>
          <w:rFonts w:eastAsiaTheme="majorEastAsia" w:cstheme="minorHAnsi"/>
          <w:bCs/>
          <w:szCs w:val="24"/>
        </w:rPr>
        <w:t xml:space="preserve">CGM baseline </w:t>
      </w:r>
      <w:r>
        <w:rPr>
          <w:rFonts w:eastAsiaTheme="majorEastAsia" w:cstheme="minorHAnsi"/>
          <w:bCs/>
          <w:szCs w:val="24"/>
        </w:rPr>
        <w:t xml:space="preserve">and peak </w:t>
      </w:r>
      <w:r w:rsidRPr="00BD1CD6">
        <w:rPr>
          <w:rFonts w:eastAsiaTheme="majorEastAsia" w:cstheme="minorHAnsi"/>
          <w:bCs/>
          <w:szCs w:val="24"/>
        </w:rPr>
        <w:t>detection algorithm</w:t>
      </w:r>
      <w:r w:rsidR="00336287">
        <w:rPr>
          <w:rFonts w:eastAsiaTheme="majorEastAsia" w:cstheme="minorHAnsi"/>
          <w:bCs/>
          <w:szCs w:val="24"/>
        </w:rPr>
        <w:t>, and example of three consecutive nights from an individual during the lead-in phase.</w:t>
      </w:r>
    </w:p>
    <w:p w14:paraId="77F1D897" w14:textId="77777777" w:rsidR="00D768D3" w:rsidRDefault="00BD1CD6" w:rsidP="00E8333C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36B02CFD" wp14:editId="7C5DCAB0">
            <wp:extent cx="6880860" cy="5191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M baseline algorith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519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B1FFE" w14:textId="6014BBFF" w:rsidR="00D768D3" w:rsidRDefault="00336287" w:rsidP="00E8333C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 wp14:anchorId="167D04F3" wp14:editId="0416D0D9">
            <wp:extent cx="6106795" cy="5731510"/>
            <wp:effectExtent l="0" t="0" r="825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 - example baseline CG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8D3" w:rsidSect="00BD1CD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72B2" w14:textId="77777777" w:rsidR="00CA6B4D" w:rsidRDefault="00CA6B4D" w:rsidP="0086305E">
      <w:pPr>
        <w:spacing w:after="0" w:line="240" w:lineRule="auto"/>
      </w:pPr>
      <w:r>
        <w:separator/>
      </w:r>
    </w:p>
  </w:endnote>
  <w:endnote w:type="continuationSeparator" w:id="0">
    <w:p w14:paraId="33D2B90D" w14:textId="77777777" w:rsidR="00CA6B4D" w:rsidRDefault="00CA6B4D" w:rsidP="0086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5843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8A5C3B" w14:textId="64794360" w:rsidR="00CA6B4D" w:rsidRDefault="00CA6B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42D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242D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CB5F047" w14:textId="77777777" w:rsidR="00CA6B4D" w:rsidRDefault="00CA6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FFB2" w14:textId="77777777" w:rsidR="00CA6B4D" w:rsidRDefault="00CA6B4D" w:rsidP="0086305E">
      <w:pPr>
        <w:spacing w:after="0" w:line="240" w:lineRule="auto"/>
      </w:pPr>
      <w:r>
        <w:separator/>
      </w:r>
    </w:p>
  </w:footnote>
  <w:footnote w:type="continuationSeparator" w:id="0">
    <w:p w14:paraId="00343604" w14:textId="77777777" w:rsidR="00CA6B4D" w:rsidRDefault="00CA6B4D" w:rsidP="0086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6D0"/>
    <w:multiLevelType w:val="hybridMultilevel"/>
    <w:tmpl w:val="B2866D1C"/>
    <w:lvl w:ilvl="0" w:tplc="BB342C1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46A"/>
    <w:multiLevelType w:val="hybridMultilevel"/>
    <w:tmpl w:val="9D288C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42D7F"/>
    <w:multiLevelType w:val="hybridMultilevel"/>
    <w:tmpl w:val="03AAEC4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77608"/>
    <w:multiLevelType w:val="hybridMultilevel"/>
    <w:tmpl w:val="155A9412"/>
    <w:lvl w:ilvl="0" w:tplc="B8EE2B34">
      <w:start w:val="1"/>
      <w:numFmt w:val="decimal"/>
      <w:lvlText w:val="S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C2C"/>
    <w:multiLevelType w:val="hybridMultilevel"/>
    <w:tmpl w:val="4A18D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0022F"/>
    <w:multiLevelType w:val="hybridMultilevel"/>
    <w:tmpl w:val="16F88E50"/>
    <w:lvl w:ilvl="0" w:tplc="FA6215B6">
      <w:start w:val="1"/>
      <w:numFmt w:val="decimal"/>
      <w:lvlText w:val="S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C7700"/>
    <w:multiLevelType w:val="hybridMultilevel"/>
    <w:tmpl w:val="F85A4150"/>
    <w:lvl w:ilvl="0" w:tplc="B8EE2B34">
      <w:start w:val="1"/>
      <w:numFmt w:val="decimal"/>
      <w:lvlText w:val="S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0D01"/>
    <w:multiLevelType w:val="hybridMultilevel"/>
    <w:tmpl w:val="1B04AF8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72231"/>
    <w:multiLevelType w:val="hybridMultilevel"/>
    <w:tmpl w:val="8682B05E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60346"/>
    <w:multiLevelType w:val="hybridMultilevel"/>
    <w:tmpl w:val="16F88E50"/>
    <w:lvl w:ilvl="0" w:tplc="FA6215B6">
      <w:start w:val="1"/>
      <w:numFmt w:val="decimal"/>
      <w:lvlText w:val="S%1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A6C54"/>
    <w:multiLevelType w:val="hybridMultilevel"/>
    <w:tmpl w:val="BEC072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93901"/>
    <w:multiLevelType w:val="hybridMultilevel"/>
    <w:tmpl w:val="52F628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3367E"/>
    <w:multiLevelType w:val="hybridMultilevel"/>
    <w:tmpl w:val="815ADB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53A61"/>
    <w:multiLevelType w:val="hybridMultilevel"/>
    <w:tmpl w:val="808859AE"/>
    <w:lvl w:ilvl="0" w:tplc="02305E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52D90"/>
    <w:multiLevelType w:val="hybridMultilevel"/>
    <w:tmpl w:val="AC861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04BC9"/>
    <w:multiLevelType w:val="hybridMultilevel"/>
    <w:tmpl w:val="AC861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544306">
    <w:abstractNumId w:val="8"/>
  </w:num>
  <w:num w:numId="2" w16cid:durableId="1603146860">
    <w:abstractNumId w:val="2"/>
  </w:num>
  <w:num w:numId="3" w16cid:durableId="2033451478">
    <w:abstractNumId w:val="7"/>
  </w:num>
  <w:num w:numId="4" w16cid:durableId="1309818521">
    <w:abstractNumId w:val="11"/>
  </w:num>
  <w:num w:numId="5" w16cid:durableId="175850845">
    <w:abstractNumId w:val="12"/>
  </w:num>
  <w:num w:numId="6" w16cid:durableId="369502019">
    <w:abstractNumId w:val="1"/>
  </w:num>
  <w:num w:numId="7" w16cid:durableId="1015839167">
    <w:abstractNumId w:val="0"/>
  </w:num>
  <w:num w:numId="8" w16cid:durableId="2039426660">
    <w:abstractNumId w:val="10"/>
  </w:num>
  <w:num w:numId="9" w16cid:durableId="2102875751">
    <w:abstractNumId w:val="14"/>
  </w:num>
  <w:num w:numId="10" w16cid:durableId="1002583719">
    <w:abstractNumId w:val="4"/>
  </w:num>
  <w:num w:numId="11" w16cid:durableId="1324551586">
    <w:abstractNumId w:val="15"/>
  </w:num>
  <w:num w:numId="12" w16cid:durableId="2103212436">
    <w:abstractNumId w:val="13"/>
  </w:num>
  <w:num w:numId="13" w16cid:durableId="281114065">
    <w:abstractNumId w:val="9"/>
  </w:num>
  <w:num w:numId="14" w16cid:durableId="1480732410">
    <w:abstractNumId w:val="3"/>
  </w:num>
  <w:num w:numId="15" w16cid:durableId="614868602">
    <w:abstractNumId w:val="6"/>
  </w:num>
  <w:num w:numId="16" w16cid:durableId="671685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NDA2sjQzN7AwMDJS0lEKTi0uzszPAykwNKgFADAVpAA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HRA (Author-Date)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etd5fwvzf2djefvp6x2awrzw0zs205afrp&quot;&gt;My EndNote Library-Converted&lt;record-ids&gt;&lt;item&gt;2975&lt;/item&gt;&lt;item&gt;3143&lt;/item&gt;&lt;item&gt;3158&lt;/item&gt;&lt;item&gt;3160&lt;/item&gt;&lt;item&gt;3161&lt;/item&gt;&lt;/record-ids&gt;&lt;/item&gt;&lt;/Libraries&gt;"/>
  </w:docVars>
  <w:rsids>
    <w:rsidRoot w:val="00CE4C4F"/>
    <w:rsid w:val="00007F88"/>
    <w:rsid w:val="00041D57"/>
    <w:rsid w:val="0005786A"/>
    <w:rsid w:val="000813F1"/>
    <w:rsid w:val="0008301B"/>
    <w:rsid w:val="00087A96"/>
    <w:rsid w:val="000C67AD"/>
    <w:rsid w:val="001014B5"/>
    <w:rsid w:val="00107395"/>
    <w:rsid w:val="00110187"/>
    <w:rsid w:val="00146F9F"/>
    <w:rsid w:val="00154ADA"/>
    <w:rsid w:val="001B5C35"/>
    <w:rsid w:val="001C0232"/>
    <w:rsid w:val="001D35EA"/>
    <w:rsid w:val="001E3920"/>
    <w:rsid w:val="001F2687"/>
    <w:rsid w:val="00211A76"/>
    <w:rsid w:val="00256AF2"/>
    <w:rsid w:val="002A2E19"/>
    <w:rsid w:val="002C095A"/>
    <w:rsid w:val="002C2E05"/>
    <w:rsid w:val="002D18FB"/>
    <w:rsid w:val="002D4077"/>
    <w:rsid w:val="002E4E34"/>
    <w:rsid w:val="002F01CA"/>
    <w:rsid w:val="00324514"/>
    <w:rsid w:val="00331ECF"/>
    <w:rsid w:val="00336287"/>
    <w:rsid w:val="003442CA"/>
    <w:rsid w:val="00350595"/>
    <w:rsid w:val="00380ABA"/>
    <w:rsid w:val="003A6E6E"/>
    <w:rsid w:val="003E191D"/>
    <w:rsid w:val="003E3410"/>
    <w:rsid w:val="00443FA2"/>
    <w:rsid w:val="004948F4"/>
    <w:rsid w:val="00497322"/>
    <w:rsid w:val="004C3B30"/>
    <w:rsid w:val="004D2288"/>
    <w:rsid w:val="004E4351"/>
    <w:rsid w:val="004F27FE"/>
    <w:rsid w:val="00502ACE"/>
    <w:rsid w:val="00514DCF"/>
    <w:rsid w:val="00517DBC"/>
    <w:rsid w:val="005318AC"/>
    <w:rsid w:val="00534FFB"/>
    <w:rsid w:val="00561F3C"/>
    <w:rsid w:val="005E0D84"/>
    <w:rsid w:val="005F03F4"/>
    <w:rsid w:val="005F704D"/>
    <w:rsid w:val="0066458D"/>
    <w:rsid w:val="006B04D1"/>
    <w:rsid w:val="006D7CC7"/>
    <w:rsid w:val="00721B55"/>
    <w:rsid w:val="007316A1"/>
    <w:rsid w:val="00755AC9"/>
    <w:rsid w:val="00760701"/>
    <w:rsid w:val="007C6BA4"/>
    <w:rsid w:val="007E71CC"/>
    <w:rsid w:val="007F3B47"/>
    <w:rsid w:val="007F4E57"/>
    <w:rsid w:val="00801852"/>
    <w:rsid w:val="00801A0A"/>
    <w:rsid w:val="00820E2C"/>
    <w:rsid w:val="00820E93"/>
    <w:rsid w:val="008230B4"/>
    <w:rsid w:val="008458D1"/>
    <w:rsid w:val="00861E44"/>
    <w:rsid w:val="0086305E"/>
    <w:rsid w:val="008645C1"/>
    <w:rsid w:val="008861A2"/>
    <w:rsid w:val="00893648"/>
    <w:rsid w:val="008A2982"/>
    <w:rsid w:val="008B61F4"/>
    <w:rsid w:val="008D1ED1"/>
    <w:rsid w:val="008D798B"/>
    <w:rsid w:val="008D7B37"/>
    <w:rsid w:val="00917278"/>
    <w:rsid w:val="00970CB7"/>
    <w:rsid w:val="0099118B"/>
    <w:rsid w:val="009A36F8"/>
    <w:rsid w:val="009D23BF"/>
    <w:rsid w:val="009D6AF3"/>
    <w:rsid w:val="009D7B2F"/>
    <w:rsid w:val="009F5C5D"/>
    <w:rsid w:val="00A06EC7"/>
    <w:rsid w:val="00A11887"/>
    <w:rsid w:val="00A461C7"/>
    <w:rsid w:val="00A53C6A"/>
    <w:rsid w:val="00A75935"/>
    <w:rsid w:val="00AA0A10"/>
    <w:rsid w:val="00AB77FC"/>
    <w:rsid w:val="00B11F1A"/>
    <w:rsid w:val="00B7244C"/>
    <w:rsid w:val="00B90F68"/>
    <w:rsid w:val="00BA56E2"/>
    <w:rsid w:val="00BC3F3E"/>
    <w:rsid w:val="00BD1CD6"/>
    <w:rsid w:val="00BF08B9"/>
    <w:rsid w:val="00C154E1"/>
    <w:rsid w:val="00C42FA3"/>
    <w:rsid w:val="00C60561"/>
    <w:rsid w:val="00C72AD3"/>
    <w:rsid w:val="00C84327"/>
    <w:rsid w:val="00C918CA"/>
    <w:rsid w:val="00CA6B4D"/>
    <w:rsid w:val="00CE4C4F"/>
    <w:rsid w:val="00CE67A0"/>
    <w:rsid w:val="00D1005B"/>
    <w:rsid w:val="00D3635D"/>
    <w:rsid w:val="00D37CFC"/>
    <w:rsid w:val="00D71511"/>
    <w:rsid w:val="00D768D3"/>
    <w:rsid w:val="00D8174F"/>
    <w:rsid w:val="00DA2D9B"/>
    <w:rsid w:val="00DB2BE7"/>
    <w:rsid w:val="00DB5798"/>
    <w:rsid w:val="00DE0F6B"/>
    <w:rsid w:val="00DE1784"/>
    <w:rsid w:val="00DF0CBD"/>
    <w:rsid w:val="00DF5B7B"/>
    <w:rsid w:val="00E242D3"/>
    <w:rsid w:val="00E342F2"/>
    <w:rsid w:val="00E671AB"/>
    <w:rsid w:val="00E717CC"/>
    <w:rsid w:val="00E8333C"/>
    <w:rsid w:val="00EB22FC"/>
    <w:rsid w:val="00ED7C2E"/>
    <w:rsid w:val="00EF2405"/>
    <w:rsid w:val="00F0768B"/>
    <w:rsid w:val="00F34A33"/>
    <w:rsid w:val="00F4723D"/>
    <w:rsid w:val="00F53F81"/>
    <w:rsid w:val="00F63585"/>
    <w:rsid w:val="00F75263"/>
    <w:rsid w:val="00F879FF"/>
    <w:rsid w:val="00F90B43"/>
    <w:rsid w:val="00FA6A0A"/>
    <w:rsid w:val="00FB6E46"/>
    <w:rsid w:val="00F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CC226A"/>
  <w15:chartTrackingRefBased/>
  <w15:docId w15:val="{30AE78CF-BE21-4D9B-B70D-DFFF7665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33C"/>
    <w:pPr>
      <w:widowControl w:val="0"/>
      <w:tabs>
        <w:tab w:val="left" w:pos="720"/>
      </w:tabs>
      <w:suppressAutoHyphens/>
      <w:spacing w:after="240" w:line="480" w:lineRule="auto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3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3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33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33C"/>
    <w:pPr>
      <w:ind w:left="720"/>
      <w:contextualSpacing/>
    </w:pPr>
  </w:style>
  <w:style w:type="table" w:styleId="TableGrid">
    <w:name w:val="Table Grid"/>
    <w:basedOn w:val="TableNormal"/>
    <w:uiPriority w:val="39"/>
    <w:rsid w:val="0014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F9F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F01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6305E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6305E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5E"/>
    <w:rPr>
      <w:sz w:val="24"/>
    </w:rPr>
  </w:style>
  <w:style w:type="character" w:styleId="Hyperlink">
    <w:name w:val="Hyperlink"/>
    <w:basedOn w:val="DefaultParagraphFont"/>
    <w:uiPriority w:val="99"/>
    <w:unhideWhenUsed/>
    <w:rsid w:val="005318A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0F68"/>
    <w:pPr>
      <w:widowControl/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0F6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ljs-ln-line">
    <w:name w:val="hljs-ln-line"/>
    <w:basedOn w:val="DefaultParagraphFont"/>
    <w:rsid w:val="00B90F68"/>
  </w:style>
  <w:style w:type="character" w:customStyle="1" w:styleId="hljs-keyword">
    <w:name w:val="hljs-keyword"/>
    <w:basedOn w:val="DefaultParagraphFont"/>
    <w:rsid w:val="00B90F68"/>
  </w:style>
  <w:style w:type="character" w:customStyle="1" w:styleId="hljs-number">
    <w:name w:val="hljs-number"/>
    <w:basedOn w:val="DefaultParagraphFont"/>
    <w:rsid w:val="00B90F68"/>
  </w:style>
  <w:style w:type="paragraph" w:customStyle="1" w:styleId="EndNoteBibliography">
    <w:name w:val="EndNote Bibliography"/>
    <w:basedOn w:val="Normal"/>
    <w:link w:val="EndNoteBibliographyChar"/>
    <w:rsid w:val="00C8432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84327"/>
    <w:rPr>
      <w:rFonts w:ascii="Calibri" w:hAnsi="Calibri" w:cs="Calibri"/>
      <w:noProof/>
      <w:sz w:val="24"/>
      <w:lang w:val="en-US"/>
    </w:rPr>
  </w:style>
  <w:style w:type="paragraph" w:styleId="Revision">
    <w:name w:val="Revision"/>
    <w:hidden/>
    <w:uiPriority w:val="99"/>
    <w:semiHidden/>
    <w:rsid w:val="00A53C6A"/>
    <w:pPr>
      <w:spacing w:after="0" w:line="240" w:lineRule="auto"/>
    </w:pPr>
    <w:rPr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D768D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768D3"/>
    <w:rPr>
      <w:rFonts w:ascii="Calibri" w:hAnsi="Calibri" w:cs="Calibri"/>
      <w:noProof/>
      <w:sz w:val="24"/>
      <w:lang w:val="en-US"/>
    </w:rPr>
  </w:style>
  <w:style w:type="paragraph" w:customStyle="1" w:styleId="pf0">
    <w:name w:val="pf0"/>
    <w:basedOn w:val="Normal"/>
    <w:rsid w:val="00F53F81"/>
    <w:pPr>
      <w:widowControl/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F53F8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D195-ED54-43DE-B748-88CC5A00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Vincent</dc:creator>
  <cp:keywords/>
  <dc:description/>
  <cp:lastModifiedBy>Lijun Zhao</cp:lastModifiedBy>
  <cp:revision>9</cp:revision>
  <dcterms:created xsi:type="dcterms:W3CDTF">2023-03-31T06:21:00Z</dcterms:created>
  <dcterms:modified xsi:type="dcterms:W3CDTF">2023-04-01T09:56:00Z</dcterms:modified>
</cp:coreProperties>
</file>