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14F2" w14:textId="211E7A2B" w:rsidR="00032504" w:rsidRPr="00AE3F6F" w:rsidRDefault="00032504" w:rsidP="009144DF">
      <w:pPr>
        <w:pStyle w:val="Title"/>
        <w:ind w:right="283"/>
        <w:jc w:val="both"/>
        <w:rPr>
          <w:rFonts w:ascii="Arial" w:hAnsi="Arial" w:cs="Arial"/>
          <w:sz w:val="22"/>
          <w:szCs w:val="22"/>
        </w:rPr>
      </w:pPr>
      <w:r w:rsidRPr="00AE3F6F">
        <w:rPr>
          <w:color w:val="4472C4" w:themeColor="accent1"/>
          <w:sz w:val="22"/>
          <w:szCs w:val="22"/>
        </w:rPr>
        <w:br/>
      </w:r>
    </w:p>
    <w:p w14:paraId="2BEE65AA" w14:textId="77777777" w:rsidR="00BF2A4E" w:rsidRPr="00AE3F6F" w:rsidRDefault="00BF2A4E" w:rsidP="00C97AFB">
      <w:pPr>
        <w:pStyle w:val="Title"/>
        <w:ind w:left="720" w:right="283"/>
        <w:jc w:val="center"/>
        <w:rPr>
          <w:rFonts w:ascii="Arial" w:hAnsi="Arial" w:cs="Arial"/>
          <w:sz w:val="22"/>
          <w:szCs w:val="22"/>
        </w:rPr>
      </w:pPr>
    </w:p>
    <w:p w14:paraId="29642ACF" w14:textId="5694F7AC" w:rsidR="00BF2A4E" w:rsidRPr="007A1F74" w:rsidRDefault="00032504" w:rsidP="00C97AFB">
      <w:pPr>
        <w:pStyle w:val="Title"/>
        <w:spacing w:line="480" w:lineRule="auto"/>
        <w:ind w:left="720" w:right="283"/>
        <w:jc w:val="center"/>
        <w:rPr>
          <w:rFonts w:ascii="Arial" w:hAnsi="Arial" w:cs="Arial"/>
          <w:b/>
          <w:bCs/>
          <w:sz w:val="24"/>
          <w:szCs w:val="24"/>
        </w:rPr>
      </w:pPr>
      <w:r w:rsidRPr="007A1F74">
        <w:rPr>
          <w:rFonts w:ascii="Arial" w:hAnsi="Arial" w:cs="Arial"/>
          <w:b/>
          <w:bCs/>
          <w:sz w:val="24"/>
          <w:szCs w:val="24"/>
        </w:rPr>
        <w:t>Clinical Trial Protocol</w:t>
      </w:r>
    </w:p>
    <w:p w14:paraId="7E9B2A53" w14:textId="02D434E8" w:rsidR="009F396A" w:rsidRPr="007A1F74" w:rsidRDefault="009F396A" w:rsidP="00C97AFB">
      <w:pPr>
        <w:pStyle w:val="Title"/>
        <w:spacing w:line="480" w:lineRule="auto"/>
        <w:ind w:left="720" w:right="283"/>
        <w:jc w:val="center"/>
        <w:rPr>
          <w:rFonts w:ascii="Arial" w:hAnsi="Arial" w:cs="Arial"/>
          <w:b/>
          <w:bCs/>
          <w:sz w:val="24"/>
          <w:szCs w:val="24"/>
        </w:rPr>
      </w:pPr>
      <w:r w:rsidRPr="007A1F74">
        <w:rPr>
          <w:rFonts w:ascii="Arial" w:hAnsi="Arial" w:cs="Arial"/>
          <w:b/>
          <w:bCs/>
          <w:sz w:val="24"/>
          <w:szCs w:val="24"/>
        </w:rPr>
        <w:t>Physiological, Psychological, Psychiatric</w:t>
      </w:r>
      <w:r w:rsidR="003A4286" w:rsidRPr="007A1F74">
        <w:rPr>
          <w:rFonts w:ascii="Arial" w:hAnsi="Arial" w:cs="Arial"/>
          <w:b/>
          <w:bCs/>
          <w:sz w:val="24"/>
          <w:szCs w:val="24"/>
        </w:rPr>
        <w:t>, Surgical or Health Interventions</w:t>
      </w:r>
    </w:p>
    <w:p w14:paraId="52719EAA" w14:textId="77777777" w:rsidR="00480681" w:rsidRPr="007A1F74" w:rsidRDefault="00480681" w:rsidP="00C97AFB">
      <w:pPr>
        <w:pStyle w:val="Title"/>
        <w:spacing w:line="480" w:lineRule="auto"/>
        <w:ind w:left="720" w:right="283"/>
        <w:jc w:val="center"/>
        <w:rPr>
          <w:rFonts w:ascii="Arial" w:hAnsi="Arial" w:cs="Arial"/>
          <w:sz w:val="24"/>
          <w:szCs w:val="24"/>
        </w:rPr>
      </w:pPr>
      <w:r w:rsidRPr="007A1F74">
        <w:rPr>
          <w:rFonts w:ascii="Arial" w:hAnsi="Arial" w:cs="Arial"/>
          <w:sz w:val="24"/>
          <w:szCs w:val="24"/>
        </w:rPr>
        <w:t xml:space="preserve">The </w:t>
      </w:r>
      <w:proofErr w:type="spellStart"/>
      <w:r w:rsidRPr="007A1F74">
        <w:rPr>
          <w:rFonts w:ascii="Arial" w:hAnsi="Arial" w:cs="Arial"/>
          <w:sz w:val="24"/>
          <w:szCs w:val="24"/>
        </w:rPr>
        <w:t>MyMood&amp;Me</w:t>
      </w:r>
      <w:proofErr w:type="spellEnd"/>
      <w:r w:rsidRPr="007A1F74">
        <w:rPr>
          <w:rFonts w:ascii="Arial" w:hAnsi="Arial" w:cs="Arial"/>
          <w:sz w:val="24"/>
          <w:szCs w:val="24"/>
        </w:rPr>
        <w:t xml:space="preserve"> Project: Using text data to infer mental health </w:t>
      </w:r>
    </w:p>
    <w:p w14:paraId="04856DF8" w14:textId="7D908BA0" w:rsidR="0039405F" w:rsidRPr="007A1F74" w:rsidRDefault="0039405F" w:rsidP="0039405F">
      <w:pPr>
        <w:spacing w:line="480" w:lineRule="auto"/>
        <w:ind w:right="283"/>
        <w:jc w:val="center"/>
        <w:rPr>
          <w:rFonts w:ascii="Arial" w:eastAsiaTheme="majorEastAsia" w:hAnsi="Arial" w:cs="Arial"/>
          <w:spacing w:val="-10"/>
          <w:kern w:val="28"/>
          <w:sz w:val="24"/>
          <w:szCs w:val="24"/>
        </w:rPr>
      </w:pPr>
      <w:r w:rsidRPr="007A1F74">
        <w:rPr>
          <w:rFonts w:ascii="Arial" w:eastAsiaTheme="majorEastAsia" w:hAnsi="Arial" w:cs="Arial"/>
          <w:spacing w:val="-10"/>
          <w:kern w:val="28"/>
          <w:sz w:val="24"/>
          <w:szCs w:val="24"/>
        </w:rPr>
        <w:t xml:space="preserve">Version </w:t>
      </w:r>
      <w:r w:rsidR="00A25B95">
        <w:rPr>
          <w:rFonts w:ascii="Arial" w:eastAsiaTheme="majorEastAsia" w:hAnsi="Arial" w:cs="Arial"/>
          <w:spacing w:val="-10"/>
          <w:kern w:val="28"/>
          <w:sz w:val="24"/>
          <w:szCs w:val="24"/>
        </w:rPr>
        <w:t>4</w:t>
      </w:r>
      <w:r w:rsidR="00A25B95" w:rsidRPr="007A1F74">
        <w:rPr>
          <w:rFonts w:ascii="Arial" w:eastAsiaTheme="majorEastAsia" w:hAnsi="Arial" w:cs="Arial"/>
          <w:spacing w:val="-10"/>
          <w:kern w:val="28"/>
          <w:sz w:val="24"/>
          <w:szCs w:val="24"/>
        </w:rPr>
        <w:t xml:space="preserve"> </w:t>
      </w:r>
      <w:r w:rsidRPr="007A1F74">
        <w:rPr>
          <w:rFonts w:ascii="Arial" w:eastAsiaTheme="majorEastAsia" w:hAnsi="Arial" w:cs="Arial"/>
          <w:spacing w:val="-10"/>
          <w:kern w:val="28"/>
          <w:sz w:val="24"/>
          <w:szCs w:val="24"/>
        </w:rPr>
        <w:t>(</w:t>
      </w:r>
      <w:r w:rsidR="00A25B95">
        <w:rPr>
          <w:rFonts w:ascii="Arial" w:eastAsiaTheme="majorEastAsia" w:hAnsi="Arial" w:cs="Arial"/>
          <w:spacing w:val="-10"/>
          <w:kern w:val="28"/>
          <w:sz w:val="24"/>
          <w:szCs w:val="24"/>
        </w:rPr>
        <w:t>21</w:t>
      </w:r>
      <w:r w:rsidRPr="007A1F74">
        <w:rPr>
          <w:rFonts w:ascii="Arial" w:eastAsiaTheme="majorEastAsia" w:hAnsi="Arial" w:cs="Arial"/>
          <w:spacing w:val="-10"/>
          <w:kern w:val="28"/>
          <w:sz w:val="24"/>
          <w:szCs w:val="24"/>
        </w:rPr>
        <w:t>/</w:t>
      </w:r>
      <w:r w:rsidR="00A25B95">
        <w:rPr>
          <w:rFonts w:ascii="Arial" w:eastAsiaTheme="majorEastAsia" w:hAnsi="Arial" w:cs="Arial"/>
          <w:spacing w:val="-10"/>
          <w:kern w:val="28"/>
          <w:sz w:val="24"/>
          <w:szCs w:val="24"/>
        </w:rPr>
        <w:t>01</w:t>
      </w:r>
      <w:r w:rsidRPr="007A1F74">
        <w:rPr>
          <w:rFonts w:ascii="Arial" w:eastAsiaTheme="majorEastAsia" w:hAnsi="Arial" w:cs="Arial"/>
          <w:spacing w:val="-10"/>
          <w:kern w:val="28"/>
          <w:sz w:val="24"/>
          <w:szCs w:val="24"/>
        </w:rPr>
        <w:t>/</w:t>
      </w:r>
      <w:r w:rsidR="00A25B95">
        <w:rPr>
          <w:rFonts w:ascii="Arial" w:eastAsiaTheme="majorEastAsia" w:hAnsi="Arial" w:cs="Arial"/>
          <w:spacing w:val="-10"/>
          <w:kern w:val="28"/>
          <w:sz w:val="24"/>
          <w:szCs w:val="24"/>
        </w:rPr>
        <w:t>22</w:t>
      </w:r>
      <w:r w:rsidRPr="007A1F74">
        <w:rPr>
          <w:rFonts w:ascii="Arial" w:eastAsiaTheme="majorEastAsia" w:hAnsi="Arial" w:cs="Arial"/>
          <w:spacing w:val="-10"/>
          <w:kern w:val="28"/>
          <w:sz w:val="24"/>
          <w:szCs w:val="24"/>
        </w:rPr>
        <w:t xml:space="preserve">) </w:t>
      </w:r>
    </w:p>
    <w:p w14:paraId="22ADB37F" w14:textId="33100011" w:rsidR="009B3055" w:rsidRPr="007A1F74" w:rsidRDefault="0039405F" w:rsidP="0039405F">
      <w:pPr>
        <w:spacing w:line="480" w:lineRule="auto"/>
        <w:ind w:right="283"/>
        <w:jc w:val="center"/>
        <w:rPr>
          <w:rFonts w:ascii="Arial" w:eastAsiaTheme="majorEastAsia" w:hAnsi="Arial" w:cs="Arial"/>
          <w:spacing w:val="-10"/>
          <w:kern w:val="28"/>
          <w:sz w:val="24"/>
          <w:szCs w:val="24"/>
        </w:rPr>
      </w:pPr>
      <w:r w:rsidRPr="007A1F74">
        <w:rPr>
          <w:rFonts w:ascii="Arial" w:hAnsi="Arial" w:cs="Arial"/>
          <w:sz w:val="24"/>
          <w:szCs w:val="24"/>
        </w:rPr>
        <w:t>Dr Bridianne O’Dea</w:t>
      </w:r>
    </w:p>
    <w:p w14:paraId="54A81CED" w14:textId="77777777" w:rsidR="009B3055" w:rsidRPr="007A1F74" w:rsidRDefault="009B3055" w:rsidP="009144DF">
      <w:pPr>
        <w:ind w:right="283"/>
        <w:jc w:val="both"/>
        <w:rPr>
          <w:rFonts w:asciiTheme="majorHAnsi" w:eastAsiaTheme="majorEastAsia" w:hAnsiTheme="majorHAnsi" w:cstheme="majorBidi"/>
          <w:color w:val="4472C4" w:themeColor="accent1"/>
          <w:spacing w:val="-10"/>
          <w:kern w:val="28"/>
        </w:rPr>
      </w:pPr>
      <w:r w:rsidRPr="007A1F74">
        <w:rPr>
          <w:color w:val="4472C4" w:themeColor="accent1"/>
        </w:rPr>
        <w:br w:type="page"/>
      </w:r>
    </w:p>
    <w:sdt>
      <w:sdtPr>
        <w:rPr>
          <w:rFonts w:asciiTheme="minorHAnsi" w:eastAsiaTheme="minorHAnsi" w:hAnsiTheme="minorHAnsi" w:cstheme="minorBidi"/>
          <w:color w:val="auto"/>
          <w:sz w:val="22"/>
          <w:szCs w:val="22"/>
          <w:lang w:val="en-AU"/>
        </w:rPr>
        <w:id w:val="1488743303"/>
        <w:docPartObj>
          <w:docPartGallery w:val="Table of Contents"/>
          <w:docPartUnique/>
        </w:docPartObj>
      </w:sdtPr>
      <w:sdtEndPr>
        <w:rPr>
          <w:b/>
          <w:bCs/>
          <w:noProof/>
        </w:rPr>
      </w:sdtEndPr>
      <w:sdtContent>
        <w:p w14:paraId="5F40C0FF" w14:textId="32060799" w:rsidR="00B404EC" w:rsidRPr="007A1F74" w:rsidRDefault="00B404EC" w:rsidP="009144DF">
          <w:pPr>
            <w:pStyle w:val="TOCHeading"/>
            <w:ind w:right="283"/>
            <w:jc w:val="both"/>
            <w:rPr>
              <w:rFonts w:ascii="Arial" w:hAnsi="Arial" w:cs="Arial"/>
              <w:b/>
              <w:bCs/>
              <w:color w:val="auto"/>
            </w:rPr>
          </w:pPr>
          <w:r w:rsidRPr="007A1F74">
            <w:rPr>
              <w:rFonts w:ascii="Arial" w:hAnsi="Arial" w:cs="Arial"/>
              <w:b/>
              <w:bCs/>
              <w:color w:val="auto"/>
            </w:rPr>
            <w:t>Contents</w:t>
          </w:r>
        </w:p>
        <w:p w14:paraId="50304422" w14:textId="180A399A" w:rsidR="00C97AFB" w:rsidRPr="007A1F74" w:rsidRDefault="00B404EC">
          <w:pPr>
            <w:pStyle w:val="TOC1"/>
            <w:tabs>
              <w:tab w:val="left" w:pos="440"/>
              <w:tab w:val="right" w:leader="dot" w:pos="10196"/>
            </w:tabs>
            <w:rPr>
              <w:rFonts w:cstheme="minorBidi"/>
              <w:noProof/>
              <w:lang w:val="en-AU" w:eastAsia="en-AU"/>
            </w:rPr>
          </w:pPr>
          <w:r w:rsidRPr="007A1F74">
            <w:fldChar w:fldCharType="begin"/>
          </w:r>
          <w:r w:rsidRPr="007A1F74">
            <w:instrText xml:space="preserve"> TOC \o "1-3" \h \z \u </w:instrText>
          </w:r>
          <w:r w:rsidRPr="007A1F74">
            <w:fldChar w:fldCharType="separate"/>
          </w:r>
          <w:hyperlink w:anchor="_Toc72309540" w:history="1">
            <w:r w:rsidR="00C97AFB" w:rsidRPr="007A1F74">
              <w:rPr>
                <w:rStyle w:val="Hyperlink"/>
                <w:rFonts w:ascii="Arial" w:hAnsi="Arial" w:cs="Arial"/>
                <w:b/>
                <w:bCs/>
                <w:noProof/>
              </w:rPr>
              <w:t>1.</w:t>
            </w:r>
            <w:r w:rsidR="00C97AFB" w:rsidRPr="007A1F74">
              <w:rPr>
                <w:rFonts w:cstheme="minorBidi"/>
                <w:noProof/>
                <w:lang w:val="en-AU" w:eastAsia="en-AU"/>
              </w:rPr>
              <w:tab/>
            </w:r>
            <w:r w:rsidR="00C97AFB" w:rsidRPr="007A1F74">
              <w:rPr>
                <w:rStyle w:val="Hyperlink"/>
                <w:rFonts w:ascii="Arial" w:hAnsi="Arial" w:cs="Arial"/>
                <w:b/>
                <w:bCs/>
                <w:noProof/>
              </w:rPr>
              <w:t>General Information</w:t>
            </w:r>
            <w:r w:rsidR="00C97AFB" w:rsidRPr="007A1F74">
              <w:rPr>
                <w:noProof/>
                <w:webHidden/>
              </w:rPr>
              <w:tab/>
            </w:r>
            <w:r w:rsidR="00A5480C" w:rsidRPr="007A1F74">
              <w:rPr>
                <w:noProof/>
                <w:webHidden/>
              </w:rPr>
              <w:t>3</w:t>
            </w:r>
          </w:hyperlink>
        </w:p>
        <w:p w14:paraId="66B29D92" w14:textId="777716D5" w:rsidR="00C97AFB" w:rsidRPr="007A1F74" w:rsidRDefault="00FF7B19">
          <w:pPr>
            <w:pStyle w:val="TOC1"/>
            <w:tabs>
              <w:tab w:val="left" w:pos="440"/>
              <w:tab w:val="right" w:leader="dot" w:pos="10196"/>
            </w:tabs>
            <w:rPr>
              <w:rFonts w:cstheme="minorBidi"/>
              <w:noProof/>
              <w:lang w:val="en-AU" w:eastAsia="en-AU"/>
            </w:rPr>
          </w:pPr>
          <w:hyperlink w:anchor="_Toc72309541" w:history="1">
            <w:r w:rsidR="00C97AFB" w:rsidRPr="007A1F74">
              <w:rPr>
                <w:rStyle w:val="Hyperlink"/>
                <w:rFonts w:ascii="Arial" w:hAnsi="Arial" w:cs="Arial"/>
                <w:b/>
                <w:bCs/>
                <w:noProof/>
              </w:rPr>
              <w:t>2.</w:t>
            </w:r>
            <w:r w:rsidR="00C97AFB" w:rsidRPr="007A1F74">
              <w:rPr>
                <w:rFonts w:cstheme="minorBidi"/>
                <w:noProof/>
                <w:lang w:val="en-AU" w:eastAsia="en-AU"/>
              </w:rPr>
              <w:tab/>
            </w:r>
            <w:r w:rsidR="00C97AFB" w:rsidRPr="007A1F74">
              <w:rPr>
                <w:rStyle w:val="Hyperlink"/>
                <w:rFonts w:ascii="Arial" w:hAnsi="Arial" w:cs="Arial"/>
                <w:b/>
                <w:bCs/>
                <w:noProof/>
              </w:rPr>
              <w:t>Safety and Monitoring Contacts</w:t>
            </w:r>
            <w:r w:rsidR="00C97AFB" w:rsidRPr="007A1F74">
              <w:rPr>
                <w:noProof/>
                <w:webHidden/>
              </w:rPr>
              <w:tab/>
            </w:r>
            <w:r w:rsidR="00A5480C" w:rsidRPr="007A1F74">
              <w:rPr>
                <w:noProof/>
                <w:webHidden/>
              </w:rPr>
              <w:t>4</w:t>
            </w:r>
          </w:hyperlink>
        </w:p>
        <w:p w14:paraId="6D53E658" w14:textId="47038BA7" w:rsidR="00C97AFB" w:rsidRPr="007A1F74" w:rsidRDefault="00FF7B19">
          <w:pPr>
            <w:pStyle w:val="TOC1"/>
            <w:tabs>
              <w:tab w:val="left" w:pos="440"/>
              <w:tab w:val="right" w:leader="dot" w:pos="10196"/>
            </w:tabs>
            <w:rPr>
              <w:rFonts w:cstheme="minorBidi"/>
              <w:noProof/>
              <w:lang w:val="en-AU" w:eastAsia="en-AU"/>
            </w:rPr>
          </w:pPr>
          <w:hyperlink w:anchor="_Toc72309542" w:history="1">
            <w:r w:rsidR="00C97AFB" w:rsidRPr="007A1F74">
              <w:rPr>
                <w:rStyle w:val="Hyperlink"/>
                <w:rFonts w:ascii="Arial" w:hAnsi="Arial" w:cs="Arial"/>
                <w:b/>
                <w:bCs/>
                <w:noProof/>
              </w:rPr>
              <w:t>3.</w:t>
            </w:r>
            <w:r w:rsidR="00C97AFB" w:rsidRPr="007A1F74">
              <w:rPr>
                <w:rFonts w:cstheme="minorBidi"/>
                <w:noProof/>
                <w:lang w:val="en-AU" w:eastAsia="en-AU"/>
              </w:rPr>
              <w:tab/>
            </w:r>
            <w:r w:rsidR="00C97AFB" w:rsidRPr="007A1F74">
              <w:rPr>
                <w:rStyle w:val="Hyperlink"/>
                <w:rFonts w:ascii="Arial" w:hAnsi="Arial" w:cs="Arial"/>
                <w:b/>
                <w:bCs/>
                <w:noProof/>
              </w:rPr>
              <w:t>Delegation of Clinical Trial Duties</w:t>
            </w:r>
            <w:r w:rsidR="00C97AFB" w:rsidRPr="007A1F74">
              <w:rPr>
                <w:noProof/>
                <w:webHidden/>
              </w:rPr>
              <w:tab/>
            </w:r>
            <w:r w:rsidR="00A5480C" w:rsidRPr="007A1F74">
              <w:rPr>
                <w:noProof/>
                <w:webHidden/>
              </w:rPr>
              <w:t>6</w:t>
            </w:r>
          </w:hyperlink>
        </w:p>
        <w:p w14:paraId="46B8A4EC" w14:textId="25F8C5C0" w:rsidR="00C97AFB" w:rsidRPr="007A1F74" w:rsidRDefault="00FF7B19">
          <w:pPr>
            <w:pStyle w:val="TOC1"/>
            <w:tabs>
              <w:tab w:val="left" w:pos="440"/>
              <w:tab w:val="right" w:leader="dot" w:pos="10196"/>
            </w:tabs>
            <w:rPr>
              <w:rFonts w:cstheme="minorBidi"/>
              <w:noProof/>
              <w:lang w:val="en-AU" w:eastAsia="en-AU"/>
            </w:rPr>
          </w:pPr>
          <w:hyperlink w:anchor="_Toc72309543" w:history="1">
            <w:r w:rsidR="00C97AFB" w:rsidRPr="007A1F74">
              <w:rPr>
                <w:rStyle w:val="Hyperlink"/>
                <w:rFonts w:ascii="Arial" w:hAnsi="Arial" w:cs="Arial"/>
                <w:b/>
                <w:bCs/>
                <w:noProof/>
              </w:rPr>
              <w:t>4.</w:t>
            </w:r>
            <w:r w:rsidR="00C97AFB" w:rsidRPr="007A1F74">
              <w:rPr>
                <w:rFonts w:cstheme="minorBidi"/>
                <w:noProof/>
                <w:lang w:val="en-AU" w:eastAsia="en-AU"/>
              </w:rPr>
              <w:tab/>
            </w:r>
            <w:r w:rsidR="00C97AFB" w:rsidRPr="007A1F74">
              <w:rPr>
                <w:rStyle w:val="Hyperlink"/>
                <w:rFonts w:ascii="Arial" w:hAnsi="Arial" w:cs="Arial"/>
                <w:b/>
                <w:bCs/>
                <w:noProof/>
              </w:rPr>
              <w:t>Trial Objectives and Purpose</w:t>
            </w:r>
            <w:r w:rsidR="00C97AFB" w:rsidRPr="007A1F74">
              <w:rPr>
                <w:noProof/>
                <w:webHidden/>
              </w:rPr>
              <w:tab/>
            </w:r>
            <w:r w:rsidR="00A5480C" w:rsidRPr="007A1F74">
              <w:rPr>
                <w:noProof/>
                <w:webHidden/>
              </w:rPr>
              <w:t>7</w:t>
            </w:r>
          </w:hyperlink>
        </w:p>
        <w:p w14:paraId="349BBB64" w14:textId="2A78BC30" w:rsidR="00C97AFB" w:rsidRPr="007A1F74" w:rsidRDefault="00FF7B19">
          <w:pPr>
            <w:pStyle w:val="TOC1"/>
            <w:tabs>
              <w:tab w:val="left" w:pos="440"/>
              <w:tab w:val="right" w:leader="dot" w:pos="10196"/>
            </w:tabs>
            <w:rPr>
              <w:rFonts w:cstheme="minorBidi"/>
              <w:noProof/>
              <w:lang w:val="en-AU" w:eastAsia="en-AU"/>
            </w:rPr>
          </w:pPr>
          <w:hyperlink w:anchor="_Toc72309544" w:history="1">
            <w:r w:rsidR="00C97AFB" w:rsidRPr="007A1F74">
              <w:rPr>
                <w:rStyle w:val="Hyperlink"/>
                <w:rFonts w:ascii="Arial" w:hAnsi="Arial" w:cs="Arial"/>
                <w:b/>
                <w:bCs/>
                <w:noProof/>
              </w:rPr>
              <w:t>5.</w:t>
            </w:r>
            <w:r w:rsidR="00C97AFB" w:rsidRPr="007A1F74">
              <w:rPr>
                <w:rFonts w:cstheme="minorBidi"/>
                <w:noProof/>
                <w:lang w:val="en-AU" w:eastAsia="en-AU"/>
              </w:rPr>
              <w:tab/>
            </w:r>
            <w:r w:rsidR="00C97AFB" w:rsidRPr="007A1F74">
              <w:rPr>
                <w:rStyle w:val="Hyperlink"/>
                <w:rFonts w:ascii="Arial" w:hAnsi="Arial" w:cs="Arial"/>
                <w:b/>
                <w:bCs/>
                <w:noProof/>
              </w:rPr>
              <w:t>Background Information</w:t>
            </w:r>
            <w:r w:rsidR="00C97AFB" w:rsidRPr="007A1F74">
              <w:rPr>
                <w:noProof/>
                <w:webHidden/>
              </w:rPr>
              <w:tab/>
            </w:r>
            <w:r w:rsidR="00A5480C" w:rsidRPr="007A1F74">
              <w:rPr>
                <w:noProof/>
                <w:webHidden/>
              </w:rPr>
              <w:t>7</w:t>
            </w:r>
          </w:hyperlink>
        </w:p>
        <w:p w14:paraId="5570B402" w14:textId="31BADD7C" w:rsidR="00C97AFB" w:rsidRPr="007A1F74" w:rsidRDefault="00FF7B19">
          <w:pPr>
            <w:pStyle w:val="TOC1"/>
            <w:tabs>
              <w:tab w:val="left" w:pos="440"/>
              <w:tab w:val="right" w:leader="dot" w:pos="10196"/>
            </w:tabs>
            <w:rPr>
              <w:rFonts w:cstheme="minorBidi"/>
              <w:noProof/>
              <w:lang w:val="en-AU" w:eastAsia="en-AU"/>
            </w:rPr>
          </w:pPr>
          <w:hyperlink w:anchor="_Toc72309545" w:history="1">
            <w:r w:rsidR="00C97AFB" w:rsidRPr="007A1F74">
              <w:rPr>
                <w:rStyle w:val="Hyperlink"/>
                <w:rFonts w:ascii="Arial" w:hAnsi="Arial" w:cs="Arial"/>
                <w:b/>
                <w:bCs/>
                <w:noProof/>
              </w:rPr>
              <w:t>6.</w:t>
            </w:r>
            <w:r w:rsidR="00C97AFB" w:rsidRPr="007A1F74">
              <w:rPr>
                <w:rFonts w:cstheme="minorBidi"/>
                <w:noProof/>
                <w:lang w:val="en-AU" w:eastAsia="en-AU"/>
              </w:rPr>
              <w:tab/>
            </w:r>
            <w:r w:rsidR="00C97AFB" w:rsidRPr="007A1F74">
              <w:rPr>
                <w:rStyle w:val="Hyperlink"/>
                <w:rFonts w:ascii="Arial" w:hAnsi="Arial" w:cs="Arial"/>
                <w:b/>
                <w:bCs/>
                <w:noProof/>
              </w:rPr>
              <w:t>Statement of Compliance</w:t>
            </w:r>
            <w:r w:rsidR="00C97AFB" w:rsidRPr="007A1F74">
              <w:rPr>
                <w:noProof/>
                <w:webHidden/>
              </w:rPr>
              <w:tab/>
            </w:r>
            <w:r w:rsidR="00C97AFB" w:rsidRPr="007A1F74">
              <w:rPr>
                <w:noProof/>
                <w:webHidden/>
              </w:rPr>
              <w:fldChar w:fldCharType="begin"/>
            </w:r>
            <w:r w:rsidR="00C97AFB" w:rsidRPr="007A1F74">
              <w:rPr>
                <w:noProof/>
                <w:webHidden/>
              </w:rPr>
              <w:instrText xml:space="preserve"> PAGEREF _Toc72309545 \h </w:instrText>
            </w:r>
            <w:r w:rsidR="00C97AFB" w:rsidRPr="007A1F74">
              <w:rPr>
                <w:noProof/>
                <w:webHidden/>
              </w:rPr>
            </w:r>
            <w:r w:rsidR="00C97AFB" w:rsidRPr="007A1F74">
              <w:rPr>
                <w:noProof/>
                <w:webHidden/>
              </w:rPr>
              <w:fldChar w:fldCharType="separate"/>
            </w:r>
            <w:r w:rsidR="00C97AFB" w:rsidRPr="007A1F74">
              <w:rPr>
                <w:noProof/>
                <w:webHidden/>
              </w:rPr>
              <w:t>8</w:t>
            </w:r>
            <w:r w:rsidR="00C97AFB" w:rsidRPr="007A1F74">
              <w:rPr>
                <w:noProof/>
                <w:webHidden/>
              </w:rPr>
              <w:fldChar w:fldCharType="end"/>
            </w:r>
          </w:hyperlink>
        </w:p>
        <w:p w14:paraId="5FB691E8" w14:textId="3C2CADFD" w:rsidR="00C97AFB" w:rsidRPr="007A1F74" w:rsidRDefault="00FF7B19">
          <w:pPr>
            <w:pStyle w:val="TOC1"/>
            <w:tabs>
              <w:tab w:val="left" w:pos="440"/>
              <w:tab w:val="right" w:leader="dot" w:pos="10196"/>
            </w:tabs>
            <w:rPr>
              <w:rFonts w:cstheme="minorBidi"/>
              <w:noProof/>
              <w:lang w:val="en-AU" w:eastAsia="en-AU"/>
            </w:rPr>
          </w:pPr>
          <w:hyperlink w:anchor="_Toc72309546" w:history="1">
            <w:r w:rsidR="00C97AFB" w:rsidRPr="007A1F74">
              <w:rPr>
                <w:rStyle w:val="Hyperlink"/>
                <w:rFonts w:ascii="Arial" w:hAnsi="Arial" w:cs="Arial"/>
                <w:b/>
                <w:bCs/>
                <w:noProof/>
              </w:rPr>
              <w:t>7.</w:t>
            </w:r>
            <w:r w:rsidR="00C97AFB" w:rsidRPr="007A1F74">
              <w:rPr>
                <w:rFonts w:cstheme="minorBidi"/>
                <w:noProof/>
                <w:lang w:val="en-AU" w:eastAsia="en-AU"/>
              </w:rPr>
              <w:tab/>
            </w:r>
            <w:r w:rsidR="00C97AFB" w:rsidRPr="007A1F74">
              <w:rPr>
                <w:rStyle w:val="Hyperlink"/>
                <w:rFonts w:ascii="Arial" w:hAnsi="Arial" w:cs="Arial"/>
                <w:b/>
                <w:bCs/>
                <w:noProof/>
              </w:rPr>
              <w:t>Trial Design</w:t>
            </w:r>
            <w:r w:rsidR="00C97AFB" w:rsidRPr="007A1F74">
              <w:rPr>
                <w:noProof/>
                <w:webHidden/>
              </w:rPr>
              <w:tab/>
            </w:r>
            <w:r w:rsidR="00C97AFB" w:rsidRPr="007A1F74">
              <w:rPr>
                <w:noProof/>
                <w:webHidden/>
              </w:rPr>
              <w:fldChar w:fldCharType="begin"/>
            </w:r>
            <w:r w:rsidR="00C97AFB" w:rsidRPr="007A1F74">
              <w:rPr>
                <w:noProof/>
                <w:webHidden/>
              </w:rPr>
              <w:instrText xml:space="preserve"> PAGEREF _Toc72309546 \h </w:instrText>
            </w:r>
            <w:r w:rsidR="00C97AFB" w:rsidRPr="007A1F74">
              <w:rPr>
                <w:noProof/>
                <w:webHidden/>
              </w:rPr>
            </w:r>
            <w:r w:rsidR="00C97AFB" w:rsidRPr="007A1F74">
              <w:rPr>
                <w:noProof/>
                <w:webHidden/>
              </w:rPr>
              <w:fldChar w:fldCharType="separate"/>
            </w:r>
            <w:r w:rsidR="00C97AFB" w:rsidRPr="007A1F74">
              <w:rPr>
                <w:noProof/>
                <w:webHidden/>
              </w:rPr>
              <w:t>8</w:t>
            </w:r>
            <w:r w:rsidR="00C97AFB" w:rsidRPr="007A1F74">
              <w:rPr>
                <w:noProof/>
                <w:webHidden/>
              </w:rPr>
              <w:fldChar w:fldCharType="end"/>
            </w:r>
          </w:hyperlink>
        </w:p>
        <w:p w14:paraId="7A0861AC" w14:textId="7623586A" w:rsidR="00C97AFB" w:rsidRPr="007A1F74" w:rsidRDefault="00FF7B19">
          <w:pPr>
            <w:pStyle w:val="TOC1"/>
            <w:tabs>
              <w:tab w:val="left" w:pos="440"/>
              <w:tab w:val="right" w:leader="dot" w:pos="10196"/>
            </w:tabs>
            <w:rPr>
              <w:rFonts w:cstheme="minorBidi"/>
              <w:noProof/>
              <w:lang w:val="en-AU" w:eastAsia="en-AU"/>
            </w:rPr>
          </w:pPr>
          <w:hyperlink w:anchor="_Toc72309547" w:history="1">
            <w:r w:rsidR="00C97AFB" w:rsidRPr="007A1F74">
              <w:rPr>
                <w:rStyle w:val="Hyperlink"/>
                <w:rFonts w:ascii="Arial" w:hAnsi="Arial" w:cs="Arial"/>
                <w:b/>
                <w:bCs/>
                <w:noProof/>
              </w:rPr>
              <w:t>8.</w:t>
            </w:r>
            <w:r w:rsidR="00C97AFB" w:rsidRPr="007A1F74">
              <w:rPr>
                <w:rFonts w:cstheme="minorBidi"/>
                <w:noProof/>
                <w:lang w:val="en-AU" w:eastAsia="en-AU"/>
              </w:rPr>
              <w:tab/>
            </w:r>
            <w:r w:rsidR="00C97AFB" w:rsidRPr="007A1F74">
              <w:rPr>
                <w:rStyle w:val="Hyperlink"/>
                <w:rFonts w:ascii="Arial" w:hAnsi="Arial" w:cs="Arial"/>
                <w:b/>
                <w:bCs/>
                <w:noProof/>
              </w:rPr>
              <w:t>Sample Size</w:t>
            </w:r>
            <w:r w:rsidR="00C97AFB" w:rsidRPr="007A1F74">
              <w:rPr>
                <w:noProof/>
                <w:webHidden/>
              </w:rPr>
              <w:tab/>
            </w:r>
            <w:r w:rsidR="00A5480C" w:rsidRPr="007A1F74">
              <w:rPr>
                <w:noProof/>
                <w:webHidden/>
              </w:rPr>
              <w:t>10</w:t>
            </w:r>
          </w:hyperlink>
        </w:p>
        <w:p w14:paraId="2E97EF02" w14:textId="715C56A5" w:rsidR="00C97AFB" w:rsidRPr="007A1F74" w:rsidRDefault="00FF7B19">
          <w:pPr>
            <w:pStyle w:val="TOC1"/>
            <w:tabs>
              <w:tab w:val="left" w:pos="440"/>
              <w:tab w:val="right" w:leader="dot" w:pos="10196"/>
            </w:tabs>
            <w:rPr>
              <w:rFonts w:cstheme="minorBidi"/>
              <w:noProof/>
              <w:lang w:val="en-AU" w:eastAsia="en-AU"/>
            </w:rPr>
          </w:pPr>
          <w:hyperlink w:anchor="_Toc72309548" w:history="1">
            <w:r w:rsidR="00C97AFB" w:rsidRPr="007A1F74">
              <w:rPr>
                <w:rStyle w:val="Hyperlink"/>
                <w:rFonts w:ascii="Arial" w:hAnsi="Arial" w:cs="Arial"/>
                <w:b/>
                <w:bCs/>
                <w:noProof/>
              </w:rPr>
              <w:t>9.</w:t>
            </w:r>
            <w:r w:rsidR="00C97AFB" w:rsidRPr="007A1F74">
              <w:rPr>
                <w:rFonts w:cstheme="minorBidi"/>
                <w:noProof/>
                <w:lang w:val="en-AU" w:eastAsia="en-AU"/>
              </w:rPr>
              <w:tab/>
            </w:r>
            <w:r w:rsidR="00C97AFB" w:rsidRPr="007A1F74">
              <w:rPr>
                <w:rStyle w:val="Hyperlink"/>
                <w:rFonts w:ascii="Arial" w:hAnsi="Arial" w:cs="Arial"/>
                <w:b/>
                <w:bCs/>
                <w:noProof/>
              </w:rPr>
              <w:t>Selection and Withdrawal of Subjects</w:t>
            </w:r>
            <w:r w:rsidR="00C97AFB" w:rsidRPr="007A1F74">
              <w:rPr>
                <w:noProof/>
                <w:webHidden/>
              </w:rPr>
              <w:tab/>
            </w:r>
            <w:r w:rsidR="00946D62" w:rsidRPr="007A1F74">
              <w:rPr>
                <w:noProof/>
                <w:webHidden/>
              </w:rPr>
              <w:t>10</w:t>
            </w:r>
          </w:hyperlink>
        </w:p>
        <w:p w14:paraId="2F066C6D" w14:textId="5C0509A3" w:rsidR="00C97AFB" w:rsidRPr="007A1F74" w:rsidRDefault="00FF7B19">
          <w:pPr>
            <w:pStyle w:val="TOC1"/>
            <w:tabs>
              <w:tab w:val="left" w:pos="660"/>
              <w:tab w:val="right" w:leader="dot" w:pos="10196"/>
            </w:tabs>
            <w:rPr>
              <w:rFonts w:cstheme="minorBidi"/>
              <w:noProof/>
              <w:lang w:val="en-AU" w:eastAsia="en-AU"/>
            </w:rPr>
          </w:pPr>
          <w:hyperlink w:anchor="_Toc72309555" w:history="1">
            <w:r w:rsidR="00C97AFB" w:rsidRPr="007A1F74">
              <w:rPr>
                <w:rStyle w:val="Hyperlink"/>
                <w:rFonts w:ascii="Arial" w:hAnsi="Arial"/>
                <w:b/>
                <w:bCs/>
                <w:noProof/>
              </w:rPr>
              <w:t>10.</w:t>
            </w:r>
            <w:r w:rsidR="00C97AFB" w:rsidRPr="007A1F74">
              <w:rPr>
                <w:rFonts w:cstheme="minorBidi"/>
                <w:noProof/>
                <w:lang w:val="en-AU" w:eastAsia="en-AU"/>
              </w:rPr>
              <w:tab/>
            </w:r>
            <w:r w:rsidR="00C97AFB" w:rsidRPr="007A1F74">
              <w:rPr>
                <w:rStyle w:val="Hyperlink"/>
                <w:rFonts w:ascii="Arial" w:hAnsi="Arial" w:cs="Arial"/>
                <w:b/>
                <w:bCs/>
                <w:noProof/>
              </w:rPr>
              <w:t>Treatment</w:t>
            </w:r>
            <w:r w:rsidR="00C97AFB" w:rsidRPr="007A1F74">
              <w:rPr>
                <w:rStyle w:val="Hyperlink"/>
                <w:rFonts w:ascii="Arial" w:hAnsi="Arial" w:cs="Arial"/>
                <w:noProof/>
              </w:rPr>
              <w:t xml:space="preserve"> </w:t>
            </w:r>
            <w:r w:rsidR="00C97AFB" w:rsidRPr="007A1F74">
              <w:rPr>
                <w:rStyle w:val="Hyperlink"/>
                <w:rFonts w:ascii="Arial" w:hAnsi="Arial" w:cs="Arial"/>
                <w:b/>
                <w:bCs/>
                <w:noProof/>
              </w:rPr>
              <w:t>of Subjects</w:t>
            </w:r>
            <w:r w:rsidR="00C97AFB" w:rsidRPr="007A1F74">
              <w:rPr>
                <w:noProof/>
                <w:webHidden/>
              </w:rPr>
              <w:tab/>
            </w:r>
            <w:r w:rsidR="00946D62" w:rsidRPr="007A1F74">
              <w:rPr>
                <w:noProof/>
                <w:webHidden/>
              </w:rPr>
              <w:t>12</w:t>
            </w:r>
          </w:hyperlink>
        </w:p>
        <w:p w14:paraId="247A5A35" w14:textId="12F33F25" w:rsidR="00C97AFB" w:rsidRPr="007A1F74" w:rsidRDefault="00FF7B19">
          <w:pPr>
            <w:pStyle w:val="TOC1"/>
            <w:tabs>
              <w:tab w:val="left" w:pos="660"/>
              <w:tab w:val="right" w:leader="dot" w:pos="10196"/>
            </w:tabs>
            <w:rPr>
              <w:rFonts w:cstheme="minorBidi"/>
              <w:noProof/>
              <w:lang w:val="en-AU" w:eastAsia="en-AU"/>
            </w:rPr>
          </w:pPr>
          <w:hyperlink w:anchor="_Toc72309556" w:history="1">
            <w:r w:rsidR="00C97AFB" w:rsidRPr="007A1F74">
              <w:rPr>
                <w:rStyle w:val="Hyperlink"/>
                <w:rFonts w:ascii="Arial" w:hAnsi="Arial" w:cs="Arial"/>
                <w:b/>
                <w:bCs/>
                <w:noProof/>
              </w:rPr>
              <w:t>11.</w:t>
            </w:r>
            <w:r w:rsidR="00C97AFB" w:rsidRPr="007A1F74">
              <w:rPr>
                <w:rFonts w:cstheme="minorBidi"/>
                <w:noProof/>
                <w:lang w:val="en-AU" w:eastAsia="en-AU"/>
              </w:rPr>
              <w:tab/>
            </w:r>
            <w:r w:rsidR="00C97AFB" w:rsidRPr="007A1F74">
              <w:rPr>
                <w:rStyle w:val="Hyperlink"/>
                <w:rFonts w:ascii="Arial" w:hAnsi="Arial" w:cs="Arial"/>
                <w:b/>
                <w:bCs/>
                <w:noProof/>
              </w:rPr>
              <w:t>Safety and Monitoring</w:t>
            </w:r>
            <w:r w:rsidR="00C97AFB" w:rsidRPr="007A1F74">
              <w:rPr>
                <w:noProof/>
                <w:webHidden/>
              </w:rPr>
              <w:tab/>
            </w:r>
            <w:r w:rsidR="00106F60" w:rsidRPr="007A1F74">
              <w:rPr>
                <w:noProof/>
                <w:webHidden/>
              </w:rPr>
              <w:t>13</w:t>
            </w:r>
          </w:hyperlink>
        </w:p>
        <w:p w14:paraId="04E3571C" w14:textId="32872385" w:rsidR="00C97AFB" w:rsidRPr="007A1F74" w:rsidRDefault="00FF7B19">
          <w:pPr>
            <w:pStyle w:val="TOC1"/>
            <w:tabs>
              <w:tab w:val="left" w:pos="660"/>
              <w:tab w:val="right" w:leader="dot" w:pos="10196"/>
            </w:tabs>
            <w:rPr>
              <w:rFonts w:cstheme="minorBidi"/>
              <w:noProof/>
              <w:lang w:val="en-AU" w:eastAsia="en-AU"/>
            </w:rPr>
          </w:pPr>
          <w:hyperlink w:anchor="_Toc72309557" w:history="1">
            <w:r w:rsidR="00C97AFB" w:rsidRPr="007A1F74">
              <w:rPr>
                <w:rStyle w:val="Hyperlink"/>
                <w:rFonts w:ascii="Arial" w:hAnsi="Arial" w:cs="Arial"/>
                <w:b/>
                <w:bCs/>
                <w:noProof/>
              </w:rPr>
              <w:t>12.</w:t>
            </w:r>
            <w:r w:rsidR="00C97AFB" w:rsidRPr="007A1F74">
              <w:rPr>
                <w:rFonts w:cstheme="minorBidi"/>
                <w:noProof/>
                <w:lang w:val="en-AU" w:eastAsia="en-AU"/>
              </w:rPr>
              <w:tab/>
            </w:r>
            <w:r w:rsidR="00C97AFB" w:rsidRPr="007A1F74">
              <w:rPr>
                <w:rStyle w:val="Hyperlink"/>
                <w:rFonts w:ascii="Arial" w:hAnsi="Arial" w:cs="Arial"/>
                <w:b/>
                <w:bCs/>
                <w:noProof/>
              </w:rPr>
              <w:t>Non-compliance, Protocol Deviation and Serious Breaches of Good Clinical Practice</w:t>
            </w:r>
            <w:r w:rsidR="00C97AFB" w:rsidRPr="007A1F74">
              <w:rPr>
                <w:noProof/>
                <w:webHidden/>
              </w:rPr>
              <w:tab/>
            </w:r>
            <w:r w:rsidR="00C97AFB" w:rsidRPr="007A1F74">
              <w:rPr>
                <w:noProof/>
                <w:webHidden/>
              </w:rPr>
              <w:fldChar w:fldCharType="begin"/>
            </w:r>
            <w:r w:rsidR="00C97AFB" w:rsidRPr="007A1F74">
              <w:rPr>
                <w:noProof/>
                <w:webHidden/>
              </w:rPr>
              <w:instrText xml:space="preserve"> PAGEREF _Toc72309557 \h </w:instrText>
            </w:r>
            <w:r w:rsidR="00C97AFB" w:rsidRPr="007A1F74">
              <w:rPr>
                <w:noProof/>
                <w:webHidden/>
              </w:rPr>
            </w:r>
            <w:r w:rsidR="00C97AFB" w:rsidRPr="007A1F74">
              <w:rPr>
                <w:noProof/>
                <w:webHidden/>
              </w:rPr>
              <w:fldChar w:fldCharType="separate"/>
            </w:r>
            <w:r w:rsidR="00C97AFB" w:rsidRPr="007A1F74">
              <w:rPr>
                <w:noProof/>
                <w:webHidden/>
              </w:rPr>
              <w:t>1</w:t>
            </w:r>
            <w:r w:rsidR="00106F60" w:rsidRPr="007A1F74">
              <w:rPr>
                <w:noProof/>
                <w:webHidden/>
              </w:rPr>
              <w:t>7</w:t>
            </w:r>
            <w:r w:rsidR="00C97AFB" w:rsidRPr="007A1F74">
              <w:rPr>
                <w:noProof/>
                <w:webHidden/>
              </w:rPr>
              <w:fldChar w:fldCharType="end"/>
            </w:r>
          </w:hyperlink>
        </w:p>
        <w:p w14:paraId="570D315A" w14:textId="5390E5F5" w:rsidR="00C97AFB" w:rsidRPr="007A1F74" w:rsidRDefault="00FF7B19">
          <w:pPr>
            <w:pStyle w:val="TOC1"/>
            <w:tabs>
              <w:tab w:val="left" w:pos="660"/>
              <w:tab w:val="right" w:leader="dot" w:pos="10196"/>
            </w:tabs>
            <w:rPr>
              <w:rFonts w:cstheme="minorBidi"/>
              <w:noProof/>
              <w:lang w:val="en-AU" w:eastAsia="en-AU"/>
            </w:rPr>
          </w:pPr>
          <w:hyperlink w:anchor="_Toc72309563" w:history="1">
            <w:r w:rsidR="00C97AFB" w:rsidRPr="007A1F74">
              <w:rPr>
                <w:rStyle w:val="Hyperlink"/>
                <w:rFonts w:ascii="Arial" w:hAnsi="Arial" w:cs="Arial"/>
                <w:b/>
                <w:bCs/>
                <w:noProof/>
              </w:rPr>
              <w:t>13.</w:t>
            </w:r>
            <w:r w:rsidR="00C97AFB" w:rsidRPr="007A1F74">
              <w:rPr>
                <w:rFonts w:cstheme="minorBidi"/>
                <w:noProof/>
                <w:lang w:val="en-AU" w:eastAsia="en-AU"/>
              </w:rPr>
              <w:tab/>
            </w:r>
            <w:r w:rsidR="00C97AFB" w:rsidRPr="007A1F74">
              <w:rPr>
                <w:rStyle w:val="Hyperlink"/>
                <w:rFonts w:ascii="Arial" w:hAnsi="Arial" w:cs="Arial"/>
                <w:b/>
                <w:bCs/>
                <w:noProof/>
              </w:rPr>
              <w:t>Review of a Protocol Deviation and a Serious Breach</w:t>
            </w:r>
            <w:r w:rsidR="00C97AFB" w:rsidRPr="007A1F74">
              <w:rPr>
                <w:noProof/>
                <w:webHidden/>
              </w:rPr>
              <w:tab/>
            </w:r>
            <w:r w:rsidR="00C97AFB" w:rsidRPr="007A1F74">
              <w:rPr>
                <w:noProof/>
                <w:webHidden/>
              </w:rPr>
              <w:fldChar w:fldCharType="begin"/>
            </w:r>
            <w:r w:rsidR="00C97AFB" w:rsidRPr="007A1F74">
              <w:rPr>
                <w:noProof/>
                <w:webHidden/>
              </w:rPr>
              <w:instrText xml:space="preserve"> PAGEREF _Toc72309563 \h </w:instrText>
            </w:r>
            <w:r w:rsidR="00C97AFB" w:rsidRPr="007A1F74">
              <w:rPr>
                <w:noProof/>
                <w:webHidden/>
              </w:rPr>
            </w:r>
            <w:r w:rsidR="00C97AFB" w:rsidRPr="007A1F74">
              <w:rPr>
                <w:noProof/>
                <w:webHidden/>
              </w:rPr>
              <w:fldChar w:fldCharType="separate"/>
            </w:r>
            <w:r w:rsidR="00C97AFB" w:rsidRPr="007A1F74">
              <w:rPr>
                <w:noProof/>
                <w:webHidden/>
              </w:rPr>
              <w:t>1</w:t>
            </w:r>
            <w:r w:rsidR="00106F60" w:rsidRPr="007A1F74">
              <w:rPr>
                <w:noProof/>
                <w:webHidden/>
              </w:rPr>
              <w:t>9</w:t>
            </w:r>
            <w:r w:rsidR="00C97AFB" w:rsidRPr="007A1F74">
              <w:rPr>
                <w:noProof/>
                <w:webHidden/>
              </w:rPr>
              <w:fldChar w:fldCharType="end"/>
            </w:r>
          </w:hyperlink>
        </w:p>
        <w:p w14:paraId="302B403C" w14:textId="39DC5B91" w:rsidR="00C97AFB" w:rsidRPr="007A1F74" w:rsidRDefault="00FF7B19">
          <w:pPr>
            <w:pStyle w:val="TOC1"/>
            <w:tabs>
              <w:tab w:val="left" w:pos="660"/>
              <w:tab w:val="right" w:leader="dot" w:pos="10196"/>
            </w:tabs>
            <w:rPr>
              <w:rFonts w:cstheme="minorBidi"/>
              <w:noProof/>
              <w:lang w:val="en-AU" w:eastAsia="en-AU"/>
            </w:rPr>
          </w:pPr>
          <w:hyperlink w:anchor="_Toc72309564" w:history="1">
            <w:r w:rsidR="00C97AFB" w:rsidRPr="007A1F74">
              <w:rPr>
                <w:rStyle w:val="Hyperlink"/>
                <w:rFonts w:ascii="Arial" w:hAnsi="Arial" w:cs="Arial"/>
                <w:b/>
                <w:bCs/>
                <w:noProof/>
              </w:rPr>
              <w:t>14.</w:t>
            </w:r>
            <w:r w:rsidR="00C97AFB" w:rsidRPr="007A1F74">
              <w:rPr>
                <w:rFonts w:cstheme="minorBidi"/>
                <w:noProof/>
                <w:lang w:val="en-AU" w:eastAsia="en-AU"/>
              </w:rPr>
              <w:tab/>
            </w:r>
            <w:r w:rsidR="00C97AFB" w:rsidRPr="007A1F74">
              <w:rPr>
                <w:rStyle w:val="Hyperlink"/>
                <w:rFonts w:ascii="Arial" w:hAnsi="Arial" w:cs="Arial"/>
                <w:b/>
                <w:bCs/>
                <w:noProof/>
              </w:rPr>
              <w:t>Statistics</w:t>
            </w:r>
            <w:r w:rsidR="00C97AFB" w:rsidRPr="007A1F74">
              <w:rPr>
                <w:noProof/>
                <w:webHidden/>
              </w:rPr>
              <w:tab/>
            </w:r>
            <w:r w:rsidR="00106F60" w:rsidRPr="007A1F74">
              <w:rPr>
                <w:noProof/>
                <w:webHidden/>
              </w:rPr>
              <w:t>20</w:t>
            </w:r>
          </w:hyperlink>
        </w:p>
        <w:p w14:paraId="064BFEEA" w14:textId="733AE25E" w:rsidR="00C97AFB" w:rsidRPr="007A1F74" w:rsidRDefault="00FF7B19">
          <w:pPr>
            <w:pStyle w:val="TOC1"/>
            <w:tabs>
              <w:tab w:val="left" w:pos="660"/>
              <w:tab w:val="right" w:leader="dot" w:pos="10196"/>
            </w:tabs>
            <w:rPr>
              <w:rFonts w:cstheme="minorBidi"/>
              <w:noProof/>
              <w:lang w:val="en-AU" w:eastAsia="en-AU"/>
            </w:rPr>
          </w:pPr>
          <w:hyperlink w:anchor="_Toc72309565" w:history="1">
            <w:r w:rsidR="00C97AFB" w:rsidRPr="007A1F74">
              <w:rPr>
                <w:rStyle w:val="Hyperlink"/>
                <w:rFonts w:ascii="Arial" w:hAnsi="Arial" w:cs="Arial"/>
                <w:b/>
                <w:bCs/>
                <w:noProof/>
              </w:rPr>
              <w:t>15.</w:t>
            </w:r>
            <w:r w:rsidR="00C97AFB" w:rsidRPr="007A1F74">
              <w:rPr>
                <w:rFonts w:cstheme="minorBidi"/>
                <w:noProof/>
                <w:lang w:val="en-AU" w:eastAsia="en-AU"/>
              </w:rPr>
              <w:tab/>
            </w:r>
            <w:r w:rsidR="00C97AFB" w:rsidRPr="007A1F74">
              <w:rPr>
                <w:rStyle w:val="Hyperlink"/>
                <w:rFonts w:ascii="Arial" w:hAnsi="Arial" w:cs="Arial"/>
                <w:b/>
                <w:bCs/>
                <w:noProof/>
              </w:rPr>
              <w:t>Data Ownership</w:t>
            </w:r>
            <w:r w:rsidR="00C97AFB" w:rsidRPr="007A1F74">
              <w:rPr>
                <w:noProof/>
                <w:webHidden/>
              </w:rPr>
              <w:tab/>
            </w:r>
            <w:r w:rsidR="00106F60" w:rsidRPr="007A1F74">
              <w:rPr>
                <w:noProof/>
                <w:webHidden/>
              </w:rPr>
              <w:t>20</w:t>
            </w:r>
          </w:hyperlink>
        </w:p>
        <w:p w14:paraId="2C7F0491" w14:textId="444727F3" w:rsidR="00C97AFB" w:rsidRPr="007A1F74" w:rsidRDefault="00FF7B19">
          <w:pPr>
            <w:pStyle w:val="TOC1"/>
            <w:tabs>
              <w:tab w:val="left" w:pos="660"/>
              <w:tab w:val="right" w:leader="dot" w:pos="10196"/>
            </w:tabs>
            <w:rPr>
              <w:rFonts w:cstheme="minorBidi"/>
              <w:noProof/>
              <w:lang w:val="en-AU" w:eastAsia="en-AU"/>
            </w:rPr>
          </w:pPr>
          <w:hyperlink w:anchor="_Toc72309566" w:history="1">
            <w:r w:rsidR="00C97AFB" w:rsidRPr="007A1F74">
              <w:rPr>
                <w:rStyle w:val="Hyperlink"/>
                <w:rFonts w:ascii="Arial" w:hAnsi="Arial" w:cs="Arial"/>
                <w:b/>
                <w:bCs/>
                <w:noProof/>
              </w:rPr>
              <w:t>16.</w:t>
            </w:r>
            <w:r w:rsidR="00C97AFB" w:rsidRPr="007A1F74">
              <w:rPr>
                <w:rFonts w:cstheme="minorBidi"/>
                <w:noProof/>
                <w:lang w:val="en-AU" w:eastAsia="en-AU"/>
              </w:rPr>
              <w:tab/>
            </w:r>
            <w:r w:rsidR="000F3101" w:rsidRPr="007A1F74">
              <w:rPr>
                <w:rStyle w:val="Hyperlink"/>
                <w:rFonts w:ascii="Arial" w:hAnsi="Arial" w:cs="Arial"/>
                <w:b/>
                <w:bCs/>
                <w:noProof/>
              </w:rPr>
              <w:t>Handling &amp; Reporting Data</w:t>
            </w:r>
            <w:r w:rsidR="00C97AFB" w:rsidRPr="007A1F74">
              <w:rPr>
                <w:noProof/>
                <w:webHidden/>
              </w:rPr>
              <w:tab/>
            </w:r>
            <w:r w:rsidR="00856954" w:rsidRPr="007A1F74">
              <w:rPr>
                <w:noProof/>
                <w:webHidden/>
              </w:rPr>
              <w:t>21</w:t>
            </w:r>
          </w:hyperlink>
        </w:p>
        <w:p w14:paraId="471AA6DF" w14:textId="29689567" w:rsidR="00C97AFB" w:rsidRPr="007A1F74" w:rsidRDefault="00FF7B19">
          <w:pPr>
            <w:pStyle w:val="TOC1"/>
            <w:tabs>
              <w:tab w:val="left" w:pos="660"/>
              <w:tab w:val="right" w:leader="dot" w:pos="10196"/>
            </w:tabs>
            <w:rPr>
              <w:rFonts w:cstheme="minorBidi"/>
              <w:noProof/>
              <w:lang w:val="en-AU" w:eastAsia="en-AU"/>
            </w:rPr>
          </w:pPr>
          <w:hyperlink w:anchor="_Toc72309568" w:history="1">
            <w:r w:rsidR="00C97AFB" w:rsidRPr="007A1F74">
              <w:rPr>
                <w:rStyle w:val="Hyperlink"/>
                <w:rFonts w:ascii="Arial" w:hAnsi="Arial" w:cs="Arial"/>
                <w:b/>
                <w:bCs/>
                <w:noProof/>
              </w:rPr>
              <w:t>1</w:t>
            </w:r>
            <w:r w:rsidR="00D92223" w:rsidRPr="007A1F74">
              <w:rPr>
                <w:rStyle w:val="Hyperlink"/>
                <w:rFonts w:ascii="Arial" w:hAnsi="Arial" w:cs="Arial"/>
                <w:b/>
                <w:bCs/>
                <w:noProof/>
              </w:rPr>
              <w:t>7</w:t>
            </w:r>
            <w:r w:rsidR="00C97AFB" w:rsidRPr="007A1F74">
              <w:rPr>
                <w:rStyle w:val="Hyperlink"/>
                <w:rFonts w:ascii="Arial" w:hAnsi="Arial" w:cs="Arial"/>
                <w:b/>
                <w:bCs/>
                <w:noProof/>
              </w:rPr>
              <w:t>.</w:t>
            </w:r>
            <w:r w:rsidR="00C97AFB" w:rsidRPr="007A1F74">
              <w:rPr>
                <w:rFonts w:cstheme="minorBidi"/>
                <w:noProof/>
                <w:lang w:val="en-AU" w:eastAsia="en-AU"/>
              </w:rPr>
              <w:tab/>
            </w:r>
            <w:r w:rsidR="00C97AFB" w:rsidRPr="007A1F74">
              <w:rPr>
                <w:rStyle w:val="Hyperlink"/>
                <w:rFonts w:ascii="Arial" w:hAnsi="Arial" w:cs="Arial"/>
                <w:b/>
                <w:bCs/>
                <w:noProof/>
              </w:rPr>
              <w:t>Monitoring Quality Control and Quality Assurance</w:t>
            </w:r>
            <w:r w:rsidR="00C97AFB" w:rsidRPr="007A1F74">
              <w:rPr>
                <w:noProof/>
                <w:webHidden/>
              </w:rPr>
              <w:tab/>
            </w:r>
            <w:r w:rsidR="00856954" w:rsidRPr="007A1F74">
              <w:rPr>
                <w:noProof/>
                <w:webHidden/>
              </w:rPr>
              <w:t>22</w:t>
            </w:r>
          </w:hyperlink>
        </w:p>
        <w:p w14:paraId="64809000" w14:textId="48FDB6E5" w:rsidR="00C97AFB" w:rsidRPr="007A1F74" w:rsidRDefault="00FF7B19">
          <w:pPr>
            <w:pStyle w:val="TOC1"/>
            <w:tabs>
              <w:tab w:val="left" w:pos="660"/>
              <w:tab w:val="right" w:leader="dot" w:pos="10196"/>
            </w:tabs>
            <w:rPr>
              <w:rFonts w:cstheme="minorBidi"/>
              <w:noProof/>
              <w:lang w:val="en-AU" w:eastAsia="en-AU"/>
            </w:rPr>
          </w:pPr>
          <w:hyperlink w:anchor="_Toc72309569" w:history="1">
            <w:r w:rsidR="00C97AFB" w:rsidRPr="007A1F74">
              <w:rPr>
                <w:rStyle w:val="Hyperlink"/>
                <w:rFonts w:ascii="Arial" w:hAnsi="Arial" w:cs="Arial"/>
                <w:b/>
                <w:bCs/>
                <w:noProof/>
              </w:rPr>
              <w:t>1</w:t>
            </w:r>
            <w:r w:rsidR="00856954" w:rsidRPr="007A1F74">
              <w:rPr>
                <w:rStyle w:val="Hyperlink"/>
                <w:rFonts w:ascii="Arial" w:hAnsi="Arial" w:cs="Arial"/>
                <w:b/>
                <w:bCs/>
                <w:noProof/>
              </w:rPr>
              <w:t>8</w:t>
            </w:r>
            <w:r w:rsidR="00C97AFB" w:rsidRPr="007A1F74">
              <w:rPr>
                <w:rStyle w:val="Hyperlink"/>
                <w:rFonts w:ascii="Arial" w:hAnsi="Arial" w:cs="Arial"/>
                <w:b/>
                <w:bCs/>
                <w:noProof/>
              </w:rPr>
              <w:t>.</w:t>
            </w:r>
            <w:r w:rsidR="00C97AFB" w:rsidRPr="007A1F74">
              <w:rPr>
                <w:rFonts w:cstheme="minorBidi"/>
                <w:noProof/>
                <w:lang w:val="en-AU" w:eastAsia="en-AU"/>
              </w:rPr>
              <w:tab/>
            </w:r>
            <w:r w:rsidR="00C97AFB" w:rsidRPr="007A1F74">
              <w:rPr>
                <w:rStyle w:val="Hyperlink"/>
                <w:rFonts w:ascii="Arial" w:hAnsi="Arial" w:cs="Arial"/>
                <w:b/>
                <w:bCs/>
                <w:noProof/>
              </w:rPr>
              <w:t>Clinical Trial Research Agreement</w:t>
            </w:r>
            <w:r w:rsidR="00C97AFB" w:rsidRPr="007A1F74">
              <w:rPr>
                <w:noProof/>
                <w:webHidden/>
              </w:rPr>
              <w:tab/>
            </w:r>
            <w:r w:rsidR="00583DC9" w:rsidRPr="007A1F74">
              <w:rPr>
                <w:noProof/>
                <w:webHidden/>
              </w:rPr>
              <w:t>23</w:t>
            </w:r>
          </w:hyperlink>
        </w:p>
        <w:p w14:paraId="33214BC8" w14:textId="1D8E372A" w:rsidR="00C97AFB" w:rsidRPr="007A1F74" w:rsidRDefault="00FF7B19">
          <w:pPr>
            <w:pStyle w:val="TOC1"/>
            <w:tabs>
              <w:tab w:val="left" w:pos="660"/>
              <w:tab w:val="right" w:leader="dot" w:pos="10196"/>
            </w:tabs>
            <w:rPr>
              <w:rFonts w:cstheme="minorBidi"/>
              <w:noProof/>
              <w:lang w:val="en-AU" w:eastAsia="en-AU"/>
            </w:rPr>
          </w:pPr>
          <w:hyperlink w:anchor="_Toc72309570" w:history="1">
            <w:r w:rsidR="00D92223" w:rsidRPr="007A1F74">
              <w:rPr>
                <w:rStyle w:val="Hyperlink"/>
                <w:rFonts w:ascii="Arial" w:eastAsiaTheme="minorHAnsi" w:hAnsi="Arial" w:cs="Arial"/>
                <w:b/>
                <w:bCs/>
                <w:noProof/>
              </w:rPr>
              <w:t>19</w:t>
            </w:r>
            <w:r w:rsidR="00C97AFB" w:rsidRPr="007A1F74">
              <w:rPr>
                <w:rStyle w:val="Hyperlink"/>
                <w:rFonts w:ascii="Arial" w:eastAsiaTheme="minorHAnsi" w:hAnsi="Arial" w:cs="Arial"/>
                <w:b/>
                <w:bCs/>
                <w:noProof/>
              </w:rPr>
              <w:t>.</w:t>
            </w:r>
            <w:r w:rsidR="00C97AFB" w:rsidRPr="007A1F74">
              <w:rPr>
                <w:rFonts w:cstheme="minorBidi"/>
                <w:noProof/>
                <w:lang w:val="en-AU" w:eastAsia="en-AU"/>
              </w:rPr>
              <w:tab/>
            </w:r>
            <w:r w:rsidR="00C97AFB" w:rsidRPr="007A1F74">
              <w:rPr>
                <w:rStyle w:val="Hyperlink"/>
                <w:rFonts w:ascii="Arial" w:eastAsiaTheme="minorHAnsi" w:hAnsi="Arial" w:cs="Arial"/>
                <w:b/>
                <w:bCs/>
                <w:noProof/>
              </w:rPr>
              <w:t>Research Governance Site Authorisation</w:t>
            </w:r>
            <w:r w:rsidR="00C97AFB" w:rsidRPr="007A1F74">
              <w:rPr>
                <w:noProof/>
                <w:webHidden/>
              </w:rPr>
              <w:tab/>
            </w:r>
            <w:r w:rsidR="00583DC9" w:rsidRPr="007A1F74">
              <w:rPr>
                <w:noProof/>
                <w:webHidden/>
              </w:rPr>
              <w:t>23</w:t>
            </w:r>
          </w:hyperlink>
        </w:p>
        <w:p w14:paraId="1F651432" w14:textId="12699F87" w:rsidR="00C97AFB" w:rsidRPr="007A1F74" w:rsidRDefault="00FF7B19">
          <w:pPr>
            <w:pStyle w:val="TOC1"/>
            <w:tabs>
              <w:tab w:val="left" w:pos="660"/>
              <w:tab w:val="right" w:leader="dot" w:pos="10196"/>
            </w:tabs>
            <w:rPr>
              <w:rFonts w:cstheme="minorBidi"/>
              <w:noProof/>
              <w:lang w:val="en-AU" w:eastAsia="en-AU"/>
            </w:rPr>
          </w:pPr>
          <w:hyperlink w:anchor="_Toc72309571" w:history="1">
            <w:r w:rsidR="00C97AFB" w:rsidRPr="007A1F74">
              <w:rPr>
                <w:rStyle w:val="Hyperlink"/>
                <w:rFonts w:ascii="Arial" w:hAnsi="Arial" w:cs="Arial"/>
                <w:b/>
                <w:bCs/>
                <w:noProof/>
              </w:rPr>
              <w:t>2</w:t>
            </w:r>
            <w:r w:rsidR="00D92223" w:rsidRPr="007A1F74">
              <w:rPr>
                <w:rStyle w:val="Hyperlink"/>
                <w:rFonts w:ascii="Arial" w:hAnsi="Arial" w:cs="Arial"/>
                <w:b/>
                <w:bCs/>
                <w:noProof/>
              </w:rPr>
              <w:t>0</w:t>
            </w:r>
            <w:r w:rsidR="00C97AFB" w:rsidRPr="007A1F74">
              <w:rPr>
                <w:rStyle w:val="Hyperlink"/>
                <w:rFonts w:ascii="Arial" w:hAnsi="Arial" w:cs="Arial"/>
                <w:b/>
                <w:bCs/>
                <w:noProof/>
              </w:rPr>
              <w:t>.</w:t>
            </w:r>
            <w:r w:rsidR="00C97AFB" w:rsidRPr="007A1F74">
              <w:rPr>
                <w:rFonts w:cstheme="minorBidi"/>
                <w:noProof/>
                <w:lang w:val="en-AU" w:eastAsia="en-AU"/>
              </w:rPr>
              <w:tab/>
            </w:r>
            <w:r w:rsidR="00C97AFB" w:rsidRPr="007A1F74">
              <w:rPr>
                <w:rStyle w:val="Hyperlink"/>
                <w:rFonts w:ascii="Arial" w:hAnsi="Arial" w:cs="Arial"/>
                <w:b/>
                <w:bCs/>
                <w:noProof/>
              </w:rPr>
              <w:t xml:space="preserve">Good Clinical </w:t>
            </w:r>
            <w:r w:rsidR="00C97AFB" w:rsidRPr="007A1F74">
              <w:rPr>
                <w:rStyle w:val="Hyperlink"/>
                <w:rFonts w:ascii="Arial" w:eastAsiaTheme="minorHAnsi" w:hAnsi="Arial" w:cs="Arial"/>
                <w:b/>
                <w:bCs/>
                <w:noProof/>
              </w:rPr>
              <w:t>Practice</w:t>
            </w:r>
            <w:r w:rsidR="00C97AFB" w:rsidRPr="007A1F74">
              <w:rPr>
                <w:rStyle w:val="Hyperlink"/>
                <w:rFonts w:ascii="Arial" w:hAnsi="Arial" w:cs="Arial"/>
                <w:b/>
                <w:bCs/>
                <w:noProof/>
              </w:rPr>
              <w:t xml:space="preserve"> Requirements</w:t>
            </w:r>
            <w:r w:rsidR="00C97AFB" w:rsidRPr="007A1F74">
              <w:rPr>
                <w:rStyle w:val="Hyperlink"/>
                <w:rFonts w:ascii="Arial" w:hAnsi="Arial" w:cs="Arial"/>
                <w:noProof/>
              </w:rPr>
              <w:t> </w:t>
            </w:r>
            <w:r w:rsidR="00C97AFB" w:rsidRPr="007A1F74">
              <w:rPr>
                <w:noProof/>
                <w:webHidden/>
              </w:rPr>
              <w:tab/>
            </w:r>
            <w:r w:rsidR="00583DC9" w:rsidRPr="007A1F74">
              <w:rPr>
                <w:noProof/>
                <w:webHidden/>
              </w:rPr>
              <w:t>23</w:t>
            </w:r>
          </w:hyperlink>
        </w:p>
        <w:p w14:paraId="03C48228" w14:textId="27289424" w:rsidR="00C97AFB" w:rsidRPr="007A1F74" w:rsidRDefault="00FF7B19">
          <w:pPr>
            <w:pStyle w:val="TOC1"/>
            <w:tabs>
              <w:tab w:val="left" w:pos="660"/>
              <w:tab w:val="right" w:leader="dot" w:pos="10196"/>
            </w:tabs>
            <w:rPr>
              <w:rFonts w:cstheme="minorBidi"/>
              <w:noProof/>
              <w:lang w:val="en-AU" w:eastAsia="en-AU"/>
            </w:rPr>
          </w:pPr>
          <w:hyperlink w:anchor="_Toc72309572" w:history="1">
            <w:r w:rsidR="00C97AFB" w:rsidRPr="007A1F74">
              <w:rPr>
                <w:rStyle w:val="Hyperlink"/>
                <w:rFonts w:ascii="Arial" w:hAnsi="Arial" w:cs="Arial"/>
                <w:b/>
                <w:bCs/>
                <w:noProof/>
              </w:rPr>
              <w:t>2</w:t>
            </w:r>
            <w:r w:rsidR="00D92223" w:rsidRPr="007A1F74">
              <w:rPr>
                <w:rStyle w:val="Hyperlink"/>
                <w:rFonts w:ascii="Arial" w:hAnsi="Arial" w:cs="Arial"/>
                <w:b/>
                <w:bCs/>
                <w:noProof/>
              </w:rPr>
              <w:t>1</w:t>
            </w:r>
            <w:r w:rsidR="00C97AFB" w:rsidRPr="007A1F74">
              <w:rPr>
                <w:rStyle w:val="Hyperlink"/>
                <w:rFonts w:ascii="Arial" w:hAnsi="Arial" w:cs="Arial"/>
                <w:b/>
                <w:bCs/>
                <w:noProof/>
              </w:rPr>
              <w:t>.</w:t>
            </w:r>
            <w:r w:rsidR="00C97AFB" w:rsidRPr="007A1F74">
              <w:rPr>
                <w:rFonts w:cstheme="minorBidi"/>
                <w:noProof/>
                <w:lang w:val="en-AU" w:eastAsia="en-AU"/>
              </w:rPr>
              <w:tab/>
            </w:r>
            <w:r w:rsidR="00C97AFB" w:rsidRPr="007A1F74">
              <w:rPr>
                <w:rStyle w:val="Hyperlink"/>
                <w:rFonts w:ascii="Arial" w:hAnsi="Arial" w:cs="Arial"/>
                <w:b/>
                <w:bCs/>
                <w:noProof/>
              </w:rPr>
              <w:t>Essential Documents for the Conduct of a Clinical Trial</w:t>
            </w:r>
            <w:r w:rsidR="00C97AFB" w:rsidRPr="007A1F74">
              <w:rPr>
                <w:noProof/>
                <w:webHidden/>
              </w:rPr>
              <w:tab/>
            </w:r>
            <w:r w:rsidR="00583DC9" w:rsidRPr="007A1F74">
              <w:rPr>
                <w:noProof/>
                <w:webHidden/>
              </w:rPr>
              <w:t>23</w:t>
            </w:r>
          </w:hyperlink>
        </w:p>
        <w:p w14:paraId="24C1F0A8" w14:textId="4A53EA9E" w:rsidR="00C97AFB" w:rsidRPr="007A1F74" w:rsidRDefault="00FF7B19">
          <w:pPr>
            <w:pStyle w:val="TOC1"/>
            <w:tabs>
              <w:tab w:val="left" w:pos="660"/>
              <w:tab w:val="right" w:leader="dot" w:pos="10196"/>
            </w:tabs>
            <w:rPr>
              <w:rFonts w:cstheme="minorBidi"/>
              <w:noProof/>
              <w:lang w:val="en-AU" w:eastAsia="en-AU"/>
            </w:rPr>
          </w:pPr>
          <w:hyperlink w:anchor="_Toc72309573" w:history="1">
            <w:r w:rsidR="00C97AFB" w:rsidRPr="007A1F74">
              <w:rPr>
                <w:rStyle w:val="Hyperlink"/>
                <w:rFonts w:ascii="Arial" w:hAnsi="Arial" w:cs="Arial"/>
                <w:b/>
                <w:bCs/>
                <w:noProof/>
              </w:rPr>
              <w:t>2</w:t>
            </w:r>
            <w:r w:rsidR="00D92223" w:rsidRPr="007A1F74">
              <w:rPr>
                <w:rStyle w:val="Hyperlink"/>
                <w:rFonts w:ascii="Arial" w:hAnsi="Arial" w:cs="Arial"/>
                <w:b/>
                <w:bCs/>
                <w:noProof/>
              </w:rPr>
              <w:t>2</w:t>
            </w:r>
            <w:r w:rsidR="00C97AFB" w:rsidRPr="007A1F74">
              <w:rPr>
                <w:rStyle w:val="Hyperlink"/>
                <w:rFonts w:ascii="Arial" w:hAnsi="Arial" w:cs="Arial"/>
                <w:b/>
                <w:bCs/>
                <w:noProof/>
              </w:rPr>
              <w:t>.</w:t>
            </w:r>
            <w:r w:rsidR="00C97AFB" w:rsidRPr="007A1F74">
              <w:rPr>
                <w:rFonts w:cstheme="minorBidi"/>
                <w:noProof/>
                <w:lang w:val="en-AU" w:eastAsia="en-AU"/>
              </w:rPr>
              <w:tab/>
            </w:r>
            <w:r w:rsidR="00C97AFB" w:rsidRPr="007A1F74">
              <w:rPr>
                <w:rStyle w:val="Hyperlink"/>
                <w:rFonts w:ascii="Arial" w:hAnsi="Arial" w:cs="Arial"/>
                <w:b/>
                <w:bCs/>
                <w:noProof/>
              </w:rPr>
              <w:t>Clinical Trial Delegation and Responsibilities Log</w:t>
            </w:r>
            <w:r w:rsidR="00C97AFB" w:rsidRPr="007A1F74">
              <w:rPr>
                <w:noProof/>
                <w:webHidden/>
              </w:rPr>
              <w:tab/>
            </w:r>
            <w:r w:rsidR="00831F2B" w:rsidRPr="007A1F74">
              <w:rPr>
                <w:noProof/>
                <w:webHidden/>
              </w:rPr>
              <w:t>24</w:t>
            </w:r>
          </w:hyperlink>
        </w:p>
        <w:p w14:paraId="3F3A1261" w14:textId="4C64FD29" w:rsidR="00C97AFB" w:rsidRPr="007A1F74" w:rsidRDefault="00FF7B19">
          <w:pPr>
            <w:pStyle w:val="TOC1"/>
            <w:tabs>
              <w:tab w:val="left" w:pos="660"/>
              <w:tab w:val="right" w:leader="dot" w:pos="10196"/>
            </w:tabs>
            <w:rPr>
              <w:noProof/>
            </w:rPr>
          </w:pPr>
          <w:hyperlink w:anchor="_Toc72309574" w:history="1">
            <w:r w:rsidR="00C97AFB" w:rsidRPr="007A1F74">
              <w:rPr>
                <w:rStyle w:val="Hyperlink"/>
                <w:rFonts w:ascii="Arial" w:hAnsi="Arial" w:cs="Arial"/>
                <w:b/>
                <w:bCs/>
                <w:noProof/>
              </w:rPr>
              <w:t>2</w:t>
            </w:r>
            <w:r w:rsidR="00D92223" w:rsidRPr="007A1F74">
              <w:rPr>
                <w:rStyle w:val="Hyperlink"/>
                <w:rFonts w:ascii="Arial" w:hAnsi="Arial" w:cs="Arial"/>
                <w:b/>
                <w:bCs/>
                <w:noProof/>
              </w:rPr>
              <w:t>3</w:t>
            </w:r>
            <w:r w:rsidR="00C97AFB" w:rsidRPr="007A1F74">
              <w:rPr>
                <w:rStyle w:val="Hyperlink"/>
                <w:rFonts w:ascii="Arial" w:hAnsi="Arial" w:cs="Arial"/>
                <w:b/>
                <w:bCs/>
                <w:noProof/>
              </w:rPr>
              <w:t>.</w:t>
            </w:r>
            <w:r w:rsidR="00C97AFB" w:rsidRPr="007A1F74">
              <w:rPr>
                <w:rFonts w:cstheme="minorBidi"/>
                <w:noProof/>
                <w:lang w:val="en-AU" w:eastAsia="en-AU"/>
              </w:rPr>
              <w:tab/>
            </w:r>
            <w:r w:rsidR="00C97AFB" w:rsidRPr="007A1F74">
              <w:rPr>
                <w:rStyle w:val="Hyperlink"/>
                <w:rFonts w:ascii="Arial" w:hAnsi="Arial" w:cs="Arial"/>
                <w:b/>
                <w:bCs/>
                <w:noProof/>
              </w:rPr>
              <w:t>Safety Monitoring Register Template</w:t>
            </w:r>
            <w:r w:rsidR="00C97AFB" w:rsidRPr="007A1F74">
              <w:rPr>
                <w:noProof/>
                <w:webHidden/>
              </w:rPr>
              <w:tab/>
            </w:r>
            <w:r w:rsidR="00831F2B" w:rsidRPr="007A1F74">
              <w:rPr>
                <w:noProof/>
                <w:webHidden/>
              </w:rPr>
              <w:t>28</w:t>
            </w:r>
          </w:hyperlink>
        </w:p>
        <w:p w14:paraId="4FC05E20" w14:textId="11746E65" w:rsidR="00D92223" w:rsidRPr="007A1F74" w:rsidRDefault="00FF7B19" w:rsidP="00D92223">
          <w:pPr>
            <w:pStyle w:val="TOC1"/>
            <w:tabs>
              <w:tab w:val="left" w:pos="660"/>
              <w:tab w:val="right" w:leader="dot" w:pos="10196"/>
            </w:tabs>
            <w:rPr>
              <w:noProof/>
            </w:rPr>
          </w:pPr>
          <w:hyperlink w:anchor="_Toc72309574" w:history="1">
            <w:r w:rsidR="00D92223" w:rsidRPr="007A1F74">
              <w:rPr>
                <w:rStyle w:val="Hyperlink"/>
                <w:rFonts w:ascii="Arial" w:hAnsi="Arial" w:cs="Arial"/>
                <w:b/>
                <w:bCs/>
                <w:noProof/>
              </w:rPr>
              <w:t>24.</w:t>
            </w:r>
            <w:r w:rsidR="00D92223" w:rsidRPr="007A1F74">
              <w:rPr>
                <w:rFonts w:cstheme="minorBidi"/>
                <w:noProof/>
                <w:lang w:val="en-AU" w:eastAsia="en-AU"/>
              </w:rPr>
              <w:tab/>
            </w:r>
            <w:r w:rsidR="00D92223" w:rsidRPr="007A1F74">
              <w:rPr>
                <w:rStyle w:val="Hyperlink"/>
                <w:rFonts w:ascii="Arial" w:hAnsi="Arial" w:cs="Arial"/>
                <w:b/>
                <w:bCs/>
                <w:noProof/>
              </w:rPr>
              <w:t xml:space="preserve">References </w:t>
            </w:r>
            <w:r w:rsidR="00ED3B99" w:rsidRPr="007A1F74">
              <w:rPr>
                <w:rStyle w:val="Hyperlink"/>
                <w:rFonts w:ascii="Arial" w:hAnsi="Arial" w:cs="Arial"/>
                <w:b/>
                <w:bCs/>
                <w:noProof/>
              </w:rPr>
              <w:t>and Literature</w:t>
            </w:r>
            <w:r w:rsidR="00D92223" w:rsidRPr="007A1F74">
              <w:rPr>
                <w:noProof/>
                <w:webHidden/>
              </w:rPr>
              <w:tab/>
            </w:r>
            <w:r w:rsidR="00831F2B" w:rsidRPr="007A1F74">
              <w:rPr>
                <w:noProof/>
                <w:webHidden/>
              </w:rPr>
              <w:t>29</w:t>
            </w:r>
          </w:hyperlink>
        </w:p>
        <w:p w14:paraId="33DCCBBD" w14:textId="09372B1F" w:rsidR="00ED3B99" w:rsidRPr="007A1F74" w:rsidRDefault="00FF7B19" w:rsidP="00ED3B99">
          <w:pPr>
            <w:pStyle w:val="TOC1"/>
            <w:tabs>
              <w:tab w:val="left" w:pos="660"/>
              <w:tab w:val="right" w:leader="dot" w:pos="10196"/>
            </w:tabs>
            <w:rPr>
              <w:noProof/>
            </w:rPr>
          </w:pPr>
          <w:hyperlink w:anchor="_Toc72309574" w:history="1">
            <w:r w:rsidR="00ED3B99" w:rsidRPr="007A1F74">
              <w:rPr>
                <w:rFonts w:cstheme="minorBidi"/>
                <w:noProof/>
                <w:lang w:val="en-AU" w:eastAsia="en-AU"/>
              </w:rPr>
              <w:tab/>
            </w:r>
            <w:r w:rsidR="00ED3B99" w:rsidRPr="007A1F74">
              <w:rPr>
                <w:rStyle w:val="Hyperlink"/>
                <w:rFonts w:ascii="Arial" w:hAnsi="Arial" w:cs="Arial"/>
                <w:b/>
                <w:bCs/>
                <w:noProof/>
              </w:rPr>
              <w:t>Appendix 6</w:t>
            </w:r>
            <w:r w:rsidR="00ED3B99" w:rsidRPr="007A1F74">
              <w:rPr>
                <w:noProof/>
                <w:webHidden/>
              </w:rPr>
              <w:tab/>
            </w:r>
            <w:r w:rsidR="00831F2B" w:rsidRPr="007A1F74">
              <w:rPr>
                <w:noProof/>
                <w:webHidden/>
              </w:rPr>
              <w:t>31</w:t>
            </w:r>
          </w:hyperlink>
        </w:p>
        <w:p w14:paraId="3880CF1A" w14:textId="25701BA4" w:rsidR="00ED3B99" w:rsidRPr="007A1F74" w:rsidRDefault="00FF7B19" w:rsidP="00ED3B99">
          <w:pPr>
            <w:pStyle w:val="TOC1"/>
            <w:tabs>
              <w:tab w:val="left" w:pos="660"/>
              <w:tab w:val="right" w:leader="dot" w:pos="10196"/>
            </w:tabs>
            <w:rPr>
              <w:noProof/>
            </w:rPr>
          </w:pPr>
          <w:hyperlink w:anchor="_Toc72309574" w:history="1">
            <w:r w:rsidR="00ED3B99" w:rsidRPr="007A1F74">
              <w:rPr>
                <w:rFonts w:cstheme="minorBidi"/>
                <w:noProof/>
                <w:lang w:val="en-AU" w:eastAsia="en-AU"/>
              </w:rPr>
              <w:tab/>
            </w:r>
            <w:r w:rsidR="00ED3B99" w:rsidRPr="007A1F74">
              <w:rPr>
                <w:rStyle w:val="Hyperlink"/>
                <w:rFonts w:ascii="Arial" w:hAnsi="Arial" w:cs="Arial"/>
                <w:b/>
                <w:bCs/>
                <w:noProof/>
              </w:rPr>
              <w:t>Appendix 7</w:t>
            </w:r>
            <w:r w:rsidR="00ED3B99" w:rsidRPr="007A1F74">
              <w:rPr>
                <w:noProof/>
                <w:webHidden/>
              </w:rPr>
              <w:tab/>
            </w:r>
            <w:r w:rsidR="00831F2B" w:rsidRPr="007A1F74">
              <w:rPr>
                <w:noProof/>
                <w:webHidden/>
              </w:rPr>
              <w:t>36</w:t>
            </w:r>
          </w:hyperlink>
        </w:p>
        <w:p w14:paraId="46C2694E" w14:textId="59BFF311" w:rsidR="00ED3B99" w:rsidRPr="007A1F74" w:rsidRDefault="00ED3B99" w:rsidP="00ED3B99">
          <w:pPr>
            <w:rPr>
              <w:lang w:val="en-US"/>
            </w:rPr>
          </w:pPr>
        </w:p>
        <w:p w14:paraId="5238EDC6" w14:textId="31DFF9AB" w:rsidR="00B404EC" w:rsidRPr="007A1F74" w:rsidRDefault="00B404EC" w:rsidP="009144DF">
          <w:pPr>
            <w:ind w:right="283"/>
            <w:jc w:val="both"/>
          </w:pPr>
          <w:r w:rsidRPr="007A1F74">
            <w:rPr>
              <w:b/>
              <w:bCs/>
              <w:noProof/>
            </w:rPr>
            <w:fldChar w:fldCharType="end"/>
          </w:r>
        </w:p>
      </w:sdtContent>
    </w:sdt>
    <w:p w14:paraId="3A5306CC" w14:textId="362F6E52" w:rsidR="009F651C" w:rsidRPr="007A1F74" w:rsidRDefault="00032504" w:rsidP="009144DF">
      <w:pPr>
        <w:pStyle w:val="Title"/>
        <w:ind w:left="720" w:right="283"/>
        <w:jc w:val="both"/>
        <w:rPr>
          <w:rFonts w:ascii="Arial" w:hAnsi="Arial" w:cs="Arial"/>
          <w:sz w:val="22"/>
          <w:szCs w:val="22"/>
        </w:rPr>
      </w:pPr>
      <w:r w:rsidRPr="007A1F74">
        <w:rPr>
          <w:color w:val="4472C4" w:themeColor="accent1"/>
          <w:sz w:val="22"/>
          <w:szCs w:val="22"/>
        </w:rPr>
        <w:br w:type="page"/>
      </w:r>
    </w:p>
    <w:p w14:paraId="79449FC3" w14:textId="54D85D60" w:rsidR="004A3FCC" w:rsidRPr="007A1F74" w:rsidRDefault="004A3FCC" w:rsidP="00837DF6">
      <w:pPr>
        <w:pStyle w:val="Heading1"/>
        <w:ind w:right="283"/>
        <w:jc w:val="both"/>
        <w:rPr>
          <w:rFonts w:ascii="Arial" w:hAnsi="Arial" w:cs="Arial"/>
          <w:b/>
          <w:bCs/>
          <w:color w:val="auto"/>
          <w:sz w:val="24"/>
          <w:szCs w:val="24"/>
        </w:rPr>
      </w:pPr>
      <w:bookmarkStart w:id="0" w:name="_Toc72309540"/>
      <w:r w:rsidRPr="007A1F74">
        <w:rPr>
          <w:rFonts w:ascii="Arial" w:hAnsi="Arial" w:cs="Arial"/>
          <w:b/>
          <w:bCs/>
          <w:color w:val="auto"/>
          <w:sz w:val="24"/>
          <w:szCs w:val="24"/>
        </w:rPr>
        <w:lastRenderedPageBreak/>
        <w:t>General Information</w:t>
      </w:r>
      <w:bookmarkEnd w:id="0"/>
      <w:r w:rsidRPr="007A1F74">
        <w:rPr>
          <w:rFonts w:ascii="Arial" w:hAnsi="Arial" w:cs="Arial"/>
          <w:b/>
          <w:bCs/>
          <w:color w:val="auto"/>
          <w:sz w:val="24"/>
          <w:szCs w:val="24"/>
        </w:rPr>
        <w:t xml:space="preserve"> </w:t>
      </w:r>
    </w:p>
    <w:tbl>
      <w:tblPr>
        <w:tblStyle w:val="TableGrid"/>
        <w:tblpPr w:leftFromText="180" w:rightFromText="180" w:vertAnchor="text" w:horzAnchor="margin" w:tblpXSpec="center" w:tblpY="152"/>
        <w:tblW w:w="9923" w:type="dxa"/>
        <w:tblLayout w:type="fixed"/>
        <w:tblLook w:val="04A0" w:firstRow="1" w:lastRow="0" w:firstColumn="1" w:lastColumn="0" w:noHBand="0" w:noVBand="1"/>
      </w:tblPr>
      <w:tblGrid>
        <w:gridCol w:w="1909"/>
        <w:gridCol w:w="606"/>
        <w:gridCol w:w="480"/>
        <w:gridCol w:w="880"/>
        <w:gridCol w:w="2780"/>
        <w:gridCol w:w="882"/>
        <w:gridCol w:w="738"/>
        <w:gridCol w:w="1648"/>
      </w:tblGrid>
      <w:tr w:rsidR="004A3FCC" w:rsidRPr="007A1F74" w14:paraId="7967743F" w14:textId="77777777" w:rsidTr="00FC7527">
        <w:trPr>
          <w:trHeight w:val="284"/>
        </w:trPr>
        <w:tc>
          <w:tcPr>
            <w:tcW w:w="9923" w:type="dxa"/>
            <w:gridSpan w:val="8"/>
            <w:shd w:val="clear" w:color="auto" w:fill="D9D9D9" w:themeFill="background1" w:themeFillShade="D9"/>
          </w:tcPr>
          <w:p w14:paraId="0A2CF2B3"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Protocol Title </w:t>
            </w:r>
          </w:p>
        </w:tc>
      </w:tr>
      <w:tr w:rsidR="004A3FCC" w:rsidRPr="007A1F74" w14:paraId="051ACDB2" w14:textId="77777777" w:rsidTr="00FC7527">
        <w:trPr>
          <w:trHeight w:val="284"/>
        </w:trPr>
        <w:tc>
          <w:tcPr>
            <w:tcW w:w="9923" w:type="dxa"/>
            <w:gridSpan w:val="8"/>
            <w:shd w:val="clear" w:color="auto" w:fill="auto"/>
          </w:tcPr>
          <w:p w14:paraId="10E39012" w14:textId="31D9F2DA" w:rsidR="004A3FCC" w:rsidRPr="007A1F74" w:rsidRDefault="0039405F" w:rsidP="009144DF">
            <w:pPr>
              <w:ind w:right="283"/>
              <w:jc w:val="both"/>
              <w:rPr>
                <w:rFonts w:ascii="Arial" w:hAnsi="Arial" w:cs="Arial"/>
                <w:color w:val="000000" w:themeColor="text1"/>
              </w:rPr>
            </w:pPr>
            <w:r w:rsidRPr="007A1F74">
              <w:rPr>
                <w:rFonts w:ascii="Arial" w:hAnsi="Arial" w:cs="Arial"/>
                <w:color w:val="000000" w:themeColor="text1"/>
              </w:rPr>
              <w:t xml:space="preserve">The </w:t>
            </w:r>
            <w:proofErr w:type="spellStart"/>
            <w:r w:rsidRPr="007A1F74">
              <w:rPr>
                <w:rFonts w:ascii="Arial" w:hAnsi="Arial" w:cs="Arial"/>
                <w:color w:val="000000" w:themeColor="text1"/>
              </w:rPr>
              <w:t>MyMood&amp;Me</w:t>
            </w:r>
            <w:proofErr w:type="spellEnd"/>
            <w:r w:rsidRPr="007A1F74">
              <w:rPr>
                <w:rFonts w:ascii="Arial" w:hAnsi="Arial" w:cs="Arial"/>
                <w:color w:val="000000" w:themeColor="text1"/>
              </w:rPr>
              <w:t xml:space="preserve"> Project: Using text data to infer mental health </w:t>
            </w:r>
          </w:p>
        </w:tc>
      </w:tr>
      <w:tr w:rsidR="004A3FCC" w:rsidRPr="007A1F74" w14:paraId="1564E9D5" w14:textId="77777777" w:rsidTr="00FC7527">
        <w:trPr>
          <w:trHeight w:val="284"/>
        </w:trPr>
        <w:tc>
          <w:tcPr>
            <w:tcW w:w="1909" w:type="dxa"/>
            <w:shd w:val="clear" w:color="auto" w:fill="auto"/>
          </w:tcPr>
          <w:p w14:paraId="7051E041"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Protocol identifying number</w:t>
            </w:r>
          </w:p>
        </w:tc>
        <w:tc>
          <w:tcPr>
            <w:tcW w:w="8014" w:type="dxa"/>
            <w:gridSpan w:val="7"/>
          </w:tcPr>
          <w:p w14:paraId="439E24C7" w14:textId="77777777" w:rsidR="002036E5" w:rsidRPr="007A1F74" w:rsidRDefault="002036E5" w:rsidP="002036E5">
            <w:pPr>
              <w:ind w:right="283"/>
              <w:jc w:val="both"/>
              <w:rPr>
                <w:rFonts w:ascii="Arial" w:hAnsi="Arial" w:cs="Arial"/>
                <w:color w:val="000000" w:themeColor="text1"/>
              </w:rPr>
            </w:pPr>
            <w:r w:rsidRPr="007A1F74">
              <w:rPr>
                <w:rFonts w:ascii="Arial" w:hAnsi="Arial" w:cs="Arial"/>
                <w:color w:val="000000" w:themeColor="text1"/>
              </w:rPr>
              <w:t>UNSW HREC HC210397</w:t>
            </w:r>
          </w:p>
          <w:p w14:paraId="10151F78" w14:textId="24F5AFF3" w:rsidR="004A3FCC" w:rsidRPr="007A1F74" w:rsidRDefault="002036E5" w:rsidP="002036E5">
            <w:pPr>
              <w:ind w:right="283"/>
              <w:jc w:val="both"/>
              <w:rPr>
                <w:rFonts w:ascii="Arial" w:hAnsi="Arial" w:cs="Arial"/>
                <w:b/>
                <w:bCs/>
                <w:color w:val="000000" w:themeColor="text1"/>
              </w:rPr>
            </w:pPr>
            <w:r w:rsidRPr="007A1F74">
              <w:rPr>
                <w:rFonts w:ascii="Arial" w:hAnsi="Arial" w:cs="Arial"/>
                <w:color w:val="000000" w:themeColor="text1"/>
              </w:rPr>
              <w:t>ANZCTRN: To be updated upon submission.</w:t>
            </w:r>
          </w:p>
        </w:tc>
      </w:tr>
      <w:tr w:rsidR="004A3FCC" w:rsidRPr="007A1F74" w14:paraId="4BE087F6" w14:textId="77777777" w:rsidTr="00FC7527">
        <w:trPr>
          <w:trHeight w:val="284"/>
        </w:trPr>
        <w:tc>
          <w:tcPr>
            <w:tcW w:w="1909" w:type="dxa"/>
            <w:shd w:val="clear" w:color="auto" w:fill="auto"/>
          </w:tcPr>
          <w:p w14:paraId="5B6B3C6F"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Version Number</w:t>
            </w:r>
          </w:p>
        </w:tc>
        <w:tc>
          <w:tcPr>
            <w:tcW w:w="1966" w:type="dxa"/>
            <w:gridSpan w:val="3"/>
          </w:tcPr>
          <w:p w14:paraId="3BFA6709" w14:textId="5AAF038B" w:rsidR="004A3FCC" w:rsidRPr="007A1F74" w:rsidRDefault="00F83E50" w:rsidP="009144DF">
            <w:pPr>
              <w:ind w:right="283"/>
              <w:jc w:val="both"/>
              <w:rPr>
                <w:rFonts w:ascii="Arial" w:hAnsi="Arial" w:cs="Arial"/>
                <w:color w:val="000000" w:themeColor="text1"/>
              </w:rPr>
            </w:pPr>
            <w:r>
              <w:rPr>
                <w:rFonts w:ascii="Arial" w:hAnsi="Arial" w:cs="Arial"/>
                <w:color w:val="000000" w:themeColor="text1"/>
              </w:rPr>
              <w:t>3</w:t>
            </w:r>
            <w:r w:rsidR="002036E5" w:rsidRPr="007A1F74">
              <w:rPr>
                <w:rFonts w:ascii="Arial" w:hAnsi="Arial" w:cs="Arial"/>
                <w:color w:val="000000" w:themeColor="text1"/>
              </w:rPr>
              <w:t>.0</w:t>
            </w:r>
          </w:p>
        </w:tc>
        <w:tc>
          <w:tcPr>
            <w:tcW w:w="3662" w:type="dxa"/>
            <w:gridSpan w:val="2"/>
            <w:shd w:val="clear" w:color="auto" w:fill="auto"/>
          </w:tcPr>
          <w:p w14:paraId="104F8FA7"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Version date</w:t>
            </w:r>
          </w:p>
        </w:tc>
        <w:tc>
          <w:tcPr>
            <w:tcW w:w="2386" w:type="dxa"/>
            <w:gridSpan w:val="2"/>
          </w:tcPr>
          <w:p w14:paraId="5746A2CD" w14:textId="0727DD9E" w:rsidR="004A3FCC" w:rsidRPr="007A1F74" w:rsidRDefault="00F83E50" w:rsidP="009144DF">
            <w:pPr>
              <w:ind w:right="283"/>
              <w:jc w:val="both"/>
              <w:rPr>
                <w:rFonts w:ascii="Arial" w:hAnsi="Arial" w:cs="Arial"/>
                <w:color w:val="000000" w:themeColor="text1"/>
              </w:rPr>
            </w:pPr>
            <w:r>
              <w:rPr>
                <w:rFonts w:ascii="Arial" w:hAnsi="Arial" w:cs="Arial"/>
                <w:color w:val="000000" w:themeColor="text1"/>
              </w:rPr>
              <w:t>31.08.2021</w:t>
            </w:r>
          </w:p>
        </w:tc>
      </w:tr>
      <w:tr w:rsidR="004A3FCC" w:rsidRPr="007A1F74" w14:paraId="6C2F4957" w14:textId="77777777" w:rsidTr="00FC7527">
        <w:trPr>
          <w:trHeight w:val="284"/>
        </w:trPr>
        <w:tc>
          <w:tcPr>
            <w:tcW w:w="9923" w:type="dxa"/>
            <w:gridSpan w:val="8"/>
            <w:shd w:val="clear" w:color="auto" w:fill="auto"/>
          </w:tcPr>
          <w:p w14:paraId="7FCCBB02"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Amendment History</w:t>
            </w:r>
          </w:p>
        </w:tc>
      </w:tr>
      <w:tr w:rsidR="004A3FCC" w:rsidRPr="007A1F74" w14:paraId="7D32696C" w14:textId="77777777" w:rsidTr="00FC7527">
        <w:trPr>
          <w:trHeight w:val="284"/>
        </w:trPr>
        <w:tc>
          <w:tcPr>
            <w:tcW w:w="1909" w:type="dxa"/>
            <w:shd w:val="clear" w:color="auto" w:fill="auto"/>
          </w:tcPr>
          <w:p w14:paraId="6D1D7422"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Version Number</w:t>
            </w:r>
          </w:p>
        </w:tc>
        <w:tc>
          <w:tcPr>
            <w:tcW w:w="1966" w:type="dxa"/>
            <w:gridSpan w:val="3"/>
          </w:tcPr>
          <w:p w14:paraId="079832E8" w14:textId="77777777" w:rsidR="004A3FCC" w:rsidRDefault="002036E5" w:rsidP="009144DF">
            <w:pPr>
              <w:ind w:right="283"/>
              <w:jc w:val="both"/>
              <w:rPr>
                <w:rFonts w:ascii="Arial" w:hAnsi="Arial" w:cs="Arial"/>
                <w:color w:val="000000" w:themeColor="text1"/>
              </w:rPr>
            </w:pPr>
            <w:r w:rsidRPr="007A1F74">
              <w:rPr>
                <w:rFonts w:ascii="Arial" w:hAnsi="Arial" w:cs="Arial"/>
                <w:color w:val="000000" w:themeColor="text1"/>
              </w:rPr>
              <w:t>1.0</w:t>
            </w:r>
          </w:p>
          <w:p w14:paraId="1DFD1AFD" w14:textId="27E6589A" w:rsidR="00F83E50" w:rsidRPr="007A1F74" w:rsidRDefault="00F83E50" w:rsidP="009144DF">
            <w:pPr>
              <w:ind w:right="283"/>
              <w:jc w:val="both"/>
              <w:rPr>
                <w:rFonts w:ascii="Arial" w:hAnsi="Arial" w:cs="Arial"/>
                <w:color w:val="000000" w:themeColor="text1"/>
              </w:rPr>
            </w:pPr>
            <w:r>
              <w:rPr>
                <w:rFonts w:ascii="Arial" w:hAnsi="Arial" w:cs="Arial"/>
                <w:color w:val="000000" w:themeColor="text1"/>
              </w:rPr>
              <w:t>2.0</w:t>
            </w:r>
          </w:p>
        </w:tc>
        <w:tc>
          <w:tcPr>
            <w:tcW w:w="3662" w:type="dxa"/>
            <w:gridSpan w:val="2"/>
            <w:shd w:val="clear" w:color="auto" w:fill="auto"/>
          </w:tcPr>
          <w:p w14:paraId="12011F46"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Version date</w:t>
            </w:r>
          </w:p>
        </w:tc>
        <w:tc>
          <w:tcPr>
            <w:tcW w:w="2386" w:type="dxa"/>
            <w:gridSpan w:val="2"/>
          </w:tcPr>
          <w:p w14:paraId="542864FF" w14:textId="77777777" w:rsidR="004A3FCC" w:rsidRDefault="002036E5" w:rsidP="009144DF">
            <w:pPr>
              <w:ind w:right="283"/>
              <w:jc w:val="both"/>
              <w:rPr>
                <w:rFonts w:ascii="Arial" w:hAnsi="Arial" w:cs="Arial"/>
                <w:color w:val="000000" w:themeColor="text1"/>
              </w:rPr>
            </w:pPr>
            <w:r w:rsidRPr="007A1F74">
              <w:rPr>
                <w:rFonts w:ascii="Arial" w:hAnsi="Arial" w:cs="Arial"/>
                <w:color w:val="000000" w:themeColor="text1"/>
              </w:rPr>
              <w:t>29.06.21</w:t>
            </w:r>
          </w:p>
          <w:p w14:paraId="50197F38" w14:textId="4B4C6CC9" w:rsidR="00F83E50" w:rsidRPr="007A1F74" w:rsidRDefault="00F83E50" w:rsidP="009144DF">
            <w:pPr>
              <w:ind w:right="283"/>
              <w:jc w:val="both"/>
              <w:rPr>
                <w:rFonts w:ascii="Arial" w:hAnsi="Arial" w:cs="Arial"/>
                <w:color w:val="000000" w:themeColor="text1"/>
              </w:rPr>
            </w:pPr>
            <w:r>
              <w:rPr>
                <w:rFonts w:ascii="Arial" w:hAnsi="Arial" w:cs="Arial"/>
                <w:color w:val="000000" w:themeColor="text1"/>
              </w:rPr>
              <w:t>15.07.2021</w:t>
            </w:r>
          </w:p>
        </w:tc>
      </w:tr>
      <w:tr w:rsidR="004A3FCC" w:rsidRPr="007A1F74" w14:paraId="23750DC0" w14:textId="77777777" w:rsidTr="00FC7527">
        <w:trPr>
          <w:trHeight w:val="284"/>
        </w:trPr>
        <w:tc>
          <w:tcPr>
            <w:tcW w:w="9923" w:type="dxa"/>
            <w:gridSpan w:val="8"/>
            <w:shd w:val="clear" w:color="auto" w:fill="D9D9D9" w:themeFill="background1" w:themeFillShade="D9"/>
          </w:tcPr>
          <w:p w14:paraId="12034B86"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Clinical Trial Sponsor </w:t>
            </w:r>
          </w:p>
        </w:tc>
      </w:tr>
      <w:tr w:rsidR="004A3FCC" w:rsidRPr="007A1F74" w14:paraId="5D413139" w14:textId="77777777" w:rsidTr="00FC7527">
        <w:trPr>
          <w:trHeight w:val="284"/>
        </w:trPr>
        <w:tc>
          <w:tcPr>
            <w:tcW w:w="1909" w:type="dxa"/>
          </w:tcPr>
          <w:p w14:paraId="5C9D4FD2"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Sponsor Name</w:t>
            </w:r>
          </w:p>
        </w:tc>
        <w:tc>
          <w:tcPr>
            <w:tcW w:w="8014" w:type="dxa"/>
            <w:gridSpan w:val="7"/>
          </w:tcPr>
          <w:p w14:paraId="1A0C19A9" w14:textId="59642E56" w:rsidR="004A3FCC" w:rsidRPr="007A1F74" w:rsidRDefault="00FA06F3" w:rsidP="009144DF">
            <w:pPr>
              <w:ind w:right="283"/>
              <w:jc w:val="both"/>
              <w:rPr>
                <w:rFonts w:ascii="Arial" w:hAnsi="Arial" w:cs="Arial"/>
                <w:color w:val="000000" w:themeColor="text1"/>
              </w:rPr>
            </w:pPr>
            <w:r w:rsidRPr="007A1F74">
              <w:rPr>
                <w:rFonts w:ascii="Arial" w:hAnsi="Arial" w:cs="Arial"/>
                <w:color w:val="000000" w:themeColor="text1"/>
              </w:rPr>
              <w:t>University of New South Wales</w:t>
            </w:r>
          </w:p>
        </w:tc>
      </w:tr>
      <w:tr w:rsidR="004A3FCC" w:rsidRPr="007A1F74" w14:paraId="1EFB48BF" w14:textId="77777777" w:rsidTr="00FC7527">
        <w:trPr>
          <w:trHeight w:val="284"/>
        </w:trPr>
        <w:tc>
          <w:tcPr>
            <w:tcW w:w="1909" w:type="dxa"/>
          </w:tcPr>
          <w:p w14:paraId="290A46D4"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Sponsor Contact</w:t>
            </w:r>
          </w:p>
        </w:tc>
        <w:tc>
          <w:tcPr>
            <w:tcW w:w="8014" w:type="dxa"/>
            <w:gridSpan w:val="7"/>
          </w:tcPr>
          <w:p w14:paraId="0A4BF4CE" w14:textId="706824BD" w:rsidR="004A3FCC" w:rsidRPr="007A1F74" w:rsidRDefault="00FA06F3" w:rsidP="009144DF">
            <w:pPr>
              <w:ind w:right="283"/>
              <w:jc w:val="both"/>
              <w:rPr>
                <w:rFonts w:ascii="Arial" w:hAnsi="Arial" w:cs="Arial"/>
                <w:color w:val="000000" w:themeColor="text1"/>
              </w:rPr>
            </w:pPr>
            <w:r w:rsidRPr="007A1F74">
              <w:rPr>
                <w:rFonts w:ascii="Arial" w:hAnsi="Arial" w:cs="Arial"/>
                <w:color w:val="000000" w:themeColor="text1"/>
              </w:rPr>
              <w:t>Dr Ted Rohr – UNSW Sponsor’s Delegate</w:t>
            </w:r>
          </w:p>
        </w:tc>
      </w:tr>
      <w:tr w:rsidR="004A3FCC" w:rsidRPr="007A1F74" w14:paraId="62C8DD0B" w14:textId="77777777" w:rsidTr="00FC7527">
        <w:trPr>
          <w:trHeight w:val="284"/>
        </w:trPr>
        <w:tc>
          <w:tcPr>
            <w:tcW w:w="1909" w:type="dxa"/>
          </w:tcPr>
          <w:p w14:paraId="29228CEC"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Telephone </w:t>
            </w:r>
          </w:p>
        </w:tc>
        <w:tc>
          <w:tcPr>
            <w:tcW w:w="8014" w:type="dxa"/>
            <w:gridSpan w:val="7"/>
          </w:tcPr>
          <w:p w14:paraId="2D8502CA" w14:textId="4B1317A3" w:rsidR="004A3FCC" w:rsidRPr="007A1F74" w:rsidRDefault="00FA06F3" w:rsidP="009144DF">
            <w:pPr>
              <w:ind w:right="283"/>
              <w:jc w:val="both"/>
              <w:rPr>
                <w:rFonts w:ascii="Arial" w:hAnsi="Arial" w:cs="Arial"/>
                <w:color w:val="000000" w:themeColor="text1"/>
              </w:rPr>
            </w:pPr>
            <w:r w:rsidRPr="007A1F74">
              <w:rPr>
                <w:rFonts w:ascii="Arial" w:hAnsi="Arial" w:cs="Arial"/>
                <w:color w:val="000000" w:themeColor="text1"/>
              </w:rPr>
              <w:t>0417 844 054</w:t>
            </w:r>
          </w:p>
        </w:tc>
      </w:tr>
      <w:tr w:rsidR="004A3FCC" w:rsidRPr="007A1F74" w14:paraId="0BFCFC0F" w14:textId="77777777" w:rsidTr="00FC7527">
        <w:trPr>
          <w:trHeight w:val="284"/>
        </w:trPr>
        <w:tc>
          <w:tcPr>
            <w:tcW w:w="1909" w:type="dxa"/>
          </w:tcPr>
          <w:p w14:paraId="4ED4CAC8"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8014" w:type="dxa"/>
            <w:gridSpan w:val="7"/>
          </w:tcPr>
          <w:p w14:paraId="5474480D" w14:textId="52057463" w:rsidR="004A3FCC" w:rsidRPr="007A1F74" w:rsidRDefault="00FF7B19" w:rsidP="009144DF">
            <w:pPr>
              <w:ind w:right="283"/>
              <w:jc w:val="both"/>
              <w:rPr>
                <w:rFonts w:ascii="Arial" w:hAnsi="Arial" w:cs="Arial"/>
                <w:color w:val="000000" w:themeColor="text1"/>
              </w:rPr>
            </w:pPr>
            <w:hyperlink r:id="rId8" w:history="1">
              <w:r w:rsidR="00FA06F3" w:rsidRPr="007A1F74">
                <w:rPr>
                  <w:rStyle w:val="Hyperlink"/>
                  <w:rFonts w:ascii="Arial" w:hAnsi="Arial" w:cs="Arial"/>
                </w:rPr>
                <w:t>ted.rohr@unsw.edu.au</w:t>
              </w:r>
            </w:hyperlink>
          </w:p>
        </w:tc>
      </w:tr>
      <w:tr w:rsidR="004A3FCC" w:rsidRPr="007A1F74" w14:paraId="4DADD6B0" w14:textId="77777777" w:rsidTr="00FC7527">
        <w:trPr>
          <w:trHeight w:val="284"/>
        </w:trPr>
        <w:tc>
          <w:tcPr>
            <w:tcW w:w="1909" w:type="dxa"/>
          </w:tcPr>
          <w:p w14:paraId="035E7D0E"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Address</w:t>
            </w:r>
          </w:p>
        </w:tc>
        <w:tc>
          <w:tcPr>
            <w:tcW w:w="8014" w:type="dxa"/>
            <w:gridSpan w:val="7"/>
          </w:tcPr>
          <w:p w14:paraId="38F2CEAC" w14:textId="77777777" w:rsidR="009125F7" w:rsidRPr="007A1F74" w:rsidRDefault="009125F7" w:rsidP="009125F7">
            <w:pPr>
              <w:ind w:right="283"/>
              <w:jc w:val="both"/>
              <w:rPr>
                <w:rFonts w:ascii="Arial" w:hAnsi="Arial" w:cs="Arial"/>
                <w:color w:val="000000" w:themeColor="text1"/>
              </w:rPr>
            </w:pPr>
            <w:r w:rsidRPr="007A1F74">
              <w:rPr>
                <w:rFonts w:ascii="Arial" w:hAnsi="Arial" w:cs="Arial"/>
                <w:color w:val="000000" w:themeColor="text1"/>
              </w:rPr>
              <w:t>University of New South Wales</w:t>
            </w:r>
          </w:p>
          <w:p w14:paraId="5AF03F00" w14:textId="55EF79D8" w:rsidR="004A3FCC" w:rsidRPr="007A1F74" w:rsidRDefault="009125F7" w:rsidP="009125F7">
            <w:pPr>
              <w:ind w:right="283"/>
              <w:jc w:val="both"/>
              <w:rPr>
                <w:rFonts w:ascii="Arial" w:hAnsi="Arial" w:cs="Arial"/>
                <w:color w:val="000000" w:themeColor="text1"/>
              </w:rPr>
            </w:pPr>
            <w:r w:rsidRPr="007A1F74">
              <w:rPr>
                <w:rFonts w:ascii="Arial" w:hAnsi="Arial" w:cs="Arial"/>
                <w:color w:val="000000" w:themeColor="text1"/>
              </w:rPr>
              <w:t>Sydney NSW 2052</w:t>
            </w:r>
          </w:p>
        </w:tc>
      </w:tr>
      <w:tr w:rsidR="004A3FCC" w:rsidRPr="007A1F74" w14:paraId="4BF640F6" w14:textId="77777777" w:rsidTr="00FC7527">
        <w:trPr>
          <w:trHeight w:val="284"/>
        </w:trPr>
        <w:tc>
          <w:tcPr>
            <w:tcW w:w="9923" w:type="dxa"/>
            <w:gridSpan w:val="8"/>
            <w:shd w:val="clear" w:color="auto" w:fill="D9D9D9" w:themeFill="background1" w:themeFillShade="D9"/>
          </w:tcPr>
          <w:p w14:paraId="21120929" w14:textId="77777777" w:rsidR="004A3FCC" w:rsidRPr="007A1F74" w:rsidRDefault="004A3FCC" w:rsidP="009144DF">
            <w:pPr>
              <w:ind w:right="283"/>
              <w:jc w:val="both"/>
              <w:rPr>
                <w:rFonts w:ascii="Arial" w:hAnsi="Arial" w:cs="Arial"/>
                <w:color w:val="000000" w:themeColor="text1"/>
              </w:rPr>
            </w:pPr>
            <w:r w:rsidRPr="007A1F74">
              <w:rPr>
                <w:rFonts w:ascii="Arial" w:hAnsi="Arial" w:cs="Arial"/>
                <w:b/>
                <w:bCs/>
                <w:color w:val="000000" w:themeColor="text1"/>
              </w:rPr>
              <w:t>Coordinating Principal Investigator</w:t>
            </w:r>
          </w:p>
        </w:tc>
      </w:tr>
      <w:tr w:rsidR="004A3FCC" w:rsidRPr="007A1F74" w14:paraId="60D3D6C5" w14:textId="77777777" w:rsidTr="00FC7527">
        <w:trPr>
          <w:trHeight w:val="284"/>
        </w:trPr>
        <w:tc>
          <w:tcPr>
            <w:tcW w:w="1909" w:type="dxa"/>
          </w:tcPr>
          <w:p w14:paraId="4126F9C1"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Name</w:t>
            </w:r>
          </w:p>
        </w:tc>
        <w:tc>
          <w:tcPr>
            <w:tcW w:w="8014" w:type="dxa"/>
            <w:gridSpan w:val="7"/>
          </w:tcPr>
          <w:p w14:paraId="0F483988" w14:textId="13B08B56" w:rsidR="004A3FCC" w:rsidRPr="007A1F74" w:rsidRDefault="004E4A72" w:rsidP="009144DF">
            <w:pPr>
              <w:ind w:right="283"/>
              <w:jc w:val="both"/>
              <w:rPr>
                <w:rFonts w:ascii="Arial" w:hAnsi="Arial" w:cs="Arial"/>
                <w:color w:val="000000" w:themeColor="text1"/>
              </w:rPr>
            </w:pPr>
            <w:r w:rsidRPr="007A1F74">
              <w:rPr>
                <w:rFonts w:ascii="Arial" w:hAnsi="Arial" w:cs="Arial"/>
                <w:color w:val="000000" w:themeColor="text1"/>
              </w:rPr>
              <w:t>Dr Bridianne O’Dea</w:t>
            </w:r>
          </w:p>
        </w:tc>
      </w:tr>
      <w:tr w:rsidR="004A3FCC" w:rsidRPr="007A1F74" w14:paraId="64949FE3" w14:textId="77777777" w:rsidTr="00FC7527">
        <w:trPr>
          <w:trHeight w:val="284"/>
        </w:trPr>
        <w:tc>
          <w:tcPr>
            <w:tcW w:w="1909" w:type="dxa"/>
          </w:tcPr>
          <w:p w14:paraId="39E31E88"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Telephone </w:t>
            </w:r>
          </w:p>
        </w:tc>
        <w:tc>
          <w:tcPr>
            <w:tcW w:w="8014" w:type="dxa"/>
            <w:gridSpan w:val="7"/>
          </w:tcPr>
          <w:p w14:paraId="59170E83" w14:textId="10353A2B" w:rsidR="004A3FCC" w:rsidRPr="007A1F74" w:rsidRDefault="00C00928" w:rsidP="009144DF">
            <w:pPr>
              <w:ind w:right="283"/>
              <w:jc w:val="both"/>
              <w:rPr>
                <w:rFonts w:ascii="Arial" w:hAnsi="Arial" w:cs="Arial"/>
                <w:color w:val="000000" w:themeColor="text1"/>
              </w:rPr>
            </w:pPr>
            <w:r w:rsidRPr="007A1F74">
              <w:rPr>
                <w:rFonts w:ascii="Arial" w:hAnsi="Arial" w:cs="Arial"/>
                <w:color w:val="000000" w:themeColor="text1"/>
              </w:rPr>
              <w:t>(02) 9382 8509</w:t>
            </w:r>
          </w:p>
        </w:tc>
      </w:tr>
      <w:tr w:rsidR="004A3FCC" w:rsidRPr="007A1F74" w14:paraId="60E479E1" w14:textId="77777777" w:rsidTr="00FC7527">
        <w:trPr>
          <w:trHeight w:val="284"/>
        </w:trPr>
        <w:tc>
          <w:tcPr>
            <w:tcW w:w="1909" w:type="dxa"/>
          </w:tcPr>
          <w:p w14:paraId="34C6C1AD"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8014" w:type="dxa"/>
            <w:gridSpan w:val="7"/>
          </w:tcPr>
          <w:p w14:paraId="4800C724" w14:textId="5886239F" w:rsidR="004A3FCC" w:rsidRPr="007A1F74" w:rsidRDefault="00B34D6D" w:rsidP="009144DF">
            <w:pPr>
              <w:ind w:right="283"/>
              <w:jc w:val="both"/>
              <w:rPr>
                <w:rFonts w:ascii="Arial" w:hAnsi="Arial" w:cs="Arial"/>
                <w:color w:val="000000" w:themeColor="text1"/>
              </w:rPr>
            </w:pPr>
            <w:r w:rsidRPr="007A1F74">
              <w:rPr>
                <w:rFonts w:ascii="Arial" w:hAnsi="Arial" w:cs="Arial"/>
                <w:color w:val="000000" w:themeColor="text1"/>
              </w:rPr>
              <w:t>b.odea@blackdog.org.au</w:t>
            </w:r>
          </w:p>
        </w:tc>
      </w:tr>
      <w:tr w:rsidR="004A3FCC" w:rsidRPr="007A1F74" w14:paraId="497C0953" w14:textId="77777777" w:rsidTr="00FC7527">
        <w:trPr>
          <w:trHeight w:val="284"/>
        </w:trPr>
        <w:tc>
          <w:tcPr>
            <w:tcW w:w="1909" w:type="dxa"/>
          </w:tcPr>
          <w:p w14:paraId="3824A9B8" w14:textId="11E81B9E"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Type</w:t>
            </w:r>
            <w:r w:rsidR="00B34D6D" w:rsidRPr="007A1F74">
              <w:rPr>
                <w:rFonts w:ascii="Arial" w:hAnsi="Arial" w:cs="Arial"/>
                <w:b/>
                <w:bCs/>
                <w:color w:val="000000" w:themeColor="text1"/>
              </w:rPr>
              <w:t xml:space="preserve"> </w:t>
            </w:r>
            <w:r w:rsidRPr="007A1F74">
              <w:rPr>
                <w:rFonts w:ascii="Arial" w:hAnsi="Arial" w:cs="Arial"/>
                <w:b/>
                <w:bCs/>
                <w:color w:val="000000" w:themeColor="text1"/>
              </w:rPr>
              <w:t>of Appointment with UNSW</w:t>
            </w:r>
          </w:p>
        </w:tc>
        <w:tc>
          <w:tcPr>
            <w:tcW w:w="8014" w:type="dxa"/>
            <w:gridSpan w:val="7"/>
          </w:tcPr>
          <w:p w14:paraId="718FD0C8" w14:textId="74F0B639" w:rsidR="004A3FCC" w:rsidRPr="007A1F74" w:rsidRDefault="00FF7B19" w:rsidP="009144DF">
            <w:pPr>
              <w:ind w:right="283"/>
              <w:jc w:val="both"/>
              <w:rPr>
                <w:rFonts w:ascii="Arial" w:hAnsi="Arial" w:cs="Arial"/>
                <w:color w:val="000000" w:themeColor="text1"/>
              </w:rPr>
            </w:pPr>
            <w:sdt>
              <w:sdtPr>
                <w:rPr>
                  <w:rFonts w:ascii="Arial" w:hAnsi="Arial" w:cs="Arial"/>
                  <w:b/>
                  <w:bCs/>
                  <w:color w:val="000000" w:themeColor="text1"/>
                </w:rPr>
                <w:id w:val="2048247205"/>
                <w14:checkbox>
                  <w14:checked w14:val="1"/>
                  <w14:checkedState w14:val="2612" w14:font="MS Gothic"/>
                  <w14:uncheckedState w14:val="2610" w14:font="MS Gothic"/>
                </w14:checkbox>
              </w:sdtPr>
              <w:sdtEndPr/>
              <w:sdtContent>
                <w:r w:rsidR="008255EE" w:rsidRPr="007A1F74">
                  <w:rPr>
                    <w:rFonts w:ascii="MS Gothic" w:eastAsia="MS Gothic" w:hAnsi="MS Gothic" w:cs="Arial" w:hint="eastAsia"/>
                    <w:b/>
                    <w:bCs/>
                    <w:color w:val="000000" w:themeColor="text1"/>
                  </w:rPr>
                  <w:t>☒</w:t>
                </w:r>
              </w:sdtContent>
            </w:sdt>
            <w:r w:rsidR="004A3FCC" w:rsidRPr="007A1F74">
              <w:rPr>
                <w:rFonts w:ascii="Arial" w:hAnsi="Arial" w:cs="Arial"/>
                <w:b/>
                <w:bCs/>
                <w:color w:val="000000" w:themeColor="text1"/>
              </w:rPr>
              <w:t xml:space="preserve"> </w:t>
            </w:r>
            <w:r w:rsidR="004A3FCC" w:rsidRPr="007A1F74">
              <w:rPr>
                <w:rFonts w:ascii="Arial" w:hAnsi="Arial" w:cs="Arial"/>
                <w:color w:val="000000" w:themeColor="text1"/>
              </w:rPr>
              <w:t>UNSW Employee</w:t>
            </w:r>
          </w:p>
          <w:p w14:paraId="354979CD" w14:textId="77777777" w:rsidR="004A3FCC" w:rsidRPr="007A1F74" w:rsidRDefault="00FF7B19" w:rsidP="009144DF">
            <w:pPr>
              <w:ind w:right="283"/>
              <w:jc w:val="both"/>
              <w:rPr>
                <w:rFonts w:ascii="Arial" w:hAnsi="Arial" w:cs="Arial"/>
                <w:color w:val="000000" w:themeColor="text1"/>
              </w:rPr>
            </w:pPr>
            <w:sdt>
              <w:sdtPr>
                <w:rPr>
                  <w:rFonts w:ascii="Arial" w:hAnsi="Arial" w:cs="Arial"/>
                  <w:color w:val="000000" w:themeColor="text1"/>
                </w:rPr>
                <w:id w:val="-1788654669"/>
                <w14:checkbox>
                  <w14:checked w14:val="0"/>
                  <w14:checkedState w14:val="2612" w14:font="MS Gothic"/>
                  <w14:uncheckedState w14:val="2610" w14:font="MS Gothic"/>
                </w14:checkbox>
              </w:sdtPr>
              <w:sdtEndPr/>
              <w:sdtContent>
                <w:r w:rsidR="004A3FCC" w:rsidRPr="007A1F74">
                  <w:rPr>
                    <w:rFonts w:ascii="MS Gothic" w:eastAsia="MS Gothic" w:hAnsi="MS Gothic" w:cs="Arial" w:hint="eastAsia"/>
                    <w:color w:val="000000" w:themeColor="text1"/>
                  </w:rPr>
                  <w:t>☐</w:t>
                </w:r>
              </w:sdtContent>
            </w:sdt>
            <w:r w:rsidR="004A3FCC" w:rsidRPr="007A1F74">
              <w:rPr>
                <w:rFonts w:ascii="Arial" w:hAnsi="Arial" w:cs="Arial"/>
                <w:color w:val="000000" w:themeColor="text1"/>
              </w:rPr>
              <w:t xml:space="preserve"> UNSW Conjoint</w:t>
            </w:r>
          </w:p>
          <w:p w14:paraId="5ED26BBD" w14:textId="5453C19D" w:rsidR="004A3FCC" w:rsidRPr="007A1F74" w:rsidRDefault="00FF7B19" w:rsidP="009144DF">
            <w:pPr>
              <w:ind w:right="283"/>
              <w:jc w:val="both"/>
              <w:rPr>
                <w:rFonts w:ascii="Arial" w:hAnsi="Arial" w:cs="Arial"/>
                <w:b/>
                <w:bCs/>
                <w:color w:val="000000" w:themeColor="text1"/>
              </w:rPr>
            </w:pPr>
            <w:sdt>
              <w:sdtPr>
                <w:rPr>
                  <w:rFonts w:ascii="Arial" w:hAnsi="Arial" w:cs="Arial"/>
                  <w:color w:val="000000" w:themeColor="text1"/>
                </w:rPr>
                <w:id w:val="202137891"/>
                <w14:checkbox>
                  <w14:checked w14:val="0"/>
                  <w14:checkedState w14:val="2612" w14:font="MS Gothic"/>
                  <w14:uncheckedState w14:val="2610" w14:font="MS Gothic"/>
                </w14:checkbox>
              </w:sdtPr>
              <w:sdtEndPr/>
              <w:sdtContent>
                <w:r w:rsidR="008255EE" w:rsidRPr="007A1F74">
                  <w:rPr>
                    <w:rFonts w:ascii="MS Gothic" w:eastAsia="MS Gothic" w:hAnsi="MS Gothic" w:cs="Arial" w:hint="eastAsia"/>
                    <w:color w:val="000000" w:themeColor="text1"/>
                  </w:rPr>
                  <w:t>☐</w:t>
                </w:r>
              </w:sdtContent>
            </w:sdt>
            <w:r w:rsidR="004A3FCC" w:rsidRPr="007A1F74">
              <w:rPr>
                <w:rFonts w:ascii="Arial" w:hAnsi="Arial" w:cs="Arial"/>
                <w:color w:val="000000" w:themeColor="text1"/>
              </w:rPr>
              <w:t xml:space="preserve"> Other (Please describe)</w:t>
            </w:r>
            <w:r w:rsidR="00C038B8" w:rsidRPr="007A1F74">
              <w:rPr>
                <w:rFonts w:ascii="Arial" w:hAnsi="Arial" w:cs="Arial"/>
                <w:color w:val="000000" w:themeColor="text1"/>
              </w:rPr>
              <w:t xml:space="preserve"> </w:t>
            </w:r>
          </w:p>
        </w:tc>
      </w:tr>
      <w:tr w:rsidR="004A3FCC" w:rsidRPr="007A1F74" w14:paraId="333D158C" w14:textId="77777777" w:rsidTr="00FC7527">
        <w:trPr>
          <w:trHeight w:val="284"/>
        </w:trPr>
        <w:tc>
          <w:tcPr>
            <w:tcW w:w="9923" w:type="dxa"/>
            <w:gridSpan w:val="8"/>
            <w:shd w:val="clear" w:color="auto" w:fill="D9D9D9" w:themeFill="background1" w:themeFillShade="D9"/>
          </w:tcPr>
          <w:p w14:paraId="367EA2EC" w14:textId="12FF1647" w:rsidR="004A3FCC" w:rsidRPr="007A1F74" w:rsidRDefault="006D6322" w:rsidP="009144DF">
            <w:pPr>
              <w:ind w:right="283"/>
              <w:jc w:val="both"/>
              <w:rPr>
                <w:rFonts w:ascii="Arial" w:hAnsi="Arial" w:cs="Arial"/>
                <w:b/>
                <w:bCs/>
                <w:color w:val="000000" w:themeColor="text1"/>
              </w:rPr>
            </w:pPr>
            <w:r w:rsidRPr="007A1F74">
              <w:rPr>
                <w:rFonts w:ascii="Arial" w:hAnsi="Arial" w:cs="Arial"/>
                <w:b/>
                <w:bCs/>
                <w:color w:val="000000" w:themeColor="text1"/>
              </w:rPr>
              <w:t>Principal</w:t>
            </w:r>
            <w:r w:rsidR="004A3FCC" w:rsidRPr="007A1F74">
              <w:rPr>
                <w:rFonts w:ascii="Arial" w:hAnsi="Arial" w:cs="Arial"/>
                <w:b/>
                <w:bCs/>
                <w:color w:val="000000" w:themeColor="text1"/>
              </w:rPr>
              <w:t xml:space="preserve"> Investigator - 1</w:t>
            </w:r>
          </w:p>
        </w:tc>
      </w:tr>
      <w:tr w:rsidR="004A3FCC" w:rsidRPr="007A1F74" w14:paraId="1B0F0638" w14:textId="77777777" w:rsidTr="00FC7527">
        <w:trPr>
          <w:trHeight w:val="284"/>
        </w:trPr>
        <w:tc>
          <w:tcPr>
            <w:tcW w:w="1909" w:type="dxa"/>
          </w:tcPr>
          <w:p w14:paraId="49705F38"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Name</w:t>
            </w:r>
          </w:p>
        </w:tc>
        <w:tc>
          <w:tcPr>
            <w:tcW w:w="8014" w:type="dxa"/>
            <w:gridSpan w:val="7"/>
          </w:tcPr>
          <w:p w14:paraId="7701CC7E" w14:textId="4783EDCE" w:rsidR="004A3FCC" w:rsidRPr="007A1F74" w:rsidRDefault="008D0007" w:rsidP="009144DF">
            <w:pPr>
              <w:ind w:right="283"/>
              <w:jc w:val="both"/>
              <w:rPr>
                <w:rFonts w:ascii="Arial" w:hAnsi="Arial" w:cs="Arial"/>
                <w:color w:val="000000" w:themeColor="text1"/>
              </w:rPr>
            </w:pPr>
            <w:r w:rsidRPr="007A1F74">
              <w:rPr>
                <w:rFonts w:ascii="Arial" w:hAnsi="Arial" w:cs="Arial"/>
                <w:color w:val="000000" w:themeColor="text1"/>
              </w:rPr>
              <w:t>Dr Mark Larsen</w:t>
            </w:r>
          </w:p>
        </w:tc>
      </w:tr>
      <w:tr w:rsidR="00FC7527" w:rsidRPr="007A1F74" w14:paraId="54DD894C" w14:textId="77777777" w:rsidTr="00C038B8">
        <w:trPr>
          <w:trHeight w:val="284"/>
        </w:trPr>
        <w:tc>
          <w:tcPr>
            <w:tcW w:w="1909" w:type="dxa"/>
          </w:tcPr>
          <w:p w14:paraId="2A6E6358"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Contact</w:t>
            </w:r>
          </w:p>
        </w:tc>
        <w:tc>
          <w:tcPr>
            <w:tcW w:w="1086" w:type="dxa"/>
            <w:gridSpan w:val="2"/>
          </w:tcPr>
          <w:p w14:paraId="67E5E801"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3660" w:type="dxa"/>
            <w:gridSpan w:val="2"/>
          </w:tcPr>
          <w:p w14:paraId="7A0261AD" w14:textId="740711CA" w:rsidR="004A3FCC" w:rsidRPr="007A1F74" w:rsidRDefault="00C0577E" w:rsidP="009144DF">
            <w:pPr>
              <w:ind w:right="283"/>
              <w:jc w:val="both"/>
              <w:rPr>
                <w:rFonts w:ascii="Arial" w:hAnsi="Arial" w:cs="Arial"/>
                <w:color w:val="000000" w:themeColor="text1"/>
              </w:rPr>
            </w:pPr>
            <w:r w:rsidRPr="007A1F74">
              <w:rPr>
                <w:rFonts w:ascii="Arial" w:hAnsi="Arial" w:cs="Arial"/>
                <w:color w:val="000000" w:themeColor="text1"/>
              </w:rPr>
              <w:t>mark.larsen@blackdog.org.au</w:t>
            </w:r>
          </w:p>
        </w:tc>
        <w:tc>
          <w:tcPr>
            <w:tcW w:w="1620" w:type="dxa"/>
            <w:gridSpan w:val="2"/>
          </w:tcPr>
          <w:p w14:paraId="486A1897"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Telephone</w:t>
            </w:r>
          </w:p>
        </w:tc>
        <w:tc>
          <w:tcPr>
            <w:tcW w:w="1648" w:type="dxa"/>
          </w:tcPr>
          <w:p w14:paraId="293E44AE" w14:textId="351DF940" w:rsidR="004A3FCC" w:rsidRPr="007A1F74" w:rsidRDefault="007C3D13" w:rsidP="00C0577E">
            <w:pPr>
              <w:ind w:right="283"/>
              <w:rPr>
                <w:rFonts w:ascii="Arial" w:hAnsi="Arial" w:cs="Arial"/>
                <w:color w:val="000000" w:themeColor="text1"/>
              </w:rPr>
            </w:pPr>
            <w:r w:rsidRPr="007A1F74">
              <w:rPr>
                <w:rFonts w:ascii="Arial" w:hAnsi="Arial" w:cs="Arial"/>
                <w:color w:val="000000" w:themeColor="text1"/>
              </w:rPr>
              <w:t>(02) 9065</w:t>
            </w:r>
            <w:r w:rsidR="00FC7527" w:rsidRPr="007A1F74">
              <w:rPr>
                <w:rFonts w:ascii="Arial" w:hAnsi="Arial" w:cs="Arial"/>
                <w:color w:val="000000" w:themeColor="text1"/>
              </w:rPr>
              <w:t xml:space="preserve"> </w:t>
            </w:r>
            <w:r w:rsidRPr="007A1F74">
              <w:rPr>
                <w:rFonts w:ascii="Arial" w:hAnsi="Arial" w:cs="Arial"/>
                <w:color w:val="000000" w:themeColor="text1"/>
              </w:rPr>
              <w:t>9145</w:t>
            </w:r>
          </w:p>
        </w:tc>
      </w:tr>
      <w:tr w:rsidR="004A3FCC" w:rsidRPr="007A1F74" w14:paraId="688B3893" w14:textId="77777777" w:rsidTr="00FC7527">
        <w:trPr>
          <w:trHeight w:val="284"/>
        </w:trPr>
        <w:tc>
          <w:tcPr>
            <w:tcW w:w="1909" w:type="dxa"/>
          </w:tcPr>
          <w:p w14:paraId="51E90A64"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Site </w:t>
            </w:r>
          </w:p>
        </w:tc>
        <w:tc>
          <w:tcPr>
            <w:tcW w:w="8014" w:type="dxa"/>
            <w:gridSpan w:val="7"/>
          </w:tcPr>
          <w:p w14:paraId="744079BD" w14:textId="0B9AA40B" w:rsidR="004A3FCC" w:rsidRPr="007A1F74" w:rsidRDefault="00C0577E" w:rsidP="009144DF">
            <w:pPr>
              <w:ind w:right="283"/>
              <w:jc w:val="both"/>
              <w:rPr>
                <w:rFonts w:ascii="Arial" w:hAnsi="Arial" w:cs="Arial"/>
                <w:color w:val="000000" w:themeColor="text1"/>
              </w:rPr>
            </w:pPr>
            <w:r w:rsidRPr="007A1F74">
              <w:rPr>
                <w:rFonts w:ascii="Arial" w:hAnsi="Arial" w:cs="Arial"/>
                <w:color w:val="000000" w:themeColor="text1"/>
              </w:rPr>
              <w:t>N/A</w:t>
            </w:r>
          </w:p>
        </w:tc>
      </w:tr>
      <w:tr w:rsidR="004A3FCC" w:rsidRPr="007A1F74" w14:paraId="4E07A091" w14:textId="77777777" w:rsidTr="00FC7527">
        <w:trPr>
          <w:trHeight w:val="284"/>
        </w:trPr>
        <w:tc>
          <w:tcPr>
            <w:tcW w:w="9923" w:type="dxa"/>
            <w:gridSpan w:val="8"/>
            <w:shd w:val="clear" w:color="auto" w:fill="D9D9D9" w:themeFill="background1" w:themeFillShade="D9"/>
          </w:tcPr>
          <w:p w14:paraId="4006556A" w14:textId="629B8CEA" w:rsidR="004A3FCC" w:rsidRPr="007A1F74" w:rsidRDefault="006D6322" w:rsidP="009144DF">
            <w:pPr>
              <w:ind w:right="283"/>
              <w:jc w:val="both"/>
              <w:rPr>
                <w:rFonts w:ascii="Arial" w:hAnsi="Arial" w:cs="Arial"/>
                <w:b/>
                <w:bCs/>
                <w:color w:val="000000" w:themeColor="text1"/>
              </w:rPr>
            </w:pPr>
            <w:bookmarkStart w:id="1" w:name="_Hlk70935598"/>
            <w:r w:rsidRPr="007A1F74">
              <w:rPr>
                <w:rFonts w:ascii="Arial" w:hAnsi="Arial" w:cs="Arial"/>
                <w:b/>
                <w:bCs/>
                <w:color w:val="000000" w:themeColor="text1"/>
              </w:rPr>
              <w:t>Principal</w:t>
            </w:r>
            <w:r w:rsidR="004A3FCC" w:rsidRPr="007A1F74">
              <w:rPr>
                <w:rFonts w:ascii="Arial" w:hAnsi="Arial" w:cs="Arial"/>
                <w:b/>
                <w:bCs/>
                <w:color w:val="000000" w:themeColor="text1"/>
              </w:rPr>
              <w:t xml:space="preserve"> Investigator - 2</w:t>
            </w:r>
          </w:p>
        </w:tc>
      </w:tr>
      <w:tr w:rsidR="004A3FCC" w:rsidRPr="007A1F74" w14:paraId="396D4F0F" w14:textId="77777777" w:rsidTr="00FC7527">
        <w:trPr>
          <w:trHeight w:val="284"/>
        </w:trPr>
        <w:tc>
          <w:tcPr>
            <w:tcW w:w="1909" w:type="dxa"/>
          </w:tcPr>
          <w:p w14:paraId="15A7CB72"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Name</w:t>
            </w:r>
          </w:p>
        </w:tc>
        <w:tc>
          <w:tcPr>
            <w:tcW w:w="8014" w:type="dxa"/>
            <w:gridSpan w:val="7"/>
          </w:tcPr>
          <w:p w14:paraId="6134960D" w14:textId="11618008" w:rsidR="004A3FCC" w:rsidRPr="007A1F74" w:rsidRDefault="007255D0" w:rsidP="009144DF">
            <w:pPr>
              <w:ind w:right="283"/>
              <w:jc w:val="both"/>
              <w:rPr>
                <w:rFonts w:ascii="Arial" w:hAnsi="Arial" w:cs="Arial"/>
                <w:color w:val="000000" w:themeColor="text1"/>
              </w:rPr>
            </w:pPr>
            <w:r w:rsidRPr="007A1F74">
              <w:rPr>
                <w:rFonts w:ascii="Arial" w:hAnsi="Arial" w:cs="Arial"/>
                <w:color w:val="000000" w:themeColor="text1"/>
              </w:rPr>
              <w:t>Prof Nick Glozier (Qualified Physician/Medical Expert)</w:t>
            </w:r>
          </w:p>
        </w:tc>
      </w:tr>
      <w:tr w:rsidR="00FC7527" w:rsidRPr="007A1F74" w14:paraId="69C15993" w14:textId="77777777" w:rsidTr="00C038B8">
        <w:trPr>
          <w:trHeight w:val="284"/>
        </w:trPr>
        <w:tc>
          <w:tcPr>
            <w:tcW w:w="1909" w:type="dxa"/>
          </w:tcPr>
          <w:p w14:paraId="317EC03A"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Contact</w:t>
            </w:r>
          </w:p>
        </w:tc>
        <w:tc>
          <w:tcPr>
            <w:tcW w:w="1086" w:type="dxa"/>
            <w:gridSpan w:val="2"/>
          </w:tcPr>
          <w:p w14:paraId="66A13960"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3660" w:type="dxa"/>
            <w:gridSpan w:val="2"/>
          </w:tcPr>
          <w:p w14:paraId="5222FC94" w14:textId="266F6604" w:rsidR="004A3FCC" w:rsidRPr="007A1F74" w:rsidRDefault="00FC7527" w:rsidP="009144DF">
            <w:pPr>
              <w:ind w:right="283"/>
              <w:jc w:val="both"/>
              <w:rPr>
                <w:rFonts w:ascii="Arial" w:hAnsi="Arial" w:cs="Arial"/>
                <w:color w:val="000000" w:themeColor="text1"/>
              </w:rPr>
            </w:pPr>
            <w:r w:rsidRPr="007A1F74">
              <w:rPr>
                <w:rFonts w:ascii="Arial" w:hAnsi="Arial" w:cs="Arial"/>
                <w:color w:val="000000" w:themeColor="text1"/>
              </w:rPr>
              <w:t>nick.glozier@sydney.edu.au</w:t>
            </w:r>
          </w:p>
        </w:tc>
        <w:tc>
          <w:tcPr>
            <w:tcW w:w="1620" w:type="dxa"/>
            <w:gridSpan w:val="2"/>
          </w:tcPr>
          <w:p w14:paraId="23409867"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Telephone</w:t>
            </w:r>
          </w:p>
        </w:tc>
        <w:tc>
          <w:tcPr>
            <w:tcW w:w="1648" w:type="dxa"/>
          </w:tcPr>
          <w:p w14:paraId="00236AB5" w14:textId="74D103E5" w:rsidR="004A3FCC" w:rsidRPr="007A1F74" w:rsidRDefault="00B20E34" w:rsidP="00B20E34">
            <w:pPr>
              <w:ind w:right="283"/>
              <w:rPr>
                <w:rFonts w:ascii="Arial" w:hAnsi="Arial" w:cs="Arial"/>
                <w:color w:val="000000" w:themeColor="text1"/>
              </w:rPr>
            </w:pPr>
            <w:r w:rsidRPr="007A1F74">
              <w:rPr>
                <w:rFonts w:ascii="Arial" w:hAnsi="Arial" w:cs="Arial"/>
                <w:color w:val="000000" w:themeColor="text1"/>
              </w:rPr>
              <w:t>(02) 9515 1596</w:t>
            </w:r>
          </w:p>
        </w:tc>
      </w:tr>
      <w:tr w:rsidR="004A3FCC" w:rsidRPr="007A1F74" w14:paraId="369D10AF" w14:textId="77777777" w:rsidTr="00FC7527">
        <w:trPr>
          <w:trHeight w:val="284"/>
        </w:trPr>
        <w:tc>
          <w:tcPr>
            <w:tcW w:w="1909" w:type="dxa"/>
          </w:tcPr>
          <w:p w14:paraId="3996429B"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Site </w:t>
            </w:r>
          </w:p>
        </w:tc>
        <w:tc>
          <w:tcPr>
            <w:tcW w:w="8014" w:type="dxa"/>
            <w:gridSpan w:val="7"/>
          </w:tcPr>
          <w:p w14:paraId="5486133E" w14:textId="46319607" w:rsidR="004A3FCC" w:rsidRPr="007A1F74" w:rsidRDefault="00B20E34" w:rsidP="009144DF">
            <w:pPr>
              <w:ind w:right="283"/>
              <w:jc w:val="both"/>
              <w:rPr>
                <w:rFonts w:ascii="Arial" w:hAnsi="Arial" w:cs="Arial"/>
                <w:b/>
                <w:bCs/>
                <w:color w:val="000000" w:themeColor="text1"/>
              </w:rPr>
            </w:pPr>
            <w:r w:rsidRPr="007A1F74">
              <w:rPr>
                <w:rFonts w:ascii="Arial" w:hAnsi="Arial" w:cs="Arial"/>
                <w:color w:val="000000" w:themeColor="text1"/>
              </w:rPr>
              <w:t>N/A</w:t>
            </w:r>
          </w:p>
        </w:tc>
      </w:tr>
      <w:tr w:rsidR="00B20E34" w:rsidRPr="007A1F74" w14:paraId="668BCAA1" w14:textId="77777777" w:rsidTr="009C11EA">
        <w:trPr>
          <w:trHeight w:val="284"/>
        </w:trPr>
        <w:tc>
          <w:tcPr>
            <w:tcW w:w="9923" w:type="dxa"/>
            <w:gridSpan w:val="8"/>
            <w:shd w:val="clear" w:color="auto" w:fill="D9D9D9" w:themeFill="background1" w:themeFillShade="D9"/>
          </w:tcPr>
          <w:p w14:paraId="4756C336" w14:textId="2BB79D73"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Principal Investigator - 3</w:t>
            </w:r>
          </w:p>
        </w:tc>
      </w:tr>
      <w:tr w:rsidR="00B20E34" w:rsidRPr="007A1F74" w14:paraId="1F97A3C5" w14:textId="77777777" w:rsidTr="009C11EA">
        <w:trPr>
          <w:trHeight w:val="284"/>
        </w:trPr>
        <w:tc>
          <w:tcPr>
            <w:tcW w:w="1909" w:type="dxa"/>
          </w:tcPr>
          <w:p w14:paraId="1BE95E6E"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Name</w:t>
            </w:r>
          </w:p>
        </w:tc>
        <w:tc>
          <w:tcPr>
            <w:tcW w:w="8014" w:type="dxa"/>
            <w:gridSpan w:val="7"/>
          </w:tcPr>
          <w:p w14:paraId="62D85091" w14:textId="787256DF" w:rsidR="00B20E34" w:rsidRPr="007A1F74" w:rsidRDefault="00063228" w:rsidP="00B20E34">
            <w:pPr>
              <w:ind w:right="283"/>
              <w:jc w:val="both"/>
              <w:rPr>
                <w:rFonts w:ascii="Arial" w:hAnsi="Arial" w:cs="Arial"/>
                <w:color w:val="000000" w:themeColor="text1"/>
              </w:rPr>
            </w:pPr>
            <w:r w:rsidRPr="007A1F74">
              <w:rPr>
                <w:rFonts w:ascii="Arial" w:hAnsi="Arial" w:cs="Arial"/>
                <w:color w:val="000000" w:themeColor="text1"/>
              </w:rPr>
              <w:t>Prof Philip Batterham (Trial Statistician)</w:t>
            </w:r>
          </w:p>
        </w:tc>
      </w:tr>
      <w:tr w:rsidR="00B20E34" w:rsidRPr="007A1F74" w14:paraId="5111D797" w14:textId="77777777" w:rsidTr="00C038B8">
        <w:trPr>
          <w:trHeight w:val="284"/>
        </w:trPr>
        <w:tc>
          <w:tcPr>
            <w:tcW w:w="1909" w:type="dxa"/>
          </w:tcPr>
          <w:p w14:paraId="17726EEC"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Contact</w:t>
            </w:r>
          </w:p>
        </w:tc>
        <w:tc>
          <w:tcPr>
            <w:tcW w:w="1086" w:type="dxa"/>
            <w:gridSpan w:val="2"/>
          </w:tcPr>
          <w:p w14:paraId="1C16099C"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3660" w:type="dxa"/>
            <w:gridSpan w:val="2"/>
          </w:tcPr>
          <w:p w14:paraId="147B7027" w14:textId="4F8C2C04" w:rsidR="00B20E34" w:rsidRPr="007A1F74" w:rsidRDefault="000705AB" w:rsidP="000705AB">
            <w:pPr>
              <w:rPr>
                <w:rFonts w:ascii="Arial" w:hAnsi="Arial" w:cs="Arial"/>
                <w:color w:val="000000" w:themeColor="text1"/>
              </w:rPr>
            </w:pPr>
            <w:r w:rsidRPr="007A1F74">
              <w:rPr>
                <w:rFonts w:ascii="Arial" w:hAnsi="Arial" w:cs="Arial"/>
                <w:color w:val="000000" w:themeColor="text1"/>
              </w:rPr>
              <w:t xml:space="preserve">philip.batterham@anu.edu.au </w:t>
            </w:r>
          </w:p>
        </w:tc>
        <w:tc>
          <w:tcPr>
            <w:tcW w:w="1620" w:type="dxa"/>
            <w:gridSpan w:val="2"/>
          </w:tcPr>
          <w:p w14:paraId="5E8A50C6"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Telephone</w:t>
            </w:r>
          </w:p>
        </w:tc>
        <w:tc>
          <w:tcPr>
            <w:tcW w:w="1648" w:type="dxa"/>
          </w:tcPr>
          <w:p w14:paraId="7B499624" w14:textId="674A4779" w:rsidR="00B20E34" w:rsidRPr="007A1F74" w:rsidRDefault="0032575B" w:rsidP="00B20E34">
            <w:pPr>
              <w:ind w:right="283"/>
              <w:rPr>
                <w:rFonts w:ascii="Arial" w:hAnsi="Arial" w:cs="Arial"/>
                <w:color w:val="000000" w:themeColor="text1"/>
              </w:rPr>
            </w:pPr>
            <w:r w:rsidRPr="007A1F74">
              <w:rPr>
                <w:rFonts w:ascii="Arial" w:hAnsi="Arial" w:cs="Arial"/>
                <w:color w:val="000000" w:themeColor="text1"/>
              </w:rPr>
              <w:t>(02) 6125 0604</w:t>
            </w:r>
          </w:p>
        </w:tc>
      </w:tr>
      <w:tr w:rsidR="00B20E34" w:rsidRPr="007A1F74" w14:paraId="05347645" w14:textId="77777777" w:rsidTr="009C11EA">
        <w:trPr>
          <w:trHeight w:val="284"/>
        </w:trPr>
        <w:tc>
          <w:tcPr>
            <w:tcW w:w="1909" w:type="dxa"/>
          </w:tcPr>
          <w:p w14:paraId="3488A714"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 xml:space="preserve">Site </w:t>
            </w:r>
          </w:p>
        </w:tc>
        <w:tc>
          <w:tcPr>
            <w:tcW w:w="8014" w:type="dxa"/>
            <w:gridSpan w:val="7"/>
          </w:tcPr>
          <w:p w14:paraId="797E8154" w14:textId="6A26B53D" w:rsidR="00B20E34" w:rsidRPr="007A1F74" w:rsidRDefault="0032575B" w:rsidP="00B20E34">
            <w:pPr>
              <w:ind w:right="283"/>
              <w:jc w:val="both"/>
              <w:rPr>
                <w:rFonts w:ascii="Arial" w:hAnsi="Arial" w:cs="Arial"/>
                <w:color w:val="000000" w:themeColor="text1"/>
              </w:rPr>
            </w:pPr>
            <w:r w:rsidRPr="007A1F74">
              <w:rPr>
                <w:rFonts w:ascii="Arial" w:hAnsi="Arial" w:cs="Arial"/>
                <w:color w:val="000000" w:themeColor="text1"/>
              </w:rPr>
              <w:t>N/A</w:t>
            </w:r>
          </w:p>
        </w:tc>
      </w:tr>
      <w:tr w:rsidR="00B20E34" w:rsidRPr="007A1F74" w14:paraId="7DBC258A" w14:textId="77777777" w:rsidTr="009C11EA">
        <w:trPr>
          <w:trHeight w:val="284"/>
        </w:trPr>
        <w:tc>
          <w:tcPr>
            <w:tcW w:w="9923" w:type="dxa"/>
            <w:gridSpan w:val="8"/>
            <w:shd w:val="clear" w:color="auto" w:fill="D9D9D9" w:themeFill="background1" w:themeFillShade="D9"/>
          </w:tcPr>
          <w:p w14:paraId="286D21F3" w14:textId="3A9AE611"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Principal Investigator - 4</w:t>
            </w:r>
          </w:p>
        </w:tc>
      </w:tr>
      <w:tr w:rsidR="00B20E34" w:rsidRPr="007A1F74" w14:paraId="33C6664F" w14:textId="77777777" w:rsidTr="009C11EA">
        <w:trPr>
          <w:trHeight w:val="284"/>
        </w:trPr>
        <w:tc>
          <w:tcPr>
            <w:tcW w:w="1909" w:type="dxa"/>
          </w:tcPr>
          <w:p w14:paraId="35F91D2A"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Name</w:t>
            </w:r>
          </w:p>
        </w:tc>
        <w:tc>
          <w:tcPr>
            <w:tcW w:w="8014" w:type="dxa"/>
            <w:gridSpan w:val="7"/>
          </w:tcPr>
          <w:p w14:paraId="30E09BD1" w14:textId="030FCAD6" w:rsidR="00B20E34" w:rsidRPr="007A1F74" w:rsidRDefault="00EC2123" w:rsidP="00B20E34">
            <w:pPr>
              <w:ind w:right="283"/>
              <w:jc w:val="both"/>
              <w:rPr>
                <w:rFonts w:ascii="Arial" w:hAnsi="Arial" w:cs="Arial"/>
                <w:color w:val="000000" w:themeColor="text1"/>
              </w:rPr>
            </w:pPr>
            <w:r w:rsidRPr="007A1F74">
              <w:rPr>
                <w:rFonts w:ascii="Arial" w:hAnsi="Arial" w:cs="Arial"/>
                <w:color w:val="000000" w:themeColor="text1"/>
              </w:rPr>
              <w:t>Prof Michael Berk (Qualified Physician/Medical Expert)</w:t>
            </w:r>
          </w:p>
        </w:tc>
      </w:tr>
      <w:tr w:rsidR="00B20E34" w:rsidRPr="007A1F74" w14:paraId="34A75B38" w14:textId="77777777" w:rsidTr="00C038B8">
        <w:trPr>
          <w:trHeight w:val="284"/>
        </w:trPr>
        <w:tc>
          <w:tcPr>
            <w:tcW w:w="1909" w:type="dxa"/>
          </w:tcPr>
          <w:p w14:paraId="5D4FC62E"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Contact</w:t>
            </w:r>
          </w:p>
        </w:tc>
        <w:tc>
          <w:tcPr>
            <w:tcW w:w="1086" w:type="dxa"/>
            <w:gridSpan w:val="2"/>
          </w:tcPr>
          <w:p w14:paraId="5872B89D"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3660" w:type="dxa"/>
            <w:gridSpan w:val="2"/>
          </w:tcPr>
          <w:p w14:paraId="44213A13" w14:textId="3F635382" w:rsidR="00B20E34" w:rsidRPr="007A1F74" w:rsidRDefault="00F43882" w:rsidP="00B20E34">
            <w:pPr>
              <w:ind w:right="283"/>
              <w:jc w:val="both"/>
              <w:rPr>
                <w:rFonts w:ascii="Arial" w:hAnsi="Arial" w:cs="Arial"/>
                <w:color w:val="000000" w:themeColor="text1"/>
              </w:rPr>
            </w:pPr>
            <w:r w:rsidRPr="007A1F74">
              <w:rPr>
                <w:rFonts w:ascii="Arial" w:hAnsi="Arial" w:cs="Arial"/>
                <w:color w:val="000000" w:themeColor="text1"/>
              </w:rPr>
              <w:t>Michael.berk@deakin.edu.au</w:t>
            </w:r>
          </w:p>
        </w:tc>
        <w:tc>
          <w:tcPr>
            <w:tcW w:w="1620" w:type="dxa"/>
            <w:gridSpan w:val="2"/>
          </w:tcPr>
          <w:p w14:paraId="49BDB8FA"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Telephone</w:t>
            </w:r>
          </w:p>
        </w:tc>
        <w:tc>
          <w:tcPr>
            <w:tcW w:w="1648" w:type="dxa"/>
          </w:tcPr>
          <w:p w14:paraId="0E6E3301" w14:textId="5B34C8BF" w:rsidR="00B20E34" w:rsidRPr="007A1F74" w:rsidRDefault="004301CC" w:rsidP="00B20E34">
            <w:pPr>
              <w:ind w:right="283"/>
              <w:rPr>
                <w:rFonts w:ascii="Arial" w:hAnsi="Arial" w:cs="Arial"/>
                <w:color w:val="000000" w:themeColor="text1"/>
              </w:rPr>
            </w:pPr>
            <w:r w:rsidRPr="007A1F74">
              <w:rPr>
                <w:rFonts w:ascii="Arial" w:hAnsi="Arial" w:cs="Arial"/>
                <w:color w:val="000000" w:themeColor="text1"/>
              </w:rPr>
              <w:t>(02) 4215 3320</w:t>
            </w:r>
          </w:p>
        </w:tc>
      </w:tr>
      <w:tr w:rsidR="00B20E34" w:rsidRPr="007A1F74" w14:paraId="0EF39898" w14:textId="77777777" w:rsidTr="009C11EA">
        <w:trPr>
          <w:trHeight w:val="284"/>
        </w:trPr>
        <w:tc>
          <w:tcPr>
            <w:tcW w:w="1909" w:type="dxa"/>
          </w:tcPr>
          <w:p w14:paraId="1363537B" w14:textId="77777777" w:rsidR="00B20E34" w:rsidRPr="007A1F74" w:rsidRDefault="00B20E34" w:rsidP="00B20E34">
            <w:pPr>
              <w:ind w:right="283"/>
              <w:jc w:val="both"/>
              <w:rPr>
                <w:rFonts w:ascii="Arial" w:hAnsi="Arial" w:cs="Arial"/>
                <w:b/>
                <w:bCs/>
                <w:color w:val="000000" w:themeColor="text1"/>
              </w:rPr>
            </w:pPr>
            <w:r w:rsidRPr="007A1F74">
              <w:rPr>
                <w:rFonts w:ascii="Arial" w:hAnsi="Arial" w:cs="Arial"/>
                <w:b/>
                <w:bCs/>
                <w:color w:val="000000" w:themeColor="text1"/>
              </w:rPr>
              <w:t xml:space="preserve">Site </w:t>
            </w:r>
          </w:p>
        </w:tc>
        <w:tc>
          <w:tcPr>
            <w:tcW w:w="8014" w:type="dxa"/>
            <w:gridSpan w:val="7"/>
          </w:tcPr>
          <w:p w14:paraId="64864AE1" w14:textId="462DCF91" w:rsidR="00B20E34" w:rsidRPr="007A1F74" w:rsidRDefault="002872F0" w:rsidP="00B20E34">
            <w:pPr>
              <w:ind w:right="283"/>
              <w:jc w:val="both"/>
              <w:rPr>
                <w:rFonts w:ascii="Arial" w:hAnsi="Arial" w:cs="Arial"/>
                <w:color w:val="000000" w:themeColor="text1"/>
              </w:rPr>
            </w:pPr>
            <w:r w:rsidRPr="007A1F74">
              <w:rPr>
                <w:rFonts w:ascii="Arial" w:hAnsi="Arial" w:cs="Arial"/>
                <w:color w:val="000000" w:themeColor="text1"/>
              </w:rPr>
              <w:t>N/A</w:t>
            </w:r>
          </w:p>
        </w:tc>
      </w:tr>
      <w:tr w:rsidR="002872F0" w:rsidRPr="007A1F74" w14:paraId="24D43883" w14:textId="77777777" w:rsidTr="009C11EA">
        <w:trPr>
          <w:trHeight w:val="284"/>
        </w:trPr>
        <w:tc>
          <w:tcPr>
            <w:tcW w:w="9923" w:type="dxa"/>
            <w:gridSpan w:val="8"/>
            <w:shd w:val="clear" w:color="auto" w:fill="D9D9D9" w:themeFill="background1" w:themeFillShade="D9"/>
          </w:tcPr>
          <w:p w14:paraId="040DE9EF" w14:textId="5973590E" w:rsidR="002872F0" w:rsidRPr="007A1F74" w:rsidRDefault="002872F0" w:rsidP="002872F0">
            <w:pPr>
              <w:ind w:right="283"/>
              <w:jc w:val="both"/>
              <w:rPr>
                <w:rFonts w:ascii="Arial" w:hAnsi="Arial" w:cs="Arial"/>
                <w:b/>
                <w:bCs/>
                <w:color w:val="000000" w:themeColor="text1"/>
              </w:rPr>
            </w:pPr>
            <w:r w:rsidRPr="007A1F74">
              <w:rPr>
                <w:rFonts w:ascii="Arial" w:hAnsi="Arial" w:cs="Arial"/>
                <w:b/>
                <w:bCs/>
                <w:color w:val="000000" w:themeColor="text1"/>
              </w:rPr>
              <w:lastRenderedPageBreak/>
              <w:t>Principal Investigator - 5</w:t>
            </w:r>
          </w:p>
        </w:tc>
      </w:tr>
      <w:tr w:rsidR="002872F0" w:rsidRPr="007A1F74" w14:paraId="1290CB45" w14:textId="77777777" w:rsidTr="009C11EA">
        <w:trPr>
          <w:trHeight w:val="284"/>
        </w:trPr>
        <w:tc>
          <w:tcPr>
            <w:tcW w:w="1909" w:type="dxa"/>
          </w:tcPr>
          <w:p w14:paraId="7C88C663" w14:textId="77777777" w:rsidR="002872F0" w:rsidRPr="007A1F74" w:rsidRDefault="002872F0" w:rsidP="002872F0">
            <w:pPr>
              <w:ind w:right="283"/>
              <w:jc w:val="both"/>
              <w:rPr>
                <w:rFonts w:ascii="Arial" w:hAnsi="Arial" w:cs="Arial"/>
                <w:b/>
                <w:bCs/>
                <w:color w:val="000000" w:themeColor="text1"/>
              </w:rPr>
            </w:pPr>
            <w:r w:rsidRPr="007A1F74">
              <w:rPr>
                <w:rFonts w:ascii="Arial" w:hAnsi="Arial" w:cs="Arial"/>
                <w:b/>
                <w:bCs/>
                <w:color w:val="000000" w:themeColor="text1"/>
              </w:rPr>
              <w:t>Name</w:t>
            </w:r>
          </w:p>
        </w:tc>
        <w:tc>
          <w:tcPr>
            <w:tcW w:w="8014" w:type="dxa"/>
            <w:gridSpan w:val="7"/>
          </w:tcPr>
          <w:p w14:paraId="262FCB23" w14:textId="6F771D65" w:rsidR="002872F0" w:rsidRPr="007A1F74" w:rsidRDefault="000D1387" w:rsidP="002872F0">
            <w:pPr>
              <w:ind w:right="283"/>
              <w:jc w:val="both"/>
              <w:rPr>
                <w:rFonts w:ascii="Arial" w:hAnsi="Arial" w:cs="Arial"/>
                <w:color w:val="000000" w:themeColor="text1"/>
              </w:rPr>
            </w:pPr>
            <w:r w:rsidRPr="007A1F74">
              <w:rPr>
                <w:rFonts w:ascii="Arial" w:hAnsi="Arial" w:cs="Arial"/>
                <w:color w:val="000000" w:themeColor="text1"/>
              </w:rPr>
              <w:t xml:space="preserve">Dr Michelle </w:t>
            </w:r>
            <w:proofErr w:type="spellStart"/>
            <w:r w:rsidRPr="007A1F74">
              <w:rPr>
                <w:rFonts w:ascii="Arial" w:hAnsi="Arial" w:cs="Arial"/>
                <w:color w:val="000000" w:themeColor="text1"/>
              </w:rPr>
              <w:t>Torok</w:t>
            </w:r>
            <w:proofErr w:type="spellEnd"/>
          </w:p>
        </w:tc>
      </w:tr>
      <w:tr w:rsidR="002872F0" w:rsidRPr="007A1F74" w14:paraId="76965BC7" w14:textId="77777777" w:rsidTr="00C038B8">
        <w:trPr>
          <w:trHeight w:val="284"/>
        </w:trPr>
        <w:tc>
          <w:tcPr>
            <w:tcW w:w="1909" w:type="dxa"/>
          </w:tcPr>
          <w:p w14:paraId="57D2C977" w14:textId="77777777" w:rsidR="002872F0" w:rsidRPr="007A1F74" w:rsidRDefault="002872F0" w:rsidP="002872F0">
            <w:pPr>
              <w:ind w:right="283"/>
              <w:jc w:val="both"/>
              <w:rPr>
                <w:rFonts w:ascii="Arial" w:hAnsi="Arial" w:cs="Arial"/>
                <w:b/>
                <w:bCs/>
                <w:color w:val="000000" w:themeColor="text1"/>
              </w:rPr>
            </w:pPr>
            <w:r w:rsidRPr="007A1F74">
              <w:rPr>
                <w:rFonts w:ascii="Arial" w:hAnsi="Arial" w:cs="Arial"/>
                <w:b/>
                <w:bCs/>
                <w:color w:val="000000" w:themeColor="text1"/>
              </w:rPr>
              <w:t>Contact</w:t>
            </w:r>
          </w:p>
        </w:tc>
        <w:tc>
          <w:tcPr>
            <w:tcW w:w="1086" w:type="dxa"/>
            <w:gridSpan w:val="2"/>
          </w:tcPr>
          <w:p w14:paraId="4C87CB4C" w14:textId="77777777" w:rsidR="002872F0" w:rsidRPr="007A1F74" w:rsidRDefault="002872F0" w:rsidP="002872F0">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3660" w:type="dxa"/>
            <w:gridSpan w:val="2"/>
          </w:tcPr>
          <w:p w14:paraId="108F0020" w14:textId="57FA699D" w:rsidR="002872F0" w:rsidRPr="007A1F74" w:rsidRDefault="00C0263A" w:rsidP="002872F0">
            <w:pPr>
              <w:ind w:right="283"/>
              <w:jc w:val="both"/>
              <w:rPr>
                <w:rFonts w:ascii="Arial" w:hAnsi="Arial" w:cs="Arial"/>
                <w:color w:val="000000" w:themeColor="text1"/>
              </w:rPr>
            </w:pPr>
            <w:r w:rsidRPr="007A1F74">
              <w:rPr>
                <w:rFonts w:ascii="Arial" w:hAnsi="Arial" w:cs="Arial"/>
                <w:color w:val="000000" w:themeColor="text1"/>
              </w:rPr>
              <w:t>m.torok@unsw.edu.au</w:t>
            </w:r>
          </w:p>
        </w:tc>
        <w:tc>
          <w:tcPr>
            <w:tcW w:w="1620" w:type="dxa"/>
            <w:gridSpan w:val="2"/>
          </w:tcPr>
          <w:p w14:paraId="5904731C" w14:textId="77777777" w:rsidR="002872F0" w:rsidRPr="007A1F74" w:rsidRDefault="002872F0" w:rsidP="002872F0">
            <w:pPr>
              <w:ind w:right="283"/>
              <w:jc w:val="both"/>
              <w:rPr>
                <w:rFonts w:ascii="Arial" w:hAnsi="Arial" w:cs="Arial"/>
                <w:b/>
                <w:bCs/>
                <w:color w:val="000000" w:themeColor="text1"/>
              </w:rPr>
            </w:pPr>
            <w:r w:rsidRPr="007A1F74">
              <w:rPr>
                <w:rFonts w:ascii="Arial" w:hAnsi="Arial" w:cs="Arial"/>
                <w:b/>
                <w:bCs/>
                <w:color w:val="000000" w:themeColor="text1"/>
              </w:rPr>
              <w:t>Telephone</w:t>
            </w:r>
          </w:p>
        </w:tc>
        <w:tc>
          <w:tcPr>
            <w:tcW w:w="1648" w:type="dxa"/>
          </w:tcPr>
          <w:p w14:paraId="1AC0EED0" w14:textId="0326F07F" w:rsidR="002872F0" w:rsidRPr="007A1F74" w:rsidRDefault="00FF180B" w:rsidP="002872F0">
            <w:pPr>
              <w:ind w:right="283"/>
              <w:rPr>
                <w:rFonts w:ascii="Arial" w:hAnsi="Arial" w:cs="Arial"/>
                <w:color w:val="000000" w:themeColor="text1"/>
              </w:rPr>
            </w:pPr>
            <w:r w:rsidRPr="007A1F74">
              <w:rPr>
                <w:rFonts w:ascii="Arial" w:hAnsi="Arial" w:cs="Arial"/>
                <w:color w:val="000000" w:themeColor="text1"/>
              </w:rPr>
              <w:t>(02) 9065 9152</w:t>
            </w:r>
          </w:p>
        </w:tc>
      </w:tr>
      <w:tr w:rsidR="002872F0" w:rsidRPr="007A1F74" w14:paraId="519EE70B" w14:textId="77777777" w:rsidTr="009C11EA">
        <w:trPr>
          <w:trHeight w:val="284"/>
        </w:trPr>
        <w:tc>
          <w:tcPr>
            <w:tcW w:w="1909" w:type="dxa"/>
          </w:tcPr>
          <w:p w14:paraId="014BE6AB" w14:textId="77777777" w:rsidR="002872F0" w:rsidRPr="007A1F74" w:rsidRDefault="002872F0" w:rsidP="002872F0">
            <w:pPr>
              <w:ind w:right="283"/>
              <w:jc w:val="both"/>
              <w:rPr>
                <w:rFonts w:ascii="Arial" w:hAnsi="Arial" w:cs="Arial"/>
                <w:b/>
                <w:bCs/>
                <w:color w:val="000000" w:themeColor="text1"/>
              </w:rPr>
            </w:pPr>
            <w:r w:rsidRPr="007A1F74">
              <w:rPr>
                <w:rFonts w:ascii="Arial" w:hAnsi="Arial" w:cs="Arial"/>
                <w:b/>
                <w:bCs/>
                <w:color w:val="000000" w:themeColor="text1"/>
              </w:rPr>
              <w:t xml:space="preserve">Site </w:t>
            </w:r>
          </w:p>
        </w:tc>
        <w:tc>
          <w:tcPr>
            <w:tcW w:w="8014" w:type="dxa"/>
            <w:gridSpan w:val="7"/>
          </w:tcPr>
          <w:p w14:paraId="57DCEDE2" w14:textId="0E912956" w:rsidR="002872F0" w:rsidRPr="007A1F74" w:rsidRDefault="00FF180B" w:rsidP="002872F0">
            <w:pPr>
              <w:ind w:right="283"/>
              <w:jc w:val="both"/>
              <w:rPr>
                <w:rFonts w:ascii="Arial" w:hAnsi="Arial" w:cs="Arial"/>
                <w:color w:val="000000" w:themeColor="text1"/>
              </w:rPr>
            </w:pPr>
            <w:r w:rsidRPr="007A1F74">
              <w:rPr>
                <w:rFonts w:ascii="Arial" w:hAnsi="Arial" w:cs="Arial"/>
                <w:color w:val="000000" w:themeColor="text1"/>
              </w:rPr>
              <w:t>N/A</w:t>
            </w:r>
          </w:p>
        </w:tc>
      </w:tr>
      <w:tr w:rsidR="00C92489" w:rsidRPr="007A1F74" w14:paraId="0B73B3D8" w14:textId="77777777" w:rsidTr="009C11EA">
        <w:trPr>
          <w:trHeight w:val="284"/>
        </w:trPr>
        <w:tc>
          <w:tcPr>
            <w:tcW w:w="9923" w:type="dxa"/>
            <w:gridSpan w:val="8"/>
            <w:shd w:val="clear" w:color="auto" w:fill="D9D9D9" w:themeFill="background1" w:themeFillShade="D9"/>
          </w:tcPr>
          <w:p w14:paraId="5A3DAF1C" w14:textId="0E18D386" w:rsidR="00C92489" w:rsidRPr="007A1F74" w:rsidRDefault="00C92489" w:rsidP="00C92489">
            <w:pPr>
              <w:ind w:right="283"/>
              <w:jc w:val="both"/>
              <w:rPr>
                <w:rFonts w:ascii="Arial" w:hAnsi="Arial" w:cs="Arial"/>
                <w:b/>
                <w:bCs/>
                <w:color w:val="000000" w:themeColor="text1"/>
              </w:rPr>
            </w:pPr>
            <w:r w:rsidRPr="007A1F74">
              <w:rPr>
                <w:rFonts w:ascii="Arial" w:hAnsi="Arial" w:cs="Arial"/>
                <w:b/>
                <w:bCs/>
                <w:color w:val="000000" w:themeColor="text1"/>
              </w:rPr>
              <w:t>Principal Investigator - 6</w:t>
            </w:r>
          </w:p>
        </w:tc>
      </w:tr>
      <w:tr w:rsidR="00C92489" w:rsidRPr="007A1F74" w14:paraId="2C01C71B" w14:textId="77777777" w:rsidTr="009C11EA">
        <w:trPr>
          <w:trHeight w:val="284"/>
        </w:trPr>
        <w:tc>
          <w:tcPr>
            <w:tcW w:w="1909" w:type="dxa"/>
          </w:tcPr>
          <w:p w14:paraId="70C723CE" w14:textId="77777777" w:rsidR="00C92489" w:rsidRPr="007A1F74" w:rsidRDefault="00C92489" w:rsidP="00C92489">
            <w:pPr>
              <w:ind w:right="283"/>
              <w:jc w:val="both"/>
              <w:rPr>
                <w:rFonts w:ascii="Arial" w:hAnsi="Arial" w:cs="Arial"/>
                <w:b/>
                <w:bCs/>
                <w:color w:val="000000" w:themeColor="text1"/>
              </w:rPr>
            </w:pPr>
            <w:r w:rsidRPr="007A1F74">
              <w:rPr>
                <w:rFonts w:ascii="Arial" w:hAnsi="Arial" w:cs="Arial"/>
                <w:b/>
                <w:bCs/>
                <w:color w:val="000000" w:themeColor="text1"/>
              </w:rPr>
              <w:t>Name</w:t>
            </w:r>
          </w:p>
        </w:tc>
        <w:tc>
          <w:tcPr>
            <w:tcW w:w="8014" w:type="dxa"/>
            <w:gridSpan w:val="7"/>
          </w:tcPr>
          <w:p w14:paraId="22B59AD6" w14:textId="432722ED" w:rsidR="00C92489" w:rsidRPr="007A1F74" w:rsidRDefault="000308BD" w:rsidP="00C92489">
            <w:pPr>
              <w:ind w:right="283"/>
              <w:jc w:val="both"/>
              <w:rPr>
                <w:rFonts w:ascii="Arial" w:hAnsi="Arial" w:cs="Arial"/>
                <w:color w:val="000000" w:themeColor="text1"/>
              </w:rPr>
            </w:pPr>
            <w:r w:rsidRPr="007A1F74">
              <w:rPr>
                <w:rFonts w:ascii="Arial" w:hAnsi="Arial" w:cs="Arial"/>
                <w:color w:val="000000" w:themeColor="text1"/>
              </w:rPr>
              <w:t>Scientia Prof Helen Christensen</w:t>
            </w:r>
          </w:p>
        </w:tc>
      </w:tr>
      <w:tr w:rsidR="00C92489" w:rsidRPr="007A1F74" w14:paraId="1A228D9D" w14:textId="77777777" w:rsidTr="00C038B8">
        <w:trPr>
          <w:trHeight w:val="284"/>
        </w:trPr>
        <w:tc>
          <w:tcPr>
            <w:tcW w:w="1909" w:type="dxa"/>
          </w:tcPr>
          <w:p w14:paraId="5B401599" w14:textId="77777777" w:rsidR="00C92489" w:rsidRPr="007A1F74" w:rsidRDefault="00C92489" w:rsidP="00C92489">
            <w:pPr>
              <w:ind w:right="283"/>
              <w:jc w:val="both"/>
              <w:rPr>
                <w:rFonts w:ascii="Arial" w:hAnsi="Arial" w:cs="Arial"/>
                <w:b/>
                <w:bCs/>
                <w:color w:val="000000" w:themeColor="text1"/>
              </w:rPr>
            </w:pPr>
            <w:r w:rsidRPr="007A1F74">
              <w:rPr>
                <w:rFonts w:ascii="Arial" w:hAnsi="Arial" w:cs="Arial"/>
                <w:b/>
                <w:bCs/>
                <w:color w:val="000000" w:themeColor="text1"/>
              </w:rPr>
              <w:t>Contact</w:t>
            </w:r>
          </w:p>
        </w:tc>
        <w:tc>
          <w:tcPr>
            <w:tcW w:w="1086" w:type="dxa"/>
            <w:gridSpan w:val="2"/>
          </w:tcPr>
          <w:p w14:paraId="448970AA" w14:textId="77777777" w:rsidR="00C92489" w:rsidRPr="007A1F74" w:rsidRDefault="00C92489" w:rsidP="00C92489">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3660" w:type="dxa"/>
            <w:gridSpan w:val="2"/>
          </w:tcPr>
          <w:p w14:paraId="67B3FAAE" w14:textId="018E0FE5" w:rsidR="00C92489" w:rsidRPr="007A1F74" w:rsidRDefault="00C038B8" w:rsidP="00C92489">
            <w:pPr>
              <w:ind w:right="283"/>
              <w:jc w:val="both"/>
              <w:rPr>
                <w:rFonts w:ascii="Arial" w:hAnsi="Arial" w:cs="Arial"/>
                <w:color w:val="000000" w:themeColor="text1"/>
              </w:rPr>
            </w:pPr>
            <w:r w:rsidRPr="007A1F74">
              <w:rPr>
                <w:rFonts w:ascii="Arial" w:hAnsi="Arial" w:cs="Arial"/>
                <w:color w:val="000000" w:themeColor="text1"/>
              </w:rPr>
              <w:t>h.christensen@blackdog.org.au</w:t>
            </w:r>
          </w:p>
        </w:tc>
        <w:tc>
          <w:tcPr>
            <w:tcW w:w="1620" w:type="dxa"/>
            <w:gridSpan w:val="2"/>
          </w:tcPr>
          <w:p w14:paraId="7EA4C5A4" w14:textId="77777777" w:rsidR="00C92489" w:rsidRPr="007A1F74" w:rsidRDefault="00C92489" w:rsidP="00C92489">
            <w:pPr>
              <w:ind w:right="283"/>
              <w:jc w:val="both"/>
              <w:rPr>
                <w:rFonts w:ascii="Arial" w:hAnsi="Arial" w:cs="Arial"/>
                <w:b/>
                <w:bCs/>
                <w:color w:val="000000" w:themeColor="text1"/>
              </w:rPr>
            </w:pPr>
            <w:r w:rsidRPr="007A1F74">
              <w:rPr>
                <w:rFonts w:ascii="Arial" w:hAnsi="Arial" w:cs="Arial"/>
                <w:b/>
                <w:bCs/>
                <w:color w:val="000000" w:themeColor="text1"/>
              </w:rPr>
              <w:t>Telephone</w:t>
            </w:r>
          </w:p>
        </w:tc>
        <w:tc>
          <w:tcPr>
            <w:tcW w:w="1648" w:type="dxa"/>
          </w:tcPr>
          <w:p w14:paraId="123F1C04" w14:textId="0CA23398" w:rsidR="00C92489" w:rsidRPr="007A1F74" w:rsidRDefault="000912D8" w:rsidP="00C92489">
            <w:pPr>
              <w:ind w:right="283"/>
              <w:rPr>
                <w:rFonts w:ascii="Arial" w:hAnsi="Arial" w:cs="Arial"/>
                <w:color w:val="000000" w:themeColor="text1"/>
              </w:rPr>
            </w:pPr>
            <w:r w:rsidRPr="007A1F74">
              <w:rPr>
                <w:rFonts w:ascii="Arial" w:hAnsi="Arial" w:cs="Arial"/>
                <w:color w:val="000000" w:themeColor="text1"/>
              </w:rPr>
              <w:t>(02) 9382 4530</w:t>
            </w:r>
          </w:p>
        </w:tc>
      </w:tr>
      <w:tr w:rsidR="00C92489" w:rsidRPr="007A1F74" w14:paraId="29C40037" w14:textId="77777777" w:rsidTr="009C11EA">
        <w:trPr>
          <w:trHeight w:val="284"/>
        </w:trPr>
        <w:tc>
          <w:tcPr>
            <w:tcW w:w="1909" w:type="dxa"/>
          </w:tcPr>
          <w:p w14:paraId="3A9F7071" w14:textId="77777777" w:rsidR="00C92489" w:rsidRPr="007A1F74" w:rsidRDefault="00C92489" w:rsidP="00C92489">
            <w:pPr>
              <w:ind w:right="283"/>
              <w:jc w:val="both"/>
              <w:rPr>
                <w:rFonts w:ascii="Arial" w:hAnsi="Arial" w:cs="Arial"/>
                <w:b/>
                <w:bCs/>
                <w:color w:val="000000" w:themeColor="text1"/>
              </w:rPr>
            </w:pPr>
            <w:r w:rsidRPr="007A1F74">
              <w:rPr>
                <w:rFonts w:ascii="Arial" w:hAnsi="Arial" w:cs="Arial"/>
                <w:b/>
                <w:bCs/>
                <w:color w:val="000000" w:themeColor="text1"/>
              </w:rPr>
              <w:t xml:space="preserve">Site </w:t>
            </w:r>
          </w:p>
        </w:tc>
        <w:tc>
          <w:tcPr>
            <w:tcW w:w="8014" w:type="dxa"/>
            <w:gridSpan w:val="7"/>
          </w:tcPr>
          <w:p w14:paraId="11A95F91" w14:textId="71EB89F4" w:rsidR="00C92489" w:rsidRPr="007A1F74" w:rsidRDefault="00FF180B" w:rsidP="00C92489">
            <w:pPr>
              <w:ind w:right="283"/>
              <w:jc w:val="both"/>
              <w:rPr>
                <w:rFonts w:ascii="Arial" w:hAnsi="Arial" w:cs="Arial"/>
                <w:color w:val="000000" w:themeColor="text1"/>
              </w:rPr>
            </w:pPr>
            <w:r w:rsidRPr="007A1F74">
              <w:rPr>
                <w:rFonts w:ascii="Arial" w:hAnsi="Arial" w:cs="Arial"/>
                <w:color w:val="000000" w:themeColor="text1"/>
              </w:rPr>
              <w:t>N/A</w:t>
            </w:r>
          </w:p>
        </w:tc>
      </w:tr>
      <w:bookmarkEnd w:id="1"/>
      <w:tr w:rsidR="004A3FCC" w:rsidRPr="007A1F74" w14:paraId="09708022" w14:textId="77777777" w:rsidTr="00FC7527">
        <w:trPr>
          <w:trHeight w:val="284"/>
        </w:trPr>
        <w:tc>
          <w:tcPr>
            <w:tcW w:w="9923" w:type="dxa"/>
            <w:gridSpan w:val="8"/>
            <w:shd w:val="clear" w:color="auto" w:fill="D9D9D9" w:themeFill="background1" w:themeFillShade="D9"/>
          </w:tcPr>
          <w:p w14:paraId="4295D746" w14:textId="0BBB704A"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Personnel authorised to sign the protocol and the protocol amendment(s) for the </w:t>
            </w:r>
            <w:r w:rsidR="003877A2" w:rsidRPr="007A1F74">
              <w:rPr>
                <w:rFonts w:ascii="Arial" w:hAnsi="Arial" w:cs="Arial"/>
                <w:b/>
                <w:bCs/>
                <w:color w:val="000000" w:themeColor="text1"/>
              </w:rPr>
              <w:t>S</w:t>
            </w:r>
            <w:r w:rsidRPr="007A1F74">
              <w:rPr>
                <w:rFonts w:ascii="Arial" w:hAnsi="Arial" w:cs="Arial"/>
                <w:b/>
                <w:bCs/>
                <w:color w:val="000000" w:themeColor="text1"/>
              </w:rPr>
              <w:t xml:space="preserve">ponsor </w:t>
            </w:r>
            <w:r w:rsidRPr="007A1F74">
              <w:rPr>
                <w:rFonts w:ascii="Arial" w:hAnsi="Arial" w:cs="Arial"/>
                <w:color w:val="000000" w:themeColor="text1"/>
              </w:rPr>
              <w:t>(ICH GCP 6.1.3)</w:t>
            </w:r>
          </w:p>
        </w:tc>
      </w:tr>
      <w:tr w:rsidR="004A3FCC" w:rsidRPr="007A1F74" w14:paraId="2BAA5476" w14:textId="77777777" w:rsidTr="00FC7527">
        <w:trPr>
          <w:trHeight w:val="284"/>
        </w:trPr>
        <w:tc>
          <w:tcPr>
            <w:tcW w:w="1909" w:type="dxa"/>
          </w:tcPr>
          <w:p w14:paraId="3BF05AD0" w14:textId="77777777" w:rsidR="004A3FCC" w:rsidRPr="007A1F74" w:rsidRDefault="004A3FCC" w:rsidP="009144DF">
            <w:pPr>
              <w:ind w:right="283"/>
              <w:jc w:val="both"/>
              <w:rPr>
                <w:rFonts w:ascii="Arial" w:hAnsi="Arial" w:cs="Arial"/>
                <w:b/>
                <w:bCs/>
                <w:color w:val="000000" w:themeColor="text1"/>
              </w:rPr>
            </w:pPr>
            <w:bookmarkStart w:id="2" w:name="_Hlk70932142"/>
            <w:r w:rsidRPr="007A1F74">
              <w:rPr>
                <w:rFonts w:ascii="Arial" w:hAnsi="Arial" w:cs="Arial"/>
                <w:b/>
                <w:bCs/>
                <w:color w:val="000000" w:themeColor="text1"/>
              </w:rPr>
              <w:t>Name</w:t>
            </w:r>
          </w:p>
        </w:tc>
        <w:tc>
          <w:tcPr>
            <w:tcW w:w="8014" w:type="dxa"/>
            <w:gridSpan w:val="7"/>
          </w:tcPr>
          <w:p w14:paraId="0ED8BBD3" w14:textId="1D48412C" w:rsidR="004A3FCC" w:rsidRPr="007A1F74" w:rsidRDefault="00985491" w:rsidP="009144DF">
            <w:pPr>
              <w:ind w:right="283"/>
              <w:jc w:val="both"/>
              <w:rPr>
                <w:rFonts w:ascii="Arial" w:hAnsi="Arial" w:cs="Arial"/>
                <w:color w:val="000000" w:themeColor="text1"/>
              </w:rPr>
            </w:pPr>
            <w:r w:rsidRPr="007A1F74">
              <w:rPr>
                <w:rFonts w:ascii="Arial" w:hAnsi="Arial" w:cs="Arial"/>
                <w:color w:val="000000" w:themeColor="text1"/>
              </w:rPr>
              <w:t>Dr Bridianne O’Dea</w:t>
            </w:r>
          </w:p>
        </w:tc>
      </w:tr>
      <w:tr w:rsidR="004A3FCC" w:rsidRPr="007A1F74" w14:paraId="407E1D8F" w14:textId="77777777" w:rsidTr="00FC7527">
        <w:trPr>
          <w:trHeight w:val="284"/>
        </w:trPr>
        <w:tc>
          <w:tcPr>
            <w:tcW w:w="1909" w:type="dxa"/>
          </w:tcPr>
          <w:p w14:paraId="4076FF4B"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Telephone </w:t>
            </w:r>
          </w:p>
        </w:tc>
        <w:tc>
          <w:tcPr>
            <w:tcW w:w="8014" w:type="dxa"/>
            <w:gridSpan w:val="7"/>
          </w:tcPr>
          <w:p w14:paraId="302CC494" w14:textId="427ABA56" w:rsidR="004A3FCC" w:rsidRPr="007A1F74" w:rsidRDefault="001271B9" w:rsidP="009144DF">
            <w:pPr>
              <w:ind w:right="283"/>
              <w:jc w:val="both"/>
              <w:rPr>
                <w:rFonts w:ascii="Arial" w:hAnsi="Arial" w:cs="Arial"/>
                <w:color w:val="000000" w:themeColor="text1"/>
              </w:rPr>
            </w:pPr>
            <w:r w:rsidRPr="007A1F74">
              <w:rPr>
                <w:rFonts w:ascii="Arial" w:hAnsi="Arial" w:cs="Arial"/>
                <w:color w:val="000000" w:themeColor="text1"/>
              </w:rPr>
              <w:t>(02) 9382 8509</w:t>
            </w:r>
          </w:p>
        </w:tc>
      </w:tr>
      <w:tr w:rsidR="004A3FCC" w:rsidRPr="007A1F74" w14:paraId="716CDC51" w14:textId="77777777" w:rsidTr="00FC7527">
        <w:trPr>
          <w:trHeight w:val="284"/>
        </w:trPr>
        <w:tc>
          <w:tcPr>
            <w:tcW w:w="1909" w:type="dxa"/>
          </w:tcPr>
          <w:p w14:paraId="4140CED7"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Email</w:t>
            </w:r>
          </w:p>
        </w:tc>
        <w:tc>
          <w:tcPr>
            <w:tcW w:w="8014" w:type="dxa"/>
            <w:gridSpan w:val="7"/>
          </w:tcPr>
          <w:p w14:paraId="6E4BEA6A" w14:textId="7039B1FC" w:rsidR="004A3FCC" w:rsidRPr="007A1F74" w:rsidRDefault="003F1C1D" w:rsidP="00985491">
            <w:pPr>
              <w:rPr>
                <w:rFonts w:ascii="Arial" w:hAnsi="Arial" w:cs="Arial"/>
                <w:color w:val="000000" w:themeColor="text1"/>
              </w:rPr>
            </w:pPr>
            <w:r w:rsidRPr="007A1F74">
              <w:rPr>
                <w:rFonts w:ascii="Arial" w:hAnsi="Arial" w:cs="Arial"/>
                <w:color w:val="000000" w:themeColor="text1"/>
              </w:rPr>
              <w:t xml:space="preserve">b.odea@blackdog.org.au </w:t>
            </w:r>
          </w:p>
        </w:tc>
      </w:tr>
      <w:tr w:rsidR="004A3FCC" w:rsidRPr="007A1F74" w14:paraId="26E41648" w14:textId="77777777" w:rsidTr="00FC7527">
        <w:trPr>
          <w:trHeight w:val="284"/>
        </w:trPr>
        <w:tc>
          <w:tcPr>
            <w:tcW w:w="1909" w:type="dxa"/>
          </w:tcPr>
          <w:p w14:paraId="784CFA58"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Address</w:t>
            </w:r>
          </w:p>
        </w:tc>
        <w:tc>
          <w:tcPr>
            <w:tcW w:w="8014" w:type="dxa"/>
            <w:gridSpan w:val="7"/>
          </w:tcPr>
          <w:p w14:paraId="52E1E945" w14:textId="77777777" w:rsidR="00E2180B" w:rsidRPr="007A1F74" w:rsidRDefault="00E2180B" w:rsidP="00E2180B">
            <w:pPr>
              <w:ind w:right="283"/>
              <w:jc w:val="both"/>
              <w:rPr>
                <w:rFonts w:ascii="Arial" w:hAnsi="Arial" w:cs="Arial"/>
                <w:color w:val="000000" w:themeColor="text1"/>
              </w:rPr>
            </w:pPr>
            <w:r w:rsidRPr="007A1F74">
              <w:rPr>
                <w:rFonts w:ascii="Arial" w:hAnsi="Arial" w:cs="Arial"/>
                <w:color w:val="000000" w:themeColor="text1"/>
              </w:rPr>
              <w:t>Black Dog Institute</w:t>
            </w:r>
          </w:p>
          <w:p w14:paraId="3FBED11C" w14:textId="77777777" w:rsidR="00E2180B" w:rsidRPr="007A1F74" w:rsidRDefault="00E2180B" w:rsidP="00E2180B">
            <w:pPr>
              <w:ind w:right="283"/>
              <w:jc w:val="both"/>
              <w:rPr>
                <w:rFonts w:ascii="Arial" w:hAnsi="Arial" w:cs="Arial"/>
                <w:color w:val="000000" w:themeColor="text1"/>
              </w:rPr>
            </w:pPr>
            <w:r w:rsidRPr="007A1F74">
              <w:rPr>
                <w:rFonts w:ascii="Arial" w:hAnsi="Arial" w:cs="Arial"/>
                <w:color w:val="000000" w:themeColor="text1"/>
              </w:rPr>
              <w:t>Hospital Rd</w:t>
            </w:r>
          </w:p>
          <w:p w14:paraId="3C2D09F7" w14:textId="1668FF3C" w:rsidR="004A3FCC" w:rsidRPr="007A1F74" w:rsidRDefault="00E2180B" w:rsidP="00E2180B">
            <w:pPr>
              <w:ind w:right="283"/>
              <w:jc w:val="both"/>
              <w:rPr>
                <w:rFonts w:ascii="Arial" w:hAnsi="Arial" w:cs="Arial"/>
                <w:color w:val="000000" w:themeColor="text1"/>
              </w:rPr>
            </w:pPr>
            <w:r w:rsidRPr="007A1F74">
              <w:rPr>
                <w:rFonts w:ascii="Arial" w:hAnsi="Arial" w:cs="Arial"/>
                <w:color w:val="000000" w:themeColor="text1"/>
              </w:rPr>
              <w:t>Randwick NSW 2031</w:t>
            </w:r>
          </w:p>
        </w:tc>
      </w:tr>
      <w:bookmarkEnd w:id="2"/>
      <w:tr w:rsidR="004A3FCC" w:rsidRPr="007A1F74" w14:paraId="7CF1D13F" w14:textId="77777777" w:rsidTr="00FC7527">
        <w:trPr>
          <w:trHeight w:val="284"/>
        </w:trPr>
        <w:tc>
          <w:tcPr>
            <w:tcW w:w="9923" w:type="dxa"/>
            <w:gridSpan w:val="8"/>
            <w:shd w:val="clear" w:color="auto" w:fill="D9D9D9" w:themeFill="background1" w:themeFillShade="D9"/>
          </w:tcPr>
          <w:p w14:paraId="22930349" w14:textId="77777777" w:rsidR="004A3FCC" w:rsidRPr="007A1F74" w:rsidRDefault="004A3FCC" w:rsidP="009144DF">
            <w:pPr>
              <w:spacing w:after="160" w:line="259" w:lineRule="auto"/>
              <w:ind w:right="283"/>
              <w:jc w:val="both"/>
              <w:rPr>
                <w:rFonts w:ascii="Arial" w:hAnsi="Arial" w:cs="Arial"/>
                <w:b/>
                <w:bCs/>
                <w:color w:val="000000" w:themeColor="text1"/>
              </w:rPr>
            </w:pPr>
            <w:r w:rsidRPr="007A1F74">
              <w:rPr>
                <w:rFonts w:ascii="Arial" w:hAnsi="Arial" w:cs="Arial"/>
                <w:b/>
                <w:bCs/>
                <w:color w:val="000000" w:themeColor="text1"/>
              </w:rPr>
              <w:t xml:space="preserve">Human Research Ethics Committee </w:t>
            </w:r>
          </w:p>
        </w:tc>
      </w:tr>
      <w:tr w:rsidR="004A3FCC" w:rsidRPr="007A1F74" w14:paraId="08B606AD" w14:textId="77777777" w:rsidTr="00B77CE3">
        <w:trPr>
          <w:trHeight w:val="284"/>
        </w:trPr>
        <w:tc>
          <w:tcPr>
            <w:tcW w:w="2515" w:type="dxa"/>
            <w:gridSpan w:val="2"/>
          </w:tcPr>
          <w:p w14:paraId="63F553E6"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Name</w:t>
            </w:r>
          </w:p>
        </w:tc>
        <w:tc>
          <w:tcPr>
            <w:tcW w:w="7408" w:type="dxa"/>
            <w:gridSpan w:val="6"/>
          </w:tcPr>
          <w:p w14:paraId="55A07BB1" w14:textId="203BB5FD" w:rsidR="004A3FCC" w:rsidRPr="007A1F74" w:rsidRDefault="00A55B81" w:rsidP="009144DF">
            <w:pPr>
              <w:ind w:right="283"/>
              <w:jc w:val="both"/>
              <w:rPr>
                <w:rFonts w:ascii="Arial" w:hAnsi="Arial" w:cs="Arial"/>
                <w:color w:val="000000" w:themeColor="text1"/>
              </w:rPr>
            </w:pPr>
            <w:r w:rsidRPr="007A1F74">
              <w:rPr>
                <w:rFonts w:ascii="Arial" w:hAnsi="Arial" w:cs="Arial"/>
                <w:color w:val="000000" w:themeColor="text1"/>
              </w:rPr>
              <w:t>UNSW Human Research Ethics Committee</w:t>
            </w:r>
          </w:p>
        </w:tc>
      </w:tr>
      <w:tr w:rsidR="004A3FCC" w:rsidRPr="007A1F74" w14:paraId="1A5AE10F" w14:textId="77777777" w:rsidTr="00B77CE3">
        <w:trPr>
          <w:trHeight w:val="284"/>
        </w:trPr>
        <w:tc>
          <w:tcPr>
            <w:tcW w:w="2515" w:type="dxa"/>
            <w:gridSpan w:val="2"/>
          </w:tcPr>
          <w:p w14:paraId="4A2AD85D" w14:textId="77777777" w:rsidR="004A3FCC" w:rsidRPr="007A1F74" w:rsidRDefault="004A3FCC" w:rsidP="00B77CE3">
            <w:pPr>
              <w:ind w:right="283"/>
              <w:rPr>
                <w:rFonts w:ascii="Arial" w:hAnsi="Arial" w:cs="Arial"/>
                <w:b/>
                <w:bCs/>
                <w:color w:val="000000" w:themeColor="text1"/>
              </w:rPr>
            </w:pPr>
            <w:r w:rsidRPr="007A1F74">
              <w:rPr>
                <w:rFonts w:ascii="Arial" w:hAnsi="Arial" w:cs="Arial"/>
                <w:b/>
                <w:bCs/>
                <w:color w:val="000000" w:themeColor="text1"/>
              </w:rPr>
              <w:t>Status of ethical review</w:t>
            </w:r>
          </w:p>
        </w:tc>
        <w:tc>
          <w:tcPr>
            <w:tcW w:w="7408" w:type="dxa"/>
            <w:gridSpan w:val="6"/>
          </w:tcPr>
          <w:p w14:paraId="68BB467E" w14:textId="2959D9B8" w:rsidR="004A3FCC" w:rsidRPr="007A1F74" w:rsidRDefault="00FF7B19" w:rsidP="009144DF">
            <w:pPr>
              <w:ind w:right="283"/>
              <w:jc w:val="both"/>
              <w:rPr>
                <w:rFonts w:ascii="Arial" w:hAnsi="Arial" w:cs="Arial"/>
                <w:color w:val="000000" w:themeColor="text1"/>
              </w:rPr>
            </w:pPr>
            <w:sdt>
              <w:sdtPr>
                <w:rPr>
                  <w:rFonts w:ascii="Arial" w:hAnsi="Arial" w:cs="Arial"/>
                  <w:color w:val="000000" w:themeColor="text1"/>
                </w:rPr>
                <w:id w:val="1320773400"/>
                <w14:checkbox>
                  <w14:checked w14:val="1"/>
                  <w14:checkedState w14:val="2612" w14:font="MS Gothic"/>
                  <w14:uncheckedState w14:val="2610" w14:font="MS Gothic"/>
                </w14:checkbox>
              </w:sdtPr>
              <w:sdtEndPr/>
              <w:sdtContent>
                <w:r w:rsidR="000E2A8D" w:rsidRPr="007A1F74">
                  <w:rPr>
                    <w:rFonts w:ascii="MS Gothic" w:eastAsia="MS Gothic" w:hAnsi="MS Gothic" w:cs="Arial" w:hint="eastAsia"/>
                    <w:color w:val="000000" w:themeColor="text1"/>
                  </w:rPr>
                  <w:t>☒</w:t>
                </w:r>
              </w:sdtContent>
            </w:sdt>
            <w:r w:rsidR="004A3FCC" w:rsidRPr="007A1F74">
              <w:rPr>
                <w:rFonts w:ascii="Arial" w:hAnsi="Arial" w:cs="Arial"/>
                <w:color w:val="000000" w:themeColor="text1"/>
              </w:rPr>
              <w:t>Approved</w:t>
            </w:r>
          </w:p>
          <w:p w14:paraId="738C4063" w14:textId="77777777" w:rsidR="004A3FCC" w:rsidRPr="007A1F74" w:rsidRDefault="00FF7B19" w:rsidP="009144DF">
            <w:pPr>
              <w:ind w:right="283"/>
              <w:jc w:val="both"/>
              <w:rPr>
                <w:rFonts w:ascii="Arial" w:hAnsi="Arial" w:cs="Arial"/>
                <w:color w:val="000000" w:themeColor="text1"/>
              </w:rPr>
            </w:pPr>
            <w:sdt>
              <w:sdtPr>
                <w:rPr>
                  <w:rFonts w:ascii="Arial" w:hAnsi="Arial" w:cs="Arial"/>
                  <w:color w:val="000000" w:themeColor="text1"/>
                </w:rPr>
                <w:id w:val="898408139"/>
                <w14:checkbox>
                  <w14:checked w14:val="0"/>
                  <w14:checkedState w14:val="2612" w14:font="MS Gothic"/>
                  <w14:uncheckedState w14:val="2610" w14:font="MS Gothic"/>
                </w14:checkbox>
              </w:sdtPr>
              <w:sdtEndPr/>
              <w:sdtContent>
                <w:r w:rsidR="004A3FCC" w:rsidRPr="007A1F74">
                  <w:rPr>
                    <w:rFonts w:ascii="MS Gothic" w:eastAsia="MS Gothic" w:hAnsi="MS Gothic" w:cs="Arial" w:hint="eastAsia"/>
                    <w:color w:val="000000" w:themeColor="text1"/>
                  </w:rPr>
                  <w:t>☐</w:t>
                </w:r>
              </w:sdtContent>
            </w:sdt>
            <w:r w:rsidR="004A3FCC" w:rsidRPr="007A1F74">
              <w:rPr>
                <w:rFonts w:ascii="Arial" w:hAnsi="Arial" w:cs="Arial"/>
                <w:color w:val="000000" w:themeColor="text1"/>
              </w:rPr>
              <w:t xml:space="preserve"> In progress </w:t>
            </w:r>
          </w:p>
          <w:p w14:paraId="668F1664" w14:textId="77777777" w:rsidR="004A3FCC" w:rsidRPr="007A1F74" w:rsidRDefault="00FF7B19" w:rsidP="009144DF">
            <w:pPr>
              <w:ind w:right="283"/>
              <w:jc w:val="both"/>
              <w:rPr>
                <w:rFonts w:ascii="Arial" w:hAnsi="Arial" w:cs="Arial"/>
                <w:color w:val="000000" w:themeColor="text1"/>
              </w:rPr>
            </w:pPr>
            <w:sdt>
              <w:sdtPr>
                <w:rPr>
                  <w:rFonts w:ascii="Arial" w:hAnsi="Arial" w:cs="Arial"/>
                  <w:color w:val="000000" w:themeColor="text1"/>
                </w:rPr>
                <w:id w:val="-779024893"/>
                <w14:checkbox>
                  <w14:checked w14:val="0"/>
                  <w14:checkedState w14:val="2612" w14:font="MS Gothic"/>
                  <w14:uncheckedState w14:val="2610" w14:font="MS Gothic"/>
                </w14:checkbox>
              </w:sdtPr>
              <w:sdtEndPr/>
              <w:sdtContent>
                <w:r w:rsidR="004A3FCC" w:rsidRPr="007A1F74">
                  <w:rPr>
                    <w:rFonts w:ascii="MS Gothic" w:eastAsia="MS Gothic" w:hAnsi="MS Gothic" w:cs="Arial" w:hint="eastAsia"/>
                    <w:color w:val="000000" w:themeColor="text1"/>
                  </w:rPr>
                  <w:t>☐</w:t>
                </w:r>
              </w:sdtContent>
            </w:sdt>
            <w:r w:rsidR="004A3FCC" w:rsidRPr="007A1F74">
              <w:rPr>
                <w:rFonts w:ascii="Arial" w:hAnsi="Arial" w:cs="Arial"/>
                <w:color w:val="000000" w:themeColor="text1"/>
              </w:rPr>
              <w:t xml:space="preserve"> To be submitted</w:t>
            </w:r>
          </w:p>
        </w:tc>
      </w:tr>
      <w:tr w:rsidR="004A3FCC" w:rsidRPr="007A1F74" w14:paraId="6A6BDB50" w14:textId="77777777" w:rsidTr="00B77CE3">
        <w:trPr>
          <w:trHeight w:val="284"/>
        </w:trPr>
        <w:tc>
          <w:tcPr>
            <w:tcW w:w="2515" w:type="dxa"/>
            <w:gridSpan w:val="2"/>
          </w:tcPr>
          <w:p w14:paraId="2B78B10D" w14:textId="77777777"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Trial Sites</w:t>
            </w:r>
          </w:p>
        </w:tc>
        <w:tc>
          <w:tcPr>
            <w:tcW w:w="7408" w:type="dxa"/>
            <w:gridSpan w:val="6"/>
          </w:tcPr>
          <w:p w14:paraId="502D06D4" w14:textId="0DAB515D" w:rsidR="004A3FCC" w:rsidRPr="007A1F74" w:rsidRDefault="00E01F96" w:rsidP="009144DF">
            <w:pPr>
              <w:ind w:right="283"/>
              <w:jc w:val="both"/>
              <w:rPr>
                <w:rFonts w:ascii="Arial" w:hAnsi="Arial" w:cs="Arial"/>
                <w:color w:val="000000" w:themeColor="text1"/>
              </w:rPr>
            </w:pPr>
            <w:r w:rsidRPr="007A1F74">
              <w:rPr>
                <w:rFonts w:ascii="Arial" w:hAnsi="Arial" w:cs="Arial"/>
                <w:color w:val="000000" w:themeColor="text1"/>
              </w:rPr>
              <w:t>N/A</w:t>
            </w:r>
          </w:p>
        </w:tc>
      </w:tr>
      <w:tr w:rsidR="00486CA8" w:rsidRPr="007A1F74" w14:paraId="33007C2A" w14:textId="77777777" w:rsidTr="00FC7527">
        <w:trPr>
          <w:trHeight w:val="284"/>
        </w:trPr>
        <w:tc>
          <w:tcPr>
            <w:tcW w:w="9923" w:type="dxa"/>
            <w:gridSpan w:val="8"/>
            <w:shd w:val="clear" w:color="auto" w:fill="D9D9D9" w:themeFill="background1" w:themeFillShade="D9"/>
          </w:tcPr>
          <w:p w14:paraId="263AA609" w14:textId="02873B8C" w:rsidR="00486CA8" w:rsidRPr="007A1F74" w:rsidRDefault="00486CA8" w:rsidP="009144DF">
            <w:pPr>
              <w:spacing w:after="160" w:line="259" w:lineRule="auto"/>
              <w:ind w:right="283"/>
              <w:jc w:val="both"/>
              <w:rPr>
                <w:rFonts w:ascii="Arial" w:hAnsi="Arial" w:cs="Arial"/>
                <w:b/>
                <w:bCs/>
                <w:color w:val="000000" w:themeColor="text1"/>
              </w:rPr>
            </w:pPr>
            <w:r w:rsidRPr="007A1F74">
              <w:rPr>
                <w:rFonts w:ascii="Arial" w:hAnsi="Arial" w:cs="Arial"/>
                <w:b/>
                <w:bCs/>
                <w:color w:val="000000" w:themeColor="text1"/>
              </w:rPr>
              <w:t>Funding for the Clinical Trial</w:t>
            </w:r>
          </w:p>
        </w:tc>
      </w:tr>
      <w:tr w:rsidR="00486CA8" w:rsidRPr="007A1F74" w14:paraId="1A74F3C4" w14:textId="77777777" w:rsidTr="00484AE8">
        <w:trPr>
          <w:trHeight w:val="284"/>
        </w:trPr>
        <w:tc>
          <w:tcPr>
            <w:tcW w:w="2515" w:type="dxa"/>
            <w:gridSpan w:val="2"/>
          </w:tcPr>
          <w:p w14:paraId="34A82961" w14:textId="49F3A54F" w:rsidR="00486CA8" w:rsidRPr="007A1F74" w:rsidRDefault="00486CA8" w:rsidP="009144DF">
            <w:pPr>
              <w:ind w:right="283"/>
              <w:jc w:val="both"/>
              <w:rPr>
                <w:rFonts w:ascii="Arial" w:hAnsi="Arial" w:cs="Arial"/>
                <w:b/>
                <w:bCs/>
                <w:color w:val="000000" w:themeColor="text1"/>
              </w:rPr>
            </w:pPr>
            <w:r w:rsidRPr="007A1F74">
              <w:rPr>
                <w:rFonts w:ascii="Arial" w:hAnsi="Arial" w:cs="Arial"/>
                <w:b/>
                <w:bCs/>
                <w:color w:val="000000" w:themeColor="text1"/>
              </w:rPr>
              <w:t>Funding Body Name</w:t>
            </w:r>
          </w:p>
        </w:tc>
        <w:tc>
          <w:tcPr>
            <w:tcW w:w="7408" w:type="dxa"/>
            <w:gridSpan w:val="6"/>
            <w:shd w:val="clear" w:color="auto" w:fill="FFFFFF" w:themeFill="background1"/>
          </w:tcPr>
          <w:p w14:paraId="32484B13" w14:textId="7F9EB96A" w:rsidR="00486CA8" w:rsidRPr="007A1F74" w:rsidRDefault="005153FA" w:rsidP="00073BAD">
            <w:pPr>
              <w:ind w:right="283"/>
              <w:rPr>
                <w:rFonts w:ascii="Arial" w:hAnsi="Arial" w:cs="Arial"/>
                <w:color w:val="000000" w:themeColor="text1"/>
              </w:rPr>
            </w:pPr>
            <w:r w:rsidRPr="007A1F74">
              <w:rPr>
                <w:rFonts w:ascii="Arial" w:hAnsi="Arial" w:cs="Arial"/>
                <w:color w:val="000000" w:themeColor="text1"/>
              </w:rPr>
              <w:t>The National Health and Medical Research Council (</w:t>
            </w:r>
            <w:r w:rsidR="00073BAD" w:rsidRPr="007A1F74">
              <w:rPr>
                <w:rFonts w:ascii="Arial" w:hAnsi="Arial" w:cs="Arial"/>
                <w:color w:val="000000" w:themeColor="text1"/>
              </w:rPr>
              <w:t>GNT1165233/</w:t>
            </w:r>
            <w:r w:rsidRPr="007A1F74">
              <w:rPr>
                <w:rFonts w:ascii="Arial" w:hAnsi="Arial" w:cs="Arial"/>
                <w:color w:val="000000" w:themeColor="text1"/>
              </w:rPr>
              <w:t>RG180562)</w:t>
            </w:r>
          </w:p>
        </w:tc>
      </w:tr>
      <w:tr w:rsidR="00486CA8" w:rsidRPr="007A1F74" w14:paraId="6D145860" w14:textId="77777777" w:rsidTr="00484AE8">
        <w:trPr>
          <w:trHeight w:val="284"/>
        </w:trPr>
        <w:tc>
          <w:tcPr>
            <w:tcW w:w="2515" w:type="dxa"/>
            <w:gridSpan w:val="2"/>
          </w:tcPr>
          <w:p w14:paraId="13B87435" w14:textId="77E1A175" w:rsidR="00486CA8" w:rsidRPr="007A1F74" w:rsidRDefault="00486CA8" w:rsidP="009144DF">
            <w:pPr>
              <w:ind w:right="283"/>
              <w:jc w:val="both"/>
              <w:rPr>
                <w:rFonts w:ascii="Arial" w:hAnsi="Arial" w:cs="Arial"/>
                <w:b/>
                <w:bCs/>
                <w:color w:val="000000" w:themeColor="text1"/>
              </w:rPr>
            </w:pPr>
            <w:r w:rsidRPr="007A1F74">
              <w:rPr>
                <w:rFonts w:ascii="Arial" w:hAnsi="Arial" w:cs="Arial"/>
                <w:b/>
                <w:bCs/>
                <w:color w:val="000000" w:themeColor="text1"/>
              </w:rPr>
              <w:t>Amount of Funding</w:t>
            </w:r>
          </w:p>
        </w:tc>
        <w:tc>
          <w:tcPr>
            <w:tcW w:w="7408" w:type="dxa"/>
            <w:gridSpan w:val="6"/>
            <w:shd w:val="clear" w:color="auto" w:fill="FFFFFF" w:themeFill="background1"/>
          </w:tcPr>
          <w:p w14:paraId="60C7D3C7" w14:textId="2B3773AC" w:rsidR="00486CA8" w:rsidRPr="007A1F74" w:rsidRDefault="00073BAD" w:rsidP="009144DF">
            <w:pPr>
              <w:ind w:right="283"/>
              <w:jc w:val="both"/>
              <w:rPr>
                <w:rFonts w:ascii="Arial" w:hAnsi="Arial" w:cs="Arial"/>
                <w:color w:val="000000" w:themeColor="text1"/>
              </w:rPr>
            </w:pPr>
            <w:r w:rsidRPr="007A1F74">
              <w:rPr>
                <w:rFonts w:ascii="Arial" w:hAnsi="Arial" w:cs="Arial"/>
                <w:color w:val="000000" w:themeColor="text1"/>
              </w:rPr>
              <w:t>$352 000</w:t>
            </w:r>
          </w:p>
        </w:tc>
      </w:tr>
      <w:tr w:rsidR="00486CA8" w:rsidRPr="007A1F74" w14:paraId="5E214286" w14:textId="77777777" w:rsidTr="00484AE8">
        <w:trPr>
          <w:trHeight w:val="284"/>
        </w:trPr>
        <w:tc>
          <w:tcPr>
            <w:tcW w:w="2515" w:type="dxa"/>
            <w:gridSpan w:val="2"/>
            <w:shd w:val="clear" w:color="auto" w:fill="auto"/>
          </w:tcPr>
          <w:p w14:paraId="2A4A6B88" w14:textId="79A8A9E2" w:rsidR="00486CA8" w:rsidRPr="007A1F74" w:rsidRDefault="00486CA8" w:rsidP="00444392">
            <w:pPr>
              <w:ind w:right="283"/>
              <w:rPr>
                <w:rFonts w:ascii="Arial" w:hAnsi="Arial" w:cs="Arial"/>
                <w:b/>
                <w:bCs/>
                <w:color w:val="000000" w:themeColor="text1"/>
              </w:rPr>
            </w:pPr>
            <w:r w:rsidRPr="007A1F74">
              <w:rPr>
                <w:rFonts w:ascii="Arial" w:hAnsi="Arial" w:cs="Arial"/>
                <w:b/>
                <w:bCs/>
                <w:color w:val="000000" w:themeColor="text1"/>
              </w:rPr>
              <w:t>Interests that the funding body has in the clinical trial</w:t>
            </w:r>
          </w:p>
        </w:tc>
        <w:tc>
          <w:tcPr>
            <w:tcW w:w="7408" w:type="dxa"/>
            <w:gridSpan w:val="6"/>
            <w:shd w:val="clear" w:color="auto" w:fill="FFFFFF" w:themeFill="background1"/>
          </w:tcPr>
          <w:p w14:paraId="040C1228" w14:textId="01CAA73E" w:rsidR="00486CA8" w:rsidRPr="007A1F74" w:rsidRDefault="002A3B90" w:rsidP="009144DF">
            <w:pPr>
              <w:ind w:right="283"/>
              <w:jc w:val="both"/>
              <w:rPr>
                <w:rFonts w:ascii="Arial" w:hAnsi="Arial" w:cs="Arial"/>
                <w:color w:val="000000" w:themeColor="text1"/>
              </w:rPr>
            </w:pPr>
            <w:r w:rsidRPr="007A1F74">
              <w:rPr>
                <w:rFonts w:ascii="Arial" w:hAnsi="Arial" w:cs="Arial"/>
                <w:color w:val="000000" w:themeColor="text1"/>
              </w:rPr>
              <w:t xml:space="preserve">The funding body is </w:t>
            </w:r>
            <w:r w:rsidR="00484AE8" w:rsidRPr="007A1F74">
              <w:rPr>
                <w:rFonts w:ascii="Arial" w:hAnsi="Arial" w:cs="Arial"/>
                <w:color w:val="000000" w:themeColor="text1"/>
              </w:rPr>
              <w:t xml:space="preserve">independent to the project and is </w:t>
            </w:r>
            <w:r w:rsidRPr="007A1F74">
              <w:rPr>
                <w:rFonts w:ascii="Arial" w:hAnsi="Arial" w:cs="Arial"/>
                <w:color w:val="000000" w:themeColor="text1"/>
              </w:rPr>
              <w:t xml:space="preserve">not involved in the </w:t>
            </w:r>
            <w:r w:rsidR="00484AE8" w:rsidRPr="007A1F74">
              <w:rPr>
                <w:rFonts w:ascii="Arial" w:hAnsi="Arial" w:cs="Arial"/>
                <w:color w:val="000000" w:themeColor="text1"/>
              </w:rPr>
              <w:t xml:space="preserve">trial design, execution, data analysis or manuscript preparation. </w:t>
            </w:r>
          </w:p>
        </w:tc>
      </w:tr>
      <w:tr w:rsidR="00486CA8" w:rsidRPr="007A1F74" w14:paraId="13B9CD1C" w14:textId="77777777" w:rsidTr="00FC7527">
        <w:trPr>
          <w:trHeight w:val="284"/>
        </w:trPr>
        <w:tc>
          <w:tcPr>
            <w:tcW w:w="9923" w:type="dxa"/>
            <w:gridSpan w:val="8"/>
            <w:shd w:val="clear" w:color="auto" w:fill="D9D9D9" w:themeFill="background1" w:themeFillShade="D9"/>
          </w:tcPr>
          <w:p w14:paraId="6AE5FA22" w14:textId="1DD13FB8" w:rsidR="00486CA8" w:rsidRPr="007A1F74" w:rsidRDefault="00486CA8" w:rsidP="009144DF">
            <w:pPr>
              <w:spacing w:after="160" w:line="259" w:lineRule="auto"/>
              <w:ind w:right="283"/>
              <w:jc w:val="both"/>
              <w:rPr>
                <w:rFonts w:ascii="Arial" w:hAnsi="Arial" w:cs="Arial"/>
                <w:b/>
                <w:bCs/>
                <w:color w:val="000000" w:themeColor="text1"/>
              </w:rPr>
            </w:pPr>
            <w:r w:rsidRPr="007A1F74">
              <w:rPr>
                <w:rFonts w:ascii="Arial" w:hAnsi="Arial" w:cs="Arial"/>
                <w:b/>
                <w:bCs/>
                <w:color w:val="000000" w:themeColor="text1"/>
              </w:rPr>
              <w:t xml:space="preserve">Insurance for Clinical Trial </w:t>
            </w:r>
          </w:p>
        </w:tc>
      </w:tr>
      <w:tr w:rsidR="00486CA8" w:rsidRPr="007A1F74" w14:paraId="3F7D7478" w14:textId="77777777" w:rsidTr="00B77CE3">
        <w:trPr>
          <w:trHeight w:val="284"/>
        </w:trPr>
        <w:tc>
          <w:tcPr>
            <w:tcW w:w="2515" w:type="dxa"/>
            <w:gridSpan w:val="2"/>
          </w:tcPr>
          <w:p w14:paraId="59FE6E3B" w14:textId="44D31CDE" w:rsidR="00486CA8" w:rsidRPr="007A1F74" w:rsidRDefault="00486CA8" w:rsidP="009144DF">
            <w:pPr>
              <w:ind w:right="283"/>
              <w:jc w:val="both"/>
              <w:rPr>
                <w:rFonts w:ascii="Arial" w:hAnsi="Arial" w:cs="Arial"/>
                <w:b/>
                <w:bCs/>
                <w:color w:val="000000" w:themeColor="text1"/>
              </w:rPr>
            </w:pPr>
            <w:r w:rsidRPr="007A1F74">
              <w:rPr>
                <w:rFonts w:ascii="Arial" w:hAnsi="Arial" w:cs="Arial"/>
                <w:b/>
                <w:bCs/>
                <w:color w:val="000000" w:themeColor="text1"/>
              </w:rPr>
              <w:t>Insurer</w:t>
            </w:r>
          </w:p>
        </w:tc>
        <w:tc>
          <w:tcPr>
            <w:tcW w:w="7408" w:type="dxa"/>
            <w:gridSpan w:val="6"/>
          </w:tcPr>
          <w:p w14:paraId="10D7BD14" w14:textId="5018EF65" w:rsidR="00486CA8" w:rsidRPr="007A1F74" w:rsidRDefault="009256FD" w:rsidP="009144DF">
            <w:pPr>
              <w:ind w:right="283"/>
              <w:jc w:val="both"/>
              <w:rPr>
                <w:rFonts w:ascii="Arial" w:hAnsi="Arial" w:cs="Arial"/>
                <w:color w:val="000000" w:themeColor="text1"/>
              </w:rPr>
            </w:pPr>
            <w:r w:rsidRPr="007A1F74">
              <w:rPr>
                <w:rFonts w:ascii="Arial" w:hAnsi="Arial" w:cs="Arial"/>
                <w:color w:val="000000" w:themeColor="text1"/>
              </w:rPr>
              <w:t xml:space="preserve">University of New South Wales </w:t>
            </w:r>
          </w:p>
        </w:tc>
      </w:tr>
      <w:tr w:rsidR="00486CA8" w:rsidRPr="007A1F74" w14:paraId="4945D939" w14:textId="77777777" w:rsidTr="00B77CE3">
        <w:trPr>
          <w:trHeight w:val="284"/>
        </w:trPr>
        <w:tc>
          <w:tcPr>
            <w:tcW w:w="2515" w:type="dxa"/>
            <w:gridSpan w:val="2"/>
          </w:tcPr>
          <w:p w14:paraId="4AE9EF04" w14:textId="010633FB" w:rsidR="00486CA8" w:rsidRPr="007A1F74" w:rsidRDefault="00486CA8"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Type of Insurance </w:t>
            </w:r>
          </w:p>
        </w:tc>
        <w:tc>
          <w:tcPr>
            <w:tcW w:w="7408" w:type="dxa"/>
            <w:gridSpan w:val="6"/>
          </w:tcPr>
          <w:p w14:paraId="0B835AFA" w14:textId="453A3679" w:rsidR="00486CA8" w:rsidRPr="007A1F74" w:rsidRDefault="009256FD" w:rsidP="009256FD">
            <w:pPr>
              <w:ind w:right="283"/>
              <w:jc w:val="both"/>
              <w:rPr>
                <w:rFonts w:ascii="Arial" w:hAnsi="Arial" w:cs="Arial"/>
                <w:b/>
                <w:bCs/>
                <w:color w:val="000000" w:themeColor="text1"/>
              </w:rPr>
            </w:pPr>
            <w:r w:rsidRPr="007A1F74">
              <w:rPr>
                <w:rFonts w:ascii="Arial" w:hAnsi="Arial" w:cs="Arial"/>
              </w:rPr>
              <w:t xml:space="preserve">Clinical Trials Insurance </w:t>
            </w:r>
          </w:p>
        </w:tc>
      </w:tr>
      <w:tr w:rsidR="00486CA8" w:rsidRPr="007A1F74" w14:paraId="741110C5" w14:textId="77777777" w:rsidTr="006F6023">
        <w:trPr>
          <w:trHeight w:val="855"/>
        </w:trPr>
        <w:tc>
          <w:tcPr>
            <w:tcW w:w="2515" w:type="dxa"/>
            <w:gridSpan w:val="2"/>
          </w:tcPr>
          <w:p w14:paraId="17AB4696" w14:textId="1C9489D0" w:rsidR="00486CA8" w:rsidRPr="007A1F74" w:rsidRDefault="00486CA8" w:rsidP="00B77CE3">
            <w:pPr>
              <w:ind w:right="283"/>
              <w:rPr>
                <w:rFonts w:ascii="Arial" w:hAnsi="Arial" w:cs="Arial"/>
                <w:b/>
                <w:bCs/>
                <w:color w:val="000000" w:themeColor="text1"/>
              </w:rPr>
            </w:pPr>
            <w:r w:rsidRPr="007A1F74">
              <w:rPr>
                <w:rFonts w:ascii="Arial" w:hAnsi="Arial" w:cs="Arial"/>
                <w:b/>
                <w:bCs/>
                <w:color w:val="000000" w:themeColor="text1"/>
              </w:rPr>
              <w:t xml:space="preserve">Confirmation of Insurance </w:t>
            </w:r>
          </w:p>
        </w:tc>
        <w:tc>
          <w:tcPr>
            <w:tcW w:w="7408" w:type="dxa"/>
            <w:gridSpan w:val="6"/>
          </w:tcPr>
          <w:p w14:paraId="25FB1EF6" w14:textId="4A570B45" w:rsidR="00486CA8" w:rsidRPr="007A1F74" w:rsidRDefault="00FF7B19" w:rsidP="009144DF">
            <w:pPr>
              <w:ind w:right="283"/>
              <w:jc w:val="both"/>
              <w:rPr>
                <w:rFonts w:ascii="Arial" w:hAnsi="Arial" w:cs="Arial"/>
                <w:color w:val="000000" w:themeColor="text1"/>
              </w:rPr>
            </w:pPr>
            <w:sdt>
              <w:sdtPr>
                <w:rPr>
                  <w:rFonts w:ascii="Arial" w:hAnsi="Arial" w:cs="Arial"/>
                  <w:color w:val="000000" w:themeColor="text1"/>
                </w:rPr>
                <w:id w:val="-1324892108"/>
                <w14:checkbox>
                  <w14:checked w14:val="1"/>
                  <w14:checkedState w14:val="2612" w14:font="MS Gothic"/>
                  <w14:uncheckedState w14:val="2610" w14:font="MS Gothic"/>
                </w14:checkbox>
              </w:sdtPr>
              <w:sdtEndPr/>
              <w:sdtContent>
                <w:r w:rsidR="00B527C3" w:rsidRPr="007A1F74">
                  <w:rPr>
                    <w:rFonts w:ascii="MS Gothic" w:eastAsia="MS Gothic" w:hAnsi="MS Gothic" w:cs="Arial" w:hint="eastAsia"/>
                    <w:color w:val="000000" w:themeColor="text1"/>
                  </w:rPr>
                  <w:t>☒</w:t>
                </w:r>
              </w:sdtContent>
            </w:sdt>
            <w:r w:rsidR="00486CA8" w:rsidRPr="007A1F74">
              <w:rPr>
                <w:rFonts w:ascii="Arial" w:hAnsi="Arial" w:cs="Arial"/>
                <w:color w:val="000000" w:themeColor="text1"/>
              </w:rPr>
              <w:t xml:space="preserve">Attached </w:t>
            </w:r>
          </w:p>
          <w:p w14:paraId="2DDF8874" w14:textId="77777777" w:rsidR="00486CA8" w:rsidRPr="007A1F74" w:rsidRDefault="00FF7B19" w:rsidP="009144DF">
            <w:pPr>
              <w:ind w:right="283"/>
              <w:jc w:val="both"/>
              <w:rPr>
                <w:rFonts w:ascii="Arial" w:hAnsi="Arial" w:cs="Arial"/>
                <w:color w:val="000000" w:themeColor="text1"/>
              </w:rPr>
            </w:pPr>
            <w:sdt>
              <w:sdtPr>
                <w:rPr>
                  <w:rFonts w:ascii="Arial" w:hAnsi="Arial" w:cs="Arial"/>
                  <w:color w:val="000000" w:themeColor="text1"/>
                </w:rPr>
                <w:id w:val="-561637112"/>
                <w14:checkbox>
                  <w14:checked w14:val="0"/>
                  <w14:checkedState w14:val="2612" w14:font="MS Gothic"/>
                  <w14:uncheckedState w14:val="2610" w14:font="MS Gothic"/>
                </w14:checkbox>
              </w:sdtPr>
              <w:sdtEndPr/>
              <w:sdtContent>
                <w:r w:rsidR="00486CA8" w:rsidRPr="007A1F74">
                  <w:rPr>
                    <w:rFonts w:ascii="MS Gothic" w:eastAsia="MS Gothic" w:hAnsi="MS Gothic" w:cs="Arial" w:hint="eastAsia"/>
                    <w:color w:val="000000" w:themeColor="text1"/>
                  </w:rPr>
                  <w:t>☐</w:t>
                </w:r>
              </w:sdtContent>
            </w:sdt>
            <w:r w:rsidR="00486CA8" w:rsidRPr="007A1F74">
              <w:rPr>
                <w:rFonts w:ascii="Arial" w:hAnsi="Arial" w:cs="Arial"/>
                <w:color w:val="000000" w:themeColor="text1"/>
              </w:rPr>
              <w:t xml:space="preserve"> In progress </w:t>
            </w:r>
          </w:p>
          <w:p w14:paraId="20BFAB08" w14:textId="73828FBF" w:rsidR="00486CA8" w:rsidRPr="007A1F74" w:rsidRDefault="00FF7B19" w:rsidP="009144DF">
            <w:pPr>
              <w:ind w:right="283"/>
              <w:jc w:val="both"/>
              <w:rPr>
                <w:rFonts w:ascii="Arial" w:hAnsi="Arial" w:cs="Arial"/>
                <w:b/>
                <w:bCs/>
                <w:color w:val="000000" w:themeColor="text1"/>
              </w:rPr>
            </w:pPr>
            <w:sdt>
              <w:sdtPr>
                <w:rPr>
                  <w:rFonts w:ascii="Arial" w:hAnsi="Arial" w:cs="Arial"/>
                  <w:color w:val="000000" w:themeColor="text1"/>
                </w:rPr>
                <w:id w:val="-2090614056"/>
                <w14:checkbox>
                  <w14:checked w14:val="0"/>
                  <w14:checkedState w14:val="2612" w14:font="MS Gothic"/>
                  <w14:uncheckedState w14:val="2610" w14:font="MS Gothic"/>
                </w14:checkbox>
              </w:sdtPr>
              <w:sdtEndPr/>
              <w:sdtContent>
                <w:r w:rsidR="00486CA8" w:rsidRPr="007A1F74">
                  <w:rPr>
                    <w:rFonts w:ascii="MS Gothic" w:eastAsia="MS Gothic" w:hAnsi="MS Gothic" w:cs="Arial" w:hint="eastAsia"/>
                    <w:color w:val="000000" w:themeColor="text1"/>
                  </w:rPr>
                  <w:t>☐</w:t>
                </w:r>
              </w:sdtContent>
            </w:sdt>
            <w:r w:rsidR="00486CA8" w:rsidRPr="007A1F74">
              <w:rPr>
                <w:rFonts w:ascii="Arial" w:hAnsi="Arial" w:cs="Arial"/>
                <w:color w:val="000000" w:themeColor="text1"/>
              </w:rPr>
              <w:t xml:space="preserve"> To be submitted</w:t>
            </w:r>
          </w:p>
        </w:tc>
      </w:tr>
    </w:tbl>
    <w:p w14:paraId="15172412" w14:textId="4FA5B2CD" w:rsidR="004A3FCC" w:rsidRPr="007A1F74" w:rsidRDefault="004A3FCC" w:rsidP="006F6023">
      <w:pPr>
        <w:pStyle w:val="Heading1"/>
        <w:ind w:right="283"/>
        <w:jc w:val="both"/>
        <w:rPr>
          <w:rFonts w:ascii="Arial" w:hAnsi="Arial" w:cs="Arial"/>
          <w:b/>
          <w:bCs/>
          <w:color w:val="auto"/>
          <w:sz w:val="24"/>
          <w:szCs w:val="24"/>
        </w:rPr>
      </w:pPr>
      <w:bookmarkStart w:id="3" w:name="_Toc72309541"/>
      <w:r w:rsidRPr="007A1F74">
        <w:rPr>
          <w:rFonts w:ascii="Arial" w:hAnsi="Arial" w:cs="Arial"/>
          <w:b/>
          <w:bCs/>
          <w:color w:val="auto"/>
          <w:sz w:val="24"/>
          <w:szCs w:val="24"/>
        </w:rPr>
        <w:t>Safety and Monitoring Contacts</w:t>
      </w:r>
      <w:bookmarkEnd w:id="3"/>
      <w:r w:rsidRPr="007A1F74">
        <w:rPr>
          <w:rFonts w:ascii="Arial" w:hAnsi="Arial" w:cs="Arial"/>
          <w:b/>
          <w:bCs/>
          <w:color w:val="auto"/>
          <w:sz w:val="24"/>
          <w:szCs w:val="24"/>
        </w:rPr>
        <w:t xml:space="preserve"> </w:t>
      </w:r>
    </w:p>
    <w:tbl>
      <w:tblPr>
        <w:tblStyle w:val="TableGrid"/>
        <w:tblpPr w:leftFromText="180" w:rightFromText="180" w:vertAnchor="text" w:horzAnchor="margin" w:tblpXSpec="center" w:tblpY="152"/>
        <w:tblW w:w="9776" w:type="dxa"/>
        <w:tblLook w:val="04A0" w:firstRow="1" w:lastRow="0" w:firstColumn="1" w:lastColumn="0" w:noHBand="0" w:noVBand="1"/>
      </w:tblPr>
      <w:tblGrid>
        <w:gridCol w:w="2263"/>
        <w:gridCol w:w="7513"/>
      </w:tblGrid>
      <w:tr w:rsidR="004A3FCC" w:rsidRPr="007A1F74" w14:paraId="6D60BF20" w14:textId="77777777" w:rsidTr="004A3FCC">
        <w:trPr>
          <w:trHeight w:val="284"/>
        </w:trPr>
        <w:tc>
          <w:tcPr>
            <w:tcW w:w="9776" w:type="dxa"/>
            <w:gridSpan w:val="2"/>
            <w:shd w:val="clear" w:color="auto" w:fill="ACB9CA" w:themeFill="text2" w:themeFillTint="66"/>
          </w:tcPr>
          <w:p w14:paraId="0F1AE821" w14:textId="1EEBBC68" w:rsidR="006611FB"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 xml:space="preserve">Clinical Trials </w:t>
            </w:r>
            <w:r w:rsidR="00F8093D" w:rsidRPr="007A1F74">
              <w:rPr>
                <w:rFonts w:ascii="Arial" w:hAnsi="Arial" w:cs="Arial"/>
                <w:b/>
                <w:bCs/>
                <w:color w:val="000000" w:themeColor="text1"/>
              </w:rPr>
              <w:t xml:space="preserve">Involving </w:t>
            </w:r>
            <w:r w:rsidR="00F8093D" w:rsidRPr="007A1F74">
              <w:rPr>
                <w:rFonts w:ascii="Arial" w:eastAsiaTheme="majorEastAsia" w:hAnsi="Arial" w:cs="Arial"/>
                <w:b/>
                <w:bCs/>
                <w:spacing w:val="-10"/>
                <w:kern w:val="28"/>
                <w:sz w:val="24"/>
                <w:szCs w:val="24"/>
              </w:rPr>
              <w:t>Physiological</w:t>
            </w:r>
            <w:r w:rsidR="006611FB" w:rsidRPr="007A1F74">
              <w:rPr>
                <w:rFonts w:ascii="Arial" w:hAnsi="Arial" w:cs="Arial"/>
                <w:b/>
                <w:bCs/>
                <w:color w:val="000000" w:themeColor="text1"/>
              </w:rPr>
              <w:t>, Psychological, Psychiatric or Surgical Interventions</w:t>
            </w:r>
          </w:p>
          <w:p w14:paraId="371CF7F2" w14:textId="1647EBE5" w:rsidR="004A3FCC" w:rsidRPr="007A1F74" w:rsidRDefault="004A3FCC" w:rsidP="009144DF">
            <w:pPr>
              <w:ind w:right="283"/>
              <w:jc w:val="both"/>
              <w:rPr>
                <w:rFonts w:ascii="Arial" w:hAnsi="Arial" w:cs="Arial"/>
                <w:b/>
                <w:bCs/>
                <w:color w:val="000000" w:themeColor="text1"/>
              </w:rPr>
            </w:pPr>
          </w:p>
        </w:tc>
      </w:tr>
      <w:tr w:rsidR="004A3FCC" w:rsidRPr="007A1F74" w14:paraId="1E005F1D" w14:textId="77777777" w:rsidTr="004A3FCC">
        <w:trPr>
          <w:trHeight w:val="284"/>
        </w:trPr>
        <w:tc>
          <w:tcPr>
            <w:tcW w:w="9776" w:type="dxa"/>
            <w:gridSpan w:val="2"/>
            <w:shd w:val="clear" w:color="auto" w:fill="D9D9D9" w:themeFill="background1" w:themeFillShade="D9"/>
          </w:tcPr>
          <w:p w14:paraId="43152A31" w14:textId="4E40B7C8" w:rsidR="004A3FCC" w:rsidRPr="007A1F74" w:rsidRDefault="004A3FCC" w:rsidP="009144DF">
            <w:pPr>
              <w:spacing w:after="160" w:line="259" w:lineRule="auto"/>
              <w:ind w:right="283"/>
              <w:jc w:val="both"/>
              <w:rPr>
                <w:rFonts w:ascii="Arial" w:hAnsi="Arial" w:cs="Arial"/>
                <w:b/>
                <w:bCs/>
                <w:color w:val="000000" w:themeColor="text1"/>
              </w:rPr>
            </w:pPr>
            <w:bookmarkStart w:id="4" w:name="_Hlk70952775"/>
            <w:bookmarkStart w:id="5" w:name="_Hlk70935789"/>
            <w:r w:rsidRPr="007A1F74">
              <w:rPr>
                <w:rFonts w:ascii="Arial" w:hAnsi="Arial" w:cs="Arial"/>
                <w:b/>
                <w:bCs/>
                <w:color w:val="000000" w:themeColor="text1"/>
              </w:rPr>
              <w:t>Qualified Physician/Medical Expert</w:t>
            </w:r>
            <w:bookmarkEnd w:id="4"/>
          </w:p>
        </w:tc>
      </w:tr>
      <w:tr w:rsidR="004A3FCC" w:rsidRPr="007A1F74" w14:paraId="3F05C63F" w14:textId="77777777" w:rsidTr="004A3FCC">
        <w:trPr>
          <w:trHeight w:val="284"/>
        </w:trPr>
        <w:tc>
          <w:tcPr>
            <w:tcW w:w="2263" w:type="dxa"/>
          </w:tcPr>
          <w:p w14:paraId="0F4D8FB0" w14:textId="77777777" w:rsidR="004A3FCC" w:rsidRPr="007A1F74" w:rsidRDefault="004A3FCC" w:rsidP="009144DF">
            <w:pPr>
              <w:ind w:right="283"/>
              <w:jc w:val="both"/>
              <w:rPr>
                <w:rFonts w:ascii="Arial" w:hAnsi="Arial" w:cs="Arial"/>
                <w:b/>
                <w:bCs/>
              </w:rPr>
            </w:pPr>
            <w:r w:rsidRPr="007A1F74">
              <w:rPr>
                <w:rFonts w:ascii="Arial" w:hAnsi="Arial" w:cs="Arial"/>
                <w:b/>
                <w:bCs/>
              </w:rPr>
              <w:t>Name</w:t>
            </w:r>
          </w:p>
        </w:tc>
        <w:tc>
          <w:tcPr>
            <w:tcW w:w="7513" w:type="dxa"/>
          </w:tcPr>
          <w:p w14:paraId="2D8E1699" w14:textId="391D7479" w:rsidR="004A3FCC" w:rsidRPr="007A1F74" w:rsidRDefault="004602BC" w:rsidP="009144DF">
            <w:pPr>
              <w:ind w:right="283"/>
              <w:jc w:val="both"/>
              <w:rPr>
                <w:rFonts w:ascii="Arial" w:hAnsi="Arial" w:cs="Arial"/>
              </w:rPr>
            </w:pPr>
            <w:r w:rsidRPr="007A1F74">
              <w:rPr>
                <w:rFonts w:ascii="Arial" w:hAnsi="Arial" w:cs="Arial"/>
              </w:rPr>
              <w:t>Professor Nick Glozier</w:t>
            </w:r>
          </w:p>
        </w:tc>
      </w:tr>
      <w:tr w:rsidR="004A3FCC" w:rsidRPr="007A1F74" w14:paraId="7FD1E8F0" w14:textId="77777777" w:rsidTr="004A3FCC">
        <w:trPr>
          <w:trHeight w:val="284"/>
        </w:trPr>
        <w:tc>
          <w:tcPr>
            <w:tcW w:w="2263" w:type="dxa"/>
          </w:tcPr>
          <w:p w14:paraId="5B93307B" w14:textId="77777777" w:rsidR="004A3FCC" w:rsidRPr="007A1F74" w:rsidRDefault="004A3FCC" w:rsidP="009144DF">
            <w:pPr>
              <w:ind w:right="283"/>
              <w:jc w:val="both"/>
              <w:rPr>
                <w:rFonts w:ascii="Arial" w:hAnsi="Arial" w:cs="Arial"/>
                <w:b/>
                <w:bCs/>
              </w:rPr>
            </w:pPr>
            <w:r w:rsidRPr="007A1F74">
              <w:rPr>
                <w:rFonts w:ascii="Arial" w:hAnsi="Arial" w:cs="Arial"/>
                <w:b/>
                <w:bCs/>
              </w:rPr>
              <w:t xml:space="preserve">Telephone </w:t>
            </w:r>
          </w:p>
        </w:tc>
        <w:tc>
          <w:tcPr>
            <w:tcW w:w="7513" w:type="dxa"/>
          </w:tcPr>
          <w:p w14:paraId="38B7D778" w14:textId="58D36405" w:rsidR="004A3FCC" w:rsidRPr="007A1F74" w:rsidRDefault="00216FC2" w:rsidP="009144DF">
            <w:pPr>
              <w:ind w:right="283"/>
              <w:jc w:val="both"/>
              <w:rPr>
                <w:rFonts w:ascii="Arial" w:hAnsi="Arial" w:cs="Arial"/>
              </w:rPr>
            </w:pPr>
            <w:r w:rsidRPr="007A1F74">
              <w:rPr>
                <w:rFonts w:ascii="Arial" w:hAnsi="Arial" w:cs="Arial"/>
              </w:rPr>
              <w:t>(02) 9515 1596</w:t>
            </w:r>
          </w:p>
        </w:tc>
      </w:tr>
      <w:tr w:rsidR="004A3FCC" w:rsidRPr="007A1F74" w14:paraId="6ED1113B" w14:textId="77777777" w:rsidTr="004A3FCC">
        <w:trPr>
          <w:trHeight w:val="284"/>
        </w:trPr>
        <w:tc>
          <w:tcPr>
            <w:tcW w:w="2263" w:type="dxa"/>
          </w:tcPr>
          <w:p w14:paraId="32E230EE" w14:textId="77777777" w:rsidR="004A3FCC" w:rsidRPr="007A1F74" w:rsidRDefault="004A3FCC" w:rsidP="009144DF">
            <w:pPr>
              <w:ind w:right="283"/>
              <w:jc w:val="both"/>
              <w:rPr>
                <w:rFonts w:ascii="Arial" w:hAnsi="Arial" w:cs="Arial"/>
                <w:b/>
                <w:bCs/>
              </w:rPr>
            </w:pPr>
            <w:r w:rsidRPr="007A1F74">
              <w:rPr>
                <w:rFonts w:ascii="Arial" w:hAnsi="Arial" w:cs="Arial"/>
                <w:b/>
                <w:bCs/>
              </w:rPr>
              <w:lastRenderedPageBreak/>
              <w:t>Email</w:t>
            </w:r>
          </w:p>
        </w:tc>
        <w:tc>
          <w:tcPr>
            <w:tcW w:w="7513" w:type="dxa"/>
          </w:tcPr>
          <w:p w14:paraId="2A7BEA1D" w14:textId="4EE3A552" w:rsidR="004A3FCC" w:rsidRPr="007A1F74" w:rsidRDefault="009E18C5" w:rsidP="009E18C5">
            <w:pPr>
              <w:rPr>
                <w:rFonts w:ascii="Arial" w:hAnsi="Arial" w:cs="Arial"/>
              </w:rPr>
            </w:pPr>
            <w:r w:rsidRPr="007A1F74">
              <w:rPr>
                <w:rFonts w:ascii="Arial" w:hAnsi="Arial" w:cs="Arial"/>
              </w:rPr>
              <w:t xml:space="preserve">nick.glozier@sydney.edu.au </w:t>
            </w:r>
          </w:p>
        </w:tc>
      </w:tr>
      <w:tr w:rsidR="004A3FCC" w:rsidRPr="007A1F74" w14:paraId="11823240" w14:textId="77777777" w:rsidTr="004A3FCC">
        <w:trPr>
          <w:trHeight w:val="284"/>
        </w:trPr>
        <w:tc>
          <w:tcPr>
            <w:tcW w:w="2263" w:type="dxa"/>
          </w:tcPr>
          <w:p w14:paraId="658EF533" w14:textId="77777777" w:rsidR="004A3FCC" w:rsidRPr="007A1F74" w:rsidRDefault="004A3FCC" w:rsidP="009144DF">
            <w:pPr>
              <w:ind w:right="283"/>
              <w:jc w:val="both"/>
              <w:rPr>
                <w:rFonts w:ascii="Arial" w:hAnsi="Arial" w:cs="Arial"/>
                <w:b/>
                <w:bCs/>
              </w:rPr>
            </w:pPr>
            <w:r w:rsidRPr="007A1F74">
              <w:rPr>
                <w:rFonts w:ascii="Arial" w:hAnsi="Arial" w:cs="Arial"/>
                <w:b/>
                <w:bCs/>
              </w:rPr>
              <w:t>Address</w:t>
            </w:r>
          </w:p>
        </w:tc>
        <w:tc>
          <w:tcPr>
            <w:tcW w:w="7513" w:type="dxa"/>
          </w:tcPr>
          <w:p w14:paraId="43331E1B" w14:textId="77777777" w:rsidR="001E3DFC" w:rsidRPr="007A1F74" w:rsidRDefault="001E3DFC" w:rsidP="001E3DFC">
            <w:pPr>
              <w:ind w:right="283"/>
              <w:jc w:val="both"/>
              <w:rPr>
                <w:rFonts w:ascii="Arial" w:hAnsi="Arial" w:cs="Arial"/>
              </w:rPr>
            </w:pPr>
            <w:r w:rsidRPr="007A1F74">
              <w:rPr>
                <w:rFonts w:ascii="Arial" w:hAnsi="Arial" w:cs="Arial"/>
              </w:rPr>
              <w:t>Brain and Mind Research Institute</w:t>
            </w:r>
          </w:p>
          <w:p w14:paraId="1B16C56E" w14:textId="77777777" w:rsidR="001E3DFC" w:rsidRPr="007A1F74" w:rsidRDefault="001E3DFC" w:rsidP="001E3DFC">
            <w:pPr>
              <w:ind w:right="283"/>
              <w:jc w:val="both"/>
              <w:rPr>
                <w:rFonts w:ascii="Arial" w:hAnsi="Arial" w:cs="Arial"/>
              </w:rPr>
            </w:pPr>
            <w:r w:rsidRPr="007A1F74">
              <w:rPr>
                <w:rFonts w:ascii="Arial" w:hAnsi="Arial" w:cs="Arial"/>
              </w:rPr>
              <w:t>University of Sydney</w:t>
            </w:r>
          </w:p>
          <w:p w14:paraId="38618D9B" w14:textId="53A0DBB6" w:rsidR="004A3FCC" w:rsidRPr="007A1F74" w:rsidRDefault="001E3DFC" w:rsidP="001E3DFC">
            <w:pPr>
              <w:ind w:right="283"/>
              <w:jc w:val="both"/>
              <w:rPr>
                <w:rFonts w:ascii="Arial" w:hAnsi="Arial" w:cs="Arial"/>
              </w:rPr>
            </w:pPr>
            <w:r w:rsidRPr="007A1F74">
              <w:rPr>
                <w:rFonts w:ascii="Arial" w:hAnsi="Arial" w:cs="Arial"/>
              </w:rPr>
              <w:t>Camperdown NSW 2006</w:t>
            </w:r>
          </w:p>
        </w:tc>
      </w:tr>
      <w:tr w:rsidR="004A3FCC" w:rsidRPr="007A1F74" w14:paraId="684C4E30" w14:textId="77777777" w:rsidTr="004A3FCC">
        <w:trPr>
          <w:trHeight w:val="284"/>
        </w:trPr>
        <w:tc>
          <w:tcPr>
            <w:tcW w:w="9776" w:type="dxa"/>
            <w:gridSpan w:val="2"/>
            <w:shd w:val="clear" w:color="auto" w:fill="D9D9D9" w:themeFill="background1" w:themeFillShade="D9"/>
          </w:tcPr>
          <w:p w14:paraId="7C551D27" w14:textId="6BE041BC" w:rsidR="004A3FCC" w:rsidRPr="007A1F74" w:rsidRDefault="004A3FCC" w:rsidP="009144DF">
            <w:pPr>
              <w:spacing w:after="160" w:line="259" w:lineRule="auto"/>
              <w:ind w:right="283"/>
              <w:jc w:val="both"/>
              <w:rPr>
                <w:rFonts w:ascii="Arial" w:hAnsi="Arial" w:cs="Arial"/>
                <w:b/>
                <w:bCs/>
                <w:color w:val="000000" w:themeColor="text1"/>
              </w:rPr>
            </w:pPr>
            <w:r w:rsidRPr="007A1F74">
              <w:rPr>
                <w:rFonts w:ascii="Arial" w:hAnsi="Arial" w:cs="Arial"/>
                <w:b/>
                <w:bCs/>
                <w:color w:val="000000" w:themeColor="text1"/>
              </w:rPr>
              <w:t xml:space="preserve">Sponsors Independent Physician/Medical Expert </w:t>
            </w:r>
          </w:p>
        </w:tc>
      </w:tr>
      <w:tr w:rsidR="004A3FCC" w:rsidRPr="007A1F74" w14:paraId="63009070" w14:textId="77777777" w:rsidTr="004A3FCC">
        <w:trPr>
          <w:trHeight w:val="284"/>
        </w:trPr>
        <w:tc>
          <w:tcPr>
            <w:tcW w:w="2263" w:type="dxa"/>
          </w:tcPr>
          <w:p w14:paraId="52606C5D" w14:textId="77777777" w:rsidR="004A3FCC" w:rsidRPr="007A1F74" w:rsidRDefault="004A3FCC" w:rsidP="009144DF">
            <w:pPr>
              <w:ind w:right="283"/>
              <w:jc w:val="both"/>
              <w:rPr>
                <w:rFonts w:ascii="Arial" w:hAnsi="Arial" w:cs="Arial"/>
                <w:b/>
                <w:bCs/>
              </w:rPr>
            </w:pPr>
            <w:r w:rsidRPr="007A1F74">
              <w:rPr>
                <w:rFonts w:ascii="Arial" w:hAnsi="Arial" w:cs="Arial"/>
                <w:b/>
                <w:bCs/>
              </w:rPr>
              <w:t>Name</w:t>
            </w:r>
          </w:p>
        </w:tc>
        <w:tc>
          <w:tcPr>
            <w:tcW w:w="7513" w:type="dxa"/>
          </w:tcPr>
          <w:p w14:paraId="582A1F53" w14:textId="326800FA" w:rsidR="004A3FCC" w:rsidRPr="007A1F74" w:rsidRDefault="00407510" w:rsidP="009144DF">
            <w:pPr>
              <w:ind w:right="283"/>
              <w:jc w:val="both"/>
              <w:rPr>
                <w:rFonts w:ascii="Arial" w:hAnsi="Arial" w:cs="Arial"/>
              </w:rPr>
            </w:pPr>
            <w:r w:rsidRPr="007A1F74">
              <w:rPr>
                <w:rFonts w:ascii="Arial" w:hAnsi="Arial" w:cs="Arial"/>
              </w:rPr>
              <w:t>To be confirmed</w:t>
            </w:r>
          </w:p>
        </w:tc>
      </w:tr>
      <w:tr w:rsidR="004A3FCC" w:rsidRPr="007A1F74" w14:paraId="6866D5E3" w14:textId="77777777" w:rsidTr="004A3FCC">
        <w:trPr>
          <w:trHeight w:val="284"/>
        </w:trPr>
        <w:tc>
          <w:tcPr>
            <w:tcW w:w="2263" w:type="dxa"/>
          </w:tcPr>
          <w:p w14:paraId="27B1F800" w14:textId="77777777" w:rsidR="004A3FCC" w:rsidRPr="007A1F74" w:rsidRDefault="004A3FCC" w:rsidP="009144DF">
            <w:pPr>
              <w:ind w:right="283"/>
              <w:jc w:val="both"/>
              <w:rPr>
                <w:rFonts w:ascii="Arial" w:hAnsi="Arial" w:cs="Arial"/>
                <w:b/>
                <w:bCs/>
              </w:rPr>
            </w:pPr>
            <w:r w:rsidRPr="007A1F74">
              <w:rPr>
                <w:rFonts w:ascii="Arial" w:hAnsi="Arial" w:cs="Arial"/>
                <w:b/>
                <w:bCs/>
              </w:rPr>
              <w:t xml:space="preserve">Telephone </w:t>
            </w:r>
          </w:p>
        </w:tc>
        <w:tc>
          <w:tcPr>
            <w:tcW w:w="7513" w:type="dxa"/>
          </w:tcPr>
          <w:p w14:paraId="7183CD45" w14:textId="77777777" w:rsidR="004A3FCC" w:rsidRPr="007A1F74" w:rsidRDefault="004A3FCC" w:rsidP="009144DF">
            <w:pPr>
              <w:ind w:right="283"/>
              <w:jc w:val="both"/>
              <w:rPr>
                <w:rFonts w:ascii="Arial" w:hAnsi="Arial" w:cs="Arial"/>
                <w:b/>
                <w:bCs/>
              </w:rPr>
            </w:pPr>
          </w:p>
        </w:tc>
      </w:tr>
      <w:tr w:rsidR="004A3FCC" w:rsidRPr="007A1F74" w14:paraId="6BAC87EF" w14:textId="77777777" w:rsidTr="004A3FCC">
        <w:trPr>
          <w:trHeight w:val="284"/>
        </w:trPr>
        <w:tc>
          <w:tcPr>
            <w:tcW w:w="2263" w:type="dxa"/>
          </w:tcPr>
          <w:p w14:paraId="4C284F30" w14:textId="77777777" w:rsidR="004A3FCC" w:rsidRPr="007A1F74" w:rsidRDefault="004A3FCC" w:rsidP="009144DF">
            <w:pPr>
              <w:ind w:right="283"/>
              <w:jc w:val="both"/>
              <w:rPr>
                <w:rFonts w:ascii="Arial" w:hAnsi="Arial" w:cs="Arial"/>
                <w:b/>
                <w:bCs/>
              </w:rPr>
            </w:pPr>
            <w:r w:rsidRPr="007A1F74">
              <w:rPr>
                <w:rFonts w:ascii="Arial" w:hAnsi="Arial" w:cs="Arial"/>
                <w:b/>
                <w:bCs/>
              </w:rPr>
              <w:t>Email</w:t>
            </w:r>
          </w:p>
        </w:tc>
        <w:tc>
          <w:tcPr>
            <w:tcW w:w="7513" w:type="dxa"/>
          </w:tcPr>
          <w:p w14:paraId="4172C997" w14:textId="77777777" w:rsidR="004A3FCC" w:rsidRPr="007A1F74" w:rsidRDefault="004A3FCC" w:rsidP="009144DF">
            <w:pPr>
              <w:ind w:right="283"/>
              <w:jc w:val="both"/>
              <w:rPr>
                <w:rFonts w:ascii="Arial" w:hAnsi="Arial" w:cs="Arial"/>
                <w:b/>
                <w:bCs/>
              </w:rPr>
            </w:pPr>
          </w:p>
        </w:tc>
      </w:tr>
      <w:tr w:rsidR="004A3FCC" w:rsidRPr="007A1F74" w14:paraId="36CF4062" w14:textId="77777777" w:rsidTr="004A3FCC">
        <w:trPr>
          <w:trHeight w:val="284"/>
        </w:trPr>
        <w:tc>
          <w:tcPr>
            <w:tcW w:w="2263" w:type="dxa"/>
          </w:tcPr>
          <w:p w14:paraId="54E7D31C" w14:textId="77777777" w:rsidR="004A3FCC" w:rsidRPr="007A1F74" w:rsidRDefault="004A3FCC" w:rsidP="009144DF">
            <w:pPr>
              <w:ind w:right="283"/>
              <w:jc w:val="both"/>
              <w:rPr>
                <w:rFonts w:ascii="Arial" w:hAnsi="Arial" w:cs="Arial"/>
                <w:b/>
                <w:bCs/>
              </w:rPr>
            </w:pPr>
            <w:r w:rsidRPr="007A1F74">
              <w:rPr>
                <w:rFonts w:ascii="Arial" w:hAnsi="Arial" w:cs="Arial"/>
                <w:b/>
                <w:bCs/>
              </w:rPr>
              <w:t>Address</w:t>
            </w:r>
          </w:p>
        </w:tc>
        <w:tc>
          <w:tcPr>
            <w:tcW w:w="7513" w:type="dxa"/>
          </w:tcPr>
          <w:p w14:paraId="5C9AB99A" w14:textId="77777777" w:rsidR="004A3FCC" w:rsidRPr="007A1F74" w:rsidRDefault="004A3FCC" w:rsidP="009144DF">
            <w:pPr>
              <w:ind w:right="283"/>
              <w:jc w:val="both"/>
              <w:rPr>
                <w:rFonts w:ascii="Arial" w:hAnsi="Arial" w:cs="Arial"/>
                <w:b/>
                <w:bCs/>
              </w:rPr>
            </w:pPr>
          </w:p>
        </w:tc>
      </w:tr>
      <w:bookmarkEnd w:id="5"/>
      <w:tr w:rsidR="004A3FCC" w:rsidRPr="007A1F74" w14:paraId="1E0D58A9" w14:textId="77777777" w:rsidTr="004A3FCC">
        <w:trPr>
          <w:trHeight w:val="284"/>
        </w:trPr>
        <w:tc>
          <w:tcPr>
            <w:tcW w:w="9776" w:type="dxa"/>
            <w:gridSpan w:val="2"/>
            <w:shd w:val="clear" w:color="auto" w:fill="D9D9D9" w:themeFill="background1" w:themeFillShade="D9"/>
          </w:tcPr>
          <w:p w14:paraId="1789D717" w14:textId="7BD36E90" w:rsidR="004A3FCC" w:rsidRPr="007A1F74" w:rsidRDefault="00FD257E" w:rsidP="009144DF">
            <w:pPr>
              <w:spacing w:after="160" w:line="259" w:lineRule="auto"/>
              <w:ind w:right="283"/>
              <w:jc w:val="both"/>
              <w:rPr>
                <w:rFonts w:ascii="Arial" w:hAnsi="Arial" w:cs="Arial"/>
                <w:b/>
                <w:bCs/>
                <w:color w:val="FFFFFF" w:themeColor="background1"/>
              </w:rPr>
            </w:pPr>
            <w:r w:rsidRPr="007A1F74">
              <w:rPr>
                <w:rFonts w:ascii="Arial" w:hAnsi="Arial" w:cs="Arial"/>
                <w:b/>
                <w:bCs/>
                <w:color w:val="000000" w:themeColor="text1"/>
              </w:rPr>
              <w:t>Qualified Clinical Psychologist</w:t>
            </w:r>
          </w:p>
        </w:tc>
      </w:tr>
      <w:tr w:rsidR="004A3FCC" w:rsidRPr="007A1F74" w14:paraId="4B70883E" w14:textId="77777777" w:rsidTr="004A3FCC">
        <w:trPr>
          <w:trHeight w:val="284"/>
        </w:trPr>
        <w:tc>
          <w:tcPr>
            <w:tcW w:w="2263" w:type="dxa"/>
          </w:tcPr>
          <w:p w14:paraId="010F13EE" w14:textId="77777777" w:rsidR="004A3FCC" w:rsidRPr="007A1F74" w:rsidRDefault="004A3FCC" w:rsidP="009144DF">
            <w:pPr>
              <w:ind w:right="283"/>
              <w:jc w:val="both"/>
              <w:rPr>
                <w:rFonts w:ascii="Arial" w:hAnsi="Arial" w:cs="Arial"/>
                <w:b/>
                <w:bCs/>
              </w:rPr>
            </w:pPr>
            <w:r w:rsidRPr="007A1F74">
              <w:rPr>
                <w:rFonts w:ascii="Arial" w:hAnsi="Arial" w:cs="Arial"/>
                <w:b/>
                <w:bCs/>
              </w:rPr>
              <w:t>Name</w:t>
            </w:r>
          </w:p>
        </w:tc>
        <w:tc>
          <w:tcPr>
            <w:tcW w:w="7513" w:type="dxa"/>
          </w:tcPr>
          <w:p w14:paraId="3A7C3E58" w14:textId="157DA335" w:rsidR="004A3FCC" w:rsidRPr="007A1F74" w:rsidRDefault="00437093" w:rsidP="009144DF">
            <w:pPr>
              <w:ind w:right="283"/>
              <w:jc w:val="both"/>
              <w:rPr>
                <w:rFonts w:ascii="Arial" w:hAnsi="Arial" w:cs="Arial"/>
              </w:rPr>
            </w:pPr>
            <w:r w:rsidRPr="007A1F74">
              <w:rPr>
                <w:rFonts w:ascii="Arial" w:hAnsi="Arial" w:cs="Arial"/>
              </w:rPr>
              <w:t>Dr Sophie Li</w:t>
            </w:r>
          </w:p>
        </w:tc>
      </w:tr>
      <w:tr w:rsidR="004A3FCC" w:rsidRPr="007A1F74" w14:paraId="16506770" w14:textId="77777777" w:rsidTr="004A3FCC">
        <w:trPr>
          <w:trHeight w:val="284"/>
        </w:trPr>
        <w:tc>
          <w:tcPr>
            <w:tcW w:w="2263" w:type="dxa"/>
          </w:tcPr>
          <w:p w14:paraId="37278266" w14:textId="77777777" w:rsidR="004A3FCC" w:rsidRPr="007A1F74" w:rsidRDefault="004A3FCC" w:rsidP="009144DF">
            <w:pPr>
              <w:ind w:right="283"/>
              <w:jc w:val="both"/>
              <w:rPr>
                <w:rFonts w:ascii="Arial" w:hAnsi="Arial" w:cs="Arial"/>
                <w:b/>
                <w:bCs/>
              </w:rPr>
            </w:pPr>
            <w:r w:rsidRPr="007A1F74">
              <w:rPr>
                <w:rFonts w:ascii="Arial" w:hAnsi="Arial" w:cs="Arial"/>
                <w:b/>
                <w:bCs/>
              </w:rPr>
              <w:t xml:space="preserve">Telephone </w:t>
            </w:r>
          </w:p>
        </w:tc>
        <w:tc>
          <w:tcPr>
            <w:tcW w:w="7513" w:type="dxa"/>
          </w:tcPr>
          <w:p w14:paraId="01C24EA9" w14:textId="5BC5C9B5" w:rsidR="004A3FCC" w:rsidRPr="007A1F74" w:rsidRDefault="00A4539F" w:rsidP="009144DF">
            <w:pPr>
              <w:ind w:right="283"/>
              <w:jc w:val="both"/>
              <w:rPr>
                <w:rFonts w:ascii="Arial" w:hAnsi="Arial" w:cs="Arial"/>
              </w:rPr>
            </w:pPr>
            <w:r w:rsidRPr="007A1F74">
              <w:rPr>
                <w:rFonts w:ascii="Arial" w:hAnsi="Arial" w:cs="Arial"/>
              </w:rPr>
              <w:t>(02) 9382 8509</w:t>
            </w:r>
          </w:p>
        </w:tc>
      </w:tr>
      <w:tr w:rsidR="004A3FCC" w:rsidRPr="007A1F74" w14:paraId="6294E8D7" w14:textId="77777777" w:rsidTr="004A3FCC">
        <w:trPr>
          <w:trHeight w:val="284"/>
        </w:trPr>
        <w:tc>
          <w:tcPr>
            <w:tcW w:w="2263" w:type="dxa"/>
          </w:tcPr>
          <w:p w14:paraId="259CF674" w14:textId="77777777" w:rsidR="004A3FCC" w:rsidRPr="007A1F74" w:rsidRDefault="004A3FCC" w:rsidP="009144DF">
            <w:pPr>
              <w:ind w:right="283"/>
              <w:jc w:val="both"/>
              <w:rPr>
                <w:rFonts w:ascii="Arial" w:hAnsi="Arial" w:cs="Arial"/>
                <w:b/>
                <w:bCs/>
              </w:rPr>
            </w:pPr>
            <w:r w:rsidRPr="007A1F74">
              <w:rPr>
                <w:rFonts w:ascii="Arial" w:hAnsi="Arial" w:cs="Arial"/>
                <w:b/>
                <w:bCs/>
              </w:rPr>
              <w:t>Email</w:t>
            </w:r>
          </w:p>
        </w:tc>
        <w:tc>
          <w:tcPr>
            <w:tcW w:w="7513" w:type="dxa"/>
          </w:tcPr>
          <w:p w14:paraId="11A7848E" w14:textId="3CD558CB" w:rsidR="004A3FCC" w:rsidRPr="007A1F74" w:rsidRDefault="00A47CDB" w:rsidP="00B527C3">
            <w:pPr>
              <w:rPr>
                <w:rFonts w:ascii="Arial" w:hAnsi="Arial" w:cs="Arial"/>
              </w:rPr>
            </w:pPr>
            <w:r w:rsidRPr="007A1F74">
              <w:rPr>
                <w:rFonts w:ascii="Arial" w:hAnsi="Arial" w:cs="Arial"/>
              </w:rPr>
              <w:t xml:space="preserve">s.h.li@blackdog.org.au </w:t>
            </w:r>
          </w:p>
        </w:tc>
      </w:tr>
      <w:tr w:rsidR="004A3FCC" w:rsidRPr="007A1F74" w14:paraId="564C6615" w14:textId="77777777" w:rsidTr="004A3FCC">
        <w:trPr>
          <w:trHeight w:val="284"/>
        </w:trPr>
        <w:tc>
          <w:tcPr>
            <w:tcW w:w="2263" w:type="dxa"/>
          </w:tcPr>
          <w:p w14:paraId="05B57539" w14:textId="77777777" w:rsidR="004A3FCC" w:rsidRPr="007A1F74" w:rsidRDefault="004A3FCC" w:rsidP="009144DF">
            <w:pPr>
              <w:ind w:right="283"/>
              <w:jc w:val="both"/>
              <w:rPr>
                <w:rFonts w:ascii="Arial" w:hAnsi="Arial" w:cs="Arial"/>
                <w:b/>
                <w:bCs/>
              </w:rPr>
            </w:pPr>
            <w:r w:rsidRPr="007A1F74">
              <w:rPr>
                <w:rFonts w:ascii="Arial" w:hAnsi="Arial" w:cs="Arial"/>
                <w:b/>
                <w:bCs/>
              </w:rPr>
              <w:t>Address</w:t>
            </w:r>
          </w:p>
        </w:tc>
        <w:tc>
          <w:tcPr>
            <w:tcW w:w="7513" w:type="dxa"/>
          </w:tcPr>
          <w:p w14:paraId="5F16AA55" w14:textId="77777777" w:rsidR="00B527C3" w:rsidRPr="007A1F74" w:rsidRDefault="00B527C3" w:rsidP="00B527C3">
            <w:pPr>
              <w:ind w:right="283"/>
              <w:jc w:val="both"/>
              <w:rPr>
                <w:rFonts w:ascii="Arial" w:hAnsi="Arial" w:cs="Arial"/>
              </w:rPr>
            </w:pPr>
            <w:r w:rsidRPr="007A1F74">
              <w:rPr>
                <w:rFonts w:ascii="Arial" w:hAnsi="Arial" w:cs="Arial"/>
              </w:rPr>
              <w:t>Black Dog Institute</w:t>
            </w:r>
          </w:p>
          <w:p w14:paraId="039175B8" w14:textId="77777777" w:rsidR="00B527C3" w:rsidRPr="007A1F74" w:rsidRDefault="00B527C3" w:rsidP="00B527C3">
            <w:pPr>
              <w:ind w:right="283"/>
              <w:jc w:val="both"/>
              <w:rPr>
                <w:rFonts w:ascii="Arial" w:hAnsi="Arial" w:cs="Arial"/>
              </w:rPr>
            </w:pPr>
            <w:r w:rsidRPr="007A1F74">
              <w:rPr>
                <w:rFonts w:ascii="Arial" w:hAnsi="Arial" w:cs="Arial"/>
              </w:rPr>
              <w:t>Hospital Rd</w:t>
            </w:r>
          </w:p>
          <w:p w14:paraId="1D5EBB84" w14:textId="7E5DCA77" w:rsidR="004A3FCC" w:rsidRPr="007A1F74" w:rsidRDefault="00B527C3" w:rsidP="00B527C3">
            <w:pPr>
              <w:ind w:right="283"/>
              <w:jc w:val="both"/>
              <w:rPr>
                <w:rFonts w:ascii="Arial" w:hAnsi="Arial" w:cs="Arial"/>
              </w:rPr>
            </w:pPr>
            <w:r w:rsidRPr="007A1F74">
              <w:rPr>
                <w:rFonts w:ascii="Arial" w:hAnsi="Arial" w:cs="Arial"/>
              </w:rPr>
              <w:t>Randwick NSW 2031</w:t>
            </w:r>
          </w:p>
        </w:tc>
      </w:tr>
      <w:tr w:rsidR="004A3FCC" w:rsidRPr="007A1F74" w14:paraId="4FCEF74E" w14:textId="77777777" w:rsidTr="004A3FCC">
        <w:trPr>
          <w:trHeight w:val="284"/>
        </w:trPr>
        <w:tc>
          <w:tcPr>
            <w:tcW w:w="9776" w:type="dxa"/>
            <w:gridSpan w:val="2"/>
            <w:shd w:val="clear" w:color="auto" w:fill="ACB9CA" w:themeFill="text2" w:themeFillTint="66"/>
          </w:tcPr>
          <w:p w14:paraId="18DA2BC9" w14:textId="37D100F1" w:rsidR="004A3FCC" w:rsidRPr="007A1F74" w:rsidRDefault="004A3FCC" w:rsidP="009144DF">
            <w:pPr>
              <w:ind w:right="283"/>
              <w:jc w:val="both"/>
              <w:rPr>
                <w:rFonts w:ascii="Arial" w:hAnsi="Arial" w:cs="Arial"/>
                <w:b/>
                <w:bCs/>
                <w:color w:val="000000" w:themeColor="text1"/>
              </w:rPr>
            </w:pPr>
            <w:bookmarkStart w:id="6" w:name="_Hlk70938458"/>
            <w:r w:rsidRPr="007A1F74">
              <w:rPr>
                <w:rFonts w:ascii="Arial" w:hAnsi="Arial" w:cs="Arial"/>
                <w:b/>
                <w:bCs/>
                <w:color w:val="000000" w:themeColor="text1"/>
              </w:rPr>
              <w:t>Independent Safety Monitoring Board or Data Safety Monitoring Board Members</w:t>
            </w:r>
          </w:p>
          <w:p w14:paraId="7800BFE7" w14:textId="42C85A0C" w:rsidR="004A3FCC" w:rsidRPr="007A1F74" w:rsidRDefault="004A3FCC" w:rsidP="009144DF">
            <w:pPr>
              <w:ind w:right="283"/>
              <w:jc w:val="both"/>
              <w:rPr>
                <w:rFonts w:ascii="Arial" w:hAnsi="Arial" w:cs="Arial"/>
                <w:b/>
                <w:bCs/>
                <w:color w:val="000000" w:themeColor="text1"/>
              </w:rPr>
            </w:pPr>
          </w:p>
        </w:tc>
      </w:tr>
      <w:tr w:rsidR="004A3FCC" w:rsidRPr="007A1F74" w14:paraId="6BB158B4" w14:textId="77777777" w:rsidTr="00D013A5">
        <w:trPr>
          <w:trHeight w:val="759"/>
        </w:trPr>
        <w:tc>
          <w:tcPr>
            <w:tcW w:w="9776" w:type="dxa"/>
            <w:gridSpan w:val="2"/>
            <w:shd w:val="clear" w:color="auto" w:fill="FFFFFF" w:themeFill="background1"/>
          </w:tcPr>
          <w:p w14:paraId="7D3B6C29" w14:textId="242BA7CE" w:rsidR="004A3FCC" w:rsidRPr="007A1F74" w:rsidRDefault="00484AE8" w:rsidP="00C97AFB">
            <w:pPr>
              <w:pStyle w:val="ListParagraph"/>
              <w:numPr>
                <w:ilvl w:val="0"/>
                <w:numId w:val="2"/>
              </w:numPr>
              <w:ind w:right="283"/>
              <w:jc w:val="both"/>
              <w:rPr>
                <w:rFonts w:ascii="Arial" w:hAnsi="Arial" w:cs="Arial"/>
                <w:color w:val="000000" w:themeColor="text1"/>
              </w:rPr>
            </w:pPr>
            <w:r w:rsidRPr="007A1F74">
              <w:rPr>
                <w:rFonts w:ascii="Arial" w:hAnsi="Arial" w:cs="Arial"/>
                <w:color w:val="000000" w:themeColor="text1"/>
              </w:rPr>
              <w:t xml:space="preserve">This trial utilises a Trial Management Group to </w:t>
            </w:r>
            <w:r w:rsidR="00D013A5" w:rsidRPr="007A1F74">
              <w:rPr>
                <w:rFonts w:ascii="Arial" w:hAnsi="Arial" w:cs="Arial"/>
                <w:color w:val="000000" w:themeColor="text1"/>
              </w:rPr>
              <w:t xml:space="preserve">monitor the safety of the trial. The members of this group are outlined below. </w:t>
            </w:r>
          </w:p>
        </w:tc>
      </w:tr>
      <w:tr w:rsidR="004A3FCC" w:rsidRPr="007A1F74" w14:paraId="5A9085F5" w14:textId="77777777" w:rsidTr="00D013A5">
        <w:trPr>
          <w:trHeight w:val="279"/>
        </w:trPr>
        <w:tc>
          <w:tcPr>
            <w:tcW w:w="9776" w:type="dxa"/>
            <w:gridSpan w:val="2"/>
            <w:shd w:val="clear" w:color="auto" w:fill="FFFFFF" w:themeFill="background1"/>
          </w:tcPr>
          <w:p w14:paraId="2A220BE9" w14:textId="6742445D" w:rsidR="004A3FCC" w:rsidRPr="007A1F74" w:rsidRDefault="004A3FCC" w:rsidP="009144DF">
            <w:pPr>
              <w:ind w:right="283"/>
              <w:jc w:val="both"/>
              <w:rPr>
                <w:rFonts w:ascii="Arial" w:hAnsi="Arial" w:cs="Arial"/>
                <w:b/>
                <w:bCs/>
                <w:color w:val="000000" w:themeColor="text1"/>
              </w:rPr>
            </w:pPr>
            <w:r w:rsidRPr="007A1F74">
              <w:rPr>
                <w:rFonts w:ascii="Arial" w:hAnsi="Arial" w:cs="Arial"/>
                <w:b/>
                <w:bCs/>
                <w:color w:val="000000" w:themeColor="text1"/>
              </w:rPr>
              <w:t>Trial Management Group</w:t>
            </w:r>
            <w:r w:rsidR="002562F2" w:rsidRPr="007A1F74">
              <w:rPr>
                <w:rFonts w:ascii="Arial" w:hAnsi="Arial" w:cs="Arial"/>
                <w:b/>
                <w:bCs/>
                <w:color w:val="000000" w:themeColor="text1"/>
              </w:rPr>
              <w:t xml:space="preserve">/Trial Steering </w:t>
            </w:r>
            <w:proofErr w:type="spellStart"/>
            <w:r w:rsidR="002562F2" w:rsidRPr="007A1F74">
              <w:rPr>
                <w:rFonts w:ascii="Arial" w:hAnsi="Arial" w:cs="Arial"/>
                <w:b/>
                <w:bCs/>
                <w:color w:val="000000" w:themeColor="text1"/>
              </w:rPr>
              <w:t>Commitee</w:t>
            </w:r>
            <w:proofErr w:type="spellEnd"/>
          </w:p>
          <w:p w14:paraId="48D97CAB" w14:textId="190EF079" w:rsidR="004A3FCC" w:rsidRPr="007A1F74" w:rsidRDefault="004A3FCC" w:rsidP="009144DF">
            <w:pPr>
              <w:ind w:right="283"/>
              <w:jc w:val="both"/>
              <w:rPr>
                <w:rFonts w:ascii="Arial" w:hAnsi="Arial" w:cs="Arial"/>
                <w:b/>
                <w:bCs/>
                <w:color w:val="000000" w:themeColor="text1"/>
              </w:rPr>
            </w:pPr>
          </w:p>
        </w:tc>
      </w:tr>
      <w:tr w:rsidR="00D013A5" w:rsidRPr="007A1F74" w14:paraId="7C2C972A" w14:textId="77777777" w:rsidTr="00D013A5">
        <w:trPr>
          <w:trHeight w:val="279"/>
        </w:trPr>
        <w:tc>
          <w:tcPr>
            <w:tcW w:w="9776" w:type="dxa"/>
            <w:gridSpan w:val="2"/>
            <w:shd w:val="clear" w:color="auto" w:fill="FFFFFF" w:themeFill="background1"/>
          </w:tcPr>
          <w:p w14:paraId="0D74E83A" w14:textId="77777777" w:rsidR="00D013A5" w:rsidRPr="007A1F74" w:rsidRDefault="00D013A5" w:rsidP="00D013A5">
            <w:pPr>
              <w:pStyle w:val="ListParagraph"/>
              <w:numPr>
                <w:ilvl w:val="0"/>
                <w:numId w:val="2"/>
              </w:numPr>
              <w:ind w:right="283"/>
              <w:jc w:val="both"/>
              <w:rPr>
                <w:rFonts w:ascii="Arial" w:hAnsi="Arial" w:cs="Arial"/>
                <w:b/>
                <w:bCs/>
                <w:color w:val="000000" w:themeColor="text1"/>
              </w:rPr>
            </w:pPr>
            <w:r w:rsidRPr="007A1F74">
              <w:rPr>
                <w:rFonts w:ascii="Arial" w:hAnsi="Arial" w:cs="Arial"/>
                <w:color w:val="000000" w:themeColor="text1"/>
              </w:rPr>
              <w:t>Dr Bridianne O’Dea</w:t>
            </w:r>
          </w:p>
          <w:p w14:paraId="562A1D4A" w14:textId="77777777" w:rsidR="00D013A5" w:rsidRPr="007A1F74" w:rsidRDefault="00D013A5" w:rsidP="00D013A5">
            <w:pPr>
              <w:pStyle w:val="ListParagraph"/>
              <w:numPr>
                <w:ilvl w:val="0"/>
                <w:numId w:val="2"/>
              </w:numPr>
              <w:ind w:right="283"/>
              <w:jc w:val="both"/>
              <w:rPr>
                <w:rFonts w:ascii="Arial" w:hAnsi="Arial" w:cs="Arial"/>
                <w:b/>
                <w:bCs/>
                <w:color w:val="000000" w:themeColor="text1"/>
              </w:rPr>
            </w:pPr>
            <w:r w:rsidRPr="007A1F74">
              <w:rPr>
                <w:rFonts w:ascii="Arial" w:hAnsi="Arial" w:cs="Arial"/>
                <w:color w:val="000000" w:themeColor="text1"/>
              </w:rPr>
              <w:t>Dr Mark Larsen</w:t>
            </w:r>
          </w:p>
          <w:p w14:paraId="77CFBA25" w14:textId="77777777" w:rsidR="00D013A5" w:rsidRPr="007A1F74" w:rsidRDefault="00D013A5" w:rsidP="00D013A5">
            <w:pPr>
              <w:pStyle w:val="ListParagraph"/>
              <w:numPr>
                <w:ilvl w:val="0"/>
                <w:numId w:val="2"/>
              </w:numPr>
              <w:ind w:right="283"/>
              <w:jc w:val="both"/>
              <w:rPr>
                <w:rFonts w:ascii="Arial" w:hAnsi="Arial" w:cs="Arial"/>
                <w:b/>
                <w:bCs/>
                <w:color w:val="000000" w:themeColor="text1"/>
              </w:rPr>
            </w:pPr>
            <w:r w:rsidRPr="007A1F74">
              <w:rPr>
                <w:rFonts w:ascii="Arial" w:hAnsi="Arial" w:cs="Arial"/>
                <w:color w:val="000000" w:themeColor="text1"/>
              </w:rPr>
              <w:t>Professor Nick Glozier</w:t>
            </w:r>
          </w:p>
          <w:p w14:paraId="70635BEC" w14:textId="77777777" w:rsidR="00D013A5" w:rsidRPr="007A1F74" w:rsidRDefault="00D013A5" w:rsidP="00D013A5">
            <w:pPr>
              <w:pStyle w:val="ListParagraph"/>
              <w:numPr>
                <w:ilvl w:val="0"/>
                <w:numId w:val="2"/>
              </w:numPr>
              <w:ind w:right="283"/>
              <w:jc w:val="both"/>
              <w:rPr>
                <w:rFonts w:ascii="Arial" w:hAnsi="Arial" w:cs="Arial"/>
                <w:b/>
                <w:bCs/>
                <w:color w:val="000000" w:themeColor="text1"/>
              </w:rPr>
            </w:pPr>
            <w:r w:rsidRPr="007A1F74">
              <w:rPr>
                <w:rFonts w:ascii="Arial" w:hAnsi="Arial" w:cs="Arial"/>
                <w:color w:val="000000" w:themeColor="text1"/>
              </w:rPr>
              <w:t>Professor Michael Berk</w:t>
            </w:r>
          </w:p>
          <w:p w14:paraId="7950BFF8" w14:textId="77777777" w:rsidR="00D013A5" w:rsidRPr="007A1F74" w:rsidRDefault="00D013A5" w:rsidP="00D013A5">
            <w:pPr>
              <w:pStyle w:val="ListParagraph"/>
              <w:numPr>
                <w:ilvl w:val="0"/>
                <w:numId w:val="2"/>
              </w:numPr>
              <w:ind w:right="283"/>
              <w:jc w:val="both"/>
              <w:rPr>
                <w:rFonts w:ascii="Arial" w:hAnsi="Arial" w:cs="Arial"/>
                <w:b/>
                <w:bCs/>
                <w:color w:val="000000" w:themeColor="text1"/>
              </w:rPr>
            </w:pPr>
            <w:r w:rsidRPr="007A1F74">
              <w:rPr>
                <w:rFonts w:ascii="Arial" w:hAnsi="Arial" w:cs="Arial"/>
                <w:color w:val="000000" w:themeColor="text1"/>
              </w:rPr>
              <w:t>Professor Philip Batterham</w:t>
            </w:r>
          </w:p>
          <w:p w14:paraId="35692395" w14:textId="77777777" w:rsidR="00D013A5" w:rsidRPr="007A1F74" w:rsidRDefault="00D013A5" w:rsidP="00D013A5">
            <w:pPr>
              <w:pStyle w:val="ListParagraph"/>
              <w:numPr>
                <w:ilvl w:val="0"/>
                <w:numId w:val="2"/>
              </w:numPr>
              <w:ind w:right="283"/>
              <w:jc w:val="both"/>
              <w:rPr>
                <w:rFonts w:ascii="Arial" w:hAnsi="Arial" w:cs="Arial"/>
                <w:b/>
                <w:bCs/>
                <w:color w:val="000000" w:themeColor="text1"/>
              </w:rPr>
            </w:pPr>
            <w:r w:rsidRPr="007A1F74">
              <w:rPr>
                <w:rFonts w:ascii="Arial" w:hAnsi="Arial" w:cs="Arial"/>
                <w:color w:val="000000" w:themeColor="text1"/>
              </w:rPr>
              <w:t>Professor Helen Christensen</w:t>
            </w:r>
          </w:p>
          <w:p w14:paraId="2499A3EC" w14:textId="77777777" w:rsidR="00D013A5" w:rsidRPr="007A1F74" w:rsidRDefault="00D013A5" w:rsidP="00D013A5">
            <w:pPr>
              <w:pStyle w:val="ListParagraph"/>
              <w:numPr>
                <w:ilvl w:val="0"/>
                <w:numId w:val="2"/>
              </w:numPr>
              <w:ind w:right="283"/>
              <w:jc w:val="both"/>
              <w:rPr>
                <w:rFonts w:ascii="Arial" w:hAnsi="Arial" w:cs="Arial"/>
                <w:b/>
                <w:bCs/>
                <w:color w:val="000000" w:themeColor="text1"/>
              </w:rPr>
            </w:pPr>
            <w:r w:rsidRPr="007A1F74">
              <w:rPr>
                <w:rFonts w:ascii="Arial" w:hAnsi="Arial" w:cs="Arial"/>
                <w:color w:val="000000" w:themeColor="text1"/>
              </w:rPr>
              <w:t>Dr Michelle Tye</w:t>
            </w:r>
          </w:p>
          <w:p w14:paraId="235D2FEF" w14:textId="1A6BB045" w:rsidR="00D013A5" w:rsidRPr="00DB5F12" w:rsidRDefault="00D013A5" w:rsidP="00D013A5">
            <w:pPr>
              <w:pStyle w:val="ListParagraph"/>
              <w:numPr>
                <w:ilvl w:val="0"/>
                <w:numId w:val="2"/>
              </w:numPr>
              <w:ind w:right="283"/>
              <w:jc w:val="both"/>
              <w:rPr>
                <w:rFonts w:ascii="Arial" w:hAnsi="Arial" w:cs="Arial"/>
                <w:b/>
                <w:bCs/>
                <w:color w:val="000000" w:themeColor="text1"/>
              </w:rPr>
            </w:pPr>
            <w:r w:rsidRPr="007A1F74">
              <w:rPr>
                <w:rFonts w:ascii="Arial" w:hAnsi="Arial" w:cs="Arial"/>
                <w:color w:val="000000" w:themeColor="text1"/>
              </w:rPr>
              <w:t>Dr Sophie Li</w:t>
            </w:r>
          </w:p>
          <w:p w14:paraId="3055FD17" w14:textId="3E9384D2" w:rsidR="00DB5F12" w:rsidRPr="00DB5F12" w:rsidRDefault="00DB5F12" w:rsidP="00D013A5">
            <w:pPr>
              <w:pStyle w:val="ListParagraph"/>
              <w:numPr>
                <w:ilvl w:val="0"/>
                <w:numId w:val="2"/>
              </w:numPr>
              <w:ind w:right="283"/>
              <w:jc w:val="both"/>
              <w:rPr>
                <w:rFonts w:ascii="Arial" w:hAnsi="Arial" w:cs="Arial"/>
                <w:color w:val="000000" w:themeColor="text1"/>
              </w:rPr>
            </w:pPr>
            <w:r w:rsidRPr="00DB5F12">
              <w:rPr>
                <w:rFonts w:ascii="Arial" w:hAnsi="Arial" w:cs="Arial"/>
                <w:color w:val="000000" w:themeColor="text1"/>
              </w:rPr>
              <w:t>Ms Cassandra Chakouch</w:t>
            </w:r>
          </w:p>
          <w:p w14:paraId="09361E14" w14:textId="30395ACD" w:rsidR="00D013A5" w:rsidRPr="007A1F74" w:rsidRDefault="00D013A5" w:rsidP="00D013A5">
            <w:pPr>
              <w:pStyle w:val="ListParagraph"/>
              <w:ind w:right="283"/>
              <w:jc w:val="both"/>
              <w:rPr>
                <w:rFonts w:ascii="Arial" w:hAnsi="Arial" w:cs="Arial"/>
                <w:b/>
                <w:bCs/>
                <w:color w:val="000000" w:themeColor="text1"/>
              </w:rPr>
            </w:pPr>
          </w:p>
        </w:tc>
      </w:tr>
      <w:bookmarkEnd w:id="6"/>
      <w:tr w:rsidR="004A3FCC" w:rsidRPr="007A1F74" w14:paraId="51BF3A9C" w14:textId="77777777" w:rsidTr="004A3FCC">
        <w:trPr>
          <w:trHeight w:val="284"/>
        </w:trPr>
        <w:tc>
          <w:tcPr>
            <w:tcW w:w="9776" w:type="dxa"/>
            <w:gridSpan w:val="2"/>
            <w:shd w:val="clear" w:color="auto" w:fill="D9D9D9" w:themeFill="background1" w:themeFillShade="D9"/>
          </w:tcPr>
          <w:p w14:paraId="66D34306" w14:textId="77777777" w:rsidR="004A3FCC" w:rsidRPr="007A1F74" w:rsidRDefault="004A3FCC" w:rsidP="009144DF">
            <w:pPr>
              <w:spacing w:after="160" w:line="259" w:lineRule="auto"/>
              <w:ind w:right="283"/>
              <w:jc w:val="both"/>
              <w:rPr>
                <w:rFonts w:ascii="Arial" w:hAnsi="Arial" w:cs="Arial"/>
                <w:b/>
                <w:bCs/>
                <w:color w:val="000000" w:themeColor="text1"/>
              </w:rPr>
            </w:pPr>
            <w:r w:rsidRPr="007A1F74">
              <w:rPr>
                <w:rFonts w:ascii="Arial" w:hAnsi="Arial" w:cs="Arial"/>
                <w:b/>
                <w:bCs/>
                <w:color w:val="000000" w:themeColor="text1"/>
              </w:rPr>
              <w:t xml:space="preserve">Sponsors Independent Physician/Medical Expert </w:t>
            </w:r>
          </w:p>
        </w:tc>
      </w:tr>
      <w:tr w:rsidR="00407510" w:rsidRPr="007A1F74" w14:paraId="0C9C6704" w14:textId="77777777" w:rsidTr="004A3FCC">
        <w:trPr>
          <w:trHeight w:val="284"/>
        </w:trPr>
        <w:tc>
          <w:tcPr>
            <w:tcW w:w="2263" w:type="dxa"/>
          </w:tcPr>
          <w:p w14:paraId="30384F0F" w14:textId="77777777" w:rsidR="00407510" w:rsidRPr="007A1F74" w:rsidRDefault="00407510" w:rsidP="00407510">
            <w:pPr>
              <w:ind w:right="283"/>
              <w:jc w:val="both"/>
              <w:rPr>
                <w:rFonts w:ascii="Arial" w:hAnsi="Arial" w:cs="Arial"/>
                <w:b/>
                <w:bCs/>
              </w:rPr>
            </w:pPr>
            <w:r w:rsidRPr="007A1F74">
              <w:rPr>
                <w:rFonts w:ascii="Arial" w:hAnsi="Arial" w:cs="Arial"/>
                <w:b/>
                <w:bCs/>
              </w:rPr>
              <w:t>Name</w:t>
            </w:r>
          </w:p>
        </w:tc>
        <w:tc>
          <w:tcPr>
            <w:tcW w:w="7513" w:type="dxa"/>
          </w:tcPr>
          <w:p w14:paraId="7B3DCADC" w14:textId="04E221F6" w:rsidR="00407510" w:rsidRPr="007A1F74" w:rsidRDefault="00407510" w:rsidP="00407510">
            <w:pPr>
              <w:ind w:right="283"/>
              <w:jc w:val="both"/>
              <w:rPr>
                <w:rFonts w:ascii="Arial" w:hAnsi="Arial" w:cs="Arial"/>
                <w:b/>
                <w:bCs/>
              </w:rPr>
            </w:pPr>
            <w:r w:rsidRPr="007A1F74">
              <w:rPr>
                <w:rFonts w:ascii="Arial" w:hAnsi="Arial" w:cs="Arial"/>
              </w:rPr>
              <w:t>To be confirmed</w:t>
            </w:r>
          </w:p>
        </w:tc>
      </w:tr>
      <w:tr w:rsidR="00407510" w:rsidRPr="007A1F74" w14:paraId="29904AFE" w14:textId="77777777" w:rsidTr="004A3FCC">
        <w:trPr>
          <w:trHeight w:val="284"/>
        </w:trPr>
        <w:tc>
          <w:tcPr>
            <w:tcW w:w="2263" w:type="dxa"/>
          </w:tcPr>
          <w:p w14:paraId="6728B920" w14:textId="77777777" w:rsidR="00407510" w:rsidRPr="007A1F74" w:rsidRDefault="00407510" w:rsidP="00407510">
            <w:pPr>
              <w:ind w:right="283"/>
              <w:jc w:val="both"/>
              <w:rPr>
                <w:rFonts w:ascii="Arial" w:hAnsi="Arial" w:cs="Arial"/>
                <w:b/>
                <w:bCs/>
              </w:rPr>
            </w:pPr>
            <w:r w:rsidRPr="007A1F74">
              <w:rPr>
                <w:rFonts w:ascii="Arial" w:hAnsi="Arial" w:cs="Arial"/>
                <w:b/>
                <w:bCs/>
              </w:rPr>
              <w:t xml:space="preserve">Telephone </w:t>
            </w:r>
          </w:p>
        </w:tc>
        <w:tc>
          <w:tcPr>
            <w:tcW w:w="7513" w:type="dxa"/>
          </w:tcPr>
          <w:p w14:paraId="2052F511" w14:textId="77777777" w:rsidR="00407510" w:rsidRPr="007A1F74" w:rsidRDefault="00407510" w:rsidP="00407510">
            <w:pPr>
              <w:ind w:right="283"/>
              <w:jc w:val="both"/>
              <w:rPr>
                <w:rFonts w:ascii="Arial" w:hAnsi="Arial" w:cs="Arial"/>
                <w:b/>
                <w:bCs/>
              </w:rPr>
            </w:pPr>
          </w:p>
        </w:tc>
      </w:tr>
      <w:tr w:rsidR="00407510" w:rsidRPr="007A1F74" w14:paraId="3D4932D8" w14:textId="77777777" w:rsidTr="004A3FCC">
        <w:trPr>
          <w:trHeight w:val="284"/>
        </w:trPr>
        <w:tc>
          <w:tcPr>
            <w:tcW w:w="2263" w:type="dxa"/>
          </w:tcPr>
          <w:p w14:paraId="1F99C67F" w14:textId="77777777" w:rsidR="00407510" w:rsidRPr="007A1F74" w:rsidRDefault="00407510" w:rsidP="00407510">
            <w:pPr>
              <w:ind w:right="283"/>
              <w:jc w:val="both"/>
              <w:rPr>
                <w:rFonts w:ascii="Arial" w:hAnsi="Arial" w:cs="Arial"/>
                <w:b/>
                <w:bCs/>
              </w:rPr>
            </w:pPr>
            <w:r w:rsidRPr="007A1F74">
              <w:rPr>
                <w:rFonts w:ascii="Arial" w:hAnsi="Arial" w:cs="Arial"/>
                <w:b/>
                <w:bCs/>
              </w:rPr>
              <w:t>Email</w:t>
            </w:r>
          </w:p>
        </w:tc>
        <w:tc>
          <w:tcPr>
            <w:tcW w:w="7513" w:type="dxa"/>
          </w:tcPr>
          <w:p w14:paraId="6960AFE7" w14:textId="77777777" w:rsidR="00407510" w:rsidRPr="007A1F74" w:rsidRDefault="00407510" w:rsidP="00407510">
            <w:pPr>
              <w:ind w:right="283"/>
              <w:jc w:val="both"/>
              <w:rPr>
                <w:rFonts w:ascii="Arial" w:hAnsi="Arial" w:cs="Arial"/>
                <w:b/>
                <w:bCs/>
              </w:rPr>
            </w:pPr>
          </w:p>
        </w:tc>
      </w:tr>
      <w:tr w:rsidR="00407510" w:rsidRPr="007A1F74" w14:paraId="73639DDE" w14:textId="77777777" w:rsidTr="004A3FCC">
        <w:trPr>
          <w:trHeight w:val="284"/>
        </w:trPr>
        <w:tc>
          <w:tcPr>
            <w:tcW w:w="2263" w:type="dxa"/>
          </w:tcPr>
          <w:p w14:paraId="3C3060F6" w14:textId="77777777" w:rsidR="00407510" w:rsidRPr="007A1F74" w:rsidRDefault="00407510" w:rsidP="00407510">
            <w:pPr>
              <w:ind w:right="283"/>
              <w:jc w:val="both"/>
              <w:rPr>
                <w:rFonts w:ascii="Arial" w:hAnsi="Arial" w:cs="Arial"/>
                <w:b/>
                <w:bCs/>
              </w:rPr>
            </w:pPr>
            <w:r w:rsidRPr="007A1F74">
              <w:rPr>
                <w:rFonts w:ascii="Arial" w:hAnsi="Arial" w:cs="Arial"/>
                <w:b/>
                <w:bCs/>
              </w:rPr>
              <w:t>Address</w:t>
            </w:r>
          </w:p>
        </w:tc>
        <w:tc>
          <w:tcPr>
            <w:tcW w:w="7513" w:type="dxa"/>
          </w:tcPr>
          <w:p w14:paraId="270484B3" w14:textId="77777777" w:rsidR="00407510" w:rsidRPr="007A1F74" w:rsidRDefault="00407510" w:rsidP="00407510">
            <w:pPr>
              <w:ind w:right="283"/>
              <w:jc w:val="both"/>
              <w:rPr>
                <w:rFonts w:ascii="Arial" w:hAnsi="Arial" w:cs="Arial"/>
                <w:b/>
                <w:bCs/>
              </w:rPr>
            </w:pPr>
          </w:p>
        </w:tc>
      </w:tr>
      <w:tr w:rsidR="00407510" w:rsidRPr="007A1F74" w14:paraId="1D7335B4" w14:textId="77777777" w:rsidTr="004A3FCC">
        <w:trPr>
          <w:trHeight w:val="284"/>
        </w:trPr>
        <w:tc>
          <w:tcPr>
            <w:tcW w:w="9776" w:type="dxa"/>
            <w:gridSpan w:val="2"/>
            <w:shd w:val="clear" w:color="auto" w:fill="D9D9D9" w:themeFill="background1" w:themeFillShade="D9"/>
          </w:tcPr>
          <w:p w14:paraId="4FAC3B7E" w14:textId="5F7E3CAD" w:rsidR="00407510" w:rsidRPr="007A1F74" w:rsidRDefault="00407510" w:rsidP="00407510">
            <w:pPr>
              <w:spacing w:after="160" w:line="259" w:lineRule="auto"/>
              <w:ind w:right="283"/>
              <w:jc w:val="both"/>
              <w:rPr>
                <w:rFonts w:ascii="Arial" w:hAnsi="Arial" w:cs="Arial"/>
                <w:b/>
                <w:bCs/>
                <w:color w:val="FFFFFF" w:themeColor="background1"/>
              </w:rPr>
            </w:pPr>
            <w:r w:rsidRPr="007A1F74">
              <w:rPr>
                <w:rFonts w:ascii="Arial" w:hAnsi="Arial" w:cs="Arial"/>
                <w:b/>
                <w:bCs/>
                <w:color w:val="000000" w:themeColor="text1"/>
              </w:rPr>
              <w:t xml:space="preserve">Pharmacy, Clinical Laboratory, Radiology, Pathology and other medical and/or technical departments involved in the trial </w:t>
            </w:r>
          </w:p>
        </w:tc>
      </w:tr>
      <w:tr w:rsidR="00407510" w:rsidRPr="007A1F74" w14:paraId="463D16AD" w14:textId="77777777" w:rsidTr="004A3FCC">
        <w:trPr>
          <w:trHeight w:val="284"/>
        </w:trPr>
        <w:tc>
          <w:tcPr>
            <w:tcW w:w="2263" w:type="dxa"/>
          </w:tcPr>
          <w:p w14:paraId="67E00791" w14:textId="77777777" w:rsidR="00407510" w:rsidRPr="007A1F74" w:rsidRDefault="00407510" w:rsidP="00407510">
            <w:pPr>
              <w:ind w:right="283"/>
              <w:jc w:val="both"/>
              <w:rPr>
                <w:rFonts w:ascii="Arial" w:hAnsi="Arial" w:cs="Arial"/>
                <w:b/>
                <w:bCs/>
              </w:rPr>
            </w:pPr>
            <w:r w:rsidRPr="007A1F74">
              <w:rPr>
                <w:rFonts w:ascii="Arial" w:hAnsi="Arial" w:cs="Arial"/>
                <w:b/>
                <w:bCs/>
              </w:rPr>
              <w:t>Name</w:t>
            </w:r>
          </w:p>
        </w:tc>
        <w:tc>
          <w:tcPr>
            <w:tcW w:w="7513" w:type="dxa"/>
          </w:tcPr>
          <w:p w14:paraId="188F22F7" w14:textId="3AD9B999" w:rsidR="00407510" w:rsidRPr="007A1F74" w:rsidRDefault="00407510" w:rsidP="00407510">
            <w:pPr>
              <w:ind w:right="283"/>
              <w:jc w:val="both"/>
              <w:rPr>
                <w:rFonts w:ascii="Arial" w:hAnsi="Arial" w:cs="Arial"/>
              </w:rPr>
            </w:pPr>
            <w:r w:rsidRPr="007A1F74">
              <w:rPr>
                <w:rFonts w:ascii="Arial" w:hAnsi="Arial" w:cs="Arial"/>
              </w:rPr>
              <w:t>N/A</w:t>
            </w:r>
          </w:p>
        </w:tc>
      </w:tr>
      <w:tr w:rsidR="00407510" w:rsidRPr="007A1F74" w14:paraId="0641D871" w14:textId="77777777" w:rsidTr="004A3FCC">
        <w:trPr>
          <w:trHeight w:val="284"/>
        </w:trPr>
        <w:tc>
          <w:tcPr>
            <w:tcW w:w="2263" w:type="dxa"/>
          </w:tcPr>
          <w:p w14:paraId="309BC67C" w14:textId="77777777" w:rsidR="00407510" w:rsidRPr="007A1F74" w:rsidRDefault="00407510" w:rsidP="00407510">
            <w:pPr>
              <w:ind w:right="283"/>
              <w:jc w:val="both"/>
              <w:rPr>
                <w:rFonts w:ascii="Arial" w:hAnsi="Arial" w:cs="Arial"/>
                <w:b/>
                <w:bCs/>
              </w:rPr>
            </w:pPr>
            <w:r w:rsidRPr="007A1F74">
              <w:rPr>
                <w:rFonts w:ascii="Arial" w:hAnsi="Arial" w:cs="Arial"/>
                <w:b/>
                <w:bCs/>
              </w:rPr>
              <w:t xml:space="preserve">Telephone </w:t>
            </w:r>
          </w:p>
        </w:tc>
        <w:tc>
          <w:tcPr>
            <w:tcW w:w="7513" w:type="dxa"/>
          </w:tcPr>
          <w:p w14:paraId="631A6281" w14:textId="77777777" w:rsidR="00407510" w:rsidRPr="007A1F74" w:rsidRDefault="00407510" w:rsidP="00407510">
            <w:pPr>
              <w:ind w:right="283"/>
              <w:jc w:val="both"/>
              <w:rPr>
                <w:rFonts w:ascii="Arial" w:hAnsi="Arial" w:cs="Arial"/>
                <w:b/>
                <w:bCs/>
              </w:rPr>
            </w:pPr>
          </w:p>
        </w:tc>
      </w:tr>
      <w:tr w:rsidR="00407510" w:rsidRPr="007A1F74" w14:paraId="6B3891B2" w14:textId="77777777" w:rsidTr="004A3FCC">
        <w:trPr>
          <w:trHeight w:val="284"/>
        </w:trPr>
        <w:tc>
          <w:tcPr>
            <w:tcW w:w="2263" w:type="dxa"/>
          </w:tcPr>
          <w:p w14:paraId="271917E8" w14:textId="77777777" w:rsidR="00407510" w:rsidRPr="007A1F74" w:rsidRDefault="00407510" w:rsidP="00407510">
            <w:pPr>
              <w:ind w:right="283"/>
              <w:jc w:val="both"/>
              <w:rPr>
                <w:rFonts w:ascii="Arial" w:hAnsi="Arial" w:cs="Arial"/>
                <w:b/>
                <w:bCs/>
              </w:rPr>
            </w:pPr>
            <w:r w:rsidRPr="007A1F74">
              <w:rPr>
                <w:rFonts w:ascii="Arial" w:hAnsi="Arial" w:cs="Arial"/>
                <w:b/>
                <w:bCs/>
              </w:rPr>
              <w:t>Email</w:t>
            </w:r>
          </w:p>
        </w:tc>
        <w:tc>
          <w:tcPr>
            <w:tcW w:w="7513" w:type="dxa"/>
          </w:tcPr>
          <w:p w14:paraId="08B6E33F" w14:textId="77777777" w:rsidR="00407510" w:rsidRPr="007A1F74" w:rsidRDefault="00407510" w:rsidP="00407510">
            <w:pPr>
              <w:ind w:right="283"/>
              <w:jc w:val="both"/>
              <w:rPr>
                <w:rFonts w:ascii="Arial" w:hAnsi="Arial" w:cs="Arial"/>
                <w:b/>
                <w:bCs/>
              </w:rPr>
            </w:pPr>
          </w:p>
        </w:tc>
      </w:tr>
      <w:tr w:rsidR="00407510" w:rsidRPr="007A1F74" w14:paraId="67DE6234" w14:textId="77777777" w:rsidTr="004A3FCC">
        <w:trPr>
          <w:trHeight w:val="284"/>
        </w:trPr>
        <w:tc>
          <w:tcPr>
            <w:tcW w:w="2263" w:type="dxa"/>
          </w:tcPr>
          <w:p w14:paraId="743A4123" w14:textId="77777777" w:rsidR="00407510" w:rsidRPr="007A1F74" w:rsidRDefault="00407510" w:rsidP="00407510">
            <w:pPr>
              <w:ind w:right="283"/>
              <w:jc w:val="both"/>
              <w:rPr>
                <w:rFonts w:ascii="Arial" w:hAnsi="Arial" w:cs="Arial"/>
                <w:b/>
                <w:bCs/>
              </w:rPr>
            </w:pPr>
            <w:r w:rsidRPr="007A1F74">
              <w:rPr>
                <w:rFonts w:ascii="Arial" w:hAnsi="Arial" w:cs="Arial"/>
                <w:b/>
                <w:bCs/>
              </w:rPr>
              <w:t>Address</w:t>
            </w:r>
          </w:p>
        </w:tc>
        <w:tc>
          <w:tcPr>
            <w:tcW w:w="7513" w:type="dxa"/>
          </w:tcPr>
          <w:p w14:paraId="79E1D612" w14:textId="77777777" w:rsidR="00407510" w:rsidRPr="007A1F74" w:rsidRDefault="00407510" w:rsidP="00407510">
            <w:pPr>
              <w:ind w:right="283"/>
              <w:jc w:val="both"/>
              <w:rPr>
                <w:rFonts w:ascii="Arial" w:hAnsi="Arial" w:cs="Arial"/>
                <w:b/>
                <w:bCs/>
              </w:rPr>
            </w:pPr>
          </w:p>
        </w:tc>
      </w:tr>
    </w:tbl>
    <w:p w14:paraId="7D3A5D2B" w14:textId="23C513AC" w:rsidR="004A3FCC" w:rsidRPr="007A1F74" w:rsidRDefault="004A3FCC" w:rsidP="009144DF">
      <w:pPr>
        <w:pStyle w:val="ListParagraph"/>
        <w:ind w:left="360" w:right="283"/>
        <w:jc w:val="both"/>
        <w:rPr>
          <w:rFonts w:ascii="Arial" w:hAnsi="Arial" w:cs="Arial"/>
          <w:color w:val="4472C4" w:themeColor="accent1"/>
        </w:rPr>
      </w:pPr>
    </w:p>
    <w:p w14:paraId="26CD0EFF" w14:textId="17D58228" w:rsidR="004A3FCC" w:rsidRPr="007A1F74" w:rsidRDefault="004A3FCC" w:rsidP="009144DF">
      <w:pPr>
        <w:pStyle w:val="Heading1"/>
        <w:ind w:right="283"/>
        <w:jc w:val="both"/>
        <w:rPr>
          <w:rFonts w:ascii="Arial" w:hAnsi="Arial" w:cs="Arial"/>
          <w:sz w:val="22"/>
          <w:szCs w:val="22"/>
        </w:rPr>
      </w:pPr>
      <w:bookmarkStart w:id="7" w:name="_Toc72309542"/>
      <w:r w:rsidRPr="007A1F74">
        <w:rPr>
          <w:rFonts w:ascii="Arial" w:hAnsi="Arial" w:cs="Arial"/>
          <w:b/>
          <w:bCs/>
          <w:color w:val="auto"/>
          <w:sz w:val="24"/>
          <w:szCs w:val="24"/>
        </w:rPr>
        <w:lastRenderedPageBreak/>
        <w:t>Delegation of Clinical Trial Duties</w:t>
      </w:r>
      <w:bookmarkEnd w:id="7"/>
    </w:p>
    <w:p w14:paraId="258B95DC" w14:textId="216ECADE" w:rsidR="004A3FCC" w:rsidRPr="007A1F74" w:rsidRDefault="004A3FCC" w:rsidP="00C9479D">
      <w:pPr>
        <w:pStyle w:val="SectionHeading"/>
        <w:numPr>
          <w:ilvl w:val="0"/>
          <w:numId w:val="0"/>
        </w:numPr>
        <w:ind w:left="709" w:right="283"/>
        <w:rPr>
          <w:b w:val="0"/>
          <w:bCs w:val="0"/>
        </w:rPr>
      </w:pPr>
      <w:r w:rsidRPr="007A1F74">
        <w:rPr>
          <w:b w:val="0"/>
          <w:bCs w:val="0"/>
          <w:lang w:val="en-US"/>
        </w:rPr>
        <w:t>Responsibilities</w:t>
      </w:r>
      <w:r w:rsidRPr="007A1F74">
        <w:rPr>
          <w:b w:val="0"/>
          <w:bCs w:val="0"/>
        </w:rPr>
        <w:t xml:space="preserve"> for the conduct and oversight for the trial are delegated </w:t>
      </w:r>
      <w:r w:rsidR="004933AF" w:rsidRPr="007A1F74">
        <w:rPr>
          <w:b w:val="0"/>
          <w:bCs w:val="0"/>
        </w:rPr>
        <w:t xml:space="preserve">to </w:t>
      </w:r>
      <w:r w:rsidRPr="007A1F74">
        <w:rPr>
          <w:b w:val="0"/>
          <w:bCs w:val="0"/>
        </w:rPr>
        <w:t>the Coordinating Principal Investigator</w:t>
      </w:r>
      <w:r w:rsidR="00BF4713" w:rsidRPr="007A1F74">
        <w:rPr>
          <w:b w:val="0"/>
          <w:bCs w:val="0"/>
        </w:rPr>
        <w:t xml:space="preserve"> (Dr Bridianne O’Dea)</w:t>
      </w:r>
      <w:r w:rsidRPr="007A1F74">
        <w:rPr>
          <w:b w:val="0"/>
          <w:bCs w:val="0"/>
        </w:rPr>
        <w:t xml:space="preserve">. </w:t>
      </w:r>
      <w:r w:rsidR="0097555A" w:rsidRPr="007A1F74">
        <w:rPr>
          <w:b w:val="0"/>
          <w:bCs w:val="0"/>
        </w:rPr>
        <w:t>T</w:t>
      </w:r>
      <w:r w:rsidRPr="007A1F74">
        <w:rPr>
          <w:b w:val="0"/>
          <w:bCs w:val="0"/>
        </w:rPr>
        <w:t xml:space="preserve">rial related responsibilities </w:t>
      </w:r>
      <w:r w:rsidR="0097555A" w:rsidRPr="007A1F74">
        <w:rPr>
          <w:b w:val="0"/>
          <w:bCs w:val="0"/>
        </w:rPr>
        <w:t xml:space="preserve">will be delegated </w:t>
      </w:r>
      <w:r w:rsidRPr="007A1F74">
        <w:rPr>
          <w:b w:val="0"/>
          <w:bCs w:val="0"/>
        </w:rPr>
        <w:t>to the listed Principal Investigators and any trial-related personnel</w:t>
      </w:r>
      <w:r w:rsidR="0097555A" w:rsidRPr="007A1F74">
        <w:rPr>
          <w:b w:val="0"/>
          <w:bCs w:val="0"/>
        </w:rPr>
        <w:t xml:space="preserve"> by the Coordinating Principal </w:t>
      </w:r>
      <w:proofErr w:type="spellStart"/>
      <w:r w:rsidR="0097555A" w:rsidRPr="007A1F74">
        <w:rPr>
          <w:b w:val="0"/>
          <w:bCs w:val="0"/>
        </w:rPr>
        <w:t>Invesitgator</w:t>
      </w:r>
      <w:proofErr w:type="spellEnd"/>
      <w:r w:rsidRPr="007A1F74">
        <w:rPr>
          <w:b w:val="0"/>
          <w:bCs w:val="0"/>
        </w:rPr>
        <w:t xml:space="preserve">. All trial-related duties delegated by the Coordinating Principal Investigator or Principal Investigators and trial-related personnel </w:t>
      </w:r>
      <w:r w:rsidR="009326CB" w:rsidRPr="007A1F74">
        <w:rPr>
          <w:b w:val="0"/>
          <w:bCs w:val="0"/>
        </w:rPr>
        <w:t xml:space="preserve">will </w:t>
      </w:r>
      <w:r w:rsidRPr="007A1F74">
        <w:rPr>
          <w:b w:val="0"/>
          <w:bCs w:val="0"/>
        </w:rPr>
        <w:t xml:space="preserve">only be delegated to those that are qualified by experience and training. Delegated responsibilities </w:t>
      </w:r>
      <w:r w:rsidR="009326CB" w:rsidRPr="007A1F74">
        <w:rPr>
          <w:b w:val="0"/>
          <w:bCs w:val="0"/>
        </w:rPr>
        <w:t>will</w:t>
      </w:r>
      <w:r w:rsidRPr="007A1F74">
        <w:rPr>
          <w:b w:val="0"/>
          <w:bCs w:val="0"/>
        </w:rPr>
        <w:t xml:space="preserve"> be retained in the </w:t>
      </w:r>
      <w:hyperlink r:id="rId9" w:history="1">
        <w:r w:rsidRPr="007A1F74">
          <w:rPr>
            <w:rStyle w:val="Hyperlink"/>
            <w:b w:val="0"/>
            <w:bCs w:val="0"/>
          </w:rPr>
          <w:t>UNSW Clinical Trial Delegation Log</w:t>
        </w:r>
      </w:hyperlink>
      <w:r w:rsidRPr="007A1F74">
        <w:rPr>
          <w:b w:val="0"/>
          <w:bCs w:val="0"/>
        </w:rPr>
        <w:t>. The UNSW Sponsor</w:t>
      </w:r>
      <w:r w:rsidR="003C6DF8" w:rsidRPr="007A1F74">
        <w:rPr>
          <w:b w:val="0"/>
          <w:bCs w:val="0"/>
        </w:rPr>
        <w:t>'</w:t>
      </w:r>
      <w:r w:rsidRPr="007A1F74">
        <w:rPr>
          <w:b w:val="0"/>
          <w:bCs w:val="0"/>
        </w:rPr>
        <w:t>s Delegate </w:t>
      </w:r>
      <w:r w:rsidR="009326CB" w:rsidRPr="007A1F74">
        <w:rPr>
          <w:b w:val="0"/>
          <w:bCs w:val="0"/>
        </w:rPr>
        <w:t>will</w:t>
      </w:r>
      <w:r w:rsidRPr="007A1F74">
        <w:rPr>
          <w:b w:val="0"/>
          <w:bCs w:val="0"/>
        </w:rPr>
        <w:t xml:space="preserve"> be notified of the following:   </w:t>
      </w:r>
    </w:p>
    <w:p w14:paraId="7700D28A" w14:textId="77777777" w:rsidR="004A3FCC" w:rsidRPr="007A1F74" w:rsidRDefault="004A3FCC" w:rsidP="00C9479D">
      <w:pPr>
        <w:pStyle w:val="SectionHeading"/>
        <w:numPr>
          <w:ilvl w:val="0"/>
          <w:numId w:val="2"/>
        </w:numPr>
        <w:ind w:left="993" w:right="283" w:hanging="284"/>
        <w:rPr>
          <w:b w:val="0"/>
          <w:bCs w:val="0"/>
        </w:rPr>
      </w:pPr>
      <w:r w:rsidRPr="007A1F74">
        <w:rPr>
          <w:b w:val="0"/>
          <w:bCs w:val="0"/>
        </w:rPr>
        <w:t>Protocol deviation reports outlined in the UNSW Research Misconduct Procedure.    </w:t>
      </w:r>
    </w:p>
    <w:p w14:paraId="7599EC1E" w14:textId="77777777" w:rsidR="004A3FCC" w:rsidRPr="007A1F74" w:rsidRDefault="004A3FCC" w:rsidP="00C9479D">
      <w:pPr>
        <w:pStyle w:val="SectionHeading"/>
        <w:numPr>
          <w:ilvl w:val="0"/>
          <w:numId w:val="2"/>
        </w:numPr>
        <w:ind w:left="993" w:right="283" w:hanging="284"/>
        <w:rPr>
          <w:b w:val="0"/>
          <w:bCs w:val="0"/>
        </w:rPr>
      </w:pPr>
      <w:r w:rsidRPr="007A1F74">
        <w:rPr>
          <w:b w:val="0"/>
          <w:bCs w:val="0"/>
        </w:rPr>
        <w:t>Any serious breach of Good Clinical Practice, the clinical trial protocol, the clinical trial standard operating procedures, or the human ethics approval that is likely to affect to a significant degree the safety or rights of participants or the reliability and robustness of the data generated in the clinical trial.    </w:t>
      </w:r>
    </w:p>
    <w:p w14:paraId="2D0441FF" w14:textId="77777777" w:rsidR="004A3FCC" w:rsidRPr="007A1F74" w:rsidRDefault="004A3FCC" w:rsidP="00C9479D">
      <w:pPr>
        <w:pStyle w:val="SectionHeading"/>
        <w:numPr>
          <w:ilvl w:val="0"/>
          <w:numId w:val="2"/>
        </w:numPr>
        <w:ind w:left="993" w:right="283" w:hanging="284"/>
        <w:rPr>
          <w:b w:val="0"/>
          <w:bCs w:val="0"/>
        </w:rPr>
      </w:pPr>
      <w:r w:rsidRPr="007A1F74">
        <w:rPr>
          <w:b w:val="0"/>
          <w:bCs w:val="0"/>
        </w:rPr>
        <w:t>Significant safety issues that are likely to (or have the potential to) affect to a significant degree the safety or rights of participants or the reliability and robustness of the data generated in the clinical trial.    </w:t>
      </w:r>
    </w:p>
    <w:p w14:paraId="17649A4C" w14:textId="77777777" w:rsidR="004A3FCC" w:rsidRPr="007A1F74" w:rsidRDefault="004A3FCC" w:rsidP="00C9479D">
      <w:pPr>
        <w:pStyle w:val="SectionHeading"/>
        <w:numPr>
          <w:ilvl w:val="0"/>
          <w:numId w:val="2"/>
        </w:numPr>
        <w:ind w:left="993" w:right="283" w:hanging="284"/>
        <w:rPr>
          <w:b w:val="0"/>
          <w:bCs w:val="0"/>
        </w:rPr>
      </w:pPr>
      <w:r w:rsidRPr="007A1F74">
        <w:rPr>
          <w:b w:val="0"/>
          <w:bCs w:val="0"/>
        </w:rPr>
        <w:t>Urgent safety measures implemented to remove or prevent a significant safety issue.    </w:t>
      </w:r>
    </w:p>
    <w:p w14:paraId="0980141A" w14:textId="77777777" w:rsidR="004A3FCC" w:rsidRPr="007A1F74" w:rsidRDefault="004A3FCC" w:rsidP="00C9479D">
      <w:pPr>
        <w:pStyle w:val="SectionHeading"/>
        <w:numPr>
          <w:ilvl w:val="0"/>
          <w:numId w:val="2"/>
        </w:numPr>
        <w:ind w:left="993" w:right="283" w:hanging="284"/>
        <w:rPr>
          <w:b w:val="0"/>
          <w:bCs w:val="0"/>
        </w:rPr>
      </w:pPr>
      <w:r w:rsidRPr="007A1F74">
        <w:rPr>
          <w:b w:val="0"/>
          <w:bCs w:val="0"/>
        </w:rPr>
        <w:t>Safety reports relating to the continuation, suspension, or discontinuation of the clinical trial for safety reasons.     </w:t>
      </w:r>
    </w:p>
    <w:p w14:paraId="118FEFA8" w14:textId="3C6EF2A4" w:rsidR="004A3FCC" w:rsidRPr="007A1F74" w:rsidRDefault="004A3FCC" w:rsidP="00C9479D">
      <w:pPr>
        <w:pStyle w:val="SectionHeading"/>
        <w:numPr>
          <w:ilvl w:val="0"/>
          <w:numId w:val="2"/>
        </w:numPr>
        <w:ind w:left="993" w:right="283" w:hanging="284"/>
        <w:rPr>
          <w:b w:val="0"/>
          <w:bCs w:val="0"/>
        </w:rPr>
      </w:pPr>
      <w:r w:rsidRPr="007A1F74">
        <w:rPr>
          <w:b w:val="0"/>
          <w:bCs w:val="0"/>
        </w:rPr>
        <w:t xml:space="preserve">Non-compliance with the protocol, SOPs, GCP, and applicable regulatory requirement(s) significantly affects or </w:t>
      </w:r>
      <w:r w:rsidR="00F8093D" w:rsidRPr="007A1F74">
        <w:rPr>
          <w:b w:val="0"/>
          <w:bCs w:val="0"/>
        </w:rPr>
        <w:t>can potentially</w:t>
      </w:r>
      <w:r w:rsidRPr="007A1F74">
        <w:rPr>
          <w:b w:val="0"/>
          <w:bCs w:val="0"/>
        </w:rPr>
        <w:t xml:space="preserve"> affect human subject protection or reliability of trial results significantly.   </w:t>
      </w:r>
    </w:p>
    <w:p w14:paraId="59E9BB13" w14:textId="77777777" w:rsidR="004A3FCC" w:rsidRPr="007A1F74" w:rsidRDefault="004A3FCC" w:rsidP="00C9479D">
      <w:pPr>
        <w:pStyle w:val="SectionHeading"/>
        <w:numPr>
          <w:ilvl w:val="0"/>
          <w:numId w:val="2"/>
        </w:numPr>
        <w:ind w:left="993" w:right="283" w:hanging="284"/>
        <w:rPr>
          <w:b w:val="0"/>
          <w:bCs w:val="0"/>
        </w:rPr>
      </w:pPr>
      <w:r w:rsidRPr="007A1F74">
        <w:rPr>
          <w:b w:val="0"/>
          <w:bCs w:val="0"/>
        </w:rPr>
        <w:t>Participant complaints or concerns received concerning the conduct of the research.     </w:t>
      </w:r>
    </w:p>
    <w:p w14:paraId="76BAA6D5" w14:textId="6DB26C2C" w:rsidR="004A3FCC" w:rsidRPr="007A1F74" w:rsidRDefault="004A3FCC" w:rsidP="00C9479D">
      <w:pPr>
        <w:pStyle w:val="SectionHeading"/>
        <w:numPr>
          <w:ilvl w:val="0"/>
          <w:numId w:val="2"/>
        </w:numPr>
        <w:ind w:left="993" w:right="283" w:hanging="284"/>
        <w:rPr>
          <w:b w:val="0"/>
          <w:bCs w:val="0"/>
        </w:rPr>
      </w:pPr>
      <w:r w:rsidRPr="007A1F74">
        <w:rPr>
          <w:b w:val="0"/>
          <w:bCs w:val="0"/>
        </w:rPr>
        <w:t xml:space="preserve">Significant modifications to the clinical trial </w:t>
      </w:r>
      <w:r w:rsidR="00F8093D" w:rsidRPr="007A1F74">
        <w:rPr>
          <w:b w:val="0"/>
          <w:bCs w:val="0"/>
        </w:rPr>
        <w:t>are likely to affect</w:t>
      </w:r>
      <w:r w:rsidRPr="007A1F74">
        <w:rPr>
          <w:b w:val="0"/>
          <w:bCs w:val="0"/>
        </w:rPr>
        <w:t xml:space="preserve"> a significant degree the safety or rights of participants or the reliability and robustness of the data generated in the clinical trial.    </w:t>
      </w:r>
    </w:p>
    <w:p w14:paraId="719F3EE6" w14:textId="77777777" w:rsidR="004A3FCC" w:rsidRPr="007A1F74" w:rsidRDefault="004A3FCC" w:rsidP="00C9479D">
      <w:pPr>
        <w:pStyle w:val="SectionHeading"/>
        <w:numPr>
          <w:ilvl w:val="0"/>
          <w:numId w:val="2"/>
        </w:numPr>
        <w:ind w:left="993" w:right="283" w:hanging="284"/>
        <w:rPr>
          <w:b w:val="0"/>
          <w:bCs w:val="0"/>
        </w:rPr>
      </w:pPr>
      <w:r w:rsidRPr="007A1F74">
        <w:rPr>
          <w:b w:val="0"/>
          <w:bCs w:val="0"/>
        </w:rPr>
        <w:t>Addition of participating trial sites, contractual arrangements at participating sites or modifications to legal agreements.  </w:t>
      </w:r>
    </w:p>
    <w:p w14:paraId="053CF1C6" w14:textId="77777777" w:rsidR="004A3FCC" w:rsidRPr="007A1F74" w:rsidRDefault="004A3FCC" w:rsidP="00C9479D">
      <w:pPr>
        <w:pStyle w:val="SectionHeading"/>
        <w:numPr>
          <w:ilvl w:val="0"/>
          <w:numId w:val="2"/>
        </w:numPr>
        <w:ind w:left="993" w:right="283" w:hanging="284"/>
        <w:rPr>
          <w:b w:val="0"/>
          <w:bCs w:val="0"/>
        </w:rPr>
      </w:pPr>
      <w:r w:rsidRPr="007A1F74">
        <w:rPr>
          <w:b w:val="0"/>
          <w:bCs w:val="0"/>
        </w:rPr>
        <w:t xml:space="preserve">The intention to conduct the trial in other countries. </w:t>
      </w:r>
    </w:p>
    <w:p w14:paraId="350D2168" w14:textId="53C75E75" w:rsidR="004A3FCC" w:rsidRPr="007A1F74" w:rsidRDefault="004A3FCC" w:rsidP="009144DF">
      <w:pPr>
        <w:pStyle w:val="SectionHeading"/>
        <w:numPr>
          <w:ilvl w:val="0"/>
          <w:numId w:val="0"/>
        </w:numPr>
        <w:ind w:right="283"/>
        <w:jc w:val="both"/>
      </w:pPr>
    </w:p>
    <w:p w14:paraId="227F99E1" w14:textId="77777777" w:rsidR="004A3FCC" w:rsidRPr="007A1F74" w:rsidRDefault="004A3FCC" w:rsidP="009144DF">
      <w:pPr>
        <w:pStyle w:val="SectionHeading"/>
        <w:numPr>
          <w:ilvl w:val="0"/>
          <w:numId w:val="0"/>
        </w:numPr>
        <w:ind w:right="283"/>
        <w:jc w:val="both"/>
      </w:pPr>
    </w:p>
    <w:p w14:paraId="714C513D" w14:textId="77777777" w:rsidR="004A3FCC" w:rsidRPr="007A1F74" w:rsidRDefault="004A3FCC" w:rsidP="009144DF">
      <w:pPr>
        <w:ind w:right="283"/>
        <w:jc w:val="both"/>
        <w:rPr>
          <w:rFonts w:ascii="Arial" w:hAnsi="Arial" w:cs="Arial"/>
          <w:color w:val="4472C4" w:themeColor="accent1"/>
        </w:rPr>
      </w:pPr>
      <w:r w:rsidRPr="007A1F74">
        <w:rPr>
          <w:rFonts w:ascii="Arial" w:hAnsi="Arial" w:cs="Arial"/>
          <w:color w:val="4472C4" w:themeColor="accent1"/>
        </w:rPr>
        <w:br w:type="page"/>
      </w:r>
    </w:p>
    <w:p w14:paraId="4509D16A" w14:textId="7CE333BF" w:rsidR="004A3FCC" w:rsidRPr="007A1F74" w:rsidRDefault="004A3FCC" w:rsidP="009144DF">
      <w:pPr>
        <w:pStyle w:val="Heading1"/>
        <w:ind w:right="283"/>
        <w:jc w:val="both"/>
        <w:rPr>
          <w:rFonts w:ascii="Arial" w:hAnsi="Arial" w:cs="Arial"/>
          <w:b/>
          <w:bCs/>
          <w:color w:val="auto"/>
          <w:sz w:val="24"/>
          <w:szCs w:val="24"/>
        </w:rPr>
      </w:pPr>
      <w:bookmarkStart w:id="8" w:name="_bookmark79"/>
      <w:bookmarkStart w:id="9" w:name="_bookmark80"/>
      <w:bookmarkStart w:id="10" w:name="_Toc72309543"/>
      <w:bookmarkEnd w:id="8"/>
      <w:bookmarkEnd w:id="9"/>
      <w:r w:rsidRPr="007A1F74">
        <w:rPr>
          <w:rFonts w:ascii="Arial" w:hAnsi="Arial" w:cs="Arial"/>
          <w:b/>
          <w:bCs/>
          <w:color w:val="auto"/>
          <w:sz w:val="24"/>
          <w:szCs w:val="24"/>
        </w:rPr>
        <w:lastRenderedPageBreak/>
        <w:t>Trial Objectives and Purpose</w:t>
      </w:r>
      <w:bookmarkEnd w:id="10"/>
    </w:p>
    <w:p w14:paraId="365F4D81" w14:textId="77777777" w:rsidR="001862F6" w:rsidRPr="007A1F74" w:rsidRDefault="001862F6" w:rsidP="001862F6">
      <w:pPr>
        <w:ind w:left="709"/>
        <w:rPr>
          <w:rFonts w:ascii="Arial" w:hAnsi="Arial" w:cs="Arial"/>
        </w:rPr>
      </w:pPr>
      <w:r w:rsidRPr="007A1F74">
        <w:rPr>
          <w:rFonts w:ascii="Arial" w:hAnsi="Arial" w:cs="Arial"/>
        </w:rPr>
        <w:t>This experimental pilot project aims to explore the potential of text data for producing valid and reliable linguistic markers of depression and anxiety among adults with mental illness. The research questions that this study seeks to address are:</w:t>
      </w:r>
    </w:p>
    <w:p w14:paraId="1B0D309F" w14:textId="77777777" w:rsidR="001862F6" w:rsidRPr="007A1F74" w:rsidRDefault="001862F6" w:rsidP="001862F6">
      <w:pPr>
        <w:pStyle w:val="ListParagraph"/>
        <w:numPr>
          <w:ilvl w:val="0"/>
          <w:numId w:val="25"/>
        </w:numPr>
        <w:rPr>
          <w:rFonts w:ascii="Arial" w:hAnsi="Arial" w:cs="Arial"/>
        </w:rPr>
      </w:pPr>
      <w:r w:rsidRPr="007A1F74">
        <w:rPr>
          <w:rFonts w:ascii="Arial" w:hAnsi="Arial" w:cs="Arial"/>
        </w:rPr>
        <w:t>What is the relationship between participants’ symptoms of mental health, their completion of the brief text tasks, and the linguistic features expressed in their responses?</w:t>
      </w:r>
    </w:p>
    <w:p w14:paraId="5B7A4C38" w14:textId="77777777" w:rsidR="001862F6" w:rsidRPr="007A1F74" w:rsidRDefault="001862F6" w:rsidP="001862F6">
      <w:pPr>
        <w:pStyle w:val="ListParagraph"/>
        <w:numPr>
          <w:ilvl w:val="0"/>
          <w:numId w:val="25"/>
        </w:numPr>
        <w:rPr>
          <w:rFonts w:ascii="Arial" w:hAnsi="Arial" w:cs="Arial"/>
        </w:rPr>
      </w:pPr>
      <w:r w:rsidRPr="007A1F74">
        <w:rPr>
          <w:rFonts w:ascii="Arial" w:hAnsi="Arial" w:cs="Arial"/>
        </w:rPr>
        <w:t>What type of text data (e.g., SMS, social media posts, expressive writing, image reflections) is most useful for generating linguistic markers?</w:t>
      </w:r>
    </w:p>
    <w:p w14:paraId="35594214" w14:textId="55588412" w:rsidR="003518EB" w:rsidRPr="007A1F74" w:rsidRDefault="001862F6" w:rsidP="001862F6">
      <w:pPr>
        <w:pStyle w:val="ListParagraph"/>
        <w:numPr>
          <w:ilvl w:val="0"/>
          <w:numId w:val="25"/>
        </w:numPr>
        <w:rPr>
          <w:rFonts w:ascii="Arial" w:hAnsi="Arial" w:cs="Arial"/>
        </w:rPr>
      </w:pPr>
      <w:r w:rsidRPr="007A1F74">
        <w:rPr>
          <w:rFonts w:ascii="Arial" w:hAnsi="Arial" w:cs="Arial"/>
        </w:rPr>
        <w:t>What is the level of acceptability and engagement in completing repetitive text tasks of this kind for generating linguistic markers of mental health?</w:t>
      </w:r>
    </w:p>
    <w:p w14:paraId="1A57555C" w14:textId="77777777" w:rsidR="003518EB" w:rsidRPr="007A1F74" w:rsidRDefault="00C561AA" w:rsidP="003518EB">
      <w:pPr>
        <w:ind w:firstLine="720"/>
        <w:rPr>
          <w:rFonts w:ascii="Arial" w:hAnsi="Arial" w:cs="Arial"/>
          <w:b/>
          <w:bCs/>
        </w:rPr>
      </w:pPr>
      <w:r w:rsidRPr="007A1F74">
        <w:rPr>
          <w:rFonts w:ascii="Arial" w:hAnsi="Arial" w:cs="Arial"/>
          <w:b/>
          <w:bCs/>
        </w:rPr>
        <w:t>Hypotheses</w:t>
      </w:r>
    </w:p>
    <w:p w14:paraId="61319152" w14:textId="3FB0A106" w:rsidR="004A3FCC" w:rsidRPr="007A1F74" w:rsidRDefault="001862F6" w:rsidP="003518EB">
      <w:pPr>
        <w:ind w:left="720"/>
        <w:rPr>
          <w:rFonts w:ascii="Arial" w:hAnsi="Arial" w:cs="Arial"/>
          <w:color w:val="4472C4" w:themeColor="accent1"/>
        </w:rPr>
      </w:pPr>
      <w:r w:rsidRPr="007A1F74">
        <w:rPr>
          <w:rFonts w:ascii="Arial" w:hAnsi="Arial" w:cs="Arial"/>
          <w:b/>
          <w:bCs/>
        </w:rPr>
        <w:t>H1:</w:t>
      </w:r>
      <w:r w:rsidRPr="007A1F74">
        <w:rPr>
          <w:rFonts w:ascii="Arial" w:hAnsi="Arial" w:cs="Arial"/>
        </w:rPr>
        <w:t xml:space="preserve"> At the group-level, mental health symptomatology will be marked by weak correlations with the linguistic features (</w:t>
      </w:r>
      <w:proofErr w:type="spellStart"/>
      <w:r w:rsidRPr="007A1F74">
        <w:rPr>
          <w:rFonts w:ascii="Arial" w:hAnsi="Arial" w:cs="Arial"/>
        </w:rPr>
        <w:t>rs</w:t>
      </w:r>
      <w:proofErr w:type="spellEnd"/>
      <w:r w:rsidRPr="007A1F74">
        <w:rPr>
          <w:rFonts w:ascii="Arial" w:hAnsi="Arial" w:cs="Arial"/>
        </w:rPr>
        <w:t xml:space="preserve">=.01–.1) expressed by participants. </w:t>
      </w:r>
      <w:r w:rsidR="003518EB" w:rsidRPr="007A1F74">
        <w:rPr>
          <w:rFonts w:ascii="Arial" w:hAnsi="Arial" w:cs="Arial"/>
          <w:color w:val="4472C4" w:themeColor="accent1"/>
        </w:rPr>
        <w:br/>
      </w:r>
      <w:r w:rsidR="003518EB" w:rsidRPr="007A1F74">
        <w:rPr>
          <w:rFonts w:ascii="Arial" w:hAnsi="Arial" w:cs="Arial"/>
          <w:color w:val="4472C4" w:themeColor="accent1"/>
        </w:rPr>
        <w:br/>
      </w:r>
      <w:r w:rsidRPr="007A1F74">
        <w:rPr>
          <w:rFonts w:ascii="Arial" w:hAnsi="Arial" w:cs="Arial"/>
          <w:b/>
          <w:bCs/>
        </w:rPr>
        <w:t>H2</w:t>
      </w:r>
      <w:r w:rsidRPr="007A1F74">
        <w:rPr>
          <w:rFonts w:ascii="Arial" w:hAnsi="Arial" w:cs="Arial"/>
        </w:rPr>
        <w:t>: At the individual-level, mental health symptomatology will be marked by strong correlations between linguistic features and symptoms (</w:t>
      </w:r>
      <w:proofErr w:type="spellStart"/>
      <w:r w:rsidRPr="007A1F74">
        <w:rPr>
          <w:rFonts w:ascii="Arial" w:hAnsi="Arial" w:cs="Arial"/>
        </w:rPr>
        <w:t>rs</w:t>
      </w:r>
      <w:proofErr w:type="spellEnd"/>
      <w:r w:rsidRPr="007A1F74">
        <w:rPr>
          <w:rFonts w:ascii="Arial" w:hAnsi="Arial" w:cs="Arial"/>
        </w:rPr>
        <w:t xml:space="preserve">=.7–.9). </w:t>
      </w:r>
      <w:r w:rsidR="003518EB" w:rsidRPr="007A1F74">
        <w:rPr>
          <w:rFonts w:ascii="Arial" w:hAnsi="Arial" w:cs="Arial"/>
          <w:color w:val="4472C4" w:themeColor="accent1"/>
        </w:rPr>
        <w:br/>
      </w:r>
      <w:r w:rsidR="003518EB" w:rsidRPr="007A1F74">
        <w:rPr>
          <w:rFonts w:ascii="Arial" w:hAnsi="Arial" w:cs="Arial"/>
          <w:color w:val="4472C4" w:themeColor="accent1"/>
        </w:rPr>
        <w:br/>
      </w:r>
      <w:r w:rsidRPr="007A1F74">
        <w:rPr>
          <w:rFonts w:ascii="Arial" w:hAnsi="Arial" w:cs="Arial"/>
          <w:b/>
          <w:bCs/>
        </w:rPr>
        <w:t>H3:</w:t>
      </w:r>
      <w:r w:rsidRPr="007A1F74">
        <w:rPr>
          <w:rFonts w:ascii="Arial" w:hAnsi="Arial" w:cs="Arial"/>
        </w:rPr>
        <w:t xml:space="preserve"> Correlated linguistic features will be different for each individual but consistent across the writing tasks.</w:t>
      </w:r>
    </w:p>
    <w:p w14:paraId="67B6C03F" w14:textId="08CD3F80" w:rsidR="000B1E3F" w:rsidRPr="007A1F74" w:rsidRDefault="000B1E3F" w:rsidP="009144DF">
      <w:pPr>
        <w:pStyle w:val="Heading1"/>
        <w:ind w:right="283"/>
        <w:jc w:val="both"/>
        <w:rPr>
          <w:rFonts w:ascii="Arial" w:hAnsi="Arial" w:cs="Arial"/>
          <w:b/>
          <w:bCs/>
          <w:color w:val="auto"/>
          <w:sz w:val="24"/>
          <w:szCs w:val="24"/>
        </w:rPr>
      </w:pPr>
      <w:bookmarkStart w:id="11" w:name="_Toc72309544"/>
      <w:r w:rsidRPr="007A1F74">
        <w:rPr>
          <w:rFonts w:ascii="Arial" w:hAnsi="Arial" w:cs="Arial"/>
          <w:b/>
          <w:bCs/>
          <w:color w:val="auto"/>
          <w:sz w:val="24"/>
          <w:szCs w:val="24"/>
        </w:rPr>
        <w:t>Background Information</w:t>
      </w:r>
      <w:bookmarkEnd w:id="11"/>
    </w:p>
    <w:p w14:paraId="09119951" w14:textId="2BACE55D" w:rsidR="00D44CE1" w:rsidRPr="007A1F74" w:rsidRDefault="00D44CE1" w:rsidP="00D44CE1">
      <w:pPr>
        <w:spacing w:after="0"/>
        <w:ind w:left="709" w:right="283" w:firstLine="11"/>
        <w:rPr>
          <w:rFonts w:ascii="Arial" w:hAnsi="Arial" w:cs="Arial"/>
        </w:rPr>
      </w:pPr>
      <w:r w:rsidRPr="007A1F74">
        <w:rPr>
          <w:rFonts w:ascii="Arial" w:hAnsi="Arial" w:cs="Arial"/>
        </w:rPr>
        <w:t xml:space="preserve">Worldwide, depression and anxiety are leading causes of disability and represent major health and economic burdens (Mathers &amp; </w:t>
      </w:r>
      <w:proofErr w:type="spellStart"/>
      <w:r w:rsidRPr="007A1F74">
        <w:rPr>
          <w:rFonts w:ascii="Arial" w:hAnsi="Arial" w:cs="Arial"/>
        </w:rPr>
        <w:t>Loncar</w:t>
      </w:r>
      <w:proofErr w:type="spellEnd"/>
      <w:r w:rsidRPr="007A1F74">
        <w:rPr>
          <w:rFonts w:ascii="Arial" w:hAnsi="Arial" w:cs="Arial"/>
        </w:rPr>
        <w:t>, 2006). This is due in part to the detrimental effects of these mental illnesses on functioning, but also the low levels of help-seeking due to low mental health literacy among individuals, the inability to recognise symptoms, poor help-seeking attitudes, and a lack of access to care (Burgess et al., 2009; Oliver et al., 2005; Wright et al., 2007). There is a need to look to new ways of detecting mental illness in the population to increase treatment uptake and outcomes, reduce severity, and prevent death (Arango et al., 2018).</w:t>
      </w:r>
    </w:p>
    <w:p w14:paraId="03336BC1" w14:textId="77777777" w:rsidR="00D44CE1" w:rsidRPr="007A1F74" w:rsidRDefault="00D44CE1" w:rsidP="00D44CE1">
      <w:pPr>
        <w:spacing w:after="0"/>
        <w:ind w:right="283"/>
        <w:rPr>
          <w:rFonts w:ascii="Arial" w:hAnsi="Arial" w:cs="Arial"/>
        </w:rPr>
      </w:pPr>
    </w:p>
    <w:p w14:paraId="66B98ED9" w14:textId="77777777" w:rsidR="00D44CE1" w:rsidRPr="007A1F74" w:rsidRDefault="00D44CE1" w:rsidP="00D44CE1">
      <w:pPr>
        <w:spacing w:after="0"/>
        <w:ind w:left="709" w:right="283"/>
        <w:rPr>
          <w:rFonts w:ascii="Arial" w:hAnsi="Arial" w:cs="Arial"/>
        </w:rPr>
      </w:pPr>
      <w:r w:rsidRPr="007A1F74">
        <w:rPr>
          <w:rFonts w:ascii="Arial" w:hAnsi="Arial" w:cs="Arial"/>
        </w:rPr>
        <w:t xml:space="preserve">Personalised medicine is founded on the established principle that everyone has unique characteristics of illness (Snyderman, 2012). This approach aims to account for the heterogeneity that occurs within diagnostic categories, particularly depression (U. </w:t>
      </w:r>
      <w:proofErr w:type="spellStart"/>
      <w:r w:rsidRPr="007A1F74">
        <w:rPr>
          <w:rFonts w:ascii="Arial" w:hAnsi="Arial" w:cs="Arial"/>
        </w:rPr>
        <w:t>Ozomaro</w:t>
      </w:r>
      <w:proofErr w:type="spellEnd"/>
      <w:r w:rsidRPr="007A1F74">
        <w:rPr>
          <w:rFonts w:ascii="Arial" w:hAnsi="Arial" w:cs="Arial"/>
        </w:rPr>
        <w:t xml:space="preserve"> et al., 2013). Defined as “objective, quantifiable characteristics that can be measured accurately and reproducibly, and observed from outside the patient”, markers provide clinically relevant information about an individual which can be used to infer their need for treatment. In the context of depression, mainly biomarkers and genetic markers have been investigated to date, with significant delay and cost (</w:t>
      </w:r>
      <w:proofErr w:type="spellStart"/>
      <w:r w:rsidRPr="007A1F74">
        <w:rPr>
          <w:rFonts w:ascii="Arial" w:hAnsi="Arial" w:cs="Arial"/>
        </w:rPr>
        <w:t>Ripke</w:t>
      </w:r>
      <w:proofErr w:type="spellEnd"/>
      <w:r w:rsidRPr="007A1F74">
        <w:rPr>
          <w:rFonts w:ascii="Arial" w:hAnsi="Arial" w:cs="Arial"/>
        </w:rPr>
        <w:t xml:space="preserve"> et al., 2013). There is a need for new investigations that aim to identify more readily accessible, low-cost markers. </w:t>
      </w:r>
    </w:p>
    <w:p w14:paraId="77A9FC76" w14:textId="77777777" w:rsidR="00D44CE1" w:rsidRPr="007A1F74" w:rsidRDefault="00D44CE1" w:rsidP="00D44CE1">
      <w:pPr>
        <w:spacing w:after="0"/>
        <w:ind w:right="283"/>
        <w:rPr>
          <w:rFonts w:ascii="Arial" w:hAnsi="Arial" w:cs="Arial"/>
          <w:color w:val="0000FF"/>
        </w:rPr>
      </w:pPr>
    </w:p>
    <w:p w14:paraId="4F4745B5" w14:textId="77777777" w:rsidR="00D44CE1" w:rsidRPr="007A1F74" w:rsidRDefault="00D44CE1" w:rsidP="00D44CE1">
      <w:pPr>
        <w:spacing w:after="0"/>
        <w:ind w:right="283" w:firstLine="709"/>
        <w:rPr>
          <w:rFonts w:ascii="Arial" w:hAnsi="Arial" w:cs="Arial"/>
          <w:b/>
          <w:bCs/>
        </w:rPr>
      </w:pPr>
      <w:r w:rsidRPr="007A1F74">
        <w:rPr>
          <w:rFonts w:ascii="Arial" w:hAnsi="Arial" w:cs="Arial"/>
          <w:b/>
          <w:bCs/>
        </w:rPr>
        <w:t xml:space="preserve">Linguistic markers of mental illness </w:t>
      </w:r>
    </w:p>
    <w:p w14:paraId="7C4A20EB" w14:textId="77777777" w:rsidR="00D44CE1" w:rsidRPr="007A1F74" w:rsidRDefault="00D44CE1" w:rsidP="00D44CE1">
      <w:pPr>
        <w:spacing w:after="0"/>
        <w:ind w:right="283"/>
        <w:rPr>
          <w:rFonts w:ascii="Arial" w:hAnsi="Arial" w:cs="Arial"/>
        </w:rPr>
      </w:pPr>
    </w:p>
    <w:p w14:paraId="42DDD45A" w14:textId="77777777" w:rsidR="00D44CE1" w:rsidRPr="007A1F74" w:rsidRDefault="00D44CE1" w:rsidP="00D44CE1">
      <w:pPr>
        <w:spacing w:after="0"/>
        <w:ind w:left="709" w:right="283"/>
        <w:rPr>
          <w:rFonts w:ascii="Arial" w:hAnsi="Arial" w:cs="Arial"/>
        </w:rPr>
      </w:pPr>
      <w:r w:rsidRPr="007A1F74">
        <w:rPr>
          <w:rFonts w:ascii="Arial" w:hAnsi="Arial" w:cs="Arial"/>
        </w:rPr>
        <w:t>There has been significant enthusiasm in the potential of text data for generating markers of mental health as it is a readily available and naturally occurring data source. Psycho-linguistic theory postulates that the words and features used in everyday language can reveal individuals’ thoughts, emotions, and motivations (</w:t>
      </w:r>
      <w:proofErr w:type="spellStart"/>
      <w:r w:rsidRPr="007A1F74">
        <w:rPr>
          <w:rFonts w:ascii="Arial" w:hAnsi="Arial" w:cs="Arial"/>
        </w:rPr>
        <w:t>Litvinova</w:t>
      </w:r>
      <w:proofErr w:type="spellEnd"/>
      <w:r w:rsidRPr="007A1F74">
        <w:rPr>
          <w:rFonts w:ascii="Arial" w:hAnsi="Arial" w:cs="Arial"/>
        </w:rPr>
        <w:t xml:space="preserve"> et al., 2016; Pennebaker, 2011; Pennebaker et al., 2014). It has been hypothesised that the language and features expressed </w:t>
      </w:r>
      <w:r w:rsidRPr="007A1F74">
        <w:rPr>
          <w:rFonts w:ascii="Arial" w:hAnsi="Arial" w:cs="Arial"/>
        </w:rPr>
        <w:lastRenderedPageBreak/>
        <w:t>in text content may indicate an individual’s mental state. Linguistic analysis, in contrast to self-report, has the advantage of tapping into implicit signals of low mood and other emotional states. A recent meta-analysis confirmed that depression is correlated with an increased use of first-person pronouns (r=0.13) (Edwards &amp; Holtzman, 2017). Emerging research indicates that there may be a range of other linguistic features, topics, and sentiment within text that may indicate an individual’s mental health. Computerised communication and validation of automated linguistic tools (e.g., Linguistic Inquiry and Word Count; LIWC) now means that text data can be easily collected and analysed with minimal human effort, and at very low cost. However, it remains unknown how much text data is needed, and which type is the most useful for producing valid and reliable linguistic markers for mental health. The current study aims to determine this.</w:t>
      </w:r>
    </w:p>
    <w:p w14:paraId="532859A2" w14:textId="77777777" w:rsidR="00D44CE1" w:rsidRPr="007A1F74" w:rsidRDefault="00D44CE1" w:rsidP="00D44CE1">
      <w:pPr>
        <w:spacing w:after="0"/>
        <w:ind w:right="283"/>
        <w:rPr>
          <w:rFonts w:ascii="Arial" w:hAnsi="Arial" w:cs="Arial"/>
        </w:rPr>
      </w:pPr>
    </w:p>
    <w:p w14:paraId="1B3D379F" w14:textId="18B4775D" w:rsidR="004A3FCC" w:rsidRPr="007A1F74" w:rsidRDefault="00D44CE1" w:rsidP="00D44CE1">
      <w:pPr>
        <w:spacing w:after="0"/>
        <w:ind w:left="709" w:right="283"/>
        <w:rPr>
          <w:rFonts w:ascii="Arial" w:hAnsi="Arial" w:cs="Arial"/>
        </w:rPr>
      </w:pPr>
      <w:r w:rsidRPr="007A1F74">
        <w:rPr>
          <w:rFonts w:ascii="Arial" w:hAnsi="Arial" w:cs="Arial"/>
        </w:rPr>
        <w:t>This research is significant because it will help determine the feasibility of brief writing tasks for generating linguistic markers of mental illness. If deemed acceptable and engaging, these tasks may be adapted for delivery alongside therapy interventions, to be used to monitor for recovery and remission of common mental disorders like depression and anxiety.</w:t>
      </w:r>
      <w:r w:rsidR="004A3FCC" w:rsidRPr="007A1F74">
        <w:rPr>
          <w:rFonts w:ascii="Arial" w:hAnsi="Arial" w:cs="Arial"/>
        </w:rPr>
        <w:t xml:space="preserve"> </w:t>
      </w:r>
    </w:p>
    <w:p w14:paraId="7EABA51C" w14:textId="6E4CAA74" w:rsidR="00000D35" w:rsidRPr="007A1F74" w:rsidRDefault="00935CA4" w:rsidP="009144DF">
      <w:pPr>
        <w:pStyle w:val="Heading1"/>
        <w:ind w:right="283"/>
        <w:jc w:val="both"/>
        <w:rPr>
          <w:rFonts w:ascii="Arial" w:hAnsi="Arial" w:cs="Arial"/>
          <w:b/>
          <w:bCs/>
          <w:color w:val="auto"/>
          <w:sz w:val="24"/>
          <w:szCs w:val="24"/>
        </w:rPr>
      </w:pPr>
      <w:bookmarkStart w:id="12" w:name="_Toc72309545"/>
      <w:r w:rsidRPr="007A1F74">
        <w:rPr>
          <w:rFonts w:ascii="Arial" w:hAnsi="Arial" w:cs="Arial"/>
          <w:b/>
          <w:bCs/>
          <w:color w:val="auto"/>
          <w:sz w:val="24"/>
          <w:szCs w:val="24"/>
        </w:rPr>
        <w:t>Statement of Compliance</w:t>
      </w:r>
      <w:bookmarkEnd w:id="12"/>
      <w:r w:rsidRPr="007A1F74">
        <w:rPr>
          <w:rFonts w:ascii="Arial" w:hAnsi="Arial" w:cs="Arial"/>
          <w:b/>
          <w:bCs/>
          <w:color w:val="auto"/>
          <w:sz w:val="24"/>
          <w:szCs w:val="24"/>
        </w:rPr>
        <w:t xml:space="preserve"> </w:t>
      </w:r>
    </w:p>
    <w:p w14:paraId="77C219C4" w14:textId="3A558E30" w:rsidR="000B1E3F" w:rsidRPr="007A1F74" w:rsidRDefault="004B5DF2" w:rsidP="00A11192">
      <w:pPr>
        <w:ind w:left="709" w:right="283"/>
        <w:contextualSpacing/>
        <w:rPr>
          <w:rFonts w:ascii="Arial" w:hAnsi="Arial" w:cs="Arial"/>
        </w:rPr>
      </w:pPr>
      <w:r w:rsidRPr="007A1F74">
        <w:rPr>
          <w:rFonts w:ascii="Arial" w:hAnsi="Arial" w:cs="Arial"/>
        </w:rPr>
        <w:t xml:space="preserve">The clinical trial will be conducted </w:t>
      </w:r>
      <w:r w:rsidR="000B1E3F" w:rsidRPr="007A1F74">
        <w:rPr>
          <w:rFonts w:ascii="Arial" w:hAnsi="Arial" w:cs="Arial"/>
        </w:rPr>
        <w:t xml:space="preserve">in compliance with </w:t>
      </w:r>
      <w:r w:rsidRPr="007A1F74">
        <w:rPr>
          <w:rFonts w:ascii="Arial" w:hAnsi="Arial" w:cs="Arial"/>
        </w:rPr>
        <w:t>the following guidelines and documentation:</w:t>
      </w:r>
      <w:r w:rsidR="00000D35" w:rsidRPr="007A1F74">
        <w:rPr>
          <w:rFonts w:ascii="Arial" w:hAnsi="Arial" w:cs="Arial"/>
        </w:rPr>
        <w:t xml:space="preserve"> </w:t>
      </w:r>
    </w:p>
    <w:p w14:paraId="119AE84E" w14:textId="77777777" w:rsidR="004B5DF2" w:rsidRPr="007A1F74" w:rsidRDefault="00FF7B19" w:rsidP="00867905">
      <w:pPr>
        <w:pStyle w:val="ListParagraph"/>
        <w:numPr>
          <w:ilvl w:val="0"/>
          <w:numId w:val="28"/>
        </w:numPr>
        <w:spacing w:after="0" w:line="240" w:lineRule="auto"/>
        <w:ind w:right="283"/>
        <w:rPr>
          <w:rFonts w:ascii="Arial" w:eastAsia="Times New Roman" w:hAnsi="Arial" w:cs="Arial"/>
        </w:rPr>
      </w:pPr>
      <w:hyperlink r:id="rId10" w:history="1">
        <w:r w:rsidR="004B5DF2" w:rsidRPr="007A1F74">
          <w:rPr>
            <w:rStyle w:val="Hyperlink"/>
            <w:rFonts w:ascii="Arial" w:eastAsia="Times New Roman" w:hAnsi="Arial" w:cs="Arial"/>
          </w:rPr>
          <w:t>ICH Guidelines for Good Clinical Practice (GCP)</w:t>
        </w:r>
      </w:hyperlink>
    </w:p>
    <w:p w14:paraId="7ECEB014" w14:textId="77777777" w:rsidR="004B5DF2" w:rsidRPr="007A1F74" w:rsidRDefault="00FF7B19" w:rsidP="00867905">
      <w:pPr>
        <w:pStyle w:val="ListParagraph"/>
        <w:numPr>
          <w:ilvl w:val="0"/>
          <w:numId w:val="28"/>
        </w:numPr>
        <w:spacing w:after="0" w:line="240" w:lineRule="auto"/>
        <w:ind w:right="283"/>
        <w:rPr>
          <w:rFonts w:ascii="Arial" w:eastAsia="Times New Roman" w:hAnsi="Arial" w:cs="Arial"/>
        </w:rPr>
      </w:pPr>
      <w:hyperlink r:id="rId11" w:tgtFrame="_blank" w:tooltip="link to the NHRMC website" w:history="1">
        <w:r w:rsidR="004B5DF2" w:rsidRPr="007A1F74">
          <w:rPr>
            <w:rStyle w:val="Hyperlink"/>
            <w:rFonts w:ascii="Arial" w:eastAsia="Times New Roman" w:hAnsi="Arial" w:cs="Arial"/>
          </w:rPr>
          <w:t>National Statement on Ethical Conduct in Human Research</w:t>
        </w:r>
      </w:hyperlink>
      <w:r w:rsidR="004B5DF2" w:rsidRPr="007A1F74">
        <w:rPr>
          <w:rFonts w:ascii="Arial" w:eastAsia="Times New Roman" w:hAnsi="Arial" w:cs="Arial"/>
        </w:rPr>
        <w:t> (National Statement)</w:t>
      </w:r>
    </w:p>
    <w:p w14:paraId="5A45F4DD" w14:textId="3133E002" w:rsidR="004B5DF2" w:rsidRPr="007A1F74" w:rsidRDefault="003C6DF8" w:rsidP="00867905">
      <w:pPr>
        <w:pStyle w:val="ListParagraph"/>
        <w:numPr>
          <w:ilvl w:val="0"/>
          <w:numId w:val="28"/>
        </w:numPr>
        <w:spacing w:after="0" w:line="240" w:lineRule="auto"/>
        <w:ind w:right="283"/>
        <w:rPr>
          <w:rFonts w:ascii="Arial" w:eastAsia="Times New Roman" w:hAnsi="Arial" w:cs="Arial"/>
        </w:rPr>
      </w:pPr>
      <w:r w:rsidRPr="007A1F74">
        <w:rPr>
          <w:rFonts w:ascii="Arial" w:eastAsia="Times New Roman" w:hAnsi="Arial" w:cs="Arial"/>
        </w:rPr>
        <w:t>As approved by the Human Research Ethics Committee (HREC), the clinical trial protocol</w:t>
      </w:r>
      <w:r w:rsidR="004B5DF2" w:rsidRPr="007A1F74">
        <w:rPr>
          <w:rFonts w:ascii="Arial" w:eastAsia="Times New Roman" w:hAnsi="Arial" w:cs="Arial"/>
        </w:rPr>
        <w:t xml:space="preserve"> </w:t>
      </w:r>
      <w:r w:rsidRPr="007A1F74">
        <w:rPr>
          <w:rFonts w:ascii="Arial" w:eastAsia="Times New Roman" w:hAnsi="Arial" w:cs="Arial"/>
        </w:rPr>
        <w:t>is responsible for monitoring the trial's conduct</w:t>
      </w:r>
      <w:r w:rsidR="004B5DF2" w:rsidRPr="007A1F74">
        <w:rPr>
          <w:rFonts w:ascii="Arial" w:eastAsia="Times New Roman" w:hAnsi="Arial" w:cs="Arial"/>
        </w:rPr>
        <w:t>.</w:t>
      </w:r>
    </w:p>
    <w:p w14:paraId="1DE58F5F" w14:textId="18AF4FAC" w:rsidR="004A3FCC" w:rsidRPr="007A1F74" w:rsidRDefault="004A3FCC" w:rsidP="00867905">
      <w:pPr>
        <w:pStyle w:val="ListParagraph"/>
        <w:numPr>
          <w:ilvl w:val="0"/>
          <w:numId w:val="28"/>
        </w:numPr>
        <w:spacing w:after="0" w:line="240" w:lineRule="auto"/>
        <w:ind w:right="283"/>
        <w:rPr>
          <w:rFonts w:ascii="Arial" w:eastAsia="Times New Roman" w:hAnsi="Arial" w:cs="Arial"/>
        </w:rPr>
      </w:pPr>
      <w:r w:rsidRPr="007A1F74">
        <w:rPr>
          <w:rFonts w:ascii="Arial" w:eastAsia="Times New Roman" w:hAnsi="Arial" w:cs="Arial"/>
        </w:rPr>
        <w:t xml:space="preserve">The responsibilities set out by the UNSW Sponsors Delegate. </w:t>
      </w:r>
    </w:p>
    <w:p w14:paraId="0787932F" w14:textId="77777777" w:rsidR="00935CA4" w:rsidRPr="007A1F74" w:rsidRDefault="004B5DF2" w:rsidP="00867905">
      <w:pPr>
        <w:pStyle w:val="ListParagraph"/>
        <w:numPr>
          <w:ilvl w:val="0"/>
          <w:numId w:val="28"/>
        </w:numPr>
        <w:spacing w:after="0"/>
        <w:ind w:right="283"/>
        <w:rPr>
          <w:rFonts w:ascii="Arial" w:hAnsi="Arial" w:cs="Arial"/>
          <w:b/>
          <w:bCs/>
          <w:color w:val="000000" w:themeColor="text1"/>
        </w:rPr>
      </w:pPr>
      <w:r w:rsidRPr="007A1F74">
        <w:rPr>
          <w:rFonts w:ascii="Arial" w:eastAsia="Times New Roman" w:hAnsi="Arial" w:cs="Arial"/>
        </w:rPr>
        <w:t xml:space="preserve">The onsite or remote monitoring standard operating procedures as put in place by the clinical trial sponsor. </w:t>
      </w:r>
      <w:r w:rsidR="00935CA4" w:rsidRPr="007A1F74">
        <w:rPr>
          <w:rFonts w:ascii="Arial" w:hAnsi="Arial" w:cs="Arial"/>
          <w:b/>
          <w:bCs/>
          <w:color w:val="000000" w:themeColor="text1"/>
        </w:rPr>
        <w:t xml:space="preserve"> </w:t>
      </w:r>
    </w:p>
    <w:p w14:paraId="5DCE3EB8" w14:textId="670936B3" w:rsidR="000B1E3F" w:rsidRPr="007A1F74" w:rsidRDefault="000B1E3F" w:rsidP="009144DF">
      <w:pPr>
        <w:pStyle w:val="Heading1"/>
        <w:ind w:right="283"/>
        <w:jc w:val="both"/>
        <w:rPr>
          <w:rFonts w:ascii="Arial" w:hAnsi="Arial" w:cs="Arial"/>
          <w:b/>
          <w:bCs/>
          <w:color w:val="auto"/>
          <w:sz w:val="24"/>
          <w:szCs w:val="24"/>
        </w:rPr>
      </w:pPr>
      <w:bookmarkStart w:id="13" w:name="_bookmark82"/>
      <w:bookmarkStart w:id="14" w:name="_Toc72309546"/>
      <w:bookmarkEnd w:id="13"/>
      <w:r w:rsidRPr="007A1F74">
        <w:rPr>
          <w:rFonts w:ascii="Arial" w:hAnsi="Arial" w:cs="Arial"/>
          <w:b/>
          <w:bCs/>
          <w:color w:val="auto"/>
          <w:sz w:val="24"/>
          <w:szCs w:val="24"/>
        </w:rPr>
        <w:t>Trial Design</w:t>
      </w:r>
      <w:bookmarkEnd w:id="14"/>
    </w:p>
    <w:p w14:paraId="02C134AA" w14:textId="34223B43" w:rsidR="00B51F13" w:rsidRPr="007A1F74" w:rsidRDefault="00B51F13" w:rsidP="00070996">
      <w:pPr>
        <w:ind w:left="709"/>
        <w:rPr>
          <w:rFonts w:ascii="Arial" w:hAnsi="Arial" w:cs="Arial"/>
        </w:rPr>
      </w:pPr>
      <w:r w:rsidRPr="007A1F74">
        <w:rPr>
          <w:rFonts w:ascii="Arial" w:hAnsi="Arial" w:cs="Arial"/>
        </w:rPr>
        <w:t xml:space="preserve">The study is a pilot randomised crossover design of a total of 9 weeks duration (i.e., 56 days of intervention and one additional week to complete study assessments). Table 1 outlines the crossover sequencing design for the current study. </w:t>
      </w:r>
    </w:p>
    <w:p w14:paraId="4D73C789" w14:textId="77777777" w:rsidR="00FF7E8D" w:rsidRPr="007A1F74" w:rsidRDefault="00FF7E8D" w:rsidP="00FF7E8D">
      <w:pPr>
        <w:pStyle w:val="NoSpacing"/>
        <w:ind w:firstLine="709"/>
        <w:rPr>
          <w:rFonts w:ascii="Arial" w:hAnsi="Arial" w:cs="Arial"/>
          <w:b/>
          <w:bCs/>
          <w:sz w:val="20"/>
          <w:szCs w:val="20"/>
        </w:rPr>
      </w:pPr>
      <w:r w:rsidRPr="007A1F74">
        <w:rPr>
          <w:rFonts w:ascii="Arial" w:hAnsi="Arial" w:cs="Arial"/>
          <w:b/>
          <w:bCs/>
          <w:sz w:val="20"/>
          <w:szCs w:val="20"/>
        </w:rPr>
        <w:t xml:space="preserve">Table </w:t>
      </w:r>
      <w:r w:rsidRPr="007A1F74">
        <w:rPr>
          <w:rFonts w:ascii="Arial" w:hAnsi="Arial" w:cs="Arial"/>
          <w:b/>
          <w:bCs/>
          <w:sz w:val="20"/>
          <w:szCs w:val="20"/>
        </w:rPr>
        <w:fldChar w:fldCharType="begin"/>
      </w:r>
      <w:r w:rsidRPr="007A1F74">
        <w:rPr>
          <w:rFonts w:ascii="Arial" w:hAnsi="Arial" w:cs="Arial"/>
          <w:b/>
          <w:bCs/>
          <w:sz w:val="20"/>
          <w:szCs w:val="20"/>
        </w:rPr>
        <w:instrText xml:space="preserve"> SEQ Table \* ARABIC </w:instrText>
      </w:r>
      <w:r w:rsidRPr="007A1F74">
        <w:rPr>
          <w:rFonts w:ascii="Arial" w:hAnsi="Arial" w:cs="Arial"/>
          <w:b/>
          <w:bCs/>
          <w:sz w:val="20"/>
          <w:szCs w:val="20"/>
        </w:rPr>
        <w:fldChar w:fldCharType="separate"/>
      </w:r>
      <w:r w:rsidRPr="007A1F74">
        <w:rPr>
          <w:rFonts w:ascii="Arial" w:hAnsi="Arial" w:cs="Arial"/>
          <w:b/>
          <w:bCs/>
          <w:sz w:val="20"/>
          <w:szCs w:val="20"/>
        </w:rPr>
        <w:t>1</w:t>
      </w:r>
      <w:r w:rsidRPr="007A1F74">
        <w:rPr>
          <w:rFonts w:ascii="Arial" w:hAnsi="Arial" w:cs="Arial"/>
          <w:b/>
          <w:bCs/>
          <w:sz w:val="20"/>
          <w:szCs w:val="20"/>
        </w:rPr>
        <w:fldChar w:fldCharType="end"/>
      </w:r>
      <w:r w:rsidRPr="007A1F74">
        <w:rPr>
          <w:rFonts w:ascii="Arial" w:hAnsi="Arial" w:cs="Arial"/>
          <w:b/>
          <w:bCs/>
          <w:sz w:val="20"/>
          <w:szCs w:val="20"/>
        </w:rPr>
        <w:t>. Crossover sequencing design of the current study.</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20"/>
        <w:gridCol w:w="1069"/>
        <w:gridCol w:w="1115"/>
        <w:gridCol w:w="1115"/>
        <w:gridCol w:w="1115"/>
      </w:tblGrid>
      <w:tr w:rsidR="00FF7E8D" w:rsidRPr="007A1F74" w14:paraId="5C044526" w14:textId="77777777" w:rsidTr="00FF7E8D">
        <w:trPr>
          <w:trHeight w:val="290"/>
          <w:jc w:val="center"/>
        </w:trPr>
        <w:tc>
          <w:tcPr>
            <w:tcW w:w="22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BABCF1"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Task type</w:t>
            </w:r>
          </w:p>
        </w:tc>
        <w:tc>
          <w:tcPr>
            <w:tcW w:w="222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FEF5227"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Sequence order</w:t>
            </w:r>
          </w:p>
        </w:tc>
        <w:tc>
          <w:tcPr>
            <w:tcW w:w="106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2F6B87"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Period 1</w:t>
            </w:r>
          </w:p>
        </w:tc>
        <w:tc>
          <w:tcPr>
            <w:tcW w:w="11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53CC6DA"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Period 2</w:t>
            </w:r>
          </w:p>
        </w:tc>
        <w:tc>
          <w:tcPr>
            <w:tcW w:w="11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7A5647F"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Period 3</w:t>
            </w:r>
          </w:p>
        </w:tc>
        <w:tc>
          <w:tcPr>
            <w:tcW w:w="111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0D4B08"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Period 4</w:t>
            </w:r>
          </w:p>
        </w:tc>
      </w:tr>
      <w:tr w:rsidR="00FF7E8D" w:rsidRPr="007A1F74" w14:paraId="62CCA395" w14:textId="77777777" w:rsidTr="00FF7E8D">
        <w:trPr>
          <w:trHeight w:val="290"/>
          <w:jc w:val="center"/>
        </w:trPr>
        <w:tc>
          <w:tcPr>
            <w:tcW w:w="2241" w:type="dxa"/>
            <w:tcBorders>
              <w:top w:val="single" w:sz="4" w:space="0" w:color="auto"/>
              <w:left w:val="single" w:sz="4" w:space="0" w:color="auto"/>
              <w:bottom w:val="single" w:sz="4" w:space="0" w:color="auto"/>
              <w:right w:val="single" w:sz="4" w:space="0" w:color="auto"/>
            </w:tcBorders>
            <w:hideMark/>
          </w:tcPr>
          <w:p w14:paraId="2ADDBB71"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Repetitive writing tasks</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76CA277"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Sequence 1 (ABCD)</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3DA15C7D"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A</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7265F628"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B</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4CA15910"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C</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64E29074"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D</w:t>
            </w:r>
          </w:p>
        </w:tc>
      </w:tr>
      <w:tr w:rsidR="00FF7E8D" w:rsidRPr="007A1F74" w14:paraId="240034FB" w14:textId="77777777" w:rsidTr="00FF7E8D">
        <w:trPr>
          <w:trHeight w:val="290"/>
          <w:jc w:val="center"/>
        </w:trPr>
        <w:tc>
          <w:tcPr>
            <w:tcW w:w="2241" w:type="dxa"/>
            <w:tcBorders>
              <w:top w:val="single" w:sz="4" w:space="0" w:color="auto"/>
              <w:left w:val="single" w:sz="4" w:space="0" w:color="auto"/>
              <w:bottom w:val="single" w:sz="4" w:space="0" w:color="auto"/>
              <w:right w:val="single" w:sz="4" w:space="0" w:color="auto"/>
            </w:tcBorders>
          </w:tcPr>
          <w:p w14:paraId="5FAC651E" w14:textId="77777777" w:rsidR="00FF7E8D" w:rsidRPr="007A1F74" w:rsidRDefault="00FF7E8D" w:rsidP="009C11EA">
            <w:pPr>
              <w:pStyle w:val="NoSpacing"/>
              <w:rPr>
                <w:rFonts w:ascii="Arial" w:eastAsia="Times New Roman" w:hAnsi="Arial" w:cs="Arial"/>
                <w:color w:val="000000"/>
                <w:sz w:val="20"/>
                <w:szCs w:val="20"/>
                <w:lang w:eastAsia="en-AU"/>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73B00F81"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Sequence 2 (BCDA)</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444FBF60"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B</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426D94ED"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C</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00F713C8"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D</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21BE7E4E"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A</w:t>
            </w:r>
          </w:p>
        </w:tc>
      </w:tr>
      <w:tr w:rsidR="00FF7E8D" w:rsidRPr="007A1F74" w14:paraId="7AE1A6EC" w14:textId="77777777" w:rsidTr="00FF7E8D">
        <w:trPr>
          <w:trHeight w:val="290"/>
          <w:jc w:val="center"/>
        </w:trPr>
        <w:tc>
          <w:tcPr>
            <w:tcW w:w="2241" w:type="dxa"/>
            <w:tcBorders>
              <w:top w:val="single" w:sz="4" w:space="0" w:color="auto"/>
              <w:left w:val="single" w:sz="4" w:space="0" w:color="auto"/>
              <w:bottom w:val="single" w:sz="4" w:space="0" w:color="auto"/>
              <w:right w:val="single" w:sz="4" w:space="0" w:color="auto"/>
            </w:tcBorders>
          </w:tcPr>
          <w:p w14:paraId="36FD3A78" w14:textId="77777777" w:rsidR="00FF7E8D" w:rsidRPr="007A1F74" w:rsidRDefault="00FF7E8D" w:rsidP="009C11EA">
            <w:pPr>
              <w:pStyle w:val="NoSpacing"/>
              <w:rPr>
                <w:rFonts w:ascii="Arial" w:eastAsia="Times New Roman" w:hAnsi="Arial" w:cs="Arial"/>
                <w:color w:val="000000"/>
                <w:sz w:val="20"/>
                <w:szCs w:val="20"/>
                <w:lang w:eastAsia="en-AU"/>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2BB8CF0C"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Sequence 3 (CDAB)</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6BEBB90D"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C</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4D2722AE"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D</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716A49E5"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A</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15A1CA7C"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B</w:t>
            </w:r>
          </w:p>
        </w:tc>
      </w:tr>
      <w:tr w:rsidR="00FF7E8D" w:rsidRPr="007A1F74" w14:paraId="48EEAC4A" w14:textId="77777777" w:rsidTr="00FF7E8D">
        <w:trPr>
          <w:trHeight w:val="290"/>
          <w:jc w:val="center"/>
        </w:trPr>
        <w:tc>
          <w:tcPr>
            <w:tcW w:w="2241" w:type="dxa"/>
            <w:tcBorders>
              <w:top w:val="single" w:sz="4" w:space="0" w:color="auto"/>
              <w:left w:val="single" w:sz="4" w:space="0" w:color="auto"/>
              <w:bottom w:val="single" w:sz="4" w:space="0" w:color="auto"/>
              <w:right w:val="single" w:sz="4" w:space="0" w:color="auto"/>
            </w:tcBorders>
          </w:tcPr>
          <w:p w14:paraId="3DCDAE8F" w14:textId="77777777" w:rsidR="00FF7E8D" w:rsidRPr="007A1F74" w:rsidRDefault="00FF7E8D" w:rsidP="009C11EA">
            <w:pPr>
              <w:pStyle w:val="NoSpacing"/>
              <w:rPr>
                <w:rFonts w:ascii="Arial" w:eastAsia="Times New Roman" w:hAnsi="Arial" w:cs="Arial"/>
                <w:color w:val="000000"/>
                <w:sz w:val="20"/>
                <w:szCs w:val="20"/>
                <w:lang w:eastAsia="en-AU"/>
              </w:rPr>
            </w:pP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16AE837C"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Sequence 4 (DABC)</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3FF6F63A"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D</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0050E22C"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A</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3A014FF5"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B</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5F6536A8"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C</w:t>
            </w:r>
          </w:p>
        </w:tc>
      </w:tr>
      <w:tr w:rsidR="00FF7E8D" w:rsidRPr="007A1F74" w14:paraId="27F46416" w14:textId="77777777" w:rsidTr="00FF7E8D">
        <w:trPr>
          <w:trHeight w:val="290"/>
          <w:jc w:val="center"/>
        </w:trPr>
        <w:tc>
          <w:tcPr>
            <w:tcW w:w="2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463E2" w14:textId="77777777" w:rsidR="00FF7E8D" w:rsidRPr="007A1F74" w:rsidRDefault="00FF7E8D" w:rsidP="009C11EA">
            <w:pPr>
              <w:pStyle w:val="NoSpacing"/>
              <w:rPr>
                <w:rFonts w:ascii="Arial" w:eastAsia="Times New Roman" w:hAnsi="Arial" w:cs="Arial"/>
                <w:b/>
                <w:bCs/>
                <w:color w:val="000000"/>
                <w:sz w:val="20"/>
                <w:szCs w:val="20"/>
                <w:lang w:eastAsia="en-AU"/>
              </w:rPr>
            </w:pPr>
          </w:p>
        </w:tc>
        <w:tc>
          <w:tcPr>
            <w:tcW w:w="2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B889624" w14:textId="77777777" w:rsidR="00FF7E8D" w:rsidRPr="007A1F74" w:rsidRDefault="00FF7E8D" w:rsidP="009C11EA">
            <w:pPr>
              <w:pStyle w:val="NoSpacing"/>
              <w:rPr>
                <w:rFonts w:ascii="Arial" w:eastAsia="Times New Roman" w:hAnsi="Arial" w:cs="Arial"/>
                <w:b/>
                <w:bCs/>
                <w:color w:val="000000"/>
                <w:sz w:val="20"/>
                <w:szCs w:val="20"/>
                <w:lang w:eastAsia="en-AU"/>
              </w:rPr>
            </w:pP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1F4B007"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Day 1</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311EB4A"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Day 14</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17C3B31"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Day 28</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F7A151" w14:textId="77777777" w:rsidR="00FF7E8D" w:rsidRPr="007A1F74" w:rsidRDefault="00FF7E8D" w:rsidP="009C11EA">
            <w:pPr>
              <w:pStyle w:val="NoSpacing"/>
              <w:rPr>
                <w:rFonts w:ascii="Arial" w:eastAsia="Times New Roman" w:hAnsi="Arial" w:cs="Arial"/>
                <w:b/>
                <w:bCs/>
                <w:color w:val="000000"/>
                <w:sz w:val="20"/>
                <w:szCs w:val="20"/>
                <w:lang w:eastAsia="en-AU"/>
              </w:rPr>
            </w:pPr>
            <w:r w:rsidRPr="007A1F74">
              <w:rPr>
                <w:rFonts w:ascii="Arial" w:eastAsia="Times New Roman" w:hAnsi="Arial" w:cs="Arial"/>
                <w:b/>
                <w:bCs/>
                <w:color w:val="000000"/>
                <w:sz w:val="20"/>
                <w:szCs w:val="20"/>
                <w:lang w:eastAsia="en-AU"/>
              </w:rPr>
              <w:t>Day 42</w:t>
            </w:r>
          </w:p>
        </w:tc>
      </w:tr>
      <w:tr w:rsidR="00FF7E8D" w:rsidRPr="007A1F74" w14:paraId="4E993FBF" w14:textId="77777777" w:rsidTr="00FF7E8D">
        <w:trPr>
          <w:trHeight w:val="290"/>
          <w:jc w:val="center"/>
        </w:trPr>
        <w:tc>
          <w:tcPr>
            <w:tcW w:w="2241" w:type="dxa"/>
            <w:tcBorders>
              <w:top w:val="single" w:sz="4" w:space="0" w:color="auto"/>
              <w:left w:val="single" w:sz="4" w:space="0" w:color="auto"/>
              <w:bottom w:val="single" w:sz="4" w:space="0" w:color="auto"/>
              <w:right w:val="single" w:sz="4" w:space="0" w:color="auto"/>
            </w:tcBorders>
            <w:hideMark/>
          </w:tcPr>
          <w:p w14:paraId="65B07AA7"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One-off writing tasks</w:t>
            </w:r>
          </w:p>
        </w:tc>
        <w:tc>
          <w:tcPr>
            <w:tcW w:w="2220" w:type="dxa"/>
            <w:tcBorders>
              <w:top w:val="single" w:sz="4" w:space="0" w:color="auto"/>
              <w:left w:val="single" w:sz="4" w:space="0" w:color="auto"/>
              <w:bottom w:val="single" w:sz="4" w:space="0" w:color="auto"/>
              <w:right w:val="single" w:sz="4" w:space="0" w:color="auto"/>
            </w:tcBorders>
            <w:noWrap/>
            <w:vAlign w:val="bottom"/>
            <w:hideMark/>
          </w:tcPr>
          <w:p w14:paraId="3E5E50A1"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Sequence 1 (VWXY)</w:t>
            </w:r>
          </w:p>
        </w:tc>
        <w:tc>
          <w:tcPr>
            <w:tcW w:w="1069" w:type="dxa"/>
            <w:tcBorders>
              <w:top w:val="single" w:sz="4" w:space="0" w:color="auto"/>
              <w:left w:val="single" w:sz="4" w:space="0" w:color="auto"/>
              <w:bottom w:val="single" w:sz="4" w:space="0" w:color="auto"/>
              <w:right w:val="single" w:sz="4" w:space="0" w:color="auto"/>
            </w:tcBorders>
            <w:noWrap/>
            <w:vAlign w:val="bottom"/>
            <w:hideMark/>
          </w:tcPr>
          <w:p w14:paraId="434802E9"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V</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3CA476FE"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W</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0C75B9A8"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X</w:t>
            </w:r>
          </w:p>
        </w:tc>
        <w:tc>
          <w:tcPr>
            <w:tcW w:w="1115" w:type="dxa"/>
            <w:tcBorders>
              <w:top w:val="single" w:sz="4" w:space="0" w:color="auto"/>
              <w:left w:val="single" w:sz="4" w:space="0" w:color="auto"/>
              <w:bottom w:val="single" w:sz="4" w:space="0" w:color="auto"/>
              <w:right w:val="single" w:sz="4" w:space="0" w:color="auto"/>
            </w:tcBorders>
            <w:noWrap/>
            <w:vAlign w:val="bottom"/>
            <w:hideMark/>
          </w:tcPr>
          <w:p w14:paraId="1B600B2B" w14:textId="77777777" w:rsidR="00FF7E8D" w:rsidRPr="007A1F74" w:rsidRDefault="00FF7E8D" w:rsidP="009C11EA">
            <w:pPr>
              <w:pStyle w:val="NoSpacing"/>
              <w:rPr>
                <w:rFonts w:ascii="Arial" w:eastAsia="Times New Roman" w:hAnsi="Arial" w:cs="Arial"/>
                <w:color w:val="000000"/>
                <w:sz w:val="20"/>
                <w:szCs w:val="20"/>
                <w:lang w:eastAsia="en-AU"/>
              </w:rPr>
            </w:pPr>
            <w:r w:rsidRPr="007A1F74">
              <w:rPr>
                <w:rFonts w:ascii="Arial" w:eastAsia="Times New Roman" w:hAnsi="Arial" w:cs="Arial"/>
                <w:color w:val="000000"/>
                <w:sz w:val="20"/>
                <w:szCs w:val="20"/>
                <w:lang w:eastAsia="en-AU"/>
              </w:rPr>
              <w:t>Y</w:t>
            </w:r>
          </w:p>
        </w:tc>
      </w:tr>
    </w:tbl>
    <w:p w14:paraId="4AA30370" w14:textId="36EA0410" w:rsidR="00B51F13" w:rsidRPr="007A1F74" w:rsidRDefault="00FF7E8D" w:rsidP="00070996">
      <w:pPr>
        <w:ind w:firstLine="720"/>
        <w:rPr>
          <w:rFonts w:ascii="Arial" w:hAnsi="Arial" w:cs="Arial"/>
          <w:sz w:val="20"/>
          <w:szCs w:val="20"/>
        </w:rPr>
      </w:pPr>
      <w:r w:rsidRPr="007A1F74">
        <w:rPr>
          <w:rFonts w:ascii="Arial" w:hAnsi="Arial" w:cs="Arial"/>
          <w:sz w:val="20"/>
          <w:szCs w:val="20"/>
        </w:rPr>
        <w:t>Notes: Each intervention period lasts for 14 days.</w:t>
      </w:r>
    </w:p>
    <w:p w14:paraId="0978F4FD" w14:textId="479901B8" w:rsidR="00B51F13" w:rsidRPr="007A1F74" w:rsidRDefault="00B51F13" w:rsidP="00FF7E8D">
      <w:pPr>
        <w:ind w:left="720"/>
        <w:rPr>
          <w:rFonts w:ascii="Arial" w:hAnsi="Arial" w:cs="Arial"/>
        </w:rPr>
      </w:pPr>
      <w:r w:rsidRPr="007A1F74">
        <w:rPr>
          <w:rFonts w:ascii="Arial" w:hAnsi="Arial" w:cs="Arial"/>
        </w:rPr>
        <w:t xml:space="preserve">All subjects will be allocated to a random sequence of four repetitive stimulated writing tasks, and a </w:t>
      </w:r>
      <w:r w:rsidR="0002079C">
        <w:rPr>
          <w:rFonts w:ascii="Arial" w:hAnsi="Arial" w:cs="Arial"/>
        </w:rPr>
        <w:t>set</w:t>
      </w:r>
      <w:r w:rsidR="0002079C" w:rsidRPr="007A1F74">
        <w:rPr>
          <w:rFonts w:ascii="Arial" w:hAnsi="Arial" w:cs="Arial"/>
        </w:rPr>
        <w:t xml:space="preserve"> </w:t>
      </w:r>
      <w:r w:rsidRPr="007A1F74">
        <w:rPr>
          <w:rFonts w:ascii="Arial" w:hAnsi="Arial" w:cs="Arial"/>
        </w:rPr>
        <w:t xml:space="preserve">sequence of four one-off stimulated writing tasks (see Appendix 1 for a detailed outline of the nature and repetition of the writing tasks). The total intensity and frequency of writing tasks will be the same for all participants; however, the order in which the </w:t>
      </w:r>
      <w:r w:rsidR="0002079C">
        <w:rPr>
          <w:rFonts w:ascii="Arial" w:hAnsi="Arial" w:cs="Arial"/>
        </w:rPr>
        <w:t xml:space="preserve">repetitive writing </w:t>
      </w:r>
      <w:r w:rsidRPr="007A1F74">
        <w:rPr>
          <w:rFonts w:ascii="Arial" w:hAnsi="Arial" w:cs="Arial"/>
        </w:rPr>
        <w:t xml:space="preserve">tasks are completed will be different. A random-number generator will be used to generate the sequence </w:t>
      </w:r>
      <w:r w:rsidRPr="007A1F74">
        <w:rPr>
          <w:rFonts w:ascii="Arial" w:hAnsi="Arial" w:cs="Arial"/>
        </w:rPr>
        <w:lastRenderedPageBreak/>
        <w:t xml:space="preserve">as well as randomisation codes. This will be conducted by the trial statistician who will not be involved in the day-to-day operations of the trial. Participants will be randomised after providing their consent to participate. Participants and the research operations team will remain blinded to participants’ allocation until they complete the study. </w:t>
      </w:r>
    </w:p>
    <w:p w14:paraId="47E284E5" w14:textId="4EEC6953" w:rsidR="00B51F13" w:rsidRPr="007A1F74" w:rsidRDefault="00B51F13" w:rsidP="00FF7E8D">
      <w:pPr>
        <w:ind w:left="720"/>
        <w:rPr>
          <w:rFonts w:ascii="Arial" w:hAnsi="Arial" w:cs="Arial"/>
        </w:rPr>
      </w:pPr>
      <w:r w:rsidRPr="007A1F74">
        <w:rPr>
          <w:rFonts w:ascii="Arial" w:hAnsi="Arial" w:cs="Arial"/>
        </w:rPr>
        <w:t xml:space="preserve">There are four intervention periods in the current study, each lasting 14 days, with two types of writing tasks scheduled in each intervention period. </w:t>
      </w:r>
    </w:p>
    <w:p w14:paraId="581126D3" w14:textId="5CE285DE" w:rsidR="00B51F13" w:rsidRPr="007A1F74" w:rsidRDefault="00B51F13" w:rsidP="00FF7E8D">
      <w:pPr>
        <w:ind w:left="720"/>
        <w:rPr>
          <w:rFonts w:ascii="Arial" w:hAnsi="Arial" w:cs="Arial"/>
        </w:rPr>
      </w:pPr>
      <w:r w:rsidRPr="007A1F74">
        <w:rPr>
          <w:rFonts w:ascii="Arial" w:hAnsi="Arial" w:cs="Arial"/>
        </w:rPr>
        <w:t>In addition to the randomised writing tasks, participants will also be asked to complete five fortnightly mental health surveys, scheduled on days 1, 14, 28, 42, 56. The one-off stimulated writing tasks will be scheduled to be completed at the same time as the corresponding fortnightly mental health survey</w:t>
      </w:r>
      <w:r w:rsidR="0040734C">
        <w:rPr>
          <w:rFonts w:ascii="Arial" w:hAnsi="Arial" w:cs="Arial"/>
        </w:rPr>
        <w:t xml:space="preserve"> (on days 14, 28, 42, and 56)</w:t>
      </w:r>
      <w:r w:rsidRPr="007A1F74">
        <w:rPr>
          <w:rFonts w:ascii="Arial" w:hAnsi="Arial" w:cs="Arial"/>
        </w:rPr>
        <w:t>, but the writing task will be administered first to reduce any carryover effect of the symptom scales. There is no wash out period as there is nil to limited evidence of a carryover effect for the proposed writing interventions; However, the repetitive stimulated writing tasks will not be scheduled within two days (before or after) of the fortnightly health survey, given the impacts that symptom scales (i.e., triggering reflection on negative mood states) may have on participants’ writing.</w:t>
      </w:r>
    </w:p>
    <w:p w14:paraId="38089C34" w14:textId="0C8C371E" w:rsidR="004A3FCC" w:rsidRPr="007A1F74" w:rsidRDefault="00B51F13" w:rsidP="00071F64">
      <w:pPr>
        <w:ind w:left="720"/>
        <w:rPr>
          <w:rFonts w:ascii="Arial" w:hAnsi="Arial" w:cs="Arial"/>
        </w:rPr>
      </w:pPr>
      <w:r w:rsidRPr="007A1F74">
        <w:rPr>
          <w:rFonts w:ascii="Arial" w:hAnsi="Arial" w:cs="Arial"/>
        </w:rPr>
        <w:t xml:space="preserve">This methodology is appropriate to answer the research questions because increasing research indicates that individuals have their own unique markers of mental health. A cross-over trial therefore allows </w:t>
      </w:r>
      <w:proofErr w:type="gramStart"/>
      <w:r w:rsidRPr="007A1F74">
        <w:rPr>
          <w:rFonts w:ascii="Arial" w:hAnsi="Arial" w:cs="Arial"/>
        </w:rPr>
        <w:t>each individual</w:t>
      </w:r>
      <w:proofErr w:type="gramEnd"/>
      <w:r w:rsidRPr="007A1F74">
        <w:rPr>
          <w:rFonts w:ascii="Arial" w:hAnsi="Arial" w:cs="Arial"/>
        </w:rPr>
        <w:t xml:space="preserve"> to serve as their own control, while also allowing us to examine overall group differences and similarities in linguistic markers. This study design will also enable us to determine which type of text data, and the minimum volume of data needed, is likely to yield reliable and valid linguistic markers of mental health. Our findings can then be used to inform future studies on the use of this approach.</w:t>
      </w:r>
    </w:p>
    <w:p w14:paraId="007E624A" w14:textId="1CE9CCE2" w:rsidR="00904D9A" w:rsidRPr="007A1F74" w:rsidRDefault="0062670D" w:rsidP="009144DF">
      <w:pPr>
        <w:pStyle w:val="Heading1"/>
        <w:ind w:right="283"/>
        <w:jc w:val="both"/>
        <w:rPr>
          <w:rFonts w:ascii="Arial" w:hAnsi="Arial" w:cs="Arial"/>
          <w:b/>
          <w:bCs/>
          <w:color w:val="auto"/>
          <w:sz w:val="22"/>
          <w:szCs w:val="22"/>
        </w:rPr>
      </w:pPr>
      <w:bookmarkStart w:id="15" w:name="_bookmark83"/>
      <w:bookmarkStart w:id="16" w:name="_Toc72309547"/>
      <w:bookmarkEnd w:id="15"/>
      <w:r w:rsidRPr="007A1F74">
        <w:rPr>
          <w:rFonts w:ascii="Arial" w:hAnsi="Arial" w:cs="Arial"/>
          <w:b/>
          <w:bCs/>
          <w:color w:val="auto"/>
          <w:sz w:val="22"/>
          <w:szCs w:val="22"/>
        </w:rPr>
        <w:t>Sample Size</w:t>
      </w:r>
      <w:bookmarkEnd w:id="16"/>
    </w:p>
    <w:p w14:paraId="2D1D4188" w14:textId="4769147C" w:rsidR="003F3118" w:rsidRPr="007A1F74" w:rsidRDefault="00B83200" w:rsidP="003F3118">
      <w:pPr>
        <w:spacing w:after="0"/>
        <w:ind w:left="709" w:firstLine="11"/>
        <w:rPr>
          <w:rFonts w:ascii="Arial" w:hAnsi="Arial" w:cs="Arial"/>
        </w:rPr>
      </w:pPr>
      <w:r w:rsidRPr="007A1F74">
        <w:t xml:space="preserve">The </w:t>
      </w:r>
      <w:r w:rsidR="003F3118" w:rsidRPr="007A1F74">
        <w:rPr>
          <w:rFonts w:ascii="Arial" w:hAnsi="Arial" w:cs="Arial"/>
        </w:rPr>
        <w:t xml:space="preserve">sample size for analysis was set at N=100. This is based on detecting moderate correlations </w:t>
      </w:r>
      <w:r w:rsidR="003F3118" w:rsidRPr="007A1F74">
        <w:rPr>
          <w:rFonts w:ascii="Arial" w:hAnsi="Arial" w:cs="Arial"/>
          <w:bCs/>
        </w:rPr>
        <w:t>(</w:t>
      </w:r>
      <w:r w:rsidR="003F3118" w:rsidRPr="007A1F74">
        <w:rPr>
          <w:rFonts w:ascii="Arial" w:hAnsi="Arial" w:cs="Arial"/>
          <w:bCs/>
          <w:i/>
          <w:iCs/>
        </w:rPr>
        <w:t>r</w:t>
      </w:r>
      <w:r w:rsidR="003F3118" w:rsidRPr="007A1F74">
        <w:rPr>
          <w:rFonts w:ascii="Arial" w:hAnsi="Arial" w:cs="Arial"/>
          <w:bCs/>
        </w:rPr>
        <w:t>=0.3-0.5)</w:t>
      </w:r>
      <w:r w:rsidR="003F3118" w:rsidRPr="007A1F74">
        <w:rPr>
          <w:rFonts w:ascii="Times New Roman" w:hAnsi="Times New Roman" w:cs="Times New Roman"/>
          <w:bCs/>
          <w:sz w:val="24"/>
          <w:szCs w:val="24"/>
        </w:rPr>
        <w:t xml:space="preserve"> </w:t>
      </w:r>
      <w:r w:rsidR="003F3118" w:rsidRPr="007A1F74">
        <w:rPr>
          <w:rFonts w:ascii="Arial" w:hAnsi="Arial" w:cs="Arial"/>
        </w:rPr>
        <w:t>between linguistic features and mental health outcomes (primary outcome)</w:t>
      </w:r>
      <w:r w:rsidR="003F3118" w:rsidRPr="007A1F74">
        <w:rPr>
          <w:rFonts w:ascii="Arial" w:hAnsi="Arial" w:cs="Arial"/>
          <w:bCs/>
        </w:rPr>
        <w:t xml:space="preserve">. </w:t>
      </w:r>
      <w:r w:rsidR="003F3118" w:rsidRPr="007A1F74">
        <w:rPr>
          <w:rFonts w:ascii="Arial" w:hAnsi="Arial" w:cs="Arial"/>
        </w:rPr>
        <w:t xml:space="preserve">Given that the study design is intensive, a conservative estimate of 40% attrition has been used. As such, the recruitment target for the trial is N=140. </w:t>
      </w:r>
    </w:p>
    <w:p w14:paraId="5065B778" w14:textId="5667CC1B" w:rsidR="00C17A89" w:rsidRPr="007A1F74" w:rsidRDefault="00C17A89" w:rsidP="00E21AB1">
      <w:pPr>
        <w:pStyle w:val="SectionHeading"/>
        <w:numPr>
          <w:ilvl w:val="0"/>
          <w:numId w:val="0"/>
        </w:numPr>
        <w:spacing w:after="0" w:line="240" w:lineRule="auto"/>
        <w:ind w:left="709" w:right="283"/>
        <w:jc w:val="both"/>
        <w:rPr>
          <w:b w:val="0"/>
          <w:bCs w:val="0"/>
        </w:rPr>
      </w:pPr>
    </w:p>
    <w:p w14:paraId="51267785" w14:textId="124E3865" w:rsidR="004A3FCC" w:rsidRPr="007A1F74" w:rsidRDefault="000B1E3F" w:rsidP="009144DF">
      <w:pPr>
        <w:pStyle w:val="Heading1"/>
        <w:ind w:right="283"/>
        <w:jc w:val="both"/>
        <w:rPr>
          <w:rFonts w:ascii="Arial" w:hAnsi="Arial" w:cs="Arial"/>
          <w:b/>
          <w:bCs/>
          <w:color w:val="auto"/>
          <w:sz w:val="22"/>
          <w:szCs w:val="22"/>
        </w:rPr>
      </w:pPr>
      <w:bookmarkStart w:id="17" w:name="_Toc72309548"/>
      <w:r w:rsidRPr="007A1F74">
        <w:rPr>
          <w:rFonts w:ascii="Arial" w:hAnsi="Arial" w:cs="Arial"/>
          <w:b/>
          <w:bCs/>
          <w:color w:val="auto"/>
          <w:sz w:val="22"/>
          <w:szCs w:val="22"/>
        </w:rPr>
        <w:t>Selection and Withdrawal of Subjects</w:t>
      </w:r>
      <w:bookmarkEnd w:id="17"/>
    </w:p>
    <w:p w14:paraId="3274DC69" w14:textId="131AAF8C" w:rsidR="00B93BA9" w:rsidRPr="007A1F74" w:rsidRDefault="00B93BA9" w:rsidP="00B93BA9">
      <w:pPr>
        <w:pStyle w:val="SectionHeading"/>
        <w:numPr>
          <w:ilvl w:val="0"/>
          <w:numId w:val="0"/>
        </w:numPr>
        <w:spacing w:after="0" w:line="240" w:lineRule="auto"/>
        <w:ind w:left="709" w:right="283"/>
        <w:rPr>
          <w:b w:val="0"/>
          <w:bCs w:val="0"/>
        </w:rPr>
      </w:pPr>
      <w:r w:rsidRPr="007A1F74">
        <w:rPr>
          <w:b w:val="0"/>
          <w:bCs w:val="0"/>
        </w:rPr>
        <w:t xml:space="preserve">All inclusion and exclusion criteria will be assessed through a self-report questionnaire hosted on the study website. Excluded participants will be provided with a generic message and details on mental health services and other trusted mental health organisations (e.g., Black Dog Institute, Beyond Blue). Appendix 3 outlines the screening protocol. </w:t>
      </w:r>
      <w:r w:rsidRPr="007A1F74">
        <w:rPr>
          <w:b w:val="0"/>
          <w:bCs w:val="0"/>
        </w:rPr>
        <w:br/>
      </w:r>
    </w:p>
    <w:p w14:paraId="3CD063A4" w14:textId="4838679C" w:rsidR="004A3FCC" w:rsidRPr="007A1F74" w:rsidRDefault="00B93BA9" w:rsidP="00B93BA9">
      <w:pPr>
        <w:pStyle w:val="SectionHeading"/>
        <w:numPr>
          <w:ilvl w:val="0"/>
          <w:numId w:val="0"/>
        </w:numPr>
        <w:spacing w:after="0" w:line="240" w:lineRule="auto"/>
        <w:ind w:left="709" w:right="283"/>
      </w:pPr>
      <w:r w:rsidRPr="007A1F74">
        <w:rPr>
          <w:b w:val="0"/>
          <w:bCs w:val="0"/>
        </w:rPr>
        <w:t>Please note: To mitigate the potential of participants “gaming” the inclusion criteria (i.e., making multiple attempts to enter the study by various combinations of inclusion/exclusion criteria), the Participant Information Statement and Consent Form (PISCF) will not stipulate the exact details of the inclusion and exclusion criteria, and will instead give generalized indications. As outlined, we will also provide generic feedback on reasons for exclusion.</w:t>
      </w:r>
      <w:r w:rsidRPr="007A1F74">
        <w:br/>
      </w:r>
    </w:p>
    <w:p w14:paraId="46A07622" w14:textId="2D8B6FAA" w:rsidR="004A3FCC" w:rsidRPr="007A1F74" w:rsidRDefault="004A3FCC" w:rsidP="009144DF">
      <w:pPr>
        <w:pStyle w:val="Heading2"/>
        <w:ind w:right="283"/>
        <w:jc w:val="both"/>
        <w:rPr>
          <w:rFonts w:ascii="Arial" w:hAnsi="Arial" w:cs="Arial"/>
          <w:b/>
          <w:bCs/>
          <w:color w:val="000000" w:themeColor="text1"/>
          <w:sz w:val="22"/>
          <w:szCs w:val="22"/>
        </w:rPr>
      </w:pPr>
      <w:bookmarkStart w:id="18" w:name="_Toc72306741"/>
      <w:bookmarkStart w:id="19" w:name="_Toc72309549"/>
      <w:r w:rsidRPr="007A1F74">
        <w:rPr>
          <w:rFonts w:ascii="Arial" w:hAnsi="Arial" w:cs="Arial"/>
          <w:b/>
          <w:bCs/>
          <w:color w:val="000000" w:themeColor="text1"/>
          <w:sz w:val="22"/>
          <w:szCs w:val="22"/>
        </w:rPr>
        <w:t>Inclusion Criteria</w:t>
      </w:r>
      <w:bookmarkEnd w:id="18"/>
      <w:bookmarkEnd w:id="19"/>
    </w:p>
    <w:p w14:paraId="3F0C70EB" w14:textId="5AFF2A29" w:rsidR="002F3D4C" w:rsidRDefault="002F3D4C" w:rsidP="002F3D4C">
      <w:pPr>
        <w:pStyle w:val="ListParagraph"/>
        <w:numPr>
          <w:ilvl w:val="0"/>
          <w:numId w:val="26"/>
        </w:numPr>
        <w:spacing w:after="0" w:line="240" w:lineRule="auto"/>
        <w:ind w:right="283"/>
        <w:rPr>
          <w:rFonts w:ascii="Arial" w:hAnsi="Arial" w:cs="Arial"/>
        </w:rPr>
      </w:pPr>
      <w:r w:rsidRPr="007A1F74">
        <w:rPr>
          <w:rFonts w:ascii="Arial" w:hAnsi="Arial" w:cs="Arial"/>
        </w:rPr>
        <w:t>Currently 18 years of age or older (confirmed by self-report)</w:t>
      </w:r>
    </w:p>
    <w:p w14:paraId="0A0141F0" w14:textId="0BB05242" w:rsidR="000C3BC9" w:rsidRPr="007A1F74" w:rsidRDefault="000C3BC9" w:rsidP="002F3D4C">
      <w:pPr>
        <w:pStyle w:val="ListParagraph"/>
        <w:numPr>
          <w:ilvl w:val="0"/>
          <w:numId w:val="26"/>
        </w:numPr>
        <w:spacing w:after="0" w:line="240" w:lineRule="auto"/>
        <w:ind w:right="283"/>
        <w:rPr>
          <w:rFonts w:ascii="Arial" w:hAnsi="Arial" w:cs="Arial"/>
        </w:rPr>
      </w:pPr>
      <w:r>
        <w:rPr>
          <w:rFonts w:ascii="Arial" w:hAnsi="Arial" w:cs="Arial"/>
        </w:rPr>
        <w:t>Currently located in Australia</w:t>
      </w:r>
    </w:p>
    <w:p w14:paraId="5B54ABB4" w14:textId="4220417B" w:rsidR="002F3D4C" w:rsidRPr="007A1F74" w:rsidRDefault="002F3D4C" w:rsidP="002F3D4C">
      <w:pPr>
        <w:pStyle w:val="ListParagraph"/>
        <w:numPr>
          <w:ilvl w:val="0"/>
          <w:numId w:val="26"/>
        </w:numPr>
        <w:spacing w:after="0" w:line="240" w:lineRule="auto"/>
        <w:ind w:right="283"/>
        <w:rPr>
          <w:rFonts w:ascii="Arial" w:hAnsi="Arial" w:cs="Arial"/>
        </w:rPr>
      </w:pPr>
      <w:r w:rsidRPr="007A1F74">
        <w:rPr>
          <w:rFonts w:ascii="Arial" w:hAnsi="Arial" w:cs="Arial"/>
        </w:rPr>
        <w:t>Have an active mobile phone number and email address (for receipt of study invitations and reminders)</w:t>
      </w:r>
    </w:p>
    <w:p w14:paraId="6381D2FD" w14:textId="6A7CE2D3" w:rsidR="004A3FCC" w:rsidRPr="007A1F74" w:rsidRDefault="002F3D4C" w:rsidP="002F3D4C">
      <w:pPr>
        <w:pStyle w:val="ListParagraph"/>
        <w:numPr>
          <w:ilvl w:val="0"/>
          <w:numId w:val="26"/>
        </w:numPr>
        <w:spacing w:after="0" w:line="240" w:lineRule="auto"/>
        <w:ind w:right="283"/>
        <w:rPr>
          <w:rFonts w:ascii="Arial" w:hAnsi="Arial" w:cs="Arial"/>
        </w:rPr>
      </w:pPr>
      <w:r w:rsidRPr="007A1F74">
        <w:rPr>
          <w:rFonts w:ascii="Arial" w:hAnsi="Arial" w:cs="Arial"/>
        </w:rPr>
        <w:lastRenderedPageBreak/>
        <w:t>Have at least moderate symptoms of depression or anxiety (i.e., total score ≥ 10 on the PHQ-9 or GAD-7).</w:t>
      </w:r>
      <w:r w:rsidRPr="007A1F74">
        <w:rPr>
          <w:rFonts w:ascii="Arial" w:hAnsi="Arial" w:cs="Arial"/>
        </w:rPr>
        <w:br/>
      </w:r>
    </w:p>
    <w:p w14:paraId="5166EF94" w14:textId="778C9874" w:rsidR="004A3FCC" w:rsidRPr="007A1F74" w:rsidRDefault="004A3FCC" w:rsidP="009144DF">
      <w:pPr>
        <w:pStyle w:val="Heading2"/>
        <w:spacing w:before="0" w:line="240" w:lineRule="auto"/>
        <w:ind w:right="283"/>
        <w:contextualSpacing/>
        <w:jc w:val="both"/>
        <w:rPr>
          <w:rFonts w:ascii="Arial" w:hAnsi="Arial" w:cs="Arial"/>
          <w:b/>
          <w:bCs/>
          <w:color w:val="000000" w:themeColor="text1"/>
          <w:sz w:val="22"/>
          <w:szCs w:val="22"/>
        </w:rPr>
      </w:pPr>
      <w:bookmarkStart w:id="20" w:name="_Toc72306742"/>
      <w:bookmarkStart w:id="21" w:name="_Toc72309550"/>
      <w:r w:rsidRPr="007A1F74">
        <w:rPr>
          <w:rFonts w:ascii="Arial" w:hAnsi="Arial" w:cs="Arial"/>
          <w:b/>
          <w:bCs/>
          <w:color w:val="000000" w:themeColor="text1"/>
          <w:sz w:val="22"/>
          <w:szCs w:val="22"/>
        </w:rPr>
        <w:t>Exclusion Criteria</w:t>
      </w:r>
      <w:bookmarkEnd w:id="20"/>
      <w:bookmarkEnd w:id="21"/>
    </w:p>
    <w:p w14:paraId="11D3A05F" w14:textId="54999AC6" w:rsidR="001473DF" w:rsidRPr="007A1F74" w:rsidRDefault="001473DF" w:rsidP="001473DF">
      <w:pPr>
        <w:pStyle w:val="ListParagraph"/>
        <w:numPr>
          <w:ilvl w:val="0"/>
          <w:numId w:val="27"/>
        </w:numPr>
        <w:spacing w:after="0" w:line="240" w:lineRule="auto"/>
        <w:ind w:right="283"/>
        <w:rPr>
          <w:rFonts w:ascii="Arial" w:hAnsi="Arial" w:cs="Arial"/>
        </w:rPr>
      </w:pPr>
      <w:r w:rsidRPr="007A1F74">
        <w:rPr>
          <w:rFonts w:ascii="Arial" w:hAnsi="Arial" w:cs="Arial"/>
        </w:rPr>
        <w:t>Participants who report a suicide attempt in the past six months (i.e., Have you made a suicide attempt in the past six months? Answered ‘Yes’ or ‘No’)</w:t>
      </w:r>
    </w:p>
    <w:p w14:paraId="24D32811" w14:textId="03E33063" w:rsidR="00AD1F09" w:rsidRPr="007A1F74" w:rsidRDefault="001473DF" w:rsidP="001473DF">
      <w:pPr>
        <w:pStyle w:val="ListParagraph"/>
        <w:numPr>
          <w:ilvl w:val="0"/>
          <w:numId w:val="27"/>
        </w:numPr>
        <w:spacing w:after="0" w:line="240" w:lineRule="auto"/>
        <w:ind w:right="283"/>
        <w:rPr>
          <w:rFonts w:ascii="Arial" w:hAnsi="Arial" w:cs="Arial"/>
        </w:rPr>
      </w:pPr>
      <w:r w:rsidRPr="007A1F74">
        <w:rPr>
          <w:rFonts w:ascii="Arial" w:hAnsi="Arial" w:cs="Arial"/>
        </w:rPr>
        <w:t>Participants who report extreme and unmanageable emotional distress (i.e., “Are you currently experiencing extreme and unmanageable emotional distress?” Answered ‘Yes’ or ‘No’)</w:t>
      </w:r>
      <w:r w:rsidRPr="007A1F74">
        <w:rPr>
          <w:rFonts w:ascii="Arial" w:hAnsi="Arial" w:cs="Arial"/>
        </w:rPr>
        <w:br/>
      </w:r>
    </w:p>
    <w:p w14:paraId="2CFD0AFE" w14:textId="4787607A" w:rsidR="004A3FCC" w:rsidRPr="007A1F74" w:rsidRDefault="004A3FCC" w:rsidP="009144DF">
      <w:pPr>
        <w:pStyle w:val="Heading2"/>
        <w:spacing w:before="0" w:line="240" w:lineRule="auto"/>
        <w:ind w:right="283"/>
        <w:contextualSpacing/>
        <w:jc w:val="both"/>
        <w:rPr>
          <w:rFonts w:ascii="Arial" w:hAnsi="Arial" w:cs="Arial"/>
          <w:b/>
          <w:bCs/>
          <w:color w:val="000000" w:themeColor="text1"/>
          <w:sz w:val="22"/>
          <w:szCs w:val="22"/>
        </w:rPr>
      </w:pPr>
      <w:bookmarkStart w:id="22" w:name="_Toc72306743"/>
      <w:bookmarkStart w:id="23" w:name="_Toc72309551"/>
      <w:r w:rsidRPr="007A1F74">
        <w:rPr>
          <w:rFonts w:ascii="Arial" w:hAnsi="Arial" w:cs="Arial"/>
          <w:b/>
          <w:bCs/>
          <w:color w:val="000000" w:themeColor="text1"/>
          <w:sz w:val="22"/>
          <w:szCs w:val="22"/>
        </w:rPr>
        <w:t>Recruitment Strategy</w:t>
      </w:r>
      <w:bookmarkEnd w:id="22"/>
      <w:bookmarkEnd w:id="23"/>
    </w:p>
    <w:p w14:paraId="214280BF" w14:textId="77777777" w:rsidR="00597F38" w:rsidRPr="007A1F74" w:rsidRDefault="00597F38" w:rsidP="00597F38">
      <w:pPr>
        <w:spacing w:after="0" w:line="240" w:lineRule="auto"/>
        <w:ind w:left="709" w:right="283"/>
        <w:rPr>
          <w:rFonts w:ascii="Arial" w:hAnsi="Arial" w:cs="Arial"/>
        </w:rPr>
      </w:pPr>
      <w:r w:rsidRPr="007A1F74">
        <w:rPr>
          <w:rFonts w:ascii="Arial" w:hAnsi="Arial" w:cs="Arial"/>
        </w:rPr>
        <w:t xml:space="preserve">This study will utilise an online recruitment strategy. Recruitment will take place until the desired sample size is achieved. All recruitment materials are outlined in Appendix 4. A website for the study will be established and the URL will be included in all study materials. All study adverts will direct participants to the study website, where they will access the PISCF and undertake the screening. Study advertisements will be published on the Black Dog Institute website and social media channels including Facebook, Twitter, and Instagram. </w:t>
      </w:r>
    </w:p>
    <w:p w14:paraId="047A90E5" w14:textId="77777777" w:rsidR="00597F38" w:rsidRPr="007A1F74" w:rsidRDefault="00597F38" w:rsidP="00597F38">
      <w:pPr>
        <w:spacing w:after="0" w:line="240" w:lineRule="auto"/>
        <w:ind w:left="709" w:right="283"/>
        <w:rPr>
          <w:rFonts w:ascii="Arial" w:hAnsi="Arial" w:cs="Arial"/>
        </w:rPr>
      </w:pPr>
      <w:r w:rsidRPr="007A1F74">
        <w:rPr>
          <w:rFonts w:ascii="Arial" w:hAnsi="Arial" w:cs="Arial"/>
        </w:rPr>
        <w:br/>
        <w:t>Participants will also be recruited via the Black Dog Institute Online Clinic. The Online Clinic is a web-based platform that adults (18 years +) can use to assess their mental health. Interested adults access the clinic via a website (https://onlineclinic.blackdoginstitute.org.au) and complete a range of clinical assessments for common mental health conditions. At the end of this process, individuals receive a personalised report with suggested support services and free or low-cost resources for them to access. Responses are completely anonymous; however, participants have the option to provide their contact details if they would like opportunities to get involved with Black Dog Institute research projects. Participants who satisfy the inclusion criteria and provide consent to be contacted for research purposes will be contacted by this research team and invited to participate in the study. The research team (using a generic study email address) will email these participants using a standard study invitation that will direct potential participants to the study website, where they will be asked to re-screen and complete the consent procedure. The initial invitation will be followed up with one reminder, sent 5 days after the initial invitation.</w:t>
      </w:r>
      <w:r w:rsidRPr="007A1F74">
        <w:rPr>
          <w:rFonts w:ascii="Arial" w:hAnsi="Arial" w:cs="Arial"/>
        </w:rPr>
        <w:br/>
      </w:r>
    </w:p>
    <w:p w14:paraId="1A4BDAF7" w14:textId="77777777" w:rsidR="00597F38" w:rsidRPr="007A1F74" w:rsidRDefault="00597F38" w:rsidP="00597F38">
      <w:pPr>
        <w:spacing w:after="0" w:line="240" w:lineRule="auto"/>
        <w:ind w:left="709" w:right="283"/>
        <w:rPr>
          <w:rFonts w:ascii="Arial" w:hAnsi="Arial" w:cs="Arial"/>
        </w:rPr>
      </w:pPr>
      <w:r w:rsidRPr="007A1F74">
        <w:rPr>
          <w:rFonts w:ascii="Arial" w:hAnsi="Arial" w:cs="Arial"/>
        </w:rPr>
        <w:t xml:space="preserve">The research team will also contact relevant mental health organisations independent of the research team to recruit participants to take part in the study. These organisations will be asked to “share” the study advertisements on their organisation’s communication channels (e.g., website, social media, newsletters, mailing list) using the same adverts outlined in Appendix 4. Support to assist with recruitment will be assumed by the organisation's agreement to post or disseminate recruitment materials. No organisations will know whether a person agrees to participate or not as the recruitment materials will direct potential participants to the study website which hosts participant information statement and consent form which will include further instructions on how to provide consent. </w:t>
      </w:r>
      <w:r w:rsidRPr="007A1F74">
        <w:rPr>
          <w:rFonts w:ascii="Arial" w:hAnsi="Arial" w:cs="Arial"/>
        </w:rPr>
        <w:br/>
      </w:r>
    </w:p>
    <w:p w14:paraId="03F576EC" w14:textId="0E457951" w:rsidR="00AD1F09" w:rsidRPr="007A1F74" w:rsidRDefault="00597F38" w:rsidP="00597F38">
      <w:pPr>
        <w:spacing w:after="0" w:line="240" w:lineRule="auto"/>
        <w:ind w:left="709" w:right="283"/>
        <w:rPr>
          <w:rFonts w:ascii="Arial" w:hAnsi="Arial" w:cs="Arial"/>
        </w:rPr>
      </w:pPr>
      <w:r w:rsidRPr="007A1F74">
        <w:rPr>
          <w:rFonts w:ascii="Arial" w:hAnsi="Arial" w:cs="Arial"/>
        </w:rPr>
        <w:t>The study will also utilise a paid advertising campaign on Twitter, Facebook, Instagram, and Google, for the duration of recruitment. This campaign will use the same adverts outlined in Appendix 4.</w:t>
      </w:r>
      <w:r w:rsidRPr="007A1F74">
        <w:rPr>
          <w:rFonts w:ascii="Arial" w:hAnsi="Arial" w:cs="Arial"/>
        </w:rPr>
        <w:br/>
      </w:r>
    </w:p>
    <w:p w14:paraId="05092629" w14:textId="7E5B973D" w:rsidR="004A3FCC" w:rsidRPr="007A1F74" w:rsidRDefault="004A3FCC" w:rsidP="009144DF">
      <w:pPr>
        <w:pStyle w:val="Heading2"/>
        <w:spacing w:before="0" w:line="240" w:lineRule="auto"/>
        <w:ind w:right="283"/>
        <w:contextualSpacing/>
        <w:jc w:val="both"/>
        <w:rPr>
          <w:rFonts w:ascii="Arial" w:hAnsi="Arial" w:cs="Arial"/>
          <w:b/>
          <w:bCs/>
          <w:color w:val="000000" w:themeColor="text1"/>
          <w:sz w:val="22"/>
          <w:szCs w:val="22"/>
        </w:rPr>
      </w:pPr>
      <w:bookmarkStart w:id="24" w:name="_Toc72306744"/>
      <w:bookmarkStart w:id="25" w:name="_Toc72309552"/>
      <w:r w:rsidRPr="007A1F74">
        <w:rPr>
          <w:rFonts w:ascii="Arial" w:hAnsi="Arial" w:cs="Arial"/>
          <w:b/>
          <w:bCs/>
          <w:color w:val="000000" w:themeColor="text1"/>
          <w:sz w:val="22"/>
          <w:szCs w:val="22"/>
        </w:rPr>
        <w:t>Screening</w:t>
      </w:r>
      <w:bookmarkEnd w:id="24"/>
      <w:bookmarkEnd w:id="25"/>
      <w:r w:rsidRPr="007A1F74">
        <w:rPr>
          <w:rFonts w:ascii="Arial" w:hAnsi="Arial" w:cs="Arial"/>
          <w:b/>
          <w:bCs/>
          <w:color w:val="000000" w:themeColor="text1"/>
          <w:sz w:val="22"/>
          <w:szCs w:val="22"/>
        </w:rPr>
        <w:t xml:space="preserve"> </w:t>
      </w:r>
    </w:p>
    <w:p w14:paraId="6A8A787B" w14:textId="34937386" w:rsidR="00AD1F09" w:rsidRPr="007A1F74" w:rsidRDefault="00184E02" w:rsidP="00184E02">
      <w:pPr>
        <w:spacing w:after="0" w:line="240" w:lineRule="auto"/>
        <w:ind w:left="709" w:right="283"/>
        <w:rPr>
          <w:rFonts w:ascii="Arial" w:hAnsi="Arial" w:cs="Arial"/>
          <w:color w:val="0000FF"/>
        </w:rPr>
      </w:pPr>
      <w:r w:rsidRPr="007A1F74">
        <w:rPr>
          <w:rFonts w:ascii="Arial" w:hAnsi="Arial" w:cs="Arial"/>
        </w:rPr>
        <w:t xml:space="preserve">The study website will list all information from the PISCF so that participants are aware of the study conditions prior to completing the screening questions. To determine whether a participant is eligible to take part in the study, interested participants will complete a self-report checklist hosted on the study website (see Appendix 3). Participants will be informed that the </w:t>
      </w:r>
      <w:r w:rsidRPr="007A1F74">
        <w:rPr>
          <w:rFonts w:ascii="Arial" w:hAnsi="Arial" w:cs="Arial"/>
        </w:rPr>
        <w:lastRenderedPageBreak/>
        <w:t xml:space="preserve">responses to the screening questionnaires will be anonymous but stored for reporting purposes. Consent to undergo the screening procedure will be implied based on individuals’ completion of the questions. Once a potential participant is determined to be eligible, the participant will be invited to take part in the study and the online consent process will be actioned. Ineligible participants will receive a short thank you message advising them that the study is not the right fit for them at this time.  </w:t>
      </w:r>
      <w:r w:rsidRPr="007A1F74">
        <w:rPr>
          <w:rFonts w:ascii="Arial" w:hAnsi="Arial" w:cs="Arial"/>
          <w:color w:val="0000FF"/>
        </w:rPr>
        <w:br/>
      </w:r>
    </w:p>
    <w:p w14:paraId="22748B1C" w14:textId="5FE55633" w:rsidR="004A3FCC" w:rsidRPr="007A1F74" w:rsidRDefault="004A3FCC" w:rsidP="009144DF">
      <w:pPr>
        <w:pStyle w:val="Heading2"/>
        <w:spacing w:before="0" w:line="240" w:lineRule="auto"/>
        <w:ind w:right="283"/>
        <w:contextualSpacing/>
        <w:jc w:val="both"/>
        <w:rPr>
          <w:rFonts w:ascii="Arial" w:hAnsi="Arial" w:cs="Arial"/>
          <w:b/>
          <w:bCs/>
          <w:color w:val="000000" w:themeColor="text1"/>
          <w:sz w:val="22"/>
          <w:szCs w:val="22"/>
        </w:rPr>
      </w:pPr>
      <w:bookmarkStart w:id="26" w:name="_Toc72306745"/>
      <w:bookmarkStart w:id="27" w:name="_Toc72309553"/>
      <w:r w:rsidRPr="007A1F74">
        <w:rPr>
          <w:rFonts w:ascii="Arial" w:hAnsi="Arial" w:cs="Arial"/>
          <w:b/>
          <w:bCs/>
          <w:color w:val="000000" w:themeColor="text1"/>
          <w:sz w:val="22"/>
          <w:szCs w:val="22"/>
        </w:rPr>
        <w:t>Consent</w:t>
      </w:r>
      <w:bookmarkEnd w:id="26"/>
      <w:bookmarkEnd w:id="27"/>
      <w:r w:rsidRPr="007A1F74">
        <w:rPr>
          <w:rFonts w:ascii="Arial" w:hAnsi="Arial" w:cs="Arial"/>
          <w:b/>
          <w:bCs/>
          <w:color w:val="000000" w:themeColor="text1"/>
          <w:sz w:val="22"/>
          <w:szCs w:val="22"/>
        </w:rPr>
        <w:t xml:space="preserve"> </w:t>
      </w:r>
    </w:p>
    <w:p w14:paraId="1DAF4B70" w14:textId="6D868F6D" w:rsidR="00AB6F70" w:rsidRPr="007A1F74" w:rsidRDefault="00AB6F70" w:rsidP="00AB6F70">
      <w:pPr>
        <w:ind w:left="709" w:right="-24"/>
        <w:contextualSpacing/>
        <w:rPr>
          <w:rFonts w:ascii="Arial" w:hAnsi="Arial" w:cs="Arial"/>
        </w:rPr>
      </w:pPr>
      <w:r w:rsidRPr="007A1F74">
        <w:rPr>
          <w:rFonts w:ascii="Arial" w:hAnsi="Arial" w:cs="Arial"/>
        </w:rPr>
        <w:t xml:space="preserve">Upon completion of the screening, eligible participants will be required to read through the full consent form again and give final consent by selecting the required boxed on the website. After this, participants will proceed to the baseline survey. A copy of the PISCF will be emailed to all consenting participants for their reference. Participants will not be reconsented at the beginning of each fortnightly survey due to the short duration of the study period and to reduce participant burden. </w:t>
      </w:r>
    </w:p>
    <w:p w14:paraId="68EDBC83" w14:textId="77777777" w:rsidR="00AB6F70" w:rsidRPr="007A1F74" w:rsidRDefault="00AB6F70" w:rsidP="00AB6F70">
      <w:pPr>
        <w:ind w:right="-24"/>
        <w:contextualSpacing/>
        <w:rPr>
          <w:rFonts w:ascii="Arial" w:hAnsi="Arial" w:cs="Arial"/>
        </w:rPr>
      </w:pPr>
    </w:p>
    <w:p w14:paraId="0365C99B" w14:textId="77777777" w:rsidR="00AB6F70" w:rsidRPr="007A1F74" w:rsidRDefault="00AB6F70" w:rsidP="00AB6F70">
      <w:pPr>
        <w:ind w:left="709" w:right="-24"/>
        <w:contextualSpacing/>
        <w:rPr>
          <w:rFonts w:ascii="Arial" w:hAnsi="Arial" w:cs="Arial"/>
          <w:lang w:val="en-US" w:bidi="en-US"/>
        </w:rPr>
      </w:pPr>
      <w:r w:rsidRPr="007A1F74">
        <w:rPr>
          <w:rFonts w:ascii="Arial" w:hAnsi="Arial" w:cs="Arial"/>
          <w:lang w:val="en-US" w:bidi="en-US"/>
        </w:rPr>
        <w:t>Participants will have sufficient time to consider the study participation because the baseline survey remains open for a period of 7 days. Therefore, there is no obligation for the participant to complete the baseline survey immediately after providing consent. Further, participants can easily cease the study at any time by discontinuing with the online survey. Participants will not be reconsented at the beginning of each fortnightly survey due to the short duration of the study period and to reduce participant burden. However, study withdrawal information will be included in study invitation emails.</w:t>
      </w:r>
    </w:p>
    <w:p w14:paraId="72F3F4E1" w14:textId="77777777" w:rsidR="00AB6F70" w:rsidRPr="007A1F74" w:rsidRDefault="00AB6F70" w:rsidP="00AB6F70">
      <w:pPr>
        <w:ind w:right="-24"/>
        <w:contextualSpacing/>
        <w:rPr>
          <w:rFonts w:ascii="Arial" w:hAnsi="Arial" w:cs="Arial"/>
          <w:lang w:val="en-US" w:bidi="en-US"/>
        </w:rPr>
      </w:pPr>
    </w:p>
    <w:p w14:paraId="14065713" w14:textId="77777777" w:rsidR="00AB6F70" w:rsidRPr="007A1F74" w:rsidRDefault="00AB6F70" w:rsidP="00AB6F70">
      <w:pPr>
        <w:ind w:left="709" w:right="-24"/>
        <w:contextualSpacing/>
        <w:rPr>
          <w:rFonts w:ascii="Arial" w:hAnsi="Arial" w:cs="Arial"/>
          <w:lang w:val="en-US" w:bidi="en-US"/>
        </w:rPr>
      </w:pPr>
      <w:r w:rsidRPr="007A1F74">
        <w:rPr>
          <w:rFonts w:ascii="Arial" w:hAnsi="Arial" w:cs="Arial"/>
          <w:lang w:val="en-US" w:bidi="en-US"/>
        </w:rPr>
        <w:t>This consent process is appropriate for the data collection method (i.e., online survey) and participant group because participants are being recruited via online methods, and therefore online consent procedures align with their expectations of research participation. In addition, this is an internet trial (i.e., all study procedures conducted online, thus, an online consent form is consistent with the study activities).</w:t>
      </w:r>
    </w:p>
    <w:p w14:paraId="524726C7" w14:textId="77777777" w:rsidR="00AB6F70" w:rsidRPr="007A1F74" w:rsidRDefault="00AB6F70" w:rsidP="00AB6F70">
      <w:pPr>
        <w:ind w:right="-24"/>
        <w:contextualSpacing/>
        <w:rPr>
          <w:rFonts w:ascii="Arial" w:hAnsi="Arial" w:cs="Arial"/>
          <w:lang w:val="en-US" w:bidi="en-US"/>
        </w:rPr>
      </w:pPr>
    </w:p>
    <w:p w14:paraId="0EA786F3" w14:textId="77777777" w:rsidR="00AB6F70" w:rsidRPr="007A1F74" w:rsidRDefault="00AB6F70" w:rsidP="00AB6F70">
      <w:pPr>
        <w:ind w:left="709" w:right="-24"/>
        <w:contextualSpacing/>
        <w:rPr>
          <w:rFonts w:ascii="Arial" w:hAnsi="Arial" w:cs="Arial"/>
          <w:lang w:val="en-US" w:bidi="en-US"/>
        </w:rPr>
      </w:pPr>
      <w:r w:rsidRPr="007A1F74">
        <w:rPr>
          <w:rFonts w:ascii="Arial" w:hAnsi="Arial" w:cs="Arial"/>
          <w:lang w:val="en-US" w:bidi="en-US"/>
        </w:rPr>
        <w:t>Participants will not be reconsented at the beginning of each fortnightly survey due to the short duration of the study period and to reduce participant burden. However, study withdrawal information will be included in the initial study invitation email.</w:t>
      </w:r>
    </w:p>
    <w:p w14:paraId="4029244C" w14:textId="4BF0C5E9" w:rsidR="007413A1" w:rsidRPr="007A1F74" w:rsidRDefault="007413A1" w:rsidP="009144DF">
      <w:pPr>
        <w:spacing w:after="0" w:line="240" w:lineRule="auto"/>
        <w:ind w:left="709" w:right="283"/>
        <w:jc w:val="both"/>
      </w:pPr>
    </w:p>
    <w:p w14:paraId="3634F210" w14:textId="697ECA70" w:rsidR="004A3FCC" w:rsidRPr="007A1F74" w:rsidRDefault="004A3FCC" w:rsidP="009144DF">
      <w:pPr>
        <w:spacing w:after="0" w:line="240" w:lineRule="auto"/>
        <w:ind w:right="283"/>
        <w:jc w:val="both"/>
      </w:pPr>
      <w:r w:rsidRPr="007A1F74">
        <w:rPr>
          <w:rFonts w:ascii="Arial" w:hAnsi="Arial" w:cs="Arial"/>
          <w:color w:val="0000FF"/>
        </w:rPr>
        <w:t xml:space="preserve">   </w:t>
      </w:r>
    </w:p>
    <w:p w14:paraId="03778648" w14:textId="7C28D4F1" w:rsidR="004A3FCC" w:rsidRPr="007A1F74" w:rsidRDefault="004A3FCC" w:rsidP="009144DF">
      <w:pPr>
        <w:pStyle w:val="Heading2"/>
        <w:spacing w:before="0" w:line="240" w:lineRule="auto"/>
        <w:ind w:right="283"/>
        <w:contextualSpacing/>
        <w:jc w:val="both"/>
        <w:rPr>
          <w:rFonts w:ascii="Arial" w:hAnsi="Arial" w:cs="Arial"/>
          <w:b/>
          <w:bCs/>
          <w:color w:val="000000" w:themeColor="text1"/>
          <w:sz w:val="22"/>
          <w:szCs w:val="22"/>
        </w:rPr>
      </w:pPr>
      <w:bookmarkStart w:id="28" w:name="_Toc72306746"/>
      <w:bookmarkStart w:id="29" w:name="_Toc72309554"/>
      <w:r w:rsidRPr="007A1F74">
        <w:rPr>
          <w:rFonts w:ascii="Arial" w:hAnsi="Arial" w:cs="Arial"/>
          <w:b/>
          <w:bCs/>
          <w:color w:val="000000" w:themeColor="text1"/>
          <w:sz w:val="22"/>
          <w:szCs w:val="22"/>
        </w:rPr>
        <w:t>Withdrawal of Consent or Participant</w:t>
      </w:r>
      <w:bookmarkEnd w:id="28"/>
      <w:bookmarkEnd w:id="29"/>
      <w:r w:rsidRPr="007A1F74">
        <w:rPr>
          <w:rFonts w:ascii="Arial" w:hAnsi="Arial" w:cs="Arial"/>
          <w:b/>
          <w:bCs/>
          <w:color w:val="000000" w:themeColor="text1"/>
          <w:sz w:val="22"/>
          <w:szCs w:val="22"/>
        </w:rPr>
        <w:t xml:space="preserve"> </w:t>
      </w:r>
    </w:p>
    <w:p w14:paraId="23B5C0E9" w14:textId="6E922645" w:rsidR="00A14B6F" w:rsidRPr="007A1F74" w:rsidRDefault="00A14B6F" w:rsidP="00A14B6F">
      <w:pPr>
        <w:ind w:left="709"/>
        <w:rPr>
          <w:rFonts w:ascii="Arial" w:hAnsi="Arial" w:cs="Arial"/>
        </w:rPr>
      </w:pPr>
      <w:r w:rsidRPr="007A1F74">
        <w:rPr>
          <w:rFonts w:ascii="Arial" w:hAnsi="Arial" w:cs="Arial"/>
        </w:rPr>
        <w:t xml:space="preserve">Participants will be able </w:t>
      </w:r>
      <w:r w:rsidR="003537A8">
        <w:rPr>
          <w:rFonts w:ascii="Arial" w:hAnsi="Arial" w:cs="Arial"/>
        </w:rPr>
        <w:t xml:space="preserve">to </w:t>
      </w:r>
      <w:r w:rsidRPr="007A1F74">
        <w:rPr>
          <w:rFonts w:ascii="Arial" w:hAnsi="Arial" w:cs="Arial"/>
        </w:rPr>
        <w:t>withdraw from the study at any time by emailing the research team. Participants will also be provided with instructions on how to actively withdraw in the initial study invitation email sent when they register to take part in the study. By clicking on the URL at the bottom of the welcome email, participants can withdraw and actively remove all data from the study without making direct contact with the research team. Participants can also withdraw by emailing the research team.</w:t>
      </w:r>
    </w:p>
    <w:p w14:paraId="0EB66AA3" w14:textId="77777777" w:rsidR="00A14B6F" w:rsidRPr="007A1F74" w:rsidRDefault="00A14B6F" w:rsidP="00A14B6F">
      <w:pPr>
        <w:ind w:left="709"/>
        <w:rPr>
          <w:rFonts w:ascii="Arial" w:hAnsi="Arial" w:cs="Arial"/>
        </w:rPr>
      </w:pPr>
      <w:r w:rsidRPr="007A1F74">
        <w:rPr>
          <w:rFonts w:ascii="Arial" w:hAnsi="Arial" w:cs="Arial"/>
        </w:rPr>
        <w:t xml:space="preserve">Once withdrawn from the research study, all the participants data will be removed, and no further information will be collected from them. Withdrawn subjects will not be recontacted or followed-up. </w:t>
      </w:r>
    </w:p>
    <w:p w14:paraId="07298A3B" w14:textId="3BDFF911" w:rsidR="004A3FCC" w:rsidRPr="007A1F74" w:rsidRDefault="00A14B6F" w:rsidP="00A14B6F">
      <w:pPr>
        <w:ind w:left="709"/>
        <w:rPr>
          <w:rFonts w:ascii="Arial" w:hAnsi="Arial" w:cs="Arial"/>
        </w:rPr>
      </w:pPr>
      <w:r w:rsidRPr="007A1F74">
        <w:rPr>
          <w:rFonts w:ascii="Arial" w:hAnsi="Arial" w:cs="Arial"/>
        </w:rPr>
        <w:t xml:space="preserve">Failure to complete the survey will be considered lost to follow-up for that timepoint but will not withdraw participants from future surveys or study activities. </w:t>
      </w:r>
    </w:p>
    <w:p w14:paraId="7AC07EE1" w14:textId="77F68671" w:rsidR="000B1E3F" w:rsidRPr="007A1F74" w:rsidRDefault="000B1E3F" w:rsidP="009144DF">
      <w:pPr>
        <w:pStyle w:val="Heading1"/>
        <w:ind w:right="283"/>
        <w:jc w:val="both"/>
        <w:rPr>
          <w:sz w:val="22"/>
          <w:szCs w:val="22"/>
        </w:rPr>
      </w:pPr>
      <w:bookmarkStart w:id="30" w:name="_bookmark84"/>
      <w:bookmarkStart w:id="31" w:name="_Toc72309555"/>
      <w:bookmarkEnd w:id="30"/>
      <w:r w:rsidRPr="007A1F74">
        <w:rPr>
          <w:rFonts w:ascii="Arial" w:hAnsi="Arial" w:cs="Arial"/>
          <w:b/>
          <w:bCs/>
          <w:color w:val="auto"/>
          <w:sz w:val="22"/>
          <w:szCs w:val="22"/>
        </w:rPr>
        <w:lastRenderedPageBreak/>
        <w:t>Treatment</w:t>
      </w:r>
      <w:r w:rsidRPr="007A1F74">
        <w:rPr>
          <w:rFonts w:ascii="Arial" w:hAnsi="Arial" w:cs="Arial"/>
          <w:sz w:val="22"/>
          <w:szCs w:val="22"/>
        </w:rPr>
        <w:t xml:space="preserve"> </w:t>
      </w:r>
      <w:r w:rsidRPr="007A1F74">
        <w:rPr>
          <w:rFonts w:ascii="Arial" w:hAnsi="Arial" w:cs="Arial"/>
          <w:b/>
          <w:bCs/>
          <w:color w:val="auto"/>
          <w:sz w:val="22"/>
          <w:szCs w:val="22"/>
        </w:rPr>
        <w:t>of Subjects</w:t>
      </w:r>
      <w:bookmarkEnd w:id="31"/>
    </w:p>
    <w:p w14:paraId="0EBD8EF3" w14:textId="31537C0E" w:rsidR="00DA5230" w:rsidRPr="007A1F74" w:rsidRDefault="00612A8D" w:rsidP="009144DF">
      <w:pPr>
        <w:spacing w:after="0"/>
        <w:ind w:left="709" w:right="283"/>
        <w:contextualSpacing/>
        <w:jc w:val="both"/>
        <w:rPr>
          <w:rFonts w:ascii="Arial" w:hAnsi="Arial" w:cs="Arial"/>
          <w:color w:val="0000FF"/>
        </w:rPr>
      </w:pPr>
      <w:r w:rsidRPr="007A1F74">
        <w:rPr>
          <w:rFonts w:ascii="Arial" w:hAnsi="Arial" w:cs="Arial"/>
        </w:rPr>
        <w:t xml:space="preserve">The trial is conducted entirely online, as such </w:t>
      </w:r>
      <w:r w:rsidR="00D270AE" w:rsidRPr="007A1F74">
        <w:rPr>
          <w:rFonts w:ascii="Arial" w:hAnsi="Arial" w:cs="Arial"/>
        </w:rPr>
        <w:t xml:space="preserve">there will be no face-to-face contact with participants or contact with participants outside of the email and SMS communications. </w:t>
      </w:r>
      <w:r w:rsidR="00D270AE" w:rsidRPr="007A1F74">
        <w:rPr>
          <w:rFonts w:ascii="Arial" w:hAnsi="Arial" w:cs="Arial"/>
          <w:color w:val="0000FF"/>
        </w:rPr>
        <w:br/>
      </w:r>
    </w:p>
    <w:p w14:paraId="4480FC44" w14:textId="461CFAA5" w:rsidR="004A3FCC" w:rsidRPr="007A1F74" w:rsidRDefault="00682853" w:rsidP="00C97AFB">
      <w:pPr>
        <w:pStyle w:val="ListParagraph"/>
        <w:numPr>
          <w:ilvl w:val="1"/>
          <w:numId w:val="20"/>
        </w:numPr>
        <w:spacing w:after="0"/>
        <w:ind w:right="283"/>
        <w:jc w:val="both"/>
        <w:rPr>
          <w:rFonts w:ascii="Arial" w:hAnsi="Arial" w:cs="Arial"/>
          <w:b/>
          <w:bCs/>
        </w:rPr>
      </w:pPr>
      <w:r w:rsidRPr="007A1F74">
        <w:rPr>
          <w:rFonts w:ascii="Arial" w:hAnsi="Arial" w:cs="Arial"/>
          <w:b/>
          <w:bCs/>
        </w:rPr>
        <w:t xml:space="preserve">Trial Intervention </w:t>
      </w:r>
    </w:p>
    <w:p w14:paraId="6B130ED4" w14:textId="62D2413D" w:rsidR="00993915" w:rsidRPr="007A1F74" w:rsidRDefault="00993915" w:rsidP="006114FB">
      <w:pPr>
        <w:ind w:left="709"/>
        <w:rPr>
          <w:rFonts w:ascii="Arial" w:hAnsi="Arial" w:cs="Arial"/>
          <w:b/>
          <w:bCs/>
        </w:rPr>
      </w:pPr>
      <w:bookmarkStart w:id="32" w:name="_Hlk70945590"/>
      <w:r w:rsidRPr="007A1F74">
        <w:rPr>
          <w:rFonts w:ascii="Arial" w:hAnsi="Arial" w:cs="Arial"/>
        </w:rPr>
        <w:br/>
      </w:r>
      <w:r w:rsidRPr="007A1F74">
        <w:rPr>
          <w:rFonts w:ascii="Arial" w:hAnsi="Arial" w:cs="Arial"/>
          <w:b/>
          <w:bCs/>
        </w:rPr>
        <w:t xml:space="preserve">One-off Writing Tasks &amp; Outcome Measures </w:t>
      </w:r>
    </w:p>
    <w:p w14:paraId="619DBD1C" w14:textId="6350EA11" w:rsidR="00360380" w:rsidRPr="007A1F74" w:rsidRDefault="006114FB" w:rsidP="00360380">
      <w:pPr>
        <w:ind w:left="720"/>
        <w:rPr>
          <w:rFonts w:ascii="Arial" w:hAnsi="Arial" w:cs="Arial"/>
        </w:rPr>
      </w:pPr>
      <w:r w:rsidRPr="007A1F74">
        <w:rPr>
          <w:rFonts w:ascii="Arial" w:hAnsi="Arial" w:cs="Arial"/>
        </w:rPr>
        <w:t xml:space="preserve">As mentioned in Section 7 all participants will be asked to complete </w:t>
      </w:r>
      <w:r w:rsidR="00041BCC" w:rsidRPr="007A1F74">
        <w:rPr>
          <w:rFonts w:ascii="Arial" w:hAnsi="Arial" w:cs="Arial"/>
        </w:rPr>
        <w:t>a one-off writing task</w:t>
      </w:r>
      <w:r w:rsidR="000371D5" w:rsidRPr="007A1F74">
        <w:rPr>
          <w:rFonts w:ascii="Arial" w:hAnsi="Arial" w:cs="Arial"/>
        </w:rPr>
        <w:t xml:space="preserve"> on days 14</w:t>
      </w:r>
      <w:r w:rsidR="00FF7B19">
        <w:rPr>
          <w:rFonts w:ascii="Arial" w:hAnsi="Arial" w:cs="Arial"/>
        </w:rPr>
        <w:t xml:space="preserve">, </w:t>
      </w:r>
      <w:r w:rsidR="000371D5" w:rsidRPr="007A1F74">
        <w:rPr>
          <w:rFonts w:ascii="Arial" w:hAnsi="Arial" w:cs="Arial"/>
        </w:rPr>
        <w:t>28, 42</w:t>
      </w:r>
      <w:r w:rsidR="00BF2C33">
        <w:rPr>
          <w:rFonts w:ascii="Arial" w:hAnsi="Arial" w:cs="Arial"/>
        </w:rPr>
        <w:t xml:space="preserve"> and 56</w:t>
      </w:r>
      <w:r w:rsidR="0069499F">
        <w:rPr>
          <w:rFonts w:ascii="Arial" w:hAnsi="Arial" w:cs="Arial"/>
        </w:rPr>
        <w:t xml:space="preserve"> (see Table 1)</w:t>
      </w:r>
      <w:r w:rsidR="000371D5" w:rsidRPr="007A1F74">
        <w:rPr>
          <w:rFonts w:ascii="Arial" w:hAnsi="Arial" w:cs="Arial"/>
        </w:rPr>
        <w:t xml:space="preserve">. </w:t>
      </w:r>
      <w:r w:rsidR="004438BA" w:rsidRPr="007A1F74">
        <w:rPr>
          <w:rFonts w:ascii="Arial" w:hAnsi="Arial" w:cs="Arial"/>
        </w:rPr>
        <w:t xml:space="preserve">The details of the one-off writing tasks are outlined in Appendix </w:t>
      </w:r>
      <w:r w:rsidR="005304F4" w:rsidRPr="007A1F74">
        <w:rPr>
          <w:rFonts w:ascii="Arial" w:hAnsi="Arial" w:cs="Arial"/>
        </w:rPr>
        <w:t xml:space="preserve">1. </w:t>
      </w:r>
      <w:r w:rsidR="00B90C2D">
        <w:rPr>
          <w:rFonts w:ascii="Arial" w:hAnsi="Arial" w:cs="Arial"/>
        </w:rPr>
        <w:t>Upon completion of the writing task, p</w:t>
      </w:r>
      <w:r w:rsidR="00311A14" w:rsidRPr="007A1F74">
        <w:rPr>
          <w:rFonts w:ascii="Arial" w:hAnsi="Arial" w:cs="Arial"/>
        </w:rPr>
        <w:t xml:space="preserve">articipants will </w:t>
      </w:r>
      <w:r w:rsidR="0004732C" w:rsidRPr="007A1F74">
        <w:rPr>
          <w:rFonts w:ascii="Arial" w:hAnsi="Arial" w:cs="Arial"/>
        </w:rPr>
        <w:t xml:space="preserve">be </w:t>
      </w:r>
      <w:r w:rsidR="00311A14" w:rsidRPr="007A1F74">
        <w:rPr>
          <w:rFonts w:ascii="Arial" w:hAnsi="Arial" w:cs="Arial"/>
        </w:rPr>
        <w:t xml:space="preserve">asked </w:t>
      </w:r>
      <w:r w:rsidR="0004732C" w:rsidRPr="007A1F74">
        <w:rPr>
          <w:rFonts w:ascii="Arial" w:hAnsi="Arial" w:cs="Arial"/>
        </w:rPr>
        <w:t xml:space="preserve">to </w:t>
      </w:r>
      <w:r w:rsidR="009C009D" w:rsidRPr="007A1F74">
        <w:rPr>
          <w:rFonts w:ascii="Arial" w:hAnsi="Arial" w:cs="Arial"/>
        </w:rPr>
        <w:t>complete a mental health survey</w:t>
      </w:r>
      <w:r w:rsidR="00360380" w:rsidRPr="007A1F74">
        <w:rPr>
          <w:rFonts w:ascii="Arial" w:hAnsi="Arial" w:cs="Arial"/>
        </w:rPr>
        <w:t>. Appendix 2 outlines the mental health survey</w:t>
      </w:r>
    </w:p>
    <w:p w14:paraId="7B6CC74A" w14:textId="59C65C0A" w:rsidR="00360380" w:rsidRPr="007A1F74" w:rsidRDefault="00360380" w:rsidP="00360380">
      <w:pPr>
        <w:ind w:left="720"/>
        <w:rPr>
          <w:rFonts w:ascii="Arial" w:hAnsi="Arial" w:cs="Arial"/>
        </w:rPr>
      </w:pPr>
      <w:r w:rsidRPr="007A1F74">
        <w:rPr>
          <w:rFonts w:ascii="Arial" w:hAnsi="Arial" w:cs="Arial"/>
        </w:rPr>
        <w:t>Participants will be asked to complete the mental health survey on 5 occasions</w:t>
      </w:r>
      <w:r w:rsidR="009159D9" w:rsidRPr="007A1F74">
        <w:rPr>
          <w:rFonts w:ascii="Arial" w:hAnsi="Arial" w:cs="Arial"/>
        </w:rPr>
        <w:t xml:space="preserve"> (on days 1, 14, 28, 42 and 56)</w:t>
      </w:r>
      <w:r w:rsidRPr="007A1F74">
        <w:rPr>
          <w:rFonts w:ascii="Arial" w:hAnsi="Arial" w:cs="Arial"/>
        </w:rPr>
        <w:t>. At baseline (i.e., day 1) and endpoint (i.e., day 56), the mental health survey includes standardised, self-reported psychometric scales for depression (Patient Health Questionnaire-9), anxiety (Generalised Anxiety Disorder Scale -7), rumination (Ruminative Response Scale), and mastery (Perceived Mastery Scale). At baseline only, participants will also complete a demographics questionnaire, motivations for participation, and a brief validated screener for personality disorders.</w:t>
      </w:r>
      <w:r w:rsidR="00096BFE" w:rsidRPr="00096BFE">
        <w:t xml:space="preserve"> </w:t>
      </w:r>
      <w:r w:rsidR="00096BFE" w:rsidRPr="00096BFE">
        <w:rPr>
          <w:rFonts w:ascii="Arial" w:hAnsi="Arial" w:cs="Arial"/>
        </w:rPr>
        <w:t xml:space="preserve">At baseline and final endpoint, participants will complete the rumination and mastery questionnaires. The survey will take no more than 10 minutes to complete. Each survey will stay open for 48 hours. Participants will receive an initial invitation (via email and SMS) to complete, followed by two reminders </w:t>
      </w:r>
      <w:r w:rsidR="00BF514E">
        <w:rPr>
          <w:rFonts w:ascii="Arial" w:hAnsi="Arial" w:cs="Arial"/>
        </w:rPr>
        <w:t xml:space="preserve">for non-completers </w:t>
      </w:r>
      <w:r w:rsidR="00096BFE" w:rsidRPr="00096BFE">
        <w:rPr>
          <w:rFonts w:ascii="Arial" w:hAnsi="Arial" w:cs="Arial"/>
        </w:rPr>
        <w:t>(sent via email and SMS).</w:t>
      </w:r>
    </w:p>
    <w:p w14:paraId="17266636" w14:textId="249434DA" w:rsidR="00360380" w:rsidRPr="007A1F74" w:rsidRDefault="00360380" w:rsidP="00360380">
      <w:pPr>
        <w:ind w:left="720"/>
        <w:rPr>
          <w:rFonts w:ascii="Arial" w:hAnsi="Arial" w:cs="Arial"/>
        </w:rPr>
      </w:pPr>
      <w:r w:rsidRPr="007A1F74">
        <w:rPr>
          <w:rFonts w:ascii="Arial" w:hAnsi="Arial" w:cs="Arial"/>
        </w:rPr>
        <w:t xml:space="preserve">Participants will not be provided with any feedback on their symptoms; however, all participants will receive a “thank you” message and information on where and how to seek help. </w:t>
      </w:r>
    </w:p>
    <w:p w14:paraId="35C97053" w14:textId="0DD04499" w:rsidR="00BF0DB2" w:rsidRPr="007A1F74" w:rsidRDefault="00BF514E" w:rsidP="00BF0DB2">
      <w:pPr>
        <w:ind w:left="709"/>
        <w:rPr>
          <w:rFonts w:ascii="Arial" w:hAnsi="Arial" w:cs="Arial"/>
        </w:rPr>
      </w:pPr>
      <w:r w:rsidRPr="00BF514E">
        <w:rPr>
          <w:rFonts w:ascii="Arial" w:hAnsi="Arial" w:cs="Arial"/>
        </w:rPr>
        <w:t>Adherence to the writing tasks will not be monitored throughout the study period. Participants will receive scheduled reminders (up to 3) to complete the writing tasks and surveys. An acceptability questionnaire will be delivered after participants complete each writing task for the first time (</w:t>
      </w:r>
      <w:proofErr w:type="spellStart"/>
      <w:r w:rsidRPr="00BF514E">
        <w:rPr>
          <w:rFonts w:ascii="Arial" w:hAnsi="Arial" w:cs="Arial"/>
        </w:rPr>
        <w:t>i.e</w:t>
      </w:r>
      <w:proofErr w:type="spellEnd"/>
      <w:r w:rsidRPr="00BF514E">
        <w:rPr>
          <w:rFonts w:ascii="Arial" w:hAnsi="Arial" w:cs="Arial"/>
        </w:rPr>
        <w:t>, total of 8 acceptability questionnaires) to measure the level of acceptability for each task.</w:t>
      </w:r>
      <w:r w:rsidR="00BF0DB2" w:rsidRPr="007A1F74">
        <w:rPr>
          <w:rFonts w:ascii="Arial" w:hAnsi="Arial" w:cs="Arial"/>
        </w:rPr>
        <w:br/>
      </w:r>
      <w:r w:rsidR="007334CB" w:rsidRPr="007A1F74">
        <w:rPr>
          <w:rFonts w:ascii="Arial" w:hAnsi="Arial" w:cs="Arial"/>
        </w:rPr>
        <w:br/>
      </w:r>
      <w:r w:rsidR="00993915" w:rsidRPr="007A1F74">
        <w:rPr>
          <w:rFonts w:ascii="Arial" w:hAnsi="Arial" w:cs="Arial"/>
          <w:b/>
          <w:bCs/>
        </w:rPr>
        <w:t>Experiment Conditions</w:t>
      </w:r>
      <w:r w:rsidR="00993915" w:rsidRPr="007A1F74">
        <w:rPr>
          <w:rFonts w:ascii="Arial" w:hAnsi="Arial" w:cs="Arial"/>
        </w:rPr>
        <w:t xml:space="preserve"> </w:t>
      </w:r>
    </w:p>
    <w:p w14:paraId="26513449" w14:textId="4C77FA6E" w:rsidR="004A3FCC" w:rsidRPr="007A1F74" w:rsidRDefault="0093657E" w:rsidP="00BF0DB2">
      <w:pPr>
        <w:ind w:left="709"/>
        <w:rPr>
          <w:rFonts w:ascii="Arial" w:hAnsi="Arial" w:cs="Arial"/>
        </w:rPr>
      </w:pPr>
      <w:r w:rsidRPr="007A1F74">
        <w:rPr>
          <w:rFonts w:ascii="Arial" w:hAnsi="Arial" w:cs="Arial"/>
        </w:rPr>
        <w:t>The brief writing tasks are outlined in Appendix 1. These tasks were selected for inclusion in the current study based on the tasks’ ability to generate linguistic markers of mental health in prior research. There will be no word limit for these tasks, with the participants encouraged to write as much as they wish. Participants will be reminded not to worry about spelling, sentence structure or grammar, to just write freely as instructed. There will be no time limit, but participants will be advised to allocate 5 minutes to each task. Participants can complete the tasks at any time during the task collection period. Participants will be reminded that all data is confidential and will not be linked to their personal information (email or mobile phone) for analyses.</w:t>
      </w:r>
      <w:bookmarkStart w:id="33" w:name="_bookmark85"/>
      <w:bookmarkEnd w:id="32"/>
      <w:bookmarkEnd w:id="33"/>
      <w:r w:rsidR="00AA41C6">
        <w:rPr>
          <w:rFonts w:ascii="Arial" w:hAnsi="Arial" w:cs="Arial"/>
        </w:rPr>
        <w:t xml:space="preserve"> The </w:t>
      </w:r>
      <w:r w:rsidR="002A1E0E">
        <w:rPr>
          <w:rFonts w:ascii="Arial" w:hAnsi="Arial" w:cs="Arial"/>
        </w:rPr>
        <w:t>repetitive</w:t>
      </w:r>
      <w:r w:rsidR="00AA41C6">
        <w:rPr>
          <w:rFonts w:ascii="Arial" w:hAnsi="Arial" w:cs="Arial"/>
        </w:rPr>
        <w:t xml:space="preserve"> writing tasks will remain open for completion for 24 hours, with participants receiving 1 initial invitation to complete, followed by 2 reminders for non-completers. The </w:t>
      </w:r>
      <w:r w:rsidR="002A1E0E">
        <w:rPr>
          <w:rFonts w:ascii="Arial" w:hAnsi="Arial" w:cs="Arial"/>
        </w:rPr>
        <w:t>one-off writing tasks will remain open for completion for 48 hours, as they are delivered as part of the fortnightly mental health survey.</w:t>
      </w:r>
    </w:p>
    <w:p w14:paraId="251AE890" w14:textId="2EF6C33B" w:rsidR="004A3FCC" w:rsidRPr="007A1F74" w:rsidRDefault="004A3FCC" w:rsidP="009144DF">
      <w:pPr>
        <w:pStyle w:val="Heading1"/>
        <w:ind w:right="283"/>
        <w:jc w:val="both"/>
        <w:rPr>
          <w:rFonts w:ascii="Arial" w:hAnsi="Arial" w:cs="Arial"/>
          <w:b/>
          <w:bCs/>
          <w:color w:val="auto"/>
          <w:sz w:val="22"/>
          <w:szCs w:val="22"/>
        </w:rPr>
      </w:pPr>
      <w:bookmarkStart w:id="34" w:name="_Toc72309556"/>
      <w:r w:rsidRPr="007A1F74">
        <w:rPr>
          <w:rFonts w:ascii="Arial" w:hAnsi="Arial" w:cs="Arial"/>
          <w:b/>
          <w:bCs/>
          <w:color w:val="auto"/>
          <w:sz w:val="22"/>
          <w:szCs w:val="22"/>
        </w:rPr>
        <w:t>Safety and Monitoring</w:t>
      </w:r>
      <w:bookmarkEnd w:id="34"/>
      <w:r w:rsidRPr="007A1F74">
        <w:rPr>
          <w:rFonts w:ascii="Arial" w:hAnsi="Arial" w:cs="Arial"/>
          <w:b/>
          <w:bCs/>
          <w:color w:val="auto"/>
          <w:sz w:val="22"/>
          <w:szCs w:val="22"/>
        </w:rPr>
        <w:t xml:space="preserve"> </w:t>
      </w:r>
    </w:p>
    <w:p w14:paraId="4BAC679A" w14:textId="300F6F7D" w:rsidR="004A3FCC" w:rsidRPr="007A1F74" w:rsidRDefault="004A3FCC" w:rsidP="009144DF">
      <w:pPr>
        <w:pStyle w:val="SectionHeading"/>
        <w:numPr>
          <w:ilvl w:val="0"/>
          <w:numId w:val="0"/>
        </w:numPr>
        <w:ind w:left="360" w:right="283" w:hanging="360"/>
        <w:jc w:val="both"/>
      </w:pPr>
    </w:p>
    <w:p w14:paraId="5B34E181" w14:textId="1820EFDD" w:rsidR="004A3FCC" w:rsidRPr="007A1F74" w:rsidRDefault="004A3FCC" w:rsidP="00C97AFB">
      <w:pPr>
        <w:pStyle w:val="SectionHeading"/>
        <w:numPr>
          <w:ilvl w:val="0"/>
          <w:numId w:val="21"/>
        </w:numPr>
        <w:ind w:right="283"/>
        <w:jc w:val="both"/>
      </w:pPr>
      <w:r w:rsidRPr="007A1F74">
        <w:t>Assessment of Safety Event Report Forms</w:t>
      </w:r>
    </w:p>
    <w:p w14:paraId="4579B6B9" w14:textId="4418E993" w:rsidR="004A3FCC" w:rsidRPr="007A1F74" w:rsidRDefault="004A3FCC" w:rsidP="000A3675">
      <w:pPr>
        <w:pStyle w:val="SectionHeading"/>
        <w:numPr>
          <w:ilvl w:val="0"/>
          <w:numId w:val="0"/>
        </w:numPr>
        <w:ind w:left="709" w:right="283"/>
        <w:rPr>
          <w:b w:val="0"/>
          <w:bCs w:val="0"/>
          <w:color w:val="0000FF"/>
        </w:rPr>
      </w:pPr>
      <w:r w:rsidRPr="007A1F74">
        <w:rPr>
          <w:b w:val="0"/>
          <w:bCs w:val="0"/>
        </w:rPr>
        <w:lastRenderedPageBreak/>
        <w:t>Safety reports will be assessed on the</w:t>
      </w:r>
      <w:r w:rsidRPr="007A1F74">
        <w:rPr>
          <w:rFonts w:asciiTheme="minorHAnsi" w:hAnsiTheme="minorHAnsi" w:cstheme="minorBidi"/>
          <w:color w:val="auto"/>
        </w:rPr>
        <w:t xml:space="preserve"> </w:t>
      </w:r>
      <w:r w:rsidRPr="007A1F74">
        <w:rPr>
          <w:b w:val="0"/>
          <w:bCs w:val="0"/>
        </w:rPr>
        <w:t xml:space="preserve">seriousness, causality, and expectedness of the event to </w:t>
      </w:r>
      <w:r w:rsidR="004149F6" w:rsidRPr="007A1F74">
        <w:rPr>
          <w:b w:val="0"/>
          <w:bCs w:val="0"/>
        </w:rPr>
        <w:t xml:space="preserve">participation in the </w:t>
      </w:r>
      <w:proofErr w:type="spellStart"/>
      <w:r w:rsidR="004149F6" w:rsidRPr="007A1F74">
        <w:rPr>
          <w:b w:val="0"/>
          <w:bCs w:val="0"/>
        </w:rPr>
        <w:t>MyMood&amp;Me</w:t>
      </w:r>
      <w:proofErr w:type="spellEnd"/>
      <w:r w:rsidR="004149F6" w:rsidRPr="007A1F74">
        <w:rPr>
          <w:b w:val="0"/>
          <w:bCs w:val="0"/>
        </w:rPr>
        <w:t xml:space="preserve"> trial</w:t>
      </w:r>
      <w:r w:rsidRPr="007A1F74">
        <w:rPr>
          <w:b w:val="0"/>
          <w:bCs w:val="0"/>
        </w:rPr>
        <w:t xml:space="preserve">. The following are known and expected adverse effects, harms, risks or discomforts associated with </w:t>
      </w:r>
      <w:r w:rsidR="000A3675" w:rsidRPr="007A1F74">
        <w:rPr>
          <w:b w:val="0"/>
          <w:bCs w:val="0"/>
        </w:rPr>
        <w:t xml:space="preserve">the </w:t>
      </w:r>
      <w:r w:rsidRPr="007A1F74">
        <w:rPr>
          <w:b w:val="0"/>
          <w:bCs w:val="0"/>
        </w:rPr>
        <w:t>trial</w:t>
      </w:r>
      <w:r w:rsidR="000A3675" w:rsidRPr="007A1F74">
        <w:rPr>
          <w:b w:val="0"/>
          <w:bCs w:val="0"/>
        </w:rPr>
        <w:t xml:space="preserve">. </w:t>
      </w:r>
    </w:p>
    <w:p w14:paraId="74A9A78F" w14:textId="04029DDF" w:rsidR="004A3FCC" w:rsidRPr="007A1F74" w:rsidRDefault="00445FB2" w:rsidP="00C97AFB">
      <w:pPr>
        <w:pStyle w:val="SectionHeading"/>
        <w:numPr>
          <w:ilvl w:val="0"/>
          <w:numId w:val="22"/>
        </w:numPr>
        <w:ind w:right="283"/>
        <w:jc w:val="both"/>
      </w:pPr>
      <w:r w:rsidRPr="007A1F74">
        <w:t xml:space="preserve">Known </w:t>
      </w:r>
      <w:r w:rsidR="004A3FCC" w:rsidRPr="007A1F74">
        <w:t>Adverse Effects</w:t>
      </w:r>
    </w:p>
    <w:p w14:paraId="315CAD21" w14:textId="453D455A" w:rsidR="004A3FCC" w:rsidRPr="007A1F74" w:rsidRDefault="00826859" w:rsidP="009144DF">
      <w:pPr>
        <w:pStyle w:val="SectionHeading"/>
        <w:numPr>
          <w:ilvl w:val="0"/>
          <w:numId w:val="0"/>
        </w:numPr>
        <w:ind w:left="1069" w:right="283"/>
        <w:jc w:val="both"/>
        <w:rPr>
          <w:b w:val="0"/>
          <w:bCs w:val="0"/>
          <w:color w:val="auto"/>
        </w:rPr>
      </w:pPr>
      <w:r w:rsidRPr="007A1F74">
        <w:rPr>
          <w:b w:val="0"/>
          <w:bCs w:val="0"/>
          <w:color w:val="auto"/>
        </w:rPr>
        <w:t>Given the clinical target population of th</w:t>
      </w:r>
      <w:r w:rsidR="007515B7" w:rsidRPr="007A1F74">
        <w:rPr>
          <w:b w:val="0"/>
          <w:bCs w:val="0"/>
          <w:color w:val="auto"/>
        </w:rPr>
        <w:t xml:space="preserve">e trial </w:t>
      </w:r>
      <w:proofErr w:type="spellStart"/>
      <w:r w:rsidR="007515B7" w:rsidRPr="007A1F74">
        <w:rPr>
          <w:b w:val="0"/>
          <w:bCs w:val="0"/>
          <w:color w:val="auto"/>
        </w:rPr>
        <w:t>its</w:t>
      </w:r>
      <w:proofErr w:type="spellEnd"/>
      <w:r w:rsidR="007515B7" w:rsidRPr="007A1F74">
        <w:rPr>
          <w:b w:val="0"/>
          <w:bCs w:val="0"/>
          <w:color w:val="auto"/>
        </w:rPr>
        <w:t xml:space="preserve"> expected that participants may experience adverse effects related to suicidal ideation. </w:t>
      </w:r>
    </w:p>
    <w:p w14:paraId="193E511C" w14:textId="77777777" w:rsidR="004A3FCC" w:rsidRPr="007A1F74" w:rsidRDefault="004A3FCC" w:rsidP="009144DF">
      <w:pPr>
        <w:pStyle w:val="SectionHeading"/>
        <w:numPr>
          <w:ilvl w:val="0"/>
          <w:numId w:val="0"/>
        </w:numPr>
        <w:ind w:left="360" w:right="283" w:hanging="360"/>
        <w:jc w:val="both"/>
        <w:rPr>
          <w:b w:val="0"/>
          <w:bCs w:val="0"/>
          <w:color w:val="0000FF"/>
        </w:rPr>
      </w:pPr>
    </w:p>
    <w:p w14:paraId="135D853F" w14:textId="7C198335" w:rsidR="004A3FCC" w:rsidRPr="007A1F74" w:rsidRDefault="00445FB2" w:rsidP="00C97AFB">
      <w:pPr>
        <w:pStyle w:val="SectionHeading"/>
        <w:numPr>
          <w:ilvl w:val="0"/>
          <w:numId w:val="22"/>
        </w:numPr>
        <w:ind w:right="283"/>
        <w:jc w:val="both"/>
      </w:pPr>
      <w:r w:rsidRPr="007A1F74">
        <w:t xml:space="preserve">Known </w:t>
      </w:r>
      <w:r w:rsidR="004A3FCC" w:rsidRPr="007A1F74">
        <w:t>Harms, Risks or Discomforts</w:t>
      </w:r>
    </w:p>
    <w:p w14:paraId="64250B15" w14:textId="1E15E536" w:rsidR="003D2F44" w:rsidRPr="007A1F74" w:rsidRDefault="003D2F44" w:rsidP="000A3675">
      <w:pPr>
        <w:pStyle w:val="SectionHeading"/>
        <w:numPr>
          <w:ilvl w:val="0"/>
          <w:numId w:val="0"/>
        </w:numPr>
        <w:ind w:left="1069" w:right="283"/>
        <w:rPr>
          <w:b w:val="0"/>
          <w:bCs w:val="0"/>
          <w:color w:val="auto"/>
        </w:rPr>
      </w:pPr>
      <w:r w:rsidRPr="007A1F74">
        <w:rPr>
          <w:b w:val="0"/>
          <w:bCs w:val="0"/>
          <w:color w:val="auto"/>
        </w:rPr>
        <w:t>The study involves two expressive writing tasks that are “negatively anchored” i.e., require participants to reflect on events that caused them emotional distress. While a systematic review has demonstrated that these writing tasks can have a positive impact on mood (i.e., a therapeutic effect), there is a small possibility that these tasks may lead to psychological discomforts or harms for some participants. Examples of these psychological discomforts and harms include:</w:t>
      </w:r>
    </w:p>
    <w:p w14:paraId="7C2710BF" w14:textId="662B1D66" w:rsidR="003D2F44" w:rsidRPr="007A1F74" w:rsidRDefault="003D2F44" w:rsidP="000A3675">
      <w:pPr>
        <w:pStyle w:val="SectionHeading"/>
        <w:numPr>
          <w:ilvl w:val="1"/>
          <w:numId w:val="22"/>
        </w:numPr>
        <w:ind w:right="283"/>
        <w:rPr>
          <w:b w:val="0"/>
          <w:bCs w:val="0"/>
          <w:color w:val="auto"/>
        </w:rPr>
      </w:pPr>
      <w:r w:rsidRPr="007A1F74">
        <w:rPr>
          <w:b w:val="0"/>
          <w:bCs w:val="0"/>
          <w:color w:val="auto"/>
        </w:rPr>
        <w:t xml:space="preserve">Increased feelings of worthlessness and distress due to the reflection of sensitive or distressing events. </w:t>
      </w:r>
    </w:p>
    <w:p w14:paraId="01BA73B7" w14:textId="0A4455FE" w:rsidR="003D2F44" w:rsidRPr="007A1F74" w:rsidRDefault="003D2F44" w:rsidP="000A3675">
      <w:pPr>
        <w:pStyle w:val="SectionHeading"/>
        <w:numPr>
          <w:ilvl w:val="1"/>
          <w:numId w:val="22"/>
        </w:numPr>
        <w:ind w:right="283"/>
        <w:rPr>
          <w:b w:val="0"/>
          <w:bCs w:val="0"/>
          <w:color w:val="auto"/>
        </w:rPr>
      </w:pPr>
      <w:r w:rsidRPr="007A1F74">
        <w:rPr>
          <w:b w:val="0"/>
          <w:bCs w:val="0"/>
          <w:color w:val="auto"/>
        </w:rPr>
        <w:t>Increased worry and rumination due to the reflection of sensitive or distressing events.</w:t>
      </w:r>
    </w:p>
    <w:p w14:paraId="68F5DE90" w14:textId="77777777" w:rsidR="003D2F44" w:rsidRPr="007A1F74" w:rsidRDefault="003D2F44" w:rsidP="000A3675">
      <w:pPr>
        <w:pStyle w:val="SectionHeading"/>
        <w:numPr>
          <w:ilvl w:val="0"/>
          <w:numId w:val="0"/>
        </w:numPr>
        <w:ind w:left="1069" w:right="283"/>
        <w:rPr>
          <w:b w:val="0"/>
          <w:bCs w:val="0"/>
          <w:color w:val="auto"/>
        </w:rPr>
      </w:pPr>
    </w:p>
    <w:p w14:paraId="3B68252A" w14:textId="77777777" w:rsidR="003D2F44" w:rsidRPr="007A1F74" w:rsidRDefault="003D2F44" w:rsidP="000A3675">
      <w:pPr>
        <w:pStyle w:val="SectionHeading"/>
        <w:numPr>
          <w:ilvl w:val="0"/>
          <w:numId w:val="0"/>
        </w:numPr>
        <w:ind w:left="1069" w:right="283"/>
        <w:rPr>
          <w:b w:val="0"/>
          <w:bCs w:val="0"/>
          <w:color w:val="auto"/>
        </w:rPr>
      </w:pPr>
      <w:r w:rsidRPr="007A1F74">
        <w:rPr>
          <w:b w:val="0"/>
          <w:bCs w:val="0"/>
          <w:color w:val="auto"/>
        </w:rPr>
        <w:t>To minimise the risk of these discomforts/harms, the researchers will adopt the following processes:</w:t>
      </w:r>
    </w:p>
    <w:p w14:paraId="2566877D" w14:textId="198B2F37" w:rsidR="003D2F44" w:rsidRPr="007A1F74" w:rsidRDefault="003D2F44" w:rsidP="000A3675">
      <w:pPr>
        <w:pStyle w:val="SectionHeading"/>
        <w:numPr>
          <w:ilvl w:val="0"/>
          <w:numId w:val="31"/>
        </w:numPr>
        <w:ind w:right="283"/>
        <w:rPr>
          <w:b w:val="0"/>
          <w:bCs w:val="0"/>
          <w:color w:val="auto"/>
        </w:rPr>
      </w:pPr>
      <w:r w:rsidRPr="007A1F74">
        <w:rPr>
          <w:b w:val="0"/>
          <w:bCs w:val="0"/>
          <w:color w:val="auto"/>
        </w:rPr>
        <w:t>Participants can cease participation in the writing tasks or mental health survey at any time. At the completion of each survey, participants will be provided with information on mental health services and supports to promote help-seeking (for details, see Appendix 2).</w:t>
      </w:r>
    </w:p>
    <w:p w14:paraId="696887F8" w14:textId="4AB69605" w:rsidR="003D2F44" w:rsidRPr="007A1F74" w:rsidRDefault="003D2F44" w:rsidP="000A3675">
      <w:pPr>
        <w:pStyle w:val="SectionHeading"/>
        <w:numPr>
          <w:ilvl w:val="0"/>
          <w:numId w:val="31"/>
        </w:numPr>
        <w:ind w:right="283"/>
        <w:rPr>
          <w:b w:val="0"/>
          <w:bCs w:val="0"/>
          <w:color w:val="auto"/>
        </w:rPr>
      </w:pPr>
      <w:r w:rsidRPr="007A1F74">
        <w:rPr>
          <w:b w:val="0"/>
          <w:bCs w:val="0"/>
          <w:color w:val="auto"/>
        </w:rPr>
        <w:t xml:space="preserve">The exclusion criteria will ensure that the study excludes participants with recent suicidality and extreme psychological distress. Excluded participants will receive information about mental health services and supports. </w:t>
      </w:r>
    </w:p>
    <w:p w14:paraId="6A3532D2" w14:textId="59A62B23" w:rsidR="003D2F44" w:rsidRPr="007A1F74" w:rsidRDefault="003D2F44" w:rsidP="000A3675">
      <w:pPr>
        <w:pStyle w:val="SectionHeading"/>
        <w:numPr>
          <w:ilvl w:val="0"/>
          <w:numId w:val="31"/>
        </w:numPr>
        <w:ind w:right="283"/>
        <w:rPr>
          <w:b w:val="0"/>
          <w:bCs w:val="0"/>
          <w:color w:val="auto"/>
        </w:rPr>
      </w:pPr>
      <w:r w:rsidRPr="007A1F74">
        <w:rPr>
          <w:b w:val="0"/>
          <w:bCs w:val="0"/>
          <w:color w:val="auto"/>
        </w:rPr>
        <w:t xml:space="preserve">For the emotionally anchored writing tasks, participants will be asked to indicate their mood before and after the task using ecological momentary assessment of mood. This will provide a measure of mood change that can be used by the research team to examine any potential negative impacts of the experimental conditions on participants’ mood. </w:t>
      </w:r>
    </w:p>
    <w:p w14:paraId="15EB9A8D" w14:textId="56D1B814" w:rsidR="003D2F44" w:rsidRPr="007A1F74" w:rsidRDefault="003D2F44" w:rsidP="000A3675">
      <w:pPr>
        <w:pStyle w:val="SectionHeading"/>
        <w:numPr>
          <w:ilvl w:val="0"/>
          <w:numId w:val="31"/>
        </w:numPr>
        <w:ind w:right="283"/>
        <w:rPr>
          <w:b w:val="0"/>
          <w:bCs w:val="0"/>
          <w:color w:val="auto"/>
        </w:rPr>
      </w:pPr>
      <w:r w:rsidRPr="007A1F74">
        <w:rPr>
          <w:b w:val="0"/>
          <w:bCs w:val="0"/>
          <w:color w:val="auto"/>
        </w:rPr>
        <w:t xml:space="preserve">As this is an observational study, participants will not receive any feedback on their writing tasks or their mental health survey responses. Instead, all participants will receive a thank you message and links to mental health information and support services. </w:t>
      </w:r>
    </w:p>
    <w:p w14:paraId="0A94DB28" w14:textId="77777777" w:rsidR="003D2F44" w:rsidRPr="007A1F74" w:rsidRDefault="003D2F44" w:rsidP="000A3675">
      <w:pPr>
        <w:pStyle w:val="SectionHeading"/>
        <w:numPr>
          <w:ilvl w:val="0"/>
          <w:numId w:val="0"/>
        </w:numPr>
        <w:ind w:left="1069" w:right="283"/>
        <w:rPr>
          <w:b w:val="0"/>
          <w:bCs w:val="0"/>
          <w:color w:val="auto"/>
        </w:rPr>
      </w:pPr>
    </w:p>
    <w:p w14:paraId="5B67E338" w14:textId="0BA84F66" w:rsidR="004A3FCC" w:rsidRPr="007A1F74" w:rsidRDefault="003D2F44" w:rsidP="000A3675">
      <w:pPr>
        <w:pStyle w:val="SectionHeading"/>
        <w:numPr>
          <w:ilvl w:val="0"/>
          <w:numId w:val="0"/>
        </w:numPr>
        <w:ind w:left="1069" w:right="283"/>
        <w:rPr>
          <w:b w:val="0"/>
          <w:bCs w:val="0"/>
          <w:color w:val="auto"/>
        </w:rPr>
      </w:pPr>
      <w:r w:rsidRPr="007A1F74">
        <w:rPr>
          <w:b w:val="0"/>
          <w:bCs w:val="0"/>
          <w:color w:val="auto"/>
        </w:rPr>
        <w:t>The benefits outweigh the potential risks of discomfort and harm because the evidence suggests that these writing tasks are more likely to improve, not worsen mood, and the current study includes minimal exposure to these writing tasks. Furthermore, the current study includes measures of symptoms and other related outcomes (e.g., acceptability) to capture any harms associated with this study. Lastly, there is no evidence to suggest that answering questions about your mental health has a negative impact on mood or wellbeing.</w:t>
      </w:r>
    </w:p>
    <w:p w14:paraId="37E15ADF" w14:textId="77777777" w:rsidR="004A3FCC" w:rsidRPr="007A1F74" w:rsidRDefault="004A3FCC" w:rsidP="009144DF">
      <w:pPr>
        <w:pStyle w:val="SectionHeading"/>
        <w:numPr>
          <w:ilvl w:val="0"/>
          <w:numId w:val="0"/>
        </w:numPr>
        <w:ind w:left="1069" w:right="283"/>
        <w:jc w:val="both"/>
      </w:pPr>
    </w:p>
    <w:p w14:paraId="5A0CD1CC" w14:textId="40055D26" w:rsidR="004A3FCC" w:rsidRPr="007A1F74" w:rsidRDefault="004A3FCC" w:rsidP="00C97AFB">
      <w:pPr>
        <w:pStyle w:val="SectionHeading"/>
        <w:numPr>
          <w:ilvl w:val="0"/>
          <w:numId w:val="21"/>
        </w:numPr>
        <w:ind w:right="283"/>
        <w:jc w:val="both"/>
      </w:pPr>
      <w:r w:rsidRPr="007A1F74">
        <w:t>Adverse Events or Adverse Reactions</w:t>
      </w:r>
    </w:p>
    <w:p w14:paraId="7644F284" w14:textId="77777777" w:rsidR="00515BE0" w:rsidRPr="007A1F74" w:rsidRDefault="004A3FCC" w:rsidP="00515BE0">
      <w:pPr>
        <w:pStyle w:val="SectionHeading"/>
        <w:numPr>
          <w:ilvl w:val="0"/>
          <w:numId w:val="0"/>
        </w:numPr>
        <w:spacing w:after="0"/>
        <w:ind w:left="720" w:right="283"/>
        <w:rPr>
          <w:b w:val="0"/>
          <w:bCs w:val="0"/>
        </w:rPr>
      </w:pPr>
      <w:r w:rsidRPr="007A1F74">
        <w:rPr>
          <w:b w:val="0"/>
          <w:bCs w:val="0"/>
        </w:rPr>
        <w:lastRenderedPageBreak/>
        <w:t xml:space="preserve">Adverse events (AE) are considered any untoward medical occurrence in a patient or clinical trial participant administered </w:t>
      </w:r>
      <w:r w:rsidR="002623C2" w:rsidRPr="007A1F74">
        <w:rPr>
          <w:b w:val="0"/>
          <w:bCs w:val="0"/>
        </w:rPr>
        <w:t>the intervention</w:t>
      </w:r>
      <w:r w:rsidRPr="007A1F74">
        <w:rPr>
          <w:b w:val="0"/>
          <w:bCs w:val="0"/>
        </w:rPr>
        <w:t xml:space="preserve">, which does not necessarily have a causal relationship with this treatment. </w:t>
      </w:r>
    </w:p>
    <w:p w14:paraId="67E12ACD" w14:textId="2DDC8122" w:rsidR="004A3FCC" w:rsidRPr="007A1F74" w:rsidRDefault="00515BE0" w:rsidP="00515BE0">
      <w:pPr>
        <w:pStyle w:val="SectionHeading"/>
        <w:numPr>
          <w:ilvl w:val="0"/>
          <w:numId w:val="0"/>
        </w:numPr>
        <w:spacing w:after="0"/>
        <w:ind w:left="720" w:right="283"/>
        <w:rPr>
          <w:b w:val="0"/>
          <w:bCs w:val="0"/>
        </w:rPr>
      </w:pPr>
      <w:r w:rsidRPr="007A1F74">
        <w:rPr>
          <w:b w:val="0"/>
          <w:bCs w:val="0"/>
        </w:rPr>
        <w:t>D</w:t>
      </w:r>
      <w:r w:rsidR="002A40DE" w:rsidRPr="007A1F74">
        <w:rPr>
          <w:b w:val="0"/>
          <w:bCs w:val="0"/>
        </w:rPr>
        <w:t>ata on AEs related to suicidal ideation will be collected at all five data-collection timepoints (days 1, 14, 28, 42, and 56) through self-report outcome measurements. Severe suicidal ideation will be defined as the self-report of suicidal thoughts or thoughts of self-harm nearly every day. This will be indicated by a score of 3 on item-9 of the PHQ-9. Data on other AEs will not be routinely collected through self-report measures</w:t>
      </w:r>
      <w:r w:rsidR="00303960" w:rsidRPr="007A1F74">
        <w:rPr>
          <w:b w:val="0"/>
          <w:bCs w:val="0"/>
        </w:rPr>
        <w:t xml:space="preserve">. </w:t>
      </w:r>
      <w:r w:rsidR="00303960" w:rsidRPr="007A1F74">
        <w:rPr>
          <w:b w:val="0"/>
          <w:bCs w:val="0"/>
        </w:rPr>
        <w:br/>
      </w:r>
    </w:p>
    <w:p w14:paraId="0C0EA0BE" w14:textId="77777777" w:rsidR="00E86A2A" w:rsidRPr="007A1F74" w:rsidRDefault="009F7B39" w:rsidP="00E86A2A">
      <w:pPr>
        <w:pStyle w:val="Pa18"/>
        <w:spacing w:after="100"/>
        <w:ind w:left="720" w:right="283"/>
        <w:rPr>
          <w:rFonts w:ascii="Arial" w:hAnsi="Arial" w:cs="Arial"/>
          <w:color w:val="000000" w:themeColor="text1"/>
          <w:sz w:val="22"/>
          <w:szCs w:val="22"/>
        </w:rPr>
      </w:pPr>
      <w:r w:rsidRPr="007A1F74">
        <w:rPr>
          <w:rFonts w:ascii="Arial" w:hAnsi="Arial" w:cs="Arial"/>
          <w:color w:val="000000" w:themeColor="text1"/>
          <w:sz w:val="22"/>
          <w:szCs w:val="22"/>
        </w:rPr>
        <w:t>Adverse Reactions</w:t>
      </w:r>
      <w:r w:rsidR="00306CA8" w:rsidRPr="007A1F74">
        <w:rPr>
          <w:rFonts w:ascii="Arial" w:hAnsi="Arial" w:cs="Arial"/>
          <w:color w:val="000000" w:themeColor="text1"/>
          <w:sz w:val="22"/>
          <w:szCs w:val="22"/>
        </w:rPr>
        <w:t xml:space="preserve"> </w:t>
      </w:r>
      <w:r w:rsidRPr="007A1F74">
        <w:rPr>
          <w:rFonts w:ascii="Arial" w:hAnsi="Arial" w:cs="Arial"/>
          <w:color w:val="000000" w:themeColor="text1"/>
          <w:sz w:val="22"/>
          <w:szCs w:val="22"/>
        </w:rPr>
        <w:t>(</w:t>
      </w:r>
      <w:r w:rsidR="00306CA8" w:rsidRPr="007A1F74">
        <w:rPr>
          <w:rFonts w:ascii="Arial" w:hAnsi="Arial" w:cs="Arial"/>
          <w:color w:val="000000" w:themeColor="text1"/>
          <w:sz w:val="22"/>
          <w:szCs w:val="22"/>
        </w:rPr>
        <w:t xml:space="preserve">AR) </w:t>
      </w:r>
      <w:r w:rsidRPr="007A1F74">
        <w:rPr>
          <w:rFonts w:ascii="Arial" w:hAnsi="Arial" w:cs="Arial"/>
          <w:color w:val="000000" w:themeColor="text1"/>
          <w:sz w:val="22"/>
          <w:szCs w:val="22"/>
        </w:rPr>
        <w:t xml:space="preserve">are considered </w:t>
      </w:r>
      <w:r w:rsidR="00F8093D" w:rsidRPr="007A1F74">
        <w:rPr>
          <w:rFonts w:ascii="Arial" w:hAnsi="Arial" w:cs="Arial"/>
          <w:color w:val="000000" w:themeColor="text1"/>
          <w:sz w:val="22"/>
          <w:szCs w:val="22"/>
        </w:rPr>
        <w:t>untoward and unintended responses</w:t>
      </w:r>
      <w:r w:rsidRPr="007A1F74">
        <w:rPr>
          <w:rFonts w:ascii="Arial" w:hAnsi="Arial" w:cs="Arial"/>
          <w:color w:val="000000" w:themeColor="text1"/>
          <w:sz w:val="22"/>
          <w:szCs w:val="22"/>
        </w:rPr>
        <w:t xml:space="preserve"> to </w:t>
      </w:r>
      <w:r w:rsidR="002623C2" w:rsidRPr="007A1F74">
        <w:rPr>
          <w:rFonts w:ascii="Arial" w:hAnsi="Arial" w:cs="Arial"/>
          <w:color w:val="000000" w:themeColor="text1"/>
          <w:sz w:val="22"/>
          <w:szCs w:val="22"/>
        </w:rPr>
        <w:t>the trial intervention</w:t>
      </w:r>
      <w:r w:rsidRPr="007A1F74">
        <w:rPr>
          <w:rFonts w:ascii="Arial" w:hAnsi="Arial" w:cs="Arial"/>
          <w:color w:val="000000" w:themeColor="text1"/>
          <w:sz w:val="22"/>
          <w:szCs w:val="22"/>
        </w:rPr>
        <w:t xml:space="preserve"> related to any </w:t>
      </w:r>
      <w:r w:rsidR="00F8093D" w:rsidRPr="007A1F74">
        <w:rPr>
          <w:rFonts w:ascii="Arial" w:hAnsi="Arial" w:cs="Arial"/>
          <w:color w:val="000000" w:themeColor="text1"/>
          <w:sz w:val="22"/>
          <w:szCs w:val="22"/>
        </w:rPr>
        <w:t>intervention procedures</w:t>
      </w:r>
      <w:r w:rsidRPr="007A1F74">
        <w:rPr>
          <w:rFonts w:ascii="Arial" w:hAnsi="Arial" w:cs="Arial"/>
          <w:color w:val="000000" w:themeColor="text1"/>
          <w:sz w:val="22"/>
          <w:szCs w:val="22"/>
        </w:rPr>
        <w:t xml:space="preserve">. </w:t>
      </w:r>
      <w:r w:rsidR="00E86A2A" w:rsidRPr="007A1F74">
        <w:rPr>
          <w:rFonts w:ascii="Arial" w:hAnsi="Arial" w:cs="Arial"/>
          <w:color w:val="000000" w:themeColor="text1"/>
          <w:sz w:val="22"/>
          <w:szCs w:val="22"/>
        </w:rPr>
        <w:br/>
      </w:r>
    </w:p>
    <w:p w14:paraId="60B3DB05" w14:textId="0EBBBE84" w:rsidR="002A4F39" w:rsidRPr="007A1F74" w:rsidRDefault="004A3FCC" w:rsidP="00F11F23">
      <w:pPr>
        <w:pStyle w:val="Pa18"/>
        <w:spacing w:after="100"/>
        <w:ind w:left="720" w:right="283"/>
        <w:rPr>
          <w:rFonts w:ascii="Arial" w:hAnsi="Arial" w:cs="Arial"/>
          <w:color w:val="000000" w:themeColor="text1"/>
          <w:sz w:val="20"/>
          <w:szCs w:val="20"/>
        </w:rPr>
      </w:pPr>
      <w:r w:rsidRPr="007A1F74">
        <w:rPr>
          <w:rFonts w:ascii="Arial" w:hAnsi="Arial" w:cs="Arial"/>
          <w:sz w:val="22"/>
          <w:szCs w:val="22"/>
        </w:rPr>
        <w:t>AEs and ARs are assessed using the safety monitoring flow chart</w:t>
      </w:r>
      <w:r w:rsidR="00602E37" w:rsidRPr="007A1F74">
        <w:rPr>
          <w:rFonts w:ascii="Arial" w:hAnsi="Arial" w:cs="Arial"/>
          <w:sz w:val="22"/>
          <w:szCs w:val="22"/>
        </w:rPr>
        <w:t>. T</w:t>
      </w:r>
      <w:r w:rsidRPr="007A1F74">
        <w:rPr>
          <w:rFonts w:ascii="Arial" w:hAnsi="Arial" w:cs="Arial"/>
          <w:sz w:val="22"/>
          <w:szCs w:val="22"/>
        </w:rPr>
        <w:t xml:space="preserve">hose classified as </w:t>
      </w:r>
      <w:r w:rsidR="003C6DF8" w:rsidRPr="007A1F74">
        <w:rPr>
          <w:rFonts w:ascii="Arial" w:hAnsi="Arial" w:cs="Arial"/>
          <w:sz w:val="22"/>
          <w:szCs w:val="22"/>
        </w:rPr>
        <w:t>"</w:t>
      </w:r>
      <w:r w:rsidRPr="007A1F74">
        <w:rPr>
          <w:rFonts w:ascii="Arial" w:hAnsi="Arial" w:cs="Arial"/>
          <w:sz w:val="22"/>
          <w:szCs w:val="22"/>
        </w:rPr>
        <w:t>not serious</w:t>
      </w:r>
      <w:r w:rsidR="003C6DF8" w:rsidRPr="007A1F74">
        <w:rPr>
          <w:rFonts w:ascii="Arial" w:hAnsi="Arial" w:cs="Arial"/>
          <w:sz w:val="22"/>
          <w:szCs w:val="22"/>
        </w:rPr>
        <w:t>"</w:t>
      </w:r>
      <w:r w:rsidRPr="007A1F74">
        <w:rPr>
          <w:rFonts w:ascii="Arial" w:hAnsi="Arial" w:cs="Arial"/>
          <w:sz w:val="22"/>
          <w:szCs w:val="22"/>
        </w:rPr>
        <w:t xml:space="preserve"> are assessed by the qualified physician/medical expert specified in section 2 of the protocol. The Qualified Physician cannot delegate this responsibility to other research personnel. </w:t>
      </w:r>
      <w:r w:rsidR="003F399C" w:rsidRPr="007A1F74">
        <w:rPr>
          <w:rFonts w:ascii="Arial" w:hAnsi="Arial" w:cs="Arial"/>
          <w:sz w:val="22"/>
          <w:szCs w:val="22"/>
        </w:rPr>
        <w:t xml:space="preserve">Additionally, </w:t>
      </w:r>
      <w:r w:rsidR="00B33087" w:rsidRPr="007A1F74">
        <w:rPr>
          <w:rFonts w:ascii="Arial" w:hAnsi="Arial" w:cs="Arial"/>
          <w:sz w:val="22"/>
          <w:szCs w:val="22"/>
        </w:rPr>
        <w:t xml:space="preserve">participants will be presented at the following questions at the end of the trial to assist </w:t>
      </w:r>
      <w:r w:rsidR="00182C84" w:rsidRPr="007A1F74">
        <w:rPr>
          <w:rFonts w:ascii="Arial" w:hAnsi="Arial" w:cs="Arial"/>
          <w:sz w:val="22"/>
          <w:szCs w:val="22"/>
        </w:rPr>
        <w:t>the relation</w:t>
      </w:r>
      <w:r w:rsidR="00B33087" w:rsidRPr="007A1F74">
        <w:rPr>
          <w:rFonts w:ascii="Arial" w:hAnsi="Arial" w:cs="Arial"/>
          <w:sz w:val="22"/>
          <w:szCs w:val="22"/>
        </w:rPr>
        <w:t xml:space="preserve"> of AEs and AR</w:t>
      </w:r>
      <w:r w:rsidR="000D6EC7" w:rsidRPr="007A1F74">
        <w:rPr>
          <w:rFonts w:ascii="Arial" w:hAnsi="Arial" w:cs="Arial"/>
          <w:sz w:val="22"/>
          <w:szCs w:val="22"/>
        </w:rPr>
        <w:t>s</w:t>
      </w:r>
      <w:r w:rsidR="00182C84" w:rsidRPr="007A1F74">
        <w:rPr>
          <w:rFonts w:ascii="Arial" w:hAnsi="Arial" w:cs="Arial"/>
          <w:sz w:val="22"/>
          <w:szCs w:val="22"/>
        </w:rPr>
        <w:t xml:space="preserve"> to the trial.</w:t>
      </w:r>
      <w:r w:rsidR="00182C84" w:rsidRPr="007A1F74">
        <w:rPr>
          <w:b/>
          <w:bCs/>
        </w:rPr>
        <w:t xml:space="preserve"> </w:t>
      </w:r>
    </w:p>
    <w:p w14:paraId="3DE2A8A4" w14:textId="56C4A0BA" w:rsidR="003F399C" w:rsidRPr="007A1F74" w:rsidRDefault="007158FF" w:rsidP="007158FF">
      <w:pPr>
        <w:pStyle w:val="SectionHeading"/>
        <w:numPr>
          <w:ilvl w:val="0"/>
          <w:numId w:val="0"/>
        </w:numPr>
        <w:spacing w:after="0"/>
        <w:ind w:left="1440" w:right="283"/>
        <w:rPr>
          <w:b w:val="0"/>
          <w:bCs w:val="0"/>
        </w:rPr>
      </w:pPr>
      <w:r w:rsidRPr="007A1F74">
        <w:rPr>
          <w:b w:val="0"/>
          <w:bCs w:val="0"/>
        </w:rPr>
        <w:br/>
      </w:r>
      <w:r w:rsidR="002A4F39" w:rsidRPr="007A1F74">
        <w:rPr>
          <w:b w:val="0"/>
          <w:bCs w:val="0"/>
        </w:rPr>
        <w:t xml:space="preserve">“Were you hospitalised at any point during your enrolment in the </w:t>
      </w:r>
      <w:proofErr w:type="spellStart"/>
      <w:r w:rsidR="002A4F39" w:rsidRPr="007A1F74">
        <w:rPr>
          <w:b w:val="0"/>
          <w:bCs w:val="0"/>
        </w:rPr>
        <w:t>MyMood&amp;Me</w:t>
      </w:r>
      <w:proofErr w:type="spellEnd"/>
      <w:r w:rsidR="002A4F39" w:rsidRPr="007A1F74">
        <w:rPr>
          <w:b w:val="0"/>
          <w:bCs w:val="0"/>
        </w:rPr>
        <w:t xml:space="preserve"> trial?” Yes / No</w:t>
      </w:r>
      <w:r w:rsidRPr="007A1F74">
        <w:rPr>
          <w:b w:val="0"/>
          <w:bCs w:val="0"/>
        </w:rPr>
        <w:br/>
      </w:r>
      <w:r w:rsidRPr="007A1F74">
        <w:rPr>
          <w:b w:val="0"/>
          <w:bCs w:val="0"/>
        </w:rPr>
        <w:br/>
      </w:r>
      <w:r w:rsidR="002A4F39" w:rsidRPr="007A1F74">
        <w:rPr>
          <w:b w:val="0"/>
          <w:bCs w:val="0"/>
        </w:rPr>
        <w:t xml:space="preserve">“Do you feel that being involved in this trial made your symptoms of depression, anxiety, and/or suicidality worse?”  Yes / No  </w:t>
      </w:r>
    </w:p>
    <w:p w14:paraId="3A938E22" w14:textId="77777777" w:rsidR="004A3FCC" w:rsidRPr="007A1F74" w:rsidRDefault="004A3FCC" w:rsidP="00AA0D44">
      <w:pPr>
        <w:pStyle w:val="SectionHeading"/>
        <w:numPr>
          <w:ilvl w:val="0"/>
          <w:numId w:val="0"/>
        </w:numPr>
        <w:spacing w:after="0"/>
        <w:ind w:left="720" w:right="283"/>
        <w:rPr>
          <w:b w:val="0"/>
          <w:bCs w:val="0"/>
        </w:rPr>
      </w:pPr>
    </w:p>
    <w:p w14:paraId="4573C3CD" w14:textId="1750BC52" w:rsidR="004A3FCC" w:rsidRPr="007A1F74" w:rsidRDefault="004A3FCC" w:rsidP="00AA0D44">
      <w:pPr>
        <w:pStyle w:val="SectionHeading"/>
        <w:numPr>
          <w:ilvl w:val="0"/>
          <w:numId w:val="0"/>
        </w:numPr>
        <w:spacing w:after="0"/>
        <w:ind w:left="720" w:right="283"/>
        <w:rPr>
          <w:b w:val="0"/>
          <w:bCs w:val="0"/>
        </w:rPr>
      </w:pPr>
      <w:r w:rsidRPr="007A1F74">
        <w:rPr>
          <w:b w:val="0"/>
          <w:bCs w:val="0"/>
        </w:rPr>
        <w:t xml:space="preserve">Adverse event reports </w:t>
      </w:r>
      <w:r w:rsidR="00745066" w:rsidRPr="007A1F74">
        <w:rPr>
          <w:b w:val="0"/>
          <w:bCs w:val="0"/>
        </w:rPr>
        <w:t xml:space="preserve">will </w:t>
      </w:r>
      <w:r w:rsidRPr="007A1F74">
        <w:rPr>
          <w:b w:val="0"/>
          <w:bCs w:val="0"/>
        </w:rPr>
        <w:t xml:space="preserve">be reported to the Coordinating Principal Investigator within </w:t>
      </w:r>
      <w:r w:rsidR="002B2302" w:rsidRPr="007A1F74">
        <w:rPr>
          <w:b w:val="0"/>
          <w:bCs w:val="0"/>
        </w:rPr>
        <w:t xml:space="preserve">7 days. </w:t>
      </w:r>
      <w:r w:rsidRPr="007A1F74">
        <w:rPr>
          <w:b w:val="0"/>
          <w:bCs w:val="0"/>
          <w:color w:val="auto"/>
        </w:rPr>
        <w:t xml:space="preserve">All </w:t>
      </w:r>
      <w:r w:rsidRPr="007A1F74">
        <w:rPr>
          <w:b w:val="0"/>
          <w:bCs w:val="0"/>
        </w:rPr>
        <w:t xml:space="preserve">adverse event reports </w:t>
      </w:r>
      <w:r w:rsidR="00745066" w:rsidRPr="007A1F74">
        <w:rPr>
          <w:b w:val="0"/>
          <w:bCs w:val="0"/>
        </w:rPr>
        <w:t>will</w:t>
      </w:r>
      <w:r w:rsidRPr="007A1F74">
        <w:rPr>
          <w:b w:val="0"/>
          <w:bCs w:val="0"/>
        </w:rPr>
        <w:t xml:space="preserve"> be recorded in the </w:t>
      </w:r>
      <w:hyperlink r:id="rId12" w:history="1">
        <w:r w:rsidRPr="007A1F74">
          <w:rPr>
            <w:rStyle w:val="Hyperlink"/>
            <w:b w:val="0"/>
            <w:bCs w:val="0"/>
          </w:rPr>
          <w:t>UNSW Safety Monitoring Register Template</w:t>
        </w:r>
      </w:hyperlink>
      <w:r w:rsidRPr="007A1F74">
        <w:rPr>
          <w:b w:val="0"/>
          <w:bCs w:val="0"/>
        </w:rPr>
        <w:t>.</w:t>
      </w:r>
    </w:p>
    <w:p w14:paraId="278B372D" w14:textId="77777777" w:rsidR="004A3FCC" w:rsidRPr="007A1F74" w:rsidRDefault="004A3FCC" w:rsidP="009144DF">
      <w:pPr>
        <w:pStyle w:val="SectionHeading"/>
        <w:numPr>
          <w:ilvl w:val="0"/>
          <w:numId w:val="0"/>
        </w:numPr>
        <w:ind w:left="360" w:right="283"/>
        <w:jc w:val="both"/>
      </w:pPr>
    </w:p>
    <w:p w14:paraId="312FC3A9" w14:textId="36CA3FF1" w:rsidR="004A3FCC" w:rsidRPr="007A1F74" w:rsidRDefault="004A3FCC" w:rsidP="00C97AFB">
      <w:pPr>
        <w:pStyle w:val="SectionHeading"/>
        <w:numPr>
          <w:ilvl w:val="0"/>
          <w:numId w:val="21"/>
        </w:numPr>
        <w:ind w:right="283"/>
        <w:jc w:val="both"/>
      </w:pPr>
      <w:r w:rsidRPr="007A1F74">
        <w:rPr>
          <w:color w:val="auto"/>
        </w:rPr>
        <w:t xml:space="preserve">Serious </w:t>
      </w:r>
      <w:r w:rsidRPr="007A1F74">
        <w:t>Adverse</w:t>
      </w:r>
      <w:r w:rsidRPr="007A1F74">
        <w:rPr>
          <w:color w:val="auto"/>
        </w:rPr>
        <w:t xml:space="preserve"> Events</w:t>
      </w:r>
      <w:r w:rsidR="00CD7238" w:rsidRPr="007A1F74">
        <w:rPr>
          <w:color w:val="auto"/>
        </w:rPr>
        <w:t xml:space="preserve"> </w:t>
      </w:r>
    </w:p>
    <w:p w14:paraId="0EBEB916" w14:textId="23E74665" w:rsidR="004A3FCC" w:rsidRPr="007A1F74" w:rsidRDefault="00803A60" w:rsidP="002B2302">
      <w:pPr>
        <w:pStyle w:val="SectionHeading"/>
        <w:numPr>
          <w:ilvl w:val="0"/>
          <w:numId w:val="0"/>
        </w:numPr>
        <w:spacing w:after="0"/>
        <w:ind w:left="720" w:right="283"/>
        <w:rPr>
          <w:b w:val="0"/>
          <w:bCs w:val="0"/>
        </w:rPr>
      </w:pPr>
      <w:r w:rsidRPr="007A1F74">
        <w:rPr>
          <w:b w:val="0"/>
          <w:bCs w:val="0"/>
        </w:rPr>
        <w:t xml:space="preserve">Serious </w:t>
      </w:r>
      <w:r w:rsidR="004A3FCC" w:rsidRPr="007A1F74">
        <w:rPr>
          <w:b w:val="0"/>
          <w:bCs w:val="0"/>
        </w:rPr>
        <w:t>Adverse Events</w:t>
      </w:r>
      <w:r w:rsidR="004073D2" w:rsidRPr="007A1F74">
        <w:rPr>
          <w:b w:val="0"/>
          <w:bCs w:val="0"/>
        </w:rPr>
        <w:t>(SAE</w:t>
      </w:r>
      <w:r w:rsidR="009A5CBC" w:rsidRPr="007A1F74">
        <w:rPr>
          <w:b w:val="0"/>
          <w:bCs w:val="0"/>
        </w:rPr>
        <w:t>s</w:t>
      </w:r>
      <w:r w:rsidR="004073D2" w:rsidRPr="007A1F74">
        <w:rPr>
          <w:b w:val="0"/>
          <w:bCs w:val="0"/>
        </w:rPr>
        <w:t>)</w:t>
      </w:r>
      <w:r w:rsidR="004A3FCC" w:rsidRPr="007A1F74">
        <w:rPr>
          <w:b w:val="0"/>
          <w:bCs w:val="0"/>
        </w:rPr>
        <w:t xml:space="preserve"> </w:t>
      </w:r>
      <w:r w:rsidR="00735D5A" w:rsidRPr="007A1F74">
        <w:rPr>
          <w:b w:val="0"/>
          <w:bCs w:val="0"/>
        </w:rPr>
        <w:t>that</w:t>
      </w:r>
      <w:r w:rsidR="004A3FCC" w:rsidRPr="007A1F74">
        <w:rPr>
          <w:b w:val="0"/>
          <w:bCs w:val="0"/>
        </w:rPr>
        <w:t xml:space="preserve"> result in or lead to</w:t>
      </w:r>
      <w:r w:rsidR="00735D5A" w:rsidRPr="007A1F74">
        <w:rPr>
          <w:b w:val="0"/>
          <w:bCs w:val="0"/>
        </w:rPr>
        <w:t xml:space="preserve"> one or more of the following and the event is </w:t>
      </w:r>
      <w:r w:rsidR="00735D5A" w:rsidRPr="007A1F74">
        <w:rPr>
          <w:u w:val="single"/>
        </w:rPr>
        <w:t>not related</w:t>
      </w:r>
      <w:r w:rsidR="00735D5A" w:rsidRPr="007A1F74">
        <w:rPr>
          <w:b w:val="0"/>
          <w:bCs w:val="0"/>
        </w:rPr>
        <w:t xml:space="preserve"> to the trial intervention</w:t>
      </w:r>
      <w:r w:rsidR="004A3FCC" w:rsidRPr="007A1F74">
        <w:rPr>
          <w:b w:val="0"/>
          <w:bCs w:val="0"/>
        </w:rPr>
        <w:t>:</w:t>
      </w:r>
    </w:p>
    <w:p w14:paraId="2C3177E2" w14:textId="56E556D2" w:rsidR="004A3FCC" w:rsidRPr="007A1F74" w:rsidRDefault="004A3FCC" w:rsidP="002B2302">
      <w:pPr>
        <w:numPr>
          <w:ilvl w:val="0"/>
          <w:numId w:val="9"/>
        </w:numPr>
        <w:shd w:val="clear" w:color="auto" w:fill="FFFFFF"/>
        <w:spacing w:after="0" w:line="240" w:lineRule="auto"/>
        <w:ind w:right="283"/>
        <w:contextualSpacing/>
        <w:rPr>
          <w:rFonts w:ascii="Arial" w:hAnsi="Arial" w:cs="Arial"/>
          <w:color w:val="000000" w:themeColor="text1"/>
        </w:rPr>
      </w:pPr>
      <w:r w:rsidRPr="007A1F74">
        <w:rPr>
          <w:rFonts w:ascii="Arial" w:hAnsi="Arial" w:cs="Arial"/>
          <w:color w:val="000000" w:themeColor="text1"/>
        </w:rPr>
        <w:t>The death of a trial participant.</w:t>
      </w:r>
    </w:p>
    <w:p w14:paraId="00D0DB1E" w14:textId="3C255D00" w:rsidR="004A3FCC" w:rsidRPr="007A1F74" w:rsidRDefault="004A3FCC" w:rsidP="002B2302">
      <w:pPr>
        <w:numPr>
          <w:ilvl w:val="0"/>
          <w:numId w:val="9"/>
        </w:numPr>
        <w:shd w:val="clear" w:color="auto" w:fill="FFFFFF"/>
        <w:spacing w:after="0" w:line="240" w:lineRule="auto"/>
        <w:ind w:right="283"/>
        <w:contextualSpacing/>
        <w:rPr>
          <w:rFonts w:ascii="Arial" w:hAnsi="Arial" w:cs="Arial"/>
          <w:color w:val="000000" w:themeColor="text1"/>
        </w:rPr>
      </w:pPr>
      <w:r w:rsidRPr="007A1F74">
        <w:rPr>
          <w:rFonts w:ascii="Arial" w:hAnsi="Arial" w:cs="Arial"/>
          <w:color w:val="000000" w:themeColor="text1"/>
        </w:rPr>
        <w:t>A life-threatening illness or injury involving a trial participant.</w:t>
      </w:r>
    </w:p>
    <w:p w14:paraId="6772C259" w14:textId="22CF55F2" w:rsidR="004A3FCC" w:rsidRPr="007A1F74" w:rsidRDefault="004A3FCC" w:rsidP="002B2302">
      <w:pPr>
        <w:numPr>
          <w:ilvl w:val="0"/>
          <w:numId w:val="9"/>
        </w:numPr>
        <w:shd w:val="clear" w:color="auto" w:fill="FFFFFF"/>
        <w:spacing w:after="0" w:line="240" w:lineRule="auto"/>
        <w:ind w:right="283"/>
        <w:contextualSpacing/>
        <w:rPr>
          <w:rFonts w:ascii="Arial" w:hAnsi="Arial" w:cs="Arial"/>
          <w:color w:val="000000" w:themeColor="text1"/>
        </w:rPr>
      </w:pPr>
      <w:r w:rsidRPr="007A1F74">
        <w:rPr>
          <w:rFonts w:ascii="Arial" w:hAnsi="Arial" w:cs="Arial"/>
          <w:color w:val="000000" w:themeColor="text1"/>
        </w:rPr>
        <w:t>A participant</w:t>
      </w:r>
      <w:r w:rsidR="003C6DF8" w:rsidRPr="007A1F74">
        <w:rPr>
          <w:rFonts w:ascii="Arial" w:hAnsi="Arial" w:cs="Arial"/>
          <w:color w:val="000000" w:themeColor="text1"/>
        </w:rPr>
        <w:t>'</w:t>
      </w:r>
      <w:r w:rsidRPr="007A1F74">
        <w:rPr>
          <w:rFonts w:ascii="Arial" w:hAnsi="Arial" w:cs="Arial"/>
          <w:color w:val="000000" w:themeColor="text1"/>
        </w:rPr>
        <w:t>s permanent impairment of body structure or body function.</w:t>
      </w:r>
    </w:p>
    <w:p w14:paraId="3896AFDE" w14:textId="6FBAA757" w:rsidR="004A3FCC" w:rsidRPr="007A1F74" w:rsidRDefault="004A3FCC" w:rsidP="002B2302">
      <w:pPr>
        <w:numPr>
          <w:ilvl w:val="0"/>
          <w:numId w:val="9"/>
        </w:numPr>
        <w:shd w:val="clear" w:color="auto" w:fill="FFFFFF"/>
        <w:spacing w:after="0" w:line="240" w:lineRule="auto"/>
        <w:ind w:right="283"/>
        <w:contextualSpacing/>
        <w:rPr>
          <w:rFonts w:ascii="Arial" w:hAnsi="Arial" w:cs="Arial"/>
          <w:color w:val="000000" w:themeColor="text1"/>
        </w:rPr>
      </w:pPr>
      <w:r w:rsidRPr="007A1F74">
        <w:rPr>
          <w:rFonts w:ascii="Arial" w:hAnsi="Arial" w:cs="Arial"/>
          <w:color w:val="000000" w:themeColor="text1"/>
        </w:rPr>
        <w:t>In-patient or prolonged hospitalisation (not for a pre-existing condition or an elective surgery) of a trial participant.</w:t>
      </w:r>
    </w:p>
    <w:p w14:paraId="07E5AD4C" w14:textId="23CA8090" w:rsidR="004A3FCC" w:rsidRPr="007A1F74" w:rsidRDefault="004A3FCC" w:rsidP="002B2302">
      <w:pPr>
        <w:numPr>
          <w:ilvl w:val="0"/>
          <w:numId w:val="9"/>
        </w:numPr>
        <w:shd w:val="clear" w:color="auto" w:fill="FFFFFF"/>
        <w:spacing w:after="0" w:line="240" w:lineRule="auto"/>
        <w:ind w:right="283"/>
        <w:contextualSpacing/>
        <w:rPr>
          <w:rFonts w:ascii="Arial" w:hAnsi="Arial" w:cs="Arial"/>
          <w:color w:val="000000" w:themeColor="text1"/>
        </w:rPr>
      </w:pPr>
      <w:r w:rsidRPr="007A1F74">
        <w:rPr>
          <w:rFonts w:ascii="Arial" w:hAnsi="Arial" w:cs="Arial"/>
          <w:color w:val="000000" w:themeColor="text1"/>
        </w:rPr>
        <w:t xml:space="preserve">Medical or surgical intervention to prevent life-threatening illness or injury or permanent impairment to a body structure or function of a trial participant. </w:t>
      </w:r>
    </w:p>
    <w:p w14:paraId="1135E154" w14:textId="26C280B2" w:rsidR="004A3FCC" w:rsidRPr="007A1F74" w:rsidRDefault="004A3FCC" w:rsidP="002B2302">
      <w:pPr>
        <w:numPr>
          <w:ilvl w:val="0"/>
          <w:numId w:val="9"/>
        </w:numPr>
        <w:shd w:val="clear" w:color="auto" w:fill="FFFFFF"/>
        <w:spacing w:before="100" w:beforeAutospacing="1" w:after="100" w:afterAutospacing="1" w:line="240" w:lineRule="auto"/>
        <w:ind w:right="283"/>
        <w:rPr>
          <w:rFonts w:ascii="Arial" w:hAnsi="Arial" w:cs="Arial"/>
          <w:color w:val="000000" w:themeColor="text1"/>
        </w:rPr>
      </w:pPr>
      <w:proofErr w:type="spellStart"/>
      <w:r w:rsidRPr="007A1F74">
        <w:rPr>
          <w:rFonts w:ascii="Arial" w:hAnsi="Arial" w:cs="Arial"/>
          <w:color w:val="000000" w:themeColor="text1"/>
        </w:rPr>
        <w:t>Fetal</w:t>
      </w:r>
      <w:proofErr w:type="spellEnd"/>
      <w:r w:rsidRPr="007A1F74">
        <w:rPr>
          <w:rFonts w:ascii="Arial" w:hAnsi="Arial" w:cs="Arial"/>
          <w:color w:val="000000" w:themeColor="text1"/>
        </w:rPr>
        <w:t xml:space="preserve"> distress, </w:t>
      </w:r>
      <w:proofErr w:type="spellStart"/>
      <w:r w:rsidRPr="007A1F74">
        <w:rPr>
          <w:rFonts w:ascii="Arial" w:hAnsi="Arial" w:cs="Arial"/>
          <w:color w:val="000000" w:themeColor="text1"/>
        </w:rPr>
        <w:t>fetal</w:t>
      </w:r>
      <w:proofErr w:type="spellEnd"/>
      <w:r w:rsidRPr="007A1F74">
        <w:rPr>
          <w:rFonts w:ascii="Arial" w:hAnsi="Arial" w:cs="Arial"/>
          <w:color w:val="000000" w:themeColor="text1"/>
        </w:rPr>
        <w:t xml:space="preserve"> death or congenital abnormality or birth defect.</w:t>
      </w:r>
    </w:p>
    <w:p w14:paraId="119AE7EB" w14:textId="1D290A13" w:rsidR="004A3FCC" w:rsidRPr="007A1F74" w:rsidRDefault="004073D2" w:rsidP="002B2302">
      <w:pPr>
        <w:pStyle w:val="SectionHeading"/>
        <w:numPr>
          <w:ilvl w:val="0"/>
          <w:numId w:val="0"/>
        </w:numPr>
        <w:spacing w:after="0"/>
        <w:ind w:left="720" w:right="283"/>
        <w:rPr>
          <w:b w:val="0"/>
          <w:bCs w:val="0"/>
        </w:rPr>
      </w:pPr>
      <w:r w:rsidRPr="007A1F74">
        <w:rPr>
          <w:b w:val="0"/>
          <w:bCs w:val="0"/>
        </w:rPr>
        <w:t>SAE reports are</w:t>
      </w:r>
      <w:r w:rsidR="005928E6" w:rsidRPr="007A1F74">
        <w:rPr>
          <w:b w:val="0"/>
          <w:bCs w:val="0"/>
        </w:rPr>
        <w:t xml:space="preserve"> </w:t>
      </w:r>
      <w:r w:rsidRPr="007A1F74">
        <w:rPr>
          <w:b w:val="0"/>
          <w:bCs w:val="0"/>
        </w:rPr>
        <w:t xml:space="preserve">classified </w:t>
      </w:r>
      <w:r w:rsidR="00735D5A" w:rsidRPr="007A1F74">
        <w:rPr>
          <w:b w:val="0"/>
          <w:bCs w:val="0"/>
        </w:rPr>
        <w:t xml:space="preserve">following the safety </w:t>
      </w:r>
      <w:r w:rsidR="00363ED0" w:rsidRPr="007A1F74">
        <w:rPr>
          <w:b w:val="0"/>
          <w:bCs w:val="0"/>
        </w:rPr>
        <w:t xml:space="preserve">assessment </w:t>
      </w:r>
      <w:r w:rsidR="00464CB7" w:rsidRPr="007A1F74">
        <w:rPr>
          <w:b w:val="0"/>
          <w:bCs w:val="0"/>
        </w:rPr>
        <w:t>flowchart</w:t>
      </w:r>
      <w:r w:rsidR="004A3FCC" w:rsidRPr="007A1F74">
        <w:rPr>
          <w:b w:val="0"/>
          <w:bCs w:val="0"/>
        </w:rPr>
        <w:t xml:space="preserve"> </w:t>
      </w:r>
      <w:r w:rsidR="003F1C98" w:rsidRPr="007A1F74">
        <w:rPr>
          <w:b w:val="0"/>
          <w:bCs w:val="0"/>
        </w:rPr>
        <w:t>will be</w:t>
      </w:r>
      <w:r w:rsidR="0066418E" w:rsidRPr="007A1F74">
        <w:rPr>
          <w:b w:val="0"/>
          <w:bCs w:val="0"/>
        </w:rPr>
        <w:t xml:space="preserve"> </w:t>
      </w:r>
      <w:r w:rsidR="004A3FCC" w:rsidRPr="007A1F74">
        <w:rPr>
          <w:b w:val="0"/>
          <w:bCs w:val="0"/>
        </w:rPr>
        <w:t xml:space="preserve">assessed by </w:t>
      </w:r>
      <w:r w:rsidR="0085560D" w:rsidRPr="007A1F74">
        <w:rPr>
          <w:b w:val="0"/>
          <w:bCs w:val="0"/>
        </w:rPr>
        <w:t xml:space="preserve">Sponsors Independent Medical </w:t>
      </w:r>
      <w:r w:rsidR="004A3FCC" w:rsidRPr="007A1F74">
        <w:rPr>
          <w:b w:val="0"/>
          <w:bCs w:val="0"/>
        </w:rPr>
        <w:t xml:space="preserve">specified in section 2 of the protocol. The </w:t>
      </w:r>
      <w:r w:rsidR="0085560D" w:rsidRPr="007A1F74">
        <w:rPr>
          <w:b w:val="0"/>
          <w:bCs w:val="0"/>
        </w:rPr>
        <w:t xml:space="preserve">Sponsors Independent Medical </w:t>
      </w:r>
      <w:r w:rsidR="004A3FCC" w:rsidRPr="007A1F74">
        <w:rPr>
          <w:b w:val="0"/>
          <w:bCs w:val="0"/>
        </w:rPr>
        <w:t xml:space="preserve">cannot delegate this responsibility to other research personnel. </w:t>
      </w:r>
      <w:r w:rsidR="001546AC" w:rsidRPr="007A1F74">
        <w:rPr>
          <w:b w:val="0"/>
          <w:bCs w:val="0"/>
        </w:rPr>
        <w:t xml:space="preserve">SAE reports are reported to the Coordinating </w:t>
      </w:r>
      <w:r w:rsidR="001546AC" w:rsidRPr="007A1F74">
        <w:rPr>
          <w:b w:val="0"/>
          <w:bCs w:val="0"/>
          <w:color w:val="auto"/>
        </w:rPr>
        <w:t xml:space="preserve">Principal </w:t>
      </w:r>
      <w:r w:rsidR="00E13473" w:rsidRPr="007A1F74">
        <w:rPr>
          <w:b w:val="0"/>
          <w:bCs w:val="0"/>
          <w:color w:val="auto"/>
        </w:rPr>
        <w:t>within 7 days</w:t>
      </w:r>
      <w:r w:rsidR="002B2302" w:rsidRPr="007A1F74">
        <w:rPr>
          <w:b w:val="0"/>
          <w:bCs w:val="0"/>
          <w:color w:val="auto"/>
        </w:rPr>
        <w:t xml:space="preserve">. </w:t>
      </w:r>
      <w:r w:rsidR="001546AC" w:rsidRPr="007A1F74">
        <w:rPr>
          <w:b w:val="0"/>
          <w:bCs w:val="0"/>
        </w:rPr>
        <w:t xml:space="preserve">SAR reports </w:t>
      </w:r>
      <w:r w:rsidR="003F1C98" w:rsidRPr="007A1F74">
        <w:rPr>
          <w:b w:val="0"/>
          <w:bCs w:val="0"/>
        </w:rPr>
        <w:t>will be</w:t>
      </w:r>
      <w:r w:rsidR="001546AC" w:rsidRPr="007A1F74">
        <w:rPr>
          <w:b w:val="0"/>
          <w:bCs w:val="0"/>
        </w:rPr>
        <w:t xml:space="preserve"> recorded in the </w:t>
      </w:r>
      <w:hyperlink r:id="rId13" w:history="1">
        <w:r w:rsidR="001546AC" w:rsidRPr="007A1F74">
          <w:rPr>
            <w:rStyle w:val="Hyperlink"/>
            <w:b w:val="0"/>
            <w:bCs w:val="0"/>
          </w:rPr>
          <w:t>UNSW Safety Monitoring Register Template</w:t>
        </w:r>
      </w:hyperlink>
      <w:r w:rsidR="001546AC" w:rsidRPr="007A1F74">
        <w:rPr>
          <w:b w:val="0"/>
          <w:bCs w:val="0"/>
        </w:rPr>
        <w:t>.</w:t>
      </w:r>
      <w:r w:rsidR="00821C96" w:rsidRPr="007A1F74">
        <w:rPr>
          <w:b w:val="0"/>
          <w:bCs w:val="0"/>
        </w:rPr>
        <w:br/>
      </w:r>
    </w:p>
    <w:p w14:paraId="39C3D93F" w14:textId="29721BD5" w:rsidR="003F5E2D" w:rsidRPr="007A1F74" w:rsidRDefault="003F5E2D" w:rsidP="009144DF">
      <w:pPr>
        <w:pStyle w:val="SectionHeading"/>
        <w:numPr>
          <w:ilvl w:val="0"/>
          <w:numId w:val="0"/>
        </w:numPr>
        <w:spacing w:after="0"/>
        <w:ind w:left="720" w:right="283"/>
        <w:jc w:val="both"/>
        <w:rPr>
          <w:b w:val="0"/>
          <w:bCs w:val="0"/>
        </w:rPr>
      </w:pPr>
    </w:p>
    <w:p w14:paraId="34F1D72B" w14:textId="31F56F5C" w:rsidR="002B5E2F" w:rsidRPr="007A1F74" w:rsidRDefault="002B5E2F" w:rsidP="00C97AFB">
      <w:pPr>
        <w:pStyle w:val="SectionHeading"/>
        <w:numPr>
          <w:ilvl w:val="0"/>
          <w:numId w:val="21"/>
        </w:numPr>
        <w:ind w:right="283"/>
        <w:jc w:val="both"/>
      </w:pPr>
      <w:r w:rsidRPr="007A1F74">
        <w:rPr>
          <w:color w:val="auto"/>
        </w:rPr>
        <w:t xml:space="preserve">Serious </w:t>
      </w:r>
      <w:r w:rsidRPr="007A1F74">
        <w:t>Adverse</w:t>
      </w:r>
      <w:r w:rsidRPr="007A1F74">
        <w:rPr>
          <w:color w:val="auto"/>
        </w:rPr>
        <w:t xml:space="preserve"> Reactions</w:t>
      </w:r>
    </w:p>
    <w:p w14:paraId="66446A29" w14:textId="3574C362" w:rsidR="002B5E2F" w:rsidRPr="007A1F74" w:rsidRDefault="006D5893" w:rsidP="003F1C98">
      <w:pPr>
        <w:pStyle w:val="SectionHeading"/>
        <w:numPr>
          <w:ilvl w:val="0"/>
          <w:numId w:val="0"/>
        </w:numPr>
        <w:spacing w:after="0"/>
        <w:ind w:left="720" w:right="283"/>
        <w:rPr>
          <w:b w:val="0"/>
          <w:bCs w:val="0"/>
        </w:rPr>
      </w:pPr>
      <w:r w:rsidRPr="007A1F74">
        <w:rPr>
          <w:b w:val="0"/>
          <w:bCs w:val="0"/>
        </w:rPr>
        <w:t xml:space="preserve">A </w:t>
      </w:r>
      <w:r w:rsidR="002B5E2F" w:rsidRPr="007A1F74">
        <w:rPr>
          <w:b w:val="0"/>
          <w:bCs w:val="0"/>
        </w:rPr>
        <w:t>Serious Adverse Reaction</w:t>
      </w:r>
      <w:r w:rsidR="009A5CBC" w:rsidRPr="007A1F74">
        <w:rPr>
          <w:b w:val="0"/>
          <w:bCs w:val="0"/>
        </w:rPr>
        <w:t>s</w:t>
      </w:r>
      <w:r w:rsidR="002B5E2F" w:rsidRPr="007A1F74">
        <w:rPr>
          <w:b w:val="0"/>
          <w:bCs w:val="0"/>
        </w:rPr>
        <w:t xml:space="preserve"> </w:t>
      </w:r>
      <w:r w:rsidR="009A5CBC" w:rsidRPr="007A1F74">
        <w:rPr>
          <w:b w:val="0"/>
          <w:bCs w:val="0"/>
        </w:rPr>
        <w:t>(</w:t>
      </w:r>
      <w:r w:rsidR="002B5E2F" w:rsidRPr="007A1F74">
        <w:rPr>
          <w:b w:val="0"/>
          <w:bCs w:val="0"/>
        </w:rPr>
        <w:t>SA</w:t>
      </w:r>
      <w:r w:rsidR="009A5CBC" w:rsidRPr="007A1F74">
        <w:rPr>
          <w:b w:val="0"/>
          <w:bCs w:val="0"/>
        </w:rPr>
        <w:t>R</w:t>
      </w:r>
      <w:r w:rsidR="002B5E2F" w:rsidRPr="007A1F74">
        <w:rPr>
          <w:b w:val="0"/>
          <w:bCs w:val="0"/>
        </w:rPr>
        <w:t>)</w:t>
      </w:r>
      <w:r w:rsidRPr="007A1F74">
        <w:rPr>
          <w:b w:val="0"/>
          <w:bCs w:val="0"/>
        </w:rPr>
        <w:t xml:space="preserve"> is an</w:t>
      </w:r>
      <w:r w:rsidR="00300D77" w:rsidRPr="007A1F74">
        <w:rPr>
          <w:b w:val="0"/>
          <w:bCs w:val="0"/>
        </w:rPr>
        <w:t xml:space="preserve"> SAE that </w:t>
      </w:r>
      <w:r w:rsidR="002B5E2F" w:rsidRPr="007A1F74">
        <w:rPr>
          <w:b w:val="0"/>
          <w:bCs w:val="0"/>
        </w:rPr>
        <w:t xml:space="preserve">is </w:t>
      </w:r>
      <w:r w:rsidR="002B5E2F" w:rsidRPr="007A1F74">
        <w:rPr>
          <w:u w:val="single"/>
        </w:rPr>
        <w:t>related</w:t>
      </w:r>
      <w:r w:rsidR="002B5E2F" w:rsidRPr="007A1F74">
        <w:rPr>
          <w:b w:val="0"/>
          <w:bCs w:val="0"/>
        </w:rPr>
        <w:t xml:space="preserve"> to the trial intervention</w:t>
      </w:r>
      <w:r w:rsidR="00300D77" w:rsidRPr="007A1F74">
        <w:rPr>
          <w:b w:val="0"/>
          <w:bCs w:val="0"/>
        </w:rPr>
        <w:t>.</w:t>
      </w:r>
      <w:r w:rsidR="00327B7A" w:rsidRPr="007A1F74">
        <w:rPr>
          <w:b w:val="0"/>
          <w:bCs w:val="0"/>
        </w:rPr>
        <w:t xml:space="preserve"> </w:t>
      </w:r>
      <w:r w:rsidR="002B5E2F" w:rsidRPr="007A1F74">
        <w:rPr>
          <w:b w:val="0"/>
          <w:bCs w:val="0"/>
        </w:rPr>
        <w:t>SA</w:t>
      </w:r>
      <w:r w:rsidR="009A5CBC" w:rsidRPr="007A1F74">
        <w:rPr>
          <w:b w:val="0"/>
          <w:bCs w:val="0"/>
        </w:rPr>
        <w:t>R</w:t>
      </w:r>
      <w:r w:rsidR="002B5E2F" w:rsidRPr="007A1F74">
        <w:rPr>
          <w:b w:val="0"/>
          <w:bCs w:val="0"/>
        </w:rPr>
        <w:t xml:space="preserve"> reports are classified following the safety assessment </w:t>
      </w:r>
      <w:r w:rsidR="002B5E2F" w:rsidRPr="007A1F74">
        <w:rPr>
          <w:b w:val="0"/>
          <w:bCs w:val="0"/>
        </w:rPr>
        <w:lastRenderedPageBreak/>
        <w:t xml:space="preserve">flowchart and </w:t>
      </w:r>
      <w:r w:rsidR="0048508B" w:rsidRPr="007A1F74">
        <w:rPr>
          <w:b w:val="0"/>
          <w:bCs w:val="0"/>
        </w:rPr>
        <w:t>will be</w:t>
      </w:r>
      <w:r w:rsidR="002B5E2F" w:rsidRPr="007A1F74">
        <w:rPr>
          <w:b w:val="0"/>
          <w:bCs w:val="0"/>
        </w:rPr>
        <w:t xml:space="preserve"> assessed by Sponsors Independent Medical specified in section 2 of the protocol. </w:t>
      </w:r>
      <w:r w:rsidR="00300D77" w:rsidRPr="007A1F74">
        <w:rPr>
          <w:b w:val="0"/>
          <w:bCs w:val="0"/>
        </w:rPr>
        <w:t xml:space="preserve">The sponsors independent medical expert </w:t>
      </w:r>
      <w:r w:rsidR="0048508B" w:rsidRPr="007A1F74">
        <w:rPr>
          <w:b w:val="0"/>
          <w:bCs w:val="0"/>
        </w:rPr>
        <w:t>will</w:t>
      </w:r>
      <w:r w:rsidR="00300D77" w:rsidRPr="007A1F74">
        <w:rPr>
          <w:b w:val="0"/>
          <w:bCs w:val="0"/>
        </w:rPr>
        <w:t xml:space="preserve"> determine whether the SAR</w:t>
      </w:r>
      <w:r w:rsidRPr="007A1F74">
        <w:rPr>
          <w:b w:val="0"/>
          <w:bCs w:val="0"/>
        </w:rPr>
        <w:t xml:space="preserve"> </w:t>
      </w:r>
      <w:r w:rsidR="00300D77" w:rsidRPr="007A1F74">
        <w:rPr>
          <w:b w:val="0"/>
          <w:bCs w:val="0"/>
        </w:rPr>
        <w:t>was expected or unexpected.</w:t>
      </w:r>
      <w:r w:rsidR="00300D77" w:rsidRPr="007A1F74">
        <w:t xml:space="preserve"> </w:t>
      </w:r>
      <w:r w:rsidR="00300D77" w:rsidRPr="007A1F74">
        <w:rPr>
          <w:b w:val="0"/>
          <w:bCs w:val="0"/>
        </w:rPr>
        <w:t xml:space="preserve">The Sponsors Independent Medical </w:t>
      </w:r>
      <w:r w:rsidR="0048508B" w:rsidRPr="007A1F74">
        <w:rPr>
          <w:b w:val="0"/>
          <w:bCs w:val="0"/>
        </w:rPr>
        <w:t>will not</w:t>
      </w:r>
      <w:r w:rsidR="00300D77" w:rsidRPr="007A1F74">
        <w:rPr>
          <w:b w:val="0"/>
          <w:bCs w:val="0"/>
        </w:rPr>
        <w:t xml:space="preserve"> delegate this responsibility to other research personnel.</w:t>
      </w:r>
      <w:r w:rsidR="0042048F" w:rsidRPr="007A1F74">
        <w:rPr>
          <w:b w:val="0"/>
          <w:bCs w:val="0"/>
        </w:rPr>
        <w:t xml:space="preserve"> Any participant that experiences an SAR and/or AR will be emailed by a clinical psychologist from the Black Dog </w:t>
      </w:r>
      <w:proofErr w:type="spellStart"/>
      <w:r w:rsidR="0042048F" w:rsidRPr="007A1F74">
        <w:rPr>
          <w:b w:val="0"/>
          <w:bCs w:val="0"/>
        </w:rPr>
        <w:t>Insititue</w:t>
      </w:r>
      <w:proofErr w:type="spellEnd"/>
      <w:r w:rsidR="0042048F" w:rsidRPr="007A1F74">
        <w:rPr>
          <w:b w:val="0"/>
          <w:bCs w:val="0"/>
        </w:rPr>
        <w:t xml:space="preserve"> and offered a telephone </w:t>
      </w:r>
      <w:proofErr w:type="spellStart"/>
      <w:r w:rsidR="0042048F" w:rsidRPr="007A1F74">
        <w:rPr>
          <w:b w:val="0"/>
          <w:bCs w:val="0"/>
        </w:rPr>
        <w:t>consulation</w:t>
      </w:r>
      <w:proofErr w:type="spellEnd"/>
      <w:r w:rsidR="0042048F" w:rsidRPr="007A1F74">
        <w:rPr>
          <w:b w:val="0"/>
          <w:bCs w:val="0"/>
        </w:rPr>
        <w:t xml:space="preserve"> and risk assessment. </w:t>
      </w:r>
    </w:p>
    <w:p w14:paraId="798CA552" w14:textId="23AF4615" w:rsidR="00277857" w:rsidRPr="007A1F74" w:rsidRDefault="00277857" w:rsidP="009144DF">
      <w:pPr>
        <w:pStyle w:val="SectionHeading"/>
        <w:numPr>
          <w:ilvl w:val="0"/>
          <w:numId w:val="0"/>
        </w:numPr>
        <w:spacing w:after="0"/>
        <w:ind w:left="720" w:right="283"/>
        <w:jc w:val="both"/>
        <w:rPr>
          <w:b w:val="0"/>
          <w:bCs w:val="0"/>
        </w:rPr>
      </w:pPr>
    </w:p>
    <w:p w14:paraId="162060E2" w14:textId="64A14A54" w:rsidR="00277857" w:rsidRPr="007A1F74" w:rsidRDefault="00277857" w:rsidP="00C97AFB">
      <w:pPr>
        <w:pStyle w:val="Heading4"/>
        <w:numPr>
          <w:ilvl w:val="0"/>
          <w:numId w:val="10"/>
        </w:numPr>
        <w:ind w:right="283"/>
        <w:jc w:val="both"/>
        <w:rPr>
          <w:rFonts w:ascii="Arial" w:hAnsi="Arial" w:cs="Arial"/>
          <w:b/>
          <w:bCs/>
          <w:i w:val="0"/>
          <w:iCs w:val="0"/>
          <w:color w:val="auto"/>
        </w:rPr>
      </w:pPr>
      <w:r w:rsidRPr="007A1F74">
        <w:rPr>
          <w:rFonts w:ascii="Arial" w:hAnsi="Arial" w:cs="Arial"/>
          <w:b/>
          <w:bCs/>
          <w:i w:val="0"/>
          <w:iCs w:val="0"/>
          <w:color w:val="auto"/>
        </w:rPr>
        <w:t>Expected Serious Adverse Reaction</w:t>
      </w:r>
    </w:p>
    <w:p w14:paraId="1AAD75F3" w14:textId="7C3BAC81" w:rsidR="00277857" w:rsidRPr="007A1F74" w:rsidRDefault="00EA0621" w:rsidP="003F1C98">
      <w:pPr>
        <w:pStyle w:val="SectionHeading"/>
        <w:numPr>
          <w:ilvl w:val="0"/>
          <w:numId w:val="0"/>
        </w:numPr>
        <w:spacing w:after="0"/>
        <w:ind w:left="1080" w:right="283"/>
        <w:rPr>
          <w:b w:val="0"/>
          <w:bCs w:val="0"/>
        </w:rPr>
      </w:pPr>
      <w:r w:rsidRPr="007A1F74">
        <w:rPr>
          <w:b w:val="0"/>
          <w:bCs w:val="0"/>
        </w:rPr>
        <w:t xml:space="preserve">A serious adverse reaction by its nature, incidence, </w:t>
      </w:r>
      <w:r w:rsidR="00327B7A" w:rsidRPr="007A1F74">
        <w:rPr>
          <w:b w:val="0"/>
          <w:bCs w:val="0"/>
        </w:rPr>
        <w:t>severity,</w:t>
      </w:r>
      <w:r w:rsidRPr="007A1F74">
        <w:rPr>
          <w:b w:val="0"/>
          <w:bCs w:val="0"/>
        </w:rPr>
        <w:t xml:space="preserve"> or outcome is anticipated and identified in the current version of the </w:t>
      </w:r>
      <w:r w:rsidR="002623C2" w:rsidRPr="007A1F74">
        <w:rPr>
          <w:b w:val="0"/>
          <w:bCs w:val="0"/>
        </w:rPr>
        <w:t xml:space="preserve">intervention </w:t>
      </w:r>
      <w:r w:rsidRPr="007A1F74">
        <w:rPr>
          <w:b w:val="0"/>
          <w:bCs w:val="0"/>
        </w:rPr>
        <w:t>safety information are classified as</w:t>
      </w:r>
      <w:r w:rsidR="00681E38" w:rsidRPr="007A1F74">
        <w:rPr>
          <w:b w:val="0"/>
          <w:bCs w:val="0"/>
        </w:rPr>
        <w:t xml:space="preserve"> a </w:t>
      </w:r>
      <w:r w:rsidR="006F382C" w:rsidRPr="007A1F74">
        <w:rPr>
          <w:b w:val="0"/>
          <w:bCs w:val="0"/>
        </w:rPr>
        <w:t>SAR</w:t>
      </w:r>
      <w:r w:rsidR="006F66D2" w:rsidRPr="007A1F74">
        <w:rPr>
          <w:b w:val="0"/>
          <w:bCs w:val="0"/>
        </w:rPr>
        <w:t xml:space="preserve"> report</w:t>
      </w:r>
      <w:r w:rsidR="006F382C" w:rsidRPr="007A1F74">
        <w:rPr>
          <w:b w:val="0"/>
          <w:bCs w:val="0"/>
        </w:rPr>
        <w:t>.</w:t>
      </w:r>
      <w:r w:rsidR="005F4D67" w:rsidRPr="007A1F74">
        <w:rPr>
          <w:b w:val="0"/>
          <w:bCs w:val="0"/>
        </w:rPr>
        <w:t xml:space="preserve"> SAR reports </w:t>
      </w:r>
      <w:r w:rsidR="00FF27AD" w:rsidRPr="007A1F74">
        <w:rPr>
          <w:b w:val="0"/>
          <w:bCs w:val="0"/>
        </w:rPr>
        <w:t>will be</w:t>
      </w:r>
      <w:r w:rsidR="005F4D67" w:rsidRPr="007A1F74">
        <w:rPr>
          <w:b w:val="0"/>
          <w:bCs w:val="0"/>
        </w:rPr>
        <w:t xml:space="preserve"> reported to the Coordinating Principal Investigator </w:t>
      </w:r>
      <w:r w:rsidR="005F4D67" w:rsidRPr="007A1F74">
        <w:rPr>
          <w:b w:val="0"/>
          <w:bCs w:val="0"/>
          <w:color w:val="auto"/>
        </w:rPr>
        <w:t xml:space="preserve">within </w:t>
      </w:r>
      <w:r w:rsidR="00375D10" w:rsidRPr="007A1F74">
        <w:rPr>
          <w:b w:val="0"/>
          <w:bCs w:val="0"/>
          <w:color w:val="auto"/>
        </w:rPr>
        <w:t>7 days</w:t>
      </w:r>
      <w:r w:rsidR="005F4D67" w:rsidRPr="007A1F74">
        <w:rPr>
          <w:b w:val="0"/>
          <w:bCs w:val="0"/>
          <w:color w:val="auto"/>
        </w:rPr>
        <w:t xml:space="preserve">. </w:t>
      </w:r>
      <w:r w:rsidR="002623C2" w:rsidRPr="007A1F74">
        <w:rPr>
          <w:b w:val="0"/>
          <w:bCs w:val="0"/>
        </w:rPr>
        <w:t xml:space="preserve">Serious Adverse Reaction </w:t>
      </w:r>
      <w:r w:rsidR="005F4D67" w:rsidRPr="007A1F74">
        <w:rPr>
          <w:b w:val="0"/>
          <w:bCs w:val="0"/>
        </w:rPr>
        <w:t xml:space="preserve">reports </w:t>
      </w:r>
      <w:r w:rsidR="0070653E" w:rsidRPr="007A1F74">
        <w:rPr>
          <w:b w:val="0"/>
          <w:bCs w:val="0"/>
        </w:rPr>
        <w:t>will</w:t>
      </w:r>
      <w:r w:rsidR="005F4D67" w:rsidRPr="007A1F74">
        <w:rPr>
          <w:b w:val="0"/>
          <w:bCs w:val="0"/>
        </w:rPr>
        <w:t xml:space="preserve"> be recorded in the </w:t>
      </w:r>
      <w:hyperlink r:id="rId14" w:history="1">
        <w:r w:rsidR="005F4D67" w:rsidRPr="007A1F74">
          <w:rPr>
            <w:rStyle w:val="Hyperlink"/>
            <w:b w:val="0"/>
            <w:bCs w:val="0"/>
          </w:rPr>
          <w:t>UNSW Safety Monitoring Register Template</w:t>
        </w:r>
      </w:hyperlink>
      <w:r w:rsidR="005F4D67" w:rsidRPr="007A1F74">
        <w:rPr>
          <w:b w:val="0"/>
          <w:bCs w:val="0"/>
        </w:rPr>
        <w:t>.</w:t>
      </w:r>
    </w:p>
    <w:p w14:paraId="161A9393" w14:textId="77777777" w:rsidR="006F382C" w:rsidRPr="007A1F74" w:rsidRDefault="006F382C" w:rsidP="003F1C98">
      <w:pPr>
        <w:pStyle w:val="SectionHeading"/>
        <w:numPr>
          <w:ilvl w:val="0"/>
          <w:numId w:val="0"/>
        </w:numPr>
        <w:spacing w:after="0"/>
        <w:ind w:left="1080" w:right="283"/>
        <w:rPr>
          <w:b w:val="0"/>
          <w:bCs w:val="0"/>
        </w:rPr>
      </w:pPr>
    </w:p>
    <w:p w14:paraId="1342DF64" w14:textId="751CBC75" w:rsidR="00277857" w:rsidRPr="007A1F74" w:rsidRDefault="00277857" w:rsidP="003F1C98">
      <w:pPr>
        <w:pStyle w:val="Heading4"/>
        <w:numPr>
          <w:ilvl w:val="0"/>
          <w:numId w:val="10"/>
        </w:numPr>
        <w:ind w:right="283"/>
        <w:rPr>
          <w:rFonts w:ascii="Arial" w:hAnsi="Arial" w:cs="Arial"/>
          <w:b/>
          <w:bCs/>
          <w:i w:val="0"/>
          <w:iCs w:val="0"/>
          <w:color w:val="auto"/>
        </w:rPr>
      </w:pPr>
      <w:r w:rsidRPr="007A1F74">
        <w:rPr>
          <w:rFonts w:ascii="Arial" w:hAnsi="Arial" w:cs="Arial"/>
          <w:b/>
          <w:bCs/>
          <w:i w:val="0"/>
          <w:iCs w:val="0"/>
          <w:color w:val="auto"/>
        </w:rPr>
        <w:t>Susp</w:t>
      </w:r>
      <w:r w:rsidR="00035832" w:rsidRPr="007A1F74">
        <w:rPr>
          <w:rFonts w:ascii="Arial" w:hAnsi="Arial" w:cs="Arial"/>
          <w:b/>
          <w:bCs/>
          <w:i w:val="0"/>
          <w:iCs w:val="0"/>
          <w:color w:val="auto"/>
        </w:rPr>
        <w:t>ected Unexpected Serious Adverse Reaction (SUSAR</w:t>
      </w:r>
      <w:r w:rsidR="001B4CE3" w:rsidRPr="007A1F74">
        <w:rPr>
          <w:rFonts w:ascii="Arial" w:hAnsi="Arial" w:cs="Arial"/>
          <w:b/>
          <w:bCs/>
          <w:i w:val="0"/>
          <w:iCs w:val="0"/>
          <w:color w:val="auto"/>
        </w:rPr>
        <w:t>)</w:t>
      </w:r>
      <w:r w:rsidR="00035832" w:rsidRPr="007A1F74">
        <w:rPr>
          <w:rFonts w:ascii="Arial" w:hAnsi="Arial" w:cs="Arial"/>
          <w:b/>
          <w:bCs/>
          <w:i w:val="0"/>
          <w:iCs w:val="0"/>
          <w:color w:val="auto"/>
        </w:rPr>
        <w:t xml:space="preserve"> </w:t>
      </w:r>
    </w:p>
    <w:p w14:paraId="6D1EAF24" w14:textId="7EBE8EEF" w:rsidR="005F4D67" w:rsidRPr="007A1F74" w:rsidRDefault="00681E38" w:rsidP="003F1C98">
      <w:pPr>
        <w:autoSpaceDE w:val="0"/>
        <w:autoSpaceDN w:val="0"/>
        <w:adjustRightInd w:val="0"/>
        <w:spacing w:after="100" w:line="201" w:lineRule="atLeast"/>
        <w:ind w:left="1080" w:right="283"/>
        <w:rPr>
          <w:rFonts w:ascii="Arial" w:hAnsi="Arial" w:cs="Arial"/>
        </w:rPr>
      </w:pPr>
      <w:r w:rsidRPr="007A1F74">
        <w:rPr>
          <w:rFonts w:ascii="Arial" w:hAnsi="Arial" w:cs="Arial"/>
          <w:color w:val="000000" w:themeColor="text1"/>
        </w:rPr>
        <w:t xml:space="preserve">A serious adverse </w:t>
      </w:r>
      <w:r w:rsidRPr="007A1F74">
        <w:rPr>
          <w:rFonts w:ascii="Arial" w:hAnsi="Arial" w:cs="Arial"/>
        </w:rPr>
        <w:t>reaction</w:t>
      </w:r>
      <w:r w:rsidRPr="007A1F74">
        <w:rPr>
          <w:rFonts w:ascii="Arial" w:hAnsi="Arial" w:cs="Arial"/>
          <w:color w:val="000000" w:themeColor="text1"/>
        </w:rPr>
        <w:t xml:space="preserve"> by its nature, incidence, </w:t>
      </w:r>
      <w:r w:rsidR="00327B7A" w:rsidRPr="007A1F74">
        <w:rPr>
          <w:rFonts w:ascii="Arial" w:hAnsi="Arial" w:cs="Arial"/>
          <w:color w:val="000000" w:themeColor="text1"/>
        </w:rPr>
        <w:t>severity,</w:t>
      </w:r>
      <w:r w:rsidRPr="007A1F74">
        <w:rPr>
          <w:rFonts w:ascii="Arial" w:hAnsi="Arial" w:cs="Arial"/>
          <w:color w:val="000000" w:themeColor="text1"/>
        </w:rPr>
        <w:t xml:space="preserve"> or outcome is</w:t>
      </w:r>
      <w:r w:rsidRPr="007A1F74">
        <w:rPr>
          <w:rFonts w:ascii="Arial" w:hAnsi="Arial" w:cs="Arial"/>
        </w:rPr>
        <w:t xml:space="preserve"> un</w:t>
      </w:r>
      <w:r w:rsidRPr="007A1F74">
        <w:rPr>
          <w:rFonts w:ascii="Arial" w:hAnsi="Arial" w:cs="Arial"/>
          <w:color w:val="000000" w:themeColor="text1"/>
        </w:rPr>
        <w:t xml:space="preserve">anticipated and </w:t>
      </w:r>
      <w:r w:rsidR="005F4D67" w:rsidRPr="007A1F74">
        <w:rPr>
          <w:rFonts w:ascii="Arial" w:hAnsi="Arial" w:cs="Arial"/>
        </w:rPr>
        <w:t xml:space="preserve">not </w:t>
      </w:r>
      <w:r w:rsidRPr="007A1F74">
        <w:rPr>
          <w:rFonts w:ascii="Arial" w:hAnsi="Arial" w:cs="Arial"/>
          <w:color w:val="000000" w:themeColor="text1"/>
        </w:rPr>
        <w:t xml:space="preserve">identified in the </w:t>
      </w:r>
      <w:r w:rsidR="00B632A7" w:rsidRPr="007A1F74">
        <w:rPr>
          <w:rFonts w:ascii="Arial" w:hAnsi="Arial" w:cs="Arial"/>
          <w:color w:val="000000" w:themeColor="text1"/>
        </w:rPr>
        <w:t xml:space="preserve">interventions </w:t>
      </w:r>
      <w:r w:rsidRPr="007A1F74">
        <w:rPr>
          <w:rFonts w:ascii="Arial" w:hAnsi="Arial" w:cs="Arial"/>
          <w:color w:val="000000" w:themeColor="text1"/>
        </w:rPr>
        <w:t>instructions for use or safety information are classified as</w:t>
      </w:r>
      <w:r w:rsidRPr="007A1F74">
        <w:rPr>
          <w:rFonts w:ascii="Arial" w:hAnsi="Arial" w:cs="Arial"/>
        </w:rPr>
        <w:t xml:space="preserve"> </w:t>
      </w:r>
      <w:r w:rsidR="005F4D67" w:rsidRPr="007A1F74">
        <w:rPr>
          <w:rFonts w:ascii="Arial" w:hAnsi="Arial" w:cs="Arial"/>
        </w:rPr>
        <w:t xml:space="preserve">a SUSAR. </w:t>
      </w:r>
    </w:p>
    <w:p w14:paraId="01F8AC34" w14:textId="02F3942F" w:rsidR="005F4D67" w:rsidRPr="007A1F74" w:rsidRDefault="005F4D67" w:rsidP="003F1C98">
      <w:pPr>
        <w:autoSpaceDE w:val="0"/>
        <w:autoSpaceDN w:val="0"/>
        <w:adjustRightInd w:val="0"/>
        <w:spacing w:after="100" w:line="201" w:lineRule="atLeast"/>
        <w:ind w:left="1080" w:right="283"/>
        <w:rPr>
          <w:rFonts w:ascii="Arial" w:hAnsi="Arial" w:cs="Arial"/>
          <w:color w:val="000000" w:themeColor="text1"/>
        </w:rPr>
      </w:pPr>
      <w:r w:rsidRPr="007A1F74">
        <w:rPr>
          <w:rFonts w:ascii="Arial" w:hAnsi="Arial" w:cs="Arial"/>
          <w:color w:val="000000" w:themeColor="text1"/>
        </w:rPr>
        <w:t xml:space="preserve">Fatal or life-threatening Australian SUSAR reports </w:t>
      </w:r>
      <w:r w:rsidR="00FF27AD" w:rsidRPr="007A1F74">
        <w:rPr>
          <w:rFonts w:ascii="Arial" w:hAnsi="Arial" w:cs="Arial"/>
          <w:color w:val="000000" w:themeColor="text1"/>
        </w:rPr>
        <w:t>will be</w:t>
      </w:r>
      <w:r w:rsidRPr="007A1F74">
        <w:rPr>
          <w:rFonts w:ascii="Arial" w:hAnsi="Arial" w:cs="Arial"/>
          <w:color w:val="000000" w:themeColor="text1"/>
        </w:rPr>
        <w:t xml:space="preserve"> reported to the Coordinating Principal Investigator</w:t>
      </w:r>
      <w:r w:rsidR="00113544" w:rsidRPr="007A1F74">
        <w:rPr>
          <w:rFonts w:ascii="Arial" w:hAnsi="Arial" w:cs="Arial"/>
          <w:color w:val="000000" w:themeColor="text1"/>
        </w:rPr>
        <w:t xml:space="preserve">, </w:t>
      </w:r>
      <w:r w:rsidRPr="007A1F74">
        <w:rPr>
          <w:rFonts w:ascii="Arial" w:hAnsi="Arial" w:cs="Arial"/>
          <w:color w:val="000000" w:themeColor="text1"/>
        </w:rPr>
        <w:t xml:space="preserve">the </w:t>
      </w:r>
      <w:r w:rsidR="009E626E" w:rsidRPr="007A1F74">
        <w:rPr>
          <w:rFonts w:ascii="Arial" w:hAnsi="Arial" w:cs="Arial"/>
          <w:color w:val="000000" w:themeColor="text1"/>
        </w:rPr>
        <w:t>s</w:t>
      </w:r>
      <w:r w:rsidRPr="007A1F74">
        <w:rPr>
          <w:rFonts w:ascii="Arial" w:hAnsi="Arial" w:cs="Arial"/>
          <w:color w:val="000000" w:themeColor="text1"/>
        </w:rPr>
        <w:t>ponsor</w:t>
      </w:r>
      <w:r w:rsidR="003C6DF8" w:rsidRPr="007A1F74">
        <w:rPr>
          <w:rFonts w:ascii="Arial" w:hAnsi="Arial" w:cs="Arial"/>
          <w:color w:val="000000" w:themeColor="text1"/>
        </w:rPr>
        <w:t>'</w:t>
      </w:r>
      <w:r w:rsidRPr="007A1F74">
        <w:rPr>
          <w:rFonts w:ascii="Arial" w:hAnsi="Arial" w:cs="Arial"/>
          <w:color w:val="000000" w:themeColor="text1"/>
        </w:rPr>
        <w:t>s delegate</w:t>
      </w:r>
      <w:r w:rsidR="00B632A7" w:rsidRPr="007A1F74">
        <w:rPr>
          <w:rFonts w:ascii="Arial" w:hAnsi="Arial" w:cs="Arial"/>
          <w:color w:val="000000" w:themeColor="text1"/>
        </w:rPr>
        <w:t xml:space="preserve"> and the approving HREC</w:t>
      </w:r>
      <w:r w:rsidRPr="007A1F74">
        <w:rPr>
          <w:rFonts w:ascii="Arial" w:hAnsi="Arial" w:cs="Arial"/>
          <w:color w:val="000000" w:themeColor="text1"/>
        </w:rPr>
        <w:t xml:space="preserve"> within 7 calendar days after being made aware of the case follow up information reported within a further 8 calendar days. </w:t>
      </w:r>
    </w:p>
    <w:p w14:paraId="49E8CB1C" w14:textId="35B195FB" w:rsidR="00364024" w:rsidRPr="007A1F74" w:rsidRDefault="005F4D67" w:rsidP="003F1C98">
      <w:pPr>
        <w:autoSpaceDE w:val="0"/>
        <w:autoSpaceDN w:val="0"/>
        <w:adjustRightInd w:val="0"/>
        <w:spacing w:after="100" w:line="201" w:lineRule="atLeast"/>
        <w:ind w:left="1080" w:right="283"/>
        <w:rPr>
          <w:rFonts w:ascii="Arial" w:hAnsi="Arial" w:cs="Arial"/>
          <w:color w:val="000000" w:themeColor="text1"/>
        </w:rPr>
      </w:pPr>
      <w:r w:rsidRPr="007A1F74">
        <w:rPr>
          <w:rFonts w:ascii="Arial" w:hAnsi="Arial" w:cs="Arial"/>
          <w:color w:val="000000" w:themeColor="text1"/>
        </w:rPr>
        <w:t xml:space="preserve">All other Australian SUSAR reports </w:t>
      </w:r>
      <w:r w:rsidR="00FF27AD" w:rsidRPr="007A1F74">
        <w:rPr>
          <w:rFonts w:ascii="Arial" w:hAnsi="Arial" w:cs="Arial"/>
          <w:color w:val="000000" w:themeColor="text1"/>
        </w:rPr>
        <w:t>will</w:t>
      </w:r>
      <w:r w:rsidRPr="007A1F74">
        <w:rPr>
          <w:rFonts w:ascii="Arial" w:hAnsi="Arial" w:cs="Arial"/>
          <w:color w:val="000000" w:themeColor="text1"/>
        </w:rPr>
        <w:t xml:space="preserve"> be reported to the </w:t>
      </w:r>
      <w:r w:rsidR="00113544" w:rsidRPr="007A1F74">
        <w:rPr>
          <w:rFonts w:ascii="Arial" w:hAnsi="Arial" w:cs="Arial"/>
          <w:color w:val="000000" w:themeColor="text1"/>
        </w:rPr>
        <w:t>Coordinating Principal Investigator, the sponsor's delegate and the approving HREC</w:t>
      </w:r>
      <w:r w:rsidRPr="007A1F74">
        <w:rPr>
          <w:rFonts w:ascii="Arial" w:hAnsi="Arial" w:cs="Arial"/>
          <w:color w:val="000000" w:themeColor="text1"/>
        </w:rPr>
        <w:t xml:space="preserve"> within 15 calendar days after being made aware of the case follow up information reported within a further 8 calendar days. </w:t>
      </w:r>
      <w:r w:rsidR="00364024" w:rsidRPr="007A1F74">
        <w:rPr>
          <w:rFonts w:ascii="Arial" w:hAnsi="Arial" w:cs="Arial"/>
          <w:color w:val="000000" w:themeColor="text1"/>
        </w:rPr>
        <w:t xml:space="preserve">SUSAR reports </w:t>
      </w:r>
      <w:r w:rsidR="002E122E" w:rsidRPr="007A1F74">
        <w:rPr>
          <w:rFonts w:ascii="Arial" w:hAnsi="Arial" w:cs="Arial"/>
          <w:color w:val="000000" w:themeColor="text1"/>
        </w:rPr>
        <w:t>will</w:t>
      </w:r>
      <w:r w:rsidR="00364024" w:rsidRPr="007A1F74">
        <w:rPr>
          <w:rFonts w:ascii="Arial" w:hAnsi="Arial" w:cs="Arial"/>
          <w:color w:val="000000" w:themeColor="text1"/>
        </w:rPr>
        <w:t xml:space="preserve"> be recorded in the </w:t>
      </w:r>
      <w:hyperlink r:id="rId15" w:history="1">
        <w:r w:rsidR="00364024" w:rsidRPr="007A1F74">
          <w:rPr>
            <w:rStyle w:val="Hyperlink"/>
            <w:rFonts w:ascii="Arial" w:hAnsi="Arial" w:cs="Arial"/>
          </w:rPr>
          <w:t>UNSW Safety Monitoring Register Template</w:t>
        </w:r>
      </w:hyperlink>
      <w:r w:rsidR="00364024" w:rsidRPr="007A1F74">
        <w:rPr>
          <w:rFonts w:ascii="Arial" w:hAnsi="Arial" w:cs="Arial"/>
          <w:color w:val="000000" w:themeColor="text1"/>
        </w:rPr>
        <w:t>.</w:t>
      </w:r>
    </w:p>
    <w:p w14:paraId="19AD79E7" w14:textId="63AF5771" w:rsidR="00CF5540" w:rsidRPr="007A1F74" w:rsidRDefault="00CF5540" w:rsidP="003F1C98">
      <w:pPr>
        <w:pStyle w:val="SectionHeading"/>
        <w:numPr>
          <w:ilvl w:val="0"/>
          <w:numId w:val="21"/>
        </w:numPr>
        <w:ind w:right="283"/>
        <w:rPr>
          <w:b w:val="0"/>
          <w:bCs w:val="0"/>
        </w:rPr>
      </w:pPr>
      <w:r w:rsidRPr="007A1F74">
        <w:t>Significant</w:t>
      </w:r>
      <w:r w:rsidRPr="007A1F74">
        <w:rPr>
          <w:b w:val="0"/>
          <w:bCs w:val="0"/>
        </w:rPr>
        <w:t xml:space="preserve"> </w:t>
      </w:r>
      <w:r w:rsidRPr="007A1F74">
        <w:t>Safety Issue (SSI)</w:t>
      </w:r>
      <w:r w:rsidRPr="007A1F74">
        <w:rPr>
          <w:b w:val="0"/>
          <w:bCs w:val="0"/>
        </w:rPr>
        <w:t xml:space="preserve"> </w:t>
      </w:r>
    </w:p>
    <w:p w14:paraId="5C87402E" w14:textId="3D7E6D56" w:rsidR="0017475B" w:rsidRPr="007A1F74" w:rsidRDefault="00CF5540" w:rsidP="003F1C98">
      <w:pPr>
        <w:numPr>
          <w:ilvl w:val="6"/>
          <w:numId w:val="11"/>
        </w:numPr>
        <w:autoSpaceDE w:val="0"/>
        <w:autoSpaceDN w:val="0"/>
        <w:adjustRightInd w:val="0"/>
        <w:spacing w:after="100" w:line="201" w:lineRule="atLeast"/>
        <w:ind w:left="1440" w:right="283" w:hanging="1440"/>
        <w:rPr>
          <w:b/>
          <w:bCs/>
        </w:rPr>
      </w:pPr>
      <w:r w:rsidRPr="007A1F74">
        <w:rPr>
          <w:rFonts w:ascii="Arial" w:hAnsi="Arial" w:cs="Arial"/>
          <w:color w:val="000000" w:themeColor="text1"/>
        </w:rPr>
        <w:t xml:space="preserve">A safety issue that could adversely affect </w:t>
      </w:r>
      <w:r w:rsidR="00602E37" w:rsidRPr="007A1F74">
        <w:rPr>
          <w:rFonts w:ascii="Arial" w:hAnsi="Arial" w:cs="Arial"/>
          <w:color w:val="000000" w:themeColor="text1"/>
        </w:rPr>
        <w:t>participants</w:t>
      </w:r>
      <w:r w:rsidR="003C6DF8" w:rsidRPr="007A1F74">
        <w:rPr>
          <w:rFonts w:ascii="Arial" w:hAnsi="Arial" w:cs="Arial"/>
          <w:color w:val="000000" w:themeColor="text1"/>
        </w:rPr>
        <w:t>'</w:t>
      </w:r>
      <w:r w:rsidR="00602E37" w:rsidRPr="007A1F74">
        <w:rPr>
          <w:rFonts w:ascii="Arial" w:hAnsi="Arial" w:cs="Arial"/>
          <w:color w:val="000000" w:themeColor="text1"/>
        </w:rPr>
        <w:t xml:space="preserve"> safety or materially impact</w:t>
      </w:r>
      <w:r w:rsidRPr="007A1F74">
        <w:rPr>
          <w:rFonts w:ascii="Arial" w:hAnsi="Arial" w:cs="Arial"/>
          <w:color w:val="000000" w:themeColor="text1"/>
        </w:rPr>
        <w:t xml:space="preserve"> the </w:t>
      </w:r>
      <w:r w:rsidR="00F8093D" w:rsidRPr="007A1F74">
        <w:rPr>
          <w:rFonts w:ascii="Arial" w:hAnsi="Arial" w:cs="Arial"/>
          <w:color w:val="000000" w:themeColor="text1"/>
        </w:rPr>
        <w:t>trial's continued ethical acceptability or conduct</w:t>
      </w:r>
      <w:r w:rsidRPr="007A1F74">
        <w:rPr>
          <w:rFonts w:ascii="Arial" w:hAnsi="Arial" w:cs="Arial"/>
          <w:color w:val="000000" w:themeColor="text1"/>
        </w:rPr>
        <w:t xml:space="preserve">. </w:t>
      </w:r>
      <w:r w:rsidR="0017475B" w:rsidRPr="007A1F74">
        <w:rPr>
          <w:rFonts w:ascii="Arial" w:hAnsi="Arial" w:cs="Arial"/>
          <w:color w:val="000000" w:themeColor="text1"/>
        </w:rPr>
        <w:t>The Human Research Ethics Committee and Sponsor</w:t>
      </w:r>
      <w:r w:rsidR="003C6DF8" w:rsidRPr="007A1F74">
        <w:rPr>
          <w:rFonts w:ascii="Arial" w:hAnsi="Arial" w:cs="Arial"/>
          <w:color w:val="000000" w:themeColor="text1"/>
        </w:rPr>
        <w:t>'</w:t>
      </w:r>
      <w:r w:rsidR="0017475B" w:rsidRPr="007A1F74">
        <w:rPr>
          <w:rFonts w:ascii="Arial" w:hAnsi="Arial" w:cs="Arial"/>
          <w:color w:val="000000" w:themeColor="text1"/>
        </w:rPr>
        <w:t xml:space="preserve">s Delegate </w:t>
      </w:r>
      <w:r w:rsidR="002E122E" w:rsidRPr="007A1F74">
        <w:rPr>
          <w:rFonts w:ascii="Arial" w:hAnsi="Arial" w:cs="Arial"/>
          <w:color w:val="000000" w:themeColor="text1"/>
        </w:rPr>
        <w:t>will</w:t>
      </w:r>
      <w:r w:rsidR="0017475B" w:rsidRPr="007A1F74">
        <w:rPr>
          <w:rFonts w:ascii="Arial" w:hAnsi="Arial" w:cs="Arial"/>
          <w:color w:val="000000" w:themeColor="text1"/>
        </w:rPr>
        <w:t xml:space="preserve"> be notified of all significant safety issues within 15 calendar days of the </w:t>
      </w:r>
      <w:r w:rsidR="009E626E" w:rsidRPr="007A1F74">
        <w:rPr>
          <w:rFonts w:ascii="Arial" w:hAnsi="Arial" w:cs="Arial"/>
          <w:color w:val="000000" w:themeColor="text1"/>
        </w:rPr>
        <w:t>s</w:t>
      </w:r>
      <w:r w:rsidR="0017475B" w:rsidRPr="007A1F74">
        <w:rPr>
          <w:rFonts w:ascii="Arial" w:hAnsi="Arial" w:cs="Arial"/>
          <w:color w:val="000000" w:themeColor="text1"/>
        </w:rPr>
        <w:t>ponsor instigating or being made aware of the issue</w:t>
      </w:r>
      <w:r w:rsidR="0017475B" w:rsidRPr="007A1F74">
        <w:rPr>
          <w:rFonts w:ascii="Arial" w:hAnsi="Arial" w:cs="Arial"/>
          <w:b/>
          <w:bCs/>
          <w:color w:val="000000" w:themeColor="text1"/>
        </w:rPr>
        <w:t>.</w:t>
      </w:r>
      <w:r w:rsidR="00A02CCB" w:rsidRPr="007A1F74">
        <w:rPr>
          <w:rFonts w:ascii="Arial" w:hAnsi="Arial" w:cs="Arial"/>
          <w:b/>
          <w:bCs/>
          <w:color w:val="000000" w:themeColor="text1"/>
        </w:rPr>
        <w:t xml:space="preserve"> </w:t>
      </w:r>
      <w:r w:rsidR="00A02CCB" w:rsidRPr="007A1F74">
        <w:rPr>
          <w:rFonts w:ascii="Arial" w:hAnsi="Arial" w:cs="Arial"/>
          <w:color w:val="000000" w:themeColor="text1"/>
        </w:rPr>
        <w:t xml:space="preserve">SSI reports </w:t>
      </w:r>
      <w:r w:rsidR="002E122E" w:rsidRPr="007A1F74">
        <w:rPr>
          <w:rFonts w:ascii="Arial" w:hAnsi="Arial" w:cs="Arial"/>
          <w:color w:val="000000" w:themeColor="text1"/>
        </w:rPr>
        <w:t>will</w:t>
      </w:r>
      <w:r w:rsidR="00A02CCB" w:rsidRPr="007A1F74">
        <w:rPr>
          <w:rFonts w:ascii="Arial" w:hAnsi="Arial" w:cs="Arial"/>
          <w:color w:val="000000" w:themeColor="text1"/>
        </w:rPr>
        <w:t xml:space="preserve"> be recorded in the </w:t>
      </w:r>
      <w:hyperlink r:id="rId16" w:history="1">
        <w:r w:rsidR="00A02CCB" w:rsidRPr="007A1F74">
          <w:rPr>
            <w:rStyle w:val="Hyperlink"/>
            <w:rFonts w:ascii="Arial" w:hAnsi="Arial" w:cs="Arial"/>
          </w:rPr>
          <w:t>UNSW Safety Monitoring Register Template</w:t>
        </w:r>
      </w:hyperlink>
      <w:r w:rsidR="00A02CCB" w:rsidRPr="007A1F74">
        <w:rPr>
          <w:rFonts w:ascii="Arial" w:hAnsi="Arial" w:cs="Arial"/>
          <w:color w:val="000000" w:themeColor="text1"/>
        </w:rPr>
        <w:t>.</w:t>
      </w:r>
    </w:p>
    <w:p w14:paraId="1F2C8EFF" w14:textId="57425D77" w:rsidR="00CF5540" w:rsidRPr="007A1F74" w:rsidRDefault="00CF5540" w:rsidP="009144DF">
      <w:pPr>
        <w:autoSpaceDE w:val="0"/>
        <w:autoSpaceDN w:val="0"/>
        <w:adjustRightInd w:val="0"/>
        <w:spacing w:after="100" w:line="201" w:lineRule="atLeast"/>
        <w:ind w:left="720" w:right="283"/>
        <w:jc w:val="both"/>
        <w:rPr>
          <w:rFonts w:ascii="Arial" w:hAnsi="Arial" w:cs="Arial"/>
          <w:color w:val="000000" w:themeColor="text1"/>
        </w:rPr>
      </w:pPr>
    </w:p>
    <w:p w14:paraId="1C56EE51" w14:textId="55F148FD" w:rsidR="00AD15CE" w:rsidRPr="007A1F74" w:rsidRDefault="00AD15CE" w:rsidP="00C97AFB">
      <w:pPr>
        <w:pStyle w:val="SectionHeading"/>
        <w:numPr>
          <w:ilvl w:val="0"/>
          <w:numId w:val="21"/>
        </w:numPr>
        <w:ind w:right="283"/>
        <w:jc w:val="both"/>
      </w:pPr>
      <w:r w:rsidRPr="007A1F74">
        <w:t>Urgent Safety Measure (USM)</w:t>
      </w:r>
    </w:p>
    <w:p w14:paraId="75ABF6B7" w14:textId="241B2F74" w:rsidR="00A02CCB" w:rsidRPr="007A1F74" w:rsidRDefault="00AD15CE" w:rsidP="0000579D">
      <w:pPr>
        <w:numPr>
          <w:ilvl w:val="8"/>
          <w:numId w:val="11"/>
        </w:numPr>
        <w:autoSpaceDE w:val="0"/>
        <w:autoSpaceDN w:val="0"/>
        <w:adjustRightInd w:val="0"/>
        <w:spacing w:after="100" w:line="201" w:lineRule="atLeast"/>
        <w:ind w:left="709" w:right="283" w:hanging="709"/>
        <w:rPr>
          <w:rFonts w:ascii="Arial" w:hAnsi="Arial" w:cs="Arial"/>
          <w:color w:val="000000" w:themeColor="text1"/>
        </w:rPr>
      </w:pPr>
      <w:r w:rsidRPr="007A1F74">
        <w:rPr>
          <w:rFonts w:ascii="Arial" w:hAnsi="Arial" w:cs="Arial"/>
          <w:color w:val="000000" w:themeColor="text1"/>
        </w:rPr>
        <w:t xml:space="preserve">A measure </w:t>
      </w:r>
      <w:r w:rsidR="0017475B" w:rsidRPr="007A1F74">
        <w:rPr>
          <w:rFonts w:ascii="Arial" w:hAnsi="Arial" w:cs="Arial"/>
          <w:color w:val="000000" w:themeColor="text1"/>
        </w:rPr>
        <w:t>that is taken</w:t>
      </w:r>
      <w:r w:rsidRPr="007A1F74">
        <w:rPr>
          <w:rFonts w:ascii="Arial" w:hAnsi="Arial" w:cs="Arial"/>
          <w:color w:val="000000" w:themeColor="text1"/>
        </w:rPr>
        <w:t xml:space="preserve"> to eliminate an immediate hazard to a participant</w:t>
      </w:r>
      <w:r w:rsidR="003C6DF8" w:rsidRPr="007A1F74">
        <w:rPr>
          <w:rFonts w:ascii="Arial" w:hAnsi="Arial" w:cs="Arial"/>
          <w:color w:val="000000" w:themeColor="text1"/>
        </w:rPr>
        <w:t>'</w:t>
      </w:r>
      <w:r w:rsidRPr="007A1F74">
        <w:rPr>
          <w:rFonts w:ascii="Arial" w:hAnsi="Arial" w:cs="Arial"/>
          <w:color w:val="000000" w:themeColor="text1"/>
        </w:rPr>
        <w:t xml:space="preserve">s health or safety. </w:t>
      </w:r>
      <w:r w:rsidR="0017475B" w:rsidRPr="007A1F74">
        <w:rPr>
          <w:rFonts w:ascii="Arial" w:hAnsi="Arial" w:cs="Arial"/>
          <w:color w:val="000000" w:themeColor="text1"/>
        </w:rPr>
        <w:t xml:space="preserve">Significant safety issues where an urgent safety measure is required to be taken to eliminate </w:t>
      </w:r>
      <w:r w:rsidR="002E122E" w:rsidRPr="007A1F74">
        <w:rPr>
          <w:rFonts w:ascii="Arial" w:hAnsi="Arial" w:cs="Arial"/>
          <w:color w:val="000000" w:themeColor="text1"/>
        </w:rPr>
        <w:br/>
      </w:r>
      <w:r w:rsidR="002E122E" w:rsidRPr="007A1F74">
        <w:rPr>
          <w:rFonts w:ascii="Arial" w:hAnsi="Arial" w:cs="Arial"/>
          <w:color w:val="000000" w:themeColor="text1"/>
        </w:rPr>
        <w:br/>
      </w:r>
      <w:r w:rsidR="0017475B" w:rsidRPr="007A1F74">
        <w:rPr>
          <w:rFonts w:ascii="Arial" w:hAnsi="Arial" w:cs="Arial"/>
          <w:color w:val="000000" w:themeColor="text1"/>
        </w:rPr>
        <w:t xml:space="preserve">an immediate hazard must be classified as a significant safety issue requiring an urgent safety measure. </w:t>
      </w:r>
      <w:r w:rsidR="00A02CCB" w:rsidRPr="007A1F74">
        <w:rPr>
          <w:rFonts w:ascii="Arial" w:hAnsi="Arial" w:cs="Arial"/>
          <w:color w:val="000000" w:themeColor="text1"/>
        </w:rPr>
        <w:t>T</w:t>
      </w:r>
      <w:r w:rsidR="0017475B" w:rsidRPr="007A1F74">
        <w:rPr>
          <w:rFonts w:ascii="Arial" w:hAnsi="Arial" w:cs="Arial"/>
          <w:color w:val="000000" w:themeColor="text1"/>
        </w:rPr>
        <w:t>he Human Research Ethics Committee and the Sponsor</w:t>
      </w:r>
      <w:r w:rsidR="003C6DF8" w:rsidRPr="007A1F74">
        <w:rPr>
          <w:rFonts w:ascii="Arial" w:hAnsi="Arial" w:cs="Arial"/>
          <w:color w:val="000000" w:themeColor="text1"/>
        </w:rPr>
        <w:t>'</w:t>
      </w:r>
      <w:r w:rsidR="0017475B" w:rsidRPr="007A1F74">
        <w:rPr>
          <w:rFonts w:ascii="Arial" w:hAnsi="Arial" w:cs="Arial"/>
          <w:color w:val="000000" w:themeColor="text1"/>
        </w:rPr>
        <w:t xml:space="preserve">s Delegate </w:t>
      </w:r>
      <w:r w:rsidR="009479EC" w:rsidRPr="007A1F74">
        <w:rPr>
          <w:rFonts w:ascii="Arial" w:hAnsi="Arial" w:cs="Arial"/>
          <w:color w:val="000000" w:themeColor="text1"/>
        </w:rPr>
        <w:t>will</w:t>
      </w:r>
      <w:r w:rsidR="0017475B" w:rsidRPr="007A1F74">
        <w:rPr>
          <w:rFonts w:ascii="Arial" w:hAnsi="Arial" w:cs="Arial"/>
          <w:color w:val="000000" w:themeColor="text1"/>
        </w:rPr>
        <w:t xml:space="preserve"> be notified of any significant safety issues that meet the definition of an urgent safety measure within 72 hours.</w:t>
      </w:r>
      <w:r w:rsidR="00A02CCB" w:rsidRPr="007A1F74">
        <w:rPr>
          <w:rFonts w:ascii="Arial" w:hAnsi="Arial" w:cs="Arial"/>
          <w:color w:val="000000" w:themeColor="text1"/>
        </w:rPr>
        <w:t xml:space="preserve"> </w:t>
      </w:r>
      <w:r w:rsidR="0017475B" w:rsidRPr="007A1F74">
        <w:rPr>
          <w:rFonts w:ascii="Arial" w:hAnsi="Arial" w:cs="Arial"/>
          <w:color w:val="000000" w:themeColor="text1"/>
        </w:rPr>
        <w:t xml:space="preserve">Examples include: </w:t>
      </w:r>
    </w:p>
    <w:p w14:paraId="01F62A33" w14:textId="2300EDB5" w:rsidR="0017475B" w:rsidRPr="007A1F74" w:rsidRDefault="0017475B" w:rsidP="0000579D">
      <w:pPr>
        <w:numPr>
          <w:ilvl w:val="0"/>
          <w:numId w:val="12"/>
        </w:numPr>
        <w:autoSpaceDE w:val="0"/>
        <w:autoSpaceDN w:val="0"/>
        <w:adjustRightInd w:val="0"/>
        <w:spacing w:after="100" w:line="201" w:lineRule="atLeast"/>
        <w:ind w:right="283"/>
        <w:rPr>
          <w:rFonts w:ascii="Arial" w:hAnsi="Arial" w:cs="Arial"/>
          <w:color w:val="000000" w:themeColor="text1"/>
        </w:rPr>
      </w:pPr>
      <w:r w:rsidRPr="007A1F74">
        <w:rPr>
          <w:rFonts w:ascii="Arial" w:hAnsi="Arial" w:cs="Arial"/>
          <w:color w:val="000000" w:themeColor="text1"/>
        </w:rPr>
        <w:t xml:space="preserve">a serious adverse event that could be associated with the trial procedures and that requires modification of the conduct of the trial </w:t>
      </w:r>
    </w:p>
    <w:p w14:paraId="5BBD8672" w14:textId="69D85B95" w:rsidR="0017475B" w:rsidRPr="007A1F74" w:rsidRDefault="0017475B" w:rsidP="0000579D">
      <w:pPr>
        <w:numPr>
          <w:ilvl w:val="0"/>
          <w:numId w:val="12"/>
        </w:numPr>
        <w:autoSpaceDE w:val="0"/>
        <w:autoSpaceDN w:val="0"/>
        <w:adjustRightInd w:val="0"/>
        <w:spacing w:after="100" w:line="201" w:lineRule="atLeast"/>
        <w:ind w:right="283"/>
        <w:rPr>
          <w:rFonts w:ascii="Arial" w:hAnsi="Arial" w:cs="Arial"/>
          <w:color w:val="000000" w:themeColor="text1"/>
        </w:rPr>
      </w:pPr>
      <w:r w:rsidRPr="007A1F74">
        <w:rPr>
          <w:rFonts w:ascii="Arial" w:hAnsi="Arial" w:cs="Arial"/>
          <w:color w:val="000000" w:themeColor="text1"/>
        </w:rPr>
        <w:t>a patient population</w:t>
      </w:r>
      <w:r w:rsidR="00113544" w:rsidRPr="007A1F74">
        <w:rPr>
          <w:rFonts w:ascii="Arial" w:hAnsi="Arial" w:cs="Arial"/>
          <w:color w:val="000000" w:themeColor="text1"/>
        </w:rPr>
        <w:t xml:space="preserve"> hazard</w:t>
      </w:r>
      <w:r w:rsidRPr="007A1F74">
        <w:rPr>
          <w:rFonts w:ascii="Arial" w:hAnsi="Arial" w:cs="Arial"/>
          <w:color w:val="000000" w:themeColor="text1"/>
        </w:rPr>
        <w:t>, such as lack of efficacy of an</w:t>
      </w:r>
      <w:r w:rsidR="00113544" w:rsidRPr="007A1F74">
        <w:rPr>
          <w:rFonts w:ascii="Arial" w:hAnsi="Arial" w:cs="Arial"/>
          <w:color w:val="000000" w:themeColor="text1"/>
        </w:rPr>
        <w:t xml:space="preserve"> intervention</w:t>
      </w:r>
      <w:r w:rsidRPr="007A1F74">
        <w:rPr>
          <w:rFonts w:ascii="Arial" w:hAnsi="Arial" w:cs="Arial"/>
          <w:color w:val="000000" w:themeColor="text1"/>
        </w:rPr>
        <w:t xml:space="preserve"> used for the treatment of a life-threatening disease</w:t>
      </w:r>
      <w:r w:rsidR="00113544" w:rsidRPr="007A1F74">
        <w:rPr>
          <w:rFonts w:ascii="Arial" w:hAnsi="Arial" w:cs="Arial"/>
          <w:color w:val="000000" w:themeColor="text1"/>
        </w:rPr>
        <w:t>.</w:t>
      </w:r>
    </w:p>
    <w:p w14:paraId="04BB29F8" w14:textId="305D01B4" w:rsidR="008769C4" w:rsidRPr="007A1F74" w:rsidRDefault="00D24679" w:rsidP="0000579D">
      <w:pPr>
        <w:pStyle w:val="SectionHeading"/>
        <w:numPr>
          <w:ilvl w:val="0"/>
          <w:numId w:val="0"/>
        </w:numPr>
        <w:ind w:left="720" w:right="283"/>
        <w:rPr>
          <w:b w:val="0"/>
          <w:bCs w:val="0"/>
        </w:rPr>
      </w:pPr>
      <w:r w:rsidRPr="007A1F74">
        <w:rPr>
          <w:b w:val="0"/>
          <w:bCs w:val="0"/>
        </w:rPr>
        <w:t xml:space="preserve">USM reports must be recorded in the </w:t>
      </w:r>
      <w:hyperlink r:id="rId17" w:history="1">
        <w:r w:rsidRPr="007A1F74">
          <w:rPr>
            <w:rStyle w:val="Hyperlink"/>
            <w:b w:val="0"/>
            <w:bCs w:val="0"/>
          </w:rPr>
          <w:t>UNSW Safety Monitoring Register Template</w:t>
        </w:r>
      </w:hyperlink>
      <w:r w:rsidRPr="007A1F74">
        <w:rPr>
          <w:b w:val="0"/>
          <w:bCs w:val="0"/>
        </w:rPr>
        <w:t>.</w:t>
      </w:r>
    </w:p>
    <w:p w14:paraId="7AEB8705" w14:textId="77777777" w:rsidR="00AD15CE" w:rsidRPr="007A1F74" w:rsidRDefault="00AD15CE" w:rsidP="009144DF">
      <w:pPr>
        <w:pStyle w:val="SectionHeading"/>
        <w:numPr>
          <w:ilvl w:val="0"/>
          <w:numId w:val="0"/>
        </w:numPr>
        <w:ind w:left="720" w:right="283"/>
        <w:jc w:val="both"/>
        <w:rPr>
          <w:b w:val="0"/>
          <w:bCs w:val="0"/>
        </w:rPr>
      </w:pPr>
    </w:p>
    <w:p w14:paraId="247A553A" w14:textId="575C6096" w:rsidR="004A3FCC" w:rsidRPr="007A1F74" w:rsidRDefault="004A3FCC" w:rsidP="00C97AFB">
      <w:pPr>
        <w:pStyle w:val="SectionHeading"/>
        <w:numPr>
          <w:ilvl w:val="0"/>
          <w:numId w:val="21"/>
        </w:numPr>
        <w:ind w:right="283"/>
        <w:jc w:val="both"/>
      </w:pPr>
      <w:r w:rsidRPr="007A1F74">
        <w:t>Safety Assessment Flow Chart</w:t>
      </w:r>
      <w:r w:rsidR="003C7BFA" w:rsidRPr="007A1F74">
        <w:t xml:space="preserve"> Investigational Medical Product </w:t>
      </w:r>
      <w:r w:rsidR="00F159C3" w:rsidRPr="007A1F74">
        <w:t>Trials</w:t>
      </w:r>
    </w:p>
    <w:p w14:paraId="0DF23263" w14:textId="64DD2373" w:rsidR="00F159C3" w:rsidRPr="007A1F74" w:rsidRDefault="00F159C3" w:rsidP="009144DF">
      <w:pPr>
        <w:pStyle w:val="SectionHeading"/>
        <w:numPr>
          <w:ilvl w:val="0"/>
          <w:numId w:val="0"/>
        </w:numPr>
        <w:ind w:left="360" w:right="283"/>
        <w:jc w:val="both"/>
      </w:pPr>
      <w:r w:rsidRPr="007A1F74">
        <w:rPr>
          <w:noProof/>
        </w:rPr>
        <w:drawing>
          <wp:inline distT="0" distB="0" distL="0" distR="0" wp14:anchorId="12A5EF03" wp14:editId="5FE0BB69">
            <wp:extent cx="3999799" cy="5282300"/>
            <wp:effectExtent l="152400" t="114300" r="153670" b="1663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04223" cy="52881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29EA4D6" w14:textId="42B89765" w:rsidR="004A3FCC" w:rsidRPr="007A1F74" w:rsidRDefault="004A3FCC" w:rsidP="009144DF">
      <w:pPr>
        <w:pStyle w:val="SectionHeading"/>
        <w:numPr>
          <w:ilvl w:val="0"/>
          <w:numId w:val="0"/>
        </w:numPr>
        <w:ind w:left="709" w:right="283"/>
        <w:jc w:val="both"/>
        <w:rPr>
          <w:b w:val="0"/>
          <w:bCs w:val="0"/>
        </w:rPr>
      </w:pPr>
    </w:p>
    <w:p w14:paraId="6ECB4ADE" w14:textId="77777777" w:rsidR="004A3FCC" w:rsidRPr="007A1F74" w:rsidRDefault="004A3FCC" w:rsidP="009144DF">
      <w:pPr>
        <w:pStyle w:val="SectionHeading"/>
        <w:numPr>
          <w:ilvl w:val="0"/>
          <w:numId w:val="0"/>
        </w:numPr>
        <w:ind w:left="360" w:right="283" w:hanging="360"/>
        <w:jc w:val="both"/>
      </w:pPr>
    </w:p>
    <w:p w14:paraId="25883E5C" w14:textId="350C5DAC" w:rsidR="004A3FCC" w:rsidRPr="007A1F74" w:rsidRDefault="004A3FCC" w:rsidP="009144DF">
      <w:pPr>
        <w:pStyle w:val="SectionHeading"/>
        <w:numPr>
          <w:ilvl w:val="0"/>
          <w:numId w:val="0"/>
        </w:numPr>
        <w:ind w:left="1069" w:right="283" w:hanging="360"/>
        <w:jc w:val="both"/>
      </w:pPr>
    </w:p>
    <w:p w14:paraId="1DF1C843" w14:textId="3691EDB7" w:rsidR="004A3FCC" w:rsidRPr="007A1F74" w:rsidRDefault="004A3FCC" w:rsidP="009144DF">
      <w:pPr>
        <w:shd w:val="clear" w:color="auto" w:fill="FFFFFF"/>
        <w:spacing w:after="300" w:line="240" w:lineRule="auto"/>
        <w:ind w:right="283"/>
        <w:jc w:val="both"/>
        <w:rPr>
          <w:rFonts w:ascii="Helvetica Neue" w:eastAsia="Times New Roman" w:hAnsi="Helvetica Neue" w:cs="Times New Roman"/>
          <w:color w:val="333333"/>
          <w:lang w:eastAsia="en-AU"/>
        </w:rPr>
      </w:pPr>
    </w:p>
    <w:p w14:paraId="735DC8E8" w14:textId="77777777" w:rsidR="004A3FCC" w:rsidRPr="007A1F74" w:rsidRDefault="004A3FCC" w:rsidP="00C97AFB">
      <w:pPr>
        <w:pStyle w:val="SectionHeading"/>
        <w:numPr>
          <w:ilvl w:val="0"/>
          <w:numId w:val="21"/>
        </w:numPr>
        <w:ind w:right="283"/>
        <w:jc w:val="both"/>
      </w:pPr>
      <w:r w:rsidRPr="007A1F74">
        <w:t>Register of Clinical Trial Safety Monitoring Reports</w:t>
      </w:r>
    </w:p>
    <w:p w14:paraId="6FF1552E" w14:textId="13EB8274" w:rsidR="004A3FCC" w:rsidRPr="007A1F74" w:rsidRDefault="004A3FCC" w:rsidP="00EE774F">
      <w:pPr>
        <w:shd w:val="clear" w:color="auto" w:fill="FFFFFF"/>
        <w:spacing w:after="300" w:line="240" w:lineRule="auto"/>
        <w:ind w:left="720" w:right="283"/>
        <w:rPr>
          <w:rFonts w:ascii="Arial" w:hAnsi="Arial" w:cs="Arial"/>
          <w:color w:val="000000" w:themeColor="text1"/>
        </w:rPr>
      </w:pPr>
      <w:r w:rsidRPr="007A1F74">
        <w:rPr>
          <w:rFonts w:ascii="Arial" w:hAnsi="Arial" w:cs="Arial"/>
          <w:color w:val="000000" w:themeColor="text1"/>
        </w:rPr>
        <w:t>A register of all event reports</w:t>
      </w:r>
      <w:r w:rsidR="000E3517" w:rsidRPr="007A1F74">
        <w:rPr>
          <w:rFonts w:ascii="Arial" w:hAnsi="Arial" w:cs="Arial"/>
          <w:color w:val="000000" w:themeColor="text1"/>
        </w:rPr>
        <w:t xml:space="preserve"> assessed and classified </w:t>
      </w:r>
      <w:r w:rsidR="009479EC" w:rsidRPr="007A1F74">
        <w:rPr>
          <w:rFonts w:ascii="Arial" w:hAnsi="Arial" w:cs="Arial"/>
          <w:color w:val="000000" w:themeColor="text1"/>
        </w:rPr>
        <w:t>will</w:t>
      </w:r>
      <w:r w:rsidR="000E3517" w:rsidRPr="007A1F74">
        <w:rPr>
          <w:rFonts w:ascii="Arial" w:hAnsi="Arial" w:cs="Arial"/>
          <w:color w:val="000000" w:themeColor="text1"/>
        </w:rPr>
        <w:t xml:space="preserve"> be retained by the Coordinating Principal Investigator and reported to the trial sponsor annually and the HREC if required. </w:t>
      </w:r>
    </w:p>
    <w:p w14:paraId="185DAAF1" w14:textId="77777777" w:rsidR="004A3FCC" w:rsidRPr="007A1F74" w:rsidRDefault="004A3FCC" w:rsidP="00C97AFB">
      <w:pPr>
        <w:pStyle w:val="SectionHeading"/>
        <w:numPr>
          <w:ilvl w:val="0"/>
          <w:numId w:val="21"/>
        </w:numPr>
        <w:ind w:right="283"/>
        <w:jc w:val="both"/>
      </w:pPr>
      <w:r w:rsidRPr="007A1F74">
        <w:t>Reporting of Clinical Trial Safety Monitoring Reports</w:t>
      </w:r>
    </w:p>
    <w:p w14:paraId="7DA434D2" w14:textId="6A949FA8" w:rsidR="00E25AA7" w:rsidRPr="007A1F74" w:rsidRDefault="00AF344E" w:rsidP="00E25AA7">
      <w:pPr>
        <w:shd w:val="clear" w:color="auto" w:fill="FFFFFF"/>
        <w:spacing w:after="300" w:line="240" w:lineRule="auto"/>
        <w:ind w:left="720" w:right="283"/>
        <w:rPr>
          <w:rFonts w:ascii="Arial" w:hAnsi="Arial" w:cs="Arial"/>
        </w:rPr>
      </w:pPr>
      <w:r w:rsidRPr="007A1F74">
        <w:rPr>
          <w:rFonts w:ascii="Arial" w:hAnsi="Arial" w:cs="Arial"/>
        </w:rPr>
        <w:t xml:space="preserve">Single </w:t>
      </w:r>
      <w:r w:rsidR="004A3FCC" w:rsidRPr="007A1F74">
        <w:rPr>
          <w:rFonts w:ascii="Arial" w:hAnsi="Arial" w:cs="Arial"/>
        </w:rPr>
        <w:t>case reports of Adverse Events Adverse Reactions</w:t>
      </w:r>
      <w:r w:rsidR="00F159C3" w:rsidRPr="007A1F74">
        <w:rPr>
          <w:rFonts w:ascii="Arial" w:hAnsi="Arial" w:cs="Arial"/>
        </w:rPr>
        <w:t xml:space="preserve">, </w:t>
      </w:r>
      <w:r w:rsidR="004A3FCC" w:rsidRPr="007A1F74">
        <w:rPr>
          <w:rFonts w:ascii="Arial" w:hAnsi="Arial" w:cs="Arial"/>
        </w:rPr>
        <w:t>Serious Adverse Events (SAEs)</w:t>
      </w:r>
      <w:r w:rsidR="00F159C3" w:rsidRPr="007A1F74">
        <w:rPr>
          <w:rFonts w:ascii="Arial" w:hAnsi="Arial" w:cs="Arial"/>
        </w:rPr>
        <w:t>,</w:t>
      </w:r>
      <w:r w:rsidR="004A3FCC" w:rsidRPr="007A1F74">
        <w:rPr>
          <w:rFonts w:ascii="Arial" w:hAnsi="Arial" w:cs="Arial"/>
        </w:rPr>
        <w:t xml:space="preserve"> Serious Adverse Reactions (SARs), reports do not need to be reported to the UNSW Sponsor</w:t>
      </w:r>
      <w:r w:rsidR="003C6DF8" w:rsidRPr="007A1F74">
        <w:rPr>
          <w:rFonts w:ascii="Arial" w:hAnsi="Arial" w:cs="Arial"/>
        </w:rPr>
        <w:t>'</w:t>
      </w:r>
      <w:r w:rsidR="004A3FCC" w:rsidRPr="007A1F74">
        <w:rPr>
          <w:rFonts w:ascii="Arial" w:hAnsi="Arial" w:cs="Arial"/>
        </w:rPr>
        <w:t>s Delegate</w:t>
      </w:r>
      <w:r w:rsidRPr="007A1F74">
        <w:rPr>
          <w:rFonts w:ascii="Arial" w:hAnsi="Arial" w:cs="Arial"/>
        </w:rPr>
        <w:t xml:space="preserve"> or the HREC</w:t>
      </w:r>
      <w:r w:rsidR="004A3FCC" w:rsidRPr="007A1F74">
        <w:rPr>
          <w:rFonts w:ascii="Arial" w:hAnsi="Arial" w:cs="Arial"/>
        </w:rPr>
        <w:t xml:space="preserve">. All single case reports </w:t>
      </w:r>
      <w:r w:rsidR="00B1446D" w:rsidRPr="007A1F74">
        <w:rPr>
          <w:rFonts w:ascii="Arial" w:hAnsi="Arial" w:cs="Arial"/>
        </w:rPr>
        <w:lastRenderedPageBreak/>
        <w:t>will</w:t>
      </w:r>
      <w:r w:rsidR="004A3FCC" w:rsidRPr="007A1F74">
        <w:rPr>
          <w:rFonts w:ascii="Arial" w:hAnsi="Arial" w:cs="Arial"/>
        </w:rPr>
        <w:t xml:space="preserve"> be recorded in a safety monitoring register and</w:t>
      </w:r>
      <w:r w:rsidR="00F159C3" w:rsidRPr="007A1F74">
        <w:rPr>
          <w:rFonts w:ascii="Arial" w:hAnsi="Arial" w:cs="Arial"/>
        </w:rPr>
        <w:t xml:space="preserve"> </w:t>
      </w:r>
      <w:r w:rsidR="00C75DCE" w:rsidRPr="007A1F74">
        <w:rPr>
          <w:rFonts w:ascii="Arial" w:hAnsi="Arial" w:cs="Arial"/>
        </w:rPr>
        <w:t>will be</w:t>
      </w:r>
      <w:r w:rsidR="004A3FCC" w:rsidRPr="007A1F74">
        <w:rPr>
          <w:rFonts w:ascii="Arial" w:hAnsi="Arial" w:cs="Arial"/>
        </w:rPr>
        <w:t xml:space="preserve"> reported to the UNSW Sponsor</w:t>
      </w:r>
      <w:r w:rsidR="003C6DF8" w:rsidRPr="007A1F74">
        <w:rPr>
          <w:rFonts w:ascii="Arial" w:hAnsi="Arial" w:cs="Arial"/>
        </w:rPr>
        <w:t>'</w:t>
      </w:r>
      <w:r w:rsidR="004A3FCC" w:rsidRPr="007A1F74">
        <w:rPr>
          <w:rFonts w:ascii="Arial" w:hAnsi="Arial" w:cs="Arial"/>
        </w:rPr>
        <w:t xml:space="preserve">s Delegate annually. </w:t>
      </w:r>
      <w:r w:rsidR="00FA4F48" w:rsidRPr="007A1F74">
        <w:rPr>
          <w:rFonts w:ascii="Arial" w:hAnsi="Arial" w:cs="Arial"/>
        </w:rPr>
        <w:br/>
      </w:r>
      <w:r w:rsidR="00FA4F48" w:rsidRPr="007A1F74">
        <w:rPr>
          <w:rFonts w:ascii="Arial" w:hAnsi="Arial" w:cs="Arial"/>
        </w:rPr>
        <w:br/>
        <w:t>Due to the low-risk nature of this trial, a formal Data and Safety Monitoring Committee (DSMC) will not be convened. In lieu of the of the DMSC, a Trial Steering Committee (TSC) will be employed for all monitoring and reporting. Adverse events and serious adverse events will be reported to the Trial Steering Committee (see Appendix 6 for details) when they meet monthly.</w:t>
      </w:r>
      <w:r w:rsidR="00E25AA7" w:rsidRPr="007A1F74">
        <w:rPr>
          <w:rFonts w:ascii="Arial" w:hAnsi="Arial" w:cs="Arial"/>
        </w:rPr>
        <w:br/>
      </w:r>
      <w:r w:rsidR="00E25AA7" w:rsidRPr="007A1F74">
        <w:rPr>
          <w:rFonts w:ascii="Arial" w:hAnsi="Arial" w:cs="Arial"/>
        </w:rPr>
        <w:br/>
        <w:t>Any SUSAR</w:t>
      </w:r>
      <w:r w:rsidR="006E4C06" w:rsidRPr="007A1F74">
        <w:rPr>
          <w:rFonts w:ascii="Arial" w:hAnsi="Arial" w:cs="Arial"/>
        </w:rPr>
        <w:t>’s</w:t>
      </w:r>
      <w:r w:rsidR="00E25AA7" w:rsidRPr="007A1F74">
        <w:rPr>
          <w:rFonts w:ascii="Arial" w:hAnsi="Arial" w:cs="Arial"/>
        </w:rPr>
        <w:t xml:space="preserve"> will be reported immediately to the Sponsors’ independent expert. If the independent expert classifies/confirms the report as an unexpected serious adverse reaction, they will report this immediately to the </w:t>
      </w:r>
      <w:r w:rsidR="006E4C06" w:rsidRPr="007A1F74">
        <w:rPr>
          <w:rFonts w:ascii="Arial" w:hAnsi="Arial" w:cs="Arial"/>
        </w:rPr>
        <w:t>C</w:t>
      </w:r>
      <w:r w:rsidR="00E25AA7" w:rsidRPr="007A1F74">
        <w:rPr>
          <w:rFonts w:ascii="Arial" w:hAnsi="Arial" w:cs="Arial"/>
        </w:rPr>
        <w:t xml:space="preserve">oordinating </w:t>
      </w:r>
      <w:r w:rsidR="006E4C06" w:rsidRPr="007A1F74">
        <w:rPr>
          <w:rFonts w:ascii="Arial" w:hAnsi="Arial" w:cs="Arial"/>
        </w:rPr>
        <w:t>P</w:t>
      </w:r>
      <w:r w:rsidR="00E25AA7" w:rsidRPr="007A1F74">
        <w:rPr>
          <w:rFonts w:ascii="Arial" w:hAnsi="Arial" w:cs="Arial"/>
        </w:rPr>
        <w:t xml:space="preserve">rincipal </w:t>
      </w:r>
      <w:r w:rsidR="006E4C06" w:rsidRPr="007A1F74">
        <w:rPr>
          <w:rFonts w:ascii="Arial" w:hAnsi="Arial" w:cs="Arial"/>
        </w:rPr>
        <w:t>I</w:t>
      </w:r>
      <w:r w:rsidR="00E25AA7" w:rsidRPr="007A1F74">
        <w:rPr>
          <w:rFonts w:ascii="Arial" w:hAnsi="Arial" w:cs="Arial"/>
        </w:rPr>
        <w:t>nvestigator. The</w:t>
      </w:r>
      <w:r w:rsidR="006E4C06" w:rsidRPr="007A1F74">
        <w:rPr>
          <w:rFonts w:ascii="Arial" w:hAnsi="Arial" w:cs="Arial"/>
        </w:rPr>
        <w:t xml:space="preserve">y </w:t>
      </w:r>
      <w:r w:rsidR="00E25AA7" w:rsidRPr="007A1F74">
        <w:rPr>
          <w:rFonts w:ascii="Arial" w:hAnsi="Arial" w:cs="Arial"/>
        </w:rPr>
        <w:t xml:space="preserve">will report the SUSAR to the UNSW Sponsors’ delegate as soon as possible and within 7 days of being made aware of the SUSAR.  </w:t>
      </w:r>
    </w:p>
    <w:p w14:paraId="5C73A24F" w14:textId="63437E0A" w:rsidR="004A3FCC" w:rsidRPr="007A1F74" w:rsidRDefault="00E25AA7" w:rsidP="00E25AA7">
      <w:pPr>
        <w:shd w:val="clear" w:color="auto" w:fill="FFFFFF"/>
        <w:spacing w:after="300" w:line="240" w:lineRule="auto"/>
        <w:ind w:left="720" w:right="283"/>
        <w:rPr>
          <w:rFonts w:ascii="Arial" w:hAnsi="Arial" w:cs="Arial"/>
        </w:rPr>
      </w:pPr>
      <w:r w:rsidRPr="007A1F74">
        <w:rPr>
          <w:rFonts w:ascii="Arial" w:hAnsi="Arial" w:cs="Arial"/>
        </w:rPr>
        <w:t xml:space="preserve">If </w:t>
      </w:r>
      <w:proofErr w:type="gramStart"/>
      <w:r w:rsidRPr="007A1F74">
        <w:rPr>
          <w:rFonts w:ascii="Arial" w:hAnsi="Arial" w:cs="Arial"/>
        </w:rPr>
        <w:t>a</w:t>
      </w:r>
      <w:proofErr w:type="gramEnd"/>
      <w:r w:rsidRPr="007A1F74">
        <w:rPr>
          <w:rFonts w:ascii="Arial" w:hAnsi="Arial" w:cs="Arial"/>
        </w:rPr>
        <w:t xml:space="preserve"> SSI arises during the trial that requires an urgent safety measure, this will be documented and reported to the UNSW ethics committee and the UNSW sponsors delegate as soon as possible and within 7 days.</w:t>
      </w:r>
    </w:p>
    <w:p w14:paraId="1857385B" w14:textId="185FF0E5" w:rsidR="009E626E" w:rsidRPr="007A1F74" w:rsidRDefault="009E626E" w:rsidP="00C97AFB">
      <w:pPr>
        <w:pStyle w:val="Heading4"/>
        <w:numPr>
          <w:ilvl w:val="0"/>
          <w:numId w:val="13"/>
        </w:numPr>
        <w:ind w:right="283"/>
        <w:jc w:val="both"/>
        <w:rPr>
          <w:rFonts w:ascii="Arial" w:hAnsi="Arial" w:cs="Arial"/>
          <w:b/>
          <w:bCs/>
          <w:i w:val="0"/>
          <w:iCs w:val="0"/>
          <w:color w:val="000000" w:themeColor="text1"/>
        </w:rPr>
      </w:pPr>
      <w:r w:rsidRPr="007A1F74">
        <w:rPr>
          <w:rFonts w:ascii="Arial" w:hAnsi="Arial" w:cs="Arial"/>
          <w:b/>
          <w:bCs/>
          <w:i w:val="0"/>
          <w:iCs w:val="0"/>
          <w:color w:val="000000" w:themeColor="text1"/>
        </w:rPr>
        <w:t>Emerging Safety Issues</w:t>
      </w:r>
    </w:p>
    <w:p w14:paraId="73DA9A10" w14:textId="4DA77426" w:rsidR="003D60EA" w:rsidRPr="007A1F74" w:rsidRDefault="00C75DCE" w:rsidP="00C75DCE">
      <w:pPr>
        <w:shd w:val="clear" w:color="auto" w:fill="FFFFFF"/>
        <w:spacing w:after="300" w:line="240" w:lineRule="auto"/>
        <w:ind w:left="1080" w:right="283"/>
        <w:rPr>
          <w:rFonts w:ascii="Arial" w:hAnsi="Arial" w:cs="Arial"/>
        </w:rPr>
      </w:pPr>
      <w:r w:rsidRPr="007A1F74">
        <w:rPr>
          <w:rFonts w:ascii="Arial" w:hAnsi="Arial" w:cs="Arial"/>
        </w:rPr>
        <w:t>For this trial, t</w:t>
      </w:r>
      <w:r w:rsidR="004A3FCC" w:rsidRPr="007A1F74">
        <w:rPr>
          <w:rFonts w:ascii="Arial" w:hAnsi="Arial" w:cs="Arial"/>
        </w:rPr>
        <w:t>he Trial S</w:t>
      </w:r>
      <w:r w:rsidRPr="007A1F74">
        <w:rPr>
          <w:rFonts w:ascii="Arial" w:hAnsi="Arial" w:cs="Arial"/>
        </w:rPr>
        <w:t>teering</w:t>
      </w:r>
      <w:r w:rsidR="004A3FCC" w:rsidRPr="007A1F74">
        <w:rPr>
          <w:rFonts w:ascii="Arial" w:hAnsi="Arial" w:cs="Arial"/>
        </w:rPr>
        <w:t xml:space="preserve"> Committee </w:t>
      </w:r>
      <w:r w:rsidR="00A13BA6" w:rsidRPr="007A1F74">
        <w:rPr>
          <w:rFonts w:ascii="Arial" w:hAnsi="Arial" w:cs="Arial"/>
        </w:rPr>
        <w:t xml:space="preserve">is responsible for </w:t>
      </w:r>
      <w:r w:rsidR="004A3FCC" w:rsidRPr="007A1F74">
        <w:rPr>
          <w:rFonts w:ascii="Arial" w:hAnsi="Arial" w:cs="Arial"/>
        </w:rPr>
        <w:t>review</w:t>
      </w:r>
      <w:r w:rsidR="00A13BA6" w:rsidRPr="007A1F74">
        <w:rPr>
          <w:rFonts w:ascii="Arial" w:hAnsi="Arial" w:cs="Arial"/>
        </w:rPr>
        <w:t>ing</w:t>
      </w:r>
      <w:r w:rsidR="004A3FCC" w:rsidRPr="007A1F74">
        <w:rPr>
          <w:rFonts w:ascii="Arial" w:hAnsi="Arial" w:cs="Arial"/>
        </w:rPr>
        <w:t xml:space="preserve"> the safety information to identify any serious emerging safety concerns. If safety concerns are identified</w:t>
      </w:r>
      <w:r w:rsidR="006E3A7B" w:rsidRPr="007A1F74">
        <w:rPr>
          <w:rFonts w:ascii="Arial" w:hAnsi="Arial" w:cs="Arial"/>
        </w:rPr>
        <w:t>,</w:t>
      </w:r>
      <w:r w:rsidR="00C048E0" w:rsidRPr="007A1F74">
        <w:rPr>
          <w:rFonts w:ascii="Arial" w:hAnsi="Arial" w:cs="Arial"/>
        </w:rPr>
        <w:t xml:space="preserve"> this body </w:t>
      </w:r>
      <w:r w:rsidR="00A13BA6" w:rsidRPr="007A1F74">
        <w:rPr>
          <w:rFonts w:ascii="Arial" w:hAnsi="Arial" w:cs="Arial"/>
        </w:rPr>
        <w:t>will establish</w:t>
      </w:r>
      <w:r w:rsidR="004A3FCC" w:rsidRPr="007A1F74">
        <w:rPr>
          <w:rFonts w:ascii="Arial" w:hAnsi="Arial" w:cs="Arial"/>
        </w:rPr>
        <w:t xml:space="preserve"> a plan to minimise the time participants may be placed at excess risk of harm</w:t>
      </w:r>
      <w:r w:rsidR="003D60EA" w:rsidRPr="007A1F74">
        <w:rPr>
          <w:rFonts w:ascii="Arial" w:hAnsi="Arial" w:cs="Arial"/>
        </w:rPr>
        <w:t>. Before implementing the plan</w:t>
      </w:r>
      <w:r w:rsidR="003035F8" w:rsidRPr="007A1F74">
        <w:rPr>
          <w:rFonts w:ascii="Arial" w:hAnsi="Arial" w:cs="Arial"/>
        </w:rPr>
        <w:t>,</w:t>
      </w:r>
      <w:r w:rsidR="003D60EA" w:rsidRPr="007A1F74">
        <w:rPr>
          <w:rFonts w:ascii="Arial" w:hAnsi="Arial" w:cs="Arial"/>
        </w:rPr>
        <w:t xml:space="preserve"> </w:t>
      </w:r>
      <w:r w:rsidRPr="007A1F74">
        <w:rPr>
          <w:rFonts w:ascii="Arial" w:hAnsi="Arial" w:cs="Arial"/>
        </w:rPr>
        <w:t xml:space="preserve">the </w:t>
      </w:r>
      <w:r w:rsidR="003D60EA" w:rsidRPr="007A1F74">
        <w:rPr>
          <w:rFonts w:ascii="Arial" w:hAnsi="Arial" w:cs="Arial"/>
        </w:rPr>
        <w:t>Trial S</w:t>
      </w:r>
      <w:r w:rsidRPr="007A1F74">
        <w:rPr>
          <w:rFonts w:ascii="Arial" w:hAnsi="Arial" w:cs="Arial"/>
        </w:rPr>
        <w:t>teering</w:t>
      </w:r>
      <w:r w:rsidR="003D60EA" w:rsidRPr="007A1F74">
        <w:rPr>
          <w:rFonts w:ascii="Arial" w:hAnsi="Arial" w:cs="Arial"/>
        </w:rPr>
        <w:t xml:space="preserve"> Committee </w:t>
      </w:r>
      <w:r w:rsidR="002562F2" w:rsidRPr="007A1F74">
        <w:rPr>
          <w:rFonts w:ascii="Arial" w:hAnsi="Arial" w:cs="Arial"/>
        </w:rPr>
        <w:t>will</w:t>
      </w:r>
      <w:r w:rsidR="003D60EA" w:rsidRPr="007A1F74">
        <w:rPr>
          <w:rFonts w:ascii="Arial" w:hAnsi="Arial" w:cs="Arial"/>
        </w:rPr>
        <w:t xml:space="preserve"> seek</w:t>
      </w:r>
      <w:r w:rsidR="003035F8" w:rsidRPr="007A1F74">
        <w:rPr>
          <w:rFonts w:ascii="Arial" w:hAnsi="Arial" w:cs="Arial"/>
        </w:rPr>
        <w:t xml:space="preserve"> the advice of the human</w:t>
      </w:r>
      <w:r w:rsidR="007E43AD" w:rsidRPr="007A1F74">
        <w:rPr>
          <w:rFonts w:ascii="Arial" w:hAnsi="Arial" w:cs="Arial"/>
        </w:rPr>
        <w:t xml:space="preserve"> </w:t>
      </w:r>
      <w:r w:rsidR="003035F8" w:rsidRPr="007A1F74">
        <w:rPr>
          <w:rFonts w:ascii="Arial" w:hAnsi="Arial" w:cs="Arial"/>
        </w:rPr>
        <w:t xml:space="preserve">research ethics committee and </w:t>
      </w:r>
      <w:r w:rsidR="007E43AD" w:rsidRPr="007A1F74">
        <w:rPr>
          <w:rFonts w:ascii="Arial" w:hAnsi="Arial" w:cs="Arial"/>
        </w:rPr>
        <w:t>sponsor</w:t>
      </w:r>
      <w:r w:rsidR="003C6DF8" w:rsidRPr="007A1F74">
        <w:rPr>
          <w:rFonts w:ascii="Arial" w:hAnsi="Arial" w:cs="Arial"/>
        </w:rPr>
        <w:t>'</w:t>
      </w:r>
      <w:r w:rsidR="007E43AD" w:rsidRPr="007A1F74">
        <w:rPr>
          <w:rFonts w:ascii="Arial" w:hAnsi="Arial" w:cs="Arial"/>
        </w:rPr>
        <w:t xml:space="preserve">s delegate. </w:t>
      </w:r>
    </w:p>
    <w:p w14:paraId="05883BD8" w14:textId="0964DB8C" w:rsidR="00CF337E" w:rsidRPr="007A1F74" w:rsidRDefault="0046081F" w:rsidP="00C97AFB">
      <w:pPr>
        <w:pStyle w:val="Heading4"/>
        <w:numPr>
          <w:ilvl w:val="0"/>
          <w:numId w:val="13"/>
        </w:numPr>
        <w:ind w:right="283"/>
        <w:jc w:val="both"/>
        <w:rPr>
          <w:rFonts w:ascii="Arial" w:hAnsi="Arial" w:cs="Arial"/>
          <w:b/>
          <w:bCs/>
          <w:i w:val="0"/>
          <w:iCs w:val="0"/>
          <w:color w:val="000000" w:themeColor="text1"/>
        </w:rPr>
      </w:pPr>
      <w:r w:rsidRPr="007A1F74">
        <w:rPr>
          <w:rFonts w:ascii="Arial" w:hAnsi="Arial" w:cs="Arial"/>
          <w:b/>
          <w:bCs/>
          <w:i w:val="0"/>
          <w:iCs w:val="0"/>
          <w:color w:val="000000" w:themeColor="text1"/>
        </w:rPr>
        <w:t>Annual assessment of safety</w:t>
      </w:r>
    </w:p>
    <w:p w14:paraId="5B26AAD5" w14:textId="0BC390F8" w:rsidR="004A3FCC" w:rsidRPr="007A1F74" w:rsidRDefault="004A3FCC" w:rsidP="001A3720">
      <w:pPr>
        <w:shd w:val="clear" w:color="auto" w:fill="FFFFFF"/>
        <w:spacing w:after="0" w:line="240" w:lineRule="auto"/>
        <w:ind w:left="1080" w:right="283"/>
        <w:contextualSpacing/>
        <w:rPr>
          <w:rFonts w:ascii="Arial" w:hAnsi="Arial" w:cs="Arial"/>
        </w:rPr>
      </w:pPr>
      <w:r w:rsidRPr="007A1F74">
        <w:rPr>
          <w:rFonts w:ascii="Arial" w:hAnsi="Arial" w:cs="Arial"/>
        </w:rPr>
        <w:t>The</w:t>
      </w:r>
      <w:r w:rsidR="0046081F" w:rsidRPr="007A1F74">
        <w:rPr>
          <w:rFonts w:ascii="Arial" w:hAnsi="Arial" w:cs="Arial"/>
        </w:rPr>
        <w:t xml:space="preserve"> following information </w:t>
      </w:r>
      <w:r w:rsidR="008D72E7" w:rsidRPr="007A1F74">
        <w:rPr>
          <w:rFonts w:ascii="Arial" w:hAnsi="Arial" w:cs="Arial"/>
        </w:rPr>
        <w:t>will</w:t>
      </w:r>
      <w:r w:rsidR="0046081F" w:rsidRPr="007A1F74">
        <w:rPr>
          <w:rFonts w:ascii="Arial" w:hAnsi="Arial" w:cs="Arial"/>
        </w:rPr>
        <w:t xml:space="preserve"> be provided in a report to the sponsors delegate annually:</w:t>
      </w:r>
    </w:p>
    <w:p w14:paraId="6B7A4998" w14:textId="653D70B7" w:rsidR="00E30A62" w:rsidRPr="007A1F74" w:rsidRDefault="00E30A62" w:rsidP="001A3720">
      <w:pPr>
        <w:numPr>
          <w:ilvl w:val="0"/>
          <w:numId w:val="8"/>
        </w:numPr>
        <w:shd w:val="clear" w:color="auto" w:fill="FFFFFF"/>
        <w:tabs>
          <w:tab w:val="clear" w:pos="720"/>
          <w:tab w:val="num" w:pos="1440"/>
        </w:tabs>
        <w:spacing w:after="0" w:line="240" w:lineRule="auto"/>
        <w:ind w:left="1440" w:right="283"/>
        <w:contextualSpacing/>
        <w:rPr>
          <w:rFonts w:ascii="Arial" w:hAnsi="Arial" w:cs="Arial"/>
        </w:rPr>
      </w:pPr>
      <w:r w:rsidRPr="007A1F74">
        <w:rPr>
          <w:rFonts w:ascii="Arial" w:hAnsi="Arial" w:cs="Arial"/>
        </w:rPr>
        <w:t xml:space="preserve">Documented evidence that the Trial </w:t>
      </w:r>
      <w:r w:rsidR="008D72E7" w:rsidRPr="007A1F74">
        <w:rPr>
          <w:rFonts w:ascii="Arial" w:hAnsi="Arial" w:cs="Arial"/>
        </w:rPr>
        <w:t>Steering</w:t>
      </w:r>
      <w:r w:rsidRPr="007A1F74">
        <w:rPr>
          <w:rFonts w:ascii="Arial" w:hAnsi="Arial" w:cs="Arial"/>
        </w:rPr>
        <w:t xml:space="preserve"> Committee</w:t>
      </w:r>
      <w:r w:rsidR="001A3720" w:rsidRPr="007A1F74">
        <w:rPr>
          <w:rFonts w:ascii="Arial" w:hAnsi="Arial" w:cs="Arial"/>
        </w:rPr>
        <w:t xml:space="preserve"> </w:t>
      </w:r>
      <w:r w:rsidR="00F8093D" w:rsidRPr="007A1F74">
        <w:rPr>
          <w:rFonts w:ascii="Arial" w:hAnsi="Arial" w:cs="Arial"/>
        </w:rPr>
        <w:t>confirmed that regular safety reviews</w:t>
      </w:r>
      <w:r w:rsidR="00B33759" w:rsidRPr="007A1F74">
        <w:rPr>
          <w:rFonts w:ascii="Arial" w:hAnsi="Arial" w:cs="Arial"/>
        </w:rPr>
        <w:t xml:space="preserve"> </w:t>
      </w:r>
      <w:r w:rsidR="009B69E6" w:rsidRPr="007A1F74">
        <w:rPr>
          <w:rFonts w:ascii="Arial" w:hAnsi="Arial" w:cs="Arial"/>
        </w:rPr>
        <w:t xml:space="preserve">occurred. </w:t>
      </w:r>
      <w:r w:rsidRPr="007A1F74">
        <w:rPr>
          <w:rFonts w:ascii="Arial" w:hAnsi="Arial" w:cs="Arial"/>
        </w:rPr>
        <w:t xml:space="preserve"> </w:t>
      </w:r>
    </w:p>
    <w:p w14:paraId="75748A10" w14:textId="6879710E" w:rsidR="004A3FCC" w:rsidRPr="007A1F74" w:rsidRDefault="009B69E6" w:rsidP="001A3720">
      <w:pPr>
        <w:numPr>
          <w:ilvl w:val="0"/>
          <w:numId w:val="8"/>
        </w:numPr>
        <w:shd w:val="clear" w:color="auto" w:fill="FFFFFF"/>
        <w:tabs>
          <w:tab w:val="clear" w:pos="720"/>
          <w:tab w:val="num" w:pos="1440"/>
        </w:tabs>
        <w:spacing w:after="0" w:line="240" w:lineRule="auto"/>
        <w:ind w:left="1440" w:right="283"/>
        <w:contextualSpacing/>
        <w:rPr>
          <w:rFonts w:ascii="Arial" w:hAnsi="Arial" w:cs="Arial"/>
        </w:rPr>
      </w:pPr>
      <w:r w:rsidRPr="007A1F74">
        <w:rPr>
          <w:rFonts w:ascii="Arial" w:hAnsi="Arial" w:cs="Arial"/>
        </w:rPr>
        <w:t>A</w:t>
      </w:r>
      <w:r w:rsidR="004A3FCC" w:rsidRPr="007A1F74">
        <w:rPr>
          <w:rFonts w:ascii="Arial" w:hAnsi="Arial" w:cs="Arial"/>
        </w:rPr>
        <w:t xml:space="preserve">nalysis of the trial and its implications for participants considering all available safety data and </w:t>
      </w:r>
      <w:r w:rsidR="007606E8" w:rsidRPr="007A1F74">
        <w:rPr>
          <w:rFonts w:ascii="Arial" w:hAnsi="Arial" w:cs="Arial"/>
        </w:rPr>
        <w:t>relevant clinical or non-clinical studies result</w:t>
      </w:r>
      <w:r w:rsidR="004A3FCC" w:rsidRPr="007A1F74">
        <w:rPr>
          <w:rFonts w:ascii="Arial" w:hAnsi="Arial" w:cs="Arial"/>
        </w:rPr>
        <w:t>s</w:t>
      </w:r>
      <w:r w:rsidR="007606E8" w:rsidRPr="007A1F74">
        <w:rPr>
          <w:rFonts w:ascii="Arial" w:hAnsi="Arial" w:cs="Arial"/>
        </w:rPr>
        <w:t>.</w:t>
      </w:r>
    </w:p>
    <w:p w14:paraId="6F62C7AF" w14:textId="5DBF00CD" w:rsidR="004A3FCC" w:rsidRPr="007A1F74" w:rsidRDefault="00575F3F" w:rsidP="001A3720">
      <w:pPr>
        <w:numPr>
          <w:ilvl w:val="0"/>
          <w:numId w:val="8"/>
        </w:numPr>
        <w:shd w:val="clear" w:color="auto" w:fill="FFFFFF"/>
        <w:tabs>
          <w:tab w:val="clear" w:pos="720"/>
          <w:tab w:val="num" w:pos="1440"/>
        </w:tabs>
        <w:spacing w:before="100" w:beforeAutospacing="1" w:after="0" w:afterAutospacing="1" w:line="240" w:lineRule="auto"/>
        <w:ind w:left="1440" w:right="283"/>
        <w:contextualSpacing/>
        <w:rPr>
          <w:rFonts w:ascii="Arial" w:hAnsi="Arial" w:cs="Arial"/>
        </w:rPr>
      </w:pPr>
      <w:r w:rsidRPr="007A1F74">
        <w:rPr>
          <w:rFonts w:ascii="Arial" w:hAnsi="Arial" w:cs="Arial"/>
        </w:rPr>
        <w:t>Any reports of emerging safety issues and a</w:t>
      </w:r>
      <w:r w:rsidR="004A3FCC" w:rsidRPr="007A1F74">
        <w:rPr>
          <w:rFonts w:ascii="Arial" w:hAnsi="Arial" w:cs="Arial"/>
        </w:rPr>
        <w:t xml:space="preserve"> description of any measures taken or proposed to minimise risks. </w:t>
      </w:r>
    </w:p>
    <w:p w14:paraId="3B938766" w14:textId="66345336" w:rsidR="004A3FCC" w:rsidRPr="007A1F74" w:rsidRDefault="007606E8" w:rsidP="001A3720">
      <w:pPr>
        <w:numPr>
          <w:ilvl w:val="0"/>
          <w:numId w:val="8"/>
        </w:numPr>
        <w:shd w:val="clear" w:color="auto" w:fill="FFFFFF"/>
        <w:tabs>
          <w:tab w:val="clear" w:pos="720"/>
          <w:tab w:val="num" w:pos="1440"/>
        </w:tabs>
        <w:spacing w:before="100" w:beforeAutospacing="1" w:after="100" w:afterAutospacing="1" w:line="240" w:lineRule="auto"/>
        <w:ind w:left="1440" w:right="283"/>
        <w:rPr>
          <w:rFonts w:ascii="Arial" w:hAnsi="Arial" w:cs="Arial"/>
        </w:rPr>
      </w:pPr>
      <w:r w:rsidRPr="007A1F74">
        <w:rPr>
          <w:rFonts w:ascii="Arial" w:hAnsi="Arial" w:cs="Arial"/>
        </w:rPr>
        <w:t>A copy of the safety monitoring register</w:t>
      </w:r>
      <w:r w:rsidR="008D0FEC" w:rsidRPr="007A1F74">
        <w:rPr>
          <w:rFonts w:ascii="Arial" w:hAnsi="Arial" w:cs="Arial"/>
        </w:rPr>
        <w:t>.</w:t>
      </w:r>
    </w:p>
    <w:p w14:paraId="1D5C490A" w14:textId="77777777" w:rsidR="00A90A6A" w:rsidRPr="007A1F74" w:rsidRDefault="00E551F3" w:rsidP="009144DF">
      <w:pPr>
        <w:pStyle w:val="Heading1"/>
        <w:ind w:right="283"/>
        <w:jc w:val="both"/>
        <w:rPr>
          <w:rFonts w:ascii="Arial" w:hAnsi="Arial" w:cs="Arial"/>
          <w:b/>
          <w:bCs/>
          <w:color w:val="auto"/>
          <w:sz w:val="24"/>
          <w:szCs w:val="24"/>
        </w:rPr>
      </w:pPr>
      <w:bookmarkStart w:id="35" w:name="_bookmark87"/>
      <w:bookmarkStart w:id="36" w:name="_Toc72309557"/>
      <w:bookmarkEnd w:id="35"/>
      <w:r w:rsidRPr="007A1F74">
        <w:rPr>
          <w:rFonts w:ascii="Arial" w:hAnsi="Arial" w:cs="Arial"/>
          <w:b/>
          <w:bCs/>
          <w:color w:val="auto"/>
          <w:sz w:val="24"/>
          <w:szCs w:val="24"/>
        </w:rPr>
        <w:t>Non-compliance, Protocol Deviation and Serious Breaches of Good Clinical Practice</w:t>
      </w:r>
      <w:bookmarkEnd w:id="36"/>
    </w:p>
    <w:p w14:paraId="1BC64AB8" w14:textId="7487EB56" w:rsidR="00653B50" w:rsidRPr="007A1F74" w:rsidRDefault="00653B50" w:rsidP="009144DF">
      <w:pPr>
        <w:pStyle w:val="Heading2"/>
        <w:ind w:right="283"/>
        <w:jc w:val="both"/>
        <w:rPr>
          <w:rFonts w:ascii="Arial" w:hAnsi="Arial" w:cs="Arial"/>
          <w:b/>
          <w:bCs/>
          <w:color w:val="auto"/>
          <w:sz w:val="24"/>
          <w:szCs w:val="24"/>
        </w:rPr>
      </w:pPr>
      <w:bookmarkStart w:id="37" w:name="_Toc72306750"/>
      <w:bookmarkStart w:id="38" w:name="_Toc72309558"/>
      <w:r w:rsidRPr="007A1F74">
        <w:rPr>
          <w:rFonts w:ascii="Arial" w:hAnsi="Arial" w:cs="Arial"/>
          <w:b/>
          <w:bCs/>
          <w:color w:val="auto"/>
          <w:sz w:val="24"/>
          <w:szCs w:val="24"/>
        </w:rPr>
        <w:t>Protocol Deviation</w:t>
      </w:r>
      <w:bookmarkEnd w:id="37"/>
      <w:bookmarkEnd w:id="38"/>
      <w:r w:rsidRPr="007A1F74">
        <w:rPr>
          <w:rFonts w:ascii="Arial" w:hAnsi="Arial" w:cs="Arial"/>
          <w:b/>
          <w:bCs/>
          <w:color w:val="auto"/>
          <w:sz w:val="24"/>
          <w:szCs w:val="24"/>
        </w:rPr>
        <w:t> </w:t>
      </w:r>
    </w:p>
    <w:p w14:paraId="212D28D9" w14:textId="7B528581" w:rsidR="00653B50" w:rsidRPr="007A1F74" w:rsidRDefault="00653B50" w:rsidP="001C15E0">
      <w:pPr>
        <w:shd w:val="clear" w:color="auto" w:fill="FFFFFF"/>
        <w:spacing w:after="300" w:line="240" w:lineRule="auto"/>
        <w:ind w:left="720"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A protocol deviation is defined as any breach, divergence or departure from the requirements of Good Clinical Practice, the clinical trial protocol, the clinical trial standard operating procedures, or the human ethics approval </w:t>
      </w:r>
      <w:r w:rsidR="00C65482" w:rsidRPr="007A1F74">
        <w:rPr>
          <w:rFonts w:ascii="Arial" w:eastAsia="Times New Roman" w:hAnsi="Arial" w:cs="Arial"/>
          <w:color w:val="000000" w:themeColor="text1"/>
          <w:lang w:eastAsia="en-AU"/>
        </w:rPr>
        <w:t>that does</w:t>
      </w:r>
      <w:r w:rsidRPr="007A1F74">
        <w:rPr>
          <w:rFonts w:ascii="Arial" w:eastAsia="Times New Roman" w:hAnsi="Arial" w:cs="Arial"/>
          <w:color w:val="000000" w:themeColor="text1"/>
          <w:lang w:eastAsia="en-AU"/>
        </w:rPr>
        <w:t xml:space="preserve"> not have a significant impact on the continued safety or rights of participants or the reliability and robustness of the data generated in the research or clinical trial. Protocol deviations are events that do not occur </w:t>
      </w:r>
      <w:r w:rsidR="00C65482" w:rsidRPr="007A1F74">
        <w:rPr>
          <w:rFonts w:ascii="Arial" w:eastAsia="Times New Roman" w:hAnsi="Arial" w:cs="Arial"/>
          <w:color w:val="000000" w:themeColor="text1"/>
          <w:lang w:eastAsia="en-AU"/>
        </w:rPr>
        <w:t>persistently or systematically</w:t>
      </w:r>
      <w:r w:rsidRPr="007A1F74">
        <w:rPr>
          <w:rFonts w:ascii="Arial" w:eastAsia="Times New Roman" w:hAnsi="Arial" w:cs="Arial"/>
          <w:color w:val="000000" w:themeColor="text1"/>
          <w:lang w:eastAsia="en-AU"/>
        </w:rPr>
        <w:t xml:space="preserve"> and do not </w:t>
      </w:r>
      <w:r w:rsidR="003A1B08" w:rsidRPr="007A1F74">
        <w:rPr>
          <w:rFonts w:ascii="Arial" w:eastAsia="Times New Roman" w:hAnsi="Arial" w:cs="Arial"/>
          <w:color w:val="000000" w:themeColor="text1"/>
          <w:lang w:eastAsia="en-AU"/>
        </w:rPr>
        <w:t>potentially</w:t>
      </w:r>
      <w:r w:rsidRPr="007A1F74">
        <w:rPr>
          <w:rFonts w:ascii="Arial" w:eastAsia="Times New Roman" w:hAnsi="Arial" w:cs="Arial"/>
          <w:color w:val="000000" w:themeColor="text1"/>
          <w:lang w:eastAsia="en-AU"/>
        </w:rPr>
        <w:t xml:space="preserve"> result in participant harms. Examples of protocol deviations include but are not limited to: </w:t>
      </w:r>
    </w:p>
    <w:p w14:paraId="5C84C28E" w14:textId="77777777" w:rsidR="00653B50" w:rsidRPr="007A1F74" w:rsidRDefault="00653B50" w:rsidP="001C15E0">
      <w:pPr>
        <w:numPr>
          <w:ilvl w:val="0"/>
          <w:numId w:val="14"/>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Deviations because of participant adherence to the protocol, including rescheduled study visits, participants refusal to complete scheduled research activities or failure to complete self-report questionnaires required by the study protocol.  </w:t>
      </w:r>
    </w:p>
    <w:p w14:paraId="6C28A47D" w14:textId="77777777" w:rsidR="00653B50" w:rsidRPr="007A1F74" w:rsidRDefault="00653B50" w:rsidP="001C15E0">
      <w:pPr>
        <w:numPr>
          <w:ilvl w:val="0"/>
          <w:numId w:val="14"/>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Blood samples obtained or clinical trial testing occurring at times close to, but not precisely at the time points specified in the protocol. </w:t>
      </w:r>
    </w:p>
    <w:p w14:paraId="6E3B469E" w14:textId="756561C8" w:rsidR="00653B50" w:rsidRPr="007A1F74" w:rsidRDefault="00653B50" w:rsidP="001C15E0">
      <w:pPr>
        <w:numPr>
          <w:ilvl w:val="0"/>
          <w:numId w:val="14"/>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lastRenderedPageBreak/>
        <w:t>The completion of consent forms, safety monitoring report, case report forms or data collection tools in a manner that is not consistent with the protocol instructions or failure to make reports within the required reporting timeframes.  </w:t>
      </w:r>
    </w:p>
    <w:p w14:paraId="73111B4C" w14:textId="3411DBA2" w:rsidR="00653B50" w:rsidRPr="007A1F74" w:rsidRDefault="00653B50" w:rsidP="001C15E0">
      <w:pPr>
        <w:numPr>
          <w:ilvl w:val="0"/>
          <w:numId w:val="14"/>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Administration of the clinical trial investigational medical product or device in a manner that is not consistent with the manufacturer</w:t>
      </w:r>
      <w:r w:rsidR="003C6DF8" w:rsidRPr="007A1F74">
        <w:rPr>
          <w:rFonts w:ascii="Arial" w:eastAsia="Times New Roman" w:hAnsi="Arial" w:cs="Arial"/>
          <w:color w:val="000000" w:themeColor="text1"/>
          <w:lang w:eastAsia="en-AU"/>
        </w:rPr>
        <w:t>'</w:t>
      </w:r>
      <w:r w:rsidRPr="007A1F74">
        <w:rPr>
          <w:rFonts w:ascii="Arial" w:eastAsia="Times New Roman" w:hAnsi="Arial" w:cs="Arial"/>
          <w:color w:val="000000" w:themeColor="text1"/>
          <w:lang w:eastAsia="en-AU"/>
        </w:rPr>
        <w:t>s instructions for use. </w:t>
      </w:r>
    </w:p>
    <w:p w14:paraId="72513535" w14:textId="77777777" w:rsidR="00653B50" w:rsidRPr="007A1F74" w:rsidRDefault="00653B50" w:rsidP="001C15E0">
      <w:pPr>
        <w:numPr>
          <w:ilvl w:val="0"/>
          <w:numId w:val="14"/>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Use of an unapproved version of the participant information statement or recruitment of participants using unapproved recruitment procedures.  </w:t>
      </w:r>
    </w:p>
    <w:p w14:paraId="3073232C" w14:textId="77777777" w:rsidR="00653B50" w:rsidRPr="007A1F74" w:rsidRDefault="00653B50" w:rsidP="001C15E0">
      <w:pPr>
        <w:numPr>
          <w:ilvl w:val="0"/>
          <w:numId w:val="14"/>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Inclusion of a participant that does not meet the inclusion criteria.  </w:t>
      </w:r>
    </w:p>
    <w:p w14:paraId="06B92AB4" w14:textId="77777777" w:rsidR="005803F1" w:rsidRPr="007A1F74" w:rsidRDefault="00653B50" w:rsidP="001C15E0">
      <w:pPr>
        <w:numPr>
          <w:ilvl w:val="0"/>
          <w:numId w:val="14"/>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An urgent safety measure </w:t>
      </w:r>
      <w:r w:rsidR="003A1B08" w:rsidRPr="007A1F74">
        <w:rPr>
          <w:rFonts w:ascii="Arial" w:eastAsia="Times New Roman" w:hAnsi="Arial" w:cs="Arial"/>
          <w:color w:val="000000" w:themeColor="text1"/>
          <w:lang w:eastAsia="en-AU"/>
        </w:rPr>
        <w:t>must</w:t>
      </w:r>
      <w:r w:rsidRPr="007A1F74">
        <w:rPr>
          <w:rFonts w:ascii="Arial" w:eastAsia="Times New Roman" w:hAnsi="Arial" w:cs="Arial"/>
          <w:color w:val="000000" w:themeColor="text1"/>
          <w:lang w:eastAsia="en-AU"/>
        </w:rPr>
        <w:t xml:space="preserve"> be taken to eliminate an immediate hazard to a participant</w:t>
      </w:r>
      <w:r w:rsidR="003C6DF8" w:rsidRPr="007A1F74">
        <w:rPr>
          <w:rFonts w:ascii="Arial" w:eastAsia="Times New Roman" w:hAnsi="Arial" w:cs="Arial"/>
          <w:color w:val="000000" w:themeColor="text1"/>
          <w:lang w:eastAsia="en-AU"/>
        </w:rPr>
        <w:t>'</w:t>
      </w:r>
      <w:r w:rsidRPr="007A1F74">
        <w:rPr>
          <w:rFonts w:ascii="Arial" w:eastAsia="Times New Roman" w:hAnsi="Arial" w:cs="Arial"/>
          <w:color w:val="000000" w:themeColor="text1"/>
          <w:lang w:eastAsia="en-AU"/>
        </w:rPr>
        <w:t>s health or safety. </w:t>
      </w:r>
    </w:p>
    <w:p w14:paraId="7AB909E9" w14:textId="13CBA658" w:rsidR="00653B50" w:rsidRPr="007A1F74" w:rsidRDefault="00653B50" w:rsidP="001C15E0">
      <w:pPr>
        <w:pStyle w:val="Heading2"/>
        <w:ind w:right="283"/>
        <w:rPr>
          <w:rFonts w:ascii="Arial" w:hAnsi="Arial" w:cs="Arial"/>
          <w:b/>
          <w:bCs/>
          <w:color w:val="auto"/>
          <w:sz w:val="24"/>
          <w:szCs w:val="24"/>
        </w:rPr>
      </w:pPr>
      <w:bookmarkStart w:id="39" w:name="_Toc72306751"/>
      <w:bookmarkStart w:id="40" w:name="_Toc72309559"/>
      <w:r w:rsidRPr="007A1F74">
        <w:rPr>
          <w:rFonts w:ascii="Arial" w:hAnsi="Arial" w:cs="Arial"/>
          <w:b/>
          <w:bCs/>
          <w:color w:val="auto"/>
          <w:sz w:val="24"/>
          <w:szCs w:val="24"/>
        </w:rPr>
        <w:t>Serious Breach</w:t>
      </w:r>
      <w:r w:rsidR="003A1B08" w:rsidRPr="007A1F74">
        <w:rPr>
          <w:rFonts w:ascii="Arial" w:hAnsi="Arial" w:cs="Arial"/>
          <w:b/>
          <w:bCs/>
          <w:color w:val="auto"/>
          <w:sz w:val="24"/>
          <w:szCs w:val="24"/>
        </w:rPr>
        <w:t xml:space="preserve"> of Good Clinical Practice</w:t>
      </w:r>
      <w:bookmarkEnd w:id="39"/>
      <w:bookmarkEnd w:id="40"/>
    </w:p>
    <w:p w14:paraId="27BE206A" w14:textId="77777777" w:rsidR="00653B50" w:rsidRPr="007A1F74" w:rsidRDefault="00653B50" w:rsidP="001C15E0">
      <w:pPr>
        <w:shd w:val="clear" w:color="auto" w:fill="FFFFFF"/>
        <w:spacing w:after="300" w:line="240" w:lineRule="auto"/>
        <w:ind w:left="720"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A serious breach is defined as a breach of Good Clinical Practice, the clinical trial protocol, the clinical trial standard operating procedures, or the human ethics approval that is likely to affect to a significant degree the safety or rights of participants or the reliability and robustness of the data generated in the clinical trial. Examples of serious breaches include but are not limited to: </w:t>
      </w:r>
    </w:p>
    <w:p w14:paraId="43EE4438" w14:textId="2CFFB940"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Persistent or systematic non-compliance with the instructions for completing consent forms, safety monitoring forms, case report forms or data collection tools that result in continued missed or incomplete data collection.  </w:t>
      </w:r>
    </w:p>
    <w:p w14:paraId="26BBFDA6" w14:textId="77777777"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Failure to record or report adverse events, serious adverse events, suspected unexpected serious adverse reactions, significant safety issues where urgent safety measures were implemented.  </w:t>
      </w:r>
    </w:p>
    <w:p w14:paraId="14FE92F6" w14:textId="6E7470DC"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Failure to conduct clinical trial procedures </w:t>
      </w:r>
      <w:r w:rsidR="003A1B08" w:rsidRPr="007A1F74">
        <w:rPr>
          <w:rFonts w:ascii="Arial" w:eastAsia="Times New Roman" w:hAnsi="Arial" w:cs="Arial"/>
          <w:color w:val="000000" w:themeColor="text1"/>
          <w:lang w:eastAsia="en-AU"/>
        </w:rPr>
        <w:t>following</w:t>
      </w:r>
      <w:r w:rsidRPr="007A1F74">
        <w:rPr>
          <w:rFonts w:ascii="Arial" w:eastAsia="Times New Roman" w:hAnsi="Arial" w:cs="Arial"/>
          <w:color w:val="000000" w:themeColor="text1"/>
          <w:lang w:eastAsia="en-AU"/>
        </w:rPr>
        <w:t xml:space="preserve"> the clinical trial delegation log.  </w:t>
      </w:r>
    </w:p>
    <w:p w14:paraId="0558B00D" w14:textId="77777777"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Widespread and uncontrolled use of protocol waivers affecting eligibility criteria, which leads to harm to trial subjects. </w:t>
      </w:r>
    </w:p>
    <w:p w14:paraId="36669D8B" w14:textId="77777777"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Failure to report investigational medical product or device defects to the clinical trial sponsor or any relevant regulatory body. </w:t>
      </w:r>
    </w:p>
    <w:p w14:paraId="19B6A787" w14:textId="68440878"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Failure to conduct research </w:t>
      </w:r>
      <w:r w:rsidR="003A1B08" w:rsidRPr="007A1F74">
        <w:rPr>
          <w:rFonts w:ascii="Arial" w:eastAsia="Times New Roman" w:hAnsi="Arial" w:cs="Arial"/>
          <w:color w:val="000000" w:themeColor="text1"/>
          <w:lang w:eastAsia="en-AU"/>
        </w:rPr>
        <w:t>following the</w:t>
      </w:r>
      <w:r w:rsidRPr="007A1F74">
        <w:rPr>
          <w:rFonts w:ascii="Arial" w:eastAsia="Times New Roman" w:hAnsi="Arial" w:cs="Arial"/>
          <w:color w:val="000000" w:themeColor="text1"/>
          <w:lang w:eastAsia="en-AU"/>
        </w:rPr>
        <w:t xml:space="preserve"> issued approvals, permits or licences </w:t>
      </w:r>
      <w:r w:rsidR="003A1B08" w:rsidRPr="007A1F74">
        <w:rPr>
          <w:rFonts w:ascii="Arial" w:eastAsia="Times New Roman" w:hAnsi="Arial" w:cs="Arial"/>
          <w:color w:val="000000" w:themeColor="text1"/>
          <w:lang w:eastAsia="en-AU"/>
        </w:rPr>
        <w:t>by</w:t>
      </w:r>
      <w:r w:rsidRPr="007A1F74">
        <w:rPr>
          <w:rFonts w:ascii="Arial" w:eastAsia="Times New Roman" w:hAnsi="Arial" w:cs="Arial"/>
          <w:color w:val="000000" w:themeColor="text1"/>
          <w:lang w:eastAsia="en-AU"/>
        </w:rPr>
        <w:t xml:space="preserve"> required laws, regulations, disciplinary </w:t>
      </w:r>
      <w:r w:rsidR="00E74376" w:rsidRPr="007A1F74">
        <w:rPr>
          <w:rFonts w:ascii="Arial" w:eastAsia="Times New Roman" w:hAnsi="Arial" w:cs="Arial"/>
          <w:color w:val="000000" w:themeColor="text1"/>
          <w:lang w:eastAsia="en-AU"/>
        </w:rPr>
        <w:t>standards,</w:t>
      </w:r>
      <w:r w:rsidRPr="007A1F74">
        <w:rPr>
          <w:rFonts w:ascii="Arial" w:eastAsia="Times New Roman" w:hAnsi="Arial" w:cs="Arial"/>
          <w:color w:val="000000" w:themeColor="text1"/>
          <w:lang w:eastAsia="en-AU"/>
        </w:rPr>
        <w:t xml:space="preserve"> and UNSW policies relating to the responsible or safe conduct of research. </w:t>
      </w:r>
    </w:p>
    <w:p w14:paraId="0F45AB35" w14:textId="77777777"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Concealing or facilitating breaches (or potential breaches) of the Research Code by others. </w:t>
      </w:r>
    </w:p>
    <w:p w14:paraId="7EC5B677" w14:textId="208AB185" w:rsidR="00653B50" w:rsidRPr="007A1F74" w:rsidRDefault="003A1B08"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Researching</w:t>
      </w:r>
      <w:r w:rsidR="00653B50" w:rsidRPr="007A1F74">
        <w:rPr>
          <w:rFonts w:ascii="Arial" w:eastAsia="Times New Roman" w:hAnsi="Arial" w:cs="Arial"/>
          <w:color w:val="000000" w:themeColor="text1"/>
          <w:lang w:eastAsia="en-AU"/>
        </w:rPr>
        <w:t xml:space="preserve"> without the requisite approvals, permits or licences required by laws, regulations, disciplinary </w:t>
      </w:r>
      <w:r w:rsidR="00E74376" w:rsidRPr="007A1F74">
        <w:rPr>
          <w:rFonts w:ascii="Arial" w:eastAsia="Times New Roman" w:hAnsi="Arial" w:cs="Arial"/>
          <w:color w:val="000000" w:themeColor="text1"/>
          <w:lang w:eastAsia="en-AU"/>
        </w:rPr>
        <w:t>standards,</w:t>
      </w:r>
      <w:r w:rsidR="00653B50" w:rsidRPr="007A1F74">
        <w:rPr>
          <w:rFonts w:ascii="Arial" w:eastAsia="Times New Roman" w:hAnsi="Arial" w:cs="Arial"/>
          <w:color w:val="000000" w:themeColor="text1"/>
          <w:lang w:eastAsia="en-AU"/>
        </w:rPr>
        <w:t xml:space="preserve"> and UNSW policies related to the responsible or safe conduct of research. </w:t>
      </w:r>
    </w:p>
    <w:p w14:paraId="01F5E580" w14:textId="06270FB1"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Failure to conduct </w:t>
      </w:r>
      <w:r w:rsidR="00C65482" w:rsidRPr="007A1F74">
        <w:rPr>
          <w:rFonts w:ascii="Arial" w:eastAsia="Times New Roman" w:hAnsi="Arial" w:cs="Arial"/>
          <w:color w:val="000000" w:themeColor="text1"/>
          <w:lang w:eastAsia="en-AU"/>
        </w:rPr>
        <w:t>r</w:t>
      </w:r>
      <w:r w:rsidRPr="007A1F74">
        <w:rPr>
          <w:rFonts w:ascii="Arial" w:eastAsia="Times New Roman" w:hAnsi="Arial" w:cs="Arial"/>
          <w:color w:val="000000" w:themeColor="text1"/>
          <w:lang w:eastAsia="en-AU"/>
        </w:rPr>
        <w:t>esearch as approved by an ethics review body where that conduct leads to (or has the potential to) results in participant harms. </w:t>
      </w:r>
    </w:p>
    <w:p w14:paraId="51721320" w14:textId="45A5C661" w:rsidR="00653B50" w:rsidRPr="007A1F74" w:rsidRDefault="003A1B08"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Researching</w:t>
      </w:r>
      <w:r w:rsidR="00653B50" w:rsidRPr="007A1F74">
        <w:rPr>
          <w:rFonts w:ascii="Arial" w:eastAsia="Times New Roman" w:hAnsi="Arial" w:cs="Arial"/>
          <w:color w:val="000000" w:themeColor="text1"/>
          <w:lang w:eastAsia="en-AU"/>
        </w:rPr>
        <w:t xml:space="preserve"> without ethics approval as required by the National Statement on Ethical Conduct in Human Research where that conduct leads to (or has the potential to) result in participant harms. </w:t>
      </w:r>
    </w:p>
    <w:p w14:paraId="2054923D" w14:textId="1C7AB7F6" w:rsidR="00653B50" w:rsidRPr="007A1F74" w:rsidRDefault="00653B50" w:rsidP="001C15E0">
      <w:pPr>
        <w:numPr>
          <w:ilvl w:val="0"/>
          <w:numId w:val="15"/>
        </w:numPr>
        <w:shd w:val="clear" w:color="auto" w:fill="FFFFFF"/>
        <w:spacing w:before="100" w:beforeAutospacing="1" w:after="100" w:afterAutospacing="1"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Any breaches as outlined in the UNSW Research Misconduct Procedure or the Australian Code for responsible conduct of research that leads to (or </w:t>
      </w:r>
      <w:r w:rsidR="00F8093D" w:rsidRPr="007A1F74">
        <w:rPr>
          <w:rFonts w:ascii="Arial" w:eastAsia="Times New Roman" w:hAnsi="Arial" w:cs="Arial"/>
          <w:color w:val="000000" w:themeColor="text1"/>
          <w:lang w:eastAsia="en-AU"/>
        </w:rPr>
        <w:t>can potentially</w:t>
      </w:r>
      <w:r w:rsidRPr="007A1F74">
        <w:rPr>
          <w:rFonts w:ascii="Arial" w:eastAsia="Times New Roman" w:hAnsi="Arial" w:cs="Arial"/>
          <w:color w:val="000000" w:themeColor="text1"/>
          <w:lang w:eastAsia="en-AU"/>
        </w:rPr>
        <w:t>) result in participant harms.  </w:t>
      </w:r>
    </w:p>
    <w:p w14:paraId="4433C4CC" w14:textId="77777777" w:rsidR="00A833AC" w:rsidRPr="007A1F74" w:rsidRDefault="00A833AC" w:rsidP="001C15E0">
      <w:pPr>
        <w:pStyle w:val="Heading2"/>
        <w:ind w:right="283"/>
        <w:rPr>
          <w:rFonts w:ascii="Arial" w:hAnsi="Arial" w:cs="Arial"/>
          <w:b/>
          <w:bCs/>
          <w:color w:val="auto"/>
          <w:sz w:val="24"/>
          <w:szCs w:val="24"/>
        </w:rPr>
      </w:pPr>
      <w:bookmarkStart w:id="41" w:name="_Toc72306752"/>
      <w:bookmarkStart w:id="42" w:name="_Toc72309560"/>
      <w:r w:rsidRPr="007A1F74">
        <w:rPr>
          <w:rFonts w:ascii="Arial" w:hAnsi="Arial" w:cs="Arial"/>
          <w:b/>
          <w:bCs/>
          <w:color w:val="auto"/>
          <w:sz w:val="24"/>
          <w:szCs w:val="24"/>
        </w:rPr>
        <w:t>Reporting Protocol Deviations</w:t>
      </w:r>
      <w:bookmarkEnd w:id="41"/>
      <w:bookmarkEnd w:id="42"/>
      <w:r w:rsidRPr="007A1F74">
        <w:rPr>
          <w:rFonts w:ascii="Arial" w:hAnsi="Arial" w:cs="Arial"/>
          <w:b/>
          <w:bCs/>
          <w:color w:val="auto"/>
          <w:sz w:val="24"/>
          <w:szCs w:val="24"/>
        </w:rPr>
        <w:t>  </w:t>
      </w:r>
    </w:p>
    <w:p w14:paraId="1111928A" w14:textId="1500D68E" w:rsidR="00A833AC" w:rsidRPr="007A1F74" w:rsidRDefault="00A833AC" w:rsidP="001C15E0">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Protocol deviations occurring at a site </w:t>
      </w:r>
      <w:r w:rsidR="00841604"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be documented in site files and reported by </w:t>
      </w:r>
      <w:r w:rsidR="003F5AB3" w:rsidRPr="007A1F74">
        <w:rPr>
          <w:rFonts w:ascii="Arial" w:eastAsia="Times New Roman" w:hAnsi="Arial" w:cs="Arial"/>
          <w:color w:val="000000" w:themeColor="text1"/>
          <w:lang w:eastAsia="en-AU"/>
        </w:rPr>
        <w:t xml:space="preserve">the </w:t>
      </w:r>
      <w:r w:rsidRPr="007A1F74">
        <w:rPr>
          <w:rFonts w:ascii="Arial" w:eastAsia="Times New Roman" w:hAnsi="Arial" w:cs="Arial"/>
          <w:color w:val="000000" w:themeColor="text1"/>
          <w:lang w:eastAsia="en-AU"/>
        </w:rPr>
        <w:t>principal site investigator to the Coordinating Principal Investigator.</w:t>
      </w:r>
    </w:p>
    <w:p w14:paraId="6A2F7619" w14:textId="78E7F9A5" w:rsidR="00A833AC" w:rsidRPr="007A1F74" w:rsidRDefault="00A833AC" w:rsidP="001C15E0">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The Coordinating Principal Investigator </w:t>
      </w:r>
      <w:r w:rsidR="00841604"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review the protocol deviation</w:t>
      </w:r>
      <w:r w:rsidR="003F5AB3" w:rsidRPr="007A1F74">
        <w:rPr>
          <w:rFonts w:ascii="Arial" w:eastAsia="Times New Roman" w:hAnsi="Arial" w:cs="Arial"/>
          <w:color w:val="000000" w:themeColor="text1"/>
          <w:lang w:eastAsia="en-AU"/>
        </w:rPr>
        <w:t xml:space="preserve"> and</w:t>
      </w:r>
      <w:r w:rsidRPr="007A1F74">
        <w:rPr>
          <w:rFonts w:ascii="Arial" w:eastAsia="Times New Roman" w:hAnsi="Arial" w:cs="Arial"/>
          <w:color w:val="000000" w:themeColor="text1"/>
          <w:lang w:eastAsia="en-AU"/>
        </w:rPr>
        <w:t xml:space="preserve"> the clinical trial protocol to establish the corrective actions and preventative steps to prevent the deviation from reoccurring. </w:t>
      </w:r>
    </w:p>
    <w:p w14:paraId="39D27F3D" w14:textId="030F9E18" w:rsidR="00A833AC" w:rsidRPr="007A1F74" w:rsidRDefault="00A833AC" w:rsidP="001C15E0">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lastRenderedPageBreak/>
        <w:t xml:space="preserve">The protocol deviation and corrective action plan </w:t>
      </w:r>
      <w:r w:rsidR="00841604"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be reported to the UNSW Sponsor</w:t>
      </w:r>
      <w:r w:rsidR="003C6DF8" w:rsidRPr="007A1F74">
        <w:rPr>
          <w:rFonts w:ascii="Arial" w:eastAsia="Times New Roman" w:hAnsi="Arial" w:cs="Arial"/>
          <w:color w:val="000000" w:themeColor="text1"/>
          <w:lang w:eastAsia="en-AU"/>
        </w:rPr>
        <w:t>'</w:t>
      </w:r>
      <w:r w:rsidRPr="007A1F74">
        <w:rPr>
          <w:rFonts w:ascii="Arial" w:eastAsia="Times New Roman" w:hAnsi="Arial" w:cs="Arial"/>
          <w:color w:val="000000" w:themeColor="text1"/>
          <w:lang w:eastAsia="en-AU"/>
        </w:rPr>
        <w:t>s Delegate by the Coordinating Principal Investigator or Coordinating Research Team using the protocol deviation report form.  </w:t>
      </w:r>
    </w:p>
    <w:p w14:paraId="5B681F0D" w14:textId="77777777" w:rsidR="00A833AC" w:rsidRPr="007A1F74" w:rsidRDefault="00A833AC" w:rsidP="009144DF">
      <w:pPr>
        <w:pStyle w:val="Heading2"/>
        <w:ind w:right="283"/>
        <w:jc w:val="both"/>
        <w:rPr>
          <w:rFonts w:ascii="Arial" w:eastAsia="Times New Roman" w:hAnsi="Arial" w:cs="Arial"/>
          <w:b/>
          <w:bCs/>
          <w:color w:val="auto"/>
          <w:sz w:val="24"/>
          <w:szCs w:val="24"/>
          <w:lang w:eastAsia="en-AU"/>
        </w:rPr>
      </w:pPr>
      <w:bookmarkStart w:id="43" w:name="_Toc72306753"/>
      <w:bookmarkStart w:id="44" w:name="_Toc72309561"/>
      <w:r w:rsidRPr="007A1F74">
        <w:rPr>
          <w:rFonts w:ascii="Arial" w:hAnsi="Arial" w:cs="Arial"/>
          <w:b/>
          <w:bCs/>
          <w:color w:val="auto"/>
          <w:sz w:val="24"/>
          <w:szCs w:val="24"/>
        </w:rPr>
        <w:t>Reporting</w:t>
      </w:r>
      <w:r w:rsidRPr="007A1F74">
        <w:rPr>
          <w:rFonts w:ascii="Arial" w:eastAsia="Times New Roman" w:hAnsi="Arial" w:cs="Arial"/>
          <w:b/>
          <w:bCs/>
          <w:color w:val="auto"/>
          <w:sz w:val="24"/>
          <w:szCs w:val="24"/>
          <w:lang w:eastAsia="en-AU"/>
        </w:rPr>
        <w:t> of a Serious Breach</w:t>
      </w:r>
      <w:bookmarkEnd w:id="43"/>
      <w:bookmarkEnd w:id="44"/>
      <w:r w:rsidRPr="007A1F74">
        <w:rPr>
          <w:rFonts w:ascii="Arial" w:eastAsia="Times New Roman" w:hAnsi="Arial" w:cs="Arial"/>
          <w:b/>
          <w:bCs/>
          <w:color w:val="auto"/>
          <w:sz w:val="24"/>
          <w:szCs w:val="24"/>
          <w:lang w:eastAsia="en-AU"/>
        </w:rPr>
        <w:t> </w:t>
      </w:r>
    </w:p>
    <w:p w14:paraId="447C1209" w14:textId="134CDCDC" w:rsidR="00A833AC" w:rsidRPr="007A1F74" w:rsidRDefault="00F8093D" w:rsidP="00841604">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The Principal Investigator </w:t>
      </w:r>
      <w:r w:rsidR="00841604"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report a</w:t>
      </w:r>
      <w:r w:rsidR="00841604" w:rsidRPr="007A1F74">
        <w:rPr>
          <w:rFonts w:ascii="Arial" w:eastAsia="Times New Roman" w:hAnsi="Arial" w:cs="Arial"/>
          <w:color w:val="000000" w:themeColor="text1"/>
          <w:lang w:eastAsia="en-AU"/>
        </w:rPr>
        <w:t>ny</w:t>
      </w:r>
      <w:r w:rsidRPr="007A1F74">
        <w:rPr>
          <w:rFonts w:ascii="Arial" w:eastAsia="Times New Roman" w:hAnsi="Arial" w:cs="Arial"/>
          <w:color w:val="000000" w:themeColor="text1"/>
          <w:lang w:eastAsia="en-AU"/>
        </w:rPr>
        <w:t xml:space="preserve"> serious breach</w:t>
      </w:r>
      <w:r w:rsidR="00841604" w:rsidRPr="007A1F74">
        <w:rPr>
          <w:rFonts w:ascii="Arial" w:eastAsia="Times New Roman" w:hAnsi="Arial" w:cs="Arial"/>
          <w:color w:val="000000" w:themeColor="text1"/>
          <w:lang w:eastAsia="en-AU"/>
        </w:rPr>
        <w:t>es</w:t>
      </w:r>
      <w:r w:rsidRPr="007A1F74">
        <w:rPr>
          <w:rFonts w:ascii="Arial" w:eastAsia="Times New Roman" w:hAnsi="Arial" w:cs="Arial"/>
          <w:color w:val="000000" w:themeColor="text1"/>
          <w:lang w:eastAsia="en-AU"/>
        </w:rPr>
        <w:t xml:space="preserve"> occurring at a participating site</w:t>
      </w:r>
      <w:r w:rsidR="00A833AC" w:rsidRPr="007A1F74">
        <w:rPr>
          <w:rFonts w:ascii="Arial" w:eastAsia="Times New Roman" w:hAnsi="Arial" w:cs="Arial"/>
          <w:color w:val="000000" w:themeColor="text1"/>
          <w:lang w:eastAsia="en-AU"/>
        </w:rPr>
        <w:t> to the Coordinating Principal Investigator within a specified timeframe.  </w:t>
      </w:r>
    </w:p>
    <w:p w14:paraId="66CCB4B7" w14:textId="626E1A86" w:rsidR="00A833AC" w:rsidRPr="007A1F74" w:rsidRDefault="00A833AC" w:rsidP="00841604">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The Coordinating Principal Investigator </w:t>
      </w:r>
      <w:r w:rsidR="00013EC4"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review the serious breach, along with the clinical trial protocol</w:t>
      </w:r>
      <w:r w:rsidR="00B56784" w:rsidRPr="007A1F74">
        <w:rPr>
          <w:rFonts w:ascii="Arial" w:eastAsia="Times New Roman" w:hAnsi="Arial" w:cs="Arial"/>
          <w:color w:val="000000" w:themeColor="text1"/>
          <w:lang w:eastAsia="en-AU"/>
        </w:rPr>
        <w:t>,</w:t>
      </w:r>
      <w:r w:rsidRPr="007A1F74">
        <w:rPr>
          <w:rFonts w:ascii="Arial" w:eastAsia="Times New Roman" w:hAnsi="Arial" w:cs="Arial"/>
          <w:color w:val="000000" w:themeColor="text1"/>
          <w:lang w:eastAsia="en-AU"/>
        </w:rPr>
        <w:t xml:space="preserve"> to develop a Corrective and Preventive Action (CAPA) that defines the steps to prevent the serious breach from reoccurring. </w:t>
      </w:r>
    </w:p>
    <w:p w14:paraId="563DBB54" w14:textId="6FD5076C" w:rsidR="00A833AC" w:rsidRPr="007A1F74" w:rsidRDefault="00A833AC" w:rsidP="00841604">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The serious breach report and the CAPA </w:t>
      </w:r>
      <w:r w:rsidR="00013EC4"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be provided to the approving HREC</w:t>
      </w:r>
      <w:r w:rsidR="003F5AB3" w:rsidRPr="007A1F74">
        <w:rPr>
          <w:rFonts w:ascii="Arial" w:eastAsia="Times New Roman" w:hAnsi="Arial" w:cs="Arial"/>
          <w:color w:val="000000" w:themeColor="text1"/>
          <w:lang w:eastAsia="en-AU"/>
        </w:rPr>
        <w:t>,</w:t>
      </w:r>
      <w:r w:rsidRPr="007A1F74">
        <w:rPr>
          <w:rFonts w:ascii="Arial" w:eastAsia="Times New Roman" w:hAnsi="Arial" w:cs="Arial"/>
          <w:color w:val="000000" w:themeColor="text1"/>
          <w:lang w:eastAsia="en-AU"/>
        </w:rPr>
        <w:t xml:space="preserve"> and the UNSW sponsors delegate for review and approval.  </w:t>
      </w:r>
    </w:p>
    <w:p w14:paraId="1948601B" w14:textId="77777777" w:rsidR="00A833AC" w:rsidRPr="007A1F74" w:rsidRDefault="00A833AC" w:rsidP="009144DF">
      <w:pPr>
        <w:pStyle w:val="Heading2"/>
        <w:ind w:right="283"/>
        <w:jc w:val="both"/>
        <w:rPr>
          <w:rFonts w:ascii="Arial" w:hAnsi="Arial" w:cs="Arial"/>
          <w:b/>
          <w:bCs/>
          <w:color w:val="auto"/>
          <w:sz w:val="24"/>
          <w:szCs w:val="24"/>
        </w:rPr>
      </w:pPr>
      <w:bookmarkStart w:id="45" w:name="_Toc72306754"/>
      <w:bookmarkStart w:id="46" w:name="_Toc72309562"/>
      <w:r w:rsidRPr="007A1F74">
        <w:rPr>
          <w:rFonts w:ascii="Arial" w:hAnsi="Arial" w:cs="Arial"/>
          <w:b/>
          <w:bCs/>
          <w:color w:val="auto"/>
          <w:sz w:val="24"/>
          <w:szCs w:val="24"/>
        </w:rPr>
        <w:t>Reporting of Serious Breaches by Third Parties</w:t>
      </w:r>
      <w:bookmarkEnd w:id="45"/>
      <w:bookmarkEnd w:id="46"/>
      <w:r w:rsidRPr="007A1F74">
        <w:rPr>
          <w:rFonts w:ascii="Arial" w:hAnsi="Arial" w:cs="Arial"/>
          <w:b/>
          <w:bCs/>
          <w:color w:val="auto"/>
          <w:sz w:val="24"/>
          <w:szCs w:val="24"/>
        </w:rPr>
        <w:t> </w:t>
      </w:r>
    </w:p>
    <w:p w14:paraId="089BB671" w14:textId="6E0A81B8" w:rsidR="00A833AC" w:rsidRPr="007A1F74" w:rsidRDefault="00A833AC" w:rsidP="00841604">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A Suspected Breach is a report judged by the reporter as a possible serious breach but has yet to be formally confirmed as a serious breach by the sponsor. </w:t>
      </w:r>
    </w:p>
    <w:p w14:paraId="58B2BD3A" w14:textId="46D1B37B" w:rsidR="00A833AC" w:rsidRPr="007A1F74" w:rsidRDefault="00A833AC" w:rsidP="00841604">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A Suspected Breach form </w:t>
      </w:r>
      <w:r w:rsidR="00013EC4"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be completed when a third party (</w:t>
      </w:r>
      <w:r w:rsidR="00E74376" w:rsidRPr="007A1F74">
        <w:rPr>
          <w:rFonts w:ascii="Arial" w:eastAsia="Times New Roman" w:hAnsi="Arial" w:cs="Arial"/>
          <w:color w:val="000000" w:themeColor="text1"/>
          <w:lang w:eastAsia="en-AU"/>
        </w:rPr>
        <w:t>e.g.,</w:t>
      </w:r>
      <w:r w:rsidRPr="007A1F74">
        <w:rPr>
          <w:rFonts w:ascii="Arial" w:eastAsia="Times New Roman" w:hAnsi="Arial" w:cs="Arial"/>
          <w:color w:val="000000" w:themeColor="text1"/>
          <w:lang w:eastAsia="en-AU"/>
        </w:rPr>
        <w:t xml:space="preserve"> individual</w:t>
      </w:r>
      <w:r w:rsidR="003F5AB3" w:rsidRPr="007A1F74">
        <w:rPr>
          <w:rFonts w:ascii="Arial" w:eastAsia="Times New Roman" w:hAnsi="Arial" w:cs="Arial"/>
          <w:color w:val="000000" w:themeColor="text1"/>
          <w:lang w:eastAsia="en-AU"/>
        </w:rPr>
        <w:t>/</w:t>
      </w:r>
      <w:r w:rsidRPr="007A1F74">
        <w:rPr>
          <w:rFonts w:ascii="Arial" w:eastAsia="Times New Roman" w:hAnsi="Arial" w:cs="Arial"/>
          <w:color w:val="000000" w:themeColor="text1"/>
          <w:lang w:eastAsia="en-AU"/>
        </w:rPr>
        <w:t>institution) wishes to report a suspected breach of Good Clinical Practice or the protocol</w:t>
      </w:r>
      <w:r w:rsidR="003F5AB3" w:rsidRPr="007A1F74">
        <w:rPr>
          <w:rFonts w:ascii="Arial" w:eastAsia="Times New Roman" w:hAnsi="Arial" w:cs="Arial"/>
          <w:color w:val="000000" w:themeColor="text1"/>
          <w:lang w:eastAsia="en-AU"/>
        </w:rPr>
        <w:t xml:space="preserve"> and</w:t>
      </w:r>
      <w:r w:rsidRPr="007A1F74">
        <w:rPr>
          <w:rFonts w:ascii="Arial" w:eastAsia="Times New Roman" w:hAnsi="Arial" w:cs="Arial"/>
          <w:color w:val="000000" w:themeColor="text1"/>
          <w:lang w:eastAsia="en-AU"/>
        </w:rPr>
        <w:t xml:space="preserve"> should be reported directly to the reviewing HREC without reporting through the sponsor. </w:t>
      </w:r>
    </w:p>
    <w:p w14:paraId="5C125267" w14:textId="77777777" w:rsidR="00A833AC" w:rsidRPr="007A1F74" w:rsidRDefault="00A833AC" w:rsidP="00841604">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Recording of Protocol Deviation and Serious Breach Reports  </w:t>
      </w:r>
    </w:p>
    <w:p w14:paraId="45F02EAE" w14:textId="17EEF985" w:rsidR="00A833AC" w:rsidRPr="007A1F74" w:rsidRDefault="00A833AC" w:rsidP="00841604">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A register of protocol deviation and serious breach reports </w:t>
      </w:r>
      <w:r w:rsidR="00DF0602"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be recorded</w:t>
      </w:r>
      <w:r w:rsidR="00B56784" w:rsidRPr="007A1F74">
        <w:rPr>
          <w:rFonts w:ascii="Arial" w:eastAsia="Times New Roman" w:hAnsi="Arial" w:cs="Arial"/>
          <w:color w:val="000000" w:themeColor="text1"/>
          <w:lang w:eastAsia="en-AU"/>
        </w:rPr>
        <w:t>. W</w:t>
      </w:r>
      <w:r w:rsidRPr="007A1F74">
        <w:rPr>
          <w:rFonts w:ascii="Arial" w:eastAsia="Times New Roman" w:hAnsi="Arial" w:cs="Arial"/>
          <w:color w:val="000000" w:themeColor="text1"/>
          <w:lang w:eastAsia="en-AU"/>
        </w:rPr>
        <w:t xml:space="preserve">ritten records and copies of documentation sent to the sponsor </w:t>
      </w:r>
      <w:r w:rsidR="00DF0602"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be retained in the Investigator Site File.  </w:t>
      </w:r>
    </w:p>
    <w:p w14:paraId="2A3BAD51" w14:textId="004B462C" w:rsidR="00A833AC" w:rsidRPr="007A1F74" w:rsidRDefault="00A833AC" w:rsidP="00841604">
      <w:pPr>
        <w:pStyle w:val="ListParagraph"/>
        <w:numPr>
          <w:ilvl w:val="0"/>
          <w:numId w:val="15"/>
        </w:numPr>
        <w:shd w:val="clear" w:color="auto" w:fill="FFFFFF"/>
        <w:spacing w:after="300" w:line="240" w:lineRule="auto"/>
        <w:ind w:right="283"/>
        <w:rPr>
          <w:rFonts w:ascii="Arial" w:eastAsia="Times New Roman" w:hAnsi="Arial" w:cs="Arial"/>
          <w:color w:val="000000" w:themeColor="text1"/>
          <w:lang w:eastAsia="en-AU"/>
        </w:rPr>
      </w:pPr>
      <w:r w:rsidRPr="007A1F74">
        <w:rPr>
          <w:rFonts w:ascii="Arial" w:eastAsia="Times New Roman" w:hAnsi="Arial" w:cs="Arial"/>
          <w:color w:val="000000" w:themeColor="text1"/>
          <w:lang w:eastAsia="en-AU"/>
        </w:rPr>
        <w:t xml:space="preserve">Copies of protocol deviation and serious breach reports </w:t>
      </w:r>
      <w:r w:rsidR="00DF0602" w:rsidRPr="007A1F74">
        <w:rPr>
          <w:rFonts w:ascii="Arial" w:eastAsia="Times New Roman" w:hAnsi="Arial" w:cs="Arial"/>
          <w:color w:val="000000" w:themeColor="text1"/>
          <w:lang w:eastAsia="en-AU"/>
        </w:rPr>
        <w:t>will</w:t>
      </w:r>
      <w:r w:rsidRPr="007A1F74">
        <w:rPr>
          <w:rFonts w:ascii="Arial" w:eastAsia="Times New Roman" w:hAnsi="Arial" w:cs="Arial"/>
          <w:color w:val="000000" w:themeColor="text1"/>
          <w:lang w:eastAsia="en-AU"/>
        </w:rPr>
        <w:t xml:space="preserve"> be recorded, written records and copies of documentation sent to the sponsor, referrals made to the HREC or </w:t>
      </w:r>
      <w:r w:rsidR="00B56784" w:rsidRPr="007A1F74">
        <w:rPr>
          <w:rFonts w:ascii="Arial" w:eastAsia="Times New Roman" w:hAnsi="Arial" w:cs="Arial"/>
          <w:color w:val="000000" w:themeColor="text1"/>
          <w:lang w:eastAsia="en-AU"/>
        </w:rPr>
        <w:t>establishing</w:t>
      </w:r>
      <w:r w:rsidRPr="007A1F74">
        <w:rPr>
          <w:rFonts w:ascii="Arial" w:eastAsia="Times New Roman" w:hAnsi="Arial" w:cs="Arial"/>
          <w:color w:val="000000" w:themeColor="text1"/>
          <w:lang w:eastAsia="en-AU"/>
        </w:rPr>
        <w:t xml:space="preserve"> whether a breach of the Australian Code for Responsible conduct of research must be retained in the Master Site File. </w:t>
      </w:r>
    </w:p>
    <w:p w14:paraId="4FB055BE" w14:textId="77777777" w:rsidR="00E74376" w:rsidRPr="007A1F74" w:rsidRDefault="00E74376" w:rsidP="009144DF">
      <w:pPr>
        <w:pStyle w:val="Heading1"/>
        <w:ind w:right="283"/>
        <w:jc w:val="both"/>
        <w:rPr>
          <w:rFonts w:ascii="Arial" w:hAnsi="Arial" w:cs="Arial"/>
          <w:b/>
          <w:bCs/>
          <w:color w:val="auto"/>
          <w:sz w:val="24"/>
          <w:szCs w:val="24"/>
        </w:rPr>
      </w:pPr>
      <w:r w:rsidRPr="007A1F74">
        <w:rPr>
          <w:rStyle w:val="Strong"/>
        </w:rPr>
        <w:t> </w:t>
      </w:r>
      <w:bookmarkStart w:id="47" w:name="_Toc72309563"/>
      <w:r w:rsidRPr="007A1F74">
        <w:rPr>
          <w:rFonts w:ascii="Arial" w:hAnsi="Arial" w:cs="Arial"/>
          <w:b/>
          <w:bCs/>
          <w:color w:val="auto"/>
          <w:sz w:val="24"/>
          <w:szCs w:val="24"/>
        </w:rPr>
        <w:t>Review of a Protocol Deviation and a Serious Breach</w:t>
      </w:r>
      <w:bookmarkEnd w:id="47"/>
      <w:r w:rsidRPr="007A1F74">
        <w:rPr>
          <w:rFonts w:ascii="Arial" w:hAnsi="Arial" w:cs="Arial"/>
          <w:b/>
          <w:bCs/>
          <w:color w:val="auto"/>
          <w:sz w:val="24"/>
          <w:szCs w:val="24"/>
        </w:rPr>
        <w:t> </w:t>
      </w:r>
    </w:p>
    <w:p w14:paraId="6A3E6825" w14:textId="1A8D14D9" w:rsidR="00E74376" w:rsidRPr="007A1F74" w:rsidRDefault="00E74376" w:rsidP="005356CF">
      <w:pPr>
        <w:pStyle w:val="NormalWeb"/>
        <w:numPr>
          <w:ilvl w:val="0"/>
          <w:numId w:val="15"/>
        </w:numPr>
        <w:shd w:val="clear" w:color="auto" w:fill="FFFFFF"/>
        <w:spacing w:before="0" w:beforeAutospacing="0" w:after="0" w:afterAutospacing="0"/>
        <w:ind w:right="283" w:hanging="357"/>
        <w:contextualSpacing/>
        <w:rPr>
          <w:rFonts w:ascii="Arial" w:hAnsi="Arial" w:cs="Arial"/>
          <w:color w:val="000000" w:themeColor="text1"/>
          <w:sz w:val="22"/>
          <w:szCs w:val="22"/>
        </w:rPr>
      </w:pPr>
      <w:r w:rsidRPr="007A1F74">
        <w:rPr>
          <w:rFonts w:ascii="Arial" w:hAnsi="Arial" w:cs="Arial"/>
          <w:color w:val="000000" w:themeColor="text1"/>
          <w:sz w:val="22"/>
          <w:szCs w:val="22"/>
        </w:rPr>
        <w:t>The UNSW Sponsor</w:t>
      </w:r>
      <w:r w:rsidR="003C6DF8" w:rsidRPr="007A1F74">
        <w:rPr>
          <w:rFonts w:ascii="Arial" w:hAnsi="Arial" w:cs="Arial"/>
          <w:color w:val="000000" w:themeColor="text1"/>
          <w:sz w:val="22"/>
          <w:szCs w:val="22"/>
        </w:rPr>
        <w:t>'</w:t>
      </w:r>
      <w:r w:rsidRPr="007A1F74">
        <w:rPr>
          <w:rFonts w:ascii="Arial" w:hAnsi="Arial" w:cs="Arial"/>
          <w:color w:val="000000" w:themeColor="text1"/>
          <w:sz w:val="22"/>
          <w:szCs w:val="22"/>
        </w:rPr>
        <w:t>s Delegate will review reports to establish whether the event meets the definition of a protocol deviation or serious breach,  establish whether the proposed CAPA is appropriate and establish whether there is or will be ongoing impact reliability and robustness of the data generated. </w:t>
      </w:r>
    </w:p>
    <w:p w14:paraId="4787ABD6" w14:textId="78880CCE" w:rsidR="00E74376" w:rsidRPr="007A1F74" w:rsidRDefault="00445FB2" w:rsidP="005356CF">
      <w:pPr>
        <w:pStyle w:val="NormalWeb"/>
        <w:numPr>
          <w:ilvl w:val="0"/>
          <w:numId w:val="15"/>
        </w:numPr>
        <w:shd w:val="clear" w:color="auto" w:fill="FFFFFF"/>
        <w:spacing w:before="0" w:beforeAutospacing="0" w:after="0" w:afterAutospacing="0"/>
        <w:ind w:right="283" w:hanging="357"/>
        <w:contextualSpacing/>
        <w:rPr>
          <w:rFonts w:ascii="Arial" w:hAnsi="Arial" w:cs="Arial"/>
          <w:color w:val="000000" w:themeColor="text1"/>
          <w:sz w:val="22"/>
          <w:szCs w:val="22"/>
        </w:rPr>
      </w:pPr>
      <w:r w:rsidRPr="007A1F74">
        <w:rPr>
          <w:rFonts w:ascii="Arial" w:hAnsi="Arial" w:cs="Arial"/>
          <w:color w:val="000000" w:themeColor="text1"/>
          <w:sz w:val="22"/>
          <w:szCs w:val="22"/>
        </w:rPr>
        <w:t>The UNSW Sponsor's Delegate will seek advice from the approving HREC</w:t>
      </w:r>
      <w:r w:rsidR="00E74376" w:rsidRPr="007A1F74">
        <w:rPr>
          <w:rFonts w:ascii="Arial" w:hAnsi="Arial" w:cs="Arial"/>
          <w:color w:val="000000" w:themeColor="text1"/>
          <w:sz w:val="22"/>
          <w:szCs w:val="22"/>
        </w:rPr>
        <w:t xml:space="preserve"> on the corrective and preventive actions.</w:t>
      </w:r>
    </w:p>
    <w:p w14:paraId="3AD800FE" w14:textId="30EB1F1D" w:rsidR="00E74376" w:rsidRPr="007A1F74" w:rsidRDefault="00E74376" w:rsidP="005356CF">
      <w:pPr>
        <w:pStyle w:val="NormalWeb"/>
        <w:numPr>
          <w:ilvl w:val="0"/>
          <w:numId w:val="15"/>
        </w:numPr>
        <w:shd w:val="clear" w:color="auto" w:fill="FFFFFF"/>
        <w:spacing w:before="0" w:beforeAutospacing="0" w:after="0" w:afterAutospacing="0"/>
        <w:ind w:right="283" w:hanging="357"/>
        <w:contextualSpacing/>
        <w:rPr>
          <w:rFonts w:ascii="Arial" w:hAnsi="Arial" w:cs="Arial"/>
          <w:color w:val="000000" w:themeColor="text1"/>
          <w:sz w:val="22"/>
          <w:szCs w:val="22"/>
        </w:rPr>
      </w:pPr>
      <w:r w:rsidRPr="007A1F74">
        <w:rPr>
          <w:rFonts w:ascii="Arial" w:hAnsi="Arial" w:cs="Arial"/>
          <w:color w:val="000000" w:themeColor="text1"/>
          <w:sz w:val="22"/>
          <w:szCs w:val="22"/>
        </w:rPr>
        <w:t>Protocol deviation or serious breach reports where a UNSW researcher, staff or student is responsible for the protocol deviation or the serious breach will be reviewed as per the </w:t>
      </w:r>
      <w:hyperlink r:id="rId19" w:tgtFrame="_blank" w:history="1">
        <w:r w:rsidRPr="007A1F74">
          <w:rPr>
            <w:rStyle w:val="Hyperlink"/>
            <w:rFonts w:ascii="Arial" w:hAnsi="Arial" w:cs="Arial"/>
            <w:color w:val="000000" w:themeColor="text1"/>
            <w:sz w:val="22"/>
            <w:szCs w:val="22"/>
          </w:rPr>
          <w:t>UNSW Research Misconduct Procedure</w:t>
        </w:r>
      </w:hyperlink>
      <w:r w:rsidRPr="007A1F74">
        <w:rPr>
          <w:rFonts w:ascii="Arial" w:hAnsi="Arial" w:cs="Arial"/>
          <w:color w:val="000000" w:themeColor="text1"/>
          <w:sz w:val="22"/>
          <w:szCs w:val="22"/>
        </w:rPr>
        <w:t> to establish a breach of the </w:t>
      </w:r>
      <w:hyperlink r:id="rId20" w:tgtFrame="_blank" w:history="1">
        <w:r w:rsidRPr="007A1F74">
          <w:rPr>
            <w:rStyle w:val="Hyperlink"/>
            <w:rFonts w:ascii="Arial" w:hAnsi="Arial" w:cs="Arial"/>
            <w:color w:val="000000" w:themeColor="text1"/>
            <w:sz w:val="22"/>
            <w:szCs w:val="22"/>
          </w:rPr>
          <w:t>UNSW Research Code of Conduct</w:t>
        </w:r>
      </w:hyperlink>
      <w:r w:rsidRPr="007A1F74">
        <w:rPr>
          <w:rFonts w:ascii="Arial" w:hAnsi="Arial" w:cs="Arial"/>
          <w:color w:val="000000" w:themeColor="text1"/>
          <w:sz w:val="22"/>
          <w:szCs w:val="22"/>
        </w:rPr>
        <w:t> has occurred. </w:t>
      </w:r>
    </w:p>
    <w:p w14:paraId="0BAAD85C" w14:textId="446246D4" w:rsidR="00E74376" w:rsidRPr="007A1F74" w:rsidRDefault="00E74376" w:rsidP="005356CF">
      <w:pPr>
        <w:pStyle w:val="NormalWeb"/>
        <w:numPr>
          <w:ilvl w:val="0"/>
          <w:numId w:val="15"/>
        </w:numPr>
        <w:shd w:val="clear" w:color="auto" w:fill="FFFFFF"/>
        <w:spacing w:before="0" w:beforeAutospacing="0" w:after="0" w:afterAutospacing="0"/>
        <w:ind w:right="283" w:hanging="357"/>
        <w:contextualSpacing/>
        <w:rPr>
          <w:rFonts w:ascii="Arial" w:hAnsi="Arial" w:cs="Arial"/>
          <w:color w:val="000000" w:themeColor="text1"/>
          <w:sz w:val="22"/>
          <w:szCs w:val="22"/>
        </w:rPr>
      </w:pPr>
      <w:r w:rsidRPr="007A1F74">
        <w:rPr>
          <w:rFonts w:ascii="Arial" w:hAnsi="Arial" w:cs="Arial"/>
          <w:color w:val="000000" w:themeColor="text1"/>
          <w:sz w:val="22"/>
          <w:szCs w:val="22"/>
        </w:rPr>
        <w:t>Protocol deviation or serious breach reports where the UNSW Sponsor</w:t>
      </w:r>
      <w:r w:rsidR="003C6DF8" w:rsidRPr="007A1F74">
        <w:rPr>
          <w:rFonts w:ascii="Arial" w:hAnsi="Arial" w:cs="Arial"/>
          <w:color w:val="000000" w:themeColor="text1"/>
          <w:sz w:val="22"/>
          <w:szCs w:val="22"/>
        </w:rPr>
        <w:t>'</w:t>
      </w:r>
      <w:r w:rsidRPr="007A1F74">
        <w:rPr>
          <w:rFonts w:ascii="Arial" w:hAnsi="Arial" w:cs="Arial"/>
          <w:color w:val="000000" w:themeColor="text1"/>
          <w:sz w:val="22"/>
          <w:szCs w:val="22"/>
        </w:rPr>
        <w:t>s Delegate determines that site personnel are responsible for a protocol deviation or the serious breach will be referred onto their responsible institution for review under their Research Misconduct procedures to establish whether a breach of the </w:t>
      </w:r>
      <w:hyperlink r:id="rId21" w:tgtFrame="_blank" w:history="1">
        <w:r w:rsidRPr="007A1F74">
          <w:rPr>
            <w:rStyle w:val="Hyperlink"/>
            <w:rFonts w:ascii="Arial" w:hAnsi="Arial" w:cs="Arial"/>
            <w:color w:val="000000" w:themeColor="text1"/>
            <w:sz w:val="22"/>
            <w:szCs w:val="22"/>
          </w:rPr>
          <w:t>Australian Research Code for the Responsible Conduct of Research</w:t>
        </w:r>
      </w:hyperlink>
      <w:r w:rsidRPr="007A1F74">
        <w:rPr>
          <w:rFonts w:ascii="Arial" w:hAnsi="Arial" w:cs="Arial"/>
          <w:color w:val="000000" w:themeColor="text1"/>
          <w:sz w:val="22"/>
          <w:szCs w:val="22"/>
        </w:rPr>
        <w:t> has occurred. </w:t>
      </w:r>
    </w:p>
    <w:p w14:paraId="455FF662" w14:textId="51A53D5F" w:rsidR="008D30D1" w:rsidRPr="007A1F74" w:rsidRDefault="000B1E3F" w:rsidP="008D30D1">
      <w:pPr>
        <w:pStyle w:val="Heading1"/>
        <w:rPr>
          <w:rFonts w:ascii="Arial" w:hAnsi="Arial" w:cs="Arial"/>
          <w:color w:val="auto"/>
          <w:sz w:val="22"/>
          <w:szCs w:val="22"/>
        </w:rPr>
      </w:pPr>
      <w:bookmarkStart w:id="48" w:name="_Toc72309564"/>
      <w:r w:rsidRPr="007A1F74">
        <w:rPr>
          <w:rFonts w:ascii="Arial" w:hAnsi="Arial" w:cs="Arial"/>
          <w:b/>
          <w:bCs/>
          <w:color w:val="auto"/>
          <w:sz w:val="24"/>
          <w:szCs w:val="24"/>
        </w:rPr>
        <w:lastRenderedPageBreak/>
        <w:t>Statistics</w:t>
      </w:r>
      <w:bookmarkEnd w:id="48"/>
      <w:r w:rsidR="00625DB0" w:rsidRPr="007A1F74">
        <w:rPr>
          <w:rFonts w:ascii="Arial" w:hAnsi="Arial" w:cs="Arial"/>
          <w:b/>
          <w:bCs/>
          <w:color w:val="auto"/>
          <w:sz w:val="24"/>
          <w:szCs w:val="24"/>
        </w:rPr>
        <w:br/>
      </w:r>
      <w:r w:rsidR="008D30D1" w:rsidRPr="007A1F74">
        <w:rPr>
          <w:rFonts w:ascii="Arial" w:hAnsi="Arial" w:cs="Arial"/>
          <w:color w:val="auto"/>
          <w:sz w:val="22"/>
          <w:szCs w:val="22"/>
        </w:rPr>
        <w:t>For analyses, participants’ text data will be exported from the survey platform and analysed using Linguistic Inquiry and Word Count (LIWC) (Pennebaker et al., 2007), a robust and widely validated tool for extracting linguistic features from text. This software analyses text and calculates the percentage of words that reflect different emotions, thinking styles, social concerns, and parts of speech captured by the LIWC program dictionary (</w:t>
      </w:r>
      <w:proofErr w:type="spellStart"/>
      <w:r w:rsidR="008D30D1" w:rsidRPr="007A1F74">
        <w:rPr>
          <w:rFonts w:ascii="Arial" w:hAnsi="Arial" w:cs="Arial"/>
          <w:color w:val="auto"/>
          <w:sz w:val="22"/>
          <w:szCs w:val="22"/>
        </w:rPr>
        <w:t>Tausczik</w:t>
      </w:r>
      <w:proofErr w:type="spellEnd"/>
      <w:r w:rsidR="008D30D1" w:rsidRPr="007A1F74">
        <w:rPr>
          <w:rFonts w:ascii="Arial" w:hAnsi="Arial" w:cs="Arial"/>
          <w:color w:val="auto"/>
          <w:sz w:val="22"/>
          <w:szCs w:val="22"/>
        </w:rPr>
        <w:t xml:space="preserve"> &amp; Pennebaker, 2010). This will result in a set of 68 linguistic features for each post which will then be correlated with mental health scores. The tool also calculates the total number of words within the text that match the program dictionary, reported as “dictionary words”. LIWC scores will be averaged across each text task, and then combined for an overall LIWC score. This will result in dataset consisting of participants’ symptom scores matched with their averaged LIWC scores for the same period. This dataset will be anonymised and published for open access. Latent Dirichlet Allocation (LDA) will be used for topic analysis. A generative model that allows sets of observations in text to be explored. It posits that each document is a mixture of a small number of topics and that each word is attributable to one of the document’s topics. Affective Norms for English Words (ANEW) will be used for emotional sentiment. This allocates a valence and arousal score for each English word. The dimension of valence ranges from highly positive to highly negative and arousal ranges from calming to agitating.</w:t>
      </w:r>
      <w:r w:rsidR="00603DF7" w:rsidRPr="007A1F74">
        <w:rPr>
          <w:rFonts w:ascii="Arial" w:hAnsi="Arial" w:cs="Arial"/>
          <w:color w:val="auto"/>
          <w:sz w:val="22"/>
          <w:szCs w:val="22"/>
        </w:rPr>
        <w:t xml:space="preserve"> </w:t>
      </w:r>
      <w:r w:rsidR="00603DF7" w:rsidRPr="007A1F74">
        <w:rPr>
          <w:rFonts w:ascii="Arial" w:hAnsi="Arial" w:cs="Arial"/>
          <w:color w:val="auto"/>
          <w:sz w:val="22"/>
          <w:szCs w:val="22"/>
        </w:rPr>
        <w:br/>
      </w:r>
      <w:r w:rsidR="00603DF7" w:rsidRPr="007A1F74">
        <w:rPr>
          <w:rFonts w:ascii="Arial" w:hAnsi="Arial" w:cs="Arial"/>
          <w:color w:val="auto"/>
          <w:sz w:val="22"/>
          <w:szCs w:val="22"/>
        </w:rPr>
        <w:br/>
        <w:t xml:space="preserve">For the inferential modelling, </w:t>
      </w:r>
      <w:proofErr w:type="spellStart"/>
      <w:r w:rsidR="00603DF7" w:rsidRPr="007A1F74">
        <w:rPr>
          <w:rFonts w:ascii="Arial" w:hAnsi="Arial" w:cs="Arial"/>
          <w:color w:val="auto"/>
          <w:sz w:val="22"/>
          <w:szCs w:val="22"/>
        </w:rPr>
        <w:t>bayesian</w:t>
      </w:r>
      <w:proofErr w:type="spellEnd"/>
      <w:r w:rsidR="00603DF7" w:rsidRPr="007A1F74">
        <w:rPr>
          <w:rFonts w:ascii="Arial" w:hAnsi="Arial" w:cs="Arial"/>
          <w:color w:val="auto"/>
          <w:sz w:val="22"/>
          <w:szCs w:val="22"/>
        </w:rPr>
        <w:t xml:space="preserve"> context models and machine learning methods will be employed to extract, for each participant, the linguistic features, emotional sentiment, and topics that highly correlate with their mental health. Bivariate analyses will be undertaken to investigate the correlation between the linguistic features and symptom scores between individuals. We will perform multivariate analysis between multiple linguistic features using partial-least squares (PLS) regression. Because our past research has shown that these group-level inferences do not always generalise to intra-individual changes in symptom scores over time, we will test the PLS regression model constructed on group-level data on repeated measures of single participants using a two-staged approach. We will first use the group-level model to predict the symptom scores at each time point at which linguistic features were extracted and symptoms were assessed and correlated the predicted and observed symptom scores across time points for each participant. We will then compare the correlation coefficients estimated for each participant at the group level. To do this, we will convert the correlation coefficients using Fisher's z transformation and compare the z-scores against zero using a one-sample t-test.</w:t>
      </w:r>
    </w:p>
    <w:p w14:paraId="567BAC22" w14:textId="4F49EB31" w:rsidR="00745772" w:rsidRPr="007A1F74" w:rsidRDefault="00936644" w:rsidP="00F8093D">
      <w:pPr>
        <w:pStyle w:val="Heading1"/>
        <w:ind w:right="283"/>
        <w:jc w:val="both"/>
        <w:rPr>
          <w:rFonts w:ascii="Arial" w:hAnsi="Arial" w:cs="Arial"/>
          <w:b/>
          <w:bCs/>
          <w:color w:val="auto"/>
          <w:sz w:val="24"/>
          <w:szCs w:val="24"/>
        </w:rPr>
      </w:pPr>
      <w:bookmarkStart w:id="49" w:name="_bookmark88"/>
      <w:bookmarkStart w:id="50" w:name="_Toc72309566"/>
      <w:bookmarkEnd w:id="49"/>
      <w:r w:rsidRPr="007A1F74">
        <w:rPr>
          <w:rFonts w:ascii="Arial" w:hAnsi="Arial" w:cs="Arial"/>
          <w:b/>
          <w:bCs/>
          <w:color w:val="auto"/>
          <w:sz w:val="24"/>
          <w:szCs w:val="24"/>
        </w:rPr>
        <w:t>Data Ownership</w:t>
      </w:r>
      <w:bookmarkEnd w:id="50"/>
    </w:p>
    <w:p w14:paraId="7EEBF2A3" w14:textId="08A5A2BE" w:rsidR="001A3415" w:rsidRPr="007A1F74" w:rsidRDefault="00FD4CDF" w:rsidP="009144DF">
      <w:pPr>
        <w:pStyle w:val="SectionHeading"/>
        <w:numPr>
          <w:ilvl w:val="0"/>
          <w:numId w:val="0"/>
        </w:numPr>
        <w:ind w:left="720" w:right="283"/>
        <w:jc w:val="both"/>
        <w:rPr>
          <w:b w:val="0"/>
          <w:bCs w:val="0"/>
        </w:rPr>
      </w:pPr>
      <w:r w:rsidRPr="007A1F74">
        <w:rPr>
          <w:b w:val="0"/>
          <w:bCs w:val="0"/>
        </w:rPr>
        <w:t xml:space="preserve">All research data collected during this trial is governed and handled following the Research Data Governance and Materials Handling </w:t>
      </w:r>
      <w:hyperlink r:id="rId22" w:history="1">
        <w:r w:rsidRPr="007A1F74">
          <w:rPr>
            <w:rStyle w:val="Hyperlink"/>
            <w:b w:val="0"/>
            <w:bCs w:val="0"/>
            <w:color w:val="000000" w:themeColor="text1"/>
          </w:rPr>
          <w:t>policy</w:t>
        </w:r>
      </w:hyperlink>
      <w:r w:rsidRPr="007A1F74">
        <w:rPr>
          <w:b w:val="0"/>
          <w:bCs w:val="0"/>
        </w:rPr>
        <w:t xml:space="preserve">. </w:t>
      </w:r>
      <w:r w:rsidR="001A3415" w:rsidRPr="007A1F74">
        <w:rPr>
          <w:b w:val="0"/>
          <w:bCs w:val="0"/>
        </w:rPr>
        <w:t xml:space="preserve">UNSW, rather than any individual or Organisational Unit, is the Custodian of data and materials and any information derived from the data. Original research data and primary materials generated in the </w:t>
      </w:r>
      <w:r w:rsidR="004F745C" w:rsidRPr="007A1F74">
        <w:rPr>
          <w:b w:val="0"/>
          <w:bCs w:val="0"/>
        </w:rPr>
        <w:t>research conducted</w:t>
      </w:r>
      <w:r w:rsidR="001A3415" w:rsidRPr="007A1F74">
        <w:rPr>
          <w:b w:val="0"/>
          <w:bCs w:val="0"/>
        </w:rPr>
        <w:t xml:space="preserve"> at the University will be owned and retained by the University subject to any contractual, statutory, ethical, or funding body requirements.</w:t>
      </w:r>
    </w:p>
    <w:p w14:paraId="2148ED30" w14:textId="77777777" w:rsidR="00623CCF" w:rsidRPr="007A1F74" w:rsidRDefault="00623CCF" w:rsidP="009144DF">
      <w:pPr>
        <w:pStyle w:val="SectionHeading"/>
        <w:numPr>
          <w:ilvl w:val="0"/>
          <w:numId w:val="0"/>
        </w:numPr>
        <w:ind w:left="720" w:right="283"/>
        <w:jc w:val="both"/>
        <w:rPr>
          <w:b w:val="0"/>
          <w:bCs w:val="0"/>
        </w:rPr>
      </w:pPr>
    </w:p>
    <w:p w14:paraId="1643028E" w14:textId="73AFE58E" w:rsidR="00623CCF" w:rsidRPr="007A1F74" w:rsidRDefault="00F8093D" w:rsidP="009144DF">
      <w:pPr>
        <w:pStyle w:val="Heading1"/>
        <w:ind w:right="283"/>
        <w:jc w:val="both"/>
        <w:rPr>
          <w:rFonts w:ascii="Arial" w:hAnsi="Arial" w:cs="Arial"/>
          <w:b/>
          <w:bCs/>
          <w:color w:val="auto"/>
          <w:sz w:val="24"/>
          <w:szCs w:val="24"/>
        </w:rPr>
      </w:pPr>
      <w:r w:rsidRPr="007A1F74">
        <w:rPr>
          <w:rFonts w:ascii="Arial" w:hAnsi="Arial" w:cs="Arial"/>
          <w:b/>
          <w:bCs/>
          <w:color w:val="auto"/>
          <w:sz w:val="24"/>
          <w:szCs w:val="24"/>
        </w:rPr>
        <w:t>Handling and Reporting Data</w:t>
      </w:r>
    </w:p>
    <w:p w14:paraId="528A811A" w14:textId="0E345D90" w:rsidR="00845392" w:rsidRPr="007A1F74" w:rsidRDefault="00B42D21" w:rsidP="00845392">
      <w:pPr>
        <w:spacing w:after="0"/>
        <w:ind w:left="720" w:right="283"/>
        <w:contextualSpacing/>
        <w:rPr>
          <w:rFonts w:ascii="Arial" w:hAnsi="Arial" w:cs="Arial"/>
          <w:color w:val="000000" w:themeColor="text1"/>
        </w:rPr>
      </w:pPr>
      <w:r w:rsidRPr="007A1F74">
        <w:rPr>
          <w:rFonts w:ascii="Arial" w:hAnsi="Arial" w:cs="Arial"/>
          <w:color w:val="000000" w:themeColor="text1"/>
        </w:rPr>
        <w:t xml:space="preserve">Principal Investigators </w:t>
      </w:r>
      <w:r w:rsidR="00AD4839" w:rsidRPr="007A1F74">
        <w:rPr>
          <w:rFonts w:ascii="Arial" w:hAnsi="Arial" w:cs="Arial"/>
          <w:color w:val="000000" w:themeColor="text1"/>
        </w:rPr>
        <w:t>will be</w:t>
      </w:r>
      <w:r w:rsidRPr="007A1F74">
        <w:rPr>
          <w:rFonts w:ascii="Arial" w:hAnsi="Arial" w:cs="Arial"/>
          <w:color w:val="000000" w:themeColor="text1"/>
        </w:rPr>
        <w:t xml:space="preserve"> responsible for maintaining adequate and accurate source documents and trial records that include all pertinent observations on each site</w:t>
      </w:r>
      <w:r w:rsidR="003C6DF8" w:rsidRPr="007A1F74">
        <w:rPr>
          <w:rFonts w:ascii="Arial" w:hAnsi="Arial" w:cs="Arial"/>
          <w:color w:val="000000" w:themeColor="text1"/>
        </w:rPr>
        <w:t>'</w:t>
      </w:r>
      <w:r w:rsidRPr="007A1F74">
        <w:rPr>
          <w:rFonts w:ascii="Arial" w:hAnsi="Arial" w:cs="Arial"/>
          <w:color w:val="000000" w:themeColor="text1"/>
        </w:rPr>
        <w:t xml:space="preserve">s trial subjects. Source data </w:t>
      </w:r>
      <w:r w:rsidR="00AD4839" w:rsidRPr="007A1F74">
        <w:rPr>
          <w:rFonts w:ascii="Arial" w:hAnsi="Arial" w:cs="Arial"/>
          <w:color w:val="000000" w:themeColor="text1"/>
        </w:rPr>
        <w:t>will</w:t>
      </w:r>
      <w:r w:rsidRPr="007A1F74">
        <w:rPr>
          <w:rFonts w:ascii="Arial" w:hAnsi="Arial" w:cs="Arial"/>
          <w:color w:val="000000" w:themeColor="text1"/>
        </w:rPr>
        <w:t xml:space="preserve"> be attributable, legible, contemporaneous, original, accurate, and complete. </w:t>
      </w:r>
      <w:r w:rsidR="00CA7EB6" w:rsidRPr="007A1F74">
        <w:rPr>
          <w:rFonts w:ascii="Arial" w:hAnsi="Arial" w:cs="Arial"/>
          <w:color w:val="000000" w:themeColor="text1"/>
        </w:rPr>
        <w:br/>
      </w:r>
      <w:r w:rsidR="00CA7EB6" w:rsidRPr="007A1F74">
        <w:rPr>
          <w:rFonts w:ascii="Arial" w:hAnsi="Arial" w:cs="Arial"/>
          <w:color w:val="000000" w:themeColor="text1"/>
        </w:rPr>
        <w:br/>
      </w:r>
      <w:r w:rsidR="00CA7EB6" w:rsidRPr="007A1F74">
        <w:rPr>
          <w:rFonts w:ascii="Arial" w:hAnsi="Arial" w:cs="Arial"/>
          <w:color w:val="000000" w:themeColor="text1"/>
        </w:rPr>
        <w:lastRenderedPageBreak/>
        <w:t xml:space="preserve">All aspects of the study, including data collection and storage will be administered through the Black Dog Institute Research Engine. The Research Engine stores data on secure servers commissioned by the University of New South Wales IT and is hosted on the </w:t>
      </w:r>
      <w:proofErr w:type="spellStart"/>
      <w:r w:rsidR="00CA7EB6" w:rsidRPr="007A1F74">
        <w:rPr>
          <w:rFonts w:ascii="Arial" w:hAnsi="Arial" w:cs="Arial"/>
          <w:color w:val="000000" w:themeColor="text1"/>
        </w:rPr>
        <w:t>GovDC</w:t>
      </w:r>
      <w:proofErr w:type="spellEnd"/>
      <w:r w:rsidR="00CA7EB6" w:rsidRPr="007A1F74">
        <w:rPr>
          <w:rFonts w:ascii="Arial" w:hAnsi="Arial" w:cs="Arial"/>
          <w:color w:val="000000" w:themeColor="text1"/>
        </w:rPr>
        <w:t xml:space="preserve"> Data Centres located in Silverwater, Sydney. The data is stored in a SQL Server 2016 database which is backed up daily on a drive on the server. The drive itself is backed up daily to a tertiary location. Server backups are performed daily and weekly. The daily backups are retained for 2 weeks, the weekly backups for 6 weeks, the monthly backups for 6 months and half yearly backups for 7 years. Access to the servers is strictly controlled and only authorised UNSW IT and Black Dog Institute IT staff can access the servers (VPN) using Two Factor Authentication. UNSW servers are penetration tested regularly for security vulnerabilities and UNSW IT also perform regular security patches and updates on the servers. The Research Engine itself is only accessible to authorised personnel, including the Chief Investigators and the Black Dog Institute IT and data analytics team. </w:t>
      </w:r>
      <w:r w:rsidR="00845392" w:rsidRPr="007A1F74">
        <w:rPr>
          <w:rFonts w:ascii="Arial" w:hAnsi="Arial" w:cs="Arial"/>
          <w:color w:val="000000" w:themeColor="text1"/>
        </w:rPr>
        <w:t>Upon completion of the study, participants’ data will be exported, de-identified analysed using various statistical software packages.</w:t>
      </w:r>
    </w:p>
    <w:p w14:paraId="66D4D676" w14:textId="77777777" w:rsidR="00845392" w:rsidRPr="007A1F74" w:rsidRDefault="00845392" w:rsidP="00845392">
      <w:pPr>
        <w:spacing w:after="0"/>
        <w:ind w:left="720" w:right="283"/>
        <w:contextualSpacing/>
        <w:rPr>
          <w:rFonts w:ascii="Arial" w:hAnsi="Arial" w:cs="Arial"/>
          <w:color w:val="000000" w:themeColor="text1"/>
        </w:rPr>
      </w:pPr>
    </w:p>
    <w:p w14:paraId="2687A919" w14:textId="2CD13BF9" w:rsidR="00845392" w:rsidRPr="007A1F74" w:rsidRDefault="00845392" w:rsidP="00845392">
      <w:pPr>
        <w:spacing w:after="0"/>
        <w:ind w:left="720" w:right="283"/>
        <w:contextualSpacing/>
        <w:rPr>
          <w:rFonts w:ascii="Arial" w:hAnsi="Arial" w:cs="Arial"/>
          <w:color w:val="000000" w:themeColor="text1"/>
        </w:rPr>
      </w:pPr>
      <w:r w:rsidRPr="007A1F74">
        <w:rPr>
          <w:rFonts w:ascii="Arial" w:hAnsi="Arial" w:cs="Arial"/>
          <w:color w:val="000000" w:themeColor="text1"/>
        </w:rPr>
        <w:t xml:space="preserve">The Black Dog Research Engine automatically generates a unique ID code for each participant that is included in all reports. This enables de-identification of the dataset for analysis. For analysis, a copy of the data (via a Microsoft Excel spreadsheet) is exported from the Research Engine and saved as a password protected file on One Drive in a folder only accessible to the co-investigators named on this project. Individual identifiers will then be removed from the data using the following method: Indirect (e.g. email address, mobile phone number, IP addresses) identifiers will be separated from the dataset by an approved member of the research team listed on this application. The master list for the de-identification will be stored separately to the de-identified data, in a password protected file, stored on OneDrive, and only accessible by the </w:t>
      </w:r>
      <w:r w:rsidR="005A4117" w:rsidRPr="007A1F74">
        <w:rPr>
          <w:rFonts w:ascii="Arial" w:hAnsi="Arial" w:cs="Arial"/>
          <w:color w:val="000000" w:themeColor="text1"/>
        </w:rPr>
        <w:t xml:space="preserve">Coordinating Principal Investigator </w:t>
      </w:r>
      <w:r w:rsidRPr="007A1F74">
        <w:rPr>
          <w:rFonts w:ascii="Arial" w:hAnsi="Arial" w:cs="Arial"/>
          <w:color w:val="000000" w:themeColor="text1"/>
        </w:rPr>
        <w:t xml:space="preserve">and research officer approved on this project. A separate spreadsheet consisting of participants’ email addresses and mobile phone numbers will also be stored in a password protected file, in a private folder on One Drive to enable the </w:t>
      </w:r>
      <w:proofErr w:type="spellStart"/>
      <w:r w:rsidRPr="007A1F74">
        <w:rPr>
          <w:rFonts w:ascii="Arial" w:hAnsi="Arial" w:cs="Arial"/>
          <w:color w:val="000000" w:themeColor="text1"/>
        </w:rPr>
        <w:t>GiftPay</w:t>
      </w:r>
      <w:proofErr w:type="spellEnd"/>
      <w:r w:rsidRPr="007A1F74">
        <w:rPr>
          <w:rFonts w:ascii="Arial" w:hAnsi="Arial" w:cs="Arial"/>
          <w:color w:val="000000" w:themeColor="text1"/>
        </w:rPr>
        <w:t xml:space="preserve"> vouchers to be sent to participants.</w:t>
      </w:r>
      <w:r w:rsidRPr="007A1F74">
        <w:rPr>
          <w:rFonts w:ascii="Arial" w:hAnsi="Arial" w:cs="Arial"/>
          <w:color w:val="000000" w:themeColor="text1"/>
        </w:rPr>
        <w:br/>
      </w:r>
    </w:p>
    <w:p w14:paraId="3D6EF814" w14:textId="7FBD39EB" w:rsidR="00845392" w:rsidRPr="007A1F74" w:rsidRDefault="00845392" w:rsidP="00845392">
      <w:pPr>
        <w:spacing w:after="0"/>
        <w:ind w:left="720" w:right="283"/>
        <w:contextualSpacing/>
        <w:rPr>
          <w:rFonts w:ascii="Arial" w:hAnsi="Arial" w:cs="Arial"/>
          <w:color w:val="000000" w:themeColor="text1"/>
        </w:rPr>
      </w:pPr>
      <w:r w:rsidRPr="007A1F74">
        <w:rPr>
          <w:rFonts w:ascii="Arial" w:hAnsi="Arial" w:cs="Arial"/>
          <w:color w:val="000000" w:themeColor="text1"/>
        </w:rPr>
        <w:t xml:space="preserve">As this study is collecting personal information (e.g., mobile phone numbers and email addresses), this information is protected in accordance with the Australian Privacy Act 1988. Participants have the right to access and destroy any personal information collected by this study. If participants have concerns about the way their data has been handled, they are encouraged to notify the </w:t>
      </w:r>
      <w:r w:rsidR="005A4117" w:rsidRPr="007A1F74">
        <w:rPr>
          <w:rFonts w:ascii="Arial" w:hAnsi="Arial" w:cs="Arial"/>
          <w:color w:val="000000" w:themeColor="text1"/>
        </w:rPr>
        <w:t xml:space="preserve">Coordinating Principal Investigator </w:t>
      </w:r>
      <w:r w:rsidRPr="007A1F74">
        <w:rPr>
          <w:rFonts w:ascii="Arial" w:hAnsi="Arial" w:cs="Arial"/>
          <w:color w:val="000000" w:themeColor="text1"/>
        </w:rPr>
        <w:t>and the UNSW HREC. This information is outlined for participants in the PISCF.</w:t>
      </w:r>
      <w:r w:rsidRPr="007A1F74">
        <w:rPr>
          <w:rFonts w:ascii="Arial" w:hAnsi="Arial" w:cs="Arial"/>
          <w:color w:val="000000" w:themeColor="text1"/>
        </w:rPr>
        <w:br/>
      </w:r>
    </w:p>
    <w:p w14:paraId="652FE27E" w14:textId="77777777" w:rsidR="00845392" w:rsidRPr="007A1F74" w:rsidRDefault="00845392" w:rsidP="00845392">
      <w:pPr>
        <w:spacing w:after="0"/>
        <w:ind w:left="720" w:right="283"/>
        <w:contextualSpacing/>
        <w:rPr>
          <w:rFonts w:ascii="Arial" w:hAnsi="Arial" w:cs="Arial"/>
          <w:color w:val="000000" w:themeColor="text1"/>
        </w:rPr>
      </w:pPr>
      <w:r w:rsidRPr="007A1F74">
        <w:rPr>
          <w:rFonts w:ascii="Arial" w:hAnsi="Arial" w:cs="Arial"/>
          <w:color w:val="000000" w:themeColor="text1"/>
        </w:rPr>
        <w:t xml:space="preserve">All data will be retained for 15 years after study completed. Data may be used for future research purposes or shared with other researchers only for studies related to this general research topic. In addition to the above, the following processes will be followed: </w:t>
      </w:r>
    </w:p>
    <w:p w14:paraId="7910E3B2" w14:textId="6B38DACC" w:rsidR="00845392" w:rsidRPr="007A1F74" w:rsidRDefault="00845392" w:rsidP="00845392">
      <w:pPr>
        <w:pStyle w:val="ListParagraph"/>
        <w:numPr>
          <w:ilvl w:val="1"/>
          <w:numId w:val="22"/>
        </w:numPr>
        <w:spacing w:after="0"/>
        <w:ind w:right="283"/>
        <w:rPr>
          <w:rFonts w:ascii="Arial" w:hAnsi="Arial" w:cs="Arial"/>
          <w:color w:val="000000" w:themeColor="text1"/>
        </w:rPr>
      </w:pPr>
      <w:r w:rsidRPr="007A1F74">
        <w:rPr>
          <w:rFonts w:ascii="Arial" w:hAnsi="Arial" w:cs="Arial"/>
          <w:color w:val="000000" w:themeColor="text1"/>
        </w:rPr>
        <w:t>The researchers will nominate a member of the research team to be responsible for data sharing (a data custodian) and this person is Dr Bridianne O’Dea.</w:t>
      </w:r>
    </w:p>
    <w:p w14:paraId="17FC2166" w14:textId="1933F072" w:rsidR="00845392" w:rsidRPr="007A1F74" w:rsidRDefault="00845392" w:rsidP="00845392">
      <w:pPr>
        <w:pStyle w:val="ListParagraph"/>
        <w:numPr>
          <w:ilvl w:val="1"/>
          <w:numId w:val="22"/>
        </w:numPr>
        <w:spacing w:after="0"/>
        <w:ind w:right="283"/>
        <w:rPr>
          <w:rFonts w:ascii="Arial" w:hAnsi="Arial" w:cs="Arial"/>
          <w:color w:val="000000" w:themeColor="text1"/>
        </w:rPr>
      </w:pPr>
      <w:r w:rsidRPr="007A1F74">
        <w:rPr>
          <w:rFonts w:ascii="Arial" w:hAnsi="Arial" w:cs="Arial"/>
          <w:color w:val="000000" w:themeColor="text1"/>
        </w:rPr>
        <w:t xml:space="preserve">Individual identifiers will be removed from the data using the following method: Indirect (e.g. email address, mobile phone number, IP addresses) identifiers will be separated from the dataset by an approved member of the research team listed on this application. The master list for the de-identification will be stored separately to the de-identified data, in a password protected file, stored on OneDrive, and only accessible by </w:t>
      </w:r>
      <w:r w:rsidR="0065526B" w:rsidRPr="007A1F74">
        <w:rPr>
          <w:rFonts w:ascii="Arial" w:hAnsi="Arial" w:cs="Arial"/>
          <w:color w:val="000000" w:themeColor="text1"/>
        </w:rPr>
        <w:t xml:space="preserve">Coordinating Principal Investigator </w:t>
      </w:r>
      <w:r w:rsidRPr="007A1F74">
        <w:rPr>
          <w:rFonts w:ascii="Arial" w:hAnsi="Arial" w:cs="Arial"/>
          <w:color w:val="000000" w:themeColor="text1"/>
        </w:rPr>
        <w:t xml:space="preserve">and research officer approved on this project. </w:t>
      </w:r>
    </w:p>
    <w:p w14:paraId="3E99F1BD" w14:textId="13E077B7" w:rsidR="00845392" w:rsidRPr="007A1F74" w:rsidRDefault="00845392" w:rsidP="00845392">
      <w:pPr>
        <w:pStyle w:val="ListParagraph"/>
        <w:numPr>
          <w:ilvl w:val="1"/>
          <w:numId w:val="22"/>
        </w:numPr>
        <w:spacing w:after="0"/>
        <w:ind w:right="283"/>
        <w:rPr>
          <w:rFonts w:ascii="Arial" w:hAnsi="Arial" w:cs="Arial"/>
          <w:color w:val="000000" w:themeColor="text1"/>
        </w:rPr>
      </w:pPr>
      <w:r w:rsidRPr="007A1F74">
        <w:rPr>
          <w:rFonts w:ascii="Arial" w:hAnsi="Arial" w:cs="Arial"/>
          <w:color w:val="000000" w:themeColor="text1"/>
        </w:rPr>
        <w:lastRenderedPageBreak/>
        <w:t xml:space="preserve">The study data will be provided to other researchers in a de-identified format via a private OneDrive file. In addition, participants actual text responses (i.e., their raw text data) will not be shared with any researchers for secondary research purposes. Only analysed data (e.g., linguistic features, topics analysis, or sentiment) will be shared. </w:t>
      </w:r>
    </w:p>
    <w:p w14:paraId="32DBB587" w14:textId="57F9A1CC" w:rsidR="00845392" w:rsidRPr="007A1F74" w:rsidRDefault="00845392" w:rsidP="00845392">
      <w:pPr>
        <w:pStyle w:val="ListParagraph"/>
        <w:numPr>
          <w:ilvl w:val="1"/>
          <w:numId w:val="22"/>
        </w:numPr>
        <w:spacing w:after="0"/>
        <w:ind w:right="283"/>
        <w:rPr>
          <w:rFonts w:ascii="Arial" w:hAnsi="Arial" w:cs="Arial"/>
          <w:color w:val="000000" w:themeColor="text1"/>
        </w:rPr>
      </w:pPr>
      <w:r w:rsidRPr="007A1F74">
        <w:rPr>
          <w:rFonts w:ascii="Arial" w:hAnsi="Arial" w:cs="Arial"/>
          <w:color w:val="000000" w:themeColor="text1"/>
        </w:rPr>
        <w:t>Where possible, the researcher will ask others who wish to access the data for a copy of their ethics approval to do so before the data is shared for secondary research purposes. The researcher will maintain a copy of other researchers' ethics approval for their records.</w:t>
      </w:r>
    </w:p>
    <w:p w14:paraId="31CFDC07" w14:textId="6B9B2F26" w:rsidR="00845392" w:rsidRPr="007A1F74" w:rsidRDefault="00845392" w:rsidP="00845392">
      <w:pPr>
        <w:pStyle w:val="ListParagraph"/>
        <w:numPr>
          <w:ilvl w:val="1"/>
          <w:numId w:val="22"/>
        </w:numPr>
        <w:spacing w:after="0"/>
        <w:ind w:right="283"/>
        <w:rPr>
          <w:rFonts w:ascii="Arial" w:hAnsi="Arial" w:cs="Arial"/>
          <w:color w:val="000000" w:themeColor="text1"/>
        </w:rPr>
      </w:pPr>
      <w:r w:rsidRPr="007A1F74">
        <w:rPr>
          <w:rFonts w:ascii="Arial" w:hAnsi="Arial" w:cs="Arial"/>
          <w:color w:val="000000" w:themeColor="text1"/>
        </w:rPr>
        <w:t xml:space="preserve">The researcher will transfer the data to other researchers by sharing a link to a secure UNSW OneDrive folder or providing a downloadable, de-identified locked data file (e.g. published as part of open access journal requirements). </w:t>
      </w:r>
    </w:p>
    <w:p w14:paraId="0E38C62C" w14:textId="3040E20E" w:rsidR="00845392" w:rsidRPr="007A1F74" w:rsidRDefault="00845392" w:rsidP="00845392">
      <w:pPr>
        <w:pStyle w:val="ListParagraph"/>
        <w:numPr>
          <w:ilvl w:val="1"/>
          <w:numId w:val="22"/>
        </w:numPr>
        <w:spacing w:after="0"/>
        <w:ind w:right="283"/>
        <w:rPr>
          <w:rFonts w:ascii="Arial" w:hAnsi="Arial" w:cs="Arial"/>
          <w:color w:val="000000" w:themeColor="text1"/>
        </w:rPr>
      </w:pPr>
      <w:r w:rsidRPr="007A1F74">
        <w:rPr>
          <w:rFonts w:ascii="Arial" w:hAnsi="Arial" w:cs="Arial"/>
          <w:color w:val="000000" w:themeColor="text1"/>
        </w:rPr>
        <w:t xml:space="preserve">The researcher will report to the HREC the number of times the data has been accessed for a secondary research purpose on their Annual Monitoring Report or the number of times the aggregated data has been published, which is required to be completed annually as a condition of approval for all research projects. Please note – this will not be possible for all secondary data analyses as many journals require the dataset to be published alongside the paper. Therefore, we are not able to track all use of the data but can report the number of datasets published. </w:t>
      </w:r>
    </w:p>
    <w:p w14:paraId="303BC49B" w14:textId="47EB2A3B" w:rsidR="003324DA" w:rsidRPr="007A1F74" w:rsidRDefault="00845392" w:rsidP="00845392">
      <w:pPr>
        <w:pStyle w:val="ListParagraph"/>
        <w:numPr>
          <w:ilvl w:val="1"/>
          <w:numId w:val="22"/>
        </w:numPr>
        <w:spacing w:after="0"/>
        <w:ind w:right="283"/>
        <w:rPr>
          <w:rFonts w:ascii="Arial" w:hAnsi="Arial" w:cs="Arial"/>
          <w:color w:val="000000" w:themeColor="text1"/>
        </w:rPr>
      </w:pPr>
      <w:r w:rsidRPr="007A1F74">
        <w:rPr>
          <w:rFonts w:ascii="Arial" w:hAnsi="Arial" w:cs="Arial"/>
          <w:color w:val="000000" w:themeColor="text1"/>
        </w:rPr>
        <w:t>Participants will be able to opt into this secondary research via the online consent form.</w:t>
      </w:r>
    </w:p>
    <w:p w14:paraId="4578737C" w14:textId="77777777" w:rsidR="00754B4A" w:rsidRPr="007A1F74" w:rsidRDefault="00754B4A" w:rsidP="009144DF">
      <w:pPr>
        <w:spacing w:after="0"/>
        <w:ind w:left="720" w:right="283"/>
        <w:contextualSpacing/>
        <w:jc w:val="both"/>
        <w:rPr>
          <w:rFonts w:ascii="Arial" w:hAnsi="Arial" w:cs="Arial"/>
          <w:color w:val="000000" w:themeColor="text1"/>
        </w:rPr>
      </w:pPr>
    </w:p>
    <w:p w14:paraId="585B4132" w14:textId="77777777" w:rsidR="00DA4BE4" w:rsidRPr="007A1F74" w:rsidRDefault="00DA4BE4" w:rsidP="009144DF">
      <w:pPr>
        <w:spacing w:after="0"/>
        <w:ind w:left="720" w:right="283"/>
        <w:contextualSpacing/>
        <w:jc w:val="both"/>
        <w:rPr>
          <w:rFonts w:ascii="Arial" w:hAnsi="Arial" w:cs="Arial"/>
          <w:color w:val="000000" w:themeColor="text1"/>
        </w:rPr>
      </w:pPr>
    </w:p>
    <w:p w14:paraId="41B87703" w14:textId="05EE03E5" w:rsidR="00522D90" w:rsidRPr="007A1F74" w:rsidRDefault="00DA4BE4" w:rsidP="001D0615">
      <w:pPr>
        <w:pStyle w:val="Heading2"/>
        <w:rPr>
          <w:rFonts w:ascii="Arial" w:hAnsi="Arial" w:cs="Arial"/>
          <w:b/>
          <w:bCs/>
          <w:color w:val="auto"/>
          <w:sz w:val="22"/>
          <w:szCs w:val="22"/>
        </w:rPr>
      </w:pPr>
      <w:r w:rsidRPr="007A1F74">
        <w:rPr>
          <w:rFonts w:ascii="Arial" w:hAnsi="Arial" w:cs="Arial"/>
          <w:b/>
          <w:bCs/>
          <w:color w:val="auto"/>
          <w:sz w:val="22"/>
          <w:szCs w:val="22"/>
        </w:rPr>
        <w:t>Direct Access to Source Data and Documents</w:t>
      </w:r>
    </w:p>
    <w:p w14:paraId="26E72431" w14:textId="5CA86E7A" w:rsidR="00DA4BE4" w:rsidRPr="007A1F74" w:rsidRDefault="00DA4BE4" w:rsidP="00065C48">
      <w:pPr>
        <w:pStyle w:val="SectionHeading"/>
        <w:numPr>
          <w:ilvl w:val="0"/>
          <w:numId w:val="0"/>
        </w:numPr>
        <w:spacing w:after="0"/>
        <w:ind w:left="720" w:right="283"/>
        <w:rPr>
          <w:b w:val="0"/>
          <w:bCs w:val="0"/>
        </w:rPr>
      </w:pPr>
      <w:r w:rsidRPr="007A1F74">
        <w:rPr>
          <w:b w:val="0"/>
          <w:bCs w:val="0"/>
        </w:rPr>
        <w:t xml:space="preserve">Site principal investigators and </w:t>
      </w:r>
      <w:r w:rsidR="00065C48" w:rsidRPr="007A1F74">
        <w:rPr>
          <w:b w:val="0"/>
          <w:bCs w:val="0"/>
        </w:rPr>
        <w:t>the Black Dog Institute</w:t>
      </w:r>
      <w:r w:rsidRPr="007A1F74">
        <w:rPr>
          <w:b w:val="0"/>
          <w:bCs w:val="0"/>
        </w:rPr>
        <w:t xml:space="preserve"> will permit trial-related monitoring, audits, IRB/IEC review, and regulatory inspection(s), providing direct access to source data/documents.</w:t>
      </w:r>
    </w:p>
    <w:p w14:paraId="27276C33" w14:textId="77777777" w:rsidR="00DA4BE4" w:rsidRPr="007A1F74" w:rsidRDefault="00DA4BE4" w:rsidP="009144DF">
      <w:pPr>
        <w:pStyle w:val="SectionHeading"/>
        <w:numPr>
          <w:ilvl w:val="0"/>
          <w:numId w:val="0"/>
        </w:numPr>
        <w:spacing w:after="0"/>
        <w:ind w:left="720" w:right="283"/>
        <w:jc w:val="both"/>
        <w:rPr>
          <w:b w:val="0"/>
          <w:bCs w:val="0"/>
        </w:rPr>
      </w:pPr>
    </w:p>
    <w:p w14:paraId="7031F5A1" w14:textId="00A9E433" w:rsidR="000B1E3F" w:rsidRPr="007A1F74" w:rsidRDefault="00DA4BE4" w:rsidP="009144DF">
      <w:pPr>
        <w:pStyle w:val="Heading1"/>
        <w:ind w:right="283"/>
        <w:jc w:val="both"/>
        <w:rPr>
          <w:rFonts w:ascii="Arial" w:hAnsi="Arial" w:cs="Arial"/>
          <w:b/>
          <w:bCs/>
          <w:color w:val="auto"/>
          <w:sz w:val="22"/>
          <w:szCs w:val="22"/>
        </w:rPr>
      </w:pPr>
      <w:bookmarkStart w:id="51" w:name="_bookmark89"/>
      <w:bookmarkStart w:id="52" w:name="_Toc72309568"/>
      <w:bookmarkEnd w:id="51"/>
      <w:r w:rsidRPr="007A1F74">
        <w:rPr>
          <w:rFonts w:ascii="Arial" w:hAnsi="Arial" w:cs="Arial"/>
          <w:b/>
          <w:bCs/>
          <w:color w:val="auto"/>
          <w:sz w:val="22"/>
          <w:szCs w:val="22"/>
        </w:rPr>
        <w:t xml:space="preserve">Monitoring </w:t>
      </w:r>
      <w:r w:rsidR="000B1E3F" w:rsidRPr="007A1F74">
        <w:rPr>
          <w:rFonts w:ascii="Arial" w:hAnsi="Arial" w:cs="Arial"/>
          <w:b/>
          <w:bCs/>
          <w:color w:val="auto"/>
          <w:sz w:val="22"/>
          <w:szCs w:val="22"/>
        </w:rPr>
        <w:t>Quality Control and Quality Assurance</w:t>
      </w:r>
      <w:bookmarkEnd w:id="52"/>
    </w:p>
    <w:p w14:paraId="6B027427" w14:textId="54281059" w:rsidR="008B542A" w:rsidRPr="007A1F74" w:rsidRDefault="008B542A" w:rsidP="007869F8">
      <w:pPr>
        <w:pStyle w:val="SectionHeading"/>
        <w:numPr>
          <w:ilvl w:val="0"/>
          <w:numId w:val="0"/>
        </w:numPr>
        <w:ind w:left="709" w:right="283"/>
        <w:rPr>
          <w:b w:val="0"/>
          <w:bCs w:val="0"/>
        </w:rPr>
      </w:pPr>
      <w:r w:rsidRPr="007A1F74">
        <w:rPr>
          <w:b w:val="0"/>
          <w:bCs w:val="0"/>
        </w:rPr>
        <w:t xml:space="preserve">The Coordinating Principal Investigator and Principal Investigators </w:t>
      </w:r>
      <w:r w:rsidR="003C6DF8" w:rsidRPr="007A1F74">
        <w:rPr>
          <w:b w:val="0"/>
          <w:bCs w:val="0"/>
        </w:rPr>
        <w:t>'</w:t>
      </w:r>
      <w:r w:rsidRPr="007A1F74">
        <w:rPr>
          <w:b w:val="0"/>
          <w:bCs w:val="0"/>
        </w:rPr>
        <w:t xml:space="preserve">responsibility </w:t>
      </w:r>
      <w:r w:rsidR="004F745C" w:rsidRPr="007A1F74">
        <w:rPr>
          <w:b w:val="0"/>
          <w:bCs w:val="0"/>
        </w:rPr>
        <w:t>are</w:t>
      </w:r>
      <w:r w:rsidRPr="007A1F74">
        <w:rPr>
          <w:b w:val="0"/>
          <w:bCs w:val="0"/>
        </w:rPr>
        <w:t xml:space="preserve"> to monitor the clinical trial. </w:t>
      </w:r>
      <w:r w:rsidR="00F8093D" w:rsidRPr="007A1F74">
        <w:rPr>
          <w:b w:val="0"/>
          <w:bCs w:val="0"/>
        </w:rPr>
        <w:t xml:space="preserve">The Coordinating Principal Investigator and Principal Investigators are responsible for undertaking or participating in site initiation </w:t>
      </w:r>
      <w:r w:rsidRPr="007A1F74">
        <w:rPr>
          <w:b w:val="0"/>
          <w:bCs w:val="0"/>
        </w:rPr>
        <w:t xml:space="preserve">or protocol-specific training before recruitment and data collection commences. A monitoring report demonstrating regular compliance monitoring with the clinical trial protocol, </w:t>
      </w:r>
      <w:r w:rsidR="00F8093D" w:rsidRPr="007A1F74">
        <w:rPr>
          <w:b w:val="0"/>
          <w:bCs w:val="0"/>
        </w:rPr>
        <w:t>procedures, and</w:t>
      </w:r>
      <w:r w:rsidRPr="007A1F74">
        <w:rPr>
          <w:b w:val="0"/>
          <w:bCs w:val="0"/>
        </w:rPr>
        <w:t xml:space="preserve"> HREC approval </w:t>
      </w:r>
      <w:r w:rsidR="007869F8" w:rsidRPr="007A1F74">
        <w:rPr>
          <w:b w:val="0"/>
          <w:bCs w:val="0"/>
        </w:rPr>
        <w:t>will be</w:t>
      </w:r>
      <w:r w:rsidRPr="007A1F74">
        <w:rPr>
          <w:b w:val="0"/>
          <w:bCs w:val="0"/>
        </w:rPr>
        <w:t xml:space="preserve"> provided to the UNSW Sponsor</w:t>
      </w:r>
      <w:r w:rsidR="003C6DF8" w:rsidRPr="007A1F74">
        <w:rPr>
          <w:b w:val="0"/>
          <w:bCs w:val="0"/>
        </w:rPr>
        <w:t>'</w:t>
      </w:r>
      <w:r w:rsidRPr="007A1F74">
        <w:rPr>
          <w:b w:val="0"/>
          <w:bCs w:val="0"/>
        </w:rPr>
        <w:t>s Delegate annually. </w:t>
      </w:r>
    </w:p>
    <w:p w14:paraId="1EF7A7E8" w14:textId="415F0B4F" w:rsidR="00AC5C32" w:rsidRPr="007A1F74" w:rsidRDefault="008B542A" w:rsidP="007869F8">
      <w:pPr>
        <w:pStyle w:val="SectionHeading"/>
        <w:numPr>
          <w:ilvl w:val="0"/>
          <w:numId w:val="0"/>
        </w:numPr>
        <w:ind w:left="709" w:right="283"/>
        <w:rPr>
          <w:b w:val="0"/>
          <w:bCs w:val="0"/>
        </w:rPr>
      </w:pPr>
      <w:r w:rsidRPr="007A1F74">
        <w:rPr>
          <w:b w:val="0"/>
          <w:bCs w:val="0"/>
        </w:rPr>
        <w:t xml:space="preserve">Root, cause, analysis reports are to be completed by the Coordinating Principal Investigator for reports of non-compliance and serious breaches. A corrective and preventative action plan must be developed and actioned for any reports of non-compliance and serious breaches. </w:t>
      </w:r>
    </w:p>
    <w:p w14:paraId="76419E27" w14:textId="4E5D30CF" w:rsidR="00AC5C32" w:rsidRPr="007A1F74" w:rsidRDefault="00AC5C32" w:rsidP="009144DF">
      <w:pPr>
        <w:pStyle w:val="SectionHeading"/>
        <w:numPr>
          <w:ilvl w:val="0"/>
          <w:numId w:val="0"/>
        </w:numPr>
        <w:ind w:right="283"/>
        <w:jc w:val="both"/>
        <w:rPr>
          <w:b w:val="0"/>
          <w:bCs w:val="0"/>
        </w:rPr>
      </w:pPr>
    </w:p>
    <w:p w14:paraId="203489FF" w14:textId="74996DC7" w:rsidR="00AC5C32" w:rsidRPr="007A1F74" w:rsidRDefault="00AC5C32" w:rsidP="009144DF">
      <w:pPr>
        <w:pStyle w:val="Heading1"/>
        <w:ind w:right="283"/>
        <w:jc w:val="both"/>
        <w:rPr>
          <w:rFonts w:ascii="Arial" w:hAnsi="Arial" w:cs="Arial"/>
          <w:b/>
          <w:bCs/>
          <w:color w:val="auto"/>
          <w:sz w:val="22"/>
          <w:szCs w:val="22"/>
        </w:rPr>
      </w:pPr>
      <w:bookmarkStart w:id="53" w:name="_Toc72309569"/>
      <w:r w:rsidRPr="007A1F74">
        <w:rPr>
          <w:rFonts w:ascii="Arial" w:hAnsi="Arial" w:cs="Arial"/>
          <w:b/>
          <w:bCs/>
          <w:color w:val="auto"/>
          <w:sz w:val="22"/>
          <w:szCs w:val="22"/>
        </w:rPr>
        <w:t>Clinical Trial Research Agreement</w:t>
      </w:r>
      <w:bookmarkEnd w:id="53"/>
    </w:p>
    <w:p w14:paraId="5C862A25" w14:textId="49611633" w:rsidR="005344B0" w:rsidRPr="007A1F74" w:rsidRDefault="005344B0" w:rsidP="00492B19">
      <w:pPr>
        <w:pStyle w:val="SectionHeading"/>
        <w:numPr>
          <w:ilvl w:val="0"/>
          <w:numId w:val="0"/>
        </w:numPr>
        <w:ind w:left="709" w:right="283"/>
        <w:rPr>
          <w:b w:val="0"/>
          <w:bCs w:val="0"/>
        </w:rPr>
      </w:pPr>
      <w:r w:rsidRPr="007A1F74">
        <w:rPr>
          <w:b w:val="0"/>
          <w:bCs w:val="0"/>
        </w:rPr>
        <w:t xml:space="preserve">The Coordinating Principal </w:t>
      </w:r>
      <w:r w:rsidR="004F745C" w:rsidRPr="007A1F74">
        <w:rPr>
          <w:b w:val="0"/>
          <w:bCs w:val="0"/>
        </w:rPr>
        <w:t>investigator</w:t>
      </w:r>
      <w:r w:rsidRPr="007A1F74">
        <w:rPr>
          <w:b w:val="0"/>
          <w:bCs w:val="0"/>
        </w:rPr>
        <w:t xml:space="preserve">s </w:t>
      </w:r>
      <w:r w:rsidR="00492B19" w:rsidRPr="007A1F74">
        <w:rPr>
          <w:b w:val="0"/>
          <w:bCs w:val="0"/>
        </w:rPr>
        <w:t>will</w:t>
      </w:r>
      <w:r w:rsidR="00F57F0B" w:rsidRPr="007A1F74">
        <w:rPr>
          <w:b w:val="0"/>
          <w:bCs w:val="0"/>
        </w:rPr>
        <w:t xml:space="preserve"> ensure</w:t>
      </w:r>
      <w:r w:rsidRPr="007A1F74">
        <w:rPr>
          <w:b w:val="0"/>
          <w:bCs w:val="0"/>
        </w:rPr>
        <w:t xml:space="preserve"> that agreements are executed at each of the following sites before site initiation, recruitment, and data collection commences.</w:t>
      </w:r>
    </w:p>
    <w:p w14:paraId="0CC1DC57" w14:textId="042EA6B0" w:rsidR="00F57F0B" w:rsidRPr="007A1F74" w:rsidRDefault="00F57F0B" w:rsidP="009144DF">
      <w:pPr>
        <w:pStyle w:val="SectionHeading"/>
        <w:numPr>
          <w:ilvl w:val="0"/>
          <w:numId w:val="0"/>
        </w:numPr>
        <w:ind w:right="283"/>
        <w:jc w:val="both"/>
        <w:rPr>
          <w:b w:val="0"/>
          <w:bCs w:val="0"/>
        </w:rPr>
      </w:pPr>
    </w:p>
    <w:p w14:paraId="582992DC" w14:textId="77777777" w:rsidR="00F57F0B" w:rsidRPr="007A1F74" w:rsidRDefault="00F57F0B" w:rsidP="009144DF">
      <w:pPr>
        <w:pStyle w:val="Heading1"/>
        <w:ind w:right="283"/>
        <w:jc w:val="both"/>
        <w:rPr>
          <w:rFonts w:ascii="Arial" w:eastAsiaTheme="minorHAnsi" w:hAnsi="Arial" w:cs="Arial"/>
          <w:color w:val="000000" w:themeColor="text1"/>
          <w:sz w:val="22"/>
          <w:szCs w:val="22"/>
        </w:rPr>
      </w:pPr>
      <w:bookmarkStart w:id="54" w:name="_Toc72309570"/>
      <w:r w:rsidRPr="007A1F74">
        <w:rPr>
          <w:rFonts w:ascii="Arial" w:eastAsiaTheme="minorHAnsi" w:hAnsi="Arial" w:cs="Arial"/>
          <w:b/>
          <w:bCs/>
          <w:color w:val="000000" w:themeColor="text1"/>
          <w:sz w:val="22"/>
          <w:szCs w:val="22"/>
        </w:rPr>
        <w:t>Research Governance Site Authorisation</w:t>
      </w:r>
      <w:bookmarkEnd w:id="54"/>
      <w:r w:rsidRPr="007A1F74">
        <w:rPr>
          <w:rFonts w:ascii="Arial" w:eastAsiaTheme="minorHAnsi" w:hAnsi="Arial" w:cs="Arial"/>
          <w:color w:val="000000" w:themeColor="text1"/>
          <w:sz w:val="22"/>
          <w:szCs w:val="22"/>
        </w:rPr>
        <w:t> </w:t>
      </w:r>
    </w:p>
    <w:p w14:paraId="4DF3EA85" w14:textId="7C8774F8" w:rsidR="00F57F0B" w:rsidRPr="007A1F74" w:rsidRDefault="00F57F0B" w:rsidP="00492B19">
      <w:pPr>
        <w:widowControl w:val="0"/>
        <w:tabs>
          <w:tab w:val="num" w:pos="720"/>
        </w:tabs>
        <w:autoSpaceDE w:val="0"/>
        <w:autoSpaceDN w:val="0"/>
        <w:spacing w:after="0" w:line="240" w:lineRule="auto"/>
        <w:ind w:left="709" w:right="283"/>
        <w:rPr>
          <w:rFonts w:ascii="Arial" w:hAnsi="Arial" w:cs="Arial"/>
          <w:color w:val="000000"/>
        </w:rPr>
      </w:pPr>
      <w:r w:rsidRPr="007A1F74">
        <w:rPr>
          <w:rFonts w:ascii="Arial" w:hAnsi="Arial" w:cs="Arial"/>
          <w:color w:val="000000"/>
        </w:rPr>
        <w:t xml:space="preserve">Site authorisation is to be obtained, or if a research site is added, a site authorisation letter from the delegated authority of an institution responsible for any participating site is obtained. </w:t>
      </w:r>
      <w:r w:rsidRPr="007A1F74">
        <w:rPr>
          <w:rFonts w:ascii="Arial" w:hAnsi="Arial" w:cs="Arial"/>
          <w:color w:val="000000"/>
        </w:rPr>
        <w:lastRenderedPageBreak/>
        <w:t>It is to be stored as a GCP essential document before participants are recruited at a participating site. </w:t>
      </w:r>
    </w:p>
    <w:p w14:paraId="739F509E" w14:textId="41E4A76C" w:rsidR="00643C14" w:rsidRPr="007A1F74" w:rsidRDefault="00643C14" w:rsidP="009144DF">
      <w:pPr>
        <w:widowControl w:val="0"/>
        <w:tabs>
          <w:tab w:val="num" w:pos="720"/>
        </w:tabs>
        <w:autoSpaceDE w:val="0"/>
        <w:autoSpaceDN w:val="0"/>
        <w:spacing w:after="0" w:line="240" w:lineRule="auto"/>
        <w:ind w:right="283"/>
        <w:jc w:val="both"/>
        <w:rPr>
          <w:rFonts w:ascii="Arial" w:hAnsi="Arial" w:cs="Arial"/>
          <w:color w:val="000000"/>
        </w:rPr>
      </w:pPr>
    </w:p>
    <w:p w14:paraId="267AD101" w14:textId="77777777" w:rsidR="00643C14" w:rsidRPr="007A1F74" w:rsidRDefault="00643C14" w:rsidP="009144DF">
      <w:pPr>
        <w:pStyle w:val="Heading1"/>
        <w:ind w:right="283"/>
        <w:jc w:val="both"/>
        <w:rPr>
          <w:rFonts w:ascii="Arial" w:hAnsi="Arial" w:cs="Arial"/>
          <w:color w:val="000000"/>
          <w:sz w:val="22"/>
          <w:szCs w:val="22"/>
        </w:rPr>
      </w:pPr>
      <w:bookmarkStart w:id="55" w:name="_Toc72309571"/>
      <w:r w:rsidRPr="007A1F74">
        <w:rPr>
          <w:rFonts w:ascii="Arial" w:hAnsi="Arial" w:cs="Arial"/>
          <w:b/>
          <w:bCs/>
          <w:color w:val="000000" w:themeColor="text1"/>
          <w:sz w:val="22"/>
          <w:szCs w:val="22"/>
        </w:rPr>
        <w:t>Good</w:t>
      </w:r>
      <w:r w:rsidRPr="007A1F74">
        <w:rPr>
          <w:rFonts w:ascii="Arial" w:hAnsi="Arial" w:cs="Arial"/>
          <w:b/>
          <w:bCs/>
          <w:color w:val="000000"/>
          <w:sz w:val="22"/>
          <w:szCs w:val="22"/>
        </w:rPr>
        <w:t xml:space="preserve"> </w:t>
      </w:r>
      <w:r w:rsidRPr="007A1F74">
        <w:rPr>
          <w:rFonts w:ascii="Arial" w:hAnsi="Arial" w:cs="Arial"/>
          <w:b/>
          <w:bCs/>
          <w:color w:val="000000" w:themeColor="text1"/>
          <w:sz w:val="22"/>
          <w:szCs w:val="22"/>
        </w:rPr>
        <w:t>Clinical</w:t>
      </w:r>
      <w:r w:rsidRPr="007A1F74">
        <w:rPr>
          <w:rFonts w:ascii="Arial" w:hAnsi="Arial" w:cs="Arial"/>
          <w:b/>
          <w:bCs/>
          <w:color w:val="000000"/>
          <w:sz w:val="22"/>
          <w:szCs w:val="22"/>
        </w:rPr>
        <w:t xml:space="preserve"> </w:t>
      </w:r>
      <w:r w:rsidRPr="007A1F74">
        <w:rPr>
          <w:rFonts w:ascii="Arial" w:eastAsiaTheme="minorHAnsi" w:hAnsi="Arial" w:cs="Arial"/>
          <w:b/>
          <w:bCs/>
          <w:color w:val="000000" w:themeColor="text1"/>
          <w:sz w:val="22"/>
          <w:szCs w:val="22"/>
        </w:rPr>
        <w:t>Practice</w:t>
      </w:r>
      <w:r w:rsidRPr="007A1F74">
        <w:rPr>
          <w:rFonts w:ascii="Arial" w:hAnsi="Arial" w:cs="Arial"/>
          <w:b/>
          <w:bCs/>
          <w:color w:val="000000"/>
          <w:sz w:val="22"/>
          <w:szCs w:val="22"/>
        </w:rPr>
        <w:t xml:space="preserve"> Requirements</w:t>
      </w:r>
      <w:r w:rsidRPr="007A1F74">
        <w:rPr>
          <w:rFonts w:ascii="Arial" w:hAnsi="Arial" w:cs="Arial"/>
          <w:color w:val="000000"/>
          <w:sz w:val="22"/>
          <w:szCs w:val="22"/>
        </w:rPr>
        <w:t> </w:t>
      </w:r>
      <w:bookmarkEnd w:id="55"/>
      <w:r w:rsidRPr="007A1F74">
        <w:rPr>
          <w:rFonts w:ascii="Arial" w:hAnsi="Arial" w:cs="Arial"/>
          <w:color w:val="000000"/>
          <w:sz w:val="22"/>
          <w:szCs w:val="22"/>
        </w:rPr>
        <w:t> </w:t>
      </w:r>
    </w:p>
    <w:p w14:paraId="50B0D4C6" w14:textId="395840C6" w:rsidR="00643C14" w:rsidRPr="007A1F74" w:rsidRDefault="004F745C" w:rsidP="00492B19">
      <w:pPr>
        <w:widowControl w:val="0"/>
        <w:autoSpaceDE w:val="0"/>
        <w:autoSpaceDN w:val="0"/>
        <w:spacing w:after="0" w:line="240" w:lineRule="auto"/>
        <w:ind w:left="709" w:right="283"/>
        <w:rPr>
          <w:rFonts w:ascii="Arial" w:hAnsi="Arial" w:cs="Arial"/>
          <w:color w:val="000000"/>
        </w:rPr>
      </w:pPr>
      <w:r w:rsidRPr="007A1F74">
        <w:rPr>
          <w:rFonts w:ascii="Arial" w:hAnsi="Arial" w:cs="Arial"/>
          <w:color w:val="000000"/>
          <w:lang w:val="en-US"/>
        </w:rPr>
        <w:t xml:space="preserve">It is recommended that </w:t>
      </w:r>
      <w:r w:rsidR="009F396A" w:rsidRPr="007A1F74">
        <w:rPr>
          <w:rFonts w:ascii="Arial" w:hAnsi="Arial" w:cs="Arial"/>
          <w:color w:val="000000"/>
          <w:lang w:val="en-US"/>
        </w:rPr>
        <w:t>t</w:t>
      </w:r>
      <w:r w:rsidR="00643C14" w:rsidRPr="007A1F74">
        <w:rPr>
          <w:rFonts w:ascii="Arial" w:hAnsi="Arial" w:cs="Arial"/>
          <w:color w:val="000000"/>
          <w:lang w:val="en-US"/>
        </w:rPr>
        <w:t xml:space="preserve">he Coordinating and Principal </w:t>
      </w:r>
      <w:proofErr w:type="gramStart"/>
      <w:r w:rsidR="00643C14" w:rsidRPr="007A1F74">
        <w:rPr>
          <w:rFonts w:ascii="Arial" w:hAnsi="Arial" w:cs="Arial"/>
          <w:color w:val="000000"/>
          <w:lang w:val="en-US"/>
        </w:rPr>
        <w:t>Investigators'</w:t>
      </w:r>
      <w:proofErr w:type="gramEnd"/>
      <w:r w:rsidR="00643C14" w:rsidRPr="007A1F74">
        <w:rPr>
          <w:rFonts w:ascii="Arial" w:hAnsi="Arial" w:cs="Arial"/>
          <w:color w:val="000000"/>
          <w:lang w:val="en-US"/>
        </w:rPr>
        <w:t xml:space="preserve"> ensure that all investigators and trial-related staff have current Good Clinical Practice Training. Once completed, the evidence of training confirmation is to be stored as a GCP essential document. </w:t>
      </w:r>
      <w:r w:rsidR="00643C14" w:rsidRPr="007A1F74">
        <w:rPr>
          <w:rFonts w:ascii="Arial" w:hAnsi="Arial" w:cs="Arial"/>
          <w:color w:val="000000"/>
        </w:rPr>
        <w:t> </w:t>
      </w:r>
    </w:p>
    <w:p w14:paraId="40330535" w14:textId="77777777" w:rsidR="00BC3553" w:rsidRPr="007A1F74" w:rsidRDefault="00BC3553" w:rsidP="00492B19">
      <w:pPr>
        <w:widowControl w:val="0"/>
        <w:autoSpaceDE w:val="0"/>
        <w:autoSpaceDN w:val="0"/>
        <w:spacing w:after="0" w:line="240" w:lineRule="auto"/>
        <w:ind w:left="709" w:right="283"/>
        <w:rPr>
          <w:rFonts w:ascii="Arial" w:hAnsi="Arial" w:cs="Arial"/>
          <w:color w:val="000000"/>
        </w:rPr>
      </w:pPr>
    </w:p>
    <w:p w14:paraId="2ADF9FB9" w14:textId="53A5CBBA" w:rsidR="00643C14" w:rsidRPr="007A1F74" w:rsidRDefault="00643C14" w:rsidP="00492B19">
      <w:pPr>
        <w:widowControl w:val="0"/>
        <w:autoSpaceDE w:val="0"/>
        <w:autoSpaceDN w:val="0"/>
        <w:spacing w:after="0" w:line="240" w:lineRule="auto"/>
        <w:ind w:left="709" w:right="283"/>
        <w:rPr>
          <w:rFonts w:ascii="Arial" w:hAnsi="Arial" w:cs="Arial"/>
          <w:color w:val="000000"/>
        </w:rPr>
      </w:pPr>
      <w:r w:rsidRPr="007A1F74">
        <w:rPr>
          <w:rFonts w:ascii="Arial" w:hAnsi="Arial" w:cs="Arial"/>
          <w:color w:val="000000"/>
          <w:lang w:val="en-US"/>
        </w:rPr>
        <w:t xml:space="preserve">It is the responsibility of the Coordinating and Principal Investigators to </w:t>
      </w:r>
      <w:proofErr w:type="spellStart"/>
      <w:r w:rsidRPr="007A1F74">
        <w:rPr>
          <w:rFonts w:ascii="Arial" w:hAnsi="Arial" w:cs="Arial"/>
          <w:color w:val="000000"/>
          <w:lang w:val="en-US"/>
        </w:rPr>
        <w:t>familiarise</w:t>
      </w:r>
      <w:proofErr w:type="spellEnd"/>
      <w:r w:rsidRPr="007A1F74">
        <w:rPr>
          <w:rFonts w:ascii="Arial" w:hAnsi="Arial" w:cs="Arial"/>
          <w:color w:val="000000"/>
          <w:lang w:val="en-US"/>
        </w:rPr>
        <w:t xml:space="preserve"> themselves with the requirements of the </w:t>
      </w:r>
      <w:hyperlink r:id="rId23" w:tgtFrame="_blank" w:history="1">
        <w:r w:rsidRPr="007A1F74">
          <w:rPr>
            <w:rStyle w:val="Hyperlink"/>
            <w:rFonts w:ascii="Arial" w:hAnsi="Arial" w:cs="Arial"/>
            <w:lang w:val="en-US"/>
          </w:rPr>
          <w:t>Guideline for Good Clinical Practice (E6, R2)</w:t>
        </w:r>
      </w:hyperlink>
      <w:r w:rsidRPr="007A1F74">
        <w:rPr>
          <w:rFonts w:ascii="Arial" w:hAnsi="Arial" w:cs="Arial"/>
          <w:color w:val="000000"/>
          <w:lang w:val="en-US"/>
        </w:rPr>
        <w:t> </w:t>
      </w:r>
      <w:r w:rsidRPr="007A1F74">
        <w:rPr>
          <w:rFonts w:ascii="Arial" w:hAnsi="Arial" w:cs="Arial"/>
          <w:color w:val="000000"/>
        </w:rPr>
        <w:t> </w:t>
      </w:r>
    </w:p>
    <w:p w14:paraId="1A8593C3" w14:textId="11826500" w:rsidR="00BC3553" w:rsidRPr="007A1F74" w:rsidRDefault="00BC3553" w:rsidP="009144DF">
      <w:pPr>
        <w:widowControl w:val="0"/>
        <w:autoSpaceDE w:val="0"/>
        <w:autoSpaceDN w:val="0"/>
        <w:spacing w:after="0" w:line="240" w:lineRule="auto"/>
        <w:ind w:right="283"/>
        <w:jc w:val="both"/>
        <w:rPr>
          <w:rFonts w:ascii="Arial" w:hAnsi="Arial" w:cs="Arial"/>
          <w:color w:val="000000"/>
        </w:rPr>
      </w:pPr>
    </w:p>
    <w:p w14:paraId="52697D93" w14:textId="599DDEC7" w:rsidR="00BC3553" w:rsidRPr="007A1F74" w:rsidRDefault="001768A3" w:rsidP="009144DF">
      <w:pPr>
        <w:pStyle w:val="Heading1"/>
        <w:ind w:right="283"/>
        <w:jc w:val="both"/>
        <w:rPr>
          <w:rFonts w:ascii="Arial" w:hAnsi="Arial" w:cs="Arial"/>
          <w:b/>
          <w:bCs/>
          <w:color w:val="000000"/>
          <w:sz w:val="22"/>
          <w:szCs w:val="22"/>
        </w:rPr>
      </w:pPr>
      <w:bookmarkStart w:id="56" w:name="_Toc72309572"/>
      <w:r w:rsidRPr="007A1F74">
        <w:rPr>
          <w:rFonts w:ascii="Arial" w:hAnsi="Arial" w:cs="Arial"/>
          <w:b/>
          <w:bCs/>
          <w:color w:val="000000"/>
          <w:sz w:val="22"/>
          <w:szCs w:val="22"/>
        </w:rPr>
        <w:t xml:space="preserve">Essential </w:t>
      </w:r>
      <w:r w:rsidRPr="007A1F74">
        <w:rPr>
          <w:rFonts w:ascii="Arial" w:hAnsi="Arial" w:cs="Arial"/>
          <w:b/>
          <w:bCs/>
          <w:color w:val="000000" w:themeColor="text1"/>
          <w:sz w:val="22"/>
          <w:szCs w:val="22"/>
        </w:rPr>
        <w:t>Documents</w:t>
      </w:r>
      <w:r w:rsidRPr="007A1F74">
        <w:rPr>
          <w:rFonts w:ascii="Arial" w:hAnsi="Arial" w:cs="Arial"/>
          <w:b/>
          <w:bCs/>
          <w:color w:val="000000"/>
          <w:sz w:val="22"/>
          <w:szCs w:val="22"/>
        </w:rPr>
        <w:t xml:space="preserve"> for the Conduct of a Clinical Trial</w:t>
      </w:r>
      <w:bookmarkEnd w:id="56"/>
    </w:p>
    <w:p w14:paraId="47A90A3D" w14:textId="77DE11A7" w:rsidR="00FF540B" w:rsidRPr="007A1F74" w:rsidRDefault="00B1509D" w:rsidP="009144DF">
      <w:pPr>
        <w:widowControl w:val="0"/>
        <w:tabs>
          <w:tab w:val="num" w:pos="720"/>
        </w:tabs>
        <w:autoSpaceDE w:val="0"/>
        <w:autoSpaceDN w:val="0"/>
        <w:spacing w:after="0" w:line="240" w:lineRule="auto"/>
        <w:ind w:left="709" w:right="283"/>
        <w:jc w:val="both"/>
        <w:rPr>
          <w:rFonts w:ascii="Arial" w:hAnsi="Arial" w:cs="Arial"/>
          <w:color w:val="000000"/>
        </w:rPr>
      </w:pPr>
      <w:r w:rsidRPr="007A1F74">
        <w:rPr>
          <w:rFonts w:ascii="Arial" w:hAnsi="Arial" w:cs="Arial"/>
          <w:color w:val="000000"/>
        </w:rPr>
        <w:t xml:space="preserve">All essential documents referred to </w:t>
      </w:r>
      <w:r w:rsidR="009F396A" w:rsidRPr="007A1F74">
        <w:rPr>
          <w:rFonts w:ascii="Arial" w:hAnsi="Arial" w:cs="Arial"/>
          <w:color w:val="000000"/>
        </w:rPr>
        <w:t>in</w:t>
      </w:r>
      <w:r w:rsidRPr="007A1F74">
        <w:rPr>
          <w:rFonts w:ascii="Arial" w:hAnsi="Arial" w:cs="Arial"/>
          <w:color w:val="000000"/>
        </w:rPr>
        <w:t xml:space="preserve"> section 8.2 </w:t>
      </w:r>
      <w:r w:rsidRPr="007A1F74">
        <w:rPr>
          <w:rFonts w:ascii="Arial" w:hAnsi="Arial" w:cs="Arial"/>
          <w:color w:val="000000"/>
          <w:lang w:val="en-US"/>
        </w:rPr>
        <w:t>of the </w:t>
      </w:r>
      <w:hyperlink r:id="rId24" w:tgtFrame="_blank" w:history="1">
        <w:r w:rsidRPr="007A1F74">
          <w:rPr>
            <w:rStyle w:val="Hyperlink"/>
            <w:rFonts w:ascii="Arial" w:hAnsi="Arial" w:cs="Arial"/>
            <w:lang w:val="en-US"/>
          </w:rPr>
          <w:t>Guideline for Good Clinical Practice (E6, R2)</w:t>
        </w:r>
      </w:hyperlink>
      <w:r w:rsidRPr="007A1F74">
        <w:rPr>
          <w:rFonts w:ascii="Arial" w:hAnsi="Arial" w:cs="Arial"/>
          <w:color w:val="000000"/>
          <w:lang w:val="en-US"/>
        </w:rPr>
        <w:t> </w:t>
      </w:r>
      <w:r w:rsidRPr="007A1F74">
        <w:rPr>
          <w:rFonts w:ascii="Arial" w:hAnsi="Arial" w:cs="Arial"/>
          <w:color w:val="000000"/>
        </w:rPr>
        <w:t xml:space="preserve"> are to be retained by all </w:t>
      </w:r>
      <w:r w:rsidR="009F396A" w:rsidRPr="007A1F74">
        <w:rPr>
          <w:rFonts w:ascii="Arial" w:hAnsi="Arial" w:cs="Arial"/>
          <w:color w:val="000000"/>
        </w:rPr>
        <w:t>trial investigators</w:t>
      </w:r>
      <w:r w:rsidRPr="007A1F74">
        <w:rPr>
          <w:rFonts w:ascii="Arial" w:hAnsi="Arial" w:cs="Arial"/>
          <w:color w:val="000000"/>
        </w:rPr>
        <w:t xml:space="preserve">. </w:t>
      </w:r>
    </w:p>
    <w:p w14:paraId="1D5822F0" w14:textId="594120FC" w:rsidR="00583DC9" w:rsidRPr="007A1F74" w:rsidRDefault="00583DC9" w:rsidP="009144DF">
      <w:pPr>
        <w:widowControl w:val="0"/>
        <w:tabs>
          <w:tab w:val="num" w:pos="720"/>
        </w:tabs>
        <w:autoSpaceDE w:val="0"/>
        <w:autoSpaceDN w:val="0"/>
        <w:spacing w:after="0" w:line="240" w:lineRule="auto"/>
        <w:ind w:left="709" w:right="283"/>
        <w:jc w:val="both"/>
        <w:rPr>
          <w:rFonts w:ascii="Arial" w:hAnsi="Arial" w:cs="Arial"/>
          <w:color w:val="000000"/>
        </w:rPr>
      </w:pPr>
    </w:p>
    <w:tbl>
      <w:tblPr>
        <w:tblStyle w:val="TableGridLight"/>
        <w:tblW w:w="8960" w:type="dxa"/>
        <w:tblInd w:w="715" w:type="dxa"/>
        <w:tblLook w:val="04A0" w:firstRow="1" w:lastRow="0" w:firstColumn="1" w:lastColumn="0" w:noHBand="0" w:noVBand="1"/>
      </w:tblPr>
      <w:tblGrid>
        <w:gridCol w:w="6551"/>
        <w:gridCol w:w="1091"/>
        <w:gridCol w:w="1318"/>
      </w:tblGrid>
      <w:tr w:rsidR="00583DC9" w:rsidRPr="007A1F74" w14:paraId="7A84E905" w14:textId="77777777" w:rsidTr="00583DC9">
        <w:tc>
          <w:tcPr>
            <w:tcW w:w="6559" w:type="dxa"/>
          </w:tcPr>
          <w:p w14:paraId="0B211306" w14:textId="77777777" w:rsidR="00583DC9" w:rsidRPr="007A1F74" w:rsidRDefault="00583DC9" w:rsidP="00670DC1">
            <w:pPr>
              <w:rPr>
                <w:rFonts w:ascii="Arial" w:hAnsi="Arial" w:cs="Arial"/>
                <w:b/>
                <w:bCs/>
                <w:color w:val="000000" w:themeColor="text1"/>
              </w:rPr>
            </w:pPr>
            <w:r w:rsidRPr="007A1F74">
              <w:rPr>
                <w:rFonts w:ascii="Arial" w:hAnsi="Arial" w:cs="Arial"/>
                <w:b/>
                <w:bCs/>
                <w:color w:val="000000" w:themeColor="text1"/>
              </w:rPr>
              <w:t xml:space="preserve">Trial Documentation </w:t>
            </w:r>
          </w:p>
        </w:tc>
        <w:tc>
          <w:tcPr>
            <w:tcW w:w="1091" w:type="dxa"/>
          </w:tcPr>
          <w:p w14:paraId="0EE38F92" w14:textId="77777777" w:rsidR="00583DC9" w:rsidRPr="007A1F74" w:rsidRDefault="00583DC9" w:rsidP="00670DC1">
            <w:pPr>
              <w:rPr>
                <w:rFonts w:ascii="Arial" w:hAnsi="Arial" w:cs="Arial"/>
                <w:b/>
                <w:bCs/>
                <w:color w:val="000000" w:themeColor="text1"/>
              </w:rPr>
            </w:pPr>
            <w:r w:rsidRPr="007A1F74">
              <w:rPr>
                <w:rFonts w:ascii="Arial" w:hAnsi="Arial" w:cs="Arial"/>
                <w:b/>
                <w:bCs/>
                <w:color w:val="000000" w:themeColor="text1"/>
              </w:rPr>
              <w:t>Version</w:t>
            </w:r>
          </w:p>
        </w:tc>
        <w:tc>
          <w:tcPr>
            <w:tcW w:w="1310" w:type="dxa"/>
          </w:tcPr>
          <w:p w14:paraId="4B0784F8" w14:textId="77777777" w:rsidR="00583DC9" w:rsidRPr="007A1F74" w:rsidRDefault="00583DC9" w:rsidP="00670DC1">
            <w:pPr>
              <w:rPr>
                <w:rFonts w:ascii="Arial" w:hAnsi="Arial" w:cs="Arial"/>
                <w:b/>
                <w:bCs/>
                <w:color w:val="000000" w:themeColor="text1"/>
              </w:rPr>
            </w:pPr>
            <w:r w:rsidRPr="007A1F74">
              <w:rPr>
                <w:rFonts w:ascii="Arial" w:hAnsi="Arial" w:cs="Arial"/>
                <w:b/>
                <w:bCs/>
                <w:color w:val="000000" w:themeColor="text1"/>
              </w:rPr>
              <w:t>Date</w:t>
            </w:r>
          </w:p>
        </w:tc>
      </w:tr>
      <w:tr w:rsidR="00583DC9" w:rsidRPr="007A1F74" w14:paraId="4B42E147" w14:textId="77777777" w:rsidTr="00583DC9">
        <w:tc>
          <w:tcPr>
            <w:tcW w:w="6559" w:type="dxa"/>
          </w:tcPr>
          <w:p w14:paraId="57EC573B" w14:textId="77777777" w:rsidR="00583DC9" w:rsidRPr="007A1F74" w:rsidRDefault="00583DC9" w:rsidP="00670DC1">
            <w:pPr>
              <w:rPr>
                <w:rFonts w:ascii="Arial" w:hAnsi="Arial" w:cs="Arial"/>
              </w:rPr>
            </w:pPr>
            <w:r w:rsidRPr="007A1F74">
              <w:rPr>
                <w:rFonts w:ascii="Arial" w:hAnsi="Arial" w:cs="Arial"/>
              </w:rPr>
              <w:t>Human Research Ethics Committee Approval</w:t>
            </w:r>
          </w:p>
        </w:tc>
        <w:tc>
          <w:tcPr>
            <w:tcW w:w="1091" w:type="dxa"/>
          </w:tcPr>
          <w:p w14:paraId="20DB5A5D"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V1</w:t>
            </w:r>
          </w:p>
        </w:tc>
        <w:tc>
          <w:tcPr>
            <w:tcW w:w="1310" w:type="dxa"/>
          </w:tcPr>
          <w:p w14:paraId="1A2652CA"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09.07.2021</w:t>
            </w:r>
          </w:p>
        </w:tc>
      </w:tr>
      <w:tr w:rsidR="00583DC9" w:rsidRPr="007A1F74" w14:paraId="5AD1781E" w14:textId="77777777" w:rsidTr="00583DC9">
        <w:tc>
          <w:tcPr>
            <w:tcW w:w="6559" w:type="dxa"/>
          </w:tcPr>
          <w:p w14:paraId="5FC94F16" w14:textId="77777777" w:rsidR="00583DC9" w:rsidRPr="007A1F74" w:rsidRDefault="00583DC9" w:rsidP="00670DC1">
            <w:pPr>
              <w:rPr>
                <w:rFonts w:ascii="Arial" w:hAnsi="Arial" w:cs="Arial"/>
              </w:rPr>
            </w:pPr>
            <w:r w:rsidRPr="007A1F74">
              <w:rPr>
                <w:rFonts w:ascii="Arial" w:hAnsi="Arial" w:cs="Arial"/>
              </w:rPr>
              <w:t>HC210397 UNSW Risk Assessment Human Research Ethics Application</w:t>
            </w:r>
          </w:p>
        </w:tc>
        <w:tc>
          <w:tcPr>
            <w:tcW w:w="1091" w:type="dxa"/>
          </w:tcPr>
          <w:p w14:paraId="48EBE738" w14:textId="32A987AE" w:rsidR="00583DC9" w:rsidRPr="007A1F74" w:rsidRDefault="00583DC9" w:rsidP="00670DC1">
            <w:pPr>
              <w:rPr>
                <w:rFonts w:ascii="Arial" w:hAnsi="Arial" w:cs="Arial"/>
                <w:color w:val="000000" w:themeColor="text1"/>
              </w:rPr>
            </w:pPr>
            <w:r w:rsidRPr="007A1F74">
              <w:rPr>
                <w:rFonts w:ascii="Arial" w:hAnsi="Arial" w:cs="Arial"/>
                <w:color w:val="000000" w:themeColor="text1"/>
              </w:rPr>
              <w:t>V3</w:t>
            </w:r>
          </w:p>
        </w:tc>
        <w:tc>
          <w:tcPr>
            <w:tcW w:w="1310" w:type="dxa"/>
          </w:tcPr>
          <w:p w14:paraId="1D121C39"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06.07.2021</w:t>
            </w:r>
          </w:p>
        </w:tc>
      </w:tr>
      <w:tr w:rsidR="00583DC9" w:rsidRPr="007A1F74" w14:paraId="1D4162B5" w14:textId="77777777" w:rsidTr="00583DC9">
        <w:tc>
          <w:tcPr>
            <w:tcW w:w="6559" w:type="dxa"/>
          </w:tcPr>
          <w:p w14:paraId="30FA06B1" w14:textId="77777777" w:rsidR="00583DC9" w:rsidRPr="007A1F74" w:rsidRDefault="00583DC9" w:rsidP="00670DC1">
            <w:pPr>
              <w:rPr>
                <w:rFonts w:ascii="Arial" w:hAnsi="Arial" w:cs="Arial"/>
              </w:rPr>
            </w:pPr>
            <w:r w:rsidRPr="007A1F74">
              <w:rPr>
                <w:rFonts w:ascii="Arial" w:hAnsi="Arial" w:cs="Arial"/>
              </w:rPr>
              <w:t>HC210397 Project Description</w:t>
            </w:r>
          </w:p>
        </w:tc>
        <w:tc>
          <w:tcPr>
            <w:tcW w:w="1091" w:type="dxa"/>
          </w:tcPr>
          <w:p w14:paraId="02DF8E72" w14:textId="68200206" w:rsidR="00583DC9" w:rsidRPr="007A1F74" w:rsidRDefault="00992BD1" w:rsidP="00670DC1">
            <w:pPr>
              <w:rPr>
                <w:rFonts w:ascii="Arial" w:hAnsi="Arial" w:cs="Arial"/>
                <w:color w:val="000000" w:themeColor="text1"/>
              </w:rPr>
            </w:pPr>
            <w:r w:rsidRPr="007A1F74">
              <w:rPr>
                <w:rFonts w:ascii="Arial" w:hAnsi="Arial" w:cs="Arial"/>
                <w:color w:val="000000" w:themeColor="text1"/>
              </w:rPr>
              <w:t>V</w:t>
            </w:r>
            <w:r>
              <w:rPr>
                <w:rFonts w:ascii="Arial" w:hAnsi="Arial" w:cs="Arial"/>
                <w:color w:val="000000" w:themeColor="text1"/>
              </w:rPr>
              <w:t>4</w:t>
            </w:r>
          </w:p>
        </w:tc>
        <w:tc>
          <w:tcPr>
            <w:tcW w:w="1310" w:type="dxa"/>
          </w:tcPr>
          <w:p w14:paraId="55684C3B" w14:textId="2EFA864F" w:rsidR="00583DC9" w:rsidRPr="007A1F74" w:rsidRDefault="00992BD1" w:rsidP="00670DC1">
            <w:pPr>
              <w:rPr>
                <w:rFonts w:ascii="Arial" w:hAnsi="Arial" w:cs="Arial"/>
                <w:color w:val="000000" w:themeColor="text1"/>
              </w:rPr>
            </w:pPr>
            <w:r>
              <w:rPr>
                <w:rFonts w:ascii="Arial" w:hAnsi="Arial" w:cs="Arial"/>
                <w:color w:val="000000" w:themeColor="text1"/>
              </w:rPr>
              <w:t>31.08.2021</w:t>
            </w:r>
          </w:p>
        </w:tc>
      </w:tr>
      <w:tr w:rsidR="00583DC9" w:rsidRPr="007A1F74" w14:paraId="00B61860" w14:textId="77777777" w:rsidTr="00583DC9">
        <w:tc>
          <w:tcPr>
            <w:tcW w:w="6559" w:type="dxa"/>
          </w:tcPr>
          <w:p w14:paraId="70747A1D" w14:textId="77777777" w:rsidR="00583DC9" w:rsidRPr="007A1F74" w:rsidRDefault="00583DC9" w:rsidP="00670DC1">
            <w:pPr>
              <w:rPr>
                <w:rFonts w:ascii="Arial" w:hAnsi="Arial" w:cs="Arial"/>
              </w:rPr>
            </w:pPr>
            <w:r w:rsidRPr="007A1F74">
              <w:rPr>
                <w:rFonts w:ascii="Arial" w:hAnsi="Arial" w:cs="Arial"/>
              </w:rPr>
              <w:t>Appendix 1 – Description of the text tasks</w:t>
            </w:r>
          </w:p>
        </w:tc>
        <w:tc>
          <w:tcPr>
            <w:tcW w:w="1091" w:type="dxa"/>
          </w:tcPr>
          <w:p w14:paraId="3F7DABDD" w14:textId="5BFF4E47" w:rsidR="00583DC9" w:rsidRPr="007A1F74" w:rsidRDefault="00992BD1" w:rsidP="00670DC1">
            <w:pPr>
              <w:rPr>
                <w:rFonts w:ascii="Arial" w:hAnsi="Arial" w:cs="Arial"/>
                <w:color w:val="000000" w:themeColor="text1"/>
              </w:rPr>
            </w:pPr>
            <w:r w:rsidRPr="007A1F74">
              <w:rPr>
                <w:rFonts w:ascii="Arial" w:hAnsi="Arial" w:cs="Arial"/>
                <w:color w:val="000000" w:themeColor="text1"/>
              </w:rPr>
              <w:t>V</w:t>
            </w:r>
            <w:r>
              <w:rPr>
                <w:rFonts w:ascii="Arial" w:hAnsi="Arial" w:cs="Arial"/>
                <w:color w:val="000000" w:themeColor="text1"/>
              </w:rPr>
              <w:t>3</w:t>
            </w:r>
          </w:p>
        </w:tc>
        <w:tc>
          <w:tcPr>
            <w:tcW w:w="1310" w:type="dxa"/>
          </w:tcPr>
          <w:p w14:paraId="5337048B" w14:textId="6C6AE1DE" w:rsidR="00583DC9" w:rsidRPr="007A1F74" w:rsidRDefault="00992BD1" w:rsidP="00670DC1">
            <w:pPr>
              <w:rPr>
                <w:rFonts w:ascii="Arial" w:hAnsi="Arial" w:cs="Arial"/>
                <w:color w:val="000000" w:themeColor="text1"/>
              </w:rPr>
            </w:pPr>
            <w:r>
              <w:rPr>
                <w:rFonts w:ascii="Arial" w:hAnsi="Arial" w:cs="Arial"/>
                <w:color w:val="000000" w:themeColor="text1"/>
              </w:rPr>
              <w:t>31.08.2021</w:t>
            </w:r>
          </w:p>
        </w:tc>
      </w:tr>
      <w:tr w:rsidR="00583DC9" w:rsidRPr="007A1F74" w14:paraId="12BED90C" w14:textId="77777777" w:rsidTr="00583DC9">
        <w:tc>
          <w:tcPr>
            <w:tcW w:w="6559" w:type="dxa"/>
          </w:tcPr>
          <w:p w14:paraId="64D1C01D" w14:textId="77777777" w:rsidR="00583DC9" w:rsidRPr="007A1F74" w:rsidRDefault="00583DC9" w:rsidP="00670DC1">
            <w:pPr>
              <w:rPr>
                <w:rFonts w:ascii="Arial" w:hAnsi="Arial" w:cs="Arial"/>
              </w:rPr>
            </w:pPr>
            <w:r w:rsidRPr="007A1F74">
              <w:rPr>
                <w:rFonts w:ascii="Arial" w:hAnsi="Arial" w:cs="Arial"/>
              </w:rPr>
              <w:t xml:space="preserve">Appendix 2 – Online mental health survey </w:t>
            </w:r>
          </w:p>
        </w:tc>
        <w:tc>
          <w:tcPr>
            <w:tcW w:w="1091" w:type="dxa"/>
          </w:tcPr>
          <w:p w14:paraId="5DC3FCF0" w14:textId="5B67E6F3" w:rsidR="00583DC9" w:rsidRPr="007A1F74" w:rsidRDefault="00992BD1" w:rsidP="00670DC1">
            <w:pPr>
              <w:rPr>
                <w:rFonts w:ascii="Arial" w:hAnsi="Arial" w:cs="Arial"/>
                <w:color w:val="000000" w:themeColor="text1"/>
              </w:rPr>
            </w:pPr>
            <w:r w:rsidRPr="007A1F74">
              <w:rPr>
                <w:rFonts w:ascii="Arial" w:hAnsi="Arial" w:cs="Arial"/>
                <w:color w:val="000000" w:themeColor="text1"/>
              </w:rPr>
              <w:t>V</w:t>
            </w:r>
            <w:r>
              <w:rPr>
                <w:rFonts w:ascii="Arial" w:hAnsi="Arial" w:cs="Arial"/>
                <w:color w:val="000000" w:themeColor="text1"/>
              </w:rPr>
              <w:t>2</w:t>
            </w:r>
          </w:p>
        </w:tc>
        <w:tc>
          <w:tcPr>
            <w:tcW w:w="1310" w:type="dxa"/>
          </w:tcPr>
          <w:p w14:paraId="42CB77C7" w14:textId="3C13E84C" w:rsidR="00583DC9" w:rsidRPr="007A1F74" w:rsidRDefault="00992BD1" w:rsidP="00670DC1">
            <w:pPr>
              <w:rPr>
                <w:rFonts w:ascii="Arial" w:hAnsi="Arial" w:cs="Arial"/>
                <w:color w:val="000000" w:themeColor="text1"/>
              </w:rPr>
            </w:pPr>
            <w:r>
              <w:rPr>
                <w:rFonts w:ascii="Arial" w:hAnsi="Arial" w:cs="Arial"/>
                <w:color w:val="000000" w:themeColor="text1"/>
              </w:rPr>
              <w:t>31.08.2021</w:t>
            </w:r>
          </w:p>
        </w:tc>
      </w:tr>
      <w:tr w:rsidR="00583DC9" w:rsidRPr="007A1F74" w14:paraId="044F8617" w14:textId="77777777" w:rsidTr="00583DC9">
        <w:tc>
          <w:tcPr>
            <w:tcW w:w="6559" w:type="dxa"/>
          </w:tcPr>
          <w:p w14:paraId="3E996D56" w14:textId="77777777" w:rsidR="00583DC9" w:rsidRPr="007A1F74" w:rsidRDefault="00583DC9" w:rsidP="00670DC1">
            <w:pPr>
              <w:rPr>
                <w:rFonts w:ascii="Arial" w:hAnsi="Arial" w:cs="Arial"/>
              </w:rPr>
            </w:pPr>
            <w:r w:rsidRPr="007A1F74">
              <w:rPr>
                <w:rFonts w:ascii="Arial" w:hAnsi="Arial" w:cs="Arial"/>
              </w:rPr>
              <w:t xml:space="preserve">Appendix 3 - Screening protocol </w:t>
            </w:r>
          </w:p>
        </w:tc>
        <w:tc>
          <w:tcPr>
            <w:tcW w:w="1091" w:type="dxa"/>
          </w:tcPr>
          <w:p w14:paraId="1F045D20" w14:textId="62C3744A" w:rsidR="00583DC9" w:rsidRPr="007A1F74" w:rsidRDefault="00992BD1" w:rsidP="00670DC1">
            <w:pPr>
              <w:rPr>
                <w:rFonts w:ascii="Arial" w:hAnsi="Arial" w:cs="Arial"/>
                <w:color w:val="000000" w:themeColor="text1"/>
              </w:rPr>
            </w:pPr>
            <w:r w:rsidRPr="007A1F74">
              <w:rPr>
                <w:rFonts w:ascii="Arial" w:hAnsi="Arial" w:cs="Arial"/>
                <w:color w:val="000000" w:themeColor="text1"/>
              </w:rPr>
              <w:t>V</w:t>
            </w:r>
            <w:r>
              <w:rPr>
                <w:rFonts w:ascii="Arial" w:hAnsi="Arial" w:cs="Arial"/>
                <w:color w:val="000000" w:themeColor="text1"/>
              </w:rPr>
              <w:t>3</w:t>
            </w:r>
          </w:p>
        </w:tc>
        <w:tc>
          <w:tcPr>
            <w:tcW w:w="1310" w:type="dxa"/>
          </w:tcPr>
          <w:p w14:paraId="05756926" w14:textId="7F511C10" w:rsidR="00583DC9" w:rsidRPr="007A1F74" w:rsidRDefault="00992BD1" w:rsidP="00670DC1">
            <w:pPr>
              <w:rPr>
                <w:rFonts w:ascii="Arial" w:hAnsi="Arial" w:cs="Arial"/>
                <w:color w:val="000000" w:themeColor="text1"/>
              </w:rPr>
            </w:pPr>
            <w:r>
              <w:rPr>
                <w:rFonts w:ascii="Arial" w:hAnsi="Arial" w:cs="Arial"/>
                <w:color w:val="000000" w:themeColor="text1"/>
              </w:rPr>
              <w:t>31.08.2021</w:t>
            </w:r>
          </w:p>
        </w:tc>
      </w:tr>
      <w:tr w:rsidR="00583DC9" w:rsidRPr="007A1F74" w14:paraId="5FBAEEAF" w14:textId="77777777" w:rsidTr="00583DC9">
        <w:tc>
          <w:tcPr>
            <w:tcW w:w="6559" w:type="dxa"/>
          </w:tcPr>
          <w:p w14:paraId="79D7C511" w14:textId="77777777" w:rsidR="00583DC9" w:rsidRPr="007A1F74" w:rsidRDefault="00583DC9" w:rsidP="00670DC1">
            <w:pPr>
              <w:rPr>
                <w:rFonts w:ascii="Arial" w:hAnsi="Arial" w:cs="Arial"/>
              </w:rPr>
            </w:pPr>
            <w:r w:rsidRPr="007A1F74">
              <w:rPr>
                <w:rFonts w:ascii="Arial" w:hAnsi="Arial" w:cs="Arial"/>
              </w:rPr>
              <w:t xml:space="preserve">Appendix  4 - Study adverts </w:t>
            </w:r>
          </w:p>
        </w:tc>
        <w:tc>
          <w:tcPr>
            <w:tcW w:w="1091" w:type="dxa"/>
          </w:tcPr>
          <w:p w14:paraId="65B01D87"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V2</w:t>
            </w:r>
          </w:p>
        </w:tc>
        <w:tc>
          <w:tcPr>
            <w:tcW w:w="1310" w:type="dxa"/>
          </w:tcPr>
          <w:p w14:paraId="3069A3BA"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29.06.2021</w:t>
            </w:r>
          </w:p>
        </w:tc>
      </w:tr>
      <w:tr w:rsidR="00583DC9" w:rsidRPr="007A1F74" w14:paraId="7FD979EE" w14:textId="77777777" w:rsidTr="00583DC9">
        <w:tc>
          <w:tcPr>
            <w:tcW w:w="6559" w:type="dxa"/>
          </w:tcPr>
          <w:p w14:paraId="2163A0CB" w14:textId="77777777" w:rsidR="00583DC9" w:rsidRPr="007A1F74" w:rsidRDefault="00583DC9" w:rsidP="00670DC1">
            <w:pPr>
              <w:rPr>
                <w:rFonts w:ascii="Arial" w:hAnsi="Arial" w:cs="Arial"/>
              </w:rPr>
            </w:pPr>
            <w:r w:rsidRPr="007A1F74">
              <w:rPr>
                <w:rFonts w:ascii="Arial" w:hAnsi="Arial" w:cs="Arial"/>
              </w:rPr>
              <w:t>Appendix 5 - Participant Information Statement and Consent Form</w:t>
            </w:r>
          </w:p>
        </w:tc>
        <w:tc>
          <w:tcPr>
            <w:tcW w:w="1091" w:type="dxa"/>
          </w:tcPr>
          <w:p w14:paraId="061C50D5" w14:textId="65AE8234" w:rsidR="00583DC9" w:rsidRPr="007A1F74" w:rsidRDefault="00992BD1" w:rsidP="00670DC1">
            <w:pPr>
              <w:rPr>
                <w:rFonts w:ascii="Arial" w:hAnsi="Arial" w:cs="Arial"/>
                <w:color w:val="000000" w:themeColor="text1"/>
              </w:rPr>
            </w:pPr>
            <w:r w:rsidRPr="007A1F74">
              <w:rPr>
                <w:rFonts w:ascii="Arial" w:hAnsi="Arial" w:cs="Arial"/>
                <w:color w:val="000000" w:themeColor="text1"/>
              </w:rPr>
              <w:t>V</w:t>
            </w:r>
            <w:r>
              <w:rPr>
                <w:rFonts w:ascii="Arial" w:hAnsi="Arial" w:cs="Arial"/>
                <w:color w:val="000000" w:themeColor="text1"/>
              </w:rPr>
              <w:t>4</w:t>
            </w:r>
          </w:p>
        </w:tc>
        <w:tc>
          <w:tcPr>
            <w:tcW w:w="1310" w:type="dxa"/>
          </w:tcPr>
          <w:p w14:paraId="0755C0FE" w14:textId="72C5F069" w:rsidR="00583DC9" w:rsidRPr="007A1F74" w:rsidRDefault="00992BD1" w:rsidP="00670DC1">
            <w:pPr>
              <w:rPr>
                <w:rFonts w:ascii="Arial" w:hAnsi="Arial" w:cs="Arial"/>
                <w:color w:val="000000" w:themeColor="text1"/>
              </w:rPr>
            </w:pPr>
            <w:r>
              <w:rPr>
                <w:rFonts w:ascii="Arial" w:hAnsi="Arial" w:cs="Arial"/>
                <w:color w:val="000000" w:themeColor="text1"/>
              </w:rPr>
              <w:t>31.08.2021</w:t>
            </w:r>
          </w:p>
        </w:tc>
      </w:tr>
      <w:tr w:rsidR="00583DC9" w:rsidRPr="007A1F74" w14:paraId="66E35326" w14:textId="77777777" w:rsidTr="00583DC9">
        <w:tc>
          <w:tcPr>
            <w:tcW w:w="6559" w:type="dxa"/>
          </w:tcPr>
          <w:p w14:paraId="55279F5D" w14:textId="22F72F29" w:rsidR="00583DC9" w:rsidRPr="007A1F74" w:rsidRDefault="00583DC9" w:rsidP="00670DC1">
            <w:pPr>
              <w:rPr>
                <w:rFonts w:ascii="Arial" w:hAnsi="Arial" w:cs="Arial"/>
              </w:rPr>
            </w:pPr>
            <w:r w:rsidRPr="007A1F74">
              <w:rPr>
                <w:rFonts w:ascii="Arial" w:hAnsi="Arial" w:cs="Arial"/>
              </w:rPr>
              <w:t xml:space="preserve">Appendix 6 – Trial </w:t>
            </w:r>
            <w:r w:rsidR="00FA7A64" w:rsidRPr="007A1F74">
              <w:rPr>
                <w:rFonts w:ascii="Arial" w:hAnsi="Arial" w:cs="Arial"/>
              </w:rPr>
              <w:t>S</w:t>
            </w:r>
            <w:r w:rsidRPr="007A1F74">
              <w:rPr>
                <w:rFonts w:ascii="Arial" w:hAnsi="Arial" w:cs="Arial"/>
              </w:rPr>
              <w:t xml:space="preserve">teering </w:t>
            </w:r>
            <w:r w:rsidR="00FA7A64" w:rsidRPr="007A1F74">
              <w:rPr>
                <w:rFonts w:ascii="Arial" w:hAnsi="Arial" w:cs="Arial"/>
              </w:rPr>
              <w:t>C</w:t>
            </w:r>
            <w:r w:rsidRPr="007A1F74">
              <w:rPr>
                <w:rFonts w:ascii="Arial" w:hAnsi="Arial" w:cs="Arial"/>
              </w:rPr>
              <w:t>ommittee</w:t>
            </w:r>
            <w:r w:rsidR="00FA7A64" w:rsidRPr="007A1F74">
              <w:rPr>
                <w:rFonts w:ascii="Arial" w:hAnsi="Arial" w:cs="Arial"/>
              </w:rPr>
              <w:t xml:space="preserve"> Terms of Reference</w:t>
            </w:r>
          </w:p>
        </w:tc>
        <w:tc>
          <w:tcPr>
            <w:tcW w:w="1091" w:type="dxa"/>
          </w:tcPr>
          <w:p w14:paraId="6C198F05"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V1</w:t>
            </w:r>
          </w:p>
        </w:tc>
        <w:tc>
          <w:tcPr>
            <w:tcW w:w="1310" w:type="dxa"/>
          </w:tcPr>
          <w:p w14:paraId="2B90A3A9"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29.06.2021</w:t>
            </w:r>
          </w:p>
        </w:tc>
      </w:tr>
      <w:tr w:rsidR="00583DC9" w:rsidRPr="007A1F74" w14:paraId="7B8D778C" w14:textId="77777777" w:rsidTr="00583DC9">
        <w:tc>
          <w:tcPr>
            <w:tcW w:w="6559" w:type="dxa"/>
          </w:tcPr>
          <w:p w14:paraId="39F9C0F5" w14:textId="77777777" w:rsidR="00583DC9" w:rsidRPr="007A1F74" w:rsidRDefault="00583DC9" w:rsidP="00670DC1">
            <w:pPr>
              <w:rPr>
                <w:rFonts w:ascii="Arial" w:hAnsi="Arial" w:cs="Arial"/>
              </w:rPr>
            </w:pPr>
            <w:r w:rsidRPr="007A1F74">
              <w:rPr>
                <w:rFonts w:ascii="Arial" w:hAnsi="Arial" w:cs="Arial"/>
              </w:rPr>
              <w:t>Appendix 7 – Standard operating procedures</w:t>
            </w:r>
          </w:p>
        </w:tc>
        <w:tc>
          <w:tcPr>
            <w:tcW w:w="1091" w:type="dxa"/>
          </w:tcPr>
          <w:p w14:paraId="3D6C3CEA"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V1</w:t>
            </w:r>
          </w:p>
        </w:tc>
        <w:tc>
          <w:tcPr>
            <w:tcW w:w="1310" w:type="dxa"/>
          </w:tcPr>
          <w:p w14:paraId="7C69A28A" w14:textId="77777777" w:rsidR="00583DC9" w:rsidRPr="007A1F74" w:rsidRDefault="00583DC9" w:rsidP="00670DC1">
            <w:pPr>
              <w:rPr>
                <w:rFonts w:ascii="Arial" w:hAnsi="Arial" w:cs="Arial"/>
                <w:color w:val="000000" w:themeColor="text1"/>
              </w:rPr>
            </w:pPr>
            <w:r w:rsidRPr="007A1F74">
              <w:rPr>
                <w:rFonts w:ascii="Arial" w:hAnsi="Arial" w:cs="Arial"/>
                <w:color w:val="000000" w:themeColor="text1"/>
              </w:rPr>
              <w:t>29.06.2021</w:t>
            </w:r>
          </w:p>
        </w:tc>
      </w:tr>
      <w:tr w:rsidR="00583DC9" w:rsidRPr="007A1F74" w14:paraId="5B545E37" w14:textId="77777777" w:rsidTr="00583DC9">
        <w:tc>
          <w:tcPr>
            <w:tcW w:w="6559" w:type="dxa"/>
          </w:tcPr>
          <w:p w14:paraId="7D3039F4" w14:textId="77777777" w:rsidR="00583DC9" w:rsidRPr="007A1F74" w:rsidRDefault="00583DC9" w:rsidP="00670DC1">
            <w:pPr>
              <w:rPr>
                <w:rFonts w:ascii="Arial" w:hAnsi="Arial" w:cs="Arial"/>
                <w:color w:val="4472C4" w:themeColor="accent1"/>
              </w:rPr>
            </w:pPr>
          </w:p>
        </w:tc>
        <w:tc>
          <w:tcPr>
            <w:tcW w:w="1091" w:type="dxa"/>
          </w:tcPr>
          <w:p w14:paraId="3E2C4ED6" w14:textId="77777777" w:rsidR="00583DC9" w:rsidRPr="007A1F74" w:rsidRDefault="00583DC9" w:rsidP="00670DC1">
            <w:pPr>
              <w:rPr>
                <w:rFonts w:ascii="Arial" w:hAnsi="Arial" w:cs="Arial"/>
                <w:color w:val="000000" w:themeColor="text1"/>
              </w:rPr>
            </w:pPr>
          </w:p>
        </w:tc>
        <w:tc>
          <w:tcPr>
            <w:tcW w:w="1310" w:type="dxa"/>
          </w:tcPr>
          <w:p w14:paraId="44D931B2" w14:textId="77777777" w:rsidR="00583DC9" w:rsidRPr="007A1F74" w:rsidRDefault="00583DC9" w:rsidP="00670DC1">
            <w:pPr>
              <w:rPr>
                <w:rFonts w:ascii="Arial" w:hAnsi="Arial" w:cs="Arial"/>
                <w:color w:val="000000" w:themeColor="text1"/>
              </w:rPr>
            </w:pPr>
          </w:p>
        </w:tc>
      </w:tr>
    </w:tbl>
    <w:p w14:paraId="4EAF5B0A" w14:textId="77777777" w:rsidR="00583DC9" w:rsidRPr="007A1F74" w:rsidRDefault="00583DC9" w:rsidP="00583DC9">
      <w:pPr>
        <w:spacing w:after="0"/>
        <w:rPr>
          <w:rFonts w:ascii="Arial" w:hAnsi="Arial" w:cs="Arial"/>
          <w:color w:val="000000" w:themeColor="text1"/>
        </w:rPr>
      </w:pPr>
    </w:p>
    <w:tbl>
      <w:tblPr>
        <w:tblStyle w:val="TableGridLight"/>
        <w:tblW w:w="9000" w:type="dxa"/>
        <w:tblInd w:w="715" w:type="dxa"/>
        <w:tblLook w:val="04A0" w:firstRow="1" w:lastRow="0" w:firstColumn="1" w:lastColumn="0" w:noHBand="0" w:noVBand="1"/>
      </w:tblPr>
      <w:tblGrid>
        <w:gridCol w:w="6556"/>
        <w:gridCol w:w="1094"/>
        <w:gridCol w:w="1350"/>
      </w:tblGrid>
      <w:tr w:rsidR="00583DC9" w:rsidRPr="007A1F74" w14:paraId="4B8D5F0D" w14:textId="77777777" w:rsidTr="00583DC9">
        <w:trPr>
          <w:trHeight w:val="327"/>
        </w:trPr>
        <w:tc>
          <w:tcPr>
            <w:tcW w:w="6556" w:type="dxa"/>
          </w:tcPr>
          <w:p w14:paraId="38448086" w14:textId="77777777" w:rsidR="00583DC9" w:rsidRPr="007A1F74" w:rsidRDefault="00583DC9" w:rsidP="00670DC1">
            <w:pPr>
              <w:rPr>
                <w:rFonts w:ascii="Arial" w:hAnsi="Arial" w:cs="Arial"/>
                <w:b/>
                <w:bCs/>
                <w:color w:val="000000" w:themeColor="text1"/>
              </w:rPr>
            </w:pPr>
            <w:r w:rsidRPr="007A1F74">
              <w:rPr>
                <w:rFonts w:ascii="Arial" w:hAnsi="Arial" w:cs="Arial"/>
                <w:b/>
                <w:bCs/>
                <w:color w:val="000000" w:themeColor="text1"/>
              </w:rPr>
              <w:t>Legal Agreements and Regulatory Information</w:t>
            </w:r>
          </w:p>
        </w:tc>
        <w:tc>
          <w:tcPr>
            <w:tcW w:w="1094" w:type="dxa"/>
          </w:tcPr>
          <w:p w14:paraId="3703721E" w14:textId="77777777" w:rsidR="00583DC9" w:rsidRPr="007A1F74" w:rsidRDefault="00583DC9" w:rsidP="00670DC1">
            <w:pPr>
              <w:rPr>
                <w:rFonts w:ascii="Arial" w:hAnsi="Arial" w:cs="Arial"/>
                <w:b/>
                <w:bCs/>
                <w:color w:val="000000" w:themeColor="text1"/>
              </w:rPr>
            </w:pPr>
            <w:r w:rsidRPr="007A1F74">
              <w:rPr>
                <w:rFonts w:ascii="Arial" w:hAnsi="Arial" w:cs="Arial"/>
                <w:b/>
                <w:bCs/>
                <w:color w:val="000000" w:themeColor="text1"/>
              </w:rPr>
              <w:t>Version</w:t>
            </w:r>
          </w:p>
        </w:tc>
        <w:tc>
          <w:tcPr>
            <w:tcW w:w="1350" w:type="dxa"/>
          </w:tcPr>
          <w:p w14:paraId="1A3DAFC9" w14:textId="77777777" w:rsidR="00583DC9" w:rsidRPr="007A1F74" w:rsidRDefault="00583DC9" w:rsidP="00670DC1">
            <w:pPr>
              <w:rPr>
                <w:rFonts w:ascii="Arial" w:hAnsi="Arial" w:cs="Arial"/>
                <w:b/>
                <w:bCs/>
                <w:color w:val="000000" w:themeColor="text1"/>
              </w:rPr>
            </w:pPr>
            <w:r w:rsidRPr="007A1F74">
              <w:rPr>
                <w:rFonts w:ascii="Arial" w:hAnsi="Arial" w:cs="Arial"/>
                <w:b/>
                <w:bCs/>
                <w:color w:val="000000" w:themeColor="text1"/>
              </w:rPr>
              <w:t>Date</w:t>
            </w:r>
          </w:p>
        </w:tc>
      </w:tr>
      <w:tr w:rsidR="00583DC9" w:rsidRPr="007A1F74" w14:paraId="3A8C8EAF" w14:textId="77777777" w:rsidTr="000B646C">
        <w:trPr>
          <w:trHeight w:val="327"/>
        </w:trPr>
        <w:tc>
          <w:tcPr>
            <w:tcW w:w="6556" w:type="dxa"/>
          </w:tcPr>
          <w:p w14:paraId="0EC3B5A1" w14:textId="488D545D" w:rsidR="00583DC9" w:rsidRPr="007A1F74" w:rsidRDefault="00583DC9" w:rsidP="00670DC1">
            <w:pPr>
              <w:rPr>
                <w:rFonts w:ascii="Arial" w:hAnsi="Arial" w:cs="Arial"/>
              </w:rPr>
            </w:pPr>
            <w:r w:rsidRPr="007A1F74">
              <w:rPr>
                <w:rFonts w:ascii="Arial" w:hAnsi="Arial" w:cs="Arial"/>
              </w:rPr>
              <w:t xml:space="preserve">Insurance </w:t>
            </w:r>
            <w:r w:rsidR="000B646C" w:rsidRPr="007A1F74">
              <w:rPr>
                <w:rFonts w:ascii="Arial" w:hAnsi="Arial" w:cs="Arial"/>
              </w:rPr>
              <w:t>Certificate</w:t>
            </w:r>
          </w:p>
        </w:tc>
        <w:tc>
          <w:tcPr>
            <w:tcW w:w="1094" w:type="dxa"/>
            <w:shd w:val="clear" w:color="auto" w:fill="auto"/>
          </w:tcPr>
          <w:p w14:paraId="051B945E" w14:textId="570C1DD1" w:rsidR="00583DC9" w:rsidRPr="007A1F74" w:rsidRDefault="002562F2" w:rsidP="00670DC1">
            <w:pPr>
              <w:rPr>
                <w:rFonts w:ascii="Arial" w:hAnsi="Arial" w:cs="Arial"/>
                <w:color w:val="000000" w:themeColor="text1"/>
              </w:rPr>
            </w:pPr>
            <w:r w:rsidRPr="007A1F74">
              <w:rPr>
                <w:rFonts w:ascii="Arial" w:hAnsi="Arial" w:cs="Arial"/>
                <w:color w:val="000000" w:themeColor="text1"/>
              </w:rPr>
              <w:t>V1</w:t>
            </w:r>
          </w:p>
        </w:tc>
        <w:tc>
          <w:tcPr>
            <w:tcW w:w="1350" w:type="dxa"/>
            <w:shd w:val="clear" w:color="auto" w:fill="auto"/>
          </w:tcPr>
          <w:p w14:paraId="0E179A71" w14:textId="6A0043E7" w:rsidR="00583DC9" w:rsidRPr="007A1F74" w:rsidRDefault="000B646C" w:rsidP="00670DC1">
            <w:pPr>
              <w:rPr>
                <w:rFonts w:ascii="Arial" w:hAnsi="Arial" w:cs="Arial"/>
                <w:color w:val="000000" w:themeColor="text1"/>
              </w:rPr>
            </w:pPr>
            <w:r w:rsidRPr="007A1F74">
              <w:rPr>
                <w:rFonts w:ascii="Arial" w:hAnsi="Arial" w:cs="Arial"/>
                <w:color w:val="000000" w:themeColor="text1"/>
              </w:rPr>
              <w:t>15.07.2021</w:t>
            </w:r>
          </w:p>
        </w:tc>
      </w:tr>
    </w:tbl>
    <w:p w14:paraId="329B4E8C" w14:textId="77777777" w:rsidR="00583DC9" w:rsidRPr="007A1F74" w:rsidRDefault="00583DC9" w:rsidP="009144DF">
      <w:pPr>
        <w:widowControl w:val="0"/>
        <w:tabs>
          <w:tab w:val="num" w:pos="720"/>
        </w:tabs>
        <w:autoSpaceDE w:val="0"/>
        <w:autoSpaceDN w:val="0"/>
        <w:spacing w:after="0" w:line="240" w:lineRule="auto"/>
        <w:ind w:left="709" w:right="283"/>
        <w:jc w:val="both"/>
        <w:rPr>
          <w:rFonts w:ascii="Arial" w:hAnsi="Arial" w:cs="Arial"/>
          <w:color w:val="000000"/>
        </w:rPr>
      </w:pPr>
    </w:p>
    <w:p w14:paraId="23CAAF55" w14:textId="77777777" w:rsidR="00FF540B" w:rsidRPr="007A1F74" w:rsidRDefault="00FF540B">
      <w:pPr>
        <w:rPr>
          <w:rFonts w:ascii="Arial" w:hAnsi="Arial" w:cs="Arial"/>
          <w:color w:val="000000"/>
        </w:rPr>
      </w:pPr>
      <w:r w:rsidRPr="007A1F74">
        <w:rPr>
          <w:rFonts w:ascii="Arial" w:hAnsi="Arial" w:cs="Arial"/>
          <w:color w:val="000000"/>
        </w:rPr>
        <w:br w:type="page"/>
      </w:r>
    </w:p>
    <w:p w14:paraId="0ADDEE3F" w14:textId="77777777" w:rsidR="00FF540B" w:rsidRPr="007A1F74" w:rsidRDefault="00FF540B" w:rsidP="009144DF">
      <w:pPr>
        <w:widowControl w:val="0"/>
        <w:tabs>
          <w:tab w:val="num" w:pos="720"/>
        </w:tabs>
        <w:autoSpaceDE w:val="0"/>
        <w:autoSpaceDN w:val="0"/>
        <w:spacing w:after="0" w:line="240" w:lineRule="auto"/>
        <w:ind w:left="709" w:right="283"/>
        <w:jc w:val="both"/>
        <w:rPr>
          <w:rFonts w:ascii="Arial" w:hAnsi="Arial" w:cs="Arial"/>
          <w:b/>
          <w:bCs/>
        </w:rPr>
        <w:sectPr w:rsidR="00FF540B" w:rsidRPr="007A1F74" w:rsidSect="004A3FCC">
          <w:headerReference w:type="default" r:id="rId25"/>
          <w:footerReference w:type="default" r:id="rId26"/>
          <w:pgSz w:w="11906" w:h="16838"/>
          <w:pgMar w:top="1440" w:right="707" w:bottom="1440" w:left="993" w:header="708" w:footer="708" w:gutter="0"/>
          <w:cols w:space="708"/>
          <w:docGrid w:linePitch="360"/>
        </w:sectPr>
      </w:pPr>
    </w:p>
    <w:p w14:paraId="25260217" w14:textId="07A8DFD9" w:rsidR="000A1F24" w:rsidRPr="007A1F74" w:rsidRDefault="00596D1D" w:rsidP="00596D1D">
      <w:pPr>
        <w:pStyle w:val="Heading1"/>
        <w:ind w:right="283"/>
        <w:jc w:val="both"/>
        <w:rPr>
          <w:rFonts w:ascii="Arial" w:hAnsi="Arial" w:cs="Arial"/>
          <w:b/>
          <w:bCs/>
          <w:color w:val="000000"/>
          <w:sz w:val="24"/>
          <w:szCs w:val="24"/>
        </w:rPr>
      </w:pPr>
      <w:bookmarkStart w:id="57" w:name="_Toc72309573"/>
      <w:r w:rsidRPr="007A1F74">
        <w:rPr>
          <w:rFonts w:ascii="Arial" w:hAnsi="Arial" w:cs="Arial"/>
          <w:b/>
          <w:bCs/>
          <w:color w:val="000000"/>
          <w:sz w:val="24"/>
          <w:szCs w:val="24"/>
        </w:rPr>
        <w:lastRenderedPageBreak/>
        <w:t>Clinical Trial Delegation and Responsibilities Log</w:t>
      </w:r>
      <w:bookmarkEnd w:id="57"/>
      <w:r w:rsidRPr="007A1F74">
        <w:rPr>
          <w:rFonts w:ascii="Arial" w:hAnsi="Arial" w:cs="Arial"/>
          <w:b/>
          <w:bCs/>
          <w:color w:val="000000"/>
          <w:sz w:val="24"/>
          <w:szCs w:val="24"/>
        </w:rPr>
        <w:t xml:space="preserve"> </w:t>
      </w:r>
    </w:p>
    <w:p w14:paraId="118B7581" w14:textId="77777777" w:rsidR="000A1F24" w:rsidRPr="007A1F74" w:rsidRDefault="000A1F24" w:rsidP="00FF540B">
      <w:pPr>
        <w:pStyle w:val="Header"/>
        <w:ind w:left="-90"/>
        <w:rPr>
          <w:rFonts w:ascii="Calibri" w:hAnsi="Calibri"/>
          <w:b/>
          <w:color w:val="FF000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5928"/>
        <w:gridCol w:w="1585"/>
        <w:gridCol w:w="3882"/>
      </w:tblGrid>
      <w:tr w:rsidR="000A1F24" w:rsidRPr="007A1F74" w14:paraId="1EC26B46"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D48276A" w14:textId="77777777" w:rsidR="000A1F24" w:rsidRPr="007A1F74" w:rsidRDefault="000A1F24">
            <w:pPr>
              <w:spacing w:after="0"/>
              <w:rPr>
                <w:rFonts w:cs="Arial"/>
                <w:b/>
                <w:bCs/>
                <w:sz w:val="20"/>
              </w:rPr>
            </w:pPr>
            <w:r w:rsidRPr="007A1F74">
              <w:rPr>
                <w:rFonts w:cs="Arial"/>
                <w:b/>
                <w:bCs/>
                <w:sz w:val="20"/>
              </w:rPr>
              <w:t>Protocol / Study Number:</w:t>
            </w:r>
          </w:p>
        </w:tc>
        <w:tc>
          <w:tcPr>
            <w:tcW w:w="6210" w:type="dxa"/>
            <w:tcBorders>
              <w:top w:val="single" w:sz="4" w:space="0" w:color="auto"/>
              <w:left w:val="single" w:sz="4" w:space="0" w:color="auto"/>
              <w:bottom w:val="single" w:sz="4" w:space="0" w:color="auto"/>
              <w:right w:val="single" w:sz="4" w:space="0" w:color="auto"/>
            </w:tcBorders>
            <w:vAlign w:val="center"/>
          </w:tcPr>
          <w:p w14:paraId="041D05FF" w14:textId="049E83C9" w:rsidR="000A1F24" w:rsidRPr="007A1F74" w:rsidRDefault="00DB1697">
            <w:pPr>
              <w:pStyle w:val="SOP-size11"/>
              <w:spacing w:before="60" w:after="60" w:line="240" w:lineRule="atLeast"/>
              <w:rPr>
                <w:rFonts w:ascii="Calibri" w:hAnsi="Calibri" w:cs="Arial"/>
                <w:sz w:val="16"/>
                <w:szCs w:val="16"/>
              </w:rPr>
            </w:pPr>
            <w:r w:rsidRPr="007A1F74">
              <w:rPr>
                <w:rFonts w:ascii="Calibri" w:hAnsi="Calibri" w:cs="Arial"/>
                <w:sz w:val="16"/>
                <w:szCs w:val="16"/>
              </w:rPr>
              <w:t>UNSW HREC HC210397</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7BBE1C" w14:textId="77777777" w:rsidR="000A1F24" w:rsidRPr="007A1F74" w:rsidRDefault="000A1F24">
            <w:pPr>
              <w:spacing w:after="0"/>
              <w:rPr>
                <w:rFonts w:ascii="Calibri" w:hAnsi="Calibri" w:cs="Arial"/>
                <w:b/>
                <w:bCs/>
                <w:sz w:val="20"/>
              </w:rPr>
            </w:pPr>
            <w:r w:rsidRPr="007A1F74">
              <w:rPr>
                <w:rFonts w:cs="Arial"/>
                <w:b/>
                <w:bCs/>
                <w:sz w:val="20"/>
              </w:rPr>
              <w:t>Sponsor Name:</w:t>
            </w:r>
          </w:p>
        </w:tc>
        <w:tc>
          <w:tcPr>
            <w:tcW w:w="4050" w:type="dxa"/>
            <w:tcBorders>
              <w:top w:val="single" w:sz="4" w:space="0" w:color="auto"/>
              <w:left w:val="single" w:sz="4" w:space="0" w:color="auto"/>
              <w:bottom w:val="single" w:sz="4" w:space="0" w:color="auto"/>
              <w:right w:val="single" w:sz="4" w:space="0" w:color="auto"/>
            </w:tcBorders>
            <w:vAlign w:val="center"/>
          </w:tcPr>
          <w:p w14:paraId="6E391408" w14:textId="2C80EB08" w:rsidR="000A1F24" w:rsidRPr="007A1F74" w:rsidRDefault="00DB1697">
            <w:pPr>
              <w:pStyle w:val="SOP-size11"/>
              <w:spacing w:before="60" w:after="60" w:line="240" w:lineRule="atLeast"/>
              <w:rPr>
                <w:rFonts w:ascii="Calibri" w:hAnsi="Calibri" w:cs="Arial"/>
                <w:sz w:val="16"/>
                <w:szCs w:val="16"/>
              </w:rPr>
            </w:pPr>
            <w:r w:rsidRPr="007A1F74">
              <w:rPr>
                <w:rFonts w:ascii="Calibri" w:hAnsi="Calibri" w:cs="Arial"/>
                <w:sz w:val="16"/>
                <w:szCs w:val="16"/>
              </w:rPr>
              <w:t>U</w:t>
            </w:r>
            <w:r w:rsidRPr="007A1F74">
              <w:rPr>
                <w:rFonts w:ascii="Calibri" w:hAnsi="Calibri"/>
                <w:sz w:val="16"/>
                <w:szCs w:val="16"/>
              </w:rPr>
              <w:t>niversity of New South Wales</w:t>
            </w:r>
          </w:p>
        </w:tc>
      </w:tr>
      <w:tr w:rsidR="000A1F24" w:rsidRPr="007A1F74" w14:paraId="0F685615"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39A135B" w14:textId="77777777" w:rsidR="000A1F24" w:rsidRPr="007A1F74" w:rsidRDefault="000A1F24">
            <w:pPr>
              <w:spacing w:after="0"/>
              <w:rPr>
                <w:rFonts w:ascii="Calibri" w:hAnsi="Calibri" w:cs="Arial"/>
                <w:b/>
                <w:bCs/>
                <w:sz w:val="20"/>
              </w:rPr>
            </w:pPr>
            <w:r w:rsidRPr="007A1F74">
              <w:rPr>
                <w:rFonts w:cs="Arial"/>
                <w:b/>
                <w:bCs/>
                <w:sz w:val="20"/>
              </w:rPr>
              <w:t>Principal Investigator Name:</w:t>
            </w:r>
          </w:p>
        </w:tc>
        <w:tc>
          <w:tcPr>
            <w:tcW w:w="6210" w:type="dxa"/>
            <w:tcBorders>
              <w:top w:val="single" w:sz="4" w:space="0" w:color="auto"/>
              <w:left w:val="single" w:sz="4" w:space="0" w:color="auto"/>
              <w:bottom w:val="single" w:sz="4" w:space="0" w:color="auto"/>
              <w:right w:val="single" w:sz="4" w:space="0" w:color="auto"/>
            </w:tcBorders>
            <w:vAlign w:val="center"/>
          </w:tcPr>
          <w:p w14:paraId="68E54300" w14:textId="0CB603C9" w:rsidR="000A1F24" w:rsidRPr="007A1F74" w:rsidRDefault="001B08C9">
            <w:pPr>
              <w:pStyle w:val="SOP-size11"/>
              <w:spacing w:before="60" w:after="60" w:line="240" w:lineRule="atLeast"/>
              <w:rPr>
                <w:rFonts w:ascii="Calibri" w:hAnsi="Calibri" w:cs="Arial"/>
                <w:sz w:val="16"/>
                <w:szCs w:val="16"/>
              </w:rPr>
            </w:pPr>
            <w:r w:rsidRPr="007A1F74">
              <w:rPr>
                <w:rFonts w:ascii="Calibri" w:hAnsi="Calibri" w:cs="Arial"/>
                <w:sz w:val="16"/>
                <w:szCs w:val="16"/>
              </w:rPr>
              <w:t>D</w:t>
            </w:r>
            <w:r w:rsidRPr="007A1F74">
              <w:rPr>
                <w:rFonts w:ascii="Calibri" w:hAnsi="Calibri"/>
                <w:sz w:val="16"/>
                <w:szCs w:val="16"/>
              </w:rPr>
              <w:t>r Bridianne O’Dea</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E485900" w14:textId="77777777" w:rsidR="000A1F24" w:rsidRPr="007A1F74" w:rsidRDefault="000A1F24">
            <w:pPr>
              <w:spacing w:after="0"/>
              <w:rPr>
                <w:rFonts w:ascii="Calibri" w:hAnsi="Calibri" w:cs="Arial"/>
                <w:b/>
                <w:bCs/>
                <w:sz w:val="20"/>
              </w:rPr>
            </w:pPr>
            <w:r w:rsidRPr="007A1F74">
              <w:rPr>
                <w:rFonts w:cs="Arial"/>
                <w:b/>
                <w:bCs/>
                <w:sz w:val="20"/>
              </w:rPr>
              <w:t>Site Number:</w:t>
            </w:r>
          </w:p>
        </w:tc>
        <w:tc>
          <w:tcPr>
            <w:tcW w:w="4050" w:type="dxa"/>
            <w:tcBorders>
              <w:top w:val="single" w:sz="4" w:space="0" w:color="auto"/>
              <w:left w:val="single" w:sz="4" w:space="0" w:color="auto"/>
              <w:bottom w:val="single" w:sz="4" w:space="0" w:color="auto"/>
              <w:right w:val="single" w:sz="4" w:space="0" w:color="auto"/>
            </w:tcBorders>
            <w:vAlign w:val="center"/>
          </w:tcPr>
          <w:p w14:paraId="788B3475" w14:textId="0140698A" w:rsidR="000A1F24" w:rsidRPr="007A1F74" w:rsidRDefault="00A07710">
            <w:pPr>
              <w:pStyle w:val="SOP-size11"/>
              <w:spacing w:before="60" w:after="60" w:line="240" w:lineRule="atLeast"/>
              <w:rPr>
                <w:rFonts w:ascii="Calibri" w:hAnsi="Calibri"/>
                <w:sz w:val="16"/>
                <w:szCs w:val="16"/>
              </w:rPr>
            </w:pPr>
            <w:r w:rsidRPr="007A1F74">
              <w:rPr>
                <w:rFonts w:ascii="Calibri" w:hAnsi="Calibri"/>
                <w:sz w:val="16"/>
                <w:szCs w:val="16"/>
              </w:rPr>
              <w:t>NA</w:t>
            </w:r>
          </w:p>
        </w:tc>
      </w:tr>
      <w:tr w:rsidR="000A1F24" w:rsidRPr="007A1F74" w14:paraId="57938FCA" w14:textId="77777777" w:rsidTr="000A1F24">
        <w:trPr>
          <w:trHeight w:val="449"/>
          <w:tblHeader/>
        </w:trPr>
        <w:tc>
          <w:tcPr>
            <w:tcW w:w="263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BB148F" w14:textId="77777777" w:rsidR="000A1F24" w:rsidRPr="007A1F74" w:rsidRDefault="000A1F24">
            <w:pPr>
              <w:spacing w:after="0"/>
              <w:rPr>
                <w:rFonts w:ascii="Calibri" w:hAnsi="Calibri" w:cs="Arial"/>
                <w:b/>
                <w:bCs/>
                <w:sz w:val="20"/>
              </w:rPr>
            </w:pPr>
            <w:r w:rsidRPr="007A1F74">
              <w:rPr>
                <w:rFonts w:cs="Arial"/>
                <w:b/>
                <w:bCs/>
                <w:sz w:val="20"/>
              </w:rPr>
              <w:t>Site Name (if applicable)</w:t>
            </w:r>
          </w:p>
        </w:tc>
        <w:tc>
          <w:tcPr>
            <w:tcW w:w="11880" w:type="dxa"/>
            <w:gridSpan w:val="3"/>
            <w:tcBorders>
              <w:top w:val="single" w:sz="4" w:space="0" w:color="auto"/>
              <w:left w:val="single" w:sz="4" w:space="0" w:color="auto"/>
              <w:bottom w:val="single" w:sz="4" w:space="0" w:color="auto"/>
              <w:right w:val="single" w:sz="4" w:space="0" w:color="auto"/>
            </w:tcBorders>
            <w:vAlign w:val="center"/>
          </w:tcPr>
          <w:p w14:paraId="14107CE1" w14:textId="2B75FC39" w:rsidR="000A1F24" w:rsidRPr="007A1F74" w:rsidRDefault="000B646C">
            <w:pPr>
              <w:pStyle w:val="SOP-size11"/>
              <w:spacing w:before="60" w:after="60" w:line="240" w:lineRule="atLeast"/>
              <w:rPr>
                <w:rFonts w:ascii="Calibri" w:hAnsi="Calibri"/>
                <w:sz w:val="16"/>
                <w:szCs w:val="16"/>
              </w:rPr>
            </w:pPr>
            <w:r w:rsidRPr="007A1F74">
              <w:rPr>
                <w:rFonts w:ascii="Calibri" w:hAnsi="Calibri"/>
                <w:sz w:val="16"/>
                <w:szCs w:val="16"/>
              </w:rPr>
              <w:t>NA</w:t>
            </w:r>
          </w:p>
        </w:tc>
      </w:tr>
    </w:tbl>
    <w:p w14:paraId="41841578" w14:textId="77777777" w:rsidR="000A1F24" w:rsidRPr="007A1F74" w:rsidRDefault="000A1F24" w:rsidP="00FF540B">
      <w:pPr>
        <w:pStyle w:val="Header"/>
        <w:ind w:left="-90"/>
        <w:rPr>
          <w:rFonts w:ascii="Calibri" w:hAnsi="Calibri"/>
          <w:b/>
          <w:color w:val="FF0000"/>
        </w:rPr>
      </w:pPr>
    </w:p>
    <w:p w14:paraId="2A9F956B" w14:textId="77777777" w:rsidR="000A1F24" w:rsidRPr="007A1F74" w:rsidRDefault="000A1F24" w:rsidP="00FF540B">
      <w:pPr>
        <w:pStyle w:val="Header"/>
        <w:ind w:left="-90"/>
        <w:rPr>
          <w:rFonts w:ascii="Calibri" w:hAnsi="Calibri"/>
          <w:b/>
          <w:color w:val="FF0000"/>
        </w:rPr>
      </w:pPr>
    </w:p>
    <w:p w14:paraId="7E967040" w14:textId="46E16E32" w:rsidR="00FF540B" w:rsidRPr="007A1F74" w:rsidRDefault="00FF540B" w:rsidP="00FF540B">
      <w:pPr>
        <w:pStyle w:val="Header"/>
        <w:ind w:left="-90"/>
        <w:rPr>
          <w:rFonts w:ascii="Calibri" w:hAnsi="Calibri"/>
          <w:b/>
          <w:color w:val="FF0000"/>
        </w:rPr>
      </w:pPr>
      <w:r w:rsidRPr="007A1F74">
        <w:rPr>
          <w:rFonts w:ascii="Calibri" w:hAnsi="Calibri"/>
          <w:b/>
          <w:color w:val="FF0000"/>
        </w:rPr>
        <w:t xml:space="preserve">*THIS FORM IS TO BE COMPLETED BY ALL PERSONNEL INVOLVED IN THE STUDY AFTER RECEIVING PROPER STUDY TRAINING AND </w:t>
      </w:r>
      <w:r w:rsidR="000A1F24" w:rsidRPr="007A1F74">
        <w:rPr>
          <w:rFonts w:ascii="Calibri" w:hAnsi="Calibri"/>
          <w:b/>
          <w:color w:val="FF0000"/>
        </w:rPr>
        <w:t>BEFORE</w:t>
      </w:r>
      <w:r w:rsidRPr="007A1F74">
        <w:rPr>
          <w:rFonts w:ascii="Calibri" w:hAnsi="Calibri"/>
          <w:b/>
          <w:color w:val="FF0000"/>
        </w:rPr>
        <w:t xml:space="preserve"> TAKING PART IN ANY STUDY ACTIVITIES</w:t>
      </w:r>
    </w:p>
    <w:p w14:paraId="6C5D4A13" w14:textId="77777777" w:rsidR="00FF540B" w:rsidRPr="007A1F74" w:rsidRDefault="00FF540B" w:rsidP="00FF540B">
      <w:pPr>
        <w:pStyle w:val="Header"/>
        <w:ind w:left="-90"/>
        <w:rPr>
          <w:rFonts w:ascii="Calibri" w:hAnsi="Calibri"/>
          <w:b/>
          <w:color w:val="FF0000"/>
          <w:sz w:val="10"/>
          <w:szCs w:val="10"/>
        </w:rPr>
      </w:pPr>
    </w:p>
    <w:p w14:paraId="51EF9A6F" w14:textId="77777777" w:rsidR="00FF540B" w:rsidRPr="007A1F74" w:rsidRDefault="00FF540B" w:rsidP="00FF540B">
      <w:pPr>
        <w:pStyle w:val="Header"/>
        <w:ind w:left="-90"/>
        <w:rPr>
          <w:rFonts w:ascii="Calibri" w:hAnsi="Calibri"/>
          <w:b/>
          <w:color w:val="FF0000"/>
        </w:rPr>
      </w:pPr>
      <w:r w:rsidRPr="007A1F74">
        <w:rPr>
          <w:rFonts w:ascii="Calibri" w:hAnsi="Calibri"/>
          <w:b/>
          <w:color w:val="FF0000"/>
        </w:rPr>
        <w:t>Principal Investigator (PI)</w:t>
      </w:r>
    </w:p>
    <w:p w14:paraId="700484F0" w14:textId="1B2EA6C9" w:rsidR="00FF540B" w:rsidRPr="007A1F74" w:rsidRDefault="00FF540B" w:rsidP="00FF540B">
      <w:pPr>
        <w:pStyle w:val="Caption"/>
        <w:spacing w:after="0"/>
        <w:ind w:left="-90" w:firstLine="0"/>
        <w:rPr>
          <w:rFonts w:ascii="Calibri" w:hAnsi="Calibri" w:cs="Calibri"/>
          <w:b w:val="0"/>
          <w:bCs w:val="0"/>
          <w:sz w:val="20"/>
          <w:szCs w:val="20"/>
        </w:rPr>
      </w:pPr>
      <w:r w:rsidRPr="007A1F74">
        <w:rPr>
          <w:rFonts w:ascii="Calibri" w:hAnsi="Calibri" w:cs="Calibri"/>
          <w:b w:val="0"/>
          <w:bCs w:val="0"/>
          <w:sz w:val="20"/>
          <w:szCs w:val="20"/>
        </w:rPr>
        <w:t>By signing, I confirm/acknowledge that the tasks listed below will only be delegated to appropriately trained, skilled and qualified staff. I will remain responsible for the overall study conduct and reported data</w:t>
      </w:r>
      <w:r w:rsidR="000A1F24" w:rsidRPr="007A1F74">
        <w:rPr>
          <w:rFonts w:ascii="Calibri" w:hAnsi="Calibri" w:cs="Calibri"/>
          <w:b w:val="0"/>
          <w:bCs w:val="0"/>
          <w:sz w:val="20"/>
          <w:szCs w:val="20"/>
        </w:rPr>
        <w:t>,</w:t>
      </w:r>
      <w:r w:rsidRPr="007A1F74">
        <w:rPr>
          <w:rFonts w:ascii="Calibri" w:hAnsi="Calibri" w:cs="Calibri"/>
          <w:b w:val="0"/>
          <w:bCs w:val="0"/>
          <w:sz w:val="20"/>
          <w:szCs w:val="20"/>
        </w:rPr>
        <w:t xml:space="preserve"> </w:t>
      </w:r>
      <w:r w:rsidR="000A1F24" w:rsidRPr="007A1F74">
        <w:rPr>
          <w:rFonts w:ascii="Calibri" w:hAnsi="Calibri" w:cs="Calibri"/>
          <w:b w:val="0"/>
          <w:bCs w:val="0"/>
          <w:sz w:val="20"/>
          <w:szCs w:val="20"/>
        </w:rPr>
        <w:t>ensuring</w:t>
      </w:r>
      <w:r w:rsidRPr="007A1F74">
        <w:rPr>
          <w:rFonts w:ascii="Calibri" w:hAnsi="Calibri" w:cs="Calibri"/>
          <w:b w:val="0"/>
          <w:bCs w:val="0"/>
          <w:sz w:val="20"/>
          <w:szCs w:val="20"/>
        </w:rPr>
        <w:t xml:space="preserve"> study oversight.  All associates, colleagues, and employees assisting in the conduct of the study are informed about their obligations and have not performed any study tasks </w:t>
      </w:r>
      <w:r w:rsidR="000A1F24" w:rsidRPr="007A1F74">
        <w:rPr>
          <w:rFonts w:ascii="Calibri" w:hAnsi="Calibri" w:cs="Calibri"/>
          <w:b w:val="0"/>
          <w:bCs w:val="0"/>
          <w:sz w:val="20"/>
          <w:szCs w:val="20"/>
        </w:rPr>
        <w:t>before</w:t>
      </w:r>
      <w:r w:rsidRPr="007A1F74">
        <w:rPr>
          <w:rFonts w:ascii="Calibri" w:hAnsi="Calibri" w:cs="Calibri"/>
          <w:b w:val="0"/>
          <w:bCs w:val="0"/>
          <w:sz w:val="20"/>
          <w:szCs w:val="20"/>
        </w:rPr>
        <w:t xml:space="preserve"> appropriate delegation and completion of appropriate training.  Mechanisms are in place to ensure that site staff receives the appropriate information and training throughout the study and that a 2-way communication channel exists between staff and self.  Any changes in staff or delegation in staff will be recorded </w:t>
      </w:r>
      <w:r w:rsidR="000A1F24" w:rsidRPr="007A1F74">
        <w:rPr>
          <w:rFonts w:ascii="Calibri" w:hAnsi="Calibri" w:cs="Calibri"/>
          <w:b w:val="0"/>
          <w:bCs w:val="0"/>
          <w:sz w:val="20"/>
          <w:szCs w:val="20"/>
        </w:rPr>
        <w:t>promptly</w:t>
      </w:r>
      <w:r w:rsidRPr="007A1F74">
        <w:rPr>
          <w:rFonts w:ascii="Calibri" w:hAnsi="Calibri" w:cs="Calibri"/>
          <w:b w:val="0"/>
          <w:bCs w:val="0"/>
          <w:sz w:val="20"/>
          <w:szCs w:val="20"/>
        </w:rPr>
        <w:t>.</w:t>
      </w:r>
    </w:p>
    <w:p w14:paraId="786CEB9D" w14:textId="77777777" w:rsidR="00FF540B" w:rsidRPr="007A1F74" w:rsidRDefault="00FF540B" w:rsidP="00FF540B">
      <w:pPr>
        <w:rPr>
          <w:rFonts w:ascii="Calibri" w:hAnsi="Calibri" w:cs="Times New Roman"/>
          <w:sz w:val="2"/>
          <w:szCs w:val="2"/>
          <w:lang w:val="en-GB"/>
        </w:rPr>
      </w:pP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7"/>
        <w:gridCol w:w="4319"/>
        <w:gridCol w:w="1710"/>
        <w:gridCol w:w="2609"/>
        <w:gridCol w:w="2160"/>
      </w:tblGrid>
      <w:tr w:rsidR="00FF540B" w:rsidRPr="007A1F74" w14:paraId="7ABF4230" w14:textId="77777777" w:rsidTr="005044F9">
        <w:trPr>
          <w:trHeight w:val="501"/>
        </w:trPr>
        <w:tc>
          <w:tcPr>
            <w:tcW w:w="3707"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0597CCC4" w14:textId="77777777" w:rsidR="00FF540B" w:rsidRPr="007A1F74" w:rsidRDefault="00FF540B">
            <w:pPr>
              <w:spacing w:after="0"/>
              <w:jc w:val="center"/>
              <w:rPr>
                <w:rFonts w:cs="Arial"/>
                <w:b/>
                <w:bCs/>
                <w:sz w:val="20"/>
                <w:lang w:val="en-US"/>
              </w:rPr>
            </w:pPr>
            <w:r w:rsidRPr="007A1F74">
              <w:rPr>
                <w:rFonts w:cs="Arial"/>
                <w:b/>
                <w:bCs/>
                <w:sz w:val="20"/>
              </w:rPr>
              <w:t>Name</w:t>
            </w:r>
          </w:p>
        </w:tc>
        <w:tc>
          <w:tcPr>
            <w:tcW w:w="4319"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B972FE1" w14:textId="77777777" w:rsidR="00FF540B" w:rsidRPr="007A1F74" w:rsidRDefault="00FF540B">
            <w:pPr>
              <w:spacing w:after="0"/>
              <w:jc w:val="center"/>
              <w:rPr>
                <w:rFonts w:cs="Arial"/>
                <w:b/>
                <w:bCs/>
                <w:sz w:val="20"/>
              </w:rPr>
            </w:pPr>
            <w:r w:rsidRPr="007A1F74">
              <w:rPr>
                <w:rFonts w:cs="Arial"/>
                <w:b/>
                <w:bCs/>
                <w:sz w:val="20"/>
              </w:rPr>
              <w:t>Principal Investigator’s Signature</w:t>
            </w:r>
          </w:p>
        </w:tc>
        <w:tc>
          <w:tcPr>
            <w:tcW w:w="171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21498D0" w14:textId="77777777" w:rsidR="00FF540B" w:rsidRPr="007A1F74" w:rsidRDefault="00FF540B">
            <w:pPr>
              <w:spacing w:after="0"/>
              <w:jc w:val="center"/>
              <w:rPr>
                <w:rFonts w:cs="Arial"/>
                <w:b/>
                <w:bCs/>
                <w:sz w:val="20"/>
              </w:rPr>
            </w:pPr>
            <w:r w:rsidRPr="007A1F74">
              <w:rPr>
                <w:rFonts w:cs="Arial"/>
                <w:b/>
                <w:bCs/>
                <w:sz w:val="20"/>
              </w:rPr>
              <w:t>Initials</w:t>
            </w:r>
          </w:p>
        </w:tc>
        <w:tc>
          <w:tcPr>
            <w:tcW w:w="2609"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4B3747BE" w14:textId="77777777" w:rsidR="00FF540B" w:rsidRPr="007A1F74" w:rsidRDefault="00FF540B">
            <w:pPr>
              <w:spacing w:after="0"/>
              <w:jc w:val="center"/>
              <w:rPr>
                <w:rFonts w:cs="Arial"/>
                <w:b/>
                <w:bCs/>
                <w:sz w:val="20"/>
              </w:rPr>
            </w:pPr>
            <w:r w:rsidRPr="007A1F74">
              <w:rPr>
                <w:rFonts w:eastAsia="Calibri,Arial" w:cs="Calibri,Arial"/>
                <w:b/>
                <w:bCs/>
                <w:sz w:val="20"/>
                <w:szCs w:val="20"/>
              </w:rPr>
              <w:t>Start</w:t>
            </w:r>
          </w:p>
          <w:p w14:paraId="22C8183F" w14:textId="77777777" w:rsidR="00FF540B" w:rsidRPr="007A1F74" w:rsidRDefault="00FF540B">
            <w:pPr>
              <w:spacing w:after="0"/>
              <w:jc w:val="center"/>
              <w:rPr>
                <w:rFonts w:cs="Arial"/>
                <w:b/>
                <w:bCs/>
                <w:sz w:val="16"/>
                <w:szCs w:val="16"/>
              </w:rPr>
            </w:pPr>
            <w:r w:rsidRPr="007A1F74">
              <w:rPr>
                <w:rFonts w:cs="Arial"/>
                <w:b/>
                <w:bCs/>
                <w:sz w:val="16"/>
                <w:szCs w:val="16"/>
              </w:rPr>
              <w:t>(dd/mmm/</w:t>
            </w:r>
            <w:proofErr w:type="spellStart"/>
            <w:r w:rsidRPr="007A1F74">
              <w:rPr>
                <w:rFonts w:cs="Arial"/>
                <w:b/>
                <w:bCs/>
                <w:sz w:val="16"/>
                <w:szCs w:val="16"/>
              </w:rPr>
              <w:t>yyyy</w:t>
            </w:r>
            <w:proofErr w:type="spellEnd"/>
            <w:r w:rsidRPr="007A1F74">
              <w:rPr>
                <w:rFonts w:cs="Arial"/>
                <w:b/>
                <w:bCs/>
                <w:sz w:val="16"/>
                <w:szCs w:val="16"/>
              </w:rPr>
              <w:t>)</w:t>
            </w:r>
          </w:p>
        </w:tc>
        <w:tc>
          <w:tcPr>
            <w:tcW w:w="216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7156E2A7" w14:textId="77777777" w:rsidR="00FF540B" w:rsidRPr="007A1F74" w:rsidRDefault="00FF540B">
            <w:pPr>
              <w:spacing w:after="0"/>
              <w:jc w:val="center"/>
              <w:rPr>
                <w:rFonts w:cs="Arial"/>
                <w:b/>
                <w:bCs/>
                <w:sz w:val="20"/>
              </w:rPr>
            </w:pPr>
            <w:r w:rsidRPr="007A1F74">
              <w:rPr>
                <w:rFonts w:eastAsia="Calibri,Arial" w:cs="Calibri,Arial"/>
                <w:b/>
                <w:bCs/>
                <w:sz w:val="20"/>
                <w:szCs w:val="20"/>
              </w:rPr>
              <w:t>End</w:t>
            </w:r>
          </w:p>
          <w:p w14:paraId="2D422298" w14:textId="77777777" w:rsidR="00FF540B" w:rsidRPr="007A1F74" w:rsidRDefault="00FF540B">
            <w:pPr>
              <w:spacing w:after="0"/>
              <w:jc w:val="center"/>
              <w:rPr>
                <w:rFonts w:cs="Arial"/>
                <w:b/>
                <w:bCs/>
                <w:sz w:val="14"/>
                <w:szCs w:val="14"/>
              </w:rPr>
            </w:pPr>
            <w:r w:rsidRPr="007A1F74">
              <w:rPr>
                <w:rFonts w:cs="Arial"/>
                <w:b/>
                <w:bCs/>
                <w:sz w:val="16"/>
                <w:szCs w:val="16"/>
              </w:rPr>
              <w:t>(dd/mmm/</w:t>
            </w:r>
            <w:proofErr w:type="spellStart"/>
            <w:r w:rsidRPr="007A1F74">
              <w:rPr>
                <w:rFonts w:cs="Arial"/>
                <w:b/>
                <w:bCs/>
                <w:sz w:val="16"/>
                <w:szCs w:val="16"/>
              </w:rPr>
              <w:t>yyyy</w:t>
            </w:r>
            <w:proofErr w:type="spellEnd"/>
            <w:r w:rsidRPr="007A1F74">
              <w:rPr>
                <w:rFonts w:cs="Arial"/>
                <w:b/>
                <w:bCs/>
                <w:sz w:val="16"/>
                <w:szCs w:val="16"/>
              </w:rPr>
              <w:t>)</w:t>
            </w:r>
            <w:r w:rsidRPr="007A1F74">
              <w:rPr>
                <w:rFonts w:cs="Arial"/>
                <w:b/>
                <w:bCs/>
                <w:sz w:val="14"/>
                <w:szCs w:val="14"/>
              </w:rPr>
              <w:t xml:space="preserve"> </w:t>
            </w:r>
          </w:p>
          <w:p w14:paraId="5D35F9DC" w14:textId="77777777" w:rsidR="00FF540B" w:rsidRPr="007A1F74" w:rsidRDefault="00FF540B">
            <w:pPr>
              <w:spacing w:after="0"/>
              <w:jc w:val="center"/>
              <w:rPr>
                <w:rFonts w:cs="Arial"/>
                <w:b/>
                <w:bCs/>
                <w:sz w:val="16"/>
                <w:szCs w:val="16"/>
              </w:rPr>
            </w:pPr>
            <w:r w:rsidRPr="007A1F74">
              <w:rPr>
                <w:rFonts w:cs="Arial"/>
                <w:b/>
                <w:bCs/>
                <w:sz w:val="14"/>
                <w:szCs w:val="14"/>
              </w:rPr>
              <w:t>(complete only if prior to end of study)</w:t>
            </w:r>
          </w:p>
        </w:tc>
      </w:tr>
      <w:tr w:rsidR="00FF540B" w:rsidRPr="007A1F74" w14:paraId="6BFD6F3C" w14:textId="77777777" w:rsidTr="005044F9">
        <w:trPr>
          <w:trHeight w:val="576"/>
        </w:trPr>
        <w:tc>
          <w:tcPr>
            <w:tcW w:w="3707" w:type="dxa"/>
            <w:tcBorders>
              <w:top w:val="single" w:sz="4" w:space="0" w:color="auto"/>
              <w:left w:val="single" w:sz="4" w:space="0" w:color="auto"/>
              <w:bottom w:val="single" w:sz="4" w:space="0" w:color="auto"/>
              <w:right w:val="single" w:sz="4" w:space="0" w:color="auto"/>
            </w:tcBorders>
          </w:tcPr>
          <w:p w14:paraId="165B2067" w14:textId="38127B07" w:rsidR="00FF540B" w:rsidRPr="007A1F74" w:rsidRDefault="005044F9">
            <w:pPr>
              <w:spacing w:after="0" w:line="240" w:lineRule="auto"/>
              <w:rPr>
                <w:rFonts w:cs="Tahoma"/>
                <w:sz w:val="16"/>
                <w:szCs w:val="16"/>
              </w:rPr>
            </w:pPr>
            <w:r>
              <w:rPr>
                <w:rFonts w:cs="Tahoma"/>
                <w:sz w:val="16"/>
                <w:szCs w:val="16"/>
              </w:rPr>
              <w:t>Bridianne O’Dea</w:t>
            </w:r>
          </w:p>
        </w:tc>
        <w:tc>
          <w:tcPr>
            <w:tcW w:w="4319" w:type="dxa"/>
            <w:tcBorders>
              <w:top w:val="single" w:sz="4" w:space="0" w:color="auto"/>
              <w:left w:val="single" w:sz="4" w:space="0" w:color="auto"/>
              <w:bottom w:val="single" w:sz="4" w:space="0" w:color="auto"/>
              <w:right w:val="single" w:sz="4" w:space="0" w:color="auto"/>
            </w:tcBorders>
          </w:tcPr>
          <w:p w14:paraId="40F6D7B9" w14:textId="63FA8B72" w:rsidR="00FF540B" w:rsidRPr="007A1F74" w:rsidRDefault="00B50F2D">
            <w:pPr>
              <w:spacing w:after="0" w:line="240" w:lineRule="auto"/>
              <w:rPr>
                <w:rFonts w:cs="Tahoma"/>
                <w:sz w:val="16"/>
                <w:szCs w:val="16"/>
              </w:rPr>
            </w:pPr>
            <w:r>
              <w:rPr>
                <w:rFonts w:cs="Tahoma"/>
                <w:noProof/>
                <w:sz w:val="16"/>
                <w:szCs w:val="16"/>
              </w:rPr>
              <w:drawing>
                <wp:inline distT="0" distB="0" distL="0" distR="0" wp14:anchorId="1DC48C87" wp14:editId="62986800">
                  <wp:extent cx="706056" cy="222866"/>
                  <wp:effectExtent l="0" t="0" r="0" b="6350"/>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low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22741" cy="228133"/>
                          </a:xfrm>
                          <a:prstGeom prst="rect">
                            <a:avLst/>
                          </a:prstGeom>
                        </pic:spPr>
                      </pic:pic>
                    </a:graphicData>
                  </a:graphic>
                </wp:inline>
              </w:drawing>
            </w:r>
          </w:p>
        </w:tc>
        <w:tc>
          <w:tcPr>
            <w:tcW w:w="1710" w:type="dxa"/>
            <w:tcBorders>
              <w:top w:val="single" w:sz="4" w:space="0" w:color="auto"/>
              <w:left w:val="single" w:sz="4" w:space="0" w:color="auto"/>
              <w:bottom w:val="single" w:sz="4" w:space="0" w:color="auto"/>
              <w:right w:val="single" w:sz="4" w:space="0" w:color="auto"/>
            </w:tcBorders>
          </w:tcPr>
          <w:p w14:paraId="58BEB8E9" w14:textId="25020B16" w:rsidR="00FF540B" w:rsidRPr="007A1F74" w:rsidRDefault="009F3CA0">
            <w:pPr>
              <w:spacing w:after="0" w:line="240" w:lineRule="auto"/>
              <w:rPr>
                <w:rFonts w:cs="Tahoma"/>
                <w:sz w:val="16"/>
                <w:szCs w:val="16"/>
              </w:rPr>
            </w:pPr>
            <w:r>
              <w:rPr>
                <w:rFonts w:cs="Tahoma"/>
                <w:sz w:val="16"/>
                <w:szCs w:val="16"/>
              </w:rPr>
              <w:t>BOD</w:t>
            </w:r>
          </w:p>
        </w:tc>
        <w:tc>
          <w:tcPr>
            <w:tcW w:w="2609" w:type="dxa"/>
            <w:tcBorders>
              <w:top w:val="single" w:sz="4" w:space="0" w:color="auto"/>
              <w:left w:val="single" w:sz="4" w:space="0" w:color="auto"/>
              <w:bottom w:val="single" w:sz="4" w:space="0" w:color="auto"/>
              <w:right w:val="single" w:sz="4" w:space="0" w:color="auto"/>
            </w:tcBorders>
          </w:tcPr>
          <w:p w14:paraId="27C8A148" w14:textId="6FABB45D" w:rsidR="00FF540B" w:rsidRPr="007A1F74" w:rsidRDefault="00DB03EE">
            <w:pPr>
              <w:spacing w:after="0" w:line="240" w:lineRule="auto"/>
              <w:rPr>
                <w:rFonts w:cs="Tahoma"/>
                <w:sz w:val="16"/>
                <w:szCs w:val="16"/>
              </w:rPr>
            </w:pPr>
            <w:r>
              <w:rPr>
                <w:rFonts w:cs="Tahoma"/>
                <w:sz w:val="16"/>
                <w:szCs w:val="16"/>
              </w:rPr>
              <w:t>14/10/2021</w:t>
            </w:r>
          </w:p>
        </w:tc>
        <w:tc>
          <w:tcPr>
            <w:tcW w:w="2160" w:type="dxa"/>
            <w:tcBorders>
              <w:top w:val="single" w:sz="4" w:space="0" w:color="auto"/>
              <w:left w:val="single" w:sz="4" w:space="0" w:color="auto"/>
              <w:bottom w:val="single" w:sz="4" w:space="0" w:color="auto"/>
              <w:right w:val="single" w:sz="4" w:space="0" w:color="auto"/>
            </w:tcBorders>
          </w:tcPr>
          <w:p w14:paraId="56E00A71" w14:textId="77777777" w:rsidR="00FF540B" w:rsidRPr="007A1F74" w:rsidRDefault="00FF540B">
            <w:pPr>
              <w:spacing w:after="0" w:line="240" w:lineRule="auto"/>
              <w:rPr>
                <w:rFonts w:cs="Tahoma"/>
                <w:sz w:val="16"/>
                <w:szCs w:val="16"/>
              </w:rPr>
            </w:pPr>
          </w:p>
        </w:tc>
      </w:tr>
    </w:tbl>
    <w:p w14:paraId="447406AC" w14:textId="77777777" w:rsidR="00FF540B" w:rsidRPr="007A1F74" w:rsidRDefault="00FF540B" w:rsidP="00FF540B">
      <w:pPr>
        <w:pStyle w:val="Caption"/>
        <w:spacing w:after="0"/>
        <w:ind w:left="0" w:firstLine="0"/>
        <w:rPr>
          <w:rFonts w:ascii="Calibri" w:hAnsi="Calibri"/>
          <w:color w:val="FF0000"/>
        </w:rPr>
      </w:pPr>
    </w:p>
    <w:p w14:paraId="3230BB4B" w14:textId="77777777" w:rsidR="00FF540B" w:rsidRPr="007A1F74" w:rsidRDefault="00FF540B" w:rsidP="00FF540B">
      <w:pPr>
        <w:pStyle w:val="Caption"/>
        <w:spacing w:after="0"/>
        <w:ind w:left="0" w:firstLine="0"/>
        <w:rPr>
          <w:rFonts w:ascii="Calibri" w:hAnsi="Calibri"/>
          <w:color w:val="FF0000"/>
        </w:rPr>
      </w:pPr>
      <w:r w:rsidRPr="007A1F74">
        <w:rPr>
          <w:rFonts w:ascii="Calibri" w:hAnsi="Calibri"/>
          <w:color w:val="FF0000"/>
        </w:rPr>
        <w:t xml:space="preserve">Site Staff </w:t>
      </w:r>
    </w:p>
    <w:p w14:paraId="128DF8AD" w14:textId="28A6D38E" w:rsidR="00FF540B" w:rsidRDefault="00FF540B" w:rsidP="00FF540B">
      <w:pPr>
        <w:rPr>
          <w:rFonts w:ascii="Calibri" w:hAnsi="Calibri"/>
          <w:sz w:val="4"/>
          <w:szCs w:val="4"/>
          <w:lang w:val="en-GB"/>
        </w:rPr>
      </w:pPr>
    </w:p>
    <w:p w14:paraId="230EC3B5" w14:textId="101B90F5" w:rsidR="00EF3205" w:rsidRPr="00EF3205" w:rsidRDefault="00EF3205" w:rsidP="00EF3205">
      <w:pPr>
        <w:rPr>
          <w:rFonts w:ascii="Calibri" w:hAnsi="Calibri"/>
          <w:sz w:val="4"/>
          <w:szCs w:val="4"/>
          <w:lang w:val="en-GB"/>
        </w:rPr>
      </w:pPr>
    </w:p>
    <w:p w14:paraId="0C94CA71" w14:textId="432716CF" w:rsidR="00EF3205" w:rsidRPr="00EF3205" w:rsidRDefault="00EF3205" w:rsidP="00EF3205">
      <w:pPr>
        <w:rPr>
          <w:rFonts w:ascii="Calibri" w:hAnsi="Calibri"/>
          <w:sz w:val="4"/>
          <w:szCs w:val="4"/>
          <w:lang w:val="en-GB"/>
        </w:rPr>
      </w:pPr>
    </w:p>
    <w:p w14:paraId="4DA2E129" w14:textId="7CA4B330" w:rsidR="00EF3205" w:rsidRPr="00EF3205" w:rsidRDefault="00EF3205" w:rsidP="00EF3205">
      <w:pPr>
        <w:rPr>
          <w:rFonts w:ascii="Calibri" w:hAnsi="Calibri"/>
          <w:sz w:val="4"/>
          <w:szCs w:val="4"/>
          <w:lang w:val="en-GB"/>
        </w:rPr>
      </w:pPr>
    </w:p>
    <w:p w14:paraId="557B3BB6" w14:textId="73AE97F2" w:rsidR="00EF3205" w:rsidRPr="00EF3205" w:rsidRDefault="00EF3205" w:rsidP="00EF3205">
      <w:pPr>
        <w:rPr>
          <w:rFonts w:ascii="Calibri" w:hAnsi="Calibri"/>
          <w:sz w:val="4"/>
          <w:szCs w:val="4"/>
          <w:lang w:val="en-GB"/>
        </w:rPr>
      </w:pPr>
    </w:p>
    <w:p w14:paraId="0C080F29" w14:textId="2C3A4F45" w:rsidR="00EF3205" w:rsidRPr="00EF3205" w:rsidRDefault="00EF3205" w:rsidP="00EF3205">
      <w:pPr>
        <w:rPr>
          <w:rFonts w:ascii="Calibri" w:hAnsi="Calibri"/>
          <w:sz w:val="4"/>
          <w:szCs w:val="4"/>
          <w:lang w:val="en-GB"/>
        </w:rPr>
      </w:pPr>
    </w:p>
    <w:p w14:paraId="53FFC675" w14:textId="166D5FC8" w:rsidR="00EF3205" w:rsidRDefault="00EF3205" w:rsidP="00EF3205">
      <w:pPr>
        <w:rPr>
          <w:rFonts w:ascii="Calibri" w:hAnsi="Calibri"/>
          <w:sz w:val="4"/>
          <w:szCs w:val="4"/>
          <w:lang w:val="en-GB"/>
        </w:rPr>
      </w:pPr>
    </w:p>
    <w:p w14:paraId="7D0036FF" w14:textId="77777777" w:rsidR="00EF3205" w:rsidRPr="00EF3205" w:rsidRDefault="00EF3205" w:rsidP="00EF3205">
      <w:pPr>
        <w:rPr>
          <w:rFonts w:ascii="Calibri" w:hAnsi="Calibri"/>
          <w:sz w:val="4"/>
          <w:szCs w:val="4"/>
          <w:lang w:val="en-GB"/>
        </w:rPr>
      </w:pPr>
    </w:p>
    <w:tbl>
      <w:tblPr>
        <w:tblW w:w="1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2609"/>
        <w:gridCol w:w="1080"/>
        <w:gridCol w:w="1890"/>
        <w:gridCol w:w="1980"/>
        <w:gridCol w:w="1350"/>
        <w:gridCol w:w="1260"/>
        <w:gridCol w:w="1530"/>
      </w:tblGrid>
      <w:tr w:rsidR="00FF540B" w:rsidRPr="007A1F74" w14:paraId="37912678" w14:textId="77777777" w:rsidTr="00FF540B">
        <w:trPr>
          <w:tblHeader/>
        </w:trPr>
        <w:tc>
          <w:tcPr>
            <w:tcW w:w="2808"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B89C2D0" w14:textId="77777777" w:rsidR="00FF540B" w:rsidRPr="007A1F74" w:rsidRDefault="00FF540B">
            <w:pPr>
              <w:spacing w:after="0"/>
              <w:jc w:val="center"/>
              <w:rPr>
                <w:rFonts w:cs="Arial"/>
                <w:b/>
                <w:bCs/>
                <w:sz w:val="20"/>
                <w:lang w:val="en-US"/>
              </w:rPr>
            </w:pPr>
            <w:r w:rsidRPr="007A1F74">
              <w:rPr>
                <w:rFonts w:cs="Arial"/>
                <w:b/>
                <w:bCs/>
                <w:sz w:val="20"/>
              </w:rPr>
              <w:lastRenderedPageBreak/>
              <w:t>Name</w:t>
            </w:r>
          </w:p>
        </w:tc>
        <w:tc>
          <w:tcPr>
            <w:tcW w:w="261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1F0387B9" w14:textId="77777777" w:rsidR="00FF540B" w:rsidRPr="007A1F74" w:rsidRDefault="00FF540B">
            <w:pPr>
              <w:spacing w:after="0"/>
              <w:jc w:val="center"/>
              <w:rPr>
                <w:rFonts w:cs="Arial"/>
                <w:b/>
                <w:bCs/>
                <w:sz w:val="20"/>
              </w:rPr>
            </w:pPr>
            <w:r w:rsidRPr="007A1F74">
              <w:rPr>
                <w:rFonts w:cs="Arial"/>
                <w:b/>
                <w:bCs/>
                <w:sz w:val="20"/>
              </w:rPr>
              <w:t>Signature</w:t>
            </w:r>
          </w:p>
        </w:tc>
        <w:tc>
          <w:tcPr>
            <w:tcW w:w="108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657A75E2" w14:textId="77777777" w:rsidR="00FF540B" w:rsidRPr="007A1F74" w:rsidRDefault="00FF540B">
            <w:pPr>
              <w:spacing w:after="0"/>
              <w:jc w:val="center"/>
              <w:rPr>
                <w:rFonts w:cs="Arial"/>
                <w:b/>
                <w:bCs/>
                <w:sz w:val="20"/>
              </w:rPr>
            </w:pPr>
            <w:r w:rsidRPr="007A1F74">
              <w:rPr>
                <w:rFonts w:cs="Arial"/>
                <w:b/>
                <w:bCs/>
                <w:sz w:val="20"/>
              </w:rPr>
              <w:t>Initials</w:t>
            </w:r>
          </w:p>
        </w:tc>
        <w:tc>
          <w:tcPr>
            <w:tcW w:w="189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609495A" w14:textId="77777777" w:rsidR="00FF540B" w:rsidRPr="007A1F74" w:rsidRDefault="00FF540B">
            <w:pPr>
              <w:spacing w:after="0"/>
              <w:jc w:val="center"/>
              <w:rPr>
                <w:rFonts w:cs="Arial"/>
                <w:b/>
                <w:bCs/>
                <w:sz w:val="20"/>
              </w:rPr>
            </w:pPr>
            <w:r w:rsidRPr="007A1F74">
              <w:rPr>
                <w:rFonts w:cs="Arial"/>
                <w:b/>
                <w:bCs/>
                <w:sz w:val="20"/>
              </w:rPr>
              <w:t>Study Role</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4D4FCAE6" w14:textId="77777777" w:rsidR="00FF540B" w:rsidRPr="007A1F74" w:rsidRDefault="00FF540B">
            <w:pPr>
              <w:spacing w:after="0"/>
              <w:jc w:val="center"/>
              <w:rPr>
                <w:rFonts w:cs="Arial"/>
                <w:b/>
                <w:bCs/>
                <w:sz w:val="20"/>
              </w:rPr>
            </w:pPr>
            <w:r w:rsidRPr="007A1F74">
              <w:rPr>
                <w:rFonts w:cs="Arial"/>
                <w:b/>
                <w:bCs/>
                <w:sz w:val="20"/>
              </w:rPr>
              <w:t>Key Study Task(s)</w:t>
            </w:r>
          </w:p>
          <w:p w14:paraId="0927C528" w14:textId="77777777" w:rsidR="00FF540B" w:rsidRPr="007A1F74" w:rsidRDefault="00FF540B">
            <w:pPr>
              <w:spacing w:after="0"/>
              <w:jc w:val="center"/>
              <w:rPr>
                <w:rFonts w:cs="Arial"/>
                <w:b/>
                <w:bCs/>
                <w:sz w:val="20"/>
              </w:rPr>
            </w:pPr>
            <w:r w:rsidRPr="007A1F74">
              <w:rPr>
                <w:rFonts w:cs="Arial"/>
                <w:b/>
                <w:bCs/>
                <w:sz w:val="14"/>
                <w:szCs w:val="14"/>
              </w:rPr>
              <w:t>(choose from list below)</w:t>
            </w:r>
          </w:p>
        </w:tc>
        <w:tc>
          <w:tcPr>
            <w:tcW w:w="135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55C33CB6" w14:textId="77777777" w:rsidR="00FF540B" w:rsidRPr="007A1F74" w:rsidRDefault="00FF540B">
            <w:pPr>
              <w:spacing w:after="0"/>
              <w:jc w:val="center"/>
              <w:rPr>
                <w:rFonts w:cs="Arial"/>
                <w:b/>
                <w:bCs/>
                <w:sz w:val="20"/>
              </w:rPr>
            </w:pPr>
            <w:r w:rsidRPr="007A1F74">
              <w:rPr>
                <w:rFonts w:cs="Arial"/>
                <w:b/>
                <w:bCs/>
                <w:sz w:val="20"/>
              </w:rPr>
              <w:t>Start</w:t>
            </w:r>
          </w:p>
          <w:p w14:paraId="3DFD0043" w14:textId="77777777" w:rsidR="00FF540B" w:rsidRPr="007A1F74" w:rsidRDefault="00FF540B">
            <w:pPr>
              <w:spacing w:after="0"/>
              <w:jc w:val="center"/>
              <w:rPr>
                <w:rFonts w:cs="Arial"/>
                <w:b/>
                <w:bCs/>
                <w:sz w:val="16"/>
                <w:szCs w:val="16"/>
              </w:rPr>
            </w:pPr>
            <w:r w:rsidRPr="007A1F74">
              <w:rPr>
                <w:rFonts w:cs="Arial"/>
                <w:b/>
                <w:bCs/>
                <w:sz w:val="16"/>
                <w:szCs w:val="16"/>
              </w:rPr>
              <w:t>(dd/mmm/</w:t>
            </w:r>
            <w:proofErr w:type="spellStart"/>
            <w:r w:rsidRPr="007A1F74">
              <w:rPr>
                <w:rFonts w:cs="Arial"/>
                <w:b/>
                <w:bCs/>
                <w:sz w:val="16"/>
                <w:szCs w:val="16"/>
              </w:rPr>
              <w:t>yyyy</w:t>
            </w:r>
            <w:proofErr w:type="spellEnd"/>
            <w:r w:rsidRPr="007A1F74">
              <w:rPr>
                <w:rFonts w:cs="Arial"/>
                <w:b/>
                <w:bCs/>
                <w:sz w:val="16"/>
                <w:szCs w:val="16"/>
              </w:rPr>
              <w:t>)</w:t>
            </w:r>
          </w:p>
        </w:tc>
        <w:tc>
          <w:tcPr>
            <w:tcW w:w="126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2DFFE4A1" w14:textId="77777777" w:rsidR="00FF540B" w:rsidRPr="007A1F74" w:rsidRDefault="00FF540B">
            <w:pPr>
              <w:spacing w:after="0"/>
              <w:jc w:val="center"/>
              <w:rPr>
                <w:rFonts w:cs="Arial"/>
                <w:b/>
                <w:bCs/>
                <w:sz w:val="20"/>
              </w:rPr>
            </w:pPr>
            <w:r w:rsidRPr="007A1F74">
              <w:rPr>
                <w:rFonts w:cs="Arial"/>
                <w:b/>
                <w:bCs/>
                <w:sz w:val="20"/>
              </w:rPr>
              <w:t>End</w:t>
            </w:r>
          </w:p>
          <w:p w14:paraId="4CF2C99B" w14:textId="77777777" w:rsidR="00FF540B" w:rsidRPr="007A1F74" w:rsidRDefault="00FF540B">
            <w:pPr>
              <w:spacing w:after="0"/>
              <w:ind w:left="-108" w:right="-108"/>
              <w:jc w:val="center"/>
              <w:rPr>
                <w:rFonts w:cs="Arial"/>
                <w:b/>
                <w:bCs/>
                <w:sz w:val="16"/>
                <w:szCs w:val="16"/>
              </w:rPr>
            </w:pPr>
            <w:r w:rsidRPr="007A1F74">
              <w:rPr>
                <w:rFonts w:cs="Arial"/>
                <w:b/>
                <w:bCs/>
                <w:sz w:val="16"/>
                <w:szCs w:val="16"/>
              </w:rPr>
              <w:t>(dd/mmm/</w:t>
            </w:r>
            <w:proofErr w:type="spellStart"/>
            <w:r w:rsidRPr="007A1F74">
              <w:rPr>
                <w:rFonts w:cs="Arial"/>
                <w:b/>
                <w:bCs/>
                <w:sz w:val="16"/>
                <w:szCs w:val="16"/>
              </w:rPr>
              <w:t>yyyy</w:t>
            </w:r>
            <w:proofErr w:type="spellEnd"/>
            <w:r w:rsidRPr="007A1F74">
              <w:rPr>
                <w:rFonts w:cs="Arial"/>
                <w:b/>
                <w:bCs/>
                <w:sz w:val="16"/>
                <w:szCs w:val="16"/>
              </w:rPr>
              <w:t xml:space="preserve">) </w:t>
            </w:r>
            <w:r w:rsidRPr="007A1F74">
              <w:rPr>
                <w:rFonts w:cs="Arial"/>
                <w:b/>
                <w:bCs/>
                <w:sz w:val="14"/>
                <w:szCs w:val="14"/>
              </w:rPr>
              <w:t>(complete only if prior to end of study)</w:t>
            </w:r>
          </w:p>
        </w:tc>
        <w:tc>
          <w:tcPr>
            <w:tcW w:w="1530" w:type="dxa"/>
            <w:tcBorders>
              <w:top w:val="single" w:sz="4" w:space="0" w:color="auto"/>
              <w:left w:val="single" w:sz="4" w:space="0" w:color="auto"/>
              <w:bottom w:val="single" w:sz="4" w:space="0" w:color="auto"/>
              <w:right w:val="single" w:sz="4" w:space="0" w:color="auto"/>
            </w:tcBorders>
            <w:shd w:val="clear" w:color="auto" w:fill="CCCCCC"/>
            <w:vAlign w:val="bottom"/>
            <w:hideMark/>
          </w:tcPr>
          <w:p w14:paraId="192D2656" w14:textId="77777777" w:rsidR="00FF540B" w:rsidRPr="007A1F74" w:rsidRDefault="00FF540B">
            <w:pPr>
              <w:spacing w:after="0"/>
              <w:jc w:val="center"/>
              <w:rPr>
                <w:rFonts w:cs="Arial"/>
                <w:b/>
                <w:bCs/>
                <w:sz w:val="20"/>
              </w:rPr>
            </w:pPr>
            <w:r w:rsidRPr="007A1F74">
              <w:rPr>
                <w:rFonts w:cs="Arial"/>
                <w:b/>
                <w:bCs/>
                <w:sz w:val="20"/>
              </w:rPr>
              <w:t>PI Initials &amp; Date</w:t>
            </w:r>
          </w:p>
          <w:p w14:paraId="742481B6" w14:textId="77777777" w:rsidR="00FF540B" w:rsidRPr="007A1F74" w:rsidRDefault="00FF540B">
            <w:pPr>
              <w:spacing w:after="0"/>
              <w:jc w:val="center"/>
              <w:rPr>
                <w:rFonts w:cs="Arial"/>
                <w:b/>
                <w:bCs/>
                <w:sz w:val="20"/>
              </w:rPr>
            </w:pPr>
            <w:r w:rsidRPr="007A1F74">
              <w:rPr>
                <w:rFonts w:cs="Arial"/>
                <w:b/>
                <w:bCs/>
                <w:sz w:val="16"/>
                <w:szCs w:val="16"/>
              </w:rPr>
              <w:t>(dd/mmm/</w:t>
            </w:r>
            <w:proofErr w:type="spellStart"/>
            <w:r w:rsidRPr="007A1F74">
              <w:rPr>
                <w:rFonts w:cs="Arial"/>
                <w:b/>
                <w:bCs/>
                <w:sz w:val="16"/>
                <w:szCs w:val="16"/>
              </w:rPr>
              <w:t>yyyy</w:t>
            </w:r>
            <w:proofErr w:type="spellEnd"/>
            <w:r w:rsidRPr="007A1F74">
              <w:rPr>
                <w:rFonts w:cs="Arial"/>
                <w:b/>
                <w:bCs/>
                <w:sz w:val="16"/>
                <w:szCs w:val="16"/>
              </w:rPr>
              <w:t>)</w:t>
            </w:r>
          </w:p>
        </w:tc>
      </w:tr>
      <w:tr w:rsidR="00FF540B" w:rsidRPr="007A1F74" w14:paraId="14AA0435"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567D8D1A" w14:textId="05CE131D" w:rsidR="00FF540B" w:rsidRPr="007A1F74" w:rsidRDefault="005044F9">
            <w:pPr>
              <w:rPr>
                <w:rFonts w:cs="Tahoma"/>
                <w:sz w:val="16"/>
                <w:szCs w:val="16"/>
              </w:rPr>
            </w:pPr>
            <w:r>
              <w:rPr>
                <w:rFonts w:cs="Tahoma"/>
                <w:sz w:val="16"/>
                <w:szCs w:val="16"/>
              </w:rPr>
              <w:t>Cassandra Chakouch</w:t>
            </w:r>
          </w:p>
        </w:tc>
        <w:tc>
          <w:tcPr>
            <w:tcW w:w="2610" w:type="dxa"/>
            <w:tcBorders>
              <w:top w:val="single" w:sz="4" w:space="0" w:color="auto"/>
              <w:left w:val="single" w:sz="4" w:space="0" w:color="auto"/>
              <w:bottom w:val="single" w:sz="4" w:space="0" w:color="auto"/>
              <w:right w:val="single" w:sz="4" w:space="0" w:color="auto"/>
            </w:tcBorders>
          </w:tcPr>
          <w:p w14:paraId="299B1189"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CFC8E9C" w14:textId="43482911" w:rsidR="00FF540B" w:rsidRPr="007A1F74" w:rsidRDefault="005044F9">
            <w:pPr>
              <w:rPr>
                <w:rFonts w:cs="Tahoma"/>
                <w:sz w:val="16"/>
                <w:szCs w:val="16"/>
              </w:rPr>
            </w:pPr>
            <w:r>
              <w:rPr>
                <w:rFonts w:cs="Tahoma"/>
                <w:sz w:val="16"/>
                <w:szCs w:val="16"/>
              </w:rPr>
              <w:t>CC</w:t>
            </w:r>
          </w:p>
        </w:tc>
        <w:tc>
          <w:tcPr>
            <w:tcW w:w="1890" w:type="dxa"/>
            <w:tcBorders>
              <w:top w:val="single" w:sz="4" w:space="0" w:color="auto"/>
              <w:left w:val="single" w:sz="4" w:space="0" w:color="auto"/>
              <w:bottom w:val="single" w:sz="4" w:space="0" w:color="auto"/>
              <w:right w:val="single" w:sz="4" w:space="0" w:color="auto"/>
            </w:tcBorders>
          </w:tcPr>
          <w:p w14:paraId="3FF7C858" w14:textId="7D51161F" w:rsidR="00FF540B" w:rsidRPr="007A1F74" w:rsidRDefault="005044F9">
            <w:pPr>
              <w:rPr>
                <w:rFonts w:cs="Tahoma"/>
                <w:sz w:val="16"/>
                <w:szCs w:val="16"/>
              </w:rPr>
            </w:pPr>
            <w:r>
              <w:rPr>
                <w:rFonts w:cs="Tahoma"/>
                <w:sz w:val="16"/>
                <w:szCs w:val="16"/>
              </w:rPr>
              <w:t>Research Officer</w:t>
            </w:r>
          </w:p>
        </w:tc>
        <w:tc>
          <w:tcPr>
            <w:tcW w:w="1980" w:type="dxa"/>
            <w:tcBorders>
              <w:top w:val="single" w:sz="4" w:space="0" w:color="auto"/>
              <w:left w:val="single" w:sz="4" w:space="0" w:color="auto"/>
              <w:bottom w:val="single" w:sz="4" w:space="0" w:color="auto"/>
              <w:right w:val="single" w:sz="4" w:space="0" w:color="auto"/>
            </w:tcBorders>
          </w:tcPr>
          <w:p w14:paraId="1FCDB15C" w14:textId="34FCD13B" w:rsidR="00FF540B" w:rsidRPr="007A1F74" w:rsidRDefault="00353C1B">
            <w:pPr>
              <w:rPr>
                <w:rFonts w:cs="Tahoma"/>
                <w:sz w:val="16"/>
                <w:szCs w:val="16"/>
              </w:rPr>
            </w:pPr>
            <w:r>
              <w:rPr>
                <w:rFonts w:cs="Tahoma"/>
                <w:sz w:val="16"/>
                <w:szCs w:val="16"/>
              </w:rPr>
              <w:t xml:space="preserve">Subject selection and recruitment; </w:t>
            </w:r>
            <w:r w:rsidR="00F27D30">
              <w:rPr>
                <w:rFonts w:cs="Tahoma"/>
                <w:sz w:val="16"/>
                <w:szCs w:val="16"/>
              </w:rPr>
              <w:t>Evaluate study related results/outcomes; Maintain essential documents</w:t>
            </w:r>
          </w:p>
        </w:tc>
        <w:tc>
          <w:tcPr>
            <w:tcW w:w="1350" w:type="dxa"/>
            <w:tcBorders>
              <w:top w:val="single" w:sz="4" w:space="0" w:color="auto"/>
              <w:left w:val="single" w:sz="4" w:space="0" w:color="auto"/>
              <w:bottom w:val="single" w:sz="4" w:space="0" w:color="auto"/>
              <w:right w:val="single" w:sz="4" w:space="0" w:color="auto"/>
            </w:tcBorders>
          </w:tcPr>
          <w:p w14:paraId="3119E4A6" w14:textId="1C784F07" w:rsidR="00FF540B" w:rsidRPr="007A1F74" w:rsidRDefault="00F27D30">
            <w:pPr>
              <w:rPr>
                <w:rFonts w:cs="Tahoma"/>
                <w:sz w:val="16"/>
                <w:szCs w:val="16"/>
              </w:rPr>
            </w:pPr>
            <w:r>
              <w:rPr>
                <w:rFonts w:cs="Tahoma"/>
                <w:sz w:val="16"/>
                <w:szCs w:val="16"/>
              </w:rPr>
              <w:t>14/10/20</w:t>
            </w:r>
            <w:r w:rsidR="00F03311">
              <w:rPr>
                <w:rFonts w:cs="Tahoma"/>
                <w:sz w:val="16"/>
                <w:szCs w:val="16"/>
              </w:rPr>
              <w:t>21</w:t>
            </w:r>
          </w:p>
        </w:tc>
        <w:tc>
          <w:tcPr>
            <w:tcW w:w="1260" w:type="dxa"/>
            <w:tcBorders>
              <w:top w:val="single" w:sz="4" w:space="0" w:color="auto"/>
              <w:left w:val="single" w:sz="4" w:space="0" w:color="auto"/>
              <w:bottom w:val="single" w:sz="4" w:space="0" w:color="auto"/>
              <w:right w:val="single" w:sz="4" w:space="0" w:color="auto"/>
            </w:tcBorders>
          </w:tcPr>
          <w:p w14:paraId="4965800F"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55EE8B6D" w14:textId="55E67649" w:rsidR="00FF540B" w:rsidRPr="007A1F74" w:rsidRDefault="00FF540B">
            <w:pPr>
              <w:pBdr>
                <w:bottom w:val="single" w:sz="4" w:space="1" w:color="auto"/>
              </w:pBdr>
              <w:rPr>
                <w:rFonts w:cs="Tahoma"/>
                <w:sz w:val="16"/>
                <w:szCs w:val="16"/>
              </w:rPr>
            </w:pPr>
            <w:r w:rsidRPr="007A1F74">
              <w:rPr>
                <w:rFonts w:cs="Tahoma"/>
                <w:sz w:val="16"/>
                <w:szCs w:val="16"/>
              </w:rPr>
              <w:t xml:space="preserve">   </w:t>
            </w:r>
            <w:r w:rsidR="00BC6795">
              <w:rPr>
                <w:rFonts w:cs="Tahoma"/>
                <w:sz w:val="16"/>
                <w:szCs w:val="16"/>
              </w:rPr>
              <w:t>BOD</w:t>
            </w:r>
          </w:p>
          <w:p w14:paraId="3B67B57B" w14:textId="2FC0CED2" w:rsidR="00FF540B" w:rsidRPr="007A1F74" w:rsidRDefault="00BC6795">
            <w:pPr>
              <w:rPr>
                <w:rFonts w:cs="Tahoma"/>
              </w:rPr>
            </w:pPr>
            <w:r>
              <w:rPr>
                <w:rFonts w:cs="Tahoma"/>
                <w:sz w:val="16"/>
                <w:szCs w:val="16"/>
              </w:rPr>
              <w:t>14</w:t>
            </w:r>
            <w:r w:rsidR="00FF540B" w:rsidRPr="007A1F74">
              <w:rPr>
                <w:rFonts w:cs="Tahoma"/>
                <w:sz w:val="16"/>
                <w:szCs w:val="16"/>
              </w:rPr>
              <w:t>/</w:t>
            </w:r>
            <w:r>
              <w:rPr>
                <w:rFonts w:cs="Tahoma"/>
                <w:sz w:val="16"/>
                <w:szCs w:val="16"/>
              </w:rPr>
              <w:t>10</w:t>
            </w:r>
            <w:r w:rsidR="00FF540B" w:rsidRPr="007A1F74">
              <w:rPr>
                <w:rFonts w:cs="Tahoma"/>
                <w:sz w:val="16"/>
                <w:szCs w:val="16"/>
              </w:rPr>
              <w:t>/</w:t>
            </w:r>
            <w:r>
              <w:rPr>
                <w:rFonts w:cs="Tahoma"/>
                <w:sz w:val="16"/>
                <w:szCs w:val="16"/>
              </w:rPr>
              <w:t>2021</w:t>
            </w:r>
          </w:p>
        </w:tc>
      </w:tr>
      <w:tr w:rsidR="00FF540B" w:rsidRPr="007A1F74" w14:paraId="3E06FF20"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59701488" w14:textId="60A0F3A7" w:rsidR="00FF540B" w:rsidRPr="007A1F74" w:rsidRDefault="005044F9">
            <w:pPr>
              <w:rPr>
                <w:rFonts w:cs="Tahoma"/>
                <w:sz w:val="16"/>
                <w:szCs w:val="16"/>
              </w:rPr>
            </w:pPr>
            <w:r>
              <w:rPr>
                <w:rFonts w:cs="Tahoma"/>
                <w:sz w:val="16"/>
                <w:szCs w:val="16"/>
              </w:rPr>
              <w:t>Cesar Anonuevo</w:t>
            </w:r>
          </w:p>
        </w:tc>
        <w:tc>
          <w:tcPr>
            <w:tcW w:w="2610" w:type="dxa"/>
            <w:tcBorders>
              <w:top w:val="single" w:sz="4" w:space="0" w:color="auto"/>
              <w:left w:val="single" w:sz="4" w:space="0" w:color="auto"/>
              <w:bottom w:val="single" w:sz="4" w:space="0" w:color="auto"/>
              <w:right w:val="single" w:sz="4" w:space="0" w:color="auto"/>
            </w:tcBorders>
          </w:tcPr>
          <w:p w14:paraId="3BD096D9"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C37DCD2" w14:textId="68AE3605" w:rsidR="00FF540B" w:rsidRPr="007A1F74" w:rsidRDefault="005044F9">
            <w:pPr>
              <w:rPr>
                <w:rFonts w:cs="Tahoma"/>
                <w:sz w:val="16"/>
                <w:szCs w:val="16"/>
              </w:rPr>
            </w:pPr>
            <w:r>
              <w:rPr>
                <w:rFonts w:cs="Tahoma"/>
                <w:sz w:val="16"/>
                <w:szCs w:val="16"/>
              </w:rPr>
              <w:t>CA</w:t>
            </w:r>
          </w:p>
        </w:tc>
        <w:tc>
          <w:tcPr>
            <w:tcW w:w="1890" w:type="dxa"/>
            <w:tcBorders>
              <w:top w:val="single" w:sz="4" w:space="0" w:color="auto"/>
              <w:left w:val="single" w:sz="4" w:space="0" w:color="auto"/>
              <w:bottom w:val="single" w:sz="4" w:space="0" w:color="auto"/>
              <w:right w:val="single" w:sz="4" w:space="0" w:color="auto"/>
            </w:tcBorders>
          </w:tcPr>
          <w:p w14:paraId="161F43E7" w14:textId="15FFD0F1" w:rsidR="00FF540B" w:rsidRPr="007A1F74" w:rsidRDefault="005044F9">
            <w:pPr>
              <w:rPr>
                <w:rFonts w:cs="Tahoma"/>
                <w:sz w:val="16"/>
                <w:szCs w:val="16"/>
              </w:rPr>
            </w:pPr>
            <w:r>
              <w:rPr>
                <w:rFonts w:cs="Tahoma"/>
                <w:sz w:val="16"/>
                <w:szCs w:val="16"/>
              </w:rPr>
              <w:t>Technical/IT support</w:t>
            </w:r>
          </w:p>
        </w:tc>
        <w:tc>
          <w:tcPr>
            <w:tcW w:w="1980" w:type="dxa"/>
            <w:tcBorders>
              <w:top w:val="single" w:sz="4" w:space="0" w:color="auto"/>
              <w:left w:val="single" w:sz="4" w:space="0" w:color="auto"/>
              <w:bottom w:val="single" w:sz="4" w:space="0" w:color="auto"/>
              <w:right w:val="single" w:sz="4" w:space="0" w:color="auto"/>
            </w:tcBorders>
          </w:tcPr>
          <w:p w14:paraId="487C9FB4" w14:textId="06CF0AF2" w:rsidR="00FF540B" w:rsidRPr="007A1F74" w:rsidRDefault="00F03311">
            <w:pPr>
              <w:rPr>
                <w:rFonts w:cs="Tahoma"/>
                <w:sz w:val="16"/>
                <w:szCs w:val="16"/>
              </w:rPr>
            </w:pPr>
            <w:r>
              <w:rPr>
                <w:rFonts w:cs="Tahoma"/>
                <w:sz w:val="16"/>
                <w:szCs w:val="16"/>
              </w:rPr>
              <w:t>Technical support</w:t>
            </w:r>
          </w:p>
        </w:tc>
        <w:tc>
          <w:tcPr>
            <w:tcW w:w="1350" w:type="dxa"/>
            <w:tcBorders>
              <w:top w:val="single" w:sz="4" w:space="0" w:color="auto"/>
              <w:left w:val="single" w:sz="4" w:space="0" w:color="auto"/>
              <w:bottom w:val="single" w:sz="4" w:space="0" w:color="auto"/>
              <w:right w:val="single" w:sz="4" w:space="0" w:color="auto"/>
            </w:tcBorders>
          </w:tcPr>
          <w:p w14:paraId="70078B5D" w14:textId="440854D7" w:rsidR="00FF540B" w:rsidRPr="007A1F74" w:rsidRDefault="00F03311">
            <w:pPr>
              <w:rPr>
                <w:rFonts w:cs="Tahoma"/>
                <w:sz w:val="16"/>
                <w:szCs w:val="16"/>
              </w:rPr>
            </w:pPr>
            <w:r>
              <w:rPr>
                <w:rFonts w:cs="Tahoma"/>
                <w:sz w:val="16"/>
                <w:szCs w:val="16"/>
              </w:rPr>
              <w:t>14/10/2021</w:t>
            </w:r>
          </w:p>
        </w:tc>
        <w:tc>
          <w:tcPr>
            <w:tcW w:w="1260" w:type="dxa"/>
            <w:tcBorders>
              <w:top w:val="single" w:sz="4" w:space="0" w:color="auto"/>
              <w:left w:val="single" w:sz="4" w:space="0" w:color="auto"/>
              <w:bottom w:val="single" w:sz="4" w:space="0" w:color="auto"/>
              <w:right w:val="single" w:sz="4" w:space="0" w:color="auto"/>
            </w:tcBorders>
          </w:tcPr>
          <w:p w14:paraId="6C7A59DB"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2CD61621" w14:textId="6A30A6C4" w:rsidR="00FF540B" w:rsidRPr="007A1F74" w:rsidRDefault="00FF540B">
            <w:pPr>
              <w:pBdr>
                <w:bottom w:val="single" w:sz="4" w:space="1" w:color="auto"/>
              </w:pBdr>
              <w:rPr>
                <w:rFonts w:cs="Tahoma"/>
                <w:sz w:val="16"/>
                <w:szCs w:val="16"/>
              </w:rPr>
            </w:pPr>
            <w:r w:rsidRPr="007A1F74">
              <w:rPr>
                <w:rFonts w:cs="Tahoma"/>
                <w:sz w:val="16"/>
                <w:szCs w:val="16"/>
              </w:rPr>
              <w:t xml:space="preserve">   </w:t>
            </w:r>
            <w:r w:rsidR="00BC6795">
              <w:rPr>
                <w:rFonts w:cs="Tahoma"/>
                <w:sz w:val="16"/>
                <w:szCs w:val="16"/>
              </w:rPr>
              <w:t>BOD</w:t>
            </w:r>
          </w:p>
          <w:p w14:paraId="2C1BB54C" w14:textId="0AC4BF86" w:rsidR="00FF540B" w:rsidRPr="007A1F74" w:rsidRDefault="00BC6795">
            <w:pPr>
              <w:rPr>
                <w:rFonts w:cs="Tahoma"/>
              </w:rPr>
            </w:pPr>
            <w:r>
              <w:rPr>
                <w:rFonts w:cs="Tahoma"/>
                <w:sz w:val="16"/>
                <w:szCs w:val="16"/>
              </w:rPr>
              <w:t>14</w:t>
            </w:r>
            <w:r w:rsidR="00FF540B" w:rsidRPr="007A1F74">
              <w:rPr>
                <w:rFonts w:cs="Tahoma"/>
                <w:sz w:val="16"/>
                <w:szCs w:val="16"/>
              </w:rPr>
              <w:t>/</w:t>
            </w:r>
            <w:r>
              <w:rPr>
                <w:rFonts w:cs="Tahoma"/>
                <w:sz w:val="16"/>
                <w:szCs w:val="16"/>
              </w:rPr>
              <w:t>10</w:t>
            </w:r>
            <w:r w:rsidR="00FF540B" w:rsidRPr="007A1F74">
              <w:rPr>
                <w:rFonts w:cs="Tahoma"/>
                <w:sz w:val="16"/>
                <w:szCs w:val="16"/>
              </w:rPr>
              <w:t>/</w:t>
            </w:r>
            <w:r>
              <w:rPr>
                <w:rFonts w:cs="Tahoma"/>
                <w:sz w:val="16"/>
                <w:szCs w:val="16"/>
              </w:rPr>
              <w:t>2021</w:t>
            </w:r>
          </w:p>
        </w:tc>
      </w:tr>
      <w:tr w:rsidR="00FF540B" w:rsidRPr="007A1F74" w14:paraId="1B1EF210"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2D763249"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2A73F52F"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3D91DDAC"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1FF1E1E8"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D7453A1"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2B912DF"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1159E25"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1560E6EF"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41880B1B" w14:textId="77777777" w:rsidR="00FF540B" w:rsidRPr="007A1F74" w:rsidRDefault="00FF540B">
            <w:pPr>
              <w:rPr>
                <w:rFonts w:cs="Tahoma"/>
                <w:sz w:val="16"/>
                <w:szCs w:val="16"/>
              </w:rPr>
            </w:pPr>
            <w:r w:rsidRPr="007A1F74">
              <w:rPr>
                <w:rFonts w:cs="Tahoma"/>
                <w:sz w:val="16"/>
                <w:szCs w:val="16"/>
              </w:rPr>
              <w:t>__/___/_____</w:t>
            </w:r>
          </w:p>
        </w:tc>
      </w:tr>
      <w:tr w:rsidR="00FF540B" w:rsidRPr="007A1F74" w14:paraId="24CFEC86"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0D390ED5"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60FAABA3"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0B977724"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4CC25B45"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73452F0"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D5E981C"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0FE1243"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2E0F4EA3"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1C4882D5" w14:textId="77777777" w:rsidR="00FF540B" w:rsidRPr="007A1F74" w:rsidRDefault="00FF540B">
            <w:pPr>
              <w:rPr>
                <w:rFonts w:cs="Tahoma"/>
                <w:sz w:val="16"/>
                <w:szCs w:val="16"/>
              </w:rPr>
            </w:pPr>
            <w:r w:rsidRPr="007A1F74">
              <w:rPr>
                <w:rFonts w:cs="Tahoma"/>
                <w:sz w:val="16"/>
                <w:szCs w:val="16"/>
              </w:rPr>
              <w:t>__/___/_____</w:t>
            </w:r>
          </w:p>
        </w:tc>
      </w:tr>
      <w:tr w:rsidR="00FF540B" w:rsidRPr="007A1F74" w14:paraId="5C620B4F"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57B1A948"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55B8141F"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1E8CD12"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2B0FDCEB"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1A9AF1C0"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45390613"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7AAF100"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33EC6EA2"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105D0A55" w14:textId="77777777" w:rsidR="00FF540B" w:rsidRPr="007A1F74" w:rsidRDefault="00FF540B">
            <w:pPr>
              <w:rPr>
                <w:rFonts w:cs="Tahoma"/>
                <w:sz w:val="16"/>
                <w:szCs w:val="16"/>
              </w:rPr>
            </w:pPr>
            <w:r w:rsidRPr="007A1F74">
              <w:rPr>
                <w:rFonts w:cs="Tahoma"/>
                <w:sz w:val="16"/>
                <w:szCs w:val="16"/>
              </w:rPr>
              <w:t>__/___/_____</w:t>
            </w:r>
          </w:p>
        </w:tc>
      </w:tr>
      <w:tr w:rsidR="00FF540B" w:rsidRPr="007A1F74" w14:paraId="2EDCC77E"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3858CAE3"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416C439A"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16A3C51"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1398D34F"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8EF361E"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BFC147C"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0AAAEFD"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3F0806DD"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31FC15CA" w14:textId="77777777" w:rsidR="00FF540B" w:rsidRPr="007A1F74" w:rsidRDefault="00FF540B">
            <w:pPr>
              <w:rPr>
                <w:rFonts w:cs="Tahoma"/>
                <w:sz w:val="16"/>
                <w:szCs w:val="16"/>
              </w:rPr>
            </w:pPr>
            <w:r w:rsidRPr="007A1F74">
              <w:rPr>
                <w:rFonts w:cs="Tahoma"/>
                <w:sz w:val="16"/>
                <w:szCs w:val="16"/>
              </w:rPr>
              <w:t>__/___/_____</w:t>
            </w:r>
          </w:p>
        </w:tc>
      </w:tr>
      <w:tr w:rsidR="00FF540B" w:rsidRPr="007A1F74" w14:paraId="47988810"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66DDEFD5"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6B46AE05"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118EE863"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3275C71A"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B63FF91"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65056AF"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31A5EE8"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25B789FA"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0D350F4C" w14:textId="77777777" w:rsidR="00FF540B" w:rsidRPr="007A1F74" w:rsidRDefault="00FF540B">
            <w:pPr>
              <w:rPr>
                <w:rFonts w:cs="Tahoma"/>
                <w:sz w:val="16"/>
                <w:szCs w:val="16"/>
              </w:rPr>
            </w:pPr>
            <w:r w:rsidRPr="007A1F74">
              <w:rPr>
                <w:rFonts w:cs="Tahoma"/>
                <w:sz w:val="16"/>
                <w:szCs w:val="16"/>
              </w:rPr>
              <w:t>__/___/_____</w:t>
            </w:r>
          </w:p>
        </w:tc>
      </w:tr>
      <w:tr w:rsidR="00FF540B" w:rsidRPr="007A1F74" w14:paraId="18533CCC"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41A8A328"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7D880B19"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671EA88E"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1E352DC6"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929C4C4"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526E8A1D"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75B55E90"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49F9A6F5"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0986ED88" w14:textId="77777777" w:rsidR="00FF540B" w:rsidRPr="007A1F74" w:rsidRDefault="00FF540B">
            <w:pPr>
              <w:rPr>
                <w:rFonts w:cs="Tahoma"/>
                <w:sz w:val="16"/>
                <w:szCs w:val="16"/>
              </w:rPr>
            </w:pPr>
            <w:r w:rsidRPr="007A1F74">
              <w:rPr>
                <w:rFonts w:cs="Tahoma"/>
                <w:sz w:val="16"/>
                <w:szCs w:val="16"/>
              </w:rPr>
              <w:t>__/___/_____</w:t>
            </w:r>
          </w:p>
        </w:tc>
      </w:tr>
      <w:tr w:rsidR="00FF540B" w:rsidRPr="007A1F74" w14:paraId="1709B87E"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4C500F0A"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365DBD90"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53E095D"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77FA1CA2"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5129699D"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3CC58221"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001DFA84"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19205B38"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09582ED8" w14:textId="77777777" w:rsidR="00FF540B" w:rsidRPr="007A1F74" w:rsidRDefault="00FF540B">
            <w:pPr>
              <w:rPr>
                <w:rFonts w:cs="Tahoma"/>
                <w:sz w:val="16"/>
                <w:szCs w:val="16"/>
              </w:rPr>
            </w:pPr>
            <w:r w:rsidRPr="007A1F74">
              <w:rPr>
                <w:rFonts w:cs="Tahoma"/>
                <w:sz w:val="16"/>
                <w:szCs w:val="16"/>
              </w:rPr>
              <w:lastRenderedPageBreak/>
              <w:t>__/___/_____</w:t>
            </w:r>
          </w:p>
        </w:tc>
      </w:tr>
      <w:tr w:rsidR="00FF540B" w:rsidRPr="007A1F74" w14:paraId="7267502D"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6AF78342"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347363EF"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49CD9586"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6EEE1D61"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3FE9FB10"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0E517327"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65BB4694"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5C8F8A6F"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09BEA908" w14:textId="77777777" w:rsidR="00FF540B" w:rsidRPr="007A1F74" w:rsidRDefault="00FF540B">
            <w:pPr>
              <w:rPr>
                <w:rFonts w:cs="Tahoma"/>
                <w:sz w:val="16"/>
                <w:szCs w:val="16"/>
              </w:rPr>
            </w:pPr>
            <w:r w:rsidRPr="007A1F74">
              <w:rPr>
                <w:rFonts w:cs="Tahoma"/>
                <w:sz w:val="16"/>
                <w:szCs w:val="16"/>
              </w:rPr>
              <w:t>__/___/_____</w:t>
            </w:r>
          </w:p>
        </w:tc>
      </w:tr>
      <w:tr w:rsidR="00FF540B" w:rsidRPr="007A1F74" w14:paraId="710074F6"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007BB800"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254E8FF9"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51F6113C"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67FFFE9A"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62D74D55"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78BEAB97"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45C9A768"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64281BD1"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71C0155D" w14:textId="77777777" w:rsidR="00FF540B" w:rsidRPr="007A1F74" w:rsidRDefault="00FF540B">
            <w:pPr>
              <w:rPr>
                <w:rFonts w:cs="Tahoma"/>
                <w:sz w:val="16"/>
                <w:szCs w:val="16"/>
              </w:rPr>
            </w:pPr>
            <w:r w:rsidRPr="007A1F74">
              <w:rPr>
                <w:rFonts w:cs="Tahoma"/>
                <w:sz w:val="16"/>
                <w:szCs w:val="16"/>
              </w:rPr>
              <w:t>__/___/_____</w:t>
            </w:r>
          </w:p>
        </w:tc>
      </w:tr>
      <w:tr w:rsidR="00FF540B" w:rsidRPr="007A1F74" w14:paraId="76EA76E4" w14:textId="77777777" w:rsidTr="00FF540B">
        <w:trPr>
          <w:trHeight w:val="576"/>
        </w:trPr>
        <w:tc>
          <w:tcPr>
            <w:tcW w:w="2808" w:type="dxa"/>
            <w:tcBorders>
              <w:top w:val="single" w:sz="4" w:space="0" w:color="auto"/>
              <w:left w:val="single" w:sz="4" w:space="0" w:color="auto"/>
              <w:bottom w:val="single" w:sz="4" w:space="0" w:color="auto"/>
              <w:right w:val="single" w:sz="4" w:space="0" w:color="auto"/>
            </w:tcBorders>
          </w:tcPr>
          <w:p w14:paraId="3993FC07" w14:textId="77777777" w:rsidR="00FF540B" w:rsidRPr="007A1F74" w:rsidRDefault="00FF540B">
            <w:pPr>
              <w:rPr>
                <w:rFonts w:cs="Tahoma"/>
                <w:sz w:val="16"/>
                <w:szCs w:val="16"/>
              </w:rPr>
            </w:pPr>
          </w:p>
        </w:tc>
        <w:tc>
          <w:tcPr>
            <w:tcW w:w="2610" w:type="dxa"/>
            <w:tcBorders>
              <w:top w:val="single" w:sz="4" w:space="0" w:color="auto"/>
              <w:left w:val="single" w:sz="4" w:space="0" w:color="auto"/>
              <w:bottom w:val="single" w:sz="4" w:space="0" w:color="auto"/>
              <w:right w:val="single" w:sz="4" w:space="0" w:color="auto"/>
            </w:tcBorders>
          </w:tcPr>
          <w:p w14:paraId="7D38595A" w14:textId="77777777" w:rsidR="00FF540B" w:rsidRPr="007A1F74" w:rsidRDefault="00FF540B">
            <w:pPr>
              <w:rPr>
                <w:rFonts w:cs="Tahoma"/>
                <w:sz w:val="16"/>
                <w:szCs w:val="16"/>
              </w:rPr>
            </w:pPr>
          </w:p>
        </w:tc>
        <w:tc>
          <w:tcPr>
            <w:tcW w:w="1080" w:type="dxa"/>
            <w:tcBorders>
              <w:top w:val="single" w:sz="4" w:space="0" w:color="auto"/>
              <w:left w:val="single" w:sz="4" w:space="0" w:color="auto"/>
              <w:bottom w:val="single" w:sz="4" w:space="0" w:color="auto"/>
              <w:right w:val="single" w:sz="4" w:space="0" w:color="auto"/>
            </w:tcBorders>
          </w:tcPr>
          <w:p w14:paraId="75C8D677" w14:textId="77777777" w:rsidR="00FF540B" w:rsidRPr="007A1F74" w:rsidRDefault="00FF540B">
            <w:pPr>
              <w:rPr>
                <w:rFonts w:cs="Tahoma"/>
                <w:sz w:val="16"/>
                <w:szCs w:val="16"/>
              </w:rPr>
            </w:pPr>
          </w:p>
        </w:tc>
        <w:tc>
          <w:tcPr>
            <w:tcW w:w="1890" w:type="dxa"/>
            <w:tcBorders>
              <w:top w:val="single" w:sz="4" w:space="0" w:color="auto"/>
              <w:left w:val="single" w:sz="4" w:space="0" w:color="auto"/>
              <w:bottom w:val="single" w:sz="4" w:space="0" w:color="auto"/>
              <w:right w:val="single" w:sz="4" w:space="0" w:color="auto"/>
            </w:tcBorders>
          </w:tcPr>
          <w:p w14:paraId="34D88E57" w14:textId="77777777" w:rsidR="00FF540B" w:rsidRPr="007A1F74" w:rsidRDefault="00FF540B">
            <w:pPr>
              <w:rPr>
                <w:rFonts w:cs="Tahoma"/>
                <w:sz w:val="16"/>
                <w:szCs w:val="16"/>
              </w:rPr>
            </w:pPr>
          </w:p>
        </w:tc>
        <w:tc>
          <w:tcPr>
            <w:tcW w:w="1980" w:type="dxa"/>
            <w:tcBorders>
              <w:top w:val="single" w:sz="4" w:space="0" w:color="auto"/>
              <w:left w:val="single" w:sz="4" w:space="0" w:color="auto"/>
              <w:bottom w:val="single" w:sz="4" w:space="0" w:color="auto"/>
              <w:right w:val="single" w:sz="4" w:space="0" w:color="auto"/>
            </w:tcBorders>
          </w:tcPr>
          <w:p w14:paraId="72D963DD" w14:textId="77777777" w:rsidR="00FF540B" w:rsidRPr="007A1F74" w:rsidRDefault="00FF540B">
            <w:pPr>
              <w:rPr>
                <w:rFonts w:cs="Tahoma"/>
                <w:sz w:val="16"/>
                <w:szCs w:val="16"/>
              </w:rPr>
            </w:pPr>
          </w:p>
        </w:tc>
        <w:tc>
          <w:tcPr>
            <w:tcW w:w="1350" w:type="dxa"/>
            <w:tcBorders>
              <w:top w:val="single" w:sz="4" w:space="0" w:color="auto"/>
              <w:left w:val="single" w:sz="4" w:space="0" w:color="auto"/>
              <w:bottom w:val="single" w:sz="4" w:space="0" w:color="auto"/>
              <w:right w:val="single" w:sz="4" w:space="0" w:color="auto"/>
            </w:tcBorders>
          </w:tcPr>
          <w:p w14:paraId="18D90156" w14:textId="77777777" w:rsidR="00FF540B" w:rsidRPr="007A1F74" w:rsidRDefault="00FF540B">
            <w:pPr>
              <w:rPr>
                <w:rFonts w:cs="Tahoma"/>
                <w:sz w:val="16"/>
                <w:szCs w:val="16"/>
              </w:rPr>
            </w:pPr>
          </w:p>
        </w:tc>
        <w:tc>
          <w:tcPr>
            <w:tcW w:w="1260" w:type="dxa"/>
            <w:tcBorders>
              <w:top w:val="single" w:sz="4" w:space="0" w:color="auto"/>
              <w:left w:val="single" w:sz="4" w:space="0" w:color="auto"/>
              <w:bottom w:val="single" w:sz="4" w:space="0" w:color="auto"/>
              <w:right w:val="single" w:sz="4" w:space="0" w:color="auto"/>
            </w:tcBorders>
          </w:tcPr>
          <w:p w14:paraId="5814F105" w14:textId="77777777" w:rsidR="00FF540B" w:rsidRPr="007A1F74" w:rsidRDefault="00FF540B">
            <w:pPr>
              <w:rPr>
                <w:rFonts w:cs="Tahoma"/>
                <w:sz w:val="16"/>
                <w:szCs w:val="16"/>
              </w:rPr>
            </w:pPr>
          </w:p>
        </w:tc>
        <w:tc>
          <w:tcPr>
            <w:tcW w:w="1530" w:type="dxa"/>
            <w:tcBorders>
              <w:top w:val="single" w:sz="4" w:space="0" w:color="auto"/>
              <w:left w:val="single" w:sz="4" w:space="0" w:color="auto"/>
              <w:bottom w:val="single" w:sz="4" w:space="0" w:color="auto"/>
              <w:right w:val="single" w:sz="4" w:space="0" w:color="auto"/>
            </w:tcBorders>
            <w:hideMark/>
          </w:tcPr>
          <w:p w14:paraId="366F302C" w14:textId="77777777" w:rsidR="00FF540B" w:rsidRPr="007A1F74" w:rsidRDefault="00FF540B">
            <w:pPr>
              <w:pBdr>
                <w:bottom w:val="single" w:sz="4" w:space="1" w:color="auto"/>
              </w:pBdr>
              <w:rPr>
                <w:rFonts w:cs="Tahoma"/>
                <w:sz w:val="16"/>
                <w:szCs w:val="16"/>
              </w:rPr>
            </w:pPr>
            <w:r w:rsidRPr="007A1F74">
              <w:rPr>
                <w:rFonts w:cs="Tahoma"/>
                <w:sz w:val="16"/>
                <w:szCs w:val="16"/>
              </w:rPr>
              <w:t xml:space="preserve">   </w:t>
            </w:r>
          </w:p>
          <w:p w14:paraId="6297DC47" w14:textId="77777777" w:rsidR="00FF540B" w:rsidRPr="007A1F74" w:rsidRDefault="00FF540B">
            <w:pPr>
              <w:rPr>
                <w:rFonts w:cs="Tahoma"/>
                <w:sz w:val="16"/>
                <w:szCs w:val="16"/>
              </w:rPr>
            </w:pPr>
            <w:r w:rsidRPr="007A1F74">
              <w:rPr>
                <w:rFonts w:cs="Tahoma"/>
                <w:sz w:val="16"/>
                <w:szCs w:val="16"/>
              </w:rPr>
              <w:t>__/___/_____</w:t>
            </w:r>
          </w:p>
        </w:tc>
      </w:tr>
    </w:tbl>
    <w:p w14:paraId="1BE006A3" w14:textId="77777777" w:rsidR="00FF540B" w:rsidRPr="007A1F74" w:rsidRDefault="00FF540B" w:rsidP="00FF540B">
      <w:pPr>
        <w:spacing w:after="100"/>
        <w:rPr>
          <w:rFonts w:ascii="Calibri" w:hAnsi="Calibri" w:cs="Times New Roman"/>
          <w:b/>
          <w:lang w:val="en-US"/>
        </w:rPr>
      </w:pPr>
    </w:p>
    <w:tbl>
      <w:tblPr>
        <w:tblStyle w:val="TableGrid"/>
        <w:tblW w:w="0" w:type="auto"/>
        <w:tblLook w:val="04A0" w:firstRow="1" w:lastRow="0" w:firstColumn="1" w:lastColumn="0" w:noHBand="0" w:noVBand="1"/>
      </w:tblPr>
      <w:tblGrid>
        <w:gridCol w:w="13948"/>
      </w:tblGrid>
      <w:tr w:rsidR="00FF540B" w:rsidRPr="007A1F74" w14:paraId="3B942F86" w14:textId="77777777" w:rsidTr="00FF540B">
        <w:tc>
          <w:tcPr>
            <w:tcW w:w="14616" w:type="dxa"/>
            <w:tcBorders>
              <w:top w:val="single" w:sz="4" w:space="0" w:color="auto"/>
              <w:left w:val="single" w:sz="4" w:space="0" w:color="auto"/>
              <w:bottom w:val="single" w:sz="4" w:space="0" w:color="auto"/>
              <w:right w:val="single" w:sz="4" w:space="0" w:color="auto"/>
            </w:tcBorders>
            <w:hideMark/>
          </w:tcPr>
          <w:p w14:paraId="7C6B4DCA" w14:textId="77777777" w:rsidR="00FF540B" w:rsidRPr="007A1F74" w:rsidRDefault="00FF540B">
            <w:pPr>
              <w:rPr>
                <w:sz w:val="16"/>
                <w:szCs w:val="16"/>
              </w:rPr>
            </w:pPr>
            <w:r w:rsidRPr="007A1F74">
              <w:rPr>
                <w:b/>
              </w:rPr>
              <w:t xml:space="preserve">Comments: </w:t>
            </w:r>
          </w:p>
        </w:tc>
      </w:tr>
      <w:tr w:rsidR="00FF540B" w:rsidRPr="007A1F74" w14:paraId="1A150A5E" w14:textId="77777777" w:rsidTr="00FF540B">
        <w:tc>
          <w:tcPr>
            <w:tcW w:w="14616" w:type="dxa"/>
            <w:tcBorders>
              <w:top w:val="single" w:sz="4" w:space="0" w:color="auto"/>
              <w:left w:val="single" w:sz="4" w:space="0" w:color="auto"/>
              <w:bottom w:val="single" w:sz="4" w:space="0" w:color="auto"/>
              <w:right w:val="single" w:sz="4" w:space="0" w:color="auto"/>
            </w:tcBorders>
          </w:tcPr>
          <w:p w14:paraId="3EF00C4F" w14:textId="77777777" w:rsidR="00FF540B" w:rsidRPr="007A1F74" w:rsidRDefault="00FF540B">
            <w:pPr>
              <w:rPr>
                <w:sz w:val="16"/>
                <w:szCs w:val="16"/>
              </w:rPr>
            </w:pPr>
          </w:p>
        </w:tc>
      </w:tr>
    </w:tbl>
    <w:p w14:paraId="343B7F8E" w14:textId="77777777" w:rsidR="00FF540B" w:rsidRPr="007A1F74" w:rsidRDefault="00FF540B" w:rsidP="00FF540B">
      <w:pPr>
        <w:spacing w:after="0"/>
        <w:rPr>
          <w:rFonts w:ascii="Calibri" w:hAnsi="Calibri" w:cs="Arial"/>
          <w:sz w:val="20"/>
          <w:szCs w:val="20"/>
          <w:lang w:val="en-US"/>
        </w:rPr>
      </w:pPr>
    </w:p>
    <w:tbl>
      <w:tblPr>
        <w:tblW w:w="0" w:type="auto"/>
        <w:tblBorders>
          <w:top w:val="single" w:sz="4" w:space="0" w:color="auto"/>
          <w:left w:val="single" w:sz="4" w:space="0" w:color="auto"/>
          <w:bottom w:val="single" w:sz="4" w:space="0" w:color="auto"/>
          <w:right w:val="single" w:sz="4" w:space="0" w:color="auto"/>
        </w:tblBorders>
        <w:tblCellMar>
          <w:top w:w="14" w:type="dxa"/>
          <w:left w:w="86" w:type="dxa"/>
          <w:bottom w:w="14" w:type="dxa"/>
          <w:right w:w="86" w:type="dxa"/>
        </w:tblCellMar>
        <w:tblLook w:val="01E0" w:firstRow="1" w:lastRow="1" w:firstColumn="1" w:lastColumn="1" w:noHBand="0" w:noVBand="0"/>
      </w:tblPr>
      <w:tblGrid>
        <w:gridCol w:w="13948"/>
      </w:tblGrid>
      <w:tr w:rsidR="00FF540B" w:rsidRPr="007A1F74" w14:paraId="5444547A" w14:textId="77777777" w:rsidTr="00FF540B">
        <w:trPr>
          <w:cantSplit/>
          <w:trHeight w:val="403"/>
        </w:trPr>
        <w:tc>
          <w:tcPr>
            <w:tcW w:w="14572" w:type="dxa"/>
            <w:tcBorders>
              <w:top w:val="single" w:sz="4" w:space="0" w:color="auto"/>
              <w:left w:val="single" w:sz="4" w:space="0" w:color="auto"/>
              <w:bottom w:val="single" w:sz="4" w:space="0" w:color="auto"/>
              <w:right w:val="single" w:sz="4" w:space="0" w:color="auto"/>
            </w:tcBorders>
            <w:hideMark/>
          </w:tcPr>
          <w:p w14:paraId="69994865" w14:textId="77777777" w:rsidR="00FF540B" w:rsidRPr="007A1F74" w:rsidRDefault="00FF540B">
            <w:pPr>
              <w:jc w:val="center"/>
              <w:rPr>
                <w:rFonts w:cs="Times New Roman"/>
                <w:b/>
                <w:sz w:val="20"/>
              </w:rPr>
            </w:pPr>
            <w:r w:rsidRPr="007A1F74">
              <w:rPr>
                <w:b/>
                <w:sz w:val="20"/>
              </w:rPr>
              <w:t>Electronic Signature Declaration for Principal Investigator and Site Staff</w:t>
            </w:r>
          </w:p>
          <w:p w14:paraId="387B346A" w14:textId="77777777" w:rsidR="00FF540B" w:rsidRPr="007A1F74" w:rsidRDefault="00FF540B" w:rsidP="00C97AFB">
            <w:pPr>
              <w:pStyle w:val="ListParagraph"/>
              <w:numPr>
                <w:ilvl w:val="0"/>
                <w:numId w:val="23"/>
              </w:numPr>
              <w:spacing w:after="0" w:line="240" w:lineRule="auto"/>
              <w:contextualSpacing w:val="0"/>
              <w:rPr>
                <w:sz w:val="20"/>
              </w:rPr>
            </w:pPr>
            <w:r w:rsidRPr="007A1F74">
              <w:rPr>
                <w:sz w:val="20"/>
              </w:rPr>
              <w:t>My electronic signature as it applies to entering electronic data or signing records in sponsor-owned or sponsor -outsourced computer systems is the legally binding equivalent of my handwritten signature.</w:t>
            </w:r>
          </w:p>
          <w:p w14:paraId="6996ABA9" w14:textId="77777777" w:rsidR="00FF540B" w:rsidRPr="007A1F74" w:rsidRDefault="00FF540B" w:rsidP="00C97AFB">
            <w:pPr>
              <w:pStyle w:val="ListParagraph"/>
              <w:numPr>
                <w:ilvl w:val="0"/>
                <w:numId w:val="23"/>
              </w:numPr>
              <w:spacing w:after="0" w:line="240" w:lineRule="auto"/>
              <w:contextualSpacing w:val="0"/>
              <w:rPr>
                <w:sz w:val="20"/>
              </w:rPr>
            </w:pPr>
            <w:r w:rsidRPr="007A1F74">
              <w:rPr>
                <w:sz w:val="20"/>
              </w:rPr>
              <w:t>I will not share password(s) assigned to me for this study with any other persons.</w:t>
            </w:r>
          </w:p>
        </w:tc>
      </w:tr>
    </w:tbl>
    <w:p w14:paraId="5C699D3E" w14:textId="77777777" w:rsidR="00FF540B" w:rsidRPr="007A1F74" w:rsidRDefault="00FF540B" w:rsidP="00FF540B">
      <w:pPr>
        <w:spacing w:after="0"/>
        <w:rPr>
          <w:rFonts w:ascii="Calibri" w:hAnsi="Calibri" w:cs="Arial"/>
          <w:sz w:val="20"/>
          <w:szCs w:val="20"/>
          <w:lang w:val="en-US"/>
        </w:rPr>
      </w:pPr>
    </w:p>
    <w:p w14:paraId="5AC233F4" w14:textId="77777777" w:rsidR="00FF540B" w:rsidRPr="007A1F74" w:rsidRDefault="00FF540B" w:rsidP="00FF540B">
      <w:pPr>
        <w:spacing w:after="0"/>
        <w:rPr>
          <w:rFonts w:cs="Arial"/>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14" w:type="dxa"/>
          <w:left w:w="86" w:type="dxa"/>
          <w:bottom w:w="14" w:type="dxa"/>
          <w:right w:w="86" w:type="dxa"/>
        </w:tblCellMar>
        <w:tblLook w:val="01E0" w:firstRow="1" w:lastRow="1" w:firstColumn="1" w:lastColumn="1" w:noHBand="0" w:noVBand="0"/>
      </w:tblPr>
      <w:tblGrid>
        <w:gridCol w:w="13928"/>
      </w:tblGrid>
      <w:tr w:rsidR="00FF540B" w:rsidRPr="007A1F74" w14:paraId="3285CB19" w14:textId="77777777" w:rsidTr="00FF540B">
        <w:trPr>
          <w:cantSplit/>
          <w:trHeight w:val="403"/>
        </w:trPr>
        <w:tc>
          <w:tcPr>
            <w:tcW w:w="14572" w:type="dxa"/>
            <w:tcBorders>
              <w:top w:val="double" w:sz="2" w:space="0" w:color="auto"/>
              <w:left w:val="double" w:sz="4" w:space="0" w:color="auto"/>
              <w:bottom w:val="double" w:sz="4" w:space="0" w:color="auto"/>
              <w:right w:val="double" w:sz="4" w:space="0" w:color="auto"/>
            </w:tcBorders>
            <w:hideMark/>
          </w:tcPr>
          <w:p w14:paraId="67500F13" w14:textId="17D731E6" w:rsidR="00FF540B" w:rsidRPr="007A1F74" w:rsidRDefault="00FF540B">
            <w:pPr>
              <w:spacing w:before="120" w:after="120"/>
              <w:jc w:val="center"/>
              <w:rPr>
                <w:rFonts w:cs="Arial"/>
                <w:b/>
                <w:sz w:val="20"/>
                <w:szCs w:val="20"/>
              </w:rPr>
            </w:pPr>
            <w:r w:rsidRPr="007A1F74">
              <w:rPr>
                <w:rFonts w:cs="Arial"/>
                <w:b/>
                <w:sz w:val="20"/>
                <w:szCs w:val="20"/>
              </w:rPr>
              <w:t>Principal Investigator</w:t>
            </w:r>
            <w:r w:rsidR="00F8093D" w:rsidRPr="007A1F74">
              <w:rPr>
                <w:rFonts w:cs="Arial"/>
                <w:b/>
                <w:sz w:val="20"/>
                <w:szCs w:val="20"/>
              </w:rPr>
              <w:t>'</w:t>
            </w:r>
            <w:r w:rsidRPr="007A1F74">
              <w:rPr>
                <w:rFonts w:cs="Arial"/>
                <w:b/>
                <w:sz w:val="20"/>
                <w:szCs w:val="20"/>
              </w:rPr>
              <w:t>s End of Study Declaration</w:t>
            </w:r>
          </w:p>
          <w:p w14:paraId="055F3A47" w14:textId="1642A8DE" w:rsidR="00FF540B" w:rsidRPr="007A1F74" w:rsidRDefault="00FF540B">
            <w:pPr>
              <w:rPr>
                <w:rFonts w:cs="Arial"/>
                <w:sz w:val="20"/>
                <w:szCs w:val="20"/>
              </w:rPr>
            </w:pPr>
            <w:r w:rsidRPr="007A1F74">
              <w:rPr>
                <w:rFonts w:cs="Arial"/>
                <w:sz w:val="20"/>
                <w:szCs w:val="20"/>
              </w:rPr>
              <w:t>I hereby confirm that the above information is accurate and complete, and that I authori</w:t>
            </w:r>
            <w:r w:rsidR="00F8093D" w:rsidRPr="007A1F74">
              <w:rPr>
                <w:rFonts w:cs="Arial"/>
                <w:sz w:val="20"/>
                <w:szCs w:val="20"/>
              </w:rPr>
              <w:t>s</w:t>
            </w:r>
            <w:r w:rsidRPr="007A1F74">
              <w:rPr>
                <w:rFonts w:cs="Arial"/>
                <w:sz w:val="20"/>
                <w:szCs w:val="20"/>
              </w:rPr>
              <w:t xml:space="preserve">ed the delegation of study-related tasks to </w:t>
            </w:r>
            <w:proofErr w:type="gramStart"/>
            <w:r w:rsidRPr="007A1F74">
              <w:rPr>
                <w:rFonts w:cs="Arial"/>
                <w:sz w:val="20"/>
                <w:szCs w:val="20"/>
              </w:rPr>
              <w:t>each individual</w:t>
            </w:r>
            <w:proofErr w:type="gramEnd"/>
            <w:r w:rsidRPr="007A1F74">
              <w:rPr>
                <w:rFonts w:cs="Arial"/>
                <w:sz w:val="20"/>
                <w:szCs w:val="20"/>
              </w:rPr>
              <w:t xml:space="preserve"> as listed above.  </w:t>
            </w:r>
          </w:p>
          <w:p w14:paraId="314B5843" w14:textId="260326D0" w:rsidR="00FF540B" w:rsidRPr="007A1F74" w:rsidRDefault="00FF540B">
            <w:pPr>
              <w:tabs>
                <w:tab w:val="left" w:pos="2700"/>
                <w:tab w:val="left" w:leader="underscore" w:pos="8640"/>
                <w:tab w:val="left" w:pos="11520"/>
                <w:tab w:val="right" w:leader="underscore" w:pos="14400"/>
              </w:tabs>
              <w:spacing w:after="60"/>
              <w:rPr>
                <w:rFonts w:cs="Arial"/>
                <w:sz w:val="20"/>
                <w:szCs w:val="20"/>
              </w:rPr>
            </w:pPr>
            <w:r w:rsidRPr="007A1F74">
              <w:rPr>
                <w:rFonts w:cs="Arial"/>
                <w:b/>
                <w:sz w:val="20"/>
                <w:szCs w:val="20"/>
              </w:rPr>
              <w:t>Principal Investigator’s Signature:</w:t>
            </w:r>
            <w:r w:rsidRPr="007A1F74">
              <w:rPr>
                <w:rFonts w:cs="Arial"/>
                <w:sz w:val="20"/>
                <w:szCs w:val="20"/>
              </w:rPr>
              <w:t xml:space="preserve"> </w:t>
            </w:r>
            <w:r w:rsidR="00145AD4">
              <w:rPr>
                <w:rFonts w:cs="Tahoma"/>
                <w:noProof/>
                <w:sz w:val="16"/>
                <w:szCs w:val="16"/>
              </w:rPr>
              <w:drawing>
                <wp:inline distT="0" distB="0" distL="0" distR="0" wp14:anchorId="1DEFB595" wp14:editId="1015C7A2">
                  <wp:extent cx="706056" cy="222866"/>
                  <wp:effectExtent l="0" t="0" r="0" b="6350"/>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low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22741" cy="228133"/>
                          </a:xfrm>
                          <a:prstGeom prst="rect">
                            <a:avLst/>
                          </a:prstGeom>
                        </pic:spPr>
                      </pic:pic>
                    </a:graphicData>
                  </a:graphic>
                </wp:inline>
              </w:drawing>
            </w:r>
            <w:r w:rsidRPr="007A1F74">
              <w:rPr>
                <w:rFonts w:cs="Arial"/>
                <w:sz w:val="20"/>
                <w:szCs w:val="20"/>
              </w:rPr>
              <w:t xml:space="preserve">   </w:t>
            </w:r>
            <w:r w:rsidRPr="007A1F74">
              <w:rPr>
                <w:rFonts w:cs="Arial"/>
                <w:b/>
                <w:sz w:val="20"/>
                <w:szCs w:val="20"/>
              </w:rPr>
              <w:t xml:space="preserve">Date: </w:t>
            </w:r>
            <w:r w:rsidRPr="007A1F74">
              <w:rPr>
                <w:rFonts w:cs="Arial"/>
                <w:sz w:val="20"/>
                <w:szCs w:val="20"/>
              </w:rPr>
              <w:t xml:space="preserve"> </w:t>
            </w:r>
            <w:r w:rsidR="002D053C">
              <w:rPr>
                <w:rFonts w:cs="Arial"/>
                <w:sz w:val="20"/>
                <w:szCs w:val="20"/>
              </w:rPr>
              <w:t>14/10/2021</w:t>
            </w:r>
          </w:p>
        </w:tc>
      </w:tr>
    </w:tbl>
    <w:p w14:paraId="51CD3FDE" w14:textId="77777777" w:rsidR="00FF540B" w:rsidRPr="007A1F74" w:rsidRDefault="00FF540B" w:rsidP="00FF540B">
      <w:pPr>
        <w:rPr>
          <w:rFonts w:ascii="Calibri" w:hAnsi="Calibri" w:cs="Times New Roman"/>
          <w:lang w:val="en-US"/>
        </w:rPr>
      </w:pPr>
    </w:p>
    <w:p w14:paraId="4A1813EB" w14:textId="77777777" w:rsidR="00FF540B" w:rsidRPr="007A1F74" w:rsidRDefault="00FF540B" w:rsidP="00FF540B">
      <w:pPr>
        <w:rPr>
          <w:b/>
          <w:sz w:val="28"/>
          <w:szCs w:val="28"/>
        </w:rPr>
      </w:pPr>
      <w:r w:rsidRPr="007A1F74">
        <w:br w:type="page"/>
      </w:r>
      <w:r w:rsidRPr="007A1F74">
        <w:rPr>
          <w:b/>
          <w:sz w:val="28"/>
          <w:szCs w:val="28"/>
        </w:rPr>
        <w:lastRenderedPageBreak/>
        <w:t>Task Key:</w:t>
      </w:r>
    </w:p>
    <w:tbl>
      <w:tblPr>
        <w:tblW w:w="0" w:type="auto"/>
        <w:tblLook w:val="04A0" w:firstRow="1" w:lastRow="0" w:firstColumn="1" w:lastColumn="0" w:noHBand="0" w:noVBand="1"/>
      </w:tblPr>
      <w:tblGrid>
        <w:gridCol w:w="6831"/>
        <w:gridCol w:w="7127"/>
      </w:tblGrid>
      <w:tr w:rsidR="00FF540B" w:rsidRPr="007A1F74" w14:paraId="4B2AFCEC" w14:textId="77777777" w:rsidTr="00FF540B">
        <w:trPr>
          <w:trHeight w:val="509"/>
        </w:trPr>
        <w:tc>
          <w:tcPr>
            <w:tcW w:w="7308" w:type="dxa"/>
            <w:vAlign w:val="center"/>
            <w:hideMark/>
          </w:tcPr>
          <w:p w14:paraId="18C10A45"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1. Obtain informed consent *</w:t>
            </w:r>
          </w:p>
        </w:tc>
        <w:tc>
          <w:tcPr>
            <w:tcW w:w="7308" w:type="dxa"/>
            <w:vAlign w:val="center"/>
            <w:hideMark/>
          </w:tcPr>
          <w:p w14:paraId="40B3C21F"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12. Sample collection</w:t>
            </w:r>
          </w:p>
        </w:tc>
      </w:tr>
      <w:tr w:rsidR="00FF540B" w:rsidRPr="007A1F74" w14:paraId="11426374" w14:textId="77777777" w:rsidTr="00FF540B">
        <w:trPr>
          <w:trHeight w:val="509"/>
        </w:trPr>
        <w:tc>
          <w:tcPr>
            <w:tcW w:w="7308" w:type="dxa"/>
            <w:vAlign w:val="center"/>
            <w:hideMark/>
          </w:tcPr>
          <w:p w14:paraId="4B35C585"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2. Subject selection/recruitment*</w:t>
            </w:r>
          </w:p>
        </w:tc>
        <w:tc>
          <w:tcPr>
            <w:tcW w:w="7308" w:type="dxa"/>
            <w:vAlign w:val="center"/>
            <w:hideMark/>
          </w:tcPr>
          <w:p w14:paraId="68E76CB6" w14:textId="77777777" w:rsidR="00FF540B" w:rsidRPr="007A1F74" w:rsidRDefault="00FF540B">
            <w:pPr>
              <w:spacing w:after="0" w:line="240" w:lineRule="auto"/>
              <w:rPr>
                <w:rFonts w:eastAsia="Times New Roman" w:cs="Arial"/>
                <w:sz w:val="24"/>
                <w:szCs w:val="24"/>
                <w:lang w:val="en-US"/>
              </w:rPr>
            </w:pPr>
            <w:r w:rsidRPr="007A1F74">
              <w:rPr>
                <w:rFonts w:eastAsia="Times New Roman" w:cs="Arial"/>
                <w:sz w:val="24"/>
                <w:szCs w:val="24"/>
                <w:lang w:val="pt-BR"/>
              </w:rPr>
              <w:t>13. Sample processing and/or shipment</w:t>
            </w:r>
          </w:p>
        </w:tc>
      </w:tr>
      <w:tr w:rsidR="00FF540B" w:rsidRPr="007A1F74" w14:paraId="150EC3AA" w14:textId="77777777" w:rsidTr="00FF540B">
        <w:trPr>
          <w:trHeight w:val="509"/>
        </w:trPr>
        <w:tc>
          <w:tcPr>
            <w:tcW w:w="7308" w:type="dxa"/>
            <w:vAlign w:val="center"/>
            <w:hideMark/>
          </w:tcPr>
          <w:p w14:paraId="3AEE0ABE"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3. Confirm eligibility (review inclusion/exclusion criteria)*</w:t>
            </w:r>
          </w:p>
        </w:tc>
        <w:tc>
          <w:tcPr>
            <w:tcW w:w="7308" w:type="dxa"/>
            <w:vAlign w:val="center"/>
            <w:hideMark/>
          </w:tcPr>
          <w:p w14:paraId="591EFE4D" w14:textId="77777777" w:rsidR="00FF540B" w:rsidRPr="007A1F74" w:rsidRDefault="00FF540B">
            <w:pPr>
              <w:spacing w:after="0" w:line="240" w:lineRule="auto"/>
              <w:rPr>
                <w:rFonts w:eastAsia="Times New Roman" w:cs="Arial"/>
                <w:sz w:val="24"/>
                <w:szCs w:val="24"/>
                <w:lang w:val="en-US"/>
              </w:rPr>
            </w:pPr>
            <w:r w:rsidRPr="007A1F74">
              <w:rPr>
                <w:rFonts w:eastAsia="Times New Roman" w:cs="Arial"/>
                <w:sz w:val="24"/>
                <w:szCs w:val="24"/>
                <w:lang w:val="pt-BR"/>
              </w:rPr>
              <w:t>14. Evaluate study-related test results *</w:t>
            </w:r>
          </w:p>
        </w:tc>
      </w:tr>
      <w:tr w:rsidR="00FF540B" w:rsidRPr="007A1F74" w14:paraId="5C6922C4" w14:textId="77777777" w:rsidTr="00FF540B">
        <w:trPr>
          <w:trHeight w:val="509"/>
        </w:trPr>
        <w:tc>
          <w:tcPr>
            <w:tcW w:w="7308" w:type="dxa"/>
            <w:vAlign w:val="center"/>
            <w:hideMark/>
          </w:tcPr>
          <w:p w14:paraId="7275159D"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4. Obtain medical history (source documents)</w:t>
            </w:r>
          </w:p>
        </w:tc>
        <w:tc>
          <w:tcPr>
            <w:tcW w:w="7308" w:type="dxa"/>
            <w:vAlign w:val="center"/>
            <w:hideMark/>
          </w:tcPr>
          <w:p w14:paraId="10CB2578" w14:textId="77777777" w:rsidR="00FF540B" w:rsidRPr="007A1F74" w:rsidRDefault="00FF540B">
            <w:pPr>
              <w:spacing w:after="0" w:line="240" w:lineRule="auto"/>
              <w:rPr>
                <w:rFonts w:eastAsia="Times New Roman" w:cs="Arial"/>
                <w:sz w:val="24"/>
                <w:szCs w:val="24"/>
                <w:lang w:val="en-US"/>
              </w:rPr>
            </w:pPr>
            <w:r w:rsidRPr="007A1F74">
              <w:rPr>
                <w:rFonts w:eastAsia="Times New Roman" w:cs="Arial"/>
                <w:sz w:val="24"/>
                <w:szCs w:val="24"/>
              </w:rPr>
              <w:t xml:space="preserve">15. Use IWRS/IVRS </w:t>
            </w:r>
          </w:p>
        </w:tc>
      </w:tr>
      <w:tr w:rsidR="00FF540B" w:rsidRPr="007A1F74" w14:paraId="02DA3341" w14:textId="77777777" w:rsidTr="00FF540B">
        <w:trPr>
          <w:trHeight w:val="509"/>
        </w:trPr>
        <w:tc>
          <w:tcPr>
            <w:tcW w:w="7308" w:type="dxa"/>
            <w:vAlign w:val="center"/>
            <w:hideMark/>
          </w:tcPr>
          <w:p w14:paraId="48679F8E"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 xml:space="preserve">5. Perform physical exam*  </w:t>
            </w:r>
          </w:p>
        </w:tc>
        <w:tc>
          <w:tcPr>
            <w:tcW w:w="7308" w:type="dxa"/>
            <w:vAlign w:val="center"/>
            <w:hideMark/>
          </w:tcPr>
          <w:p w14:paraId="4A60E912"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rPr>
              <w:t>16. Make entries/corrections on (e)CRFs</w:t>
            </w:r>
          </w:p>
        </w:tc>
      </w:tr>
      <w:tr w:rsidR="00FF540B" w:rsidRPr="007A1F74" w14:paraId="6C6AE68E" w14:textId="77777777" w:rsidTr="00FF540B">
        <w:trPr>
          <w:trHeight w:val="509"/>
        </w:trPr>
        <w:tc>
          <w:tcPr>
            <w:tcW w:w="7308" w:type="dxa"/>
            <w:vAlign w:val="center"/>
            <w:hideMark/>
          </w:tcPr>
          <w:p w14:paraId="07ED04AE"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6. Conduct study visit procedure as outlined in the protocol*</w:t>
            </w:r>
          </w:p>
        </w:tc>
        <w:tc>
          <w:tcPr>
            <w:tcW w:w="7308" w:type="dxa"/>
            <w:vAlign w:val="center"/>
            <w:hideMark/>
          </w:tcPr>
          <w:p w14:paraId="2AD9464E"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17. Sign- off (e)CRFs*</w:t>
            </w:r>
          </w:p>
        </w:tc>
      </w:tr>
      <w:tr w:rsidR="00FF540B" w:rsidRPr="007A1F74" w14:paraId="65914FF9" w14:textId="77777777" w:rsidTr="00FF540B">
        <w:trPr>
          <w:trHeight w:val="509"/>
        </w:trPr>
        <w:tc>
          <w:tcPr>
            <w:tcW w:w="7308" w:type="dxa"/>
            <w:vAlign w:val="center"/>
            <w:hideMark/>
          </w:tcPr>
          <w:p w14:paraId="5C1BCA6F"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7. Make study-related medical decisions*</w:t>
            </w:r>
          </w:p>
        </w:tc>
        <w:tc>
          <w:tcPr>
            <w:tcW w:w="7308" w:type="dxa"/>
            <w:vAlign w:val="center"/>
            <w:hideMark/>
          </w:tcPr>
          <w:p w14:paraId="3131FBB0" w14:textId="77777777" w:rsidR="00FF540B" w:rsidRPr="007A1F74" w:rsidRDefault="00FF540B">
            <w:pPr>
              <w:spacing w:after="0" w:line="240" w:lineRule="auto"/>
              <w:rPr>
                <w:rFonts w:eastAsia="Times New Roman" w:cs="Arial"/>
                <w:sz w:val="24"/>
                <w:szCs w:val="24"/>
                <w:lang w:val="en-US"/>
              </w:rPr>
            </w:pPr>
            <w:r w:rsidRPr="007A1F74">
              <w:rPr>
                <w:rFonts w:eastAsia="Times New Roman" w:cs="Arial"/>
                <w:sz w:val="24"/>
                <w:szCs w:val="24"/>
              </w:rPr>
              <w:t>18. Maintain essential documents</w:t>
            </w:r>
          </w:p>
        </w:tc>
      </w:tr>
      <w:tr w:rsidR="00FF540B" w:rsidRPr="007A1F74" w14:paraId="58390C5F" w14:textId="77777777" w:rsidTr="00FF540B">
        <w:trPr>
          <w:trHeight w:val="509"/>
        </w:trPr>
        <w:tc>
          <w:tcPr>
            <w:tcW w:w="7308" w:type="dxa"/>
            <w:vAlign w:val="center"/>
            <w:hideMark/>
          </w:tcPr>
          <w:p w14:paraId="12B5F6C6"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8. Assess AEs/SAEs*</w:t>
            </w:r>
          </w:p>
        </w:tc>
        <w:tc>
          <w:tcPr>
            <w:tcW w:w="7308" w:type="dxa"/>
            <w:vAlign w:val="center"/>
            <w:hideMark/>
          </w:tcPr>
          <w:p w14:paraId="69C8D24F" w14:textId="77777777" w:rsidR="00FF540B" w:rsidRPr="007A1F74" w:rsidRDefault="00FF540B">
            <w:pPr>
              <w:spacing w:after="0" w:line="240" w:lineRule="auto"/>
              <w:ind w:right="-108"/>
              <w:rPr>
                <w:rFonts w:eastAsia="Times New Roman" w:cs="Arial"/>
                <w:sz w:val="24"/>
                <w:szCs w:val="24"/>
                <w:lang w:val="en-US"/>
              </w:rPr>
            </w:pPr>
            <w:r w:rsidRPr="007A1F74">
              <w:rPr>
                <w:rFonts w:eastAsia="Times New Roman" w:cs="Arial"/>
                <w:sz w:val="24"/>
                <w:szCs w:val="24"/>
              </w:rPr>
              <w:t>19. Perform study-related assessments as per protocol *</w:t>
            </w:r>
          </w:p>
        </w:tc>
      </w:tr>
      <w:tr w:rsidR="00FF540B" w:rsidRPr="007A1F74" w14:paraId="1BB6808E" w14:textId="77777777" w:rsidTr="00FF540B">
        <w:trPr>
          <w:trHeight w:val="509"/>
        </w:trPr>
        <w:tc>
          <w:tcPr>
            <w:tcW w:w="7308" w:type="dxa"/>
            <w:vAlign w:val="center"/>
            <w:hideMark/>
          </w:tcPr>
          <w:p w14:paraId="1F9C7307"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9. Dispense study drug*</w:t>
            </w:r>
          </w:p>
        </w:tc>
        <w:tc>
          <w:tcPr>
            <w:tcW w:w="7308" w:type="dxa"/>
            <w:vAlign w:val="center"/>
            <w:hideMark/>
          </w:tcPr>
          <w:p w14:paraId="4FF59734" w14:textId="77777777" w:rsidR="00FF540B" w:rsidRPr="007A1F74" w:rsidRDefault="00FF540B">
            <w:pPr>
              <w:spacing w:after="0" w:line="240" w:lineRule="auto"/>
              <w:rPr>
                <w:rFonts w:eastAsia="Times New Roman" w:cs="Arial"/>
                <w:sz w:val="24"/>
                <w:szCs w:val="24"/>
                <w:lang w:val="en-US"/>
              </w:rPr>
            </w:pPr>
            <w:r w:rsidRPr="007A1F74">
              <w:rPr>
                <w:rFonts w:eastAsia="Times New Roman" w:cs="Arial"/>
                <w:sz w:val="24"/>
                <w:szCs w:val="24"/>
              </w:rPr>
              <w:t>20. Complete company- specific log ( if applicable)</w:t>
            </w:r>
          </w:p>
        </w:tc>
      </w:tr>
      <w:tr w:rsidR="00FF540B" w:rsidRPr="007A1F74" w14:paraId="23F0447C" w14:textId="77777777" w:rsidTr="00FF540B">
        <w:trPr>
          <w:trHeight w:val="509"/>
        </w:trPr>
        <w:tc>
          <w:tcPr>
            <w:tcW w:w="7308" w:type="dxa"/>
            <w:vAlign w:val="center"/>
            <w:hideMark/>
          </w:tcPr>
          <w:p w14:paraId="436E992F"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10. Perform drug accountability</w:t>
            </w:r>
          </w:p>
        </w:tc>
        <w:tc>
          <w:tcPr>
            <w:tcW w:w="7308" w:type="dxa"/>
            <w:vAlign w:val="center"/>
            <w:hideMark/>
          </w:tcPr>
          <w:p w14:paraId="04F77280" w14:textId="7DE57514" w:rsidR="00FF540B" w:rsidRPr="007A1F74" w:rsidRDefault="00FF540B">
            <w:pPr>
              <w:spacing w:after="0" w:line="240" w:lineRule="auto"/>
              <w:rPr>
                <w:rFonts w:eastAsia="Times New Roman" w:cs="Arial"/>
                <w:sz w:val="24"/>
                <w:szCs w:val="24"/>
                <w:lang w:val="en-US"/>
              </w:rPr>
            </w:pPr>
            <w:r w:rsidRPr="007A1F74">
              <w:rPr>
                <w:rFonts w:eastAsia="Times New Roman" w:cs="Arial"/>
                <w:sz w:val="24"/>
                <w:szCs w:val="24"/>
              </w:rPr>
              <w:t>21. Other (specify)</w:t>
            </w:r>
            <w:r w:rsidR="00F03311">
              <w:rPr>
                <w:rFonts w:eastAsia="Times New Roman" w:cs="Arial"/>
                <w:sz w:val="24"/>
                <w:szCs w:val="24"/>
              </w:rPr>
              <w:t xml:space="preserve"> Technical support</w:t>
            </w:r>
          </w:p>
        </w:tc>
      </w:tr>
      <w:tr w:rsidR="00FF540B" w:rsidRPr="007A1F74" w14:paraId="5278B335" w14:textId="77777777" w:rsidTr="00FF540B">
        <w:trPr>
          <w:trHeight w:val="509"/>
        </w:trPr>
        <w:tc>
          <w:tcPr>
            <w:tcW w:w="7308" w:type="dxa"/>
            <w:vAlign w:val="center"/>
            <w:hideMark/>
          </w:tcPr>
          <w:p w14:paraId="5380146D" w14:textId="77777777" w:rsidR="00FF540B" w:rsidRPr="007A1F74" w:rsidRDefault="00FF540B">
            <w:pPr>
              <w:spacing w:after="0" w:line="240" w:lineRule="auto"/>
              <w:rPr>
                <w:rFonts w:eastAsia="Times New Roman" w:cs="Arial"/>
                <w:sz w:val="24"/>
                <w:szCs w:val="24"/>
                <w:lang w:val="pt-BR"/>
              </w:rPr>
            </w:pPr>
            <w:r w:rsidRPr="007A1F74">
              <w:rPr>
                <w:rFonts w:eastAsia="Times New Roman" w:cs="Arial"/>
                <w:sz w:val="24"/>
                <w:szCs w:val="24"/>
                <w:lang w:val="pt-BR"/>
              </w:rPr>
              <w:t>11. Study drug storage and temperature monitoring</w:t>
            </w:r>
          </w:p>
        </w:tc>
        <w:tc>
          <w:tcPr>
            <w:tcW w:w="7308" w:type="dxa"/>
            <w:vAlign w:val="center"/>
            <w:hideMark/>
          </w:tcPr>
          <w:p w14:paraId="739C6918" w14:textId="77777777" w:rsidR="00FF540B" w:rsidRPr="007A1F74" w:rsidRDefault="00FF540B">
            <w:pPr>
              <w:spacing w:after="0" w:line="240" w:lineRule="auto"/>
              <w:ind w:right="-108"/>
              <w:rPr>
                <w:rFonts w:eastAsia="Times New Roman" w:cs="Arial"/>
                <w:sz w:val="24"/>
                <w:szCs w:val="24"/>
                <w:lang w:val="en-US"/>
              </w:rPr>
            </w:pPr>
            <w:r w:rsidRPr="007A1F74">
              <w:rPr>
                <w:rFonts w:eastAsia="Times New Roman" w:cs="Arial"/>
                <w:sz w:val="24"/>
                <w:szCs w:val="24"/>
              </w:rPr>
              <w:t>22. Other (specify) ____________________________________________</w:t>
            </w:r>
          </w:p>
        </w:tc>
      </w:tr>
    </w:tbl>
    <w:p w14:paraId="7B7FCAE6" w14:textId="77777777" w:rsidR="00FF540B" w:rsidRPr="007A1F74" w:rsidRDefault="00FF540B" w:rsidP="00FF540B">
      <w:pPr>
        <w:rPr>
          <w:rFonts w:ascii="Calibri" w:eastAsia="Calibri" w:hAnsi="Calibri" w:cs="Times New Roman"/>
          <w:sz w:val="24"/>
          <w:szCs w:val="24"/>
          <w:lang w:val="en-US"/>
        </w:rPr>
      </w:pPr>
    </w:p>
    <w:p w14:paraId="7097C0CE" w14:textId="57A747F2" w:rsidR="00596D1D" w:rsidRPr="007A1F74" w:rsidRDefault="00FF540B" w:rsidP="00FF540B">
      <w:pPr>
        <w:spacing w:after="0"/>
        <w:rPr>
          <w:sz w:val="24"/>
          <w:szCs w:val="24"/>
        </w:rPr>
      </w:pPr>
      <w:r w:rsidRPr="007A1F74">
        <w:rPr>
          <w:sz w:val="24"/>
          <w:szCs w:val="24"/>
        </w:rPr>
        <w:t xml:space="preserve">*These tasks may only be performed by qualified individual as permitted by local law, medical or standard of care practices, or applicable required training as per job description or designation. </w:t>
      </w:r>
    </w:p>
    <w:p w14:paraId="477FF1AB" w14:textId="77777777" w:rsidR="00596D1D" w:rsidRPr="007A1F74" w:rsidRDefault="00596D1D">
      <w:pPr>
        <w:rPr>
          <w:sz w:val="24"/>
          <w:szCs w:val="24"/>
        </w:rPr>
      </w:pPr>
      <w:r w:rsidRPr="007A1F74">
        <w:rPr>
          <w:sz w:val="24"/>
          <w:szCs w:val="24"/>
        </w:rPr>
        <w:br w:type="page"/>
      </w:r>
    </w:p>
    <w:p w14:paraId="28EE43AF" w14:textId="62D355F2" w:rsidR="00FF540B" w:rsidRPr="007A1F74" w:rsidRDefault="00C97AFB" w:rsidP="00C97AFB">
      <w:pPr>
        <w:pStyle w:val="Heading1"/>
        <w:ind w:right="283"/>
        <w:jc w:val="both"/>
        <w:rPr>
          <w:rFonts w:ascii="Arial" w:hAnsi="Arial" w:cs="Arial"/>
          <w:b/>
          <w:bCs/>
          <w:color w:val="000000"/>
          <w:sz w:val="24"/>
          <w:szCs w:val="24"/>
        </w:rPr>
      </w:pPr>
      <w:bookmarkStart w:id="58" w:name="_Toc72309574"/>
      <w:r w:rsidRPr="007A1F74">
        <w:rPr>
          <w:rFonts w:ascii="Arial" w:hAnsi="Arial" w:cs="Arial"/>
          <w:b/>
          <w:bCs/>
          <w:color w:val="000000"/>
          <w:sz w:val="24"/>
          <w:szCs w:val="24"/>
        </w:rPr>
        <w:lastRenderedPageBreak/>
        <w:t>Safety Monitoring Register Template</w:t>
      </w:r>
      <w:bookmarkEnd w:id="58"/>
    </w:p>
    <w:p w14:paraId="69D1DCB8" w14:textId="4A624D03" w:rsidR="000B1E3F" w:rsidRPr="007A1F74" w:rsidRDefault="000B1E3F" w:rsidP="009144DF">
      <w:pPr>
        <w:widowControl w:val="0"/>
        <w:tabs>
          <w:tab w:val="num" w:pos="720"/>
        </w:tabs>
        <w:autoSpaceDE w:val="0"/>
        <w:autoSpaceDN w:val="0"/>
        <w:spacing w:after="0" w:line="240" w:lineRule="auto"/>
        <w:ind w:left="709" w:right="283"/>
        <w:jc w:val="both"/>
        <w:rPr>
          <w:rFonts w:ascii="Arial" w:hAnsi="Arial" w:cs="Arial"/>
          <w:b/>
          <w:bCs/>
        </w:rPr>
      </w:pPr>
    </w:p>
    <w:p w14:paraId="38314C86" w14:textId="5B2B1B17" w:rsidR="00C97AFB" w:rsidRPr="007A1F74" w:rsidRDefault="00C97AFB" w:rsidP="009144DF">
      <w:pPr>
        <w:widowControl w:val="0"/>
        <w:tabs>
          <w:tab w:val="num" w:pos="720"/>
        </w:tabs>
        <w:autoSpaceDE w:val="0"/>
        <w:autoSpaceDN w:val="0"/>
        <w:spacing w:after="0" w:line="240" w:lineRule="auto"/>
        <w:ind w:left="709" w:right="283"/>
        <w:jc w:val="both"/>
        <w:rPr>
          <w:rFonts w:ascii="Arial" w:hAnsi="Arial" w:cs="Arial"/>
          <w:b/>
          <w:bCs/>
        </w:rPr>
      </w:pPr>
    </w:p>
    <w:p w14:paraId="1FBB307A" w14:textId="68F72A93" w:rsidR="00C97AFB" w:rsidRPr="007A1F74" w:rsidRDefault="00FF7B19" w:rsidP="00C97AFB">
      <w:pPr>
        <w:pStyle w:val="ListParagraph"/>
        <w:widowControl w:val="0"/>
        <w:numPr>
          <w:ilvl w:val="0"/>
          <w:numId w:val="24"/>
        </w:numPr>
        <w:tabs>
          <w:tab w:val="num" w:pos="720"/>
        </w:tabs>
        <w:autoSpaceDE w:val="0"/>
        <w:autoSpaceDN w:val="0"/>
        <w:spacing w:after="0" w:line="240" w:lineRule="auto"/>
        <w:ind w:right="283"/>
        <w:jc w:val="both"/>
        <w:rPr>
          <w:rStyle w:val="Hyperlink"/>
          <w:color w:val="0072B5"/>
          <w:sz w:val="24"/>
          <w:szCs w:val="24"/>
          <w:shd w:val="clear" w:color="auto" w:fill="FFFFFF"/>
        </w:rPr>
      </w:pPr>
      <w:hyperlink r:id="rId28" w:history="1">
        <w:r w:rsidR="00C97AFB" w:rsidRPr="007A1F74">
          <w:rPr>
            <w:rStyle w:val="Hyperlink"/>
            <w:rFonts w:ascii="Arial" w:hAnsi="Arial" w:cs="Arial"/>
            <w:color w:val="0072B5"/>
            <w:sz w:val="24"/>
            <w:szCs w:val="24"/>
            <w:shd w:val="clear" w:color="auto" w:fill="FFFFFF"/>
          </w:rPr>
          <w:t>UNSW Safety Monitoring Register Template</w:t>
        </w:r>
      </w:hyperlink>
    </w:p>
    <w:p w14:paraId="6D2931DA" w14:textId="1CBB139D" w:rsidR="00CF41C5" w:rsidRPr="007A1F74" w:rsidRDefault="00FF7B19" w:rsidP="00C97AFB">
      <w:pPr>
        <w:pStyle w:val="ListParagraph"/>
        <w:widowControl w:val="0"/>
        <w:numPr>
          <w:ilvl w:val="0"/>
          <w:numId w:val="24"/>
        </w:numPr>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hyperlink r:id="rId29" w:history="1">
        <w:r w:rsidR="007A30AB" w:rsidRPr="007A1F74">
          <w:rPr>
            <w:rStyle w:val="Hyperlink"/>
            <w:rFonts w:ascii="Arial" w:hAnsi="Arial" w:cs="Arial"/>
            <w:color w:val="0072B5"/>
            <w:sz w:val="24"/>
            <w:szCs w:val="24"/>
            <w:shd w:val="clear" w:color="auto" w:fill="FFFFFF"/>
          </w:rPr>
          <w:t>UNSW Adverse Event or Incident Event Case Report Form</w:t>
        </w:r>
      </w:hyperlink>
      <w:r w:rsidR="007A30AB" w:rsidRPr="007A1F74">
        <w:rPr>
          <w:rStyle w:val="Hyperlink"/>
          <w:rFonts w:ascii="Arial" w:hAnsi="Arial" w:cs="Arial"/>
          <w:color w:val="0072B5"/>
          <w:sz w:val="24"/>
          <w:szCs w:val="24"/>
          <w:shd w:val="clear" w:color="auto" w:fill="FFFFFF"/>
        </w:rPr>
        <w:t xml:space="preserve"> Example.</w:t>
      </w:r>
    </w:p>
    <w:p w14:paraId="4FEC2867" w14:textId="7CCE3ED1" w:rsidR="00FF0E3C" w:rsidRPr="007A1F74"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0F4CC8FF" w14:textId="0FC795DD" w:rsidR="00FF0E3C" w:rsidRPr="007A1F74"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76CCEDBD" w14:textId="2EC95D2E" w:rsidR="00FF0E3C" w:rsidRPr="007A1F74"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7E086860" w14:textId="239933B2" w:rsidR="00FF0E3C" w:rsidRPr="007A1F74"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47610137" w14:textId="6F7874BE" w:rsidR="00FF0E3C" w:rsidRPr="007A1F74"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75B51419" w14:textId="77777777" w:rsidR="008A3ED1" w:rsidRPr="007A1F74" w:rsidRDefault="008A3ED1"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sectPr w:rsidR="008A3ED1" w:rsidRPr="007A1F74" w:rsidSect="00FF540B">
          <w:pgSz w:w="16838" w:h="11906" w:orient="landscape"/>
          <w:pgMar w:top="992" w:right="1440" w:bottom="709" w:left="1440" w:header="709" w:footer="709" w:gutter="0"/>
          <w:cols w:space="708"/>
          <w:docGrid w:linePitch="360"/>
        </w:sectPr>
      </w:pPr>
    </w:p>
    <w:p w14:paraId="74624FD8" w14:textId="77777777" w:rsidR="00781A89" w:rsidRPr="007A1F74" w:rsidRDefault="00781A89" w:rsidP="00781A89">
      <w:pPr>
        <w:keepNext/>
        <w:keepLines/>
        <w:numPr>
          <w:ilvl w:val="0"/>
          <w:numId w:val="6"/>
        </w:numPr>
        <w:tabs>
          <w:tab w:val="clear" w:pos="709"/>
        </w:tabs>
        <w:spacing w:before="240" w:after="0"/>
        <w:ind w:left="0" w:firstLine="0"/>
        <w:outlineLvl w:val="0"/>
        <w:rPr>
          <w:rFonts w:ascii="Arial" w:eastAsiaTheme="majorEastAsia" w:hAnsi="Arial" w:cs="Arial"/>
          <w:b/>
          <w:bCs/>
          <w:sz w:val="24"/>
          <w:szCs w:val="24"/>
        </w:rPr>
      </w:pPr>
      <w:r w:rsidRPr="007A1F74">
        <w:rPr>
          <w:rFonts w:ascii="Arial" w:eastAsiaTheme="majorEastAsia" w:hAnsi="Arial" w:cs="Arial"/>
          <w:b/>
          <w:bCs/>
          <w:sz w:val="24"/>
          <w:szCs w:val="24"/>
        </w:rPr>
        <w:lastRenderedPageBreak/>
        <w:t xml:space="preserve">References and Literature </w:t>
      </w:r>
    </w:p>
    <w:p w14:paraId="7A9E1065" w14:textId="77777777" w:rsidR="00781A89" w:rsidRPr="007A1F74" w:rsidRDefault="00781A89" w:rsidP="00781A89">
      <w:pPr>
        <w:rPr>
          <w:rFonts w:ascii="Arial" w:hAnsi="Arial" w:cs="Arial"/>
          <w:color w:val="000000" w:themeColor="text1"/>
          <w:sz w:val="20"/>
          <w:szCs w:val="20"/>
          <w:lang w:val="en-US" w:bidi="en-US"/>
        </w:rPr>
      </w:pPr>
      <w:bookmarkStart w:id="59" w:name="_bookmark81"/>
      <w:bookmarkEnd w:id="59"/>
    </w:p>
    <w:p w14:paraId="1CE7E782" w14:textId="77777777" w:rsidR="00781A89" w:rsidRPr="007A1F74" w:rsidRDefault="00781A89" w:rsidP="00781A89">
      <w:pPr>
        <w:spacing w:after="0" w:line="240" w:lineRule="auto"/>
        <w:ind w:left="720" w:hanging="340"/>
        <w:rPr>
          <w:rFonts w:ascii="Arial" w:hAnsi="Arial" w:cs="Arial"/>
          <w:noProof/>
          <w:lang w:val="en-US"/>
        </w:rPr>
      </w:pPr>
      <w:bookmarkStart w:id="60" w:name="_ENREF_1"/>
      <w:r w:rsidRPr="007A1F74">
        <w:rPr>
          <w:rFonts w:ascii="Arial" w:hAnsi="Arial" w:cs="Arial"/>
          <w:noProof/>
          <w:lang w:val="en-US"/>
        </w:rPr>
        <w:t xml:space="preserve">Arango, C., Díaz-Caneja, C. M., McGorry, P. D., Rapoport, J., Sommer, I. E., Vorstman, J. A., McDaid, D., Marín, O., Serrano-Drozdowskyj, E., Freedman, R., &amp; Carpenter, W. (2018). Preventive strategies for mental health. </w:t>
      </w:r>
      <w:r w:rsidRPr="007A1F74">
        <w:rPr>
          <w:rFonts w:ascii="Arial" w:hAnsi="Arial" w:cs="Arial"/>
          <w:i/>
          <w:noProof/>
          <w:lang w:val="en-US"/>
        </w:rPr>
        <w:t>The Lancet Psychiatry, 5</w:t>
      </w:r>
      <w:r w:rsidRPr="007A1F74">
        <w:rPr>
          <w:rFonts w:ascii="Arial" w:hAnsi="Arial" w:cs="Arial"/>
          <w:noProof/>
          <w:lang w:val="en-US"/>
        </w:rPr>
        <w:t xml:space="preserve">(7), 591-604. </w:t>
      </w:r>
      <w:hyperlink r:id="rId30" w:history="1">
        <w:r w:rsidRPr="007A1F74">
          <w:rPr>
            <w:rFonts w:ascii="Arial" w:hAnsi="Arial" w:cs="Arial"/>
            <w:noProof/>
            <w:color w:val="0000FF"/>
            <w:u w:val="single"/>
            <w:lang w:val="en-US"/>
          </w:rPr>
          <w:t>https://doi.org/10.1016/S2215-0366(18)30057-9</w:t>
        </w:r>
      </w:hyperlink>
      <w:r w:rsidRPr="007A1F74">
        <w:rPr>
          <w:rFonts w:ascii="Arial" w:hAnsi="Arial" w:cs="Arial"/>
          <w:noProof/>
          <w:lang w:val="en-US"/>
        </w:rPr>
        <w:t xml:space="preserve"> </w:t>
      </w:r>
      <w:bookmarkEnd w:id="60"/>
    </w:p>
    <w:p w14:paraId="07A92099" w14:textId="77777777" w:rsidR="00781A89" w:rsidRPr="007A1F74" w:rsidRDefault="00781A89" w:rsidP="00781A89">
      <w:pPr>
        <w:rPr>
          <w:rFonts w:ascii="Arial" w:hAnsi="Arial" w:cs="Arial"/>
          <w:color w:val="000000" w:themeColor="text1"/>
          <w:lang w:val="en-US" w:bidi="en-US"/>
        </w:rPr>
      </w:pPr>
    </w:p>
    <w:p w14:paraId="7E545429" w14:textId="77777777" w:rsidR="00781A89" w:rsidRPr="007A1F74" w:rsidRDefault="00781A89" w:rsidP="00781A89">
      <w:pPr>
        <w:spacing w:after="0" w:line="240" w:lineRule="auto"/>
        <w:ind w:left="720" w:hanging="340"/>
        <w:rPr>
          <w:rFonts w:ascii="Arial" w:hAnsi="Arial" w:cs="Arial"/>
          <w:noProof/>
          <w:lang w:val="en-US"/>
        </w:rPr>
      </w:pPr>
      <w:bookmarkStart w:id="61" w:name="_ENREF_3"/>
      <w:r w:rsidRPr="007A1F74">
        <w:rPr>
          <w:rFonts w:ascii="Arial" w:hAnsi="Arial" w:cs="Arial"/>
          <w:noProof/>
          <w:lang w:val="en-US"/>
        </w:rPr>
        <w:t xml:space="preserve">Burgess, P. M., Pirkis, J. E., Slade, T. N., Johnston, A. K., Meadows, G. N., &amp; Gunn, J. M. (2009). Service use for mental health problems: findings from the 2007 National Survey of Mental Health and Wellbeing. </w:t>
      </w:r>
      <w:r w:rsidRPr="007A1F74">
        <w:rPr>
          <w:rFonts w:ascii="Arial" w:hAnsi="Arial" w:cs="Arial"/>
          <w:i/>
          <w:noProof/>
          <w:lang w:val="en-US"/>
        </w:rPr>
        <w:t>Aust. N. Z. J. Psychiatry, 43</w:t>
      </w:r>
      <w:r w:rsidRPr="007A1F74">
        <w:rPr>
          <w:rFonts w:ascii="Arial" w:hAnsi="Arial" w:cs="Arial"/>
          <w:noProof/>
          <w:lang w:val="en-US"/>
        </w:rPr>
        <w:t xml:space="preserve">(7), 615-623. </w:t>
      </w:r>
      <w:bookmarkEnd w:id="61"/>
    </w:p>
    <w:p w14:paraId="042DAD26" w14:textId="77777777" w:rsidR="00781A89" w:rsidRPr="007A1F74" w:rsidRDefault="00781A89" w:rsidP="00781A89">
      <w:pPr>
        <w:spacing w:after="0" w:line="240" w:lineRule="auto"/>
        <w:ind w:left="340" w:hanging="340"/>
        <w:rPr>
          <w:rFonts w:ascii="Arial" w:hAnsi="Arial" w:cs="Arial"/>
          <w:noProof/>
          <w:lang w:val="en-US"/>
        </w:rPr>
      </w:pPr>
    </w:p>
    <w:p w14:paraId="67582ED8" w14:textId="77777777" w:rsidR="00781A89" w:rsidRPr="007A1F74" w:rsidRDefault="00781A89" w:rsidP="00781A89">
      <w:pPr>
        <w:spacing w:after="0" w:line="240" w:lineRule="auto"/>
        <w:ind w:left="720" w:hanging="340"/>
        <w:rPr>
          <w:rFonts w:ascii="Arial" w:hAnsi="Arial" w:cs="Arial"/>
          <w:noProof/>
          <w:lang w:val="en-US"/>
        </w:rPr>
      </w:pPr>
      <w:r w:rsidRPr="007A1F74">
        <w:rPr>
          <w:rFonts w:ascii="Arial" w:hAnsi="Arial" w:cs="Arial"/>
          <w:noProof/>
          <w:lang w:val="en-US"/>
        </w:rPr>
        <w:t xml:space="preserve">Dickert , N., &amp; Grady , C. (1999). What's the Price of a Research Subject? Approaches to Payment for Research Participation. New England Journal of Medicine, 341(3), 198-203. </w:t>
      </w:r>
      <w:hyperlink r:id="rId31" w:history="1">
        <w:r w:rsidRPr="007A1F74">
          <w:rPr>
            <w:rFonts w:ascii="Arial" w:hAnsi="Arial" w:cs="Arial"/>
            <w:noProof/>
            <w:color w:val="0000FF"/>
            <w:u w:val="single"/>
            <w:lang w:val="en-US"/>
          </w:rPr>
          <w:t>https://doi.org/doi:10.1056/NEJM199907153410312</w:t>
        </w:r>
      </w:hyperlink>
      <w:r w:rsidRPr="007A1F74">
        <w:rPr>
          <w:rFonts w:ascii="Arial" w:hAnsi="Arial" w:cs="Arial"/>
          <w:noProof/>
          <w:lang w:val="en-US"/>
        </w:rPr>
        <w:t xml:space="preserve"> </w:t>
      </w:r>
    </w:p>
    <w:p w14:paraId="3D09FC78" w14:textId="77777777" w:rsidR="00781A89" w:rsidRPr="007A1F74" w:rsidRDefault="00781A89" w:rsidP="00781A89">
      <w:pPr>
        <w:spacing w:after="0" w:line="240" w:lineRule="auto"/>
        <w:ind w:left="340" w:hanging="340"/>
        <w:rPr>
          <w:rFonts w:ascii="Arial" w:hAnsi="Arial" w:cs="Arial"/>
          <w:noProof/>
          <w:lang w:val="en-US"/>
        </w:rPr>
      </w:pPr>
    </w:p>
    <w:p w14:paraId="432765EE" w14:textId="77777777" w:rsidR="00781A89" w:rsidRPr="007A1F74" w:rsidRDefault="00781A89" w:rsidP="00781A89">
      <w:pPr>
        <w:spacing w:after="0" w:line="240" w:lineRule="auto"/>
        <w:ind w:left="720" w:hanging="340"/>
        <w:rPr>
          <w:rFonts w:ascii="Arial" w:hAnsi="Arial" w:cs="Arial"/>
          <w:noProof/>
          <w:lang w:val="en-US"/>
        </w:rPr>
      </w:pPr>
      <w:bookmarkStart w:id="62" w:name="_ENREF_7"/>
      <w:r w:rsidRPr="007A1F74">
        <w:rPr>
          <w:rFonts w:ascii="Arial" w:hAnsi="Arial" w:cs="Arial"/>
          <w:noProof/>
          <w:lang w:val="en-US"/>
        </w:rPr>
        <w:t xml:space="preserve">Edwards, T., &amp; Holtzman, N. S. (2017). A meta-analysis of correlations between depression and first person singular pronoun use. </w:t>
      </w:r>
      <w:r w:rsidRPr="007A1F74">
        <w:rPr>
          <w:rFonts w:ascii="Arial" w:hAnsi="Arial" w:cs="Arial"/>
          <w:i/>
          <w:noProof/>
          <w:lang w:val="en-US"/>
        </w:rPr>
        <w:t>Journal of Research in Personality, 68</w:t>
      </w:r>
      <w:r w:rsidRPr="007A1F74">
        <w:rPr>
          <w:rFonts w:ascii="Arial" w:hAnsi="Arial" w:cs="Arial"/>
          <w:noProof/>
          <w:lang w:val="en-US"/>
        </w:rPr>
        <w:t xml:space="preserve">, 63-68. </w:t>
      </w:r>
      <w:hyperlink r:id="rId32" w:history="1">
        <w:r w:rsidRPr="007A1F74">
          <w:rPr>
            <w:rFonts w:ascii="Arial" w:hAnsi="Arial" w:cs="Arial"/>
            <w:noProof/>
            <w:color w:val="0000FF"/>
            <w:u w:val="single"/>
            <w:lang w:val="en-US"/>
          </w:rPr>
          <w:t>https://doi.org/10.1016/j.jrp.2017.02.005</w:t>
        </w:r>
      </w:hyperlink>
      <w:r w:rsidRPr="007A1F74">
        <w:rPr>
          <w:rFonts w:ascii="Arial" w:hAnsi="Arial" w:cs="Arial"/>
          <w:noProof/>
          <w:lang w:val="en-US"/>
        </w:rPr>
        <w:t xml:space="preserve"> </w:t>
      </w:r>
      <w:bookmarkEnd w:id="62"/>
    </w:p>
    <w:p w14:paraId="597E293C" w14:textId="77777777" w:rsidR="00781A89" w:rsidRPr="007A1F74" w:rsidRDefault="00781A89" w:rsidP="00781A89">
      <w:pPr>
        <w:spacing w:after="0" w:line="240" w:lineRule="auto"/>
        <w:ind w:left="340" w:hanging="340"/>
        <w:rPr>
          <w:rFonts w:ascii="Arial" w:hAnsi="Arial" w:cs="Arial"/>
          <w:noProof/>
          <w:lang w:val="en-US"/>
        </w:rPr>
      </w:pPr>
    </w:p>
    <w:p w14:paraId="5800D177" w14:textId="77777777" w:rsidR="00781A89" w:rsidRPr="007A1F74" w:rsidRDefault="00781A89" w:rsidP="00781A89">
      <w:pPr>
        <w:spacing w:after="0" w:line="240" w:lineRule="auto"/>
        <w:ind w:left="720" w:hanging="340"/>
        <w:rPr>
          <w:rFonts w:ascii="Arial" w:hAnsi="Arial" w:cs="Arial"/>
          <w:noProof/>
          <w:lang w:val="en-US"/>
        </w:rPr>
      </w:pPr>
      <w:r w:rsidRPr="007A1F74">
        <w:rPr>
          <w:rFonts w:ascii="Arial" w:hAnsi="Arial" w:cs="Arial"/>
          <w:noProof/>
          <w:lang w:val="en-US"/>
        </w:rPr>
        <w:t xml:space="preserve">Geladi, P., &amp; Kowalski, B. R. (1986, 1986/01/01/). Partial least-squares regression: a tutorial. Analytica Chimica Acta, 185, 1-17. </w:t>
      </w:r>
      <w:hyperlink r:id="rId33" w:history="1">
        <w:r w:rsidRPr="007A1F74">
          <w:rPr>
            <w:rFonts w:ascii="Arial" w:hAnsi="Arial" w:cs="Arial"/>
            <w:noProof/>
            <w:color w:val="0000FF"/>
            <w:u w:val="single"/>
            <w:lang w:val="en-US"/>
          </w:rPr>
          <w:t>https://doi.org/https://doi.org/10.1016/0003-2670(86)80028-9</w:t>
        </w:r>
      </w:hyperlink>
    </w:p>
    <w:p w14:paraId="3270A6EF" w14:textId="77777777" w:rsidR="00781A89" w:rsidRPr="007A1F74" w:rsidRDefault="00781A89" w:rsidP="00781A89">
      <w:pPr>
        <w:spacing w:after="0" w:line="240" w:lineRule="auto"/>
        <w:ind w:left="340" w:hanging="340"/>
        <w:rPr>
          <w:rFonts w:ascii="Arial" w:hAnsi="Arial" w:cs="Arial"/>
          <w:noProof/>
          <w:lang w:val="en-US"/>
        </w:rPr>
      </w:pPr>
    </w:p>
    <w:p w14:paraId="26C0FD76" w14:textId="77777777" w:rsidR="00781A89" w:rsidRPr="007A1F74" w:rsidRDefault="00781A89" w:rsidP="00781A89">
      <w:pPr>
        <w:spacing w:after="0" w:line="240" w:lineRule="auto"/>
        <w:ind w:left="720" w:hanging="340"/>
        <w:rPr>
          <w:rFonts w:ascii="Arial" w:hAnsi="Arial" w:cs="Arial"/>
          <w:noProof/>
          <w:lang w:val="en-US"/>
        </w:rPr>
      </w:pPr>
      <w:bookmarkStart w:id="63" w:name="_ENREF_13"/>
      <w:r w:rsidRPr="007A1F74">
        <w:rPr>
          <w:rFonts w:ascii="Arial" w:hAnsi="Arial" w:cs="Arial"/>
          <w:noProof/>
          <w:lang w:val="en-US"/>
        </w:rPr>
        <w:t xml:space="preserve">Litvinova, T., Seredin, P., Litvinova, O., &amp; Zagorovskaya, O. (2016). Profiling a set of personality traits of text author: what our words reveal about us. </w:t>
      </w:r>
      <w:r w:rsidRPr="007A1F74">
        <w:rPr>
          <w:rFonts w:ascii="Arial" w:hAnsi="Arial" w:cs="Arial"/>
          <w:i/>
          <w:noProof/>
          <w:lang w:val="en-US"/>
        </w:rPr>
        <w:t>Research in Language, 14</w:t>
      </w:r>
      <w:r w:rsidRPr="007A1F74">
        <w:rPr>
          <w:rFonts w:ascii="Arial" w:hAnsi="Arial" w:cs="Arial"/>
          <w:noProof/>
          <w:lang w:val="en-US"/>
        </w:rPr>
        <w:t xml:space="preserve">(4), 409-418. </w:t>
      </w:r>
      <w:hyperlink r:id="rId34" w:history="1">
        <w:r w:rsidRPr="007A1F74">
          <w:rPr>
            <w:rFonts w:ascii="Arial" w:hAnsi="Arial" w:cs="Arial"/>
            <w:noProof/>
            <w:color w:val="0000FF"/>
            <w:u w:val="single"/>
            <w:lang w:val="en-US"/>
          </w:rPr>
          <w:t>https://doi.org/10.1515/rela-2016-0019</w:t>
        </w:r>
      </w:hyperlink>
      <w:r w:rsidRPr="007A1F74">
        <w:rPr>
          <w:rFonts w:ascii="Arial" w:hAnsi="Arial" w:cs="Arial"/>
          <w:noProof/>
          <w:lang w:val="en-US"/>
        </w:rPr>
        <w:t xml:space="preserve"> </w:t>
      </w:r>
      <w:bookmarkEnd w:id="63"/>
    </w:p>
    <w:p w14:paraId="54C85B27" w14:textId="77777777" w:rsidR="00781A89" w:rsidRPr="007A1F74" w:rsidRDefault="00781A89" w:rsidP="00781A89">
      <w:pPr>
        <w:rPr>
          <w:rFonts w:ascii="Arial" w:hAnsi="Arial" w:cs="Arial"/>
          <w:color w:val="000000" w:themeColor="text1"/>
          <w:lang w:val="en-US" w:bidi="en-US"/>
        </w:rPr>
      </w:pPr>
    </w:p>
    <w:p w14:paraId="255DC55B" w14:textId="77777777" w:rsidR="00781A89" w:rsidRPr="007A1F74" w:rsidRDefault="00781A89" w:rsidP="00781A89">
      <w:pPr>
        <w:spacing w:after="0" w:line="240" w:lineRule="auto"/>
        <w:ind w:left="720" w:hanging="340"/>
        <w:rPr>
          <w:rFonts w:ascii="Arial" w:hAnsi="Arial" w:cs="Arial"/>
          <w:noProof/>
          <w:lang w:val="en-US"/>
        </w:rPr>
      </w:pPr>
      <w:bookmarkStart w:id="64" w:name="_ENREF_14"/>
      <w:r w:rsidRPr="007A1F74">
        <w:rPr>
          <w:rFonts w:ascii="Arial" w:hAnsi="Arial" w:cs="Arial"/>
          <w:noProof/>
          <w:lang w:val="en-US"/>
        </w:rPr>
        <w:t xml:space="preserve">Mathers, C. D., &amp; Loncar, D. (2006). Projections of global mortality and burden of disease from 2002 to 2030. </w:t>
      </w:r>
      <w:r w:rsidRPr="007A1F74">
        <w:rPr>
          <w:rFonts w:ascii="Arial" w:hAnsi="Arial" w:cs="Arial"/>
          <w:i/>
          <w:noProof/>
          <w:lang w:val="en-US"/>
        </w:rPr>
        <w:t>PLoS Medicine, 3</w:t>
      </w:r>
      <w:r w:rsidRPr="007A1F74">
        <w:rPr>
          <w:rFonts w:ascii="Arial" w:hAnsi="Arial" w:cs="Arial"/>
          <w:noProof/>
          <w:lang w:val="en-US"/>
        </w:rPr>
        <w:t xml:space="preserve">. </w:t>
      </w:r>
      <w:hyperlink r:id="rId35" w:history="1">
        <w:r w:rsidRPr="007A1F74">
          <w:rPr>
            <w:rFonts w:ascii="Arial" w:hAnsi="Arial" w:cs="Arial"/>
            <w:noProof/>
            <w:color w:val="0000FF"/>
            <w:u w:val="single"/>
            <w:lang w:val="en-US"/>
          </w:rPr>
          <w:t>https://doi.org/10.1371/journal.pmed.0030442</w:t>
        </w:r>
      </w:hyperlink>
      <w:r w:rsidRPr="007A1F74">
        <w:rPr>
          <w:rFonts w:ascii="Arial" w:hAnsi="Arial" w:cs="Arial"/>
          <w:noProof/>
          <w:lang w:val="en-US"/>
        </w:rPr>
        <w:t xml:space="preserve"> </w:t>
      </w:r>
      <w:bookmarkEnd w:id="64"/>
    </w:p>
    <w:p w14:paraId="1968F3E6" w14:textId="77777777" w:rsidR="00781A89" w:rsidRPr="007A1F74" w:rsidRDefault="00781A89" w:rsidP="00781A89">
      <w:pPr>
        <w:spacing w:after="0" w:line="240" w:lineRule="auto"/>
        <w:ind w:left="340" w:hanging="340"/>
        <w:rPr>
          <w:rFonts w:ascii="Arial" w:hAnsi="Arial" w:cs="Arial"/>
          <w:noProof/>
          <w:lang w:val="en-US"/>
        </w:rPr>
      </w:pPr>
    </w:p>
    <w:p w14:paraId="6A618F1A" w14:textId="77777777" w:rsidR="00781A89" w:rsidRPr="007A1F74" w:rsidRDefault="00781A89" w:rsidP="00781A89">
      <w:pPr>
        <w:spacing w:after="0" w:line="240" w:lineRule="auto"/>
        <w:ind w:left="720" w:hanging="340"/>
        <w:rPr>
          <w:rFonts w:ascii="Arial" w:hAnsi="Arial" w:cs="Arial"/>
          <w:noProof/>
          <w:lang w:val="en-US"/>
        </w:rPr>
      </w:pPr>
      <w:bookmarkStart w:id="65" w:name="_ENREF_19"/>
      <w:r w:rsidRPr="007A1F74">
        <w:rPr>
          <w:rFonts w:ascii="Arial" w:hAnsi="Arial" w:cs="Arial"/>
          <w:noProof/>
          <w:lang w:val="en-US"/>
        </w:rPr>
        <w:t xml:space="preserve">Oliver, M. I., Pearson, N., Coe, N., &amp; Gunnell, D. (2005). Help-seeking behaviour in men and women with common mental health problems: cross-sectional study [10.1192/bjp.186.4.297]. </w:t>
      </w:r>
      <w:r w:rsidRPr="007A1F74">
        <w:rPr>
          <w:rFonts w:ascii="Arial" w:hAnsi="Arial" w:cs="Arial"/>
          <w:i/>
          <w:noProof/>
          <w:lang w:val="en-US"/>
        </w:rPr>
        <w:t>British Journal of Psychiatry, 186</w:t>
      </w:r>
      <w:r w:rsidRPr="007A1F74">
        <w:rPr>
          <w:rFonts w:ascii="Arial" w:hAnsi="Arial" w:cs="Arial"/>
          <w:noProof/>
          <w:lang w:val="en-US"/>
        </w:rPr>
        <w:t xml:space="preserve">(4), 297-301. </w:t>
      </w:r>
      <w:hyperlink r:id="rId36" w:history="1">
        <w:r w:rsidRPr="007A1F74">
          <w:rPr>
            <w:rFonts w:ascii="Arial" w:hAnsi="Arial" w:cs="Arial"/>
            <w:noProof/>
            <w:color w:val="0000FF"/>
            <w:u w:val="single"/>
            <w:lang w:val="en-US"/>
          </w:rPr>
          <w:t>http://bjp.rcpsych.org/content/186/4/297.abstract</w:t>
        </w:r>
      </w:hyperlink>
      <w:r w:rsidRPr="007A1F74">
        <w:rPr>
          <w:rFonts w:ascii="Arial" w:hAnsi="Arial" w:cs="Arial"/>
          <w:noProof/>
          <w:lang w:val="en-US"/>
        </w:rPr>
        <w:t xml:space="preserve"> </w:t>
      </w:r>
      <w:bookmarkEnd w:id="65"/>
    </w:p>
    <w:p w14:paraId="3BBBBC66" w14:textId="77777777" w:rsidR="00781A89" w:rsidRPr="007A1F74" w:rsidRDefault="00781A89" w:rsidP="00781A89">
      <w:pPr>
        <w:spacing w:after="0" w:line="240" w:lineRule="auto"/>
        <w:rPr>
          <w:rFonts w:ascii="Arial" w:hAnsi="Arial" w:cs="Arial"/>
          <w:noProof/>
          <w:lang w:val="en-US"/>
        </w:rPr>
      </w:pPr>
    </w:p>
    <w:p w14:paraId="2C377ABC" w14:textId="77777777" w:rsidR="00781A89" w:rsidRPr="007A1F74" w:rsidRDefault="00781A89" w:rsidP="00781A89">
      <w:pPr>
        <w:spacing w:after="0" w:line="240" w:lineRule="auto"/>
        <w:ind w:left="720" w:hanging="340"/>
        <w:rPr>
          <w:rFonts w:ascii="Arial" w:hAnsi="Arial" w:cs="Arial"/>
          <w:noProof/>
          <w:lang w:val="en-US"/>
        </w:rPr>
      </w:pPr>
      <w:bookmarkStart w:id="66" w:name="_ENREF_21"/>
      <w:r w:rsidRPr="007A1F74">
        <w:rPr>
          <w:rFonts w:ascii="Arial" w:hAnsi="Arial" w:cs="Arial"/>
          <w:noProof/>
          <w:lang w:val="en-US"/>
        </w:rPr>
        <w:t xml:space="preserve">Ozomaro, U., Wahlestedt, C., &amp; Nemeroff, C. B. (2013, May 16). Personalized medicine in psychiatry: problems and promises. </w:t>
      </w:r>
      <w:r w:rsidRPr="007A1F74">
        <w:rPr>
          <w:rFonts w:ascii="Arial" w:hAnsi="Arial" w:cs="Arial"/>
          <w:i/>
          <w:noProof/>
          <w:lang w:val="en-US"/>
        </w:rPr>
        <w:t>BMC Medicine, 11</w:t>
      </w:r>
      <w:r w:rsidRPr="007A1F74">
        <w:rPr>
          <w:rFonts w:ascii="Arial" w:hAnsi="Arial" w:cs="Arial"/>
          <w:noProof/>
          <w:lang w:val="en-US"/>
        </w:rPr>
        <w:t xml:space="preserve">, 132. </w:t>
      </w:r>
      <w:hyperlink r:id="rId37" w:history="1">
        <w:r w:rsidRPr="007A1F74">
          <w:rPr>
            <w:rFonts w:ascii="Arial" w:hAnsi="Arial" w:cs="Arial"/>
            <w:noProof/>
            <w:color w:val="0000FF"/>
            <w:u w:val="single"/>
            <w:lang w:val="en-US"/>
          </w:rPr>
          <w:t>https://doi.org/10.1186/1741-7015-11-132</w:t>
        </w:r>
      </w:hyperlink>
      <w:r w:rsidRPr="007A1F74">
        <w:rPr>
          <w:rFonts w:ascii="Arial" w:hAnsi="Arial" w:cs="Arial"/>
          <w:noProof/>
          <w:lang w:val="en-US"/>
        </w:rPr>
        <w:t xml:space="preserve"> </w:t>
      </w:r>
      <w:bookmarkEnd w:id="66"/>
    </w:p>
    <w:p w14:paraId="676C446D" w14:textId="77777777" w:rsidR="00781A89" w:rsidRPr="007A1F74" w:rsidRDefault="00781A89" w:rsidP="00781A89">
      <w:pPr>
        <w:spacing w:after="0" w:line="240" w:lineRule="auto"/>
        <w:rPr>
          <w:rFonts w:ascii="Arial" w:hAnsi="Arial" w:cs="Arial"/>
          <w:noProof/>
          <w:lang w:val="en-US"/>
        </w:rPr>
      </w:pPr>
    </w:p>
    <w:p w14:paraId="3F8A0A66" w14:textId="77777777" w:rsidR="00781A89" w:rsidRPr="007A1F74" w:rsidRDefault="00781A89" w:rsidP="00781A89">
      <w:pPr>
        <w:spacing w:after="0" w:line="240" w:lineRule="auto"/>
        <w:ind w:left="340"/>
        <w:rPr>
          <w:rFonts w:ascii="Arial" w:hAnsi="Arial" w:cs="Arial"/>
          <w:noProof/>
          <w:lang w:val="en-US"/>
        </w:rPr>
      </w:pPr>
      <w:bookmarkStart w:id="67" w:name="_ENREF_22"/>
      <w:r w:rsidRPr="007A1F74">
        <w:rPr>
          <w:rFonts w:ascii="Arial" w:hAnsi="Arial" w:cs="Arial"/>
          <w:noProof/>
          <w:lang w:val="en-US"/>
        </w:rPr>
        <w:t xml:space="preserve">Pennebaker, J. (2011). </w:t>
      </w:r>
      <w:r w:rsidRPr="007A1F74">
        <w:rPr>
          <w:rFonts w:ascii="Arial" w:hAnsi="Arial" w:cs="Arial"/>
          <w:i/>
          <w:noProof/>
          <w:lang w:val="en-US"/>
        </w:rPr>
        <w:t>The secret life of pronouns: what our words say about us</w:t>
      </w:r>
      <w:r w:rsidRPr="007A1F74">
        <w:rPr>
          <w:rFonts w:ascii="Arial" w:hAnsi="Arial" w:cs="Arial"/>
          <w:noProof/>
          <w:lang w:val="en-US"/>
        </w:rPr>
        <w:t xml:space="preserve">. Bloomsbury. </w:t>
      </w:r>
    </w:p>
    <w:bookmarkEnd w:id="67"/>
    <w:p w14:paraId="2DBDCE1D" w14:textId="77777777" w:rsidR="00781A89" w:rsidRPr="007A1F74" w:rsidRDefault="00781A89" w:rsidP="00781A89">
      <w:pPr>
        <w:spacing w:after="0" w:line="240" w:lineRule="auto"/>
        <w:rPr>
          <w:rFonts w:ascii="Arial" w:hAnsi="Arial" w:cs="Arial"/>
          <w:noProof/>
          <w:lang w:val="en-US"/>
        </w:rPr>
      </w:pPr>
    </w:p>
    <w:p w14:paraId="6598E6F4" w14:textId="77777777" w:rsidR="00781A89" w:rsidRPr="007A1F74" w:rsidRDefault="00781A89" w:rsidP="00781A89">
      <w:pPr>
        <w:spacing w:after="0" w:line="240" w:lineRule="auto"/>
        <w:ind w:left="720" w:hanging="340"/>
        <w:rPr>
          <w:rFonts w:ascii="Arial" w:hAnsi="Arial" w:cs="Arial"/>
          <w:noProof/>
          <w:lang w:val="en-US"/>
        </w:rPr>
      </w:pPr>
      <w:bookmarkStart w:id="68" w:name="_ENREF_23"/>
      <w:r w:rsidRPr="007A1F74">
        <w:rPr>
          <w:rFonts w:ascii="Arial" w:hAnsi="Arial" w:cs="Arial"/>
          <w:noProof/>
          <w:lang w:val="en-US"/>
        </w:rPr>
        <w:t xml:space="preserve">Pennebaker, J., Chung, C., Frazee, J., Lavergne, G., &amp; Beaver, D. (2014). When Small Words Foretell Academic Success: The Case of College Admissions Essays. </w:t>
      </w:r>
      <w:r w:rsidRPr="007A1F74">
        <w:rPr>
          <w:rFonts w:ascii="Arial" w:hAnsi="Arial" w:cs="Arial"/>
          <w:i/>
          <w:noProof/>
          <w:lang w:val="en-US"/>
        </w:rPr>
        <w:t>PloS One, 9</w:t>
      </w:r>
      <w:r w:rsidRPr="007A1F74">
        <w:rPr>
          <w:rFonts w:ascii="Arial" w:hAnsi="Arial" w:cs="Arial"/>
          <w:noProof/>
          <w:lang w:val="en-US"/>
        </w:rPr>
        <w:t xml:space="preserve">(12), e115844. </w:t>
      </w:r>
      <w:hyperlink r:id="rId38" w:history="1">
        <w:r w:rsidRPr="007A1F74">
          <w:rPr>
            <w:rFonts w:ascii="Arial" w:hAnsi="Arial" w:cs="Arial"/>
            <w:noProof/>
            <w:color w:val="0000FF"/>
            <w:u w:val="single"/>
            <w:lang w:val="en-US"/>
          </w:rPr>
          <w:t>https://doi.org/10.1371/journal.pone.0115844</w:t>
        </w:r>
      </w:hyperlink>
      <w:r w:rsidRPr="007A1F74">
        <w:rPr>
          <w:rFonts w:ascii="Arial" w:hAnsi="Arial" w:cs="Arial"/>
          <w:noProof/>
          <w:lang w:val="en-US"/>
        </w:rPr>
        <w:t xml:space="preserve"> </w:t>
      </w:r>
      <w:bookmarkEnd w:id="68"/>
    </w:p>
    <w:p w14:paraId="35E1163A" w14:textId="77777777" w:rsidR="00781A89" w:rsidRPr="007A1F74" w:rsidRDefault="00781A89" w:rsidP="00781A89">
      <w:pPr>
        <w:spacing w:after="0" w:line="240" w:lineRule="auto"/>
        <w:ind w:left="340" w:hanging="340"/>
        <w:rPr>
          <w:rFonts w:ascii="Arial" w:hAnsi="Arial" w:cs="Arial"/>
          <w:noProof/>
          <w:lang w:val="en-US"/>
        </w:rPr>
      </w:pPr>
    </w:p>
    <w:p w14:paraId="171E8504" w14:textId="77777777" w:rsidR="00781A89" w:rsidRPr="007A1F74" w:rsidRDefault="00781A89" w:rsidP="00781A89">
      <w:pPr>
        <w:spacing w:after="0" w:line="240" w:lineRule="auto"/>
        <w:ind w:left="720" w:hanging="340"/>
        <w:rPr>
          <w:rFonts w:ascii="Arial" w:hAnsi="Arial" w:cs="Arial"/>
          <w:noProof/>
          <w:lang w:val="en-US"/>
        </w:rPr>
      </w:pPr>
      <w:r w:rsidRPr="007A1F74">
        <w:rPr>
          <w:rFonts w:ascii="Arial" w:hAnsi="Arial" w:cs="Arial"/>
          <w:noProof/>
          <w:lang w:val="en-US"/>
        </w:rPr>
        <w:t>Reips, U. D. (2002). Standards for Internet-based experimenting. Experimental Psychology, 49(4), 243-256. https://doi.org/10.1026/1618-3169.49.4.243</w:t>
      </w:r>
    </w:p>
    <w:p w14:paraId="08E1AB0C" w14:textId="77777777" w:rsidR="00781A89" w:rsidRPr="007A1F74" w:rsidRDefault="00781A89" w:rsidP="00781A89">
      <w:pPr>
        <w:spacing w:after="0" w:line="240" w:lineRule="auto"/>
        <w:ind w:left="340" w:hanging="340"/>
        <w:rPr>
          <w:rFonts w:ascii="Arial" w:hAnsi="Arial" w:cs="Arial"/>
          <w:noProof/>
          <w:lang w:val="en-US"/>
        </w:rPr>
      </w:pPr>
    </w:p>
    <w:p w14:paraId="546B8E80" w14:textId="77777777" w:rsidR="00781A89" w:rsidRPr="007A1F74" w:rsidRDefault="00781A89" w:rsidP="00781A89">
      <w:pPr>
        <w:spacing w:after="0" w:line="240" w:lineRule="auto"/>
        <w:ind w:left="720" w:hanging="340"/>
        <w:rPr>
          <w:rFonts w:ascii="Arial" w:hAnsi="Arial" w:cs="Arial"/>
          <w:noProof/>
          <w:lang w:val="en-US"/>
        </w:rPr>
      </w:pPr>
      <w:bookmarkStart w:id="69" w:name="_ENREF_27"/>
      <w:r w:rsidRPr="007A1F74">
        <w:rPr>
          <w:rFonts w:ascii="Arial" w:hAnsi="Arial" w:cs="Arial"/>
          <w:noProof/>
          <w:lang w:val="en-US"/>
        </w:rPr>
        <w:t xml:space="preserve">Ripke, S., Wray, N. R., Lewis, C. M., Hamilton, S. P., Weissman, M. M., Breen, G., Byrne, E. M., Blackwood, D. H., … &amp; Sullivan, P. F. (2013, Apr). A mega-analysis of genome-wide association </w:t>
      </w:r>
      <w:r w:rsidRPr="007A1F74">
        <w:rPr>
          <w:rFonts w:ascii="Arial" w:hAnsi="Arial" w:cs="Arial"/>
          <w:noProof/>
          <w:lang w:val="en-US"/>
        </w:rPr>
        <w:lastRenderedPageBreak/>
        <w:t xml:space="preserve">studies for major depressive disorder. </w:t>
      </w:r>
      <w:r w:rsidRPr="007A1F74">
        <w:rPr>
          <w:rFonts w:ascii="Arial" w:hAnsi="Arial" w:cs="Arial"/>
          <w:i/>
          <w:noProof/>
          <w:lang w:val="en-US"/>
        </w:rPr>
        <w:t>Molecular Psychiatry, 18</w:t>
      </w:r>
      <w:r w:rsidRPr="007A1F74">
        <w:rPr>
          <w:rFonts w:ascii="Arial" w:hAnsi="Arial" w:cs="Arial"/>
          <w:noProof/>
          <w:lang w:val="en-US"/>
        </w:rPr>
        <w:t xml:space="preserve">(4), 497-511. </w:t>
      </w:r>
      <w:hyperlink r:id="rId39" w:history="1">
        <w:r w:rsidRPr="007A1F74">
          <w:rPr>
            <w:rFonts w:ascii="Arial" w:hAnsi="Arial" w:cs="Arial"/>
            <w:noProof/>
            <w:color w:val="0000FF"/>
            <w:u w:val="single"/>
            <w:lang w:val="en-US"/>
          </w:rPr>
          <w:t>https://doi.org/10.1038/mp.2012.21</w:t>
        </w:r>
      </w:hyperlink>
      <w:r w:rsidRPr="007A1F74">
        <w:rPr>
          <w:rFonts w:ascii="Arial" w:hAnsi="Arial" w:cs="Arial"/>
          <w:noProof/>
          <w:lang w:val="en-US"/>
        </w:rPr>
        <w:t xml:space="preserve"> </w:t>
      </w:r>
      <w:bookmarkEnd w:id="69"/>
    </w:p>
    <w:p w14:paraId="3D46A59C" w14:textId="77777777" w:rsidR="00781A89" w:rsidRPr="007A1F74" w:rsidRDefault="00781A89" w:rsidP="00781A89">
      <w:pPr>
        <w:spacing w:after="0" w:line="240" w:lineRule="auto"/>
        <w:ind w:left="340" w:hanging="340"/>
        <w:rPr>
          <w:rFonts w:ascii="Arial" w:hAnsi="Arial" w:cs="Arial"/>
          <w:noProof/>
          <w:lang w:val="en-US"/>
        </w:rPr>
      </w:pPr>
    </w:p>
    <w:p w14:paraId="5A4C14BB" w14:textId="2D1B225E" w:rsidR="00781A89" w:rsidRPr="007A1F74" w:rsidRDefault="00781A89" w:rsidP="00781A89">
      <w:pPr>
        <w:spacing w:after="0" w:line="240" w:lineRule="auto"/>
        <w:ind w:left="720" w:hanging="340"/>
        <w:rPr>
          <w:rFonts w:ascii="Arial" w:hAnsi="Arial" w:cs="Arial"/>
          <w:noProof/>
          <w:lang w:val="en-US"/>
        </w:rPr>
      </w:pPr>
      <w:bookmarkStart w:id="70" w:name="_ENREF_30"/>
      <w:r w:rsidRPr="007A1F74">
        <w:rPr>
          <w:rFonts w:ascii="Arial" w:hAnsi="Arial" w:cs="Arial"/>
          <w:noProof/>
          <w:lang w:val="en-US"/>
        </w:rPr>
        <w:t xml:space="preserve">Snyderman, R. (2012). Personalized health care: From theory to practice. </w:t>
      </w:r>
      <w:r w:rsidRPr="007A1F74">
        <w:rPr>
          <w:rFonts w:ascii="Arial" w:hAnsi="Arial" w:cs="Arial"/>
          <w:i/>
          <w:noProof/>
          <w:lang w:val="en-US"/>
        </w:rPr>
        <w:t>Biotechnol. J, 7</w:t>
      </w:r>
      <w:r w:rsidRPr="007A1F74">
        <w:rPr>
          <w:rFonts w:ascii="Arial" w:hAnsi="Arial" w:cs="Arial"/>
          <w:noProof/>
          <w:lang w:val="en-US"/>
        </w:rPr>
        <w:t xml:space="preserve">(8), 973-979. </w:t>
      </w:r>
      <w:hyperlink r:id="rId40" w:history="1">
        <w:r w:rsidRPr="007A1F74">
          <w:rPr>
            <w:rStyle w:val="Hyperlink"/>
            <w:rFonts w:ascii="Arial" w:hAnsi="Arial" w:cs="Arial"/>
            <w:noProof/>
            <w:lang w:val="en-US"/>
          </w:rPr>
          <w:t>https://doi.org/10.1002/biot.201100297</w:t>
        </w:r>
      </w:hyperlink>
      <w:r w:rsidRPr="007A1F74">
        <w:rPr>
          <w:rFonts w:ascii="Arial" w:hAnsi="Arial" w:cs="Arial"/>
          <w:noProof/>
          <w:lang w:val="en-US"/>
        </w:rPr>
        <w:t xml:space="preserve"> </w:t>
      </w:r>
      <w:bookmarkEnd w:id="70"/>
    </w:p>
    <w:p w14:paraId="33C43994" w14:textId="6C900ADD" w:rsidR="00781A89" w:rsidRPr="007A1F74" w:rsidRDefault="00781A89" w:rsidP="00781A89">
      <w:pPr>
        <w:spacing w:after="0" w:line="240" w:lineRule="auto"/>
        <w:ind w:left="340" w:hanging="340"/>
        <w:rPr>
          <w:rFonts w:ascii="Arial" w:hAnsi="Arial" w:cs="Arial"/>
          <w:noProof/>
          <w:lang w:val="en-US"/>
        </w:rPr>
      </w:pPr>
      <w:r w:rsidRPr="007A1F74">
        <w:rPr>
          <w:rFonts w:ascii="Arial" w:hAnsi="Arial" w:cs="Arial"/>
          <w:noProof/>
          <w:lang w:val="en-US"/>
        </w:rPr>
        <w:tab/>
      </w:r>
    </w:p>
    <w:p w14:paraId="09E1AEF9" w14:textId="77777777" w:rsidR="00781A89" w:rsidRPr="007A1F74" w:rsidRDefault="00781A89" w:rsidP="00781A89">
      <w:pPr>
        <w:spacing w:after="0" w:line="240" w:lineRule="auto"/>
        <w:ind w:left="720" w:hanging="340"/>
        <w:rPr>
          <w:rFonts w:ascii="Arial" w:hAnsi="Arial" w:cs="Arial"/>
          <w:noProof/>
          <w:lang w:val="en-US"/>
        </w:rPr>
      </w:pPr>
      <w:r w:rsidRPr="007A1F74">
        <w:rPr>
          <w:rFonts w:ascii="Arial" w:hAnsi="Arial" w:cs="Arial"/>
          <w:noProof/>
          <w:lang w:val="en-US"/>
        </w:rPr>
        <w:t>Tausczik, Y. R., &amp; Pennebaker, J. W. (2010). The psychological meaning of words: LIWC and computerized text analysis methods. Journal of Language and Social Psychology, 29, 24-54.</w:t>
      </w:r>
    </w:p>
    <w:p w14:paraId="32022F85" w14:textId="77777777" w:rsidR="00781A89" w:rsidRPr="007A1F74" w:rsidRDefault="00781A89" w:rsidP="00781A89">
      <w:pPr>
        <w:spacing w:after="0" w:line="240" w:lineRule="auto"/>
        <w:ind w:left="340" w:hanging="340"/>
        <w:rPr>
          <w:rFonts w:ascii="Arial" w:hAnsi="Arial" w:cs="Arial"/>
          <w:noProof/>
          <w:lang w:val="en-US"/>
        </w:rPr>
      </w:pPr>
    </w:p>
    <w:p w14:paraId="18E5C97A" w14:textId="77777777" w:rsidR="00781A89" w:rsidRPr="007A1F74" w:rsidRDefault="00781A89" w:rsidP="00781A89">
      <w:pPr>
        <w:spacing w:after="0" w:line="240" w:lineRule="auto"/>
        <w:ind w:left="720" w:hanging="340"/>
        <w:rPr>
          <w:rFonts w:ascii="Arial" w:hAnsi="Arial" w:cs="Arial"/>
          <w:noProof/>
          <w:lang w:val="en-US"/>
        </w:rPr>
      </w:pPr>
      <w:r w:rsidRPr="007A1F74">
        <w:rPr>
          <w:rFonts w:ascii="Arial" w:hAnsi="Arial" w:cs="Arial"/>
          <w:noProof/>
          <w:lang w:val="en-US"/>
        </w:rPr>
        <w:t>Varoquaux, G., Raamana, P. R., Engemann, D. A., Hoyos-Idrobo, A., Schwartz, Y., &amp; Thirion, B. (2017). Assessing and tuning brain decoders: cross-validation, caveats, and guidelines. NeuroImage, 145, 166-179.</w:t>
      </w:r>
    </w:p>
    <w:p w14:paraId="426EFDB9" w14:textId="77777777" w:rsidR="00781A89" w:rsidRPr="007A1F74" w:rsidRDefault="00781A89" w:rsidP="00781A89">
      <w:pPr>
        <w:spacing w:after="0" w:line="240" w:lineRule="auto"/>
        <w:rPr>
          <w:rFonts w:ascii="Arial" w:hAnsi="Arial" w:cs="Arial"/>
          <w:noProof/>
          <w:lang w:val="en-US"/>
        </w:rPr>
      </w:pPr>
    </w:p>
    <w:p w14:paraId="37088916" w14:textId="3B482B53" w:rsidR="00781A89" w:rsidRPr="007A1F74" w:rsidRDefault="00781A89" w:rsidP="00781A89">
      <w:pPr>
        <w:spacing w:after="0"/>
        <w:ind w:left="380"/>
        <w:contextualSpacing/>
        <w:rPr>
          <w:rFonts w:ascii="Arial" w:hAnsi="Arial" w:cs="Arial"/>
        </w:rPr>
      </w:pPr>
      <w:bookmarkStart w:id="71" w:name="_ENREF_33"/>
      <w:r w:rsidRPr="007A1F74">
        <w:rPr>
          <w:rFonts w:ascii="Arial" w:hAnsi="Arial" w:cs="Arial"/>
        </w:rPr>
        <w:t xml:space="preserve">Wright, A., Jorm, A. F., &amp; Kelly, C. M. (2007). Improving mental health literacy as a strategy to facilitate early intervention for mental disorders. </w:t>
      </w:r>
      <w:r w:rsidRPr="007A1F74">
        <w:rPr>
          <w:rFonts w:ascii="Arial" w:hAnsi="Arial" w:cs="Arial"/>
          <w:i/>
        </w:rPr>
        <w:t>Medical Journal of Australia, 187</w:t>
      </w:r>
      <w:r w:rsidRPr="007A1F74">
        <w:rPr>
          <w:rFonts w:ascii="Arial" w:hAnsi="Arial" w:cs="Arial"/>
        </w:rPr>
        <w:t xml:space="preserve">(7), S26. </w:t>
      </w:r>
      <w:bookmarkEnd w:id="71"/>
    </w:p>
    <w:p w14:paraId="5D7FD387" w14:textId="77777777" w:rsidR="00781A89" w:rsidRPr="007A1F74" w:rsidRDefault="00781A89" w:rsidP="00781A89">
      <w:pPr>
        <w:spacing w:after="0"/>
        <w:rPr>
          <w:rFonts w:ascii="Arial" w:hAnsi="Arial" w:cs="Arial"/>
          <w:color w:val="4472C4" w:themeColor="accent1"/>
        </w:rPr>
      </w:pPr>
    </w:p>
    <w:p w14:paraId="4D2975A2" w14:textId="4A81A896" w:rsidR="009D3507" w:rsidRPr="007A1F74" w:rsidRDefault="00781A89" w:rsidP="00583DC9">
      <w:pPr>
        <w:rPr>
          <w:rFonts w:ascii="Arial" w:hAnsi="Arial" w:cs="Arial"/>
          <w:color w:val="4472C4" w:themeColor="accent1"/>
        </w:rPr>
      </w:pPr>
      <w:r w:rsidRPr="007A1F74">
        <w:rPr>
          <w:rFonts w:ascii="Arial" w:hAnsi="Arial" w:cs="Arial"/>
          <w:color w:val="4472C4" w:themeColor="accent1"/>
        </w:rPr>
        <w:br w:type="page"/>
      </w:r>
      <w:bookmarkStart w:id="72" w:name="_Toc63408594"/>
      <w:bookmarkStart w:id="73" w:name="_Toc67319482"/>
      <w:r w:rsidR="009D3507" w:rsidRPr="007A1F74">
        <w:rPr>
          <w:rFonts w:ascii="Arial" w:hAnsi="Arial" w:cs="Arial"/>
          <w:b/>
          <w:bCs/>
          <w:sz w:val="36"/>
          <w:szCs w:val="36"/>
        </w:rPr>
        <w:lastRenderedPageBreak/>
        <w:t xml:space="preserve">Appendix 6: </w:t>
      </w:r>
      <w:bookmarkEnd w:id="72"/>
      <w:bookmarkEnd w:id="73"/>
      <w:r w:rsidR="009D3507" w:rsidRPr="007A1F74">
        <w:rPr>
          <w:rFonts w:ascii="Arial" w:hAnsi="Arial" w:cs="Arial"/>
          <w:b/>
          <w:bCs/>
          <w:sz w:val="36"/>
          <w:szCs w:val="36"/>
        </w:rPr>
        <w:t>Trial Steering Committee</w:t>
      </w:r>
    </w:p>
    <w:p w14:paraId="4A92AFB4" w14:textId="77777777" w:rsidR="009D3507" w:rsidRPr="007A1F74" w:rsidRDefault="009D3507" w:rsidP="009D3507"/>
    <w:p w14:paraId="786B5CC9" w14:textId="77777777" w:rsidR="009D3507" w:rsidRPr="007A1F74" w:rsidRDefault="009D3507" w:rsidP="009D3507">
      <w:pPr>
        <w:rPr>
          <w:rFonts w:ascii="Arial" w:hAnsi="Arial" w:cs="Arial"/>
          <w:b/>
          <w:bCs/>
          <w:sz w:val="24"/>
          <w:szCs w:val="24"/>
        </w:rPr>
      </w:pPr>
    </w:p>
    <w:p w14:paraId="49D38766" w14:textId="77777777" w:rsidR="009D3507" w:rsidRPr="007A1F74" w:rsidRDefault="009D3507" w:rsidP="009D3507">
      <w:pPr>
        <w:jc w:val="center"/>
        <w:rPr>
          <w:rFonts w:ascii="Arial" w:hAnsi="Arial" w:cs="Arial"/>
          <w:b/>
          <w:bCs/>
          <w:sz w:val="24"/>
          <w:szCs w:val="24"/>
        </w:rPr>
      </w:pPr>
      <w:r w:rsidRPr="007A1F74">
        <w:rPr>
          <w:rFonts w:ascii="Arial" w:hAnsi="Arial" w:cs="Arial"/>
          <w:b/>
          <w:bCs/>
          <w:sz w:val="24"/>
          <w:szCs w:val="24"/>
        </w:rPr>
        <w:t xml:space="preserve">The </w:t>
      </w:r>
      <w:proofErr w:type="spellStart"/>
      <w:r w:rsidRPr="007A1F74">
        <w:rPr>
          <w:rFonts w:ascii="Arial" w:hAnsi="Arial" w:cs="Arial"/>
          <w:b/>
          <w:bCs/>
          <w:sz w:val="24"/>
          <w:szCs w:val="24"/>
        </w:rPr>
        <w:t>MyMood&amp;Me</w:t>
      </w:r>
      <w:proofErr w:type="spellEnd"/>
      <w:r w:rsidRPr="007A1F74">
        <w:rPr>
          <w:rFonts w:ascii="Arial" w:hAnsi="Arial" w:cs="Arial"/>
          <w:b/>
          <w:bCs/>
          <w:sz w:val="24"/>
          <w:szCs w:val="24"/>
        </w:rPr>
        <w:t xml:space="preserve"> Project: Using text data to infer mental health</w:t>
      </w:r>
      <w:r w:rsidRPr="007A1F74">
        <w:rPr>
          <w:rFonts w:ascii="Arial" w:hAnsi="Arial" w:cs="Arial"/>
          <w:b/>
          <w:bCs/>
          <w:sz w:val="24"/>
          <w:szCs w:val="24"/>
        </w:rPr>
        <w:br/>
      </w:r>
    </w:p>
    <w:p w14:paraId="52FE41F9" w14:textId="77777777" w:rsidR="009D3507" w:rsidRPr="007A1F74" w:rsidRDefault="009D3507" w:rsidP="009D3507">
      <w:pPr>
        <w:jc w:val="center"/>
        <w:rPr>
          <w:rFonts w:ascii="Arial" w:hAnsi="Arial" w:cs="Arial"/>
          <w:b/>
          <w:sz w:val="24"/>
          <w:szCs w:val="24"/>
        </w:rPr>
      </w:pPr>
      <w:r w:rsidRPr="007A1F74">
        <w:rPr>
          <w:rFonts w:ascii="Arial" w:hAnsi="Arial" w:cs="Arial"/>
          <w:b/>
          <w:sz w:val="24"/>
          <w:szCs w:val="24"/>
        </w:rPr>
        <w:t>Trial Steering Committee</w:t>
      </w:r>
    </w:p>
    <w:p w14:paraId="7F35D933" w14:textId="77777777" w:rsidR="009D3507" w:rsidRPr="007A1F74" w:rsidRDefault="009D3507" w:rsidP="009D3507">
      <w:pPr>
        <w:jc w:val="center"/>
        <w:rPr>
          <w:rFonts w:ascii="Arial" w:hAnsi="Arial" w:cs="Arial"/>
          <w:b/>
          <w:sz w:val="24"/>
          <w:szCs w:val="24"/>
        </w:rPr>
      </w:pPr>
      <w:r w:rsidRPr="007A1F74">
        <w:rPr>
          <w:rFonts w:ascii="Arial" w:hAnsi="Arial" w:cs="Arial"/>
          <w:b/>
          <w:sz w:val="24"/>
          <w:szCs w:val="24"/>
        </w:rPr>
        <w:t>Version 1 (29th June 2021)</w:t>
      </w:r>
    </w:p>
    <w:p w14:paraId="4FDA815F" w14:textId="77777777" w:rsidR="009D3507" w:rsidRPr="007A1F74" w:rsidRDefault="009D3507" w:rsidP="009D3507">
      <w:pPr>
        <w:spacing w:after="0"/>
        <w:rPr>
          <w:rFonts w:ascii="Arial" w:hAnsi="Arial" w:cs="Arial"/>
          <w:color w:val="000000" w:themeColor="text1"/>
          <w:sz w:val="20"/>
          <w:szCs w:val="20"/>
        </w:rPr>
      </w:pPr>
    </w:p>
    <w:p w14:paraId="0CA1FF7E" w14:textId="77777777" w:rsidR="009D3507" w:rsidRPr="007A1F74" w:rsidRDefault="009D3507" w:rsidP="009D3507">
      <w:pPr>
        <w:spacing w:after="0"/>
        <w:rPr>
          <w:rFonts w:ascii="Arial" w:hAnsi="Arial" w:cs="Arial"/>
          <w:color w:val="000000" w:themeColor="text1"/>
          <w:sz w:val="20"/>
          <w:szCs w:val="20"/>
        </w:rPr>
      </w:pPr>
    </w:p>
    <w:p w14:paraId="3DD3406B" w14:textId="77777777" w:rsidR="009D3507" w:rsidRPr="007A1F74" w:rsidRDefault="009D3507" w:rsidP="009D3507">
      <w:pPr>
        <w:spacing w:after="0"/>
        <w:rPr>
          <w:rFonts w:ascii="Arial" w:hAnsi="Arial" w:cs="Arial"/>
          <w:color w:val="000000" w:themeColor="text1"/>
          <w:sz w:val="20"/>
          <w:szCs w:val="20"/>
        </w:rPr>
      </w:pPr>
    </w:p>
    <w:p w14:paraId="6C5B12D3" w14:textId="77777777" w:rsidR="009D3507" w:rsidRPr="007A1F74" w:rsidRDefault="009D3507" w:rsidP="009D3507">
      <w:pPr>
        <w:spacing w:after="0"/>
        <w:rPr>
          <w:rFonts w:ascii="Arial" w:hAnsi="Arial" w:cs="Arial"/>
          <w:color w:val="000000" w:themeColor="text1"/>
          <w:sz w:val="20"/>
          <w:szCs w:val="20"/>
        </w:rPr>
      </w:pPr>
    </w:p>
    <w:p w14:paraId="7CEE0D34" w14:textId="77777777" w:rsidR="009D3507" w:rsidRPr="007A1F74" w:rsidRDefault="009D3507" w:rsidP="009D3507">
      <w:pPr>
        <w:spacing w:after="0"/>
        <w:rPr>
          <w:rFonts w:ascii="Arial" w:hAnsi="Arial" w:cs="Arial"/>
          <w:color w:val="000000" w:themeColor="text1"/>
        </w:rPr>
      </w:pPr>
    </w:p>
    <w:p w14:paraId="537D7B1A" w14:textId="77777777" w:rsidR="009D3507" w:rsidRPr="007A1F74" w:rsidRDefault="009D3507" w:rsidP="009D3507">
      <w:pPr>
        <w:spacing w:after="0"/>
        <w:rPr>
          <w:rFonts w:ascii="Arial" w:hAnsi="Arial" w:cs="Arial"/>
          <w:color w:val="000000" w:themeColor="text1"/>
        </w:rPr>
      </w:pPr>
    </w:p>
    <w:p w14:paraId="0FE86DFD" w14:textId="77777777" w:rsidR="009D3507" w:rsidRPr="007A1F74" w:rsidRDefault="009D3507" w:rsidP="009D3507">
      <w:pPr>
        <w:spacing w:after="0"/>
        <w:rPr>
          <w:rFonts w:ascii="Arial" w:hAnsi="Arial" w:cs="Arial"/>
          <w:color w:val="000000" w:themeColor="text1"/>
        </w:rPr>
      </w:pPr>
    </w:p>
    <w:p w14:paraId="62D038B5" w14:textId="77777777" w:rsidR="009D3507" w:rsidRPr="007A1F74" w:rsidRDefault="009D3507" w:rsidP="009D3507">
      <w:pPr>
        <w:spacing w:after="0"/>
        <w:rPr>
          <w:rFonts w:ascii="Arial" w:hAnsi="Arial" w:cs="Arial"/>
          <w:color w:val="000000" w:themeColor="text1"/>
        </w:rPr>
      </w:pPr>
    </w:p>
    <w:p w14:paraId="691C61A0" w14:textId="77777777" w:rsidR="009D3507" w:rsidRPr="007A1F74" w:rsidRDefault="009D3507" w:rsidP="009D3507">
      <w:pPr>
        <w:spacing w:after="0"/>
        <w:rPr>
          <w:rFonts w:ascii="Arial" w:hAnsi="Arial" w:cs="Arial"/>
          <w:color w:val="000000" w:themeColor="text1"/>
        </w:rPr>
      </w:pPr>
    </w:p>
    <w:p w14:paraId="00DA2A38" w14:textId="77777777" w:rsidR="009D3507" w:rsidRPr="007A1F74" w:rsidRDefault="009D3507" w:rsidP="009D3507">
      <w:pPr>
        <w:spacing w:after="0"/>
        <w:rPr>
          <w:rFonts w:ascii="Arial" w:hAnsi="Arial" w:cs="Arial"/>
          <w:color w:val="000000" w:themeColor="text1"/>
        </w:rPr>
      </w:pPr>
    </w:p>
    <w:p w14:paraId="4C9259D2" w14:textId="77777777" w:rsidR="009D3507" w:rsidRPr="007A1F74" w:rsidRDefault="009D3507" w:rsidP="009D3507">
      <w:pPr>
        <w:spacing w:after="0"/>
        <w:rPr>
          <w:rFonts w:ascii="Arial" w:hAnsi="Arial" w:cs="Arial"/>
          <w:color w:val="000000" w:themeColor="text1"/>
        </w:rPr>
      </w:pPr>
    </w:p>
    <w:p w14:paraId="258C9EF7" w14:textId="77777777" w:rsidR="009D3507" w:rsidRPr="007A1F74" w:rsidRDefault="009D3507" w:rsidP="009D3507">
      <w:pPr>
        <w:spacing w:after="0"/>
        <w:rPr>
          <w:rFonts w:ascii="Arial" w:hAnsi="Arial" w:cs="Arial"/>
          <w:color w:val="000000" w:themeColor="text1"/>
        </w:rPr>
      </w:pPr>
    </w:p>
    <w:p w14:paraId="1EBB2839" w14:textId="77777777" w:rsidR="009D3507" w:rsidRPr="007A1F74" w:rsidRDefault="009D3507" w:rsidP="009D3507">
      <w:pPr>
        <w:spacing w:after="0"/>
        <w:rPr>
          <w:rFonts w:ascii="Arial" w:hAnsi="Arial" w:cs="Arial"/>
          <w:color w:val="000000" w:themeColor="text1"/>
        </w:rPr>
      </w:pPr>
    </w:p>
    <w:p w14:paraId="0D02D8EB" w14:textId="77777777" w:rsidR="009D3507" w:rsidRPr="007A1F74" w:rsidRDefault="009D3507" w:rsidP="009D3507">
      <w:pPr>
        <w:spacing w:after="0"/>
        <w:rPr>
          <w:rFonts w:ascii="Arial" w:hAnsi="Arial" w:cs="Arial"/>
          <w:color w:val="000000" w:themeColor="text1"/>
        </w:rPr>
      </w:pPr>
    </w:p>
    <w:p w14:paraId="41486A6A" w14:textId="77777777" w:rsidR="009D3507" w:rsidRPr="007A1F74" w:rsidRDefault="009D3507" w:rsidP="009D3507">
      <w:pPr>
        <w:spacing w:after="0"/>
        <w:rPr>
          <w:rFonts w:ascii="Arial" w:hAnsi="Arial" w:cs="Arial"/>
          <w:color w:val="000000" w:themeColor="text1"/>
        </w:rPr>
      </w:pPr>
    </w:p>
    <w:p w14:paraId="12274372" w14:textId="77777777" w:rsidR="009D3507" w:rsidRPr="007A1F74" w:rsidRDefault="009D3507" w:rsidP="009D3507">
      <w:pPr>
        <w:spacing w:after="0"/>
        <w:rPr>
          <w:rFonts w:ascii="Arial" w:hAnsi="Arial" w:cs="Arial"/>
          <w:color w:val="000000" w:themeColor="text1"/>
        </w:rPr>
      </w:pPr>
    </w:p>
    <w:p w14:paraId="07532537" w14:textId="77777777" w:rsidR="009D3507" w:rsidRPr="007A1F74" w:rsidRDefault="009D3507" w:rsidP="009D3507">
      <w:pPr>
        <w:spacing w:after="0"/>
        <w:rPr>
          <w:rFonts w:ascii="Arial" w:hAnsi="Arial" w:cs="Arial"/>
          <w:color w:val="000000" w:themeColor="text1"/>
        </w:rPr>
      </w:pPr>
    </w:p>
    <w:p w14:paraId="1BC75652" w14:textId="77777777" w:rsidR="009D3507" w:rsidRPr="007A1F74" w:rsidRDefault="009D3507" w:rsidP="009D3507">
      <w:pPr>
        <w:spacing w:after="0"/>
        <w:rPr>
          <w:rFonts w:ascii="Arial" w:hAnsi="Arial" w:cs="Arial"/>
          <w:color w:val="000000" w:themeColor="text1"/>
        </w:rPr>
      </w:pPr>
    </w:p>
    <w:p w14:paraId="49474920" w14:textId="77777777" w:rsidR="009D3507" w:rsidRPr="007A1F74" w:rsidRDefault="009D3507" w:rsidP="009D3507">
      <w:pPr>
        <w:spacing w:after="0"/>
        <w:rPr>
          <w:rFonts w:ascii="Arial" w:hAnsi="Arial" w:cs="Arial"/>
          <w:color w:val="000000" w:themeColor="text1"/>
        </w:rPr>
      </w:pPr>
    </w:p>
    <w:p w14:paraId="4ECD3973" w14:textId="77777777" w:rsidR="009D3507" w:rsidRPr="007A1F74" w:rsidRDefault="009D3507" w:rsidP="009D3507">
      <w:pPr>
        <w:spacing w:after="0"/>
        <w:rPr>
          <w:rFonts w:ascii="Arial" w:hAnsi="Arial" w:cs="Arial"/>
          <w:color w:val="000000" w:themeColor="text1"/>
        </w:rPr>
      </w:pPr>
    </w:p>
    <w:p w14:paraId="3221CF0A" w14:textId="77777777" w:rsidR="009D3507" w:rsidRPr="007A1F74" w:rsidRDefault="009D3507" w:rsidP="009D3507">
      <w:pPr>
        <w:spacing w:after="0"/>
        <w:rPr>
          <w:rFonts w:ascii="Arial" w:hAnsi="Arial" w:cs="Arial"/>
          <w:color w:val="000000" w:themeColor="text1"/>
        </w:rPr>
      </w:pPr>
    </w:p>
    <w:p w14:paraId="56107970" w14:textId="77777777" w:rsidR="009D3507" w:rsidRPr="007A1F74" w:rsidRDefault="009D3507" w:rsidP="009D3507">
      <w:pPr>
        <w:spacing w:after="0"/>
        <w:rPr>
          <w:rFonts w:ascii="Arial" w:hAnsi="Arial" w:cs="Arial"/>
          <w:color w:val="000000" w:themeColor="text1"/>
        </w:rPr>
      </w:pPr>
    </w:p>
    <w:p w14:paraId="510FB07A" w14:textId="77777777" w:rsidR="009D3507" w:rsidRPr="007A1F74" w:rsidRDefault="009D3507" w:rsidP="009D3507">
      <w:pPr>
        <w:spacing w:after="0"/>
        <w:rPr>
          <w:rFonts w:ascii="Arial" w:hAnsi="Arial" w:cs="Arial"/>
          <w:color w:val="000000" w:themeColor="text1"/>
        </w:rPr>
      </w:pPr>
    </w:p>
    <w:p w14:paraId="61F21CA6" w14:textId="77777777" w:rsidR="009D3507" w:rsidRPr="007A1F74" w:rsidRDefault="009D3507" w:rsidP="009D3507">
      <w:pPr>
        <w:spacing w:after="0"/>
        <w:rPr>
          <w:rFonts w:ascii="Arial" w:hAnsi="Arial" w:cs="Arial"/>
          <w:color w:val="000000" w:themeColor="text1"/>
        </w:rPr>
      </w:pPr>
    </w:p>
    <w:p w14:paraId="2041EE77" w14:textId="77777777" w:rsidR="009D3507" w:rsidRPr="007A1F74" w:rsidRDefault="009D3507" w:rsidP="009D3507">
      <w:pPr>
        <w:spacing w:after="0"/>
        <w:rPr>
          <w:rFonts w:ascii="Arial" w:hAnsi="Arial" w:cs="Arial"/>
          <w:color w:val="000000" w:themeColor="text1"/>
        </w:rPr>
      </w:pPr>
    </w:p>
    <w:p w14:paraId="1C65FCC3" w14:textId="77777777" w:rsidR="009D3507" w:rsidRPr="007A1F74" w:rsidRDefault="009D3507" w:rsidP="009D3507">
      <w:pPr>
        <w:spacing w:after="0"/>
        <w:rPr>
          <w:rFonts w:ascii="Arial" w:hAnsi="Arial" w:cs="Arial"/>
          <w:color w:val="000000" w:themeColor="text1"/>
        </w:rPr>
      </w:pPr>
    </w:p>
    <w:p w14:paraId="0F9E7ACB" w14:textId="77777777" w:rsidR="009D3507" w:rsidRPr="007A1F74" w:rsidRDefault="009D3507" w:rsidP="009D3507">
      <w:pPr>
        <w:spacing w:after="0"/>
        <w:rPr>
          <w:rFonts w:ascii="Arial" w:hAnsi="Arial" w:cs="Arial"/>
          <w:color w:val="000000" w:themeColor="text1"/>
        </w:rPr>
      </w:pPr>
    </w:p>
    <w:p w14:paraId="4DD968D4" w14:textId="77777777" w:rsidR="009D3507" w:rsidRPr="007A1F74" w:rsidRDefault="009D3507" w:rsidP="009D3507">
      <w:pPr>
        <w:spacing w:after="0"/>
        <w:rPr>
          <w:rFonts w:ascii="Arial" w:hAnsi="Arial" w:cs="Arial"/>
          <w:color w:val="000000" w:themeColor="text1"/>
        </w:rPr>
      </w:pPr>
    </w:p>
    <w:p w14:paraId="289777DD" w14:textId="77777777" w:rsidR="009D3507" w:rsidRPr="007A1F74" w:rsidRDefault="009D3507" w:rsidP="009D3507">
      <w:pPr>
        <w:spacing w:after="0"/>
        <w:rPr>
          <w:rFonts w:ascii="Arial" w:hAnsi="Arial" w:cs="Arial"/>
          <w:color w:val="000000" w:themeColor="text1"/>
        </w:rPr>
      </w:pPr>
    </w:p>
    <w:p w14:paraId="55DE33DF" w14:textId="77777777" w:rsidR="009D3507" w:rsidRPr="007A1F74" w:rsidRDefault="009D3507" w:rsidP="009D3507">
      <w:pPr>
        <w:spacing w:after="0"/>
        <w:rPr>
          <w:rFonts w:ascii="Arial" w:hAnsi="Arial" w:cs="Arial"/>
          <w:color w:val="000000" w:themeColor="text1"/>
        </w:rPr>
      </w:pPr>
    </w:p>
    <w:p w14:paraId="4878E301" w14:textId="77777777" w:rsidR="009D3507" w:rsidRPr="007A1F74" w:rsidRDefault="009D3507" w:rsidP="009D3507">
      <w:pPr>
        <w:spacing w:after="0"/>
        <w:rPr>
          <w:rFonts w:ascii="Arial" w:hAnsi="Arial" w:cs="Arial"/>
          <w:color w:val="000000" w:themeColor="text1"/>
        </w:rPr>
      </w:pPr>
    </w:p>
    <w:p w14:paraId="60A973E7" w14:textId="77777777" w:rsidR="009D3507" w:rsidRPr="007A1F74" w:rsidRDefault="009D3507" w:rsidP="009D3507">
      <w:pPr>
        <w:spacing w:after="0"/>
        <w:rPr>
          <w:rFonts w:ascii="Arial" w:hAnsi="Arial" w:cs="Arial"/>
          <w:color w:val="000000" w:themeColor="text1"/>
        </w:rPr>
      </w:pPr>
    </w:p>
    <w:p w14:paraId="5FD05D40" w14:textId="77777777" w:rsidR="009D3507" w:rsidRPr="007A1F74" w:rsidRDefault="009D3507" w:rsidP="009D3507">
      <w:pPr>
        <w:spacing w:after="0"/>
        <w:rPr>
          <w:rFonts w:ascii="Arial" w:hAnsi="Arial" w:cs="Arial"/>
          <w:color w:val="000000" w:themeColor="text1"/>
        </w:rPr>
      </w:pPr>
    </w:p>
    <w:p w14:paraId="57965583" w14:textId="77777777" w:rsidR="009D3507" w:rsidRPr="007A1F74" w:rsidRDefault="009D3507" w:rsidP="009D3507">
      <w:pPr>
        <w:spacing w:after="0"/>
        <w:rPr>
          <w:rFonts w:ascii="Arial" w:hAnsi="Arial" w:cs="Arial"/>
          <w:color w:val="000000" w:themeColor="text1"/>
        </w:rPr>
      </w:pPr>
    </w:p>
    <w:p w14:paraId="3D5B66B2" w14:textId="77777777" w:rsidR="009D3507" w:rsidRPr="007A1F74" w:rsidRDefault="009D3507" w:rsidP="009D3507">
      <w:pPr>
        <w:spacing w:after="0"/>
        <w:rPr>
          <w:rFonts w:ascii="Arial" w:hAnsi="Arial" w:cs="Arial"/>
          <w:color w:val="000000" w:themeColor="text1"/>
        </w:rPr>
      </w:pPr>
    </w:p>
    <w:p w14:paraId="767F87EA" w14:textId="77777777" w:rsidR="009D3507" w:rsidRPr="007A1F74" w:rsidRDefault="009D3507" w:rsidP="00EB7486">
      <w:pPr>
        <w:pStyle w:val="Heading2"/>
        <w:numPr>
          <w:ilvl w:val="0"/>
          <w:numId w:val="0"/>
        </w:numPr>
        <w:ind w:left="709" w:hanging="709"/>
        <w:rPr>
          <w:rFonts w:ascii="Arial" w:hAnsi="Arial" w:cs="Arial"/>
          <w:color w:val="auto"/>
        </w:rPr>
      </w:pPr>
      <w:bookmarkStart w:id="74" w:name="_Toc63408595"/>
      <w:bookmarkStart w:id="75" w:name="_Toc67319483"/>
      <w:r w:rsidRPr="007A1F74">
        <w:rPr>
          <w:rFonts w:ascii="Arial" w:hAnsi="Arial" w:cs="Arial"/>
          <w:color w:val="auto"/>
        </w:rPr>
        <w:lastRenderedPageBreak/>
        <w:t>Administrative details</w:t>
      </w:r>
      <w:bookmarkEnd w:id="74"/>
      <w:bookmarkEnd w:id="75"/>
    </w:p>
    <w:tbl>
      <w:tblPr>
        <w:tblW w:w="926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57" w:type="dxa"/>
        </w:tblCellMar>
        <w:tblLook w:val="0400" w:firstRow="0" w:lastRow="0" w:firstColumn="0" w:lastColumn="0" w:noHBand="0" w:noVBand="1"/>
      </w:tblPr>
      <w:tblGrid>
        <w:gridCol w:w="3879"/>
        <w:gridCol w:w="5387"/>
      </w:tblGrid>
      <w:tr w:rsidR="009D3507" w:rsidRPr="007A1F74" w14:paraId="1AF407CD" w14:textId="77777777" w:rsidTr="00670DC1">
        <w:trPr>
          <w:trHeight w:val="403"/>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8E0044"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Title:</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3ACE5AE" w14:textId="77777777" w:rsidR="009D3507" w:rsidRPr="007A1F74" w:rsidRDefault="009D3507" w:rsidP="00670DC1">
            <w:pPr>
              <w:rPr>
                <w:rFonts w:ascii="Arial" w:eastAsia="Arial" w:hAnsi="Arial" w:cs="Arial"/>
                <w:color w:val="31261D"/>
              </w:rPr>
            </w:pPr>
            <w:r w:rsidRPr="007A1F74">
              <w:rPr>
                <w:rFonts w:ascii="Arial" w:eastAsia="Arial" w:hAnsi="Arial" w:cs="Arial"/>
                <w:color w:val="31261D"/>
              </w:rPr>
              <w:t xml:space="preserve">The </w:t>
            </w:r>
            <w:proofErr w:type="spellStart"/>
            <w:r w:rsidRPr="007A1F74">
              <w:rPr>
                <w:rFonts w:ascii="Arial" w:eastAsia="Arial" w:hAnsi="Arial" w:cs="Arial"/>
                <w:color w:val="31261D"/>
              </w:rPr>
              <w:t>MyMood&amp;Me</w:t>
            </w:r>
            <w:proofErr w:type="spellEnd"/>
            <w:r w:rsidRPr="007A1F74">
              <w:rPr>
                <w:rFonts w:ascii="Arial" w:eastAsia="Arial" w:hAnsi="Arial" w:cs="Arial"/>
                <w:color w:val="31261D"/>
              </w:rPr>
              <w:t xml:space="preserve"> Project: Using text data to infer mental health</w:t>
            </w:r>
          </w:p>
        </w:tc>
      </w:tr>
      <w:tr w:rsidR="009D3507" w:rsidRPr="007A1F74" w14:paraId="2199EDA2" w14:textId="77777777" w:rsidTr="00670DC1">
        <w:trPr>
          <w:trHeight w:val="403"/>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DBF0CE"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Sponsor:</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B1E48D"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University of New South Wales (UNSW)</w:t>
            </w:r>
          </w:p>
        </w:tc>
      </w:tr>
      <w:tr w:rsidR="009D3507" w:rsidRPr="007A1F74" w14:paraId="42090388" w14:textId="77777777" w:rsidTr="00670DC1">
        <w:trPr>
          <w:trHeight w:val="403"/>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3E35CC"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HREC:</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2A293B2"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University of New South Wales Human Research Ethics Committee</w:t>
            </w:r>
          </w:p>
        </w:tc>
      </w:tr>
      <w:tr w:rsidR="009D3507" w:rsidRPr="007A1F74" w14:paraId="30DDC2CF" w14:textId="77777777" w:rsidTr="00670DC1">
        <w:trPr>
          <w:trHeight w:val="403"/>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D95983"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Chief Investigator:</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4BE004"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Dr Bridianne O’Dea, Black Dog Institute, UNSW</w:t>
            </w:r>
          </w:p>
        </w:tc>
      </w:tr>
      <w:tr w:rsidR="009D3507" w:rsidRPr="007A1F74" w14:paraId="6CD10774" w14:textId="77777777" w:rsidTr="00670DC1">
        <w:trPr>
          <w:trHeight w:val="403"/>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687525F"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Research Manager:</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6FD1D0"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Ms Cassandra Chakouch, Black Dog Institute</w:t>
            </w:r>
          </w:p>
        </w:tc>
      </w:tr>
      <w:tr w:rsidR="009D3507" w:rsidRPr="007A1F74" w14:paraId="714E5875" w14:textId="77777777" w:rsidTr="00670DC1">
        <w:trPr>
          <w:trHeight w:val="403"/>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A17E6C0"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Data Steward:</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FC2618"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Dr Bridianne O’Dea, Black Dog Institute, UNSW</w:t>
            </w:r>
          </w:p>
        </w:tc>
      </w:tr>
      <w:tr w:rsidR="009D3507" w:rsidRPr="007A1F74" w14:paraId="11A8DABB" w14:textId="77777777" w:rsidTr="00670DC1">
        <w:trPr>
          <w:trHeight w:val="403"/>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A47684"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Funding body:</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638316"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National Health and Medical Research Council</w:t>
            </w:r>
          </w:p>
        </w:tc>
      </w:tr>
      <w:tr w:rsidR="009D3507" w:rsidRPr="007A1F74" w14:paraId="220C2873" w14:textId="77777777" w:rsidTr="00670DC1">
        <w:trPr>
          <w:trHeight w:val="311"/>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DBF59A"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 xml:space="preserve">HREC Reference number: </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69DB3B"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HC210397</w:t>
            </w:r>
          </w:p>
        </w:tc>
      </w:tr>
      <w:tr w:rsidR="009D3507" w:rsidRPr="007A1F74" w14:paraId="3B878C7D" w14:textId="77777777" w:rsidTr="00670DC1">
        <w:trPr>
          <w:trHeight w:val="375"/>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778783A" w14:textId="77777777" w:rsidR="009D3507" w:rsidRPr="007A1F74" w:rsidRDefault="009D3507" w:rsidP="00670DC1">
            <w:pPr>
              <w:pStyle w:val="TableCopy"/>
              <w:spacing w:before="20" w:after="20" w:line="264" w:lineRule="auto"/>
              <w:rPr>
                <w:rFonts w:ascii="Arial" w:hAnsi="Arial"/>
                <w:b/>
                <w:bCs/>
                <w:sz w:val="22"/>
                <w:szCs w:val="22"/>
              </w:rPr>
            </w:pP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3A9289A" w14:textId="77777777" w:rsidR="009D3507" w:rsidRPr="007A1F74" w:rsidRDefault="009D3507" w:rsidP="00670DC1">
            <w:pPr>
              <w:pStyle w:val="TableCopy"/>
              <w:spacing w:before="20" w:after="20" w:line="264" w:lineRule="auto"/>
              <w:rPr>
                <w:rFonts w:ascii="Arial" w:hAnsi="Arial"/>
                <w:sz w:val="22"/>
                <w:szCs w:val="22"/>
              </w:rPr>
            </w:pPr>
          </w:p>
        </w:tc>
      </w:tr>
      <w:tr w:rsidR="009D3507" w:rsidRPr="007A1F74" w14:paraId="186251C0" w14:textId="77777777" w:rsidTr="00670DC1">
        <w:trPr>
          <w:trHeight w:val="385"/>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A256AA7"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ANZCTR Number:</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879814D"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To be confirmed</w:t>
            </w:r>
          </w:p>
        </w:tc>
      </w:tr>
      <w:tr w:rsidR="009D3507" w:rsidRPr="007A1F74" w14:paraId="2789CD7D" w14:textId="77777777" w:rsidTr="00670DC1">
        <w:trPr>
          <w:trHeight w:val="409"/>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EE6E003"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 xml:space="preserve">Number of Sites: </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2C7B7A"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0</w:t>
            </w:r>
          </w:p>
        </w:tc>
      </w:tr>
      <w:tr w:rsidR="009D3507" w:rsidRPr="007A1F74" w14:paraId="7675FF76" w14:textId="77777777" w:rsidTr="00670DC1">
        <w:trPr>
          <w:trHeight w:val="419"/>
        </w:trPr>
        <w:tc>
          <w:tcPr>
            <w:tcW w:w="387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9D09E7" w14:textId="77777777" w:rsidR="009D3507" w:rsidRPr="007A1F74" w:rsidRDefault="009D3507" w:rsidP="00670DC1">
            <w:pPr>
              <w:pStyle w:val="TableCopy"/>
              <w:spacing w:before="20" w:after="20" w:line="264" w:lineRule="auto"/>
              <w:rPr>
                <w:rFonts w:ascii="Arial" w:hAnsi="Arial"/>
                <w:b/>
                <w:bCs/>
                <w:sz w:val="22"/>
                <w:szCs w:val="22"/>
              </w:rPr>
            </w:pPr>
            <w:r w:rsidRPr="007A1F74">
              <w:rPr>
                <w:rFonts w:ascii="Arial" w:hAnsi="Arial"/>
                <w:b/>
                <w:bCs/>
                <w:sz w:val="22"/>
                <w:szCs w:val="22"/>
              </w:rPr>
              <w:t xml:space="preserve">Number of Participants: </w:t>
            </w:r>
          </w:p>
        </w:tc>
        <w:tc>
          <w:tcPr>
            <w:tcW w:w="5387"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91C66C" w14:textId="77777777" w:rsidR="009D3507" w:rsidRPr="007A1F74" w:rsidRDefault="009D3507" w:rsidP="00670DC1">
            <w:pPr>
              <w:pStyle w:val="TableCopy"/>
              <w:spacing w:before="20" w:after="20" w:line="264" w:lineRule="auto"/>
              <w:rPr>
                <w:rFonts w:ascii="Arial" w:hAnsi="Arial"/>
                <w:sz w:val="22"/>
                <w:szCs w:val="22"/>
              </w:rPr>
            </w:pPr>
            <w:r w:rsidRPr="007A1F74">
              <w:rPr>
                <w:rFonts w:ascii="Arial" w:hAnsi="Arial"/>
                <w:sz w:val="22"/>
                <w:szCs w:val="22"/>
              </w:rPr>
              <w:t>140</w:t>
            </w:r>
          </w:p>
        </w:tc>
      </w:tr>
    </w:tbl>
    <w:p w14:paraId="27D65717" w14:textId="77777777" w:rsidR="009D3507" w:rsidRPr="007A1F74" w:rsidRDefault="009D3507" w:rsidP="009D3507">
      <w:pPr>
        <w:spacing w:after="0"/>
        <w:rPr>
          <w:rFonts w:ascii="Arial" w:hAnsi="Arial" w:cs="Arial"/>
          <w:color w:val="000000" w:themeColor="text1"/>
        </w:rPr>
      </w:pPr>
    </w:p>
    <w:p w14:paraId="64D7E5B2" w14:textId="77777777" w:rsidR="009D3507" w:rsidRPr="007A1F74" w:rsidRDefault="009D3507" w:rsidP="00EB7486">
      <w:pPr>
        <w:pStyle w:val="Heading2"/>
        <w:numPr>
          <w:ilvl w:val="0"/>
          <w:numId w:val="0"/>
        </w:numPr>
        <w:ind w:left="709" w:hanging="709"/>
        <w:rPr>
          <w:rFonts w:ascii="Arial" w:hAnsi="Arial" w:cs="Arial"/>
          <w:b/>
          <w:bCs/>
          <w:color w:val="auto"/>
        </w:rPr>
      </w:pPr>
      <w:bookmarkStart w:id="76" w:name="_Toc63408596"/>
      <w:bookmarkStart w:id="77" w:name="_Toc67319484"/>
      <w:r w:rsidRPr="007A1F74">
        <w:rPr>
          <w:rFonts w:ascii="Arial" w:hAnsi="Arial" w:cs="Arial"/>
          <w:b/>
          <w:bCs/>
          <w:color w:val="auto"/>
        </w:rPr>
        <w:t>Summary</w:t>
      </w:r>
      <w:bookmarkEnd w:id="76"/>
      <w:bookmarkEnd w:id="77"/>
    </w:p>
    <w:p w14:paraId="4993BD6C" w14:textId="77777777" w:rsidR="009D3507" w:rsidRPr="007A1F74" w:rsidRDefault="009D3507" w:rsidP="009D3507">
      <w:pPr>
        <w:spacing w:after="0"/>
        <w:rPr>
          <w:rFonts w:ascii="Arial" w:hAnsi="Arial" w:cs="Arial"/>
        </w:rPr>
      </w:pPr>
      <w:r w:rsidRPr="007A1F74">
        <w:rPr>
          <w:rFonts w:ascii="Arial" w:hAnsi="Arial" w:cs="Arial"/>
        </w:rPr>
        <w:t xml:space="preserve">The </w:t>
      </w:r>
      <w:proofErr w:type="spellStart"/>
      <w:r w:rsidRPr="007A1F74">
        <w:rPr>
          <w:rFonts w:ascii="Arial" w:hAnsi="Arial" w:cs="Arial"/>
        </w:rPr>
        <w:t>MyMood&amp;Me</w:t>
      </w:r>
      <w:proofErr w:type="spellEnd"/>
      <w:r w:rsidRPr="007A1F74">
        <w:rPr>
          <w:rFonts w:ascii="Arial" w:hAnsi="Arial" w:cs="Arial"/>
        </w:rPr>
        <w:t xml:space="preserve"> project aims to explore the role of text data for producing reliable linguistic markers of depression and anxiety among adults with mental illness. Over 9 weeks, participants will be randomly assigned to receive a series of writing tasks alongside fortnightly self-report mental health assessments. The linguistic expression within the text data will be analysed to examine if it is sufficient to identify any existing linguistic markers of depression and anxiety. </w:t>
      </w:r>
    </w:p>
    <w:p w14:paraId="43D6B752" w14:textId="77777777" w:rsidR="009D3507" w:rsidRPr="007A1F74" w:rsidRDefault="009D3507" w:rsidP="009D3507">
      <w:pPr>
        <w:spacing w:after="0"/>
        <w:rPr>
          <w:rFonts w:ascii="Arial" w:hAnsi="Arial" w:cs="Arial"/>
        </w:rPr>
      </w:pPr>
      <w:r w:rsidRPr="007A1F74">
        <w:rPr>
          <w:rFonts w:ascii="Arial" w:hAnsi="Arial" w:cs="Arial"/>
        </w:rPr>
        <w:t xml:space="preserve"> </w:t>
      </w:r>
    </w:p>
    <w:p w14:paraId="1F438B86" w14:textId="77777777" w:rsidR="009D3507" w:rsidRPr="007A1F74" w:rsidRDefault="009D3507" w:rsidP="009D3507">
      <w:pPr>
        <w:spacing w:after="0"/>
        <w:rPr>
          <w:rFonts w:ascii="Arial" w:hAnsi="Arial" w:cs="Arial"/>
        </w:rPr>
      </w:pPr>
      <w:r w:rsidRPr="007A1F74">
        <w:rPr>
          <w:rFonts w:ascii="Arial" w:hAnsi="Arial" w:cs="Arial"/>
        </w:rPr>
        <w:t xml:space="preserve">Using online recruitment, 140 participants will be recruited from a clinical population. All participants will be aged 18 years or older and have at least moderate symptoms of depression or anxiety (i.e., total score ≥ 10 on the PHQ-9 or GAD-7). </w:t>
      </w:r>
    </w:p>
    <w:p w14:paraId="7D4C5923" w14:textId="77777777" w:rsidR="009D3507" w:rsidRPr="007A1F74" w:rsidRDefault="009D3507" w:rsidP="009D3507">
      <w:pPr>
        <w:spacing w:after="0"/>
        <w:rPr>
          <w:rFonts w:ascii="Arial" w:hAnsi="Arial" w:cs="Arial"/>
        </w:rPr>
      </w:pPr>
    </w:p>
    <w:p w14:paraId="75047C29" w14:textId="77777777" w:rsidR="009D3507" w:rsidRPr="007A1F74" w:rsidRDefault="009D3507" w:rsidP="00EB7486">
      <w:pPr>
        <w:pStyle w:val="Heading2"/>
        <w:numPr>
          <w:ilvl w:val="0"/>
          <w:numId w:val="0"/>
        </w:numPr>
        <w:ind w:left="709" w:hanging="709"/>
        <w:rPr>
          <w:rFonts w:ascii="Arial" w:hAnsi="Arial" w:cs="Arial"/>
          <w:b/>
          <w:bCs/>
          <w:color w:val="auto"/>
        </w:rPr>
      </w:pPr>
      <w:bookmarkStart w:id="78" w:name="_Toc63408597"/>
      <w:bookmarkStart w:id="79" w:name="_Toc67319485"/>
      <w:r w:rsidRPr="007A1F74">
        <w:rPr>
          <w:rFonts w:ascii="Arial" w:hAnsi="Arial" w:cs="Arial"/>
          <w:b/>
          <w:bCs/>
          <w:color w:val="auto"/>
        </w:rPr>
        <w:t>Design</w:t>
      </w:r>
      <w:bookmarkEnd w:id="78"/>
      <w:bookmarkEnd w:id="79"/>
    </w:p>
    <w:p w14:paraId="481C3930" w14:textId="77777777" w:rsidR="009D3507" w:rsidRPr="007A1F74" w:rsidRDefault="009D3507" w:rsidP="009D3507">
      <w:pPr>
        <w:spacing w:after="0"/>
        <w:rPr>
          <w:rFonts w:ascii="Arial" w:hAnsi="Arial" w:cs="Arial"/>
        </w:rPr>
      </w:pPr>
      <w:r w:rsidRPr="007A1F74">
        <w:rPr>
          <w:rFonts w:ascii="Arial" w:hAnsi="Arial" w:cs="Arial"/>
        </w:rPr>
        <w:t xml:space="preserve">This trial is a pilot randomised crossover design of 9 weeks duration (i.e., 56 days of intervention and one additional week to complete study assessments). There will be four intervention periods, each lasting 14 days, with two types of writing tasks (a repetitive stimulated writing task and a one-off stimulated writing task) scheduled for each intervention period. In addition to the randomised writing tasks, participants will be asked to complete five fortnightly mental health surveys, scheduled on days 1, 14, 28, 42, 56. </w:t>
      </w:r>
    </w:p>
    <w:p w14:paraId="7DCACFDC" w14:textId="77777777" w:rsidR="009D3507" w:rsidRPr="007A1F74" w:rsidRDefault="009D3507" w:rsidP="009D3507">
      <w:pPr>
        <w:spacing w:after="0"/>
        <w:rPr>
          <w:rFonts w:ascii="Arial" w:hAnsi="Arial" w:cs="Arial"/>
        </w:rPr>
      </w:pPr>
    </w:p>
    <w:p w14:paraId="68951A90" w14:textId="77777777" w:rsidR="009D3507" w:rsidRPr="007A1F74" w:rsidRDefault="009D3507" w:rsidP="00EB7486">
      <w:pPr>
        <w:pStyle w:val="Heading2"/>
        <w:numPr>
          <w:ilvl w:val="0"/>
          <w:numId w:val="0"/>
        </w:numPr>
        <w:ind w:left="709" w:hanging="709"/>
        <w:rPr>
          <w:rFonts w:ascii="Arial" w:hAnsi="Arial" w:cs="Arial"/>
          <w:b/>
          <w:bCs/>
          <w:color w:val="auto"/>
        </w:rPr>
      </w:pPr>
      <w:bookmarkStart w:id="80" w:name="_Toc63408598"/>
      <w:bookmarkStart w:id="81" w:name="_Toc67319486"/>
      <w:r w:rsidRPr="007A1F74">
        <w:rPr>
          <w:rFonts w:ascii="Arial" w:hAnsi="Arial" w:cs="Arial"/>
          <w:b/>
          <w:bCs/>
          <w:color w:val="auto"/>
        </w:rPr>
        <w:t>Aims</w:t>
      </w:r>
      <w:bookmarkEnd w:id="80"/>
      <w:bookmarkEnd w:id="81"/>
    </w:p>
    <w:p w14:paraId="3B28F907" w14:textId="77777777" w:rsidR="009D3507" w:rsidRPr="007A1F74" w:rsidRDefault="009D3507" w:rsidP="009D3507">
      <w:pPr>
        <w:spacing w:after="0"/>
        <w:rPr>
          <w:rFonts w:ascii="Arial" w:hAnsi="Arial" w:cs="Arial"/>
        </w:rPr>
      </w:pPr>
      <w:r w:rsidRPr="007A1F74">
        <w:rPr>
          <w:rFonts w:ascii="Arial" w:hAnsi="Arial" w:cs="Arial"/>
        </w:rPr>
        <w:t xml:space="preserve">The current trials primary aim is to examine the potential of brief writing tasks for producing valid and reliable linguistic markers of depression and anxiety among adults with mental illness. The primary outcome will be assessed by examining correlations of linguistic features with symptoms. </w:t>
      </w:r>
      <w:r w:rsidRPr="007A1F74">
        <w:rPr>
          <w:rFonts w:ascii="Arial" w:hAnsi="Arial" w:cs="Arial"/>
          <w:color w:val="000000" w:themeColor="text1"/>
        </w:rPr>
        <w:t>The trial will also aim to examine:</w:t>
      </w:r>
    </w:p>
    <w:p w14:paraId="2DE65EE8" w14:textId="77777777" w:rsidR="009D3507" w:rsidRPr="007A1F74" w:rsidRDefault="009D3507" w:rsidP="009D3507">
      <w:pPr>
        <w:pStyle w:val="ListParagraph"/>
        <w:numPr>
          <w:ilvl w:val="0"/>
          <w:numId w:val="34"/>
        </w:numPr>
        <w:spacing w:after="0"/>
        <w:rPr>
          <w:rFonts w:ascii="Arial" w:hAnsi="Arial" w:cs="Arial"/>
          <w:color w:val="000000" w:themeColor="text1"/>
        </w:rPr>
      </w:pPr>
      <w:r w:rsidRPr="007A1F74">
        <w:rPr>
          <w:rFonts w:ascii="Arial" w:hAnsi="Arial" w:cs="Arial"/>
          <w:color w:val="000000" w:themeColor="text1"/>
        </w:rPr>
        <w:t>The type of text data (e.g., SMS, social media posts, expressive writing, image reflections) that is most useful for generating linguistic markers.</w:t>
      </w:r>
    </w:p>
    <w:p w14:paraId="79D3AA31" w14:textId="77777777" w:rsidR="009D3507" w:rsidRPr="007A1F74" w:rsidRDefault="009D3507" w:rsidP="009D3507">
      <w:pPr>
        <w:pStyle w:val="ListParagraph"/>
        <w:numPr>
          <w:ilvl w:val="0"/>
          <w:numId w:val="34"/>
        </w:numPr>
        <w:spacing w:after="0"/>
        <w:rPr>
          <w:rFonts w:ascii="Arial" w:hAnsi="Arial" w:cs="Arial"/>
          <w:color w:val="000000" w:themeColor="text1"/>
        </w:rPr>
      </w:pPr>
      <w:r w:rsidRPr="007A1F74">
        <w:rPr>
          <w:rFonts w:ascii="Arial" w:hAnsi="Arial" w:cs="Arial"/>
          <w:color w:val="000000" w:themeColor="text1"/>
        </w:rPr>
        <w:lastRenderedPageBreak/>
        <w:t xml:space="preserve">The level of acceptability and engagement in completing repetitive text tasks of this kind for generating linguistic markers of mental health. </w:t>
      </w:r>
    </w:p>
    <w:p w14:paraId="483517AE" w14:textId="77777777" w:rsidR="009D3507" w:rsidRPr="007A1F74" w:rsidRDefault="009D3507" w:rsidP="009D3507">
      <w:pPr>
        <w:spacing w:after="0"/>
        <w:rPr>
          <w:rFonts w:ascii="Arial" w:hAnsi="Arial" w:cs="Arial"/>
          <w:color w:val="000000" w:themeColor="text1"/>
        </w:rPr>
      </w:pPr>
    </w:p>
    <w:p w14:paraId="37DA4E0C" w14:textId="77777777" w:rsidR="009D3507" w:rsidRPr="007A1F74" w:rsidRDefault="009D3507" w:rsidP="00EB7486">
      <w:pPr>
        <w:pStyle w:val="Heading2"/>
        <w:numPr>
          <w:ilvl w:val="0"/>
          <w:numId w:val="0"/>
        </w:numPr>
        <w:ind w:left="709" w:hanging="709"/>
        <w:rPr>
          <w:rFonts w:ascii="Arial" w:hAnsi="Arial" w:cs="Arial"/>
          <w:b/>
          <w:bCs/>
          <w:color w:val="auto"/>
        </w:rPr>
      </w:pPr>
      <w:bookmarkStart w:id="82" w:name="_Toc63408600"/>
      <w:bookmarkStart w:id="83" w:name="_Toc67319488"/>
      <w:r w:rsidRPr="007A1F74">
        <w:rPr>
          <w:rFonts w:ascii="Arial" w:hAnsi="Arial" w:cs="Arial"/>
          <w:b/>
          <w:bCs/>
          <w:color w:val="auto"/>
        </w:rPr>
        <w:t>Data</w:t>
      </w:r>
      <w:bookmarkEnd w:id="82"/>
      <w:bookmarkEnd w:id="83"/>
    </w:p>
    <w:p w14:paraId="4CF0E20C" w14:textId="77777777" w:rsidR="009D3507" w:rsidRPr="007A1F74" w:rsidRDefault="009D3507" w:rsidP="009D3507">
      <w:pPr>
        <w:spacing w:before="20" w:after="20" w:line="264" w:lineRule="auto"/>
        <w:rPr>
          <w:rFonts w:ascii="Arial" w:hAnsi="Arial" w:cs="Arial"/>
        </w:rPr>
      </w:pPr>
      <w:r w:rsidRPr="007A1F74">
        <w:rPr>
          <w:rFonts w:ascii="Arial" w:hAnsi="Arial" w:cs="Arial"/>
        </w:rPr>
        <w:t>All participants will complete self-report questionnaires, including:</w:t>
      </w:r>
    </w:p>
    <w:p w14:paraId="501CCF55"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Demographics (baseline only)</w:t>
      </w:r>
    </w:p>
    <w:p w14:paraId="7C4ADC12"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History of mental health (baseline only)</w:t>
      </w:r>
    </w:p>
    <w:p w14:paraId="5EE9A9D4"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 xml:space="preserve">Motivations for participation (baseline only) </w:t>
      </w:r>
    </w:p>
    <w:p w14:paraId="45251DA1"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 xml:space="preserve">Personality (The Standardised Assessment of Personality; baseline only) </w:t>
      </w:r>
    </w:p>
    <w:p w14:paraId="3BEE8DBE"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Rumination (Ruminative Response Scale; RRS-short form; baseline and endpoint)</w:t>
      </w:r>
    </w:p>
    <w:p w14:paraId="49C08D36"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 xml:space="preserve">Mastery (The Perceived Mastery Scale; baseline and endpoint) </w:t>
      </w:r>
    </w:p>
    <w:p w14:paraId="7AF62CA0"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Depressive Symptoms (Patient Health Questionnaire; PHQ-9; baseline, 2 weeks, 4 weeks, 6 weeks, endpoint)</w:t>
      </w:r>
    </w:p>
    <w:p w14:paraId="511AF86D"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 xml:space="preserve">Generalised Anxiety (Generalised Anxiety Disorder; GAD-7; baseline, 2 weeks, 4 weeks, 6 weeks, endpoint) </w:t>
      </w:r>
    </w:p>
    <w:p w14:paraId="12B942A5"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 xml:space="preserve">Mood Monitoring (Multidimensional Mood Questionnaire; MDMQ) </w:t>
      </w:r>
    </w:p>
    <w:p w14:paraId="683E6DA2" w14:textId="77777777" w:rsidR="009D3507" w:rsidRPr="007A1F74" w:rsidRDefault="009D3507" w:rsidP="009D3507">
      <w:pPr>
        <w:pStyle w:val="ListParagraph"/>
        <w:numPr>
          <w:ilvl w:val="0"/>
          <w:numId w:val="35"/>
        </w:numPr>
        <w:spacing w:before="20" w:after="20" w:line="264" w:lineRule="auto"/>
        <w:rPr>
          <w:rFonts w:ascii="Arial" w:hAnsi="Arial" w:cs="Arial"/>
        </w:rPr>
      </w:pPr>
      <w:r w:rsidRPr="007A1F74">
        <w:rPr>
          <w:rFonts w:ascii="Arial" w:hAnsi="Arial" w:cs="Arial"/>
        </w:rPr>
        <w:t>Acceptability (mid-endpoint only)</w:t>
      </w:r>
    </w:p>
    <w:p w14:paraId="3E00DACF" w14:textId="77777777" w:rsidR="009D3507" w:rsidRPr="007A1F74" w:rsidRDefault="009D3507" w:rsidP="009D3507">
      <w:pPr>
        <w:spacing w:before="20" w:after="20" w:line="264" w:lineRule="auto"/>
        <w:rPr>
          <w:rFonts w:ascii="Arial" w:hAnsi="Arial" w:cs="Arial"/>
        </w:rPr>
      </w:pPr>
    </w:p>
    <w:p w14:paraId="41D713D0" w14:textId="77777777" w:rsidR="009D3507" w:rsidRPr="007A1F74" w:rsidRDefault="009D3507" w:rsidP="009D3507">
      <w:pPr>
        <w:keepNext/>
        <w:keepLines/>
        <w:spacing w:before="200" w:after="120" w:line="276" w:lineRule="auto"/>
        <w:outlineLvl w:val="1"/>
        <w:rPr>
          <w:rFonts w:ascii="Arial" w:eastAsiaTheme="majorEastAsia" w:hAnsi="Arial" w:cs="Arial"/>
          <w:b/>
          <w:bCs/>
          <w:sz w:val="26"/>
          <w:szCs w:val="26"/>
        </w:rPr>
      </w:pPr>
      <w:bookmarkStart w:id="84" w:name="_Toc63408601"/>
      <w:bookmarkStart w:id="85" w:name="_Toc67319489"/>
      <w:r w:rsidRPr="007A1F74">
        <w:rPr>
          <w:rFonts w:ascii="Arial" w:eastAsiaTheme="majorEastAsia" w:hAnsi="Arial" w:cs="Arial"/>
          <w:b/>
          <w:bCs/>
          <w:sz w:val="26"/>
          <w:szCs w:val="26"/>
        </w:rPr>
        <w:t>Trial Steering Committee (TSC)</w:t>
      </w:r>
      <w:bookmarkEnd w:id="84"/>
      <w:bookmarkEnd w:id="85"/>
      <w:r w:rsidRPr="007A1F74">
        <w:rPr>
          <w:rFonts w:ascii="Arial" w:eastAsiaTheme="majorEastAsia" w:hAnsi="Arial" w:cs="Arial"/>
          <w:b/>
          <w:bCs/>
          <w:sz w:val="26"/>
          <w:szCs w:val="26"/>
        </w:rPr>
        <w:t xml:space="preserve"> </w:t>
      </w:r>
    </w:p>
    <w:p w14:paraId="731FD984" w14:textId="77777777" w:rsidR="009D3507" w:rsidRPr="007A1F74" w:rsidRDefault="009D3507" w:rsidP="009D3507">
      <w:pPr>
        <w:keepNext/>
        <w:keepLines/>
        <w:spacing w:before="200" w:after="120" w:line="240" w:lineRule="auto"/>
        <w:outlineLvl w:val="2"/>
        <w:rPr>
          <w:rFonts w:ascii="Arial" w:eastAsiaTheme="majorEastAsia" w:hAnsi="Arial" w:cs="Arial"/>
          <w:b/>
          <w:bCs/>
          <w:sz w:val="24"/>
          <w:szCs w:val="24"/>
        </w:rPr>
      </w:pPr>
      <w:bookmarkStart w:id="86" w:name="_Toc63408602"/>
      <w:bookmarkStart w:id="87" w:name="_Toc67319490"/>
      <w:r w:rsidRPr="007A1F74">
        <w:rPr>
          <w:rFonts w:ascii="Arial" w:eastAsiaTheme="majorEastAsia" w:hAnsi="Arial" w:cs="Arial"/>
          <w:b/>
          <w:bCs/>
          <w:sz w:val="24"/>
          <w:szCs w:val="24"/>
        </w:rPr>
        <w:t>Overview</w:t>
      </w:r>
      <w:bookmarkEnd w:id="86"/>
      <w:bookmarkEnd w:id="87"/>
    </w:p>
    <w:p w14:paraId="27E89DAF" w14:textId="77777777" w:rsidR="009D3507" w:rsidRPr="007A1F74" w:rsidRDefault="009D3507" w:rsidP="009D3507">
      <w:pPr>
        <w:numPr>
          <w:ilvl w:val="0"/>
          <w:numId w:val="36"/>
        </w:numPr>
        <w:spacing w:before="20" w:after="20" w:line="264" w:lineRule="auto"/>
        <w:contextualSpacing/>
        <w:rPr>
          <w:rFonts w:ascii="Arial" w:hAnsi="Arial" w:cs="Arial"/>
        </w:rPr>
      </w:pPr>
      <w:r w:rsidRPr="007A1F74">
        <w:rPr>
          <w:rFonts w:ascii="Arial" w:hAnsi="Arial" w:cs="Arial"/>
        </w:rPr>
        <w:t>The TSC will function in accordance with the principles of the following documents: Good Clinical Practice (GCP) Guidelines, Declaration of Helsinki 2000, NHMRC National Statement on Ethical Conduct in Human Research, NHMRC Guidance Safety and Monitoring of Clinical Trials involving a Therapeutic Good, and University of New South Wales HREC guidelines.</w:t>
      </w:r>
    </w:p>
    <w:p w14:paraId="21F5F873" w14:textId="77777777" w:rsidR="009D3507" w:rsidRPr="007A1F74" w:rsidRDefault="009D3507" w:rsidP="009D3507">
      <w:pPr>
        <w:numPr>
          <w:ilvl w:val="0"/>
          <w:numId w:val="36"/>
        </w:numPr>
        <w:spacing w:before="20" w:after="20" w:line="264" w:lineRule="auto"/>
        <w:contextualSpacing/>
        <w:rPr>
          <w:rFonts w:ascii="Arial" w:hAnsi="Arial" w:cs="Arial"/>
        </w:rPr>
      </w:pPr>
      <w:r w:rsidRPr="007A1F74">
        <w:rPr>
          <w:rFonts w:ascii="Arial" w:hAnsi="Arial" w:cs="Arial"/>
        </w:rPr>
        <w:t xml:space="preserve">Members will disclose conflicts of interest and will be cleared of significant conflicts of interest and potential conflicts of interest. No member should have financial, proprietary, professional, or other interests that may affect impartial, independent decision-making by the TSC. </w:t>
      </w:r>
    </w:p>
    <w:p w14:paraId="74491E41" w14:textId="77777777" w:rsidR="009D3507" w:rsidRPr="007A1F74" w:rsidRDefault="009D3507" w:rsidP="009D3507">
      <w:pPr>
        <w:numPr>
          <w:ilvl w:val="0"/>
          <w:numId w:val="36"/>
        </w:numPr>
        <w:spacing w:before="20" w:after="20" w:line="264" w:lineRule="auto"/>
        <w:contextualSpacing/>
        <w:rPr>
          <w:rFonts w:ascii="Arial" w:hAnsi="Arial" w:cs="Arial"/>
        </w:rPr>
      </w:pPr>
      <w:r w:rsidRPr="007A1F74">
        <w:rPr>
          <w:rFonts w:ascii="Arial" w:hAnsi="Arial" w:cs="Arial"/>
        </w:rPr>
        <w:t xml:space="preserve">Composition of membership will reflect expertise in clinical, statistics and the specific scientific expertise relevant to the study, in this case, suicidality ad suicidal ideation. </w:t>
      </w:r>
    </w:p>
    <w:p w14:paraId="341A9295" w14:textId="77777777" w:rsidR="009D3507" w:rsidRPr="007A1F74" w:rsidRDefault="009D3507" w:rsidP="009D3507">
      <w:pPr>
        <w:numPr>
          <w:ilvl w:val="0"/>
          <w:numId w:val="36"/>
        </w:numPr>
        <w:spacing w:before="20" w:after="20" w:line="264" w:lineRule="auto"/>
        <w:contextualSpacing/>
        <w:rPr>
          <w:rFonts w:ascii="Arial" w:hAnsi="Arial" w:cs="Arial"/>
        </w:rPr>
      </w:pPr>
      <w:r w:rsidRPr="007A1F74">
        <w:rPr>
          <w:rFonts w:ascii="Arial" w:hAnsi="Arial" w:cs="Arial"/>
        </w:rPr>
        <w:t xml:space="preserve">A quorum group of two must be present for closed sessions and subsequent decisions and/or recommendations made by the committee. </w:t>
      </w:r>
    </w:p>
    <w:p w14:paraId="7A76386A" w14:textId="77777777" w:rsidR="009D3507" w:rsidRPr="007A1F74" w:rsidRDefault="009D3507" w:rsidP="009D3507">
      <w:pPr>
        <w:spacing w:after="0"/>
        <w:rPr>
          <w:rFonts w:ascii="Arial" w:hAnsi="Arial" w:cs="Arial"/>
          <w:color w:val="000000" w:themeColor="text1"/>
        </w:rPr>
      </w:pPr>
    </w:p>
    <w:p w14:paraId="245F35FE" w14:textId="77777777" w:rsidR="009D3507" w:rsidRPr="007A1F74" w:rsidRDefault="009D3507" w:rsidP="009D3507">
      <w:pPr>
        <w:keepNext/>
        <w:keepLines/>
        <w:spacing w:before="200" w:after="120" w:line="240" w:lineRule="auto"/>
        <w:outlineLvl w:val="2"/>
        <w:rPr>
          <w:rFonts w:ascii="Arial" w:eastAsiaTheme="majorEastAsia" w:hAnsi="Arial" w:cs="Arial"/>
          <w:b/>
          <w:bCs/>
          <w:sz w:val="24"/>
          <w:szCs w:val="24"/>
        </w:rPr>
      </w:pPr>
      <w:bookmarkStart w:id="88" w:name="_Toc63408603"/>
      <w:bookmarkStart w:id="89" w:name="_Toc67319491"/>
      <w:r w:rsidRPr="007A1F74">
        <w:rPr>
          <w:rFonts w:ascii="Arial" w:eastAsiaTheme="majorEastAsia" w:hAnsi="Arial" w:cs="Arial"/>
          <w:b/>
          <w:bCs/>
          <w:sz w:val="24"/>
          <w:szCs w:val="24"/>
        </w:rPr>
        <w:t>Roles and responsibilities</w:t>
      </w:r>
      <w:bookmarkEnd w:id="88"/>
      <w:bookmarkEnd w:id="89"/>
    </w:p>
    <w:p w14:paraId="73A711EF" w14:textId="77777777" w:rsidR="009D3507" w:rsidRPr="007A1F74" w:rsidRDefault="009D3507" w:rsidP="009D3507">
      <w:pPr>
        <w:spacing w:before="20" w:after="20" w:line="264" w:lineRule="auto"/>
        <w:jc w:val="both"/>
        <w:rPr>
          <w:rFonts w:ascii="Arial" w:hAnsi="Arial" w:cs="Arial"/>
        </w:rPr>
      </w:pPr>
      <w:r w:rsidRPr="007A1F74">
        <w:rPr>
          <w:rFonts w:ascii="Arial" w:hAnsi="Arial" w:cs="Arial"/>
        </w:rPr>
        <w:t xml:space="preserve">The purpose of the Trial Steering Committee (TSC) is to supervise of the overall conduct of the trial, by safeguarding the interests of study participants and assessing the safety and efficacy of the trial protocol. </w:t>
      </w:r>
    </w:p>
    <w:p w14:paraId="6B67F4A8" w14:textId="77777777" w:rsidR="009D3507" w:rsidRPr="007A1F74" w:rsidRDefault="009D3507" w:rsidP="009D3507">
      <w:pPr>
        <w:spacing w:before="20" w:after="20" w:line="264" w:lineRule="auto"/>
        <w:jc w:val="both"/>
        <w:rPr>
          <w:rFonts w:ascii="Arial" w:hAnsi="Arial" w:cs="Arial"/>
        </w:rPr>
      </w:pPr>
      <w:r w:rsidRPr="007A1F74">
        <w:rPr>
          <w:rFonts w:ascii="Arial" w:hAnsi="Arial" w:cs="Arial"/>
        </w:rPr>
        <w:br/>
        <w:t>The TSC will provide:</w:t>
      </w:r>
    </w:p>
    <w:p w14:paraId="0E21D489" w14:textId="77777777" w:rsidR="009D3507" w:rsidRPr="007A1F74" w:rsidRDefault="009D3507" w:rsidP="009D3507">
      <w:pPr>
        <w:numPr>
          <w:ilvl w:val="0"/>
          <w:numId w:val="37"/>
        </w:numPr>
        <w:spacing w:after="200" w:line="276" w:lineRule="auto"/>
        <w:contextualSpacing/>
        <w:rPr>
          <w:rFonts w:ascii="Arial" w:hAnsi="Arial" w:cs="Arial"/>
        </w:rPr>
      </w:pPr>
      <w:r w:rsidRPr="007A1F74">
        <w:rPr>
          <w:rFonts w:ascii="Arial" w:hAnsi="Arial" w:cs="Arial"/>
        </w:rPr>
        <w:t>Advice, guidance, and consultation on trial design and conduct</w:t>
      </w:r>
    </w:p>
    <w:p w14:paraId="42E336DA" w14:textId="77777777" w:rsidR="009D3507" w:rsidRPr="007A1F74" w:rsidRDefault="009D3507" w:rsidP="009D3507">
      <w:pPr>
        <w:numPr>
          <w:ilvl w:val="0"/>
          <w:numId w:val="37"/>
        </w:numPr>
        <w:spacing w:after="200" w:line="276" w:lineRule="auto"/>
        <w:contextualSpacing/>
        <w:rPr>
          <w:rFonts w:ascii="Arial" w:hAnsi="Arial" w:cs="Arial"/>
        </w:rPr>
      </w:pPr>
      <w:r w:rsidRPr="007A1F74">
        <w:rPr>
          <w:rFonts w:ascii="Arial" w:hAnsi="Arial" w:cs="Arial"/>
        </w:rPr>
        <w:t>Consultation on trial roadblocks and issues</w:t>
      </w:r>
    </w:p>
    <w:p w14:paraId="21BC340C" w14:textId="77777777" w:rsidR="009D3507" w:rsidRPr="007A1F74" w:rsidRDefault="009D3507" w:rsidP="009D3507">
      <w:pPr>
        <w:numPr>
          <w:ilvl w:val="0"/>
          <w:numId w:val="37"/>
        </w:numPr>
        <w:spacing w:after="200" w:line="276" w:lineRule="auto"/>
        <w:contextualSpacing/>
        <w:rPr>
          <w:rFonts w:ascii="Arial" w:hAnsi="Arial" w:cs="Arial"/>
        </w:rPr>
      </w:pPr>
      <w:r w:rsidRPr="007A1F74">
        <w:rPr>
          <w:rFonts w:ascii="Arial" w:hAnsi="Arial" w:cs="Arial"/>
        </w:rPr>
        <w:t>Oversight of trial processes</w:t>
      </w:r>
    </w:p>
    <w:p w14:paraId="4C256495" w14:textId="77777777" w:rsidR="009D3507" w:rsidRPr="007A1F74" w:rsidRDefault="009D3507" w:rsidP="009D3507">
      <w:pPr>
        <w:numPr>
          <w:ilvl w:val="0"/>
          <w:numId w:val="37"/>
        </w:numPr>
        <w:spacing w:after="200" w:line="276" w:lineRule="auto"/>
        <w:contextualSpacing/>
        <w:rPr>
          <w:rFonts w:ascii="Arial" w:hAnsi="Arial" w:cs="Arial"/>
        </w:rPr>
      </w:pPr>
      <w:r w:rsidRPr="007A1F74">
        <w:rPr>
          <w:rFonts w:ascii="Arial" w:hAnsi="Arial" w:cs="Arial"/>
        </w:rPr>
        <w:t>Consultation on scientific quality and integrity</w:t>
      </w:r>
    </w:p>
    <w:p w14:paraId="5190991F" w14:textId="77777777" w:rsidR="009D3507" w:rsidRPr="007A1F74" w:rsidRDefault="009D3507" w:rsidP="009D3507">
      <w:pPr>
        <w:numPr>
          <w:ilvl w:val="0"/>
          <w:numId w:val="37"/>
        </w:numPr>
        <w:spacing w:after="200" w:line="276" w:lineRule="auto"/>
        <w:contextualSpacing/>
        <w:rPr>
          <w:rFonts w:ascii="Arial" w:hAnsi="Arial" w:cs="Arial"/>
        </w:rPr>
      </w:pPr>
      <w:r w:rsidRPr="007A1F74">
        <w:rPr>
          <w:rFonts w:ascii="Arial" w:hAnsi="Arial" w:cs="Arial"/>
        </w:rPr>
        <w:t>Final sign-off on Trial Protocol</w:t>
      </w:r>
    </w:p>
    <w:p w14:paraId="334F10CE" w14:textId="77777777" w:rsidR="009D3507" w:rsidRPr="007A1F74" w:rsidRDefault="009D3507" w:rsidP="009D3507">
      <w:pPr>
        <w:numPr>
          <w:ilvl w:val="0"/>
          <w:numId w:val="37"/>
        </w:numPr>
        <w:spacing w:after="200" w:line="276" w:lineRule="auto"/>
        <w:contextualSpacing/>
        <w:rPr>
          <w:rFonts w:ascii="Arial" w:hAnsi="Arial" w:cs="Arial"/>
        </w:rPr>
      </w:pPr>
      <w:r w:rsidRPr="007A1F74">
        <w:rPr>
          <w:rFonts w:ascii="Arial" w:hAnsi="Arial" w:cs="Arial"/>
        </w:rPr>
        <w:lastRenderedPageBreak/>
        <w:t>Oversight of compliance with Good Clinical Practices</w:t>
      </w:r>
    </w:p>
    <w:p w14:paraId="7B4480CE" w14:textId="77777777" w:rsidR="009D3507" w:rsidRPr="007A1F74" w:rsidRDefault="009D3507" w:rsidP="009D3507">
      <w:pPr>
        <w:spacing w:before="20" w:after="20" w:line="264" w:lineRule="auto"/>
        <w:jc w:val="both"/>
        <w:rPr>
          <w:rFonts w:ascii="Arial" w:hAnsi="Arial" w:cs="Arial"/>
        </w:rPr>
      </w:pPr>
      <w:r w:rsidRPr="007A1F74">
        <w:rPr>
          <w:rFonts w:ascii="Arial" w:hAnsi="Arial" w:cs="Arial"/>
        </w:rPr>
        <w:t>The investigators will:</w:t>
      </w:r>
    </w:p>
    <w:p w14:paraId="0E0E541A" w14:textId="77777777" w:rsidR="009D3507" w:rsidRPr="007A1F74" w:rsidRDefault="009D3507" w:rsidP="009D3507">
      <w:pPr>
        <w:numPr>
          <w:ilvl w:val="0"/>
          <w:numId w:val="38"/>
        </w:numPr>
        <w:spacing w:before="20" w:after="20" w:line="264" w:lineRule="auto"/>
        <w:contextualSpacing/>
        <w:jc w:val="both"/>
        <w:rPr>
          <w:rFonts w:ascii="Arial" w:hAnsi="Arial" w:cs="Arial"/>
        </w:rPr>
      </w:pPr>
      <w:r w:rsidRPr="007A1F74">
        <w:rPr>
          <w:rFonts w:ascii="Arial" w:hAnsi="Arial" w:cs="Arial"/>
        </w:rPr>
        <w:t>Assure the proper conduct of the study.</w:t>
      </w:r>
    </w:p>
    <w:p w14:paraId="56BD2743" w14:textId="77777777" w:rsidR="009D3507" w:rsidRPr="007A1F74" w:rsidRDefault="009D3507" w:rsidP="009D3507">
      <w:pPr>
        <w:numPr>
          <w:ilvl w:val="0"/>
          <w:numId w:val="38"/>
        </w:numPr>
        <w:spacing w:before="20" w:after="20" w:line="264" w:lineRule="auto"/>
        <w:contextualSpacing/>
        <w:jc w:val="both"/>
        <w:rPr>
          <w:rFonts w:ascii="Arial" w:hAnsi="Arial" w:cs="Arial"/>
        </w:rPr>
      </w:pPr>
      <w:r w:rsidRPr="007A1F74">
        <w:rPr>
          <w:rFonts w:ascii="Arial" w:hAnsi="Arial" w:cs="Arial"/>
        </w:rPr>
        <w:t>Assure collection of accurate and timely data.</w:t>
      </w:r>
    </w:p>
    <w:p w14:paraId="3198098F" w14:textId="77777777" w:rsidR="009D3507" w:rsidRPr="007A1F74" w:rsidRDefault="009D3507" w:rsidP="009D3507">
      <w:pPr>
        <w:numPr>
          <w:ilvl w:val="0"/>
          <w:numId w:val="38"/>
        </w:numPr>
        <w:spacing w:before="20" w:after="20" w:line="264" w:lineRule="auto"/>
        <w:contextualSpacing/>
        <w:jc w:val="both"/>
        <w:rPr>
          <w:rFonts w:ascii="Arial" w:hAnsi="Arial" w:cs="Arial"/>
        </w:rPr>
      </w:pPr>
      <w:r w:rsidRPr="007A1F74">
        <w:rPr>
          <w:rFonts w:ascii="Arial" w:hAnsi="Arial" w:cs="Arial"/>
        </w:rPr>
        <w:t>Report relevant data to the TSC prior to scheduled meetings.</w:t>
      </w:r>
    </w:p>
    <w:p w14:paraId="30B39315" w14:textId="77777777" w:rsidR="009D3507" w:rsidRPr="007A1F74" w:rsidRDefault="009D3507" w:rsidP="009D3507">
      <w:pPr>
        <w:numPr>
          <w:ilvl w:val="0"/>
          <w:numId w:val="38"/>
        </w:numPr>
        <w:spacing w:before="20" w:after="20" w:line="264" w:lineRule="auto"/>
        <w:contextualSpacing/>
        <w:jc w:val="both"/>
        <w:rPr>
          <w:rFonts w:ascii="Arial" w:hAnsi="Arial" w:cs="Arial"/>
        </w:rPr>
      </w:pPr>
      <w:r w:rsidRPr="007A1F74">
        <w:rPr>
          <w:rFonts w:ascii="Arial" w:hAnsi="Arial" w:cs="Arial"/>
        </w:rPr>
        <w:t>Promptly report safety concerns to the TSC.</w:t>
      </w:r>
    </w:p>
    <w:p w14:paraId="741E6830" w14:textId="77777777" w:rsidR="009D3507" w:rsidRPr="007A1F74" w:rsidRDefault="009D3507" w:rsidP="009D3507">
      <w:pPr>
        <w:numPr>
          <w:ilvl w:val="0"/>
          <w:numId w:val="38"/>
        </w:numPr>
        <w:spacing w:before="20" w:after="20" w:line="264" w:lineRule="auto"/>
        <w:contextualSpacing/>
        <w:jc w:val="both"/>
        <w:rPr>
          <w:rFonts w:ascii="Arial" w:hAnsi="Arial" w:cs="Arial"/>
        </w:rPr>
      </w:pPr>
      <w:r w:rsidRPr="007A1F74">
        <w:rPr>
          <w:rFonts w:ascii="Arial" w:hAnsi="Arial" w:cs="Arial"/>
        </w:rPr>
        <w:t>Communicate with regulatory authorities (e.g., HREC) as necessary.</w:t>
      </w:r>
    </w:p>
    <w:p w14:paraId="4D8FF84A" w14:textId="77777777" w:rsidR="009D3507" w:rsidRPr="007A1F74" w:rsidRDefault="009D3507" w:rsidP="009D3507">
      <w:pPr>
        <w:spacing w:after="0"/>
        <w:rPr>
          <w:rFonts w:ascii="Arial" w:hAnsi="Arial" w:cs="Arial"/>
          <w:color w:val="000000" w:themeColor="text1"/>
        </w:rPr>
      </w:pPr>
    </w:p>
    <w:p w14:paraId="27351CA8" w14:textId="77777777" w:rsidR="009D3507" w:rsidRPr="007A1F74" w:rsidRDefault="009D3507" w:rsidP="00196081">
      <w:pPr>
        <w:pStyle w:val="Heading3"/>
        <w:numPr>
          <w:ilvl w:val="0"/>
          <w:numId w:val="0"/>
        </w:numPr>
        <w:rPr>
          <w:rFonts w:ascii="Arial" w:hAnsi="Arial" w:cs="Arial"/>
          <w:b/>
          <w:bCs/>
          <w:color w:val="auto"/>
        </w:rPr>
      </w:pPr>
      <w:bookmarkStart w:id="90" w:name="_Toc63408604"/>
      <w:bookmarkStart w:id="91" w:name="_Toc67319492"/>
      <w:r w:rsidRPr="007A1F74">
        <w:rPr>
          <w:rFonts w:ascii="Arial" w:hAnsi="Arial" w:cs="Arial"/>
          <w:b/>
          <w:bCs/>
          <w:color w:val="auto"/>
        </w:rPr>
        <w:t>Composition</w:t>
      </w:r>
      <w:bookmarkEnd w:id="90"/>
      <w:bookmarkEnd w:id="91"/>
    </w:p>
    <w:p w14:paraId="3B99107B" w14:textId="77777777" w:rsidR="009D3507" w:rsidRPr="007A1F74" w:rsidRDefault="009D3507" w:rsidP="009D3507">
      <w:pPr>
        <w:spacing w:before="20" w:after="20" w:line="264" w:lineRule="auto"/>
        <w:rPr>
          <w:rFonts w:ascii="Arial" w:hAnsi="Arial" w:cs="Arial"/>
        </w:rPr>
      </w:pPr>
      <w:r w:rsidRPr="007A1F74">
        <w:rPr>
          <w:rFonts w:ascii="Arial" w:hAnsi="Arial" w:cs="Arial"/>
        </w:rPr>
        <w:t xml:space="preserve">TSC membership for the trial will be established prior to recruitment commencing. </w:t>
      </w:r>
    </w:p>
    <w:p w14:paraId="7A1A020A" w14:textId="77777777" w:rsidR="009D3507" w:rsidRPr="007A1F74" w:rsidRDefault="009D3507" w:rsidP="009D3507">
      <w:pPr>
        <w:keepNext/>
        <w:keepLines/>
        <w:spacing w:before="200" w:after="120" w:line="240" w:lineRule="auto"/>
        <w:outlineLvl w:val="2"/>
        <w:rPr>
          <w:rFonts w:ascii="Arial" w:eastAsiaTheme="majorEastAsia" w:hAnsi="Arial" w:cs="Arial"/>
          <w:b/>
          <w:bCs/>
          <w:sz w:val="24"/>
          <w:szCs w:val="24"/>
        </w:rPr>
      </w:pPr>
      <w:bookmarkStart w:id="92" w:name="_Toc63408606"/>
      <w:bookmarkStart w:id="93" w:name="_Toc67319494"/>
      <w:r w:rsidRPr="007A1F74">
        <w:rPr>
          <w:rFonts w:ascii="Arial" w:eastAsiaTheme="majorEastAsia" w:hAnsi="Arial" w:cs="Arial"/>
          <w:b/>
          <w:bCs/>
          <w:sz w:val="24"/>
          <w:szCs w:val="24"/>
        </w:rPr>
        <w:t>Meetings</w:t>
      </w:r>
      <w:bookmarkEnd w:id="92"/>
      <w:bookmarkEnd w:id="93"/>
    </w:p>
    <w:p w14:paraId="52CD4526" w14:textId="77777777" w:rsidR="009D3507" w:rsidRPr="007A1F74" w:rsidRDefault="009D3507" w:rsidP="009D3507">
      <w:pPr>
        <w:spacing w:after="200" w:line="276" w:lineRule="auto"/>
        <w:rPr>
          <w:rFonts w:ascii="Arial" w:hAnsi="Arial" w:cs="Arial"/>
        </w:rPr>
      </w:pPr>
      <w:r w:rsidRPr="007A1F74">
        <w:rPr>
          <w:rFonts w:ascii="Arial" w:hAnsi="Arial" w:cs="Arial"/>
        </w:rPr>
        <w:t xml:space="preserve">Prior to recruitment commencing, the TSC members will form an understanding of the protocol and study endpoints. The TSC will meet monthly once the trial commences, and will be held face-to-face if practicable, or otherwise by video conference. Prior to each meeting, a report will be sent to the TSC outlining the points of discussion and trial updates.  </w:t>
      </w:r>
    </w:p>
    <w:p w14:paraId="27E2A50A" w14:textId="77777777" w:rsidR="009D3507" w:rsidRPr="007A1F74" w:rsidRDefault="009D3507" w:rsidP="009D3507">
      <w:pPr>
        <w:keepNext/>
        <w:keepLines/>
        <w:spacing w:before="200" w:after="120" w:line="240" w:lineRule="auto"/>
        <w:outlineLvl w:val="2"/>
        <w:rPr>
          <w:rFonts w:ascii="Arial" w:eastAsiaTheme="majorEastAsia" w:hAnsi="Arial" w:cs="Arial"/>
          <w:b/>
          <w:bCs/>
          <w:sz w:val="24"/>
          <w:szCs w:val="24"/>
        </w:rPr>
      </w:pPr>
      <w:bookmarkStart w:id="94" w:name="_Toc63408607"/>
      <w:bookmarkStart w:id="95" w:name="_Toc67319495"/>
      <w:r w:rsidRPr="007A1F74">
        <w:rPr>
          <w:rFonts w:ascii="Arial" w:eastAsiaTheme="majorEastAsia" w:hAnsi="Arial" w:cs="Arial"/>
          <w:b/>
          <w:bCs/>
          <w:sz w:val="24"/>
          <w:szCs w:val="24"/>
        </w:rPr>
        <w:t>Reporting</w:t>
      </w:r>
      <w:bookmarkEnd w:id="94"/>
      <w:bookmarkEnd w:id="95"/>
    </w:p>
    <w:p w14:paraId="3CE22921" w14:textId="77777777" w:rsidR="009D3507" w:rsidRPr="007A1F74" w:rsidRDefault="009D3507" w:rsidP="009D3507">
      <w:pPr>
        <w:spacing w:after="200" w:line="276" w:lineRule="auto"/>
        <w:rPr>
          <w:rFonts w:ascii="Arial" w:hAnsi="Arial" w:cs="Arial"/>
        </w:rPr>
      </w:pPr>
      <w:r w:rsidRPr="007A1F74">
        <w:rPr>
          <w:rFonts w:ascii="Arial" w:hAnsi="Arial" w:cs="Arial"/>
        </w:rPr>
        <w:t>A serious adverse event (SAE) for this trial is defined as any untoward occurrence that involves hospitalisation or death (suicide or otherwise). As per the NHMRC Safety Monitoring and Reporting Guidelines, any suspected unexpected SAEs or reactions will be reported to the TSC and the UNSW Human Research Ethics Committee within 24 hours of the research team becoming aware, using the Adverse Event Form provided by the UNSW HREC. All AEs, both solicited and spontaneous, will be reported to the TSC.</w:t>
      </w:r>
    </w:p>
    <w:p w14:paraId="4B50AF2E" w14:textId="77777777" w:rsidR="009D3507" w:rsidRPr="007A1F74" w:rsidRDefault="009D3507" w:rsidP="009D3507">
      <w:pPr>
        <w:spacing w:after="200" w:line="276" w:lineRule="auto"/>
        <w:rPr>
          <w:rFonts w:ascii="Arial" w:hAnsi="Arial" w:cs="Arial"/>
        </w:rPr>
      </w:pPr>
      <w:r w:rsidRPr="007A1F74">
        <w:rPr>
          <w:rFonts w:ascii="Arial" w:hAnsi="Arial" w:cs="Arial"/>
        </w:rPr>
        <w:t>A breach of protocol is defined as something likely to affect the rights and safety of a trial participant (for example, the sharing of data to those outside those with approved access), or the reliability or robustness of the data is compromised. Any serious breaches of protocol will be reported to the TSC and UNSW HREC within 24 hours of the research team becoming aware, using the Suspected Serious Breach Report Form.</w:t>
      </w:r>
    </w:p>
    <w:p w14:paraId="715D4988" w14:textId="77777777" w:rsidR="009D3507" w:rsidRPr="007A1F74" w:rsidRDefault="009D3507" w:rsidP="009D3507">
      <w:pPr>
        <w:keepNext/>
        <w:keepLines/>
        <w:spacing w:before="200" w:after="120" w:line="240" w:lineRule="auto"/>
        <w:outlineLvl w:val="2"/>
        <w:rPr>
          <w:rFonts w:ascii="Arial" w:eastAsiaTheme="majorEastAsia" w:hAnsi="Arial" w:cs="Arial"/>
          <w:b/>
          <w:bCs/>
          <w:sz w:val="24"/>
          <w:szCs w:val="24"/>
        </w:rPr>
      </w:pPr>
      <w:bookmarkStart w:id="96" w:name="_Toc63408608"/>
      <w:bookmarkStart w:id="97" w:name="_Toc67319496"/>
      <w:r w:rsidRPr="007A1F74">
        <w:rPr>
          <w:rFonts w:ascii="Arial" w:eastAsiaTheme="majorEastAsia" w:hAnsi="Arial" w:cs="Arial"/>
          <w:b/>
          <w:bCs/>
          <w:sz w:val="24"/>
          <w:szCs w:val="24"/>
        </w:rPr>
        <w:t>Confidentiality</w:t>
      </w:r>
      <w:bookmarkEnd w:id="96"/>
      <w:bookmarkEnd w:id="97"/>
    </w:p>
    <w:p w14:paraId="22DACDBC" w14:textId="77777777" w:rsidR="009D3507" w:rsidRPr="007A1F74" w:rsidRDefault="009D3507" w:rsidP="009D3507">
      <w:pPr>
        <w:spacing w:after="200" w:line="276" w:lineRule="auto"/>
        <w:rPr>
          <w:rFonts w:ascii="Arial" w:hAnsi="Arial" w:cs="Arial"/>
        </w:rPr>
      </w:pPr>
      <w:r w:rsidRPr="007A1F74">
        <w:rPr>
          <w:rFonts w:ascii="Arial" w:hAnsi="Arial" w:cs="Arial"/>
        </w:rPr>
        <w:t xml:space="preserve">All information and data provided to the TSC will be considered privileged and confidential. The TSC will agree to use these data to accomplish the responsibilities of the TSC and will not use it for any other purpose without written consent from the Chief Investigator or trial sponsor. </w:t>
      </w:r>
    </w:p>
    <w:p w14:paraId="3F136B5B" w14:textId="77777777" w:rsidR="009D3507" w:rsidRPr="007A1F74" w:rsidRDefault="009D3507" w:rsidP="009D3507">
      <w:pPr>
        <w:keepNext/>
        <w:keepLines/>
        <w:spacing w:before="200" w:after="120" w:line="240" w:lineRule="auto"/>
        <w:outlineLvl w:val="2"/>
        <w:rPr>
          <w:rFonts w:ascii="Arial" w:eastAsiaTheme="majorEastAsia" w:hAnsi="Arial" w:cs="Arial"/>
          <w:b/>
          <w:bCs/>
          <w:sz w:val="24"/>
          <w:szCs w:val="24"/>
        </w:rPr>
      </w:pPr>
      <w:bookmarkStart w:id="98" w:name="_Toc63408609"/>
      <w:bookmarkStart w:id="99" w:name="_Toc67319497"/>
      <w:r w:rsidRPr="007A1F74">
        <w:rPr>
          <w:rFonts w:ascii="Arial" w:eastAsiaTheme="majorEastAsia" w:hAnsi="Arial" w:cs="Arial"/>
          <w:b/>
          <w:bCs/>
          <w:sz w:val="24"/>
          <w:szCs w:val="24"/>
        </w:rPr>
        <w:t>Safety analyses</w:t>
      </w:r>
      <w:bookmarkEnd w:id="98"/>
      <w:bookmarkEnd w:id="99"/>
    </w:p>
    <w:p w14:paraId="670A5587" w14:textId="77777777" w:rsidR="009D3507" w:rsidRPr="007A1F74" w:rsidRDefault="009D3507" w:rsidP="009D3507">
      <w:pPr>
        <w:spacing w:after="200" w:line="276" w:lineRule="auto"/>
        <w:rPr>
          <w:rFonts w:ascii="Arial" w:hAnsi="Arial" w:cs="Arial"/>
        </w:rPr>
      </w:pPr>
      <w:r w:rsidRPr="007A1F74">
        <w:rPr>
          <w:rFonts w:ascii="Arial" w:hAnsi="Arial" w:cs="Arial"/>
        </w:rPr>
        <w:t>The primary safety endpoints are:</w:t>
      </w:r>
    </w:p>
    <w:p w14:paraId="12800339" w14:textId="77777777" w:rsidR="009D3507" w:rsidRPr="007A1F74" w:rsidRDefault="009D3507" w:rsidP="009D3507">
      <w:pPr>
        <w:numPr>
          <w:ilvl w:val="0"/>
          <w:numId w:val="39"/>
        </w:numPr>
        <w:spacing w:after="200" w:line="276" w:lineRule="auto"/>
        <w:contextualSpacing/>
        <w:rPr>
          <w:rFonts w:ascii="Arial" w:hAnsi="Arial" w:cs="Arial"/>
        </w:rPr>
      </w:pPr>
      <w:r w:rsidRPr="007A1F74">
        <w:rPr>
          <w:rFonts w:ascii="Arial" w:hAnsi="Arial" w:cs="Arial"/>
        </w:rPr>
        <w:t xml:space="preserve">Severe Suicidal ideation, as measured by percentage of participants scoring 3 on item-9 of the PHQ-9. </w:t>
      </w:r>
      <w:bookmarkStart w:id="100" w:name="_Toc63408610"/>
      <w:bookmarkStart w:id="101" w:name="_Toc67319498"/>
    </w:p>
    <w:p w14:paraId="540859C1" w14:textId="77777777" w:rsidR="009D3507" w:rsidRPr="007A1F74" w:rsidRDefault="009D3507" w:rsidP="009D3507">
      <w:pPr>
        <w:spacing w:after="200" w:line="276" w:lineRule="auto"/>
        <w:contextualSpacing/>
        <w:rPr>
          <w:rFonts w:ascii="Arial" w:hAnsi="Arial" w:cs="Arial"/>
        </w:rPr>
      </w:pPr>
    </w:p>
    <w:p w14:paraId="5F6815DB" w14:textId="77777777" w:rsidR="009D3507" w:rsidRPr="007A1F74" w:rsidRDefault="009D3507" w:rsidP="009D3507">
      <w:pPr>
        <w:spacing w:after="200" w:line="276" w:lineRule="auto"/>
        <w:contextualSpacing/>
        <w:rPr>
          <w:rFonts w:ascii="Arial" w:hAnsi="Arial" w:cs="Arial"/>
        </w:rPr>
      </w:pPr>
      <w:r w:rsidRPr="007A1F74">
        <w:rPr>
          <w:rFonts w:ascii="Arial" w:eastAsiaTheme="majorEastAsia" w:hAnsi="Arial" w:cs="Arial"/>
          <w:b/>
          <w:bCs/>
          <w:sz w:val="24"/>
          <w:szCs w:val="24"/>
        </w:rPr>
        <w:t>Stopping guidelines</w:t>
      </w:r>
      <w:bookmarkEnd w:id="100"/>
      <w:bookmarkEnd w:id="101"/>
    </w:p>
    <w:p w14:paraId="371B5D1C" w14:textId="77777777" w:rsidR="009D3507" w:rsidRPr="007A1F74" w:rsidRDefault="009D3507" w:rsidP="009D3507">
      <w:pPr>
        <w:spacing w:after="200" w:line="276" w:lineRule="auto"/>
        <w:rPr>
          <w:rFonts w:ascii="Arial" w:hAnsi="Arial" w:cs="Arial"/>
        </w:rPr>
      </w:pPr>
      <w:r w:rsidRPr="007A1F74">
        <w:rPr>
          <w:rFonts w:ascii="Arial" w:hAnsi="Arial" w:cs="Arial"/>
        </w:rPr>
        <w:t xml:space="preserve">The primary charge of the TSC is to monitor the study for participant safety. As such, the TSC may recommend pausing or terminating the trial if they have concerns for participant safety, based on (but not </w:t>
      </w:r>
      <w:r w:rsidRPr="007A1F74">
        <w:rPr>
          <w:rFonts w:ascii="Arial" w:hAnsi="Arial" w:cs="Arial"/>
        </w:rPr>
        <w:lastRenderedPageBreak/>
        <w:t xml:space="preserve">limited to) a higher than anticipated rate for one or more of the primary endpoints. </w:t>
      </w:r>
    </w:p>
    <w:p w14:paraId="2FCFB9E3" w14:textId="77777777" w:rsidR="009D3507" w:rsidRPr="007A1F74" w:rsidRDefault="009D3507" w:rsidP="009D3507">
      <w:pPr>
        <w:rPr>
          <w:rFonts w:ascii="Arial" w:hAnsi="Arial" w:cs="Arial"/>
        </w:rPr>
      </w:pPr>
      <w:r w:rsidRPr="007A1F74">
        <w:rPr>
          <w:rFonts w:ascii="Arial" w:hAnsi="Arial" w:cs="Arial"/>
        </w:rPr>
        <w:br w:type="page"/>
      </w:r>
    </w:p>
    <w:p w14:paraId="4F1B1494" w14:textId="77777777" w:rsidR="009D3507" w:rsidRPr="007A1F74" w:rsidRDefault="009D3507" w:rsidP="00196081">
      <w:pPr>
        <w:pStyle w:val="Heading1"/>
        <w:numPr>
          <w:ilvl w:val="0"/>
          <w:numId w:val="0"/>
        </w:numPr>
        <w:ind w:left="709" w:hanging="709"/>
        <w:rPr>
          <w:rFonts w:ascii="Arial" w:hAnsi="Arial" w:cs="Arial"/>
          <w:b/>
          <w:bCs/>
          <w:sz w:val="36"/>
          <w:szCs w:val="36"/>
        </w:rPr>
      </w:pPr>
      <w:r w:rsidRPr="007A1F74">
        <w:rPr>
          <w:rFonts w:ascii="Arial" w:hAnsi="Arial" w:cs="Arial"/>
          <w:b/>
          <w:bCs/>
          <w:color w:val="auto"/>
          <w:sz w:val="36"/>
          <w:szCs w:val="36"/>
        </w:rPr>
        <w:lastRenderedPageBreak/>
        <w:t>Appendix 7: Standard operating procedures</w:t>
      </w:r>
    </w:p>
    <w:p w14:paraId="5CF146CF" w14:textId="77777777" w:rsidR="009D3507" w:rsidRPr="007A1F74" w:rsidRDefault="009D3507" w:rsidP="009D3507"/>
    <w:p w14:paraId="2F365342" w14:textId="77777777" w:rsidR="009D3507" w:rsidRPr="007A1F74" w:rsidRDefault="009D3507" w:rsidP="009D3507">
      <w:pPr>
        <w:rPr>
          <w:rFonts w:ascii="Arial" w:hAnsi="Arial" w:cs="Arial"/>
          <w:b/>
          <w:bCs/>
          <w:sz w:val="24"/>
          <w:szCs w:val="24"/>
        </w:rPr>
      </w:pPr>
    </w:p>
    <w:p w14:paraId="5224DF92" w14:textId="77777777" w:rsidR="009D3507" w:rsidRPr="007A1F74" w:rsidRDefault="009D3507" w:rsidP="009D3507">
      <w:pPr>
        <w:jc w:val="center"/>
        <w:rPr>
          <w:rFonts w:ascii="Arial" w:hAnsi="Arial" w:cs="Arial"/>
          <w:b/>
          <w:bCs/>
          <w:sz w:val="24"/>
          <w:szCs w:val="24"/>
        </w:rPr>
      </w:pPr>
      <w:r w:rsidRPr="007A1F74">
        <w:rPr>
          <w:rFonts w:ascii="Arial" w:hAnsi="Arial" w:cs="Arial"/>
          <w:b/>
          <w:bCs/>
          <w:sz w:val="24"/>
          <w:szCs w:val="24"/>
        </w:rPr>
        <w:t xml:space="preserve">The </w:t>
      </w:r>
      <w:proofErr w:type="spellStart"/>
      <w:r w:rsidRPr="007A1F74">
        <w:rPr>
          <w:rFonts w:ascii="Arial" w:hAnsi="Arial" w:cs="Arial"/>
          <w:b/>
          <w:bCs/>
          <w:sz w:val="24"/>
          <w:szCs w:val="24"/>
        </w:rPr>
        <w:t>MyMood&amp;Me</w:t>
      </w:r>
      <w:proofErr w:type="spellEnd"/>
      <w:r w:rsidRPr="007A1F74">
        <w:rPr>
          <w:rFonts w:ascii="Arial" w:hAnsi="Arial" w:cs="Arial"/>
          <w:b/>
          <w:bCs/>
          <w:sz w:val="24"/>
          <w:szCs w:val="24"/>
        </w:rPr>
        <w:t xml:space="preserve"> Project: Using text data to infer mental health</w:t>
      </w:r>
      <w:r w:rsidRPr="007A1F74">
        <w:rPr>
          <w:rFonts w:ascii="Arial" w:hAnsi="Arial" w:cs="Arial"/>
          <w:b/>
          <w:bCs/>
          <w:sz w:val="24"/>
          <w:szCs w:val="24"/>
        </w:rPr>
        <w:br/>
      </w:r>
    </w:p>
    <w:p w14:paraId="6BA1C0A6" w14:textId="77777777" w:rsidR="009D3507" w:rsidRPr="007A1F74" w:rsidRDefault="009D3507" w:rsidP="009D3507">
      <w:pPr>
        <w:jc w:val="center"/>
        <w:rPr>
          <w:rFonts w:ascii="Arial" w:hAnsi="Arial" w:cs="Arial"/>
          <w:b/>
          <w:sz w:val="24"/>
          <w:szCs w:val="24"/>
        </w:rPr>
      </w:pPr>
      <w:r w:rsidRPr="007A1F74">
        <w:rPr>
          <w:rFonts w:ascii="Arial" w:hAnsi="Arial" w:cs="Arial"/>
          <w:b/>
          <w:sz w:val="24"/>
          <w:szCs w:val="24"/>
        </w:rPr>
        <w:t>Standard operating procedures</w:t>
      </w:r>
    </w:p>
    <w:p w14:paraId="37688DA0" w14:textId="77777777" w:rsidR="009D3507" w:rsidRPr="007A1F74" w:rsidRDefault="009D3507" w:rsidP="009D3507">
      <w:pPr>
        <w:jc w:val="center"/>
        <w:rPr>
          <w:rFonts w:ascii="Arial" w:hAnsi="Arial" w:cs="Arial"/>
          <w:b/>
          <w:sz w:val="24"/>
          <w:szCs w:val="24"/>
        </w:rPr>
      </w:pPr>
      <w:r w:rsidRPr="007A1F74">
        <w:rPr>
          <w:rFonts w:ascii="Arial" w:hAnsi="Arial" w:cs="Arial"/>
          <w:b/>
          <w:sz w:val="24"/>
          <w:szCs w:val="24"/>
        </w:rPr>
        <w:t>Version 1 (29th June 2021)</w:t>
      </w:r>
    </w:p>
    <w:p w14:paraId="410E0D90" w14:textId="77777777" w:rsidR="009D3507" w:rsidRPr="007A1F74" w:rsidRDefault="009D3507" w:rsidP="009D3507">
      <w:pPr>
        <w:rPr>
          <w:rFonts w:ascii="Arial" w:hAnsi="Arial" w:cs="Arial"/>
          <w:b/>
          <w:bCs/>
          <w:color w:val="5B9BD5" w:themeColor="accent5"/>
          <w:sz w:val="24"/>
          <w:szCs w:val="24"/>
          <w:lang w:val="en-US"/>
        </w:rPr>
      </w:pPr>
      <w:r w:rsidRPr="007A1F74">
        <w:rPr>
          <w:rFonts w:ascii="Arial" w:hAnsi="Arial" w:cs="Arial"/>
          <w:b/>
          <w:bCs/>
          <w:color w:val="5B9BD5" w:themeColor="accent5"/>
          <w:sz w:val="24"/>
          <w:szCs w:val="24"/>
          <w:lang w:val="en-US"/>
        </w:rPr>
        <w:br w:type="page"/>
      </w:r>
    </w:p>
    <w:p w14:paraId="532B305E" w14:textId="77777777" w:rsidR="009D3507" w:rsidRPr="007A1F74" w:rsidRDefault="009D3507" w:rsidP="009D3507">
      <w:pPr>
        <w:rPr>
          <w:rFonts w:ascii="Arial" w:hAnsi="Arial" w:cs="Arial"/>
          <w:b/>
          <w:bCs/>
          <w:sz w:val="24"/>
          <w:szCs w:val="24"/>
          <w:lang w:val="en-US"/>
        </w:rPr>
      </w:pPr>
      <w:r w:rsidRPr="007A1F74">
        <w:rPr>
          <w:rFonts w:ascii="Arial" w:hAnsi="Arial" w:cs="Arial"/>
          <w:b/>
          <w:bCs/>
          <w:sz w:val="24"/>
          <w:szCs w:val="24"/>
          <w:lang w:val="en-US"/>
        </w:rPr>
        <w:lastRenderedPageBreak/>
        <w:t>Procedures for eliciting reports of and for recording and reporting adverse event and intercurrent illnesses.</w:t>
      </w:r>
    </w:p>
    <w:p w14:paraId="3AEB64EF" w14:textId="77777777" w:rsidR="009D3507" w:rsidRPr="007A1F74" w:rsidRDefault="009D3507" w:rsidP="009D3507">
      <w:pPr>
        <w:rPr>
          <w:rFonts w:ascii="Arial" w:hAnsi="Arial" w:cs="Arial"/>
          <w:b/>
          <w:bCs/>
          <w:lang w:val="en-US"/>
        </w:rPr>
      </w:pPr>
      <w:r w:rsidRPr="007A1F74">
        <w:rPr>
          <w:rFonts w:ascii="Arial" w:hAnsi="Arial" w:cs="Arial"/>
          <w:b/>
          <w:bCs/>
          <w:lang w:val="en-US"/>
        </w:rPr>
        <w:t>Adverse Events and Serious Adverse Events</w:t>
      </w:r>
    </w:p>
    <w:p w14:paraId="738BF60B" w14:textId="77777777" w:rsidR="009D3507" w:rsidRPr="007A1F74" w:rsidRDefault="009D3507" w:rsidP="009D3507">
      <w:pPr>
        <w:rPr>
          <w:rFonts w:ascii="Arial" w:hAnsi="Arial" w:cs="Arial"/>
          <w:lang w:val="en-US"/>
        </w:rPr>
      </w:pPr>
      <w:r w:rsidRPr="007A1F74">
        <w:rPr>
          <w:rFonts w:ascii="Arial" w:hAnsi="Arial" w:cs="Arial"/>
          <w:lang w:val="en-US"/>
        </w:rPr>
        <w:t xml:space="preserve">For this current trial, an adverse event (AE) is defined as any untoward medical or clinical occurrence in a participant without regard to the possibility of a causal relationship. All AEs will be collected after a participant has consented and enrolled into the trial. AEs may include severe suicidal ideation as reported on fortnightly mental health surveys (days 1, 14, 28, 42, and 56). Severe suicidal ideation will be defined as self-reports of suicidal thoughts or thoughts of self-harm </w:t>
      </w:r>
      <w:r w:rsidRPr="007A1F74">
        <w:rPr>
          <w:rFonts w:ascii="Arial" w:hAnsi="Arial" w:cs="Arial"/>
          <w:u w:val="single"/>
          <w:lang w:val="en-US"/>
        </w:rPr>
        <w:t>nearly every day</w:t>
      </w:r>
      <w:r w:rsidRPr="007A1F74">
        <w:rPr>
          <w:rFonts w:ascii="Arial" w:hAnsi="Arial" w:cs="Arial"/>
          <w:lang w:val="en-US"/>
        </w:rPr>
        <w:t>, indicated by a score of 3 on item-9 of the PHQ-9.</w:t>
      </w:r>
    </w:p>
    <w:p w14:paraId="5B6B004D" w14:textId="77777777" w:rsidR="009D3507" w:rsidRPr="007A1F74" w:rsidRDefault="009D3507" w:rsidP="009D3507">
      <w:pPr>
        <w:rPr>
          <w:rFonts w:ascii="Arial" w:hAnsi="Arial" w:cs="Arial"/>
          <w:lang w:val="en-US"/>
        </w:rPr>
      </w:pPr>
      <w:r w:rsidRPr="007A1F74">
        <w:rPr>
          <w:rFonts w:ascii="Arial" w:hAnsi="Arial" w:cs="Arial"/>
          <w:lang w:val="en-US"/>
        </w:rPr>
        <w:t xml:space="preserve">A serious adverse event (SAE) for this trial is defined as any untoward occurrence that involves hospitalization or death (suicide or otherwise) without regard to the possibility of a </w:t>
      </w:r>
      <w:proofErr w:type="spellStart"/>
      <w:r w:rsidRPr="007A1F74">
        <w:rPr>
          <w:rFonts w:ascii="Arial" w:hAnsi="Arial" w:cs="Arial"/>
          <w:lang w:val="en-US"/>
        </w:rPr>
        <w:t>casual</w:t>
      </w:r>
      <w:proofErr w:type="spellEnd"/>
      <w:r w:rsidRPr="007A1F74">
        <w:rPr>
          <w:rFonts w:ascii="Arial" w:hAnsi="Arial" w:cs="Arial"/>
          <w:lang w:val="en-US"/>
        </w:rPr>
        <w:t xml:space="preserve"> relationship. </w:t>
      </w:r>
      <w:r w:rsidRPr="007A1F74">
        <w:rPr>
          <w:rFonts w:ascii="Arial" w:hAnsi="Arial" w:cs="Arial"/>
          <w:lang w:val="en-US"/>
        </w:rPr>
        <w:br/>
      </w:r>
    </w:p>
    <w:p w14:paraId="32F77100" w14:textId="77777777" w:rsidR="009D3507" w:rsidRPr="007A1F74" w:rsidRDefault="009D3507" w:rsidP="009D3507">
      <w:pPr>
        <w:rPr>
          <w:rFonts w:ascii="Arial" w:hAnsi="Arial" w:cs="Arial"/>
          <w:b/>
          <w:bCs/>
          <w:lang w:val="en-US"/>
        </w:rPr>
      </w:pPr>
      <w:r w:rsidRPr="007A1F74">
        <w:rPr>
          <w:rFonts w:ascii="Arial" w:hAnsi="Arial" w:cs="Arial"/>
          <w:b/>
          <w:bCs/>
          <w:lang w:val="en-US"/>
        </w:rPr>
        <w:t xml:space="preserve">Reporting Adverse Events </w:t>
      </w:r>
    </w:p>
    <w:p w14:paraId="59B6DD79" w14:textId="77777777" w:rsidR="009D3507" w:rsidRPr="007A1F74" w:rsidRDefault="009D3507" w:rsidP="009D3507">
      <w:pPr>
        <w:rPr>
          <w:rFonts w:ascii="Arial" w:hAnsi="Arial" w:cs="Arial"/>
          <w:lang w:val="en-US"/>
        </w:rPr>
      </w:pPr>
      <w:r w:rsidRPr="007A1F74">
        <w:rPr>
          <w:rFonts w:ascii="Arial" w:hAnsi="Arial" w:cs="Arial"/>
          <w:lang w:val="en-US"/>
        </w:rPr>
        <w:t xml:space="preserve">The trial will maintain a record of any reported adverse events or serious adverse events. A summary of adverse events will be reported to the trial’s qualified expert (as named in Section 1). A summary of serious adverse events will be reported annually to the UNSW sponsors delegate and UNSW ethics committee.  </w:t>
      </w:r>
    </w:p>
    <w:p w14:paraId="575B47F1" w14:textId="77777777" w:rsidR="009D3507" w:rsidRPr="007A1F74" w:rsidRDefault="009D3507" w:rsidP="009D3507">
      <w:pPr>
        <w:rPr>
          <w:rFonts w:ascii="Arial" w:hAnsi="Arial" w:cs="Arial"/>
          <w:lang w:val="en-US"/>
        </w:rPr>
      </w:pPr>
      <w:r w:rsidRPr="007A1F74">
        <w:rPr>
          <w:rFonts w:ascii="Arial" w:hAnsi="Arial" w:cs="Arial"/>
          <w:lang w:val="en-US"/>
        </w:rPr>
        <w:t xml:space="preserve">Due to the low-risk nature of this trial, a formal Data and Safety Monitoring Committee (DSMC) will not be convened. In lieu of the of the DMSC, a Trial Steering Committee (TSC) will be employed for all monitoring and reporting. Adverse events and serious adverse events will be reported to the Trial Steering Committee (see Appendix 6 for details) when they meet monthly. </w:t>
      </w:r>
    </w:p>
    <w:p w14:paraId="63E3D259" w14:textId="77777777" w:rsidR="009D3507" w:rsidRPr="007A1F74" w:rsidRDefault="009D3507" w:rsidP="009D3507">
      <w:pPr>
        <w:rPr>
          <w:rFonts w:ascii="Arial" w:hAnsi="Arial" w:cs="Arial"/>
          <w:lang w:val="en-US"/>
        </w:rPr>
      </w:pPr>
      <w:r w:rsidRPr="007A1F74">
        <w:rPr>
          <w:rFonts w:ascii="Arial" w:hAnsi="Arial" w:cs="Arial"/>
          <w:lang w:val="en-US"/>
        </w:rPr>
        <w:t xml:space="preserve">Any suspected unexpected serious adverse reactions (SUSAR) will be reported immediately to the Sponsors’ independent expert. If the independent expert classifies/confirms the report as an unexpected serious adverse reaction, they will report this immediately to the coordinating principal investigator (CPI). The CPI will report the SUSAR to the UNSW Sponsors’ delegate as soon as possible and within 7 days of being made aware of the SUSAR.  </w:t>
      </w:r>
    </w:p>
    <w:p w14:paraId="36098C74" w14:textId="77777777" w:rsidR="009D3507" w:rsidRPr="007A1F74" w:rsidRDefault="009D3507" w:rsidP="009D3507">
      <w:pPr>
        <w:rPr>
          <w:rFonts w:ascii="Arial" w:hAnsi="Arial" w:cs="Arial"/>
          <w:lang w:val="en-US"/>
        </w:rPr>
      </w:pPr>
      <w:r w:rsidRPr="007A1F74">
        <w:rPr>
          <w:rFonts w:ascii="Arial" w:hAnsi="Arial" w:cs="Arial"/>
          <w:lang w:val="en-US"/>
        </w:rPr>
        <w:t xml:space="preserve">If a significant safety issue (SSI) arises during the trial (e.g., any issue that could adversely affect the safety of participants or materially impact on the continued ethical acceptability or conduct of the trial), that requires an urgent safety measure (e.g., any action taken to eliminate an immediate hazard to a participants health), this will be documented and reported to the UNSW ethics committee and the UNSW sponsors delegate as soon as possible and within 7 days. </w:t>
      </w:r>
    </w:p>
    <w:p w14:paraId="275E1C1A" w14:textId="77777777" w:rsidR="009D3507" w:rsidRPr="007A1F74" w:rsidRDefault="009D3507" w:rsidP="009D3507">
      <w:pPr>
        <w:rPr>
          <w:rFonts w:ascii="Arial" w:hAnsi="Arial" w:cs="Arial"/>
          <w:lang w:val="en-US"/>
        </w:rPr>
      </w:pPr>
      <w:r w:rsidRPr="007A1F74">
        <w:rPr>
          <w:rFonts w:ascii="Arial" w:hAnsi="Arial" w:cs="Arial"/>
          <w:lang w:val="en-US"/>
        </w:rPr>
        <w:t>In accordance with UNSW requirements, the Chief Investigator will also notify the UNSW Sponsor’s delegate of:</w:t>
      </w:r>
    </w:p>
    <w:p w14:paraId="6068E2BE" w14:textId="77777777" w:rsidR="009D3507" w:rsidRPr="007A1F74" w:rsidRDefault="009D3507" w:rsidP="009D3507">
      <w:pPr>
        <w:pStyle w:val="ListParagraph"/>
        <w:numPr>
          <w:ilvl w:val="0"/>
          <w:numId w:val="40"/>
        </w:numPr>
        <w:rPr>
          <w:rFonts w:ascii="Arial" w:hAnsi="Arial" w:cs="Arial"/>
          <w:lang w:val="en-US"/>
        </w:rPr>
      </w:pPr>
      <w:r w:rsidRPr="007A1F74">
        <w:rPr>
          <w:rFonts w:ascii="Arial" w:hAnsi="Arial" w:cs="Arial"/>
          <w:lang w:val="en-US"/>
        </w:rPr>
        <w:t>Protocol Deviation reports outlined in the UNSW Research Misconduct Procedure.</w:t>
      </w:r>
    </w:p>
    <w:p w14:paraId="32CF6FF0" w14:textId="77777777" w:rsidR="009D3507" w:rsidRPr="007A1F74" w:rsidRDefault="009D3507" w:rsidP="009D3507">
      <w:pPr>
        <w:pStyle w:val="ListParagraph"/>
        <w:numPr>
          <w:ilvl w:val="0"/>
          <w:numId w:val="40"/>
        </w:numPr>
        <w:rPr>
          <w:rFonts w:ascii="Arial" w:hAnsi="Arial" w:cs="Arial"/>
          <w:lang w:val="en-US"/>
        </w:rPr>
      </w:pPr>
      <w:r w:rsidRPr="007A1F74">
        <w:rPr>
          <w:rFonts w:ascii="Arial" w:hAnsi="Arial" w:cs="Arial"/>
          <w:lang w:val="en-US"/>
        </w:rPr>
        <w:t>Any serious breach of Good Clinical Practice, the clinical trial protocol, the clinical trial standard operating procedures, or the human ethics approval that is likely to affect to a significant degree the safety or rights of participants or the reliability and robustness of the data generated in the clinical trial.</w:t>
      </w:r>
    </w:p>
    <w:p w14:paraId="5B0606A7" w14:textId="77777777" w:rsidR="009D3507" w:rsidRPr="007A1F74" w:rsidRDefault="009D3507" w:rsidP="009D3507">
      <w:pPr>
        <w:pStyle w:val="ListParagraph"/>
        <w:numPr>
          <w:ilvl w:val="0"/>
          <w:numId w:val="40"/>
        </w:numPr>
        <w:rPr>
          <w:rFonts w:ascii="Arial" w:hAnsi="Arial" w:cs="Arial"/>
          <w:lang w:val="en-US"/>
        </w:rPr>
      </w:pPr>
      <w:r w:rsidRPr="007A1F74">
        <w:rPr>
          <w:rFonts w:ascii="Arial" w:hAnsi="Arial" w:cs="Arial"/>
          <w:lang w:val="en-US"/>
        </w:rPr>
        <w:t>Safety Reports relating to the continuation, suspension, or discontinuation of the clinical trial for safety reasons as they arise.</w:t>
      </w:r>
    </w:p>
    <w:p w14:paraId="113A24EA" w14:textId="77777777" w:rsidR="009D3507" w:rsidRPr="007A1F74" w:rsidRDefault="009D3507" w:rsidP="009D3507">
      <w:pPr>
        <w:pStyle w:val="ListParagraph"/>
        <w:numPr>
          <w:ilvl w:val="0"/>
          <w:numId w:val="40"/>
        </w:numPr>
        <w:rPr>
          <w:rFonts w:ascii="Arial" w:hAnsi="Arial" w:cs="Arial"/>
          <w:lang w:val="en-US"/>
        </w:rPr>
      </w:pPr>
      <w:r w:rsidRPr="007A1F74">
        <w:rPr>
          <w:rFonts w:ascii="Arial" w:hAnsi="Arial" w:cs="Arial"/>
          <w:lang w:val="en-US"/>
        </w:rPr>
        <w:t>Participant complaints or concerns received in relation to the conduct of the research.</w:t>
      </w:r>
    </w:p>
    <w:p w14:paraId="7EA6DC3A" w14:textId="77777777" w:rsidR="009D3507" w:rsidRPr="007A1F74" w:rsidRDefault="009D3507" w:rsidP="009D3507">
      <w:pPr>
        <w:pStyle w:val="ListParagraph"/>
        <w:numPr>
          <w:ilvl w:val="0"/>
          <w:numId w:val="40"/>
        </w:numPr>
        <w:rPr>
          <w:rFonts w:ascii="Arial" w:hAnsi="Arial" w:cs="Arial"/>
          <w:lang w:val="en-US"/>
        </w:rPr>
      </w:pPr>
      <w:r w:rsidRPr="007A1F74">
        <w:rPr>
          <w:rFonts w:ascii="Arial" w:hAnsi="Arial" w:cs="Arial"/>
          <w:lang w:val="en-US"/>
        </w:rPr>
        <w:lastRenderedPageBreak/>
        <w:t>Any significant modifications to the clinical trial that are likely to affect to a significant degree the safety or rights of participants or the reliability and robustness of the data generated in the clinical trial.</w:t>
      </w:r>
    </w:p>
    <w:p w14:paraId="625B9840" w14:textId="77777777" w:rsidR="009D3507" w:rsidRPr="007A1F74" w:rsidRDefault="009D3507" w:rsidP="009D3507">
      <w:pPr>
        <w:pStyle w:val="ListParagraph"/>
        <w:numPr>
          <w:ilvl w:val="0"/>
          <w:numId w:val="40"/>
        </w:numPr>
        <w:rPr>
          <w:rFonts w:ascii="Arial" w:hAnsi="Arial" w:cs="Arial"/>
          <w:lang w:val="en-US"/>
        </w:rPr>
      </w:pPr>
      <w:r w:rsidRPr="007A1F74">
        <w:rPr>
          <w:rFonts w:ascii="Arial" w:hAnsi="Arial" w:cs="Arial"/>
          <w:lang w:val="en-US"/>
        </w:rPr>
        <w:t>Amendments to clinical trial research agreements or service level agreements.</w:t>
      </w:r>
    </w:p>
    <w:p w14:paraId="6EECC0C4" w14:textId="77777777" w:rsidR="009D3507" w:rsidRPr="007A1F74" w:rsidRDefault="009D3507" w:rsidP="009D3507">
      <w:pPr>
        <w:pStyle w:val="ListParagraph"/>
        <w:numPr>
          <w:ilvl w:val="0"/>
          <w:numId w:val="40"/>
        </w:numPr>
        <w:rPr>
          <w:rFonts w:ascii="Arial" w:hAnsi="Arial" w:cs="Arial"/>
          <w:lang w:val="en-US"/>
        </w:rPr>
      </w:pPr>
      <w:r w:rsidRPr="007A1F74">
        <w:rPr>
          <w:rFonts w:ascii="Arial" w:hAnsi="Arial" w:cs="Arial"/>
          <w:lang w:val="en-US"/>
        </w:rPr>
        <w:t>Revisions to regulatory requirements including correspondence with the Therapeutic Goods Administration, clinical trial registries or the FDA.</w:t>
      </w:r>
    </w:p>
    <w:p w14:paraId="0BAC002A" w14:textId="77777777" w:rsidR="009D3507" w:rsidRPr="007A1F74" w:rsidRDefault="009D3507" w:rsidP="009D3507">
      <w:pPr>
        <w:rPr>
          <w:rFonts w:ascii="Arial" w:hAnsi="Arial" w:cs="Arial"/>
          <w:lang w:val="en-US"/>
        </w:rPr>
      </w:pPr>
    </w:p>
    <w:p w14:paraId="608F0088" w14:textId="77777777" w:rsidR="009D3507" w:rsidRPr="007A1F74" w:rsidRDefault="009D3507" w:rsidP="009D3507">
      <w:pPr>
        <w:rPr>
          <w:rFonts w:ascii="Arial" w:hAnsi="Arial" w:cs="Arial"/>
          <w:b/>
          <w:bCs/>
          <w:sz w:val="24"/>
          <w:szCs w:val="24"/>
        </w:rPr>
      </w:pPr>
      <w:r w:rsidRPr="007A1F74">
        <w:rPr>
          <w:rFonts w:ascii="Arial" w:hAnsi="Arial" w:cs="Arial"/>
          <w:b/>
          <w:bCs/>
          <w:sz w:val="24"/>
          <w:szCs w:val="24"/>
        </w:rPr>
        <w:t>Procedure for the type and duration of the follow-up of subjects after adverse events</w:t>
      </w:r>
    </w:p>
    <w:p w14:paraId="691440DD" w14:textId="77777777" w:rsidR="009D3507" w:rsidRPr="007A1F74" w:rsidRDefault="009D3507" w:rsidP="009D3507">
      <w:pPr>
        <w:rPr>
          <w:rFonts w:ascii="Arial" w:hAnsi="Arial" w:cs="Arial"/>
        </w:rPr>
      </w:pPr>
      <w:r w:rsidRPr="007A1F74">
        <w:rPr>
          <w:rFonts w:ascii="Arial" w:hAnsi="Arial" w:cs="Arial"/>
        </w:rPr>
        <w:t>The current trial will recruit participants from a clinical population, it’s expected that feelings of anxiety and/or depression, and suicidal thoughts or thoughts of self-harm will be common. Included at the end of each fortnightly mental health survey are suggested resources and contact details for services, should participants become distressed and need assistance. These services include Lifeline, Beyond Blue, and Kids Helpline as well as a range of resources and support from the Black Dog Institutes website. Participants that experience an AR and/or SAR will be contacted by an independent psychologist for a telephone consultation and risk assessment.</w:t>
      </w:r>
    </w:p>
    <w:p w14:paraId="490947DC" w14:textId="77777777" w:rsidR="009D3507" w:rsidRPr="007A1F74" w:rsidRDefault="009D3507" w:rsidP="009D3507">
      <w:pPr>
        <w:rPr>
          <w:rFonts w:ascii="Arial" w:hAnsi="Arial" w:cs="Arial"/>
          <w:lang w:val="en-US"/>
        </w:rPr>
      </w:pPr>
    </w:p>
    <w:p w14:paraId="04169A24" w14:textId="77777777" w:rsidR="009D3507" w:rsidRPr="007A1F74" w:rsidRDefault="009D3507" w:rsidP="009D3507">
      <w:pPr>
        <w:rPr>
          <w:rFonts w:ascii="Arial" w:hAnsi="Arial" w:cs="Arial"/>
          <w:b/>
          <w:bCs/>
          <w:sz w:val="24"/>
          <w:szCs w:val="24"/>
        </w:rPr>
      </w:pPr>
      <w:r w:rsidRPr="007A1F74">
        <w:rPr>
          <w:rFonts w:ascii="Arial" w:hAnsi="Arial" w:cs="Arial"/>
          <w:b/>
          <w:bCs/>
          <w:sz w:val="24"/>
          <w:szCs w:val="24"/>
        </w:rPr>
        <w:t>Procedure for accounting for missing, unused, and spurious data</w:t>
      </w:r>
    </w:p>
    <w:p w14:paraId="72241B09" w14:textId="77777777" w:rsidR="009D3507" w:rsidRPr="007A1F74" w:rsidRDefault="009D3507" w:rsidP="009D3507">
      <w:pPr>
        <w:rPr>
          <w:rFonts w:ascii="Arial" w:hAnsi="Arial" w:cs="Arial"/>
          <w:lang w:val="en-US"/>
        </w:rPr>
      </w:pPr>
      <w:r w:rsidRPr="007A1F74">
        <w:rPr>
          <w:rFonts w:ascii="Arial" w:hAnsi="Arial" w:cs="Arial"/>
          <w:lang w:val="en-US"/>
        </w:rPr>
        <w:t xml:space="preserve">All data will be collected via online surveys, rather than pencil-and-paper responses, reducing the amount of missing data or errors within the data set. To maintain data integrity frequency tables of all variables (including time and date information) will be collected and checked to ensure that scale items have only legal values. These legal values will also be checked for coherency (i.e., do end times/dates occur after corresponding ‘start’ time/dates. </w:t>
      </w:r>
    </w:p>
    <w:p w14:paraId="6E2E1ECE" w14:textId="77777777" w:rsidR="009D3507" w:rsidRPr="007A1F74" w:rsidRDefault="009D3507" w:rsidP="009D3507">
      <w:pPr>
        <w:rPr>
          <w:rFonts w:ascii="Arial" w:hAnsi="Arial" w:cs="Arial"/>
          <w:lang w:val="en-US"/>
        </w:rPr>
      </w:pPr>
      <w:r w:rsidRPr="007A1F74">
        <w:rPr>
          <w:rFonts w:ascii="Arial" w:hAnsi="Arial" w:cs="Arial"/>
          <w:lang w:val="en-US"/>
        </w:rPr>
        <w:t xml:space="preserve">Any missing items will be flagged with a value that cannot be confused as a legal value. Additionally, a present/absent indicator variable will be created for each data collection timepoint to track missing data due to participant absence. For partially answered inventories, respondents that answer at least 50% of items on a scale and still have a valid score will be allowed (Bell &amp;Fairclough, 2014). Respondents that have less than 50% of items on scale completed will be assigned as missing values. The research team will be guided by the trial statistician in data analysis. </w:t>
      </w:r>
    </w:p>
    <w:p w14:paraId="7A60AC75" w14:textId="77777777" w:rsidR="009D3507" w:rsidRPr="007A1F74" w:rsidRDefault="009D3507" w:rsidP="009D3507">
      <w:pPr>
        <w:rPr>
          <w:rFonts w:ascii="Arial" w:hAnsi="Arial" w:cs="Arial"/>
          <w:b/>
          <w:bCs/>
          <w:sz w:val="24"/>
          <w:szCs w:val="24"/>
        </w:rPr>
      </w:pPr>
      <w:r w:rsidRPr="007A1F74">
        <w:rPr>
          <w:rFonts w:ascii="Arial" w:hAnsi="Arial" w:cs="Arial"/>
          <w:b/>
          <w:bCs/>
          <w:sz w:val="24"/>
          <w:szCs w:val="24"/>
        </w:rPr>
        <w:t>Procedures for reporting any deviation(s) from the original statistical plan (any deviation(s) from the original statistical plan should be described and justified in protocol and/or in the final report, as appropriate)</w:t>
      </w:r>
    </w:p>
    <w:p w14:paraId="69C50CCC" w14:textId="77777777" w:rsidR="009D3507" w:rsidRPr="00C33418" w:rsidRDefault="009D3507" w:rsidP="009D3507">
      <w:pPr>
        <w:rPr>
          <w:rFonts w:ascii="Arial" w:hAnsi="Arial" w:cs="Arial"/>
          <w:lang w:val="en-US"/>
        </w:rPr>
      </w:pPr>
      <w:r w:rsidRPr="007A1F74">
        <w:rPr>
          <w:rFonts w:ascii="Arial" w:hAnsi="Arial" w:cs="Arial"/>
        </w:rPr>
        <w:t>Any deviation for the original statistical plan will be submitted to the University of New South Wales HREC for approval before implementation.</w:t>
      </w:r>
      <w:r>
        <w:rPr>
          <w:rFonts w:ascii="Arial" w:hAnsi="Arial" w:cs="Arial"/>
        </w:rPr>
        <w:t xml:space="preserve"> </w:t>
      </w:r>
    </w:p>
    <w:p w14:paraId="4788D789" w14:textId="77777777" w:rsidR="009D3507" w:rsidRPr="005C7ADE" w:rsidRDefault="009D3507" w:rsidP="009D3507">
      <w:pPr>
        <w:spacing w:after="200" w:line="276" w:lineRule="auto"/>
        <w:rPr>
          <w:rFonts w:ascii="Arial" w:hAnsi="Arial" w:cs="Arial"/>
        </w:rPr>
      </w:pPr>
    </w:p>
    <w:p w14:paraId="67C16C0C" w14:textId="77777777" w:rsidR="009D3507" w:rsidRPr="00BF2A4E" w:rsidRDefault="009D3507" w:rsidP="009D3507">
      <w:pPr>
        <w:spacing w:after="0"/>
        <w:rPr>
          <w:rFonts w:ascii="Arial" w:hAnsi="Arial" w:cs="Arial"/>
          <w:color w:val="000000" w:themeColor="text1"/>
        </w:rPr>
      </w:pPr>
    </w:p>
    <w:p w14:paraId="7B238E16" w14:textId="43F3A95C" w:rsidR="00FF0E3C"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3C982372" w14:textId="33949E89" w:rsidR="00FF0E3C"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6792CA9B" w14:textId="0573782D" w:rsidR="00FF0E3C"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39D5FDFC" w14:textId="617D89C2" w:rsidR="00FF0E3C"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281AAFD2" w14:textId="22D7C4B0" w:rsidR="00FF0E3C"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p w14:paraId="59D69C74" w14:textId="77777777" w:rsidR="00FF0E3C" w:rsidRPr="00FF0E3C" w:rsidRDefault="00FF0E3C" w:rsidP="00FF0E3C">
      <w:pPr>
        <w:widowControl w:val="0"/>
        <w:tabs>
          <w:tab w:val="num" w:pos="720"/>
        </w:tabs>
        <w:autoSpaceDE w:val="0"/>
        <w:autoSpaceDN w:val="0"/>
        <w:spacing w:after="0" w:line="240" w:lineRule="auto"/>
        <w:ind w:right="283"/>
        <w:jc w:val="both"/>
        <w:rPr>
          <w:rStyle w:val="Hyperlink"/>
          <w:rFonts w:ascii="Arial" w:hAnsi="Arial" w:cs="Arial"/>
          <w:color w:val="0072B5"/>
          <w:sz w:val="24"/>
          <w:szCs w:val="24"/>
          <w:shd w:val="clear" w:color="auto" w:fill="FFFFFF"/>
        </w:rPr>
      </w:pPr>
    </w:p>
    <w:sectPr w:rsidR="00FF0E3C" w:rsidRPr="00FF0E3C" w:rsidSect="009D3507">
      <w:pgSz w:w="11906" w:h="16838"/>
      <w:pgMar w:top="1440" w:right="706" w:bottom="1440" w:left="99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D17B" w14:textId="77777777" w:rsidR="00A00C25" w:rsidRDefault="00A00C25" w:rsidP="000B1E3F">
      <w:pPr>
        <w:spacing w:after="0" w:line="240" w:lineRule="auto"/>
      </w:pPr>
      <w:r>
        <w:separator/>
      </w:r>
    </w:p>
  </w:endnote>
  <w:endnote w:type="continuationSeparator" w:id="0">
    <w:p w14:paraId="1887204D" w14:textId="77777777" w:rsidR="00A00C25" w:rsidRDefault="00A00C25" w:rsidP="000B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ITC Garamond Std L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to Regular">
    <w:altName w:val="Calibri"/>
    <w:panose1 w:val="020F0502020204030203"/>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panose1 w:val="00000000000000000000"/>
    <w:charset w:val="00"/>
    <w:family w:val="roman"/>
    <w:notTrueType/>
    <w:pitch w:val="default"/>
  </w:font>
  <w:font w:name="Calibri,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C3DD" w14:textId="4F9AA709" w:rsidR="002543D2" w:rsidRDefault="009D5AC6">
    <w:pPr>
      <w:pStyle w:val="BodyText"/>
      <w:kinsoku w:val="0"/>
      <w:overflowPunct w:val="0"/>
      <w:spacing w:line="14" w:lineRule="auto"/>
      <w:rPr>
        <w:sz w:val="20"/>
        <w:szCs w:val="20"/>
      </w:rPr>
    </w:pPr>
    <w:r w:rsidRPr="009D5AC6">
      <w:rPr>
        <w:noProof/>
        <w:sz w:val="20"/>
        <w:szCs w:val="20"/>
      </w:rPr>
      <mc:AlternateContent>
        <mc:Choice Requires="wps">
          <w:drawing>
            <wp:anchor distT="45720" distB="45720" distL="114300" distR="114300" simplePos="0" relativeHeight="251660288" behindDoc="0" locked="0" layoutInCell="1" allowOverlap="1" wp14:anchorId="7B06ED8A" wp14:editId="7D6B3266">
              <wp:simplePos x="0" y="0"/>
              <wp:positionH relativeFrom="column">
                <wp:posOffset>80976</wp:posOffset>
              </wp:positionH>
              <wp:positionV relativeFrom="paragraph">
                <wp:posOffset>-351130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4CA51D" w14:textId="144A37F9" w:rsidR="009D5AC6" w:rsidRDefault="006F5729">
                          <w:r>
                            <w:t xml:space="preserve">Version </w:t>
                          </w:r>
                          <w:r w:rsidR="0056047D">
                            <w:t>4 January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06ED8A" id="_x0000_t202" coordsize="21600,21600" o:spt="202" path="m,l,21600r21600,l21600,xe">
              <v:stroke joinstyle="miter"/>
              <v:path gradientshapeok="t" o:connecttype="rect"/>
            </v:shapetype>
            <v:shape id="Text Box 2" o:spid="_x0000_s1026" type="#_x0000_t202" style="position:absolute;margin-left:6.4pt;margin-top:-27.6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" stroked="f">
              <v:textbox style="mso-fit-shape-to-text:t">
                <w:txbxContent>
                  <w:p w14:paraId="1A4CA51D" w14:textId="144A37F9" w:rsidR="009D5AC6" w:rsidRDefault="006F5729">
                    <w:r>
                      <w:t xml:space="preserve">Version </w:t>
                    </w:r>
                    <w:r w:rsidR="0056047D">
                      <w:t>4 January 2022</w:t>
                    </w:r>
                  </w:p>
                </w:txbxContent>
              </v:textbox>
              <w10:wrap type="square"/>
            </v:shape>
          </w:pict>
        </mc:Fallback>
      </mc:AlternateContent>
    </w:r>
    <w:r w:rsidR="002543D2">
      <w:rPr>
        <w:noProof/>
      </w:rPr>
      <mc:AlternateContent>
        <mc:Choice Requires="wps">
          <w:drawing>
            <wp:anchor distT="0" distB="0" distL="114300" distR="114300" simplePos="0" relativeHeight="251656192" behindDoc="1" locked="0" layoutInCell="0" allowOverlap="1" wp14:anchorId="3C1AD35E" wp14:editId="4173A067">
              <wp:simplePos x="0" y="0"/>
              <wp:positionH relativeFrom="page">
                <wp:posOffset>3746500</wp:posOffset>
              </wp:positionH>
              <wp:positionV relativeFrom="page">
                <wp:posOffset>10005695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6BEA6" w14:textId="77777777" w:rsidR="002543D2" w:rsidRDefault="002543D2">
                          <w:pPr>
                            <w:pStyle w:val="BodyText"/>
                            <w:kinsoku w:val="0"/>
                            <w:overflowPunct w:val="0"/>
                            <w:spacing w:before="10"/>
                            <w:ind w:left="60"/>
                          </w:pPr>
                          <w:r>
                            <w:fldChar w:fldCharType="begin"/>
                          </w:r>
                          <w:r>
                            <w:instrText xml:space="preserve"> PAGE </w:instrText>
                          </w:r>
                          <w:r>
                            <w:fldChar w:fldCharType="separate"/>
                          </w:r>
                          <w:r>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AD35E" id="Text Box 1" o:spid="_x0000_s1027" type="#_x0000_t202" style="position:absolute;margin-left:295pt;margin-top:787.85pt;width:18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" o:allowincell="f" filled="f" stroked="f">
              <v:textbox inset="0,0,0,0">
                <w:txbxContent>
                  <w:p w14:paraId="5D46BEA6" w14:textId="77777777" w:rsidR="002543D2" w:rsidRDefault="002543D2">
                    <w:pPr>
                      <w:pStyle w:val="BodyText"/>
                      <w:kinsoku w:val="0"/>
                      <w:overflowPunct w:val="0"/>
                      <w:spacing w:before="10"/>
                      <w:ind w:left="60"/>
                    </w:pPr>
                    <w:r>
                      <w:fldChar w:fldCharType="begin"/>
                    </w:r>
                    <w:r>
                      <w:instrText xml:space="preserve"> PAGE </w:instrText>
                    </w:r>
                    <w:r>
                      <w:fldChar w:fldCharType="separate"/>
                    </w:r>
                    <w:r>
                      <w:rPr>
                        <w:noProof/>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9356" w14:textId="77777777" w:rsidR="00A00C25" w:rsidRDefault="00A00C25" w:rsidP="000B1E3F">
      <w:pPr>
        <w:spacing w:after="0" w:line="240" w:lineRule="auto"/>
      </w:pPr>
      <w:r>
        <w:separator/>
      </w:r>
    </w:p>
  </w:footnote>
  <w:footnote w:type="continuationSeparator" w:id="0">
    <w:p w14:paraId="215CE3E0" w14:textId="77777777" w:rsidR="00A00C25" w:rsidRDefault="00A00C25" w:rsidP="000B1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08E4" w14:textId="70EE67D5" w:rsidR="00A80EC5" w:rsidRPr="000E0207" w:rsidRDefault="00A80EC5" w:rsidP="008B542A">
    <w:pPr>
      <w:tabs>
        <w:tab w:val="left" w:pos="640"/>
        <w:tab w:val="right" w:pos="10206"/>
      </w:tabs>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noProof/>
        <w:sz w:val="24"/>
        <w:szCs w:val="24"/>
      </w:rPr>
      <w:drawing>
        <wp:inline distT="0" distB="0" distL="0" distR="0" wp14:anchorId="7D921C34" wp14:editId="3DFAD27B">
          <wp:extent cx="555337" cy="649794"/>
          <wp:effectExtent l="0" t="0" r="0"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SW Logo.png"/>
                  <pic:cNvPicPr/>
                </pic:nvPicPr>
                <pic:blipFill>
                  <a:blip r:embed="rId1">
                    <a:extLst>
                      <a:ext uri="{28A0092B-C50C-407E-A947-70E740481C1C}">
                        <a14:useLocalDpi xmlns:a14="http://schemas.microsoft.com/office/drawing/2010/main" val="0"/>
                      </a:ext>
                    </a:extLst>
                  </a:blip>
                  <a:stretch>
                    <a:fillRect/>
                  </a:stretch>
                </pic:blipFill>
                <pic:spPr>
                  <a:xfrm>
                    <a:off x="0" y="0"/>
                    <a:ext cx="568480" cy="665173"/>
                  </a:xfrm>
                  <a:prstGeom prst="rect">
                    <a:avLst/>
                  </a:prstGeom>
                </pic:spPr>
              </pic:pic>
            </a:graphicData>
          </a:graphic>
        </wp:inline>
      </w:drawing>
    </w:r>
  </w:p>
  <w:p w14:paraId="545423B4" w14:textId="30D72B51" w:rsidR="002543D2" w:rsidRDefault="002543D2">
    <w:pPr>
      <w:pStyle w:val="BodyText"/>
      <w:kinsoku w:val="0"/>
      <w:overflowPunct w:val="0"/>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4A1"/>
    <w:multiLevelType w:val="hybridMultilevel"/>
    <w:tmpl w:val="435EDFC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15:restartNumberingAfterBreak="0">
    <w:nsid w:val="012D388F"/>
    <w:multiLevelType w:val="hybridMultilevel"/>
    <w:tmpl w:val="2266E9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3574CD8"/>
    <w:multiLevelType w:val="hybridMultilevel"/>
    <w:tmpl w:val="37B6D11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3F0550"/>
    <w:multiLevelType w:val="hybridMultilevel"/>
    <w:tmpl w:val="F8962AD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2C1A25"/>
    <w:multiLevelType w:val="hybridMultilevel"/>
    <w:tmpl w:val="815E665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0D954648"/>
    <w:multiLevelType w:val="multilevel"/>
    <w:tmpl w:val="140EB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B32D6"/>
    <w:multiLevelType w:val="hybridMultilevel"/>
    <w:tmpl w:val="CDA8379A"/>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9477B16"/>
    <w:multiLevelType w:val="multilevel"/>
    <w:tmpl w:val="28D60F88"/>
    <w:lvl w:ilvl="0">
      <w:start w:val="1"/>
      <w:numFmt w:val="decimal"/>
      <w:lvlText w:val="%1."/>
      <w:lvlJc w:val="left"/>
      <w:pPr>
        <w:tabs>
          <w:tab w:val="num" w:pos="709"/>
        </w:tabs>
        <w:ind w:left="709" w:hanging="709"/>
      </w:pPr>
      <w:rPr>
        <w:rFonts w:ascii="Arial" w:hAnsi="Arial" w:hint="default"/>
        <w:sz w:val="20"/>
      </w:rPr>
    </w:lvl>
    <w:lvl w:ilvl="1">
      <w:start w:val="1"/>
      <w:numFmt w:val="decimal"/>
      <w:lvlText w:val="10.%2"/>
      <w:lvlJc w:val="left"/>
      <w:pPr>
        <w:tabs>
          <w:tab w:val="num" w:pos="709"/>
        </w:tabs>
        <w:ind w:left="709" w:hanging="709"/>
      </w:pPr>
      <w:rPr>
        <w:rFonts w:ascii="Arial Bold" w:hAnsi="Arial Bold" w:hint="default"/>
        <w:b/>
        <w:i w:val="0"/>
        <w:color w:val="auto"/>
        <w:sz w:val="22"/>
      </w:rPr>
    </w:lvl>
    <w:lvl w:ilvl="2">
      <w:start w:val="1"/>
      <w:numFmt w:val="decimal"/>
      <w:lvlText w:val="(%3)"/>
      <w:lvlJc w:val="left"/>
      <w:pPr>
        <w:tabs>
          <w:tab w:val="num" w:pos="1563"/>
        </w:tabs>
        <w:ind w:left="1563"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1"/>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32208F8"/>
    <w:multiLevelType w:val="multilevel"/>
    <w:tmpl w:val="1FC086B6"/>
    <w:lvl w:ilvl="0">
      <w:start w:val="1"/>
      <w:numFmt w:val="decimal"/>
      <w:pStyle w:val="Heading1"/>
      <w:lvlText w:val="%1."/>
      <w:lvlJc w:val="left"/>
      <w:pPr>
        <w:tabs>
          <w:tab w:val="num" w:pos="709"/>
        </w:tabs>
        <w:ind w:left="709" w:hanging="709"/>
      </w:pPr>
      <w:rPr>
        <w:rFonts w:ascii="Arial" w:hAnsi="Arial" w:hint="default"/>
        <w:b/>
        <w:bCs/>
        <w:color w:val="auto"/>
        <w:sz w:val="22"/>
        <w:szCs w:val="22"/>
      </w:rPr>
    </w:lvl>
    <w:lvl w:ilvl="1">
      <w:start w:val="1"/>
      <w:numFmt w:val="decimal"/>
      <w:pStyle w:val="Heading2"/>
      <w:lvlText w:val="%1.%2"/>
      <w:lvlJc w:val="left"/>
      <w:pPr>
        <w:tabs>
          <w:tab w:val="num" w:pos="709"/>
        </w:tabs>
        <w:ind w:left="709" w:hanging="709"/>
      </w:pPr>
      <w:rPr>
        <w:rFonts w:ascii="Arial Bold" w:hAnsi="Arial Bold" w:hint="default"/>
        <w:b/>
        <w:i w:val="0"/>
        <w:color w:val="auto"/>
        <w:sz w:val="22"/>
      </w:rPr>
    </w:lvl>
    <w:lvl w:ilvl="2">
      <w:start w:val="1"/>
      <w:numFmt w:val="lowerLetter"/>
      <w:pStyle w:val="Heading3"/>
      <w:lvlText w:val="%3"/>
      <w:lvlJc w:val="left"/>
      <w:pPr>
        <w:tabs>
          <w:tab w:val="num" w:pos="1563"/>
        </w:tabs>
        <w:ind w:left="1563"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8.1"/>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3D3060A"/>
    <w:multiLevelType w:val="hybridMultilevel"/>
    <w:tmpl w:val="C9381078"/>
    <w:lvl w:ilvl="0" w:tplc="340E533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58A5034"/>
    <w:multiLevelType w:val="hybridMultilevel"/>
    <w:tmpl w:val="5B124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133DF8"/>
    <w:multiLevelType w:val="hybridMultilevel"/>
    <w:tmpl w:val="AB9AD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C74CCC"/>
    <w:multiLevelType w:val="multilevel"/>
    <w:tmpl w:val="01E86E72"/>
    <w:lvl w:ilvl="0">
      <w:start w:val="1"/>
      <w:numFmt w:val="decimal"/>
      <w:lvlText w:val="11.%1"/>
      <w:lvlJc w:val="left"/>
      <w:pPr>
        <w:ind w:left="360" w:hanging="360"/>
      </w:pPr>
      <w:rPr>
        <w:rFonts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B006C5"/>
    <w:multiLevelType w:val="hybridMultilevel"/>
    <w:tmpl w:val="4A96E046"/>
    <w:lvl w:ilvl="0" w:tplc="8DFA434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F96997"/>
    <w:multiLevelType w:val="multilevel"/>
    <w:tmpl w:val="22E4CE88"/>
    <w:lvl w:ilvl="0">
      <w:start w:val="1"/>
      <w:numFmt w:val="bullet"/>
      <w:lvlText w:val=""/>
      <w:lvlJc w:val="left"/>
      <w:pPr>
        <w:tabs>
          <w:tab w:val="num" w:pos="1530"/>
        </w:tabs>
        <w:ind w:left="153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C3794"/>
    <w:multiLevelType w:val="multilevel"/>
    <w:tmpl w:val="0FAA5A2E"/>
    <w:styleLink w:val="Style1"/>
    <w:lvl w:ilvl="0">
      <w:start w:val="11"/>
      <w:numFmt w:val="decimal"/>
      <w:lvlText w:val="1%1.1"/>
      <w:lvlJc w:val="left"/>
      <w:pPr>
        <w:ind w:left="360" w:hanging="360"/>
      </w:pPr>
      <w:rPr>
        <w:rFonts w:hint="default"/>
      </w:rPr>
    </w:lvl>
    <w:lvl w:ilvl="1">
      <w:start w:val="1"/>
      <w:numFmt w:val="none"/>
      <w:lvlText w:val="1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17213DE"/>
    <w:multiLevelType w:val="hybridMultilevel"/>
    <w:tmpl w:val="E4E0E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5451D6"/>
    <w:multiLevelType w:val="multilevel"/>
    <w:tmpl w:val="EFCE7824"/>
    <w:lvl w:ilvl="0">
      <w:start w:val="1"/>
      <w:numFmt w:val="decimal"/>
      <w:lvlText w:val="14.%1"/>
      <w:lvlJc w:val="left"/>
      <w:pPr>
        <w:ind w:left="450" w:hanging="360"/>
      </w:pPr>
      <w:rPr>
        <w:rFonts w:hint="default"/>
        <w:b/>
        <w:bCs/>
        <w:color w:val="auto"/>
      </w:rPr>
    </w:lvl>
    <w:lvl w:ilvl="1">
      <w:start w:val="1"/>
      <w:numFmt w:val="decimal"/>
      <w:lvlText w:val="%1.%2."/>
      <w:lvlJc w:val="left"/>
      <w:pPr>
        <w:ind w:left="882" w:hanging="432"/>
      </w:pPr>
      <w:rPr>
        <w:rFonts w:hint="default"/>
      </w:rPr>
    </w:lvl>
    <w:lvl w:ilvl="2">
      <w:start w:val="1"/>
      <w:numFmt w:val="decimal"/>
      <w:lvlText w:val="%1.%2.%3."/>
      <w:lvlJc w:val="left"/>
      <w:pPr>
        <w:ind w:left="1314" w:hanging="504"/>
      </w:pPr>
      <w:rPr>
        <w:rFonts w:hint="default"/>
      </w:rPr>
    </w:lvl>
    <w:lvl w:ilvl="3">
      <w:start w:val="1"/>
      <w:numFmt w:val="decimal"/>
      <w:lvlText w:val="%1.%2.%3.%4."/>
      <w:lvlJc w:val="left"/>
      <w:pPr>
        <w:ind w:left="1818" w:hanging="648"/>
      </w:pPr>
      <w:rPr>
        <w:rFonts w:hint="default"/>
      </w:rPr>
    </w:lvl>
    <w:lvl w:ilvl="4">
      <w:start w:val="1"/>
      <w:numFmt w:val="decimal"/>
      <w:lvlText w:val="%1.%2.%3.%4.%5."/>
      <w:lvlJc w:val="left"/>
      <w:pPr>
        <w:ind w:left="2322" w:hanging="792"/>
      </w:pPr>
      <w:rPr>
        <w:rFonts w:hint="default"/>
      </w:rPr>
    </w:lvl>
    <w:lvl w:ilvl="5">
      <w:start w:val="1"/>
      <w:numFmt w:val="decimal"/>
      <w:lvlText w:val="%1.%2.%3.%4.%5.%6."/>
      <w:lvlJc w:val="left"/>
      <w:pPr>
        <w:ind w:left="2826" w:hanging="936"/>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3834" w:hanging="1224"/>
      </w:pPr>
      <w:rPr>
        <w:rFonts w:hint="default"/>
      </w:rPr>
    </w:lvl>
    <w:lvl w:ilvl="8">
      <w:start w:val="1"/>
      <w:numFmt w:val="decimal"/>
      <w:lvlText w:val="%1.%2.%3.%4.%5.%6.%7.%8.%9."/>
      <w:lvlJc w:val="left"/>
      <w:pPr>
        <w:ind w:left="4410" w:hanging="1440"/>
      </w:pPr>
      <w:rPr>
        <w:rFonts w:hint="default"/>
      </w:rPr>
    </w:lvl>
  </w:abstractNum>
  <w:abstractNum w:abstractNumId="18" w15:restartNumberingAfterBreak="0">
    <w:nsid w:val="362F5B02"/>
    <w:multiLevelType w:val="multilevel"/>
    <w:tmpl w:val="7130C7B6"/>
    <w:lvl w:ilvl="0">
      <w:start w:val="1"/>
      <w:numFmt w:val="decimal"/>
      <w:pStyle w:val="SectionHeading"/>
      <w:lvlText w:val="%1."/>
      <w:lvlJc w:val="left"/>
      <w:pPr>
        <w:ind w:left="360" w:hanging="360"/>
      </w:pPr>
      <w:rPr>
        <w:rFonts w:hint="default"/>
        <w:b/>
        <w:bCs/>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65D58C0"/>
    <w:multiLevelType w:val="hybridMultilevel"/>
    <w:tmpl w:val="EF124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1B3411"/>
    <w:multiLevelType w:val="multilevel"/>
    <w:tmpl w:val="619C25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C193C45"/>
    <w:multiLevelType w:val="hybridMultilevel"/>
    <w:tmpl w:val="19649374"/>
    <w:lvl w:ilvl="0" w:tplc="90C691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D69CD"/>
    <w:multiLevelType w:val="hybridMultilevel"/>
    <w:tmpl w:val="F560FF38"/>
    <w:lvl w:ilvl="0" w:tplc="20B62CCC">
      <w:start w:val="1"/>
      <w:numFmt w:val="decimal"/>
      <w:lvlText w:val="%1)"/>
      <w:lvlJc w:val="left"/>
      <w:pPr>
        <w:ind w:left="1444" w:hanging="37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3E010FEE"/>
    <w:multiLevelType w:val="hybridMultilevel"/>
    <w:tmpl w:val="3075AD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F513719"/>
    <w:multiLevelType w:val="hybridMultilevel"/>
    <w:tmpl w:val="E5A6A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4C495C"/>
    <w:multiLevelType w:val="hybridMultilevel"/>
    <w:tmpl w:val="E68C3D2E"/>
    <w:lvl w:ilvl="0" w:tplc="04090001">
      <w:numFmt w:val="decimal"/>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446645CB"/>
    <w:multiLevelType w:val="hybridMultilevel"/>
    <w:tmpl w:val="8310719C"/>
    <w:lvl w:ilvl="0" w:tplc="D5FA5A56">
      <w:start w:val="1"/>
      <w:numFmt w:val="bullet"/>
      <w:lvlText w:val=""/>
      <w:lvlJc w:val="left"/>
      <w:pPr>
        <w:ind w:left="720" w:hanging="360"/>
      </w:pPr>
      <w:rPr>
        <w:rFonts w:ascii="Symbol" w:hAnsi="Symbol" w:hint="default"/>
        <w:color w:val="0000F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CF3A3B"/>
    <w:multiLevelType w:val="hybridMultilevel"/>
    <w:tmpl w:val="5D668C0E"/>
    <w:lvl w:ilvl="0" w:tplc="0409000F">
      <w:start w:val="1"/>
      <w:numFmt w:val="decimal"/>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8" w15:restartNumberingAfterBreak="0">
    <w:nsid w:val="4EFF6472"/>
    <w:multiLevelType w:val="multilevel"/>
    <w:tmpl w:val="8A2E98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4F0716F7"/>
    <w:multiLevelType w:val="hybridMultilevel"/>
    <w:tmpl w:val="6910E07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0" w15:restartNumberingAfterBreak="0">
    <w:nsid w:val="50AD46BB"/>
    <w:multiLevelType w:val="hybridMultilevel"/>
    <w:tmpl w:val="775EB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2025486"/>
    <w:multiLevelType w:val="hybridMultilevel"/>
    <w:tmpl w:val="A62A2D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BC43614"/>
    <w:multiLevelType w:val="hybridMultilevel"/>
    <w:tmpl w:val="BE625A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711383"/>
    <w:multiLevelType w:val="multilevel"/>
    <w:tmpl w:val="76B0CBE0"/>
    <w:lvl w:ilvl="0">
      <w:start w:val="1"/>
      <w:numFmt w:val="bullet"/>
      <w:lvlText w:val=""/>
      <w:lvlJc w:val="left"/>
      <w:pPr>
        <w:ind w:left="1080" w:hanging="360"/>
      </w:pPr>
      <w:rPr>
        <w:rFonts w:ascii="Symbol" w:hAnsi="Symbol" w:cs="Symbol"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4" w15:restartNumberingAfterBreak="0">
    <w:nsid w:val="61245CBE"/>
    <w:multiLevelType w:val="hybridMultilevel"/>
    <w:tmpl w:val="72F20E3C"/>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5" w15:restartNumberingAfterBreak="0">
    <w:nsid w:val="67310F87"/>
    <w:multiLevelType w:val="hybridMultilevel"/>
    <w:tmpl w:val="E1CE61A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8304F3F"/>
    <w:multiLevelType w:val="hybridMultilevel"/>
    <w:tmpl w:val="3E26A20C"/>
    <w:lvl w:ilvl="0" w:tplc="0C090017">
      <w:start w:val="1"/>
      <w:numFmt w:val="lowerLetter"/>
      <w:lvlText w:val="%1)"/>
      <w:lvlJc w:val="left"/>
      <w:pPr>
        <w:ind w:left="1069" w:hanging="360"/>
      </w:pPr>
    </w:lvl>
    <w:lvl w:ilvl="1" w:tplc="157A2BE4">
      <w:start w:val="2"/>
      <w:numFmt w:val="bullet"/>
      <w:lvlText w:val="•"/>
      <w:lvlJc w:val="left"/>
      <w:pPr>
        <w:ind w:left="1804" w:hanging="375"/>
      </w:pPr>
      <w:rPr>
        <w:rFonts w:ascii="Arial" w:eastAsiaTheme="minorHAnsi" w:hAnsi="Arial" w:cs="Arial"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7" w15:restartNumberingAfterBreak="0">
    <w:nsid w:val="70B9469C"/>
    <w:multiLevelType w:val="hybridMultilevel"/>
    <w:tmpl w:val="A8AE93DC"/>
    <w:lvl w:ilvl="0" w:tplc="4B5A1E1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9534A"/>
    <w:multiLevelType w:val="hybridMultilevel"/>
    <w:tmpl w:val="F94A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5F331CD"/>
    <w:multiLevelType w:val="hybridMultilevel"/>
    <w:tmpl w:val="37B6D11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4"/>
    <w:lvlOverride w:ilvl="0"/>
    <w:lvlOverride w:ilvl="1">
      <w:startOverride w:val="1"/>
    </w:lvlOverride>
    <w:lvlOverride w:ilvl="2"/>
    <w:lvlOverride w:ilvl="3"/>
    <w:lvlOverride w:ilvl="4"/>
    <w:lvlOverride w:ilvl="5"/>
    <w:lvlOverride w:ilvl="6"/>
    <w:lvlOverride w:ilvl="7"/>
    <w:lvlOverride w:ilvl="8"/>
  </w:num>
  <w:num w:numId="2">
    <w:abstractNumId w:val="11"/>
  </w:num>
  <w:num w:numId="3">
    <w:abstractNumId w:val="0"/>
  </w:num>
  <w:num w:numId="4">
    <w:abstractNumId w:val="26"/>
  </w:num>
  <w:num w:numId="5">
    <w:abstractNumId w:val="18"/>
  </w:num>
  <w:num w:numId="6">
    <w:abstractNumId w:val="8"/>
  </w:num>
  <w:num w:numId="7">
    <w:abstractNumId w:val="35"/>
  </w:num>
  <w:num w:numId="8">
    <w:abstractNumId w:val="5"/>
  </w:num>
  <w:num w:numId="9">
    <w:abstractNumId w:val="33"/>
  </w:num>
  <w:num w:numId="10">
    <w:abstractNumId w:val="39"/>
  </w:num>
  <w:num w:numId="11">
    <w:abstractNumId w:val="23"/>
  </w:num>
  <w:num w:numId="12">
    <w:abstractNumId w:val="34"/>
  </w:num>
  <w:num w:numId="13">
    <w:abstractNumId w:val="2"/>
  </w:num>
  <w:num w:numId="14">
    <w:abstractNumId w:val="20"/>
  </w:num>
  <w:num w:numId="15">
    <w:abstractNumId w:val="28"/>
  </w:num>
  <w:num w:numId="16">
    <w:abstractNumId w:val="15"/>
  </w:num>
  <w:num w:numId="17">
    <w:abstractNumId w:val="17"/>
  </w:num>
  <w:num w:numId="18">
    <w:abstractNumId w:val="4"/>
  </w:num>
  <w:num w:numId="19">
    <w:abstractNumId w:val="3"/>
  </w:num>
  <w:num w:numId="20">
    <w:abstractNumId w:val="7"/>
  </w:num>
  <w:num w:numId="21">
    <w:abstractNumId w:val="12"/>
  </w:num>
  <w:num w:numId="22">
    <w:abstractNumId w:val="36"/>
  </w:num>
  <w:num w:numId="23">
    <w:abstractNumId w:val="25"/>
  </w:num>
  <w:num w:numId="24">
    <w:abstractNumId w:val="31"/>
  </w:num>
  <w:num w:numId="25">
    <w:abstractNumId w:val="1"/>
  </w:num>
  <w:num w:numId="26">
    <w:abstractNumId w:val="13"/>
  </w:num>
  <w:num w:numId="27">
    <w:abstractNumId w:val="9"/>
  </w:num>
  <w:num w:numId="28">
    <w:abstractNumId w:val="16"/>
  </w:num>
  <w:num w:numId="29">
    <w:abstractNumId w:val="29"/>
  </w:num>
  <w:num w:numId="30">
    <w:abstractNumId w:val="27"/>
  </w:num>
  <w:num w:numId="31">
    <w:abstractNumId w:val="22"/>
  </w:num>
  <w:num w:numId="32">
    <w:abstractNumId w:val="10"/>
  </w:num>
  <w:num w:numId="33">
    <w:abstractNumId w:val="6"/>
  </w:num>
  <w:num w:numId="34">
    <w:abstractNumId w:val="21"/>
  </w:num>
  <w:num w:numId="35">
    <w:abstractNumId w:val="24"/>
  </w:num>
  <w:num w:numId="36">
    <w:abstractNumId w:val="32"/>
  </w:num>
  <w:num w:numId="37">
    <w:abstractNumId w:val="19"/>
  </w:num>
  <w:num w:numId="38">
    <w:abstractNumId w:val="30"/>
  </w:num>
  <w:num w:numId="39">
    <w:abstractNumId w:val="38"/>
  </w:num>
  <w:num w:numId="40">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zU3sjA0NTewMDZS0lEKTi0uzszPAykwrQUAk0n4MCwAAAA="/>
  </w:docVars>
  <w:rsids>
    <w:rsidRoot w:val="000B1E3F"/>
    <w:rsid w:val="00000D35"/>
    <w:rsid w:val="0000579D"/>
    <w:rsid w:val="00013EC4"/>
    <w:rsid w:val="0002079C"/>
    <w:rsid w:val="0002371F"/>
    <w:rsid w:val="00025404"/>
    <w:rsid w:val="000308BD"/>
    <w:rsid w:val="00032504"/>
    <w:rsid w:val="00035832"/>
    <w:rsid w:val="000371D5"/>
    <w:rsid w:val="00041BCC"/>
    <w:rsid w:val="0004732C"/>
    <w:rsid w:val="00053076"/>
    <w:rsid w:val="0006009F"/>
    <w:rsid w:val="00063228"/>
    <w:rsid w:val="00065C48"/>
    <w:rsid w:val="000705AB"/>
    <w:rsid w:val="00070996"/>
    <w:rsid w:val="00070D08"/>
    <w:rsid w:val="00071F64"/>
    <w:rsid w:val="00073BAD"/>
    <w:rsid w:val="000912D8"/>
    <w:rsid w:val="00096BFE"/>
    <w:rsid w:val="00097764"/>
    <w:rsid w:val="000A1F24"/>
    <w:rsid w:val="000A3675"/>
    <w:rsid w:val="000B1E3F"/>
    <w:rsid w:val="000B5A37"/>
    <w:rsid w:val="000B646C"/>
    <w:rsid w:val="000C3BC9"/>
    <w:rsid w:val="000D1387"/>
    <w:rsid w:val="000D6431"/>
    <w:rsid w:val="000D6EC7"/>
    <w:rsid w:val="000E0207"/>
    <w:rsid w:val="000E2A8D"/>
    <w:rsid w:val="000E3517"/>
    <w:rsid w:val="000F087E"/>
    <w:rsid w:val="000F3101"/>
    <w:rsid w:val="00106F60"/>
    <w:rsid w:val="00110F11"/>
    <w:rsid w:val="00113544"/>
    <w:rsid w:val="00122757"/>
    <w:rsid w:val="001271B9"/>
    <w:rsid w:val="00135AC7"/>
    <w:rsid w:val="00136E89"/>
    <w:rsid w:val="00137854"/>
    <w:rsid w:val="00140D51"/>
    <w:rsid w:val="00145AD4"/>
    <w:rsid w:val="001473DF"/>
    <w:rsid w:val="001546AC"/>
    <w:rsid w:val="001648F8"/>
    <w:rsid w:val="00167662"/>
    <w:rsid w:val="0017475B"/>
    <w:rsid w:val="0017502D"/>
    <w:rsid w:val="001768A3"/>
    <w:rsid w:val="00180993"/>
    <w:rsid w:val="00182C84"/>
    <w:rsid w:val="00184E02"/>
    <w:rsid w:val="00186051"/>
    <w:rsid w:val="001862F6"/>
    <w:rsid w:val="0019054E"/>
    <w:rsid w:val="00193982"/>
    <w:rsid w:val="00196081"/>
    <w:rsid w:val="00196147"/>
    <w:rsid w:val="001A3415"/>
    <w:rsid w:val="001A3720"/>
    <w:rsid w:val="001B08C9"/>
    <w:rsid w:val="001B4CE3"/>
    <w:rsid w:val="001B64E1"/>
    <w:rsid w:val="001B7A82"/>
    <w:rsid w:val="001C15E0"/>
    <w:rsid w:val="001D0615"/>
    <w:rsid w:val="001E3DFC"/>
    <w:rsid w:val="002036E5"/>
    <w:rsid w:val="00216FC2"/>
    <w:rsid w:val="002543D2"/>
    <w:rsid w:val="002559AA"/>
    <w:rsid w:val="002562F2"/>
    <w:rsid w:val="002623C2"/>
    <w:rsid w:val="00262B1A"/>
    <w:rsid w:val="00264BC4"/>
    <w:rsid w:val="0027593D"/>
    <w:rsid w:val="0027737E"/>
    <w:rsid w:val="00277857"/>
    <w:rsid w:val="002872F0"/>
    <w:rsid w:val="002931C8"/>
    <w:rsid w:val="002A1E0E"/>
    <w:rsid w:val="002A3B90"/>
    <w:rsid w:val="002A40DE"/>
    <w:rsid w:val="002A4F39"/>
    <w:rsid w:val="002B2302"/>
    <w:rsid w:val="002B4C31"/>
    <w:rsid w:val="002B5E2F"/>
    <w:rsid w:val="002B68EA"/>
    <w:rsid w:val="002D053C"/>
    <w:rsid w:val="002D0606"/>
    <w:rsid w:val="002E122E"/>
    <w:rsid w:val="002F3D4C"/>
    <w:rsid w:val="00300D77"/>
    <w:rsid w:val="00302BF2"/>
    <w:rsid w:val="003035F8"/>
    <w:rsid w:val="00303960"/>
    <w:rsid w:val="00306CA8"/>
    <w:rsid w:val="00311A14"/>
    <w:rsid w:val="00316F29"/>
    <w:rsid w:val="0032575B"/>
    <w:rsid w:val="00325C7F"/>
    <w:rsid w:val="00327B7A"/>
    <w:rsid w:val="003324DA"/>
    <w:rsid w:val="003378A5"/>
    <w:rsid w:val="003400A8"/>
    <w:rsid w:val="0034035F"/>
    <w:rsid w:val="003518EB"/>
    <w:rsid w:val="00352C29"/>
    <w:rsid w:val="003537A8"/>
    <w:rsid w:val="00353C1B"/>
    <w:rsid w:val="00360380"/>
    <w:rsid w:val="00363ED0"/>
    <w:rsid w:val="00364024"/>
    <w:rsid w:val="003717C4"/>
    <w:rsid w:val="003735A1"/>
    <w:rsid w:val="00375D10"/>
    <w:rsid w:val="00377260"/>
    <w:rsid w:val="003877A2"/>
    <w:rsid w:val="0039405F"/>
    <w:rsid w:val="00394427"/>
    <w:rsid w:val="003A1B08"/>
    <w:rsid w:val="003A4286"/>
    <w:rsid w:val="003B48D4"/>
    <w:rsid w:val="003B6256"/>
    <w:rsid w:val="003C6DF8"/>
    <w:rsid w:val="003C7BFA"/>
    <w:rsid w:val="003D2F44"/>
    <w:rsid w:val="003D60EA"/>
    <w:rsid w:val="003E0B8A"/>
    <w:rsid w:val="003F1C1D"/>
    <w:rsid w:val="003F1C98"/>
    <w:rsid w:val="003F3118"/>
    <w:rsid w:val="003F399C"/>
    <w:rsid w:val="003F5AB3"/>
    <w:rsid w:val="003F5E2D"/>
    <w:rsid w:val="003F6FF0"/>
    <w:rsid w:val="00403042"/>
    <w:rsid w:val="0040734C"/>
    <w:rsid w:val="004073D2"/>
    <w:rsid w:val="00407510"/>
    <w:rsid w:val="004149F6"/>
    <w:rsid w:val="0042048F"/>
    <w:rsid w:val="004301CC"/>
    <w:rsid w:val="00432B07"/>
    <w:rsid w:val="00437093"/>
    <w:rsid w:val="004438BA"/>
    <w:rsid w:val="00444392"/>
    <w:rsid w:val="00445BDF"/>
    <w:rsid w:val="00445FB2"/>
    <w:rsid w:val="004602BC"/>
    <w:rsid w:val="0046081F"/>
    <w:rsid w:val="00464CB7"/>
    <w:rsid w:val="00474655"/>
    <w:rsid w:val="00480681"/>
    <w:rsid w:val="00484AE8"/>
    <w:rsid w:val="0048508B"/>
    <w:rsid w:val="00486CA8"/>
    <w:rsid w:val="00492021"/>
    <w:rsid w:val="00492B19"/>
    <w:rsid w:val="004933AF"/>
    <w:rsid w:val="004A3FCC"/>
    <w:rsid w:val="004A5598"/>
    <w:rsid w:val="004B5DF2"/>
    <w:rsid w:val="004B60CD"/>
    <w:rsid w:val="004D138D"/>
    <w:rsid w:val="004E4A72"/>
    <w:rsid w:val="004F745C"/>
    <w:rsid w:val="005044CA"/>
    <w:rsid w:val="005044F9"/>
    <w:rsid w:val="005153FA"/>
    <w:rsid w:val="00515BE0"/>
    <w:rsid w:val="00520F3C"/>
    <w:rsid w:val="00522D90"/>
    <w:rsid w:val="005304F4"/>
    <w:rsid w:val="005328B8"/>
    <w:rsid w:val="005344B0"/>
    <w:rsid w:val="005356CF"/>
    <w:rsid w:val="00557C88"/>
    <w:rsid w:val="00557E54"/>
    <w:rsid w:val="0056047D"/>
    <w:rsid w:val="00564979"/>
    <w:rsid w:val="00574221"/>
    <w:rsid w:val="00575F3F"/>
    <w:rsid w:val="005803F1"/>
    <w:rsid w:val="00583DC9"/>
    <w:rsid w:val="005928E6"/>
    <w:rsid w:val="00596D1D"/>
    <w:rsid w:val="00597F38"/>
    <w:rsid w:val="005A3668"/>
    <w:rsid w:val="005A4117"/>
    <w:rsid w:val="005B7F8E"/>
    <w:rsid w:val="005F4D67"/>
    <w:rsid w:val="00602E37"/>
    <w:rsid w:val="0060372C"/>
    <w:rsid w:val="00603DF7"/>
    <w:rsid w:val="006114FB"/>
    <w:rsid w:val="00612A8D"/>
    <w:rsid w:val="00623CCF"/>
    <w:rsid w:val="00625DB0"/>
    <w:rsid w:val="0062670D"/>
    <w:rsid w:val="00643C14"/>
    <w:rsid w:val="00647EF4"/>
    <w:rsid w:val="00653B50"/>
    <w:rsid w:val="0065526B"/>
    <w:rsid w:val="006611FB"/>
    <w:rsid w:val="0066418E"/>
    <w:rsid w:val="00670E80"/>
    <w:rsid w:val="00681E38"/>
    <w:rsid w:val="00682853"/>
    <w:rsid w:val="00685567"/>
    <w:rsid w:val="0069499F"/>
    <w:rsid w:val="006A2DF9"/>
    <w:rsid w:val="006C47FD"/>
    <w:rsid w:val="006D5893"/>
    <w:rsid w:val="006D6322"/>
    <w:rsid w:val="006E3084"/>
    <w:rsid w:val="006E3A7B"/>
    <w:rsid w:val="006E4C06"/>
    <w:rsid w:val="006F382C"/>
    <w:rsid w:val="006F492A"/>
    <w:rsid w:val="006F5729"/>
    <w:rsid w:val="006F6023"/>
    <w:rsid w:val="006F66D2"/>
    <w:rsid w:val="0070653E"/>
    <w:rsid w:val="007158FF"/>
    <w:rsid w:val="00722E60"/>
    <w:rsid w:val="007255D0"/>
    <w:rsid w:val="007332D4"/>
    <w:rsid w:val="007334CB"/>
    <w:rsid w:val="00735D5A"/>
    <w:rsid w:val="007364C0"/>
    <w:rsid w:val="007413A1"/>
    <w:rsid w:val="00743174"/>
    <w:rsid w:val="00745066"/>
    <w:rsid w:val="00745772"/>
    <w:rsid w:val="0074790A"/>
    <w:rsid w:val="007515B7"/>
    <w:rsid w:val="00754B4A"/>
    <w:rsid w:val="007606E8"/>
    <w:rsid w:val="00770198"/>
    <w:rsid w:val="007741F6"/>
    <w:rsid w:val="00776550"/>
    <w:rsid w:val="00781A89"/>
    <w:rsid w:val="007869F8"/>
    <w:rsid w:val="007A1F74"/>
    <w:rsid w:val="007A30AB"/>
    <w:rsid w:val="007C3D13"/>
    <w:rsid w:val="007E43AD"/>
    <w:rsid w:val="007E59F9"/>
    <w:rsid w:val="007E663E"/>
    <w:rsid w:val="007F169D"/>
    <w:rsid w:val="007F563C"/>
    <w:rsid w:val="007F6C5D"/>
    <w:rsid w:val="007F7E7B"/>
    <w:rsid w:val="00800C9F"/>
    <w:rsid w:val="00803A60"/>
    <w:rsid w:val="008042AE"/>
    <w:rsid w:val="00810ECC"/>
    <w:rsid w:val="00821C96"/>
    <w:rsid w:val="008255EE"/>
    <w:rsid w:val="00826859"/>
    <w:rsid w:val="00831F2B"/>
    <w:rsid w:val="00832985"/>
    <w:rsid w:val="008359AA"/>
    <w:rsid w:val="00837DF6"/>
    <w:rsid w:val="00841075"/>
    <w:rsid w:val="00841604"/>
    <w:rsid w:val="00844D85"/>
    <w:rsid w:val="00845392"/>
    <w:rsid w:val="0085560D"/>
    <w:rsid w:val="008563E3"/>
    <w:rsid w:val="00856954"/>
    <w:rsid w:val="00867905"/>
    <w:rsid w:val="008769C4"/>
    <w:rsid w:val="008825A1"/>
    <w:rsid w:val="008867FB"/>
    <w:rsid w:val="00887283"/>
    <w:rsid w:val="008955BA"/>
    <w:rsid w:val="008A3ED1"/>
    <w:rsid w:val="008B542A"/>
    <w:rsid w:val="008D0007"/>
    <w:rsid w:val="008D0FEC"/>
    <w:rsid w:val="008D30D1"/>
    <w:rsid w:val="008D6EFB"/>
    <w:rsid w:val="008D72E7"/>
    <w:rsid w:val="008D7DE0"/>
    <w:rsid w:val="008F0F92"/>
    <w:rsid w:val="008F28E3"/>
    <w:rsid w:val="00904D9A"/>
    <w:rsid w:val="0090520B"/>
    <w:rsid w:val="00905B49"/>
    <w:rsid w:val="00910E06"/>
    <w:rsid w:val="009125F7"/>
    <w:rsid w:val="009144DF"/>
    <w:rsid w:val="009159D9"/>
    <w:rsid w:val="009256FD"/>
    <w:rsid w:val="009315D8"/>
    <w:rsid w:val="009326CB"/>
    <w:rsid w:val="00935CA4"/>
    <w:rsid w:val="0093657E"/>
    <w:rsid w:val="00936644"/>
    <w:rsid w:val="00940993"/>
    <w:rsid w:val="0094329E"/>
    <w:rsid w:val="009434F6"/>
    <w:rsid w:val="00946D62"/>
    <w:rsid w:val="009479EC"/>
    <w:rsid w:val="00955FE7"/>
    <w:rsid w:val="00963216"/>
    <w:rsid w:val="009731D6"/>
    <w:rsid w:val="0097555A"/>
    <w:rsid w:val="009821AF"/>
    <w:rsid w:val="00985491"/>
    <w:rsid w:val="00992BD1"/>
    <w:rsid w:val="00993915"/>
    <w:rsid w:val="009A5CBC"/>
    <w:rsid w:val="009A7CCC"/>
    <w:rsid w:val="009B3055"/>
    <w:rsid w:val="009B69E6"/>
    <w:rsid w:val="009C009D"/>
    <w:rsid w:val="009D3507"/>
    <w:rsid w:val="009D5AC6"/>
    <w:rsid w:val="009E18C5"/>
    <w:rsid w:val="009E626E"/>
    <w:rsid w:val="009F396A"/>
    <w:rsid w:val="009F3CA0"/>
    <w:rsid w:val="009F651C"/>
    <w:rsid w:val="009F7B39"/>
    <w:rsid w:val="00A00C25"/>
    <w:rsid w:val="00A02CCB"/>
    <w:rsid w:val="00A07710"/>
    <w:rsid w:val="00A10789"/>
    <w:rsid w:val="00A11192"/>
    <w:rsid w:val="00A13BA6"/>
    <w:rsid w:val="00A14B6F"/>
    <w:rsid w:val="00A25B95"/>
    <w:rsid w:val="00A4060F"/>
    <w:rsid w:val="00A4539F"/>
    <w:rsid w:val="00A477AF"/>
    <w:rsid w:val="00A47CDB"/>
    <w:rsid w:val="00A52623"/>
    <w:rsid w:val="00A5480C"/>
    <w:rsid w:val="00A5518C"/>
    <w:rsid w:val="00A5523C"/>
    <w:rsid w:val="00A55B81"/>
    <w:rsid w:val="00A631E8"/>
    <w:rsid w:val="00A80EC5"/>
    <w:rsid w:val="00A833AC"/>
    <w:rsid w:val="00A858F8"/>
    <w:rsid w:val="00A90A6A"/>
    <w:rsid w:val="00A97FCB"/>
    <w:rsid w:val="00AA0D44"/>
    <w:rsid w:val="00AA28FA"/>
    <w:rsid w:val="00AA41C6"/>
    <w:rsid w:val="00AB6F70"/>
    <w:rsid w:val="00AC5C32"/>
    <w:rsid w:val="00AD15CE"/>
    <w:rsid w:val="00AD1F09"/>
    <w:rsid w:val="00AD4839"/>
    <w:rsid w:val="00AE1123"/>
    <w:rsid w:val="00AE27BD"/>
    <w:rsid w:val="00AE3F6F"/>
    <w:rsid w:val="00AF344E"/>
    <w:rsid w:val="00AF639C"/>
    <w:rsid w:val="00B1446D"/>
    <w:rsid w:val="00B1509D"/>
    <w:rsid w:val="00B20E34"/>
    <w:rsid w:val="00B232E7"/>
    <w:rsid w:val="00B312F9"/>
    <w:rsid w:val="00B33087"/>
    <w:rsid w:val="00B33759"/>
    <w:rsid w:val="00B34D6D"/>
    <w:rsid w:val="00B404EC"/>
    <w:rsid w:val="00B42D21"/>
    <w:rsid w:val="00B43C93"/>
    <w:rsid w:val="00B47B19"/>
    <w:rsid w:val="00B50F2D"/>
    <w:rsid w:val="00B51F13"/>
    <w:rsid w:val="00B527C3"/>
    <w:rsid w:val="00B52F41"/>
    <w:rsid w:val="00B56784"/>
    <w:rsid w:val="00B632A7"/>
    <w:rsid w:val="00B71BF1"/>
    <w:rsid w:val="00B77CE3"/>
    <w:rsid w:val="00B83200"/>
    <w:rsid w:val="00B90C2D"/>
    <w:rsid w:val="00B93BA9"/>
    <w:rsid w:val="00B9576A"/>
    <w:rsid w:val="00B97779"/>
    <w:rsid w:val="00B97C33"/>
    <w:rsid w:val="00B97D72"/>
    <w:rsid w:val="00BA2836"/>
    <w:rsid w:val="00BC3553"/>
    <w:rsid w:val="00BC6795"/>
    <w:rsid w:val="00BD0034"/>
    <w:rsid w:val="00BD6020"/>
    <w:rsid w:val="00BD62C0"/>
    <w:rsid w:val="00BE0862"/>
    <w:rsid w:val="00BF0DB2"/>
    <w:rsid w:val="00BF2296"/>
    <w:rsid w:val="00BF2A4E"/>
    <w:rsid w:val="00BF2C33"/>
    <w:rsid w:val="00BF4713"/>
    <w:rsid w:val="00BF514E"/>
    <w:rsid w:val="00C00928"/>
    <w:rsid w:val="00C0263A"/>
    <w:rsid w:val="00C038B8"/>
    <w:rsid w:val="00C048E0"/>
    <w:rsid w:val="00C0577E"/>
    <w:rsid w:val="00C17A89"/>
    <w:rsid w:val="00C22AB9"/>
    <w:rsid w:val="00C4477E"/>
    <w:rsid w:val="00C503B6"/>
    <w:rsid w:val="00C52070"/>
    <w:rsid w:val="00C52BEC"/>
    <w:rsid w:val="00C561AA"/>
    <w:rsid w:val="00C6360F"/>
    <w:rsid w:val="00C65482"/>
    <w:rsid w:val="00C75DCE"/>
    <w:rsid w:val="00C92489"/>
    <w:rsid w:val="00C9479D"/>
    <w:rsid w:val="00C9485B"/>
    <w:rsid w:val="00C97AFB"/>
    <w:rsid w:val="00CA7EB6"/>
    <w:rsid w:val="00CB0ABC"/>
    <w:rsid w:val="00CC5AC3"/>
    <w:rsid w:val="00CD7238"/>
    <w:rsid w:val="00CF337E"/>
    <w:rsid w:val="00CF41C5"/>
    <w:rsid w:val="00CF5540"/>
    <w:rsid w:val="00CF6254"/>
    <w:rsid w:val="00D013A5"/>
    <w:rsid w:val="00D13F0B"/>
    <w:rsid w:val="00D24679"/>
    <w:rsid w:val="00D270AE"/>
    <w:rsid w:val="00D44CE1"/>
    <w:rsid w:val="00D77627"/>
    <w:rsid w:val="00D777E0"/>
    <w:rsid w:val="00D92223"/>
    <w:rsid w:val="00D97740"/>
    <w:rsid w:val="00DA4BE4"/>
    <w:rsid w:val="00DA5230"/>
    <w:rsid w:val="00DB03EE"/>
    <w:rsid w:val="00DB1697"/>
    <w:rsid w:val="00DB5F12"/>
    <w:rsid w:val="00DC4B11"/>
    <w:rsid w:val="00DF0602"/>
    <w:rsid w:val="00E01F96"/>
    <w:rsid w:val="00E038AA"/>
    <w:rsid w:val="00E13473"/>
    <w:rsid w:val="00E17521"/>
    <w:rsid w:val="00E2180B"/>
    <w:rsid w:val="00E21AB1"/>
    <w:rsid w:val="00E25AA7"/>
    <w:rsid w:val="00E30A62"/>
    <w:rsid w:val="00E506E9"/>
    <w:rsid w:val="00E551F3"/>
    <w:rsid w:val="00E71B1E"/>
    <w:rsid w:val="00E74376"/>
    <w:rsid w:val="00E841D2"/>
    <w:rsid w:val="00E86A2A"/>
    <w:rsid w:val="00E9590E"/>
    <w:rsid w:val="00EA0621"/>
    <w:rsid w:val="00EB7486"/>
    <w:rsid w:val="00EC2123"/>
    <w:rsid w:val="00ED3B99"/>
    <w:rsid w:val="00EE774F"/>
    <w:rsid w:val="00EF0772"/>
    <w:rsid w:val="00EF25B4"/>
    <w:rsid w:val="00EF3205"/>
    <w:rsid w:val="00EF7355"/>
    <w:rsid w:val="00F02DEF"/>
    <w:rsid w:val="00F03311"/>
    <w:rsid w:val="00F11F23"/>
    <w:rsid w:val="00F159C3"/>
    <w:rsid w:val="00F27D30"/>
    <w:rsid w:val="00F43882"/>
    <w:rsid w:val="00F57F0B"/>
    <w:rsid w:val="00F8093D"/>
    <w:rsid w:val="00F83E50"/>
    <w:rsid w:val="00F969D8"/>
    <w:rsid w:val="00FA06F3"/>
    <w:rsid w:val="00FA4F48"/>
    <w:rsid w:val="00FA7A64"/>
    <w:rsid w:val="00FC55EF"/>
    <w:rsid w:val="00FC7527"/>
    <w:rsid w:val="00FC7C5A"/>
    <w:rsid w:val="00FD257E"/>
    <w:rsid w:val="00FD4CDF"/>
    <w:rsid w:val="00FD75AF"/>
    <w:rsid w:val="00FE39D6"/>
    <w:rsid w:val="00FF0E3C"/>
    <w:rsid w:val="00FF180B"/>
    <w:rsid w:val="00FF27AD"/>
    <w:rsid w:val="00FF2A92"/>
    <w:rsid w:val="00FF3CEA"/>
    <w:rsid w:val="00FF540B"/>
    <w:rsid w:val="00FF7B19"/>
    <w:rsid w:val="00FF7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1649E"/>
  <w15:chartTrackingRefBased/>
  <w15:docId w15:val="{70963FF1-CCAA-46D7-9ED0-0A45A7F4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CA8"/>
  </w:style>
  <w:style w:type="paragraph" w:styleId="Heading1">
    <w:name w:val="heading 1"/>
    <w:basedOn w:val="Normal"/>
    <w:next w:val="Normal"/>
    <w:link w:val="Heading1Char"/>
    <w:uiPriority w:val="9"/>
    <w:qFormat/>
    <w:rsid w:val="000B1E3F"/>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FCC"/>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3FCC"/>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3FCC"/>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A3FCC"/>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A3FCC"/>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A3F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A3FC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A3FC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B1E3F"/>
    <w:pPr>
      <w:spacing w:after="120"/>
    </w:pPr>
  </w:style>
  <w:style w:type="character" w:customStyle="1" w:styleId="BodyTextChar">
    <w:name w:val="Body Text Char"/>
    <w:basedOn w:val="DefaultParagraphFont"/>
    <w:link w:val="BodyText"/>
    <w:uiPriority w:val="99"/>
    <w:semiHidden/>
    <w:rsid w:val="000B1E3F"/>
  </w:style>
  <w:style w:type="paragraph" w:styleId="Header">
    <w:name w:val="header"/>
    <w:basedOn w:val="Normal"/>
    <w:link w:val="HeaderChar"/>
    <w:unhideWhenUsed/>
    <w:rsid w:val="000B1E3F"/>
    <w:pPr>
      <w:tabs>
        <w:tab w:val="center" w:pos="4513"/>
        <w:tab w:val="right" w:pos="9026"/>
      </w:tabs>
      <w:spacing w:after="0" w:line="240" w:lineRule="auto"/>
    </w:pPr>
  </w:style>
  <w:style w:type="character" w:customStyle="1" w:styleId="HeaderChar">
    <w:name w:val="Header Char"/>
    <w:basedOn w:val="DefaultParagraphFont"/>
    <w:link w:val="Header"/>
    <w:rsid w:val="000B1E3F"/>
  </w:style>
  <w:style w:type="paragraph" w:styleId="Footer">
    <w:name w:val="footer"/>
    <w:basedOn w:val="Normal"/>
    <w:link w:val="FooterChar"/>
    <w:uiPriority w:val="99"/>
    <w:unhideWhenUsed/>
    <w:rsid w:val="000B1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E3F"/>
  </w:style>
  <w:style w:type="character" w:customStyle="1" w:styleId="Heading1Char">
    <w:name w:val="Heading 1 Char"/>
    <w:basedOn w:val="DefaultParagraphFont"/>
    <w:link w:val="Heading1"/>
    <w:uiPriority w:val="9"/>
    <w:rsid w:val="000B1E3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0B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38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8AA"/>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E038AA"/>
    <w:pPr>
      <w:ind w:left="720"/>
      <w:contextualSpacing/>
    </w:pPr>
  </w:style>
  <w:style w:type="character" w:styleId="Hyperlink">
    <w:name w:val="Hyperlink"/>
    <w:basedOn w:val="DefaultParagraphFont"/>
    <w:uiPriority w:val="99"/>
    <w:unhideWhenUsed/>
    <w:rsid w:val="004B5DF2"/>
    <w:rPr>
      <w:color w:val="0000FF"/>
      <w:u w:val="single"/>
    </w:rPr>
  </w:style>
  <w:style w:type="character" w:styleId="CommentReference">
    <w:name w:val="annotation reference"/>
    <w:basedOn w:val="DefaultParagraphFont"/>
    <w:uiPriority w:val="99"/>
    <w:semiHidden/>
    <w:unhideWhenUsed/>
    <w:rsid w:val="004B5DF2"/>
    <w:rPr>
      <w:sz w:val="16"/>
      <w:szCs w:val="16"/>
    </w:rPr>
  </w:style>
  <w:style w:type="paragraph" w:styleId="CommentText">
    <w:name w:val="annotation text"/>
    <w:basedOn w:val="Normal"/>
    <w:link w:val="CommentTextChar"/>
    <w:uiPriority w:val="99"/>
    <w:unhideWhenUsed/>
    <w:rsid w:val="004B5DF2"/>
    <w:pPr>
      <w:spacing w:line="240" w:lineRule="auto"/>
    </w:pPr>
    <w:rPr>
      <w:sz w:val="20"/>
      <w:szCs w:val="20"/>
    </w:rPr>
  </w:style>
  <w:style w:type="character" w:customStyle="1" w:styleId="CommentTextChar">
    <w:name w:val="Comment Text Char"/>
    <w:basedOn w:val="DefaultParagraphFont"/>
    <w:link w:val="CommentText"/>
    <w:uiPriority w:val="99"/>
    <w:rsid w:val="004B5DF2"/>
    <w:rPr>
      <w:sz w:val="20"/>
      <w:szCs w:val="20"/>
    </w:rPr>
  </w:style>
  <w:style w:type="paragraph" w:styleId="CommentSubject">
    <w:name w:val="annotation subject"/>
    <w:basedOn w:val="CommentText"/>
    <w:next w:val="CommentText"/>
    <w:link w:val="CommentSubjectChar"/>
    <w:uiPriority w:val="99"/>
    <w:semiHidden/>
    <w:unhideWhenUsed/>
    <w:rsid w:val="004B5DF2"/>
    <w:rPr>
      <w:b/>
      <w:bCs/>
    </w:rPr>
  </w:style>
  <w:style w:type="character" w:customStyle="1" w:styleId="CommentSubjectChar">
    <w:name w:val="Comment Subject Char"/>
    <w:basedOn w:val="CommentTextChar"/>
    <w:link w:val="CommentSubject"/>
    <w:uiPriority w:val="99"/>
    <w:semiHidden/>
    <w:rsid w:val="004B5DF2"/>
    <w:rPr>
      <w:b/>
      <w:bCs/>
      <w:sz w:val="20"/>
      <w:szCs w:val="20"/>
    </w:rPr>
  </w:style>
  <w:style w:type="paragraph" w:styleId="BalloonText">
    <w:name w:val="Balloon Text"/>
    <w:basedOn w:val="Normal"/>
    <w:link w:val="BalloonTextChar"/>
    <w:uiPriority w:val="99"/>
    <w:semiHidden/>
    <w:unhideWhenUsed/>
    <w:rsid w:val="004B5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F2"/>
    <w:rPr>
      <w:rFonts w:ascii="Segoe UI" w:hAnsi="Segoe UI" w:cs="Segoe UI"/>
      <w:sz w:val="18"/>
      <w:szCs w:val="18"/>
    </w:rPr>
  </w:style>
  <w:style w:type="paragraph" w:styleId="NormalWeb">
    <w:name w:val="Normal (Web)"/>
    <w:basedOn w:val="Normal"/>
    <w:uiPriority w:val="99"/>
    <w:semiHidden/>
    <w:unhideWhenUsed/>
    <w:rsid w:val="008867F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A80EC5"/>
    <w:rPr>
      <w:color w:val="605E5C"/>
      <w:shd w:val="clear" w:color="auto" w:fill="E1DFDD"/>
    </w:rPr>
  </w:style>
  <w:style w:type="table" w:styleId="TableGridLight">
    <w:name w:val="Grid Table Light"/>
    <w:basedOn w:val="TableNormal"/>
    <w:uiPriority w:val="40"/>
    <w:rsid w:val="00BF2A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tionHeading">
    <w:name w:val="Section Heading"/>
    <w:basedOn w:val="ListParagraph"/>
    <w:link w:val="SectionHeadingChar"/>
    <w:qFormat/>
    <w:rsid w:val="004A3FCC"/>
    <w:pPr>
      <w:numPr>
        <w:numId w:val="5"/>
      </w:numPr>
    </w:pPr>
    <w:rPr>
      <w:rFonts w:ascii="Arial" w:hAnsi="Arial" w:cs="Arial"/>
      <w:b/>
      <w:bCs/>
      <w:color w:val="000000" w:themeColor="text1"/>
    </w:rPr>
  </w:style>
  <w:style w:type="character" w:customStyle="1" w:styleId="Heading2Char">
    <w:name w:val="Heading 2 Char"/>
    <w:basedOn w:val="DefaultParagraphFont"/>
    <w:link w:val="Heading2"/>
    <w:uiPriority w:val="9"/>
    <w:rsid w:val="004A3FCC"/>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rsid w:val="004A3FCC"/>
  </w:style>
  <w:style w:type="character" w:customStyle="1" w:styleId="SectionHeadingChar">
    <w:name w:val="Section Heading Char"/>
    <w:basedOn w:val="ListParagraphChar"/>
    <w:link w:val="SectionHeading"/>
    <w:rsid w:val="004A3FCC"/>
    <w:rPr>
      <w:rFonts w:ascii="Arial" w:hAnsi="Arial" w:cs="Arial"/>
      <w:b/>
      <w:bCs/>
      <w:color w:val="000000" w:themeColor="text1"/>
    </w:rPr>
  </w:style>
  <w:style w:type="character" w:customStyle="1" w:styleId="Heading3Char">
    <w:name w:val="Heading 3 Char"/>
    <w:basedOn w:val="DefaultParagraphFont"/>
    <w:link w:val="Heading3"/>
    <w:uiPriority w:val="9"/>
    <w:semiHidden/>
    <w:rsid w:val="004A3FC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A3FC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A3FC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A3FC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A3FC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A3F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A3FCC"/>
    <w:rPr>
      <w:rFonts w:asciiTheme="majorHAnsi" w:eastAsiaTheme="majorEastAsia" w:hAnsiTheme="majorHAnsi" w:cstheme="majorBidi"/>
      <w:i/>
      <w:iCs/>
      <w:color w:val="272727" w:themeColor="text1" w:themeTint="D8"/>
      <w:sz w:val="21"/>
      <w:szCs w:val="21"/>
    </w:rPr>
  </w:style>
  <w:style w:type="paragraph" w:customStyle="1" w:styleId="Pa18">
    <w:name w:val="Pa18"/>
    <w:basedOn w:val="Normal"/>
    <w:next w:val="Normal"/>
    <w:uiPriority w:val="99"/>
    <w:rsid w:val="004A3FCC"/>
    <w:pPr>
      <w:autoSpaceDE w:val="0"/>
      <w:autoSpaceDN w:val="0"/>
      <w:adjustRightInd w:val="0"/>
      <w:spacing w:after="0" w:line="201" w:lineRule="atLeast"/>
    </w:pPr>
    <w:rPr>
      <w:rFonts w:ascii="HelveticaNeue LightCond" w:hAnsi="HelveticaNeue LightCond"/>
      <w:sz w:val="24"/>
      <w:szCs w:val="24"/>
    </w:rPr>
  </w:style>
  <w:style w:type="paragraph" w:customStyle="1" w:styleId="Pa11">
    <w:name w:val="Pa1+1"/>
    <w:basedOn w:val="Normal"/>
    <w:next w:val="Normal"/>
    <w:uiPriority w:val="99"/>
    <w:rsid w:val="003F5E2D"/>
    <w:pPr>
      <w:autoSpaceDE w:val="0"/>
      <w:autoSpaceDN w:val="0"/>
      <w:adjustRightInd w:val="0"/>
      <w:spacing w:after="0" w:line="201" w:lineRule="atLeast"/>
    </w:pPr>
    <w:rPr>
      <w:rFonts w:ascii="HelveticaNeue LightCond" w:hAnsi="HelveticaNeue LightCond"/>
      <w:sz w:val="24"/>
      <w:szCs w:val="24"/>
    </w:rPr>
  </w:style>
  <w:style w:type="paragraph" w:customStyle="1" w:styleId="Default">
    <w:name w:val="Default"/>
    <w:rsid w:val="00C52070"/>
    <w:pPr>
      <w:autoSpaceDE w:val="0"/>
      <w:autoSpaceDN w:val="0"/>
      <w:adjustRightInd w:val="0"/>
      <w:spacing w:after="0" w:line="240" w:lineRule="auto"/>
    </w:pPr>
    <w:rPr>
      <w:rFonts w:ascii="ITC Garamond Std Lt" w:hAnsi="ITC Garamond Std Lt" w:cs="ITC Garamond Std Lt"/>
      <w:color w:val="000000"/>
      <w:sz w:val="24"/>
      <w:szCs w:val="24"/>
    </w:rPr>
  </w:style>
  <w:style w:type="character" w:styleId="Strong">
    <w:name w:val="Strong"/>
    <w:basedOn w:val="DefaultParagraphFont"/>
    <w:uiPriority w:val="22"/>
    <w:qFormat/>
    <w:rsid w:val="00A833AC"/>
    <w:rPr>
      <w:b/>
      <w:bCs/>
    </w:rPr>
  </w:style>
  <w:style w:type="numbering" w:customStyle="1" w:styleId="Style1">
    <w:name w:val="Style1"/>
    <w:uiPriority w:val="99"/>
    <w:rsid w:val="00AF639C"/>
    <w:pPr>
      <w:numPr>
        <w:numId w:val="16"/>
      </w:numPr>
    </w:pPr>
  </w:style>
  <w:style w:type="paragraph" w:styleId="TOCHeading">
    <w:name w:val="TOC Heading"/>
    <w:basedOn w:val="Heading1"/>
    <w:next w:val="Normal"/>
    <w:uiPriority w:val="39"/>
    <w:unhideWhenUsed/>
    <w:qFormat/>
    <w:rsid w:val="009B3055"/>
    <w:pPr>
      <w:numPr>
        <w:numId w:val="0"/>
      </w:numPr>
      <w:outlineLvl w:val="9"/>
    </w:pPr>
    <w:rPr>
      <w:lang w:val="en-US"/>
    </w:rPr>
  </w:style>
  <w:style w:type="paragraph" w:styleId="TOC2">
    <w:name w:val="toc 2"/>
    <w:basedOn w:val="Normal"/>
    <w:next w:val="Normal"/>
    <w:autoRedefine/>
    <w:uiPriority w:val="39"/>
    <w:unhideWhenUsed/>
    <w:rsid w:val="009B3055"/>
    <w:pPr>
      <w:spacing w:after="100"/>
      <w:ind w:left="220"/>
    </w:pPr>
  </w:style>
  <w:style w:type="paragraph" w:styleId="TOC1">
    <w:name w:val="toc 1"/>
    <w:basedOn w:val="Normal"/>
    <w:next w:val="Normal"/>
    <w:autoRedefine/>
    <w:uiPriority w:val="39"/>
    <w:unhideWhenUsed/>
    <w:rsid w:val="00E71B1E"/>
    <w:pPr>
      <w:spacing w:after="100"/>
    </w:pPr>
    <w:rPr>
      <w:rFonts w:eastAsiaTheme="minorEastAsia" w:cs="Times New Roman"/>
      <w:lang w:val="en-US"/>
    </w:rPr>
  </w:style>
  <w:style w:type="paragraph" w:styleId="TOC3">
    <w:name w:val="toc 3"/>
    <w:basedOn w:val="Normal"/>
    <w:next w:val="Normal"/>
    <w:autoRedefine/>
    <w:uiPriority w:val="39"/>
    <w:unhideWhenUsed/>
    <w:rsid w:val="00E71B1E"/>
    <w:pPr>
      <w:spacing w:after="100"/>
      <w:ind w:left="440"/>
    </w:pPr>
    <w:rPr>
      <w:rFonts w:eastAsiaTheme="minorEastAsia" w:cs="Times New Roman"/>
      <w:lang w:val="en-US"/>
    </w:rPr>
  </w:style>
  <w:style w:type="paragraph" w:styleId="Caption">
    <w:name w:val="caption"/>
    <w:basedOn w:val="Normal"/>
    <w:next w:val="Normal"/>
    <w:uiPriority w:val="35"/>
    <w:semiHidden/>
    <w:unhideWhenUsed/>
    <w:qFormat/>
    <w:rsid w:val="00FF540B"/>
    <w:pPr>
      <w:spacing w:after="240" w:line="240" w:lineRule="auto"/>
      <w:ind w:left="1440" w:hanging="1440"/>
    </w:pPr>
    <w:rPr>
      <w:rFonts w:ascii="Arial" w:eastAsia="Times New Roman" w:hAnsi="Arial" w:cs="Arial"/>
      <w:b/>
      <w:bCs/>
      <w:lang w:val="en-GB"/>
    </w:rPr>
  </w:style>
  <w:style w:type="paragraph" w:customStyle="1" w:styleId="SOP-size11">
    <w:name w:val="SOP-size11"/>
    <w:basedOn w:val="Normal"/>
    <w:rsid w:val="000A1F24"/>
    <w:pPr>
      <w:spacing w:after="0" w:line="240" w:lineRule="auto"/>
    </w:pPr>
    <w:rPr>
      <w:rFonts w:ascii="Arial" w:eastAsia="MS Mincho" w:hAnsi="Arial" w:cs="Times New Roman"/>
      <w:szCs w:val="20"/>
      <w:lang w:val="en-US"/>
    </w:rPr>
  </w:style>
  <w:style w:type="paragraph" w:styleId="NoSpacing">
    <w:name w:val="No Spacing"/>
    <w:uiPriority w:val="1"/>
    <w:qFormat/>
    <w:rsid w:val="00FF7E8D"/>
    <w:pPr>
      <w:spacing w:after="0" w:line="240" w:lineRule="auto"/>
    </w:pPr>
  </w:style>
  <w:style w:type="paragraph" w:customStyle="1" w:styleId="TableCopy">
    <w:name w:val="Table Copy"/>
    <w:basedOn w:val="Normal"/>
    <w:qFormat/>
    <w:rsid w:val="009D3507"/>
    <w:pPr>
      <w:widowControl w:val="0"/>
      <w:spacing w:before="120" w:after="120" w:line="240" w:lineRule="auto"/>
      <w:ind w:right="425"/>
    </w:pPr>
    <w:rPr>
      <w:rFonts w:ascii="Lato Regular" w:eastAsia="Arial" w:hAnsi="Lato Regular" w:cs="Arial"/>
      <w:color w:val="31261D"/>
      <w:sz w:val="18"/>
      <w:szCs w:val="18"/>
    </w:rPr>
  </w:style>
  <w:style w:type="character" w:styleId="FollowedHyperlink">
    <w:name w:val="FollowedHyperlink"/>
    <w:basedOn w:val="DefaultParagraphFont"/>
    <w:uiPriority w:val="99"/>
    <w:semiHidden/>
    <w:unhideWhenUsed/>
    <w:rsid w:val="00FA7A64"/>
    <w:rPr>
      <w:color w:val="954F72" w:themeColor="followedHyperlink"/>
      <w:u w:val="single"/>
    </w:rPr>
  </w:style>
  <w:style w:type="paragraph" w:styleId="Revision">
    <w:name w:val="Revision"/>
    <w:hidden/>
    <w:uiPriority w:val="99"/>
    <w:semiHidden/>
    <w:rsid w:val="00EF2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49176">
      <w:bodyDiv w:val="1"/>
      <w:marLeft w:val="0"/>
      <w:marRight w:val="0"/>
      <w:marTop w:val="0"/>
      <w:marBottom w:val="0"/>
      <w:divBdr>
        <w:top w:val="none" w:sz="0" w:space="0" w:color="auto"/>
        <w:left w:val="none" w:sz="0" w:space="0" w:color="auto"/>
        <w:bottom w:val="none" w:sz="0" w:space="0" w:color="auto"/>
        <w:right w:val="none" w:sz="0" w:space="0" w:color="auto"/>
      </w:divBdr>
    </w:div>
    <w:div w:id="170989952">
      <w:bodyDiv w:val="1"/>
      <w:marLeft w:val="0"/>
      <w:marRight w:val="0"/>
      <w:marTop w:val="0"/>
      <w:marBottom w:val="0"/>
      <w:divBdr>
        <w:top w:val="none" w:sz="0" w:space="0" w:color="auto"/>
        <w:left w:val="none" w:sz="0" w:space="0" w:color="auto"/>
        <w:bottom w:val="none" w:sz="0" w:space="0" w:color="auto"/>
        <w:right w:val="none" w:sz="0" w:space="0" w:color="auto"/>
      </w:divBdr>
    </w:div>
    <w:div w:id="223689354">
      <w:bodyDiv w:val="1"/>
      <w:marLeft w:val="0"/>
      <w:marRight w:val="0"/>
      <w:marTop w:val="0"/>
      <w:marBottom w:val="0"/>
      <w:divBdr>
        <w:top w:val="none" w:sz="0" w:space="0" w:color="auto"/>
        <w:left w:val="none" w:sz="0" w:space="0" w:color="auto"/>
        <w:bottom w:val="none" w:sz="0" w:space="0" w:color="auto"/>
        <w:right w:val="none" w:sz="0" w:space="0" w:color="auto"/>
      </w:divBdr>
    </w:div>
    <w:div w:id="283539113">
      <w:bodyDiv w:val="1"/>
      <w:marLeft w:val="0"/>
      <w:marRight w:val="0"/>
      <w:marTop w:val="0"/>
      <w:marBottom w:val="0"/>
      <w:divBdr>
        <w:top w:val="none" w:sz="0" w:space="0" w:color="auto"/>
        <w:left w:val="none" w:sz="0" w:space="0" w:color="auto"/>
        <w:bottom w:val="none" w:sz="0" w:space="0" w:color="auto"/>
        <w:right w:val="none" w:sz="0" w:space="0" w:color="auto"/>
      </w:divBdr>
    </w:div>
    <w:div w:id="512309275">
      <w:bodyDiv w:val="1"/>
      <w:marLeft w:val="0"/>
      <w:marRight w:val="0"/>
      <w:marTop w:val="0"/>
      <w:marBottom w:val="0"/>
      <w:divBdr>
        <w:top w:val="none" w:sz="0" w:space="0" w:color="auto"/>
        <w:left w:val="none" w:sz="0" w:space="0" w:color="auto"/>
        <w:bottom w:val="none" w:sz="0" w:space="0" w:color="auto"/>
        <w:right w:val="none" w:sz="0" w:space="0" w:color="auto"/>
      </w:divBdr>
    </w:div>
    <w:div w:id="559093711">
      <w:bodyDiv w:val="1"/>
      <w:marLeft w:val="0"/>
      <w:marRight w:val="0"/>
      <w:marTop w:val="0"/>
      <w:marBottom w:val="0"/>
      <w:divBdr>
        <w:top w:val="none" w:sz="0" w:space="0" w:color="auto"/>
        <w:left w:val="none" w:sz="0" w:space="0" w:color="auto"/>
        <w:bottom w:val="none" w:sz="0" w:space="0" w:color="auto"/>
        <w:right w:val="none" w:sz="0" w:space="0" w:color="auto"/>
      </w:divBdr>
    </w:div>
    <w:div w:id="733240660">
      <w:bodyDiv w:val="1"/>
      <w:marLeft w:val="0"/>
      <w:marRight w:val="0"/>
      <w:marTop w:val="0"/>
      <w:marBottom w:val="0"/>
      <w:divBdr>
        <w:top w:val="none" w:sz="0" w:space="0" w:color="auto"/>
        <w:left w:val="none" w:sz="0" w:space="0" w:color="auto"/>
        <w:bottom w:val="none" w:sz="0" w:space="0" w:color="auto"/>
        <w:right w:val="none" w:sz="0" w:space="0" w:color="auto"/>
      </w:divBdr>
    </w:div>
    <w:div w:id="920137906">
      <w:bodyDiv w:val="1"/>
      <w:marLeft w:val="0"/>
      <w:marRight w:val="0"/>
      <w:marTop w:val="0"/>
      <w:marBottom w:val="0"/>
      <w:divBdr>
        <w:top w:val="none" w:sz="0" w:space="0" w:color="auto"/>
        <w:left w:val="none" w:sz="0" w:space="0" w:color="auto"/>
        <w:bottom w:val="none" w:sz="0" w:space="0" w:color="auto"/>
        <w:right w:val="none" w:sz="0" w:space="0" w:color="auto"/>
      </w:divBdr>
    </w:div>
    <w:div w:id="1646813359">
      <w:bodyDiv w:val="1"/>
      <w:marLeft w:val="0"/>
      <w:marRight w:val="0"/>
      <w:marTop w:val="0"/>
      <w:marBottom w:val="0"/>
      <w:divBdr>
        <w:top w:val="none" w:sz="0" w:space="0" w:color="auto"/>
        <w:left w:val="none" w:sz="0" w:space="0" w:color="auto"/>
        <w:bottom w:val="none" w:sz="0" w:space="0" w:color="auto"/>
        <w:right w:val="none" w:sz="0" w:space="0" w:color="auto"/>
      </w:divBdr>
    </w:div>
    <w:div w:id="1669864000">
      <w:bodyDiv w:val="1"/>
      <w:marLeft w:val="0"/>
      <w:marRight w:val="0"/>
      <w:marTop w:val="0"/>
      <w:marBottom w:val="0"/>
      <w:divBdr>
        <w:top w:val="none" w:sz="0" w:space="0" w:color="auto"/>
        <w:left w:val="none" w:sz="0" w:space="0" w:color="auto"/>
        <w:bottom w:val="none" w:sz="0" w:space="0" w:color="auto"/>
        <w:right w:val="none" w:sz="0" w:space="0" w:color="auto"/>
      </w:divBdr>
    </w:div>
    <w:div w:id="1685979818">
      <w:bodyDiv w:val="1"/>
      <w:marLeft w:val="0"/>
      <w:marRight w:val="0"/>
      <w:marTop w:val="0"/>
      <w:marBottom w:val="0"/>
      <w:divBdr>
        <w:top w:val="none" w:sz="0" w:space="0" w:color="auto"/>
        <w:left w:val="none" w:sz="0" w:space="0" w:color="auto"/>
        <w:bottom w:val="none" w:sz="0" w:space="0" w:color="auto"/>
        <w:right w:val="none" w:sz="0" w:space="0" w:color="auto"/>
      </w:divBdr>
    </w:div>
    <w:div w:id="1754430821">
      <w:bodyDiv w:val="1"/>
      <w:marLeft w:val="0"/>
      <w:marRight w:val="0"/>
      <w:marTop w:val="0"/>
      <w:marBottom w:val="0"/>
      <w:divBdr>
        <w:top w:val="none" w:sz="0" w:space="0" w:color="auto"/>
        <w:left w:val="none" w:sz="0" w:space="0" w:color="auto"/>
        <w:bottom w:val="none" w:sz="0" w:space="0" w:color="auto"/>
        <w:right w:val="none" w:sz="0" w:space="0" w:color="auto"/>
      </w:divBdr>
    </w:div>
    <w:div w:id="1763532076">
      <w:bodyDiv w:val="1"/>
      <w:marLeft w:val="0"/>
      <w:marRight w:val="0"/>
      <w:marTop w:val="0"/>
      <w:marBottom w:val="0"/>
      <w:divBdr>
        <w:top w:val="none" w:sz="0" w:space="0" w:color="auto"/>
        <w:left w:val="none" w:sz="0" w:space="0" w:color="auto"/>
        <w:bottom w:val="none" w:sz="0" w:space="0" w:color="auto"/>
        <w:right w:val="none" w:sz="0" w:space="0" w:color="auto"/>
      </w:divBdr>
    </w:div>
    <w:div w:id="2032294352">
      <w:bodyDiv w:val="1"/>
      <w:marLeft w:val="0"/>
      <w:marRight w:val="0"/>
      <w:marTop w:val="0"/>
      <w:marBottom w:val="0"/>
      <w:divBdr>
        <w:top w:val="none" w:sz="0" w:space="0" w:color="auto"/>
        <w:left w:val="none" w:sz="0" w:space="0" w:color="auto"/>
        <w:bottom w:val="none" w:sz="0" w:space="0" w:color="auto"/>
        <w:right w:val="none" w:sz="0" w:space="0" w:color="auto"/>
      </w:divBdr>
    </w:div>
    <w:div w:id="21232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earch.unsw.edu.au/document/UNSW%20Safety%20Monitoring%20Register%20Template.xlsx" TargetMode="External"/><Relationship Id="rId18" Type="http://schemas.openxmlformats.org/officeDocument/2006/relationships/image" Target="media/image1.png"/><Relationship Id="rId26" Type="http://schemas.openxmlformats.org/officeDocument/2006/relationships/footer" Target="footer1.xml"/><Relationship Id="rId39" Type="http://schemas.openxmlformats.org/officeDocument/2006/relationships/hyperlink" Target="https://doi.org/10.1038/mp.2012.21" TargetMode="External"/><Relationship Id="rId21" Type="http://schemas.openxmlformats.org/officeDocument/2006/relationships/hyperlink" Target="https://www.nhmrc.gov.au/about-us/publications/australian-code-responsible-conduct-research-2018" TargetMode="External"/><Relationship Id="rId34" Type="http://schemas.openxmlformats.org/officeDocument/2006/relationships/hyperlink" Target="https://doi.org/10.1515/rela-2016-0019"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earch.unsw.edu.au/document/UNSW%20Safety%20Monitoring%20Register%20Template.xlsx" TargetMode="External"/><Relationship Id="rId20" Type="http://schemas.openxmlformats.org/officeDocument/2006/relationships/hyperlink" Target="https://www.gs.unsw.edu.au/policy/documents/researchcode.pdf" TargetMode="External"/><Relationship Id="rId29" Type="http://schemas.openxmlformats.org/officeDocument/2006/relationships/hyperlink" Target="https://research.unsw.edu.au/document/Adverse%20Event%20Incident%20Report%20Form%20September%202019%2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mrc.gov.au/about-us/publications/national-statement-ethical-conduct-human-research-2007-updated-2018" TargetMode="External"/><Relationship Id="rId24" Type="http://schemas.openxmlformats.org/officeDocument/2006/relationships/hyperlink" Target="https://database.ich.org/sites/default/files/E6_R2_Addendum.pdf" TargetMode="External"/><Relationship Id="rId32" Type="http://schemas.openxmlformats.org/officeDocument/2006/relationships/hyperlink" Target="https://doi.org/10.1016/j.jrp.2017.02.005" TargetMode="External"/><Relationship Id="rId37" Type="http://schemas.openxmlformats.org/officeDocument/2006/relationships/hyperlink" Target="https://doi.org/10.1186/1741-7015-11-132" TargetMode="External"/><Relationship Id="rId40" Type="http://schemas.openxmlformats.org/officeDocument/2006/relationships/hyperlink" Target="https://doi.org/10.1002/biot.201100297" TargetMode="External"/><Relationship Id="rId5" Type="http://schemas.openxmlformats.org/officeDocument/2006/relationships/webSettings" Target="webSettings.xml"/><Relationship Id="rId15" Type="http://schemas.openxmlformats.org/officeDocument/2006/relationships/hyperlink" Target="https://research.unsw.edu.au/document/UNSW%20Safety%20Monitoring%20Register%20Template.xlsx" TargetMode="External"/><Relationship Id="rId23" Type="http://schemas.openxmlformats.org/officeDocument/2006/relationships/hyperlink" Target="https://database.ich.org/sites/default/files/E6_R2_Addendum.pdf" TargetMode="External"/><Relationship Id="rId28" Type="http://schemas.openxmlformats.org/officeDocument/2006/relationships/hyperlink" Target="https://research.unsw.edu.au/document/UNSW%20Safety%20Monitoring%20Register%20Template.xlsx" TargetMode="External"/><Relationship Id="rId36" Type="http://schemas.openxmlformats.org/officeDocument/2006/relationships/hyperlink" Target="http://bjp.rcpsych.org/content/186/4/297.abstract" TargetMode="External"/><Relationship Id="rId10" Type="http://schemas.openxmlformats.org/officeDocument/2006/relationships/hyperlink" Target="https://www.tga.gov.au/publication/note-guidance-good-clinical-practice" TargetMode="External"/><Relationship Id="rId19" Type="http://schemas.openxmlformats.org/officeDocument/2006/relationships/hyperlink" Target="https://www.gs.unsw.edu.au/policy/documents/researchmisconductproc.pdf" TargetMode="External"/><Relationship Id="rId31" Type="http://schemas.openxmlformats.org/officeDocument/2006/relationships/hyperlink" Target="https://doi.org/doi:10.1056/NEJM199907153410312" TargetMode="External"/><Relationship Id="rId4" Type="http://schemas.openxmlformats.org/officeDocument/2006/relationships/settings" Target="settings.xml"/><Relationship Id="rId9" Type="http://schemas.openxmlformats.org/officeDocument/2006/relationships/hyperlink" Target="https://research.unsw.edu.au/document/Clinical%20Trial%20Delegations%20Log.docx" TargetMode="External"/><Relationship Id="rId14" Type="http://schemas.openxmlformats.org/officeDocument/2006/relationships/hyperlink" Target="https://research.unsw.edu.au/document/UNSW%20Safety%20Monitoring%20Register%20Template.xlsx" TargetMode="External"/><Relationship Id="rId22" Type="http://schemas.openxmlformats.org/officeDocument/2006/relationships/hyperlink" Target="https://www.gs.unsw.edu.au/policy/documents/researchdatagovernancepolicy.pdf" TargetMode="External"/><Relationship Id="rId27" Type="http://schemas.openxmlformats.org/officeDocument/2006/relationships/image" Target="media/image3.jpeg"/><Relationship Id="rId30" Type="http://schemas.openxmlformats.org/officeDocument/2006/relationships/hyperlink" Target="https://doi.org/10.1016/S2215-0366(18)30057-9" TargetMode="External"/><Relationship Id="rId35" Type="http://schemas.openxmlformats.org/officeDocument/2006/relationships/hyperlink" Target="https://doi.org/10.1371/journal.pmed.0030442" TargetMode="External"/><Relationship Id="rId8" Type="http://schemas.openxmlformats.org/officeDocument/2006/relationships/hyperlink" Target="mailto:ted.rohr@unsw.edu.au" TargetMode="External"/><Relationship Id="rId3" Type="http://schemas.openxmlformats.org/officeDocument/2006/relationships/styles" Target="styles.xml"/><Relationship Id="rId12" Type="http://schemas.openxmlformats.org/officeDocument/2006/relationships/hyperlink" Target="https://research.unsw.edu.au/document/UNSW%20Safety%20Monitoring%20Register%20Template.xlsx" TargetMode="External"/><Relationship Id="rId17" Type="http://schemas.openxmlformats.org/officeDocument/2006/relationships/hyperlink" Target="https://research.unsw.edu.au/document/UNSW%20Safety%20Monitoring%20Register%20Template.xlsx" TargetMode="External"/><Relationship Id="rId25" Type="http://schemas.openxmlformats.org/officeDocument/2006/relationships/header" Target="header1.xml"/><Relationship Id="rId33" Type="http://schemas.openxmlformats.org/officeDocument/2006/relationships/hyperlink" Target="https://doi.org/https://doi.org/10.1016/0003-2670(86)80028-9" TargetMode="External"/><Relationship Id="rId38" Type="http://schemas.openxmlformats.org/officeDocument/2006/relationships/hyperlink" Target="https://doi.org/10.1371/journal.pone.011584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74BAA-C4FA-4BFF-9E70-92555C48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12376</Words>
  <Characters>70546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UNSW Sydney</Company>
  <LinksUpToDate>false</LinksUpToDate>
  <CharactersWithSpaces>82757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Leonne Thompson</dc:creator>
  <cp:keywords/>
  <dc:description/>
  <cp:lastModifiedBy>Bridianne O'Dea</cp:lastModifiedBy>
  <cp:revision>5</cp:revision>
  <dcterms:created xsi:type="dcterms:W3CDTF">2022-01-21T03:56:00Z</dcterms:created>
  <dcterms:modified xsi:type="dcterms:W3CDTF">2022-03-07T05:18:00Z</dcterms:modified>
</cp:coreProperties>
</file>