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4144" w14:textId="77777777" w:rsidR="005317B1" w:rsidRDefault="008633F6" w:rsidP="008633F6">
      <w:pPr>
        <w:jc w:val="both"/>
        <w:rPr>
          <w:rStyle w:val="Strong"/>
          <w:sz w:val="48"/>
        </w:rPr>
      </w:pPr>
      <w:r w:rsidRPr="008633F6">
        <w:rPr>
          <w:rFonts w:asciiTheme="minorHAnsi" w:hAnsiTheme="minorHAnsi" w:cstheme="minorHAnsi"/>
          <w:sz w:val="48"/>
          <w:szCs w:val="48"/>
          <w:lang w:val="en-NZ"/>
        </w:rPr>
        <w:t>Cultural appropriateness of t</w:t>
      </w:r>
      <w:r w:rsidR="00FC2C8C" w:rsidRPr="008633F6">
        <w:rPr>
          <w:rStyle w:val="Strong"/>
          <w:rFonts w:asciiTheme="minorHAnsi" w:hAnsiTheme="minorHAnsi" w:cstheme="minorHAnsi"/>
          <w:sz w:val="48"/>
          <w:szCs w:val="48"/>
        </w:rPr>
        <w:t>he</w:t>
      </w:r>
      <w:r w:rsidR="00FC2C8C" w:rsidRPr="00FC2C8C">
        <w:rPr>
          <w:rStyle w:val="Strong"/>
          <w:sz w:val="48"/>
        </w:rPr>
        <w:t xml:space="preserve"> use of Autism Diagnostic &amp; Observati</w:t>
      </w:r>
      <w:r w:rsidR="005317B1">
        <w:rPr>
          <w:rStyle w:val="Strong"/>
          <w:sz w:val="48"/>
        </w:rPr>
        <w:t>on Schedule (ADOS-2)</w:t>
      </w:r>
    </w:p>
    <w:p w14:paraId="350743AF" w14:textId="79BA8CBE" w:rsidR="00DD7CF6" w:rsidRPr="008633F6" w:rsidRDefault="005317B1" w:rsidP="008633F6">
      <w:pPr>
        <w:jc w:val="both"/>
        <w:rPr>
          <w:rStyle w:val="Strong"/>
          <w:rFonts w:ascii="Times New Roman" w:hAnsi="Times New Roman" w:cs="Times New Roman"/>
          <w:sz w:val="36"/>
          <w:szCs w:val="24"/>
          <w:lang w:val="en-NZ"/>
        </w:rPr>
      </w:pPr>
      <w:r>
        <w:rPr>
          <w:rStyle w:val="Strong"/>
          <w:sz w:val="48"/>
        </w:rPr>
        <w:t xml:space="preserve">assessment </w:t>
      </w:r>
      <w:r w:rsidR="00FC2C8C" w:rsidRPr="00FC2C8C">
        <w:rPr>
          <w:rStyle w:val="Strong"/>
          <w:sz w:val="48"/>
        </w:rPr>
        <w:t>tool for Māori</w:t>
      </w:r>
      <w:r w:rsidR="009A0A17">
        <w:rPr>
          <w:rStyle w:val="Strong"/>
          <w:sz w:val="48"/>
        </w:rPr>
        <w:t xml:space="preserve">: </w:t>
      </w:r>
      <w:r w:rsidR="009A0A17" w:rsidRPr="009A0A17">
        <w:rPr>
          <w:rStyle w:val="Strong"/>
          <w:sz w:val="48"/>
        </w:rPr>
        <w:t>Whānau perspectives</w:t>
      </w:r>
    </w:p>
    <w:p w14:paraId="72BC5B33" w14:textId="77777777" w:rsidR="00E10EC7" w:rsidRDefault="00E10EC7" w:rsidP="00E313A2">
      <w:pPr>
        <w:jc w:val="both"/>
        <w:rPr>
          <w:b/>
          <w:sz w:val="32"/>
          <w:lang w:val="en-NZ"/>
        </w:rPr>
      </w:pPr>
    </w:p>
    <w:p w14:paraId="3F03B06F" w14:textId="77777777" w:rsidR="00E10EC7" w:rsidRDefault="00E10EC7" w:rsidP="00E313A2">
      <w:pPr>
        <w:jc w:val="both"/>
        <w:rPr>
          <w:b/>
          <w:sz w:val="32"/>
          <w:lang w:val="en-NZ"/>
        </w:rPr>
      </w:pPr>
    </w:p>
    <w:p w14:paraId="0B946460" w14:textId="77777777" w:rsidR="00D20408" w:rsidRDefault="00FC2C8C" w:rsidP="00FC2C8C">
      <w:pPr>
        <w:rPr>
          <w:lang w:val="en-NZ"/>
        </w:rPr>
      </w:pPr>
      <w:r w:rsidRPr="00FC2C8C">
        <w:rPr>
          <w:b/>
          <w:lang w:val="en-NZ"/>
        </w:rPr>
        <w:t>Principal Investigator-Clinical</w:t>
      </w:r>
      <w:r>
        <w:rPr>
          <w:b/>
          <w:lang w:val="en-NZ"/>
        </w:rPr>
        <w:t xml:space="preserve">   Name: </w:t>
      </w:r>
      <w:r>
        <w:rPr>
          <w:lang w:val="en-NZ"/>
        </w:rPr>
        <w:t>Meenakshi Panda</w:t>
      </w:r>
    </w:p>
    <w:p w14:paraId="56DB6661" w14:textId="77777777" w:rsidR="00FC2C8C" w:rsidRDefault="00664BA5" w:rsidP="00664BA5">
      <w:pPr>
        <w:rPr>
          <w:lang w:val="en-NZ"/>
        </w:rPr>
      </w:pPr>
      <w:r w:rsidRPr="00FC2C8C">
        <w:rPr>
          <w:b/>
          <w:lang w:val="en-NZ"/>
        </w:rPr>
        <w:t xml:space="preserve">Affiliation: </w:t>
      </w:r>
      <w:r w:rsidR="00FC2C8C">
        <w:rPr>
          <w:lang w:val="en-NZ"/>
        </w:rPr>
        <w:t xml:space="preserve">                                               Paediatric Occupational Therapist</w:t>
      </w:r>
      <w:r w:rsidR="00CB6F22">
        <w:rPr>
          <w:lang w:val="en-NZ"/>
        </w:rPr>
        <w:t>,</w:t>
      </w:r>
    </w:p>
    <w:p w14:paraId="39F37739" w14:textId="77777777" w:rsidR="00CB6F22" w:rsidRDefault="00CB6F22" w:rsidP="00664BA5">
      <w:pPr>
        <w:rPr>
          <w:lang w:val="en-NZ"/>
        </w:rPr>
      </w:pPr>
      <w:r>
        <w:rPr>
          <w:lang w:val="en-NZ"/>
        </w:rPr>
        <w:t xml:space="preserve">                                     </w:t>
      </w:r>
      <w:r w:rsidR="00664BA5">
        <w:rPr>
          <w:lang w:val="en-NZ"/>
        </w:rPr>
        <w:t xml:space="preserve">                              </w:t>
      </w:r>
      <w:r>
        <w:rPr>
          <w:lang w:val="en-NZ"/>
        </w:rPr>
        <w:t>Child Development Service</w:t>
      </w:r>
    </w:p>
    <w:p w14:paraId="4C319355" w14:textId="77777777" w:rsidR="00CB6F22" w:rsidRDefault="00CB6F22" w:rsidP="00664BA5">
      <w:pPr>
        <w:rPr>
          <w:lang w:val="en-NZ"/>
        </w:rPr>
      </w:pPr>
      <w:r>
        <w:rPr>
          <w:lang w:val="en-NZ"/>
        </w:rPr>
        <w:t xml:space="preserve">                                           </w:t>
      </w:r>
      <w:r w:rsidR="00664BA5">
        <w:rPr>
          <w:lang w:val="en-NZ"/>
        </w:rPr>
        <w:t xml:space="preserve">                         </w:t>
      </w:r>
      <w:r>
        <w:rPr>
          <w:lang w:val="en-NZ"/>
        </w:rPr>
        <w:t>Hutt Valley District Health Board</w:t>
      </w:r>
    </w:p>
    <w:p w14:paraId="24EE049D" w14:textId="26664FFE" w:rsidR="00CB6F22" w:rsidRDefault="00CB6F22" w:rsidP="00664BA5">
      <w:pPr>
        <w:rPr>
          <w:lang w:val="en-NZ"/>
        </w:rPr>
      </w:pPr>
      <w:r>
        <w:rPr>
          <w:lang w:val="en-NZ"/>
        </w:rPr>
        <w:t xml:space="preserve">                                           </w:t>
      </w:r>
      <w:r w:rsidR="00664BA5">
        <w:rPr>
          <w:lang w:val="en-NZ"/>
        </w:rPr>
        <w:t xml:space="preserve">                         </w:t>
      </w:r>
      <w:r>
        <w:rPr>
          <w:lang w:val="en-NZ"/>
        </w:rPr>
        <w:t>Lower Hutt, Wellington</w:t>
      </w:r>
    </w:p>
    <w:p w14:paraId="5A33C19E" w14:textId="77777777" w:rsidR="00FC2C8C" w:rsidRDefault="00FC2C8C" w:rsidP="00FC2C8C">
      <w:pPr>
        <w:rPr>
          <w:lang w:val="en-NZ"/>
        </w:rPr>
      </w:pPr>
    </w:p>
    <w:p w14:paraId="0E97A849" w14:textId="77777777" w:rsidR="00FC2C8C" w:rsidRPr="00FC2C8C" w:rsidRDefault="00FC2C8C" w:rsidP="00E313A2">
      <w:pPr>
        <w:jc w:val="center"/>
        <w:rPr>
          <w:b/>
          <w:lang w:val="en-NZ"/>
        </w:rPr>
      </w:pPr>
    </w:p>
    <w:p w14:paraId="6B1FC2D9" w14:textId="77777777" w:rsidR="00FC2C8C" w:rsidRDefault="00FC2C8C" w:rsidP="00E313A2">
      <w:pPr>
        <w:jc w:val="center"/>
        <w:rPr>
          <w:b/>
          <w:lang w:val="en-NZ"/>
        </w:rPr>
      </w:pPr>
    </w:p>
    <w:p w14:paraId="3C82DFDD" w14:textId="77777777" w:rsidR="00D20408" w:rsidRPr="00E313A2" w:rsidRDefault="00D20408" w:rsidP="00E313A2">
      <w:pPr>
        <w:jc w:val="center"/>
        <w:rPr>
          <w:rFonts w:ascii="Calibri" w:eastAsia="Times New Roman" w:hAnsi="Calibri"/>
          <w:b/>
          <w:sz w:val="28"/>
          <w:szCs w:val="22"/>
          <w:lang w:val="en-NZ" w:eastAsia="en-US"/>
        </w:rPr>
      </w:pPr>
      <w:r w:rsidRPr="00E313A2">
        <w:rPr>
          <w:rFonts w:ascii="Calibri" w:eastAsia="Times New Roman" w:hAnsi="Calibri"/>
          <w:b/>
          <w:sz w:val="28"/>
          <w:szCs w:val="22"/>
          <w:lang w:val="en-NZ" w:eastAsia="en-US"/>
        </w:rPr>
        <w:t>Members of Study team:</w:t>
      </w:r>
    </w:p>
    <w:p w14:paraId="03D303D2" w14:textId="77777777" w:rsidR="00D20408" w:rsidRPr="00DD7CF6" w:rsidRDefault="00D20408" w:rsidP="00D20408">
      <w:pPr>
        <w:jc w:val="both"/>
        <w:rPr>
          <w:lang w:val="en-NZ"/>
        </w:rPr>
      </w:pPr>
    </w:p>
    <w:p w14:paraId="51463D4B" w14:textId="77777777" w:rsidR="00664BA5" w:rsidRDefault="00883221" w:rsidP="00E313A2">
      <w:pPr>
        <w:jc w:val="both"/>
        <w:rPr>
          <w:lang w:val="en-NZ"/>
        </w:rPr>
      </w:pPr>
      <w:r w:rsidRPr="00883221">
        <w:rPr>
          <w:lang w:val="en-NZ"/>
        </w:rPr>
        <w:t xml:space="preserve">Rosalie Amner, Occupational Therapist and ADOS administrator; </w:t>
      </w:r>
    </w:p>
    <w:p w14:paraId="0EAA5452" w14:textId="3E178151" w:rsidR="00664BA5" w:rsidRDefault="00883221" w:rsidP="00E313A2">
      <w:pPr>
        <w:jc w:val="both"/>
        <w:rPr>
          <w:lang w:val="en-NZ"/>
        </w:rPr>
      </w:pPr>
      <w:r w:rsidRPr="00883221">
        <w:rPr>
          <w:lang w:val="en-NZ"/>
        </w:rPr>
        <w:t>Heather Drysdale, D</w:t>
      </w:r>
      <w:r w:rsidR="009A0A17">
        <w:rPr>
          <w:lang w:val="en-NZ"/>
        </w:rPr>
        <w:t>evelopmental</w:t>
      </w:r>
      <w:r w:rsidRPr="00883221">
        <w:rPr>
          <w:lang w:val="en-NZ"/>
        </w:rPr>
        <w:t xml:space="preserve"> Coordinator, ADOS administrator and mentor; </w:t>
      </w:r>
    </w:p>
    <w:p w14:paraId="37717ABF" w14:textId="5E3E1921" w:rsidR="00E10EC7" w:rsidRPr="00883221" w:rsidRDefault="00883221" w:rsidP="00E313A2">
      <w:pPr>
        <w:jc w:val="both"/>
        <w:rPr>
          <w:lang w:val="en-NZ"/>
        </w:rPr>
      </w:pPr>
      <w:r w:rsidRPr="00883221">
        <w:rPr>
          <w:lang w:val="en-NZ"/>
        </w:rPr>
        <w:t>Iris Pahau</w:t>
      </w:r>
      <w:bookmarkStart w:id="0" w:name="_GoBack"/>
      <w:bookmarkEnd w:id="0"/>
      <w:r w:rsidR="005317B1" w:rsidRPr="00883221">
        <w:rPr>
          <w:lang w:val="en-NZ"/>
        </w:rPr>
        <w:t xml:space="preserve">, </w:t>
      </w:r>
      <w:r w:rsidR="005317B1">
        <w:rPr>
          <w:lang w:val="en-NZ"/>
        </w:rPr>
        <w:t>OTBNZ</w:t>
      </w:r>
      <w:r w:rsidRPr="00883221">
        <w:rPr>
          <w:lang w:val="en-NZ"/>
        </w:rPr>
        <w:t xml:space="preserve"> </w:t>
      </w:r>
      <w:r w:rsidR="00311831">
        <w:rPr>
          <w:lang w:val="en-NZ"/>
        </w:rPr>
        <w:t xml:space="preserve">Pou </w:t>
      </w:r>
      <w:r w:rsidRPr="00883221">
        <w:rPr>
          <w:lang w:val="en-NZ"/>
        </w:rPr>
        <w:t xml:space="preserve">Tikanga </w:t>
      </w:r>
      <w:r w:rsidR="00311831">
        <w:rPr>
          <w:lang w:val="en-NZ"/>
        </w:rPr>
        <w:t>Mentor</w:t>
      </w:r>
      <w:r w:rsidRPr="00883221">
        <w:rPr>
          <w:lang w:val="en-NZ"/>
        </w:rPr>
        <w:t xml:space="preserve">. </w:t>
      </w:r>
      <w:r w:rsidR="00E10EC7" w:rsidRPr="00883221">
        <w:rPr>
          <w:lang w:val="en-NZ"/>
        </w:rPr>
        <w:br w:type="page"/>
      </w:r>
    </w:p>
    <w:p w14:paraId="5A618FE4" w14:textId="54FFE83B" w:rsidR="00F53317" w:rsidRDefault="00F53317" w:rsidP="004D090E">
      <w:pPr>
        <w:pStyle w:val="Heading1"/>
        <w:rPr>
          <w:rFonts w:eastAsia="Times New Roman"/>
          <w:lang w:val="en-NZ" w:eastAsia="en-US"/>
        </w:rPr>
      </w:pPr>
      <w:r>
        <w:rPr>
          <w:rFonts w:eastAsia="Times New Roman"/>
          <w:lang w:val="en-NZ" w:eastAsia="en-US"/>
        </w:rPr>
        <w:lastRenderedPageBreak/>
        <w:t>Te Tiriti o Waitangi</w:t>
      </w:r>
    </w:p>
    <w:p w14:paraId="10629527" w14:textId="519D050A" w:rsidR="00603847" w:rsidRDefault="00B410EA" w:rsidP="00603847">
      <w:pPr>
        <w:sectPr w:rsidR="006038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NZ" w:eastAsia="en-US"/>
        </w:rPr>
        <w:t>Te Tiriti o Waitangi</w:t>
      </w:r>
      <w:r w:rsidR="00E62723">
        <w:rPr>
          <w:lang w:val="en-NZ" w:eastAsia="en-US"/>
        </w:rPr>
        <w:t xml:space="preserve"> (te Tiriti) </w:t>
      </w:r>
      <w:r>
        <w:rPr>
          <w:lang w:val="en-NZ" w:eastAsia="en-US"/>
        </w:rPr>
        <w:t xml:space="preserve">was signed </w:t>
      </w:r>
      <w:r w:rsidR="00A558A3">
        <w:rPr>
          <w:lang w:val="en-NZ" w:eastAsia="en-US"/>
        </w:rPr>
        <w:t xml:space="preserve">in 1840 </w:t>
      </w:r>
      <w:r w:rsidR="00620B50">
        <w:rPr>
          <w:lang w:val="en-NZ" w:eastAsia="en-US"/>
        </w:rPr>
        <w:t xml:space="preserve">between </w:t>
      </w:r>
      <w:r w:rsidR="00A04DDB">
        <w:rPr>
          <w:rStyle w:val="FootnoteReference"/>
          <w:lang w:val="en-NZ" w:eastAsia="en-US"/>
        </w:rPr>
        <w:footnoteReference w:id="1"/>
      </w:r>
      <w:r w:rsidR="00620B50">
        <w:rPr>
          <w:lang w:val="en-NZ" w:eastAsia="en-US"/>
        </w:rPr>
        <w:t xml:space="preserve">Tangata Whenua and the Crown.  </w:t>
      </w:r>
      <w:r w:rsidR="00603847">
        <w:t xml:space="preserve">To work within the true spirit and intent of te Tiriti, the Crown’s responsibility is best stated in the </w:t>
      </w:r>
      <w:r w:rsidR="00603847" w:rsidRPr="00B60E53">
        <w:rPr>
          <w:b/>
          <w:bCs/>
        </w:rPr>
        <w:t>translated</w:t>
      </w:r>
      <w:r w:rsidR="00603847">
        <w:t xml:space="preserve"> version of te Tiriti o Waitangi (M</w:t>
      </w:r>
      <w:r w:rsidR="00603847">
        <w:rPr>
          <w:rFonts w:asciiTheme="majorHAnsi" w:hAnsiTheme="majorHAnsi" w:cstheme="majorHAnsi"/>
        </w:rPr>
        <w:t>ā</w:t>
      </w:r>
      <w:r w:rsidR="00603847">
        <w:t>ori text</w:t>
      </w:r>
      <w:r w:rsidR="00122597">
        <w:t>)</w:t>
      </w:r>
      <w:r w:rsidR="00D16C5A">
        <w:t xml:space="preserve">. </w:t>
      </w:r>
      <w:r w:rsidR="00603847">
        <w:t>The translation of the appropriate M</w:t>
      </w:r>
      <w:r w:rsidR="00603847">
        <w:rPr>
          <w:rFonts w:asciiTheme="majorHAnsi" w:hAnsiTheme="majorHAnsi" w:cstheme="majorHAnsi"/>
        </w:rPr>
        <w:t>ā</w:t>
      </w:r>
      <w:r w:rsidR="00603847">
        <w:t>ori text relative to this kaupapa is below:</w:t>
      </w:r>
    </w:p>
    <w:p w14:paraId="3100AC32" w14:textId="77777777" w:rsidR="00603847" w:rsidRPr="0004294E" w:rsidRDefault="00603847" w:rsidP="00603847">
      <w:pPr>
        <w:pStyle w:val="Heading3"/>
      </w:pPr>
      <w:r>
        <w:rPr>
          <w:rStyle w:val="FootnoteReference"/>
        </w:rPr>
        <w:footnoteReference w:id="2"/>
      </w:r>
      <w:r w:rsidRPr="0004294E">
        <w:t>Ko</w:t>
      </w:r>
      <w:r>
        <w:t xml:space="preserve"> </w:t>
      </w:r>
      <w:r w:rsidRPr="0004294E">
        <w:t>te</w:t>
      </w:r>
      <w:r>
        <w:t xml:space="preserve"> </w:t>
      </w:r>
      <w:r w:rsidRPr="0004294E">
        <w:t>tuatoru</w:t>
      </w:r>
    </w:p>
    <w:p w14:paraId="01DAC865" w14:textId="77777777" w:rsidR="00603847" w:rsidRDefault="00603847" w:rsidP="00603847">
      <w:r w:rsidRPr="0004294E">
        <w:t>Hei</w:t>
      </w:r>
      <w:r>
        <w:t xml:space="preserve"> </w:t>
      </w:r>
      <w:r w:rsidRPr="0004294E">
        <w:t>wakaritenga</w:t>
      </w:r>
      <w:r>
        <w:t xml:space="preserve"> </w:t>
      </w:r>
      <w:r w:rsidRPr="0004294E">
        <w:t>mai</w:t>
      </w:r>
      <w:r>
        <w:t xml:space="preserve"> </w:t>
      </w:r>
      <w:r w:rsidRPr="0004294E">
        <w:t>hoki</w:t>
      </w:r>
      <w:r>
        <w:t xml:space="preserve"> </w:t>
      </w:r>
      <w:r w:rsidRPr="0004294E">
        <w:t>tenei</w:t>
      </w:r>
      <w:r>
        <w:t xml:space="preserve"> </w:t>
      </w:r>
      <w:r w:rsidRPr="0004294E">
        <w:t>mo</w:t>
      </w:r>
      <w:r>
        <w:t xml:space="preserve"> </w:t>
      </w:r>
      <w:r w:rsidRPr="0004294E">
        <w:t>te</w:t>
      </w:r>
      <w:r>
        <w:t xml:space="preserve"> </w:t>
      </w:r>
      <w:r w:rsidRPr="0004294E">
        <w:t>wakaaetanga</w:t>
      </w:r>
      <w:r>
        <w:t xml:space="preserve"> </w:t>
      </w:r>
      <w:r w:rsidRPr="0004294E">
        <w:t>ki</w:t>
      </w:r>
      <w:r>
        <w:t xml:space="preserve"> </w:t>
      </w:r>
      <w:r w:rsidRPr="0004294E">
        <w:t>te</w:t>
      </w:r>
      <w:r>
        <w:t xml:space="preserve"> </w:t>
      </w:r>
      <w:r w:rsidRPr="0004294E">
        <w:t>Kawanatanga</w:t>
      </w:r>
      <w:r>
        <w:t xml:space="preserve"> </w:t>
      </w:r>
      <w:r w:rsidRPr="0004294E">
        <w:t>o</w:t>
      </w:r>
      <w:r>
        <w:t xml:space="preserve"> </w:t>
      </w:r>
      <w:r w:rsidRPr="0004294E">
        <w:t>te</w:t>
      </w:r>
      <w:r>
        <w:t xml:space="preserve"> </w:t>
      </w:r>
      <w:r w:rsidRPr="0004294E">
        <w:t>Kuini</w:t>
      </w:r>
      <w:r>
        <w:t xml:space="preserve"> – </w:t>
      </w:r>
      <w:r w:rsidRPr="0004294E">
        <w:t>Ka</w:t>
      </w:r>
      <w:r>
        <w:t xml:space="preserve"> </w:t>
      </w:r>
      <w:r w:rsidRPr="0004294E">
        <w:t>tiakina</w:t>
      </w:r>
      <w:r>
        <w:t xml:space="preserve"> </w:t>
      </w:r>
      <w:r w:rsidRPr="0004294E">
        <w:t>e</w:t>
      </w:r>
      <w:r>
        <w:t xml:space="preserve"> </w:t>
      </w:r>
      <w:r w:rsidRPr="0004294E">
        <w:t>te</w:t>
      </w:r>
      <w:r>
        <w:t xml:space="preserve"> </w:t>
      </w:r>
      <w:r w:rsidRPr="0004294E">
        <w:t>Kuini</w:t>
      </w:r>
      <w:r>
        <w:t xml:space="preserve"> </w:t>
      </w:r>
      <w:r w:rsidRPr="0004294E">
        <w:t>o</w:t>
      </w:r>
      <w:r>
        <w:t xml:space="preserve"> </w:t>
      </w:r>
      <w:r w:rsidRPr="0004294E">
        <w:t>Ingarani</w:t>
      </w:r>
      <w:r>
        <w:t xml:space="preserve"> </w:t>
      </w:r>
      <w:r w:rsidRPr="0004294E">
        <w:t>nga</w:t>
      </w:r>
      <w:r>
        <w:t xml:space="preserve"> </w:t>
      </w:r>
      <w:r w:rsidRPr="0004294E">
        <w:t>tangata</w:t>
      </w:r>
      <w:r>
        <w:t xml:space="preserve"> </w:t>
      </w:r>
      <w:r w:rsidRPr="0004294E">
        <w:t>maori</w:t>
      </w:r>
      <w:r>
        <w:t xml:space="preserve"> </w:t>
      </w:r>
      <w:r w:rsidRPr="0004294E">
        <w:t>katoa</w:t>
      </w:r>
      <w:r>
        <w:t xml:space="preserve"> </w:t>
      </w:r>
      <w:r w:rsidRPr="0004294E">
        <w:t>o</w:t>
      </w:r>
      <w:r>
        <w:t xml:space="preserve"> </w:t>
      </w:r>
      <w:r w:rsidRPr="0004294E">
        <w:t>Nu</w:t>
      </w:r>
      <w:r>
        <w:t xml:space="preserve"> </w:t>
      </w:r>
      <w:r w:rsidRPr="0004294E">
        <w:t>Tirani</w:t>
      </w:r>
      <w:r>
        <w:t xml:space="preserve"> </w:t>
      </w:r>
      <w:r w:rsidRPr="0004294E">
        <w:t>ka</w:t>
      </w:r>
      <w:r>
        <w:t xml:space="preserve"> </w:t>
      </w:r>
      <w:r w:rsidRPr="0004294E">
        <w:t>tukua</w:t>
      </w:r>
      <w:r>
        <w:t xml:space="preserve"> </w:t>
      </w:r>
      <w:r w:rsidRPr="0004294E">
        <w:t>ki</w:t>
      </w:r>
      <w:r>
        <w:t xml:space="preserve"> </w:t>
      </w:r>
      <w:r w:rsidRPr="0004294E">
        <w:t>a</w:t>
      </w:r>
      <w:r>
        <w:t xml:space="preserve"> </w:t>
      </w:r>
      <w:r w:rsidRPr="0004294E">
        <w:t>ratou</w:t>
      </w:r>
      <w:r>
        <w:t xml:space="preserve"> </w:t>
      </w:r>
      <w:r w:rsidRPr="0004294E">
        <w:t>nga</w:t>
      </w:r>
      <w:r>
        <w:t xml:space="preserve"> </w:t>
      </w:r>
      <w:r w:rsidRPr="0004294E">
        <w:t>tikanga</w:t>
      </w:r>
      <w:r>
        <w:t xml:space="preserve"> </w:t>
      </w:r>
      <w:r w:rsidRPr="0004294E">
        <w:t>katoa</w:t>
      </w:r>
      <w:r>
        <w:t xml:space="preserve"> </w:t>
      </w:r>
      <w:r w:rsidRPr="0004294E">
        <w:t>rite</w:t>
      </w:r>
      <w:r>
        <w:t xml:space="preserve"> </w:t>
      </w:r>
      <w:r w:rsidRPr="0004294E">
        <w:t>tahi</w:t>
      </w:r>
      <w:r>
        <w:t xml:space="preserve"> </w:t>
      </w:r>
      <w:r w:rsidRPr="0004294E">
        <w:t>ki</w:t>
      </w:r>
      <w:r>
        <w:t xml:space="preserve"> </w:t>
      </w:r>
      <w:r w:rsidRPr="0004294E">
        <w:t>ana</w:t>
      </w:r>
      <w:r>
        <w:t xml:space="preserve"> </w:t>
      </w:r>
      <w:r w:rsidRPr="0004294E">
        <w:t>mea</w:t>
      </w:r>
      <w:r>
        <w:t xml:space="preserve"> </w:t>
      </w:r>
      <w:r w:rsidRPr="0004294E">
        <w:t>ki</w:t>
      </w:r>
      <w:r>
        <w:t xml:space="preserve"> </w:t>
      </w:r>
      <w:r w:rsidRPr="0004294E">
        <w:t>nga</w:t>
      </w:r>
      <w:r>
        <w:t xml:space="preserve"> </w:t>
      </w:r>
      <w:r w:rsidRPr="0004294E">
        <w:t>tangata</w:t>
      </w:r>
      <w:r>
        <w:t xml:space="preserve"> </w:t>
      </w:r>
      <w:r w:rsidRPr="0004294E">
        <w:t>o</w:t>
      </w:r>
      <w:r>
        <w:t xml:space="preserve"> </w:t>
      </w:r>
      <w:r w:rsidRPr="0004294E">
        <w:t>Ingarani.</w:t>
      </w:r>
    </w:p>
    <w:p w14:paraId="1E4B5992" w14:textId="77777777" w:rsidR="00603847" w:rsidRDefault="00603847" w:rsidP="00603847"/>
    <w:p w14:paraId="41467015" w14:textId="57818154" w:rsidR="00603847" w:rsidRPr="0004294E" w:rsidRDefault="00603847" w:rsidP="00603847">
      <w:r w:rsidRPr="0004294E">
        <w:t>signed]</w:t>
      </w:r>
      <w:r>
        <w:t xml:space="preserve"> </w:t>
      </w:r>
      <w:r w:rsidRPr="0004294E">
        <w:t>W.</w:t>
      </w:r>
      <w:r>
        <w:t xml:space="preserve"> </w:t>
      </w:r>
      <w:r w:rsidRPr="0004294E">
        <w:t>Hobson</w:t>
      </w:r>
      <w:r>
        <w:t xml:space="preserve"> </w:t>
      </w:r>
      <w:r w:rsidRPr="0004294E">
        <w:t>Consul</w:t>
      </w:r>
      <w:r>
        <w:t xml:space="preserve"> </w:t>
      </w:r>
      <w:r w:rsidRPr="0004294E">
        <w:t>&amp;</w:t>
      </w:r>
      <w:r>
        <w:t xml:space="preserve"> </w:t>
      </w:r>
      <w:r w:rsidRPr="0004294E">
        <w:t>Lieutenant</w:t>
      </w:r>
      <w:r>
        <w:t xml:space="preserve"> </w:t>
      </w:r>
      <w:r w:rsidRPr="0004294E">
        <w:t>Governor</w:t>
      </w:r>
    </w:p>
    <w:p w14:paraId="4646A19C" w14:textId="0409B065" w:rsidR="00603847" w:rsidRPr="006509B5" w:rsidRDefault="00603847" w:rsidP="00603847">
      <w:pPr>
        <w:rPr>
          <w:sz w:val="12"/>
          <w:szCs w:val="12"/>
        </w:rPr>
      </w:pPr>
    </w:p>
    <w:p w14:paraId="1EB2AF32" w14:textId="77777777" w:rsidR="00603847" w:rsidRDefault="00603847" w:rsidP="00603847">
      <w:r w:rsidRPr="0004294E">
        <w:t>For</w:t>
      </w:r>
      <w:r>
        <w:t xml:space="preserve"> </w:t>
      </w:r>
      <w:r w:rsidRPr="0004294E">
        <w:t>this</w:t>
      </w:r>
      <w:r>
        <w:t xml:space="preserve"> </w:t>
      </w:r>
      <w:r w:rsidRPr="0004294E">
        <w:t>agreed</w:t>
      </w:r>
      <w:r>
        <w:t xml:space="preserve"> </w:t>
      </w:r>
      <w:r w:rsidRPr="0004294E">
        <w:t>arrangement</w:t>
      </w:r>
      <w:r>
        <w:t xml:space="preserve"> </w:t>
      </w:r>
      <w:r w:rsidRPr="0004294E">
        <w:t>therefore</w:t>
      </w:r>
      <w:r>
        <w:t xml:space="preserve"> </w:t>
      </w:r>
      <w:r w:rsidRPr="0004294E">
        <w:t>concerning</w:t>
      </w:r>
      <w:r>
        <w:t xml:space="preserve"> </w:t>
      </w:r>
      <w:r w:rsidRPr="0004294E">
        <w:t>the</w:t>
      </w:r>
      <w:r>
        <w:t xml:space="preserve"> </w:t>
      </w:r>
      <w:r w:rsidRPr="0004294E">
        <w:t>Government</w:t>
      </w:r>
      <w:r>
        <w:t xml:space="preserve"> </w:t>
      </w:r>
      <w:r w:rsidRPr="0004294E">
        <w:t>of</w:t>
      </w:r>
      <w:r>
        <w:t xml:space="preserve"> </w:t>
      </w:r>
      <w:r w:rsidRPr="0004294E">
        <w:t>the</w:t>
      </w:r>
      <w:r>
        <w:t xml:space="preserve"> </w:t>
      </w:r>
      <w:r w:rsidRPr="0004294E">
        <w:t>Queen,</w:t>
      </w:r>
      <w:r>
        <w:t xml:space="preserve"> </w:t>
      </w:r>
      <w:r w:rsidRPr="0004294E">
        <w:t>the</w:t>
      </w:r>
      <w:r>
        <w:t xml:space="preserve"> </w:t>
      </w:r>
      <w:r w:rsidRPr="0004294E">
        <w:t>queen</w:t>
      </w:r>
      <w:r>
        <w:t xml:space="preserve"> </w:t>
      </w:r>
      <w:r w:rsidRPr="0004294E">
        <w:t>of</w:t>
      </w:r>
      <w:r>
        <w:t xml:space="preserve"> </w:t>
      </w:r>
      <w:r w:rsidRPr="0004294E">
        <w:t>England</w:t>
      </w:r>
      <w:r>
        <w:t xml:space="preserve"> </w:t>
      </w:r>
      <w:r w:rsidRPr="0004294E">
        <w:t>will</w:t>
      </w:r>
      <w:r>
        <w:t xml:space="preserve"> </w:t>
      </w:r>
      <w:r w:rsidRPr="0004294E">
        <w:t>protect</w:t>
      </w:r>
      <w:r>
        <w:t xml:space="preserve"> </w:t>
      </w:r>
      <w:r w:rsidRPr="0004294E">
        <w:t>all</w:t>
      </w:r>
      <w:r>
        <w:t xml:space="preserve"> </w:t>
      </w:r>
      <w:r w:rsidRPr="0004294E">
        <w:t>the</w:t>
      </w:r>
      <w:r>
        <w:t xml:space="preserve"> </w:t>
      </w:r>
      <w:r w:rsidRPr="0004294E">
        <w:t>ordinary</w:t>
      </w:r>
      <w:r>
        <w:t xml:space="preserve"> </w:t>
      </w:r>
      <w:r w:rsidRPr="0004294E">
        <w:t>people</w:t>
      </w:r>
      <w:r>
        <w:t xml:space="preserve"> </w:t>
      </w:r>
      <w:r w:rsidRPr="0004294E">
        <w:t>of</w:t>
      </w:r>
      <w:r>
        <w:t xml:space="preserve"> </w:t>
      </w:r>
      <w:r w:rsidRPr="0004294E">
        <w:t>New</w:t>
      </w:r>
      <w:r>
        <w:t xml:space="preserve"> </w:t>
      </w:r>
      <w:r w:rsidRPr="0004294E">
        <w:t>Zealand</w:t>
      </w:r>
      <w:r>
        <w:t xml:space="preserve"> </w:t>
      </w:r>
      <w:r w:rsidRPr="0004294E">
        <w:t>and</w:t>
      </w:r>
      <w:r>
        <w:t xml:space="preserve"> </w:t>
      </w:r>
      <w:r w:rsidRPr="0004294E">
        <w:t>will</w:t>
      </w:r>
      <w:r>
        <w:t xml:space="preserve"> </w:t>
      </w:r>
      <w:r w:rsidRPr="0004294E">
        <w:t>give</w:t>
      </w:r>
      <w:r>
        <w:t xml:space="preserve"> </w:t>
      </w:r>
      <w:r w:rsidRPr="0004294E">
        <w:t>them</w:t>
      </w:r>
      <w:r>
        <w:t xml:space="preserve"> </w:t>
      </w:r>
      <w:r w:rsidRPr="0004294E">
        <w:t>the</w:t>
      </w:r>
      <w:r>
        <w:t xml:space="preserve"> </w:t>
      </w:r>
      <w:r w:rsidRPr="0004294E">
        <w:t>same</w:t>
      </w:r>
      <w:r>
        <w:t xml:space="preserve"> </w:t>
      </w:r>
      <w:r w:rsidRPr="0004294E">
        <w:t>rights</w:t>
      </w:r>
      <w:r>
        <w:t xml:space="preserve"> </w:t>
      </w:r>
      <w:r w:rsidRPr="0004294E">
        <w:t>and</w:t>
      </w:r>
      <w:r>
        <w:t xml:space="preserve"> </w:t>
      </w:r>
      <w:r w:rsidRPr="0004294E">
        <w:t>duties</w:t>
      </w:r>
      <w:r>
        <w:t xml:space="preserve"> </w:t>
      </w:r>
      <w:r w:rsidRPr="0004294E">
        <w:t>of</w:t>
      </w:r>
      <w:r>
        <w:t xml:space="preserve"> </w:t>
      </w:r>
      <w:r w:rsidRPr="0004294E">
        <w:t>citizenship</w:t>
      </w:r>
      <w:r>
        <w:t xml:space="preserve"> </w:t>
      </w:r>
      <w:r w:rsidRPr="0004294E">
        <w:t>as</w:t>
      </w:r>
      <w:r>
        <w:t xml:space="preserve"> </w:t>
      </w:r>
      <w:r w:rsidRPr="0004294E">
        <w:t>the</w:t>
      </w:r>
      <w:r>
        <w:t xml:space="preserve"> </w:t>
      </w:r>
      <w:r w:rsidRPr="0004294E">
        <w:t>people</w:t>
      </w:r>
      <w:r>
        <w:t xml:space="preserve"> </w:t>
      </w:r>
      <w:r w:rsidRPr="0004294E">
        <w:t>of</w:t>
      </w:r>
      <w:r>
        <w:t xml:space="preserve"> </w:t>
      </w:r>
      <w:r w:rsidRPr="0004294E">
        <w:t>England.</w:t>
      </w:r>
    </w:p>
    <w:p w14:paraId="28A8318C" w14:textId="77777777" w:rsidR="00603847" w:rsidRDefault="00603847" w:rsidP="00603847"/>
    <w:p w14:paraId="610AB6E7" w14:textId="5C1720D1" w:rsidR="00603847" w:rsidRPr="00407B06" w:rsidRDefault="00603847" w:rsidP="00F53317">
      <w:pPr>
        <w:sectPr w:rsidR="00603847" w:rsidRPr="00407B06" w:rsidSect="00BA783F">
          <w:headerReference w:type="default" r:id="rId14"/>
          <w:footerReference w:type="default" r:id="rId15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04294E">
        <w:t>signed]</w:t>
      </w:r>
      <w:r>
        <w:t xml:space="preserve"> </w:t>
      </w:r>
      <w:r w:rsidRPr="0004294E">
        <w:t>W.</w:t>
      </w:r>
      <w:r>
        <w:t xml:space="preserve"> </w:t>
      </w:r>
      <w:r w:rsidRPr="0004294E">
        <w:t>Hobson</w:t>
      </w:r>
      <w:r>
        <w:t xml:space="preserve"> </w:t>
      </w:r>
      <w:r w:rsidRPr="0004294E">
        <w:t>Consul</w:t>
      </w:r>
      <w:r>
        <w:t xml:space="preserve"> </w:t>
      </w:r>
      <w:r w:rsidRPr="0004294E">
        <w:t>&amp;</w:t>
      </w:r>
      <w:r>
        <w:t xml:space="preserve"> </w:t>
      </w:r>
      <w:r w:rsidRPr="0004294E">
        <w:t>Lieutenant</w:t>
      </w:r>
      <w:r>
        <w:t xml:space="preserve"> </w:t>
      </w:r>
      <w:r w:rsidRPr="0004294E">
        <w:t>Governor</w:t>
      </w:r>
    </w:p>
    <w:p w14:paraId="6B20E1EA" w14:textId="77777777" w:rsidR="00603847" w:rsidRDefault="00603847" w:rsidP="00F53317">
      <w:pPr>
        <w:rPr>
          <w:lang w:val="en-NZ" w:eastAsia="en-US"/>
        </w:rPr>
        <w:sectPr w:rsidR="00603847" w:rsidSect="00603847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77ECAA1" w14:textId="6A159E2A" w:rsidR="00DD7CF6" w:rsidRDefault="00DD7CF6" w:rsidP="004D090E">
      <w:pPr>
        <w:pStyle w:val="Heading1"/>
        <w:rPr>
          <w:rFonts w:eastAsia="Times New Roman"/>
          <w:lang w:val="en-NZ" w:eastAsia="en-US"/>
        </w:rPr>
      </w:pPr>
      <w:r w:rsidRPr="00E313A2">
        <w:rPr>
          <w:rFonts w:eastAsia="Times New Roman"/>
          <w:lang w:val="en-NZ" w:eastAsia="en-US"/>
        </w:rPr>
        <w:t>Background</w:t>
      </w:r>
    </w:p>
    <w:p w14:paraId="73883962" w14:textId="55A431D9" w:rsidR="00E04DBD" w:rsidRDefault="00CB6F22" w:rsidP="00E04DBD">
      <w:pPr>
        <w:jc w:val="both"/>
        <w:rPr>
          <w:lang w:val="en-NZ" w:eastAsia="en-US"/>
        </w:rPr>
      </w:pPr>
      <w:r>
        <w:rPr>
          <w:lang w:val="en-NZ" w:eastAsia="en-US"/>
        </w:rPr>
        <w:t>Autism (ASD)/</w:t>
      </w:r>
      <w:r w:rsidRPr="00CB6F22">
        <w:t xml:space="preserve"> </w:t>
      </w:r>
      <w:r w:rsidRPr="00CB6F22">
        <w:rPr>
          <w:lang w:val="en-NZ" w:eastAsia="en-US"/>
        </w:rPr>
        <w:t>Takiwātanga</w:t>
      </w:r>
      <w:r>
        <w:rPr>
          <w:lang w:val="en-NZ" w:eastAsia="en-US"/>
        </w:rPr>
        <w:t xml:space="preserve"> affects how a child acts, communicates, learns and interacts with others. The global prevalence of Autism/</w:t>
      </w:r>
      <w:r w:rsidRPr="00CB6F22">
        <w:t xml:space="preserve"> </w:t>
      </w:r>
      <w:r w:rsidRPr="00CB6F22">
        <w:rPr>
          <w:lang w:val="en-NZ" w:eastAsia="en-US"/>
        </w:rPr>
        <w:t>Takiwātanga</w:t>
      </w:r>
      <w:r>
        <w:rPr>
          <w:lang w:val="en-NZ" w:eastAsia="en-US"/>
        </w:rPr>
        <w:t xml:space="preserve"> is rising with an estimated worldwide prevalence of 1-2% (Baxter Etal 2015)</w:t>
      </w:r>
      <w:r w:rsidR="0094518D">
        <w:rPr>
          <w:lang w:val="en-NZ" w:eastAsia="en-US"/>
        </w:rPr>
        <w:t>. While the prevalence rate has been reported as 1 in 59 children in the USA (Baio etal 2018) it is</w:t>
      </w:r>
      <w:r w:rsidR="0094518D" w:rsidRPr="0094518D">
        <w:rPr>
          <w:lang w:val="en-NZ" w:eastAsia="en-US"/>
        </w:rPr>
        <w:t xml:space="preserve"> thought to affect 1 i</w:t>
      </w:r>
      <w:r w:rsidR="0094518D">
        <w:rPr>
          <w:lang w:val="en-NZ" w:eastAsia="en-US"/>
        </w:rPr>
        <w:t xml:space="preserve">n 100 New Zealanders as reported in the Ministry of Health NZ website. </w:t>
      </w:r>
      <w:r w:rsidR="0094518D" w:rsidRPr="0094518D">
        <w:rPr>
          <w:lang w:val="en-NZ" w:eastAsia="en-US"/>
        </w:rPr>
        <w:t>The rate of new ASD diagnoses in the Hutt Valley a</w:t>
      </w:r>
      <w:r w:rsidR="0094518D">
        <w:rPr>
          <w:lang w:val="en-NZ" w:eastAsia="en-US"/>
        </w:rPr>
        <w:t xml:space="preserve">rea is similar to international rates (Heather  etal 2020) </w:t>
      </w:r>
      <w:r w:rsidR="00E04DBD">
        <w:rPr>
          <w:lang w:val="en-NZ" w:eastAsia="en-US"/>
        </w:rPr>
        <w:t xml:space="preserve">The </w:t>
      </w:r>
      <w:r w:rsidR="00E04DBD" w:rsidRPr="00E04DBD">
        <w:rPr>
          <w:lang w:val="en-NZ" w:eastAsia="en-US"/>
        </w:rPr>
        <w:t xml:space="preserve">Findings </w:t>
      </w:r>
      <w:r w:rsidR="00E04DBD">
        <w:rPr>
          <w:lang w:val="en-NZ" w:eastAsia="en-US"/>
        </w:rPr>
        <w:t xml:space="preserve">from </w:t>
      </w:r>
      <w:r w:rsidR="00E04DBD" w:rsidRPr="00E04DBD">
        <w:rPr>
          <w:lang w:val="en-NZ" w:eastAsia="en-US"/>
        </w:rPr>
        <w:t>Māori and autism: A scoping review</w:t>
      </w:r>
      <w:r w:rsidR="00E04DBD">
        <w:rPr>
          <w:lang w:val="en-NZ" w:eastAsia="en-US"/>
        </w:rPr>
        <w:t xml:space="preserve"> (</w:t>
      </w:r>
      <w:r w:rsidR="00E04DBD" w:rsidRPr="00E04DBD">
        <w:rPr>
          <w:lang w:val="en-NZ" w:eastAsia="en-US"/>
        </w:rPr>
        <w:t>Jessica Tupou</w:t>
      </w:r>
      <w:r w:rsidR="00E04DBD">
        <w:rPr>
          <w:lang w:val="en-NZ" w:eastAsia="en-US"/>
        </w:rPr>
        <w:t xml:space="preserve"> etal 2021) </w:t>
      </w:r>
      <w:r w:rsidR="00E04DBD" w:rsidRPr="00E04DBD">
        <w:rPr>
          <w:lang w:val="en-NZ" w:eastAsia="en-US"/>
        </w:rPr>
        <w:t>suggest broad</w:t>
      </w:r>
      <w:r w:rsidR="00E04DBD">
        <w:rPr>
          <w:lang w:val="en-NZ" w:eastAsia="en-US"/>
        </w:rPr>
        <w:t xml:space="preserve"> </w:t>
      </w:r>
      <w:r w:rsidR="00E04DBD" w:rsidRPr="00E04DBD">
        <w:rPr>
          <w:lang w:val="en-NZ" w:eastAsia="en-US"/>
        </w:rPr>
        <w:t>differences in Māori and Western understandings of autism and slightly higher autism prevalence rates for Māori than</w:t>
      </w:r>
      <w:r w:rsidR="00E04DBD">
        <w:rPr>
          <w:lang w:val="en-NZ" w:eastAsia="en-US"/>
        </w:rPr>
        <w:t xml:space="preserve"> </w:t>
      </w:r>
      <w:r w:rsidR="00E04DBD" w:rsidRPr="00E04DBD">
        <w:rPr>
          <w:lang w:val="en-NZ" w:eastAsia="en-US"/>
        </w:rPr>
        <w:t>for non-Māori New Zealanders.</w:t>
      </w:r>
    </w:p>
    <w:p w14:paraId="76E8C827" w14:textId="77777777" w:rsidR="00E04DBD" w:rsidRDefault="00E04DBD" w:rsidP="00A720D7">
      <w:pPr>
        <w:jc w:val="both"/>
        <w:rPr>
          <w:lang w:val="en-NZ" w:eastAsia="en-US"/>
        </w:rPr>
      </w:pPr>
    </w:p>
    <w:p w14:paraId="347EA04A" w14:textId="77777777" w:rsidR="0094518D" w:rsidRDefault="0094518D" w:rsidP="00A720D7">
      <w:pPr>
        <w:jc w:val="both"/>
        <w:rPr>
          <w:lang w:val="en-NZ" w:eastAsia="en-US"/>
        </w:rPr>
      </w:pPr>
    </w:p>
    <w:p w14:paraId="78D8022F" w14:textId="4DFFAF6B" w:rsidR="0094518D" w:rsidRDefault="007B2DB2" w:rsidP="00527B91">
      <w:pPr>
        <w:jc w:val="both"/>
        <w:rPr>
          <w:lang w:val="en-NZ" w:eastAsia="en-US"/>
        </w:rPr>
      </w:pPr>
      <w:r>
        <w:rPr>
          <w:lang w:val="en-NZ" w:eastAsia="en-US"/>
        </w:rPr>
        <w:t xml:space="preserve">The “gold standard” observational assessment for </w:t>
      </w:r>
      <w:r w:rsidRPr="007B2DB2">
        <w:rPr>
          <w:lang w:val="en-NZ" w:eastAsia="en-US"/>
        </w:rPr>
        <w:t>Autism (ASD)/Takiwātanga</w:t>
      </w:r>
      <w:r>
        <w:rPr>
          <w:lang w:val="en-NZ" w:eastAsia="en-US"/>
        </w:rPr>
        <w:t xml:space="preserve"> diagnosis (Kanne etal 2008) is Autism Diagnostic Observation Sched</w:t>
      </w:r>
      <w:r w:rsidR="00D945AD">
        <w:rPr>
          <w:lang w:val="en-NZ" w:eastAsia="en-US"/>
        </w:rPr>
        <w:t>ule -2 (ADOS-2).</w:t>
      </w:r>
      <w:r w:rsidR="00527B91" w:rsidRPr="00527B91">
        <w:t xml:space="preserve"> </w:t>
      </w:r>
      <w:r w:rsidR="00527B91">
        <w:rPr>
          <w:lang w:val="en-NZ" w:eastAsia="en-US"/>
        </w:rPr>
        <w:t xml:space="preserve">New Zealand </w:t>
      </w:r>
      <w:r w:rsidR="00527B91" w:rsidRPr="00527B91">
        <w:rPr>
          <w:lang w:val="en-NZ" w:eastAsia="en-US"/>
        </w:rPr>
        <w:t>Autism Spectrum Disorder</w:t>
      </w:r>
      <w:r w:rsidR="00527B91">
        <w:rPr>
          <w:lang w:val="en-NZ" w:eastAsia="en-US"/>
        </w:rPr>
        <w:t xml:space="preserve"> </w:t>
      </w:r>
      <w:r w:rsidR="00527B91" w:rsidRPr="00527B91">
        <w:rPr>
          <w:lang w:val="en-NZ" w:eastAsia="en-US"/>
        </w:rPr>
        <w:t>Guideline</w:t>
      </w:r>
      <w:r w:rsidR="00527B91">
        <w:rPr>
          <w:lang w:val="en-NZ" w:eastAsia="en-US"/>
        </w:rPr>
        <w:t xml:space="preserve"> 2016 also recommends ADOS </w:t>
      </w:r>
      <w:r w:rsidR="005D4D87">
        <w:rPr>
          <w:lang w:val="en-NZ" w:eastAsia="en-US"/>
        </w:rPr>
        <w:t xml:space="preserve">to be used for ASD assessment. </w:t>
      </w:r>
      <w:r>
        <w:rPr>
          <w:lang w:val="en-NZ" w:eastAsia="en-US"/>
        </w:rPr>
        <w:t xml:space="preserve"> It is a </w:t>
      </w:r>
      <w:r w:rsidR="00664BA5">
        <w:rPr>
          <w:lang w:val="en-NZ" w:eastAsia="en-US"/>
        </w:rPr>
        <w:t>semi structured</w:t>
      </w:r>
      <w:r>
        <w:rPr>
          <w:lang w:val="en-NZ" w:eastAsia="en-US"/>
        </w:rPr>
        <w:t xml:space="preserve">, </w:t>
      </w:r>
      <w:r w:rsidR="00664BA5">
        <w:rPr>
          <w:lang w:val="en-NZ" w:eastAsia="en-US"/>
        </w:rPr>
        <w:t xml:space="preserve">standardised </w:t>
      </w:r>
      <w:r>
        <w:rPr>
          <w:lang w:val="en-NZ" w:eastAsia="en-US"/>
        </w:rPr>
        <w:t xml:space="preserve">assessment of social interaction, communication, play, imaginative use of materials and restricted and repetitive behaviours. The primary focus of the ADOS-2 is on the interactive social behaviour between the participant and one examiner. </w:t>
      </w:r>
    </w:p>
    <w:p w14:paraId="11D8B3F9" w14:textId="77777777" w:rsidR="00D945AD" w:rsidRDefault="00D945AD" w:rsidP="00A720D7">
      <w:pPr>
        <w:jc w:val="both"/>
        <w:rPr>
          <w:lang w:val="en-NZ" w:eastAsia="en-US"/>
        </w:rPr>
      </w:pPr>
    </w:p>
    <w:p w14:paraId="417D0457" w14:textId="59F6D58E" w:rsidR="00457030" w:rsidRDefault="00D945AD" w:rsidP="00A720D7">
      <w:pPr>
        <w:jc w:val="both"/>
        <w:rPr>
          <w:lang w:val="en-NZ" w:eastAsia="en-US"/>
        </w:rPr>
      </w:pPr>
      <w:r>
        <w:rPr>
          <w:lang w:val="en-NZ" w:eastAsia="en-US"/>
        </w:rPr>
        <w:t xml:space="preserve">The ADOS-2 was developed in the United Kingdom and United States, but used in many countries with many different cultures. New Zealand is a </w:t>
      </w:r>
      <w:r w:rsidR="00664BA5">
        <w:rPr>
          <w:lang w:val="en-NZ" w:eastAsia="en-US"/>
        </w:rPr>
        <w:t xml:space="preserve">multicultural </w:t>
      </w:r>
      <w:r>
        <w:rPr>
          <w:lang w:val="en-NZ" w:eastAsia="en-US"/>
        </w:rPr>
        <w:t>country with</w:t>
      </w:r>
      <w:r w:rsidR="00A008B0" w:rsidRPr="00A008B0">
        <w:t xml:space="preserve"> </w:t>
      </w:r>
      <w:r w:rsidR="00A008B0" w:rsidRPr="00A008B0">
        <w:rPr>
          <w:lang w:val="en-NZ" w:eastAsia="en-US"/>
        </w:rPr>
        <w:t>Māori</w:t>
      </w:r>
      <w:r w:rsidR="00A008B0">
        <w:rPr>
          <w:lang w:val="en-NZ" w:eastAsia="en-US"/>
        </w:rPr>
        <w:t xml:space="preserve"> population of 16.5% </w:t>
      </w:r>
      <w:r w:rsidR="00664BA5">
        <w:rPr>
          <w:lang w:val="en-NZ" w:eastAsia="en-US"/>
        </w:rPr>
        <w:t>and</w:t>
      </w:r>
      <w:r w:rsidR="00A008B0">
        <w:rPr>
          <w:lang w:val="en-NZ" w:eastAsia="en-US"/>
        </w:rPr>
        <w:t xml:space="preserve"> European population of 70.2% (2018 census ethnic </w:t>
      </w:r>
      <w:r w:rsidR="00A008B0">
        <w:rPr>
          <w:lang w:val="en-NZ" w:eastAsia="en-US"/>
        </w:rPr>
        <w:lastRenderedPageBreak/>
        <w:t>group report)</w:t>
      </w:r>
      <w:r w:rsidR="00664BA5">
        <w:rPr>
          <w:lang w:val="en-NZ" w:eastAsia="en-US"/>
        </w:rPr>
        <w:t xml:space="preserve"> plus some other ethnicities</w:t>
      </w:r>
      <w:r w:rsidR="00A008B0">
        <w:rPr>
          <w:lang w:val="en-NZ" w:eastAsia="en-US"/>
        </w:rPr>
        <w:t xml:space="preserve">. </w:t>
      </w:r>
      <w:r w:rsidR="00A008B0" w:rsidRPr="00A008B0">
        <w:rPr>
          <w:lang w:val="en-NZ" w:eastAsia="en-US"/>
        </w:rPr>
        <w:t>Research suggest that ADOS-2 is</w:t>
      </w:r>
      <w:r w:rsidR="00A008B0">
        <w:rPr>
          <w:lang w:val="en-NZ" w:eastAsia="en-US"/>
        </w:rPr>
        <w:t xml:space="preserve"> a reliable tool</w:t>
      </w:r>
      <w:r w:rsidR="00A008B0" w:rsidRPr="00A008B0">
        <w:rPr>
          <w:lang w:val="en-NZ" w:eastAsia="en-US"/>
        </w:rPr>
        <w:t xml:space="preserve"> in the Western context and some non-European cultures. However, its fitness for Māori has not been studied</w:t>
      </w:r>
      <w:r w:rsidR="00335408">
        <w:rPr>
          <w:lang w:val="en-NZ" w:eastAsia="en-US"/>
        </w:rPr>
        <w:t xml:space="preserve"> to</w:t>
      </w:r>
      <w:r w:rsidR="00A008B0" w:rsidRPr="00A008B0">
        <w:rPr>
          <w:lang w:val="en-NZ" w:eastAsia="en-US"/>
        </w:rPr>
        <w:t xml:space="preserve"> date. </w:t>
      </w:r>
      <w:r>
        <w:rPr>
          <w:lang w:val="en-NZ" w:eastAsia="en-US"/>
        </w:rPr>
        <w:t xml:space="preserve"> </w:t>
      </w:r>
      <w:r w:rsidR="00457030">
        <w:rPr>
          <w:lang w:val="en-NZ" w:eastAsia="en-US"/>
        </w:rPr>
        <w:t>.  We know that before the arrival of European in the late 18</w:t>
      </w:r>
      <w:r w:rsidR="00457030" w:rsidRPr="00457030">
        <w:rPr>
          <w:vertAlign w:val="superscript"/>
          <w:lang w:val="en-NZ" w:eastAsia="en-US"/>
        </w:rPr>
        <w:t>th</w:t>
      </w:r>
      <w:r w:rsidR="00457030">
        <w:rPr>
          <w:lang w:val="en-NZ" w:eastAsia="en-US"/>
        </w:rPr>
        <w:t xml:space="preserve"> century, </w:t>
      </w:r>
      <w:r w:rsidR="00335408">
        <w:rPr>
          <w:lang w:val="en-NZ" w:eastAsia="en-US"/>
        </w:rPr>
        <w:t xml:space="preserve">Tangata Whenua </w:t>
      </w:r>
      <w:r w:rsidR="00457030">
        <w:rPr>
          <w:lang w:val="en-NZ" w:eastAsia="en-US"/>
        </w:rPr>
        <w:t xml:space="preserve">had their own </w:t>
      </w:r>
      <w:r w:rsidR="00A008B0" w:rsidRPr="00A008B0">
        <w:rPr>
          <w:lang w:val="en-NZ" w:eastAsia="en-US"/>
        </w:rPr>
        <w:t xml:space="preserve">lifestyle, beliefs, values, socio-economic circumstances, </w:t>
      </w:r>
      <w:r w:rsidR="00B614DF">
        <w:rPr>
          <w:lang w:val="en-NZ" w:eastAsia="en-US"/>
        </w:rPr>
        <w:t xml:space="preserve">spiritual beliefs </w:t>
      </w:r>
      <w:r w:rsidR="00457030">
        <w:rPr>
          <w:lang w:val="en-NZ" w:eastAsia="en-US"/>
        </w:rPr>
        <w:t xml:space="preserve">and </w:t>
      </w:r>
      <w:r w:rsidR="00B614DF">
        <w:rPr>
          <w:lang w:val="en-NZ" w:eastAsia="en-US"/>
        </w:rPr>
        <w:t xml:space="preserve">their own whanau </w:t>
      </w:r>
      <w:r w:rsidR="00253034">
        <w:rPr>
          <w:lang w:val="en-NZ" w:eastAsia="en-US"/>
        </w:rPr>
        <w:t xml:space="preserve">and hapu </w:t>
      </w:r>
      <w:r w:rsidR="00B614DF">
        <w:rPr>
          <w:lang w:val="en-NZ" w:eastAsia="en-US"/>
        </w:rPr>
        <w:t>infrastructure</w:t>
      </w:r>
      <w:r w:rsidR="00253034">
        <w:rPr>
          <w:lang w:val="en-NZ" w:eastAsia="en-US"/>
        </w:rPr>
        <w:t xml:space="preserve">. </w:t>
      </w:r>
      <w:r w:rsidR="00457030">
        <w:rPr>
          <w:lang w:val="en-NZ" w:eastAsia="en-US"/>
        </w:rPr>
        <w:t xml:space="preserve">. </w:t>
      </w:r>
      <w:r w:rsidR="00A008B0" w:rsidRPr="00A008B0">
        <w:rPr>
          <w:lang w:val="en-NZ" w:eastAsia="en-US"/>
        </w:rPr>
        <w:t xml:space="preserve"> </w:t>
      </w:r>
      <w:r w:rsidR="00DF2D04" w:rsidRPr="00DF2D04">
        <w:rPr>
          <w:lang w:val="en-NZ" w:eastAsia="en-US"/>
        </w:rPr>
        <w:t>Although there is a strong wes</w:t>
      </w:r>
      <w:r w:rsidR="00DF2D04">
        <w:rPr>
          <w:lang w:val="en-NZ" w:eastAsia="en-US"/>
        </w:rPr>
        <w:t xml:space="preserve">tern influence, </w:t>
      </w:r>
      <w:r w:rsidR="00664BA5">
        <w:rPr>
          <w:lang w:val="en-NZ" w:eastAsia="en-US"/>
        </w:rPr>
        <w:t>w</w:t>
      </w:r>
      <w:r w:rsidR="00DF2D04" w:rsidRPr="00DF2D04">
        <w:rPr>
          <w:lang w:val="en-NZ" w:eastAsia="en-US"/>
        </w:rPr>
        <w:t xml:space="preserve">hānau continue to strongly practice their </w:t>
      </w:r>
      <w:r w:rsidR="00902AAC">
        <w:rPr>
          <w:lang w:val="en-NZ" w:eastAsia="en-US"/>
        </w:rPr>
        <w:t>culture</w:t>
      </w:r>
      <w:r w:rsidR="00DF2D04">
        <w:rPr>
          <w:lang w:val="en-NZ" w:eastAsia="en-US"/>
        </w:rPr>
        <w:t>.</w:t>
      </w:r>
    </w:p>
    <w:p w14:paraId="741C4FE0" w14:textId="77777777" w:rsidR="00457030" w:rsidRDefault="00457030" w:rsidP="00A720D7">
      <w:pPr>
        <w:jc w:val="both"/>
        <w:rPr>
          <w:lang w:val="en-NZ" w:eastAsia="en-US"/>
        </w:rPr>
      </w:pPr>
    </w:p>
    <w:p w14:paraId="7D312F25" w14:textId="6D6B8B30" w:rsidR="00457030" w:rsidRDefault="00457030" w:rsidP="00E04DBD">
      <w:pPr>
        <w:jc w:val="both"/>
        <w:rPr>
          <w:lang w:val="en-NZ" w:eastAsia="en-US"/>
        </w:rPr>
      </w:pPr>
      <w:r>
        <w:rPr>
          <w:lang w:val="en-NZ" w:eastAsia="en-US"/>
        </w:rPr>
        <w:t xml:space="preserve">When tools designed in the western world are used outside this context, cultural factors may present as challenges </w:t>
      </w:r>
      <w:r w:rsidR="00F44D08">
        <w:rPr>
          <w:lang w:val="en-NZ" w:eastAsia="en-US"/>
        </w:rPr>
        <w:t>during tool administration. Although some non</w:t>
      </w:r>
      <w:r w:rsidR="00664BA5">
        <w:rPr>
          <w:lang w:val="en-NZ" w:eastAsia="en-US"/>
        </w:rPr>
        <w:t>-European</w:t>
      </w:r>
      <w:r w:rsidR="00F44D08">
        <w:rPr>
          <w:lang w:val="en-NZ" w:eastAsia="en-US"/>
        </w:rPr>
        <w:t xml:space="preserve"> population like Asians</w:t>
      </w:r>
      <w:r w:rsidR="00A510CE">
        <w:rPr>
          <w:lang w:val="en-NZ" w:eastAsia="en-US"/>
        </w:rPr>
        <w:t xml:space="preserve"> (</w:t>
      </w:r>
      <w:r w:rsidR="00A510CE" w:rsidRPr="00A510CE">
        <w:rPr>
          <w:lang w:val="en-NZ" w:eastAsia="en-US"/>
        </w:rPr>
        <w:t>So Hyun Kim</w:t>
      </w:r>
      <w:r w:rsidR="00A510CE">
        <w:rPr>
          <w:lang w:val="en-NZ" w:eastAsia="en-US"/>
        </w:rPr>
        <w:t xml:space="preserve"> et</w:t>
      </w:r>
      <w:r w:rsidR="00D318E7">
        <w:rPr>
          <w:lang w:val="en-NZ" w:eastAsia="en-US"/>
        </w:rPr>
        <w:t xml:space="preserve"> </w:t>
      </w:r>
      <w:r w:rsidR="00A510CE">
        <w:rPr>
          <w:lang w:val="en-NZ" w:eastAsia="en-US"/>
        </w:rPr>
        <w:t>al</w:t>
      </w:r>
      <w:r w:rsidR="00D318E7">
        <w:rPr>
          <w:lang w:val="en-NZ" w:eastAsia="en-US"/>
        </w:rPr>
        <w:t>.,</w:t>
      </w:r>
      <w:r w:rsidR="00A510CE">
        <w:rPr>
          <w:lang w:val="en-NZ" w:eastAsia="en-US"/>
        </w:rPr>
        <w:t xml:space="preserve"> 2016)</w:t>
      </w:r>
      <w:r w:rsidR="00F44D08">
        <w:rPr>
          <w:lang w:val="en-NZ" w:eastAsia="en-US"/>
        </w:rPr>
        <w:t xml:space="preserve"> and Afrikaans </w:t>
      </w:r>
      <w:r w:rsidR="00A510CE">
        <w:rPr>
          <w:lang w:val="en-NZ" w:eastAsia="en-US"/>
        </w:rPr>
        <w:t>(Lesia Smith et</w:t>
      </w:r>
      <w:r w:rsidR="00D318E7">
        <w:rPr>
          <w:lang w:val="en-NZ" w:eastAsia="en-US"/>
        </w:rPr>
        <w:t xml:space="preserve"> </w:t>
      </w:r>
      <w:r w:rsidR="00A510CE">
        <w:rPr>
          <w:lang w:val="en-NZ" w:eastAsia="en-US"/>
        </w:rPr>
        <w:t>al</w:t>
      </w:r>
      <w:r w:rsidR="00D318E7">
        <w:rPr>
          <w:lang w:val="en-NZ" w:eastAsia="en-US"/>
        </w:rPr>
        <w:t>.,</w:t>
      </w:r>
      <w:r w:rsidR="00A510CE">
        <w:rPr>
          <w:lang w:val="en-NZ" w:eastAsia="en-US"/>
        </w:rPr>
        <w:t xml:space="preserve"> 2017) </w:t>
      </w:r>
      <w:r w:rsidR="00F44D08">
        <w:rPr>
          <w:lang w:val="en-NZ" w:eastAsia="en-US"/>
        </w:rPr>
        <w:t>have identified cultural appropriateness of ADOS-2</w:t>
      </w:r>
      <w:r w:rsidR="00664BA5">
        <w:rPr>
          <w:lang w:val="en-NZ" w:eastAsia="en-US"/>
        </w:rPr>
        <w:t>,</w:t>
      </w:r>
      <w:r w:rsidR="00F44D08">
        <w:rPr>
          <w:lang w:val="en-NZ" w:eastAsia="en-US"/>
        </w:rPr>
        <w:t xml:space="preserve"> this has unfortunately not </w:t>
      </w:r>
      <w:r w:rsidR="005E05EC">
        <w:rPr>
          <w:lang w:val="en-NZ" w:eastAsia="en-US"/>
        </w:rPr>
        <w:t xml:space="preserve">been </w:t>
      </w:r>
      <w:r w:rsidR="00F44D08">
        <w:rPr>
          <w:lang w:val="en-NZ" w:eastAsia="en-US"/>
        </w:rPr>
        <w:t xml:space="preserve">explored </w:t>
      </w:r>
      <w:r w:rsidR="005E05EC">
        <w:rPr>
          <w:lang w:val="en-NZ" w:eastAsia="en-US"/>
        </w:rPr>
        <w:t>among Tangata Whenua</w:t>
      </w:r>
      <w:r w:rsidR="00F44D08">
        <w:rPr>
          <w:lang w:val="en-NZ" w:eastAsia="en-US"/>
        </w:rPr>
        <w:t>. The research published on 2005 on “</w:t>
      </w:r>
      <w:r w:rsidR="00F44D08" w:rsidRPr="00F44D08">
        <w:rPr>
          <w:lang w:val="en-NZ" w:eastAsia="en-US"/>
        </w:rPr>
        <w:t>Māori perspectives of Autistic Spectrum Disorder</w:t>
      </w:r>
      <w:r w:rsidR="005E7E98">
        <w:rPr>
          <w:lang w:val="en-NZ" w:eastAsia="en-US"/>
        </w:rPr>
        <w:t xml:space="preserve">” reports that some </w:t>
      </w:r>
      <w:r w:rsidR="00664BA5">
        <w:rPr>
          <w:lang w:val="en-NZ" w:eastAsia="en-US"/>
        </w:rPr>
        <w:t>w</w:t>
      </w:r>
      <w:r w:rsidR="005E7E98" w:rsidRPr="005E7E98">
        <w:rPr>
          <w:lang w:val="en-NZ" w:eastAsia="en-US"/>
        </w:rPr>
        <w:t>hānau</w:t>
      </w:r>
      <w:r w:rsidR="005E7E98">
        <w:rPr>
          <w:lang w:val="en-NZ" w:eastAsia="en-US"/>
        </w:rPr>
        <w:t xml:space="preserve"> expressed the wish to have more culturally appropriate assessment measures for </w:t>
      </w:r>
      <w:r w:rsidR="00DF2D04">
        <w:rPr>
          <w:lang w:val="en-NZ" w:eastAsia="en-US"/>
        </w:rPr>
        <w:t>Tamariki</w:t>
      </w:r>
      <w:r w:rsidR="005E7E98">
        <w:rPr>
          <w:lang w:val="en-NZ" w:eastAsia="en-US"/>
        </w:rPr>
        <w:t xml:space="preserve">. </w:t>
      </w:r>
      <w:r w:rsidR="00E04DBD">
        <w:rPr>
          <w:lang w:val="en-NZ" w:eastAsia="en-US"/>
        </w:rPr>
        <w:t xml:space="preserve">The </w:t>
      </w:r>
      <w:r w:rsidR="00E04DBD" w:rsidRPr="00E04DBD">
        <w:rPr>
          <w:lang w:val="en-NZ" w:eastAsia="en-US"/>
        </w:rPr>
        <w:t>Māori and autism: A scoping review</w:t>
      </w:r>
      <w:r w:rsidR="00E04DBD">
        <w:rPr>
          <w:lang w:val="en-NZ" w:eastAsia="en-US"/>
        </w:rPr>
        <w:t xml:space="preserve"> published in June 2021 also</w:t>
      </w:r>
      <w:r w:rsidR="00E04DBD" w:rsidRPr="00E04DBD">
        <w:rPr>
          <w:lang w:val="en-NZ" w:eastAsia="en-US"/>
        </w:rPr>
        <w:t xml:space="preserve"> highlights a need for research to</w:t>
      </w:r>
      <w:r w:rsidR="00E04DBD">
        <w:rPr>
          <w:lang w:val="en-NZ" w:eastAsia="en-US"/>
        </w:rPr>
        <w:t xml:space="preserve"> </w:t>
      </w:r>
      <w:r w:rsidR="00E04DBD" w:rsidRPr="00E04DBD">
        <w:rPr>
          <w:lang w:val="en-NZ" w:eastAsia="en-US"/>
        </w:rPr>
        <w:t>directly examine Māori autism prevalence rates. This may</w:t>
      </w:r>
      <w:r w:rsidR="00E04DBD">
        <w:rPr>
          <w:lang w:val="en-NZ" w:eastAsia="en-US"/>
        </w:rPr>
        <w:t xml:space="preserve"> </w:t>
      </w:r>
      <w:r w:rsidR="00E04DBD" w:rsidRPr="00E04DBD">
        <w:rPr>
          <w:lang w:val="en-NZ" w:eastAsia="en-US"/>
        </w:rPr>
        <w:t>require the development of a rigorous system for collecting ASD diagnostic data from the Ministry of Health and/or District Health Boards (Drysdale &amp; van der Meer,</w:t>
      </w:r>
      <w:r w:rsidR="00E04DBD">
        <w:rPr>
          <w:lang w:val="en-NZ" w:eastAsia="en-US"/>
        </w:rPr>
        <w:t xml:space="preserve"> </w:t>
      </w:r>
      <w:r w:rsidR="00E04DBD" w:rsidRPr="00E04DBD">
        <w:rPr>
          <w:lang w:val="en-NZ" w:eastAsia="en-US"/>
        </w:rPr>
        <w:t xml:space="preserve">2020). In line with this, </w:t>
      </w:r>
      <w:r w:rsidR="00E04DBD">
        <w:rPr>
          <w:lang w:val="en-NZ" w:eastAsia="en-US"/>
        </w:rPr>
        <w:t xml:space="preserve">the benefit of </w:t>
      </w:r>
      <w:r w:rsidR="00E04DBD" w:rsidRPr="00E04DBD">
        <w:rPr>
          <w:lang w:val="en-NZ" w:eastAsia="en-US"/>
        </w:rPr>
        <w:t xml:space="preserve">future research </w:t>
      </w:r>
      <w:r w:rsidR="00E04DBD">
        <w:rPr>
          <w:lang w:val="en-NZ" w:eastAsia="en-US"/>
        </w:rPr>
        <w:t xml:space="preserve">in </w:t>
      </w:r>
      <w:r w:rsidR="00E04DBD" w:rsidRPr="00E04DBD">
        <w:rPr>
          <w:lang w:val="en-NZ" w:eastAsia="en-US"/>
        </w:rPr>
        <w:t>evaluating the cultural appropriateness of current diagnostic tools for Māori</w:t>
      </w:r>
      <w:r w:rsidR="00E04DBD">
        <w:rPr>
          <w:lang w:val="en-NZ" w:eastAsia="en-US"/>
        </w:rPr>
        <w:t xml:space="preserve"> has been highlighted as</w:t>
      </w:r>
      <w:r w:rsidR="00E04DBD" w:rsidRPr="00E04DBD">
        <w:rPr>
          <w:lang w:val="en-NZ" w:eastAsia="en-US"/>
        </w:rPr>
        <w:t xml:space="preserve"> current diagnostic tools may</w:t>
      </w:r>
      <w:r w:rsidR="00E04DBD">
        <w:rPr>
          <w:lang w:val="en-NZ" w:eastAsia="en-US"/>
        </w:rPr>
        <w:t xml:space="preserve"> </w:t>
      </w:r>
      <w:r w:rsidR="00E04DBD" w:rsidRPr="00E04DBD">
        <w:rPr>
          <w:lang w:val="en-NZ" w:eastAsia="en-US"/>
        </w:rPr>
        <w:t>not be appropriate for use with non-Western populations</w:t>
      </w:r>
      <w:r w:rsidR="00E04DBD">
        <w:rPr>
          <w:lang w:val="en-NZ" w:eastAsia="en-US"/>
        </w:rPr>
        <w:t xml:space="preserve"> </w:t>
      </w:r>
      <w:r w:rsidR="00E04DBD" w:rsidRPr="00E04DBD">
        <w:rPr>
          <w:lang w:val="en-NZ" w:eastAsia="en-US"/>
        </w:rPr>
        <w:t>(Masi et al., 2017)</w:t>
      </w:r>
    </w:p>
    <w:p w14:paraId="62EA987F" w14:textId="77777777" w:rsidR="005E7E98" w:rsidRDefault="005E7E98" w:rsidP="00A720D7">
      <w:pPr>
        <w:jc w:val="both"/>
        <w:rPr>
          <w:lang w:val="en-NZ" w:eastAsia="en-US"/>
        </w:rPr>
      </w:pPr>
    </w:p>
    <w:p w14:paraId="5CE93C4B" w14:textId="5925773A" w:rsidR="005E7E98" w:rsidRDefault="005E7E98" w:rsidP="00A720D7">
      <w:pPr>
        <w:jc w:val="both"/>
        <w:rPr>
          <w:lang w:val="en-NZ" w:eastAsia="en-US"/>
        </w:rPr>
      </w:pPr>
      <w:r>
        <w:rPr>
          <w:lang w:val="en-NZ" w:eastAsia="en-US"/>
        </w:rPr>
        <w:t xml:space="preserve">Furthermore, ADOS-2 </w:t>
      </w:r>
      <w:r w:rsidR="00664BA5">
        <w:rPr>
          <w:lang w:val="en-NZ" w:eastAsia="en-US"/>
        </w:rPr>
        <w:t>testing uses</w:t>
      </w:r>
      <w:r>
        <w:rPr>
          <w:lang w:val="en-NZ" w:eastAsia="en-US"/>
        </w:rPr>
        <w:t xml:space="preserve"> many different toys and materials. Some of them may be unfamiliar to individuals being assessed (Norbury and Sparks 2013) or be culturally inappropriate. Th</w:t>
      </w:r>
      <w:r w:rsidR="00DF2D04">
        <w:rPr>
          <w:lang w:val="en-NZ" w:eastAsia="en-US"/>
        </w:rPr>
        <w:t>is was raised by one of the mothers</w:t>
      </w:r>
      <w:r>
        <w:rPr>
          <w:lang w:val="en-NZ" w:eastAsia="en-US"/>
        </w:rPr>
        <w:t xml:space="preserve"> in the recent Autism </w:t>
      </w:r>
      <w:r w:rsidR="00A720D7">
        <w:rPr>
          <w:lang w:val="en-NZ" w:eastAsia="en-US"/>
        </w:rPr>
        <w:t>Hui</w:t>
      </w:r>
      <w:r>
        <w:rPr>
          <w:lang w:val="en-NZ" w:eastAsia="en-US"/>
        </w:rPr>
        <w:t xml:space="preserve"> organized in Gisborne - </w:t>
      </w:r>
      <w:r w:rsidRPr="005E7E98">
        <w:rPr>
          <w:lang w:val="en-NZ" w:eastAsia="en-US"/>
        </w:rPr>
        <w:t>Marae based Takiwātanga Wānanga: Autism Spectrum from a Māori perspective</w:t>
      </w:r>
      <w:r>
        <w:rPr>
          <w:lang w:val="en-NZ" w:eastAsia="en-US"/>
        </w:rPr>
        <w:t xml:space="preserve">. </w:t>
      </w:r>
      <w:r w:rsidR="00A720D7">
        <w:rPr>
          <w:lang w:val="en-NZ" w:eastAsia="en-US"/>
        </w:rPr>
        <w:t>Certain social interaction that are assessed in ADOS-2 such as eye contact with</w:t>
      </w:r>
      <w:r w:rsidR="00523082">
        <w:rPr>
          <w:lang w:val="en-NZ" w:eastAsia="en-US"/>
        </w:rPr>
        <w:t xml:space="preserve"> an</w:t>
      </w:r>
      <w:r w:rsidR="00A720D7">
        <w:rPr>
          <w:lang w:val="en-NZ" w:eastAsia="en-US"/>
        </w:rPr>
        <w:t xml:space="preserve"> adult while talking/communicating can be culturall</w:t>
      </w:r>
      <w:r w:rsidR="00523082">
        <w:rPr>
          <w:lang w:val="en-NZ" w:eastAsia="en-US"/>
        </w:rPr>
        <w:t>y inappropriate for individuals</w:t>
      </w:r>
      <w:r w:rsidR="00A720D7">
        <w:rPr>
          <w:lang w:val="en-NZ" w:eastAsia="en-US"/>
        </w:rPr>
        <w:t xml:space="preserve"> being assessed (</w:t>
      </w:r>
      <w:r w:rsidR="00A720D7" w:rsidRPr="00A720D7">
        <w:rPr>
          <w:lang w:val="en-NZ" w:eastAsia="en-US"/>
        </w:rPr>
        <w:t>Norbury and Sparks 2013)</w:t>
      </w:r>
      <w:r w:rsidR="00A720D7">
        <w:rPr>
          <w:lang w:val="en-NZ" w:eastAsia="en-US"/>
        </w:rPr>
        <w:t xml:space="preserve">. The </w:t>
      </w:r>
      <w:r w:rsidR="00664BA5">
        <w:rPr>
          <w:lang w:val="en-NZ" w:eastAsia="en-US"/>
        </w:rPr>
        <w:t xml:space="preserve">way </w:t>
      </w:r>
      <w:r w:rsidR="00A720D7">
        <w:rPr>
          <w:lang w:val="en-NZ" w:eastAsia="en-US"/>
        </w:rPr>
        <w:t xml:space="preserve">ADOS-2 assessment is structured </w:t>
      </w:r>
      <w:r w:rsidR="00664BA5">
        <w:rPr>
          <w:lang w:val="en-NZ" w:eastAsia="en-US"/>
        </w:rPr>
        <w:t>is</w:t>
      </w:r>
      <w:r w:rsidR="00A720D7">
        <w:rPr>
          <w:lang w:val="en-NZ" w:eastAsia="en-US"/>
        </w:rPr>
        <w:t xml:space="preserve"> an unfamiliar adult interacts with a child, often during play activities or social conversations for the entire assessment. This is in conflict with the </w:t>
      </w:r>
      <w:r w:rsidR="00A720D7" w:rsidRPr="00A720D7">
        <w:rPr>
          <w:lang w:val="en-NZ" w:eastAsia="en-US"/>
        </w:rPr>
        <w:t>Māori</w:t>
      </w:r>
      <w:r w:rsidR="00A720D7">
        <w:rPr>
          <w:lang w:val="en-NZ" w:eastAsia="en-US"/>
        </w:rPr>
        <w:t xml:space="preserve"> social structure where building connection and working with </w:t>
      </w:r>
      <w:r w:rsidR="00A720D7" w:rsidRPr="00A720D7">
        <w:rPr>
          <w:lang w:val="en-NZ" w:eastAsia="en-US"/>
        </w:rPr>
        <w:t>Whānau</w:t>
      </w:r>
      <w:r w:rsidR="00A720D7">
        <w:rPr>
          <w:lang w:val="en-NZ" w:eastAsia="en-US"/>
        </w:rPr>
        <w:t xml:space="preserve"> is central. </w:t>
      </w:r>
    </w:p>
    <w:p w14:paraId="4A9B8A6D" w14:textId="77777777" w:rsidR="00A720D7" w:rsidRDefault="00A720D7" w:rsidP="00A720D7">
      <w:pPr>
        <w:jc w:val="both"/>
        <w:rPr>
          <w:lang w:val="en-NZ" w:eastAsia="en-US"/>
        </w:rPr>
      </w:pPr>
    </w:p>
    <w:p w14:paraId="0D5BC2B1" w14:textId="48CFA86F" w:rsidR="009A5C55" w:rsidRDefault="00A720D7" w:rsidP="009A5C55">
      <w:pPr>
        <w:jc w:val="both"/>
        <w:rPr>
          <w:lang w:val="en-NZ" w:eastAsia="en-US"/>
        </w:rPr>
      </w:pPr>
      <w:r>
        <w:rPr>
          <w:lang w:val="en-NZ" w:eastAsia="en-US"/>
        </w:rPr>
        <w:t xml:space="preserve">This study aims to explore the </w:t>
      </w:r>
      <w:r w:rsidR="005A7395">
        <w:rPr>
          <w:lang w:val="en-NZ" w:eastAsia="en-US"/>
        </w:rPr>
        <w:t>cultural appropriateness of ADOS-</w:t>
      </w:r>
      <w:r w:rsidR="00E04DBD">
        <w:rPr>
          <w:lang w:val="en-NZ" w:eastAsia="en-US"/>
        </w:rPr>
        <w:t xml:space="preserve">2, as a diagnostic tool for Autism, </w:t>
      </w:r>
      <w:r w:rsidR="005A7395">
        <w:rPr>
          <w:lang w:val="en-NZ" w:eastAsia="en-US"/>
        </w:rPr>
        <w:t xml:space="preserve"> for </w:t>
      </w:r>
      <w:r w:rsidR="005A7395" w:rsidRPr="005A7395">
        <w:rPr>
          <w:lang w:val="en-NZ" w:eastAsia="en-US"/>
        </w:rPr>
        <w:t>Māori</w:t>
      </w:r>
      <w:r w:rsidR="005A7395">
        <w:rPr>
          <w:lang w:val="en-NZ" w:eastAsia="en-US"/>
        </w:rPr>
        <w:t xml:space="preserve"> families referred to Hutt Valley District Health Board. </w:t>
      </w:r>
      <w:r w:rsidR="009A5C55">
        <w:rPr>
          <w:lang w:val="en-NZ" w:eastAsia="en-US"/>
        </w:rPr>
        <w:t>The long term impact of using inappropriate tools and methods could result in inaccurate diagnosis.</w:t>
      </w:r>
    </w:p>
    <w:p w14:paraId="4C1A48BF" w14:textId="1448B2E1" w:rsidR="00A720D7" w:rsidRPr="00457030" w:rsidRDefault="00A720D7" w:rsidP="00A720D7">
      <w:pPr>
        <w:jc w:val="both"/>
        <w:rPr>
          <w:lang w:val="en-NZ" w:eastAsia="en-US"/>
        </w:rPr>
      </w:pPr>
    </w:p>
    <w:p w14:paraId="2765965D" w14:textId="6EEF5B80" w:rsidR="00457030" w:rsidRDefault="00457030" w:rsidP="00A720D7">
      <w:pPr>
        <w:jc w:val="both"/>
        <w:rPr>
          <w:lang w:val="en-NZ" w:eastAsia="en-US"/>
        </w:rPr>
      </w:pPr>
    </w:p>
    <w:p w14:paraId="7956C17A" w14:textId="7F775469" w:rsidR="0052077D" w:rsidRDefault="0052077D" w:rsidP="0052077D">
      <w:pPr>
        <w:pStyle w:val="Heading1"/>
        <w:rPr>
          <w:rFonts w:eastAsia="Times New Roman"/>
          <w:lang w:val="en-NZ" w:eastAsia="en-US"/>
        </w:rPr>
      </w:pPr>
      <w:r>
        <w:rPr>
          <w:rFonts w:eastAsia="Times New Roman"/>
          <w:lang w:val="en-NZ" w:eastAsia="en-US"/>
        </w:rPr>
        <w:t>Cultural Appropriateness</w:t>
      </w:r>
    </w:p>
    <w:p w14:paraId="6F96219A" w14:textId="7509D2BC" w:rsidR="0042609A" w:rsidRDefault="006D07F5">
      <w:pPr>
        <w:rPr>
          <w:lang w:val="en-NZ" w:eastAsia="en-US"/>
        </w:rPr>
      </w:pPr>
      <w:r>
        <w:rPr>
          <w:lang w:val="en-NZ" w:eastAsia="en-US"/>
        </w:rPr>
        <w:t xml:space="preserve">The cultural appropriateness </w:t>
      </w:r>
      <w:r w:rsidR="00A3294A">
        <w:rPr>
          <w:lang w:val="en-NZ" w:eastAsia="en-US"/>
        </w:rPr>
        <w:t xml:space="preserve">of an </w:t>
      </w:r>
      <w:r w:rsidR="007426F8">
        <w:rPr>
          <w:lang w:val="en-NZ" w:eastAsia="en-US"/>
        </w:rPr>
        <w:t>Indian</w:t>
      </w:r>
      <w:r w:rsidR="00D5620B">
        <w:rPr>
          <w:lang w:val="en-NZ" w:eastAsia="en-US"/>
        </w:rPr>
        <w:t xml:space="preserve"> practitioner </w:t>
      </w:r>
      <w:r w:rsidR="006E1838">
        <w:rPr>
          <w:lang w:val="en-NZ" w:eastAsia="en-US"/>
        </w:rPr>
        <w:t>examining</w:t>
      </w:r>
      <w:r w:rsidR="00D256CA">
        <w:rPr>
          <w:lang w:val="en-NZ" w:eastAsia="en-US"/>
        </w:rPr>
        <w:t xml:space="preserve"> the appropriateness of tools relative to Maori </w:t>
      </w:r>
      <w:r w:rsidR="006E1838">
        <w:rPr>
          <w:lang w:val="en-NZ" w:eastAsia="en-US"/>
        </w:rPr>
        <w:t xml:space="preserve">may be in question.  I, however, am very confident that Meenakshi </w:t>
      </w:r>
      <w:r w:rsidR="00105509">
        <w:rPr>
          <w:lang w:val="en-NZ" w:eastAsia="en-US"/>
        </w:rPr>
        <w:t>can competently undertake this study</w:t>
      </w:r>
      <w:r w:rsidR="00943584">
        <w:rPr>
          <w:lang w:val="en-NZ" w:eastAsia="en-US"/>
        </w:rPr>
        <w:t xml:space="preserve"> with the help and assistance of Maori whanau. </w:t>
      </w:r>
      <w:r w:rsidR="00105509">
        <w:rPr>
          <w:lang w:val="en-NZ" w:eastAsia="en-US"/>
        </w:rPr>
        <w:t xml:space="preserve"> </w:t>
      </w:r>
      <w:r w:rsidR="00943584">
        <w:rPr>
          <w:lang w:val="en-NZ" w:eastAsia="en-US"/>
        </w:rPr>
        <w:t xml:space="preserve">The first occasion that Meenakshi questioned the appropriateness of this tool, it felt uncomfortable to her in relation to her own culture.  She has attempted to </w:t>
      </w:r>
      <w:r w:rsidR="007E6071">
        <w:rPr>
          <w:lang w:val="en-NZ" w:eastAsia="en-US"/>
        </w:rPr>
        <w:t>locate a Maori Occupational Therapist who may work with the ADOS tool</w:t>
      </w:r>
      <w:r w:rsidR="00D22CFD">
        <w:rPr>
          <w:lang w:val="en-NZ" w:eastAsia="en-US"/>
        </w:rPr>
        <w:t xml:space="preserve"> but has been unsuccessful.  As a Tikanga Advisor and a Maori practitioner that has worked in </w:t>
      </w:r>
      <w:r w:rsidR="00D22CFD">
        <w:rPr>
          <w:lang w:val="en-NZ" w:eastAsia="en-US"/>
        </w:rPr>
        <w:lastRenderedPageBreak/>
        <w:t xml:space="preserve">an advisory capacity to both the Capital &amp; Coast DHB and Hutt Valley DHB, I am available to Meenakshi </w:t>
      </w:r>
      <w:r w:rsidR="00FA09CF">
        <w:rPr>
          <w:lang w:val="en-NZ" w:eastAsia="en-US"/>
        </w:rPr>
        <w:t xml:space="preserve">throughout her research.  </w:t>
      </w:r>
    </w:p>
    <w:p w14:paraId="33693F3A" w14:textId="4629349D" w:rsidR="00FA09CF" w:rsidRDefault="00FA09CF">
      <w:pPr>
        <w:rPr>
          <w:lang w:val="en-NZ" w:eastAsia="en-US"/>
        </w:rPr>
      </w:pPr>
      <w:r>
        <w:rPr>
          <w:lang w:val="en-NZ" w:eastAsia="en-US"/>
        </w:rPr>
        <w:t>Nga manaakitanga</w:t>
      </w:r>
    </w:p>
    <w:p w14:paraId="35D4464C" w14:textId="5CE1C65E" w:rsidR="00FA09CF" w:rsidRDefault="00FA09CF" w:rsidP="00407B06">
      <w:pPr>
        <w:rPr>
          <w:lang w:val="en-NZ" w:eastAsia="en-US"/>
        </w:rPr>
      </w:pPr>
      <w:r>
        <w:rPr>
          <w:lang w:val="en-NZ" w:eastAsia="en-US"/>
        </w:rPr>
        <w:t>Iris M Pahau</w:t>
      </w:r>
    </w:p>
    <w:p w14:paraId="3DB34455" w14:textId="77777777" w:rsidR="00DD7CF6" w:rsidRDefault="00DD7CF6" w:rsidP="004D090E">
      <w:pPr>
        <w:pStyle w:val="Heading1"/>
        <w:rPr>
          <w:rFonts w:eastAsia="Times New Roman"/>
          <w:lang w:val="en-NZ" w:eastAsia="en-US"/>
        </w:rPr>
      </w:pPr>
      <w:r w:rsidRPr="00E313A2">
        <w:rPr>
          <w:rFonts w:eastAsia="Times New Roman"/>
          <w:lang w:val="en-NZ" w:eastAsia="en-US"/>
        </w:rPr>
        <w:t>Method</w:t>
      </w:r>
    </w:p>
    <w:p w14:paraId="2151488C" w14:textId="77777777" w:rsidR="005A7395" w:rsidRDefault="005A7395" w:rsidP="005A7395">
      <w:pPr>
        <w:rPr>
          <w:i/>
          <w:lang w:val="en-NZ" w:eastAsia="en-US"/>
        </w:rPr>
      </w:pPr>
      <w:r w:rsidRPr="005A7395">
        <w:rPr>
          <w:i/>
          <w:lang w:val="en-NZ" w:eastAsia="en-US"/>
        </w:rPr>
        <w:t>Ethical Consideration</w:t>
      </w:r>
      <w:r>
        <w:rPr>
          <w:i/>
          <w:lang w:val="en-NZ" w:eastAsia="en-US"/>
        </w:rPr>
        <w:t>s</w:t>
      </w:r>
    </w:p>
    <w:p w14:paraId="4658EA44" w14:textId="77777777" w:rsidR="005A7395" w:rsidRDefault="005A7395" w:rsidP="005A7395">
      <w:pPr>
        <w:rPr>
          <w:lang w:val="en-NZ" w:eastAsia="en-US"/>
        </w:rPr>
      </w:pPr>
      <w:r>
        <w:rPr>
          <w:lang w:val="en-NZ" w:eastAsia="en-US"/>
        </w:rPr>
        <w:t xml:space="preserve">Ethical approval for conducting this study will be gained from Health and </w:t>
      </w:r>
      <w:r w:rsidR="00523082">
        <w:rPr>
          <w:lang w:val="en-NZ" w:eastAsia="en-US"/>
        </w:rPr>
        <w:t>Disability</w:t>
      </w:r>
      <w:r>
        <w:rPr>
          <w:lang w:val="en-NZ" w:eastAsia="en-US"/>
        </w:rPr>
        <w:t xml:space="preserve"> Ethical Committee NZ. </w:t>
      </w:r>
    </w:p>
    <w:p w14:paraId="5C201083" w14:textId="77777777" w:rsidR="005A7395" w:rsidRDefault="005A7395" w:rsidP="005A7395">
      <w:pPr>
        <w:rPr>
          <w:lang w:val="en-NZ" w:eastAsia="en-US"/>
        </w:rPr>
      </w:pPr>
    </w:p>
    <w:p w14:paraId="55265B50" w14:textId="5EFA91BD" w:rsidR="005A7395" w:rsidRDefault="005D4D87" w:rsidP="005A7395">
      <w:pPr>
        <w:rPr>
          <w:i/>
          <w:lang w:val="en-NZ" w:eastAsia="en-US"/>
        </w:rPr>
      </w:pPr>
      <w:r>
        <w:rPr>
          <w:i/>
          <w:lang w:val="en-NZ" w:eastAsia="en-US"/>
        </w:rPr>
        <w:t xml:space="preserve">Occupational Therapy Board </w:t>
      </w:r>
      <w:r w:rsidR="005A7395" w:rsidRPr="005A7395">
        <w:rPr>
          <w:i/>
          <w:lang w:val="en-NZ" w:eastAsia="en-US"/>
        </w:rPr>
        <w:t>Tikanga Advisor</w:t>
      </w:r>
    </w:p>
    <w:p w14:paraId="3B89F137" w14:textId="0AD063EB" w:rsidR="005A7395" w:rsidRDefault="00664BA5" w:rsidP="005A7395">
      <w:pPr>
        <w:rPr>
          <w:lang w:val="en-NZ" w:eastAsia="en-US"/>
        </w:rPr>
      </w:pPr>
      <w:r>
        <w:rPr>
          <w:lang w:val="en-NZ" w:eastAsia="en-US"/>
        </w:rPr>
        <w:t xml:space="preserve">The </w:t>
      </w:r>
      <w:r w:rsidR="00D70B23" w:rsidRPr="00D70B23">
        <w:rPr>
          <w:lang w:val="en-NZ" w:eastAsia="en-US"/>
        </w:rPr>
        <w:t>Occupational Therapy Board</w:t>
      </w:r>
      <w:r>
        <w:rPr>
          <w:lang w:val="en-NZ" w:eastAsia="en-US"/>
        </w:rPr>
        <w:t>’s</w:t>
      </w:r>
      <w:r w:rsidRPr="00664BA5">
        <w:rPr>
          <w:lang w:val="en-NZ" w:eastAsia="en-US"/>
        </w:rPr>
        <w:t xml:space="preserve"> </w:t>
      </w:r>
      <w:r w:rsidRPr="00D70B23">
        <w:rPr>
          <w:lang w:val="en-NZ" w:eastAsia="en-US"/>
        </w:rPr>
        <w:t>Tikanga Advisor</w:t>
      </w:r>
      <w:r w:rsidR="00D70B23" w:rsidRPr="00D70B23">
        <w:rPr>
          <w:lang w:val="en-NZ" w:eastAsia="en-US"/>
        </w:rPr>
        <w:t xml:space="preserve"> will be </w:t>
      </w:r>
      <w:r w:rsidR="0020666E">
        <w:rPr>
          <w:lang w:val="en-NZ" w:eastAsia="en-US"/>
        </w:rPr>
        <w:t>-</w:t>
      </w:r>
      <w:r w:rsidR="005D4D87">
        <w:rPr>
          <w:lang w:val="en-NZ" w:eastAsia="en-US"/>
        </w:rPr>
        <w:t xml:space="preserve">advising the researcher about </w:t>
      </w:r>
      <w:r w:rsidR="00D70B23" w:rsidRPr="00D70B23">
        <w:rPr>
          <w:lang w:val="en-NZ" w:eastAsia="en-US"/>
        </w:rPr>
        <w:t xml:space="preserve">the appropriate process. </w:t>
      </w:r>
    </w:p>
    <w:p w14:paraId="35F7AD10" w14:textId="77777777" w:rsidR="00D70B23" w:rsidRDefault="00D70B23" w:rsidP="005A7395">
      <w:pPr>
        <w:rPr>
          <w:lang w:val="en-NZ" w:eastAsia="en-US"/>
        </w:rPr>
      </w:pPr>
    </w:p>
    <w:p w14:paraId="79B70FBB" w14:textId="77777777" w:rsidR="00D70B23" w:rsidRDefault="00D70B23" w:rsidP="005A7395">
      <w:pPr>
        <w:rPr>
          <w:i/>
          <w:lang w:val="en-NZ" w:eastAsia="en-US"/>
        </w:rPr>
      </w:pPr>
      <w:r w:rsidRPr="00D70B23">
        <w:rPr>
          <w:i/>
          <w:lang w:val="en-NZ" w:eastAsia="en-US"/>
        </w:rPr>
        <w:t>Participants</w:t>
      </w:r>
    </w:p>
    <w:p w14:paraId="7EE37FBA" w14:textId="102611CC" w:rsidR="00664BA5" w:rsidRDefault="00D70B23" w:rsidP="005A7395">
      <w:pPr>
        <w:rPr>
          <w:lang w:val="en-NZ" w:eastAsia="en-US"/>
        </w:rPr>
      </w:pPr>
      <w:r>
        <w:rPr>
          <w:lang w:val="en-NZ" w:eastAsia="en-US"/>
        </w:rPr>
        <w:t xml:space="preserve">A total of n = 30 primary caregivers </w:t>
      </w:r>
      <w:r w:rsidR="00664BA5">
        <w:rPr>
          <w:lang w:val="en-NZ" w:eastAsia="en-US"/>
        </w:rPr>
        <w:t xml:space="preserve">whose children have been referred to Child Development Service, Hutt Hospital for developmental assessment and </w:t>
      </w:r>
      <w:r>
        <w:rPr>
          <w:lang w:val="en-NZ" w:eastAsia="en-US"/>
        </w:rPr>
        <w:t>who include parents, grandparents and carers will be recruited</w:t>
      </w:r>
      <w:r w:rsidR="00664BA5">
        <w:rPr>
          <w:lang w:val="en-NZ" w:eastAsia="en-US"/>
        </w:rPr>
        <w:t>.</w:t>
      </w:r>
      <w:r>
        <w:rPr>
          <w:lang w:val="en-NZ" w:eastAsia="en-US"/>
        </w:rPr>
        <w:t xml:space="preserve"> </w:t>
      </w:r>
      <w:r w:rsidR="005640DA">
        <w:rPr>
          <w:lang w:val="en-NZ" w:eastAsia="en-US"/>
        </w:rPr>
        <w:t xml:space="preserve">Children can be between the age group of 0-16 years in line with Child Development Service specifications. </w:t>
      </w:r>
      <w:r>
        <w:rPr>
          <w:lang w:val="en-NZ" w:eastAsia="en-US"/>
        </w:rPr>
        <w:t>Participants will be divided into two groups based on the ADOS-2 module administered</w:t>
      </w:r>
      <w:r w:rsidR="00664BA5">
        <w:rPr>
          <w:lang w:val="en-NZ" w:eastAsia="en-US"/>
        </w:rPr>
        <w:t>:</w:t>
      </w:r>
    </w:p>
    <w:p w14:paraId="78A7FA14" w14:textId="77777777" w:rsidR="00664BA5" w:rsidRDefault="00664BA5" w:rsidP="005A7395">
      <w:pPr>
        <w:rPr>
          <w:lang w:val="en-NZ" w:eastAsia="en-US"/>
        </w:rPr>
      </w:pPr>
    </w:p>
    <w:p w14:paraId="5F31C6AD" w14:textId="5D3C19A8" w:rsidR="00664BA5" w:rsidRDefault="00D70B23" w:rsidP="009A2ABF">
      <w:pPr>
        <w:pStyle w:val="ListParagraph"/>
        <w:numPr>
          <w:ilvl w:val="0"/>
          <w:numId w:val="6"/>
        </w:numPr>
        <w:rPr>
          <w:lang w:val="en-NZ" w:eastAsia="en-US"/>
        </w:rPr>
      </w:pPr>
      <w:r w:rsidRPr="00664BA5">
        <w:rPr>
          <w:lang w:val="en-NZ" w:eastAsia="en-US"/>
        </w:rPr>
        <w:t xml:space="preserve"> Group A</w:t>
      </w:r>
      <w:r w:rsidR="00664BA5">
        <w:rPr>
          <w:lang w:val="en-NZ" w:eastAsia="en-US"/>
        </w:rPr>
        <w:t xml:space="preserve"> will be</w:t>
      </w:r>
      <w:r w:rsidRPr="00664BA5">
        <w:rPr>
          <w:lang w:val="en-NZ" w:eastAsia="en-US"/>
        </w:rPr>
        <w:t xml:space="preserve"> </w:t>
      </w:r>
      <w:r w:rsidR="008735EA" w:rsidRPr="00664BA5">
        <w:rPr>
          <w:lang w:val="en-NZ" w:eastAsia="en-US"/>
        </w:rPr>
        <w:t xml:space="preserve">caregivers whose children are administered ADOS-2 Module 1 and 2, and </w:t>
      </w:r>
    </w:p>
    <w:p w14:paraId="139FCCF7" w14:textId="55E3330E" w:rsidR="00D70B23" w:rsidRPr="00664BA5" w:rsidRDefault="00664BA5" w:rsidP="009A2ABF">
      <w:pPr>
        <w:pStyle w:val="ListParagraph"/>
        <w:numPr>
          <w:ilvl w:val="0"/>
          <w:numId w:val="6"/>
        </w:numPr>
        <w:rPr>
          <w:lang w:val="en-NZ" w:eastAsia="en-US"/>
        </w:rPr>
      </w:pPr>
      <w:r>
        <w:rPr>
          <w:lang w:val="en-NZ" w:eastAsia="en-US"/>
        </w:rPr>
        <w:t>G</w:t>
      </w:r>
      <w:r w:rsidR="008735EA" w:rsidRPr="00664BA5">
        <w:rPr>
          <w:lang w:val="en-NZ" w:eastAsia="en-US"/>
        </w:rPr>
        <w:t xml:space="preserve">roup B </w:t>
      </w:r>
      <w:r>
        <w:rPr>
          <w:lang w:val="en-NZ" w:eastAsia="en-US"/>
        </w:rPr>
        <w:t>will be</w:t>
      </w:r>
      <w:r w:rsidRPr="00664BA5">
        <w:rPr>
          <w:lang w:val="en-NZ" w:eastAsia="en-US"/>
        </w:rPr>
        <w:t xml:space="preserve"> </w:t>
      </w:r>
      <w:r w:rsidR="008735EA" w:rsidRPr="00664BA5">
        <w:rPr>
          <w:lang w:val="en-NZ" w:eastAsia="en-US"/>
        </w:rPr>
        <w:t xml:space="preserve">caregivers whose children are administered ADOS-2 Module 3 and 4. </w:t>
      </w:r>
    </w:p>
    <w:p w14:paraId="7486EBB4" w14:textId="77777777" w:rsidR="008735EA" w:rsidRDefault="008735EA" w:rsidP="005A7395">
      <w:pPr>
        <w:rPr>
          <w:lang w:val="en-NZ" w:eastAsia="en-US"/>
        </w:rPr>
      </w:pPr>
    </w:p>
    <w:p w14:paraId="571AC4CF" w14:textId="082A7E33" w:rsidR="008735EA" w:rsidRDefault="008735EA" w:rsidP="005A7395">
      <w:pPr>
        <w:rPr>
          <w:i/>
          <w:lang w:val="en-NZ" w:eastAsia="en-US"/>
        </w:rPr>
      </w:pPr>
      <w:r w:rsidRPr="008735EA">
        <w:rPr>
          <w:i/>
          <w:lang w:val="en-NZ" w:eastAsia="en-US"/>
        </w:rPr>
        <w:t xml:space="preserve">Measures </w:t>
      </w:r>
      <w:r>
        <w:rPr>
          <w:i/>
          <w:lang w:val="en-NZ" w:eastAsia="en-US"/>
        </w:rPr>
        <w:t xml:space="preserve">ADOS-2. </w:t>
      </w:r>
    </w:p>
    <w:p w14:paraId="38FD15E3" w14:textId="77777777" w:rsidR="008735EA" w:rsidRDefault="008735EA" w:rsidP="005A7395">
      <w:pPr>
        <w:rPr>
          <w:i/>
          <w:lang w:val="en-NZ" w:eastAsia="en-US"/>
        </w:rPr>
      </w:pPr>
    </w:p>
    <w:p w14:paraId="603D7363" w14:textId="77777777" w:rsidR="008735EA" w:rsidRDefault="008735EA" w:rsidP="005A7395">
      <w:pPr>
        <w:rPr>
          <w:i/>
          <w:lang w:val="en-NZ" w:eastAsia="en-US"/>
        </w:rPr>
      </w:pPr>
      <w:r>
        <w:rPr>
          <w:i/>
          <w:lang w:val="en-NZ" w:eastAsia="en-US"/>
        </w:rPr>
        <w:t>Procedure</w:t>
      </w:r>
    </w:p>
    <w:p w14:paraId="30809992" w14:textId="0E31778B" w:rsidR="006B73AF" w:rsidRDefault="008735EA" w:rsidP="00DE5CA1">
      <w:pPr>
        <w:jc w:val="both"/>
        <w:rPr>
          <w:lang w:val="en-NZ" w:eastAsia="en-US"/>
        </w:rPr>
      </w:pPr>
      <w:r w:rsidRPr="008735EA">
        <w:rPr>
          <w:lang w:val="en-NZ" w:eastAsia="en-US"/>
        </w:rPr>
        <w:t xml:space="preserve">One </w:t>
      </w:r>
      <w:r>
        <w:rPr>
          <w:lang w:val="en-NZ" w:eastAsia="en-US"/>
        </w:rPr>
        <w:t xml:space="preserve">child and his/her </w:t>
      </w:r>
      <w:r w:rsidR="002E14F4">
        <w:rPr>
          <w:lang w:val="en-NZ" w:eastAsia="en-US"/>
        </w:rPr>
        <w:t>wh</w:t>
      </w:r>
      <w:r w:rsidR="00347756">
        <w:rPr>
          <w:lang w:val="en-NZ" w:eastAsia="en-US"/>
        </w:rPr>
        <w:t>ā</w:t>
      </w:r>
      <w:r w:rsidR="002E14F4">
        <w:rPr>
          <w:lang w:val="en-NZ" w:eastAsia="en-US"/>
        </w:rPr>
        <w:t xml:space="preserve">nau member </w:t>
      </w:r>
      <w:r>
        <w:rPr>
          <w:lang w:val="en-NZ" w:eastAsia="en-US"/>
        </w:rPr>
        <w:t xml:space="preserve">will be seen at time in a private room with a camera for recording purpose. The ADOS-2 will be administered by </w:t>
      </w:r>
      <w:r w:rsidR="00226B89">
        <w:rPr>
          <w:lang w:val="en-NZ" w:eastAsia="en-US"/>
        </w:rPr>
        <w:t xml:space="preserve">the </w:t>
      </w:r>
      <w:r w:rsidR="00664BA5">
        <w:rPr>
          <w:lang w:val="en-NZ" w:eastAsia="en-US"/>
        </w:rPr>
        <w:t>investigator</w:t>
      </w:r>
      <w:r w:rsidR="00226B89">
        <w:rPr>
          <w:lang w:val="en-NZ" w:eastAsia="en-US"/>
        </w:rPr>
        <w:t xml:space="preserve">.  </w:t>
      </w:r>
      <w:r w:rsidR="006B73AF">
        <w:rPr>
          <w:lang w:val="en-NZ" w:eastAsia="en-US"/>
        </w:rPr>
        <w:t xml:space="preserve">Information </w:t>
      </w:r>
      <w:r w:rsidR="00A129BD">
        <w:rPr>
          <w:lang w:val="en-NZ" w:eastAsia="en-US"/>
        </w:rPr>
        <w:t xml:space="preserve">sheet and consent form </w:t>
      </w:r>
      <w:r w:rsidR="006B73AF">
        <w:rPr>
          <w:lang w:val="en-NZ" w:eastAsia="en-US"/>
        </w:rPr>
        <w:t xml:space="preserve">will be given to the </w:t>
      </w:r>
      <w:r w:rsidR="00284C31">
        <w:rPr>
          <w:lang w:val="en-NZ" w:eastAsia="en-US"/>
        </w:rPr>
        <w:t xml:space="preserve">whānau </w:t>
      </w:r>
      <w:r w:rsidR="006B73AF">
        <w:rPr>
          <w:lang w:val="en-NZ" w:eastAsia="en-US"/>
        </w:rPr>
        <w:t xml:space="preserve"> in the previous session. Phone calls will be made by the</w:t>
      </w:r>
      <w:r w:rsidR="002F1C59">
        <w:rPr>
          <w:lang w:val="en-NZ" w:eastAsia="en-US"/>
        </w:rPr>
        <w:t xml:space="preserve"> investigator</w:t>
      </w:r>
      <w:r w:rsidR="006B73AF">
        <w:rPr>
          <w:lang w:val="en-NZ" w:eastAsia="en-US"/>
        </w:rPr>
        <w:t xml:space="preserve"> to make sure </w:t>
      </w:r>
      <w:r w:rsidR="00284C31">
        <w:rPr>
          <w:lang w:val="en-NZ" w:eastAsia="en-US"/>
        </w:rPr>
        <w:t xml:space="preserve">whānau </w:t>
      </w:r>
      <w:r w:rsidR="006B73AF">
        <w:rPr>
          <w:lang w:val="en-NZ" w:eastAsia="en-US"/>
        </w:rPr>
        <w:t xml:space="preserve">understand the process and clarify any doubts. On the ADOS assessment day a blank </w:t>
      </w:r>
      <w:r w:rsidR="00A129BD">
        <w:rPr>
          <w:lang w:val="en-NZ" w:eastAsia="en-US"/>
        </w:rPr>
        <w:t xml:space="preserve">paper will be given to </w:t>
      </w:r>
      <w:r w:rsidR="00284C31">
        <w:rPr>
          <w:lang w:val="en-NZ" w:eastAsia="en-US"/>
        </w:rPr>
        <w:t>whānau</w:t>
      </w:r>
      <w:r w:rsidR="00A129BD">
        <w:rPr>
          <w:lang w:val="en-NZ" w:eastAsia="en-US"/>
        </w:rPr>
        <w:t xml:space="preserve"> to make notes about their likes and dislikes while watching the assessment. Following the assessment a questionnaire will be given to </w:t>
      </w:r>
      <w:r w:rsidR="00312FD8">
        <w:rPr>
          <w:lang w:val="en-NZ" w:eastAsia="en-US"/>
        </w:rPr>
        <w:t xml:space="preserve">whānau </w:t>
      </w:r>
      <w:r w:rsidR="00A129BD">
        <w:rPr>
          <w:lang w:val="en-NZ" w:eastAsia="en-US"/>
        </w:rPr>
        <w:t xml:space="preserve">to complete at home and bring it back in the next appointment. Phone calls will be made during this time to help </w:t>
      </w:r>
      <w:r w:rsidR="00312FD8">
        <w:rPr>
          <w:lang w:val="en-NZ" w:eastAsia="en-US"/>
        </w:rPr>
        <w:t>whānau</w:t>
      </w:r>
      <w:r w:rsidR="00A129BD">
        <w:rPr>
          <w:lang w:val="en-NZ" w:eastAsia="en-US"/>
        </w:rPr>
        <w:t xml:space="preserve"> complete the questionnaire and clarify doubts. </w:t>
      </w:r>
      <w:r w:rsidR="00610BBF" w:rsidRPr="00610BBF">
        <w:rPr>
          <w:lang w:val="en-NZ" w:eastAsia="en-US"/>
        </w:rPr>
        <w:t>All the completed questionnaires will be returned to t</w:t>
      </w:r>
      <w:r w:rsidR="00610BBF">
        <w:rPr>
          <w:lang w:val="en-NZ" w:eastAsia="en-US"/>
        </w:rPr>
        <w:t xml:space="preserve">he sealed box during the </w:t>
      </w:r>
      <w:r w:rsidR="00A72C7D">
        <w:rPr>
          <w:lang w:val="en-NZ" w:eastAsia="en-US"/>
        </w:rPr>
        <w:t>next</w:t>
      </w:r>
      <w:r w:rsidR="00610BBF">
        <w:rPr>
          <w:lang w:val="en-NZ" w:eastAsia="en-US"/>
        </w:rPr>
        <w:t xml:space="preserve"> appointment.</w:t>
      </w:r>
      <w:r w:rsidR="00610BBF" w:rsidRPr="00610BBF">
        <w:rPr>
          <w:lang w:val="en-NZ" w:eastAsia="en-US"/>
        </w:rPr>
        <w:t xml:space="preserve"> The box will be opened for analysis at the end of the study. </w:t>
      </w:r>
      <w:r w:rsidR="005640DA">
        <w:rPr>
          <w:lang w:val="en-NZ" w:eastAsia="en-US"/>
        </w:rPr>
        <w:t xml:space="preserve">This process will be followed for both Group A and Group B. </w:t>
      </w:r>
    </w:p>
    <w:p w14:paraId="457C6C34" w14:textId="2BAFEB1E" w:rsidR="005640DA" w:rsidRDefault="005640DA" w:rsidP="00DE5CA1">
      <w:pPr>
        <w:jc w:val="both"/>
        <w:rPr>
          <w:lang w:val="en-NZ" w:eastAsia="en-US"/>
        </w:rPr>
      </w:pPr>
    </w:p>
    <w:p w14:paraId="16DBA695" w14:textId="1AC3B856" w:rsidR="005640DA" w:rsidRDefault="005640DA" w:rsidP="00DE5CA1">
      <w:pPr>
        <w:jc w:val="both"/>
        <w:rPr>
          <w:lang w:val="en-NZ" w:eastAsia="en-US"/>
        </w:rPr>
      </w:pPr>
      <w:r>
        <w:rPr>
          <w:lang w:val="en-NZ" w:eastAsia="en-US"/>
        </w:rPr>
        <w:t xml:space="preserve">Group A: In this group </w:t>
      </w:r>
      <w:r w:rsidR="0018016F">
        <w:rPr>
          <w:lang w:val="en-NZ" w:eastAsia="en-US"/>
        </w:rPr>
        <w:t>whānau</w:t>
      </w:r>
      <w:r>
        <w:rPr>
          <w:lang w:val="en-NZ" w:eastAsia="en-US"/>
        </w:rPr>
        <w:t xml:space="preserve"> will be allowed to sit and watch in the same room where assessment takes place. ADOS module 1 and 2 will be administered.</w:t>
      </w:r>
    </w:p>
    <w:p w14:paraId="00AD5A6C" w14:textId="3173D23E" w:rsidR="005640DA" w:rsidRDefault="005640DA" w:rsidP="00DE5CA1">
      <w:pPr>
        <w:jc w:val="both"/>
        <w:rPr>
          <w:lang w:val="en-NZ" w:eastAsia="en-US"/>
        </w:rPr>
      </w:pPr>
    </w:p>
    <w:p w14:paraId="43555017" w14:textId="0A32BAE8" w:rsidR="005640DA" w:rsidRDefault="005640DA" w:rsidP="00DE5CA1">
      <w:pPr>
        <w:jc w:val="both"/>
        <w:rPr>
          <w:lang w:val="en-NZ" w:eastAsia="en-US"/>
        </w:rPr>
      </w:pPr>
      <w:r>
        <w:rPr>
          <w:lang w:val="en-NZ" w:eastAsia="en-US"/>
        </w:rPr>
        <w:t xml:space="preserve">Group B: in this group </w:t>
      </w:r>
      <w:r w:rsidR="0018016F">
        <w:rPr>
          <w:lang w:val="en-NZ" w:eastAsia="en-US"/>
        </w:rPr>
        <w:t xml:space="preserve">whānau </w:t>
      </w:r>
      <w:r w:rsidR="00610BBF">
        <w:rPr>
          <w:lang w:val="en-NZ" w:eastAsia="en-US"/>
        </w:rPr>
        <w:t>will</w:t>
      </w:r>
      <w:r>
        <w:rPr>
          <w:lang w:val="en-NZ" w:eastAsia="en-US"/>
        </w:rPr>
        <w:t xml:space="preserve"> be asked to sit and watch from the adjacent room. </w:t>
      </w:r>
      <w:r w:rsidR="00610BBF">
        <w:rPr>
          <w:lang w:val="en-NZ" w:eastAsia="en-US"/>
        </w:rPr>
        <w:t xml:space="preserve">This room is provided with a two-way mirror window and </w:t>
      </w:r>
      <w:r w:rsidR="00610BBF" w:rsidRPr="00610BBF">
        <w:rPr>
          <w:lang w:val="en-NZ" w:eastAsia="en-US"/>
        </w:rPr>
        <w:t>speaker</w:t>
      </w:r>
      <w:r w:rsidR="00610BBF">
        <w:rPr>
          <w:lang w:val="en-NZ" w:eastAsia="en-US"/>
        </w:rPr>
        <w:t xml:space="preserve">. ADOS module 3 and 4 will be administered. </w:t>
      </w:r>
    </w:p>
    <w:p w14:paraId="50905280" w14:textId="77777777" w:rsidR="00FD27EB" w:rsidRPr="00DE5CA1" w:rsidRDefault="00FD27EB" w:rsidP="00DE5CA1">
      <w:pPr>
        <w:jc w:val="both"/>
        <w:rPr>
          <w:lang w:val="en-NZ" w:eastAsia="en-US"/>
        </w:rPr>
      </w:pPr>
    </w:p>
    <w:p w14:paraId="7B93A563" w14:textId="4D3EAF8A" w:rsidR="00610BBF" w:rsidRDefault="004D090E" w:rsidP="004D090E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</w:pPr>
      <w:r w:rsidRPr="004D090E"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  <w:lastRenderedPageBreak/>
        <w:t>Aims of the project</w:t>
      </w:r>
    </w:p>
    <w:p w14:paraId="42CB102D" w14:textId="77777777" w:rsidR="00610BBF" w:rsidRDefault="00610BBF" w:rsidP="004D090E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</w:pPr>
    </w:p>
    <w:p w14:paraId="669E34CE" w14:textId="05B651D7" w:rsidR="00610BBF" w:rsidRDefault="00610BBF" w:rsidP="009A2ABF">
      <w:pPr>
        <w:rPr>
          <w:rFonts w:eastAsia="Times New Roman"/>
          <w:lang w:val="en-NZ" w:eastAsia="en-US"/>
        </w:rPr>
      </w:pPr>
      <w:r>
        <w:rPr>
          <w:rFonts w:eastAsia="Times New Roman"/>
          <w:lang w:val="en-NZ" w:eastAsia="en-US"/>
        </w:rPr>
        <w:t>Main Aim:</w:t>
      </w:r>
    </w:p>
    <w:p w14:paraId="3E6E580F" w14:textId="77777777" w:rsidR="00504FAA" w:rsidRDefault="00504FAA" w:rsidP="009A2ABF">
      <w:pPr>
        <w:rPr>
          <w:rFonts w:eastAsia="Times New Roman"/>
          <w:lang w:val="en-NZ" w:eastAsia="en-US"/>
        </w:rPr>
      </w:pPr>
    </w:p>
    <w:p w14:paraId="62C06997" w14:textId="2907FE87" w:rsidR="0098549C" w:rsidRDefault="0098549C" w:rsidP="00610BBF">
      <w:pPr>
        <w:rPr>
          <w:rFonts w:eastAsia="Times New Roman"/>
          <w:lang w:val="en-NZ" w:eastAsia="en-US"/>
        </w:rPr>
      </w:pPr>
      <w:r>
        <w:rPr>
          <w:rFonts w:eastAsia="Times New Roman"/>
          <w:lang w:val="en-NZ" w:eastAsia="en-US"/>
        </w:rPr>
        <w:t xml:space="preserve">To investigate cultural appropriateness of ADOS-2 for </w:t>
      </w:r>
      <w:r w:rsidRPr="0098549C">
        <w:rPr>
          <w:rFonts w:eastAsia="Times New Roman"/>
          <w:lang w:val="en-NZ" w:eastAsia="en-US"/>
        </w:rPr>
        <w:t>tamariki and rangatahi Māori</w:t>
      </w:r>
      <w:r>
        <w:rPr>
          <w:rFonts w:eastAsia="Times New Roman"/>
          <w:lang w:val="en-NZ" w:eastAsia="en-US"/>
        </w:rPr>
        <w:t xml:space="preserve"> and improve </w:t>
      </w:r>
      <w:r w:rsidRPr="0098549C">
        <w:rPr>
          <w:rFonts w:eastAsia="Times New Roman"/>
          <w:lang w:val="en-NZ" w:eastAsia="en-US"/>
        </w:rPr>
        <w:t>Autism assessment outcomes</w:t>
      </w:r>
      <w:r>
        <w:rPr>
          <w:rFonts w:eastAsia="Times New Roman"/>
          <w:lang w:val="en-NZ" w:eastAsia="en-US"/>
        </w:rPr>
        <w:t>.</w:t>
      </w:r>
    </w:p>
    <w:p w14:paraId="584063C5" w14:textId="2398A8FB" w:rsidR="00610BBF" w:rsidRDefault="00610BBF" w:rsidP="00610BBF">
      <w:pPr>
        <w:rPr>
          <w:rFonts w:eastAsia="Times New Roman"/>
          <w:lang w:val="en-NZ" w:eastAsia="en-US"/>
        </w:rPr>
      </w:pPr>
    </w:p>
    <w:p w14:paraId="329777AE" w14:textId="4F1C8C2F" w:rsidR="00610BBF" w:rsidRPr="009A2ABF" w:rsidRDefault="00610BBF" w:rsidP="00610BBF">
      <w:pPr>
        <w:rPr>
          <w:lang w:val="en-NZ" w:eastAsia="en-US"/>
        </w:rPr>
      </w:pPr>
      <w:r>
        <w:rPr>
          <w:lang w:val="en-NZ" w:eastAsia="en-US"/>
        </w:rPr>
        <w:t>Secondary aims:</w:t>
      </w:r>
    </w:p>
    <w:p w14:paraId="6A379A11" w14:textId="573915AB" w:rsidR="00610BBF" w:rsidRPr="009A2ABF" w:rsidRDefault="00504FAA" w:rsidP="009A2ABF">
      <w:pPr>
        <w:pStyle w:val="ListParagraph"/>
        <w:numPr>
          <w:ilvl w:val="0"/>
          <w:numId w:val="7"/>
        </w:numPr>
        <w:rPr>
          <w:rFonts w:eastAsia="Times New Roman"/>
          <w:lang w:val="en-NZ" w:eastAsia="en-US"/>
        </w:rPr>
      </w:pPr>
      <w:r w:rsidRPr="00504FAA">
        <w:rPr>
          <w:rFonts w:eastAsia="Times New Roman"/>
          <w:lang w:val="en-NZ" w:eastAsia="en-US"/>
        </w:rPr>
        <w:t xml:space="preserve">To </w:t>
      </w:r>
      <w:r w:rsidR="00F53317">
        <w:rPr>
          <w:rFonts w:eastAsia="Times New Roman"/>
          <w:lang w:val="en-NZ" w:eastAsia="en-US"/>
        </w:rPr>
        <w:t>ensure</w:t>
      </w:r>
      <w:r w:rsidR="00F53317" w:rsidRPr="00504FAA">
        <w:rPr>
          <w:rFonts w:eastAsia="Times New Roman"/>
          <w:lang w:val="en-NZ" w:eastAsia="en-US"/>
        </w:rPr>
        <w:t xml:space="preserve"> </w:t>
      </w:r>
      <w:r w:rsidRPr="00504FAA">
        <w:rPr>
          <w:rFonts w:eastAsia="Times New Roman"/>
          <w:lang w:val="en-NZ" w:eastAsia="en-US"/>
        </w:rPr>
        <w:t>Māori families feel valued and comfortable for their children to be assessed using a culturally appropriate assessment tool</w:t>
      </w:r>
      <w:r w:rsidR="00D10347">
        <w:rPr>
          <w:rFonts w:eastAsia="Times New Roman"/>
          <w:lang w:val="en-NZ" w:eastAsia="en-US"/>
        </w:rPr>
        <w:t xml:space="preserve"> for Māori whānau, tamariki and rangatahi</w:t>
      </w:r>
      <w:r w:rsidRPr="00504FAA">
        <w:rPr>
          <w:rFonts w:eastAsia="Times New Roman"/>
          <w:lang w:val="en-NZ" w:eastAsia="en-US"/>
        </w:rPr>
        <w:t xml:space="preserve">.  </w:t>
      </w:r>
    </w:p>
    <w:p w14:paraId="2BB76970" w14:textId="77777777" w:rsidR="00610BBF" w:rsidRDefault="00610BBF" w:rsidP="00610BBF">
      <w:pPr>
        <w:rPr>
          <w:rFonts w:eastAsia="Times New Roman"/>
          <w:lang w:val="en-NZ" w:eastAsia="en-US"/>
        </w:rPr>
      </w:pPr>
    </w:p>
    <w:p w14:paraId="721E7C94" w14:textId="7C2828F0" w:rsidR="00610BBF" w:rsidRPr="009A2ABF" w:rsidRDefault="00610BBF" w:rsidP="009A2ABF">
      <w:pPr>
        <w:pStyle w:val="ListParagraph"/>
        <w:numPr>
          <w:ilvl w:val="0"/>
          <w:numId w:val="7"/>
        </w:numPr>
        <w:rPr>
          <w:rFonts w:eastAsia="Times New Roman"/>
          <w:lang w:val="en-NZ" w:eastAsia="en-US"/>
        </w:rPr>
      </w:pPr>
      <w:r w:rsidRPr="009A2ABF">
        <w:rPr>
          <w:rFonts w:eastAsia="Times New Roman"/>
          <w:lang w:val="en-NZ" w:eastAsia="en-US"/>
        </w:rPr>
        <w:t xml:space="preserve">To inform ADOS trainers about the cultural preferences of whānau and provide guidance when considering adaptation of the ADOS assessment process and training. </w:t>
      </w:r>
    </w:p>
    <w:p w14:paraId="26D6BB9B" w14:textId="77777777" w:rsidR="00504FAA" w:rsidRDefault="00504FAA" w:rsidP="00610BBF">
      <w:pPr>
        <w:rPr>
          <w:rFonts w:eastAsia="Times New Roman"/>
          <w:lang w:val="en-NZ" w:eastAsia="en-US"/>
        </w:rPr>
      </w:pPr>
    </w:p>
    <w:p w14:paraId="169E2404" w14:textId="44013496" w:rsidR="00610BBF" w:rsidRPr="009A2ABF" w:rsidRDefault="00504FAA" w:rsidP="009A2ABF">
      <w:pPr>
        <w:pStyle w:val="ListParagraph"/>
        <w:numPr>
          <w:ilvl w:val="0"/>
          <w:numId w:val="7"/>
        </w:numPr>
        <w:rPr>
          <w:rFonts w:eastAsia="Times New Roman"/>
          <w:lang w:val="en-NZ" w:eastAsia="en-US"/>
        </w:rPr>
      </w:pPr>
      <w:r w:rsidRPr="009A2ABF">
        <w:rPr>
          <w:rFonts w:eastAsia="Times New Roman"/>
          <w:lang w:val="en-NZ" w:eastAsia="en-US"/>
        </w:rPr>
        <w:t>To increase/improve awareness amongst h</w:t>
      </w:r>
      <w:r w:rsidR="00610BBF" w:rsidRPr="009A2ABF">
        <w:rPr>
          <w:rFonts w:eastAsia="Times New Roman"/>
          <w:lang w:val="en-NZ" w:eastAsia="en-US"/>
        </w:rPr>
        <w:t>ealth professional</w:t>
      </w:r>
      <w:r w:rsidRPr="009A2ABF">
        <w:rPr>
          <w:rFonts w:eastAsia="Times New Roman"/>
          <w:lang w:val="en-NZ" w:eastAsia="en-US"/>
        </w:rPr>
        <w:t xml:space="preserve">s about </w:t>
      </w:r>
      <w:r w:rsidR="00610BBF" w:rsidRPr="009A2ABF">
        <w:rPr>
          <w:rFonts w:eastAsia="Times New Roman"/>
          <w:lang w:val="en-NZ" w:eastAsia="en-US"/>
        </w:rPr>
        <w:t xml:space="preserve">cultural considerations (tikanga Māori) and </w:t>
      </w:r>
      <w:r w:rsidRPr="009A2ABF">
        <w:rPr>
          <w:rFonts w:eastAsia="Times New Roman"/>
          <w:lang w:val="en-NZ" w:eastAsia="en-US"/>
        </w:rPr>
        <w:t>encourage them to make an effort in</w:t>
      </w:r>
      <w:r w:rsidR="00610BBF" w:rsidRPr="009A2ABF">
        <w:rPr>
          <w:rFonts w:eastAsia="Times New Roman"/>
          <w:lang w:val="en-NZ" w:eastAsia="en-US"/>
        </w:rPr>
        <w:t xml:space="preserve"> administer</w:t>
      </w:r>
      <w:r w:rsidRPr="009A2ABF">
        <w:rPr>
          <w:rFonts w:eastAsia="Times New Roman"/>
          <w:lang w:val="en-NZ" w:eastAsia="en-US"/>
        </w:rPr>
        <w:t>ing</w:t>
      </w:r>
      <w:r w:rsidR="00610BBF" w:rsidRPr="009A2ABF">
        <w:rPr>
          <w:rFonts w:eastAsia="Times New Roman"/>
          <w:lang w:val="en-NZ" w:eastAsia="en-US"/>
        </w:rPr>
        <w:t xml:space="preserve"> ADOS in culturally appropriate way. </w:t>
      </w:r>
    </w:p>
    <w:p w14:paraId="3A88185F" w14:textId="77777777" w:rsidR="00504FAA" w:rsidRPr="00610BBF" w:rsidRDefault="00504FAA" w:rsidP="00610BBF">
      <w:pPr>
        <w:rPr>
          <w:rFonts w:eastAsia="Times New Roman"/>
          <w:lang w:val="en-NZ" w:eastAsia="en-US"/>
        </w:rPr>
      </w:pPr>
    </w:p>
    <w:p w14:paraId="4BD876CF" w14:textId="350987D2" w:rsidR="00610BBF" w:rsidRPr="009A2ABF" w:rsidRDefault="00504FAA" w:rsidP="009A2ABF">
      <w:pPr>
        <w:pStyle w:val="ListParagraph"/>
        <w:numPr>
          <w:ilvl w:val="0"/>
          <w:numId w:val="7"/>
        </w:numPr>
        <w:rPr>
          <w:rFonts w:eastAsia="Times New Roman"/>
          <w:lang w:val="en-NZ" w:eastAsia="en-US"/>
        </w:rPr>
      </w:pPr>
      <w:r w:rsidRPr="009A2ABF">
        <w:rPr>
          <w:rFonts w:eastAsia="Times New Roman"/>
          <w:lang w:val="en-NZ" w:eastAsia="en-US"/>
        </w:rPr>
        <w:t>To s</w:t>
      </w:r>
      <w:r w:rsidR="00610BBF" w:rsidRPr="009A2ABF">
        <w:rPr>
          <w:rFonts w:eastAsia="Times New Roman"/>
          <w:lang w:val="en-NZ" w:eastAsia="en-US"/>
        </w:rPr>
        <w:t>upports Enabling Good Life</w:t>
      </w:r>
      <w:r w:rsidRPr="009A2ABF">
        <w:rPr>
          <w:rFonts w:eastAsia="Times New Roman"/>
          <w:lang w:val="en-NZ" w:eastAsia="en-US"/>
        </w:rPr>
        <w:t>, Ministry of Health,</w:t>
      </w:r>
      <w:r w:rsidR="00610BBF" w:rsidRPr="009A2ABF">
        <w:rPr>
          <w:rFonts w:eastAsia="Times New Roman"/>
          <w:lang w:val="en-NZ" w:eastAsia="en-US"/>
        </w:rPr>
        <w:t xml:space="preserve"> objectives and principles - Individuals and their families/ whānau have increased control over their lives. </w:t>
      </w:r>
    </w:p>
    <w:p w14:paraId="4A52B65F" w14:textId="77777777" w:rsidR="00610BBF" w:rsidRPr="00610BBF" w:rsidRDefault="00610BBF" w:rsidP="00610BBF">
      <w:pPr>
        <w:rPr>
          <w:rFonts w:eastAsia="Times New Roman"/>
          <w:lang w:val="en-NZ" w:eastAsia="en-US"/>
        </w:rPr>
      </w:pPr>
    </w:p>
    <w:p w14:paraId="77455B7E" w14:textId="77777777" w:rsidR="00DD7CF6" w:rsidRPr="00E313A2" w:rsidRDefault="004D090E" w:rsidP="004D090E">
      <w:pPr>
        <w:pStyle w:val="Heading1"/>
        <w:rPr>
          <w:rFonts w:eastAsia="Times New Roman"/>
          <w:lang w:val="en-NZ" w:eastAsia="en-US"/>
        </w:rPr>
      </w:pPr>
      <w:r>
        <w:rPr>
          <w:rFonts w:eastAsia="Times New Roman"/>
          <w:lang w:val="en-NZ" w:eastAsia="en-US"/>
        </w:rPr>
        <w:t>Inclusion/Exclusion Criteria</w:t>
      </w:r>
    </w:p>
    <w:p w14:paraId="6D7A9377" w14:textId="09A5CC47" w:rsidR="002F1C59" w:rsidRDefault="00985543" w:rsidP="00985543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>Inclusion Criteria</w:t>
      </w:r>
    </w:p>
    <w:p w14:paraId="127829C7" w14:textId="389A7E22" w:rsidR="00985543" w:rsidRPr="00985543" w:rsidRDefault="00985543" w:rsidP="009A2ABF">
      <w:pPr>
        <w:pStyle w:val="Heading1"/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>Whānau /families identifying themselves as NZ Māori</w:t>
      </w:r>
    </w:p>
    <w:p w14:paraId="26E7805A" w14:textId="19E5BCFD" w:rsidR="00985543" w:rsidRPr="00985543" w:rsidRDefault="00985543" w:rsidP="009A2ABF">
      <w:pPr>
        <w:pStyle w:val="Heading1"/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 xml:space="preserve">Referred to Child Development Service (CDS) </w:t>
      </w:r>
      <w:r w:rsidR="00504FAA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 xml:space="preserve">Hutt Valley </w:t>
      </w: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>for developmental assessment</w:t>
      </w:r>
    </w:p>
    <w:p w14:paraId="1A33B3FF" w14:textId="1D8FF933" w:rsidR="00985543" w:rsidRDefault="00985543" w:rsidP="009A2ABF">
      <w:pPr>
        <w:pStyle w:val="Heading1"/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>NZ Māori families waiting for ADOS-2 administration</w:t>
      </w:r>
    </w:p>
    <w:p w14:paraId="67EDDA15" w14:textId="77777777" w:rsidR="00504FAA" w:rsidRDefault="00504FAA" w:rsidP="009A2ABF">
      <w:pPr>
        <w:rPr>
          <w:lang w:val="en-NZ" w:eastAsia="en-US"/>
        </w:rPr>
      </w:pPr>
    </w:p>
    <w:p w14:paraId="743FF94F" w14:textId="3757D15A" w:rsidR="00504FAA" w:rsidRPr="009A2ABF" w:rsidRDefault="00504FAA" w:rsidP="009A2ABF">
      <w:pPr>
        <w:pStyle w:val="ListParagraph"/>
        <w:numPr>
          <w:ilvl w:val="0"/>
          <w:numId w:val="8"/>
        </w:numPr>
        <w:rPr>
          <w:lang w:val="en-NZ" w:eastAsia="en-US"/>
        </w:rPr>
      </w:pPr>
      <w:r w:rsidRPr="002B29E2">
        <w:rPr>
          <w:lang w:val="en-NZ" w:eastAsia="en-US"/>
        </w:rPr>
        <w:t xml:space="preserve">Children with age range from </w:t>
      </w:r>
      <w:r w:rsidR="00B379EC">
        <w:rPr>
          <w:lang w:val="en-NZ" w:eastAsia="en-US"/>
        </w:rPr>
        <w:t xml:space="preserve">2 </w:t>
      </w:r>
      <w:r w:rsidRPr="002B29E2">
        <w:rPr>
          <w:lang w:val="en-NZ" w:eastAsia="en-US"/>
        </w:rPr>
        <w:t xml:space="preserve">-16 years. </w:t>
      </w:r>
    </w:p>
    <w:p w14:paraId="29B116D9" w14:textId="77777777" w:rsidR="00504FAA" w:rsidRPr="009A2ABF" w:rsidRDefault="00504FAA" w:rsidP="009A2ABF">
      <w:pPr>
        <w:rPr>
          <w:lang w:val="en-NZ" w:eastAsia="en-US"/>
        </w:rPr>
      </w:pPr>
    </w:p>
    <w:p w14:paraId="2920F86A" w14:textId="77777777" w:rsidR="00504FAA" w:rsidRPr="009A2ABF" w:rsidRDefault="00504FAA" w:rsidP="009A2ABF">
      <w:pPr>
        <w:rPr>
          <w:lang w:val="en-NZ" w:eastAsia="en-US"/>
        </w:rPr>
      </w:pPr>
    </w:p>
    <w:p w14:paraId="565573D8" w14:textId="77777777" w:rsidR="00985543" w:rsidRPr="00985543" w:rsidRDefault="00985543" w:rsidP="00985543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>Exclusion criteria:</w:t>
      </w:r>
    </w:p>
    <w:p w14:paraId="274A06CD" w14:textId="31D64BDF" w:rsidR="00985543" w:rsidRPr="00985543" w:rsidRDefault="00985543" w:rsidP="009A2ABF">
      <w:pPr>
        <w:pStyle w:val="Heading1"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 xml:space="preserve">Whānau /families not identifying as NZ Māori </w:t>
      </w:r>
    </w:p>
    <w:p w14:paraId="5DF3BE70" w14:textId="10D13D52" w:rsidR="00985543" w:rsidRPr="00985543" w:rsidRDefault="00985543" w:rsidP="009A2ABF">
      <w:pPr>
        <w:pStyle w:val="Heading1"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>Whānau /families not referred to CDS developmental assessment team</w:t>
      </w:r>
    </w:p>
    <w:p w14:paraId="6ADDB1F7" w14:textId="462A3061" w:rsidR="00985543" w:rsidRDefault="00985543" w:rsidP="009A2ABF">
      <w:pPr>
        <w:pStyle w:val="Heading1"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</w:pPr>
      <w:r w:rsidRPr="00985543"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>Whānau /families not wanting ADOS-2 assessment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NZ" w:eastAsia="en-US"/>
        </w:rPr>
        <w:t xml:space="preserve"> </w:t>
      </w:r>
    </w:p>
    <w:p w14:paraId="6D1306D8" w14:textId="4931613D" w:rsidR="00504FAA" w:rsidRDefault="00504FAA" w:rsidP="009A2ABF">
      <w:pPr>
        <w:rPr>
          <w:lang w:val="en-NZ" w:eastAsia="en-US"/>
        </w:rPr>
      </w:pPr>
    </w:p>
    <w:p w14:paraId="066C4412" w14:textId="6C31C4FC" w:rsidR="00504FAA" w:rsidRPr="009A2ABF" w:rsidRDefault="00504FAA" w:rsidP="009A2ABF">
      <w:pPr>
        <w:pStyle w:val="ListParagraph"/>
        <w:numPr>
          <w:ilvl w:val="0"/>
          <w:numId w:val="9"/>
        </w:numPr>
        <w:rPr>
          <w:lang w:val="en-NZ" w:eastAsia="en-US"/>
        </w:rPr>
      </w:pPr>
      <w:r w:rsidRPr="002B29E2">
        <w:rPr>
          <w:lang w:val="en-NZ" w:eastAsia="en-US"/>
        </w:rPr>
        <w:t>Where ADOS assessment not indicated</w:t>
      </w:r>
    </w:p>
    <w:p w14:paraId="7B678F85" w14:textId="019C6DAE" w:rsidR="00504FAA" w:rsidRDefault="00504FAA" w:rsidP="009A2ABF">
      <w:pPr>
        <w:rPr>
          <w:lang w:val="en-NZ" w:eastAsia="en-US"/>
        </w:rPr>
      </w:pPr>
    </w:p>
    <w:p w14:paraId="69285F03" w14:textId="77777777" w:rsidR="00504FAA" w:rsidRPr="009A2ABF" w:rsidRDefault="00504FAA" w:rsidP="009A2ABF">
      <w:pPr>
        <w:rPr>
          <w:lang w:val="en-NZ" w:eastAsia="en-US"/>
        </w:rPr>
      </w:pPr>
    </w:p>
    <w:p w14:paraId="72FF77C8" w14:textId="77777777" w:rsidR="00985543" w:rsidRDefault="00985543" w:rsidP="004D090E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</w:pPr>
      <w: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  <w:t>Informed Consent</w:t>
      </w:r>
    </w:p>
    <w:p w14:paraId="4DA33668" w14:textId="77777777" w:rsidR="003C067C" w:rsidRDefault="003C067C" w:rsidP="004D090E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</w:pPr>
    </w:p>
    <w:p w14:paraId="096B0C46" w14:textId="77777777" w:rsidR="00985543" w:rsidRDefault="00985543" w:rsidP="004D090E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</w:pPr>
      <w:r w:rsidRPr="00985543"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val="en-NZ" w:eastAsia="en-US"/>
        </w:rPr>
        <w:t>Statistical Analysis</w:t>
      </w:r>
    </w:p>
    <w:p w14:paraId="6AC2A0C2" w14:textId="77777777" w:rsidR="00D1735E" w:rsidRPr="00D1735E" w:rsidRDefault="00D1735E" w:rsidP="004D090E">
      <w:pPr>
        <w:rPr>
          <w:rFonts w:asciiTheme="majorHAnsi" w:eastAsia="Times New Roman" w:hAnsiTheme="majorHAnsi" w:cstheme="majorBidi"/>
          <w:lang w:val="en-NZ" w:eastAsia="en-US"/>
        </w:rPr>
      </w:pPr>
      <w:r w:rsidRPr="00D1735E">
        <w:rPr>
          <w:rFonts w:asciiTheme="majorHAnsi" w:eastAsia="Times New Roman" w:hAnsiTheme="majorHAnsi" w:cstheme="majorBidi"/>
          <w:lang w:val="en-NZ" w:eastAsia="en-US"/>
        </w:rPr>
        <w:t xml:space="preserve">Victoria University statistician </w:t>
      </w:r>
    </w:p>
    <w:p w14:paraId="479E2FAE" w14:textId="77777777" w:rsidR="00D1735E" w:rsidRDefault="00D1735E" w:rsidP="004D090E">
      <w:pPr>
        <w:pStyle w:val="Heading1"/>
        <w:rPr>
          <w:rFonts w:eastAsia="Times New Roman"/>
          <w:lang w:val="en-NZ" w:eastAsia="en-US"/>
        </w:rPr>
      </w:pPr>
    </w:p>
    <w:p w14:paraId="1A98140F" w14:textId="77777777" w:rsidR="00D20408" w:rsidRPr="00E313A2" w:rsidRDefault="00D20408" w:rsidP="004D090E">
      <w:pPr>
        <w:pStyle w:val="Heading1"/>
        <w:rPr>
          <w:rFonts w:eastAsia="Times New Roman"/>
          <w:lang w:val="en-NZ" w:eastAsia="en-US"/>
        </w:rPr>
      </w:pPr>
      <w:r w:rsidRPr="00E313A2">
        <w:rPr>
          <w:rFonts w:eastAsia="Times New Roman"/>
          <w:lang w:val="en-NZ" w:eastAsia="en-US"/>
        </w:rPr>
        <w:t>Publications</w:t>
      </w:r>
    </w:p>
    <w:p w14:paraId="574641DD" w14:textId="57734022" w:rsidR="007124C3" w:rsidRDefault="00504FAA" w:rsidP="007124C3">
      <w:pPr>
        <w:rPr>
          <w:rFonts w:ascii="Calibri" w:eastAsia="Times New Roman" w:hAnsi="Calibri"/>
          <w:sz w:val="22"/>
          <w:szCs w:val="22"/>
          <w:lang w:val="en-NZ" w:eastAsia="en-US"/>
        </w:rPr>
      </w:pPr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Following are possible publication options </w:t>
      </w:r>
    </w:p>
    <w:p w14:paraId="0F1C231C" w14:textId="77777777" w:rsidR="00504FAA" w:rsidRDefault="00504FAA" w:rsidP="007124C3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3D59A0E3" w14:textId="77777777" w:rsidR="007124C3" w:rsidRDefault="007124C3" w:rsidP="007124C3">
      <w:pPr>
        <w:rPr>
          <w:rFonts w:ascii="Calibri" w:eastAsia="Times New Roman" w:hAnsi="Calibri"/>
          <w:sz w:val="22"/>
          <w:szCs w:val="22"/>
          <w:lang w:val="en-NZ" w:eastAsia="en-US"/>
        </w:rPr>
      </w:pPr>
      <w:r w:rsidRPr="007124C3">
        <w:rPr>
          <w:rFonts w:ascii="Calibri" w:eastAsia="Times New Roman" w:hAnsi="Calibri"/>
          <w:sz w:val="22"/>
          <w:szCs w:val="22"/>
          <w:lang w:val="en-NZ" w:eastAsia="en-US"/>
        </w:rPr>
        <w:t>OT Insight/Maramatanga Whakaora Ngangahau</w:t>
      </w:r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 - </w:t>
      </w:r>
      <w:r w:rsidRPr="007124C3">
        <w:rPr>
          <w:rFonts w:ascii="Calibri" w:eastAsia="Times New Roman" w:hAnsi="Calibri"/>
          <w:sz w:val="22"/>
          <w:szCs w:val="22"/>
          <w:lang w:val="en-NZ" w:eastAsia="en-US"/>
        </w:rPr>
        <w:t>best practice magazine for occupational therapists</w:t>
      </w:r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 </w:t>
      </w:r>
      <w:r w:rsidRPr="007124C3">
        <w:rPr>
          <w:rFonts w:ascii="Calibri" w:eastAsia="Times New Roman" w:hAnsi="Calibri"/>
          <w:sz w:val="22"/>
          <w:szCs w:val="22"/>
          <w:lang w:val="en-NZ" w:eastAsia="en-US"/>
        </w:rPr>
        <w:t>Aotearoa</w:t>
      </w:r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: </w:t>
      </w:r>
      <w:hyperlink r:id="rId16" w:history="1">
        <w:r w:rsidRPr="004742C5">
          <w:rPr>
            <w:rStyle w:val="Hyperlink"/>
            <w:rFonts w:ascii="Calibri" w:eastAsia="Times New Roman" w:hAnsi="Calibri"/>
            <w:sz w:val="22"/>
            <w:szCs w:val="22"/>
            <w:lang w:val="en-NZ" w:eastAsia="en-US"/>
          </w:rPr>
          <w:t>https://www.otnz.co.nz/publications/ot-insight/</w:t>
        </w:r>
      </w:hyperlink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 </w:t>
      </w:r>
    </w:p>
    <w:p w14:paraId="327E09FE" w14:textId="77777777" w:rsidR="007124C3" w:rsidRDefault="007124C3" w:rsidP="007124C3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285233D6" w14:textId="77777777" w:rsidR="007124C3" w:rsidRPr="007124C3" w:rsidRDefault="007124C3" w:rsidP="007124C3">
      <w:pPr>
        <w:rPr>
          <w:rFonts w:ascii="Calibri" w:eastAsia="Times New Roman" w:hAnsi="Calibri"/>
          <w:sz w:val="22"/>
          <w:szCs w:val="22"/>
          <w:lang w:val="en-NZ" w:eastAsia="en-US"/>
        </w:rPr>
      </w:pPr>
      <w:r w:rsidRPr="007124C3">
        <w:rPr>
          <w:rFonts w:ascii="Calibri" w:eastAsia="Times New Roman" w:hAnsi="Calibri"/>
          <w:sz w:val="22"/>
          <w:szCs w:val="22"/>
          <w:lang w:val="en-NZ" w:eastAsia="en-US"/>
        </w:rPr>
        <w:t xml:space="preserve">Research in Autism Spectrum Disorders: journal homepage: </w:t>
      </w:r>
      <w:hyperlink r:id="rId17" w:history="1">
        <w:r w:rsidRPr="004742C5">
          <w:rPr>
            <w:rStyle w:val="Hyperlink"/>
            <w:rFonts w:ascii="Calibri" w:eastAsia="Times New Roman" w:hAnsi="Calibri"/>
            <w:sz w:val="22"/>
            <w:szCs w:val="22"/>
            <w:lang w:val="en-NZ" w:eastAsia="en-US"/>
          </w:rPr>
          <w:t>www.elsevier.com/locate/rasd</w:t>
        </w:r>
      </w:hyperlink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 </w:t>
      </w:r>
      <w:r w:rsidRPr="007124C3">
        <w:rPr>
          <w:rFonts w:ascii="Calibri" w:eastAsia="Times New Roman" w:hAnsi="Calibri"/>
          <w:sz w:val="22"/>
          <w:szCs w:val="22"/>
          <w:lang w:val="en-NZ" w:eastAsia="en-US"/>
        </w:rPr>
        <w:t xml:space="preserve"> </w:t>
      </w:r>
    </w:p>
    <w:p w14:paraId="749B550E" w14:textId="77777777" w:rsidR="007124C3" w:rsidRPr="007124C3" w:rsidRDefault="007124C3" w:rsidP="007124C3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7472E743" w14:textId="7D4B34CE" w:rsidR="00683F3E" w:rsidRPr="00E313A2" w:rsidRDefault="007124C3" w:rsidP="00683F3E">
      <w:pPr>
        <w:pStyle w:val="Heading1"/>
        <w:rPr>
          <w:rFonts w:eastAsia="Times New Roman"/>
          <w:lang w:val="en-NZ" w:eastAsia="en-US"/>
        </w:rPr>
      </w:pPr>
      <w:r w:rsidRPr="007124C3">
        <w:rPr>
          <w:rFonts w:ascii="Calibri" w:eastAsia="Times New Roman" w:hAnsi="Calibri"/>
          <w:sz w:val="22"/>
          <w:szCs w:val="22"/>
          <w:lang w:val="en-NZ" w:eastAsia="en-US"/>
        </w:rPr>
        <w:t>Review Journal of Auti</w:t>
      </w:r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sm and Developmental Disorders: </w:t>
      </w:r>
      <w:hyperlink r:id="rId18" w:history="1">
        <w:r w:rsidRPr="004742C5">
          <w:rPr>
            <w:rStyle w:val="Hyperlink"/>
            <w:rFonts w:ascii="Calibri" w:eastAsia="Times New Roman" w:hAnsi="Calibri"/>
            <w:sz w:val="22"/>
            <w:szCs w:val="22"/>
            <w:lang w:val="en-NZ" w:eastAsia="en-US"/>
          </w:rPr>
          <w:t>https://www.springer.com/journal/40489</w:t>
        </w:r>
      </w:hyperlink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 </w:t>
      </w:r>
    </w:p>
    <w:p w14:paraId="313B9AB8" w14:textId="77777777" w:rsidR="00683F3E" w:rsidRDefault="00DD7CF6">
      <w:pPr>
        <w:rPr>
          <w:rFonts w:ascii="Calibri" w:eastAsia="Times New Roman" w:hAnsi="Calibri"/>
          <w:sz w:val="22"/>
          <w:szCs w:val="22"/>
          <w:lang w:val="en-NZ" w:eastAsia="en-US"/>
        </w:rPr>
      </w:pPr>
      <w:r w:rsidRPr="00E313A2">
        <w:rPr>
          <w:rFonts w:ascii="Calibri" w:eastAsia="Times New Roman" w:hAnsi="Calibri"/>
          <w:sz w:val="22"/>
          <w:szCs w:val="22"/>
          <w:lang w:val="en-NZ" w:eastAsia="en-US"/>
        </w:rPr>
        <w:br w:type="page"/>
      </w:r>
    </w:p>
    <w:p w14:paraId="06AFB902" w14:textId="476F0A6A" w:rsidR="00683F3E" w:rsidRDefault="00E03F46">
      <w:pPr>
        <w:rPr>
          <w:rFonts w:asciiTheme="majorHAnsi" w:eastAsia="Times New Roman" w:hAnsiTheme="majorHAnsi"/>
          <w:sz w:val="32"/>
          <w:szCs w:val="32"/>
          <w:lang w:val="en-NZ" w:eastAsia="en-US"/>
        </w:rPr>
      </w:pPr>
      <w:r>
        <w:rPr>
          <w:rFonts w:asciiTheme="majorHAnsi" w:eastAsia="Times New Roman" w:hAnsiTheme="majorHAnsi"/>
          <w:sz w:val="32"/>
          <w:szCs w:val="32"/>
          <w:lang w:val="en-NZ" w:eastAsia="en-US"/>
        </w:rPr>
        <w:lastRenderedPageBreak/>
        <w:t>Appendix 1</w:t>
      </w:r>
    </w:p>
    <w:p w14:paraId="61D900DA" w14:textId="28F31812" w:rsidR="00683F3E" w:rsidRDefault="009F47FC">
      <w:pPr>
        <w:rPr>
          <w:rFonts w:ascii="Calibri" w:eastAsia="Times New Roman" w:hAnsi="Calibri"/>
          <w:sz w:val="22"/>
          <w:szCs w:val="22"/>
          <w:lang w:val="en-NZ" w:eastAsia="en-US"/>
        </w:rPr>
      </w:pPr>
      <w:r>
        <w:rPr>
          <w:rFonts w:ascii="Calibri" w:eastAsia="Times New Roman" w:hAnsi="Calibri"/>
          <w:sz w:val="22"/>
          <w:szCs w:val="22"/>
          <w:lang w:val="en-NZ" w:eastAsia="en-US"/>
        </w:rPr>
        <w:t>To whom it may Concern</w:t>
      </w:r>
    </w:p>
    <w:p w14:paraId="10EF2895" w14:textId="41F49EE4" w:rsidR="009F47FC" w:rsidRDefault="009F47FC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20C93FE8" w14:textId="0894B892" w:rsidR="00224D9D" w:rsidRDefault="003A68D6">
      <w:pPr>
        <w:rPr>
          <w:rFonts w:ascii="Calibri" w:eastAsia="Times New Roman" w:hAnsi="Calibri"/>
          <w:sz w:val="22"/>
          <w:szCs w:val="22"/>
          <w:lang w:val="en-NZ" w:eastAsia="en-US"/>
        </w:rPr>
      </w:pPr>
      <w:r>
        <w:rPr>
          <w:lang w:val="en-NZ"/>
        </w:rPr>
        <w:t>Meenakshi Panda</w:t>
      </w:r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 approached </w:t>
      </w:r>
      <w:r w:rsidR="00A312D9">
        <w:rPr>
          <w:rFonts w:ascii="Calibri" w:eastAsia="Times New Roman" w:hAnsi="Calibri"/>
          <w:sz w:val="22"/>
          <w:szCs w:val="22"/>
          <w:lang w:val="en-NZ" w:eastAsia="en-US"/>
        </w:rPr>
        <w:t>me concerned about the cultural appropriateness of the A</w:t>
      </w:r>
      <w:r w:rsidR="00224D9D">
        <w:rPr>
          <w:rFonts w:ascii="Calibri" w:eastAsia="Times New Roman" w:hAnsi="Calibri"/>
          <w:sz w:val="22"/>
          <w:szCs w:val="22"/>
          <w:lang w:val="en-NZ" w:eastAsia="en-US"/>
        </w:rPr>
        <w:t>DOS</w:t>
      </w:r>
      <w:r w:rsidR="00A312D9">
        <w:rPr>
          <w:rFonts w:ascii="Calibri" w:eastAsia="Times New Roman" w:hAnsi="Calibri"/>
          <w:sz w:val="22"/>
          <w:szCs w:val="22"/>
          <w:lang w:val="en-NZ" w:eastAsia="en-US"/>
        </w:rPr>
        <w:t xml:space="preserve"> Tool </w:t>
      </w:r>
      <w:r w:rsidR="00224D9D">
        <w:rPr>
          <w:rFonts w:ascii="Calibri" w:eastAsia="Times New Roman" w:hAnsi="Calibri"/>
          <w:sz w:val="22"/>
          <w:szCs w:val="22"/>
          <w:lang w:val="en-NZ" w:eastAsia="en-US"/>
        </w:rPr>
        <w:t xml:space="preserve">in assessing Māori tamariki and rangatahi.  </w:t>
      </w:r>
      <w:r w:rsidR="002C12C4">
        <w:rPr>
          <w:rFonts w:ascii="Calibri" w:eastAsia="Times New Roman" w:hAnsi="Calibri"/>
          <w:sz w:val="22"/>
          <w:szCs w:val="22"/>
          <w:lang w:val="en-NZ" w:eastAsia="en-US"/>
        </w:rPr>
        <w:t xml:space="preserve">I was very humbled that someone </w:t>
      </w:r>
    </w:p>
    <w:p w14:paraId="5BB9BD93" w14:textId="77777777" w:rsidR="00224D9D" w:rsidRDefault="00224D9D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4FD917EA" w14:textId="77777777" w:rsidR="00224D9D" w:rsidRDefault="00224D9D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39DEDA92" w14:textId="77777777" w:rsidR="00224D9D" w:rsidRDefault="00224D9D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3CBD751E" w14:textId="77777777" w:rsidR="00224D9D" w:rsidRDefault="00224D9D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5B831D8B" w14:textId="77777777" w:rsidR="00224D9D" w:rsidRDefault="00224D9D">
      <w:pPr>
        <w:rPr>
          <w:rFonts w:ascii="Calibri" w:eastAsia="Times New Roman" w:hAnsi="Calibri"/>
          <w:sz w:val="22"/>
          <w:szCs w:val="22"/>
          <w:lang w:val="en-NZ" w:eastAsia="en-US"/>
        </w:rPr>
      </w:pPr>
    </w:p>
    <w:p w14:paraId="71871407" w14:textId="4B42C4C2" w:rsidR="00683F3E" w:rsidRDefault="003A68D6">
      <w:pPr>
        <w:rPr>
          <w:rFonts w:ascii="Calibri" w:eastAsia="Times New Roman" w:hAnsi="Calibri"/>
          <w:sz w:val="22"/>
          <w:szCs w:val="22"/>
          <w:lang w:val="en-NZ" w:eastAsia="en-US"/>
        </w:rPr>
      </w:pPr>
      <w:r>
        <w:rPr>
          <w:rFonts w:ascii="Calibri" w:eastAsia="Times New Roman" w:hAnsi="Calibri"/>
          <w:sz w:val="22"/>
          <w:szCs w:val="22"/>
          <w:lang w:val="en-NZ" w:eastAsia="en-US"/>
        </w:rPr>
        <w:t xml:space="preserve"> </w:t>
      </w:r>
      <w:r w:rsidR="00683F3E">
        <w:rPr>
          <w:rFonts w:ascii="Calibri" w:eastAsia="Times New Roman" w:hAnsi="Calibri"/>
          <w:sz w:val="22"/>
          <w:szCs w:val="22"/>
          <w:lang w:val="en-NZ" w:eastAsia="en-US"/>
        </w:rPr>
        <w:br w:type="page"/>
      </w:r>
    </w:p>
    <w:p w14:paraId="061B02C2" w14:textId="7AD8FDA1" w:rsidR="00017081" w:rsidRPr="007124C3" w:rsidRDefault="00017081">
      <w:pPr>
        <w:rPr>
          <w:rFonts w:ascii="Calibri" w:eastAsia="Times New Roman" w:hAnsi="Calibri"/>
          <w:sz w:val="22"/>
          <w:szCs w:val="22"/>
          <w:lang w:val="en-NZ" w:eastAsia="en-US"/>
        </w:rPr>
      </w:pPr>
      <w:r w:rsidRPr="00E313A2">
        <w:rPr>
          <w:rFonts w:ascii="Calibri" w:eastAsia="Times New Roman" w:hAnsi="Calibri"/>
          <w:sz w:val="32"/>
          <w:szCs w:val="22"/>
          <w:lang w:val="en-NZ" w:eastAsia="en-US"/>
        </w:rPr>
        <w:lastRenderedPageBreak/>
        <w:t>References</w:t>
      </w:r>
    </w:p>
    <w:p w14:paraId="55458BF1" w14:textId="77777777" w:rsidR="000055D1" w:rsidRPr="000055D1" w:rsidRDefault="000055D1" w:rsidP="000055D1">
      <w:pPr>
        <w:rPr>
          <w:rFonts w:ascii="Calibri" w:eastAsia="Times New Roman" w:hAnsi="Calibri"/>
          <w:lang w:val="en-NZ" w:eastAsia="en-US"/>
        </w:rPr>
      </w:pPr>
      <w:r w:rsidRPr="000055D1">
        <w:rPr>
          <w:rFonts w:ascii="Calibri" w:eastAsia="Times New Roman" w:hAnsi="Calibri"/>
          <w:lang w:val="en-NZ" w:eastAsia="en-US"/>
        </w:rPr>
        <w:t>A J Baxter, T S Brugha, H E Erskine, R W Scheurer, T Vos, J G Scott (2015) The epidemiology and global burden of autism spectrum disorders</w:t>
      </w:r>
    </w:p>
    <w:p w14:paraId="6816709E" w14:textId="77777777" w:rsidR="004D090E" w:rsidRDefault="004D090E" w:rsidP="000055D1">
      <w:pPr>
        <w:rPr>
          <w:rFonts w:ascii="Calibri" w:eastAsia="Times New Roman" w:hAnsi="Calibri"/>
          <w:sz w:val="32"/>
          <w:szCs w:val="22"/>
          <w:lang w:val="en-NZ" w:eastAsia="en-US"/>
        </w:rPr>
      </w:pPr>
    </w:p>
    <w:p w14:paraId="3FEB55F5" w14:textId="77777777" w:rsidR="000055D1" w:rsidRDefault="000055D1" w:rsidP="000055D1">
      <w:pPr>
        <w:rPr>
          <w:rFonts w:ascii="Calibri" w:eastAsia="Times New Roman" w:hAnsi="Calibri"/>
          <w:lang w:val="en-NZ" w:eastAsia="en-US"/>
        </w:rPr>
      </w:pPr>
      <w:r w:rsidRPr="000055D1">
        <w:rPr>
          <w:rFonts w:ascii="Calibri" w:eastAsia="Times New Roman" w:hAnsi="Calibri"/>
          <w:lang w:val="en-NZ" w:eastAsia="en-US"/>
        </w:rPr>
        <w:t xml:space="preserve">Baio, J., Wiggins, L., Christensen, D. L., Maenner, M. J., Daniels,  J., Warren, Z., White, T. (2018). Prevalence of autism spectrum disorder among children aged 8 years – autism and developmental disabilities monitoring network, 11 sites, United States, 2014. MMWR Surveillance </w:t>
      </w:r>
      <w:r>
        <w:rPr>
          <w:rFonts w:ascii="Calibri" w:eastAsia="Times New Roman" w:hAnsi="Calibri"/>
          <w:lang w:val="en-NZ" w:eastAsia="en-US"/>
        </w:rPr>
        <w:t>Summaries, 67(6)</w:t>
      </w:r>
    </w:p>
    <w:p w14:paraId="424D7BCF" w14:textId="77777777" w:rsidR="000055D1" w:rsidRDefault="000055D1" w:rsidP="000055D1">
      <w:pPr>
        <w:rPr>
          <w:rFonts w:ascii="Calibri" w:eastAsia="Times New Roman" w:hAnsi="Calibri"/>
          <w:lang w:val="en-NZ" w:eastAsia="en-US"/>
        </w:rPr>
      </w:pPr>
    </w:p>
    <w:p w14:paraId="31938BF1" w14:textId="695489F6" w:rsidR="000055D1" w:rsidRDefault="003725A4" w:rsidP="000055D1">
      <w:pPr>
        <w:rPr>
          <w:rFonts w:ascii="Calibri" w:eastAsia="Times New Roman" w:hAnsi="Calibri"/>
          <w:lang w:val="en-NZ" w:eastAsia="en-US"/>
        </w:rPr>
      </w:pPr>
      <w:r w:rsidRPr="003725A4">
        <w:rPr>
          <w:rFonts w:ascii="Calibri" w:eastAsia="Times New Roman" w:hAnsi="Calibri"/>
          <w:lang w:val="en-NZ" w:eastAsia="en-US"/>
        </w:rPr>
        <w:t>Heather Drysdalea, Larah van der Meerb</w:t>
      </w:r>
      <w:r>
        <w:rPr>
          <w:rFonts w:ascii="Calibri" w:eastAsia="Times New Roman" w:hAnsi="Calibri"/>
          <w:lang w:val="en-NZ" w:eastAsia="en-US"/>
        </w:rPr>
        <w:t xml:space="preserve"> (2020) </w:t>
      </w:r>
      <w:r w:rsidR="000055D1" w:rsidRPr="000055D1">
        <w:rPr>
          <w:rFonts w:ascii="Calibri" w:eastAsia="Times New Roman" w:hAnsi="Calibri"/>
          <w:lang w:val="en-NZ" w:eastAsia="en-US"/>
        </w:rPr>
        <w:t>Rates of autism spectrum disorder diagnoses for children and</w:t>
      </w:r>
      <w:r>
        <w:rPr>
          <w:rFonts w:ascii="Calibri" w:eastAsia="Times New Roman" w:hAnsi="Calibri"/>
          <w:lang w:val="en-NZ" w:eastAsia="en-US"/>
        </w:rPr>
        <w:t xml:space="preserve"> </w:t>
      </w:r>
      <w:r w:rsidR="000055D1" w:rsidRPr="000055D1">
        <w:rPr>
          <w:rFonts w:ascii="Calibri" w:eastAsia="Times New Roman" w:hAnsi="Calibri"/>
          <w:lang w:val="en-NZ" w:eastAsia="en-US"/>
        </w:rPr>
        <w:t>adolescents in the Hutt Valley Region of New Zealand between</w:t>
      </w:r>
      <w:r>
        <w:rPr>
          <w:rFonts w:ascii="Calibri" w:eastAsia="Times New Roman" w:hAnsi="Calibri"/>
          <w:lang w:val="en-NZ" w:eastAsia="en-US"/>
        </w:rPr>
        <w:t xml:space="preserve"> </w:t>
      </w:r>
      <w:r w:rsidR="000055D1" w:rsidRPr="000055D1">
        <w:rPr>
          <w:rFonts w:ascii="Calibri" w:eastAsia="Times New Roman" w:hAnsi="Calibri"/>
          <w:lang w:val="en-NZ" w:eastAsia="en-US"/>
        </w:rPr>
        <w:t>2012 and 2016</w:t>
      </w:r>
    </w:p>
    <w:p w14:paraId="6B3D912F" w14:textId="4A6C0FA8" w:rsidR="001030CA" w:rsidRDefault="001030CA" w:rsidP="000055D1">
      <w:pPr>
        <w:rPr>
          <w:rFonts w:ascii="Calibri" w:eastAsia="Times New Roman" w:hAnsi="Calibri"/>
          <w:lang w:val="en-NZ" w:eastAsia="en-US"/>
        </w:rPr>
      </w:pPr>
    </w:p>
    <w:p w14:paraId="2EA18E7A" w14:textId="0A33F83A" w:rsidR="001030CA" w:rsidRDefault="001030CA" w:rsidP="000055D1">
      <w:pPr>
        <w:rPr>
          <w:rFonts w:ascii="Calibri" w:eastAsia="Times New Roman" w:hAnsi="Calibri"/>
          <w:lang w:val="en-NZ" w:eastAsia="en-US"/>
        </w:rPr>
      </w:pPr>
      <w:r w:rsidRPr="001030CA">
        <w:rPr>
          <w:rFonts w:ascii="Calibri" w:eastAsia="Times New Roman" w:hAnsi="Calibri"/>
          <w:lang w:val="en-NZ" w:eastAsia="en-US"/>
        </w:rPr>
        <w:t>Jessica Tupou1 , Sally Curtis1, Dorothy Taare-Smith2</w:t>
      </w:r>
      <w:r>
        <w:rPr>
          <w:rFonts w:ascii="Calibri" w:eastAsia="Times New Roman" w:hAnsi="Calibri"/>
          <w:lang w:val="en-NZ" w:eastAsia="en-US"/>
        </w:rPr>
        <w:t xml:space="preserve"> (</w:t>
      </w:r>
      <w:r w:rsidRPr="001030CA">
        <w:rPr>
          <w:rFonts w:ascii="Calibri" w:eastAsia="Times New Roman" w:hAnsi="Calibri"/>
          <w:lang w:val="en-NZ" w:eastAsia="en-US"/>
        </w:rPr>
        <w:t>June 4, 2021</w:t>
      </w:r>
      <w:r>
        <w:rPr>
          <w:rFonts w:ascii="Calibri" w:eastAsia="Times New Roman" w:hAnsi="Calibri"/>
          <w:lang w:val="en-NZ" w:eastAsia="en-US"/>
        </w:rPr>
        <w:t xml:space="preserve">) </w:t>
      </w:r>
      <w:r w:rsidRPr="001030CA">
        <w:rPr>
          <w:rFonts w:ascii="Calibri" w:eastAsia="Times New Roman" w:hAnsi="Calibri"/>
          <w:lang w:val="en-NZ" w:eastAsia="en-US"/>
        </w:rPr>
        <w:t>Māori and autism: A scoping review</w:t>
      </w:r>
      <w:r>
        <w:rPr>
          <w:rFonts w:ascii="Calibri" w:eastAsia="Times New Roman" w:hAnsi="Calibri"/>
          <w:lang w:val="en-NZ" w:eastAsia="en-US"/>
        </w:rPr>
        <w:t>.</w:t>
      </w:r>
    </w:p>
    <w:p w14:paraId="046C6AEE" w14:textId="77777777" w:rsidR="003725A4" w:rsidRDefault="003725A4" w:rsidP="000055D1">
      <w:pPr>
        <w:rPr>
          <w:rFonts w:ascii="Calibri" w:eastAsia="Times New Roman" w:hAnsi="Calibri"/>
          <w:lang w:val="en-NZ" w:eastAsia="en-US"/>
        </w:rPr>
      </w:pPr>
    </w:p>
    <w:p w14:paraId="4E4EDFC9" w14:textId="11E8AF8A" w:rsidR="003725A4" w:rsidRDefault="003725A4" w:rsidP="003725A4">
      <w:pPr>
        <w:rPr>
          <w:rFonts w:ascii="Calibri" w:eastAsia="Times New Roman" w:hAnsi="Calibri"/>
          <w:lang w:val="en-NZ" w:eastAsia="en-US"/>
        </w:rPr>
      </w:pPr>
      <w:r w:rsidRPr="003725A4">
        <w:rPr>
          <w:rFonts w:ascii="Calibri" w:eastAsia="Times New Roman" w:hAnsi="Calibri"/>
          <w:lang w:val="en-NZ" w:eastAsia="en-US"/>
        </w:rPr>
        <w:t xml:space="preserve">Kanne SM, Randolph JK and </w:t>
      </w:r>
      <w:r>
        <w:rPr>
          <w:rFonts w:ascii="Calibri" w:eastAsia="Times New Roman" w:hAnsi="Calibri"/>
          <w:lang w:val="en-NZ" w:eastAsia="en-US"/>
        </w:rPr>
        <w:t xml:space="preserve">Farmer JE (2008) Diagnostic and </w:t>
      </w:r>
      <w:r w:rsidRPr="003725A4">
        <w:rPr>
          <w:rFonts w:ascii="Calibri" w:eastAsia="Times New Roman" w:hAnsi="Calibri"/>
          <w:lang w:val="en-NZ" w:eastAsia="en-US"/>
        </w:rPr>
        <w:t>assessment findings: a bridge to academic planning for</w:t>
      </w:r>
      <w:r>
        <w:rPr>
          <w:rFonts w:ascii="Calibri" w:eastAsia="Times New Roman" w:hAnsi="Calibri"/>
          <w:lang w:val="en-NZ" w:eastAsia="en-US"/>
        </w:rPr>
        <w:t xml:space="preserve"> </w:t>
      </w:r>
      <w:r w:rsidRPr="003725A4">
        <w:rPr>
          <w:rFonts w:ascii="Calibri" w:eastAsia="Times New Roman" w:hAnsi="Calibri"/>
          <w:lang w:val="en-NZ" w:eastAsia="en-US"/>
        </w:rPr>
        <w:t xml:space="preserve">children </w:t>
      </w:r>
      <w:r>
        <w:rPr>
          <w:rFonts w:ascii="Calibri" w:eastAsia="Times New Roman" w:hAnsi="Calibri"/>
          <w:lang w:val="en-NZ" w:eastAsia="en-US"/>
        </w:rPr>
        <w:t xml:space="preserve">with autism spectrum disorders. </w:t>
      </w:r>
      <w:r w:rsidRPr="003725A4">
        <w:rPr>
          <w:rFonts w:ascii="Calibri" w:eastAsia="Times New Roman" w:hAnsi="Calibri"/>
          <w:lang w:val="en-NZ" w:eastAsia="en-US"/>
        </w:rPr>
        <w:t>Neuropsychology</w:t>
      </w:r>
      <w:r>
        <w:rPr>
          <w:rFonts w:ascii="Calibri" w:eastAsia="Times New Roman" w:hAnsi="Calibri"/>
          <w:lang w:val="en-NZ" w:eastAsia="en-US"/>
        </w:rPr>
        <w:t xml:space="preserve"> </w:t>
      </w:r>
      <w:r w:rsidRPr="003725A4">
        <w:rPr>
          <w:rFonts w:ascii="Calibri" w:eastAsia="Times New Roman" w:hAnsi="Calibri"/>
          <w:lang w:val="en-NZ" w:eastAsia="en-US"/>
        </w:rPr>
        <w:t>Review 18(4): 367–384.</w:t>
      </w:r>
    </w:p>
    <w:p w14:paraId="26A2EFF7" w14:textId="13F7DC8E" w:rsidR="005D4D87" w:rsidRDefault="005D4D87" w:rsidP="003725A4">
      <w:pPr>
        <w:rPr>
          <w:rFonts w:ascii="Calibri" w:eastAsia="Times New Roman" w:hAnsi="Calibri"/>
          <w:lang w:val="en-NZ" w:eastAsia="en-US"/>
        </w:rPr>
      </w:pPr>
    </w:p>
    <w:p w14:paraId="26D4F54D" w14:textId="07D80FF6" w:rsidR="005D4D87" w:rsidRDefault="005D4D87" w:rsidP="005D4D87">
      <w:pPr>
        <w:rPr>
          <w:rFonts w:ascii="Calibri" w:eastAsia="Times New Roman" w:hAnsi="Calibri"/>
          <w:lang w:val="en-NZ" w:eastAsia="en-US"/>
        </w:rPr>
      </w:pPr>
      <w:r>
        <w:rPr>
          <w:rFonts w:ascii="Calibri" w:eastAsia="Times New Roman" w:hAnsi="Calibri"/>
          <w:lang w:val="en-NZ" w:eastAsia="en-US"/>
        </w:rPr>
        <w:t xml:space="preserve">New Zealand </w:t>
      </w:r>
      <w:r w:rsidRPr="005D4D87">
        <w:rPr>
          <w:rFonts w:ascii="Calibri" w:eastAsia="Times New Roman" w:hAnsi="Calibri"/>
          <w:lang w:val="en-NZ" w:eastAsia="en-US"/>
        </w:rPr>
        <w:t>Autism Spectrum Disorder</w:t>
      </w:r>
      <w:r>
        <w:rPr>
          <w:rFonts w:ascii="Calibri" w:eastAsia="Times New Roman" w:hAnsi="Calibri"/>
          <w:lang w:val="en-NZ" w:eastAsia="en-US"/>
        </w:rPr>
        <w:t xml:space="preserve"> </w:t>
      </w:r>
      <w:r w:rsidRPr="005D4D87">
        <w:rPr>
          <w:rFonts w:ascii="Calibri" w:eastAsia="Times New Roman" w:hAnsi="Calibri"/>
          <w:lang w:val="en-NZ" w:eastAsia="en-US"/>
        </w:rPr>
        <w:t>Guideline</w:t>
      </w:r>
      <w:r>
        <w:rPr>
          <w:rFonts w:ascii="Calibri" w:eastAsia="Times New Roman" w:hAnsi="Calibri"/>
          <w:lang w:val="en-NZ" w:eastAsia="en-US"/>
        </w:rPr>
        <w:t xml:space="preserve">, Ministries of Health and </w:t>
      </w:r>
      <w:r w:rsidRPr="005D4D87">
        <w:rPr>
          <w:rFonts w:ascii="Calibri" w:eastAsia="Times New Roman" w:hAnsi="Calibri"/>
          <w:lang w:val="en-NZ" w:eastAsia="en-US"/>
        </w:rPr>
        <w:t>Education. 2016</w:t>
      </w:r>
      <w:r>
        <w:rPr>
          <w:rFonts w:ascii="Calibri" w:eastAsia="Times New Roman" w:hAnsi="Calibri"/>
          <w:lang w:val="en-NZ" w:eastAsia="en-US"/>
        </w:rPr>
        <w:t xml:space="preserve">  </w:t>
      </w:r>
      <w:r w:rsidRPr="005D4D87">
        <w:rPr>
          <w:rFonts w:ascii="Calibri" w:eastAsia="Times New Roman" w:hAnsi="Calibri"/>
          <w:lang w:val="en-NZ" w:eastAsia="en-US"/>
        </w:rPr>
        <w:t>health.govt.nz</w:t>
      </w:r>
      <w:r>
        <w:rPr>
          <w:rFonts w:ascii="Calibri" w:eastAsia="Times New Roman" w:hAnsi="Calibri"/>
          <w:lang w:val="en-NZ" w:eastAsia="en-US"/>
        </w:rPr>
        <w:t xml:space="preserve">    </w:t>
      </w:r>
    </w:p>
    <w:p w14:paraId="42EC0C1E" w14:textId="77777777" w:rsidR="003725A4" w:rsidRDefault="003725A4" w:rsidP="000055D1">
      <w:pPr>
        <w:rPr>
          <w:rFonts w:ascii="Calibri" w:eastAsia="Times New Roman" w:hAnsi="Calibri"/>
          <w:lang w:val="en-NZ" w:eastAsia="en-US"/>
        </w:rPr>
      </w:pPr>
    </w:p>
    <w:p w14:paraId="7499BC87" w14:textId="7A1630EA" w:rsidR="003725A4" w:rsidRDefault="003725A4" w:rsidP="000055D1">
      <w:pPr>
        <w:rPr>
          <w:rFonts w:ascii="Calibri" w:eastAsia="Times New Roman" w:hAnsi="Calibri"/>
          <w:lang w:val="en-NZ" w:eastAsia="en-US"/>
        </w:rPr>
      </w:pPr>
      <w:r w:rsidRPr="003725A4">
        <w:rPr>
          <w:rFonts w:ascii="Calibri" w:eastAsia="Times New Roman" w:hAnsi="Calibri"/>
          <w:lang w:val="en-NZ" w:eastAsia="en-US"/>
        </w:rPr>
        <w:t>2018 Census ethnic groups dataset</w:t>
      </w:r>
      <w:r>
        <w:rPr>
          <w:rFonts w:ascii="Calibri" w:eastAsia="Times New Roman" w:hAnsi="Calibri"/>
          <w:lang w:val="en-NZ" w:eastAsia="en-US"/>
        </w:rPr>
        <w:t xml:space="preserve"> </w:t>
      </w:r>
    </w:p>
    <w:p w14:paraId="405F7A8B" w14:textId="06B58041" w:rsidR="005D4D87" w:rsidRDefault="005317B1" w:rsidP="000055D1">
      <w:pPr>
        <w:rPr>
          <w:rFonts w:ascii="Calibri" w:eastAsia="Times New Roman" w:hAnsi="Calibri"/>
          <w:lang w:val="en-NZ" w:eastAsia="en-US"/>
        </w:rPr>
      </w:pPr>
      <w:hyperlink r:id="rId19" w:history="1">
        <w:r w:rsidR="005D4D87" w:rsidRPr="00F74D94">
          <w:rPr>
            <w:rStyle w:val="Hyperlink"/>
            <w:rFonts w:ascii="Calibri" w:eastAsia="Times New Roman" w:hAnsi="Calibri"/>
            <w:lang w:val="en-NZ" w:eastAsia="en-US"/>
          </w:rPr>
          <w:t>https://www.stats.govt.nz/information-releases/2018-census-ethnic-groups-dataset</w:t>
        </w:r>
      </w:hyperlink>
      <w:r w:rsidR="005D4D87">
        <w:rPr>
          <w:rFonts w:ascii="Calibri" w:eastAsia="Times New Roman" w:hAnsi="Calibri"/>
          <w:lang w:val="en-NZ" w:eastAsia="en-US"/>
        </w:rPr>
        <w:t xml:space="preserve"> </w:t>
      </w:r>
    </w:p>
    <w:p w14:paraId="48E27AE2" w14:textId="77777777" w:rsidR="003725A4" w:rsidRDefault="003725A4" w:rsidP="000055D1">
      <w:pPr>
        <w:rPr>
          <w:rFonts w:ascii="Calibri" w:eastAsia="Times New Roman" w:hAnsi="Calibri"/>
          <w:lang w:val="en-NZ" w:eastAsia="en-US"/>
        </w:rPr>
      </w:pPr>
    </w:p>
    <w:p w14:paraId="3391030C" w14:textId="77777777" w:rsidR="003725A4" w:rsidRDefault="003725A4" w:rsidP="000055D1">
      <w:pPr>
        <w:rPr>
          <w:rFonts w:ascii="Calibri" w:eastAsia="Times New Roman" w:hAnsi="Calibri"/>
          <w:lang w:val="en-NZ" w:eastAsia="en-US"/>
        </w:rPr>
      </w:pPr>
      <w:r w:rsidRPr="003725A4">
        <w:rPr>
          <w:rFonts w:ascii="Calibri" w:eastAsia="Times New Roman" w:hAnsi="Calibri"/>
          <w:lang w:val="en-NZ" w:eastAsia="en-US"/>
        </w:rPr>
        <w:t xml:space="preserve">Jill Bevan-Brown, Department of Learning and Teaching, Massey University College of Education </w:t>
      </w:r>
      <w:r>
        <w:rPr>
          <w:rFonts w:ascii="Calibri" w:eastAsia="Times New Roman" w:hAnsi="Calibri"/>
          <w:lang w:val="en-NZ" w:eastAsia="en-US"/>
        </w:rPr>
        <w:t xml:space="preserve"> (2004) </w:t>
      </w:r>
      <w:r w:rsidRPr="003725A4">
        <w:rPr>
          <w:rFonts w:ascii="Calibri" w:eastAsia="Times New Roman" w:hAnsi="Calibri"/>
          <w:lang w:val="en-NZ" w:eastAsia="en-US"/>
        </w:rPr>
        <w:t>Māori perspectives of Autistic Spectrum Disorder</w:t>
      </w:r>
    </w:p>
    <w:p w14:paraId="5D2EC01F" w14:textId="77777777" w:rsidR="00A510CE" w:rsidRDefault="00A510CE" w:rsidP="000055D1">
      <w:pPr>
        <w:rPr>
          <w:rFonts w:ascii="Calibri" w:eastAsia="Times New Roman" w:hAnsi="Calibri"/>
          <w:lang w:val="en-NZ" w:eastAsia="en-US"/>
        </w:rPr>
      </w:pPr>
    </w:p>
    <w:p w14:paraId="658D3A27" w14:textId="77777777" w:rsidR="00A510CE" w:rsidRDefault="00A510CE" w:rsidP="000055D1">
      <w:pPr>
        <w:rPr>
          <w:rFonts w:ascii="Calibri" w:eastAsia="Times New Roman" w:hAnsi="Calibri"/>
          <w:lang w:val="en-NZ" w:eastAsia="en-US"/>
        </w:rPr>
      </w:pPr>
      <w:r w:rsidRPr="00A510CE">
        <w:rPr>
          <w:rFonts w:ascii="Calibri" w:eastAsia="Times New Roman" w:hAnsi="Calibri"/>
          <w:lang w:val="en-NZ" w:eastAsia="en-US"/>
        </w:rPr>
        <w:t>So Hyun Kim, PhD,1 Young Shin Kim, MD, PhD,2,3 Yun-Joo Koh, PhD,4 Eun-Chung Lim, MA,4 Soo-Jeong Kim, MD,5 and Bennett L. Leventhal, MD (2016) Often Asked but Rarely Answered: Can Asians Meet DSM-5/ICD-10 Autism Spectrum Disorder Criteria?</w:t>
      </w:r>
    </w:p>
    <w:p w14:paraId="75FCE2A6" w14:textId="77777777" w:rsidR="00A510CE" w:rsidRDefault="00A510CE" w:rsidP="000055D1">
      <w:pPr>
        <w:rPr>
          <w:rFonts w:ascii="Calibri" w:eastAsia="Times New Roman" w:hAnsi="Calibri"/>
          <w:lang w:val="en-NZ" w:eastAsia="en-US"/>
        </w:rPr>
      </w:pPr>
    </w:p>
    <w:p w14:paraId="018FFD82" w14:textId="77777777" w:rsidR="00A510CE" w:rsidRPr="00A510CE" w:rsidRDefault="00A510CE" w:rsidP="00A510CE">
      <w:pPr>
        <w:rPr>
          <w:rFonts w:ascii="Calibri" w:eastAsia="Times New Roman" w:hAnsi="Calibri"/>
          <w:lang w:val="en-NZ" w:eastAsia="en-US"/>
        </w:rPr>
      </w:pPr>
      <w:r w:rsidRPr="00A510CE">
        <w:rPr>
          <w:rFonts w:ascii="Calibri" w:eastAsia="Times New Roman" w:hAnsi="Calibri"/>
          <w:lang w:val="en-NZ" w:eastAsia="en-US"/>
        </w:rPr>
        <w:t>Lesia Smith, Susan Malcolm-Smith and Petrus J de Vries2 (2017) Translation and cultural appropriateness of the Autism Diagnostic Observation</w:t>
      </w:r>
    </w:p>
    <w:p w14:paraId="0BFD19CE" w14:textId="7DE3F84C" w:rsidR="00A510CE" w:rsidRDefault="00A510CE" w:rsidP="00A510CE">
      <w:pPr>
        <w:rPr>
          <w:rFonts w:ascii="Calibri" w:eastAsia="Times New Roman" w:hAnsi="Calibri"/>
          <w:lang w:val="en-NZ" w:eastAsia="en-US"/>
        </w:rPr>
      </w:pPr>
      <w:r w:rsidRPr="00A510CE">
        <w:rPr>
          <w:rFonts w:ascii="Calibri" w:eastAsia="Times New Roman" w:hAnsi="Calibri"/>
          <w:lang w:val="en-NZ" w:eastAsia="en-US"/>
        </w:rPr>
        <w:t>Schedule-2 in Afrikaans</w:t>
      </w:r>
    </w:p>
    <w:p w14:paraId="2DB96EDA" w14:textId="693E3078" w:rsidR="001030CA" w:rsidRDefault="001030CA" w:rsidP="00A510CE">
      <w:pPr>
        <w:rPr>
          <w:rFonts w:ascii="Calibri" w:eastAsia="Times New Roman" w:hAnsi="Calibri"/>
          <w:lang w:val="en-NZ" w:eastAsia="en-US"/>
        </w:rPr>
      </w:pPr>
    </w:p>
    <w:p w14:paraId="11D65B3D" w14:textId="65EDA519" w:rsidR="001030CA" w:rsidRDefault="001030CA" w:rsidP="001030CA">
      <w:pPr>
        <w:rPr>
          <w:rFonts w:ascii="Calibri" w:eastAsia="Times New Roman" w:hAnsi="Calibri"/>
          <w:lang w:val="en-NZ" w:eastAsia="en-US"/>
        </w:rPr>
      </w:pPr>
      <w:r>
        <w:rPr>
          <w:rFonts w:ascii="Calibri" w:eastAsia="Times New Roman" w:hAnsi="Calibri"/>
          <w:lang w:val="en-NZ" w:eastAsia="en-US"/>
        </w:rPr>
        <w:t>Anne Masi1,  Marilena M. DeMayo1, Nicholas Glozier1,</w:t>
      </w:r>
      <w:r w:rsidRPr="001030CA">
        <w:rPr>
          <w:rFonts w:ascii="Calibri" w:eastAsia="Times New Roman" w:hAnsi="Calibri"/>
          <w:lang w:val="en-NZ" w:eastAsia="en-US"/>
        </w:rPr>
        <w:t xml:space="preserve"> Adam J. Guastella1</w:t>
      </w:r>
      <w:r>
        <w:rPr>
          <w:rFonts w:ascii="Calibri" w:eastAsia="Times New Roman" w:hAnsi="Calibri"/>
          <w:lang w:val="en-NZ" w:eastAsia="en-US"/>
        </w:rPr>
        <w:t xml:space="preserve"> (2017) </w:t>
      </w:r>
      <w:r w:rsidRPr="001030CA">
        <w:rPr>
          <w:rFonts w:ascii="Calibri" w:eastAsia="Times New Roman" w:hAnsi="Calibri"/>
          <w:lang w:val="en-NZ" w:eastAsia="en-US"/>
        </w:rPr>
        <w:t>An Overview of Autism Spectrum Disorder, Heterogene</w:t>
      </w:r>
      <w:r>
        <w:rPr>
          <w:rFonts w:ascii="Calibri" w:eastAsia="Times New Roman" w:hAnsi="Calibri"/>
          <w:lang w:val="en-NZ" w:eastAsia="en-US"/>
        </w:rPr>
        <w:t xml:space="preserve">ity </w:t>
      </w:r>
      <w:r w:rsidRPr="001030CA">
        <w:rPr>
          <w:rFonts w:ascii="Calibri" w:eastAsia="Times New Roman" w:hAnsi="Calibri"/>
          <w:lang w:val="en-NZ" w:eastAsia="en-US"/>
        </w:rPr>
        <w:t>and Treatment Options</w:t>
      </w:r>
    </w:p>
    <w:p w14:paraId="07D3A272" w14:textId="77777777" w:rsidR="006B73AF" w:rsidRDefault="006B73AF" w:rsidP="000055D1">
      <w:pPr>
        <w:rPr>
          <w:rFonts w:ascii="Calibri" w:eastAsia="Times New Roman" w:hAnsi="Calibri"/>
          <w:lang w:val="en-NZ" w:eastAsia="en-US"/>
        </w:rPr>
      </w:pPr>
    </w:p>
    <w:p w14:paraId="5D0BADA4" w14:textId="77777777" w:rsidR="006B73AF" w:rsidRDefault="006B73AF" w:rsidP="006B73AF">
      <w:pPr>
        <w:rPr>
          <w:rFonts w:ascii="Calibri" w:eastAsia="Times New Roman" w:hAnsi="Calibri"/>
          <w:lang w:val="en-NZ" w:eastAsia="en-US"/>
        </w:rPr>
      </w:pPr>
      <w:r w:rsidRPr="006B73AF">
        <w:rPr>
          <w:rFonts w:ascii="Calibri" w:eastAsia="Times New Roman" w:hAnsi="Calibri"/>
          <w:lang w:val="en-NZ" w:eastAsia="en-US"/>
        </w:rPr>
        <w:t>Norbury CF and Sparks A</w:t>
      </w:r>
      <w:r>
        <w:rPr>
          <w:rFonts w:ascii="Calibri" w:eastAsia="Times New Roman" w:hAnsi="Calibri"/>
          <w:lang w:val="en-NZ" w:eastAsia="en-US"/>
        </w:rPr>
        <w:t xml:space="preserve"> (2013) Difference or disorder? Cultural issues in </w:t>
      </w:r>
      <w:r w:rsidRPr="006B73AF">
        <w:rPr>
          <w:rFonts w:ascii="Calibri" w:eastAsia="Times New Roman" w:hAnsi="Calibri"/>
          <w:lang w:val="en-NZ" w:eastAsia="en-US"/>
        </w:rPr>
        <w:t>understanding neurodevelopmental disorders.</w:t>
      </w:r>
      <w:r>
        <w:rPr>
          <w:rFonts w:ascii="Calibri" w:eastAsia="Times New Roman" w:hAnsi="Calibri"/>
          <w:lang w:val="en-NZ" w:eastAsia="en-US"/>
        </w:rPr>
        <w:t xml:space="preserve"> </w:t>
      </w:r>
      <w:r w:rsidRPr="006B73AF">
        <w:rPr>
          <w:rFonts w:ascii="Calibri" w:eastAsia="Times New Roman" w:hAnsi="Calibri"/>
          <w:lang w:val="en-NZ" w:eastAsia="en-US"/>
        </w:rPr>
        <w:t>Developmental Psychology 49(1): 45–58</w:t>
      </w:r>
    </w:p>
    <w:p w14:paraId="241153F2" w14:textId="77777777" w:rsidR="00A510CE" w:rsidRDefault="00A510CE" w:rsidP="006B73AF">
      <w:pPr>
        <w:rPr>
          <w:rFonts w:ascii="Calibri" w:eastAsia="Times New Roman" w:hAnsi="Calibri"/>
          <w:lang w:val="en-NZ" w:eastAsia="en-US"/>
        </w:rPr>
      </w:pPr>
    </w:p>
    <w:p w14:paraId="47CE2129" w14:textId="77777777" w:rsidR="00A510CE" w:rsidRDefault="00A510CE" w:rsidP="00A510CE">
      <w:pPr>
        <w:rPr>
          <w:rFonts w:ascii="Calibri" w:eastAsia="Times New Roman" w:hAnsi="Calibri"/>
          <w:lang w:val="en-NZ" w:eastAsia="en-US"/>
        </w:rPr>
      </w:pPr>
    </w:p>
    <w:sectPr w:rsidR="00A510CE" w:rsidSect="0060384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C9D5" w16cex:dateUtc="2021-08-09T21:48:00Z"/>
  <w16cex:commentExtensible w16cex:durableId="24BCCB0B" w16cex:dateUtc="2021-08-09T21:53:00Z"/>
  <w16cex:commentExtensible w16cex:durableId="24BCCB3C" w16cex:dateUtc="2021-08-09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D3225C" w16cid:durableId="24BCC9D5"/>
  <w16cid:commentId w16cid:paraId="44032C84" w16cid:durableId="24BCCB0B"/>
  <w16cid:commentId w16cid:paraId="68F194B5" w16cid:durableId="24BCC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7E2B" w14:textId="77777777" w:rsidR="00473C7F" w:rsidRDefault="00473C7F" w:rsidP="003C0B49">
      <w:r>
        <w:separator/>
      </w:r>
    </w:p>
  </w:endnote>
  <w:endnote w:type="continuationSeparator" w:id="0">
    <w:p w14:paraId="3E0A1D55" w14:textId="77777777" w:rsidR="00473C7F" w:rsidRDefault="00473C7F" w:rsidP="003C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0EDE" w14:textId="77777777" w:rsidR="00603847" w:rsidRDefault="00603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E038" w14:textId="7CC09DDF" w:rsidR="00603847" w:rsidRPr="004E1DC9" w:rsidRDefault="00603847" w:rsidP="000F5E56">
    <w:pPr>
      <w:pStyle w:val="Footnote"/>
      <w:pBdr>
        <w:top w:val="single" w:sz="4" w:space="1" w:color="auto"/>
      </w:pBdr>
    </w:pPr>
    <w:r>
      <w:t>August 2021</w:t>
    </w:r>
    <w:r>
      <w:ptab w:relativeTo="margin" w:alignment="center" w:leader="none"/>
    </w:r>
    <w:r>
      <w:t>Submission on Maori Electoral Option</w:t>
    </w:r>
    <w:r>
      <w:ptab w:relativeTo="margin" w:alignment="right" w:leader="none"/>
    </w:r>
    <w:r w:rsidRPr="000F5E56">
      <w:t xml:space="preserve"> </w:t>
    </w:r>
    <w:r w:rsidRPr="004E1DC9">
      <w:t xml:space="preserve">Page </w:t>
    </w:r>
    <w:r w:rsidRPr="004E1DC9">
      <w:fldChar w:fldCharType="begin"/>
    </w:r>
    <w:r w:rsidRPr="004E1DC9">
      <w:instrText xml:space="preserve"> PAGE  \* Arabic  \* MERGEFORMAT </w:instrText>
    </w:r>
    <w:r w:rsidRPr="004E1DC9">
      <w:fldChar w:fldCharType="separate"/>
    </w:r>
    <w:r w:rsidR="005317B1">
      <w:rPr>
        <w:noProof/>
      </w:rPr>
      <w:t>1</w:t>
    </w:r>
    <w:r w:rsidRPr="004E1DC9">
      <w:fldChar w:fldCharType="end"/>
    </w:r>
    <w:r w:rsidRPr="004E1DC9">
      <w:t xml:space="preserve"> of </w:t>
    </w:r>
    <w:r w:rsidR="005317B1">
      <w:fldChar w:fldCharType="begin"/>
    </w:r>
    <w:r w:rsidR="005317B1">
      <w:instrText xml:space="preserve"> NUMPAGES  \* Arabic  \* MERGEFORMAT </w:instrText>
    </w:r>
    <w:r w:rsidR="005317B1">
      <w:fldChar w:fldCharType="separate"/>
    </w:r>
    <w:r w:rsidR="005317B1">
      <w:rPr>
        <w:noProof/>
      </w:rPr>
      <w:t>8</w:t>
    </w:r>
    <w:r w:rsidR="005317B1">
      <w:rPr>
        <w:noProof/>
      </w:rPr>
      <w:fldChar w:fldCharType="end"/>
    </w:r>
  </w:p>
  <w:p w14:paraId="749B9051" w14:textId="77777777" w:rsidR="00603847" w:rsidRDefault="00603847" w:rsidP="00C45EAE">
    <w:pPr>
      <w:pStyle w:val="Footno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22B2" w14:textId="77777777" w:rsidR="00603847" w:rsidRDefault="006038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534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130F19" w14:textId="443AF755" w:rsidR="00E10EC7" w:rsidRDefault="00E10EC7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633F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633F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3731E9" w14:textId="77777777" w:rsidR="00E10EC7" w:rsidRDefault="00E10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FFB3" w14:textId="77777777" w:rsidR="00473C7F" w:rsidRDefault="00473C7F" w:rsidP="003C0B49">
      <w:r>
        <w:separator/>
      </w:r>
    </w:p>
  </w:footnote>
  <w:footnote w:type="continuationSeparator" w:id="0">
    <w:p w14:paraId="77630333" w14:textId="77777777" w:rsidR="00473C7F" w:rsidRDefault="00473C7F" w:rsidP="003C0B49">
      <w:r>
        <w:continuationSeparator/>
      </w:r>
    </w:p>
  </w:footnote>
  <w:footnote w:id="1">
    <w:p w14:paraId="0E9C2B28" w14:textId="12BCF317" w:rsidR="00A04DDB" w:rsidRPr="00407B06" w:rsidRDefault="00A04DDB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2">
    <w:p w14:paraId="05EB62A8" w14:textId="77777777" w:rsidR="00603847" w:rsidRPr="00AE08D6" w:rsidRDefault="00603847" w:rsidP="006038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E08D6">
        <w:rPr>
          <w:shd w:val="clear" w:color="auto" w:fill="EEF3F5"/>
        </w:rPr>
        <w:t>Translation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by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Professor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I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H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Kawharu,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published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in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Report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of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the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Royal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Commission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on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Social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Policy,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Wellington,</w:t>
      </w:r>
      <w:r>
        <w:rPr>
          <w:shd w:val="clear" w:color="auto" w:fill="EEF3F5"/>
        </w:rPr>
        <w:t xml:space="preserve"> </w:t>
      </w:r>
      <w:r w:rsidRPr="00AE08D6">
        <w:rPr>
          <w:shd w:val="clear" w:color="auto" w:fill="EEF3F5"/>
        </w:rPr>
        <w:t>1988</w:t>
      </w:r>
    </w:p>
    <w:p w14:paraId="57E91122" w14:textId="77777777" w:rsidR="00DA6F63" w:rsidRPr="00064DF6" w:rsidRDefault="00DA6F63" w:rsidP="00DA6F63">
      <w:pPr>
        <w:pStyle w:val="Footnote"/>
        <w:rPr>
          <w:lang w:val="en-NZ"/>
        </w:rPr>
      </w:pPr>
      <w:r>
        <w:rPr>
          <w:rStyle w:val="NoSpacingChar"/>
          <w:b/>
          <w:bCs/>
        </w:rPr>
        <w:t xml:space="preserve">Tangata Whenua:  </w:t>
      </w:r>
      <w:r w:rsidRPr="00035D6B">
        <w:rPr>
          <w:rStyle w:val="NoSpacingChar"/>
        </w:rPr>
        <w:t>Generic term for M</w:t>
      </w:r>
      <w:r>
        <w:rPr>
          <w:rStyle w:val="NoSpacingChar"/>
          <w:rFonts w:cstheme="minorHAnsi"/>
        </w:rPr>
        <w:t>ā</w:t>
      </w:r>
      <w:r w:rsidRPr="00035D6B">
        <w:rPr>
          <w:rStyle w:val="NoSpacingChar"/>
        </w:rPr>
        <w:t>ori</w:t>
      </w:r>
      <w:r>
        <w:rPr>
          <w:rStyle w:val="NoSpacingChar"/>
          <w:b/>
          <w:bCs/>
        </w:rPr>
        <w:t xml:space="preserve"> </w:t>
      </w:r>
      <w:r w:rsidRPr="00035D6B">
        <w:rPr>
          <w:rStyle w:val="NoSpacingChar"/>
        </w:rPr>
        <w:t>comp</w:t>
      </w:r>
      <w:r>
        <w:rPr>
          <w:rStyle w:val="NoSpacingChar"/>
        </w:rPr>
        <w:t>ris</w:t>
      </w:r>
      <w:r w:rsidRPr="00035D6B">
        <w:rPr>
          <w:rStyle w:val="NoSpacingChar"/>
        </w:rPr>
        <w:t xml:space="preserve">ing </w:t>
      </w:r>
      <w:r>
        <w:rPr>
          <w:rStyle w:val="NoSpacingChar"/>
        </w:rPr>
        <w:t>those with Mana Whenua responsibilities (M</w:t>
      </w:r>
      <w:r>
        <w:rPr>
          <w:rStyle w:val="NoSpacingChar"/>
          <w:rFonts w:cstheme="minorHAnsi"/>
        </w:rPr>
        <w:t>ā</w:t>
      </w:r>
      <w:r>
        <w:rPr>
          <w:rStyle w:val="NoSpacingChar"/>
        </w:rPr>
        <w:t xml:space="preserve">ori </w:t>
      </w:r>
      <w:r w:rsidRPr="00064DF6">
        <w:rPr>
          <w:rStyle w:val="FootnoteChar"/>
        </w:rPr>
        <w:t>who are tied culturally to an area by whakapapa and whose ancestors lived and died there) together with T</w:t>
      </w:r>
      <w:r>
        <w:rPr>
          <w:rStyle w:val="NoSpacingChar"/>
        </w:rPr>
        <w:t>aura Here (M</w:t>
      </w:r>
      <w:r>
        <w:rPr>
          <w:rStyle w:val="NoSpacingChar"/>
          <w:rFonts w:cstheme="minorHAnsi"/>
        </w:rPr>
        <w:t>ā</w:t>
      </w:r>
      <w:r>
        <w:rPr>
          <w:rStyle w:val="NoSpacingChar"/>
        </w:rPr>
        <w:t>ori resident in an area, but who below to waka and Iwi from other parts of Aotearoa)</w:t>
      </w:r>
    </w:p>
    <w:p w14:paraId="323473B1" w14:textId="77777777" w:rsidR="00603847" w:rsidRDefault="00603847" w:rsidP="0060384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0AAB" w14:textId="77777777" w:rsidR="00603847" w:rsidRDefault="00603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ADB0" w14:textId="77777777" w:rsidR="00603847" w:rsidRDefault="00603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ED15" w14:textId="77777777" w:rsidR="00603847" w:rsidRDefault="006038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E06D2" w14:textId="77777777" w:rsidR="00E10EC7" w:rsidRPr="00E313A2" w:rsidRDefault="00E10EC7">
    <w:pPr>
      <w:pStyle w:val="Header"/>
      <w:rPr>
        <w:lang w:val="en-US"/>
      </w:rPr>
    </w:pPr>
    <w:r>
      <w:rPr>
        <w:lang w:val="en-US"/>
      </w:rPr>
      <w:t xml:space="preserve">Version 1.0 dated </w:t>
    </w:r>
    <w:r w:rsidR="00FC2C8C">
      <w:rPr>
        <w:lang w:val="en-US"/>
      </w:rPr>
      <w:t>20</w:t>
    </w:r>
    <w:r w:rsidR="00FC2C8C" w:rsidRPr="00FC2C8C">
      <w:rPr>
        <w:vertAlign w:val="superscript"/>
        <w:lang w:val="en-US"/>
      </w:rPr>
      <w:t>th</w:t>
    </w:r>
    <w:r w:rsidR="00FC2C8C">
      <w:rPr>
        <w:lang w:val="en-US"/>
      </w:rPr>
      <w:t xml:space="preserve"> of April</w:t>
    </w:r>
    <w:r w:rsidR="004D090E">
      <w:rPr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5AB"/>
    <w:multiLevelType w:val="hybridMultilevel"/>
    <w:tmpl w:val="947E4B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29F6"/>
    <w:multiLevelType w:val="hybridMultilevel"/>
    <w:tmpl w:val="D8F81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743A"/>
    <w:multiLevelType w:val="hybridMultilevel"/>
    <w:tmpl w:val="29F627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2DC9"/>
    <w:multiLevelType w:val="hybridMultilevel"/>
    <w:tmpl w:val="45F2AE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6DD4"/>
    <w:multiLevelType w:val="hybridMultilevel"/>
    <w:tmpl w:val="C8FE59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C7A58"/>
    <w:multiLevelType w:val="hybridMultilevel"/>
    <w:tmpl w:val="8DA8DC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319"/>
    <w:multiLevelType w:val="hybridMultilevel"/>
    <w:tmpl w:val="4F526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A7F21"/>
    <w:multiLevelType w:val="hybridMultilevel"/>
    <w:tmpl w:val="DB18B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3A63"/>
    <w:multiLevelType w:val="hybridMultilevel"/>
    <w:tmpl w:val="69821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F6"/>
    <w:rsid w:val="000010C4"/>
    <w:rsid w:val="000055D1"/>
    <w:rsid w:val="000148E5"/>
    <w:rsid w:val="00017081"/>
    <w:rsid w:val="00095EF2"/>
    <w:rsid w:val="001030CA"/>
    <w:rsid w:val="00105509"/>
    <w:rsid w:val="00122597"/>
    <w:rsid w:val="001639B5"/>
    <w:rsid w:val="0017247B"/>
    <w:rsid w:val="00177CCA"/>
    <w:rsid w:val="0018016F"/>
    <w:rsid w:val="001A2134"/>
    <w:rsid w:val="001F4F6B"/>
    <w:rsid w:val="0020666E"/>
    <w:rsid w:val="00224D9D"/>
    <w:rsid w:val="00226B89"/>
    <w:rsid w:val="00250C66"/>
    <w:rsid w:val="00253034"/>
    <w:rsid w:val="00284C31"/>
    <w:rsid w:val="002B07DF"/>
    <w:rsid w:val="002B17DF"/>
    <w:rsid w:val="002B29E2"/>
    <w:rsid w:val="002C12C4"/>
    <w:rsid w:val="002E14F4"/>
    <w:rsid w:val="002E790F"/>
    <w:rsid w:val="002F1C59"/>
    <w:rsid w:val="00311831"/>
    <w:rsid w:val="00312FD8"/>
    <w:rsid w:val="003136D1"/>
    <w:rsid w:val="00335408"/>
    <w:rsid w:val="00347756"/>
    <w:rsid w:val="003725A4"/>
    <w:rsid w:val="00390D2D"/>
    <w:rsid w:val="003A5FB2"/>
    <w:rsid w:val="003A68D6"/>
    <w:rsid w:val="003C067C"/>
    <w:rsid w:val="003C0B49"/>
    <w:rsid w:val="003E032A"/>
    <w:rsid w:val="00407B06"/>
    <w:rsid w:val="00421722"/>
    <w:rsid w:val="0042609A"/>
    <w:rsid w:val="00457030"/>
    <w:rsid w:val="00473C7F"/>
    <w:rsid w:val="004905F3"/>
    <w:rsid w:val="004D090E"/>
    <w:rsid w:val="00504FAA"/>
    <w:rsid w:val="0052077D"/>
    <w:rsid w:val="00523082"/>
    <w:rsid w:val="00527B91"/>
    <w:rsid w:val="005317B1"/>
    <w:rsid w:val="005640DA"/>
    <w:rsid w:val="005702CC"/>
    <w:rsid w:val="005949C9"/>
    <w:rsid w:val="00595F90"/>
    <w:rsid w:val="005A4802"/>
    <w:rsid w:val="005A7395"/>
    <w:rsid w:val="005D023C"/>
    <w:rsid w:val="005D3614"/>
    <w:rsid w:val="005D3E5D"/>
    <w:rsid w:val="005D4D87"/>
    <w:rsid w:val="005E05EC"/>
    <w:rsid w:val="005E7E98"/>
    <w:rsid w:val="00603847"/>
    <w:rsid w:val="00610BBF"/>
    <w:rsid w:val="00620B50"/>
    <w:rsid w:val="00654609"/>
    <w:rsid w:val="00654E49"/>
    <w:rsid w:val="00664BA5"/>
    <w:rsid w:val="00683F3E"/>
    <w:rsid w:val="00696A2A"/>
    <w:rsid w:val="006B73AF"/>
    <w:rsid w:val="006D07F5"/>
    <w:rsid w:val="006D2A7A"/>
    <w:rsid w:val="006E1838"/>
    <w:rsid w:val="006F4832"/>
    <w:rsid w:val="007124C3"/>
    <w:rsid w:val="0071708F"/>
    <w:rsid w:val="007426F8"/>
    <w:rsid w:val="0076227F"/>
    <w:rsid w:val="0078679E"/>
    <w:rsid w:val="007A2696"/>
    <w:rsid w:val="007A7F1C"/>
    <w:rsid w:val="007B2DB2"/>
    <w:rsid w:val="007D069A"/>
    <w:rsid w:val="007D62D8"/>
    <w:rsid w:val="007E4A5F"/>
    <w:rsid w:val="007E6071"/>
    <w:rsid w:val="00826147"/>
    <w:rsid w:val="0082743D"/>
    <w:rsid w:val="008633F6"/>
    <w:rsid w:val="00863D7D"/>
    <w:rsid w:val="008735EA"/>
    <w:rsid w:val="00883221"/>
    <w:rsid w:val="00893DA5"/>
    <w:rsid w:val="008C1070"/>
    <w:rsid w:val="008C3201"/>
    <w:rsid w:val="00902AAC"/>
    <w:rsid w:val="00943584"/>
    <w:rsid w:val="0094518D"/>
    <w:rsid w:val="0098549C"/>
    <w:rsid w:val="00985543"/>
    <w:rsid w:val="009A0A17"/>
    <w:rsid w:val="009A2ABF"/>
    <w:rsid w:val="009A30CD"/>
    <w:rsid w:val="009A5C55"/>
    <w:rsid w:val="009C7131"/>
    <w:rsid w:val="009F47FC"/>
    <w:rsid w:val="00A00481"/>
    <w:rsid w:val="00A008B0"/>
    <w:rsid w:val="00A04DDB"/>
    <w:rsid w:val="00A129BD"/>
    <w:rsid w:val="00A312D9"/>
    <w:rsid w:val="00A3294A"/>
    <w:rsid w:val="00A510CE"/>
    <w:rsid w:val="00A558A3"/>
    <w:rsid w:val="00A720D7"/>
    <w:rsid w:val="00A72C7D"/>
    <w:rsid w:val="00A810E0"/>
    <w:rsid w:val="00B379EC"/>
    <w:rsid w:val="00B410EA"/>
    <w:rsid w:val="00B614DF"/>
    <w:rsid w:val="00BA783F"/>
    <w:rsid w:val="00C246BD"/>
    <w:rsid w:val="00C81930"/>
    <w:rsid w:val="00C82EFC"/>
    <w:rsid w:val="00CB6F22"/>
    <w:rsid w:val="00D10347"/>
    <w:rsid w:val="00D16C5A"/>
    <w:rsid w:val="00D1735E"/>
    <w:rsid w:val="00D20408"/>
    <w:rsid w:val="00D22CFD"/>
    <w:rsid w:val="00D256CA"/>
    <w:rsid w:val="00D318E7"/>
    <w:rsid w:val="00D472CC"/>
    <w:rsid w:val="00D5343C"/>
    <w:rsid w:val="00D5620B"/>
    <w:rsid w:val="00D70B23"/>
    <w:rsid w:val="00D945AD"/>
    <w:rsid w:val="00DA6F63"/>
    <w:rsid w:val="00DB3157"/>
    <w:rsid w:val="00DD7CF6"/>
    <w:rsid w:val="00DE5CA1"/>
    <w:rsid w:val="00DF2D04"/>
    <w:rsid w:val="00E03F46"/>
    <w:rsid w:val="00E04DBD"/>
    <w:rsid w:val="00E10EC7"/>
    <w:rsid w:val="00E313A2"/>
    <w:rsid w:val="00E406B9"/>
    <w:rsid w:val="00E62723"/>
    <w:rsid w:val="00E80771"/>
    <w:rsid w:val="00E809ED"/>
    <w:rsid w:val="00F34AA2"/>
    <w:rsid w:val="00F44D08"/>
    <w:rsid w:val="00F53317"/>
    <w:rsid w:val="00F65A24"/>
    <w:rsid w:val="00F960FC"/>
    <w:rsid w:val="00FA09CF"/>
    <w:rsid w:val="00FC2C8C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4066A"/>
  <w15:chartTrackingRefBased/>
  <w15:docId w15:val="{A6A4E40C-EE1C-4CFF-B4B2-687C0063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9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0B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0B49"/>
    <w:rPr>
      <w:lang w:val="en-AU" w:eastAsia="ja-JP"/>
    </w:rPr>
  </w:style>
  <w:style w:type="character" w:styleId="FootnoteReference">
    <w:name w:val="footnote reference"/>
    <w:basedOn w:val="DefaultParagraphFont"/>
    <w:uiPriority w:val="99"/>
    <w:unhideWhenUsed/>
    <w:rsid w:val="003C0B4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49"/>
    <w:rPr>
      <w:rFonts w:ascii="Segoe UI" w:hAnsi="Segoe UI" w:cs="Segoe UI"/>
      <w:sz w:val="18"/>
      <w:szCs w:val="18"/>
      <w:lang w:val="en-AU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C0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B49"/>
    <w:rPr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B49"/>
    <w:rPr>
      <w:b/>
      <w:bCs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E10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EC7"/>
    <w:rPr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E10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EC7"/>
    <w:rPr>
      <w:sz w:val="24"/>
      <w:szCs w:val="24"/>
      <w:lang w:val="en-AU" w:eastAsia="ja-JP"/>
    </w:rPr>
  </w:style>
  <w:style w:type="character" w:styleId="Strong">
    <w:name w:val="Strong"/>
    <w:qFormat/>
    <w:rsid w:val="00E10EC7"/>
    <w:rPr>
      <w:rFonts w:ascii="Calibri" w:hAnsi="Calibri" w:cs="Calibri"/>
      <w:b w:val="0"/>
      <w:sz w:val="22"/>
      <w:szCs w:val="22"/>
    </w:rPr>
  </w:style>
  <w:style w:type="paragraph" w:customStyle="1" w:styleId="Coverpage-bold">
    <w:name w:val="Cover page-bold"/>
    <w:basedOn w:val="Normal"/>
    <w:qFormat/>
    <w:rsid w:val="00E10EC7"/>
    <w:rPr>
      <w:rFonts w:ascii="Calibri" w:eastAsia="Times New Roman" w:hAnsi="Calibri"/>
      <w:b/>
      <w:lang w:val="en-GB" w:eastAsia="en-GB"/>
    </w:rPr>
  </w:style>
  <w:style w:type="paragraph" w:customStyle="1" w:styleId="Coverpage">
    <w:name w:val="Cover page"/>
    <w:basedOn w:val="Normal"/>
    <w:qFormat/>
    <w:rsid w:val="00E10EC7"/>
    <w:rPr>
      <w:rFonts w:ascii="Calibri" w:eastAsia="Times New Roman" w:hAnsi="Calibri"/>
      <w:lang w:val="en-GB" w:eastAsia="en-GB"/>
    </w:rPr>
  </w:style>
  <w:style w:type="paragraph" w:customStyle="1" w:styleId="TableRow-justify">
    <w:name w:val="Table Row-justify"/>
    <w:basedOn w:val="Normal"/>
    <w:qFormat/>
    <w:rsid w:val="00E10EC7"/>
    <w:rPr>
      <w:rFonts w:ascii="Calibri" w:eastAsia="Times New Roman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170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081"/>
    <w:pPr>
      <w:ind w:left="720"/>
      <w:contextualSpacing/>
    </w:pPr>
  </w:style>
  <w:style w:type="paragraph" w:styleId="Revision">
    <w:name w:val="Revision"/>
    <w:hidden/>
    <w:uiPriority w:val="99"/>
    <w:semiHidden/>
    <w:rsid w:val="0071708F"/>
    <w:rPr>
      <w:sz w:val="24"/>
      <w:szCs w:val="24"/>
      <w:lang w:val="en-A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D09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8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ja-JP"/>
    </w:rPr>
  </w:style>
  <w:style w:type="paragraph" w:customStyle="1" w:styleId="Footnote">
    <w:name w:val="Footnote"/>
    <w:basedOn w:val="FootnoteText"/>
    <w:link w:val="FootnoteChar"/>
    <w:qFormat/>
    <w:rsid w:val="00603847"/>
    <w:rPr>
      <w:rFonts w:asciiTheme="minorHAnsi" w:eastAsiaTheme="minorEastAsia" w:hAnsiTheme="minorHAnsi" w:cstheme="minorBidi"/>
    </w:rPr>
  </w:style>
  <w:style w:type="character" w:customStyle="1" w:styleId="FootnoteChar">
    <w:name w:val="Footnote Char"/>
    <w:basedOn w:val="FootnoteTextChar"/>
    <w:link w:val="Footnote"/>
    <w:rsid w:val="00603847"/>
    <w:rPr>
      <w:rFonts w:asciiTheme="minorHAnsi" w:eastAsiaTheme="minorEastAsia" w:hAnsiTheme="minorHAnsi" w:cstheme="minorBidi"/>
      <w:lang w:val="en-AU" w:eastAsia="ja-JP"/>
    </w:rPr>
  </w:style>
  <w:style w:type="paragraph" w:styleId="NoSpacing">
    <w:name w:val="No Spacing"/>
    <w:basedOn w:val="Normal"/>
    <w:link w:val="NoSpacingChar"/>
    <w:uiPriority w:val="1"/>
    <w:qFormat/>
    <w:rsid w:val="00DA6F63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6F63"/>
    <w:rPr>
      <w:rFonts w:asciiTheme="minorHAnsi" w:eastAsiaTheme="minorEastAsia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pringer.com/journal/40489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lsevier.com/locate/rasd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otnz.co.nz/publications/ot-insigh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stats.govt.nz/information-releases/2018-census-ethnic-groups-datase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3F83-3556-4A64-8270-83F4FB2B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1927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Blackmore  [CCDHB]</dc:creator>
  <cp:keywords/>
  <dc:description/>
  <cp:lastModifiedBy>Meenakshi Panda [HVDHB]</cp:lastModifiedBy>
  <cp:revision>4</cp:revision>
  <dcterms:created xsi:type="dcterms:W3CDTF">2021-08-10T01:45:00Z</dcterms:created>
  <dcterms:modified xsi:type="dcterms:W3CDTF">2021-08-25T03:26:00Z</dcterms:modified>
</cp:coreProperties>
</file>