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1D3C" w14:textId="77777777" w:rsidR="00C074C8" w:rsidRDefault="00C074C8" w:rsidP="00C074C8">
      <w:pPr>
        <w:jc w:val="center"/>
        <w:rPr>
          <w:rFonts w:cs="Times New Roman"/>
        </w:rPr>
      </w:pPr>
    </w:p>
    <w:p w14:paraId="75676A7B" w14:textId="77777777" w:rsidR="00C074C8" w:rsidRDefault="00C074C8" w:rsidP="00C074C8">
      <w:pPr>
        <w:jc w:val="center"/>
        <w:rPr>
          <w:rFonts w:cs="Times New Roman"/>
        </w:rPr>
      </w:pPr>
    </w:p>
    <w:p w14:paraId="3D31287C" w14:textId="77777777" w:rsidR="00C074C8" w:rsidRDefault="00C074C8" w:rsidP="00C074C8">
      <w:pPr>
        <w:jc w:val="center"/>
        <w:rPr>
          <w:rFonts w:cs="Times New Roman"/>
        </w:rPr>
      </w:pPr>
    </w:p>
    <w:p w14:paraId="4F13C85E" w14:textId="77777777" w:rsidR="00C074C8" w:rsidRDefault="00C074C8" w:rsidP="00C074C8">
      <w:pPr>
        <w:jc w:val="center"/>
        <w:rPr>
          <w:rFonts w:cs="Times New Roman"/>
        </w:rPr>
      </w:pPr>
    </w:p>
    <w:p w14:paraId="66C0326B" w14:textId="21EAFDB5" w:rsidR="00027E58" w:rsidRPr="00FC0606" w:rsidRDefault="00036C16" w:rsidP="00C074C8">
      <w:pPr>
        <w:jc w:val="center"/>
        <w:rPr>
          <w:rFonts w:cs="Times New Roman"/>
          <w:sz w:val="24"/>
          <w:szCs w:val="24"/>
        </w:rPr>
      </w:pPr>
      <w:r w:rsidRPr="00FC0606">
        <w:rPr>
          <w:rFonts w:cs="Times New Roman"/>
          <w:sz w:val="24"/>
          <w:szCs w:val="24"/>
        </w:rPr>
        <w:t>Study Protocol</w:t>
      </w:r>
    </w:p>
    <w:p w14:paraId="0AC7C5B0" w14:textId="2CF7AD68" w:rsidR="00036C16" w:rsidRPr="00FC0606" w:rsidRDefault="00036C16" w:rsidP="00C074C8">
      <w:pPr>
        <w:jc w:val="center"/>
        <w:rPr>
          <w:rFonts w:cs="Times New Roman"/>
          <w:sz w:val="24"/>
          <w:szCs w:val="24"/>
        </w:rPr>
      </w:pPr>
    </w:p>
    <w:p w14:paraId="6D583FB6" w14:textId="6D911742" w:rsidR="00C074C8" w:rsidRPr="00FC0606" w:rsidRDefault="00C074C8" w:rsidP="00C074C8">
      <w:pPr>
        <w:spacing w:before="120"/>
        <w:jc w:val="center"/>
        <w:rPr>
          <w:rFonts w:cs="Times New Roman"/>
          <w:b/>
          <w:color w:val="000000"/>
          <w:sz w:val="24"/>
          <w:szCs w:val="24"/>
        </w:rPr>
      </w:pPr>
      <w:r w:rsidRPr="00FC0606">
        <w:rPr>
          <w:rFonts w:cs="Times New Roman"/>
          <w:b/>
          <w:color w:val="000000"/>
          <w:sz w:val="24"/>
          <w:szCs w:val="24"/>
        </w:rPr>
        <w:t>The eCliPSE Project: implementing evidence-based eHealth interventions for comorbid mental health and alcohol/other drug use problems into health and community settings</w:t>
      </w:r>
    </w:p>
    <w:p w14:paraId="1A8AEF87" w14:textId="5F13D1DA" w:rsidR="00036C16" w:rsidRPr="00FC0606" w:rsidRDefault="00036C16" w:rsidP="00C074C8">
      <w:pPr>
        <w:jc w:val="center"/>
        <w:rPr>
          <w:rFonts w:cs="Times New Roman"/>
          <w:sz w:val="24"/>
          <w:szCs w:val="24"/>
        </w:rPr>
      </w:pPr>
    </w:p>
    <w:p w14:paraId="50A288F5" w14:textId="77777777" w:rsidR="00FB317D" w:rsidRDefault="00036C16" w:rsidP="00FB317D">
      <w:pPr>
        <w:jc w:val="center"/>
        <w:rPr>
          <w:rFonts w:cs="Times New Roman"/>
          <w:sz w:val="24"/>
          <w:szCs w:val="24"/>
        </w:rPr>
      </w:pPr>
      <w:r w:rsidRPr="00FC0606">
        <w:rPr>
          <w:rFonts w:cs="Times New Roman"/>
          <w:sz w:val="24"/>
          <w:szCs w:val="24"/>
        </w:rPr>
        <w:t xml:space="preserve">A </w:t>
      </w:r>
      <w:r w:rsidR="00C074C8" w:rsidRPr="00FC0606">
        <w:rPr>
          <w:rFonts w:cs="Times New Roman"/>
          <w:sz w:val="24"/>
          <w:szCs w:val="24"/>
        </w:rPr>
        <w:t xml:space="preserve">3-level cluster </w:t>
      </w:r>
      <w:r w:rsidRPr="00FC0606">
        <w:rPr>
          <w:rFonts w:cs="Times New Roman"/>
          <w:sz w:val="24"/>
          <w:szCs w:val="24"/>
        </w:rPr>
        <w:t>randomised controlled trial</w:t>
      </w:r>
      <w:r w:rsidR="00FB317D">
        <w:rPr>
          <w:rFonts w:cs="Times New Roman"/>
          <w:sz w:val="24"/>
          <w:szCs w:val="24"/>
        </w:rPr>
        <w:t xml:space="preserve"> </w:t>
      </w:r>
    </w:p>
    <w:p w14:paraId="73436E92" w14:textId="216B87E1" w:rsidR="00FB317D" w:rsidRPr="00FC0606" w:rsidRDefault="00FB317D" w:rsidP="00FB317D">
      <w:pPr>
        <w:jc w:val="center"/>
        <w:rPr>
          <w:rFonts w:cs="Times New Roman"/>
          <w:sz w:val="24"/>
          <w:szCs w:val="24"/>
        </w:rPr>
      </w:pPr>
      <w:r>
        <w:rPr>
          <w:rFonts w:cs="Times New Roman"/>
          <w:sz w:val="24"/>
          <w:szCs w:val="24"/>
        </w:rPr>
        <w:t xml:space="preserve">with </w:t>
      </w:r>
      <w:r w:rsidR="008C16AF">
        <w:rPr>
          <w:rFonts w:cs="Times New Roman"/>
          <w:sz w:val="24"/>
          <w:szCs w:val="24"/>
        </w:rPr>
        <w:t xml:space="preserve">parallel </w:t>
      </w:r>
      <w:r>
        <w:rPr>
          <w:rFonts w:cs="Times New Roman"/>
          <w:sz w:val="24"/>
          <w:szCs w:val="24"/>
        </w:rPr>
        <w:t>complementary qualitative and survey methods</w:t>
      </w:r>
      <w:r w:rsidR="000404D3">
        <w:rPr>
          <w:rFonts w:cs="Times New Roman"/>
          <w:sz w:val="24"/>
          <w:szCs w:val="24"/>
        </w:rPr>
        <w:t xml:space="preserve"> for marketing research</w:t>
      </w:r>
    </w:p>
    <w:p w14:paraId="1AD9D1B9" w14:textId="314F6FDD" w:rsidR="00C074C8" w:rsidRPr="00C074C8" w:rsidRDefault="00C074C8" w:rsidP="00C074C8">
      <w:pPr>
        <w:jc w:val="center"/>
        <w:rPr>
          <w:rFonts w:cs="Times New Roman"/>
        </w:rPr>
      </w:pPr>
    </w:p>
    <w:p w14:paraId="359C0F94" w14:textId="77777777" w:rsidR="00C074C8" w:rsidRDefault="00C074C8" w:rsidP="00C074C8">
      <w:pPr>
        <w:jc w:val="center"/>
        <w:rPr>
          <w:rFonts w:cs="Times New Roman"/>
        </w:rPr>
      </w:pPr>
    </w:p>
    <w:p w14:paraId="268B8020" w14:textId="77777777" w:rsidR="00C074C8" w:rsidRDefault="00C074C8" w:rsidP="00C074C8">
      <w:pPr>
        <w:jc w:val="center"/>
        <w:rPr>
          <w:rFonts w:cs="Times New Roman"/>
        </w:rPr>
      </w:pPr>
    </w:p>
    <w:p w14:paraId="4C4D0319" w14:textId="77777777" w:rsidR="00C074C8" w:rsidRDefault="00C074C8" w:rsidP="00C074C8">
      <w:pPr>
        <w:jc w:val="center"/>
        <w:rPr>
          <w:rFonts w:cs="Times New Roman"/>
        </w:rPr>
      </w:pPr>
    </w:p>
    <w:p w14:paraId="16437D99" w14:textId="77777777" w:rsidR="00C074C8" w:rsidRDefault="00C074C8" w:rsidP="00C074C8">
      <w:pPr>
        <w:jc w:val="center"/>
        <w:rPr>
          <w:rFonts w:cs="Times New Roman"/>
        </w:rPr>
      </w:pPr>
    </w:p>
    <w:p w14:paraId="5240D237" w14:textId="77777777" w:rsidR="00C074C8" w:rsidRDefault="00C074C8" w:rsidP="00C074C8">
      <w:pPr>
        <w:jc w:val="center"/>
        <w:rPr>
          <w:rFonts w:cs="Times New Roman"/>
        </w:rPr>
      </w:pPr>
    </w:p>
    <w:p w14:paraId="328A5750" w14:textId="77777777" w:rsidR="00C074C8" w:rsidRDefault="00C074C8" w:rsidP="00C074C8">
      <w:pPr>
        <w:jc w:val="center"/>
        <w:rPr>
          <w:rFonts w:cs="Times New Roman"/>
        </w:rPr>
      </w:pPr>
    </w:p>
    <w:p w14:paraId="3A44700A" w14:textId="1BCD6AE3" w:rsidR="00C074C8" w:rsidRPr="00C074C8" w:rsidRDefault="00C074C8" w:rsidP="00C074C8">
      <w:pPr>
        <w:jc w:val="center"/>
        <w:rPr>
          <w:rFonts w:cs="Times New Roman"/>
        </w:rPr>
      </w:pPr>
      <w:r w:rsidRPr="00C074C8">
        <w:rPr>
          <w:rFonts w:cs="Times New Roman"/>
        </w:rPr>
        <w:t>FUNDING</w:t>
      </w:r>
    </w:p>
    <w:p w14:paraId="6E8AF4CA" w14:textId="5D5C0C70" w:rsidR="00C074C8" w:rsidRPr="00C074C8" w:rsidRDefault="00C074C8" w:rsidP="00C074C8">
      <w:pPr>
        <w:jc w:val="center"/>
        <w:rPr>
          <w:rFonts w:cs="Times New Roman"/>
        </w:rPr>
      </w:pPr>
      <w:r w:rsidRPr="00C074C8">
        <w:rPr>
          <w:rFonts w:cs="Times New Roman"/>
        </w:rPr>
        <w:t>This study is funded by the National Health &amp; Medical Research Council Partnership Projects Scheme, G1801005</w:t>
      </w:r>
    </w:p>
    <w:p w14:paraId="63DDDC52" w14:textId="77777777" w:rsidR="00C074C8" w:rsidRPr="00C074C8" w:rsidRDefault="00C074C8" w:rsidP="00C074C8">
      <w:pPr>
        <w:ind w:left="-426" w:firstLine="426"/>
        <w:jc w:val="center"/>
        <w:rPr>
          <w:rFonts w:cs="Times New Roman"/>
        </w:rPr>
      </w:pPr>
    </w:p>
    <w:p w14:paraId="515A2834" w14:textId="77777777" w:rsidR="00C074C8" w:rsidRPr="00C074C8" w:rsidRDefault="00C074C8" w:rsidP="00C074C8">
      <w:pPr>
        <w:ind w:left="-426" w:firstLine="426"/>
        <w:jc w:val="center"/>
        <w:rPr>
          <w:rFonts w:cs="Times New Roman"/>
        </w:rPr>
      </w:pPr>
    </w:p>
    <w:p w14:paraId="4B6B5B6C" w14:textId="66B24B33" w:rsidR="00C074C8" w:rsidRPr="00C074C8" w:rsidRDefault="00C074C8" w:rsidP="00C074C8">
      <w:pPr>
        <w:ind w:left="-426" w:firstLine="426"/>
        <w:jc w:val="center"/>
        <w:rPr>
          <w:rFonts w:cs="Times New Roman"/>
        </w:rPr>
      </w:pPr>
      <w:r w:rsidRPr="00C074C8">
        <w:rPr>
          <w:rFonts w:cs="Times New Roman"/>
        </w:rPr>
        <w:t>STATEMENT OF COMPLIANCE</w:t>
      </w:r>
    </w:p>
    <w:p w14:paraId="709F1440" w14:textId="77777777" w:rsidR="00C074C8" w:rsidRPr="00C074C8" w:rsidRDefault="00C074C8" w:rsidP="001A5C63">
      <w:pPr>
        <w:jc w:val="center"/>
        <w:rPr>
          <w:rFonts w:cs="Times New Roman"/>
        </w:rPr>
      </w:pPr>
      <w:r w:rsidRPr="00C074C8">
        <w:rPr>
          <w:rFonts w:cs="Times New Roman"/>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4F8339F7" w14:textId="77777777" w:rsidR="00C074C8" w:rsidRDefault="00C074C8"/>
    <w:p w14:paraId="274BCF1A" w14:textId="2254EFAA" w:rsidR="00036C16" w:rsidRDefault="00036C16"/>
    <w:p w14:paraId="2F7B10B8" w14:textId="44FAA028" w:rsidR="00C074C8" w:rsidRDefault="00C074C8">
      <w:r>
        <w:br w:type="page"/>
      </w:r>
    </w:p>
    <w:sdt>
      <w:sdtPr>
        <w:rPr>
          <w:rFonts w:asciiTheme="minorHAnsi" w:eastAsiaTheme="minorHAnsi" w:hAnsiTheme="minorHAnsi" w:cstheme="minorBidi"/>
          <w:color w:val="auto"/>
          <w:sz w:val="22"/>
          <w:szCs w:val="22"/>
          <w:lang w:val="en-AU"/>
        </w:rPr>
        <w:id w:val="1350145032"/>
        <w:docPartObj>
          <w:docPartGallery w:val="Table of Contents"/>
          <w:docPartUnique/>
        </w:docPartObj>
      </w:sdtPr>
      <w:sdtEndPr>
        <w:rPr>
          <w:rFonts w:ascii="Times New Roman" w:hAnsi="Times New Roman"/>
          <w:b/>
          <w:bCs/>
          <w:noProof/>
        </w:rPr>
      </w:sdtEndPr>
      <w:sdtContent>
        <w:p w14:paraId="589E7204" w14:textId="5EB477D5" w:rsidR="00CA6CE2" w:rsidRPr="00E158FF" w:rsidRDefault="00CA6CE2">
          <w:pPr>
            <w:pStyle w:val="TOCHeading"/>
            <w:rPr>
              <w:rFonts w:ascii="Times New Roman" w:hAnsi="Times New Roman" w:cs="Times New Roman"/>
              <w:b/>
              <w:bCs/>
              <w:color w:val="auto"/>
              <w:sz w:val="22"/>
              <w:szCs w:val="22"/>
            </w:rPr>
          </w:pPr>
          <w:r w:rsidRPr="00E158FF">
            <w:rPr>
              <w:rFonts w:ascii="Times New Roman" w:hAnsi="Times New Roman" w:cs="Times New Roman"/>
              <w:b/>
              <w:bCs/>
              <w:color w:val="auto"/>
              <w:sz w:val="22"/>
              <w:szCs w:val="22"/>
            </w:rPr>
            <w:t>Contents</w:t>
          </w:r>
        </w:p>
        <w:p w14:paraId="03745B87" w14:textId="6CA6528B" w:rsidR="00FD3CD1" w:rsidRDefault="00CA6CE2">
          <w:pPr>
            <w:pStyle w:val="TOC2"/>
            <w:tabs>
              <w:tab w:val="right" w:leader="dot" w:pos="9016"/>
            </w:tabs>
            <w:rPr>
              <w:rFonts w:asciiTheme="minorHAnsi" w:eastAsiaTheme="minorEastAsia" w:hAnsiTheme="minorHAnsi"/>
              <w:noProof/>
              <w:lang w:eastAsia="en-AU"/>
            </w:rPr>
          </w:pPr>
          <w:r w:rsidRPr="00E158FF">
            <w:rPr>
              <w:rFonts w:cs="Times New Roman"/>
            </w:rPr>
            <w:fldChar w:fldCharType="begin"/>
          </w:r>
          <w:r w:rsidRPr="00E158FF">
            <w:rPr>
              <w:rFonts w:cs="Times New Roman"/>
            </w:rPr>
            <w:instrText xml:space="preserve"> TOC \o "1-3" \h \z \u </w:instrText>
          </w:r>
          <w:r w:rsidRPr="00E158FF">
            <w:rPr>
              <w:rFonts w:cs="Times New Roman"/>
            </w:rPr>
            <w:fldChar w:fldCharType="separate"/>
          </w:r>
          <w:hyperlink w:anchor="_Toc66105583" w:history="1">
            <w:r w:rsidR="00FD3CD1" w:rsidRPr="00786EBF">
              <w:rPr>
                <w:rStyle w:val="Hyperlink"/>
                <w:noProof/>
              </w:rPr>
              <w:t>Glossary of Abbreviations</w:t>
            </w:r>
            <w:r w:rsidR="00FD3CD1">
              <w:rPr>
                <w:noProof/>
                <w:webHidden/>
              </w:rPr>
              <w:tab/>
            </w:r>
            <w:r w:rsidR="00FD3CD1">
              <w:rPr>
                <w:noProof/>
                <w:webHidden/>
              </w:rPr>
              <w:fldChar w:fldCharType="begin"/>
            </w:r>
            <w:r w:rsidR="00FD3CD1">
              <w:rPr>
                <w:noProof/>
                <w:webHidden/>
              </w:rPr>
              <w:instrText xml:space="preserve"> PAGEREF _Toc66105583 \h </w:instrText>
            </w:r>
            <w:r w:rsidR="00FD3CD1">
              <w:rPr>
                <w:noProof/>
                <w:webHidden/>
              </w:rPr>
            </w:r>
            <w:r w:rsidR="00FD3CD1">
              <w:rPr>
                <w:noProof/>
                <w:webHidden/>
              </w:rPr>
              <w:fldChar w:fldCharType="separate"/>
            </w:r>
            <w:r w:rsidR="00FD3CD1">
              <w:rPr>
                <w:noProof/>
                <w:webHidden/>
              </w:rPr>
              <w:t>4</w:t>
            </w:r>
            <w:r w:rsidR="00FD3CD1">
              <w:rPr>
                <w:noProof/>
                <w:webHidden/>
              </w:rPr>
              <w:fldChar w:fldCharType="end"/>
            </w:r>
          </w:hyperlink>
        </w:p>
        <w:p w14:paraId="21E7FAD3" w14:textId="26F6AD96" w:rsidR="00FD3CD1" w:rsidRDefault="00490647">
          <w:pPr>
            <w:pStyle w:val="TOC2"/>
            <w:tabs>
              <w:tab w:val="right" w:leader="dot" w:pos="9016"/>
            </w:tabs>
            <w:rPr>
              <w:rFonts w:asciiTheme="minorHAnsi" w:eastAsiaTheme="minorEastAsia" w:hAnsiTheme="minorHAnsi"/>
              <w:noProof/>
              <w:lang w:eastAsia="en-AU"/>
            </w:rPr>
          </w:pPr>
          <w:hyperlink w:anchor="_Toc66105584" w:history="1">
            <w:r w:rsidR="00FD3CD1" w:rsidRPr="00786EBF">
              <w:rPr>
                <w:rStyle w:val="Hyperlink"/>
                <w:noProof/>
              </w:rPr>
              <w:t>Terms Used for Parties Involved in Study</w:t>
            </w:r>
            <w:r w:rsidR="00FD3CD1">
              <w:rPr>
                <w:noProof/>
                <w:webHidden/>
              </w:rPr>
              <w:tab/>
            </w:r>
            <w:r w:rsidR="00FD3CD1">
              <w:rPr>
                <w:noProof/>
                <w:webHidden/>
              </w:rPr>
              <w:fldChar w:fldCharType="begin"/>
            </w:r>
            <w:r w:rsidR="00FD3CD1">
              <w:rPr>
                <w:noProof/>
                <w:webHidden/>
              </w:rPr>
              <w:instrText xml:space="preserve"> PAGEREF _Toc66105584 \h </w:instrText>
            </w:r>
            <w:r w:rsidR="00FD3CD1">
              <w:rPr>
                <w:noProof/>
                <w:webHidden/>
              </w:rPr>
            </w:r>
            <w:r w:rsidR="00FD3CD1">
              <w:rPr>
                <w:noProof/>
                <w:webHidden/>
              </w:rPr>
              <w:fldChar w:fldCharType="separate"/>
            </w:r>
            <w:r w:rsidR="00FD3CD1">
              <w:rPr>
                <w:noProof/>
                <w:webHidden/>
              </w:rPr>
              <w:t>4</w:t>
            </w:r>
            <w:r w:rsidR="00FD3CD1">
              <w:rPr>
                <w:noProof/>
                <w:webHidden/>
              </w:rPr>
              <w:fldChar w:fldCharType="end"/>
            </w:r>
          </w:hyperlink>
        </w:p>
        <w:p w14:paraId="5B8E2DA5" w14:textId="521F2A24" w:rsidR="00FD3CD1" w:rsidRDefault="00490647">
          <w:pPr>
            <w:pStyle w:val="TOC1"/>
            <w:rPr>
              <w:rFonts w:asciiTheme="minorHAnsi" w:eastAsiaTheme="minorEastAsia" w:hAnsiTheme="minorHAnsi"/>
              <w:b w:val="0"/>
              <w:bCs w:val="0"/>
              <w:lang w:eastAsia="en-AU"/>
            </w:rPr>
          </w:pPr>
          <w:hyperlink w:anchor="_Toc66105585" w:history="1">
            <w:r w:rsidR="00FD3CD1" w:rsidRPr="00786EBF">
              <w:rPr>
                <w:rStyle w:val="Hyperlink"/>
              </w:rPr>
              <w:t>1</w:t>
            </w:r>
            <w:r w:rsidR="00FD3CD1">
              <w:rPr>
                <w:rFonts w:asciiTheme="minorHAnsi" w:eastAsiaTheme="minorEastAsia" w:hAnsiTheme="minorHAnsi"/>
                <w:b w:val="0"/>
                <w:bCs w:val="0"/>
                <w:lang w:eastAsia="en-AU"/>
              </w:rPr>
              <w:tab/>
            </w:r>
            <w:r w:rsidR="00FD3CD1" w:rsidRPr="00786EBF">
              <w:rPr>
                <w:rStyle w:val="Hyperlink"/>
              </w:rPr>
              <w:t>INVESTIGATORS</w:t>
            </w:r>
            <w:r w:rsidR="00FD3CD1">
              <w:rPr>
                <w:webHidden/>
              </w:rPr>
              <w:tab/>
            </w:r>
            <w:r w:rsidR="00FD3CD1">
              <w:rPr>
                <w:webHidden/>
              </w:rPr>
              <w:fldChar w:fldCharType="begin"/>
            </w:r>
            <w:r w:rsidR="00FD3CD1">
              <w:rPr>
                <w:webHidden/>
              </w:rPr>
              <w:instrText xml:space="preserve"> PAGEREF _Toc66105585 \h </w:instrText>
            </w:r>
            <w:r w:rsidR="00FD3CD1">
              <w:rPr>
                <w:webHidden/>
              </w:rPr>
            </w:r>
            <w:r w:rsidR="00FD3CD1">
              <w:rPr>
                <w:webHidden/>
              </w:rPr>
              <w:fldChar w:fldCharType="separate"/>
            </w:r>
            <w:r w:rsidR="00FD3CD1">
              <w:rPr>
                <w:webHidden/>
              </w:rPr>
              <w:t>5</w:t>
            </w:r>
            <w:r w:rsidR="00FD3CD1">
              <w:rPr>
                <w:webHidden/>
              </w:rPr>
              <w:fldChar w:fldCharType="end"/>
            </w:r>
          </w:hyperlink>
        </w:p>
        <w:p w14:paraId="7879E73C" w14:textId="32FB760F"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86" w:history="1">
            <w:r w:rsidR="00FD3CD1" w:rsidRPr="00786EBF">
              <w:rPr>
                <w:rStyle w:val="Hyperlink"/>
                <w:noProof/>
              </w:rPr>
              <w:t>1.1</w:t>
            </w:r>
            <w:r w:rsidR="00FD3CD1">
              <w:rPr>
                <w:rFonts w:asciiTheme="minorHAnsi" w:eastAsiaTheme="minorEastAsia" w:hAnsiTheme="minorHAnsi"/>
                <w:noProof/>
                <w:lang w:eastAsia="en-AU"/>
              </w:rPr>
              <w:tab/>
            </w:r>
            <w:r w:rsidR="00FD3CD1" w:rsidRPr="00786EBF">
              <w:rPr>
                <w:rStyle w:val="Hyperlink"/>
                <w:noProof/>
              </w:rPr>
              <w:t>Study Location</w:t>
            </w:r>
            <w:r w:rsidR="00FD3CD1">
              <w:rPr>
                <w:noProof/>
                <w:webHidden/>
              </w:rPr>
              <w:tab/>
            </w:r>
            <w:r w:rsidR="00FD3CD1">
              <w:rPr>
                <w:noProof/>
                <w:webHidden/>
              </w:rPr>
              <w:fldChar w:fldCharType="begin"/>
            </w:r>
            <w:r w:rsidR="00FD3CD1">
              <w:rPr>
                <w:noProof/>
                <w:webHidden/>
              </w:rPr>
              <w:instrText xml:space="preserve"> PAGEREF _Toc66105586 \h </w:instrText>
            </w:r>
            <w:r w:rsidR="00FD3CD1">
              <w:rPr>
                <w:noProof/>
                <w:webHidden/>
              </w:rPr>
            </w:r>
            <w:r w:rsidR="00FD3CD1">
              <w:rPr>
                <w:noProof/>
                <w:webHidden/>
              </w:rPr>
              <w:fldChar w:fldCharType="separate"/>
            </w:r>
            <w:r w:rsidR="00FD3CD1">
              <w:rPr>
                <w:noProof/>
                <w:webHidden/>
              </w:rPr>
              <w:t>5</w:t>
            </w:r>
            <w:r w:rsidR="00FD3CD1">
              <w:rPr>
                <w:noProof/>
                <w:webHidden/>
              </w:rPr>
              <w:fldChar w:fldCharType="end"/>
            </w:r>
          </w:hyperlink>
        </w:p>
        <w:p w14:paraId="77A8CFE5" w14:textId="2F292001"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87" w:history="1">
            <w:r w:rsidR="00FD3CD1" w:rsidRPr="00786EBF">
              <w:rPr>
                <w:rStyle w:val="Hyperlink"/>
                <w:noProof/>
              </w:rPr>
              <w:t>1.2</w:t>
            </w:r>
            <w:r w:rsidR="00FD3CD1">
              <w:rPr>
                <w:rFonts w:asciiTheme="minorHAnsi" w:eastAsiaTheme="minorEastAsia" w:hAnsiTheme="minorHAnsi"/>
                <w:noProof/>
                <w:lang w:eastAsia="en-AU"/>
              </w:rPr>
              <w:tab/>
            </w:r>
            <w:r w:rsidR="00FD3CD1" w:rsidRPr="00786EBF">
              <w:rPr>
                <w:rStyle w:val="Hyperlink"/>
                <w:noProof/>
              </w:rPr>
              <w:t>Study Management</w:t>
            </w:r>
            <w:r w:rsidR="00FD3CD1">
              <w:rPr>
                <w:noProof/>
                <w:webHidden/>
              </w:rPr>
              <w:tab/>
            </w:r>
            <w:r w:rsidR="00FD3CD1">
              <w:rPr>
                <w:noProof/>
                <w:webHidden/>
              </w:rPr>
              <w:fldChar w:fldCharType="begin"/>
            </w:r>
            <w:r w:rsidR="00FD3CD1">
              <w:rPr>
                <w:noProof/>
                <w:webHidden/>
              </w:rPr>
              <w:instrText xml:space="preserve"> PAGEREF _Toc66105587 \h </w:instrText>
            </w:r>
            <w:r w:rsidR="00FD3CD1">
              <w:rPr>
                <w:noProof/>
                <w:webHidden/>
              </w:rPr>
            </w:r>
            <w:r w:rsidR="00FD3CD1">
              <w:rPr>
                <w:noProof/>
                <w:webHidden/>
              </w:rPr>
              <w:fldChar w:fldCharType="separate"/>
            </w:r>
            <w:r w:rsidR="00FD3CD1">
              <w:rPr>
                <w:noProof/>
                <w:webHidden/>
              </w:rPr>
              <w:t>5</w:t>
            </w:r>
            <w:r w:rsidR="00FD3CD1">
              <w:rPr>
                <w:noProof/>
                <w:webHidden/>
              </w:rPr>
              <w:fldChar w:fldCharType="end"/>
            </w:r>
          </w:hyperlink>
        </w:p>
        <w:p w14:paraId="223C8200" w14:textId="7033417A"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588" w:history="1">
            <w:r w:rsidR="00FD3CD1" w:rsidRPr="00786EBF">
              <w:rPr>
                <w:rStyle w:val="Hyperlink"/>
                <w:noProof/>
              </w:rPr>
              <w:t>1.2.1</w:t>
            </w:r>
            <w:r w:rsidR="00FD3CD1">
              <w:rPr>
                <w:rFonts w:asciiTheme="minorHAnsi" w:eastAsiaTheme="minorEastAsia" w:hAnsiTheme="minorHAnsi"/>
                <w:noProof/>
                <w:lang w:eastAsia="en-AU"/>
              </w:rPr>
              <w:tab/>
            </w:r>
            <w:r w:rsidR="00FD3CD1" w:rsidRPr="00786EBF">
              <w:rPr>
                <w:rStyle w:val="Hyperlink"/>
                <w:noProof/>
              </w:rPr>
              <w:t>Principal Investigator</w:t>
            </w:r>
            <w:r w:rsidR="00FD3CD1">
              <w:rPr>
                <w:noProof/>
                <w:webHidden/>
              </w:rPr>
              <w:tab/>
            </w:r>
            <w:r w:rsidR="00FD3CD1">
              <w:rPr>
                <w:noProof/>
                <w:webHidden/>
              </w:rPr>
              <w:fldChar w:fldCharType="begin"/>
            </w:r>
            <w:r w:rsidR="00FD3CD1">
              <w:rPr>
                <w:noProof/>
                <w:webHidden/>
              </w:rPr>
              <w:instrText xml:space="preserve"> PAGEREF _Toc66105588 \h </w:instrText>
            </w:r>
            <w:r w:rsidR="00FD3CD1">
              <w:rPr>
                <w:noProof/>
                <w:webHidden/>
              </w:rPr>
            </w:r>
            <w:r w:rsidR="00FD3CD1">
              <w:rPr>
                <w:noProof/>
                <w:webHidden/>
              </w:rPr>
              <w:fldChar w:fldCharType="separate"/>
            </w:r>
            <w:r w:rsidR="00FD3CD1">
              <w:rPr>
                <w:noProof/>
                <w:webHidden/>
              </w:rPr>
              <w:t>5</w:t>
            </w:r>
            <w:r w:rsidR="00FD3CD1">
              <w:rPr>
                <w:noProof/>
                <w:webHidden/>
              </w:rPr>
              <w:fldChar w:fldCharType="end"/>
            </w:r>
          </w:hyperlink>
        </w:p>
        <w:p w14:paraId="0653EC95" w14:textId="661F2891"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589" w:history="1">
            <w:r w:rsidR="00FD3CD1" w:rsidRPr="00786EBF">
              <w:rPr>
                <w:rStyle w:val="Hyperlink"/>
                <w:noProof/>
              </w:rPr>
              <w:t>1.2.2</w:t>
            </w:r>
            <w:r w:rsidR="00FD3CD1">
              <w:rPr>
                <w:rFonts w:asciiTheme="minorHAnsi" w:eastAsiaTheme="minorEastAsia" w:hAnsiTheme="minorHAnsi"/>
                <w:noProof/>
                <w:lang w:eastAsia="en-AU"/>
              </w:rPr>
              <w:tab/>
            </w:r>
            <w:r w:rsidR="00FD3CD1" w:rsidRPr="00786EBF">
              <w:rPr>
                <w:rStyle w:val="Hyperlink"/>
                <w:noProof/>
              </w:rPr>
              <w:t>Chief Investigators</w:t>
            </w:r>
            <w:r w:rsidR="00FD3CD1">
              <w:rPr>
                <w:noProof/>
                <w:webHidden/>
              </w:rPr>
              <w:tab/>
            </w:r>
            <w:r w:rsidR="00FD3CD1">
              <w:rPr>
                <w:noProof/>
                <w:webHidden/>
              </w:rPr>
              <w:fldChar w:fldCharType="begin"/>
            </w:r>
            <w:r w:rsidR="00FD3CD1">
              <w:rPr>
                <w:noProof/>
                <w:webHidden/>
              </w:rPr>
              <w:instrText xml:space="preserve"> PAGEREF _Toc66105589 \h </w:instrText>
            </w:r>
            <w:r w:rsidR="00FD3CD1">
              <w:rPr>
                <w:noProof/>
                <w:webHidden/>
              </w:rPr>
            </w:r>
            <w:r w:rsidR="00FD3CD1">
              <w:rPr>
                <w:noProof/>
                <w:webHidden/>
              </w:rPr>
              <w:fldChar w:fldCharType="separate"/>
            </w:r>
            <w:r w:rsidR="00FD3CD1">
              <w:rPr>
                <w:noProof/>
                <w:webHidden/>
              </w:rPr>
              <w:t>5</w:t>
            </w:r>
            <w:r w:rsidR="00FD3CD1">
              <w:rPr>
                <w:noProof/>
                <w:webHidden/>
              </w:rPr>
              <w:fldChar w:fldCharType="end"/>
            </w:r>
          </w:hyperlink>
        </w:p>
        <w:p w14:paraId="5CA7B48B" w14:textId="4C078369"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590" w:history="1">
            <w:r w:rsidR="00FD3CD1" w:rsidRPr="00786EBF">
              <w:rPr>
                <w:rStyle w:val="Hyperlink"/>
                <w:noProof/>
              </w:rPr>
              <w:t>1.2.3</w:t>
            </w:r>
            <w:r w:rsidR="00FD3CD1">
              <w:rPr>
                <w:rFonts w:asciiTheme="minorHAnsi" w:eastAsiaTheme="minorEastAsia" w:hAnsiTheme="minorHAnsi"/>
                <w:noProof/>
                <w:lang w:eastAsia="en-AU"/>
              </w:rPr>
              <w:tab/>
            </w:r>
            <w:r w:rsidR="00FD3CD1" w:rsidRPr="00786EBF">
              <w:rPr>
                <w:rStyle w:val="Hyperlink"/>
                <w:noProof/>
              </w:rPr>
              <w:t>Other Study Personnel</w:t>
            </w:r>
            <w:r w:rsidR="00FD3CD1">
              <w:rPr>
                <w:noProof/>
                <w:webHidden/>
              </w:rPr>
              <w:tab/>
            </w:r>
            <w:r w:rsidR="00FD3CD1">
              <w:rPr>
                <w:noProof/>
                <w:webHidden/>
              </w:rPr>
              <w:fldChar w:fldCharType="begin"/>
            </w:r>
            <w:r w:rsidR="00FD3CD1">
              <w:rPr>
                <w:noProof/>
                <w:webHidden/>
              </w:rPr>
              <w:instrText xml:space="preserve"> PAGEREF _Toc66105590 \h </w:instrText>
            </w:r>
            <w:r w:rsidR="00FD3CD1">
              <w:rPr>
                <w:noProof/>
                <w:webHidden/>
              </w:rPr>
            </w:r>
            <w:r w:rsidR="00FD3CD1">
              <w:rPr>
                <w:noProof/>
                <w:webHidden/>
              </w:rPr>
              <w:fldChar w:fldCharType="separate"/>
            </w:r>
            <w:r w:rsidR="00FD3CD1">
              <w:rPr>
                <w:noProof/>
                <w:webHidden/>
              </w:rPr>
              <w:t>6</w:t>
            </w:r>
            <w:r w:rsidR="00FD3CD1">
              <w:rPr>
                <w:noProof/>
                <w:webHidden/>
              </w:rPr>
              <w:fldChar w:fldCharType="end"/>
            </w:r>
          </w:hyperlink>
        </w:p>
        <w:p w14:paraId="28C61CFA" w14:textId="0608F649"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91" w:history="1">
            <w:r w:rsidR="00FD3CD1" w:rsidRPr="00786EBF">
              <w:rPr>
                <w:rStyle w:val="Hyperlink"/>
                <w:noProof/>
              </w:rPr>
              <w:t>1.3</w:t>
            </w:r>
            <w:r w:rsidR="00FD3CD1">
              <w:rPr>
                <w:rFonts w:asciiTheme="minorHAnsi" w:eastAsiaTheme="minorEastAsia" w:hAnsiTheme="minorHAnsi"/>
                <w:noProof/>
                <w:lang w:eastAsia="en-AU"/>
              </w:rPr>
              <w:tab/>
            </w:r>
            <w:r w:rsidR="00FD3CD1" w:rsidRPr="00786EBF">
              <w:rPr>
                <w:rStyle w:val="Hyperlink"/>
                <w:noProof/>
              </w:rPr>
              <w:t>Partnerships</w:t>
            </w:r>
            <w:r w:rsidR="00FD3CD1">
              <w:rPr>
                <w:noProof/>
                <w:webHidden/>
              </w:rPr>
              <w:tab/>
            </w:r>
            <w:r w:rsidR="00FD3CD1">
              <w:rPr>
                <w:noProof/>
                <w:webHidden/>
              </w:rPr>
              <w:fldChar w:fldCharType="begin"/>
            </w:r>
            <w:r w:rsidR="00FD3CD1">
              <w:rPr>
                <w:noProof/>
                <w:webHidden/>
              </w:rPr>
              <w:instrText xml:space="preserve"> PAGEREF _Toc66105591 \h </w:instrText>
            </w:r>
            <w:r w:rsidR="00FD3CD1">
              <w:rPr>
                <w:noProof/>
                <w:webHidden/>
              </w:rPr>
            </w:r>
            <w:r w:rsidR="00FD3CD1">
              <w:rPr>
                <w:noProof/>
                <w:webHidden/>
              </w:rPr>
              <w:fldChar w:fldCharType="separate"/>
            </w:r>
            <w:r w:rsidR="00FD3CD1">
              <w:rPr>
                <w:noProof/>
                <w:webHidden/>
              </w:rPr>
              <w:t>7</w:t>
            </w:r>
            <w:r w:rsidR="00FD3CD1">
              <w:rPr>
                <w:noProof/>
                <w:webHidden/>
              </w:rPr>
              <w:fldChar w:fldCharType="end"/>
            </w:r>
          </w:hyperlink>
        </w:p>
        <w:p w14:paraId="53526C8D" w14:textId="768ED22A"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92" w:history="1">
            <w:r w:rsidR="00FD3CD1" w:rsidRPr="00786EBF">
              <w:rPr>
                <w:rStyle w:val="Hyperlink"/>
                <w:noProof/>
              </w:rPr>
              <w:t>1.4</w:t>
            </w:r>
            <w:r w:rsidR="00FD3CD1">
              <w:rPr>
                <w:rFonts w:asciiTheme="minorHAnsi" w:eastAsiaTheme="minorEastAsia" w:hAnsiTheme="minorHAnsi"/>
                <w:noProof/>
                <w:lang w:eastAsia="en-AU"/>
              </w:rPr>
              <w:tab/>
            </w:r>
            <w:r w:rsidR="00FD3CD1" w:rsidRPr="00786EBF">
              <w:rPr>
                <w:rStyle w:val="Hyperlink"/>
                <w:noProof/>
              </w:rPr>
              <w:t>Funding and Resources</w:t>
            </w:r>
            <w:r w:rsidR="00FD3CD1">
              <w:rPr>
                <w:noProof/>
                <w:webHidden/>
              </w:rPr>
              <w:tab/>
            </w:r>
            <w:r w:rsidR="00FD3CD1">
              <w:rPr>
                <w:noProof/>
                <w:webHidden/>
              </w:rPr>
              <w:fldChar w:fldCharType="begin"/>
            </w:r>
            <w:r w:rsidR="00FD3CD1">
              <w:rPr>
                <w:noProof/>
                <w:webHidden/>
              </w:rPr>
              <w:instrText xml:space="preserve"> PAGEREF _Toc66105592 \h </w:instrText>
            </w:r>
            <w:r w:rsidR="00FD3CD1">
              <w:rPr>
                <w:noProof/>
                <w:webHidden/>
              </w:rPr>
            </w:r>
            <w:r w:rsidR="00FD3CD1">
              <w:rPr>
                <w:noProof/>
                <w:webHidden/>
              </w:rPr>
              <w:fldChar w:fldCharType="separate"/>
            </w:r>
            <w:r w:rsidR="00FD3CD1">
              <w:rPr>
                <w:noProof/>
                <w:webHidden/>
              </w:rPr>
              <w:t>7</w:t>
            </w:r>
            <w:r w:rsidR="00FD3CD1">
              <w:rPr>
                <w:noProof/>
                <w:webHidden/>
              </w:rPr>
              <w:fldChar w:fldCharType="end"/>
            </w:r>
          </w:hyperlink>
        </w:p>
        <w:p w14:paraId="1C1B2CE0" w14:textId="60F3D773" w:rsidR="00FD3CD1" w:rsidRDefault="00490647">
          <w:pPr>
            <w:pStyle w:val="TOC1"/>
            <w:rPr>
              <w:rFonts w:asciiTheme="minorHAnsi" w:eastAsiaTheme="minorEastAsia" w:hAnsiTheme="minorHAnsi"/>
              <w:b w:val="0"/>
              <w:bCs w:val="0"/>
              <w:lang w:eastAsia="en-AU"/>
            </w:rPr>
          </w:pPr>
          <w:hyperlink w:anchor="_Toc66105593" w:history="1">
            <w:r w:rsidR="00FD3CD1" w:rsidRPr="00786EBF">
              <w:rPr>
                <w:rStyle w:val="Hyperlink"/>
              </w:rPr>
              <w:t>2</w:t>
            </w:r>
            <w:r w:rsidR="00FD3CD1">
              <w:rPr>
                <w:rFonts w:asciiTheme="minorHAnsi" w:eastAsiaTheme="minorEastAsia" w:hAnsiTheme="minorHAnsi"/>
                <w:b w:val="0"/>
                <w:bCs w:val="0"/>
                <w:lang w:eastAsia="en-AU"/>
              </w:rPr>
              <w:tab/>
            </w:r>
            <w:r w:rsidR="00FD3CD1" w:rsidRPr="00786EBF">
              <w:rPr>
                <w:rStyle w:val="Hyperlink"/>
              </w:rPr>
              <w:t>INTRODUCTION</w:t>
            </w:r>
            <w:r w:rsidR="00FD3CD1">
              <w:rPr>
                <w:webHidden/>
              </w:rPr>
              <w:tab/>
            </w:r>
            <w:r w:rsidR="00FD3CD1">
              <w:rPr>
                <w:webHidden/>
              </w:rPr>
              <w:fldChar w:fldCharType="begin"/>
            </w:r>
            <w:r w:rsidR="00FD3CD1">
              <w:rPr>
                <w:webHidden/>
              </w:rPr>
              <w:instrText xml:space="preserve"> PAGEREF _Toc66105593 \h </w:instrText>
            </w:r>
            <w:r w:rsidR="00FD3CD1">
              <w:rPr>
                <w:webHidden/>
              </w:rPr>
            </w:r>
            <w:r w:rsidR="00FD3CD1">
              <w:rPr>
                <w:webHidden/>
              </w:rPr>
              <w:fldChar w:fldCharType="separate"/>
            </w:r>
            <w:r w:rsidR="00FD3CD1">
              <w:rPr>
                <w:webHidden/>
              </w:rPr>
              <w:t>8</w:t>
            </w:r>
            <w:r w:rsidR="00FD3CD1">
              <w:rPr>
                <w:webHidden/>
              </w:rPr>
              <w:fldChar w:fldCharType="end"/>
            </w:r>
          </w:hyperlink>
        </w:p>
        <w:p w14:paraId="59954412" w14:textId="0C78142A"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94" w:history="1">
            <w:r w:rsidR="00FD3CD1" w:rsidRPr="00786EBF">
              <w:rPr>
                <w:rStyle w:val="Hyperlink"/>
                <w:noProof/>
              </w:rPr>
              <w:t>2.1</w:t>
            </w:r>
            <w:r w:rsidR="00FD3CD1">
              <w:rPr>
                <w:rFonts w:asciiTheme="minorHAnsi" w:eastAsiaTheme="minorEastAsia" w:hAnsiTheme="minorHAnsi"/>
                <w:noProof/>
                <w:lang w:eastAsia="en-AU"/>
              </w:rPr>
              <w:tab/>
            </w:r>
            <w:r w:rsidR="00FD3CD1" w:rsidRPr="00786EBF">
              <w:rPr>
                <w:rStyle w:val="Hyperlink"/>
                <w:noProof/>
              </w:rPr>
              <w:t>Background and Rationale</w:t>
            </w:r>
            <w:r w:rsidR="00FD3CD1">
              <w:rPr>
                <w:noProof/>
                <w:webHidden/>
              </w:rPr>
              <w:tab/>
            </w:r>
            <w:r w:rsidR="00FD3CD1">
              <w:rPr>
                <w:noProof/>
                <w:webHidden/>
              </w:rPr>
              <w:fldChar w:fldCharType="begin"/>
            </w:r>
            <w:r w:rsidR="00FD3CD1">
              <w:rPr>
                <w:noProof/>
                <w:webHidden/>
              </w:rPr>
              <w:instrText xml:space="preserve"> PAGEREF _Toc66105594 \h </w:instrText>
            </w:r>
            <w:r w:rsidR="00FD3CD1">
              <w:rPr>
                <w:noProof/>
                <w:webHidden/>
              </w:rPr>
            </w:r>
            <w:r w:rsidR="00FD3CD1">
              <w:rPr>
                <w:noProof/>
                <w:webHidden/>
              </w:rPr>
              <w:fldChar w:fldCharType="separate"/>
            </w:r>
            <w:r w:rsidR="00FD3CD1">
              <w:rPr>
                <w:noProof/>
                <w:webHidden/>
              </w:rPr>
              <w:t>8</w:t>
            </w:r>
            <w:r w:rsidR="00FD3CD1">
              <w:rPr>
                <w:noProof/>
                <w:webHidden/>
              </w:rPr>
              <w:fldChar w:fldCharType="end"/>
            </w:r>
          </w:hyperlink>
        </w:p>
        <w:p w14:paraId="4E61574E" w14:textId="1E591CE0"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595" w:history="1">
            <w:r w:rsidR="00FD3CD1" w:rsidRPr="00786EBF">
              <w:rPr>
                <w:rStyle w:val="Hyperlink"/>
                <w:noProof/>
              </w:rPr>
              <w:t>2.1.1</w:t>
            </w:r>
            <w:r w:rsidR="00FD3CD1">
              <w:rPr>
                <w:rFonts w:asciiTheme="minorHAnsi" w:eastAsiaTheme="minorEastAsia" w:hAnsiTheme="minorHAnsi"/>
                <w:noProof/>
                <w:lang w:eastAsia="en-AU"/>
              </w:rPr>
              <w:tab/>
            </w:r>
            <w:r w:rsidR="00FD3CD1" w:rsidRPr="00786EBF">
              <w:rPr>
                <w:rStyle w:val="Hyperlink"/>
                <w:noProof/>
              </w:rPr>
              <w:t>The eCliPSE Portal</w:t>
            </w:r>
            <w:r w:rsidR="00FD3CD1">
              <w:rPr>
                <w:noProof/>
                <w:webHidden/>
              </w:rPr>
              <w:tab/>
            </w:r>
            <w:r w:rsidR="00FD3CD1">
              <w:rPr>
                <w:noProof/>
                <w:webHidden/>
              </w:rPr>
              <w:fldChar w:fldCharType="begin"/>
            </w:r>
            <w:r w:rsidR="00FD3CD1">
              <w:rPr>
                <w:noProof/>
                <w:webHidden/>
              </w:rPr>
              <w:instrText xml:space="preserve"> PAGEREF _Toc66105595 \h </w:instrText>
            </w:r>
            <w:r w:rsidR="00FD3CD1">
              <w:rPr>
                <w:noProof/>
                <w:webHidden/>
              </w:rPr>
            </w:r>
            <w:r w:rsidR="00FD3CD1">
              <w:rPr>
                <w:noProof/>
                <w:webHidden/>
              </w:rPr>
              <w:fldChar w:fldCharType="separate"/>
            </w:r>
            <w:r w:rsidR="00FD3CD1">
              <w:rPr>
                <w:noProof/>
                <w:webHidden/>
              </w:rPr>
              <w:t>8</w:t>
            </w:r>
            <w:r w:rsidR="00FD3CD1">
              <w:rPr>
                <w:noProof/>
                <w:webHidden/>
              </w:rPr>
              <w:fldChar w:fldCharType="end"/>
            </w:r>
          </w:hyperlink>
        </w:p>
        <w:p w14:paraId="075F3357" w14:textId="5A0E81B7"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596" w:history="1">
            <w:r w:rsidR="00FD3CD1" w:rsidRPr="00786EBF">
              <w:rPr>
                <w:rStyle w:val="Hyperlink"/>
                <w:noProof/>
              </w:rPr>
              <w:t>2.1.2</w:t>
            </w:r>
            <w:r w:rsidR="00FD3CD1">
              <w:rPr>
                <w:rFonts w:asciiTheme="minorHAnsi" w:eastAsiaTheme="minorEastAsia" w:hAnsiTheme="minorHAnsi"/>
                <w:noProof/>
                <w:lang w:eastAsia="en-AU"/>
              </w:rPr>
              <w:tab/>
            </w:r>
            <w:r w:rsidR="00FD3CD1" w:rsidRPr="00786EBF">
              <w:rPr>
                <w:rStyle w:val="Hyperlink"/>
                <w:noProof/>
              </w:rPr>
              <w:t>Pilot Testing</w:t>
            </w:r>
            <w:r w:rsidR="00FD3CD1">
              <w:rPr>
                <w:noProof/>
                <w:webHidden/>
              </w:rPr>
              <w:tab/>
            </w:r>
            <w:r w:rsidR="00FD3CD1">
              <w:rPr>
                <w:noProof/>
                <w:webHidden/>
              </w:rPr>
              <w:fldChar w:fldCharType="begin"/>
            </w:r>
            <w:r w:rsidR="00FD3CD1">
              <w:rPr>
                <w:noProof/>
                <w:webHidden/>
              </w:rPr>
              <w:instrText xml:space="preserve"> PAGEREF _Toc66105596 \h </w:instrText>
            </w:r>
            <w:r w:rsidR="00FD3CD1">
              <w:rPr>
                <w:noProof/>
                <w:webHidden/>
              </w:rPr>
            </w:r>
            <w:r w:rsidR="00FD3CD1">
              <w:rPr>
                <w:noProof/>
                <w:webHidden/>
              </w:rPr>
              <w:fldChar w:fldCharType="separate"/>
            </w:r>
            <w:r w:rsidR="00FD3CD1">
              <w:rPr>
                <w:noProof/>
                <w:webHidden/>
              </w:rPr>
              <w:t>9</w:t>
            </w:r>
            <w:r w:rsidR="00FD3CD1">
              <w:rPr>
                <w:noProof/>
                <w:webHidden/>
              </w:rPr>
              <w:fldChar w:fldCharType="end"/>
            </w:r>
          </w:hyperlink>
        </w:p>
        <w:p w14:paraId="6A414893" w14:textId="198DD68F"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97" w:history="1">
            <w:r w:rsidR="00FD3CD1" w:rsidRPr="00786EBF">
              <w:rPr>
                <w:rStyle w:val="Hyperlink"/>
                <w:noProof/>
              </w:rPr>
              <w:t>2.2</w:t>
            </w:r>
            <w:r w:rsidR="00FD3CD1">
              <w:rPr>
                <w:rFonts w:asciiTheme="minorHAnsi" w:eastAsiaTheme="minorEastAsia" w:hAnsiTheme="minorHAnsi"/>
                <w:noProof/>
                <w:lang w:eastAsia="en-AU"/>
              </w:rPr>
              <w:tab/>
            </w:r>
            <w:r w:rsidR="00FD3CD1" w:rsidRPr="00786EBF">
              <w:rPr>
                <w:rStyle w:val="Hyperlink"/>
                <w:noProof/>
              </w:rPr>
              <w:t>Objectives</w:t>
            </w:r>
            <w:r w:rsidR="00FD3CD1">
              <w:rPr>
                <w:noProof/>
                <w:webHidden/>
              </w:rPr>
              <w:tab/>
            </w:r>
            <w:r w:rsidR="00FD3CD1">
              <w:rPr>
                <w:noProof/>
                <w:webHidden/>
              </w:rPr>
              <w:fldChar w:fldCharType="begin"/>
            </w:r>
            <w:r w:rsidR="00FD3CD1">
              <w:rPr>
                <w:noProof/>
                <w:webHidden/>
              </w:rPr>
              <w:instrText xml:space="preserve"> PAGEREF _Toc66105597 \h </w:instrText>
            </w:r>
            <w:r w:rsidR="00FD3CD1">
              <w:rPr>
                <w:noProof/>
                <w:webHidden/>
              </w:rPr>
            </w:r>
            <w:r w:rsidR="00FD3CD1">
              <w:rPr>
                <w:noProof/>
                <w:webHidden/>
              </w:rPr>
              <w:fldChar w:fldCharType="separate"/>
            </w:r>
            <w:r w:rsidR="00FD3CD1">
              <w:rPr>
                <w:noProof/>
                <w:webHidden/>
              </w:rPr>
              <w:t>10</w:t>
            </w:r>
            <w:r w:rsidR="00FD3CD1">
              <w:rPr>
                <w:noProof/>
                <w:webHidden/>
              </w:rPr>
              <w:fldChar w:fldCharType="end"/>
            </w:r>
          </w:hyperlink>
        </w:p>
        <w:p w14:paraId="658A238A" w14:textId="697CF15D"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598" w:history="1">
            <w:r w:rsidR="00FD3CD1" w:rsidRPr="00786EBF">
              <w:rPr>
                <w:rStyle w:val="Hyperlink"/>
                <w:noProof/>
              </w:rPr>
              <w:t>2.3</w:t>
            </w:r>
            <w:r w:rsidR="00FD3CD1">
              <w:rPr>
                <w:rFonts w:asciiTheme="minorHAnsi" w:eastAsiaTheme="minorEastAsia" w:hAnsiTheme="minorHAnsi"/>
                <w:noProof/>
                <w:lang w:eastAsia="en-AU"/>
              </w:rPr>
              <w:tab/>
            </w:r>
            <w:r w:rsidR="00FD3CD1" w:rsidRPr="00786EBF">
              <w:rPr>
                <w:rStyle w:val="Hyperlink"/>
                <w:noProof/>
              </w:rPr>
              <w:t>Study Design</w:t>
            </w:r>
            <w:r w:rsidR="00FD3CD1">
              <w:rPr>
                <w:noProof/>
                <w:webHidden/>
              </w:rPr>
              <w:tab/>
            </w:r>
            <w:r w:rsidR="00FD3CD1">
              <w:rPr>
                <w:noProof/>
                <w:webHidden/>
              </w:rPr>
              <w:fldChar w:fldCharType="begin"/>
            </w:r>
            <w:r w:rsidR="00FD3CD1">
              <w:rPr>
                <w:noProof/>
                <w:webHidden/>
              </w:rPr>
              <w:instrText xml:space="preserve"> PAGEREF _Toc66105598 \h </w:instrText>
            </w:r>
            <w:r w:rsidR="00FD3CD1">
              <w:rPr>
                <w:noProof/>
                <w:webHidden/>
              </w:rPr>
            </w:r>
            <w:r w:rsidR="00FD3CD1">
              <w:rPr>
                <w:noProof/>
                <w:webHidden/>
              </w:rPr>
              <w:fldChar w:fldCharType="separate"/>
            </w:r>
            <w:r w:rsidR="00FD3CD1">
              <w:rPr>
                <w:noProof/>
                <w:webHidden/>
              </w:rPr>
              <w:t>10</w:t>
            </w:r>
            <w:r w:rsidR="00FD3CD1">
              <w:rPr>
                <w:noProof/>
                <w:webHidden/>
              </w:rPr>
              <w:fldChar w:fldCharType="end"/>
            </w:r>
          </w:hyperlink>
        </w:p>
        <w:p w14:paraId="7F8253CC" w14:textId="35AD406B" w:rsidR="00FD3CD1" w:rsidRDefault="00490647">
          <w:pPr>
            <w:pStyle w:val="TOC1"/>
            <w:rPr>
              <w:rFonts w:asciiTheme="minorHAnsi" w:eastAsiaTheme="minorEastAsia" w:hAnsiTheme="minorHAnsi"/>
              <w:b w:val="0"/>
              <w:bCs w:val="0"/>
              <w:lang w:eastAsia="en-AU"/>
            </w:rPr>
          </w:pPr>
          <w:hyperlink w:anchor="_Toc66105599" w:history="1">
            <w:r w:rsidR="00FD3CD1" w:rsidRPr="00786EBF">
              <w:rPr>
                <w:rStyle w:val="Hyperlink"/>
              </w:rPr>
              <w:t>3</w:t>
            </w:r>
            <w:r w:rsidR="00FD3CD1">
              <w:rPr>
                <w:rFonts w:asciiTheme="minorHAnsi" w:eastAsiaTheme="minorEastAsia" w:hAnsiTheme="minorHAnsi"/>
                <w:b w:val="0"/>
                <w:bCs w:val="0"/>
                <w:lang w:eastAsia="en-AU"/>
              </w:rPr>
              <w:tab/>
            </w:r>
            <w:r w:rsidR="00FD3CD1" w:rsidRPr="00786EBF">
              <w:rPr>
                <w:rStyle w:val="Hyperlink"/>
              </w:rPr>
              <w:t>RANDOMISED CONTROLLED TRIAL METHODS</w:t>
            </w:r>
            <w:r w:rsidR="00FD3CD1">
              <w:rPr>
                <w:webHidden/>
              </w:rPr>
              <w:tab/>
            </w:r>
            <w:r w:rsidR="00FD3CD1">
              <w:rPr>
                <w:webHidden/>
              </w:rPr>
              <w:fldChar w:fldCharType="begin"/>
            </w:r>
            <w:r w:rsidR="00FD3CD1">
              <w:rPr>
                <w:webHidden/>
              </w:rPr>
              <w:instrText xml:space="preserve"> PAGEREF _Toc66105599 \h </w:instrText>
            </w:r>
            <w:r w:rsidR="00FD3CD1">
              <w:rPr>
                <w:webHidden/>
              </w:rPr>
            </w:r>
            <w:r w:rsidR="00FD3CD1">
              <w:rPr>
                <w:webHidden/>
              </w:rPr>
              <w:fldChar w:fldCharType="separate"/>
            </w:r>
            <w:r w:rsidR="00FD3CD1">
              <w:rPr>
                <w:webHidden/>
              </w:rPr>
              <w:t>14</w:t>
            </w:r>
            <w:r w:rsidR="00FD3CD1">
              <w:rPr>
                <w:webHidden/>
              </w:rPr>
              <w:fldChar w:fldCharType="end"/>
            </w:r>
          </w:hyperlink>
        </w:p>
        <w:p w14:paraId="45D5C42D" w14:textId="324AAB02"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00" w:history="1">
            <w:r w:rsidR="00FD3CD1" w:rsidRPr="00786EBF">
              <w:rPr>
                <w:rStyle w:val="Hyperlink"/>
                <w:noProof/>
              </w:rPr>
              <w:t>3.1</w:t>
            </w:r>
            <w:r w:rsidR="00FD3CD1">
              <w:rPr>
                <w:rFonts w:asciiTheme="minorHAnsi" w:eastAsiaTheme="minorEastAsia" w:hAnsiTheme="minorHAnsi"/>
                <w:noProof/>
                <w:lang w:eastAsia="en-AU"/>
              </w:rPr>
              <w:tab/>
            </w:r>
            <w:r w:rsidR="00FD3CD1" w:rsidRPr="00786EBF">
              <w:rPr>
                <w:rStyle w:val="Hyperlink"/>
                <w:noProof/>
              </w:rPr>
              <w:t>Study Setting</w:t>
            </w:r>
            <w:r w:rsidR="00FD3CD1">
              <w:rPr>
                <w:noProof/>
                <w:webHidden/>
              </w:rPr>
              <w:tab/>
            </w:r>
            <w:r w:rsidR="00FD3CD1">
              <w:rPr>
                <w:noProof/>
                <w:webHidden/>
              </w:rPr>
              <w:fldChar w:fldCharType="begin"/>
            </w:r>
            <w:r w:rsidR="00FD3CD1">
              <w:rPr>
                <w:noProof/>
                <w:webHidden/>
              </w:rPr>
              <w:instrText xml:space="preserve"> PAGEREF _Toc66105600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34D3D0FC" w14:textId="7F86A9DC"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01" w:history="1">
            <w:r w:rsidR="00FD3CD1" w:rsidRPr="00786EBF">
              <w:rPr>
                <w:rStyle w:val="Hyperlink"/>
                <w:noProof/>
              </w:rPr>
              <w:t>3.2</w:t>
            </w:r>
            <w:r w:rsidR="00FD3CD1">
              <w:rPr>
                <w:rFonts w:asciiTheme="minorHAnsi" w:eastAsiaTheme="minorEastAsia" w:hAnsiTheme="minorHAnsi"/>
                <w:noProof/>
                <w:lang w:eastAsia="en-AU"/>
              </w:rPr>
              <w:tab/>
            </w:r>
            <w:r w:rsidR="00FD3CD1" w:rsidRPr="00786EBF">
              <w:rPr>
                <w:rStyle w:val="Hyperlink"/>
                <w:noProof/>
              </w:rPr>
              <w:t>Eligibility Criteria</w:t>
            </w:r>
            <w:r w:rsidR="00FD3CD1">
              <w:rPr>
                <w:noProof/>
                <w:webHidden/>
              </w:rPr>
              <w:tab/>
            </w:r>
            <w:r w:rsidR="00FD3CD1">
              <w:rPr>
                <w:noProof/>
                <w:webHidden/>
              </w:rPr>
              <w:fldChar w:fldCharType="begin"/>
            </w:r>
            <w:r w:rsidR="00FD3CD1">
              <w:rPr>
                <w:noProof/>
                <w:webHidden/>
              </w:rPr>
              <w:instrText xml:space="preserve"> PAGEREF _Toc66105601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3D0516D5" w14:textId="2302DDE1"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02" w:history="1">
            <w:r w:rsidR="00FD3CD1" w:rsidRPr="00786EBF">
              <w:rPr>
                <w:rStyle w:val="Hyperlink"/>
                <w:noProof/>
              </w:rPr>
              <w:t>3.2.1</w:t>
            </w:r>
            <w:r w:rsidR="00FD3CD1">
              <w:rPr>
                <w:rFonts w:asciiTheme="minorHAnsi" w:eastAsiaTheme="minorEastAsia" w:hAnsiTheme="minorHAnsi"/>
                <w:noProof/>
                <w:lang w:eastAsia="en-AU"/>
              </w:rPr>
              <w:tab/>
            </w:r>
            <w:r w:rsidR="00FD3CD1" w:rsidRPr="00786EBF">
              <w:rPr>
                <w:rStyle w:val="Hyperlink"/>
                <w:noProof/>
              </w:rPr>
              <w:t>Inclusion Criteria</w:t>
            </w:r>
            <w:r w:rsidR="00FD3CD1">
              <w:rPr>
                <w:noProof/>
                <w:webHidden/>
              </w:rPr>
              <w:tab/>
            </w:r>
            <w:r w:rsidR="00FD3CD1">
              <w:rPr>
                <w:noProof/>
                <w:webHidden/>
              </w:rPr>
              <w:fldChar w:fldCharType="begin"/>
            </w:r>
            <w:r w:rsidR="00FD3CD1">
              <w:rPr>
                <w:noProof/>
                <w:webHidden/>
              </w:rPr>
              <w:instrText xml:space="preserve"> PAGEREF _Toc66105602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0749C791" w14:textId="3029A51E"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03" w:history="1">
            <w:r w:rsidR="00FD3CD1" w:rsidRPr="00786EBF">
              <w:rPr>
                <w:rStyle w:val="Hyperlink"/>
                <w:noProof/>
              </w:rPr>
              <w:t>3.2.2</w:t>
            </w:r>
            <w:r w:rsidR="00FD3CD1">
              <w:rPr>
                <w:rFonts w:asciiTheme="minorHAnsi" w:eastAsiaTheme="minorEastAsia" w:hAnsiTheme="minorHAnsi"/>
                <w:noProof/>
                <w:lang w:eastAsia="en-AU"/>
              </w:rPr>
              <w:tab/>
            </w:r>
            <w:r w:rsidR="00FD3CD1" w:rsidRPr="00786EBF">
              <w:rPr>
                <w:rStyle w:val="Hyperlink"/>
                <w:noProof/>
              </w:rPr>
              <w:t>Exclusion Criteria</w:t>
            </w:r>
            <w:r w:rsidR="00FD3CD1">
              <w:rPr>
                <w:noProof/>
                <w:webHidden/>
              </w:rPr>
              <w:tab/>
            </w:r>
            <w:r w:rsidR="00FD3CD1">
              <w:rPr>
                <w:noProof/>
                <w:webHidden/>
              </w:rPr>
              <w:fldChar w:fldCharType="begin"/>
            </w:r>
            <w:r w:rsidR="00FD3CD1">
              <w:rPr>
                <w:noProof/>
                <w:webHidden/>
              </w:rPr>
              <w:instrText xml:space="preserve"> PAGEREF _Toc66105603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3479C584" w14:textId="3306012D"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04" w:history="1">
            <w:r w:rsidR="00FD3CD1" w:rsidRPr="00786EBF">
              <w:rPr>
                <w:rStyle w:val="Hyperlink"/>
                <w:noProof/>
              </w:rPr>
              <w:t>3.3</w:t>
            </w:r>
            <w:r w:rsidR="00FD3CD1">
              <w:rPr>
                <w:rFonts w:asciiTheme="minorHAnsi" w:eastAsiaTheme="minorEastAsia" w:hAnsiTheme="minorHAnsi"/>
                <w:noProof/>
                <w:lang w:eastAsia="en-AU"/>
              </w:rPr>
              <w:tab/>
            </w:r>
            <w:r w:rsidR="00FD3CD1" w:rsidRPr="00786EBF">
              <w:rPr>
                <w:rStyle w:val="Hyperlink"/>
                <w:noProof/>
              </w:rPr>
              <w:t>Interventions</w:t>
            </w:r>
            <w:r w:rsidR="00FD3CD1">
              <w:rPr>
                <w:noProof/>
                <w:webHidden/>
              </w:rPr>
              <w:tab/>
            </w:r>
            <w:r w:rsidR="00FD3CD1">
              <w:rPr>
                <w:noProof/>
                <w:webHidden/>
              </w:rPr>
              <w:fldChar w:fldCharType="begin"/>
            </w:r>
            <w:r w:rsidR="00FD3CD1">
              <w:rPr>
                <w:noProof/>
                <w:webHidden/>
              </w:rPr>
              <w:instrText xml:space="preserve"> PAGEREF _Toc66105604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3E9B2980" w14:textId="5DF317E9"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05" w:history="1">
            <w:r w:rsidR="00FD3CD1" w:rsidRPr="00786EBF">
              <w:rPr>
                <w:rStyle w:val="Hyperlink"/>
                <w:noProof/>
              </w:rPr>
              <w:t>3.3.1</w:t>
            </w:r>
            <w:r w:rsidR="00FD3CD1">
              <w:rPr>
                <w:rFonts w:asciiTheme="minorHAnsi" w:eastAsiaTheme="minorEastAsia" w:hAnsiTheme="minorHAnsi"/>
                <w:noProof/>
                <w:lang w:eastAsia="en-AU"/>
              </w:rPr>
              <w:tab/>
            </w:r>
            <w:r w:rsidR="00FD3CD1" w:rsidRPr="00786EBF">
              <w:rPr>
                <w:rStyle w:val="Hyperlink"/>
                <w:noProof/>
              </w:rPr>
              <w:t>Access to Intervention</w:t>
            </w:r>
            <w:r w:rsidR="00FD3CD1">
              <w:rPr>
                <w:noProof/>
                <w:webHidden/>
              </w:rPr>
              <w:tab/>
            </w:r>
            <w:r w:rsidR="00FD3CD1">
              <w:rPr>
                <w:noProof/>
                <w:webHidden/>
              </w:rPr>
              <w:fldChar w:fldCharType="begin"/>
            </w:r>
            <w:r w:rsidR="00FD3CD1">
              <w:rPr>
                <w:noProof/>
                <w:webHidden/>
              </w:rPr>
              <w:instrText xml:space="preserve"> PAGEREF _Toc66105605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6193F774" w14:textId="34AA867C"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06" w:history="1">
            <w:r w:rsidR="00FD3CD1" w:rsidRPr="00786EBF">
              <w:rPr>
                <w:rStyle w:val="Hyperlink"/>
                <w:noProof/>
              </w:rPr>
              <w:t>3.3.2</w:t>
            </w:r>
            <w:r w:rsidR="00FD3CD1">
              <w:rPr>
                <w:rFonts w:asciiTheme="minorHAnsi" w:eastAsiaTheme="minorEastAsia" w:hAnsiTheme="minorHAnsi"/>
                <w:noProof/>
                <w:lang w:eastAsia="en-AU"/>
              </w:rPr>
              <w:tab/>
            </w:r>
            <w:r w:rsidR="00FD3CD1" w:rsidRPr="00786EBF">
              <w:rPr>
                <w:rStyle w:val="Hyperlink"/>
                <w:noProof/>
              </w:rPr>
              <w:t>Delivery of Intervention</w:t>
            </w:r>
            <w:r w:rsidR="00FD3CD1">
              <w:rPr>
                <w:noProof/>
                <w:webHidden/>
              </w:rPr>
              <w:tab/>
            </w:r>
            <w:r w:rsidR="00FD3CD1">
              <w:rPr>
                <w:noProof/>
                <w:webHidden/>
              </w:rPr>
              <w:fldChar w:fldCharType="begin"/>
            </w:r>
            <w:r w:rsidR="00FD3CD1">
              <w:rPr>
                <w:noProof/>
                <w:webHidden/>
              </w:rPr>
              <w:instrText xml:space="preserve"> PAGEREF _Toc66105606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048902D3" w14:textId="14E14101" w:rsidR="00FD3CD1" w:rsidRDefault="00490647">
          <w:pPr>
            <w:pStyle w:val="TOC3"/>
            <w:tabs>
              <w:tab w:val="left" w:pos="1100"/>
              <w:tab w:val="right" w:leader="dot" w:pos="9016"/>
            </w:tabs>
            <w:rPr>
              <w:rFonts w:asciiTheme="minorHAnsi" w:eastAsiaTheme="minorEastAsia" w:hAnsiTheme="minorHAnsi"/>
              <w:noProof/>
              <w:lang w:eastAsia="en-AU"/>
            </w:rPr>
          </w:pPr>
          <w:hyperlink w:anchor="_Toc66105607" w:history="1">
            <w:r w:rsidR="00FD3CD1" w:rsidRPr="00786EBF">
              <w:rPr>
                <w:rStyle w:val="Hyperlink"/>
                <w:noProof/>
              </w:rPr>
              <w:t>3.4</w:t>
            </w:r>
            <w:r w:rsidR="00FD3CD1">
              <w:rPr>
                <w:rFonts w:asciiTheme="minorHAnsi" w:eastAsiaTheme="minorEastAsia" w:hAnsiTheme="minorHAnsi"/>
                <w:noProof/>
                <w:lang w:eastAsia="en-AU"/>
              </w:rPr>
              <w:tab/>
            </w:r>
            <w:r w:rsidR="00FD3CD1" w:rsidRPr="00786EBF">
              <w:rPr>
                <w:rStyle w:val="Hyperlink"/>
                <w:noProof/>
              </w:rPr>
              <w:t>Content of Intervention</w:t>
            </w:r>
            <w:r w:rsidR="00FD3CD1">
              <w:rPr>
                <w:noProof/>
                <w:webHidden/>
              </w:rPr>
              <w:tab/>
            </w:r>
            <w:r w:rsidR="00FD3CD1">
              <w:rPr>
                <w:noProof/>
                <w:webHidden/>
              </w:rPr>
              <w:fldChar w:fldCharType="begin"/>
            </w:r>
            <w:r w:rsidR="00FD3CD1">
              <w:rPr>
                <w:noProof/>
                <w:webHidden/>
              </w:rPr>
              <w:instrText xml:space="preserve"> PAGEREF _Toc66105607 \h </w:instrText>
            </w:r>
            <w:r w:rsidR="00FD3CD1">
              <w:rPr>
                <w:noProof/>
                <w:webHidden/>
              </w:rPr>
            </w:r>
            <w:r w:rsidR="00FD3CD1">
              <w:rPr>
                <w:noProof/>
                <w:webHidden/>
              </w:rPr>
              <w:fldChar w:fldCharType="separate"/>
            </w:r>
            <w:r w:rsidR="00FD3CD1">
              <w:rPr>
                <w:noProof/>
                <w:webHidden/>
              </w:rPr>
              <w:t>14</w:t>
            </w:r>
            <w:r w:rsidR="00FD3CD1">
              <w:rPr>
                <w:noProof/>
                <w:webHidden/>
              </w:rPr>
              <w:fldChar w:fldCharType="end"/>
            </w:r>
          </w:hyperlink>
        </w:p>
        <w:p w14:paraId="173DF86D" w14:textId="43D1DD73"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08" w:history="1">
            <w:r w:rsidR="00FD3CD1" w:rsidRPr="00786EBF">
              <w:rPr>
                <w:rStyle w:val="Hyperlink"/>
                <w:noProof/>
              </w:rPr>
              <w:t>3.5</w:t>
            </w:r>
            <w:r w:rsidR="00FD3CD1">
              <w:rPr>
                <w:rFonts w:asciiTheme="minorHAnsi" w:eastAsiaTheme="minorEastAsia" w:hAnsiTheme="minorHAnsi"/>
                <w:noProof/>
                <w:lang w:eastAsia="en-AU"/>
              </w:rPr>
              <w:tab/>
            </w:r>
            <w:r w:rsidR="00FD3CD1" w:rsidRPr="00786EBF">
              <w:rPr>
                <w:rStyle w:val="Hyperlink"/>
                <w:noProof/>
              </w:rPr>
              <w:t>The DDCAT/DDCMHT Audit</w:t>
            </w:r>
            <w:r w:rsidR="00FD3CD1">
              <w:rPr>
                <w:noProof/>
                <w:webHidden/>
              </w:rPr>
              <w:tab/>
            </w:r>
            <w:r w:rsidR="00FD3CD1">
              <w:rPr>
                <w:noProof/>
                <w:webHidden/>
              </w:rPr>
              <w:fldChar w:fldCharType="begin"/>
            </w:r>
            <w:r w:rsidR="00FD3CD1">
              <w:rPr>
                <w:noProof/>
                <w:webHidden/>
              </w:rPr>
              <w:instrText xml:space="preserve"> PAGEREF _Toc66105608 \h </w:instrText>
            </w:r>
            <w:r w:rsidR="00FD3CD1">
              <w:rPr>
                <w:noProof/>
                <w:webHidden/>
              </w:rPr>
            </w:r>
            <w:r w:rsidR="00FD3CD1">
              <w:rPr>
                <w:noProof/>
                <w:webHidden/>
              </w:rPr>
              <w:fldChar w:fldCharType="separate"/>
            </w:r>
            <w:r w:rsidR="00FD3CD1">
              <w:rPr>
                <w:noProof/>
                <w:webHidden/>
              </w:rPr>
              <w:t>19</w:t>
            </w:r>
            <w:r w:rsidR="00FD3CD1">
              <w:rPr>
                <w:noProof/>
                <w:webHidden/>
              </w:rPr>
              <w:fldChar w:fldCharType="end"/>
            </w:r>
          </w:hyperlink>
        </w:p>
        <w:p w14:paraId="3F7021AC" w14:textId="1AC709EB" w:rsidR="00FD3CD1" w:rsidRDefault="00490647">
          <w:pPr>
            <w:pStyle w:val="TOC2"/>
            <w:tabs>
              <w:tab w:val="left" w:pos="1100"/>
              <w:tab w:val="right" w:leader="dot" w:pos="9016"/>
            </w:tabs>
            <w:rPr>
              <w:rFonts w:asciiTheme="minorHAnsi" w:eastAsiaTheme="minorEastAsia" w:hAnsiTheme="minorHAnsi"/>
              <w:noProof/>
              <w:lang w:eastAsia="en-AU"/>
            </w:rPr>
          </w:pPr>
          <w:hyperlink w:anchor="_Toc66105609" w:history="1">
            <w:r w:rsidR="00FD3CD1" w:rsidRPr="00786EBF">
              <w:rPr>
                <w:rStyle w:val="Hyperlink"/>
                <w:noProof/>
              </w:rPr>
              <w:t>3.5.1</w:t>
            </w:r>
            <w:r w:rsidR="00FD3CD1">
              <w:rPr>
                <w:rFonts w:asciiTheme="minorHAnsi" w:eastAsiaTheme="minorEastAsia" w:hAnsiTheme="minorHAnsi"/>
                <w:noProof/>
                <w:lang w:eastAsia="en-AU"/>
              </w:rPr>
              <w:tab/>
            </w:r>
            <w:r w:rsidR="00FD3CD1" w:rsidRPr="00786EBF">
              <w:rPr>
                <w:rStyle w:val="Hyperlink"/>
                <w:noProof/>
              </w:rPr>
              <w:t>Ethnographic Observations</w:t>
            </w:r>
            <w:r w:rsidR="00FD3CD1">
              <w:rPr>
                <w:noProof/>
                <w:webHidden/>
              </w:rPr>
              <w:tab/>
            </w:r>
            <w:r w:rsidR="00FD3CD1">
              <w:rPr>
                <w:noProof/>
                <w:webHidden/>
              </w:rPr>
              <w:fldChar w:fldCharType="begin"/>
            </w:r>
            <w:r w:rsidR="00FD3CD1">
              <w:rPr>
                <w:noProof/>
                <w:webHidden/>
              </w:rPr>
              <w:instrText xml:space="preserve"> PAGEREF _Toc66105609 \h </w:instrText>
            </w:r>
            <w:r w:rsidR="00FD3CD1">
              <w:rPr>
                <w:noProof/>
                <w:webHidden/>
              </w:rPr>
            </w:r>
            <w:r w:rsidR="00FD3CD1">
              <w:rPr>
                <w:noProof/>
                <w:webHidden/>
              </w:rPr>
              <w:fldChar w:fldCharType="separate"/>
            </w:r>
            <w:r w:rsidR="00FD3CD1">
              <w:rPr>
                <w:noProof/>
                <w:webHidden/>
              </w:rPr>
              <w:t>20</w:t>
            </w:r>
            <w:r w:rsidR="00FD3CD1">
              <w:rPr>
                <w:noProof/>
                <w:webHidden/>
              </w:rPr>
              <w:fldChar w:fldCharType="end"/>
            </w:r>
          </w:hyperlink>
        </w:p>
        <w:p w14:paraId="4BC8A68A" w14:textId="07CA69CD" w:rsidR="00FD3CD1" w:rsidRDefault="00490647">
          <w:pPr>
            <w:pStyle w:val="TOC2"/>
            <w:tabs>
              <w:tab w:val="left" w:pos="1100"/>
              <w:tab w:val="right" w:leader="dot" w:pos="9016"/>
            </w:tabs>
            <w:rPr>
              <w:rFonts w:asciiTheme="minorHAnsi" w:eastAsiaTheme="minorEastAsia" w:hAnsiTheme="minorHAnsi"/>
              <w:noProof/>
              <w:lang w:eastAsia="en-AU"/>
            </w:rPr>
          </w:pPr>
          <w:hyperlink w:anchor="_Toc66105610" w:history="1">
            <w:r w:rsidR="00FD3CD1" w:rsidRPr="00786EBF">
              <w:rPr>
                <w:rStyle w:val="Hyperlink"/>
                <w:noProof/>
              </w:rPr>
              <w:t>3.5.2</w:t>
            </w:r>
            <w:r w:rsidR="00FD3CD1">
              <w:rPr>
                <w:rFonts w:asciiTheme="minorHAnsi" w:eastAsiaTheme="minorEastAsia" w:hAnsiTheme="minorHAnsi"/>
                <w:noProof/>
                <w:lang w:eastAsia="en-AU"/>
              </w:rPr>
              <w:tab/>
            </w:r>
            <w:r w:rsidR="00FD3CD1" w:rsidRPr="00786EBF">
              <w:rPr>
                <w:rStyle w:val="Hyperlink"/>
                <w:noProof/>
              </w:rPr>
              <w:t>Open-Ended Interviews and Surveys</w:t>
            </w:r>
            <w:r w:rsidR="00FD3CD1">
              <w:rPr>
                <w:noProof/>
                <w:webHidden/>
              </w:rPr>
              <w:tab/>
            </w:r>
            <w:r w:rsidR="00FD3CD1">
              <w:rPr>
                <w:noProof/>
                <w:webHidden/>
              </w:rPr>
              <w:fldChar w:fldCharType="begin"/>
            </w:r>
            <w:r w:rsidR="00FD3CD1">
              <w:rPr>
                <w:noProof/>
                <w:webHidden/>
              </w:rPr>
              <w:instrText xml:space="preserve"> PAGEREF _Toc66105610 \h </w:instrText>
            </w:r>
            <w:r w:rsidR="00FD3CD1">
              <w:rPr>
                <w:noProof/>
                <w:webHidden/>
              </w:rPr>
            </w:r>
            <w:r w:rsidR="00FD3CD1">
              <w:rPr>
                <w:noProof/>
                <w:webHidden/>
              </w:rPr>
              <w:fldChar w:fldCharType="separate"/>
            </w:r>
            <w:r w:rsidR="00FD3CD1">
              <w:rPr>
                <w:noProof/>
                <w:webHidden/>
              </w:rPr>
              <w:t>20</w:t>
            </w:r>
            <w:r w:rsidR="00FD3CD1">
              <w:rPr>
                <w:noProof/>
                <w:webHidden/>
              </w:rPr>
              <w:fldChar w:fldCharType="end"/>
            </w:r>
          </w:hyperlink>
        </w:p>
        <w:p w14:paraId="6BA9DAEA" w14:textId="029EE065" w:rsidR="00FD3CD1" w:rsidRDefault="00490647">
          <w:pPr>
            <w:pStyle w:val="TOC2"/>
            <w:tabs>
              <w:tab w:val="left" w:pos="1100"/>
              <w:tab w:val="right" w:leader="dot" w:pos="9016"/>
            </w:tabs>
            <w:rPr>
              <w:rFonts w:asciiTheme="minorHAnsi" w:eastAsiaTheme="minorEastAsia" w:hAnsiTheme="minorHAnsi"/>
              <w:noProof/>
              <w:lang w:eastAsia="en-AU"/>
            </w:rPr>
          </w:pPr>
          <w:hyperlink w:anchor="_Toc66105611" w:history="1">
            <w:r w:rsidR="00FD3CD1" w:rsidRPr="00786EBF">
              <w:rPr>
                <w:rStyle w:val="Hyperlink"/>
                <w:noProof/>
              </w:rPr>
              <w:t>3.5.3</w:t>
            </w:r>
            <w:r w:rsidR="00FD3CD1">
              <w:rPr>
                <w:rFonts w:asciiTheme="minorHAnsi" w:eastAsiaTheme="minorEastAsia" w:hAnsiTheme="minorHAnsi"/>
                <w:noProof/>
                <w:lang w:eastAsia="en-AU"/>
              </w:rPr>
              <w:tab/>
            </w:r>
            <w:r w:rsidR="00FD3CD1" w:rsidRPr="00786EBF">
              <w:rPr>
                <w:rStyle w:val="Hyperlink"/>
                <w:noProof/>
              </w:rPr>
              <w:t>Review of Documentation</w:t>
            </w:r>
            <w:r w:rsidR="00FD3CD1">
              <w:rPr>
                <w:noProof/>
                <w:webHidden/>
              </w:rPr>
              <w:tab/>
            </w:r>
            <w:r w:rsidR="00FD3CD1">
              <w:rPr>
                <w:noProof/>
                <w:webHidden/>
              </w:rPr>
              <w:fldChar w:fldCharType="begin"/>
            </w:r>
            <w:r w:rsidR="00FD3CD1">
              <w:rPr>
                <w:noProof/>
                <w:webHidden/>
              </w:rPr>
              <w:instrText xml:space="preserve"> PAGEREF _Toc66105611 \h </w:instrText>
            </w:r>
            <w:r w:rsidR="00FD3CD1">
              <w:rPr>
                <w:noProof/>
                <w:webHidden/>
              </w:rPr>
            </w:r>
            <w:r w:rsidR="00FD3CD1">
              <w:rPr>
                <w:noProof/>
                <w:webHidden/>
              </w:rPr>
              <w:fldChar w:fldCharType="separate"/>
            </w:r>
            <w:r w:rsidR="00FD3CD1">
              <w:rPr>
                <w:noProof/>
                <w:webHidden/>
              </w:rPr>
              <w:t>20</w:t>
            </w:r>
            <w:r w:rsidR="00FD3CD1">
              <w:rPr>
                <w:noProof/>
                <w:webHidden/>
              </w:rPr>
              <w:fldChar w:fldCharType="end"/>
            </w:r>
          </w:hyperlink>
        </w:p>
        <w:p w14:paraId="6E403A97" w14:textId="5FEC87B4"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12" w:history="1">
            <w:r w:rsidR="00FD3CD1" w:rsidRPr="00786EBF">
              <w:rPr>
                <w:rStyle w:val="Hyperlink"/>
                <w:noProof/>
              </w:rPr>
              <w:t>3.6</w:t>
            </w:r>
            <w:r w:rsidR="00FD3CD1">
              <w:rPr>
                <w:rFonts w:asciiTheme="minorHAnsi" w:eastAsiaTheme="minorEastAsia" w:hAnsiTheme="minorHAnsi"/>
                <w:noProof/>
                <w:lang w:eastAsia="en-AU"/>
              </w:rPr>
              <w:tab/>
            </w:r>
            <w:r w:rsidR="00FD3CD1" w:rsidRPr="00786EBF">
              <w:rPr>
                <w:rStyle w:val="Hyperlink"/>
                <w:noProof/>
              </w:rPr>
              <w:t>Outcomes</w:t>
            </w:r>
            <w:r w:rsidR="00FD3CD1">
              <w:rPr>
                <w:noProof/>
                <w:webHidden/>
              </w:rPr>
              <w:tab/>
            </w:r>
            <w:r w:rsidR="00FD3CD1">
              <w:rPr>
                <w:noProof/>
                <w:webHidden/>
              </w:rPr>
              <w:fldChar w:fldCharType="begin"/>
            </w:r>
            <w:r w:rsidR="00FD3CD1">
              <w:rPr>
                <w:noProof/>
                <w:webHidden/>
              </w:rPr>
              <w:instrText xml:space="preserve"> PAGEREF _Toc66105612 \h </w:instrText>
            </w:r>
            <w:r w:rsidR="00FD3CD1">
              <w:rPr>
                <w:noProof/>
                <w:webHidden/>
              </w:rPr>
            </w:r>
            <w:r w:rsidR="00FD3CD1">
              <w:rPr>
                <w:noProof/>
                <w:webHidden/>
              </w:rPr>
              <w:fldChar w:fldCharType="separate"/>
            </w:r>
            <w:r w:rsidR="00FD3CD1">
              <w:rPr>
                <w:noProof/>
                <w:webHidden/>
              </w:rPr>
              <w:t>20</w:t>
            </w:r>
            <w:r w:rsidR="00FD3CD1">
              <w:rPr>
                <w:noProof/>
                <w:webHidden/>
              </w:rPr>
              <w:fldChar w:fldCharType="end"/>
            </w:r>
          </w:hyperlink>
        </w:p>
        <w:p w14:paraId="3114AF2A" w14:textId="672F735E" w:rsidR="00FD3CD1" w:rsidRDefault="00490647">
          <w:pPr>
            <w:pStyle w:val="TOC2"/>
            <w:tabs>
              <w:tab w:val="left" w:pos="1100"/>
              <w:tab w:val="right" w:leader="dot" w:pos="9016"/>
            </w:tabs>
            <w:rPr>
              <w:rFonts w:asciiTheme="minorHAnsi" w:eastAsiaTheme="minorEastAsia" w:hAnsiTheme="minorHAnsi"/>
              <w:noProof/>
              <w:lang w:eastAsia="en-AU"/>
            </w:rPr>
          </w:pPr>
          <w:hyperlink w:anchor="_Toc66105613" w:history="1">
            <w:r w:rsidR="00FD3CD1" w:rsidRPr="00786EBF">
              <w:rPr>
                <w:rStyle w:val="Hyperlink"/>
                <w:noProof/>
              </w:rPr>
              <w:t>3.6.1</w:t>
            </w:r>
            <w:r w:rsidR="00FD3CD1">
              <w:rPr>
                <w:rFonts w:asciiTheme="minorHAnsi" w:eastAsiaTheme="minorEastAsia" w:hAnsiTheme="minorHAnsi"/>
                <w:noProof/>
                <w:lang w:eastAsia="en-AU"/>
              </w:rPr>
              <w:tab/>
            </w:r>
            <w:r w:rsidR="00FD3CD1" w:rsidRPr="00786EBF">
              <w:rPr>
                <w:rStyle w:val="Hyperlink"/>
                <w:noProof/>
              </w:rPr>
              <w:t>Primary Outcome</w:t>
            </w:r>
            <w:r w:rsidR="00FD3CD1">
              <w:rPr>
                <w:noProof/>
                <w:webHidden/>
              </w:rPr>
              <w:tab/>
            </w:r>
            <w:r w:rsidR="00FD3CD1">
              <w:rPr>
                <w:noProof/>
                <w:webHidden/>
              </w:rPr>
              <w:fldChar w:fldCharType="begin"/>
            </w:r>
            <w:r w:rsidR="00FD3CD1">
              <w:rPr>
                <w:noProof/>
                <w:webHidden/>
              </w:rPr>
              <w:instrText xml:space="preserve"> PAGEREF _Toc66105613 \h </w:instrText>
            </w:r>
            <w:r w:rsidR="00FD3CD1">
              <w:rPr>
                <w:noProof/>
                <w:webHidden/>
              </w:rPr>
            </w:r>
            <w:r w:rsidR="00FD3CD1">
              <w:rPr>
                <w:noProof/>
                <w:webHidden/>
              </w:rPr>
              <w:fldChar w:fldCharType="separate"/>
            </w:r>
            <w:r w:rsidR="00FD3CD1">
              <w:rPr>
                <w:noProof/>
                <w:webHidden/>
              </w:rPr>
              <w:t>20</w:t>
            </w:r>
            <w:r w:rsidR="00FD3CD1">
              <w:rPr>
                <w:noProof/>
                <w:webHidden/>
              </w:rPr>
              <w:fldChar w:fldCharType="end"/>
            </w:r>
          </w:hyperlink>
        </w:p>
        <w:p w14:paraId="01909EED" w14:textId="02192542" w:rsidR="00FD3CD1" w:rsidRDefault="00490647">
          <w:pPr>
            <w:pStyle w:val="TOC2"/>
            <w:tabs>
              <w:tab w:val="left" w:pos="1100"/>
              <w:tab w:val="right" w:leader="dot" w:pos="9016"/>
            </w:tabs>
            <w:rPr>
              <w:rFonts w:asciiTheme="minorHAnsi" w:eastAsiaTheme="minorEastAsia" w:hAnsiTheme="minorHAnsi"/>
              <w:noProof/>
              <w:lang w:eastAsia="en-AU"/>
            </w:rPr>
          </w:pPr>
          <w:hyperlink w:anchor="_Toc66105614" w:history="1">
            <w:r w:rsidR="00FD3CD1" w:rsidRPr="00786EBF">
              <w:rPr>
                <w:rStyle w:val="Hyperlink"/>
                <w:noProof/>
              </w:rPr>
              <w:t>3.6.2</w:t>
            </w:r>
            <w:r w:rsidR="00FD3CD1">
              <w:rPr>
                <w:rFonts w:asciiTheme="minorHAnsi" w:eastAsiaTheme="minorEastAsia" w:hAnsiTheme="minorHAnsi"/>
                <w:noProof/>
                <w:lang w:eastAsia="en-AU"/>
              </w:rPr>
              <w:tab/>
            </w:r>
            <w:r w:rsidR="00FD3CD1" w:rsidRPr="00786EBF">
              <w:rPr>
                <w:rStyle w:val="Hyperlink"/>
                <w:noProof/>
              </w:rPr>
              <w:t>Secondary Outcomes</w:t>
            </w:r>
            <w:r w:rsidR="00FD3CD1">
              <w:rPr>
                <w:noProof/>
                <w:webHidden/>
              </w:rPr>
              <w:tab/>
            </w:r>
            <w:r w:rsidR="00FD3CD1">
              <w:rPr>
                <w:noProof/>
                <w:webHidden/>
              </w:rPr>
              <w:fldChar w:fldCharType="begin"/>
            </w:r>
            <w:r w:rsidR="00FD3CD1">
              <w:rPr>
                <w:noProof/>
                <w:webHidden/>
              </w:rPr>
              <w:instrText xml:space="preserve"> PAGEREF _Toc66105614 \h </w:instrText>
            </w:r>
            <w:r w:rsidR="00FD3CD1">
              <w:rPr>
                <w:noProof/>
                <w:webHidden/>
              </w:rPr>
            </w:r>
            <w:r w:rsidR="00FD3CD1">
              <w:rPr>
                <w:noProof/>
                <w:webHidden/>
              </w:rPr>
              <w:fldChar w:fldCharType="separate"/>
            </w:r>
            <w:r w:rsidR="00FD3CD1">
              <w:rPr>
                <w:noProof/>
                <w:webHidden/>
              </w:rPr>
              <w:t>21</w:t>
            </w:r>
            <w:r w:rsidR="00FD3CD1">
              <w:rPr>
                <w:noProof/>
                <w:webHidden/>
              </w:rPr>
              <w:fldChar w:fldCharType="end"/>
            </w:r>
          </w:hyperlink>
        </w:p>
        <w:p w14:paraId="242D9436" w14:textId="5BE2279D"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15" w:history="1">
            <w:r w:rsidR="00FD3CD1" w:rsidRPr="00786EBF">
              <w:rPr>
                <w:rStyle w:val="Hyperlink"/>
                <w:noProof/>
              </w:rPr>
              <w:t>3.7</w:t>
            </w:r>
            <w:r w:rsidR="00FD3CD1">
              <w:rPr>
                <w:rFonts w:asciiTheme="minorHAnsi" w:eastAsiaTheme="minorEastAsia" w:hAnsiTheme="minorHAnsi"/>
                <w:noProof/>
                <w:lang w:eastAsia="en-AU"/>
              </w:rPr>
              <w:tab/>
            </w:r>
            <w:r w:rsidR="00FD3CD1" w:rsidRPr="00786EBF">
              <w:rPr>
                <w:rStyle w:val="Hyperlink"/>
                <w:noProof/>
              </w:rPr>
              <w:t>Sample Size</w:t>
            </w:r>
            <w:r w:rsidR="00FD3CD1">
              <w:rPr>
                <w:noProof/>
                <w:webHidden/>
              </w:rPr>
              <w:tab/>
            </w:r>
            <w:r w:rsidR="00FD3CD1">
              <w:rPr>
                <w:noProof/>
                <w:webHidden/>
              </w:rPr>
              <w:fldChar w:fldCharType="begin"/>
            </w:r>
            <w:r w:rsidR="00FD3CD1">
              <w:rPr>
                <w:noProof/>
                <w:webHidden/>
              </w:rPr>
              <w:instrText xml:space="preserve"> PAGEREF _Toc66105615 \h </w:instrText>
            </w:r>
            <w:r w:rsidR="00FD3CD1">
              <w:rPr>
                <w:noProof/>
                <w:webHidden/>
              </w:rPr>
            </w:r>
            <w:r w:rsidR="00FD3CD1">
              <w:rPr>
                <w:noProof/>
                <w:webHidden/>
              </w:rPr>
              <w:fldChar w:fldCharType="separate"/>
            </w:r>
            <w:r w:rsidR="00FD3CD1">
              <w:rPr>
                <w:noProof/>
                <w:webHidden/>
              </w:rPr>
              <w:t>21</w:t>
            </w:r>
            <w:r w:rsidR="00FD3CD1">
              <w:rPr>
                <w:noProof/>
                <w:webHidden/>
              </w:rPr>
              <w:fldChar w:fldCharType="end"/>
            </w:r>
          </w:hyperlink>
        </w:p>
        <w:p w14:paraId="039B923F" w14:textId="19446003"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16" w:history="1">
            <w:r w:rsidR="00FD3CD1" w:rsidRPr="00786EBF">
              <w:rPr>
                <w:rStyle w:val="Hyperlink"/>
                <w:noProof/>
              </w:rPr>
              <w:t>3.8</w:t>
            </w:r>
            <w:r w:rsidR="00FD3CD1">
              <w:rPr>
                <w:rFonts w:asciiTheme="minorHAnsi" w:eastAsiaTheme="minorEastAsia" w:hAnsiTheme="minorHAnsi"/>
                <w:noProof/>
                <w:lang w:eastAsia="en-AU"/>
              </w:rPr>
              <w:tab/>
            </w:r>
            <w:r w:rsidR="00FD3CD1" w:rsidRPr="00786EBF">
              <w:rPr>
                <w:rStyle w:val="Hyperlink"/>
                <w:noProof/>
              </w:rPr>
              <w:t>Recruitment</w:t>
            </w:r>
            <w:r w:rsidR="00FD3CD1">
              <w:rPr>
                <w:noProof/>
                <w:webHidden/>
              </w:rPr>
              <w:tab/>
            </w:r>
            <w:r w:rsidR="00FD3CD1">
              <w:rPr>
                <w:noProof/>
                <w:webHidden/>
              </w:rPr>
              <w:fldChar w:fldCharType="begin"/>
            </w:r>
            <w:r w:rsidR="00FD3CD1">
              <w:rPr>
                <w:noProof/>
                <w:webHidden/>
              </w:rPr>
              <w:instrText xml:space="preserve"> PAGEREF _Toc66105616 \h </w:instrText>
            </w:r>
            <w:r w:rsidR="00FD3CD1">
              <w:rPr>
                <w:noProof/>
                <w:webHidden/>
              </w:rPr>
            </w:r>
            <w:r w:rsidR="00FD3CD1">
              <w:rPr>
                <w:noProof/>
                <w:webHidden/>
              </w:rPr>
              <w:fldChar w:fldCharType="separate"/>
            </w:r>
            <w:r w:rsidR="00FD3CD1">
              <w:rPr>
                <w:noProof/>
                <w:webHidden/>
              </w:rPr>
              <w:t>22</w:t>
            </w:r>
            <w:r w:rsidR="00FD3CD1">
              <w:rPr>
                <w:noProof/>
                <w:webHidden/>
              </w:rPr>
              <w:fldChar w:fldCharType="end"/>
            </w:r>
          </w:hyperlink>
        </w:p>
        <w:p w14:paraId="02462377" w14:textId="4258FE3E"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17" w:history="1">
            <w:r w:rsidR="00FD3CD1" w:rsidRPr="00786EBF">
              <w:rPr>
                <w:rStyle w:val="Hyperlink"/>
                <w:noProof/>
              </w:rPr>
              <w:t>3.9</w:t>
            </w:r>
            <w:r w:rsidR="00FD3CD1">
              <w:rPr>
                <w:rFonts w:asciiTheme="minorHAnsi" w:eastAsiaTheme="minorEastAsia" w:hAnsiTheme="minorHAnsi"/>
                <w:noProof/>
                <w:lang w:eastAsia="en-AU"/>
              </w:rPr>
              <w:tab/>
            </w:r>
            <w:r w:rsidR="00FD3CD1" w:rsidRPr="00786EBF">
              <w:rPr>
                <w:rStyle w:val="Hyperlink"/>
                <w:noProof/>
              </w:rPr>
              <w:t>Withdrawal from Study</w:t>
            </w:r>
            <w:r w:rsidR="00FD3CD1">
              <w:rPr>
                <w:noProof/>
                <w:webHidden/>
              </w:rPr>
              <w:tab/>
            </w:r>
            <w:r w:rsidR="00FD3CD1">
              <w:rPr>
                <w:noProof/>
                <w:webHidden/>
              </w:rPr>
              <w:fldChar w:fldCharType="begin"/>
            </w:r>
            <w:r w:rsidR="00FD3CD1">
              <w:rPr>
                <w:noProof/>
                <w:webHidden/>
              </w:rPr>
              <w:instrText xml:space="preserve"> PAGEREF _Toc66105617 \h </w:instrText>
            </w:r>
            <w:r w:rsidR="00FD3CD1">
              <w:rPr>
                <w:noProof/>
                <w:webHidden/>
              </w:rPr>
            </w:r>
            <w:r w:rsidR="00FD3CD1">
              <w:rPr>
                <w:noProof/>
                <w:webHidden/>
              </w:rPr>
              <w:fldChar w:fldCharType="separate"/>
            </w:r>
            <w:r w:rsidR="00FD3CD1">
              <w:rPr>
                <w:noProof/>
                <w:webHidden/>
              </w:rPr>
              <w:t>22</w:t>
            </w:r>
            <w:r w:rsidR="00FD3CD1">
              <w:rPr>
                <w:noProof/>
                <w:webHidden/>
              </w:rPr>
              <w:fldChar w:fldCharType="end"/>
            </w:r>
          </w:hyperlink>
        </w:p>
        <w:p w14:paraId="57CB3A46" w14:textId="620946C9"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18" w:history="1">
            <w:r w:rsidR="00FD3CD1" w:rsidRPr="00786EBF">
              <w:rPr>
                <w:rStyle w:val="Hyperlink"/>
                <w:noProof/>
              </w:rPr>
              <w:t>3.11</w:t>
            </w:r>
            <w:r w:rsidR="00FD3CD1">
              <w:rPr>
                <w:rFonts w:asciiTheme="minorHAnsi" w:eastAsiaTheme="minorEastAsia" w:hAnsiTheme="minorHAnsi"/>
                <w:noProof/>
                <w:lang w:eastAsia="en-AU"/>
              </w:rPr>
              <w:tab/>
            </w:r>
            <w:r w:rsidR="00FD3CD1" w:rsidRPr="00786EBF">
              <w:rPr>
                <w:rStyle w:val="Hyperlink"/>
                <w:noProof/>
              </w:rPr>
              <w:t>eCliPSE Service User Consent</w:t>
            </w:r>
            <w:r w:rsidR="00FD3CD1">
              <w:rPr>
                <w:noProof/>
                <w:webHidden/>
              </w:rPr>
              <w:tab/>
            </w:r>
            <w:r w:rsidR="00FD3CD1">
              <w:rPr>
                <w:noProof/>
                <w:webHidden/>
              </w:rPr>
              <w:fldChar w:fldCharType="begin"/>
            </w:r>
            <w:r w:rsidR="00FD3CD1">
              <w:rPr>
                <w:noProof/>
                <w:webHidden/>
              </w:rPr>
              <w:instrText xml:space="preserve"> PAGEREF _Toc66105618 \h </w:instrText>
            </w:r>
            <w:r w:rsidR="00FD3CD1">
              <w:rPr>
                <w:noProof/>
                <w:webHidden/>
              </w:rPr>
            </w:r>
            <w:r w:rsidR="00FD3CD1">
              <w:rPr>
                <w:noProof/>
                <w:webHidden/>
              </w:rPr>
              <w:fldChar w:fldCharType="separate"/>
            </w:r>
            <w:r w:rsidR="00FD3CD1">
              <w:rPr>
                <w:noProof/>
                <w:webHidden/>
              </w:rPr>
              <w:t>22</w:t>
            </w:r>
            <w:r w:rsidR="00FD3CD1">
              <w:rPr>
                <w:noProof/>
                <w:webHidden/>
              </w:rPr>
              <w:fldChar w:fldCharType="end"/>
            </w:r>
          </w:hyperlink>
        </w:p>
        <w:p w14:paraId="2A876DCE" w14:textId="4B279476"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19" w:history="1">
            <w:r w:rsidR="00FD3CD1" w:rsidRPr="00786EBF">
              <w:rPr>
                <w:rStyle w:val="Hyperlink"/>
                <w:noProof/>
              </w:rPr>
              <w:t>3.11</w:t>
            </w:r>
            <w:r w:rsidR="00FD3CD1">
              <w:rPr>
                <w:rFonts w:asciiTheme="minorHAnsi" w:eastAsiaTheme="minorEastAsia" w:hAnsiTheme="minorHAnsi"/>
                <w:noProof/>
                <w:lang w:eastAsia="en-AU"/>
              </w:rPr>
              <w:tab/>
            </w:r>
            <w:r w:rsidR="00FD3CD1" w:rsidRPr="00786EBF">
              <w:rPr>
                <w:rStyle w:val="Hyperlink"/>
                <w:noProof/>
              </w:rPr>
              <w:t>Assignment of Interventions</w:t>
            </w:r>
            <w:r w:rsidR="00FD3CD1">
              <w:rPr>
                <w:noProof/>
                <w:webHidden/>
              </w:rPr>
              <w:tab/>
            </w:r>
            <w:r w:rsidR="00FD3CD1">
              <w:rPr>
                <w:noProof/>
                <w:webHidden/>
              </w:rPr>
              <w:fldChar w:fldCharType="begin"/>
            </w:r>
            <w:r w:rsidR="00FD3CD1">
              <w:rPr>
                <w:noProof/>
                <w:webHidden/>
              </w:rPr>
              <w:instrText xml:space="preserve"> PAGEREF _Toc66105619 \h </w:instrText>
            </w:r>
            <w:r w:rsidR="00FD3CD1">
              <w:rPr>
                <w:noProof/>
                <w:webHidden/>
              </w:rPr>
            </w:r>
            <w:r w:rsidR="00FD3CD1">
              <w:rPr>
                <w:noProof/>
                <w:webHidden/>
              </w:rPr>
              <w:fldChar w:fldCharType="separate"/>
            </w:r>
            <w:r w:rsidR="00FD3CD1">
              <w:rPr>
                <w:noProof/>
                <w:webHidden/>
              </w:rPr>
              <w:t>22</w:t>
            </w:r>
            <w:r w:rsidR="00FD3CD1">
              <w:rPr>
                <w:noProof/>
                <w:webHidden/>
              </w:rPr>
              <w:fldChar w:fldCharType="end"/>
            </w:r>
          </w:hyperlink>
        </w:p>
        <w:p w14:paraId="288C4CE2" w14:textId="1DF2A48F"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0" w:history="1">
            <w:r w:rsidR="00FD3CD1" w:rsidRPr="00786EBF">
              <w:rPr>
                <w:rStyle w:val="Hyperlink"/>
                <w:noProof/>
              </w:rPr>
              <w:t>3.11.1</w:t>
            </w:r>
            <w:r w:rsidR="00FD3CD1">
              <w:rPr>
                <w:rFonts w:asciiTheme="minorHAnsi" w:eastAsiaTheme="minorEastAsia" w:hAnsiTheme="minorHAnsi"/>
                <w:noProof/>
                <w:lang w:eastAsia="en-AU"/>
              </w:rPr>
              <w:tab/>
            </w:r>
            <w:r w:rsidR="00FD3CD1" w:rsidRPr="00786EBF">
              <w:rPr>
                <w:rStyle w:val="Hyperlink"/>
                <w:noProof/>
              </w:rPr>
              <w:t>Allocation</w:t>
            </w:r>
            <w:r w:rsidR="00FD3CD1">
              <w:rPr>
                <w:noProof/>
                <w:webHidden/>
              </w:rPr>
              <w:tab/>
            </w:r>
            <w:r w:rsidR="00FD3CD1">
              <w:rPr>
                <w:noProof/>
                <w:webHidden/>
              </w:rPr>
              <w:fldChar w:fldCharType="begin"/>
            </w:r>
            <w:r w:rsidR="00FD3CD1">
              <w:rPr>
                <w:noProof/>
                <w:webHidden/>
              </w:rPr>
              <w:instrText xml:space="preserve"> PAGEREF _Toc66105620 \h </w:instrText>
            </w:r>
            <w:r w:rsidR="00FD3CD1">
              <w:rPr>
                <w:noProof/>
                <w:webHidden/>
              </w:rPr>
            </w:r>
            <w:r w:rsidR="00FD3CD1">
              <w:rPr>
                <w:noProof/>
                <w:webHidden/>
              </w:rPr>
              <w:fldChar w:fldCharType="separate"/>
            </w:r>
            <w:r w:rsidR="00FD3CD1">
              <w:rPr>
                <w:noProof/>
                <w:webHidden/>
              </w:rPr>
              <w:t>22</w:t>
            </w:r>
            <w:r w:rsidR="00FD3CD1">
              <w:rPr>
                <w:noProof/>
                <w:webHidden/>
              </w:rPr>
              <w:fldChar w:fldCharType="end"/>
            </w:r>
          </w:hyperlink>
        </w:p>
        <w:p w14:paraId="296E33CC" w14:textId="5CFE70A1"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1" w:history="1">
            <w:r w:rsidR="00FD3CD1" w:rsidRPr="00786EBF">
              <w:rPr>
                <w:rStyle w:val="Hyperlink"/>
                <w:noProof/>
              </w:rPr>
              <w:t>3.11.2</w:t>
            </w:r>
            <w:r w:rsidR="00FD3CD1">
              <w:rPr>
                <w:rFonts w:asciiTheme="minorHAnsi" w:eastAsiaTheme="minorEastAsia" w:hAnsiTheme="minorHAnsi"/>
                <w:noProof/>
                <w:lang w:eastAsia="en-AU"/>
              </w:rPr>
              <w:tab/>
            </w:r>
            <w:r w:rsidR="00FD3CD1" w:rsidRPr="00786EBF">
              <w:rPr>
                <w:rStyle w:val="Hyperlink"/>
                <w:noProof/>
              </w:rPr>
              <w:t>Blinding</w:t>
            </w:r>
            <w:r w:rsidR="00FD3CD1">
              <w:rPr>
                <w:noProof/>
                <w:webHidden/>
              </w:rPr>
              <w:tab/>
            </w:r>
            <w:r w:rsidR="00FD3CD1">
              <w:rPr>
                <w:noProof/>
                <w:webHidden/>
              </w:rPr>
              <w:fldChar w:fldCharType="begin"/>
            </w:r>
            <w:r w:rsidR="00FD3CD1">
              <w:rPr>
                <w:noProof/>
                <w:webHidden/>
              </w:rPr>
              <w:instrText xml:space="preserve"> PAGEREF _Toc66105621 \h </w:instrText>
            </w:r>
            <w:r w:rsidR="00FD3CD1">
              <w:rPr>
                <w:noProof/>
                <w:webHidden/>
              </w:rPr>
            </w:r>
            <w:r w:rsidR="00FD3CD1">
              <w:rPr>
                <w:noProof/>
                <w:webHidden/>
              </w:rPr>
              <w:fldChar w:fldCharType="separate"/>
            </w:r>
            <w:r w:rsidR="00FD3CD1">
              <w:rPr>
                <w:noProof/>
                <w:webHidden/>
              </w:rPr>
              <w:t>22</w:t>
            </w:r>
            <w:r w:rsidR="00FD3CD1">
              <w:rPr>
                <w:noProof/>
                <w:webHidden/>
              </w:rPr>
              <w:fldChar w:fldCharType="end"/>
            </w:r>
          </w:hyperlink>
        </w:p>
        <w:p w14:paraId="03C5EDB5" w14:textId="10FAF4AE"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22" w:history="1">
            <w:r w:rsidR="00FD3CD1" w:rsidRPr="00786EBF">
              <w:rPr>
                <w:rStyle w:val="Hyperlink"/>
                <w:noProof/>
              </w:rPr>
              <w:t>3.12</w:t>
            </w:r>
            <w:r w:rsidR="00FD3CD1">
              <w:rPr>
                <w:rFonts w:asciiTheme="minorHAnsi" w:eastAsiaTheme="minorEastAsia" w:hAnsiTheme="minorHAnsi"/>
                <w:noProof/>
                <w:lang w:eastAsia="en-AU"/>
              </w:rPr>
              <w:tab/>
            </w:r>
            <w:r w:rsidR="00FD3CD1" w:rsidRPr="00786EBF">
              <w:rPr>
                <w:rStyle w:val="Hyperlink"/>
                <w:noProof/>
              </w:rPr>
              <w:t>Data Collection, Storage and Analysis</w:t>
            </w:r>
            <w:r w:rsidR="00FD3CD1">
              <w:rPr>
                <w:noProof/>
                <w:webHidden/>
              </w:rPr>
              <w:tab/>
            </w:r>
            <w:r w:rsidR="00FD3CD1">
              <w:rPr>
                <w:noProof/>
                <w:webHidden/>
              </w:rPr>
              <w:fldChar w:fldCharType="begin"/>
            </w:r>
            <w:r w:rsidR="00FD3CD1">
              <w:rPr>
                <w:noProof/>
                <w:webHidden/>
              </w:rPr>
              <w:instrText xml:space="preserve"> PAGEREF _Toc66105622 \h </w:instrText>
            </w:r>
            <w:r w:rsidR="00FD3CD1">
              <w:rPr>
                <w:noProof/>
                <w:webHidden/>
              </w:rPr>
            </w:r>
            <w:r w:rsidR="00FD3CD1">
              <w:rPr>
                <w:noProof/>
                <w:webHidden/>
              </w:rPr>
              <w:fldChar w:fldCharType="separate"/>
            </w:r>
            <w:r w:rsidR="00FD3CD1">
              <w:rPr>
                <w:noProof/>
                <w:webHidden/>
              </w:rPr>
              <w:t>23</w:t>
            </w:r>
            <w:r w:rsidR="00FD3CD1">
              <w:rPr>
                <w:noProof/>
                <w:webHidden/>
              </w:rPr>
              <w:fldChar w:fldCharType="end"/>
            </w:r>
          </w:hyperlink>
        </w:p>
        <w:p w14:paraId="5B3CEF00" w14:textId="60E2B343"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3" w:history="1">
            <w:r w:rsidR="00FD3CD1" w:rsidRPr="00786EBF">
              <w:rPr>
                <w:rStyle w:val="Hyperlink"/>
                <w:noProof/>
              </w:rPr>
              <w:t>3.12.1</w:t>
            </w:r>
            <w:r w:rsidR="00FD3CD1">
              <w:rPr>
                <w:rFonts w:asciiTheme="minorHAnsi" w:eastAsiaTheme="minorEastAsia" w:hAnsiTheme="minorHAnsi"/>
                <w:noProof/>
                <w:lang w:eastAsia="en-AU"/>
              </w:rPr>
              <w:tab/>
            </w:r>
            <w:r w:rsidR="00FD3CD1" w:rsidRPr="00786EBF">
              <w:rPr>
                <w:rStyle w:val="Hyperlink"/>
                <w:noProof/>
              </w:rPr>
              <w:t>Data Collection</w:t>
            </w:r>
            <w:r w:rsidR="00FD3CD1">
              <w:rPr>
                <w:noProof/>
                <w:webHidden/>
              </w:rPr>
              <w:tab/>
            </w:r>
            <w:r w:rsidR="00FD3CD1">
              <w:rPr>
                <w:noProof/>
                <w:webHidden/>
              </w:rPr>
              <w:fldChar w:fldCharType="begin"/>
            </w:r>
            <w:r w:rsidR="00FD3CD1">
              <w:rPr>
                <w:noProof/>
                <w:webHidden/>
              </w:rPr>
              <w:instrText xml:space="preserve"> PAGEREF _Toc66105623 \h </w:instrText>
            </w:r>
            <w:r w:rsidR="00FD3CD1">
              <w:rPr>
                <w:noProof/>
                <w:webHidden/>
              </w:rPr>
            </w:r>
            <w:r w:rsidR="00FD3CD1">
              <w:rPr>
                <w:noProof/>
                <w:webHidden/>
              </w:rPr>
              <w:fldChar w:fldCharType="separate"/>
            </w:r>
            <w:r w:rsidR="00FD3CD1">
              <w:rPr>
                <w:noProof/>
                <w:webHidden/>
              </w:rPr>
              <w:t>23</w:t>
            </w:r>
            <w:r w:rsidR="00FD3CD1">
              <w:rPr>
                <w:noProof/>
                <w:webHidden/>
              </w:rPr>
              <w:fldChar w:fldCharType="end"/>
            </w:r>
          </w:hyperlink>
        </w:p>
        <w:p w14:paraId="4BA9C052" w14:textId="7D76A2C5"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4" w:history="1">
            <w:r w:rsidR="00FD3CD1" w:rsidRPr="00786EBF">
              <w:rPr>
                <w:rStyle w:val="Hyperlink"/>
                <w:noProof/>
              </w:rPr>
              <w:t>3.12.2</w:t>
            </w:r>
            <w:r w:rsidR="00FD3CD1">
              <w:rPr>
                <w:rFonts w:asciiTheme="minorHAnsi" w:eastAsiaTheme="minorEastAsia" w:hAnsiTheme="minorHAnsi"/>
                <w:noProof/>
                <w:lang w:eastAsia="en-AU"/>
              </w:rPr>
              <w:tab/>
            </w:r>
            <w:r w:rsidR="00FD3CD1" w:rsidRPr="00786EBF">
              <w:rPr>
                <w:rStyle w:val="Hyperlink"/>
                <w:noProof/>
              </w:rPr>
              <w:t>Data Storage</w:t>
            </w:r>
            <w:r w:rsidR="00FD3CD1">
              <w:rPr>
                <w:noProof/>
                <w:webHidden/>
              </w:rPr>
              <w:tab/>
            </w:r>
            <w:r w:rsidR="00FD3CD1">
              <w:rPr>
                <w:noProof/>
                <w:webHidden/>
              </w:rPr>
              <w:fldChar w:fldCharType="begin"/>
            </w:r>
            <w:r w:rsidR="00FD3CD1">
              <w:rPr>
                <w:noProof/>
                <w:webHidden/>
              </w:rPr>
              <w:instrText xml:space="preserve"> PAGEREF _Toc66105624 \h </w:instrText>
            </w:r>
            <w:r w:rsidR="00FD3CD1">
              <w:rPr>
                <w:noProof/>
                <w:webHidden/>
              </w:rPr>
            </w:r>
            <w:r w:rsidR="00FD3CD1">
              <w:rPr>
                <w:noProof/>
                <w:webHidden/>
              </w:rPr>
              <w:fldChar w:fldCharType="separate"/>
            </w:r>
            <w:r w:rsidR="00FD3CD1">
              <w:rPr>
                <w:noProof/>
                <w:webHidden/>
              </w:rPr>
              <w:t>23</w:t>
            </w:r>
            <w:r w:rsidR="00FD3CD1">
              <w:rPr>
                <w:noProof/>
                <w:webHidden/>
              </w:rPr>
              <w:fldChar w:fldCharType="end"/>
            </w:r>
          </w:hyperlink>
        </w:p>
        <w:p w14:paraId="4A43E427" w14:textId="68383EBF"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5" w:history="1">
            <w:r w:rsidR="00FD3CD1" w:rsidRPr="00786EBF">
              <w:rPr>
                <w:rStyle w:val="Hyperlink"/>
                <w:noProof/>
              </w:rPr>
              <w:t>3.12.3</w:t>
            </w:r>
            <w:r w:rsidR="00FD3CD1">
              <w:rPr>
                <w:rFonts w:asciiTheme="minorHAnsi" w:eastAsiaTheme="minorEastAsia" w:hAnsiTheme="minorHAnsi"/>
                <w:noProof/>
                <w:lang w:eastAsia="en-AU"/>
              </w:rPr>
              <w:tab/>
            </w:r>
            <w:r w:rsidR="00FD3CD1" w:rsidRPr="00786EBF">
              <w:rPr>
                <w:rStyle w:val="Hyperlink"/>
                <w:noProof/>
              </w:rPr>
              <w:t>Data Analysis Methods</w:t>
            </w:r>
            <w:r w:rsidR="00FD3CD1">
              <w:rPr>
                <w:noProof/>
                <w:webHidden/>
              </w:rPr>
              <w:tab/>
            </w:r>
            <w:r w:rsidR="00FD3CD1">
              <w:rPr>
                <w:noProof/>
                <w:webHidden/>
              </w:rPr>
              <w:fldChar w:fldCharType="begin"/>
            </w:r>
            <w:r w:rsidR="00FD3CD1">
              <w:rPr>
                <w:noProof/>
                <w:webHidden/>
              </w:rPr>
              <w:instrText xml:space="preserve"> PAGEREF _Toc66105625 \h </w:instrText>
            </w:r>
            <w:r w:rsidR="00FD3CD1">
              <w:rPr>
                <w:noProof/>
                <w:webHidden/>
              </w:rPr>
            </w:r>
            <w:r w:rsidR="00FD3CD1">
              <w:rPr>
                <w:noProof/>
                <w:webHidden/>
              </w:rPr>
              <w:fldChar w:fldCharType="separate"/>
            </w:r>
            <w:r w:rsidR="00FD3CD1">
              <w:rPr>
                <w:noProof/>
                <w:webHidden/>
              </w:rPr>
              <w:t>23</w:t>
            </w:r>
            <w:r w:rsidR="00FD3CD1">
              <w:rPr>
                <w:noProof/>
                <w:webHidden/>
              </w:rPr>
              <w:fldChar w:fldCharType="end"/>
            </w:r>
          </w:hyperlink>
        </w:p>
        <w:p w14:paraId="29948842" w14:textId="1D30CA77"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26" w:history="1">
            <w:r w:rsidR="00FD3CD1" w:rsidRPr="00786EBF">
              <w:rPr>
                <w:rStyle w:val="Hyperlink"/>
                <w:noProof/>
              </w:rPr>
              <w:t>3.13</w:t>
            </w:r>
            <w:r w:rsidR="00FD3CD1">
              <w:rPr>
                <w:rFonts w:asciiTheme="minorHAnsi" w:eastAsiaTheme="minorEastAsia" w:hAnsiTheme="minorHAnsi"/>
                <w:noProof/>
                <w:lang w:eastAsia="en-AU"/>
              </w:rPr>
              <w:tab/>
            </w:r>
            <w:r w:rsidR="00FD3CD1" w:rsidRPr="00786EBF">
              <w:rPr>
                <w:rStyle w:val="Hyperlink"/>
                <w:noProof/>
              </w:rPr>
              <w:t>Monitoring</w:t>
            </w:r>
            <w:r w:rsidR="00FD3CD1">
              <w:rPr>
                <w:noProof/>
                <w:webHidden/>
              </w:rPr>
              <w:tab/>
            </w:r>
            <w:r w:rsidR="00FD3CD1">
              <w:rPr>
                <w:noProof/>
                <w:webHidden/>
              </w:rPr>
              <w:fldChar w:fldCharType="begin"/>
            </w:r>
            <w:r w:rsidR="00FD3CD1">
              <w:rPr>
                <w:noProof/>
                <w:webHidden/>
              </w:rPr>
              <w:instrText xml:space="preserve"> PAGEREF _Toc66105626 \h </w:instrText>
            </w:r>
            <w:r w:rsidR="00FD3CD1">
              <w:rPr>
                <w:noProof/>
                <w:webHidden/>
              </w:rPr>
            </w:r>
            <w:r w:rsidR="00FD3CD1">
              <w:rPr>
                <w:noProof/>
                <w:webHidden/>
              </w:rPr>
              <w:fldChar w:fldCharType="separate"/>
            </w:r>
            <w:r w:rsidR="00FD3CD1">
              <w:rPr>
                <w:noProof/>
                <w:webHidden/>
              </w:rPr>
              <w:t>24</w:t>
            </w:r>
            <w:r w:rsidR="00FD3CD1">
              <w:rPr>
                <w:noProof/>
                <w:webHidden/>
              </w:rPr>
              <w:fldChar w:fldCharType="end"/>
            </w:r>
          </w:hyperlink>
        </w:p>
        <w:p w14:paraId="423C0885" w14:textId="33EBB863"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7" w:history="1">
            <w:r w:rsidR="00FD3CD1" w:rsidRPr="00786EBF">
              <w:rPr>
                <w:rStyle w:val="Hyperlink"/>
                <w:noProof/>
              </w:rPr>
              <w:t>3.13.1</w:t>
            </w:r>
            <w:r w:rsidR="00FD3CD1">
              <w:rPr>
                <w:rFonts w:asciiTheme="minorHAnsi" w:eastAsiaTheme="minorEastAsia" w:hAnsiTheme="minorHAnsi"/>
                <w:noProof/>
                <w:lang w:eastAsia="en-AU"/>
              </w:rPr>
              <w:tab/>
            </w:r>
            <w:r w:rsidR="00FD3CD1" w:rsidRPr="00786EBF">
              <w:rPr>
                <w:rStyle w:val="Hyperlink"/>
                <w:noProof/>
              </w:rPr>
              <w:t>Data Monitoring</w:t>
            </w:r>
            <w:r w:rsidR="00FD3CD1">
              <w:rPr>
                <w:noProof/>
                <w:webHidden/>
              </w:rPr>
              <w:tab/>
            </w:r>
            <w:r w:rsidR="00FD3CD1">
              <w:rPr>
                <w:noProof/>
                <w:webHidden/>
              </w:rPr>
              <w:fldChar w:fldCharType="begin"/>
            </w:r>
            <w:r w:rsidR="00FD3CD1">
              <w:rPr>
                <w:noProof/>
                <w:webHidden/>
              </w:rPr>
              <w:instrText xml:space="preserve"> PAGEREF _Toc66105627 \h </w:instrText>
            </w:r>
            <w:r w:rsidR="00FD3CD1">
              <w:rPr>
                <w:noProof/>
                <w:webHidden/>
              </w:rPr>
            </w:r>
            <w:r w:rsidR="00FD3CD1">
              <w:rPr>
                <w:noProof/>
                <w:webHidden/>
              </w:rPr>
              <w:fldChar w:fldCharType="separate"/>
            </w:r>
            <w:r w:rsidR="00FD3CD1">
              <w:rPr>
                <w:noProof/>
                <w:webHidden/>
              </w:rPr>
              <w:t>24</w:t>
            </w:r>
            <w:r w:rsidR="00FD3CD1">
              <w:rPr>
                <w:noProof/>
                <w:webHidden/>
              </w:rPr>
              <w:fldChar w:fldCharType="end"/>
            </w:r>
          </w:hyperlink>
        </w:p>
        <w:p w14:paraId="141FA72B" w14:textId="42DD9CBB"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8" w:history="1">
            <w:r w:rsidR="00FD3CD1" w:rsidRPr="00786EBF">
              <w:rPr>
                <w:rStyle w:val="Hyperlink"/>
                <w:noProof/>
              </w:rPr>
              <w:t>3.13.2</w:t>
            </w:r>
            <w:r w:rsidR="00FD3CD1">
              <w:rPr>
                <w:rFonts w:asciiTheme="minorHAnsi" w:eastAsiaTheme="minorEastAsia" w:hAnsiTheme="minorHAnsi"/>
                <w:noProof/>
                <w:lang w:eastAsia="en-AU"/>
              </w:rPr>
              <w:tab/>
            </w:r>
            <w:r w:rsidR="00FD3CD1" w:rsidRPr="00786EBF">
              <w:rPr>
                <w:rStyle w:val="Hyperlink"/>
                <w:noProof/>
              </w:rPr>
              <w:t>Harms/Adverse Events</w:t>
            </w:r>
            <w:r w:rsidR="00FD3CD1">
              <w:rPr>
                <w:noProof/>
                <w:webHidden/>
              </w:rPr>
              <w:tab/>
            </w:r>
            <w:r w:rsidR="00FD3CD1">
              <w:rPr>
                <w:noProof/>
                <w:webHidden/>
              </w:rPr>
              <w:fldChar w:fldCharType="begin"/>
            </w:r>
            <w:r w:rsidR="00FD3CD1">
              <w:rPr>
                <w:noProof/>
                <w:webHidden/>
              </w:rPr>
              <w:instrText xml:space="preserve"> PAGEREF _Toc66105628 \h </w:instrText>
            </w:r>
            <w:r w:rsidR="00FD3CD1">
              <w:rPr>
                <w:noProof/>
                <w:webHidden/>
              </w:rPr>
            </w:r>
            <w:r w:rsidR="00FD3CD1">
              <w:rPr>
                <w:noProof/>
                <w:webHidden/>
              </w:rPr>
              <w:fldChar w:fldCharType="separate"/>
            </w:r>
            <w:r w:rsidR="00FD3CD1">
              <w:rPr>
                <w:noProof/>
                <w:webHidden/>
              </w:rPr>
              <w:t>24</w:t>
            </w:r>
            <w:r w:rsidR="00FD3CD1">
              <w:rPr>
                <w:noProof/>
                <w:webHidden/>
              </w:rPr>
              <w:fldChar w:fldCharType="end"/>
            </w:r>
          </w:hyperlink>
        </w:p>
        <w:p w14:paraId="1D5CCFBA" w14:textId="663465DE"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29" w:history="1">
            <w:r w:rsidR="00FD3CD1" w:rsidRPr="00786EBF">
              <w:rPr>
                <w:rStyle w:val="Hyperlink"/>
                <w:noProof/>
              </w:rPr>
              <w:t>3.13.3</w:t>
            </w:r>
            <w:r w:rsidR="00FD3CD1">
              <w:rPr>
                <w:rFonts w:asciiTheme="minorHAnsi" w:eastAsiaTheme="minorEastAsia" w:hAnsiTheme="minorHAnsi"/>
                <w:noProof/>
                <w:lang w:eastAsia="en-AU"/>
              </w:rPr>
              <w:tab/>
            </w:r>
            <w:r w:rsidR="00FD3CD1" w:rsidRPr="00786EBF">
              <w:rPr>
                <w:rStyle w:val="Hyperlink"/>
                <w:noProof/>
              </w:rPr>
              <w:t>Auditing</w:t>
            </w:r>
            <w:r w:rsidR="00FD3CD1">
              <w:rPr>
                <w:noProof/>
                <w:webHidden/>
              </w:rPr>
              <w:tab/>
            </w:r>
            <w:r w:rsidR="00FD3CD1">
              <w:rPr>
                <w:noProof/>
                <w:webHidden/>
              </w:rPr>
              <w:fldChar w:fldCharType="begin"/>
            </w:r>
            <w:r w:rsidR="00FD3CD1">
              <w:rPr>
                <w:noProof/>
                <w:webHidden/>
              </w:rPr>
              <w:instrText xml:space="preserve"> PAGEREF _Toc66105629 \h </w:instrText>
            </w:r>
            <w:r w:rsidR="00FD3CD1">
              <w:rPr>
                <w:noProof/>
                <w:webHidden/>
              </w:rPr>
            </w:r>
            <w:r w:rsidR="00FD3CD1">
              <w:rPr>
                <w:noProof/>
                <w:webHidden/>
              </w:rPr>
              <w:fldChar w:fldCharType="separate"/>
            </w:r>
            <w:r w:rsidR="00FD3CD1">
              <w:rPr>
                <w:noProof/>
                <w:webHidden/>
              </w:rPr>
              <w:t>24</w:t>
            </w:r>
            <w:r w:rsidR="00FD3CD1">
              <w:rPr>
                <w:noProof/>
                <w:webHidden/>
              </w:rPr>
              <w:fldChar w:fldCharType="end"/>
            </w:r>
          </w:hyperlink>
        </w:p>
        <w:p w14:paraId="0C99C167" w14:textId="68610DD9" w:rsidR="00FD3CD1" w:rsidRDefault="00490647">
          <w:pPr>
            <w:pStyle w:val="TOC1"/>
            <w:rPr>
              <w:rFonts w:asciiTheme="minorHAnsi" w:eastAsiaTheme="minorEastAsia" w:hAnsiTheme="minorHAnsi"/>
              <w:b w:val="0"/>
              <w:bCs w:val="0"/>
              <w:lang w:eastAsia="en-AU"/>
            </w:rPr>
          </w:pPr>
          <w:hyperlink w:anchor="_Toc66105630" w:history="1">
            <w:r w:rsidR="00FD3CD1" w:rsidRPr="00786EBF">
              <w:rPr>
                <w:rStyle w:val="Hyperlink"/>
              </w:rPr>
              <w:t>4</w:t>
            </w:r>
            <w:r w:rsidR="00FD3CD1">
              <w:rPr>
                <w:rFonts w:asciiTheme="minorHAnsi" w:eastAsiaTheme="minorEastAsia" w:hAnsiTheme="minorHAnsi"/>
                <w:b w:val="0"/>
                <w:bCs w:val="0"/>
                <w:lang w:eastAsia="en-AU"/>
              </w:rPr>
              <w:tab/>
            </w:r>
            <w:r w:rsidR="00FD3CD1" w:rsidRPr="00786EBF">
              <w:rPr>
                <w:rStyle w:val="Hyperlink"/>
              </w:rPr>
              <w:t>MARKETING RESEARCH: QUALITATIVE AND SURVEY METHODS</w:t>
            </w:r>
            <w:r w:rsidR="00FD3CD1">
              <w:rPr>
                <w:webHidden/>
              </w:rPr>
              <w:tab/>
            </w:r>
            <w:r w:rsidR="00FD3CD1">
              <w:rPr>
                <w:webHidden/>
              </w:rPr>
              <w:fldChar w:fldCharType="begin"/>
            </w:r>
            <w:r w:rsidR="00FD3CD1">
              <w:rPr>
                <w:webHidden/>
              </w:rPr>
              <w:instrText xml:space="preserve"> PAGEREF _Toc66105630 \h </w:instrText>
            </w:r>
            <w:r w:rsidR="00FD3CD1">
              <w:rPr>
                <w:webHidden/>
              </w:rPr>
            </w:r>
            <w:r w:rsidR="00FD3CD1">
              <w:rPr>
                <w:webHidden/>
              </w:rPr>
              <w:fldChar w:fldCharType="separate"/>
            </w:r>
            <w:r w:rsidR="00FD3CD1">
              <w:rPr>
                <w:webHidden/>
              </w:rPr>
              <w:t>25</w:t>
            </w:r>
            <w:r w:rsidR="00FD3CD1">
              <w:rPr>
                <w:webHidden/>
              </w:rPr>
              <w:fldChar w:fldCharType="end"/>
            </w:r>
          </w:hyperlink>
        </w:p>
        <w:p w14:paraId="019D540E" w14:textId="50B3F347"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1" w:history="1">
            <w:r w:rsidR="00FD3CD1" w:rsidRPr="00786EBF">
              <w:rPr>
                <w:rStyle w:val="Hyperlink"/>
                <w:noProof/>
              </w:rPr>
              <w:t>4.1</w:t>
            </w:r>
            <w:r w:rsidR="00FD3CD1">
              <w:rPr>
                <w:rFonts w:asciiTheme="minorHAnsi" w:eastAsiaTheme="minorEastAsia" w:hAnsiTheme="minorHAnsi"/>
                <w:noProof/>
                <w:lang w:eastAsia="en-AU"/>
              </w:rPr>
              <w:tab/>
            </w:r>
            <w:r w:rsidR="00FD3CD1" w:rsidRPr="00786EBF">
              <w:rPr>
                <w:rStyle w:val="Hyperlink"/>
                <w:noProof/>
              </w:rPr>
              <w:t>Study Setting</w:t>
            </w:r>
            <w:r w:rsidR="00FD3CD1">
              <w:rPr>
                <w:noProof/>
                <w:webHidden/>
              </w:rPr>
              <w:tab/>
            </w:r>
            <w:r w:rsidR="00FD3CD1">
              <w:rPr>
                <w:noProof/>
                <w:webHidden/>
              </w:rPr>
              <w:fldChar w:fldCharType="begin"/>
            </w:r>
            <w:r w:rsidR="00FD3CD1">
              <w:rPr>
                <w:noProof/>
                <w:webHidden/>
              </w:rPr>
              <w:instrText xml:space="preserve"> PAGEREF _Toc66105631 \h </w:instrText>
            </w:r>
            <w:r w:rsidR="00FD3CD1">
              <w:rPr>
                <w:noProof/>
                <w:webHidden/>
              </w:rPr>
            </w:r>
            <w:r w:rsidR="00FD3CD1">
              <w:rPr>
                <w:noProof/>
                <w:webHidden/>
              </w:rPr>
              <w:fldChar w:fldCharType="separate"/>
            </w:r>
            <w:r w:rsidR="00FD3CD1">
              <w:rPr>
                <w:noProof/>
                <w:webHidden/>
              </w:rPr>
              <w:t>25</w:t>
            </w:r>
            <w:r w:rsidR="00FD3CD1">
              <w:rPr>
                <w:noProof/>
                <w:webHidden/>
              </w:rPr>
              <w:fldChar w:fldCharType="end"/>
            </w:r>
          </w:hyperlink>
        </w:p>
        <w:p w14:paraId="0BAE4314" w14:textId="674E21ED"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2" w:history="1">
            <w:r w:rsidR="00FD3CD1" w:rsidRPr="00786EBF">
              <w:rPr>
                <w:rStyle w:val="Hyperlink"/>
                <w:noProof/>
              </w:rPr>
              <w:t>4.2</w:t>
            </w:r>
            <w:r w:rsidR="00FD3CD1">
              <w:rPr>
                <w:rFonts w:asciiTheme="minorHAnsi" w:eastAsiaTheme="minorEastAsia" w:hAnsiTheme="minorHAnsi"/>
                <w:noProof/>
                <w:lang w:eastAsia="en-AU"/>
              </w:rPr>
              <w:tab/>
            </w:r>
            <w:r w:rsidR="00FD3CD1" w:rsidRPr="00786EBF">
              <w:rPr>
                <w:rStyle w:val="Hyperlink"/>
                <w:noProof/>
              </w:rPr>
              <w:t>Eligibility Criteria</w:t>
            </w:r>
            <w:r w:rsidR="00FD3CD1">
              <w:rPr>
                <w:noProof/>
                <w:webHidden/>
              </w:rPr>
              <w:tab/>
            </w:r>
            <w:r w:rsidR="00FD3CD1">
              <w:rPr>
                <w:noProof/>
                <w:webHidden/>
              </w:rPr>
              <w:fldChar w:fldCharType="begin"/>
            </w:r>
            <w:r w:rsidR="00FD3CD1">
              <w:rPr>
                <w:noProof/>
                <w:webHidden/>
              </w:rPr>
              <w:instrText xml:space="preserve"> PAGEREF _Toc66105632 \h </w:instrText>
            </w:r>
            <w:r w:rsidR="00FD3CD1">
              <w:rPr>
                <w:noProof/>
                <w:webHidden/>
              </w:rPr>
            </w:r>
            <w:r w:rsidR="00FD3CD1">
              <w:rPr>
                <w:noProof/>
                <w:webHidden/>
              </w:rPr>
              <w:fldChar w:fldCharType="separate"/>
            </w:r>
            <w:r w:rsidR="00FD3CD1">
              <w:rPr>
                <w:noProof/>
                <w:webHidden/>
              </w:rPr>
              <w:t>25</w:t>
            </w:r>
            <w:r w:rsidR="00FD3CD1">
              <w:rPr>
                <w:noProof/>
                <w:webHidden/>
              </w:rPr>
              <w:fldChar w:fldCharType="end"/>
            </w:r>
          </w:hyperlink>
        </w:p>
        <w:p w14:paraId="37500D44" w14:textId="709DE809"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33" w:history="1">
            <w:r w:rsidR="00FD3CD1" w:rsidRPr="00786EBF">
              <w:rPr>
                <w:rStyle w:val="Hyperlink"/>
                <w:noProof/>
              </w:rPr>
              <w:t>4.2.1</w:t>
            </w:r>
            <w:r w:rsidR="00FD3CD1">
              <w:rPr>
                <w:rFonts w:asciiTheme="minorHAnsi" w:eastAsiaTheme="minorEastAsia" w:hAnsiTheme="minorHAnsi"/>
                <w:noProof/>
                <w:lang w:eastAsia="en-AU"/>
              </w:rPr>
              <w:tab/>
            </w:r>
            <w:r w:rsidR="00FD3CD1" w:rsidRPr="00786EBF">
              <w:rPr>
                <w:rStyle w:val="Hyperlink"/>
                <w:noProof/>
              </w:rPr>
              <w:t>Inclusion Criteria</w:t>
            </w:r>
            <w:r w:rsidR="00FD3CD1">
              <w:rPr>
                <w:noProof/>
                <w:webHidden/>
              </w:rPr>
              <w:tab/>
            </w:r>
            <w:r w:rsidR="00FD3CD1">
              <w:rPr>
                <w:noProof/>
                <w:webHidden/>
              </w:rPr>
              <w:fldChar w:fldCharType="begin"/>
            </w:r>
            <w:r w:rsidR="00FD3CD1">
              <w:rPr>
                <w:noProof/>
                <w:webHidden/>
              </w:rPr>
              <w:instrText xml:space="preserve"> PAGEREF _Toc66105633 \h </w:instrText>
            </w:r>
            <w:r w:rsidR="00FD3CD1">
              <w:rPr>
                <w:noProof/>
                <w:webHidden/>
              </w:rPr>
            </w:r>
            <w:r w:rsidR="00FD3CD1">
              <w:rPr>
                <w:noProof/>
                <w:webHidden/>
              </w:rPr>
              <w:fldChar w:fldCharType="separate"/>
            </w:r>
            <w:r w:rsidR="00FD3CD1">
              <w:rPr>
                <w:noProof/>
                <w:webHidden/>
              </w:rPr>
              <w:t>25</w:t>
            </w:r>
            <w:r w:rsidR="00FD3CD1">
              <w:rPr>
                <w:noProof/>
                <w:webHidden/>
              </w:rPr>
              <w:fldChar w:fldCharType="end"/>
            </w:r>
          </w:hyperlink>
        </w:p>
        <w:p w14:paraId="1519B51F" w14:textId="523120E6"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34" w:history="1">
            <w:r w:rsidR="00FD3CD1" w:rsidRPr="00786EBF">
              <w:rPr>
                <w:rStyle w:val="Hyperlink"/>
                <w:noProof/>
              </w:rPr>
              <w:t>4.2.2</w:t>
            </w:r>
            <w:r w:rsidR="00FD3CD1">
              <w:rPr>
                <w:rFonts w:asciiTheme="minorHAnsi" w:eastAsiaTheme="minorEastAsia" w:hAnsiTheme="minorHAnsi"/>
                <w:noProof/>
                <w:lang w:eastAsia="en-AU"/>
              </w:rPr>
              <w:tab/>
            </w:r>
            <w:r w:rsidR="00FD3CD1" w:rsidRPr="00786EBF">
              <w:rPr>
                <w:rStyle w:val="Hyperlink"/>
                <w:noProof/>
              </w:rPr>
              <w:t>Exclusion Criteria</w:t>
            </w:r>
            <w:r w:rsidR="00FD3CD1">
              <w:rPr>
                <w:noProof/>
                <w:webHidden/>
              </w:rPr>
              <w:tab/>
            </w:r>
            <w:r w:rsidR="00FD3CD1">
              <w:rPr>
                <w:noProof/>
                <w:webHidden/>
              </w:rPr>
              <w:fldChar w:fldCharType="begin"/>
            </w:r>
            <w:r w:rsidR="00FD3CD1">
              <w:rPr>
                <w:noProof/>
                <w:webHidden/>
              </w:rPr>
              <w:instrText xml:space="preserve"> PAGEREF _Toc66105634 \h </w:instrText>
            </w:r>
            <w:r w:rsidR="00FD3CD1">
              <w:rPr>
                <w:noProof/>
                <w:webHidden/>
              </w:rPr>
            </w:r>
            <w:r w:rsidR="00FD3CD1">
              <w:rPr>
                <w:noProof/>
                <w:webHidden/>
              </w:rPr>
              <w:fldChar w:fldCharType="separate"/>
            </w:r>
            <w:r w:rsidR="00FD3CD1">
              <w:rPr>
                <w:noProof/>
                <w:webHidden/>
              </w:rPr>
              <w:t>25</w:t>
            </w:r>
            <w:r w:rsidR="00FD3CD1">
              <w:rPr>
                <w:noProof/>
                <w:webHidden/>
              </w:rPr>
              <w:fldChar w:fldCharType="end"/>
            </w:r>
          </w:hyperlink>
        </w:p>
        <w:p w14:paraId="1646261A" w14:textId="51A852EC"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5" w:history="1">
            <w:r w:rsidR="00FD3CD1" w:rsidRPr="00786EBF">
              <w:rPr>
                <w:rStyle w:val="Hyperlink"/>
                <w:noProof/>
              </w:rPr>
              <w:t>4.3</w:t>
            </w:r>
            <w:r w:rsidR="00FD3CD1">
              <w:rPr>
                <w:rFonts w:asciiTheme="minorHAnsi" w:eastAsiaTheme="minorEastAsia" w:hAnsiTheme="minorHAnsi"/>
                <w:noProof/>
                <w:lang w:eastAsia="en-AU"/>
              </w:rPr>
              <w:tab/>
            </w:r>
            <w:r w:rsidR="00FD3CD1" w:rsidRPr="00786EBF">
              <w:rPr>
                <w:rStyle w:val="Hyperlink"/>
                <w:noProof/>
              </w:rPr>
              <w:t>Online Survey</w:t>
            </w:r>
            <w:r w:rsidR="00FD3CD1">
              <w:rPr>
                <w:noProof/>
                <w:webHidden/>
              </w:rPr>
              <w:tab/>
            </w:r>
            <w:r w:rsidR="00FD3CD1">
              <w:rPr>
                <w:noProof/>
                <w:webHidden/>
              </w:rPr>
              <w:fldChar w:fldCharType="begin"/>
            </w:r>
            <w:r w:rsidR="00FD3CD1">
              <w:rPr>
                <w:noProof/>
                <w:webHidden/>
              </w:rPr>
              <w:instrText xml:space="preserve"> PAGEREF _Toc66105635 \h </w:instrText>
            </w:r>
            <w:r w:rsidR="00FD3CD1">
              <w:rPr>
                <w:noProof/>
                <w:webHidden/>
              </w:rPr>
            </w:r>
            <w:r w:rsidR="00FD3CD1">
              <w:rPr>
                <w:noProof/>
                <w:webHidden/>
              </w:rPr>
              <w:fldChar w:fldCharType="separate"/>
            </w:r>
            <w:r w:rsidR="00FD3CD1">
              <w:rPr>
                <w:noProof/>
                <w:webHidden/>
              </w:rPr>
              <w:t>25</w:t>
            </w:r>
            <w:r w:rsidR="00FD3CD1">
              <w:rPr>
                <w:noProof/>
                <w:webHidden/>
              </w:rPr>
              <w:fldChar w:fldCharType="end"/>
            </w:r>
          </w:hyperlink>
        </w:p>
        <w:p w14:paraId="1C3083FF" w14:textId="73F162F9"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6" w:history="1">
            <w:r w:rsidR="00FD3CD1" w:rsidRPr="00786EBF">
              <w:rPr>
                <w:rStyle w:val="Hyperlink"/>
                <w:noProof/>
              </w:rPr>
              <w:t>4.4</w:t>
            </w:r>
            <w:r w:rsidR="00FD3CD1">
              <w:rPr>
                <w:rFonts w:asciiTheme="minorHAnsi" w:eastAsiaTheme="minorEastAsia" w:hAnsiTheme="minorHAnsi"/>
                <w:noProof/>
                <w:lang w:eastAsia="en-AU"/>
              </w:rPr>
              <w:tab/>
            </w:r>
            <w:r w:rsidR="00FD3CD1" w:rsidRPr="00786EBF">
              <w:rPr>
                <w:rStyle w:val="Hyperlink"/>
                <w:noProof/>
              </w:rPr>
              <w:t>Focus Groups</w:t>
            </w:r>
            <w:r w:rsidR="00FD3CD1">
              <w:rPr>
                <w:noProof/>
                <w:webHidden/>
              </w:rPr>
              <w:tab/>
            </w:r>
            <w:r w:rsidR="00FD3CD1">
              <w:rPr>
                <w:noProof/>
                <w:webHidden/>
              </w:rPr>
              <w:fldChar w:fldCharType="begin"/>
            </w:r>
            <w:r w:rsidR="00FD3CD1">
              <w:rPr>
                <w:noProof/>
                <w:webHidden/>
              </w:rPr>
              <w:instrText xml:space="preserve"> PAGEREF _Toc66105636 \h </w:instrText>
            </w:r>
            <w:r w:rsidR="00FD3CD1">
              <w:rPr>
                <w:noProof/>
                <w:webHidden/>
              </w:rPr>
            </w:r>
            <w:r w:rsidR="00FD3CD1">
              <w:rPr>
                <w:noProof/>
                <w:webHidden/>
              </w:rPr>
              <w:fldChar w:fldCharType="separate"/>
            </w:r>
            <w:r w:rsidR="00FD3CD1">
              <w:rPr>
                <w:noProof/>
                <w:webHidden/>
              </w:rPr>
              <w:t>26</w:t>
            </w:r>
            <w:r w:rsidR="00FD3CD1">
              <w:rPr>
                <w:noProof/>
                <w:webHidden/>
              </w:rPr>
              <w:fldChar w:fldCharType="end"/>
            </w:r>
          </w:hyperlink>
        </w:p>
        <w:p w14:paraId="0C448B3B" w14:textId="4A42B0A4"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7" w:history="1">
            <w:r w:rsidR="00FD3CD1" w:rsidRPr="00786EBF">
              <w:rPr>
                <w:rStyle w:val="Hyperlink"/>
                <w:noProof/>
              </w:rPr>
              <w:t>4.5</w:t>
            </w:r>
            <w:r w:rsidR="00FD3CD1">
              <w:rPr>
                <w:rFonts w:asciiTheme="minorHAnsi" w:eastAsiaTheme="minorEastAsia" w:hAnsiTheme="minorHAnsi"/>
                <w:noProof/>
                <w:lang w:eastAsia="en-AU"/>
              </w:rPr>
              <w:tab/>
            </w:r>
            <w:r w:rsidR="00FD3CD1" w:rsidRPr="00786EBF">
              <w:rPr>
                <w:rStyle w:val="Hyperlink"/>
                <w:noProof/>
              </w:rPr>
              <w:t>Sample Size</w:t>
            </w:r>
            <w:r w:rsidR="00FD3CD1">
              <w:rPr>
                <w:noProof/>
                <w:webHidden/>
              </w:rPr>
              <w:tab/>
            </w:r>
            <w:r w:rsidR="00FD3CD1">
              <w:rPr>
                <w:noProof/>
                <w:webHidden/>
              </w:rPr>
              <w:fldChar w:fldCharType="begin"/>
            </w:r>
            <w:r w:rsidR="00FD3CD1">
              <w:rPr>
                <w:noProof/>
                <w:webHidden/>
              </w:rPr>
              <w:instrText xml:space="preserve"> PAGEREF _Toc66105637 \h </w:instrText>
            </w:r>
            <w:r w:rsidR="00FD3CD1">
              <w:rPr>
                <w:noProof/>
                <w:webHidden/>
              </w:rPr>
            </w:r>
            <w:r w:rsidR="00FD3CD1">
              <w:rPr>
                <w:noProof/>
                <w:webHidden/>
              </w:rPr>
              <w:fldChar w:fldCharType="separate"/>
            </w:r>
            <w:r w:rsidR="00FD3CD1">
              <w:rPr>
                <w:noProof/>
                <w:webHidden/>
              </w:rPr>
              <w:t>26</w:t>
            </w:r>
            <w:r w:rsidR="00FD3CD1">
              <w:rPr>
                <w:noProof/>
                <w:webHidden/>
              </w:rPr>
              <w:fldChar w:fldCharType="end"/>
            </w:r>
          </w:hyperlink>
        </w:p>
        <w:p w14:paraId="3C9E15C0" w14:textId="69F2DE1C"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8" w:history="1">
            <w:r w:rsidR="00FD3CD1" w:rsidRPr="00786EBF">
              <w:rPr>
                <w:rStyle w:val="Hyperlink"/>
                <w:noProof/>
              </w:rPr>
              <w:t>4.6</w:t>
            </w:r>
            <w:r w:rsidR="00FD3CD1">
              <w:rPr>
                <w:rFonts w:asciiTheme="minorHAnsi" w:eastAsiaTheme="minorEastAsia" w:hAnsiTheme="minorHAnsi"/>
                <w:noProof/>
                <w:lang w:eastAsia="en-AU"/>
              </w:rPr>
              <w:tab/>
            </w:r>
            <w:r w:rsidR="00FD3CD1" w:rsidRPr="00786EBF">
              <w:rPr>
                <w:rStyle w:val="Hyperlink"/>
                <w:noProof/>
              </w:rPr>
              <w:t>Recruitment and Consent</w:t>
            </w:r>
            <w:r w:rsidR="00FD3CD1">
              <w:rPr>
                <w:noProof/>
                <w:webHidden/>
              </w:rPr>
              <w:tab/>
            </w:r>
            <w:r w:rsidR="00FD3CD1">
              <w:rPr>
                <w:noProof/>
                <w:webHidden/>
              </w:rPr>
              <w:fldChar w:fldCharType="begin"/>
            </w:r>
            <w:r w:rsidR="00FD3CD1">
              <w:rPr>
                <w:noProof/>
                <w:webHidden/>
              </w:rPr>
              <w:instrText xml:space="preserve"> PAGEREF _Toc66105638 \h </w:instrText>
            </w:r>
            <w:r w:rsidR="00FD3CD1">
              <w:rPr>
                <w:noProof/>
                <w:webHidden/>
              </w:rPr>
            </w:r>
            <w:r w:rsidR="00FD3CD1">
              <w:rPr>
                <w:noProof/>
                <w:webHidden/>
              </w:rPr>
              <w:fldChar w:fldCharType="separate"/>
            </w:r>
            <w:r w:rsidR="00FD3CD1">
              <w:rPr>
                <w:noProof/>
                <w:webHidden/>
              </w:rPr>
              <w:t>26</w:t>
            </w:r>
            <w:r w:rsidR="00FD3CD1">
              <w:rPr>
                <w:noProof/>
                <w:webHidden/>
              </w:rPr>
              <w:fldChar w:fldCharType="end"/>
            </w:r>
          </w:hyperlink>
        </w:p>
        <w:p w14:paraId="17B52CE3" w14:textId="01BEB7FE"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39" w:history="1">
            <w:r w:rsidR="00FD3CD1" w:rsidRPr="00786EBF">
              <w:rPr>
                <w:rStyle w:val="Hyperlink"/>
                <w:noProof/>
              </w:rPr>
              <w:t>4.7</w:t>
            </w:r>
            <w:r w:rsidR="00FD3CD1">
              <w:rPr>
                <w:rFonts w:asciiTheme="minorHAnsi" w:eastAsiaTheme="minorEastAsia" w:hAnsiTheme="minorHAnsi"/>
                <w:noProof/>
                <w:lang w:eastAsia="en-AU"/>
              </w:rPr>
              <w:tab/>
            </w:r>
            <w:r w:rsidR="00FD3CD1" w:rsidRPr="00786EBF">
              <w:rPr>
                <w:rStyle w:val="Hyperlink"/>
                <w:noProof/>
              </w:rPr>
              <w:t>Withdrawal from Study</w:t>
            </w:r>
            <w:r w:rsidR="00FD3CD1">
              <w:rPr>
                <w:noProof/>
                <w:webHidden/>
              </w:rPr>
              <w:tab/>
            </w:r>
            <w:r w:rsidR="00FD3CD1">
              <w:rPr>
                <w:noProof/>
                <w:webHidden/>
              </w:rPr>
              <w:fldChar w:fldCharType="begin"/>
            </w:r>
            <w:r w:rsidR="00FD3CD1">
              <w:rPr>
                <w:noProof/>
                <w:webHidden/>
              </w:rPr>
              <w:instrText xml:space="preserve"> PAGEREF _Toc66105639 \h </w:instrText>
            </w:r>
            <w:r w:rsidR="00FD3CD1">
              <w:rPr>
                <w:noProof/>
                <w:webHidden/>
              </w:rPr>
            </w:r>
            <w:r w:rsidR="00FD3CD1">
              <w:rPr>
                <w:noProof/>
                <w:webHidden/>
              </w:rPr>
              <w:fldChar w:fldCharType="separate"/>
            </w:r>
            <w:r w:rsidR="00FD3CD1">
              <w:rPr>
                <w:noProof/>
                <w:webHidden/>
              </w:rPr>
              <w:t>27</w:t>
            </w:r>
            <w:r w:rsidR="00FD3CD1">
              <w:rPr>
                <w:noProof/>
                <w:webHidden/>
              </w:rPr>
              <w:fldChar w:fldCharType="end"/>
            </w:r>
          </w:hyperlink>
        </w:p>
        <w:p w14:paraId="1C87B48B" w14:textId="2B5C39B3"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0" w:history="1">
            <w:r w:rsidR="00FD3CD1" w:rsidRPr="00786EBF">
              <w:rPr>
                <w:rStyle w:val="Hyperlink"/>
                <w:noProof/>
              </w:rPr>
              <w:t>4.8</w:t>
            </w:r>
            <w:r w:rsidR="00FD3CD1">
              <w:rPr>
                <w:rFonts w:asciiTheme="minorHAnsi" w:eastAsiaTheme="minorEastAsia" w:hAnsiTheme="minorHAnsi"/>
                <w:noProof/>
                <w:lang w:eastAsia="en-AU"/>
              </w:rPr>
              <w:tab/>
            </w:r>
            <w:r w:rsidR="00FD3CD1" w:rsidRPr="00786EBF">
              <w:rPr>
                <w:rStyle w:val="Hyperlink"/>
                <w:noProof/>
              </w:rPr>
              <w:t>Data Storage and Analysis</w:t>
            </w:r>
            <w:r w:rsidR="00FD3CD1">
              <w:rPr>
                <w:noProof/>
                <w:webHidden/>
              </w:rPr>
              <w:tab/>
            </w:r>
            <w:r w:rsidR="00FD3CD1">
              <w:rPr>
                <w:noProof/>
                <w:webHidden/>
              </w:rPr>
              <w:fldChar w:fldCharType="begin"/>
            </w:r>
            <w:r w:rsidR="00FD3CD1">
              <w:rPr>
                <w:noProof/>
                <w:webHidden/>
              </w:rPr>
              <w:instrText xml:space="preserve"> PAGEREF _Toc66105640 \h </w:instrText>
            </w:r>
            <w:r w:rsidR="00FD3CD1">
              <w:rPr>
                <w:noProof/>
                <w:webHidden/>
              </w:rPr>
            </w:r>
            <w:r w:rsidR="00FD3CD1">
              <w:rPr>
                <w:noProof/>
                <w:webHidden/>
              </w:rPr>
              <w:fldChar w:fldCharType="separate"/>
            </w:r>
            <w:r w:rsidR="00FD3CD1">
              <w:rPr>
                <w:noProof/>
                <w:webHidden/>
              </w:rPr>
              <w:t>27</w:t>
            </w:r>
            <w:r w:rsidR="00FD3CD1">
              <w:rPr>
                <w:noProof/>
                <w:webHidden/>
              </w:rPr>
              <w:fldChar w:fldCharType="end"/>
            </w:r>
          </w:hyperlink>
        </w:p>
        <w:p w14:paraId="1D25F531" w14:textId="52739937"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41" w:history="1">
            <w:r w:rsidR="00FD3CD1" w:rsidRPr="00786EBF">
              <w:rPr>
                <w:rStyle w:val="Hyperlink"/>
                <w:noProof/>
              </w:rPr>
              <w:t>4.8.1</w:t>
            </w:r>
            <w:r w:rsidR="00FD3CD1">
              <w:rPr>
                <w:rFonts w:asciiTheme="minorHAnsi" w:eastAsiaTheme="minorEastAsia" w:hAnsiTheme="minorHAnsi"/>
                <w:noProof/>
                <w:lang w:eastAsia="en-AU"/>
              </w:rPr>
              <w:tab/>
            </w:r>
            <w:r w:rsidR="00FD3CD1" w:rsidRPr="00786EBF">
              <w:rPr>
                <w:rStyle w:val="Hyperlink"/>
                <w:noProof/>
              </w:rPr>
              <w:t>Data Storage</w:t>
            </w:r>
            <w:r w:rsidR="00FD3CD1">
              <w:rPr>
                <w:noProof/>
                <w:webHidden/>
              </w:rPr>
              <w:tab/>
            </w:r>
            <w:r w:rsidR="00FD3CD1">
              <w:rPr>
                <w:noProof/>
                <w:webHidden/>
              </w:rPr>
              <w:fldChar w:fldCharType="begin"/>
            </w:r>
            <w:r w:rsidR="00FD3CD1">
              <w:rPr>
                <w:noProof/>
                <w:webHidden/>
              </w:rPr>
              <w:instrText xml:space="preserve"> PAGEREF _Toc66105641 \h </w:instrText>
            </w:r>
            <w:r w:rsidR="00FD3CD1">
              <w:rPr>
                <w:noProof/>
                <w:webHidden/>
              </w:rPr>
            </w:r>
            <w:r w:rsidR="00FD3CD1">
              <w:rPr>
                <w:noProof/>
                <w:webHidden/>
              </w:rPr>
              <w:fldChar w:fldCharType="separate"/>
            </w:r>
            <w:r w:rsidR="00FD3CD1">
              <w:rPr>
                <w:noProof/>
                <w:webHidden/>
              </w:rPr>
              <w:t>27</w:t>
            </w:r>
            <w:r w:rsidR="00FD3CD1">
              <w:rPr>
                <w:noProof/>
                <w:webHidden/>
              </w:rPr>
              <w:fldChar w:fldCharType="end"/>
            </w:r>
          </w:hyperlink>
        </w:p>
        <w:p w14:paraId="543C1139" w14:textId="2EC66188" w:rsidR="00FD3CD1" w:rsidRDefault="00490647">
          <w:pPr>
            <w:pStyle w:val="TOC3"/>
            <w:tabs>
              <w:tab w:val="left" w:pos="1320"/>
              <w:tab w:val="right" w:leader="dot" w:pos="9016"/>
            </w:tabs>
            <w:rPr>
              <w:rFonts w:asciiTheme="minorHAnsi" w:eastAsiaTheme="minorEastAsia" w:hAnsiTheme="minorHAnsi"/>
              <w:noProof/>
              <w:lang w:eastAsia="en-AU"/>
            </w:rPr>
          </w:pPr>
          <w:hyperlink w:anchor="_Toc66105642" w:history="1">
            <w:r w:rsidR="00FD3CD1" w:rsidRPr="00786EBF">
              <w:rPr>
                <w:rStyle w:val="Hyperlink"/>
                <w:noProof/>
              </w:rPr>
              <w:t>4.8.2</w:t>
            </w:r>
            <w:r w:rsidR="00FD3CD1">
              <w:rPr>
                <w:rFonts w:asciiTheme="minorHAnsi" w:eastAsiaTheme="minorEastAsia" w:hAnsiTheme="minorHAnsi"/>
                <w:noProof/>
                <w:lang w:eastAsia="en-AU"/>
              </w:rPr>
              <w:tab/>
            </w:r>
            <w:r w:rsidR="00FD3CD1" w:rsidRPr="00786EBF">
              <w:rPr>
                <w:rStyle w:val="Hyperlink"/>
                <w:noProof/>
              </w:rPr>
              <w:t>Data Analysis</w:t>
            </w:r>
            <w:r w:rsidR="00FD3CD1">
              <w:rPr>
                <w:noProof/>
                <w:webHidden/>
              </w:rPr>
              <w:tab/>
            </w:r>
            <w:r w:rsidR="00FD3CD1">
              <w:rPr>
                <w:noProof/>
                <w:webHidden/>
              </w:rPr>
              <w:fldChar w:fldCharType="begin"/>
            </w:r>
            <w:r w:rsidR="00FD3CD1">
              <w:rPr>
                <w:noProof/>
                <w:webHidden/>
              </w:rPr>
              <w:instrText xml:space="preserve"> PAGEREF _Toc66105642 \h </w:instrText>
            </w:r>
            <w:r w:rsidR="00FD3CD1">
              <w:rPr>
                <w:noProof/>
                <w:webHidden/>
              </w:rPr>
            </w:r>
            <w:r w:rsidR="00FD3CD1">
              <w:rPr>
                <w:noProof/>
                <w:webHidden/>
              </w:rPr>
              <w:fldChar w:fldCharType="separate"/>
            </w:r>
            <w:r w:rsidR="00FD3CD1">
              <w:rPr>
                <w:noProof/>
                <w:webHidden/>
              </w:rPr>
              <w:t>27</w:t>
            </w:r>
            <w:r w:rsidR="00FD3CD1">
              <w:rPr>
                <w:noProof/>
                <w:webHidden/>
              </w:rPr>
              <w:fldChar w:fldCharType="end"/>
            </w:r>
          </w:hyperlink>
        </w:p>
        <w:p w14:paraId="1F6D88EE" w14:textId="3BA830DB" w:rsidR="00FD3CD1" w:rsidRDefault="00490647">
          <w:pPr>
            <w:pStyle w:val="TOC1"/>
            <w:rPr>
              <w:rFonts w:asciiTheme="minorHAnsi" w:eastAsiaTheme="minorEastAsia" w:hAnsiTheme="minorHAnsi"/>
              <w:b w:val="0"/>
              <w:bCs w:val="0"/>
              <w:lang w:eastAsia="en-AU"/>
            </w:rPr>
          </w:pPr>
          <w:hyperlink w:anchor="_Toc66105643" w:history="1">
            <w:r w:rsidR="00FD3CD1" w:rsidRPr="00786EBF">
              <w:rPr>
                <w:rStyle w:val="Hyperlink"/>
              </w:rPr>
              <w:t>5</w:t>
            </w:r>
            <w:r w:rsidR="00FD3CD1">
              <w:rPr>
                <w:rFonts w:asciiTheme="minorHAnsi" w:eastAsiaTheme="minorEastAsia" w:hAnsiTheme="minorHAnsi"/>
                <w:b w:val="0"/>
                <w:bCs w:val="0"/>
                <w:lang w:eastAsia="en-AU"/>
              </w:rPr>
              <w:tab/>
            </w:r>
            <w:r w:rsidR="00FD3CD1" w:rsidRPr="00786EBF">
              <w:rPr>
                <w:rStyle w:val="Hyperlink"/>
              </w:rPr>
              <w:t>ETHICS AND DISSEMINATION</w:t>
            </w:r>
            <w:r w:rsidR="00FD3CD1">
              <w:rPr>
                <w:webHidden/>
              </w:rPr>
              <w:tab/>
            </w:r>
            <w:r w:rsidR="00FD3CD1">
              <w:rPr>
                <w:webHidden/>
              </w:rPr>
              <w:fldChar w:fldCharType="begin"/>
            </w:r>
            <w:r w:rsidR="00FD3CD1">
              <w:rPr>
                <w:webHidden/>
              </w:rPr>
              <w:instrText xml:space="preserve"> PAGEREF _Toc66105643 \h </w:instrText>
            </w:r>
            <w:r w:rsidR="00FD3CD1">
              <w:rPr>
                <w:webHidden/>
              </w:rPr>
            </w:r>
            <w:r w:rsidR="00FD3CD1">
              <w:rPr>
                <w:webHidden/>
              </w:rPr>
              <w:fldChar w:fldCharType="separate"/>
            </w:r>
            <w:r w:rsidR="00FD3CD1">
              <w:rPr>
                <w:webHidden/>
              </w:rPr>
              <w:t>28</w:t>
            </w:r>
            <w:r w:rsidR="00FD3CD1">
              <w:rPr>
                <w:webHidden/>
              </w:rPr>
              <w:fldChar w:fldCharType="end"/>
            </w:r>
          </w:hyperlink>
        </w:p>
        <w:p w14:paraId="482AE867" w14:textId="2271F74B"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4" w:history="1">
            <w:r w:rsidR="00FD3CD1" w:rsidRPr="00786EBF">
              <w:rPr>
                <w:rStyle w:val="Hyperlink"/>
                <w:noProof/>
              </w:rPr>
              <w:t>5.1</w:t>
            </w:r>
            <w:r w:rsidR="00FD3CD1">
              <w:rPr>
                <w:rFonts w:asciiTheme="minorHAnsi" w:eastAsiaTheme="minorEastAsia" w:hAnsiTheme="minorHAnsi"/>
                <w:noProof/>
                <w:lang w:eastAsia="en-AU"/>
              </w:rPr>
              <w:tab/>
            </w:r>
            <w:r w:rsidR="00FD3CD1" w:rsidRPr="00786EBF">
              <w:rPr>
                <w:rStyle w:val="Hyperlink"/>
                <w:noProof/>
              </w:rPr>
              <w:t>Research Ethics Approval</w:t>
            </w:r>
            <w:r w:rsidR="00FD3CD1">
              <w:rPr>
                <w:noProof/>
                <w:webHidden/>
              </w:rPr>
              <w:tab/>
            </w:r>
            <w:r w:rsidR="00FD3CD1">
              <w:rPr>
                <w:noProof/>
                <w:webHidden/>
              </w:rPr>
              <w:fldChar w:fldCharType="begin"/>
            </w:r>
            <w:r w:rsidR="00FD3CD1">
              <w:rPr>
                <w:noProof/>
                <w:webHidden/>
              </w:rPr>
              <w:instrText xml:space="preserve"> PAGEREF _Toc66105644 \h </w:instrText>
            </w:r>
            <w:r w:rsidR="00FD3CD1">
              <w:rPr>
                <w:noProof/>
                <w:webHidden/>
              </w:rPr>
            </w:r>
            <w:r w:rsidR="00FD3CD1">
              <w:rPr>
                <w:noProof/>
                <w:webHidden/>
              </w:rPr>
              <w:fldChar w:fldCharType="separate"/>
            </w:r>
            <w:r w:rsidR="00FD3CD1">
              <w:rPr>
                <w:noProof/>
                <w:webHidden/>
              </w:rPr>
              <w:t>28</w:t>
            </w:r>
            <w:r w:rsidR="00FD3CD1">
              <w:rPr>
                <w:noProof/>
                <w:webHidden/>
              </w:rPr>
              <w:fldChar w:fldCharType="end"/>
            </w:r>
          </w:hyperlink>
        </w:p>
        <w:p w14:paraId="31229E5F" w14:textId="5FCED899"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5" w:history="1">
            <w:r w:rsidR="00FD3CD1" w:rsidRPr="00786EBF">
              <w:rPr>
                <w:rStyle w:val="Hyperlink"/>
                <w:noProof/>
              </w:rPr>
              <w:t>5.2</w:t>
            </w:r>
            <w:r w:rsidR="00FD3CD1">
              <w:rPr>
                <w:rFonts w:asciiTheme="minorHAnsi" w:eastAsiaTheme="minorEastAsia" w:hAnsiTheme="minorHAnsi"/>
                <w:noProof/>
                <w:lang w:eastAsia="en-AU"/>
              </w:rPr>
              <w:tab/>
            </w:r>
            <w:r w:rsidR="00FD3CD1" w:rsidRPr="00786EBF">
              <w:rPr>
                <w:rStyle w:val="Hyperlink"/>
                <w:noProof/>
              </w:rPr>
              <w:t>Protocol Amendments</w:t>
            </w:r>
            <w:r w:rsidR="00FD3CD1">
              <w:rPr>
                <w:noProof/>
                <w:webHidden/>
              </w:rPr>
              <w:tab/>
            </w:r>
            <w:r w:rsidR="00FD3CD1">
              <w:rPr>
                <w:noProof/>
                <w:webHidden/>
              </w:rPr>
              <w:fldChar w:fldCharType="begin"/>
            </w:r>
            <w:r w:rsidR="00FD3CD1">
              <w:rPr>
                <w:noProof/>
                <w:webHidden/>
              </w:rPr>
              <w:instrText xml:space="preserve"> PAGEREF _Toc66105645 \h </w:instrText>
            </w:r>
            <w:r w:rsidR="00FD3CD1">
              <w:rPr>
                <w:noProof/>
                <w:webHidden/>
              </w:rPr>
            </w:r>
            <w:r w:rsidR="00FD3CD1">
              <w:rPr>
                <w:noProof/>
                <w:webHidden/>
              </w:rPr>
              <w:fldChar w:fldCharType="separate"/>
            </w:r>
            <w:r w:rsidR="00FD3CD1">
              <w:rPr>
                <w:noProof/>
                <w:webHidden/>
              </w:rPr>
              <w:t>28</w:t>
            </w:r>
            <w:r w:rsidR="00FD3CD1">
              <w:rPr>
                <w:noProof/>
                <w:webHidden/>
              </w:rPr>
              <w:fldChar w:fldCharType="end"/>
            </w:r>
          </w:hyperlink>
        </w:p>
        <w:p w14:paraId="18226C05" w14:textId="221F5DBF"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6" w:history="1">
            <w:r w:rsidR="00FD3CD1" w:rsidRPr="00786EBF">
              <w:rPr>
                <w:rStyle w:val="Hyperlink"/>
                <w:noProof/>
              </w:rPr>
              <w:t>5.3</w:t>
            </w:r>
            <w:r w:rsidR="00FD3CD1">
              <w:rPr>
                <w:rFonts w:asciiTheme="minorHAnsi" w:eastAsiaTheme="minorEastAsia" w:hAnsiTheme="minorHAnsi"/>
                <w:noProof/>
                <w:lang w:eastAsia="en-AU"/>
              </w:rPr>
              <w:tab/>
            </w:r>
            <w:r w:rsidR="00FD3CD1" w:rsidRPr="00786EBF">
              <w:rPr>
                <w:rStyle w:val="Hyperlink"/>
                <w:noProof/>
              </w:rPr>
              <w:t>Consent</w:t>
            </w:r>
            <w:r w:rsidR="00FD3CD1">
              <w:rPr>
                <w:noProof/>
                <w:webHidden/>
              </w:rPr>
              <w:tab/>
            </w:r>
            <w:r w:rsidR="00FD3CD1">
              <w:rPr>
                <w:noProof/>
                <w:webHidden/>
              </w:rPr>
              <w:fldChar w:fldCharType="begin"/>
            </w:r>
            <w:r w:rsidR="00FD3CD1">
              <w:rPr>
                <w:noProof/>
                <w:webHidden/>
              </w:rPr>
              <w:instrText xml:space="preserve"> PAGEREF _Toc66105646 \h </w:instrText>
            </w:r>
            <w:r w:rsidR="00FD3CD1">
              <w:rPr>
                <w:noProof/>
                <w:webHidden/>
              </w:rPr>
            </w:r>
            <w:r w:rsidR="00FD3CD1">
              <w:rPr>
                <w:noProof/>
                <w:webHidden/>
              </w:rPr>
              <w:fldChar w:fldCharType="separate"/>
            </w:r>
            <w:r w:rsidR="00FD3CD1">
              <w:rPr>
                <w:noProof/>
                <w:webHidden/>
              </w:rPr>
              <w:t>28</w:t>
            </w:r>
            <w:r w:rsidR="00FD3CD1">
              <w:rPr>
                <w:noProof/>
                <w:webHidden/>
              </w:rPr>
              <w:fldChar w:fldCharType="end"/>
            </w:r>
          </w:hyperlink>
        </w:p>
        <w:p w14:paraId="7B96B68F" w14:textId="31E1C990"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7" w:history="1">
            <w:r w:rsidR="00FD3CD1" w:rsidRPr="00786EBF">
              <w:rPr>
                <w:rStyle w:val="Hyperlink"/>
                <w:noProof/>
              </w:rPr>
              <w:t>5.4</w:t>
            </w:r>
            <w:r w:rsidR="00FD3CD1">
              <w:rPr>
                <w:rFonts w:asciiTheme="minorHAnsi" w:eastAsiaTheme="minorEastAsia" w:hAnsiTheme="minorHAnsi"/>
                <w:noProof/>
                <w:lang w:eastAsia="en-AU"/>
              </w:rPr>
              <w:tab/>
            </w:r>
            <w:r w:rsidR="00FD3CD1" w:rsidRPr="00786EBF">
              <w:rPr>
                <w:rStyle w:val="Hyperlink"/>
                <w:noProof/>
              </w:rPr>
              <w:t>Confidentiality</w:t>
            </w:r>
            <w:r w:rsidR="00FD3CD1">
              <w:rPr>
                <w:noProof/>
                <w:webHidden/>
              </w:rPr>
              <w:tab/>
            </w:r>
            <w:r w:rsidR="00FD3CD1">
              <w:rPr>
                <w:noProof/>
                <w:webHidden/>
              </w:rPr>
              <w:fldChar w:fldCharType="begin"/>
            </w:r>
            <w:r w:rsidR="00FD3CD1">
              <w:rPr>
                <w:noProof/>
                <w:webHidden/>
              </w:rPr>
              <w:instrText xml:space="preserve"> PAGEREF _Toc66105647 \h </w:instrText>
            </w:r>
            <w:r w:rsidR="00FD3CD1">
              <w:rPr>
                <w:noProof/>
                <w:webHidden/>
              </w:rPr>
            </w:r>
            <w:r w:rsidR="00FD3CD1">
              <w:rPr>
                <w:noProof/>
                <w:webHidden/>
              </w:rPr>
              <w:fldChar w:fldCharType="separate"/>
            </w:r>
            <w:r w:rsidR="00FD3CD1">
              <w:rPr>
                <w:noProof/>
                <w:webHidden/>
              </w:rPr>
              <w:t>28</w:t>
            </w:r>
            <w:r w:rsidR="00FD3CD1">
              <w:rPr>
                <w:noProof/>
                <w:webHidden/>
              </w:rPr>
              <w:fldChar w:fldCharType="end"/>
            </w:r>
          </w:hyperlink>
        </w:p>
        <w:p w14:paraId="5FE6755F" w14:textId="2B10E99E"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8" w:history="1">
            <w:r w:rsidR="00FD3CD1" w:rsidRPr="00786EBF">
              <w:rPr>
                <w:rStyle w:val="Hyperlink"/>
                <w:noProof/>
              </w:rPr>
              <w:t>5.5</w:t>
            </w:r>
            <w:r w:rsidR="00FD3CD1">
              <w:rPr>
                <w:rFonts w:asciiTheme="minorHAnsi" w:eastAsiaTheme="minorEastAsia" w:hAnsiTheme="minorHAnsi"/>
                <w:noProof/>
                <w:lang w:eastAsia="en-AU"/>
              </w:rPr>
              <w:tab/>
            </w:r>
            <w:r w:rsidR="00FD3CD1" w:rsidRPr="00786EBF">
              <w:rPr>
                <w:rStyle w:val="Hyperlink"/>
                <w:noProof/>
              </w:rPr>
              <w:t>Declaration of Interests</w:t>
            </w:r>
            <w:r w:rsidR="00FD3CD1">
              <w:rPr>
                <w:noProof/>
                <w:webHidden/>
              </w:rPr>
              <w:tab/>
            </w:r>
            <w:r w:rsidR="00FD3CD1">
              <w:rPr>
                <w:noProof/>
                <w:webHidden/>
              </w:rPr>
              <w:fldChar w:fldCharType="begin"/>
            </w:r>
            <w:r w:rsidR="00FD3CD1">
              <w:rPr>
                <w:noProof/>
                <w:webHidden/>
              </w:rPr>
              <w:instrText xml:space="preserve"> PAGEREF _Toc66105648 \h </w:instrText>
            </w:r>
            <w:r w:rsidR="00FD3CD1">
              <w:rPr>
                <w:noProof/>
                <w:webHidden/>
              </w:rPr>
            </w:r>
            <w:r w:rsidR="00FD3CD1">
              <w:rPr>
                <w:noProof/>
                <w:webHidden/>
              </w:rPr>
              <w:fldChar w:fldCharType="separate"/>
            </w:r>
            <w:r w:rsidR="00FD3CD1">
              <w:rPr>
                <w:noProof/>
                <w:webHidden/>
              </w:rPr>
              <w:t>28</w:t>
            </w:r>
            <w:r w:rsidR="00FD3CD1">
              <w:rPr>
                <w:noProof/>
                <w:webHidden/>
              </w:rPr>
              <w:fldChar w:fldCharType="end"/>
            </w:r>
          </w:hyperlink>
        </w:p>
        <w:p w14:paraId="2731AD3B" w14:textId="322C7D1D"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49" w:history="1">
            <w:r w:rsidR="00FD3CD1" w:rsidRPr="00786EBF">
              <w:rPr>
                <w:rStyle w:val="Hyperlink"/>
                <w:noProof/>
              </w:rPr>
              <w:t>5.6</w:t>
            </w:r>
            <w:r w:rsidR="00FD3CD1">
              <w:rPr>
                <w:rFonts w:asciiTheme="minorHAnsi" w:eastAsiaTheme="minorEastAsia" w:hAnsiTheme="minorHAnsi"/>
                <w:noProof/>
                <w:lang w:eastAsia="en-AU"/>
              </w:rPr>
              <w:tab/>
            </w:r>
            <w:r w:rsidR="00FD3CD1" w:rsidRPr="00786EBF">
              <w:rPr>
                <w:rStyle w:val="Hyperlink"/>
                <w:noProof/>
              </w:rPr>
              <w:t>Access to Data</w:t>
            </w:r>
            <w:r w:rsidR="00FD3CD1">
              <w:rPr>
                <w:noProof/>
                <w:webHidden/>
              </w:rPr>
              <w:tab/>
            </w:r>
            <w:r w:rsidR="00FD3CD1">
              <w:rPr>
                <w:noProof/>
                <w:webHidden/>
              </w:rPr>
              <w:fldChar w:fldCharType="begin"/>
            </w:r>
            <w:r w:rsidR="00FD3CD1">
              <w:rPr>
                <w:noProof/>
                <w:webHidden/>
              </w:rPr>
              <w:instrText xml:space="preserve"> PAGEREF _Toc66105649 \h </w:instrText>
            </w:r>
            <w:r w:rsidR="00FD3CD1">
              <w:rPr>
                <w:noProof/>
                <w:webHidden/>
              </w:rPr>
            </w:r>
            <w:r w:rsidR="00FD3CD1">
              <w:rPr>
                <w:noProof/>
                <w:webHidden/>
              </w:rPr>
              <w:fldChar w:fldCharType="separate"/>
            </w:r>
            <w:r w:rsidR="00FD3CD1">
              <w:rPr>
                <w:noProof/>
                <w:webHidden/>
              </w:rPr>
              <w:t>28</w:t>
            </w:r>
            <w:r w:rsidR="00FD3CD1">
              <w:rPr>
                <w:noProof/>
                <w:webHidden/>
              </w:rPr>
              <w:fldChar w:fldCharType="end"/>
            </w:r>
          </w:hyperlink>
        </w:p>
        <w:p w14:paraId="37CF839B" w14:textId="22AE9BA4"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50" w:history="1">
            <w:r w:rsidR="00FD3CD1" w:rsidRPr="00786EBF">
              <w:rPr>
                <w:rStyle w:val="Hyperlink"/>
                <w:noProof/>
              </w:rPr>
              <w:t>5.7</w:t>
            </w:r>
            <w:r w:rsidR="00FD3CD1">
              <w:rPr>
                <w:rFonts w:asciiTheme="minorHAnsi" w:eastAsiaTheme="minorEastAsia" w:hAnsiTheme="minorHAnsi"/>
                <w:noProof/>
                <w:lang w:eastAsia="en-AU"/>
              </w:rPr>
              <w:tab/>
            </w:r>
            <w:r w:rsidR="00FD3CD1" w:rsidRPr="00786EBF">
              <w:rPr>
                <w:rStyle w:val="Hyperlink"/>
                <w:noProof/>
              </w:rPr>
              <w:t>Ancillary and Post-trial Care</w:t>
            </w:r>
            <w:r w:rsidR="00FD3CD1">
              <w:rPr>
                <w:noProof/>
                <w:webHidden/>
              </w:rPr>
              <w:tab/>
            </w:r>
            <w:r w:rsidR="00FD3CD1">
              <w:rPr>
                <w:noProof/>
                <w:webHidden/>
              </w:rPr>
              <w:fldChar w:fldCharType="begin"/>
            </w:r>
            <w:r w:rsidR="00FD3CD1">
              <w:rPr>
                <w:noProof/>
                <w:webHidden/>
              </w:rPr>
              <w:instrText xml:space="preserve"> PAGEREF _Toc66105650 \h </w:instrText>
            </w:r>
            <w:r w:rsidR="00FD3CD1">
              <w:rPr>
                <w:noProof/>
                <w:webHidden/>
              </w:rPr>
            </w:r>
            <w:r w:rsidR="00FD3CD1">
              <w:rPr>
                <w:noProof/>
                <w:webHidden/>
              </w:rPr>
              <w:fldChar w:fldCharType="separate"/>
            </w:r>
            <w:r w:rsidR="00FD3CD1">
              <w:rPr>
                <w:noProof/>
                <w:webHidden/>
              </w:rPr>
              <w:t>29</w:t>
            </w:r>
            <w:r w:rsidR="00FD3CD1">
              <w:rPr>
                <w:noProof/>
                <w:webHidden/>
              </w:rPr>
              <w:fldChar w:fldCharType="end"/>
            </w:r>
          </w:hyperlink>
        </w:p>
        <w:p w14:paraId="2EF89C9D" w14:textId="3B25E44A" w:rsidR="00FD3CD1" w:rsidRDefault="00490647">
          <w:pPr>
            <w:pStyle w:val="TOC2"/>
            <w:tabs>
              <w:tab w:val="left" w:pos="880"/>
              <w:tab w:val="right" w:leader="dot" w:pos="9016"/>
            </w:tabs>
            <w:rPr>
              <w:rFonts w:asciiTheme="minorHAnsi" w:eastAsiaTheme="minorEastAsia" w:hAnsiTheme="minorHAnsi"/>
              <w:noProof/>
              <w:lang w:eastAsia="en-AU"/>
            </w:rPr>
          </w:pPr>
          <w:hyperlink w:anchor="_Toc66105651" w:history="1">
            <w:r w:rsidR="00FD3CD1" w:rsidRPr="00786EBF">
              <w:rPr>
                <w:rStyle w:val="Hyperlink"/>
                <w:noProof/>
              </w:rPr>
              <w:t>5.8</w:t>
            </w:r>
            <w:r w:rsidR="00FD3CD1">
              <w:rPr>
                <w:rFonts w:asciiTheme="minorHAnsi" w:eastAsiaTheme="minorEastAsia" w:hAnsiTheme="minorHAnsi"/>
                <w:noProof/>
                <w:lang w:eastAsia="en-AU"/>
              </w:rPr>
              <w:tab/>
            </w:r>
            <w:r w:rsidR="00FD3CD1" w:rsidRPr="00786EBF">
              <w:rPr>
                <w:rStyle w:val="Hyperlink"/>
                <w:noProof/>
              </w:rPr>
              <w:t>Dissemination Policy</w:t>
            </w:r>
            <w:r w:rsidR="00FD3CD1">
              <w:rPr>
                <w:noProof/>
                <w:webHidden/>
              </w:rPr>
              <w:tab/>
            </w:r>
            <w:r w:rsidR="00FD3CD1">
              <w:rPr>
                <w:noProof/>
                <w:webHidden/>
              </w:rPr>
              <w:fldChar w:fldCharType="begin"/>
            </w:r>
            <w:r w:rsidR="00FD3CD1">
              <w:rPr>
                <w:noProof/>
                <w:webHidden/>
              </w:rPr>
              <w:instrText xml:space="preserve"> PAGEREF _Toc66105651 \h </w:instrText>
            </w:r>
            <w:r w:rsidR="00FD3CD1">
              <w:rPr>
                <w:noProof/>
                <w:webHidden/>
              </w:rPr>
            </w:r>
            <w:r w:rsidR="00FD3CD1">
              <w:rPr>
                <w:noProof/>
                <w:webHidden/>
              </w:rPr>
              <w:fldChar w:fldCharType="separate"/>
            </w:r>
            <w:r w:rsidR="00FD3CD1">
              <w:rPr>
                <w:noProof/>
                <w:webHidden/>
              </w:rPr>
              <w:t>29</w:t>
            </w:r>
            <w:r w:rsidR="00FD3CD1">
              <w:rPr>
                <w:noProof/>
                <w:webHidden/>
              </w:rPr>
              <w:fldChar w:fldCharType="end"/>
            </w:r>
          </w:hyperlink>
        </w:p>
        <w:p w14:paraId="129CFB92" w14:textId="407F301A" w:rsidR="00FD3CD1" w:rsidRDefault="00490647">
          <w:pPr>
            <w:pStyle w:val="TOC1"/>
            <w:rPr>
              <w:rFonts w:asciiTheme="minorHAnsi" w:eastAsiaTheme="minorEastAsia" w:hAnsiTheme="minorHAnsi"/>
              <w:b w:val="0"/>
              <w:bCs w:val="0"/>
              <w:lang w:eastAsia="en-AU"/>
            </w:rPr>
          </w:pPr>
          <w:hyperlink w:anchor="_Toc66105652" w:history="1">
            <w:r w:rsidR="00FD3CD1" w:rsidRPr="00786EBF">
              <w:rPr>
                <w:rStyle w:val="Hyperlink"/>
              </w:rPr>
              <w:t>6</w:t>
            </w:r>
            <w:r w:rsidR="00FD3CD1">
              <w:rPr>
                <w:rFonts w:asciiTheme="minorHAnsi" w:eastAsiaTheme="minorEastAsia" w:hAnsiTheme="minorHAnsi"/>
                <w:b w:val="0"/>
                <w:bCs w:val="0"/>
                <w:lang w:eastAsia="en-AU"/>
              </w:rPr>
              <w:tab/>
            </w:r>
            <w:r w:rsidR="00FD3CD1" w:rsidRPr="00786EBF">
              <w:rPr>
                <w:rStyle w:val="Hyperlink"/>
              </w:rPr>
              <w:t>APPENDICES</w:t>
            </w:r>
            <w:r w:rsidR="00FD3CD1">
              <w:rPr>
                <w:webHidden/>
              </w:rPr>
              <w:tab/>
            </w:r>
            <w:r w:rsidR="00FD3CD1">
              <w:rPr>
                <w:webHidden/>
              </w:rPr>
              <w:fldChar w:fldCharType="begin"/>
            </w:r>
            <w:r w:rsidR="00FD3CD1">
              <w:rPr>
                <w:webHidden/>
              </w:rPr>
              <w:instrText xml:space="preserve"> PAGEREF _Toc66105652 \h </w:instrText>
            </w:r>
            <w:r w:rsidR="00FD3CD1">
              <w:rPr>
                <w:webHidden/>
              </w:rPr>
            </w:r>
            <w:r w:rsidR="00FD3CD1">
              <w:rPr>
                <w:webHidden/>
              </w:rPr>
              <w:fldChar w:fldCharType="separate"/>
            </w:r>
            <w:r w:rsidR="00FD3CD1">
              <w:rPr>
                <w:webHidden/>
              </w:rPr>
              <w:t>30</w:t>
            </w:r>
            <w:r w:rsidR="00FD3CD1">
              <w:rPr>
                <w:webHidden/>
              </w:rPr>
              <w:fldChar w:fldCharType="end"/>
            </w:r>
          </w:hyperlink>
        </w:p>
        <w:p w14:paraId="2B6BBCEC" w14:textId="7142077B" w:rsidR="00FD3CD1" w:rsidRDefault="00490647">
          <w:pPr>
            <w:pStyle w:val="TOC1"/>
            <w:rPr>
              <w:rFonts w:asciiTheme="minorHAnsi" w:eastAsiaTheme="minorEastAsia" w:hAnsiTheme="minorHAnsi"/>
              <w:b w:val="0"/>
              <w:bCs w:val="0"/>
              <w:lang w:eastAsia="en-AU"/>
            </w:rPr>
          </w:pPr>
          <w:hyperlink w:anchor="_Toc66105653" w:history="1">
            <w:r w:rsidR="00FD3CD1" w:rsidRPr="00786EBF">
              <w:rPr>
                <w:rStyle w:val="Hyperlink"/>
              </w:rPr>
              <w:t>References</w:t>
            </w:r>
            <w:r w:rsidR="00FD3CD1">
              <w:rPr>
                <w:webHidden/>
              </w:rPr>
              <w:tab/>
            </w:r>
            <w:r w:rsidR="00FD3CD1">
              <w:rPr>
                <w:webHidden/>
              </w:rPr>
              <w:fldChar w:fldCharType="begin"/>
            </w:r>
            <w:r w:rsidR="00FD3CD1">
              <w:rPr>
                <w:webHidden/>
              </w:rPr>
              <w:instrText xml:space="preserve"> PAGEREF _Toc66105653 \h </w:instrText>
            </w:r>
            <w:r w:rsidR="00FD3CD1">
              <w:rPr>
                <w:webHidden/>
              </w:rPr>
            </w:r>
            <w:r w:rsidR="00FD3CD1">
              <w:rPr>
                <w:webHidden/>
              </w:rPr>
              <w:fldChar w:fldCharType="separate"/>
            </w:r>
            <w:r w:rsidR="00FD3CD1">
              <w:rPr>
                <w:webHidden/>
              </w:rPr>
              <w:t>31</w:t>
            </w:r>
            <w:r w:rsidR="00FD3CD1">
              <w:rPr>
                <w:webHidden/>
              </w:rPr>
              <w:fldChar w:fldCharType="end"/>
            </w:r>
          </w:hyperlink>
        </w:p>
        <w:p w14:paraId="5188F7F7" w14:textId="4E0EA327" w:rsidR="00CA6CE2" w:rsidRDefault="00CA6CE2">
          <w:r w:rsidRPr="00E158FF">
            <w:rPr>
              <w:rFonts w:cs="Times New Roman"/>
              <w:b/>
              <w:bCs/>
              <w:noProof/>
            </w:rPr>
            <w:fldChar w:fldCharType="end"/>
          </w:r>
        </w:p>
      </w:sdtContent>
    </w:sdt>
    <w:p w14:paraId="1920375A" w14:textId="77777777" w:rsidR="00A42150" w:rsidRDefault="00A42150">
      <w:pPr>
        <w:rPr>
          <w:rFonts w:cs="Times New Roman"/>
          <w:b/>
          <w:bCs/>
        </w:rPr>
      </w:pPr>
      <w:r>
        <w:rPr>
          <w:rFonts w:cs="Times New Roman"/>
          <w:b/>
          <w:bCs/>
        </w:rPr>
        <w:br w:type="page"/>
      </w:r>
    </w:p>
    <w:p w14:paraId="095EB91A" w14:textId="3DD46B2B" w:rsidR="00AC1F78" w:rsidRPr="00E75207" w:rsidRDefault="00AC1F78" w:rsidP="00E256DC">
      <w:pPr>
        <w:pStyle w:val="Heading2"/>
      </w:pPr>
      <w:bookmarkStart w:id="0" w:name="_Toc66105583"/>
      <w:r w:rsidRPr="00E75207">
        <w:lastRenderedPageBreak/>
        <w:t>Glossary of Abbreviations</w:t>
      </w:r>
      <w:bookmarkEnd w:id="0"/>
    </w:p>
    <w:tbl>
      <w:tblPr>
        <w:tblStyle w:val="TableGrid"/>
        <w:tblW w:w="0" w:type="auto"/>
        <w:tblLook w:val="04A0" w:firstRow="1" w:lastRow="0" w:firstColumn="1" w:lastColumn="0" w:noHBand="0" w:noVBand="1"/>
      </w:tblPr>
      <w:tblGrid>
        <w:gridCol w:w="2830"/>
        <w:gridCol w:w="6186"/>
      </w:tblGrid>
      <w:tr w:rsidR="00AC1F78" w14:paraId="5EFC84DF" w14:textId="77777777" w:rsidTr="00665DEB">
        <w:tc>
          <w:tcPr>
            <w:tcW w:w="2830" w:type="dxa"/>
            <w:shd w:val="clear" w:color="auto" w:fill="D9D9D9" w:themeFill="background1" w:themeFillShade="D9"/>
          </w:tcPr>
          <w:p w14:paraId="5675FB4F" w14:textId="2CA670D1" w:rsidR="00AC1F78" w:rsidRPr="00AC1F78" w:rsidRDefault="00AC1F78">
            <w:pPr>
              <w:rPr>
                <w:rFonts w:cs="Times New Roman"/>
                <w:b/>
                <w:bCs/>
              </w:rPr>
            </w:pPr>
            <w:r w:rsidRPr="00AC1F78">
              <w:rPr>
                <w:rFonts w:cs="Times New Roman"/>
                <w:b/>
                <w:bCs/>
              </w:rPr>
              <w:t>Abbreviation</w:t>
            </w:r>
          </w:p>
        </w:tc>
        <w:tc>
          <w:tcPr>
            <w:tcW w:w="6186" w:type="dxa"/>
            <w:shd w:val="clear" w:color="auto" w:fill="D9D9D9" w:themeFill="background1" w:themeFillShade="D9"/>
          </w:tcPr>
          <w:p w14:paraId="0736DE58" w14:textId="78C54D62" w:rsidR="00AC1F78" w:rsidRPr="00AC1F78" w:rsidRDefault="00AC1F78">
            <w:pPr>
              <w:rPr>
                <w:rFonts w:cs="Times New Roman"/>
                <w:b/>
                <w:bCs/>
              </w:rPr>
            </w:pPr>
            <w:r w:rsidRPr="00AC1F78">
              <w:rPr>
                <w:rFonts w:cs="Times New Roman"/>
                <w:b/>
                <w:bCs/>
              </w:rPr>
              <w:t>Term</w:t>
            </w:r>
          </w:p>
        </w:tc>
      </w:tr>
      <w:tr w:rsidR="00B96604" w14:paraId="64C5A565" w14:textId="77777777" w:rsidTr="00665DEB">
        <w:trPr>
          <w:trHeight w:val="284"/>
        </w:trPr>
        <w:tc>
          <w:tcPr>
            <w:tcW w:w="2830" w:type="dxa"/>
          </w:tcPr>
          <w:p w14:paraId="4201F221" w14:textId="06254024" w:rsidR="00B96604" w:rsidRDefault="00B96604" w:rsidP="00B96604">
            <w:pPr>
              <w:rPr>
                <w:rFonts w:cs="Times New Roman"/>
              </w:rPr>
            </w:pPr>
            <w:r>
              <w:rPr>
                <w:rFonts w:cs="Times New Roman"/>
              </w:rPr>
              <w:t>eCliPSE</w:t>
            </w:r>
          </w:p>
        </w:tc>
        <w:tc>
          <w:tcPr>
            <w:tcW w:w="6186" w:type="dxa"/>
          </w:tcPr>
          <w:p w14:paraId="5FB2ADE2" w14:textId="5E1A6B5C" w:rsidR="00B96604" w:rsidRDefault="00B96604" w:rsidP="00B96604">
            <w:pPr>
              <w:rPr>
                <w:rFonts w:cs="Times New Roman"/>
              </w:rPr>
            </w:pPr>
            <w:r w:rsidRPr="003F4E3C">
              <w:rPr>
                <w:rFonts w:cs="Times New Roman"/>
                <w:u w:val="single"/>
              </w:rPr>
              <w:t>e</w:t>
            </w:r>
            <w:r w:rsidRPr="003F4E3C">
              <w:rPr>
                <w:rFonts w:cs="Times New Roman"/>
              </w:rPr>
              <w:t xml:space="preserve">lectronic </w:t>
            </w:r>
            <w:r w:rsidRPr="003F4E3C">
              <w:rPr>
                <w:rFonts w:cs="Times New Roman"/>
                <w:u w:val="single"/>
              </w:rPr>
              <w:t>Cli</w:t>
            </w:r>
            <w:r w:rsidRPr="003F4E3C">
              <w:rPr>
                <w:rFonts w:cs="Times New Roman"/>
              </w:rPr>
              <w:t xml:space="preserve">nical </w:t>
            </w:r>
            <w:r w:rsidRPr="003F4E3C">
              <w:rPr>
                <w:rFonts w:cs="Times New Roman"/>
                <w:u w:val="single"/>
              </w:rPr>
              <w:t>P</w:t>
            </w:r>
            <w:r w:rsidRPr="003F4E3C">
              <w:rPr>
                <w:rFonts w:cs="Times New Roman"/>
              </w:rPr>
              <w:t xml:space="preserve">athways to </w:t>
            </w:r>
            <w:r w:rsidRPr="003F4E3C">
              <w:rPr>
                <w:rFonts w:cs="Times New Roman"/>
                <w:u w:val="single"/>
              </w:rPr>
              <w:t>S</w:t>
            </w:r>
            <w:r w:rsidRPr="003F4E3C">
              <w:rPr>
                <w:rFonts w:cs="Times New Roman"/>
              </w:rPr>
              <w:t xml:space="preserve">ervice </w:t>
            </w:r>
            <w:r w:rsidRPr="003F4E3C">
              <w:rPr>
                <w:rFonts w:cs="Times New Roman"/>
                <w:u w:val="single"/>
              </w:rPr>
              <w:t>E</w:t>
            </w:r>
            <w:r w:rsidRPr="003F4E3C">
              <w:rPr>
                <w:rFonts w:cs="Times New Roman"/>
              </w:rPr>
              <w:t>xcellence</w:t>
            </w:r>
          </w:p>
        </w:tc>
      </w:tr>
      <w:tr w:rsidR="00AC1F78" w14:paraId="5443DE75" w14:textId="77777777" w:rsidTr="00665DEB">
        <w:tc>
          <w:tcPr>
            <w:tcW w:w="2830" w:type="dxa"/>
          </w:tcPr>
          <w:p w14:paraId="188253FA" w14:textId="6E231474" w:rsidR="00AC1F78" w:rsidRDefault="00654DAF">
            <w:pPr>
              <w:rPr>
                <w:rFonts w:cs="Times New Roman"/>
              </w:rPr>
            </w:pPr>
            <w:r>
              <w:rPr>
                <w:rFonts w:cs="Times New Roman"/>
              </w:rPr>
              <w:t>MH</w:t>
            </w:r>
          </w:p>
        </w:tc>
        <w:tc>
          <w:tcPr>
            <w:tcW w:w="6186" w:type="dxa"/>
          </w:tcPr>
          <w:p w14:paraId="5ADC660D" w14:textId="59BBEF1D" w:rsidR="00AC1F78" w:rsidRDefault="00654DAF">
            <w:pPr>
              <w:rPr>
                <w:rFonts w:cs="Times New Roman"/>
              </w:rPr>
            </w:pPr>
            <w:r>
              <w:rPr>
                <w:rFonts w:cs="Times New Roman"/>
              </w:rPr>
              <w:t>Mental health</w:t>
            </w:r>
          </w:p>
        </w:tc>
      </w:tr>
      <w:tr w:rsidR="00AC1F78" w14:paraId="0E714AF6" w14:textId="77777777" w:rsidTr="00665DEB">
        <w:tc>
          <w:tcPr>
            <w:tcW w:w="2830" w:type="dxa"/>
          </w:tcPr>
          <w:p w14:paraId="4ABA1142" w14:textId="22DF573E" w:rsidR="00AC1F78" w:rsidRDefault="00654DAF">
            <w:pPr>
              <w:rPr>
                <w:rFonts w:cs="Times New Roman"/>
              </w:rPr>
            </w:pPr>
            <w:r>
              <w:rPr>
                <w:rFonts w:cs="Times New Roman"/>
              </w:rPr>
              <w:t>AOD</w:t>
            </w:r>
          </w:p>
        </w:tc>
        <w:tc>
          <w:tcPr>
            <w:tcW w:w="6186" w:type="dxa"/>
          </w:tcPr>
          <w:p w14:paraId="5F34FA40" w14:textId="4ED4CAF3" w:rsidR="00AC1F78" w:rsidRDefault="00654DAF">
            <w:pPr>
              <w:rPr>
                <w:rFonts w:cs="Times New Roman"/>
              </w:rPr>
            </w:pPr>
            <w:r>
              <w:rPr>
                <w:rFonts w:cs="Times New Roman"/>
              </w:rPr>
              <w:t>Alcohol and other dru</w:t>
            </w:r>
            <w:r w:rsidR="00CD07B9">
              <w:rPr>
                <w:rFonts w:cs="Times New Roman"/>
              </w:rPr>
              <w:t>gs</w:t>
            </w:r>
          </w:p>
        </w:tc>
      </w:tr>
      <w:tr w:rsidR="00AC1F78" w14:paraId="45DB15B6" w14:textId="77777777" w:rsidTr="00665DEB">
        <w:tc>
          <w:tcPr>
            <w:tcW w:w="2830" w:type="dxa"/>
          </w:tcPr>
          <w:p w14:paraId="4B22AB38" w14:textId="5A0FFCFE" w:rsidR="00AC1F78" w:rsidRDefault="00383F34">
            <w:pPr>
              <w:rPr>
                <w:rFonts w:cs="Times New Roman"/>
              </w:rPr>
            </w:pPr>
            <w:r>
              <w:rPr>
                <w:rFonts w:cs="Times New Roman"/>
              </w:rPr>
              <w:t>DtC</w:t>
            </w:r>
          </w:p>
        </w:tc>
        <w:tc>
          <w:tcPr>
            <w:tcW w:w="6186" w:type="dxa"/>
          </w:tcPr>
          <w:p w14:paraId="0C0F667A" w14:textId="7A08259C" w:rsidR="00AC1F78" w:rsidRDefault="00383F34">
            <w:pPr>
              <w:rPr>
                <w:rFonts w:cs="Times New Roman"/>
              </w:rPr>
            </w:pPr>
            <w:r>
              <w:rPr>
                <w:rFonts w:cs="Times New Roman"/>
              </w:rPr>
              <w:t>Direct-to-consumer</w:t>
            </w:r>
          </w:p>
        </w:tc>
      </w:tr>
      <w:tr w:rsidR="00383F34" w14:paraId="7FD16DDE" w14:textId="77777777" w:rsidTr="00665DEB">
        <w:tc>
          <w:tcPr>
            <w:tcW w:w="2830" w:type="dxa"/>
          </w:tcPr>
          <w:p w14:paraId="55818534" w14:textId="3CB782FF" w:rsidR="00383F34" w:rsidRDefault="00383F34">
            <w:pPr>
              <w:rPr>
                <w:rFonts w:cs="Times New Roman"/>
              </w:rPr>
            </w:pPr>
            <w:r>
              <w:rPr>
                <w:rFonts w:cs="Times New Roman"/>
              </w:rPr>
              <w:t>ITM</w:t>
            </w:r>
          </w:p>
        </w:tc>
        <w:tc>
          <w:tcPr>
            <w:tcW w:w="6186" w:type="dxa"/>
          </w:tcPr>
          <w:p w14:paraId="64DFFBF2" w14:textId="7520A437" w:rsidR="00383F34" w:rsidRDefault="00383F34">
            <w:pPr>
              <w:rPr>
                <w:rFonts w:cs="Times New Roman"/>
              </w:rPr>
            </w:pPr>
            <w:r>
              <w:rPr>
                <w:rFonts w:cs="Times New Roman"/>
              </w:rPr>
              <w:t>Integrated Translation Model</w:t>
            </w:r>
          </w:p>
        </w:tc>
      </w:tr>
      <w:tr w:rsidR="00E31CF2" w14:paraId="1EA34B9B" w14:textId="77777777" w:rsidTr="00665DEB">
        <w:tc>
          <w:tcPr>
            <w:tcW w:w="2830" w:type="dxa"/>
          </w:tcPr>
          <w:p w14:paraId="2F6ED09E" w14:textId="07F8AD32" w:rsidR="00E31CF2" w:rsidRDefault="00E31CF2">
            <w:pPr>
              <w:rPr>
                <w:rFonts w:cs="Times New Roman"/>
              </w:rPr>
            </w:pPr>
            <w:r>
              <w:rPr>
                <w:rFonts w:cs="Times New Roman"/>
              </w:rPr>
              <w:t>LHD</w:t>
            </w:r>
          </w:p>
        </w:tc>
        <w:tc>
          <w:tcPr>
            <w:tcW w:w="6186" w:type="dxa"/>
          </w:tcPr>
          <w:p w14:paraId="494607BA" w14:textId="0FB2A931" w:rsidR="00E31CF2" w:rsidRPr="00B125FE" w:rsidRDefault="00E31CF2">
            <w:pPr>
              <w:rPr>
                <w:rFonts w:cs="Times New Roman"/>
                <w:color w:val="000000"/>
              </w:rPr>
            </w:pPr>
            <w:r>
              <w:rPr>
                <w:rFonts w:cs="Times New Roman"/>
                <w:color w:val="000000"/>
              </w:rPr>
              <w:t>Local Health District</w:t>
            </w:r>
          </w:p>
        </w:tc>
      </w:tr>
      <w:tr w:rsidR="009D17AF" w14:paraId="318B8862" w14:textId="77777777" w:rsidTr="00665DEB">
        <w:tc>
          <w:tcPr>
            <w:tcW w:w="2830" w:type="dxa"/>
          </w:tcPr>
          <w:p w14:paraId="609A87A4" w14:textId="6F3479BE" w:rsidR="009D17AF" w:rsidRDefault="009D17AF">
            <w:pPr>
              <w:rPr>
                <w:rFonts w:cs="Times New Roman"/>
              </w:rPr>
            </w:pPr>
            <w:r>
              <w:rPr>
                <w:rFonts w:cs="Times New Roman"/>
              </w:rPr>
              <w:t>DDCAT/DDCMHT</w:t>
            </w:r>
          </w:p>
        </w:tc>
        <w:tc>
          <w:tcPr>
            <w:tcW w:w="6186" w:type="dxa"/>
          </w:tcPr>
          <w:p w14:paraId="235290D9" w14:textId="1C9C6187" w:rsidR="009D17AF" w:rsidRDefault="009D17AF">
            <w:pPr>
              <w:rPr>
                <w:rFonts w:cs="Times New Roman"/>
              </w:rPr>
            </w:pPr>
            <w:r w:rsidRPr="00B125FE">
              <w:rPr>
                <w:rFonts w:cs="Times New Roman"/>
                <w:color w:val="000000"/>
              </w:rPr>
              <w:t>Dual Diagnosis Capability in Addiction Treatment</w:t>
            </w:r>
            <w:r>
              <w:rPr>
                <w:rFonts w:cs="Times New Roman"/>
                <w:color w:val="000000"/>
              </w:rPr>
              <w:t>/</w:t>
            </w:r>
            <w:r w:rsidRPr="00B125FE">
              <w:rPr>
                <w:rFonts w:cs="Times New Roman"/>
                <w:color w:val="000000"/>
              </w:rPr>
              <w:t xml:space="preserve"> Dual Diagnosis Capability in Mental Health Treatment</w:t>
            </w:r>
            <w:r>
              <w:rPr>
                <w:rFonts w:cs="Times New Roman"/>
                <w:color w:val="000000"/>
              </w:rPr>
              <w:t xml:space="preserve"> Audit Tool</w:t>
            </w:r>
          </w:p>
        </w:tc>
      </w:tr>
      <w:tr w:rsidR="00FF5C8D" w14:paraId="33A97C13" w14:textId="77777777" w:rsidTr="00665DEB">
        <w:tc>
          <w:tcPr>
            <w:tcW w:w="2830" w:type="dxa"/>
          </w:tcPr>
          <w:p w14:paraId="77BAEE91" w14:textId="1E00E879" w:rsidR="00FF5C8D" w:rsidRDefault="00FF5C8D">
            <w:pPr>
              <w:rPr>
                <w:rFonts w:cs="Times New Roman"/>
              </w:rPr>
            </w:pPr>
            <w:r>
              <w:rPr>
                <w:rFonts w:cs="Times New Roman"/>
              </w:rPr>
              <w:t>ToFU</w:t>
            </w:r>
          </w:p>
        </w:tc>
        <w:tc>
          <w:tcPr>
            <w:tcW w:w="6186" w:type="dxa"/>
          </w:tcPr>
          <w:p w14:paraId="595F2F61" w14:textId="7EE4A923" w:rsidR="00FF5C8D" w:rsidRPr="00B125FE" w:rsidRDefault="00FF5C8D">
            <w:pPr>
              <w:rPr>
                <w:rFonts w:cs="Times New Roman"/>
                <w:color w:val="000000"/>
              </w:rPr>
            </w:pPr>
            <w:r>
              <w:rPr>
                <w:rFonts w:cs="Times New Roman"/>
                <w:color w:val="000000"/>
              </w:rPr>
              <w:t>Top of the funnel</w:t>
            </w:r>
          </w:p>
        </w:tc>
      </w:tr>
      <w:tr w:rsidR="00FF5C8D" w14:paraId="1981DE0A" w14:textId="77777777" w:rsidTr="00665DEB">
        <w:tc>
          <w:tcPr>
            <w:tcW w:w="2830" w:type="dxa"/>
          </w:tcPr>
          <w:p w14:paraId="07113A37" w14:textId="4679D4AE" w:rsidR="00FF5C8D" w:rsidRDefault="00FF5C8D">
            <w:pPr>
              <w:rPr>
                <w:rFonts w:cs="Times New Roman"/>
              </w:rPr>
            </w:pPr>
            <w:r>
              <w:rPr>
                <w:rFonts w:cs="Times New Roman"/>
              </w:rPr>
              <w:t>MoFU</w:t>
            </w:r>
          </w:p>
        </w:tc>
        <w:tc>
          <w:tcPr>
            <w:tcW w:w="6186" w:type="dxa"/>
          </w:tcPr>
          <w:p w14:paraId="3AF30E8C" w14:textId="26A69646" w:rsidR="00FF5C8D" w:rsidRPr="00B125FE" w:rsidRDefault="00FF5C8D">
            <w:pPr>
              <w:rPr>
                <w:rFonts w:cs="Times New Roman"/>
                <w:color w:val="000000"/>
              </w:rPr>
            </w:pPr>
            <w:r>
              <w:rPr>
                <w:rFonts w:cs="Times New Roman"/>
                <w:color w:val="000000"/>
              </w:rPr>
              <w:t>Middle of the funnel</w:t>
            </w:r>
          </w:p>
        </w:tc>
      </w:tr>
      <w:tr w:rsidR="00FF5C8D" w14:paraId="102585AF" w14:textId="77777777" w:rsidTr="00665DEB">
        <w:tc>
          <w:tcPr>
            <w:tcW w:w="2830" w:type="dxa"/>
          </w:tcPr>
          <w:p w14:paraId="7D3AB6D3" w14:textId="380D5E92" w:rsidR="00FF5C8D" w:rsidRDefault="00FF5C8D">
            <w:pPr>
              <w:rPr>
                <w:rFonts w:cs="Times New Roman"/>
              </w:rPr>
            </w:pPr>
            <w:r>
              <w:rPr>
                <w:rFonts w:cs="Times New Roman"/>
              </w:rPr>
              <w:t>BoFU</w:t>
            </w:r>
          </w:p>
        </w:tc>
        <w:tc>
          <w:tcPr>
            <w:tcW w:w="6186" w:type="dxa"/>
          </w:tcPr>
          <w:p w14:paraId="5084C279" w14:textId="76FF52F8" w:rsidR="00FF5C8D" w:rsidRPr="00B125FE" w:rsidRDefault="00FF5C8D">
            <w:pPr>
              <w:rPr>
                <w:rFonts w:cs="Times New Roman"/>
                <w:color w:val="000000"/>
              </w:rPr>
            </w:pPr>
            <w:r>
              <w:rPr>
                <w:rFonts w:cs="Times New Roman"/>
                <w:color w:val="000000"/>
              </w:rPr>
              <w:t>Bottom of the funnel</w:t>
            </w:r>
          </w:p>
        </w:tc>
      </w:tr>
      <w:tr w:rsidR="00FC1475" w14:paraId="11DB2CE1" w14:textId="77777777" w:rsidTr="00665DEB">
        <w:tc>
          <w:tcPr>
            <w:tcW w:w="2830" w:type="dxa"/>
          </w:tcPr>
          <w:p w14:paraId="1DAF4624" w14:textId="29C85581" w:rsidR="00FC1475" w:rsidRDefault="00FC1475">
            <w:pPr>
              <w:rPr>
                <w:rFonts w:cs="Times New Roman"/>
              </w:rPr>
            </w:pPr>
            <w:r>
              <w:rPr>
                <w:rFonts w:cs="Times New Roman"/>
              </w:rPr>
              <w:t>CRM</w:t>
            </w:r>
          </w:p>
        </w:tc>
        <w:tc>
          <w:tcPr>
            <w:tcW w:w="6186" w:type="dxa"/>
          </w:tcPr>
          <w:p w14:paraId="682295D6" w14:textId="1EE76A8B" w:rsidR="00FC1475" w:rsidRDefault="00FC1475">
            <w:pPr>
              <w:rPr>
                <w:rFonts w:cs="Times New Roman"/>
                <w:color w:val="000000"/>
              </w:rPr>
            </w:pPr>
            <w:r>
              <w:rPr>
                <w:rFonts w:cs="Times New Roman"/>
                <w:color w:val="000000"/>
              </w:rPr>
              <w:t>Customer relationship management</w:t>
            </w:r>
          </w:p>
        </w:tc>
      </w:tr>
      <w:tr w:rsidR="00FC1475" w14:paraId="08D4ABA0" w14:textId="77777777" w:rsidTr="00665DEB">
        <w:tc>
          <w:tcPr>
            <w:tcW w:w="2830" w:type="dxa"/>
          </w:tcPr>
          <w:p w14:paraId="3992E9E7" w14:textId="320C3079" w:rsidR="00FC1475" w:rsidRDefault="00FC1475">
            <w:pPr>
              <w:rPr>
                <w:rFonts w:cs="Times New Roman"/>
              </w:rPr>
            </w:pPr>
            <w:r>
              <w:rPr>
                <w:rFonts w:cs="Times New Roman"/>
              </w:rPr>
              <w:t>CTR</w:t>
            </w:r>
          </w:p>
        </w:tc>
        <w:tc>
          <w:tcPr>
            <w:tcW w:w="6186" w:type="dxa"/>
          </w:tcPr>
          <w:p w14:paraId="54241F61" w14:textId="32AE64D2" w:rsidR="00FC1475" w:rsidRDefault="00FC1475">
            <w:pPr>
              <w:rPr>
                <w:rFonts w:cs="Times New Roman"/>
                <w:color w:val="000000"/>
              </w:rPr>
            </w:pPr>
            <w:r>
              <w:rPr>
                <w:rFonts w:cs="Times New Roman"/>
                <w:color w:val="000000"/>
              </w:rPr>
              <w:t>Click through rates</w:t>
            </w:r>
          </w:p>
        </w:tc>
      </w:tr>
    </w:tbl>
    <w:p w14:paraId="390370A8" w14:textId="77777777" w:rsidR="00AC1F78" w:rsidRPr="00AC1F78" w:rsidRDefault="00AC1F78">
      <w:pPr>
        <w:rPr>
          <w:rFonts w:cs="Times New Roman"/>
        </w:rPr>
      </w:pPr>
    </w:p>
    <w:p w14:paraId="2541FB80" w14:textId="161D09AA" w:rsidR="00AD0272" w:rsidRDefault="00DA2A0A" w:rsidP="00665DEB">
      <w:pPr>
        <w:pStyle w:val="Heading2"/>
      </w:pPr>
      <w:bookmarkStart w:id="1" w:name="_Toc66105584"/>
      <w:r>
        <w:t>Terms Used for</w:t>
      </w:r>
      <w:r w:rsidR="00AD0272">
        <w:t xml:space="preserve"> Parties Involved in Study</w:t>
      </w:r>
      <w:bookmarkEnd w:id="1"/>
      <w:r w:rsidR="00AD0272">
        <w:t xml:space="preserve"> </w:t>
      </w:r>
    </w:p>
    <w:tbl>
      <w:tblPr>
        <w:tblStyle w:val="TableGrid"/>
        <w:tblW w:w="0" w:type="auto"/>
        <w:tblLook w:val="04A0" w:firstRow="1" w:lastRow="0" w:firstColumn="1" w:lastColumn="0" w:noHBand="0" w:noVBand="1"/>
      </w:tblPr>
      <w:tblGrid>
        <w:gridCol w:w="2830"/>
        <w:gridCol w:w="6186"/>
      </w:tblGrid>
      <w:tr w:rsidR="00AD0272" w14:paraId="3C3D3A2C" w14:textId="77777777" w:rsidTr="00665DEB">
        <w:tc>
          <w:tcPr>
            <w:tcW w:w="2830" w:type="dxa"/>
            <w:shd w:val="clear" w:color="auto" w:fill="D9D9D9" w:themeFill="background1" w:themeFillShade="D9"/>
          </w:tcPr>
          <w:p w14:paraId="52575D53" w14:textId="2849CE21" w:rsidR="00AD0272" w:rsidRPr="00665DEB" w:rsidRDefault="00AD0272">
            <w:pPr>
              <w:rPr>
                <w:rFonts w:cs="Times New Roman"/>
                <w:b/>
                <w:bCs/>
              </w:rPr>
            </w:pPr>
            <w:r w:rsidRPr="00665DEB">
              <w:rPr>
                <w:rFonts w:cs="Times New Roman"/>
                <w:b/>
                <w:bCs/>
              </w:rPr>
              <w:t>Terms Used</w:t>
            </w:r>
          </w:p>
        </w:tc>
        <w:tc>
          <w:tcPr>
            <w:tcW w:w="6186" w:type="dxa"/>
            <w:shd w:val="clear" w:color="auto" w:fill="D9D9D9" w:themeFill="background1" w:themeFillShade="D9"/>
          </w:tcPr>
          <w:p w14:paraId="7CA40ABF" w14:textId="7CFE42ED" w:rsidR="00AD0272" w:rsidRPr="00665DEB" w:rsidRDefault="00AD0272">
            <w:pPr>
              <w:rPr>
                <w:rFonts w:cs="Times New Roman"/>
                <w:b/>
                <w:bCs/>
              </w:rPr>
            </w:pPr>
            <w:r w:rsidRPr="00665DEB">
              <w:rPr>
                <w:rFonts w:cs="Times New Roman"/>
                <w:b/>
                <w:bCs/>
              </w:rPr>
              <w:t>Definition</w:t>
            </w:r>
          </w:p>
        </w:tc>
      </w:tr>
      <w:tr w:rsidR="00AD0272" w14:paraId="3B8F777A" w14:textId="77777777" w:rsidTr="00665DEB">
        <w:tc>
          <w:tcPr>
            <w:tcW w:w="2830" w:type="dxa"/>
          </w:tcPr>
          <w:p w14:paraId="13ED7C55" w14:textId="7FA43714" w:rsidR="00AD0272" w:rsidRDefault="00347821" w:rsidP="00665DEB">
            <w:pPr>
              <w:jc w:val="left"/>
              <w:rPr>
                <w:rFonts w:cs="Times New Roman"/>
              </w:rPr>
            </w:pPr>
            <w:r>
              <w:rPr>
                <w:rFonts w:cs="Times New Roman"/>
              </w:rPr>
              <w:t>Service user, client, patient, consumers</w:t>
            </w:r>
          </w:p>
        </w:tc>
        <w:tc>
          <w:tcPr>
            <w:tcW w:w="6186" w:type="dxa"/>
          </w:tcPr>
          <w:p w14:paraId="18C79442" w14:textId="0EEB4E59" w:rsidR="00AD0272" w:rsidRDefault="00D505DC">
            <w:pPr>
              <w:rPr>
                <w:rFonts w:cs="Times New Roman"/>
              </w:rPr>
            </w:pPr>
            <w:r>
              <w:rPr>
                <w:rFonts w:cs="Times New Roman"/>
              </w:rPr>
              <w:t xml:space="preserve">These terms may relate to </w:t>
            </w:r>
            <w:r w:rsidR="00DA2A0A">
              <w:rPr>
                <w:rFonts w:cs="Times New Roman"/>
              </w:rPr>
              <w:t xml:space="preserve">individuals who are </w:t>
            </w:r>
            <w:r w:rsidR="008145A4">
              <w:rPr>
                <w:rFonts w:cs="Times New Roman"/>
              </w:rPr>
              <w:t>engaged or enrolled in a mental health and/or substance use service</w:t>
            </w:r>
          </w:p>
        </w:tc>
      </w:tr>
      <w:tr w:rsidR="00AD0272" w14:paraId="2185D0B4" w14:textId="77777777" w:rsidTr="00665DEB">
        <w:tc>
          <w:tcPr>
            <w:tcW w:w="2830" w:type="dxa"/>
          </w:tcPr>
          <w:p w14:paraId="09E75273" w14:textId="0527219A" w:rsidR="00AD0272" w:rsidRDefault="005E153C" w:rsidP="00665DEB">
            <w:pPr>
              <w:jc w:val="left"/>
              <w:rPr>
                <w:rFonts w:cs="Times New Roman"/>
              </w:rPr>
            </w:pPr>
            <w:r>
              <w:rPr>
                <w:rFonts w:cs="Times New Roman"/>
              </w:rPr>
              <w:t>Registered user, user</w:t>
            </w:r>
          </w:p>
        </w:tc>
        <w:tc>
          <w:tcPr>
            <w:tcW w:w="6186" w:type="dxa"/>
          </w:tcPr>
          <w:p w14:paraId="0A52B210" w14:textId="2332B7C2" w:rsidR="00AD0272" w:rsidRDefault="005E153C">
            <w:pPr>
              <w:rPr>
                <w:rFonts w:cs="Times New Roman"/>
              </w:rPr>
            </w:pPr>
            <w:r>
              <w:rPr>
                <w:rFonts w:cs="Times New Roman"/>
              </w:rPr>
              <w:t xml:space="preserve">These terms may </w:t>
            </w:r>
            <w:r w:rsidR="00E324D0">
              <w:rPr>
                <w:rFonts w:cs="Times New Roman"/>
              </w:rPr>
              <w:t>relate</w:t>
            </w:r>
            <w:r>
              <w:rPr>
                <w:rFonts w:cs="Times New Roman"/>
              </w:rPr>
              <w:t xml:space="preserve"> to individual who register as a user of the eCliPSE online portal</w:t>
            </w:r>
            <w:r w:rsidR="00E324D0">
              <w:rPr>
                <w:rFonts w:cs="Times New Roman"/>
              </w:rPr>
              <w:t>; see section 3.11</w:t>
            </w:r>
          </w:p>
        </w:tc>
      </w:tr>
      <w:tr w:rsidR="00AD0272" w14:paraId="3AB5F057" w14:textId="77777777" w:rsidTr="00665DEB">
        <w:tc>
          <w:tcPr>
            <w:tcW w:w="2830" w:type="dxa"/>
          </w:tcPr>
          <w:p w14:paraId="25A44868" w14:textId="12E97E20" w:rsidR="00AD0272" w:rsidRDefault="005E153C" w:rsidP="00665DEB">
            <w:pPr>
              <w:jc w:val="left"/>
              <w:rPr>
                <w:rFonts w:cs="Times New Roman"/>
              </w:rPr>
            </w:pPr>
            <w:r>
              <w:rPr>
                <w:rFonts w:cs="Times New Roman"/>
              </w:rPr>
              <w:t>Service, organisation</w:t>
            </w:r>
          </w:p>
        </w:tc>
        <w:tc>
          <w:tcPr>
            <w:tcW w:w="6186" w:type="dxa"/>
          </w:tcPr>
          <w:p w14:paraId="2A7A8E68" w14:textId="786A4C83" w:rsidR="00AD0272" w:rsidRDefault="00E324D0">
            <w:pPr>
              <w:rPr>
                <w:rFonts w:cs="Times New Roman"/>
              </w:rPr>
            </w:pPr>
            <w:r>
              <w:rPr>
                <w:rFonts w:cs="Times New Roman"/>
              </w:rPr>
              <w:t xml:space="preserve">These terms may relate to mental health and/or substance use services </w:t>
            </w:r>
            <w:r w:rsidR="00367759">
              <w:rPr>
                <w:rFonts w:cs="Times New Roman"/>
              </w:rPr>
              <w:t>or organisation recruited for the purpose of this study</w:t>
            </w:r>
          </w:p>
        </w:tc>
      </w:tr>
      <w:tr w:rsidR="00AD0272" w14:paraId="1D839633" w14:textId="77777777" w:rsidTr="00665DEB">
        <w:tc>
          <w:tcPr>
            <w:tcW w:w="2830" w:type="dxa"/>
          </w:tcPr>
          <w:p w14:paraId="70D21B29" w14:textId="0B897761" w:rsidR="00AD0272" w:rsidRDefault="005E153C" w:rsidP="00665DEB">
            <w:pPr>
              <w:jc w:val="left"/>
              <w:rPr>
                <w:rFonts w:cs="Times New Roman"/>
              </w:rPr>
            </w:pPr>
            <w:r>
              <w:rPr>
                <w:rFonts w:cs="Times New Roman"/>
              </w:rPr>
              <w:t>Clinician, practitioner, service provider</w:t>
            </w:r>
          </w:p>
        </w:tc>
        <w:tc>
          <w:tcPr>
            <w:tcW w:w="6186" w:type="dxa"/>
          </w:tcPr>
          <w:p w14:paraId="4768E0C4" w14:textId="652A624B" w:rsidR="00AD0272" w:rsidRDefault="00367759">
            <w:pPr>
              <w:rPr>
                <w:rFonts w:cs="Times New Roman"/>
              </w:rPr>
            </w:pPr>
            <w:r>
              <w:rPr>
                <w:rFonts w:cs="Times New Roman"/>
              </w:rPr>
              <w:t xml:space="preserve">These terms may relate to </w:t>
            </w:r>
            <w:r w:rsidR="001361EF">
              <w:rPr>
                <w:rFonts w:cs="Times New Roman"/>
              </w:rPr>
              <w:t xml:space="preserve">mental health and/or substance use professionals who work as clinicians, </w:t>
            </w:r>
            <w:r w:rsidR="00523F7D">
              <w:rPr>
                <w:rFonts w:cs="Times New Roman"/>
              </w:rPr>
              <w:t>practitioners,</w:t>
            </w:r>
            <w:r w:rsidR="001361EF">
              <w:rPr>
                <w:rFonts w:cs="Times New Roman"/>
              </w:rPr>
              <w:t xml:space="preserve"> or service providers at the recruited services within this study</w:t>
            </w:r>
          </w:p>
        </w:tc>
      </w:tr>
      <w:tr w:rsidR="00AD0272" w14:paraId="640CE91C" w14:textId="77777777" w:rsidTr="00665DEB">
        <w:tc>
          <w:tcPr>
            <w:tcW w:w="2830" w:type="dxa"/>
          </w:tcPr>
          <w:p w14:paraId="5C25D195" w14:textId="0B351A85" w:rsidR="00AD0272" w:rsidRDefault="005E153C" w:rsidP="00665DEB">
            <w:pPr>
              <w:jc w:val="left"/>
              <w:rPr>
                <w:rFonts w:cs="Times New Roman"/>
              </w:rPr>
            </w:pPr>
            <w:r>
              <w:rPr>
                <w:rFonts w:cs="Times New Roman"/>
              </w:rPr>
              <w:t>Service manager</w:t>
            </w:r>
          </w:p>
        </w:tc>
        <w:tc>
          <w:tcPr>
            <w:tcW w:w="6186" w:type="dxa"/>
          </w:tcPr>
          <w:p w14:paraId="31E61DAB" w14:textId="19E624A9" w:rsidR="00AD0272" w:rsidRDefault="001361EF">
            <w:pPr>
              <w:rPr>
                <w:rFonts w:cs="Times New Roman"/>
              </w:rPr>
            </w:pPr>
            <w:r>
              <w:rPr>
                <w:rFonts w:cs="Times New Roman"/>
              </w:rPr>
              <w:t xml:space="preserve">This term relates to </w:t>
            </w:r>
            <w:r w:rsidR="00523F7D">
              <w:rPr>
                <w:rFonts w:cs="Times New Roman"/>
              </w:rPr>
              <w:t>the service manager or leader of the mental health and/or substance use services or organisations recruited for the purpose of this study</w:t>
            </w:r>
          </w:p>
        </w:tc>
      </w:tr>
    </w:tbl>
    <w:p w14:paraId="616DD515" w14:textId="0875AB86" w:rsidR="00AC1F78" w:rsidRDefault="00AC1F78">
      <w:pPr>
        <w:rPr>
          <w:rFonts w:cs="Times New Roman"/>
        </w:rPr>
      </w:pPr>
      <w:r>
        <w:rPr>
          <w:rFonts w:cs="Times New Roman"/>
        </w:rPr>
        <w:br w:type="page"/>
      </w:r>
    </w:p>
    <w:p w14:paraId="5B958805" w14:textId="574D9CDF" w:rsidR="00AC1F78" w:rsidRPr="00137667" w:rsidRDefault="00192C95" w:rsidP="00137667">
      <w:pPr>
        <w:pStyle w:val="Heading1"/>
      </w:pPr>
      <w:bookmarkStart w:id="2" w:name="_Toc66105585"/>
      <w:r w:rsidRPr="00137667">
        <w:lastRenderedPageBreak/>
        <w:t>1</w:t>
      </w:r>
      <w:r w:rsidRPr="00137667">
        <w:tab/>
      </w:r>
      <w:r w:rsidR="008439EB" w:rsidRPr="00137667">
        <w:t>INVESTIGATORS</w:t>
      </w:r>
      <w:bookmarkEnd w:id="2"/>
    </w:p>
    <w:p w14:paraId="0112B5FD" w14:textId="45DC6A60" w:rsidR="00AC1F78" w:rsidRDefault="00AC1F78">
      <w:pPr>
        <w:rPr>
          <w:rFonts w:cs="Times New Roman"/>
        </w:rPr>
      </w:pPr>
    </w:p>
    <w:p w14:paraId="33E9B8F2" w14:textId="0B7AAB59" w:rsidR="00AC1F78" w:rsidRPr="00137667" w:rsidRDefault="001F0105" w:rsidP="00137667">
      <w:pPr>
        <w:pStyle w:val="Heading2"/>
      </w:pPr>
      <w:bookmarkStart w:id="3" w:name="_Toc66105586"/>
      <w:r w:rsidRPr="00137667">
        <w:t>1.1</w:t>
      </w:r>
      <w:r w:rsidRPr="00137667">
        <w:tab/>
      </w:r>
      <w:r w:rsidR="00AC1F78" w:rsidRPr="00137667">
        <w:t>Study Location</w:t>
      </w:r>
      <w:bookmarkEnd w:id="3"/>
    </w:p>
    <w:p w14:paraId="559A49D4" w14:textId="6DEC8E03" w:rsidR="00AC1F78" w:rsidRDefault="00714804">
      <w:pPr>
        <w:rPr>
          <w:rFonts w:cs="Times New Roman"/>
        </w:rPr>
      </w:pPr>
      <w:r>
        <w:rPr>
          <w:rFonts w:cs="Times New Roman"/>
        </w:rPr>
        <w:t>The Centre for Brain and Mental Health Research</w:t>
      </w:r>
    </w:p>
    <w:p w14:paraId="2710EEEC" w14:textId="36DCF26E" w:rsidR="00714804" w:rsidRDefault="008F65D0">
      <w:pPr>
        <w:rPr>
          <w:rFonts w:cs="Times New Roman"/>
        </w:rPr>
      </w:pPr>
      <w:r>
        <w:rPr>
          <w:rFonts w:cs="Times New Roman"/>
        </w:rPr>
        <w:t>Faculty of Health and Medicine</w:t>
      </w:r>
    </w:p>
    <w:p w14:paraId="554D28CC" w14:textId="2CB5BF08" w:rsidR="008F65D0" w:rsidRDefault="008F65D0">
      <w:pPr>
        <w:rPr>
          <w:rFonts w:cs="Times New Roman"/>
        </w:rPr>
      </w:pPr>
      <w:r>
        <w:rPr>
          <w:rFonts w:cs="Times New Roman"/>
        </w:rPr>
        <w:t>The University of Newcastle, Call</w:t>
      </w:r>
      <w:r w:rsidR="00220E91">
        <w:rPr>
          <w:rFonts w:cs="Times New Roman"/>
        </w:rPr>
        <w:t>aghan NSW 2308</w:t>
      </w:r>
    </w:p>
    <w:p w14:paraId="536E542C" w14:textId="77777777" w:rsidR="00220E91" w:rsidRDefault="00220E91">
      <w:pPr>
        <w:rPr>
          <w:rFonts w:cs="Times New Roman"/>
        </w:rPr>
      </w:pPr>
    </w:p>
    <w:p w14:paraId="6BDAA69D" w14:textId="482A59B6" w:rsidR="00AC1F78" w:rsidRPr="00E6398F" w:rsidRDefault="001F0105" w:rsidP="00584536">
      <w:pPr>
        <w:pStyle w:val="Heading2"/>
        <w:jc w:val="left"/>
      </w:pPr>
      <w:bookmarkStart w:id="4" w:name="_Toc66105587"/>
      <w:r>
        <w:t>1.2</w:t>
      </w:r>
      <w:r>
        <w:tab/>
      </w:r>
      <w:r w:rsidR="00AC1F78" w:rsidRPr="00E6398F">
        <w:t>Study Management</w:t>
      </w:r>
      <w:bookmarkEnd w:id="4"/>
      <w:r w:rsidR="00BF5566">
        <w:br/>
      </w:r>
    </w:p>
    <w:p w14:paraId="5463A7BD" w14:textId="3933EB6E" w:rsidR="00AC1F78" w:rsidRPr="00137667" w:rsidRDefault="0030382A" w:rsidP="00137667">
      <w:pPr>
        <w:pStyle w:val="Heading3"/>
      </w:pPr>
      <w:bookmarkStart w:id="5" w:name="_Toc66105588"/>
      <w:r w:rsidRPr="00137667">
        <w:t>1.2.1</w:t>
      </w:r>
      <w:r w:rsidRPr="00137667">
        <w:tab/>
      </w:r>
      <w:r w:rsidR="00AC1F78" w:rsidRPr="00137667">
        <w:t>Principal Investigator</w:t>
      </w:r>
      <w:bookmarkEnd w:id="5"/>
    </w:p>
    <w:tbl>
      <w:tblPr>
        <w:tblStyle w:val="TableGrid"/>
        <w:tblW w:w="0" w:type="auto"/>
        <w:tblLook w:val="04A0" w:firstRow="1" w:lastRow="0" w:firstColumn="1" w:lastColumn="0" w:noHBand="0" w:noVBand="1"/>
      </w:tblPr>
      <w:tblGrid>
        <w:gridCol w:w="3681"/>
        <w:gridCol w:w="5335"/>
      </w:tblGrid>
      <w:tr w:rsidR="00AC1F78" w14:paraId="30F23368" w14:textId="77777777" w:rsidTr="008E00D2">
        <w:tc>
          <w:tcPr>
            <w:tcW w:w="3681" w:type="dxa"/>
          </w:tcPr>
          <w:p w14:paraId="3F83A34B" w14:textId="63DA811A" w:rsidR="00AC1F78" w:rsidRPr="00BF5566" w:rsidRDefault="00AC1F78">
            <w:pPr>
              <w:rPr>
                <w:rFonts w:cs="Times New Roman"/>
              </w:rPr>
            </w:pPr>
            <w:r w:rsidRPr="00BF5566">
              <w:rPr>
                <w:rFonts w:cs="Times New Roman"/>
              </w:rPr>
              <w:t>Professor Frances Kay-Lambkin</w:t>
            </w:r>
          </w:p>
        </w:tc>
        <w:tc>
          <w:tcPr>
            <w:tcW w:w="5335" w:type="dxa"/>
          </w:tcPr>
          <w:p w14:paraId="164EC3DC" w14:textId="77777777" w:rsidR="00AC1F78" w:rsidRPr="00A0780E" w:rsidRDefault="00AC1F78" w:rsidP="00AC1F78">
            <w:pPr>
              <w:rPr>
                <w:rFonts w:cs="Times New Roman"/>
              </w:rPr>
            </w:pPr>
            <w:r w:rsidRPr="00A0780E">
              <w:rPr>
                <w:rFonts w:cs="Times New Roman"/>
              </w:rPr>
              <w:t>Acting Pro-Vice Chancellor – Research and Innovation Division</w:t>
            </w:r>
          </w:p>
          <w:p w14:paraId="66BC94D4" w14:textId="001BF979" w:rsidR="00AC1F78" w:rsidRPr="00A0780E" w:rsidRDefault="00AC1F78" w:rsidP="00AC1F78">
            <w:pPr>
              <w:rPr>
                <w:rFonts w:cs="Times New Roman"/>
              </w:rPr>
            </w:pPr>
            <w:r w:rsidRPr="00A0780E">
              <w:rPr>
                <w:rFonts w:cs="Times New Roman"/>
              </w:rPr>
              <w:t xml:space="preserve">Deputy Director </w:t>
            </w:r>
            <w:r w:rsidR="00BF5566">
              <w:rPr>
                <w:rFonts w:cs="Times New Roman"/>
              </w:rPr>
              <w:t xml:space="preserve">of </w:t>
            </w:r>
            <w:r w:rsidR="00AC2366">
              <w:rPr>
                <w:rFonts w:cs="Times New Roman"/>
              </w:rPr>
              <w:t>T</w:t>
            </w:r>
            <w:r w:rsidR="00BF5566">
              <w:rPr>
                <w:rFonts w:cs="Times New Roman"/>
              </w:rPr>
              <w:t>he</w:t>
            </w:r>
            <w:r w:rsidRPr="00A0780E">
              <w:rPr>
                <w:rFonts w:cs="Times New Roman"/>
              </w:rPr>
              <w:t xml:space="preserve"> Centre for Brain and Mental Health Research </w:t>
            </w:r>
          </w:p>
          <w:p w14:paraId="6BA674E9" w14:textId="77777777" w:rsidR="00AC1F78" w:rsidRPr="00A0780E" w:rsidRDefault="00AC1F78" w:rsidP="00AC1F78">
            <w:pPr>
              <w:rPr>
                <w:rFonts w:cs="Times New Roman"/>
              </w:rPr>
            </w:pPr>
            <w:r w:rsidRPr="00A0780E">
              <w:rPr>
                <w:rFonts w:cs="Times New Roman"/>
              </w:rPr>
              <w:t>The University of Newcastle</w:t>
            </w:r>
          </w:p>
          <w:p w14:paraId="0B22898D" w14:textId="77777777" w:rsidR="00AC1F78" w:rsidRPr="00A0780E" w:rsidRDefault="00AC1F78" w:rsidP="00AC1F78">
            <w:pPr>
              <w:rPr>
                <w:rFonts w:cs="Times New Roman"/>
              </w:rPr>
            </w:pPr>
            <w:r w:rsidRPr="00A0780E">
              <w:rPr>
                <w:rFonts w:cs="Times New Roman"/>
              </w:rPr>
              <w:t>Tel: (02) 4921 6023</w:t>
            </w:r>
          </w:p>
          <w:p w14:paraId="381C4E3C" w14:textId="4703A2B1" w:rsidR="00AC1F78" w:rsidRDefault="00AC1F78" w:rsidP="00AC1F78">
            <w:pPr>
              <w:rPr>
                <w:rFonts w:cs="Times New Roman"/>
              </w:rPr>
            </w:pPr>
            <w:r w:rsidRPr="00A0780E">
              <w:rPr>
                <w:rFonts w:cs="Times New Roman"/>
              </w:rPr>
              <w:t>frances.kaylambkin@newcastle.edu.au</w:t>
            </w:r>
          </w:p>
        </w:tc>
      </w:tr>
    </w:tbl>
    <w:p w14:paraId="74A7569B" w14:textId="52B2773C" w:rsidR="00AC1F78" w:rsidRDefault="00AC1F78">
      <w:pPr>
        <w:rPr>
          <w:rFonts w:cs="Times New Roman"/>
        </w:rPr>
      </w:pPr>
    </w:p>
    <w:p w14:paraId="23952D9D" w14:textId="2DFE4290" w:rsidR="00AC1F78" w:rsidRPr="00BF5566" w:rsidRDefault="0030382A" w:rsidP="00137667">
      <w:pPr>
        <w:pStyle w:val="Heading3"/>
      </w:pPr>
      <w:bookmarkStart w:id="6" w:name="_Toc66105589"/>
      <w:r>
        <w:t>1.2.2</w:t>
      </w:r>
      <w:r>
        <w:tab/>
      </w:r>
      <w:r w:rsidR="00AC1F78" w:rsidRPr="00BF5566">
        <w:t>Chief Investigators</w:t>
      </w:r>
      <w:bookmarkEnd w:id="6"/>
    </w:p>
    <w:tbl>
      <w:tblPr>
        <w:tblStyle w:val="TableGrid"/>
        <w:tblW w:w="0" w:type="auto"/>
        <w:tblLook w:val="04A0" w:firstRow="1" w:lastRow="0" w:firstColumn="1" w:lastColumn="0" w:noHBand="0" w:noVBand="1"/>
      </w:tblPr>
      <w:tblGrid>
        <w:gridCol w:w="3681"/>
        <w:gridCol w:w="5335"/>
      </w:tblGrid>
      <w:tr w:rsidR="00AC1F78" w14:paraId="4D69626E" w14:textId="77777777" w:rsidTr="008E00D2">
        <w:tc>
          <w:tcPr>
            <w:tcW w:w="3681" w:type="dxa"/>
          </w:tcPr>
          <w:p w14:paraId="133EF47F" w14:textId="7E6593AD" w:rsidR="00AC1F78" w:rsidRPr="00BF5566" w:rsidRDefault="00AC1F78">
            <w:pPr>
              <w:rPr>
                <w:rFonts w:cs="Times New Roman"/>
              </w:rPr>
            </w:pPr>
            <w:r w:rsidRPr="00BF5566">
              <w:rPr>
                <w:rFonts w:cs="Times New Roman"/>
              </w:rPr>
              <w:t>Dr Milena Heinsch</w:t>
            </w:r>
          </w:p>
        </w:tc>
        <w:tc>
          <w:tcPr>
            <w:tcW w:w="5335" w:type="dxa"/>
          </w:tcPr>
          <w:p w14:paraId="3CEB8E6A" w14:textId="77777777" w:rsidR="00962E21" w:rsidRPr="00A0780E" w:rsidRDefault="00962E21" w:rsidP="00962E21">
            <w:pPr>
              <w:rPr>
                <w:rFonts w:cs="Times New Roman"/>
              </w:rPr>
            </w:pPr>
            <w:r w:rsidRPr="00A0780E">
              <w:rPr>
                <w:rFonts w:cs="Times New Roman"/>
              </w:rPr>
              <w:t>Senior Research Fellow</w:t>
            </w:r>
          </w:p>
          <w:p w14:paraId="33C35CC3" w14:textId="724DF8A9" w:rsidR="00962E21" w:rsidRPr="00A0780E" w:rsidRDefault="00962E21" w:rsidP="00962E21">
            <w:pPr>
              <w:rPr>
                <w:rFonts w:cs="Times New Roman"/>
              </w:rPr>
            </w:pPr>
            <w:r w:rsidRPr="00A0780E">
              <w:rPr>
                <w:rFonts w:cs="Times New Roman"/>
              </w:rPr>
              <w:t>Centre for Brain and Mental Health</w:t>
            </w:r>
            <w:r w:rsidR="00D31208">
              <w:rPr>
                <w:rFonts w:cs="Times New Roman"/>
              </w:rPr>
              <w:t xml:space="preserve"> Research</w:t>
            </w:r>
          </w:p>
          <w:p w14:paraId="68CA8007" w14:textId="77777777" w:rsidR="00962E21" w:rsidRPr="00A0780E" w:rsidRDefault="00962E21" w:rsidP="00962E21">
            <w:pPr>
              <w:rPr>
                <w:rFonts w:cs="Times New Roman"/>
              </w:rPr>
            </w:pPr>
            <w:r w:rsidRPr="00A0780E">
              <w:rPr>
                <w:rFonts w:cs="Times New Roman"/>
              </w:rPr>
              <w:t>The University of Newcastle</w:t>
            </w:r>
          </w:p>
          <w:p w14:paraId="471DEB86" w14:textId="77777777" w:rsidR="00962E21" w:rsidRPr="00A0780E" w:rsidRDefault="00962E21" w:rsidP="00962E21">
            <w:pPr>
              <w:rPr>
                <w:rFonts w:cs="Times New Roman"/>
              </w:rPr>
            </w:pPr>
            <w:r w:rsidRPr="00A0780E">
              <w:rPr>
                <w:rFonts w:cs="Times New Roman"/>
              </w:rPr>
              <w:t>Tel: (02) 4921 7035</w:t>
            </w:r>
          </w:p>
          <w:p w14:paraId="71365BB7" w14:textId="61E148A6" w:rsidR="00AC1F78" w:rsidRDefault="00962E21" w:rsidP="00962E21">
            <w:pPr>
              <w:rPr>
                <w:rFonts w:cs="Times New Roman"/>
              </w:rPr>
            </w:pPr>
            <w:r w:rsidRPr="00A0780E">
              <w:rPr>
                <w:rFonts w:cs="Times New Roman"/>
              </w:rPr>
              <w:t>milena.heinsch@newcastle.edu.au</w:t>
            </w:r>
          </w:p>
        </w:tc>
      </w:tr>
      <w:tr w:rsidR="00AC1F78" w14:paraId="6C319D77" w14:textId="77777777" w:rsidTr="008E00D2">
        <w:tc>
          <w:tcPr>
            <w:tcW w:w="3681" w:type="dxa"/>
          </w:tcPr>
          <w:p w14:paraId="5EF205FA" w14:textId="2FF7A4F8" w:rsidR="00AC1F78" w:rsidRPr="00BF5566" w:rsidRDefault="00BD7FED">
            <w:pPr>
              <w:rPr>
                <w:rFonts w:cs="Times New Roman"/>
              </w:rPr>
            </w:pPr>
            <w:r w:rsidRPr="00BF5566">
              <w:rPr>
                <w:rFonts w:cs="Times New Roman"/>
              </w:rPr>
              <w:t>Professor</w:t>
            </w:r>
            <w:r w:rsidR="00962E21" w:rsidRPr="00BF5566">
              <w:rPr>
                <w:rFonts w:cs="Times New Roman"/>
              </w:rPr>
              <w:t xml:space="preserve"> Jamie Carlson</w:t>
            </w:r>
          </w:p>
        </w:tc>
        <w:tc>
          <w:tcPr>
            <w:tcW w:w="5335" w:type="dxa"/>
          </w:tcPr>
          <w:p w14:paraId="63B28419" w14:textId="77777777" w:rsidR="00AC1F78" w:rsidRDefault="00CD095C">
            <w:pPr>
              <w:rPr>
                <w:rFonts w:cs="Times New Roman"/>
              </w:rPr>
            </w:pPr>
            <w:r>
              <w:rPr>
                <w:rFonts w:cs="Times New Roman"/>
              </w:rPr>
              <w:t>Assistant Dean – Research and Engagement</w:t>
            </w:r>
          </w:p>
          <w:p w14:paraId="5464699B" w14:textId="77777777" w:rsidR="00CD095C" w:rsidRDefault="00CD095C">
            <w:pPr>
              <w:rPr>
                <w:rFonts w:cs="Times New Roman"/>
              </w:rPr>
            </w:pPr>
            <w:r>
              <w:rPr>
                <w:rFonts w:cs="Times New Roman"/>
              </w:rPr>
              <w:t>Office Pro-Vice Chancellor – Business and Law (Marketing)</w:t>
            </w:r>
          </w:p>
          <w:p w14:paraId="6FCA3BD3" w14:textId="77777777" w:rsidR="00CD095C" w:rsidRDefault="00C40629">
            <w:pPr>
              <w:rPr>
                <w:rFonts w:cs="Times New Roman"/>
              </w:rPr>
            </w:pPr>
            <w:r>
              <w:rPr>
                <w:rFonts w:cs="Times New Roman"/>
              </w:rPr>
              <w:t>The University of Newcastle</w:t>
            </w:r>
          </w:p>
          <w:p w14:paraId="285002D9" w14:textId="77777777" w:rsidR="00C40629" w:rsidRDefault="00C40629">
            <w:pPr>
              <w:rPr>
                <w:rFonts w:cs="Times New Roman"/>
              </w:rPr>
            </w:pPr>
            <w:r>
              <w:rPr>
                <w:rFonts w:cs="Times New Roman"/>
              </w:rPr>
              <w:t>Tel: (02) 4921 5578</w:t>
            </w:r>
          </w:p>
          <w:p w14:paraId="05DC36DE" w14:textId="02CBCD0E" w:rsidR="00C40629" w:rsidRDefault="00C40629">
            <w:pPr>
              <w:rPr>
                <w:rFonts w:cs="Times New Roman"/>
              </w:rPr>
            </w:pPr>
            <w:r>
              <w:rPr>
                <w:rFonts w:cs="Times New Roman"/>
              </w:rPr>
              <w:t>jamie.carlson@newcastle.edu.au</w:t>
            </w:r>
          </w:p>
        </w:tc>
      </w:tr>
      <w:tr w:rsidR="00AC1F78" w14:paraId="3004DE19" w14:textId="77777777" w:rsidTr="008E00D2">
        <w:tc>
          <w:tcPr>
            <w:tcW w:w="3681" w:type="dxa"/>
          </w:tcPr>
          <w:p w14:paraId="4672CE9F" w14:textId="6612C445" w:rsidR="00AC1F78" w:rsidRPr="00BF5566" w:rsidRDefault="00962E21">
            <w:pPr>
              <w:rPr>
                <w:rFonts w:cs="Times New Roman"/>
              </w:rPr>
            </w:pPr>
            <w:r w:rsidRPr="00BF5566">
              <w:rPr>
                <w:rFonts w:cs="Times New Roman"/>
              </w:rPr>
              <w:t>Professor Maree Teesson</w:t>
            </w:r>
          </w:p>
        </w:tc>
        <w:tc>
          <w:tcPr>
            <w:tcW w:w="5335" w:type="dxa"/>
          </w:tcPr>
          <w:p w14:paraId="135E82F3" w14:textId="77777777" w:rsidR="00AC1F78" w:rsidRDefault="00A32465">
            <w:pPr>
              <w:rPr>
                <w:rFonts w:cs="Times New Roman"/>
              </w:rPr>
            </w:pPr>
            <w:r>
              <w:rPr>
                <w:rFonts w:cs="Times New Roman"/>
              </w:rPr>
              <w:t>Director</w:t>
            </w:r>
            <w:r w:rsidR="00CB794C">
              <w:rPr>
                <w:rFonts w:cs="Times New Roman"/>
              </w:rPr>
              <w:t xml:space="preserve"> of The Matilda Centre for Research in Mental Health and Substance Use</w:t>
            </w:r>
          </w:p>
          <w:p w14:paraId="20A89A85" w14:textId="77777777" w:rsidR="00CB794C" w:rsidRDefault="00CB794C">
            <w:pPr>
              <w:rPr>
                <w:rFonts w:cs="Times New Roman"/>
              </w:rPr>
            </w:pPr>
            <w:r>
              <w:rPr>
                <w:rFonts w:cs="Times New Roman"/>
              </w:rPr>
              <w:t xml:space="preserve">Director of the NHMRC Centre of Research Excellence in </w:t>
            </w:r>
            <w:r w:rsidR="006209E5">
              <w:rPr>
                <w:rFonts w:cs="Times New Roman"/>
              </w:rPr>
              <w:t xml:space="preserve">Prevention and Early Intervention in Mental Illness and Substance Use </w:t>
            </w:r>
          </w:p>
          <w:p w14:paraId="11A5F456" w14:textId="77777777" w:rsidR="002F6582" w:rsidRDefault="002F6582">
            <w:pPr>
              <w:rPr>
                <w:rFonts w:cs="Times New Roman"/>
              </w:rPr>
            </w:pPr>
            <w:r>
              <w:rPr>
                <w:rFonts w:cs="Times New Roman"/>
              </w:rPr>
              <w:t>NHMRC Principal Research Fellow</w:t>
            </w:r>
          </w:p>
          <w:p w14:paraId="4D0FA1FC" w14:textId="77777777" w:rsidR="002F6582" w:rsidRDefault="002F6582">
            <w:pPr>
              <w:rPr>
                <w:rFonts w:cs="Times New Roman"/>
              </w:rPr>
            </w:pPr>
            <w:r>
              <w:rPr>
                <w:rFonts w:cs="Times New Roman"/>
              </w:rPr>
              <w:t>The University of Sydney</w:t>
            </w:r>
          </w:p>
          <w:p w14:paraId="70234276" w14:textId="77777777" w:rsidR="002F6582" w:rsidRDefault="00BB31C6">
            <w:pPr>
              <w:rPr>
                <w:rFonts w:cs="Times New Roman"/>
              </w:rPr>
            </w:pPr>
            <w:r>
              <w:rPr>
                <w:rFonts w:cs="Times New Roman"/>
              </w:rPr>
              <w:t>Tel: (02) 8627 9041</w:t>
            </w:r>
          </w:p>
          <w:p w14:paraId="3D6D9549" w14:textId="3826DF9A" w:rsidR="00BB31C6" w:rsidRDefault="00BB31C6">
            <w:pPr>
              <w:rPr>
                <w:rFonts w:cs="Times New Roman"/>
              </w:rPr>
            </w:pPr>
            <w:r>
              <w:rPr>
                <w:rFonts w:cs="Times New Roman"/>
              </w:rPr>
              <w:t>maree.teesson@sydney.edu.au</w:t>
            </w:r>
          </w:p>
        </w:tc>
      </w:tr>
      <w:tr w:rsidR="00AC1F78" w14:paraId="23364082" w14:textId="77777777" w:rsidTr="008E00D2">
        <w:tc>
          <w:tcPr>
            <w:tcW w:w="3681" w:type="dxa"/>
          </w:tcPr>
          <w:p w14:paraId="45C930FC" w14:textId="5178516A" w:rsidR="00AC1F78" w:rsidRPr="00BF5566" w:rsidRDefault="00962E21">
            <w:pPr>
              <w:rPr>
                <w:rFonts w:cs="Times New Roman"/>
              </w:rPr>
            </w:pPr>
            <w:r w:rsidRPr="00BF5566">
              <w:rPr>
                <w:rFonts w:cs="Times New Roman"/>
              </w:rPr>
              <w:t>Professor Cathrine Mihalopoulos</w:t>
            </w:r>
          </w:p>
        </w:tc>
        <w:tc>
          <w:tcPr>
            <w:tcW w:w="5335" w:type="dxa"/>
          </w:tcPr>
          <w:p w14:paraId="6ECBE847" w14:textId="77777777" w:rsidR="00AC1F78" w:rsidRDefault="00A52E41">
            <w:pPr>
              <w:rPr>
                <w:rFonts w:cs="Times New Roman"/>
              </w:rPr>
            </w:pPr>
            <w:r>
              <w:rPr>
                <w:rFonts w:cs="Times New Roman"/>
              </w:rPr>
              <w:t>Chair and Head of Deakin Health Economics</w:t>
            </w:r>
          </w:p>
          <w:p w14:paraId="75EB866D" w14:textId="77777777" w:rsidR="00A52E41" w:rsidRDefault="00A52E41">
            <w:pPr>
              <w:rPr>
                <w:rFonts w:cs="Times New Roman"/>
              </w:rPr>
            </w:pPr>
            <w:r>
              <w:rPr>
                <w:rFonts w:cs="Times New Roman"/>
              </w:rPr>
              <w:t>Deakin University</w:t>
            </w:r>
          </w:p>
          <w:p w14:paraId="133C6E4C" w14:textId="77777777" w:rsidR="00A52E41" w:rsidRDefault="00E86B14">
            <w:pPr>
              <w:rPr>
                <w:rFonts w:cs="Times New Roman"/>
              </w:rPr>
            </w:pPr>
            <w:r>
              <w:rPr>
                <w:rFonts w:cs="Times New Roman"/>
              </w:rPr>
              <w:t xml:space="preserve">Tel: (03) </w:t>
            </w:r>
            <w:r w:rsidR="00DA2DB9">
              <w:rPr>
                <w:rFonts w:cs="Times New Roman"/>
              </w:rPr>
              <w:t>9251 7383</w:t>
            </w:r>
          </w:p>
          <w:p w14:paraId="52690D76" w14:textId="00145DCB" w:rsidR="00DA2DB9" w:rsidRDefault="00DA2DB9">
            <w:pPr>
              <w:rPr>
                <w:rFonts w:cs="Times New Roman"/>
              </w:rPr>
            </w:pPr>
            <w:r>
              <w:rPr>
                <w:rFonts w:cs="Times New Roman"/>
              </w:rPr>
              <w:t>cathy.mihalopoulos@deakin.edu.au</w:t>
            </w:r>
          </w:p>
        </w:tc>
      </w:tr>
      <w:tr w:rsidR="00AC1F78" w14:paraId="58FBE8F7" w14:textId="77777777" w:rsidTr="008E00D2">
        <w:tc>
          <w:tcPr>
            <w:tcW w:w="3681" w:type="dxa"/>
          </w:tcPr>
          <w:p w14:paraId="7355907E" w14:textId="62C3733E" w:rsidR="00AC1F78" w:rsidRPr="00BF5566" w:rsidRDefault="00962E21">
            <w:pPr>
              <w:rPr>
                <w:rFonts w:cs="Times New Roman"/>
              </w:rPr>
            </w:pPr>
            <w:r w:rsidRPr="00BF5566">
              <w:rPr>
                <w:rFonts w:cs="Times New Roman"/>
              </w:rPr>
              <w:t>Dr Matthew Sunderland</w:t>
            </w:r>
          </w:p>
        </w:tc>
        <w:tc>
          <w:tcPr>
            <w:tcW w:w="5335" w:type="dxa"/>
          </w:tcPr>
          <w:p w14:paraId="091F1124" w14:textId="77777777" w:rsidR="00AC1F78" w:rsidRDefault="00FB1E25">
            <w:pPr>
              <w:rPr>
                <w:rFonts w:cs="Times New Roman"/>
              </w:rPr>
            </w:pPr>
            <w:r>
              <w:rPr>
                <w:rFonts w:cs="Times New Roman"/>
              </w:rPr>
              <w:t>Senior Research Fellow</w:t>
            </w:r>
          </w:p>
          <w:p w14:paraId="1780C220" w14:textId="77777777" w:rsidR="00FB1E25" w:rsidRDefault="00DB35D2">
            <w:pPr>
              <w:rPr>
                <w:rFonts w:cs="Times New Roman"/>
              </w:rPr>
            </w:pPr>
            <w:r>
              <w:rPr>
                <w:rFonts w:cs="Times New Roman"/>
              </w:rPr>
              <w:t>The Matilda Centre for Research in Mental Health and Substance Use</w:t>
            </w:r>
          </w:p>
          <w:p w14:paraId="39BAF6EA" w14:textId="77777777" w:rsidR="00DB35D2" w:rsidRDefault="00DB35D2">
            <w:pPr>
              <w:rPr>
                <w:rFonts w:cs="Times New Roman"/>
              </w:rPr>
            </w:pPr>
            <w:r>
              <w:rPr>
                <w:rFonts w:cs="Times New Roman"/>
              </w:rPr>
              <w:lastRenderedPageBreak/>
              <w:t>The University of Sydney</w:t>
            </w:r>
          </w:p>
          <w:p w14:paraId="349526BD" w14:textId="538572CD" w:rsidR="00DB35D2" w:rsidRPr="007E6721" w:rsidRDefault="00490647">
            <w:pPr>
              <w:rPr>
                <w:rFonts w:cs="Times New Roman"/>
              </w:rPr>
            </w:pPr>
            <w:hyperlink r:id="rId11" w:tgtFrame="_blank" w:history="1">
              <w:r w:rsidR="007E6721" w:rsidRPr="007E6721">
                <w:rPr>
                  <w:rStyle w:val="Hyperlink"/>
                  <w:rFonts w:cs="Times New Roman"/>
                  <w:color w:val="auto"/>
                  <w:u w:val="none"/>
                  <w:shd w:val="clear" w:color="auto" w:fill="FFFFFF"/>
                </w:rPr>
                <w:t>matthew.sunderland@sydney.edu.au</w:t>
              </w:r>
            </w:hyperlink>
          </w:p>
        </w:tc>
      </w:tr>
      <w:tr w:rsidR="00AC1F78" w14:paraId="628BD0A7" w14:textId="77777777" w:rsidTr="008E00D2">
        <w:tc>
          <w:tcPr>
            <w:tcW w:w="3681" w:type="dxa"/>
          </w:tcPr>
          <w:p w14:paraId="5325306F" w14:textId="38854DCE" w:rsidR="00AC1F78" w:rsidRPr="00BF5566" w:rsidRDefault="00962E21">
            <w:pPr>
              <w:rPr>
                <w:rFonts w:cs="Times New Roman"/>
              </w:rPr>
            </w:pPr>
            <w:r w:rsidRPr="00BF5566">
              <w:rPr>
                <w:rFonts w:cs="Times New Roman"/>
              </w:rPr>
              <w:lastRenderedPageBreak/>
              <w:t>Professor Helen Christensen</w:t>
            </w:r>
          </w:p>
        </w:tc>
        <w:tc>
          <w:tcPr>
            <w:tcW w:w="5335" w:type="dxa"/>
          </w:tcPr>
          <w:p w14:paraId="5C0A73C1" w14:textId="77777777" w:rsidR="00AC1F78" w:rsidRDefault="00DC4639">
            <w:pPr>
              <w:rPr>
                <w:rFonts w:cs="Times New Roman"/>
              </w:rPr>
            </w:pPr>
            <w:r>
              <w:rPr>
                <w:rFonts w:cs="Times New Roman"/>
              </w:rPr>
              <w:t>Chief Scientist and Director of the Black Dog Institute</w:t>
            </w:r>
          </w:p>
          <w:p w14:paraId="6B88DFB7" w14:textId="77777777" w:rsidR="00DC4639" w:rsidRDefault="00D008FE">
            <w:pPr>
              <w:rPr>
                <w:rFonts w:cs="Times New Roman"/>
              </w:rPr>
            </w:pPr>
            <w:r>
              <w:rPr>
                <w:rFonts w:cs="Times New Roman"/>
              </w:rPr>
              <w:t xml:space="preserve">Chief Investigator </w:t>
            </w:r>
            <w:r w:rsidR="003E6CC1">
              <w:rPr>
                <w:rFonts w:cs="Times New Roman"/>
              </w:rPr>
              <w:t>for the NHMRC Centre for Research Excellence in Suicide Prevention</w:t>
            </w:r>
          </w:p>
          <w:p w14:paraId="1786EC02" w14:textId="77777777" w:rsidR="003E6CC1" w:rsidRDefault="003E6CC1">
            <w:pPr>
              <w:rPr>
                <w:rFonts w:cs="Times New Roman"/>
              </w:rPr>
            </w:pPr>
            <w:r>
              <w:rPr>
                <w:rFonts w:cs="Times New Roman"/>
              </w:rPr>
              <w:t>University of New South Wales</w:t>
            </w:r>
          </w:p>
          <w:p w14:paraId="5FAB442D" w14:textId="77777777" w:rsidR="003E6CC1" w:rsidRDefault="004324CF">
            <w:pPr>
              <w:rPr>
                <w:rFonts w:cs="Times New Roman"/>
              </w:rPr>
            </w:pPr>
            <w:r>
              <w:rPr>
                <w:rFonts w:cs="Times New Roman"/>
              </w:rPr>
              <w:t>Tel: (02) 9382 4530</w:t>
            </w:r>
          </w:p>
          <w:p w14:paraId="54BFF0F5" w14:textId="2646F44F" w:rsidR="004324CF" w:rsidRDefault="004324CF">
            <w:pPr>
              <w:rPr>
                <w:rFonts w:cs="Times New Roman"/>
              </w:rPr>
            </w:pPr>
            <w:r>
              <w:rPr>
                <w:rFonts w:cs="Times New Roman"/>
              </w:rPr>
              <w:t>h.christensen@blackdog.org.au</w:t>
            </w:r>
          </w:p>
        </w:tc>
      </w:tr>
      <w:tr w:rsidR="00962E21" w14:paraId="0ED585C7" w14:textId="77777777" w:rsidTr="008E00D2">
        <w:tc>
          <w:tcPr>
            <w:tcW w:w="3681" w:type="dxa"/>
          </w:tcPr>
          <w:p w14:paraId="1B613D6C" w14:textId="72B41394" w:rsidR="00962E21" w:rsidRPr="00BF5566" w:rsidRDefault="00962E21">
            <w:pPr>
              <w:rPr>
                <w:rFonts w:cs="Times New Roman"/>
              </w:rPr>
            </w:pPr>
            <w:r w:rsidRPr="00BF5566">
              <w:rPr>
                <w:rFonts w:cs="Times New Roman"/>
              </w:rPr>
              <w:t>Dr Paul Haber</w:t>
            </w:r>
          </w:p>
        </w:tc>
        <w:tc>
          <w:tcPr>
            <w:tcW w:w="5335" w:type="dxa"/>
          </w:tcPr>
          <w:p w14:paraId="2CF39DB5" w14:textId="77777777" w:rsidR="00962E21" w:rsidRDefault="00481E5D">
            <w:pPr>
              <w:rPr>
                <w:rFonts w:cs="Times New Roman"/>
              </w:rPr>
            </w:pPr>
            <w:r>
              <w:rPr>
                <w:rFonts w:cs="Times New Roman"/>
              </w:rPr>
              <w:t>Clinical Director of Drug Health Services</w:t>
            </w:r>
          </w:p>
          <w:p w14:paraId="593F8D68" w14:textId="77777777" w:rsidR="00481E5D" w:rsidRDefault="00481E5D">
            <w:pPr>
              <w:rPr>
                <w:rFonts w:cs="Times New Roman"/>
              </w:rPr>
            </w:pPr>
            <w:r>
              <w:rPr>
                <w:rFonts w:cs="Times New Roman"/>
              </w:rPr>
              <w:t>Sydney Local Health District</w:t>
            </w:r>
          </w:p>
          <w:p w14:paraId="3D4DFCA9" w14:textId="77777777" w:rsidR="00481E5D" w:rsidRDefault="002E61E0">
            <w:pPr>
              <w:rPr>
                <w:rFonts w:cs="Times New Roman"/>
              </w:rPr>
            </w:pPr>
            <w:r>
              <w:rPr>
                <w:rFonts w:cs="Times New Roman"/>
              </w:rPr>
              <w:t>Tel: (02) 9515 6419</w:t>
            </w:r>
          </w:p>
          <w:p w14:paraId="7C7E281B" w14:textId="50DE3C45" w:rsidR="002E61E0" w:rsidRDefault="002E61E0">
            <w:pPr>
              <w:rPr>
                <w:rFonts w:cs="Times New Roman"/>
              </w:rPr>
            </w:pPr>
            <w:r>
              <w:rPr>
                <w:rFonts w:cs="Times New Roman"/>
              </w:rPr>
              <w:t>paul.haber@sydney.edu.au</w:t>
            </w:r>
          </w:p>
        </w:tc>
      </w:tr>
      <w:tr w:rsidR="00962E21" w14:paraId="1AEBC532" w14:textId="77777777" w:rsidTr="008E00D2">
        <w:tc>
          <w:tcPr>
            <w:tcW w:w="3681" w:type="dxa"/>
          </w:tcPr>
          <w:p w14:paraId="671D01CE" w14:textId="60BBC350" w:rsidR="00962E21" w:rsidRPr="00BF5566" w:rsidRDefault="008E00D2">
            <w:pPr>
              <w:rPr>
                <w:rFonts w:cs="Times New Roman"/>
              </w:rPr>
            </w:pPr>
            <w:r w:rsidRPr="00BF5566">
              <w:rPr>
                <w:rFonts w:cs="Times New Roman"/>
              </w:rPr>
              <w:t>Associate Professor</w:t>
            </w:r>
            <w:r w:rsidR="00962E21" w:rsidRPr="00BF5566">
              <w:rPr>
                <w:rFonts w:cs="Times New Roman"/>
              </w:rPr>
              <w:t xml:space="preserve"> Kristen Morley</w:t>
            </w:r>
          </w:p>
        </w:tc>
        <w:tc>
          <w:tcPr>
            <w:tcW w:w="5335" w:type="dxa"/>
          </w:tcPr>
          <w:p w14:paraId="6F2D43BC" w14:textId="77777777" w:rsidR="00962E21" w:rsidRDefault="00096644">
            <w:pPr>
              <w:rPr>
                <w:rFonts w:cs="Times New Roman"/>
              </w:rPr>
            </w:pPr>
            <w:r>
              <w:rPr>
                <w:rFonts w:cs="Times New Roman"/>
              </w:rPr>
              <w:t>Senior Research Fellow</w:t>
            </w:r>
          </w:p>
          <w:p w14:paraId="1B966E4C" w14:textId="77777777" w:rsidR="00096644" w:rsidRDefault="00231F94">
            <w:pPr>
              <w:rPr>
                <w:rFonts w:cs="Times New Roman"/>
              </w:rPr>
            </w:pPr>
            <w:r>
              <w:rPr>
                <w:rFonts w:cs="Times New Roman"/>
              </w:rPr>
              <w:t>NHMRC Centre of Research Excellence in Mental Health and Substance Use</w:t>
            </w:r>
          </w:p>
          <w:p w14:paraId="4A7ED637" w14:textId="77777777" w:rsidR="00231F94" w:rsidRDefault="00231F94">
            <w:pPr>
              <w:rPr>
                <w:rFonts w:cs="Times New Roman"/>
              </w:rPr>
            </w:pPr>
            <w:r>
              <w:rPr>
                <w:rFonts w:cs="Times New Roman"/>
              </w:rPr>
              <w:t>Tel: (02) 9515 3636</w:t>
            </w:r>
          </w:p>
          <w:p w14:paraId="5EDB3777" w14:textId="669010AD" w:rsidR="00231F94" w:rsidRDefault="007534F5">
            <w:pPr>
              <w:rPr>
                <w:rFonts w:cs="Times New Roman"/>
              </w:rPr>
            </w:pPr>
            <w:r>
              <w:rPr>
                <w:rFonts w:cs="Times New Roman"/>
              </w:rPr>
              <w:t>kirsten.morley@sydney.edu.au</w:t>
            </w:r>
          </w:p>
        </w:tc>
      </w:tr>
      <w:tr w:rsidR="00962E21" w14:paraId="751AE7BF" w14:textId="77777777" w:rsidTr="008E00D2">
        <w:tc>
          <w:tcPr>
            <w:tcW w:w="3681" w:type="dxa"/>
          </w:tcPr>
          <w:p w14:paraId="3038F998" w14:textId="191DCF20" w:rsidR="00962E21" w:rsidRPr="00BF5566" w:rsidRDefault="00962E21">
            <w:pPr>
              <w:rPr>
                <w:rFonts w:cs="Times New Roman"/>
              </w:rPr>
            </w:pPr>
            <w:r w:rsidRPr="00BF5566">
              <w:rPr>
                <w:rFonts w:cs="Times New Roman"/>
              </w:rPr>
              <w:t>Professor Andrew Baillie</w:t>
            </w:r>
          </w:p>
        </w:tc>
        <w:tc>
          <w:tcPr>
            <w:tcW w:w="5335" w:type="dxa"/>
          </w:tcPr>
          <w:p w14:paraId="73260CC1" w14:textId="77777777" w:rsidR="00962E21" w:rsidRDefault="00620067" w:rsidP="0038464B">
            <w:pPr>
              <w:jc w:val="left"/>
              <w:rPr>
                <w:rFonts w:cs="Times New Roman"/>
              </w:rPr>
            </w:pPr>
            <w:r>
              <w:rPr>
                <w:rFonts w:cs="Times New Roman"/>
              </w:rPr>
              <w:t>Professor of Allied Health (Conjoint)</w:t>
            </w:r>
          </w:p>
          <w:p w14:paraId="2C8C89B0" w14:textId="77777777" w:rsidR="00620067" w:rsidRDefault="003C181A" w:rsidP="0038464B">
            <w:pPr>
              <w:jc w:val="left"/>
              <w:rPr>
                <w:rFonts w:cs="Times New Roman"/>
              </w:rPr>
            </w:pPr>
            <w:r>
              <w:rPr>
                <w:rFonts w:cs="Times New Roman"/>
              </w:rPr>
              <w:t xml:space="preserve">Sydney Local Health District </w:t>
            </w:r>
            <w:r w:rsidR="003F1BC7">
              <w:rPr>
                <w:rFonts w:cs="Times New Roman"/>
              </w:rPr>
              <w:t>and The University of Sydney</w:t>
            </w:r>
          </w:p>
          <w:p w14:paraId="14CC1A55" w14:textId="513757FB" w:rsidR="003F1BC7" w:rsidRDefault="003F1BC7" w:rsidP="0038464B">
            <w:pPr>
              <w:jc w:val="left"/>
              <w:rPr>
                <w:rFonts w:cs="Times New Roman"/>
              </w:rPr>
            </w:pPr>
            <w:r>
              <w:rPr>
                <w:rFonts w:cs="Times New Roman"/>
              </w:rPr>
              <w:t>Tel: 0417 449 817</w:t>
            </w:r>
            <w:r w:rsidR="00B97215">
              <w:rPr>
                <w:rFonts w:cs="Times New Roman"/>
              </w:rPr>
              <w:br/>
            </w:r>
            <w:r w:rsidR="00B97215" w:rsidRPr="00B97215">
              <w:rPr>
                <w:rFonts w:cs="Times New Roman"/>
              </w:rPr>
              <w:t>andrew.baillie@sydney.edu.au</w:t>
            </w:r>
          </w:p>
        </w:tc>
      </w:tr>
    </w:tbl>
    <w:p w14:paraId="0B640941" w14:textId="4DF78B51" w:rsidR="00AC1F78" w:rsidRDefault="00AC1F78">
      <w:pPr>
        <w:rPr>
          <w:rFonts w:cs="Times New Roman"/>
        </w:rPr>
      </w:pPr>
    </w:p>
    <w:p w14:paraId="2CA87DFE" w14:textId="08384B91" w:rsidR="00962E21" w:rsidRPr="00BF5566" w:rsidRDefault="0030382A" w:rsidP="00137667">
      <w:pPr>
        <w:pStyle w:val="Heading3"/>
      </w:pPr>
      <w:bookmarkStart w:id="7" w:name="_Toc66105590"/>
      <w:r>
        <w:t>1.2.3</w:t>
      </w:r>
      <w:r>
        <w:tab/>
      </w:r>
      <w:r w:rsidR="00962E21" w:rsidRPr="00BF5566">
        <w:t>Other Study Personnel</w:t>
      </w:r>
      <w:bookmarkEnd w:id="7"/>
      <w:r w:rsidR="00962E21" w:rsidRPr="00BF5566">
        <w:t xml:space="preserve"> </w:t>
      </w:r>
    </w:p>
    <w:tbl>
      <w:tblPr>
        <w:tblStyle w:val="TableGrid"/>
        <w:tblW w:w="0" w:type="auto"/>
        <w:tblLook w:val="04A0" w:firstRow="1" w:lastRow="0" w:firstColumn="1" w:lastColumn="0" w:noHBand="0" w:noVBand="1"/>
      </w:tblPr>
      <w:tblGrid>
        <w:gridCol w:w="3681"/>
        <w:gridCol w:w="5335"/>
      </w:tblGrid>
      <w:tr w:rsidR="007826C6" w14:paraId="79A4E5BB" w14:textId="77777777" w:rsidTr="001168FF">
        <w:tc>
          <w:tcPr>
            <w:tcW w:w="3681" w:type="dxa"/>
          </w:tcPr>
          <w:p w14:paraId="46A0644A" w14:textId="68D20BAE" w:rsidR="007826C6" w:rsidRPr="00BF5566" w:rsidRDefault="00446F2B">
            <w:pPr>
              <w:rPr>
                <w:rFonts w:cs="Times New Roman"/>
              </w:rPr>
            </w:pPr>
            <w:r w:rsidRPr="00BF5566">
              <w:rPr>
                <w:rFonts w:cs="Times New Roman"/>
              </w:rPr>
              <w:t xml:space="preserve">Dr </w:t>
            </w:r>
            <w:r w:rsidR="007826C6" w:rsidRPr="00BF5566">
              <w:rPr>
                <w:rFonts w:cs="Times New Roman"/>
              </w:rPr>
              <w:t>Jessica Wyllie</w:t>
            </w:r>
          </w:p>
        </w:tc>
        <w:tc>
          <w:tcPr>
            <w:tcW w:w="5335" w:type="dxa"/>
          </w:tcPr>
          <w:p w14:paraId="19BE62BB" w14:textId="77777777" w:rsidR="007826C6" w:rsidRDefault="00446F2B">
            <w:pPr>
              <w:rPr>
                <w:rFonts w:cs="Times New Roman"/>
              </w:rPr>
            </w:pPr>
            <w:r>
              <w:rPr>
                <w:rFonts w:cs="Times New Roman"/>
              </w:rPr>
              <w:t>Lecturer in Marketing</w:t>
            </w:r>
          </w:p>
          <w:p w14:paraId="515175E4" w14:textId="77777777" w:rsidR="00446F2B" w:rsidRDefault="00446F2B">
            <w:pPr>
              <w:rPr>
                <w:rFonts w:cs="Times New Roman"/>
              </w:rPr>
            </w:pPr>
            <w:r>
              <w:rPr>
                <w:rFonts w:cs="Times New Roman"/>
              </w:rPr>
              <w:t>Newcastle Business School</w:t>
            </w:r>
          </w:p>
          <w:p w14:paraId="33E4FA17" w14:textId="77777777" w:rsidR="00446F2B" w:rsidRDefault="00446F2B">
            <w:pPr>
              <w:rPr>
                <w:rFonts w:cs="Times New Roman"/>
              </w:rPr>
            </w:pPr>
            <w:r>
              <w:rPr>
                <w:rFonts w:cs="Times New Roman"/>
              </w:rPr>
              <w:t>University of Newcastle</w:t>
            </w:r>
          </w:p>
          <w:p w14:paraId="25B0785C" w14:textId="77777777" w:rsidR="00446F2B" w:rsidRDefault="00446F2B">
            <w:pPr>
              <w:rPr>
                <w:rFonts w:cs="Times New Roman"/>
              </w:rPr>
            </w:pPr>
            <w:r>
              <w:rPr>
                <w:rFonts w:cs="Times New Roman"/>
              </w:rPr>
              <w:t>Tel: (02) 4921 6725</w:t>
            </w:r>
          </w:p>
          <w:p w14:paraId="123440C1" w14:textId="5837228D" w:rsidR="00446F2B" w:rsidRDefault="00172B6B">
            <w:pPr>
              <w:rPr>
                <w:rFonts w:cs="Times New Roman"/>
              </w:rPr>
            </w:pPr>
            <w:r>
              <w:rPr>
                <w:rFonts w:cs="Times New Roman"/>
              </w:rPr>
              <w:t>j</w:t>
            </w:r>
            <w:r w:rsidR="00446F2B">
              <w:rPr>
                <w:rFonts w:cs="Times New Roman"/>
              </w:rPr>
              <w:t>essica.wyllie@</w:t>
            </w:r>
            <w:r>
              <w:rPr>
                <w:rFonts w:cs="Times New Roman"/>
              </w:rPr>
              <w:t>newcastle.edu.au</w:t>
            </w:r>
          </w:p>
        </w:tc>
      </w:tr>
      <w:tr w:rsidR="007826C6" w14:paraId="03DA9168" w14:textId="77777777" w:rsidTr="001168FF">
        <w:tc>
          <w:tcPr>
            <w:tcW w:w="3681" w:type="dxa"/>
          </w:tcPr>
          <w:p w14:paraId="3056064E" w14:textId="2B36A81F" w:rsidR="007826C6" w:rsidRPr="00BF5566" w:rsidRDefault="002E3F47">
            <w:pPr>
              <w:rPr>
                <w:rFonts w:cs="Times New Roman"/>
              </w:rPr>
            </w:pPr>
            <w:r w:rsidRPr="00BF5566">
              <w:rPr>
                <w:rFonts w:cs="Times New Roman"/>
              </w:rPr>
              <w:t>Alex Taylor</w:t>
            </w:r>
          </w:p>
        </w:tc>
        <w:tc>
          <w:tcPr>
            <w:tcW w:w="5335" w:type="dxa"/>
          </w:tcPr>
          <w:p w14:paraId="459B15A6" w14:textId="77777777" w:rsidR="007826C6" w:rsidRDefault="00172B6B">
            <w:pPr>
              <w:rPr>
                <w:rFonts w:cs="Times New Roman"/>
              </w:rPr>
            </w:pPr>
            <w:r>
              <w:rPr>
                <w:rFonts w:cs="Times New Roman"/>
              </w:rPr>
              <w:t xml:space="preserve">Associate Lecturer and Marketing Technology Lab Manager </w:t>
            </w:r>
          </w:p>
          <w:p w14:paraId="27A2D5CD" w14:textId="77777777" w:rsidR="00172B6B" w:rsidRDefault="00172B6B">
            <w:pPr>
              <w:rPr>
                <w:rFonts w:cs="Times New Roman"/>
              </w:rPr>
            </w:pPr>
            <w:r>
              <w:rPr>
                <w:rFonts w:cs="Times New Roman"/>
              </w:rPr>
              <w:t>Newcastle Business School</w:t>
            </w:r>
          </w:p>
          <w:p w14:paraId="021D6F13" w14:textId="77777777" w:rsidR="00172B6B" w:rsidRDefault="00172B6B">
            <w:pPr>
              <w:rPr>
                <w:rFonts w:cs="Times New Roman"/>
              </w:rPr>
            </w:pPr>
            <w:r>
              <w:rPr>
                <w:rFonts w:cs="Times New Roman"/>
              </w:rPr>
              <w:t>University of Newcastle</w:t>
            </w:r>
          </w:p>
          <w:p w14:paraId="6F3CA032" w14:textId="74928036" w:rsidR="00172B6B" w:rsidRDefault="00172B6B">
            <w:pPr>
              <w:rPr>
                <w:rFonts w:cs="Times New Roman"/>
              </w:rPr>
            </w:pPr>
            <w:r>
              <w:rPr>
                <w:rFonts w:cs="Times New Roman"/>
              </w:rPr>
              <w:t>alex.taylor@newcastle.edu.au</w:t>
            </w:r>
          </w:p>
        </w:tc>
      </w:tr>
      <w:tr w:rsidR="0079665E" w14:paraId="0741B01C" w14:textId="77777777" w:rsidTr="001168FF">
        <w:tc>
          <w:tcPr>
            <w:tcW w:w="3681" w:type="dxa"/>
          </w:tcPr>
          <w:p w14:paraId="6F63E1E3" w14:textId="197AD910" w:rsidR="0079665E" w:rsidRPr="00BF5566" w:rsidRDefault="0079665E">
            <w:pPr>
              <w:rPr>
                <w:rFonts w:cs="Times New Roman"/>
              </w:rPr>
            </w:pPr>
            <w:r w:rsidRPr="00BF5566">
              <w:rPr>
                <w:rFonts w:cs="Times New Roman"/>
              </w:rPr>
              <w:t>Tim Shaw</w:t>
            </w:r>
          </w:p>
        </w:tc>
        <w:tc>
          <w:tcPr>
            <w:tcW w:w="5335" w:type="dxa"/>
          </w:tcPr>
          <w:p w14:paraId="1147F647" w14:textId="77777777" w:rsidR="0079665E" w:rsidRDefault="007575B5">
            <w:pPr>
              <w:rPr>
                <w:rFonts w:cs="Times New Roman"/>
              </w:rPr>
            </w:pPr>
            <w:r>
              <w:rPr>
                <w:rFonts w:cs="Times New Roman"/>
              </w:rPr>
              <w:t xml:space="preserve">Professor of eHealth and Director of </w:t>
            </w:r>
            <w:r w:rsidR="00B1451F">
              <w:rPr>
                <w:rFonts w:cs="Times New Roman"/>
              </w:rPr>
              <w:t>Research in Implementation Science and eHealth</w:t>
            </w:r>
          </w:p>
          <w:p w14:paraId="28A1ACE3" w14:textId="77777777" w:rsidR="00B1451F" w:rsidRDefault="00B1451F">
            <w:pPr>
              <w:rPr>
                <w:rFonts w:cs="Times New Roman"/>
              </w:rPr>
            </w:pPr>
            <w:r>
              <w:rPr>
                <w:rFonts w:cs="Times New Roman"/>
              </w:rPr>
              <w:t>Charles Perkins Centre</w:t>
            </w:r>
          </w:p>
          <w:p w14:paraId="5432B211" w14:textId="77777777" w:rsidR="00B1451F" w:rsidRDefault="00B1451F">
            <w:pPr>
              <w:rPr>
                <w:rFonts w:cs="Times New Roman"/>
              </w:rPr>
            </w:pPr>
            <w:r>
              <w:rPr>
                <w:rFonts w:cs="Times New Roman"/>
              </w:rPr>
              <w:t>University of Sydney</w:t>
            </w:r>
          </w:p>
          <w:p w14:paraId="4663CEB1" w14:textId="77777777" w:rsidR="00B1451F" w:rsidRDefault="00B1451F">
            <w:pPr>
              <w:rPr>
                <w:rFonts w:cs="Times New Roman"/>
              </w:rPr>
            </w:pPr>
            <w:r>
              <w:rPr>
                <w:rFonts w:cs="Times New Roman"/>
              </w:rPr>
              <w:t>Tel: (02) 9351 5181</w:t>
            </w:r>
          </w:p>
          <w:p w14:paraId="65DDC0FE" w14:textId="6A1ECEBF" w:rsidR="00B1451F" w:rsidRDefault="00B1451F">
            <w:pPr>
              <w:rPr>
                <w:rFonts w:cs="Times New Roman"/>
              </w:rPr>
            </w:pPr>
            <w:r>
              <w:rPr>
                <w:rFonts w:cs="Times New Roman"/>
              </w:rPr>
              <w:t>tim.shaw@sydney.edu.au</w:t>
            </w:r>
          </w:p>
        </w:tc>
      </w:tr>
      <w:tr w:rsidR="00962E21" w14:paraId="29B34199" w14:textId="77777777" w:rsidTr="001168FF">
        <w:tc>
          <w:tcPr>
            <w:tcW w:w="3681" w:type="dxa"/>
          </w:tcPr>
          <w:p w14:paraId="274D7F90" w14:textId="77777777" w:rsidR="00962E21" w:rsidRPr="00BF5566" w:rsidRDefault="00962E21">
            <w:pPr>
              <w:rPr>
                <w:rFonts w:cs="Times New Roman"/>
              </w:rPr>
            </w:pPr>
            <w:r w:rsidRPr="00BF5566">
              <w:rPr>
                <w:rFonts w:cs="Times New Roman"/>
              </w:rPr>
              <w:t>Campbell Tickner</w:t>
            </w:r>
          </w:p>
          <w:p w14:paraId="3B9991B1" w14:textId="57A2550D" w:rsidR="00962E21" w:rsidRPr="00BF5566" w:rsidRDefault="00962E21">
            <w:pPr>
              <w:rPr>
                <w:rFonts w:cs="Times New Roman"/>
              </w:rPr>
            </w:pPr>
          </w:p>
        </w:tc>
        <w:tc>
          <w:tcPr>
            <w:tcW w:w="5335" w:type="dxa"/>
          </w:tcPr>
          <w:p w14:paraId="644646EC" w14:textId="77777777" w:rsidR="00962E21" w:rsidRDefault="00B1451F">
            <w:pPr>
              <w:rPr>
                <w:rFonts w:cs="Times New Roman"/>
              </w:rPr>
            </w:pPr>
            <w:r>
              <w:rPr>
                <w:rFonts w:cs="Times New Roman"/>
              </w:rPr>
              <w:t xml:space="preserve">Research Assistant </w:t>
            </w:r>
          </w:p>
          <w:p w14:paraId="63DE87E9" w14:textId="3FC4CD72" w:rsidR="00D31208" w:rsidRPr="00A0780E" w:rsidRDefault="00D31208" w:rsidP="00D31208">
            <w:pPr>
              <w:rPr>
                <w:rFonts w:cs="Times New Roman"/>
              </w:rPr>
            </w:pPr>
            <w:r w:rsidRPr="00A0780E">
              <w:rPr>
                <w:rFonts w:cs="Times New Roman"/>
              </w:rPr>
              <w:t>Centre for Brain and Mental Health</w:t>
            </w:r>
            <w:r>
              <w:rPr>
                <w:rFonts w:cs="Times New Roman"/>
              </w:rPr>
              <w:t xml:space="preserve"> Research </w:t>
            </w:r>
          </w:p>
          <w:p w14:paraId="5116E25C" w14:textId="77777777" w:rsidR="00D31208" w:rsidRDefault="00D31208">
            <w:pPr>
              <w:rPr>
                <w:rFonts w:cs="Times New Roman"/>
              </w:rPr>
            </w:pPr>
            <w:r>
              <w:rPr>
                <w:rFonts w:cs="Times New Roman"/>
              </w:rPr>
              <w:t>Tel: 0434 311 711</w:t>
            </w:r>
          </w:p>
          <w:p w14:paraId="0D7702CE" w14:textId="521D84AD" w:rsidR="00D31208" w:rsidRDefault="00D31208">
            <w:pPr>
              <w:rPr>
                <w:rFonts w:cs="Times New Roman"/>
              </w:rPr>
            </w:pPr>
            <w:r>
              <w:rPr>
                <w:rFonts w:cs="Times New Roman"/>
              </w:rPr>
              <w:t>campbell.tickner@newcastle.edu.au</w:t>
            </w:r>
          </w:p>
        </w:tc>
      </w:tr>
      <w:tr w:rsidR="00962E21" w14:paraId="089B6C2C" w14:textId="77777777" w:rsidTr="001168FF">
        <w:tc>
          <w:tcPr>
            <w:tcW w:w="3681" w:type="dxa"/>
          </w:tcPr>
          <w:p w14:paraId="6C069C6B" w14:textId="77777777" w:rsidR="00962E21" w:rsidRPr="00BF5566" w:rsidRDefault="00962E21">
            <w:pPr>
              <w:rPr>
                <w:rFonts w:cs="Times New Roman"/>
              </w:rPr>
            </w:pPr>
            <w:r w:rsidRPr="00BF5566">
              <w:rPr>
                <w:rFonts w:cs="Times New Roman"/>
              </w:rPr>
              <w:t>Hannah Wells</w:t>
            </w:r>
          </w:p>
          <w:p w14:paraId="5CE85D3A" w14:textId="09A5AD44" w:rsidR="00962E21" w:rsidRPr="00BF5566" w:rsidRDefault="00962E21">
            <w:pPr>
              <w:rPr>
                <w:rFonts w:cs="Times New Roman"/>
              </w:rPr>
            </w:pPr>
          </w:p>
        </w:tc>
        <w:tc>
          <w:tcPr>
            <w:tcW w:w="5335" w:type="dxa"/>
          </w:tcPr>
          <w:p w14:paraId="41178A03" w14:textId="77777777" w:rsidR="00D31208" w:rsidRDefault="00D31208" w:rsidP="00D31208">
            <w:pPr>
              <w:rPr>
                <w:rFonts w:cs="Times New Roman"/>
              </w:rPr>
            </w:pPr>
            <w:r>
              <w:rPr>
                <w:rFonts w:cs="Times New Roman"/>
              </w:rPr>
              <w:t xml:space="preserve">Research Assistant </w:t>
            </w:r>
          </w:p>
          <w:p w14:paraId="3F165AB3" w14:textId="09BC8EEF" w:rsidR="00D31208" w:rsidRPr="00A0780E" w:rsidRDefault="00D31208" w:rsidP="00D31208">
            <w:pPr>
              <w:rPr>
                <w:rFonts w:cs="Times New Roman"/>
              </w:rPr>
            </w:pPr>
            <w:r w:rsidRPr="00A0780E">
              <w:rPr>
                <w:rFonts w:cs="Times New Roman"/>
              </w:rPr>
              <w:t>Centre for Brain and Mental Health</w:t>
            </w:r>
            <w:r>
              <w:rPr>
                <w:rFonts w:cs="Times New Roman"/>
              </w:rPr>
              <w:t xml:space="preserve"> Research </w:t>
            </w:r>
          </w:p>
          <w:p w14:paraId="13049930" w14:textId="77777777" w:rsidR="00962E21" w:rsidRDefault="008008E8">
            <w:pPr>
              <w:rPr>
                <w:rFonts w:cs="Times New Roman"/>
              </w:rPr>
            </w:pPr>
            <w:r>
              <w:rPr>
                <w:rFonts w:cs="Times New Roman"/>
              </w:rPr>
              <w:t>Tel: 0431 430 779</w:t>
            </w:r>
          </w:p>
          <w:p w14:paraId="594D6152" w14:textId="30152AB9" w:rsidR="0098796B" w:rsidRDefault="0098796B">
            <w:pPr>
              <w:rPr>
                <w:rFonts w:cs="Times New Roman"/>
              </w:rPr>
            </w:pPr>
            <w:r>
              <w:rPr>
                <w:rFonts w:cs="Times New Roman"/>
              </w:rPr>
              <w:t>hannah.wells@newcastle.edu.au</w:t>
            </w:r>
          </w:p>
        </w:tc>
      </w:tr>
      <w:tr w:rsidR="00401DA5" w14:paraId="1D3377B7" w14:textId="77777777" w:rsidTr="001168FF">
        <w:tc>
          <w:tcPr>
            <w:tcW w:w="3681" w:type="dxa"/>
          </w:tcPr>
          <w:p w14:paraId="4D9580B1" w14:textId="4E9328F6" w:rsidR="00401DA5" w:rsidRPr="00BF5566" w:rsidRDefault="00401DA5">
            <w:pPr>
              <w:rPr>
                <w:rFonts w:cs="Times New Roman"/>
              </w:rPr>
            </w:pPr>
            <w:r w:rsidRPr="00BF5566">
              <w:rPr>
                <w:rFonts w:cs="Times New Roman"/>
              </w:rPr>
              <w:t>Anne Mc</w:t>
            </w:r>
            <w:r w:rsidR="000A3EF6" w:rsidRPr="00BF5566">
              <w:rPr>
                <w:rFonts w:cs="Times New Roman"/>
              </w:rPr>
              <w:t>crea</w:t>
            </w:r>
          </w:p>
        </w:tc>
        <w:tc>
          <w:tcPr>
            <w:tcW w:w="5335" w:type="dxa"/>
          </w:tcPr>
          <w:p w14:paraId="2AF82A3A" w14:textId="77777777" w:rsidR="00401DA5" w:rsidRDefault="008008E8">
            <w:pPr>
              <w:rPr>
                <w:rFonts w:cs="Times New Roman"/>
              </w:rPr>
            </w:pPr>
            <w:r>
              <w:rPr>
                <w:rFonts w:cs="Times New Roman"/>
              </w:rPr>
              <w:t xml:space="preserve">PhD Researcher </w:t>
            </w:r>
          </w:p>
          <w:p w14:paraId="6CDB8984" w14:textId="7B62AB71" w:rsidR="0098796B" w:rsidRPr="00A0780E" w:rsidRDefault="0098796B" w:rsidP="0098796B">
            <w:pPr>
              <w:rPr>
                <w:rFonts w:cs="Times New Roman"/>
              </w:rPr>
            </w:pPr>
            <w:r w:rsidRPr="00A0780E">
              <w:rPr>
                <w:rFonts w:cs="Times New Roman"/>
              </w:rPr>
              <w:t>Centre for Brain and Mental Health</w:t>
            </w:r>
            <w:r>
              <w:rPr>
                <w:rFonts w:cs="Times New Roman"/>
              </w:rPr>
              <w:t xml:space="preserve"> Research </w:t>
            </w:r>
          </w:p>
          <w:p w14:paraId="7B76F21F" w14:textId="41A3EF09" w:rsidR="0098796B" w:rsidRDefault="002852A7">
            <w:pPr>
              <w:rPr>
                <w:rFonts w:cs="Times New Roman"/>
              </w:rPr>
            </w:pPr>
            <w:r>
              <w:rPr>
                <w:rFonts w:cs="Times New Roman"/>
              </w:rPr>
              <w:t>anne.mccrea@health.nsw.gov.au</w:t>
            </w:r>
          </w:p>
        </w:tc>
      </w:tr>
    </w:tbl>
    <w:p w14:paraId="3B254051" w14:textId="26080C9B" w:rsidR="00962E21" w:rsidRDefault="00962E21">
      <w:pPr>
        <w:rPr>
          <w:rFonts w:cs="Times New Roman"/>
        </w:rPr>
      </w:pPr>
    </w:p>
    <w:p w14:paraId="35F911EA" w14:textId="77777777" w:rsidR="00B56EF7" w:rsidRDefault="00B56EF7">
      <w:pPr>
        <w:rPr>
          <w:rFonts w:cs="Times New Roman"/>
          <w:b/>
          <w:bCs/>
        </w:rPr>
      </w:pPr>
    </w:p>
    <w:p w14:paraId="1DD86C67" w14:textId="6429E312" w:rsidR="00EA2229" w:rsidRDefault="0030382A" w:rsidP="00137667">
      <w:pPr>
        <w:pStyle w:val="Heading2"/>
      </w:pPr>
      <w:bookmarkStart w:id="8" w:name="_Toc66105591"/>
      <w:r w:rsidRPr="0030382A">
        <w:t>1.3</w:t>
      </w:r>
      <w:r w:rsidRPr="0030382A">
        <w:tab/>
      </w:r>
      <w:r w:rsidR="00210F43">
        <w:t>Partnerships</w:t>
      </w:r>
      <w:bookmarkEnd w:id="8"/>
    </w:p>
    <w:p w14:paraId="31822EBC" w14:textId="6DFD3CD0" w:rsidR="00210F43" w:rsidRPr="004F702A" w:rsidRDefault="004F702A" w:rsidP="00554B97">
      <w:pPr>
        <w:rPr>
          <w:rFonts w:cs="Times New Roman"/>
        </w:rPr>
      </w:pPr>
      <w:r>
        <w:rPr>
          <w:rFonts w:cs="Times New Roman"/>
        </w:rPr>
        <w:t xml:space="preserve">This project leverages long-term collaborations in comorbidities between the University of Newcastle, University of New South </w:t>
      </w:r>
      <w:r w:rsidR="00554B97">
        <w:rPr>
          <w:rFonts w:cs="Times New Roman"/>
        </w:rPr>
        <w:t>Wales,</w:t>
      </w:r>
      <w:r>
        <w:rPr>
          <w:rFonts w:cs="Times New Roman"/>
        </w:rPr>
        <w:t xml:space="preserve"> and University of Sydney. </w:t>
      </w:r>
      <w:r w:rsidR="0023443D">
        <w:rPr>
          <w:rFonts w:cs="Times New Roman"/>
        </w:rPr>
        <w:t>Additionally, this project has sought</w:t>
      </w:r>
      <w:r w:rsidR="00554B97">
        <w:rPr>
          <w:rFonts w:cs="Times New Roman"/>
        </w:rPr>
        <w:t xml:space="preserve"> </w:t>
      </w:r>
      <w:r w:rsidR="0023443D">
        <w:rPr>
          <w:rFonts w:cs="Times New Roman"/>
        </w:rPr>
        <w:t xml:space="preserve">support funding </w:t>
      </w:r>
      <w:r w:rsidR="00B56EF7">
        <w:rPr>
          <w:rFonts w:cs="Times New Roman"/>
        </w:rPr>
        <w:t xml:space="preserve">from partner investigator </w:t>
      </w:r>
      <w:r w:rsidR="00994ADC">
        <w:rPr>
          <w:rFonts w:cs="Times New Roman"/>
          <w:i/>
          <w:iCs/>
        </w:rPr>
        <w:t>Beyond Blue.</w:t>
      </w:r>
    </w:p>
    <w:p w14:paraId="38BA9DD2" w14:textId="77777777" w:rsidR="00652D45" w:rsidRDefault="00652D45" w:rsidP="00554B97">
      <w:pPr>
        <w:rPr>
          <w:rFonts w:cs="Times New Roman"/>
        </w:rPr>
      </w:pPr>
    </w:p>
    <w:p w14:paraId="3DFCDDAE" w14:textId="131BCEB6" w:rsidR="00EA2229" w:rsidRPr="0030382A" w:rsidRDefault="0030382A" w:rsidP="00137667">
      <w:pPr>
        <w:pStyle w:val="Heading2"/>
      </w:pPr>
      <w:bookmarkStart w:id="9" w:name="_Toc66105592"/>
      <w:r w:rsidRPr="0030382A">
        <w:t>1.4</w:t>
      </w:r>
      <w:r w:rsidRPr="0030382A">
        <w:tab/>
      </w:r>
      <w:r w:rsidR="00EA2229" w:rsidRPr="0030382A">
        <w:t>Funding and Resources</w:t>
      </w:r>
      <w:bookmarkEnd w:id="9"/>
    </w:p>
    <w:p w14:paraId="093741BF" w14:textId="4E970A36" w:rsidR="00EA2229" w:rsidRDefault="00EA2229" w:rsidP="00554B97">
      <w:pPr>
        <w:rPr>
          <w:rFonts w:cs="Times New Roman"/>
        </w:rPr>
      </w:pPr>
      <w:r>
        <w:rPr>
          <w:rFonts w:cs="Times New Roman"/>
        </w:rPr>
        <w:t xml:space="preserve">This study is funded by a grant from the </w:t>
      </w:r>
      <w:r w:rsidRPr="00C074C8">
        <w:rPr>
          <w:rFonts w:cs="Times New Roman"/>
        </w:rPr>
        <w:t>National Health &amp; Medical Research Council Partnership Projects Scheme, G1801005</w:t>
      </w:r>
      <w:r w:rsidR="00590D7A">
        <w:rPr>
          <w:rFonts w:cs="Times New Roman"/>
        </w:rPr>
        <w:t xml:space="preserve"> and through partnership funding from partner investigator </w:t>
      </w:r>
      <w:r w:rsidR="00994ADC">
        <w:rPr>
          <w:rFonts w:cs="Times New Roman"/>
          <w:i/>
          <w:iCs/>
        </w:rPr>
        <w:t>B</w:t>
      </w:r>
      <w:r w:rsidR="00590D7A" w:rsidRPr="00590D7A">
        <w:rPr>
          <w:rFonts w:cs="Times New Roman"/>
          <w:i/>
          <w:iCs/>
        </w:rPr>
        <w:t>eyond</w:t>
      </w:r>
      <w:r w:rsidR="00994ADC">
        <w:rPr>
          <w:rFonts w:cs="Times New Roman"/>
          <w:i/>
          <w:iCs/>
        </w:rPr>
        <w:t xml:space="preserve"> B</w:t>
      </w:r>
      <w:r w:rsidR="00590D7A" w:rsidRPr="00590D7A">
        <w:rPr>
          <w:rFonts w:cs="Times New Roman"/>
          <w:i/>
          <w:iCs/>
        </w:rPr>
        <w:t>lue</w:t>
      </w:r>
      <w:r w:rsidR="00590D7A">
        <w:rPr>
          <w:rFonts w:cs="Times New Roman"/>
        </w:rPr>
        <w:t xml:space="preserve">. </w:t>
      </w:r>
    </w:p>
    <w:p w14:paraId="2A7DBD8E" w14:textId="34DDCBD9" w:rsidR="00EA2229" w:rsidRDefault="00EA2229">
      <w:pPr>
        <w:rPr>
          <w:rFonts w:cs="Times New Roman"/>
        </w:rPr>
      </w:pPr>
      <w:r>
        <w:rPr>
          <w:rFonts w:cs="Times New Roman"/>
        </w:rPr>
        <w:br w:type="page"/>
      </w:r>
    </w:p>
    <w:p w14:paraId="093994C7" w14:textId="44E9F287" w:rsidR="00E75207" w:rsidRPr="005A1498" w:rsidRDefault="00621648" w:rsidP="00137667">
      <w:pPr>
        <w:pStyle w:val="Heading1"/>
      </w:pPr>
      <w:bookmarkStart w:id="10" w:name="_Toc66105593"/>
      <w:r>
        <w:lastRenderedPageBreak/>
        <w:t>2</w:t>
      </w:r>
      <w:r>
        <w:tab/>
      </w:r>
      <w:proofErr w:type="gramStart"/>
      <w:r w:rsidR="00A501D7" w:rsidRPr="00A501D7">
        <w:t>INTROD</w:t>
      </w:r>
      <w:r w:rsidR="005F183E">
        <w:t>UC</w:t>
      </w:r>
      <w:r w:rsidR="00A501D7" w:rsidRPr="00A501D7">
        <w:t>TION</w:t>
      </w:r>
      <w:bookmarkEnd w:id="10"/>
      <w:proofErr w:type="gramEnd"/>
    </w:p>
    <w:p w14:paraId="76D0D0DB" w14:textId="68860204" w:rsidR="00E75207" w:rsidRDefault="00621648" w:rsidP="00137667">
      <w:pPr>
        <w:pStyle w:val="Heading2"/>
      </w:pPr>
      <w:bookmarkStart w:id="11" w:name="_Toc66105594"/>
      <w:r>
        <w:t>2.1</w:t>
      </w:r>
      <w:r>
        <w:tab/>
      </w:r>
      <w:r w:rsidR="00E75207" w:rsidRPr="003F4E3C">
        <w:t>Background and Rationale</w:t>
      </w:r>
      <w:bookmarkEnd w:id="11"/>
    </w:p>
    <w:p w14:paraId="63D601E4" w14:textId="1697697A" w:rsidR="00A22845" w:rsidRPr="00A22845" w:rsidRDefault="00A22845" w:rsidP="00A22845">
      <w:pPr>
        <w:widowControl w:val="0"/>
        <w:autoSpaceDE w:val="0"/>
        <w:autoSpaceDN w:val="0"/>
        <w:adjustRightInd w:val="0"/>
        <w:rPr>
          <w:rFonts w:cs="Times New Roman"/>
        </w:rPr>
      </w:pPr>
      <w:r w:rsidRPr="00A22845">
        <w:rPr>
          <w:rFonts w:cs="Times New Roman"/>
          <w:color w:val="000000"/>
        </w:rPr>
        <w:t xml:space="preserve">eHealth programs have been successfully developed for a range of </w:t>
      </w:r>
      <w:r w:rsidR="00243024">
        <w:rPr>
          <w:rFonts w:cs="Times New Roman"/>
          <w:color w:val="000000"/>
        </w:rPr>
        <w:t>mental health (MH)</w:t>
      </w:r>
      <w:r w:rsidRPr="00A22845">
        <w:rPr>
          <w:rFonts w:cs="Times New Roman"/>
          <w:color w:val="000000"/>
        </w:rPr>
        <w:t xml:space="preserve"> and </w:t>
      </w:r>
      <w:r w:rsidR="00243024">
        <w:rPr>
          <w:rFonts w:cs="Times New Roman"/>
          <w:color w:val="000000"/>
        </w:rPr>
        <w:t>alcohol/other drug (AOD)</w:t>
      </w:r>
      <w:r w:rsidRPr="00A22845">
        <w:rPr>
          <w:rFonts w:cs="Times New Roman"/>
          <w:color w:val="000000"/>
        </w:rPr>
        <w:t xml:space="preserve"> problems in attempts to address these issues </w:t>
      </w:r>
      <w:r w:rsidRPr="00A22845">
        <w:rPr>
          <w:rFonts w:cs="Times New Roman"/>
          <w:color w:val="000000"/>
        </w:rPr>
        <w:fldChar w:fldCharType="begin"/>
      </w:r>
      <w:r w:rsidRPr="00A22845">
        <w:rPr>
          <w:rFonts w:cs="Times New Roman"/>
          <w:color w:val="000000"/>
        </w:rPr>
        <w:instrText xml:space="preserve"> ADDIN EN.CITE &lt;EndNote&gt;&lt;Cite&gt;&lt;Author&gt;Lokkerbol&lt;/Author&gt;&lt;Year&gt;2014&lt;/Year&gt;&lt;RecNum&gt;1214&lt;/RecNum&gt;&lt;Prefix&gt;e.g. 9 systematic reviews in depression`, &lt;/Prefix&gt;&lt;DisplayText&gt;(e.g. 9 systematic reviews in depression, 12)&lt;/DisplayText&gt;&lt;record&gt;&lt;rec-number&gt;1214&lt;/rec-number&gt;&lt;foreign-keys&gt;&lt;key app="EN" db-id="9rdartex00e5taepz2rv05tnw0tx5xpw0z99" timestamp="1428909380"&gt;1214&lt;/key&gt;&lt;/foreign-keys&gt;&lt;ref-type name="Journal Article"&gt;17&lt;/ref-type&gt;&lt;contributors&gt;&lt;authors&gt;&lt;author&gt;Lokkerbol, J.&lt;/author&gt;&lt;author&gt;Adema, D.&lt;/author&gt;&lt;author&gt;Cuijpers, P.&lt;/author&gt;&lt;/authors&gt;&lt;/contributors&gt;&lt;titles&gt;&lt;title&gt;Improving the cost-effectiveness of a healthcare system for depressive disorders by implementing telemedicine: A health economic modeling study&lt;/title&gt;&lt;secondary-title&gt;American Journal of Geriatric Psychiatry&lt;/secondary-title&gt;&lt;/titles&gt;&lt;periodical&gt;&lt;full-title&gt;American Journal of Geriatric Psychiatry&lt;/full-title&gt;&lt;abbr-1&gt;Am. J. Geriatr. Psychiatry&lt;/abbr-1&gt;&lt;abbr-2&gt;Am J Geriatr Psychiatry&lt;/abbr-2&gt;&lt;/periodical&gt;&lt;pages&gt;253-262&lt;/pages&gt;&lt;volume&gt;22&lt;/volume&gt;&lt;dates&gt;&lt;year&gt;2014&lt;/year&gt;&lt;/dates&gt;&lt;urls&gt;&lt;related-urls&gt;&lt;url&gt;http://www.ncbi.nlm.nih.gov/pmc/articles/PMC4096928/pdf/nihms599167.pdf&lt;/url&gt;&lt;/related-urls&gt;&lt;/urls&gt;&lt;/record&gt;&lt;/Cite&gt;&lt;/EndNote&gt;</w:instrText>
      </w:r>
      <w:r w:rsidRPr="00A22845">
        <w:rPr>
          <w:rFonts w:cs="Times New Roman"/>
          <w:color w:val="000000"/>
        </w:rPr>
        <w:fldChar w:fldCharType="separate"/>
      </w:r>
      <w:r w:rsidRPr="00A22845">
        <w:rPr>
          <w:rFonts w:cs="Times New Roman"/>
          <w:noProof/>
          <w:color w:val="000000"/>
        </w:rPr>
        <w:t>(e.g. 9 systematic reviews in depression, 1)</w:t>
      </w:r>
      <w:r w:rsidRPr="00A22845">
        <w:rPr>
          <w:rFonts w:cs="Times New Roman"/>
          <w:color w:val="000000"/>
        </w:rPr>
        <w:fldChar w:fldCharType="end"/>
      </w:r>
      <w:r w:rsidRPr="00A22845">
        <w:rPr>
          <w:rFonts w:cs="Times New Roman"/>
          <w:color w:val="000000"/>
        </w:rPr>
        <w:t xml:space="preserve">. Over the last 10 years, the CI team has built an internationally recognised evidence base in MHAOD comorbidity prevention, early intervention, and treatment via </w:t>
      </w:r>
      <w:r w:rsidR="0085023E">
        <w:rPr>
          <w:rFonts w:cs="Times New Roman"/>
          <w:color w:val="000000"/>
        </w:rPr>
        <w:t>the</w:t>
      </w:r>
      <w:r w:rsidRPr="00A22845">
        <w:rPr>
          <w:rFonts w:cs="Times New Roman"/>
          <w:color w:val="000000"/>
        </w:rPr>
        <w:t xml:space="preserve"> NHMRC Centre for Research Excellence in Mental Health and Substance Use (CIs Teesson, Kay-Lambkin, Baillie, Christensen).  We are the first in the world to integrate eHealth into treatment provision for comorbid depression and AOD use problems </w:t>
      </w:r>
      <w:r w:rsidRPr="00A22845">
        <w:rPr>
          <w:rFonts w:cs="Times New Roman"/>
          <w:color w:val="000000"/>
        </w:rPr>
        <w:fldChar w:fldCharType="begin">
          <w:fldData xml:space="preserve">PEVuZE5vdGU+PENpdGU+PEF1dGhvcj5LYXktTGFtYmtpbjwvQXV0aG9yPjxZZWFyPjIwMTE8L1ll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</w:fldData>
        </w:fldChar>
      </w:r>
      <w:r w:rsidRPr="00A22845">
        <w:rPr>
          <w:rFonts w:cs="Times New Roman"/>
          <w:color w:val="000000"/>
        </w:rPr>
        <w:instrText xml:space="preserve"> ADDIN EN.CITE </w:instrText>
      </w:r>
      <w:r w:rsidRPr="00A22845">
        <w:rPr>
          <w:rFonts w:cs="Times New Roman"/>
          <w:color w:val="000000"/>
        </w:rPr>
        <w:fldChar w:fldCharType="begin">
          <w:fldData xml:space="preserve">PEVuZE5vdGU+PENpdGU+PEF1dGhvcj5LYXktTGFtYmtpbjwvQXV0aG9yPjxZZWFyPjIwMTE8L1ll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</w:fldData>
        </w:fldChar>
      </w:r>
      <w:r w:rsidRPr="00A22845">
        <w:rPr>
          <w:rFonts w:cs="Times New Roman"/>
          <w:color w:val="000000"/>
        </w:rPr>
        <w:instrText xml:space="preserve"> ADDIN EN.CITE.DATA </w:instrText>
      </w:r>
      <w:r w:rsidRPr="00A22845">
        <w:rPr>
          <w:rFonts w:cs="Times New Roman"/>
          <w:color w:val="000000"/>
        </w:rPr>
      </w:r>
      <w:r w:rsidRPr="00A22845">
        <w:rPr>
          <w:rFonts w:cs="Times New Roman"/>
          <w:color w:val="000000"/>
        </w:rPr>
        <w:fldChar w:fldCharType="end"/>
      </w:r>
      <w:r w:rsidRPr="00A22845">
        <w:rPr>
          <w:rFonts w:cs="Times New Roman"/>
          <w:color w:val="000000"/>
        </w:rPr>
      </w:r>
      <w:r w:rsidRPr="00A22845">
        <w:rPr>
          <w:rFonts w:cs="Times New Roman"/>
          <w:color w:val="000000"/>
        </w:rPr>
        <w:fldChar w:fldCharType="separate"/>
      </w:r>
      <w:r w:rsidRPr="00A22845">
        <w:rPr>
          <w:rFonts w:cs="Times New Roman"/>
          <w:noProof/>
          <w:color w:val="000000"/>
        </w:rPr>
        <w:t>(</w:t>
      </w:r>
      <w:r w:rsidR="002C1ACF">
        <w:rPr>
          <w:rFonts w:cs="Times New Roman"/>
          <w:noProof/>
          <w:color w:val="000000"/>
        </w:rPr>
        <w:t>2</w:t>
      </w:r>
      <w:r w:rsidRPr="00A22845">
        <w:rPr>
          <w:rFonts w:cs="Times New Roman"/>
          <w:noProof/>
          <w:color w:val="000000"/>
        </w:rPr>
        <w:t xml:space="preserve">, </w:t>
      </w:r>
      <w:r w:rsidR="002C1ACF">
        <w:rPr>
          <w:rFonts w:cs="Times New Roman"/>
          <w:noProof/>
          <w:color w:val="000000"/>
        </w:rPr>
        <w:t>3</w:t>
      </w:r>
      <w:r w:rsidRPr="00A22845">
        <w:rPr>
          <w:rFonts w:cs="Times New Roman"/>
          <w:noProof/>
          <w:color w:val="000000"/>
        </w:rPr>
        <w:t xml:space="preserve">, </w:t>
      </w:r>
      <w:r w:rsidR="002C1ACF">
        <w:rPr>
          <w:rFonts w:cs="Times New Roman"/>
          <w:noProof/>
          <w:color w:val="000000"/>
        </w:rPr>
        <w:t>4</w:t>
      </w:r>
      <w:r w:rsidRPr="00A22845">
        <w:rPr>
          <w:rFonts w:cs="Times New Roman"/>
          <w:noProof/>
          <w:color w:val="000000"/>
        </w:rPr>
        <w:t xml:space="preserve">, </w:t>
      </w:r>
      <w:r w:rsidR="002C1ACF">
        <w:rPr>
          <w:rFonts w:cs="Times New Roman"/>
          <w:noProof/>
          <w:color w:val="000000"/>
        </w:rPr>
        <w:t>5</w:t>
      </w:r>
      <w:r w:rsidRPr="00A22845">
        <w:rPr>
          <w:rFonts w:cs="Times New Roman"/>
          <w:noProof/>
          <w:color w:val="000000"/>
        </w:rPr>
        <w:t>)</w:t>
      </w:r>
      <w:r w:rsidRPr="00A22845">
        <w:rPr>
          <w:rFonts w:cs="Times New Roman"/>
          <w:color w:val="000000"/>
        </w:rPr>
        <w:fldChar w:fldCharType="end"/>
      </w:r>
      <w:r w:rsidRPr="00A22845">
        <w:rPr>
          <w:rFonts w:cs="Times New Roman"/>
          <w:color w:val="000000"/>
        </w:rPr>
        <w:t xml:space="preserve">, binge drinking and depression </w:t>
      </w:r>
      <w:r w:rsidRPr="00A22845">
        <w:rPr>
          <w:rFonts w:cs="Times New Roman"/>
          <w:color w:val="000000"/>
        </w:rPr>
        <w:fldChar w:fldCharType="begin">
          <w:fldData xml:space="preserve">PEVuZE5vdGU+PENpdGU+PEF1dGhvcj5LYXktTGFtYmtpbjwvQXV0aG9yPjxZZWFyPjIwMTU8L1ll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</w:fldData>
        </w:fldChar>
      </w:r>
      <w:r w:rsidRPr="00A22845">
        <w:rPr>
          <w:rFonts w:cs="Times New Roman"/>
          <w:color w:val="000000"/>
        </w:rPr>
        <w:instrText xml:space="preserve"> ADDIN EN.CITE </w:instrText>
      </w:r>
      <w:r w:rsidRPr="00A22845">
        <w:rPr>
          <w:rFonts w:cs="Times New Roman"/>
          <w:color w:val="000000"/>
        </w:rPr>
        <w:fldChar w:fldCharType="begin">
          <w:fldData xml:space="preserve">PEVuZE5vdGU+PENpdGU+PEF1dGhvcj5LYXktTGFtYmtpbjwvQXV0aG9yPjxZZWFyPjIwMTU8L1ll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</w:fldData>
        </w:fldChar>
      </w:r>
      <w:r w:rsidRPr="00A22845">
        <w:rPr>
          <w:rFonts w:cs="Times New Roman"/>
          <w:color w:val="000000"/>
        </w:rPr>
        <w:instrText xml:space="preserve"> ADDIN EN.CITE.DATA </w:instrText>
      </w:r>
      <w:r w:rsidRPr="00A22845">
        <w:rPr>
          <w:rFonts w:cs="Times New Roman"/>
          <w:color w:val="000000"/>
        </w:rPr>
      </w:r>
      <w:r w:rsidRPr="00A22845">
        <w:rPr>
          <w:rFonts w:cs="Times New Roman"/>
          <w:color w:val="000000"/>
        </w:rPr>
        <w:fldChar w:fldCharType="end"/>
      </w:r>
      <w:r w:rsidRPr="00A22845">
        <w:rPr>
          <w:rFonts w:cs="Times New Roman"/>
          <w:color w:val="000000"/>
        </w:rPr>
      </w:r>
      <w:r w:rsidRPr="00A22845">
        <w:rPr>
          <w:rFonts w:cs="Times New Roman"/>
          <w:color w:val="000000"/>
        </w:rPr>
        <w:fldChar w:fldCharType="separate"/>
      </w:r>
      <w:r w:rsidRPr="00A22845">
        <w:rPr>
          <w:rFonts w:cs="Times New Roman"/>
          <w:noProof/>
          <w:color w:val="000000"/>
        </w:rPr>
        <w:t>(</w:t>
      </w:r>
      <w:r w:rsidR="002204BB">
        <w:rPr>
          <w:rFonts w:cs="Times New Roman"/>
          <w:noProof/>
          <w:color w:val="000000"/>
        </w:rPr>
        <w:t>6-8</w:t>
      </w:r>
      <w:r w:rsidRPr="00A22845">
        <w:rPr>
          <w:rFonts w:cs="Times New Roman"/>
          <w:noProof/>
          <w:color w:val="000000"/>
        </w:rPr>
        <w:t>)</w:t>
      </w:r>
      <w:r w:rsidRPr="00A22845">
        <w:rPr>
          <w:rFonts w:cs="Times New Roman"/>
          <w:color w:val="000000"/>
        </w:rPr>
        <w:fldChar w:fldCharType="end"/>
      </w:r>
      <w:r w:rsidRPr="00A22845">
        <w:rPr>
          <w:rFonts w:cs="Times New Roman"/>
          <w:color w:val="000000"/>
        </w:rPr>
        <w:t xml:space="preserve">, depression/psychosis and lifestyle problems </w:t>
      </w:r>
      <w:r w:rsidRPr="00A22845">
        <w:rPr>
          <w:rFonts w:cs="Times New Roman"/>
          <w:color w:val="000000"/>
        </w:rPr>
        <w:fldChar w:fldCharType="begin"/>
      </w:r>
      <w:r w:rsidRPr="00A22845">
        <w:rPr>
          <w:rFonts w:cs="Times New Roman"/>
          <w:color w:val="000000"/>
        </w:rPr>
        <w:instrText xml:space="preserve"> ADDIN EN.CITE &lt;EndNote&gt;&lt;Cite&gt;&lt;Author&gt;Kay-Lambkin&lt;/Author&gt;&lt;Year&gt;2016&lt;/Year&gt;&lt;RecNum&gt;1421&lt;/RecNum&gt;&lt;Prefix&gt;tobacco`, poor sleep`, poor diet quality`, physical inactivity`, &lt;/Prefix&gt;&lt;DisplayText&gt;(tobacco, poor sleep, poor diet quality, physical inactivity, 18)&lt;/DisplayText&gt;&lt;record&gt;&lt;rec-number&gt;1421&lt;/rec-number&gt;&lt;foreign-keys&gt;&lt;key app="EN" db-id="9rdartex00e5taepz2rv05tnw0tx5xpw0z99" timestamp="1488744341"&gt;1421&lt;/key&gt;&lt;/foreign-keys&gt;&lt;ref-type name="Conference Paper"&gt;47&lt;/ref-type&gt;&lt;contributors&gt;&lt;authors&gt;&lt;author&gt;Kay-Lambkin, F&lt;/author&gt;&lt;author&gt;Baker, A.&lt;/author&gt;&lt;author&gt;Richmond, R.&lt;/author&gt;&lt;author&gt;Callister, R.&lt;/author&gt;&lt;author&gt;Spring, B.&lt;/author&gt;&lt;author&gt;Hunt, S.&lt;/author&gt;&lt;author&gt;Thornton, L.&lt;/author&gt;&lt;/authors&gt;&lt;secondary-authors&gt;&lt;author&gt;Menzies, R. &lt;/author&gt;&lt;author&gt;Kyrios, M.&lt;/author&gt;&lt;author&gt;Kazantzis, N.&lt;/author&gt;&lt;/secondary-authors&gt;&lt;/contributors&gt;&lt;titles&gt;&lt;title&gt;A pilot trial of an online motivational and cognitive behavior therapy-based healthy lifestyle program for smokers with depression&lt;/title&gt;&lt;secondary-title&gt;World Congress of Behavior and Cognitive Therapies&lt;/secondary-title&gt;&lt;/titles&gt;&lt;dates&gt;&lt;year&gt;2016&lt;/year&gt;&lt;/dates&gt;&lt;pub-location&gt;Melbourne, Australia&lt;/pub-location&gt;&lt;urls&gt;&lt;/urls&gt;&lt;/record&gt;&lt;/Cite&gt;&lt;/EndNote&gt;</w:instrText>
      </w:r>
      <w:r w:rsidRPr="00A22845">
        <w:rPr>
          <w:rFonts w:cs="Times New Roman"/>
          <w:color w:val="000000"/>
        </w:rPr>
        <w:fldChar w:fldCharType="separate"/>
      </w:r>
      <w:r w:rsidRPr="00A22845">
        <w:rPr>
          <w:rFonts w:cs="Times New Roman"/>
          <w:noProof/>
          <w:color w:val="000000"/>
        </w:rPr>
        <w:t xml:space="preserve">(tobacco, poor sleep, poor diet quality, physical inactivity, </w:t>
      </w:r>
      <w:r w:rsidR="002204BB">
        <w:rPr>
          <w:rFonts w:cs="Times New Roman"/>
          <w:noProof/>
          <w:color w:val="000000"/>
        </w:rPr>
        <w:t>(9</w:t>
      </w:r>
      <w:r w:rsidRPr="00A22845">
        <w:rPr>
          <w:rFonts w:cs="Times New Roman"/>
          <w:noProof/>
          <w:color w:val="000000"/>
        </w:rPr>
        <w:t>)</w:t>
      </w:r>
      <w:r w:rsidRPr="00A22845">
        <w:rPr>
          <w:rFonts w:cs="Times New Roman"/>
          <w:color w:val="000000"/>
        </w:rPr>
        <w:fldChar w:fldCharType="end"/>
      </w:r>
      <w:r w:rsidRPr="00A22845">
        <w:rPr>
          <w:rFonts w:cs="Times New Roman"/>
          <w:color w:val="000000"/>
        </w:rPr>
        <w:t>, and crystal methamphetamine use and lifestyle problems</w:t>
      </w:r>
      <w:r w:rsidRPr="00A22845">
        <w:rPr>
          <w:rFonts w:cs="Times New Roman"/>
        </w:rPr>
        <w:t xml:space="preserve"> </w:t>
      </w:r>
      <w:r w:rsidRPr="00A22845">
        <w:rPr>
          <w:rFonts w:cs="Times New Roman"/>
        </w:rPr>
        <w:fldChar w:fldCharType="begin"/>
      </w:r>
      <w:r w:rsidRPr="00A22845">
        <w:rPr>
          <w:rFonts w:cs="Times New Roman"/>
        </w:rPr>
        <w:instrText xml:space="preserve"> ADDIN EN.CITE &lt;EndNote&gt;&lt;Cite&gt;&lt;Author&gt;Tait&lt;/Author&gt;&lt;Year&gt;2015&lt;/Year&gt;&lt;RecNum&gt;6139&lt;/RecNum&gt;&lt;DisplayText&gt;(19)&lt;/DisplayText&gt;&lt;record&gt;&lt;rec-number&gt;6139&lt;/rec-number&gt;&lt;foreign-keys&gt;&lt;key app="EN" db-id="awa20f2pqpwfayerez5xvd2yteesvdpatfwr" timestamp="1435542717"&gt;6139&lt;/key&gt;&lt;/foreign-keys&gt;&lt;ref-type name="Journal Article"&gt;17&lt;/ref-type&gt;&lt;contributors&gt;&lt;authors&gt;&lt;author&gt;Tait, R. J.&lt;/author&gt;&lt;author&gt;McKetin, R.&lt;/author&gt;&lt;author&gt;Kay-Lambkin, F.&lt;/author&gt;&lt;author&gt;Carron-Arthur, B.&lt;/author&gt;&lt;author&gt;Bennett, A.&lt;/author&gt;&lt;author&gt;Bennett, K.&lt;/author&gt;&lt;author&gt;Christensen, H.&lt;/author&gt;&lt;author&gt;Griffiths, K. M.&lt;/author&gt;&lt;/authors&gt;&lt;/contributors&gt;&lt;auth-address&gt;National Drug Research Institute, Faculty of Health Sciences, Curtin University, Perth, Australia. robert.tait@curtin.edu.au.&lt;/auth-address&gt;&lt;titles&gt;&lt;title&gt;Six-month outcomes of a Web-based intervention for users of amphetamine-type stimulants: randomized controlled trial&lt;/title&gt;&lt;secondary-title&gt;J Med Internet Res&lt;/secondary-title&gt;&lt;alt-title&gt;Journal of medical Internet research&lt;/alt-title&gt;&lt;/titles&gt;&lt;alt-periodical&gt;&lt;full-title&gt;Journal of Medical Internet Research&lt;/full-title&gt;&lt;/alt-periodical&gt;&lt;pages&gt;e105&lt;/pages&gt;&lt;volume&gt;17&lt;/volume&gt;&lt;number&gt;4&lt;/number&gt;&lt;edition&gt;2015/05/01&lt;/edition&gt;&lt;keywords&gt;&lt;keyword&gt;Internet&lt;/keyword&gt;&lt;keyword&gt;amphetamine-related disorders&lt;/keyword&gt;&lt;keyword&gt;cognitive therapy&lt;/keyword&gt;&lt;keyword&gt;intervention studies&lt;/keyword&gt;&lt;keyword&gt;randomized controlled trial&lt;/keyword&gt;&lt;/keywords&gt;&lt;dates&gt;&lt;year&gt;2015&lt;/year&gt;&lt;/dates&gt;&lt;isbn&gt;1438-8871&lt;/isbn&gt;&lt;accession-num&gt;25925801&lt;/accession-num&gt;&lt;urls&gt;&lt;/urls&gt;&lt;custom2&gt;Pmc4430678&lt;/custom2&gt;&lt;electronic-resource-num&gt;10.2196/jmir.3778&lt;/electronic-resource-num&gt;&lt;remote-database-provider&gt;NLM&lt;/remote-database-provider&gt;&lt;language&gt;eng&lt;/language&gt;&lt;/record&gt;&lt;/Cite&gt;&lt;/EndNote&gt;</w:instrText>
      </w:r>
      <w:r w:rsidRPr="00A22845">
        <w:rPr>
          <w:rFonts w:cs="Times New Roman"/>
        </w:rPr>
        <w:fldChar w:fldCharType="separate"/>
      </w:r>
      <w:r w:rsidRPr="00A22845">
        <w:rPr>
          <w:rFonts w:cs="Times New Roman"/>
          <w:noProof/>
        </w:rPr>
        <w:t>(1</w:t>
      </w:r>
      <w:r w:rsidR="002204BB">
        <w:rPr>
          <w:rFonts w:cs="Times New Roman"/>
          <w:noProof/>
        </w:rPr>
        <w:t>0</w:t>
      </w:r>
      <w:r w:rsidRPr="00A22845">
        <w:rPr>
          <w:rFonts w:cs="Times New Roman"/>
          <w:noProof/>
        </w:rPr>
        <w:t>)</w:t>
      </w:r>
      <w:r w:rsidRPr="00A22845">
        <w:rPr>
          <w:rFonts w:cs="Times New Roman"/>
        </w:rPr>
        <w:fldChar w:fldCharType="end"/>
      </w:r>
      <w:r w:rsidRPr="00A22845">
        <w:rPr>
          <w:rFonts w:cs="Times New Roman"/>
        </w:rPr>
        <w:t>. Each of these programs has been evaluated in at least one randomised controlled trial and has demonstrated efficacy as a stand-alone treatment.</w:t>
      </w:r>
    </w:p>
    <w:p w14:paraId="241384A9" w14:textId="6001133A" w:rsidR="00A22845" w:rsidRPr="00A22845" w:rsidRDefault="00A22845" w:rsidP="00A22845">
      <w:pPr>
        <w:widowControl w:val="0"/>
        <w:autoSpaceDE w:val="0"/>
        <w:autoSpaceDN w:val="0"/>
        <w:adjustRightInd w:val="0"/>
        <w:spacing w:before="60"/>
        <w:rPr>
          <w:rFonts w:cs="Times New Roman"/>
        </w:rPr>
      </w:pPr>
      <w:r w:rsidRPr="00A22845">
        <w:rPr>
          <w:rFonts w:cs="Times New Roman"/>
          <w:color w:val="000000"/>
        </w:rPr>
        <w:t xml:space="preserve">Despite good evidence for program effectiveness, eHealth services in Australia exist largely independently of traditional healthcare service settings, with </w:t>
      </w:r>
      <w:r w:rsidRPr="00A22845">
        <w:rPr>
          <w:rFonts w:cs="Times New Roman"/>
          <w:b/>
          <w:color w:val="000000"/>
        </w:rPr>
        <w:t>mental healthcare providers underutilising eHealth systems</w:t>
      </w:r>
      <w:r w:rsidRPr="00A22845">
        <w:rPr>
          <w:rFonts w:cs="Times New Roman"/>
          <w:color w:val="000000"/>
        </w:rPr>
        <w:t xml:space="preserve"> in their practice </w:t>
      </w:r>
      <w:r w:rsidRPr="00A22845">
        <w:rPr>
          <w:rFonts w:cs="Times New Roman"/>
          <w:color w:val="000000"/>
        </w:rPr>
        <w:fldChar w:fldCharType="begin"/>
      </w:r>
      <w:r w:rsidRPr="00A22845">
        <w:rPr>
          <w:rFonts w:cs="Times New Roman"/>
          <w:color w:val="000000"/>
        </w:rPr>
        <w:instrText xml:space="preserve"> ADDIN EN.CITE &lt;EndNote&gt;&lt;Cite&gt;&lt;Author&gt;Christensen&lt;/Author&gt;&lt;Year&gt;2011&lt;/Year&gt;&lt;RecNum&gt;1185&lt;/RecNum&gt;&lt;DisplayText&gt;(20)&lt;/DisplayText&gt;&lt;record&gt;&lt;rec-number&gt;1185&lt;/rec-number&gt;&lt;foreign-keys&gt;&lt;key app="EN" db-id="9rdartex00e5taepz2rv05tnw0tx5xpw0z99" timestamp="1426964418"&gt;1185&lt;/key&gt;&lt;/foreign-keys&gt;&lt;ref-type name="Journal Article"&gt;17&lt;/ref-type&gt;&lt;contributors&gt;&lt;authors&gt;&lt;author&gt;Christensen, H.&lt;/author&gt;&lt;author&gt;Reynolds, J.&lt;/author&gt;&lt;author&gt;Griffiths, K.M. &lt;/author&gt;&lt;/authors&gt;&lt;/contributors&gt;&lt;titles&gt;&lt;title&gt;The use of e-health applications for anxiety and depression in young people: challenges and solutions&lt;/title&gt;&lt;secondary-title&gt;Early Intervention in Psychiatry&lt;/secondary-title&gt;&lt;/titles&gt;&lt;periodical&gt;&lt;full-title&gt;Early intervention in psychiatry&lt;/full-title&gt;&lt;/periodical&gt;&lt;pages&gt;58-62&lt;/pages&gt;&lt;volume&gt;5&lt;/volume&gt;&lt;number&gt;Suppl 1&lt;/number&gt;&lt;dates&gt;&lt;year&gt;2011&lt;/year&gt;&lt;/dates&gt;&lt;urls&gt;&lt;related-urls&gt;&lt;url&gt;http://onlinelibrary.wiley.com/doi/10.1111/j.1751-7893.2010.00242.x/abstract&lt;/url&gt;&lt;/related-urls&gt;&lt;/urls&gt;&lt;/record&gt;&lt;/Cite&gt;&lt;/EndNote&gt;</w:instrText>
      </w:r>
      <w:r w:rsidRPr="00A22845">
        <w:rPr>
          <w:rFonts w:cs="Times New Roman"/>
          <w:color w:val="000000"/>
        </w:rPr>
        <w:fldChar w:fldCharType="separate"/>
      </w:r>
      <w:r w:rsidRPr="00A22845">
        <w:rPr>
          <w:rFonts w:cs="Times New Roman"/>
          <w:noProof/>
          <w:color w:val="000000"/>
        </w:rPr>
        <w:t>(</w:t>
      </w:r>
      <w:r w:rsidR="00F678B8">
        <w:rPr>
          <w:rFonts w:cs="Times New Roman"/>
          <w:noProof/>
          <w:color w:val="000000"/>
        </w:rPr>
        <w:t>11</w:t>
      </w:r>
      <w:r w:rsidRPr="00A22845">
        <w:rPr>
          <w:rFonts w:cs="Times New Roman"/>
          <w:noProof/>
          <w:color w:val="000000"/>
        </w:rPr>
        <w:t>)</w:t>
      </w:r>
      <w:r w:rsidRPr="00A22845">
        <w:rPr>
          <w:rFonts w:cs="Times New Roman"/>
          <w:color w:val="000000"/>
        </w:rPr>
        <w:fldChar w:fldCharType="end"/>
      </w:r>
      <w:r w:rsidRPr="00A22845">
        <w:rPr>
          <w:rFonts w:cs="Times New Roman"/>
          <w:color w:val="000000"/>
        </w:rPr>
        <w:t xml:space="preserve">.  This is </w:t>
      </w:r>
      <w:r w:rsidRPr="00A22845">
        <w:rPr>
          <w:rFonts w:cs="Times New Roman"/>
          <w:b/>
          <w:color w:val="000000"/>
        </w:rPr>
        <w:t>in contrast</w:t>
      </w:r>
      <w:r w:rsidRPr="00A22845">
        <w:rPr>
          <w:rFonts w:cs="Times New Roman"/>
          <w:color w:val="000000"/>
        </w:rPr>
        <w:t xml:space="preserve"> </w:t>
      </w:r>
      <w:r w:rsidRPr="00A22845">
        <w:rPr>
          <w:rFonts w:cs="Times New Roman"/>
          <w:b/>
          <w:color w:val="000000"/>
        </w:rPr>
        <w:t xml:space="preserve">to </w:t>
      </w:r>
      <w:r w:rsidRPr="00A22845">
        <w:rPr>
          <w:rFonts w:cs="Times New Roman"/>
          <w:color w:val="000000"/>
        </w:rPr>
        <w:t xml:space="preserve">almost every other sector in Australia, especially the </w:t>
      </w:r>
      <w:r w:rsidRPr="00A22845">
        <w:rPr>
          <w:rFonts w:cs="Times New Roman"/>
          <w:b/>
          <w:color w:val="000000"/>
        </w:rPr>
        <w:t>commercial/corporate industries</w:t>
      </w:r>
      <w:r w:rsidRPr="00A22845">
        <w:rPr>
          <w:rFonts w:cs="Times New Roman"/>
          <w:color w:val="000000"/>
        </w:rPr>
        <w:t xml:space="preserve"> </w:t>
      </w:r>
      <w:r w:rsidRPr="00A22845">
        <w:rPr>
          <w:rFonts w:cs="Times New Roman"/>
          <w:color w:val="000000"/>
        </w:rPr>
        <w:fldChar w:fldCharType="begin"/>
      </w:r>
      <w:r w:rsidRPr="00A22845">
        <w:rPr>
          <w:rFonts w:cs="Times New Roman"/>
          <w:color w:val="000000"/>
        </w:rPr>
        <w:instrText xml:space="preserve"> ADDIN EN.CITE &lt;EndNote&gt;&lt;Cite&gt;&lt;Author&gt;Burns&lt;/Author&gt;&lt;Year&gt;2014&lt;/Year&gt;&lt;RecNum&gt;1567&lt;/RecNum&gt;&lt;DisplayText&gt;(21)&lt;/DisplayText&gt;&lt;record&gt;&lt;rec-number&gt;1567&lt;/rec-number&gt;&lt;foreign-keys&gt;&lt;key app="EN" db-id="9rdartex00e5taepz2rv05tnw0tx5xpw0z99" timestamp="1534106046"&gt;1567&lt;/key&gt;&lt;/foreign-keys&gt;&lt;ref-type name="Report"&gt;27&lt;/ref-type&gt;&lt;contributors&gt;&lt;authors&gt;&lt;author&gt;Burns, J.&lt;/author&gt;&lt;author&gt;Hickie, I.&lt;/author&gt;&lt;author&gt;Christensen, H.&lt;/author&gt;&lt;/authors&gt;&lt;secondary-authors&gt;&lt;author&gt;Sax Institute&lt;/author&gt;&lt;/secondary-authors&gt;&lt;/contributors&gt;&lt;titles&gt;&lt;title&gt;Strategies for adopting and strengthening e-mental health: A review of the evidence&lt;/title&gt;&lt;secondary-title&gt;Rapid Reviews&lt;/secondary-title&gt;&lt;/titles&gt;&lt;dates&gt;&lt;year&gt;2014&lt;/year&gt;&lt;/dates&gt;&lt;pub-location&gt;Sydney, Australia&lt;/pub-location&gt;&lt;publisher&gt;Commissioned on behalf of the Mental Health Commission of NSW&lt;/publisher&gt;&lt;urls&gt;&lt;/urls&gt;&lt;/record&gt;&lt;/Cite&gt;&lt;/EndNote&gt;</w:instrText>
      </w:r>
      <w:r w:rsidRPr="00A22845">
        <w:rPr>
          <w:rFonts w:cs="Times New Roman"/>
          <w:color w:val="000000"/>
        </w:rPr>
        <w:fldChar w:fldCharType="separate"/>
      </w:r>
      <w:r w:rsidRPr="00A22845">
        <w:rPr>
          <w:rFonts w:cs="Times New Roman"/>
          <w:noProof/>
          <w:color w:val="000000"/>
        </w:rPr>
        <w:t>(</w:t>
      </w:r>
      <w:r w:rsidR="00F678B8">
        <w:rPr>
          <w:rFonts w:cs="Times New Roman"/>
          <w:noProof/>
          <w:color w:val="000000"/>
        </w:rPr>
        <w:t>12</w:t>
      </w:r>
      <w:r w:rsidRPr="00A22845">
        <w:rPr>
          <w:rFonts w:cs="Times New Roman"/>
          <w:noProof/>
          <w:color w:val="000000"/>
        </w:rPr>
        <w:t>)</w:t>
      </w:r>
      <w:r w:rsidRPr="00A22845">
        <w:rPr>
          <w:rFonts w:cs="Times New Roman"/>
          <w:color w:val="000000"/>
        </w:rPr>
        <w:fldChar w:fldCharType="end"/>
      </w:r>
      <w:r w:rsidRPr="00A22845">
        <w:rPr>
          <w:rFonts w:cs="Times New Roman"/>
          <w:color w:val="000000"/>
        </w:rPr>
        <w:t xml:space="preserve">.  Thus, </w:t>
      </w:r>
      <w:r w:rsidRPr="00A22845">
        <w:rPr>
          <w:rFonts w:cs="Times New Roman"/>
          <w:color w:val="000000"/>
          <w:lang w:val="en"/>
        </w:rPr>
        <w:t xml:space="preserve">for </w:t>
      </w:r>
      <w:r w:rsidR="00534756" w:rsidRPr="00A22845">
        <w:rPr>
          <w:rFonts w:cs="Times New Roman"/>
          <w:color w:val="000000"/>
          <w:lang w:val="en"/>
        </w:rPr>
        <w:t>all</w:t>
      </w:r>
      <w:r w:rsidRPr="00A22845">
        <w:rPr>
          <w:rFonts w:cs="Times New Roman"/>
          <w:color w:val="000000"/>
          <w:lang w:val="en"/>
        </w:rPr>
        <w:t xml:space="preserve"> the advantages that eHealth treatments offer, and the substantive evidence base for their efficacy, their potential impact is unrealised. </w:t>
      </w:r>
      <w:r w:rsidRPr="00A22845">
        <w:rPr>
          <w:rFonts w:cs="Times New Roman"/>
          <w:color w:val="000000"/>
        </w:rPr>
        <w:t>Stakeholders across sectors, levels of government, and the community, endorse the widespread adoption of eHealth into clinical practice.  However, there are currently no systematic procedures or policies in place to facilitate the integration of eHealth programs into clinical practice in MH, AOD or any broader healthcare setting in Australia.  To address this issue, our team has established a partnership between researchers at the University of Newcastle, the University of New South Wales, the</w:t>
      </w:r>
      <w:r w:rsidR="00F62228">
        <w:rPr>
          <w:rFonts w:cs="Times New Roman"/>
          <w:color w:val="000000"/>
        </w:rPr>
        <w:t xml:space="preserve"> </w:t>
      </w:r>
      <w:r w:rsidRPr="00A22845">
        <w:rPr>
          <w:rFonts w:cs="Times New Roman"/>
          <w:color w:val="000000"/>
        </w:rPr>
        <w:t>University of Sydney, and the NSW Ministry of Health (CIs Kay-Lambkin/Teesson/Haber/Morley/Baillie). Over the past 18 months, our team has built the eCliPSE portal (google “eclipse portal”) that provides</w:t>
      </w:r>
      <w:r w:rsidRPr="00A22845">
        <w:rPr>
          <w:rFonts w:eastAsia="Calibri" w:cs="Times New Roman"/>
          <w:color w:val="000000"/>
        </w:rPr>
        <w:t>:</w:t>
      </w:r>
    </w:p>
    <w:p w14:paraId="1BD51266" w14:textId="77777777" w:rsidR="00A22845" w:rsidRPr="00A22845" w:rsidRDefault="00A22845" w:rsidP="00A22845">
      <w:pPr>
        <w:pStyle w:val="ListParagraph"/>
        <w:widowControl w:val="0"/>
        <w:numPr>
          <w:ilvl w:val="0"/>
          <w:numId w:val="1"/>
        </w:numPr>
        <w:tabs>
          <w:tab w:val="left" w:pos="284"/>
        </w:tabs>
        <w:ind w:left="284" w:hanging="284"/>
        <w:rPr>
          <w:color w:val="000000"/>
          <w:sz w:val="22"/>
          <w:szCs w:val="22"/>
        </w:rPr>
      </w:pPr>
      <w:r w:rsidRPr="00A22845">
        <w:rPr>
          <w:rFonts w:eastAsia="Calibri"/>
          <w:color w:val="000000"/>
          <w:sz w:val="22"/>
          <w:szCs w:val="22"/>
        </w:rPr>
        <w:t>Tailored information to ‘consumers’ (people experiencing MHAOD comorbidity) regarding MH, AOD, and related issues.</w:t>
      </w:r>
    </w:p>
    <w:p w14:paraId="582FA613" w14:textId="48226AE0" w:rsidR="00A22845" w:rsidRPr="00A22845" w:rsidRDefault="00A22845" w:rsidP="00A22845">
      <w:pPr>
        <w:pStyle w:val="ListParagraph"/>
        <w:widowControl w:val="0"/>
        <w:numPr>
          <w:ilvl w:val="0"/>
          <w:numId w:val="1"/>
        </w:numPr>
        <w:tabs>
          <w:tab w:val="left" w:pos="284"/>
        </w:tabs>
        <w:ind w:left="284" w:hanging="284"/>
        <w:rPr>
          <w:color w:val="000000"/>
          <w:sz w:val="22"/>
          <w:szCs w:val="22"/>
        </w:rPr>
      </w:pPr>
      <w:r w:rsidRPr="00A22845">
        <w:rPr>
          <w:bCs/>
          <w:sz w:val="22"/>
          <w:szCs w:val="22"/>
        </w:rPr>
        <w:t xml:space="preserve">24/7 access to validated MH and AOD screening tools, and online treatment programs that </w:t>
      </w:r>
      <w:r w:rsidRPr="00A22845">
        <w:rPr>
          <w:sz w:val="22"/>
          <w:szCs w:val="22"/>
        </w:rPr>
        <w:t xml:space="preserve">are (a) evidence-based (at least one RCT of efficacy); (b) developed for the Australian context; (c) suitable for delivery with </w:t>
      </w:r>
      <w:r w:rsidRPr="00A22845">
        <w:rPr>
          <w:noProof/>
          <w:sz w:val="22"/>
          <w:szCs w:val="22"/>
        </w:rPr>
        <w:t>limited therapist contact; and (d) addresses comorbidity. A search of the literature identified the following 4 programs that met these criteria and are featured on the eCliPSE portal;</w:t>
      </w:r>
      <w:r w:rsidRPr="00A22845">
        <w:rPr>
          <w:bCs/>
          <w:sz w:val="22"/>
          <w:szCs w:val="22"/>
        </w:rPr>
        <w:t xml:space="preserve"> depression &amp; AOD use </w:t>
      </w:r>
      <w:r w:rsidRPr="00A22845">
        <w:rPr>
          <w:bCs/>
          <w:sz w:val="22"/>
          <w:szCs w:val="22"/>
        </w:rPr>
        <w:fldChar w:fldCharType="begin"/>
      </w:r>
      <w:r w:rsidRPr="00A22845">
        <w:rPr>
          <w:bCs/>
          <w:sz w:val="22"/>
          <w:szCs w:val="22"/>
        </w:rPr>
        <w:instrText xml:space="preserve"> ADDIN EN.CITE &lt;EndNote&gt;&lt;Cite&gt;&lt;Author&gt;Kay-Lambkin&lt;/Author&gt;&lt;Year&gt;2009&lt;/Year&gt;&lt;RecNum&gt;553&lt;/RecNum&gt;&lt;DisplayText&gt;(4)&lt;/DisplayText&gt;&lt;record&gt;&lt;rec-number&gt;553&lt;/rec-number&gt;&lt;foreign-keys&gt;&lt;key app="EN" db-id="9rdartex00e5taepz2rv05tnw0tx5xpw0z99" timestamp="0"&gt;553&lt;/key&gt;&lt;/foreign-keys&gt;&lt;ref-type name="Journal Article"&gt;17&lt;/ref-type&gt;&lt;contributors&gt;&lt;authors&gt;&lt;author&gt;Kay-Lambkin, F.&lt;/author&gt;&lt;author&gt;Baker, A.&lt;/author&gt;&lt;author&gt;Lewin, T.J.&lt;/author&gt;&lt;author&gt;Carr, V.J.&lt;/author&gt;&lt;/authors&gt;&lt;/contributors&gt;&lt;titles&gt;&lt;title&gt;Computer-based psychological treatment for comorbid depression and problematic alcohol and/or cannabis use: a randomized controlled trial of clinical efficacy&lt;/title&gt;&lt;secondary-title&gt;Addiction&lt;/secondary-title&gt;&lt;/titles&gt;&lt;periodical&gt;&lt;full-title&gt;Addiction&lt;/full-title&gt;&lt;abbr-1&gt;Addiction&lt;/abbr-1&gt;&lt;abbr-2&gt;Addiction&lt;/abbr-2&gt;&lt;/periodical&gt;&lt;pages&gt;378-388&lt;/pages&gt;&lt;volume&gt;104&lt;/volume&gt;&lt;dates&gt;&lt;year&gt;2009&lt;/year&gt;&lt;/dates&gt;&lt;urls&gt;&lt;related-urls&gt;&lt;url&gt;http://onlinelibrary.wiley.com/doi/10.1111/j.1360-0443.2008.02444.x/abstract&lt;/url&gt;&lt;/related-urls&gt;&lt;/urls&gt;&lt;/record&gt;&lt;/Cite&gt;&lt;/EndNote&gt;</w:instrText>
      </w:r>
      <w:r w:rsidRPr="00A22845">
        <w:rPr>
          <w:bCs/>
          <w:sz w:val="22"/>
          <w:szCs w:val="22"/>
        </w:rPr>
        <w:fldChar w:fldCharType="separate"/>
      </w:r>
      <w:r w:rsidRPr="00A22845">
        <w:rPr>
          <w:bCs/>
          <w:noProof/>
          <w:sz w:val="22"/>
          <w:szCs w:val="22"/>
        </w:rPr>
        <w:t>(</w:t>
      </w:r>
      <w:r w:rsidR="00F678B8">
        <w:rPr>
          <w:bCs/>
          <w:noProof/>
          <w:sz w:val="22"/>
          <w:szCs w:val="22"/>
        </w:rPr>
        <w:t>2</w:t>
      </w:r>
      <w:r w:rsidRPr="00A22845">
        <w:rPr>
          <w:bCs/>
          <w:noProof/>
          <w:sz w:val="22"/>
          <w:szCs w:val="22"/>
        </w:rPr>
        <w:t>)</w:t>
      </w:r>
      <w:r w:rsidRPr="00A22845">
        <w:rPr>
          <w:bCs/>
          <w:sz w:val="22"/>
          <w:szCs w:val="22"/>
        </w:rPr>
        <w:fldChar w:fldCharType="end"/>
      </w:r>
      <w:r w:rsidRPr="00A22845">
        <w:rPr>
          <w:bCs/>
          <w:sz w:val="22"/>
          <w:szCs w:val="22"/>
        </w:rPr>
        <w:t xml:space="preserve">, binge drinking &amp; depression in young people </w:t>
      </w:r>
      <w:r w:rsidRPr="00A22845">
        <w:rPr>
          <w:bCs/>
          <w:sz w:val="22"/>
          <w:szCs w:val="22"/>
        </w:rPr>
        <w:fldChar w:fldCharType="begin"/>
      </w:r>
      <w:r w:rsidRPr="00A22845">
        <w:rPr>
          <w:bCs/>
          <w:sz w:val="22"/>
          <w:szCs w:val="22"/>
        </w:rPr>
        <w:instrText xml:space="preserve"> ADDIN EN.CITE &lt;EndNote&gt;&lt;Cite&gt;&lt;Author&gt;Deady&lt;/Author&gt;&lt;Year&gt;2016&lt;/Year&gt;&lt;RecNum&gt;1495&lt;/RecNum&gt;&lt;DisplayText&gt;(22)&lt;/DisplayText&gt;&lt;record&gt;&lt;rec-number&gt;1495&lt;/rec-number&gt;&lt;foreign-keys&gt;&lt;key app="EN" db-id="9rdartex00e5taepz2rv05tnw0tx5xpw0z99" timestamp="1502916780"&gt;1495&lt;/key&gt;&lt;/foreign-keys&gt;&lt;ref-type name="Journal Article"&gt;17&lt;/ref-type&gt;&lt;contributors&gt;&lt;authors&gt;&lt;author&gt;Deady, M.&lt;/author&gt;&lt;author&gt;Mills, K.L.&lt;/author&gt;&lt;author&gt;Teesson, M.&lt;/author&gt;&lt;author&gt;Kay-Lambkin, F.J. &lt;/author&gt;&lt;/authors&gt;&lt;/contributors&gt;&lt;titles&gt;&lt;title&gt;An Online Intervention for Co-Occurring Depression and Problematic Alcohol Use in Young People: Primary Outcomes from a Randomized Controlled Trial&lt;/title&gt;&lt;secondary-title&gt;Journal of Medical Internet Research&lt;/secondary-title&gt;&lt;/titles&gt;&lt;periodical&gt;&lt;full-title&gt;Journal of Medical Internet Research&lt;/full-title&gt;&lt;/periodical&gt;&lt;pages&gt;e71&lt;/pages&gt;&lt;volume&gt;18&lt;/volume&gt;&lt;number&gt;3&lt;/number&gt;&lt;dates&gt;&lt;year&gt;2016&lt;/year&gt;&lt;/dates&gt;&lt;urls&gt;&lt;/urls&gt;&lt;electronic-resource-num&gt;10.2196/jmir.5178&lt;/electronic-resource-num&gt;&lt;/record&gt;&lt;/Cite&gt;&lt;/EndNote&gt;</w:instrText>
      </w:r>
      <w:r w:rsidRPr="00A22845">
        <w:rPr>
          <w:bCs/>
          <w:sz w:val="22"/>
          <w:szCs w:val="22"/>
        </w:rPr>
        <w:fldChar w:fldCharType="separate"/>
      </w:r>
      <w:r w:rsidRPr="00A22845">
        <w:rPr>
          <w:bCs/>
          <w:noProof/>
          <w:sz w:val="22"/>
          <w:szCs w:val="22"/>
        </w:rPr>
        <w:t>(</w:t>
      </w:r>
      <w:r w:rsidR="00B6741D">
        <w:rPr>
          <w:bCs/>
          <w:noProof/>
          <w:sz w:val="22"/>
          <w:szCs w:val="22"/>
        </w:rPr>
        <w:t>13</w:t>
      </w:r>
      <w:r w:rsidRPr="00A22845">
        <w:rPr>
          <w:bCs/>
          <w:noProof/>
          <w:sz w:val="22"/>
          <w:szCs w:val="22"/>
        </w:rPr>
        <w:t>)</w:t>
      </w:r>
      <w:r w:rsidRPr="00A22845">
        <w:rPr>
          <w:bCs/>
          <w:sz w:val="22"/>
          <w:szCs w:val="22"/>
        </w:rPr>
        <w:fldChar w:fldCharType="end"/>
      </w:r>
      <w:r w:rsidRPr="00A22845">
        <w:rPr>
          <w:bCs/>
          <w:sz w:val="22"/>
          <w:szCs w:val="22"/>
        </w:rPr>
        <w:t xml:space="preserve"> healthy lifestyle in people with depression (</w:t>
      </w:r>
      <w:r w:rsidR="00B6741D">
        <w:rPr>
          <w:bCs/>
          <w:sz w:val="22"/>
          <w:szCs w:val="22"/>
        </w:rPr>
        <w:t>9</w:t>
      </w:r>
      <w:r w:rsidRPr="00A22845">
        <w:rPr>
          <w:bCs/>
          <w:sz w:val="22"/>
          <w:szCs w:val="22"/>
        </w:rPr>
        <w:t xml:space="preserve">), and crystal methamphetamine and lifestyle behaviours </w:t>
      </w:r>
      <w:r w:rsidRPr="00A22845">
        <w:rPr>
          <w:bCs/>
          <w:sz w:val="22"/>
          <w:szCs w:val="22"/>
        </w:rPr>
        <w:fldChar w:fldCharType="begin"/>
      </w:r>
      <w:r w:rsidRPr="00A22845">
        <w:rPr>
          <w:bCs/>
          <w:sz w:val="22"/>
          <w:szCs w:val="22"/>
        </w:rPr>
        <w:instrText xml:space="preserve"> ADDIN EN.CITE &lt;EndNote&gt;&lt;Cite&gt;&lt;Author&gt;Tait&lt;/Author&gt;&lt;Year&gt;2015&lt;/Year&gt;&lt;RecNum&gt;1496&lt;/RecNum&gt;&lt;DisplayText&gt;(23)&lt;/DisplayText&gt;&lt;record&gt;&lt;rec-number&gt;1496&lt;/rec-number&gt;&lt;foreign-keys&gt;&lt;key app="EN" db-id="9rdartex00e5taepz2rv05tnw0tx5xpw0z99" timestamp="1502946899"&gt;1496&lt;/key&gt;&lt;/foreign-keys&gt;&lt;ref-type name="Journal Article"&gt;17&lt;/ref-type&gt;&lt;contributors&gt;&lt;authors&gt;&lt;author&gt;Tait, R.J.&lt;/author&gt;&lt;author&gt;McKetin, R.&lt;/author&gt;&lt;author&gt;Kay-Lambkin, F.J.&lt;/author&gt;&lt;author&gt;Carron-Authur, B.&lt;/author&gt;&lt;author&gt;Bennett, A.&lt;/author&gt;&lt;author&gt;Bennett, K.&lt;/author&gt;&lt;author&gt;Christensen, H.&lt;/author&gt;&lt;author&gt;Griffiths, K.&lt;/author&gt;&lt;/authors&gt;&lt;/contributors&gt;&lt;titles&gt;&lt;title&gt;A randomised controlled trial of a web-based intervention for users of amphetamine-type stimulants: Six month outcomes; Part 2&lt;/title&gt;&lt;secondary-title&gt;Journal of Medical Internet Research&lt;/secondary-title&gt;&lt;/titles&gt;&lt;periodical&gt;&lt;full-title&gt;Journal of Medical Internet Research&lt;/full-title&gt;&lt;/periodical&gt;&lt;pages&gt;e105&lt;/pages&gt;&lt;volume&gt;17&lt;/volume&gt;&lt;number&gt;4&lt;/number&gt;&lt;dates&gt;&lt;year&gt;2015&lt;/year&gt;&lt;/dates&gt;&lt;urls&gt;&lt;/urls&gt;&lt;electronic-resource-num&gt;10.2196/jmir.3778&lt;/electronic-resource-num&gt;&lt;/record&gt;&lt;/Cite&gt;&lt;/EndNote&gt;</w:instrText>
      </w:r>
      <w:r w:rsidRPr="00A22845">
        <w:rPr>
          <w:bCs/>
          <w:sz w:val="22"/>
          <w:szCs w:val="22"/>
        </w:rPr>
        <w:fldChar w:fldCharType="separate"/>
      </w:r>
      <w:r w:rsidRPr="00A22845">
        <w:rPr>
          <w:bCs/>
          <w:noProof/>
          <w:sz w:val="22"/>
          <w:szCs w:val="22"/>
        </w:rPr>
        <w:t>(</w:t>
      </w:r>
      <w:r w:rsidR="00B6741D">
        <w:rPr>
          <w:bCs/>
          <w:noProof/>
          <w:sz w:val="22"/>
          <w:szCs w:val="22"/>
        </w:rPr>
        <w:t>14</w:t>
      </w:r>
      <w:r w:rsidRPr="00A22845">
        <w:rPr>
          <w:bCs/>
          <w:noProof/>
          <w:sz w:val="22"/>
          <w:szCs w:val="22"/>
        </w:rPr>
        <w:t>)</w:t>
      </w:r>
      <w:r w:rsidRPr="00A22845">
        <w:rPr>
          <w:bCs/>
          <w:sz w:val="22"/>
          <w:szCs w:val="22"/>
        </w:rPr>
        <w:fldChar w:fldCharType="end"/>
      </w:r>
      <w:r w:rsidRPr="00A22845">
        <w:rPr>
          <w:bCs/>
          <w:sz w:val="22"/>
          <w:szCs w:val="22"/>
        </w:rPr>
        <w:t>. A login is required to access this section</w:t>
      </w:r>
      <w:r w:rsidRPr="00A22845">
        <w:rPr>
          <w:rFonts w:eastAsia="Calibri"/>
          <w:color w:val="000000"/>
          <w:sz w:val="22"/>
          <w:szCs w:val="22"/>
        </w:rPr>
        <w:t xml:space="preserve">. </w:t>
      </w:r>
    </w:p>
    <w:p w14:paraId="37030AA2" w14:textId="77777777" w:rsidR="00A22845" w:rsidRPr="00A22845" w:rsidRDefault="00A22845" w:rsidP="00A22845">
      <w:pPr>
        <w:pStyle w:val="ListParagraph"/>
        <w:widowControl w:val="0"/>
        <w:numPr>
          <w:ilvl w:val="0"/>
          <w:numId w:val="1"/>
        </w:numPr>
        <w:tabs>
          <w:tab w:val="left" w:pos="284"/>
        </w:tabs>
        <w:ind w:left="284" w:hanging="284"/>
        <w:rPr>
          <w:color w:val="000000"/>
          <w:sz w:val="22"/>
          <w:szCs w:val="22"/>
        </w:rPr>
      </w:pPr>
      <w:r w:rsidRPr="00A22845">
        <w:rPr>
          <w:rFonts w:eastAsia="Calibri"/>
          <w:color w:val="000000"/>
          <w:sz w:val="22"/>
          <w:szCs w:val="22"/>
        </w:rPr>
        <w:t xml:space="preserve">Linkages between information provision and treatment access through a series of validated, self-report assessments, directing consumers to the best program for their symptoms (login).  </w:t>
      </w:r>
    </w:p>
    <w:p w14:paraId="0ABBB9A1" w14:textId="77777777" w:rsidR="00A22845" w:rsidRPr="00A22845" w:rsidRDefault="00A22845" w:rsidP="00A22845">
      <w:pPr>
        <w:pStyle w:val="ListParagraph"/>
        <w:widowControl w:val="0"/>
        <w:numPr>
          <w:ilvl w:val="0"/>
          <w:numId w:val="1"/>
        </w:numPr>
        <w:tabs>
          <w:tab w:val="left" w:pos="284"/>
        </w:tabs>
        <w:ind w:left="284" w:hanging="284"/>
        <w:rPr>
          <w:color w:val="000000"/>
          <w:sz w:val="22"/>
          <w:szCs w:val="22"/>
        </w:rPr>
      </w:pPr>
      <w:r w:rsidRPr="00A22845">
        <w:rPr>
          <w:rFonts w:eastAsia="Calibri"/>
          <w:color w:val="000000"/>
          <w:sz w:val="22"/>
          <w:szCs w:val="22"/>
        </w:rPr>
        <w:t>A clinician interface that permits linkage with consumers, and access to the above (login).</w:t>
      </w:r>
    </w:p>
    <w:p w14:paraId="1C40799A" w14:textId="42E0E83B" w:rsidR="00A22845" w:rsidRDefault="00A22845">
      <w:pPr>
        <w:rPr>
          <w:rFonts w:cs="Times New Roman"/>
          <w:b/>
          <w:bCs/>
        </w:rPr>
      </w:pPr>
    </w:p>
    <w:p w14:paraId="5F83CDCB" w14:textId="0F24E717" w:rsidR="005A1498" w:rsidRPr="003F4E3C" w:rsidRDefault="00621648" w:rsidP="00137667">
      <w:pPr>
        <w:pStyle w:val="Heading3"/>
      </w:pPr>
      <w:bookmarkStart w:id="12" w:name="_Toc66105595"/>
      <w:r>
        <w:t>2.1.1</w:t>
      </w:r>
      <w:r>
        <w:tab/>
      </w:r>
      <w:r w:rsidR="005A1498">
        <w:t>The eCliPSE Portal</w:t>
      </w:r>
      <w:bookmarkEnd w:id="12"/>
    </w:p>
    <w:p w14:paraId="5060306D" w14:textId="442A4C3E" w:rsidR="00D416DA" w:rsidRPr="003F4E3C" w:rsidRDefault="00D416DA" w:rsidP="003F4E3C">
      <w:pPr>
        <w:widowControl w:val="0"/>
        <w:spacing w:before="120"/>
        <w:rPr>
          <w:rFonts w:cs="Times New Roman"/>
          <w:color w:val="000000"/>
        </w:rPr>
      </w:pPr>
      <w:r w:rsidRPr="003F4E3C">
        <w:rPr>
          <w:rFonts w:cs="Times New Roman"/>
        </w:rPr>
        <w:t>eCliPSE (</w:t>
      </w:r>
      <w:r w:rsidRPr="003F4E3C">
        <w:rPr>
          <w:rFonts w:cs="Times New Roman"/>
          <w:u w:val="single"/>
        </w:rPr>
        <w:t>e</w:t>
      </w:r>
      <w:r w:rsidRPr="003F4E3C">
        <w:rPr>
          <w:rFonts w:cs="Times New Roman"/>
        </w:rPr>
        <w:t xml:space="preserve">lectronic </w:t>
      </w:r>
      <w:r w:rsidRPr="003F4E3C">
        <w:rPr>
          <w:rFonts w:cs="Times New Roman"/>
          <w:u w:val="single"/>
        </w:rPr>
        <w:t>Cli</w:t>
      </w:r>
      <w:r w:rsidRPr="003F4E3C">
        <w:rPr>
          <w:rFonts w:cs="Times New Roman"/>
        </w:rPr>
        <w:t xml:space="preserve">nical </w:t>
      </w:r>
      <w:r w:rsidRPr="003F4E3C">
        <w:rPr>
          <w:rFonts w:cs="Times New Roman"/>
          <w:u w:val="single"/>
        </w:rPr>
        <w:t>P</w:t>
      </w:r>
      <w:r w:rsidRPr="003F4E3C">
        <w:rPr>
          <w:rFonts w:cs="Times New Roman"/>
        </w:rPr>
        <w:t xml:space="preserve">athways to </w:t>
      </w:r>
      <w:r w:rsidRPr="003F4E3C">
        <w:rPr>
          <w:rFonts w:cs="Times New Roman"/>
          <w:u w:val="single"/>
        </w:rPr>
        <w:t>S</w:t>
      </w:r>
      <w:r w:rsidRPr="003F4E3C">
        <w:rPr>
          <w:rFonts w:cs="Times New Roman"/>
        </w:rPr>
        <w:t xml:space="preserve">ervice </w:t>
      </w:r>
      <w:r w:rsidRPr="003F4E3C">
        <w:rPr>
          <w:rFonts w:cs="Times New Roman"/>
          <w:u w:val="single"/>
        </w:rPr>
        <w:t>E</w:t>
      </w:r>
      <w:r w:rsidRPr="003F4E3C">
        <w:rPr>
          <w:rFonts w:cs="Times New Roman"/>
        </w:rPr>
        <w:t xml:space="preserve">xcellence) is an online clinical portal developed by CIs Kay-Lambkin and Teesson in partnership with NSW Ministry of Health to facilitate access to evidence-based eHealth treatments for mental health and alcohol/other drug use problems. These </w:t>
      </w:r>
      <w:r w:rsidRPr="003F4E3C">
        <w:rPr>
          <w:rFonts w:cs="Times New Roman"/>
          <w:color w:val="000000"/>
        </w:rPr>
        <w:t xml:space="preserve">disorders dominate the top 10 causes of disease burden in young Australians and lead to significant lifetime burden.  This project aims to implement, scale, and cost eCliPSE, using </w:t>
      </w:r>
      <w:r w:rsidRPr="003F4E3C">
        <w:rPr>
          <w:rFonts w:cs="Times New Roman"/>
          <w:color w:val="000000"/>
          <w:lang w:val="en"/>
        </w:rPr>
        <w:t>the best methods to upscale and embed evidence-based treatment for “comorbidity” in health settings, using the best quality methodology, informed by a comprehensive, scientific implementation model developed by our study team.</w:t>
      </w:r>
      <w:r w:rsidRPr="003F4E3C">
        <w:rPr>
          <w:rFonts w:cs="Times New Roman"/>
          <w:color w:val="000000"/>
        </w:rPr>
        <w:t xml:space="preserve"> One in four people experience a mental health problem in any 12-month period that is severe </w:t>
      </w:r>
      <w:r w:rsidRPr="003F4E3C">
        <w:rPr>
          <w:rFonts w:cs="Times New Roman"/>
          <w:color w:val="000000"/>
        </w:rPr>
        <w:lastRenderedPageBreak/>
        <w:t>enough to warrant treatment</w:t>
      </w:r>
      <w:r w:rsidR="00DF4CD4">
        <w:rPr>
          <w:rFonts w:cs="Times New Roman"/>
          <w:color w:val="000000"/>
        </w:rPr>
        <w:t>,</w:t>
      </w:r>
      <w:r w:rsidRPr="003F4E3C">
        <w:rPr>
          <w:rFonts w:cs="Times New Roman"/>
          <w:color w:val="000000"/>
        </w:rPr>
        <w:t xml:space="preserve"> and many experience concurrent </w:t>
      </w:r>
      <w:r w:rsidRPr="003F4E3C">
        <w:rPr>
          <w:rFonts w:cs="Times New Roman"/>
          <w:bCs/>
          <w:color w:val="000000"/>
        </w:rPr>
        <w:t xml:space="preserve">alcohol/other drug use problems (a phenomenon known as “comorbidity”).  </w:t>
      </w:r>
      <w:r w:rsidRPr="003F4E3C">
        <w:rPr>
          <w:rFonts w:cs="Times New Roman"/>
          <w:color w:val="000000"/>
          <w:lang w:val="en"/>
        </w:rPr>
        <w:t xml:space="preserve">Despite growing recognition of comorbidity, an increasing evidence-base of effective treatments, and an estimated annual investment of $3.2 billion </w:t>
      </w:r>
      <w:r w:rsidRPr="003F4E3C">
        <w:rPr>
          <w:rFonts w:cs="Times New Roman"/>
          <w:color w:val="000000"/>
          <w:lang w:val="en"/>
        </w:rPr>
        <w:fldChar w:fldCharType="begin"/>
      </w:r>
      <w:r w:rsidRPr="003F4E3C">
        <w:rPr>
          <w:rFonts w:cs="Times New Roman"/>
          <w:color w:val="000000"/>
          <w:lang w:val="en"/>
        </w:rPr>
        <w:instrText xml:space="preserve"> ADDIN EN.CITE &lt;EndNote&gt;&lt;Cite&gt;&lt;Author&gt;ABS&lt;/Author&gt;&lt;Year&gt;2008&lt;/Year&gt;&lt;RecNum&gt;539&lt;/RecNum&gt;&lt;DisplayText&gt;(1)&lt;/DisplayText&gt;&lt;record&gt;&lt;rec-number&gt;539&lt;/rec-number&gt;&lt;foreign-keys&gt;&lt;key app="EN" db-id="9rdartex00e5taepz2rv05tnw0tx5xpw0z99" timestamp="0"&gt;539&lt;/key&gt;&lt;/foreign-keys&gt;&lt;ref-type name="Report"&gt;27&lt;/ref-type&gt;&lt;contributors&gt;&lt;authors&gt;&lt;author&gt;ABS&lt;/author&gt;&lt;/authors&gt;&lt;/contributors&gt;&lt;titles&gt;&lt;title&gt;National Survey of Mental Health and Wellbeing: Summary of Results, 2007 &lt;/title&gt;&lt;/titles&gt;&lt;dates&gt;&lt;year&gt;2008&lt;/year&gt;&lt;/dates&gt;&lt;pub-location&gt;Canberra&lt;/pub-location&gt;&lt;publisher&gt;Australian Bureau of Statistics, Publication No. 4326.0&lt;/publisher&gt;&lt;urls&gt;&lt;/urls&gt;&lt;/record&gt;&lt;/Cite&gt;&lt;/EndNote&gt;</w:instrText>
      </w:r>
      <w:r w:rsidRPr="003F4E3C">
        <w:rPr>
          <w:rFonts w:cs="Times New Roman"/>
          <w:color w:val="000000"/>
          <w:lang w:val="en"/>
        </w:rPr>
        <w:fldChar w:fldCharType="separate"/>
      </w:r>
      <w:r w:rsidRPr="003F4E3C">
        <w:rPr>
          <w:rFonts w:cs="Times New Roman"/>
          <w:noProof/>
          <w:color w:val="000000"/>
          <w:lang w:val="en"/>
        </w:rPr>
        <w:t>(1</w:t>
      </w:r>
      <w:r w:rsidR="00A75C40">
        <w:rPr>
          <w:rFonts w:cs="Times New Roman"/>
          <w:noProof/>
          <w:color w:val="000000"/>
          <w:lang w:val="en"/>
        </w:rPr>
        <w:t>5</w:t>
      </w:r>
      <w:r w:rsidRPr="003F4E3C">
        <w:rPr>
          <w:rFonts w:cs="Times New Roman"/>
          <w:noProof/>
          <w:color w:val="000000"/>
          <w:lang w:val="en"/>
        </w:rPr>
        <w:t>)</w:t>
      </w:r>
      <w:r w:rsidRPr="003F4E3C">
        <w:rPr>
          <w:rFonts w:cs="Times New Roman"/>
          <w:color w:val="000000"/>
          <w:lang w:val="en"/>
        </w:rPr>
        <w:fldChar w:fldCharType="end"/>
      </w:r>
      <w:r w:rsidRPr="003F4E3C">
        <w:rPr>
          <w:rFonts w:cs="Times New Roman"/>
          <w:color w:val="000000"/>
          <w:lang w:val="en"/>
        </w:rPr>
        <w:t xml:space="preserve">, current treatment efforts are suboptimal, fragmented, and unscaled. In addressing this issue, the eCliPSE project will </w:t>
      </w:r>
      <w:r w:rsidRPr="003F4E3C">
        <w:rPr>
          <w:rFonts w:cs="Times New Roman"/>
          <w:color w:val="000000"/>
        </w:rPr>
        <w:t xml:space="preserve">focus on two critically important, known, but neglected, evidence-practice gaps in the health service landscape: </w:t>
      </w:r>
    </w:p>
    <w:p w14:paraId="152EA8F5" w14:textId="0707679B" w:rsidR="00D416DA" w:rsidRPr="003F4E3C" w:rsidRDefault="00D416DA" w:rsidP="003F4E3C">
      <w:pPr>
        <w:pStyle w:val="NormalWeb"/>
        <w:spacing w:before="0" w:beforeAutospacing="0" w:after="0" w:afterAutospacing="0"/>
        <w:ind w:left="426" w:hanging="426"/>
        <w:rPr>
          <w:sz w:val="22"/>
          <w:szCs w:val="22"/>
        </w:rPr>
      </w:pPr>
      <w:r w:rsidRPr="003F4E3C">
        <w:rPr>
          <w:color w:val="000000"/>
          <w:sz w:val="22"/>
          <w:szCs w:val="22"/>
        </w:rPr>
        <w:t xml:space="preserve">(a) </w:t>
      </w:r>
      <w:r w:rsidRPr="003F4E3C">
        <w:rPr>
          <w:color w:val="000000"/>
          <w:sz w:val="22"/>
          <w:szCs w:val="22"/>
        </w:rPr>
        <w:tab/>
      </w:r>
      <w:r w:rsidRPr="003F4E3C">
        <w:rPr>
          <w:i/>
          <w:color w:val="000000"/>
          <w:sz w:val="22"/>
          <w:szCs w:val="22"/>
        </w:rPr>
        <w:t>Failure to address</w:t>
      </w:r>
      <w:r w:rsidRPr="003F4E3C">
        <w:rPr>
          <w:color w:val="000000"/>
          <w:sz w:val="22"/>
          <w:szCs w:val="22"/>
        </w:rPr>
        <w:t xml:space="preserve"> </w:t>
      </w:r>
      <w:r w:rsidRPr="003F4E3C">
        <w:rPr>
          <w:i/>
          <w:color w:val="000000"/>
          <w:sz w:val="22"/>
          <w:szCs w:val="22"/>
        </w:rPr>
        <w:t>comorbidity</w:t>
      </w:r>
      <w:r w:rsidRPr="003F4E3C">
        <w:rPr>
          <w:color w:val="000000"/>
          <w:sz w:val="22"/>
          <w:szCs w:val="22"/>
        </w:rPr>
        <w:t xml:space="preserve">: </w:t>
      </w:r>
      <w:r w:rsidRPr="003F4E3C">
        <w:rPr>
          <w:color w:val="000000"/>
          <w:sz w:val="22"/>
          <w:szCs w:val="22"/>
          <w:lang w:val="en"/>
        </w:rPr>
        <w:t xml:space="preserve">Fewer than 25% of people with comorbidity access treatment, an unacceptably low rate particularly when compared with physical disorders  </w:t>
      </w:r>
      <w:r w:rsidRPr="003F4E3C">
        <w:rPr>
          <w:color w:val="000000"/>
          <w:sz w:val="22"/>
          <w:szCs w:val="22"/>
          <w:lang w:val="en"/>
        </w:rPr>
        <w:fldChar w:fldCharType="begin"/>
      </w:r>
      <w:r w:rsidRPr="003F4E3C">
        <w:rPr>
          <w:color w:val="000000"/>
          <w:sz w:val="22"/>
          <w:szCs w:val="22"/>
          <w:lang w:val="en"/>
        </w:rPr>
        <w:instrText xml:space="preserve"> ADDIN EN.CITE &lt;EndNote&gt;&lt;Cite&gt;&lt;Author&gt;Andrews&lt;/Author&gt;&lt;Year&gt;2009&lt;/Year&gt;&lt;RecNum&gt;1180&lt;/RecNum&gt;&lt;Prefix&gt;80% treatment coverage`, &lt;/Prefix&gt;&lt;DisplayText&gt;(80% treatment coverage, 2)&lt;/DisplayText&gt;&lt;record&gt;&lt;rec-number&gt;1180&lt;/rec-number&gt;&lt;foreign-keys&gt;&lt;key app="EN" db-id="9rdartex00e5taepz2rv05tnw0tx5xpw0z99" timestamp="1426813684"&gt;1180&lt;/key&gt;&lt;/foreign-keys&gt;&lt;ref-type name="Journal Article"&gt;17&lt;/ref-type&gt;&lt;contributors&gt;&lt;authors&gt;&lt;author&gt;Andrews, G.&lt;/author&gt;&lt;author&gt;Titov, N.&lt;/author&gt;&lt;author&gt;Schwencke, G.&lt;/author&gt;&lt;/authors&gt;&lt;/contributors&gt;&lt;titles&gt;&lt;title&gt;Untreated depression in the community&lt;/title&gt;&lt;secondary-title&gt;Psychiatric Bulletin&lt;/secondary-title&gt;&lt;/titles&gt;&lt;periodical&gt;&lt;full-title&gt;Psychiatric Bulletin&lt;/full-title&gt;&lt;/periodical&gt;&lt;volume&gt;33&lt;/volume&gt;&lt;number&gt;407-408&lt;/number&gt;&lt;dates&gt;&lt;year&gt;2009&lt;/year&gt;&lt;/dates&gt;&lt;urls&gt;&lt;/urls&gt;&lt;/record&gt;&lt;/Cite&gt;&lt;/EndNote&gt;</w:instrText>
      </w:r>
      <w:r w:rsidRPr="003F4E3C">
        <w:rPr>
          <w:color w:val="000000"/>
          <w:sz w:val="22"/>
          <w:szCs w:val="22"/>
          <w:lang w:val="en"/>
        </w:rPr>
        <w:fldChar w:fldCharType="separate"/>
      </w:r>
      <w:r w:rsidRPr="003F4E3C">
        <w:rPr>
          <w:noProof/>
          <w:color w:val="000000"/>
          <w:sz w:val="22"/>
          <w:szCs w:val="22"/>
          <w:lang w:val="en"/>
        </w:rPr>
        <w:t>(80% treatment coverage, 2)</w:t>
      </w:r>
      <w:r w:rsidRPr="003F4E3C">
        <w:rPr>
          <w:color w:val="000000"/>
          <w:sz w:val="22"/>
          <w:szCs w:val="22"/>
          <w:lang w:val="en"/>
        </w:rPr>
        <w:fldChar w:fldCharType="end"/>
      </w:r>
      <w:r w:rsidRPr="003F4E3C">
        <w:rPr>
          <w:color w:val="000000"/>
          <w:sz w:val="22"/>
          <w:szCs w:val="22"/>
          <w:lang w:val="en"/>
        </w:rPr>
        <w:t xml:space="preserve">.  </w:t>
      </w:r>
      <w:r w:rsidRPr="003F4E3C">
        <w:rPr>
          <w:sz w:val="22"/>
          <w:szCs w:val="22"/>
        </w:rPr>
        <w:t>Despite isolated examples of good practice, only 7% of people with comorbidity will receive treatment for both problems.</w:t>
      </w:r>
      <w:r w:rsidRPr="003F4E3C">
        <w:rPr>
          <w:position w:val="6"/>
          <w:sz w:val="22"/>
          <w:szCs w:val="22"/>
        </w:rPr>
        <w:t xml:space="preserve">  </w:t>
      </w:r>
      <w:r w:rsidRPr="003F4E3C">
        <w:rPr>
          <w:color w:val="000000"/>
          <w:sz w:val="22"/>
          <w:szCs w:val="22"/>
          <w:lang w:val="en"/>
        </w:rPr>
        <w:t xml:space="preserve">Mental health and alcohol/other drug use problems are </w:t>
      </w:r>
      <w:r w:rsidRPr="003F4E3C">
        <w:rPr>
          <w:color w:val="000000"/>
          <w:sz w:val="22"/>
          <w:szCs w:val="22"/>
        </w:rPr>
        <w:t xml:space="preserve">traditionally approached in isolation, making significant inroads in early intervention and treatment virtually impossible </w:t>
      </w:r>
      <w:r w:rsidRPr="003F4E3C">
        <w:rPr>
          <w:color w:val="000000"/>
          <w:sz w:val="22"/>
          <w:szCs w:val="22"/>
        </w:rPr>
        <w:fldChar w:fldCharType="begin"/>
      </w:r>
      <w:r w:rsidRPr="003F4E3C">
        <w:rPr>
          <w:color w:val="000000"/>
          <w:sz w:val="22"/>
          <w:szCs w:val="22"/>
        </w:rPr>
        <w:instrText xml:space="preserve"> ADDIN EN.CITE &lt;EndNote&gt;&lt;Cite&gt;&lt;Author&gt;Deady&lt;/Author&gt;&lt;Year&gt;2013&lt;/Year&gt;&lt;RecNum&gt;1183&lt;/RecNum&gt;&lt;DisplayText&gt;(3)&lt;/DisplayText&gt;&lt;record&gt;&lt;rec-number&gt;1183&lt;/rec-number&gt;&lt;foreign-keys&gt;&lt;key app="EN" db-id="9rdartex00e5taepz2rv05tnw0tx5xpw0z99" timestamp="1426815551"&gt;1183&lt;/key&gt;&lt;/foreign-keys&gt;&lt;ref-type name="Report"&gt;27&lt;/ref-type&gt;&lt;contributors&gt;&lt;authors&gt;&lt;author&gt;Deady, M.&lt;/author&gt;&lt;author&gt;Teesson, M.&lt;/author&gt;&lt;author&gt;Mills, K.&lt;/author&gt;&lt;author&gt;Kay-Lambkin, F.J.&lt;/author&gt;&lt;author&gt;Baker, A.L.&lt;/author&gt;&lt;author&gt;Baillie, A.&lt;/author&gt;&lt;author&gt;Shand, F.&lt;/author&gt;&lt;author&gt;Manns, L.&lt;/author&gt;&lt;author&gt;Christensen, H.&lt;/author&gt;&lt;author&gt;Haber, P.&lt;/author&gt;&lt;/authors&gt;&lt;secondary-authors&gt;&lt;author&gt;National Mental Health Commission&lt;/author&gt;&lt;/secondary-authors&gt;&lt;/contributors&gt;&lt;titles&gt;&lt;title&gt;One person, diverse needs: living with mental health and alcohol and drug difficulties&lt;/title&gt;&lt;secondary-title&gt;Report Card on Mental Health and Suicide Prevention&lt;/secondary-title&gt;&lt;/titles&gt;&lt;dates&gt;&lt;year&gt;2013&lt;/year&gt;&lt;/dates&gt;&lt;pub-location&gt;Canberra&lt;/pub-location&gt;&lt;publisher&gt;National Mental Health Commission Report Card on Mental Health and Suicide Prevention&lt;/publisher&gt;&lt;urls&gt;&lt;/urls&gt;&lt;/record&gt;&lt;/Cite&gt;&lt;/EndNote&gt;</w:instrText>
      </w:r>
      <w:r w:rsidRPr="003F4E3C">
        <w:rPr>
          <w:color w:val="000000"/>
          <w:sz w:val="22"/>
          <w:szCs w:val="22"/>
        </w:rPr>
        <w:fldChar w:fldCharType="separate"/>
      </w:r>
      <w:r w:rsidRPr="003F4E3C">
        <w:rPr>
          <w:noProof/>
          <w:color w:val="000000"/>
          <w:sz w:val="22"/>
          <w:szCs w:val="22"/>
        </w:rPr>
        <w:t>(</w:t>
      </w:r>
      <w:r w:rsidR="00A75C40">
        <w:rPr>
          <w:noProof/>
          <w:color w:val="000000"/>
          <w:sz w:val="22"/>
          <w:szCs w:val="22"/>
        </w:rPr>
        <w:t>16</w:t>
      </w:r>
      <w:r w:rsidRPr="003F4E3C">
        <w:rPr>
          <w:noProof/>
          <w:color w:val="000000"/>
          <w:sz w:val="22"/>
          <w:szCs w:val="22"/>
        </w:rPr>
        <w:t>)</w:t>
      </w:r>
      <w:r w:rsidRPr="003F4E3C">
        <w:rPr>
          <w:color w:val="000000"/>
          <w:sz w:val="22"/>
          <w:szCs w:val="22"/>
        </w:rPr>
        <w:fldChar w:fldCharType="end"/>
      </w:r>
      <w:r w:rsidRPr="003F4E3C">
        <w:rPr>
          <w:color w:val="000000"/>
          <w:sz w:val="22"/>
          <w:szCs w:val="22"/>
        </w:rPr>
        <w:t xml:space="preserve">. </w:t>
      </w:r>
    </w:p>
    <w:p w14:paraId="3A146CF0" w14:textId="0B9C52CE" w:rsidR="00D416DA" w:rsidRDefault="00D416DA" w:rsidP="003F4E3C">
      <w:pPr>
        <w:widowControl w:val="0"/>
        <w:tabs>
          <w:tab w:val="left" w:pos="426"/>
        </w:tabs>
        <w:ind w:left="360" w:hanging="360"/>
        <w:rPr>
          <w:rFonts w:cs="Times New Roman"/>
          <w:color w:val="000000"/>
        </w:rPr>
      </w:pPr>
      <w:r w:rsidRPr="003F4E3C">
        <w:rPr>
          <w:rFonts w:cs="Times New Roman"/>
          <w:color w:val="000000"/>
        </w:rPr>
        <w:t>(b)</w:t>
      </w:r>
      <w:r w:rsidRPr="003F4E3C">
        <w:rPr>
          <w:rFonts w:cs="Times New Roman"/>
          <w:color w:val="000000"/>
        </w:rPr>
        <w:tab/>
      </w:r>
      <w:r w:rsidRPr="003F4E3C">
        <w:rPr>
          <w:rFonts w:cs="Times New Roman"/>
          <w:i/>
          <w:color w:val="000000"/>
        </w:rPr>
        <w:t>Failure to optimise eHealth</w:t>
      </w:r>
      <w:r w:rsidRPr="003F4E3C">
        <w:rPr>
          <w:rFonts w:cs="Times New Roman"/>
          <w:color w:val="000000"/>
        </w:rPr>
        <w:t xml:space="preserve">: A strong body of evidence indicates that eHealth programs provide an effective treatment option for a range of mental health and alcohol/other drug use problems </w:t>
      </w:r>
      <w:r w:rsidRPr="003F4E3C">
        <w:rPr>
          <w:rFonts w:cs="Times New Roman"/>
          <w:color w:val="000000"/>
        </w:rPr>
        <w:fldChar w:fldCharType="begin"/>
      </w:r>
      <w:r w:rsidRPr="003F4E3C">
        <w:rPr>
          <w:rFonts w:cs="Times New Roman"/>
          <w:color w:val="000000"/>
        </w:rPr>
        <w:instrText xml:space="preserve"> ADDIN EN.CITE &lt;EndNote&gt;&lt;Cite&gt;&lt;Author&gt;Kay-Lambkin&lt;/Author&gt;&lt;Year&gt;2009&lt;/Year&gt;&lt;RecNum&gt;553&lt;/RecNum&gt;&lt;DisplayText&gt;(4, 5)&lt;/DisplayText&gt;&lt;record&gt;&lt;rec-number&gt;553&lt;/rec-number&gt;&lt;foreign-keys&gt;&lt;key app="EN" db-id="9rdartex00e5taepz2rv05tnw0tx5xpw0z99" timestamp="0"&gt;553&lt;/key&gt;&lt;/foreign-keys&gt;&lt;ref-type name="Journal Article"&gt;17&lt;/ref-type&gt;&lt;contributors&gt;&lt;authors&gt;&lt;author&gt;Kay-Lambkin, F.&lt;/author&gt;&lt;author&gt;Baker, A.&lt;/author&gt;&lt;author&gt;Lewin, T.J.&lt;/author&gt;&lt;author&gt;Carr, V.J.&lt;/author&gt;&lt;/authors&gt;&lt;/contributors&gt;&lt;titles&gt;&lt;title&gt;Computer-based psychological treatment for comorbid depression and problematic alcohol and/or cannabis use: a randomized controlled trial of clinical efficacy&lt;/title&gt;&lt;secondary-title&gt;Addiction&lt;/secondary-title&gt;&lt;/titles&gt;&lt;periodical&gt;&lt;full-title&gt;Addiction&lt;/full-title&gt;&lt;abbr-1&gt;Addiction&lt;/abbr-1&gt;&lt;abbr-2&gt;Addiction&lt;/abbr-2&gt;&lt;/periodical&gt;&lt;pages&gt;378-388&lt;/pages&gt;&lt;volume&gt;104&lt;/volume&gt;&lt;dates&gt;&lt;year&gt;2009&lt;/year&gt;&lt;/dates&gt;&lt;urls&gt;&lt;related-urls&gt;&lt;url&gt;http://onlinelibrary.wiley.com/doi/10.1111/j.1360-0443.2008.02444.x/abstract&lt;/url&gt;&lt;/related-urls&gt;&lt;/urls&gt;&lt;/record&gt;&lt;/Cite&gt;&lt;Cite&gt;&lt;Author&gt;Titov&lt;/Author&gt;&lt;Year&gt;2007&lt;/Year&gt;&lt;RecNum&gt;1192&lt;/RecNum&gt;&lt;record&gt;&lt;rec-number&gt;1192&lt;/rec-number&gt;&lt;foreign-keys&gt;&lt;key app="EN" db-id="9rdartex00e5taepz2rv05tnw0tx5xpw0z99" timestamp="1428783203"&gt;1192&lt;/key&gt;&lt;/foreign-keys&gt;&lt;ref-type name="Journal Article"&gt;17&lt;/ref-type&gt;&lt;contributors&gt;&lt;authors&gt;&lt;author&gt;Titov, N. &lt;/author&gt;&lt;/authors&gt;&lt;/contributors&gt;&lt;titles&gt;&lt;title&gt;Status of computerized cognitive behavioural therapy for adults&lt;/title&gt;&lt;secondary-title&gt;Australian and New Zealand Journal of Psychiatry&lt;/secondary-title&gt;&lt;/titles&gt;&lt;periodical&gt;&lt;full-title&gt;Australian and New Zealand Journal of Psychiatry&lt;/full-title&gt;&lt;abbr-1&gt;Aust. N. Z. J. Psychiatry&lt;/abbr-1&gt;&lt;abbr-2&gt;Aust N Z J Psychiatry&lt;/abbr-2&gt;&lt;abbr-3&gt;Australian &amp;amp; New Zealand Journal of Psychiatry&lt;/abbr-3&gt;&lt;/periodical&gt;&lt;pages&gt;95-114&lt;/pages&gt;&lt;volume&gt;41&lt;/volume&gt;&lt;dates&gt;&lt;year&gt;2007&lt;/year&gt;&lt;/dates&gt;&lt;urls&gt;&lt;/urls&gt;&lt;electronic-resource-num&gt;doi: 10.1080/00048670601109873&lt;/electronic-resource-num&gt;&lt;/record&gt;&lt;/Cite&gt;&lt;/EndNote&gt;</w:instrText>
      </w:r>
      <w:r w:rsidRPr="003F4E3C">
        <w:rPr>
          <w:rFonts w:cs="Times New Roman"/>
          <w:color w:val="000000"/>
        </w:rPr>
        <w:fldChar w:fldCharType="separate"/>
      </w:r>
      <w:r w:rsidRPr="003F4E3C">
        <w:rPr>
          <w:rFonts w:cs="Times New Roman"/>
          <w:noProof/>
          <w:color w:val="000000"/>
        </w:rPr>
        <w:t>(</w:t>
      </w:r>
      <w:r w:rsidR="000D10C3">
        <w:rPr>
          <w:rFonts w:cs="Times New Roman"/>
          <w:noProof/>
          <w:color w:val="000000"/>
        </w:rPr>
        <w:t>2, 17</w:t>
      </w:r>
      <w:r w:rsidRPr="003F4E3C">
        <w:rPr>
          <w:rFonts w:cs="Times New Roman"/>
          <w:noProof/>
          <w:color w:val="000000"/>
        </w:rPr>
        <w:t>)</w:t>
      </w:r>
      <w:r w:rsidRPr="003F4E3C">
        <w:rPr>
          <w:rFonts w:cs="Times New Roman"/>
          <w:color w:val="000000"/>
        </w:rPr>
        <w:fldChar w:fldCharType="end"/>
      </w:r>
      <w:r w:rsidRPr="003F4E3C">
        <w:rPr>
          <w:rFonts w:cs="Times New Roman"/>
          <w:color w:val="000000"/>
        </w:rPr>
        <w:t xml:space="preserve"> that is highly cost-effective </w:t>
      </w:r>
      <w:r w:rsidRPr="003F4E3C">
        <w:rPr>
          <w:rFonts w:cs="Times New Roman"/>
          <w:color w:val="000000"/>
        </w:rPr>
        <w:fldChar w:fldCharType="begin"/>
      </w:r>
      <w:r w:rsidRPr="003F4E3C">
        <w:rPr>
          <w:rFonts w:cs="Times New Roman"/>
          <w:color w:val="000000"/>
        </w:rPr>
        <w:instrText xml:space="preserve"> ADDIN EN.CITE &lt;EndNote&gt;&lt;Cite&gt;&lt;Author&gt;Donker&lt;/Author&gt;&lt;Year&gt;2015&lt;/Year&gt;&lt;RecNum&gt;1557&lt;/RecNum&gt;&lt;Suffix&gt;`, CI Christensen&lt;/Suffix&gt;&lt;DisplayText&gt;(6, CI Christensen)&lt;/DisplayText&gt;&lt;record&gt;&lt;rec-number&gt;1557&lt;/rec-number&gt;&lt;foreign-keys&gt;&lt;key app="EN" db-id="9rdartex00e5taepz2rv05tnw0tx5xpw0z99" timestamp="1533452552"&gt;1557&lt;/key&gt;&lt;/foreign-keys&gt;&lt;ref-type name="Journal Article"&gt;17&lt;/ref-type&gt;&lt;contributors&gt;&lt;authors&gt;&lt;author&gt;Donker, T.&lt;/author&gt;&lt;author&gt;Blankers, M.&lt;/author&gt;&lt;author&gt;Hedman, E.&lt;/author&gt;&lt;author&gt;Ljotsson, B.&lt;/author&gt;&lt;author&gt;Petrie, K.&lt;/author&gt;&lt;author&gt;Christensen, H.&lt;/author&gt;&lt;/authors&gt;&lt;/contributors&gt;&lt;titles&gt;&lt;title&gt;Economic evaluations of Internet interventions for mental health: a systematic review&lt;/title&gt;&lt;secondary-title&gt;Psychological Medicine&lt;/secondary-title&gt;&lt;/titles&gt;&lt;periodical&gt;&lt;full-title&gt;Psychological Medicine&lt;/full-title&gt;&lt;abbr-1&gt;Psychol. Med.&lt;/abbr-1&gt;&lt;abbr-2&gt;Psychol Med&lt;/abbr-2&gt;&lt;/periodical&gt;&lt;pages&gt;3357-3376&lt;/pages&gt;&lt;volume&gt;45&lt;/volume&gt;&lt;number&gt;16&lt;/number&gt;&lt;dates&gt;&lt;year&gt;2015&lt;/year&gt;&lt;/dates&gt;&lt;urls&gt;&lt;/urls&gt;&lt;/record&gt;&lt;/Cite&gt;&lt;/EndNote&gt;</w:instrText>
      </w:r>
      <w:r w:rsidRPr="003F4E3C">
        <w:rPr>
          <w:rFonts w:cs="Times New Roman"/>
          <w:color w:val="000000"/>
        </w:rPr>
        <w:fldChar w:fldCharType="separate"/>
      </w:r>
      <w:r w:rsidRPr="003F4E3C">
        <w:rPr>
          <w:rFonts w:cs="Times New Roman"/>
          <w:noProof/>
          <w:color w:val="000000"/>
        </w:rPr>
        <w:t>(</w:t>
      </w:r>
      <w:r w:rsidR="000D10C3">
        <w:rPr>
          <w:rFonts w:cs="Times New Roman"/>
          <w:noProof/>
          <w:color w:val="000000"/>
        </w:rPr>
        <w:t>18</w:t>
      </w:r>
      <w:r w:rsidRPr="003F4E3C">
        <w:rPr>
          <w:rFonts w:cs="Times New Roman"/>
          <w:noProof/>
          <w:color w:val="000000"/>
        </w:rPr>
        <w:t>, CI Christensen)</w:t>
      </w:r>
      <w:r w:rsidRPr="003F4E3C">
        <w:rPr>
          <w:rFonts w:cs="Times New Roman"/>
          <w:color w:val="000000"/>
        </w:rPr>
        <w:fldChar w:fldCharType="end"/>
      </w:r>
      <w:r w:rsidRPr="003F4E3C">
        <w:rPr>
          <w:rFonts w:cs="Times New Roman"/>
          <w:color w:val="000000"/>
        </w:rPr>
        <w:t xml:space="preserve">. The work of CIs Kay-Lambkin, Teesson, and Christensen has been the first in the world to demonstrate efficacy of eHealth interventions in the treatment of comorbidity </w:t>
      </w:r>
      <w:r w:rsidRPr="003F4E3C">
        <w:rPr>
          <w:rFonts w:cs="Times New Roman"/>
          <w:color w:val="000000"/>
        </w:rPr>
        <w:fldChar w:fldCharType="begin">
          <w:fldData xml:space="preserve">PEVuZE5vdGU+PENpdGU+PEF1dGhvcj5LYXktTGFtYmtpbjwvQXV0aG9yPjxZZWFyPjIwMTE8L1ll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==
</w:fldData>
        </w:fldChar>
      </w:r>
      <w:r w:rsidRPr="003F4E3C">
        <w:rPr>
          <w:rFonts w:cs="Times New Roman"/>
          <w:color w:val="000000"/>
        </w:rPr>
        <w:instrText xml:space="preserve"> ADDIN EN.CITE </w:instrText>
      </w:r>
      <w:r w:rsidRPr="003F4E3C">
        <w:rPr>
          <w:rFonts w:cs="Times New Roman"/>
          <w:color w:val="000000"/>
        </w:rPr>
        <w:fldChar w:fldCharType="begin">
          <w:fldData xml:space="preserve">PEVuZE5vdGU+PENpdGU+PEF1dGhvcj5LYXktTGFtYmtpbjwvQXV0aG9yPjxZZWFyPjIwMTE8L1ll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==
</w:fldData>
        </w:fldChar>
      </w:r>
      <w:r w:rsidRPr="003F4E3C">
        <w:rPr>
          <w:rFonts w:cs="Times New Roman"/>
          <w:color w:val="000000"/>
        </w:rPr>
        <w:instrText xml:space="preserve"> ADDIN EN.CITE.DATA </w:instrText>
      </w:r>
      <w:r w:rsidRPr="003F4E3C">
        <w:rPr>
          <w:rFonts w:cs="Times New Roman"/>
          <w:color w:val="000000"/>
        </w:rPr>
      </w:r>
      <w:r w:rsidRPr="003F4E3C">
        <w:rPr>
          <w:rFonts w:cs="Times New Roman"/>
          <w:color w:val="000000"/>
        </w:rPr>
        <w:fldChar w:fldCharType="end"/>
      </w:r>
      <w:r w:rsidRPr="003F4E3C">
        <w:rPr>
          <w:rFonts w:cs="Times New Roman"/>
          <w:color w:val="000000"/>
        </w:rPr>
      </w:r>
      <w:r w:rsidRPr="003F4E3C">
        <w:rPr>
          <w:rFonts w:cs="Times New Roman"/>
          <w:color w:val="000000"/>
        </w:rPr>
        <w:fldChar w:fldCharType="separate"/>
      </w:r>
      <w:r w:rsidRPr="003F4E3C">
        <w:rPr>
          <w:rFonts w:cs="Times New Roman"/>
          <w:noProof/>
          <w:color w:val="000000"/>
        </w:rPr>
        <w:t>(</w:t>
      </w:r>
      <w:r w:rsidR="000D10C3">
        <w:rPr>
          <w:rFonts w:cs="Times New Roman"/>
          <w:noProof/>
          <w:color w:val="000000"/>
        </w:rPr>
        <w:t>2, 3</w:t>
      </w:r>
      <w:r w:rsidRPr="003F4E3C">
        <w:rPr>
          <w:rFonts w:cs="Times New Roman"/>
          <w:noProof/>
          <w:color w:val="000000"/>
        </w:rPr>
        <w:t>)</w:t>
      </w:r>
      <w:r w:rsidRPr="003F4E3C">
        <w:rPr>
          <w:rFonts w:cs="Times New Roman"/>
          <w:color w:val="000000"/>
        </w:rPr>
        <w:fldChar w:fldCharType="end"/>
      </w:r>
      <w:r w:rsidRPr="003F4E3C">
        <w:rPr>
          <w:rFonts w:cs="Times New Roman"/>
          <w:color w:val="000000"/>
        </w:rPr>
        <w:t xml:space="preserve">. Yet there are no clear models for their integration into clinical care, and Australian clinicians significantly underutilise eHealth approaches in their clinical practice </w:t>
      </w:r>
      <w:r w:rsidRPr="003F4E3C">
        <w:rPr>
          <w:rFonts w:cs="Times New Roman"/>
          <w:color w:val="000000"/>
        </w:rPr>
        <w:fldChar w:fldCharType="begin"/>
      </w:r>
      <w:r w:rsidRPr="003F4E3C">
        <w:rPr>
          <w:rFonts w:cs="Times New Roman"/>
          <w:color w:val="000000"/>
        </w:rPr>
        <w:instrText xml:space="preserve"> ADDIN EN.CITE &lt;EndNote&gt;&lt;Cite&gt;&lt;Author&gt;Batterham&lt;/Author&gt;&lt;Year&gt;2015&lt;/Year&gt;&lt;RecNum&gt;1179&lt;/RecNum&gt;&lt;DisplayText&gt;(8)&lt;/DisplayText&gt;&lt;record&gt;&lt;rec-number&gt;1179&lt;/rec-number&gt;&lt;foreign-keys&gt;&lt;key app="EN" db-id="9rdartex00e5taepz2rv05tnw0tx5xpw0z99" timestamp="1426812480"&gt;1179&lt;/key&gt;&lt;/foreign-keys&gt;&lt;ref-type name="Journal Article"&gt;17&lt;/ref-type&gt;&lt;contributors&gt;&lt;authors&gt;&lt;author&gt;Batterham, P.J.&lt;/author&gt;&lt;author&gt;Sunderland, M.&lt;/author&gt;&lt;author&gt;Calear, A.L.&lt;/author&gt;&lt;author&gt;Davey, C.G.&lt;/author&gt;&lt;author&gt;Christensen, H.&lt;/author&gt;&lt;author&gt;Teesson, M.&lt;/author&gt;&lt;author&gt;Kay-Lambkin, F.J.&lt;/author&gt;&lt;author&gt;Andrews, G.&lt;/author&gt;&lt;author&gt;Mitchell, P.B.&lt;/author&gt;&lt;author&gt;Herman, H.&lt;/author&gt;&lt;author&gt;Butow, P.N.&lt;/author&gt;&lt;author&gt;Krouskos, D.&lt;/author&gt;&lt;/authors&gt;&lt;/contributors&gt;&lt;titles&gt;&lt;title&gt;Developing a roadmap for the translation of e-mental health services for depression: Review&lt;/title&gt;&lt;secondary-title&gt;Australian and New Zealand Journal of Psychiatry&lt;/secondary-title&gt;&lt;/titles&gt;&lt;periodical&gt;&lt;full-title&gt;Australian and New Zealand Journal of Psychiatry&lt;/full-title&gt;&lt;abbr-1&gt;Aust. N. Z. J. Psychiatry&lt;/abbr-1&gt;&lt;abbr-2&gt;Aust N Z J Psychiatry&lt;/abbr-2&gt;&lt;abbr-3&gt;Australian &amp;amp; New Zealand Journal of Psychiatry&lt;/abbr-3&gt;&lt;/periodical&gt;&lt;pages&gt;776-784&lt;/pages&gt;&lt;volume&gt;49&lt;/volume&gt;&lt;number&gt;9&lt;/number&gt;&lt;dates&gt;&lt;year&gt;2015&lt;/year&gt;&lt;/dates&gt;&lt;urls&gt;&lt;/urls&gt;&lt;/record&gt;&lt;/Cite&gt;&lt;/EndNote&gt;</w:instrText>
      </w:r>
      <w:r w:rsidRPr="003F4E3C">
        <w:rPr>
          <w:rFonts w:cs="Times New Roman"/>
          <w:color w:val="000000"/>
        </w:rPr>
        <w:fldChar w:fldCharType="separate"/>
      </w:r>
      <w:r w:rsidRPr="003F4E3C">
        <w:rPr>
          <w:rFonts w:cs="Times New Roman"/>
          <w:noProof/>
          <w:color w:val="000000"/>
        </w:rPr>
        <w:t>(</w:t>
      </w:r>
      <w:r w:rsidR="000D10C3">
        <w:rPr>
          <w:rFonts w:cs="Times New Roman"/>
          <w:noProof/>
          <w:color w:val="000000"/>
        </w:rPr>
        <w:t>19</w:t>
      </w:r>
      <w:r w:rsidRPr="003F4E3C">
        <w:rPr>
          <w:rFonts w:cs="Times New Roman"/>
          <w:noProof/>
          <w:color w:val="000000"/>
        </w:rPr>
        <w:t>)</w:t>
      </w:r>
      <w:r w:rsidRPr="003F4E3C">
        <w:rPr>
          <w:rFonts w:cs="Times New Roman"/>
          <w:color w:val="000000"/>
        </w:rPr>
        <w:fldChar w:fldCharType="end"/>
      </w:r>
      <w:r w:rsidRPr="003F4E3C">
        <w:rPr>
          <w:rFonts w:cs="Times New Roman"/>
          <w:color w:val="000000"/>
        </w:rPr>
        <w:t>. Important opportunities for service transformation are being missed.</w:t>
      </w:r>
    </w:p>
    <w:p w14:paraId="7204077E" w14:textId="77777777" w:rsidR="00627120" w:rsidRPr="003F4E3C" w:rsidRDefault="00627120" w:rsidP="003F4E3C">
      <w:pPr>
        <w:widowControl w:val="0"/>
        <w:tabs>
          <w:tab w:val="left" w:pos="426"/>
        </w:tabs>
        <w:ind w:left="360" w:hanging="360"/>
        <w:rPr>
          <w:rFonts w:cs="Times New Roman"/>
          <w:color w:val="000000"/>
        </w:rPr>
      </w:pPr>
    </w:p>
    <w:p w14:paraId="594FE568" w14:textId="42A34175" w:rsidR="00041835" w:rsidRDefault="005A62AD" w:rsidP="0088686A">
      <w:pPr>
        <w:pStyle w:val="Heading3"/>
        <w:jc w:val="left"/>
      </w:pPr>
      <w:bookmarkStart w:id="13" w:name="_Toc66105596"/>
      <w:r>
        <w:t>2.1.2</w:t>
      </w:r>
      <w:r>
        <w:tab/>
      </w:r>
      <w:r w:rsidR="00627A2A" w:rsidRPr="00627A2A">
        <w:t>Pilot</w:t>
      </w:r>
      <w:r w:rsidR="0088686A">
        <w:t xml:space="preserve"> </w:t>
      </w:r>
      <w:r>
        <w:t>Testing</w:t>
      </w:r>
      <w:bookmarkEnd w:id="13"/>
      <w:r w:rsidR="00627A2A" w:rsidRPr="00627A2A">
        <w:t xml:space="preserve"> </w:t>
      </w:r>
      <w:r w:rsidR="00627120">
        <w:br/>
      </w:r>
    </w:p>
    <w:p w14:paraId="6DB13DD2" w14:textId="3CAD65E6" w:rsidR="005A62AD" w:rsidRPr="00685511" w:rsidRDefault="005A62AD" w:rsidP="00627A2A">
      <w:pPr>
        <w:widowControl w:val="0"/>
        <w:tabs>
          <w:tab w:val="left" w:pos="0"/>
        </w:tabs>
        <w:spacing w:before="120"/>
        <w:rPr>
          <w:rFonts w:cs="Times New Roman"/>
          <w:b/>
          <w:color w:val="000000"/>
        </w:rPr>
      </w:pPr>
      <w:r>
        <w:rPr>
          <w:rFonts w:cs="Times New Roman"/>
          <w:bCs/>
          <w:color w:val="000000"/>
        </w:rPr>
        <w:tab/>
      </w:r>
      <w:r w:rsidRPr="00685511">
        <w:rPr>
          <w:rFonts w:cs="Times New Roman"/>
          <w:b/>
          <w:color w:val="000000"/>
        </w:rPr>
        <w:t>2.1.2.1</w:t>
      </w:r>
      <w:r w:rsidRPr="00685511">
        <w:rPr>
          <w:rFonts w:cs="Times New Roman"/>
          <w:b/>
          <w:color w:val="000000"/>
        </w:rPr>
        <w:tab/>
        <w:t>Pilot Testing of eCliPSE</w:t>
      </w:r>
    </w:p>
    <w:p w14:paraId="607AF4EC" w14:textId="57B8C3B0" w:rsidR="00627A2A" w:rsidRPr="00627A2A" w:rsidRDefault="00685511" w:rsidP="005A62AD">
      <w:pPr>
        <w:widowControl w:val="0"/>
        <w:tabs>
          <w:tab w:val="left" w:pos="0"/>
        </w:tabs>
        <w:spacing w:before="120"/>
        <w:ind w:left="720"/>
        <w:rPr>
          <w:rFonts w:cs="Times New Roman"/>
          <w:b/>
          <w:color w:val="000000"/>
        </w:rPr>
      </w:pPr>
      <w:r>
        <w:rPr>
          <w:rFonts w:cs="Times New Roman"/>
          <w:bCs/>
          <w:color w:val="000000"/>
        </w:rPr>
        <w:t xml:space="preserve">Pilot testing of eCliPSE </w:t>
      </w:r>
      <w:r w:rsidR="00627A2A" w:rsidRPr="00627A2A">
        <w:rPr>
          <w:rFonts w:cs="Times New Roman"/>
          <w:bCs/>
          <w:color w:val="000000"/>
        </w:rPr>
        <w:t xml:space="preserve">occurred in 2017, with 110 clinicians in MH and AOD services in the South Western and Murrumbidgee LHDs in NSW. </w:t>
      </w:r>
      <w:r w:rsidR="00627A2A" w:rsidRPr="00627A2A">
        <w:rPr>
          <w:rFonts w:cs="Times New Roman"/>
        </w:rPr>
        <w:t xml:space="preserve">eCliPSE training sessions were implemented with these clinicians to familiarise them with the eCliPSE tool. Following training, clinicians were asked to refer their consumers to the eCliPSE tool as indicated. No marketing beyond this strategy was employed. </w:t>
      </w:r>
      <w:r w:rsidR="00627A2A" w:rsidRPr="00627A2A">
        <w:rPr>
          <w:rFonts w:cs="Times New Roman"/>
          <w:lang w:val="en-US" w:eastAsia="ja-JP"/>
        </w:rPr>
        <w:t xml:space="preserve">Assertive communication via email, and a follow-up visit has occurred between the eCliPSE team, individual clinicians, and clinical leaders in each LHD.  Despite this, uptake of eCliPSE via clinician referral has been low, with 19 consumers referred to the tool over 6 months. The top 3 barriers to using eCliPSE cited by clinicians are (1) workload and time pressures, (2) that clinicians kept forgetting to refer to the tool, and (3) a perception that consumers did not need the tool (in contrast to what is known about the prevalence of comorbid MHAOD in clinical and community-based settings).  Consistent with this, our previous research in a publicly-funded AOD service demonstrated that, despite clinicians only offering online evidence-based treatment to 34% of their consumers, when surveyed, the majority (80%) felt that if they were offered access, they would definitely utilise it </w:t>
      </w:r>
      <w:r w:rsidR="00627A2A" w:rsidRPr="00627A2A">
        <w:rPr>
          <w:rFonts w:cs="Times New Roman"/>
          <w:lang w:val="en-US" w:eastAsia="ja-JP"/>
        </w:rPr>
        <w:fldChar w:fldCharType="begin"/>
      </w:r>
      <w:r w:rsidR="00627A2A" w:rsidRPr="00627A2A">
        <w:rPr>
          <w:rFonts w:cs="Times New Roman"/>
          <w:lang w:val="en-US" w:eastAsia="ja-JP"/>
        </w:rPr>
        <w:instrText xml:space="preserve"> ADDIN EN.CITE &lt;EndNote&gt;&lt;Cite&gt;&lt;Author&gt;Kay-Lambkin&lt;/Author&gt;&lt;Year&gt;2014&lt;/Year&gt;&lt;RecNum&gt;730&lt;/RecNum&gt;&lt;DisplayText&gt;(24)&lt;/DisplayText&gt;&lt;record&gt;&lt;rec-number&gt;730&lt;/rec-number&gt;&lt;foreign-keys&gt;&lt;key app="EN" db-id="9rdartex00e5taepz2rv05tnw0tx5xpw0z99" timestamp="1362362042"&gt;730&lt;/key&gt;&lt;/foreign-keys&gt;&lt;ref-type name="Journal Article"&gt;17&lt;/ref-type&gt;&lt;contributors&gt;&lt;authors&gt;&lt;author&gt;Kay-Lambkin, F.J.&lt;/author&gt;&lt;author&gt;Simpson, A.&lt;/author&gt;&lt;author&gt;Bowman, J.,&lt;/author&gt;&lt;author&gt;Childs, S. &lt;/author&gt;&lt;/authors&gt;&lt;/contributors&gt;&lt;titles&gt;&lt;title&gt;Dissemination trial of computer-based psychological treatment in a Drug and Alcohol Clinical Service: Predictors of technology integration&lt;/title&gt;&lt;secondary-title&gt;Addiction Science and Clinical Practice&lt;/secondary-title&gt;&lt;/titles&gt;&lt;periodical&gt;&lt;full-title&gt;Addiction Science and Clinical Practice&lt;/full-title&gt;&lt;/periodical&gt;&lt;pages&gt;15&lt;/pages&gt;&lt;volume&gt;9&lt;/volume&gt;&lt;dates&gt;&lt;year&gt;2014&lt;/year&gt;&lt;/dates&gt;&lt;urls&gt;&lt;related-urls&gt;&lt;url&gt;http://www.ncbi.nlm.nih.gov/pmc/articles/PMC4131058/pdf/1940-0640-9-15.pdf&lt;/url&gt;&lt;/related-urls&gt;&lt;/urls&gt;&lt;electronic-resource-num&gt;http://www.ascpjournal.org/content/9/1/15&lt;/electronic-resource-num&gt;&lt;/record&gt;&lt;/Cite&gt;&lt;/EndNote&gt;</w:instrText>
      </w:r>
      <w:r w:rsidR="00627A2A" w:rsidRPr="00627A2A">
        <w:rPr>
          <w:rFonts w:cs="Times New Roman"/>
          <w:lang w:val="en-US" w:eastAsia="ja-JP"/>
        </w:rPr>
        <w:fldChar w:fldCharType="separate"/>
      </w:r>
      <w:r w:rsidR="00627A2A" w:rsidRPr="00627A2A">
        <w:rPr>
          <w:rFonts w:cs="Times New Roman"/>
          <w:noProof/>
          <w:lang w:val="en-US" w:eastAsia="ja-JP"/>
        </w:rPr>
        <w:t>(2</w:t>
      </w:r>
      <w:r w:rsidR="00AE0ADA">
        <w:rPr>
          <w:rFonts w:cs="Times New Roman"/>
          <w:noProof/>
          <w:lang w:val="en-US" w:eastAsia="ja-JP"/>
        </w:rPr>
        <w:t>0</w:t>
      </w:r>
      <w:r w:rsidR="00627A2A" w:rsidRPr="00627A2A">
        <w:rPr>
          <w:rFonts w:cs="Times New Roman"/>
          <w:noProof/>
          <w:lang w:val="en-US" w:eastAsia="ja-JP"/>
        </w:rPr>
        <w:t>)</w:t>
      </w:r>
      <w:r w:rsidR="00627A2A" w:rsidRPr="00627A2A">
        <w:rPr>
          <w:rFonts w:cs="Times New Roman"/>
          <w:lang w:val="en-US" w:eastAsia="ja-JP"/>
        </w:rPr>
        <w:fldChar w:fldCharType="end"/>
      </w:r>
      <w:r w:rsidR="00627A2A" w:rsidRPr="00627A2A">
        <w:rPr>
          <w:rFonts w:cs="Times New Roman"/>
          <w:lang w:val="en-US" w:eastAsia="ja-JP"/>
        </w:rPr>
        <w:t xml:space="preserve">.  No differences between LHDs, or MH or AOD clinicians has been observed. The need for structured, supported implementation approaches with MH and AOD clinicians is indicated, as are alternatives to clinician-brokered access to the eCliPSE tool.  </w:t>
      </w:r>
    </w:p>
    <w:p w14:paraId="4A00DD24" w14:textId="052A7784" w:rsidR="00A130C8" w:rsidRDefault="00627A2A" w:rsidP="00B13500">
      <w:pPr>
        <w:spacing w:before="60"/>
        <w:ind w:left="720"/>
        <w:rPr>
          <w:rFonts w:cs="Times New Roman"/>
          <w:lang w:val="en-US" w:eastAsia="ja-JP"/>
        </w:rPr>
      </w:pPr>
      <w:r w:rsidRPr="00627A2A">
        <w:rPr>
          <w:rFonts w:cs="Times New Roman"/>
          <w:lang w:val="en-US" w:eastAsia="ja-JP"/>
        </w:rPr>
        <w:t xml:space="preserve">By way of comparison, google analytics provides a snapshot of access to eCliPSE in each LHD by consumers not referred by the target MH and AOD services. The eCliPSE tool has had 4,130 hits since July 2017.  This has translated into 519 sessions by people visiting the website, and 351 unique users. These data highlight that a significant number of people experiencing MHAOD comorbidity are not seeking treatment from traditional treatment services in their LHD and point to the need for a broader approach to implementation of eCliPSE.  </w:t>
      </w:r>
    </w:p>
    <w:p w14:paraId="2FCAC239" w14:textId="77777777" w:rsidR="002A7F72" w:rsidRPr="002A7F72" w:rsidRDefault="00A130C8" w:rsidP="002A7F72">
      <w:pPr>
        <w:spacing w:before="60"/>
        <w:ind w:left="1440" w:hanging="720"/>
        <w:rPr>
          <w:rFonts w:cs="Times New Roman"/>
          <w:b/>
          <w:bCs/>
          <w:lang w:val="en-US" w:eastAsia="ja-JP"/>
        </w:rPr>
      </w:pPr>
      <w:r w:rsidRPr="002A7F72">
        <w:rPr>
          <w:rFonts w:cs="Times New Roman"/>
          <w:b/>
          <w:bCs/>
          <w:lang w:val="en-US" w:eastAsia="ja-JP"/>
        </w:rPr>
        <w:lastRenderedPageBreak/>
        <w:t>2.1.2.2</w:t>
      </w:r>
      <w:r w:rsidRPr="002A7F72">
        <w:rPr>
          <w:rFonts w:cs="Times New Roman"/>
          <w:b/>
          <w:bCs/>
          <w:lang w:val="en-US" w:eastAsia="ja-JP"/>
        </w:rPr>
        <w:tab/>
        <w:t xml:space="preserve">Pilot </w:t>
      </w:r>
      <w:r w:rsidR="00C51D31" w:rsidRPr="002A7F72">
        <w:rPr>
          <w:rFonts w:cs="Times New Roman"/>
          <w:b/>
          <w:bCs/>
          <w:lang w:val="en-US" w:eastAsia="ja-JP"/>
        </w:rPr>
        <w:t xml:space="preserve">Study </w:t>
      </w:r>
      <w:r w:rsidR="002A7F72" w:rsidRPr="002A7F72">
        <w:rPr>
          <w:rFonts w:cs="Times New Roman"/>
          <w:b/>
          <w:bCs/>
          <w:lang w:val="en-US" w:eastAsia="ja-JP"/>
        </w:rPr>
        <w:t>Investigating Experiences, Attitudes and Perspectives on eHealth Innovations</w:t>
      </w:r>
    </w:p>
    <w:p w14:paraId="055BACFF" w14:textId="275B162F" w:rsidR="00A5665A" w:rsidRDefault="00A5665A" w:rsidP="00AF0887">
      <w:pPr>
        <w:spacing w:before="60"/>
        <w:ind w:left="720"/>
        <w:rPr>
          <w:rFonts w:cs="Times New Roman"/>
          <w:lang w:val="en-US" w:eastAsia="ja-JP"/>
        </w:rPr>
      </w:pPr>
      <w:r>
        <w:rPr>
          <w:rFonts w:cs="Times New Roman"/>
        </w:rPr>
        <w:t>Since the testing of eCliPSE in 2017, uptake of this tool via clinician referral has been low, with the top 3 barriers to using eCliPSE cited by clinicians as being: i) workload and time pressures, ii) that clinicians kept forgetting to refer to the tool, and; iii) a perception that consumers did not need the tool (in contrast to what is known about the prevalence of co-morbid mental health and AOD use in clinical and community-based settings). The overarching eCliPSE project therefore aims to implement, scale, and cost eCliPSE, using the best methods for upscaling and embedding evidence-based treatments for mental health and AOD comorbidity in health settings.</w:t>
      </w:r>
    </w:p>
    <w:p w14:paraId="49D1F1E7" w14:textId="72F30152" w:rsidR="00A130C8" w:rsidRPr="00627A2A" w:rsidRDefault="00BB7066" w:rsidP="00FD71C2">
      <w:pPr>
        <w:spacing w:before="60"/>
        <w:ind w:left="720"/>
        <w:rPr>
          <w:rFonts w:cs="Times New Roman"/>
          <w:lang w:val="en-US" w:eastAsia="ja-JP"/>
        </w:rPr>
      </w:pPr>
      <w:r>
        <w:rPr>
          <w:rFonts w:cs="Times New Roman"/>
          <w:lang w:val="en-US" w:eastAsia="ja-JP"/>
        </w:rPr>
        <w:t>To address this, w</w:t>
      </w:r>
      <w:r w:rsidR="00F84AEE">
        <w:rPr>
          <w:rFonts w:cs="Times New Roman"/>
          <w:lang w:val="en-US" w:eastAsia="ja-JP"/>
        </w:rPr>
        <w:t>e are currently</w:t>
      </w:r>
      <w:r w:rsidR="00A42105">
        <w:rPr>
          <w:rFonts w:cs="Times New Roman"/>
          <w:lang w:val="en-US" w:eastAsia="ja-JP"/>
        </w:rPr>
        <w:t xml:space="preserve"> </w:t>
      </w:r>
      <w:r w:rsidR="00F84AEE">
        <w:rPr>
          <w:rFonts w:cs="Times New Roman"/>
          <w:lang w:val="en-US" w:eastAsia="ja-JP"/>
        </w:rPr>
        <w:t xml:space="preserve">completing a pilot study </w:t>
      </w:r>
      <w:r w:rsidR="00424209">
        <w:rPr>
          <w:rFonts w:cs="Times New Roman"/>
          <w:lang w:val="en-US" w:eastAsia="ja-JP"/>
        </w:rPr>
        <w:t xml:space="preserve">to identify the best methods for upscaling and embedding </w:t>
      </w:r>
      <w:r w:rsidR="001B29CB">
        <w:rPr>
          <w:rFonts w:cs="Times New Roman"/>
          <w:lang w:val="en-US" w:eastAsia="ja-JP"/>
        </w:rPr>
        <w:t xml:space="preserve">eCliPSE, an evidence-based </w:t>
      </w:r>
      <w:r w:rsidR="00D109D1">
        <w:rPr>
          <w:rFonts w:cs="Times New Roman"/>
          <w:lang w:val="en-US" w:eastAsia="ja-JP"/>
        </w:rPr>
        <w:t>treatment for co-morbid mental health and AOD problems, into health and community settings.</w:t>
      </w:r>
      <w:r w:rsidR="00FA7799">
        <w:rPr>
          <w:rFonts w:cs="Times New Roman"/>
          <w:lang w:val="en-US" w:eastAsia="ja-JP"/>
        </w:rPr>
        <w:t xml:space="preserve"> This study will provide critical foundational knowledge to support this process and the proposed RCT.</w:t>
      </w:r>
      <w:r w:rsidR="00D109D1">
        <w:rPr>
          <w:rFonts w:cs="Times New Roman"/>
          <w:lang w:val="en-US" w:eastAsia="ja-JP"/>
        </w:rPr>
        <w:t xml:space="preserve"> </w:t>
      </w:r>
      <w:r w:rsidR="000A1C18">
        <w:rPr>
          <w:rFonts w:cs="Times New Roman"/>
          <w:lang w:val="en-US" w:eastAsia="ja-JP"/>
        </w:rPr>
        <w:t xml:space="preserve">Using a mixed-methods approach, we are investigating </w:t>
      </w:r>
      <w:r w:rsidR="00172FE0">
        <w:rPr>
          <w:rFonts w:cs="Times New Roman"/>
          <w:lang w:val="en-US" w:eastAsia="ja-JP"/>
        </w:rPr>
        <w:t>the experiences, attitudes, and perspectives of mental health and AOD clinicians, practice managers and servic</w:t>
      </w:r>
      <w:r w:rsidR="008E7F20">
        <w:rPr>
          <w:rFonts w:cs="Times New Roman"/>
          <w:lang w:val="en-US" w:eastAsia="ja-JP"/>
        </w:rPr>
        <w:t>e users in the Hunter New England Local Health District</w:t>
      </w:r>
      <w:r w:rsidR="00231BB5">
        <w:rPr>
          <w:rFonts w:cs="Times New Roman"/>
          <w:lang w:val="en-US" w:eastAsia="ja-JP"/>
        </w:rPr>
        <w:t xml:space="preserve"> (HNELHD)</w:t>
      </w:r>
      <w:r w:rsidR="008E7F20">
        <w:rPr>
          <w:rFonts w:cs="Times New Roman"/>
          <w:lang w:val="en-US" w:eastAsia="ja-JP"/>
        </w:rPr>
        <w:t xml:space="preserve"> in relation to new eHealth innovations</w:t>
      </w:r>
      <w:r w:rsidR="00B13500">
        <w:rPr>
          <w:rFonts w:cs="Times New Roman"/>
          <w:lang w:val="en-US" w:eastAsia="ja-JP"/>
        </w:rPr>
        <w:t>.</w:t>
      </w:r>
    </w:p>
    <w:p w14:paraId="7EE5C579" w14:textId="4FD5B794" w:rsidR="00E75207" w:rsidRDefault="00E75207">
      <w:pPr>
        <w:rPr>
          <w:rFonts w:cs="Times New Roman"/>
        </w:rPr>
      </w:pPr>
    </w:p>
    <w:p w14:paraId="54F09616" w14:textId="46FD90D9" w:rsidR="00E75207" w:rsidRDefault="00621648" w:rsidP="00137667">
      <w:pPr>
        <w:pStyle w:val="Heading2"/>
      </w:pPr>
      <w:bookmarkStart w:id="14" w:name="_Toc66105597"/>
      <w:r>
        <w:t>2.2</w:t>
      </w:r>
      <w:r>
        <w:tab/>
      </w:r>
      <w:r w:rsidR="00E75207" w:rsidRPr="00627A2A">
        <w:t>Objectives</w:t>
      </w:r>
      <w:bookmarkEnd w:id="14"/>
    </w:p>
    <w:p w14:paraId="6A59BC8E" w14:textId="46055E62" w:rsidR="00CF51EF" w:rsidRPr="00CF51EF" w:rsidRDefault="00CF51EF" w:rsidP="00CF51EF">
      <w:pPr>
        <w:pStyle w:val="NormalWeb"/>
        <w:spacing w:before="0" w:beforeAutospacing="0" w:after="0" w:afterAutospacing="0"/>
        <w:rPr>
          <w:color w:val="000000"/>
          <w:sz w:val="22"/>
          <w:szCs w:val="22"/>
        </w:rPr>
      </w:pPr>
      <w:r w:rsidRPr="00CF51EF">
        <w:rPr>
          <w:color w:val="000000"/>
          <w:sz w:val="22"/>
          <w:szCs w:val="22"/>
          <w:lang w:val="en-US"/>
        </w:rPr>
        <w:t>The aim of this study is to evaluate the uptake of an online tool (eCliPSE) designed to improve the symptoms of mental health and alcohol/other drug use problems in people experiencing comorbidity.  We will compare a direct-to</w:t>
      </w:r>
      <w:r w:rsidR="00383F34">
        <w:rPr>
          <w:color w:val="000000"/>
          <w:sz w:val="22"/>
          <w:szCs w:val="22"/>
          <w:lang w:val="en-US"/>
        </w:rPr>
        <w:t>-</w:t>
      </w:r>
      <w:r w:rsidRPr="00CF51EF">
        <w:rPr>
          <w:color w:val="000000"/>
          <w:sz w:val="22"/>
          <w:szCs w:val="22"/>
          <w:lang w:val="en-US"/>
        </w:rPr>
        <w:t>consumer (DtC) marketing strategy and an Integrated Translation</w:t>
      </w:r>
      <w:r w:rsidR="00BD3E39">
        <w:rPr>
          <w:color w:val="000000"/>
          <w:sz w:val="22"/>
          <w:szCs w:val="22"/>
          <w:lang w:val="en-US"/>
        </w:rPr>
        <w:t xml:space="preserve"> and Engagement</w:t>
      </w:r>
      <w:r w:rsidRPr="00CF51EF">
        <w:rPr>
          <w:color w:val="000000"/>
          <w:sz w:val="22"/>
          <w:szCs w:val="22"/>
          <w:lang w:val="en-US"/>
        </w:rPr>
        <w:t xml:space="preserve"> Model (IT</w:t>
      </w:r>
      <w:r w:rsidR="00BD3E39">
        <w:rPr>
          <w:color w:val="000000"/>
          <w:sz w:val="22"/>
          <w:szCs w:val="22"/>
          <w:lang w:val="en-US"/>
        </w:rPr>
        <w:t>E</w:t>
      </w:r>
      <w:r w:rsidRPr="00CF51EF">
        <w:rPr>
          <w:color w:val="000000"/>
          <w:sz w:val="22"/>
          <w:szCs w:val="22"/>
          <w:lang w:val="en-US"/>
        </w:rPr>
        <w:t>M) of implementation designed to engage ‘users’ (</w:t>
      </w:r>
      <w:proofErr w:type="gramStart"/>
      <w:r w:rsidRPr="00CF51EF">
        <w:rPr>
          <w:color w:val="000000"/>
          <w:sz w:val="22"/>
          <w:szCs w:val="22"/>
          <w:lang w:val="en-US"/>
        </w:rPr>
        <w:t>i.e.</w:t>
      </w:r>
      <w:proofErr w:type="gramEnd"/>
      <w:r w:rsidRPr="00CF51EF">
        <w:rPr>
          <w:color w:val="000000"/>
          <w:sz w:val="22"/>
          <w:szCs w:val="22"/>
          <w:lang w:val="en-US"/>
        </w:rPr>
        <w:t xml:space="preserve"> consumers &amp; health services) with the eCliPSE tool.</w:t>
      </w:r>
      <w:r w:rsidRPr="00CF51EF">
        <w:rPr>
          <w:color w:val="000000"/>
          <w:sz w:val="22"/>
          <w:szCs w:val="22"/>
        </w:rPr>
        <w:t xml:space="preserve"> It is hypothesised that:</w:t>
      </w:r>
    </w:p>
    <w:p w14:paraId="0FA38BD9" w14:textId="77777777" w:rsidR="00CF51EF" w:rsidRPr="00CF51EF" w:rsidRDefault="00CF51EF" w:rsidP="00CF51EF">
      <w:pPr>
        <w:pStyle w:val="NormalWeb"/>
        <w:numPr>
          <w:ilvl w:val="1"/>
          <w:numId w:val="2"/>
        </w:numPr>
        <w:spacing w:before="0" w:beforeAutospacing="0" w:after="0" w:afterAutospacing="0"/>
        <w:ind w:left="425" w:hanging="425"/>
        <w:rPr>
          <w:color w:val="000000"/>
          <w:sz w:val="22"/>
          <w:szCs w:val="22"/>
        </w:rPr>
      </w:pPr>
      <w:r w:rsidRPr="00CF51EF">
        <w:rPr>
          <w:color w:val="000000"/>
          <w:sz w:val="22"/>
          <w:szCs w:val="22"/>
        </w:rPr>
        <w:t xml:space="preserve">The general community experiencing MHAOD comorbidity will use the eCliPSE tool, and that these users will report improvements in their symptoms as a function of eCliPSE uptake. </w:t>
      </w:r>
    </w:p>
    <w:p w14:paraId="1038CBC4" w14:textId="38342121" w:rsidR="00CF51EF" w:rsidRPr="00CF51EF" w:rsidRDefault="00CF51EF" w:rsidP="00CF51EF">
      <w:pPr>
        <w:pStyle w:val="NormalWeb"/>
        <w:numPr>
          <w:ilvl w:val="1"/>
          <w:numId w:val="2"/>
        </w:numPr>
        <w:spacing w:before="0" w:beforeAutospacing="0" w:after="0" w:afterAutospacing="0"/>
        <w:ind w:left="425" w:hanging="425"/>
        <w:rPr>
          <w:color w:val="000000"/>
          <w:sz w:val="22"/>
          <w:szCs w:val="22"/>
        </w:rPr>
      </w:pPr>
      <w:r w:rsidRPr="00CF51EF">
        <w:rPr>
          <w:color w:val="000000"/>
          <w:sz w:val="22"/>
          <w:szCs w:val="22"/>
        </w:rPr>
        <w:t xml:space="preserve">The DtC content marketing strategy launched in the </w:t>
      </w:r>
      <w:r w:rsidR="003838F2">
        <w:rPr>
          <w:color w:val="000000"/>
          <w:sz w:val="22"/>
          <w:szCs w:val="22"/>
        </w:rPr>
        <w:t>eight</w:t>
      </w:r>
      <w:r w:rsidRPr="00CF51EF">
        <w:rPr>
          <w:color w:val="000000"/>
          <w:sz w:val="22"/>
          <w:szCs w:val="22"/>
        </w:rPr>
        <w:t xml:space="preserve"> local health districts (LHDs) across NSW will raise awareness of eCliPSE and in encourage uptake and use of the tool.  </w:t>
      </w:r>
    </w:p>
    <w:p w14:paraId="6DEDE010" w14:textId="14D46927" w:rsidR="00CF51EF" w:rsidRPr="00CF51EF" w:rsidRDefault="00CF51EF" w:rsidP="00CF51EF">
      <w:pPr>
        <w:pStyle w:val="NormalWeb"/>
        <w:numPr>
          <w:ilvl w:val="1"/>
          <w:numId w:val="2"/>
        </w:numPr>
        <w:spacing w:before="0" w:beforeAutospacing="0" w:after="0" w:afterAutospacing="0"/>
        <w:ind w:left="425" w:hanging="425"/>
        <w:rPr>
          <w:color w:val="000000"/>
          <w:sz w:val="22"/>
          <w:szCs w:val="22"/>
        </w:rPr>
      </w:pPr>
      <w:r w:rsidRPr="00CF51EF">
        <w:rPr>
          <w:color w:val="000000"/>
          <w:sz w:val="22"/>
          <w:szCs w:val="22"/>
        </w:rPr>
        <w:t xml:space="preserve">In the </w:t>
      </w:r>
      <w:r w:rsidR="005A1272">
        <w:rPr>
          <w:color w:val="000000"/>
          <w:sz w:val="22"/>
          <w:szCs w:val="22"/>
        </w:rPr>
        <w:t>four</w:t>
      </w:r>
      <w:r w:rsidRPr="00CF51EF">
        <w:rPr>
          <w:color w:val="000000"/>
          <w:sz w:val="22"/>
          <w:szCs w:val="22"/>
        </w:rPr>
        <w:t xml:space="preserve"> LHDs receiving IT</w:t>
      </w:r>
      <w:r w:rsidR="00BD3E39">
        <w:rPr>
          <w:color w:val="000000"/>
          <w:sz w:val="22"/>
          <w:szCs w:val="22"/>
        </w:rPr>
        <w:t>E</w:t>
      </w:r>
      <w:r w:rsidRPr="00CF51EF">
        <w:rPr>
          <w:color w:val="000000"/>
          <w:sz w:val="22"/>
          <w:szCs w:val="22"/>
        </w:rPr>
        <w:t xml:space="preserve">M+DtC, uptake of eCliPSE will be significantly greater than in the </w:t>
      </w:r>
      <w:r w:rsidR="005A1272">
        <w:rPr>
          <w:color w:val="000000"/>
          <w:sz w:val="22"/>
          <w:szCs w:val="22"/>
        </w:rPr>
        <w:t>four</w:t>
      </w:r>
      <w:r w:rsidRPr="00CF51EF">
        <w:rPr>
          <w:color w:val="000000"/>
          <w:sz w:val="22"/>
          <w:szCs w:val="22"/>
        </w:rPr>
        <w:t xml:space="preserve"> LHDs that receive DtC only.  </w:t>
      </w:r>
    </w:p>
    <w:p w14:paraId="59B9B90D" w14:textId="77777777" w:rsidR="00CF51EF" w:rsidRPr="00CF51EF" w:rsidRDefault="00CF51EF" w:rsidP="00CF51EF">
      <w:pPr>
        <w:pStyle w:val="NormalWeb"/>
        <w:numPr>
          <w:ilvl w:val="1"/>
          <w:numId w:val="2"/>
        </w:numPr>
        <w:spacing w:before="0" w:beforeAutospacing="0" w:after="0" w:afterAutospacing="0"/>
        <w:ind w:left="425" w:hanging="425"/>
        <w:rPr>
          <w:color w:val="000000"/>
          <w:sz w:val="22"/>
          <w:szCs w:val="22"/>
        </w:rPr>
      </w:pPr>
      <w:r w:rsidRPr="00CF51EF">
        <w:rPr>
          <w:color w:val="000000"/>
          <w:sz w:val="22"/>
          <w:szCs w:val="22"/>
        </w:rPr>
        <w:t xml:space="preserve">Healthcare services implementing the eCliPSE tool in their routine service provision will report an enhanced capacity to deliver evidence-based interventions for MHAOD comorbidity. </w:t>
      </w:r>
    </w:p>
    <w:p w14:paraId="44FD0FA6" w14:textId="1A6252A2" w:rsidR="00CF51EF" w:rsidRPr="00CF51EF" w:rsidRDefault="00CF51EF" w:rsidP="00CF51EF">
      <w:pPr>
        <w:pStyle w:val="NormalWeb"/>
        <w:numPr>
          <w:ilvl w:val="1"/>
          <w:numId w:val="2"/>
        </w:numPr>
        <w:spacing w:before="0" w:beforeAutospacing="0" w:after="0" w:afterAutospacing="0"/>
        <w:ind w:left="425" w:hanging="425"/>
        <w:rPr>
          <w:color w:val="000000"/>
          <w:sz w:val="22"/>
          <w:szCs w:val="22"/>
        </w:rPr>
      </w:pPr>
      <w:r w:rsidRPr="00CF51EF">
        <w:rPr>
          <w:color w:val="000000"/>
          <w:sz w:val="22"/>
          <w:szCs w:val="22"/>
        </w:rPr>
        <w:t>The IT</w:t>
      </w:r>
      <w:r w:rsidR="00BD3E39">
        <w:rPr>
          <w:color w:val="000000"/>
          <w:sz w:val="22"/>
          <w:szCs w:val="22"/>
        </w:rPr>
        <w:t>E</w:t>
      </w:r>
      <w:r w:rsidRPr="00CF51EF">
        <w:rPr>
          <w:color w:val="000000"/>
          <w:sz w:val="22"/>
          <w:szCs w:val="22"/>
        </w:rPr>
        <w:t>M+DtC strategy will be cost-effective compared to DtC alone.</w:t>
      </w:r>
    </w:p>
    <w:p w14:paraId="788BD939" w14:textId="28196801" w:rsidR="00E75207" w:rsidRDefault="00E75207">
      <w:pPr>
        <w:rPr>
          <w:rFonts w:cs="Times New Roman"/>
        </w:rPr>
      </w:pPr>
    </w:p>
    <w:p w14:paraId="71B7B16C" w14:textId="6BA1F591" w:rsidR="00E75207" w:rsidRPr="002E0C8F" w:rsidRDefault="00621648" w:rsidP="00137667">
      <w:pPr>
        <w:pStyle w:val="Heading2"/>
      </w:pPr>
      <w:bookmarkStart w:id="15" w:name="_Toc66105598"/>
      <w:r>
        <w:t>2.3</w:t>
      </w:r>
      <w:r>
        <w:tab/>
      </w:r>
      <w:r w:rsidR="00E75207" w:rsidRPr="002E0C8F">
        <w:t>Study Design</w:t>
      </w:r>
      <w:bookmarkEnd w:id="15"/>
      <w:r w:rsidR="00E75207" w:rsidRPr="002E0C8F">
        <w:t xml:space="preserve"> </w:t>
      </w:r>
    </w:p>
    <w:p w14:paraId="29FB21CB" w14:textId="0D8DF771" w:rsidR="008C16AF" w:rsidRDefault="00B125FE" w:rsidP="00DF4CD4">
      <w:r w:rsidRPr="00B125FE">
        <w:t>This</w:t>
      </w:r>
      <w:r w:rsidR="009E120F">
        <w:t xml:space="preserve"> study</w:t>
      </w:r>
      <w:r w:rsidRPr="00B125FE">
        <w:t xml:space="preserve"> will be a 3-level cluster </w:t>
      </w:r>
      <w:r>
        <w:t>rand</w:t>
      </w:r>
      <w:r w:rsidR="009E120F">
        <w:t>omised controlled trial</w:t>
      </w:r>
      <w:r w:rsidRPr="00B125FE">
        <w:t xml:space="preserve"> comparing </w:t>
      </w:r>
      <w:r w:rsidR="00291D99" w:rsidRPr="00B125FE">
        <w:t xml:space="preserve">uptake of and </w:t>
      </w:r>
      <w:r w:rsidRPr="00B125FE">
        <w:t>outcomes for eCliPSE across consumers, services, and LHDs receiving DtC alone versus IT</w:t>
      </w:r>
      <w:r w:rsidR="00BD3E39">
        <w:t>E</w:t>
      </w:r>
      <w:r w:rsidRPr="00B125FE">
        <w:t>M</w:t>
      </w:r>
      <w:r w:rsidR="00BD3E39">
        <w:t>+DtC</w:t>
      </w:r>
      <w:r w:rsidRPr="00B125FE">
        <w:t xml:space="preserve">.  </w:t>
      </w:r>
      <w:r w:rsidR="008065A0">
        <w:t xml:space="preserve">Endorsement has been obtained by the NSW Ministry of Health for participation of all NSW LHDs in this project. Expressions of interest will be sought from NSW </w:t>
      </w:r>
      <w:r w:rsidR="0019049A">
        <w:t xml:space="preserve">mental health and/or substance use services within these LHDs and implementation will proceed as per Table 1. Of the 15 NSW LHDs, </w:t>
      </w:r>
      <w:r w:rsidR="00B47FBE">
        <w:t xml:space="preserve">eight will be assigned to DtC and seven will be assigned to ITEM+DtC. </w:t>
      </w:r>
      <w:r w:rsidR="00B0738C">
        <w:t>Two mental health and alcohol/other drug services will participate in a service audit with the eCliPSE research assistant at annual intervals throughout the project</w:t>
      </w:r>
      <w:r w:rsidR="00A14A51">
        <w:t xml:space="preserve">. </w:t>
      </w:r>
      <w:r w:rsidRPr="00B125FE">
        <w:t xml:space="preserve">This audit assesses the capacity of the service to offer treatment for comorbid MHAOD.  People with comorbid MHAOD disorders will be recruited </w:t>
      </w:r>
      <w:r w:rsidR="009D197E">
        <w:t xml:space="preserve">via one of two ways: the first way is via the participating MH and AOD services, and the second way is via a targeted </w:t>
      </w:r>
      <w:r w:rsidR="009D197E" w:rsidRPr="00B125FE">
        <w:rPr>
          <w:rFonts w:cs="Times New Roman"/>
          <w:color w:val="000000"/>
        </w:rPr>
        <w:t>Direct-to-Consumer Marketing Strategy</w:t>
      </w:r>
      <w:r w:rsidR="009D197E">
        <w:t xml:space="preserve"> initiated by </w:t>
      </w:r>
      <w:r w:rsidR="00BD6499">
        <w:t xml:space="preserve">CIs from </w:t>
      </w:r>
      <w:r w:rsidR="009D197E">
        <w:t>the University of Newcastle</w:t>
      </w:r>
      <w:r w:rsidR="00BD6499">
        <w:t>’s</w:t>
      </w:r>
      <w:r w:rsidR="009D197E">
        <w:t xml:space="preserve"> </w:t>
      </w:r>
      <w:r w:rsidR="00BD6499">
        <w:t>Business (Marketing) School</w:t>
      </w:r>
      <w:r w:rsidR="009D197E">
        <w:t xml:space="preserve">. </w:t>
      </w:r>
    </w:p>
    <w:p w14:paraId="21DAAEB2" w14:textId="67C21376" w:rsidR="008C16AF" w:rsidRDefault="008C16AF" w:rsidP="008C16AF">
      <w:r>
        <w:lastRenderedPageBreak/>
        <w:t>Additionally, an exploratory qualitative and survey component will run alongside the RCT</w:t>
      </w:r>
      <w:r w:rsidR="00350BD1">
        <w:t xml:space="preserve"> (see Figure 1)</w:t>
      </w:r>
      <w:r>
        <w:t xml:space="preserve"> to explore participants’ views and experiences of eHealth interventions, the </w:t>
      </w:r>
      <w:proofErr w:type="gramStart"/>
      <w:r>
        <w:t>research</w:t>
      </w:r>
      <w:proofErr w:type="gramEnd"/>
      <w:r>
        <w:t xml:space="preserve"> and the implementation processes. Employing qualitative methods alongside a trial facilitates understanding of complex social phenomena and enables researchers to better determine the acceptability and feasibility of research methods and recruitment strategies</w:t>
      </w:r>
      <w:r w:rsidR="00466693">
        <w:t xml:space="preserve">. </w:t>
      </w:r>
      <w:r>
        <w:t>These components will be comprised of:</w:t>
      </w:r>
    </w:p>
    <w:p w14:paraId="33ECFF0D" w14:textId="7A4CD136" w:rsidR="008C16AF" w:rsidRDefault="008C16AF" w:rsidP="008C16AF">
      <w:pPr>
        <w:pStyle w:val="ListParagraph"/>
        <w:numPr>
          <w:ilvl w:val="0"/>
          <w:numId w:val="9"/>
        </w:numPr>
        <w:rPr>
          <w:sz w:val="22"/>
          <w:szCs w:val="22"/>
        </w:rPr>
      </w:pPr>
      <w:r w:rsidRPr="008C16AF">
        <w:rPr>
          <w:sz w:val="22"/>
          <w:szCs w:val="22"/>
        </w:rPr>
        <w:t>A</w:t>
      </w:r>
      <w:r w:rsidR="004B53BC">
        <w:rPr>
          <w:sz w:val="22"/>
          <w:szCs w:val="22"/>
        </w:rPr>
        <w:t>n</w:t>
      </w:r>
      <w:r w:rsidRPr="008C16AF">
        <w:rPr>
          <w:sz w:val="22"/>
          <w:szCs w:val="22"/>
        </w:rPr>
        <w:t xml:space="preserve"> engagement and sustained usage</w:t>
      </w:r>
      <w:r w:rsidR="004B53BC">
        <w:rPr>
          <w:sz w:val="22"/>
          <w:szCs w:val="22"/>
        </w:rPr>
        <w:t xml:space="preserve"> </w:t>
      </w:r>
      <w:r w:rsidRPr="008C16AF">
        <w:rPr>
          <w:sz w:val="22"/>
          <w:szCs w:val="22"/>
        </w:rPr>
        <w:t xml:space="preserve">survey </w:t>
      </w:r>
      <w:r w:rsidR="004B53BC">
        <w:rPr>
          <w:sz w:val="22"/>
          <w:szCs w:val="22"/>
        </w:rPr>
        <w:t xml:space="preserve">during Phase 1 and Phase 4 of the DtC </w:t>
      </w:r>
    </w:p>
    <w:p w14:paraId="1BDBBB53" w14:textId="4685A2CE" w:rsidR="008C16AF" w:rsidRPr="008C16AF" w:rsidRDefault="008C16AF" w:rsidP="008C16AF">
      <w:pPr>
        <w:pStyle w:val="ListParagraph"/>
        <w:numPr>
          <w:ilvl w:val="0"/>
          <w:numId w:val="9"/>
        </w:numPr>
        <w:rPr>
          <w:sz w:val="22"/>
          <w:szCs w:val="22"/>
        </w:rPr>
      </w:pPr>
      <w:r>
        <w:rPr>
          <w:sz w:val="22"/>
          <w:szCs w:val="22"/>
        </w:rPr>
        <w:t xml:space="preserve">Focus groups with people experiencing mental health and alcohol/other drug issues who are active members of our partner organisation Beyond Blue’s ‘Blue Voices’ online community to explore perceptions of communication in online content and eHealth services </w:t>
      </w:r>
    </w:p>
    <w:p w14:paraId="5D4B03B9" w14:textId="77777777" w:rsidR="008C16AF" w:rsidRPr="00B125FE" w:rsidRDefault="008C16AF" w:rsidP="00DF4CD4"/>
    <w:p w14:paraId="326828CB" w14:textId="3FD49CE3" w:rsidR="00A01378" w:rsidRDefault="00A01378" w:rsidP="00D403CC">
      <w:pPr>
        <w:rPr>
          <w:rFonts w:cs="Times New Roman"/>
        </w:rPr>
        <w:sectPr w:rsidR="00A01378" w:rsidSect="00F77B0B">
          <w:headerReference w:type="default" r:id="rId12"/>
          <w:footerReference w:type="default" r:id="rId13"/>
          <w:pgSz w:w="11906" w:h="16838"/>
          <w:pgMar w:top="1440" w:right="1440" w:bottom="1440" w:left="1440" w:header="708" w:footer="708" w:gutter="0"/>
          <w:pgNumType w:start="1"/>
          <w:cols w:space="708"/>
          <w:docGrid w:linePitch="360"/>
        </w:sectPr>
      </w:pPr>
      <w:r>
        <w:rPr>
          <w:rFonts w:cs="Times New Roman"/>
        </w:rPr>
        <w:br w:type="page"/>
      </w:r>
    </w:p>
    <w:p w14:paraId="0FF021D6" w14:textId="3DE218C3" w:rsidR="00A01378" w:rsidRDefault="00804828">
      <w:pPr>
        <w:jc w:val="left"/>
        <w:rPr>
          <w:rFonts w:cs="Times New Roman"/>
        </w:rPr>
      </w:pPr>
      <w:r w:rsidRPr="00B125FE">
        <w:rPr>
          <w:rFonts w:cs="Times New Roman"/>
          <w:b/>
        </w:rPr>
        <w:lastRenderedPageBreak/>
        <w:t>Table 1 – Timeline for proposed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80"/>
        <w:gridCol w:w="1071"/>
        <w:gridCol w:w="867"/>
        <w:gridCol w:w="914"/>
        <w:gridCol w:w="914"/>
        <w:gridCol w:w="1085"/>
        <w:gridCol w:w="966"/>
        <w:gridCol w:w="1096"/>
      </w:tblGrid>
      <w:tr w:rsidR="008C16AF" w:rsidRPr="00B125FE" w14:paraId="4AA4D72E" w14:textId="77777777" w:rsidTr="008C16AF">
        <w:tc>
          <w:tcPr>
            <w:tcW w:w="740" w:type="dxa"/>
            <w:vMerge w:val="restart"/>
            <w:shd w:val="clear" w:color="auto" w:fill="auto"/>
          </w:tcPr>
          <w:p w14:paraId="121B42F0" w14:textId="77777777" w:rsidR="00836742" w:rsidRPr="00B125FE" w:rsidRDefault="00836742" w:rsidP="00A01378">
            <w:pPr>
              <w:jc w:val="center"/>
              <w:rPr>
                <w:rFonts w:eastAsia="Calibri" w:cs="Times New Roman"/>
                <w:b/>
              </w:rPr>
            </w:pPr>
          </w:p>
        </w:tc>
        <w:tc>
          <w:tcPr>
            <w:tcW w:w="4115" w:type="dxa"/>
            <w:gridSpan w:val="4"/>
            <w:shd w:val="clear" w:color="auto" w:fill="BFBFBF" w:themeFill="background1" w:themeFillShade="BF"/>
          </w:tcPr>
          <w:p w14:paraId="3AE3A63D" w14:textId="77777777" w:rsidR="00836742" w:rsidRPr="00B125FE" w:rsidRDefault="00836742" w:rsidP="00A01378">
            <w:pPr>
              <w:jc w:val="center"/>
              <w:rPr>
                <w:rFonts w:eastAsia="Calibri" w:cs="Times New Roman"/>
                <w:b/>
              </w:rPr>
            </w:pPr>
            <w:r w:rsidRPr="00B125FE">
              <w:rPr>
                <w:rFonts w:eastAsia="Calibri" w:cs="Times New Roman"/>
                <w:b/>
              </w:rPr>
              <w:t>20</w:t>
            </w:r>
            <w:r>
              <w:rPr>
                <w:rFonts w:eastAsia="Calibri" w:cs="Times New Roman"/>
                <w:b/>
              </w:rPr>
              <w:t>21</w:t>
            </w:r>
          </w:p>
        </w:tc>
        <w:tc>
          <w:tcPr>
            <w:tcW w:w="4161" w:type="dxa"/>
            <w:gridSpan w:val="4"/>
            <w:shd w:val="clear" w:color="auto" w:fill="BFBFBF" w:themeFill="background1" w:themeFillShade="BF"/>
          </w:tcPr>
          <w:p w14:paraId="4A6D3CB7" w14:textId="77777777" w:rsidR="00836742" w:rsidRPr="00B125FE" w:rsidRDefault="00836742" w:rsidP="00A01378">
            <w:pPr>
              <w:jc w:val="center"/>
              <w:rPr>
                <w:rFonts w:eastAsia="Calibri" w:cs="Times New Roman"/>
                <w:b/>
              </w:rPr>
            </w:pPr>
            <w:r w:rsidRPr="00B125FE">
              <w:rPr>
                <w:rFonts w:eastAsia="Calibri" w:cs="Times New Roman"/>
                <w:b/>
              </w:rPr>
              <w:t>202</w:t>
            </w:r>
            <w:r>
              <w:rPr>
                <w:rFonts w:eastAsia="Calibri" w:cs="Times New Roman"/>
                <w:b/>
              </w:rPr>
              <w:t>2</w:t>
            </w:r>
          </w:p>
        </w:tc>
      </w:tr>
      <w:tr w:rsidR="008C16AF" w:rsidRPr="00B125FE" w14:paraId="08FCD9DD" w14:textId="77777777" w:rsidTr="00584553">
        <w:trPr>
          <w:trHeight w:val="528"/>
        </w:trPr>
        <w:tc>
          <w:tcPr>
            <w:tcW w:w="740" w:type="dxa"/>
            <w:vMerge/>
            <w:shd w:val="clear" w:color="auto" w:fill="auto"/>
          </w:tcPr>
          <w:p w14:paraId="30DFCE3D" w14:textId="77777777" w:rsidR="00836742" w:rsidRPr="00B125FE" w:rsidRDefault="00836742" w:rsidP="00BF3389">
            <w:pPr>
              <w:jc w:val="center"/>
              <w:rPr>
                <w:rFonts w:eastAsia="Calibri" w:cs="Times New Roman"/>
                <w:b/>
              </w:rPr>
            </w:pPr>
          </w:p>
        </w:tc>
        <w:tc>
          <w:tcPr>
            <w:tcW w:w="1093" w:type="dxa"/>
            <w:shd w:val="clear" w:color="auto" w:fill="auto"/>
          </w:tcPr>
          <w:p w14:paraId="31D4E7FA" w14:textId="5DD89FA4" w:rsidR="00836742" w:rsidRPr="00B125FE" w:rsidRDefault="00836742" w:rsidP="00BF3389">
            <w:pPr>
              <w:jc w:val="center"/>
              <w:rPr>
                <w:rFonts w:eastAsia="Calibri" w:cs="Times New Roman"/>
                <w:b/>
              </w:rPr>
            </w:pPr>
            <w:r w:rsidRPr="00B125FE">
              <w:rPr>
                <w:rFonts w:eastAsia="Calibri" w:cs="Times New Roman"/>
                <w:b/>
              </w:rPr>
              <w:t>Jan-</w:t>
            </w:r>
            <w:r>
              <w:rPr>
                <w:rFonts w:eastAsia="Calibri" w:cs="Times New Roman"/>
                <w:b/>
              </w:rPr>
              <w:t>Mar</w:t>
            </w:r>
          </w:p>
          <w:p w14:paraId="581643B1" w14:textId="24167747" w:rsidR="00836742" w:rsidRPr="00B125FE" w:rsidRDefault="00836742" w:rsidP="00BF3389">
            <w:pPr>
              <w:jc w:val="center"/>
              <w:rPr>
                <w:rFonts w:eastAsia="Calibri" w:cs="Times New Roman"/>
              </w:rPr>
            </w:pPr>
          </w:p>
        </w:tc>
        <w:tc>
          <w:tcPr>
            <w:tcW w:w="1153" w:type="dxa"/>
            <w:shd w:val="clear" w:color="auto" w:fill="auto"/>
          </w:tcPr>
          <w:p w14:paraId="14F7BB6D" w14:textId="32AE38B9" w:rsidR="00836742" w:rsidRPr="00B125FE" w:rsidRDefault="00836742" w:rsidP="00BF3389">
            <w:pPr>
              <w:jc w:val="center"/>
              <w:rPr>
                <w:rFonts w:eastAsia="Calibri" w:cs="Times New Roman"/>
                <w:b/>
              </w:rPr>
            </w:pPr>
            <w:r>
              <w:rPr>
                <w:rFonts w:eastAsia="Calibri" w:cs="Times New Roman"/>
                <w:b/>
              </w:rPr>
              <w:t>Apr-Jun</w:t>
            </w:r>
          </w:p>
        </w:tc>
        <w:tc>
          <w:tcPr>
            <w:tcW w:w="903" w:type="dxa"/>
            <w:shd w:val="clear" w:color="auto" w:fill="auto"/>
          </w:tcPr>
          <w:p w14:paraId="2817A418" w14:textId="3C5AE9D1" w:rsidR="00836742" w:rsidRPr="00B125FE" w:rsidRDefault="00836742" w:rsidP="00BF3389">
            <w:pPr>
              <w:jc w:val="center"/>
              <w:rPr>
                <w:rFonts w:eastAsia="Calibri" w:cs="Times New Roman"/>
                <w:b/>
              </w:rPr>
            </w:pPr>
            <w:r w:rsidRPr="00B125FE">
              <w:rPr>
                <w:rFonts w:eastAsia="Calibri" w:cs="Times New Roman"/>
                <w:b/>
              </w:rPr>
              <w:t>Jul-</w:t>
            </w:r>
            <w:r>
              <w:rPr>
                <w:rFonts w:eastAsia="Calibri" w:cs="Times New Roman"/>
                <w:b/>
              </w:rPr>
              <w:t>Sep</w:t>
            </w:r>
          </w:p>
          <w:p w14:paraId="74DA1F0F" w14:textId="0205043F" w:rsidR="00836742" w:rsidRPr="00B125FE" w:rsidRDefault="00836742" w:rsidP="00BF3389">
            <w:pPr>
              <w:jc w:val="center"/>
              <w:rPr>
                <w:rFonts w:eastAsia="Calibri" w:cs="Times New Roman"/>
              </w:rPr>
            </w:pPr>
          </w:p>
        </w:tc>
        <w:tc>
          <w:tcPr>
            <w:tcW w:w="966" w:type="dxa"/>
            <w:shd w:val="clear" w:color="auto" w:fill="auto"/>
          </w:tcPr>
          <w:p w14:paraId="7EDE0016" w14:textId="573A98A8" w:rsidR="00836742" w:rsidRPr="00B125FE" w:rsidRDefault="00836742" w:rsidP="00BF3389">
            <w:pPr>
              <w:jc w:val="center"/>
              <w:rPr>
                <w:rFonts w:eastAsia="Calibri" w:cs="Times New Roman"/>
                <w:b/>
              </w:rPr>
            </w:pPr>
            <w:r>
              <w:rPr>
                <w:rFonts w:eastAsia="Calibri" w:cs="Times New Roman"/>
                <w:b/>
              </w:rPr>
              <w:t>Oct-Dec</w:t>
            </w:r>
          </w:p>
        </w:tc>
        <w:tc>
          <w:tcPr>
            <w:tcW w:w="965" w:type="dxa"/>
            <w:shd w:val="clear" w:color="auto" w:fill="auto"/>
          </w:tcPr>
          <w:p w14:paraId="7455888E" w14:textId="77777777" w:rsidR="00836742" w:rsidRPr="00B125FE" w:rsidRDefault="00836742" w:rsidP="00BF3389">
            <w:pPr>
              <w:jc w:val="center"/>
              <w:rPr>
                <w:rFonts w:eastAsia="Calibri" w:cs="Times New Roman"/>
                <w:b/>
              </w:rPr>
            </w:pPr>
            <w:r w:rsidRPr="00B125FE">
              <w:rPr>
                <w:rFonts w:eastAsia="Calibri" w:cs="Times New Roman"/>
                <w:b/>
              </w:rPr>
              <w:t>Jan-</w:t>
            </w:r>
            <w:r>
              <w:rPr>
                <w:rFonts w:eastAsia="Calibri" w:cs="Times New Roman"/>
                <w:b/>
              </w:rPr>
              <w:t>Mar</w:t>
            </w:r>
          </w:p>
          <w:p w14:paraId="31340783" w14:textId="6808D220" w:rsidR="00836742" w:rsidRPr="00B125FE" w:rsidRDefault="00836742" w:rsidP="00BF3389">
            <w:pPr>
              <w:jc w:val="center"/>
              <w:rPr>
                <w:rFonts w:eastAsia="Calibri" w:cs="Times New Roman"/>
              </w:rPr>
            </w:pPr>
          </w:p>
        </w:tc>
        <w:tc>
          <w:tcPr>
            <w:tcW w:w="1121" w:type="dxa"/>
            <w:shd w:val="clear" w:color="auto" w:fill="auto"/>
          </w:tcPr>
          <w:p w14:paraId="0EAF5079" w14:textId="106493C5" w:rsidR="00836742" w:rsidRPr="00B125FE" w:rsidRDefault="00836742" w:rsidP="00BF3389">
            <w:pPr>
              <w:jc w:val="center"/>
              <w:rPr>
                <w:rFonts w:eastAsia="Calibri" w:cs="Times New Roman"/>
              </w:rPr>
            </w:pPr>
            <w:r>
              <w:rPr>
                <w:rFonts w:eastAsia="Calibri" w:cs="Times New Roman"/>
                <w:b/>
              </w:rPr>
              <w:t>Apr-Jun</w:t>
            </w:r>
          </w:p>
        </w:tc>
        <w:tc>
          <w:tcPr>
            <w:tcW w:w="979" w:type="dxa"/>
            <w:shd w:val="clear" w:color="auto" w:fill="E7E6E6" w:themeFill="background2"/>
          </w:tcPr>
          <w:p w14:paraId="7D85B16C" w14:textId="77777777" w:rsidR="00836742" w:rsidRPr="00B125FE" w:rsidRDefault="00836742" w:rsidP="00BF3389">
            <w:pPr>
              <w:jc w:val="center"/>
              <w:rPr>
                <w:rFonts w:eastAsia="Calibri" w:cs="Times New Roman"/>
                <w:b/>
              </w:rPr>
            </w:pPr>
            <w:r w:rsidRPr="00B125FE">
              <w:rPr>
                <w:rFonts w:eastAsia="Calibri" w:cs="Times New Roman"/>
                <w:b/>
              </w:rPr>
              <w:t>Jul-</w:t>
            </w:r>
            <w:r>
              <w:rPr>
                <w:rFonts w:eastAsia="Calibri" w:cs="Times New Roman"/>
                <w:b/>
              </w:rPr>
              <w:t>Sep</w:t>
            </w:r>
          </w:p>
          <w:p w14:paraId="0E1736BD" w14:textId="053C00F3" w:rsidR="00836742" w:rsidRPr="00B125FE" w:rsidRDefault="00836742" w:rsidP="00BF3389">
            <w:pPr>
              <w:jc w:val="center"/>
              <w:rPr>
                <w:rFonts w:eastAsia="Calibri" w:cs="Times New Roman"/>
              </w:rPr>
            </w:pPr>
          </w:p>
        </w:tc>
        <w:tc>
          <w:tcPr>
            <w:tcW w:w="1096" w:type="dxa"/>
            <w:shd w:val="clear" w:color="auto" w:fill="E7E6E6" w:themeFill="background2"/>
          </w:tcPr>
          <w:p w14:paraId="5EDD9D2B" w14:textId="0CF479AB" w:rsidR="00836742" w:rsidRPr="00B125FE" w:rsidRDefault="00836742" w:rsidP="00BF3389">
            <w:pPr>
              <w:jc w:val="center"/>
              <w:rPr>
                <w:rFonts w:eastAsia="Calibri" w:cs="Times New Roman"/>
                <w:b/>
              </w:rPr>
            </w:pPr>
            <w:r>
              <w:rPr>
                <w:rFonts w:eastAsia="Calibri" w:cs="Times New Roman"/>
                <w:b/>
              </w:rPr>
              <w:t>Oct-Dec</w:t>
            </w:r>
          </w:p>
        </w:tc>
      </w:tr>
      <w:tr w:rsidR="008C16AF" w:rsidRPr="00B125FE" w14:paraId="3F4FCCEB" w14:textId="77777777" w:rsidTr="00584553">
        <w:tc>
          <w:tcPr>
            <w:tcW w:w="740" w:type="dxa"/>
            <w:shd w:val="clear" w:color="auto" w:fill="BFBFBF" w:themeFill="background1" w:themeFillShade="BF"/>
          </w:tcPr>
          <w:p w14:paraId="673EB9DE" w14:textId="6983C7F0" w:rsidR="006659C3" w:rsidRPr="00B125FE" w:rsidRDefault="006659C3" w:rsidP="00BF3389">
            <w:pPr>
              <w:jc w:val="center"/>
              <w:rPr>
                <w:rFonts w:eastAsia="Calibri" w:cs="Times New Roman"/>
              </w:rPr>
            </w:pPr>
            <w:r w:rsidRPr="00B125FE">
              <w:rPr>
                <w:rFonts w:eastAsia="Calibri" w:cs="Times New Roman"/>
              </w:rPr>
              <w:t>LHD</w:t>
            </w:r>
            <w:r w:rsidRPr="00B125FE">
              <w:rPr>
                <w:rFonts w:eastAsia="Calibri" w:cs="Times New Roman"/>
                <w:vertAlign w:val="superscript"/>
              </w:rPr>
              <w:t>1</w:t>
            </w:r>
            <w:r w:rsidRPr="00B125FE">
              <w:rPr>
                <w:rFonts w:eastAsia="Calibri" w:cs="Times New Roman"/>
              </w:rPr>
              <w:t xml:space="preserve"> 1</w:t>
            </w:r>
            <w:r w:rsidR="00A14A51">
              <w:rPr>
                <w:rFonts w:eastAsia="Calibri" w:cs="Times New Roman"/>
              </w:rPr>
              <w:t xml:space="preserve"> - 7</w:t>
            </w:r>
          </w:p>
        </w:tc>
        <w:tc>
          <w:tcPr>
            <w:tcW w:w="1093" w:type="dxa"/>
            <w:shd w:val="clear" w:color="auto" w:fill="auto"/>
          </w:tcPr>
          <w:p w14:paraId="3874ACBA" w14:textId="6AD8E2B6" w:rsidR="006659C3" w:rsidRDefault="006659C3" w:rsidP="00BF3389">
            <w:pPr>
              <w:jc w:val="center"/>
              <w:rPr>
                <w:rFonts w:eastAsia="Calibri" w:cs="Times New Roman"/>
              </w:rPr>
            </w:pPr>
            <w:r>
              <w:rPr>
                <w:rFonts w:eastAsia="Calibri" w:cs="Times New Roman"/>
              </w:rPr>
              <w:t>ITEM</w:t>
            </w:r>
            <w:r>
              <w:rPr>
                <w:rFonts w:eastAsia="Calibri" w:cs="Times New Roman"/>
                <w:vertAlign w:val="superscript"/>
              </w:rPr>
              <w:t>2</w:t>
            </w:r>
            <w:r>
              <w:rPr>
                <w:rFonts w:eastAsia="Calibri" w:cs="Times New Roman"/>
              </w:rPr>
              <w:t xml:space="preserve"> Phase 1</w:t>
            </w:r>
          </w:p>
          <w:p w14:paraId="700FFDE2" w14:textId="6DE463D9" w:rsidR="006659C3" w:rsidRDefault="006659C3" w:rsidP="00BF3389">
            <w:pPr>
              <w:jc w:val="center"/>
              <w:rPr>
                <w:rFonts w:eastAsia="Calibri" w:cs="Times New Roman"/>
              </w:rPr>
            </w:pPr>
            <w:r w:rsidRPr="00B125FE">
              <w:rPr>
                <w:rFonts w:eastAsia="Calibri" w:cs="Times New Roman"/>
              </w:rPr>
              <w:t>DtC</w:t>
            </w:r>
            <w:r>
              <w:rPr>
                <w:rFonts w:eastAsia="Calibri" w:cs="Times New Roman"/>
                <w:vertAlign w:val="superscript"/>
              </w:rPr>
              <w:t>3</w:t>
            </w:r>
            <w:r w:rsidRPr="00B125FE">
              <w:rPr>
                <w:rFonts w:eastAsia="Calibri" w:cs="Times New Roman"/>
                <w:vertAlign w:val="superscript"/>
              </w:rPr>
              <w:t xml:space="preserve"> </w:t>
            </w:r>
            <w:r w:rsidRPr="00B125FE">
              <w:rPr>
                <w:rFonts w:eastAsia="Calibri" w:cs="Times New Roman"/>
              </w:rPr>
              <w:t>Phase 1</w:t>
            </w:r>
            <w:r>
              <w:rPr>
                <w:rFonts w:eastAsia="Calibri" w:cs="Times New Roman"/>
              </w:rPr>
              <w:t>-2</w:t>
            </w:r>
          </w:p>
          <w:p w14:paraId="0C7B893A" w14:textId="29D29673" w:rsidR="006659C3" w:rsidRPr="00636778" w:rsidRDefault="006659C3" w:rsidP="00636778">
            <w:pPr>
              <w:jc w:val="center"/>
              <w:rPr>
                <w:rFonts w:eastAsia="Calibri" w:cs="Times New Roman"/>
                <w:vertAlign w:val="superscript"/>
              </w:rPr>
            </w:pPr>
            <w:r w:rsidRPr="00B125FE">
              <w:rPr>
                <w:rFonts w:eastAsia="Calibri" w:cs="Times New Roman"/>
              </w:rPr>
              <w:t>DDCAT</w:t>
            </w:r>
            <w:r>
              <w:rPr>
                <w:rFonts w:eastAsia="Calibri" w:cs="Times New Roman"/>
                <w:vertAlign w:val="superscript"/>
              </w:rPr>
              <w:t>4</w:t>
            </w:r>
          </w:p>
        </w:tc>
        <w:tc>
          <w:tcPr>
            <w:tcW w:w="1153" w:type="dxa"/>
            <w:shd w:val="clear" w:color="auto" w:fill="auto"/>
          </w:tcPr>
          <w:p w14:paraId="5C952902" w14:textId="11148010" w:rsidR="006659C3" w:rsidRDefault="006659C3" w:rsidP="00636778">
            <w:pPr>
              <w:jc w:val="center"/>
              <w:rPr>
                <w:rFonts w:eastAsia="Calibri" w:cs="Times New Roman"/>
              </w:rPr>
            </w:pPr>
            <w:r>
              <w:rPr>
                <w:rFonts w:eastAsia="Calibri" w:cs="Times New Roman"/>
              </w:rPr>
              <w:t>ITEM</w:t>
            </w:r>
            <w:r>
              <w:rPr>
                <w:rFonts w:eastAsia="Calibri" w:cs="Times New Roman"/>
                <w:vertAlign w:val="superscript"/>
              </w:rPr>
              <w:t xml:space="preserve"> </w:t>
            </w:r>
            <w:r>
              <w:rPr>
                <w:rFonts w:eastAsia="Calibri" w:cs="Times New Roman"/>
              </w:rPr>
              <w:t>Phase 1</w:t>
            </w:r>
          </w:p>
          <w:p w14:paraId="0F6A3DEB" w14:textId="6E6DA4D3" w:rsidR="006659C3" w:rsidRDefault="006659C3" w:rsidP="00636778">
            <w:pPr>
              <w:jc w:val="center"/>
              <w:rPr>
                <w:rFonts w:eastAsia="Calibri" w:cs="Times New Roman"/>
              </w:rPr>
            </w:pPr>
            <w:r w:rsidRPr="00B125FE">
              <w:rPr>
                <w:rFonts w:eastAsia="Calibri" w:cs="Times New Roman"/>
              </w:rPr>
              <w:t>DtC</w:t>
            </w:r>
            <w:r w:rsidRPr="00B125FE">
              <w:rPr>
                <w:rFonts w:eastAsia="Calibri" w:cs="Times New Roman"/>
                <w:vertAlign w:val="superscript"/>
              </w:rPr>
              <w:t xml:space="preserve"> </w:t>
            </w:r>
            <w:r>
              <w:rPr>
                <w:rFonts w:eastAsia="Calibri" w:cs="Times New Roman"/>
                <w:vertAlign w:val="superscript"/>
              </w:rPr>
              <w:br/>
            </w:r>
            <w:r w:rsidRPr="00B125FE">
              <w:rPr>
                <w:rFonts w:eastAsia="Calibri" w:cs="Times New Roman"/>
              </w:rPr>
              <w:t>Phas</w:t>
            </w:r>
            <w:r>
              <w:rPr>
                <w:rFonts w:eastAsia="Calibri" w:cs="Times New Roman"/>
              </w:rPr>
              <w:t>e</w:t>
            </w:r>
            <w:r w:rsidRPr="00B125FE">
              <w:rPr>
                <w:rFonts w:eastAsia="Calibri" w:cs="Times New Roman"/>
              </w:rPr>
              <w:t xml:space="preserve"> 1</w:t>
            </w:r>
            <w:r>
              <w:rPr>
                <w:rFonts w:eastAsia="Calibri" w:cs="Times New Roman"/>
              </w:rPr>
              <w:t>-2</w:t>
            </w:r>
            <w:r w:rsidRPr="00B125FE">
              <w:rPr>
                <w:rFonts w:eastAsia="Calibri" w:cs="Times New Roman"/>
              </w:rPr>
              <w:t xml:space="preserve"> </w:t>
            </w:r>
          </w:p>
          <w:p w14:paraId="39C3ED19" w14:textId="7E015E01" w:rsidR="006659C3" w:rsidRPr="00B125FE" w:rsidRDefault="006659C3" w:rsidP="00BF3389">
            <w:pPr>
              <w:jc w:val="center"/>
              <w:rPr>
                <w:rFonts w:eastAsia="Calibri" w:cs="Times New Roman"/>
              </w:rPr>
            </w:pPr>
          </w:p>
        </w:tc>
        <w:tc>
          <w:tcPr>
            <w:tcW w:w="903" w:type="dxa"/>
            <w:shd w:val="clear" w:color="auto" w:fill="auto"/>
          </w:tcPr>
          <w:p w14:paraId="65742533" w14:textId="3B1E83D2" w:rsidR="006659C3" w:rsidRPr="00B125FE" w:rsidRDefault="006659C3" w:rsidP="00BF3389">
            <w:pPr>
              <w:jc w:val="center"/>
              <w:rPr>
                <w:rFonts w:eastAsia="Calibri" w:cs="Times New Roman"/>
              </w:rPr>
            </w:pPr>
            <w:r w:rsidRPr="00B125FE">
              <w:rPr>
                <w:rFonts w:eastAsia="Calibri" w:cs="Times New Roman"/>
              </w:rPr>
              <w:t>IT</w:t>
            </w:r>
            <w:r>
              <w:rPr>
                <w:rFonts w:eastAsia="Calibri" w:cs="Times New Roman"/>
              </w:rPr>
              <w:t>E</w:t>
            </w:r>
            <w:r w:rsidRPr="00B125FE">
              <w:rPr>
                <w:rFonts w:eastAsia="Calibri" w:cs="Times New Roman"/>
              </w:rPr>
              <w:t>M</w:t>
            </w:r>
            <w:r>
              <w:rPr>
                <w:rFonts w:eastAsia="Calibri" w:cs="Times New Roman"/>
              </w:rPr>
              <w:t xml:space="preserve"> Phase 2</w:t>
            </w:r>
          </w:p>
          <w:p w14:paraId="70B78C49" w14:textId="4003C59D" w:rsidR="006659C3" w:rsidRPr="00B125FE" w:rsidRDefault="006659C3" w:rsidP="00BF3389">
            <w:pPr>
              <w:jc w:val="center"/>
              <w:rPr>
                <w:rFonts w:eastAsia="Calibri" w:cs="Times New Roman"/>
              </w:rPr>
            </w:pPr>
            <w:r>
              <w:rPr>
                <w:rFonts w:eastAsia="Calibri" w:cs="Times New Roman"/>
              </w:rPr>
              <w:t>DtC Phase 3</w:t>
            </w:r>
          </w:p>
        </w:tc>
        <w:tc>
          <w:tcPr>
            <w:tcW w:w="966" w:type="dxa"/>
            <w:shd w:val="clear" w:color="auto" w:fill="auto"/>
          </w:tcPr>
          <w:p w14:paraId="4A7D8934" w14:textId="3AC76266" w:rsidR="006659C3" w:rsidRDefault="006659C3" w:rsidP="00636778">
            <w:pPr>
              <w:jc w:val="center"/>
              <w:rPr>
                <w:rFonts w:eastAsia="Calibri" w:cs="Times New Roman"/>
              </w:rPr>
            </w:pPr>
            <w:r w:rsidRPr="00B125FE">
              <w:rPr>
                <w:rFonts w:eastAsia="Calibri" w:cs="Times New Roman"/>
              </w:rPr>
              <w:t>IT</w:t>
            </w:r>
            <w:r>
              <w:rPr>
                <w:rFonts w:eastAsia="Calibri" w:cs="Times New Roman"/>
              </w:rPr>
              <w:t>E</w:t>
            </w:r>
            <w:r w:rsidRPr="00B125FE">
              <w:rPr>
                <w:rFonts w:eastAsia="Calibri" w:cs="Times New Roman"/>
              </w:rPr>
              <w:t>M</w:t>
            </w:r>
            <w:r>
              <w:rPr>
                <w:rFonts w:eastAsia="Calibri" w:cs="Times New Roman"/>
              </w:rPr>
              <w:t xml:space="preserve"> Phase 2</w:t>
            </w:r>
          </w:p>
          <w:p w14:paraId="3BA96FFE" w14:textId="4A4EC237" w:rsidR="006659C3" w:rsidRPr="00B125FE" w:rsidRDefault="006659C3" w:rsidP="00636778">
            <w:pPr>
              <w:jc w:val="center"/>
              <w:rPr>
                <w:rFonts w:eastAsia="Calibri" w:cs="Times New Roman"/>
              </w:rPr>
            </w:pPr>
            <w:r>
              <w:rPr>
                <w:rFonts w:eastAsia="Calibri" w:cs="Times New Roman"/>
              </w:rPr>
              <w:t>DtC Phase 3</w:t>
            </w:r>
          </w:p>
        </w:tc>
        <w:tc>
          <w:tcPr>
            <w:tcW w:w="965" w:type="dxa"/>
            <w:shd w:val="clear" w:color="auto" w:fill="auto"/>
          </w:tcPr>
          <w:p w14:paraId="694A1563" w14:textId="15B338E6" w:rsidR="006659C3" w:rsidRPr="00B125FE" w:rsidRDefault="006659C3" w:rsidP="00BF3389">
            <w:pPr>
              <w:jc w:val="center"/>
              <w:rPr>
                <w:rFonts w:eastAsia="Calibri" w:cs="Times New Roman"/>
              </w:rPr>
            </w:pPr>
            <w:r w:rsidRPr="00B125FE">
              <w:rPr>
                <w:rFonts w:eastAsia="Calibri" w:cs="Times New Roman"/>
              </w:rPr>
              <w:t>IT</w:t>
            </w:r>
            <w:r>
              <w:rPr>
                <w:rFonts w:eastAsia="Calibri" w:cs="Times New Roman"/>
              </w:rPr>
              <w:t>E</w:t>
            </w:r>
            <w:r w:rsidRPr="00B125FE">
              <w:rPr>
                <w:rFonts w:eastAsia="Calibri" w:cs="Times New Roman"/>
              </w:rPr>
              <w:t xml:space="preserve">M Phase </w:t>
            </w:r>
            <w:r>
              <w:rPr>
                <w:rFonts w:eastAsia="Calibri" w:cs="Times New Roman"/>
              </w:rPr>
              <w:t>3</w:t>
            </w:r>
          </w:p>
          <w:p w14:paraId="598A3307" w14:textId="4BE476BD" w:rsidR="006659C3" w:rsidRDefault="006659C3" w:rsidP="00636778">
            <w:pPr>
              <w:jc w:val="center"/>
              <w:rPr>
                <w:rFonts w:eastAsia="Calibri" w:cs="Times New Roman"/>
              </w:rPr>
            </w:pPr>
            <w:r w:rsidRPr="00B125FE">
              <w:rPr>
                <w:rFonts w:eastAsia="Calibri" w:cs="Times New Roman"/>
              </w:rPr>
              <w:t xml:space="preserve">DtC Phase </w:t>
            </w:r>
            <w:r>
              <w:rPr>
                <w:rFonts w:eastAsia="Calibri" w:cs="Times New Roman"/>
              </w:rPr>
              <w:t>4</w:t>
            </w:r>
            <w:r w:rsidRPr="00B125FE">
              <w:rPr>
                <w:rFonts w:eastAsia="Calibri" w:cs="Times New Roman"/>
              </w:rPr>
              <w:t xml:space="preserve"> </w:t>
            </w:r>
          </w:p>
          <w:p w14:paraId="1CFFF4FB" w14:textId="7F9B3A5B" w:rsidR="006659C3" w:rsidRPr="00B125FE" w:rsidRDefault="006659C3" w:rsidP="00636778">
            <w:pPr>
              <w:jc w:val="center"/>
              <w:rPr>
                <w:rFonts w:eastAsia="Calibri" w:cs="Times New Roman"/>
              </w:rPr>
            </w:pPr>
          </w:p>
        </w:tc>
        <w:tc>
          <w:tcPr>
            <w:tcW w:w="1121" w:type="dxa"/>
            <w:shd w:val="clear" w:color="auto" w:fill="auto"/>
          </w:tcPr>
          <w:p w14:paraId="5E438757" w14:textId="1D0F022D" w:rsidR="006659C3" w:rsidRPr="00B125FE" w:rsidRDefault="006659C3" w:rsidP="00BF3389">
            <w:pPr>
              <w:jc w:val="center"/>
              <w:rPr>
                <w:rFonts w:eastAsia="Calibri" w:cs="Times New Roman"/>
              </w:rPr>
            </w:pPr>
            <w:r w:rsidRPr="00B125FE">
              <w:rPr>
                <w:rFonts w:eastAsia="Calibri" w:cs="Times New Roman"/>
              </w:rPr>
              <w:t>IT</w:t>
            </w:r>
            <w:r>
              <w:rPr>
                <w:rFonts w:eastAsia="Calibri" w:cs="Times New Roman"/>
              </w:rPr>
              <w:t>E</w:t>
            </w:r>
            <w:r w:rsidRPr="00B125FE">
              <w:rPr>
                <w:rFonts w:eastAsia="Calibri" w:cs="Times New Roman"/>
              </w:rPr>
              <w:t xml:space="preserve">M Phase </w:t>
            </w:r>
            <w:r>
              <w:rPr>
                <w:rFonts w:eastAsia="Calibri" w:cs="Times New Roman"/>
              </w:rPr>
              <w:t>3</w:t>
            </w:r>
          </w:p>
          <w:p w14:paraId="25B02EF5" w14:textId="77777777" w:rsidR="006659C3" w:rsidRDefault="006659C3" w:rsidP="00636778">
            <w:pPr>
              <w:jc w:val="center"/>
              <w:rPr>
                <w:rFonts w:eastAsia="Calibri" w:cs="Times New Roman"/>
              </w:rPr>
            </w:pPr>
            <w:r w:rsidRPr="00B125FE">
              <w:rPr>
                <w:rFonts w:eastAsia="Calibri" w:cs="Times New Roman"/>
              </w:rPr>
              <w:t xml:space="preserve">DtC Phase </w:t>
            </w:r>
            <w:r>
              <w:rPr>
                <w:rFonts w:eastAsia="Calibri" w:cs="Times New Roman"/>
              </w:rPr>
              <w:t>4</w:t>
            </w:r>
            <w:r w:rsidRPr="00B125FE">
              <w:rPr>
                <w:rFonts w:eastAsia="Calibri" w:cs="Times New Roman"/>
              </w:rPr>
              <w:t xml:space="preserve"> </w:t>
            </w:r>
          </w:p>
          <w:p w14:paraId="226610AF" w14:textId="2D3A03CA" w:rsidR="006659C3" w:rsidRPr="00B125FE" w:rsidRDefault="006659C3" w:rsidP="00636778">
            <w:pPr>
              <w:jc w:val="center"/>
              <w:rPr>
                <w:rFonts w:eastAsia="Calibri" w:cs="Times New Roman"/>
              </w:rPr>
            </w:pPr>
            <w:r w:rsidRPr="00B125FE">
              <w:rPr>
                <w:rFonts w:eastAsia="Calibri" w:cs="Times New Roman"/>
              </w:rPr>
              <w:t>DDCAT</w:t>
            </w:r>
          </w:p>
        </w:tc>
        <w:tc>
          <w:tcPr>
            <w:tcW w:w="979" w:type="dxa"/>
            <w:vMerge w:val="restart"/>
            <w:shd w:val="clear" w:color="auto" w:fill="E7E6E6" w:themeFill="background2"/>
          </w:tcPr>
          <w:p w14:paraId="7A84C696" w14:textId="77777777" w:rsidR="006659C3" w:rsidRDefault="006659C3" w:rsidP="00836742">
            <w:pPr>
              <w:jc w:val="center"/>
              <w:rPr>
                <w:rFonts w:eastAsia="Calibri" w:cs="Times New Roman"/>
              </w:rPr>
            </w:pPr>
          </w:p>
          <w:p w14:paraId="2A2D4D86" w14:textId="77777777" w:rsidR="006659C3" w:rsidRDefault="006659C3" w:rsidP="00836742">
            <w:pPr>
              <w:jc w:val="center"/>
              <w:rPr>
                <w:rFonts w:eastAsia="Calibri" w:cs="Times New Roman"/>
              </w:rPr>
            </w:pPr>
          </w:p>
          <w:p w14:paraId="409AD8B3" w14:textId="52C351FE" w:rsidR="006659C3" w:rsidRPr="00B125FE" w:rsidRDefault="006659C3" w:rsidP="00836742">
            <w:pPr>
              <w:jc w:val="center"/>
              <w:rPr>
                <w:rFonts w:eastAsia="Calibri" w:cs="Times New Roman"/>
              </w:rPr>
            </w:pPr>
            <w:r>
              <w:rPr>
                <w:rFonts w:eastAsia="Calibri" w:cs="Times New Roman"/>
              </w:rPr>
              <w:t>Data analysis</w:t>
            </w:r>
          </w:p>
        </w:tc>
        <w:tc>
          <w:tcPr>
            <w:tcW w:w="1096" w:type="dxa"/>
            <w:vMerge w:val="restart"/>
            <w:shd w:val="clear" w:color="auto" w:fill="E7E6E6" w:themeFill="background2"/>
          </w:tcPr>
          <w:p w14:paraId="592C69A3" w14:textId="77777777" w:rsidR="006659C3" w:rsidRDefault="006659C3" w:rsidP="00836742">
            <w:pPr>
              <w:jc w:val="center"/>
              <w:rPr>
                <w:rFonts w:eastAsia="Calibri" w:cs="Times New Roman"/>
              </w:rPr>
            </w:pPr>
          </w:p>
          <w:p w14:paraId="27196925" w14:textId="77777777" w:rsidR="006659C3" w:rsidRDefault="006659C3" w:rsidP="00836742">
            <w:pPr>
              <w:jc w:val="center"/>
              <w:rPr>
                <w:rFonts w:eastAsia="Calibri" w:cs="Times New Roman"/>
              </w:rPr>
            </w:pPr>
          </w:p>
          <w:p w14:paraId="2A4B371F" w14:textId="44744F68" w:rsidR="006659C3" w:rsidRPr="00B125FE" w:rsidRDefault="008C16AF" w:rsidP="00836742">
            <w:pPr>
              <w:jc w:val="center"/>
              <w:rPr>
                <w:rFonts w:eastAsia="Calibri" w:cs="Times New Roman"/>
              </w:rPr>
            </w:pPr>
            <w:r>
              <w:rPr>
                <w:rFonts w:eastAsia="Calibri" w:cs="Times New Roman"/>
              </w:rPr>
              <w:t>Reporting and pub prep</w:t>
            </w:r>
          </w:p>
        </w:tc>
      </w:tr>
      <w:tr w:rsidR="008C16AF" w:rsidRPr="00B125FE" w14:paraId="450798AF" w14:textId="77777777" w:rsidTr="00584553">
        <w:tc>
          <w:tcPr>
            <w:tcW w:w="740" w:type="dxa"/>
            <w:shd w:val="clear" w:color="auto" w:fill="auto"/>
          </w:tcPr>
          <w:p w14:paraId="73752BB5" w14:textId="5F3305EB" w:rsidR="006659C3" w:rsidRPr="00B125FE" w:rsidRDefault="006659C3" w:rsidP="00BF3389">
            <w:pPr>
              <w:jc w:val="center"/>
              <w:rPr>
                <w:rFonts w:eastAsia="Calibri" w:cs="Times New Roman"/>
              </w:rPr>
            </w:pPr>
            <w:r w:rsidRPr="00B125FE">
              <w:rPr>
                <w:rFonts w:eastAsia="Calibri" w:cs="Times New Roman"/>
              </w:rPr>
              <w:t xml:space="preserve">LHD </w:t>
            </w:r>
            <w:r w:rsidR="00A14A51">
              <w:rPr>
                <w:rFonts w:eastAsia="Calibri" w:cs="Times New Roman"/>
              </w:rPr>
              <w:t>8 - 15</w:t>
            </w:r>
          </w:p>
        </w:tc>
        <w:tc>
          <w:tcPr>
            <w:tcW w:w="1093" w:type="dxa"/>
            <w:shd w:val="clear" w:color="auto" w:fill="auto"/>
          </w:tcPr>
          <w:p w14:paraId="6C314372" w14:textId="7F36F195" w:rsidR="006659C3" w:rsidRDefault="006659C3" w:rsidP="00BF3389">
            <w:pPr>
              <w:jc w:val="center"/>
              <w:rPr>
                <w:rFonts w:eastAsia="Calibri" w:cs="Times New Roman"/>
              </w:rPr>
            </w:pPr>
            <w:r w:rsidRPr="00B125FE">
              <w:rPr>
                <w:rFonts w:eastAsia="Calibri" w:cs="Times New Roman"/>
              </w:rPr>
              <w:t>DtC Phase 1</w:t>
            </w:r>
            <w:r>
              <w:rPr>
                <w:rFonts w:eastAsia="Calibri" w:cs="Times New Roman"/>
              </w:rPr>
              <w:t>-2</w:t>
            </w:r>
          </w:p>
          <w:p w14:paraId="0B7C1914" w14:textId="7550C292" w:rsidR="006659C3" w:rsidRPr="00636778" w:rsidRDefault="006659C3" w:rsidP="00636778">
            <w:pPr>
              <w:jc w:val="center"/>
              <w:rPr>
                <w:rFonts w:eastAsia="Calibri" w:cs="Times New Roman"/>
                <w:vertAlign w:val="superscript"/>
              </w:rPr>
            </w:pPr>
            <w:r w:rsidRPr="00B125FE">
              <w:rPr>
                <w:rFonts w:eastAsia="Calibri" w:cs="Times New Roman"/>
              </w:rPr>
              <w:t>DDCAT</w:t>
            </w:r>
          </w:p>
        </w:tc>
        <w:tc>
          <w:tcPr>
            <w:tcW w:w="1153" w:type="dxa"/>
            <w:shd w:val="clear" w:color="auto" w:fill="auto"/>
          </w:tcPr>
          <w:p w14:paraId="2D4B9699" w14:textId="1D5C3458" w:rsidR="006659C3" w:rsidRPr="00AD69AA" w:rsidRDefault="006659C3" w:rsidP="00AD69AA">
            <w:pPr>
              <w:jc w:val="center"/>
              <w:rPr>
                <w:rFonts w:eastAsia="Calibri" w:cs="Times New Roman"/>
                <w:vertAlign w:val="superscript"/>
              </w:rPr>
            </w:pPr>
            <w:r w:rsidRPr="00B125FE">
              <w:rPr>
                <w:rFonts w:eastAsia="Calibri" w:cs="Times New Roman"/>
              </w:rPr>
              <w:t>DtC</w:t>
            </w:r>
            <w:r w:rsidRPr="00B125FE">
              <w:rPr>
                <w:rFonts w:eastAsia="Calibri" w:cs="Times New Roman"/>
                <w:vertAlign w:val="superscript"/>
              </w:rPr>
              <w:t xml:space="preserve"> </w:t>
            </w:r>
            <w:r>
              <w:rPr>
                <w:rFonts w:eastAsia="Calibri" w:cs="Times New Roman"/>
                <w:vertAlign w:val="superscript"/>
              </w:rPr>
              <w:br/>
            </w:r>
            <w:r w:rsidRPr="00B125FE">
              <w:rPr>
                <w:rFonts w:eastAsia="Calibri" w:cs="Times New Roman"/>
              </w:rPr>
              <w:t>Phase 1</w:t>
            </w:r>
            <w:r>
              <w:rPr>
                <w:rFonts w:eastAsia="Calibri" w:cs="Times New Roman"/>
              </w:rPr>
              <w:t>-2</w:t>
            </w:r>
            <w:r w:rsidRPr="00B125FE">
              <w:rPr>
                <w:rFonts w:eastAsia="Calibri" w:cs="Times New Roman"/>
              </w:rPr>
              <w:t xml:space="preserve"> </w:t>
            </w:r>
          </w:p>
          <w:p w14:paraId="2AFFA49C" w14:textId="700E5E53" w:rsidR="006659C3" w:rsidRPr="00B125FE" w:rsidRDefault="006659C3" w:rsidP="00636778">
            <w:pPr>
              <w:jc w:val="center"/>
              <w:rPr>
                <w:rFonts w:eastAsia="Calibri" w:cs="Times New Roman"/>
              </w:rPr>
            </w:pPr>
          </w:p>
        </w:tc>
        <w:tc>
          <w:tcPr>
            <w:tcW w:w="903" w:type="dxa"/>
            <w:shd w:val="clear" w:color="auto" w:fill="auto"/>
          </w:tcPr>
          <w:p w14:paraId="4312C252" w14:textId="339E3370" w:rsidR="006659C3" w:rsidRPr="00B125FE" w:rsidRDefault="006659C3" w:rsidP="00BF3389">
            <w:pPr>
              <w:jc w:val="center"/>
              <w:rPr>
                <w:rFonts w:eastAsia="Calibri" w:cs="Times New Roman"/>
              </w:rPr>
            </w:pPr>
            <w:r>
              <w:rPr>
                <w:rFonts w:eastAsia="Calibri" w:cs="Times New Roman"/>
              </w:rPr>
              <w:t>DtC Phase 3</w:t>
            </w:r>
          </w:p>
        </w:tc>
        <w:tc>
          <w:tcPr>
            <w:tcW w:w="966" w:type="dxa"/>
            <w:shd w:val="clear" w:color="auto" w:fill="auto"/>
          </w:tcPr>
          <w:p w14:paraId="2C5AC96B" w14:textId="13B3DA96" w:rsidR="006659C3" w:rsidRPr="00B125FE" w:rsidRDefault="006659C3" w:rsidP="00BF3389">
            <w:pPr>
              <w:jc w:val="center"/>
              <w:rPr>
                <w:rFonts w:eastAsia="Calibri" w:cs="Times New Roman"/>
              </w:rPr>
            </w:pPr>
            <w:r>
              <w:rPr>
                <w:rFonts w:eastAsia="Calibri" w:cs="Times New Roman"/>
              </w:rPr>
              <w:t>DtC Phase 3</w:t>
            </w:r>
          </w:p>
        </w:tc>
        <w:tc>
          <w:tcPr>
            <w:tcW w:w="965" w:type="dxa"/>
            <w:shd w:val="clear" w:color="auto" w:fill="auto"/>
          </w:tcPr>
          <w:p w14:paraId="3833EDBC" w14:textId="6C90A880" w:rsidR="006659C3" w:rsidRDefault="006659C3" w:rsidP="00636778">
            <w:pPr>
              <w:jc w:val="center"/>
              <w:rPr>
                <w:rFonts w:eastAsia="Calibri" w:cs="Times New Roman"/>
              </w:rPr>
            </w:pPr>
            <w:r w:rsidRPr="00B125FE">
              <w:rPr>
                <w:rFonts w:eastAsia="Calibri" w:cs="Times New Roman"/>
              </w:rPr>
              <w:t xml:space="preserve">DtC Phase </w:t>
            </w:r>
            <w:r>
              <w:rPr>
                <w:rFonts w:eastAsia="Calibri" w:cs="Times New Roman"/>
              </w:rPr>
              <w:t>4</w:t>
            </w:r>
            <w:r w:rsidRPr="00B125FE">
              <w:rPr>
                <w:rFonts w:eastAsia="Calibri" w:cs="Times New Roman"/>
              </w:rPr>
              <w:t xml:space="preserve"> </w:t>
            </w:r>
          </w:p>
          <w:p w14:paraId="52E769BC" w14:textId="315595E1" w:rsidR="006659C3" w:rsidRPr="00B125FE" w:rsidRDefault="006659C3" w:rsidP="00636778">
            <w:pPr>
              <w:jc w:val="center"/>
              <w:rPr>
                <w:rFonts w:eastAsia="Calibri" w:cs="Times New Roman"/>
              </w:rPr>
            </w:pPr>
          </w:p>
        </w:tc>
        <w:tc>
          <w:tcPr>
            <w:tcW w:w="1121" w:type="dxa"/>
            <w:shd w:val="clear" w:color="auto" w:fill="auto"/>
          </w:tcPr>
          <w:p w14:paraId="34F6D487" w14:textId="77777777" w:rsidR="006659C3" w:rsidRDefault="006659C3" w:rsidP="00636778">
            <w:pPr>
              <w:jc w:val="center"/>
              <w:rPr>
                <w:rFonts w:eastAsia="Calibri" w:cs="Times New Roman"/>
              </w:rPr>
            </w:pPr>
            <w:r w:rsidRPr="00B125FE">
              <w:rPr>
                <w:rFonts w:eastAsia="Calibri" w:cs="Times New Roman"/>
              </w:rPr>
              <w:t xml:space="preserve">DtC Phase </w:t>
            </w:r>
            <w:r>
              <w:rPr>
                <w:rFonts w:eastAsia="Calibri" w:cs="Times New Roman"/>
              </w:rPr>
              <w:t>4</w:t>
            </w:r>
            <w:r w:rsidRPr="00B125FE">
              <w:rPr>
                <w:rFonts w:eastAsia="Calibri" w:cs="Times New Roman"/>
              </w:rPr>
              <w:t xml:space="preserve"> </w:t>
            </w:r>
          </w:p>
          <w:p w14:paraId="12D022E6" w14:textId="5955359E" w:rsidR="006659C3" w:rsidRPr="00B125FE" w:rsidRDefault="006659C3" w:rsidP="00636778">
            <w:pPr>
              <w:jc w:val="center"/>
              <w:rPr>
                <w:rFonts w:eastAsia="Calibri" w:cs="Times New Roman"/>
              </w:rPr>
            </w:pPr>
            <w:r w:rsidRPr="00B125FE">
              <w:rPr>
                <w:rFonts w:eastAsia="Calibri" w:cs="Times New Roman"/>
              </w:rPr>
              <w:t>DDCAT</w:t>
            </w:r>
          </w:p>
        </w:tc>
        <w:tc>
          <w:tcPr>
            <w:tcW w:w="979" w:type="dxa"/>
            <w:vMerge/>
            <w:shd w:val="clear" w:color="auto" w:fill="E7E6E6" w:themeFill="background2"/>
          </w:tcPr>
          <w:p w14:paraId="55D77D9D" w14:textId="47DDC41E" w:rsidR="006659C3" w:rsidRPr="00B125FE" w:rsidRDefault="006659C3" w:rsidP="00BF3389">
            <w:pPr>
              <w:jc w:val="center"/>
              <w:rPr>
                <w:rFonts w:eastAsia="Calibri" w:cs="Times New Roman"/>
              </w:rPr>
            </w:pPr>
          </w:p>
        </w:tc>
        <w:tc>
          <w:tcPr>
            <w:tcW w:w="1096" w:type="dxa"/>
            <w:vMerge/>
            <w:shd w:val="clear" w:color="auto" w:fill="E7E6E6" w:themeFill="background2"/>
          </w:tcPr>
          <w:p w14:paraId="1EFD4E5F" w14:textId="0541C98C" w:rsidR="006659C3" w:rsidRPr="00B125FE" w:rsidRDefault="006659C3" w:rsidP="00BF3389">
            <w:pPr>
              <w:jc w:val="center"/>
              <w:rPr>
                <w:rFonts w:eastAsia="Calibri" w:cs="Times New Roman"/>
              </w:rPr>
            </w:pPr>
          </w:p>
        </w:tc>
      </w:tr>
      <w:tr w:rsidR="008C16AF" w:rsidRPr="00B125FE" w14:paraId="69FFDD91" w14:textId="77777777" w:rsidTr="00584553">
        <w:tc>
          <w:tcPr>
            <w:tcW w:w="740" w:type="dxa"/>
            <w:shd w:val="clear" w:color="auto" w:fill="BFBFBF" w:themeFill="background1" w:themeFillShade="BF"/>
          </w:tcPr>
          <w:p w14:paraId="4FACF00F" w14:textId="2C9FCCCD" w:rsidR="008C16AF" w:rsidRPr="00B125FE" w:rsidRDefault="008C16AF" w:rsidP="00BF3389">
            <w:pPr>
              <w:jc w:val="center"/>
              <w:rPr>
                <w:rFonts w:eastAsia="Calibri" w:cs="Times New Roman"/>
              </w:rPr>
            </w:pPr>
            <w:r>
              <w:rPr>
                <w:rFonts w:eastAsia="Calibri" w:cs="Times New Roman"/>
              </w:rPr>
              <w:t>Qual. and Survey Research</w:t>
            </w:r>
          </w:p>
        </w:tc>
        <w:tc>
          <w:tcPr>
            <w:tcW w:w="1093" w:type="dxa"/>
            <w:shd w:val="clear" w:color="auto" w:fill="auto"/>
          </w:tcPr>
          <w:p w14:paraId="157D829F" w14:textId="15D790C1" w:rsidR="008C16AF" w:rsidRDefault="008C16AF" w:rsidP="00BF3389">
            <w:pPr>
              <w:jc w:val="center"/>
              <w:rPr>
                <w:rFonts w:eastAsia="Calibri" w:cs="Times New Roman"/>
              </w:rPr>
            </w:pPr>
            <w:r>
              <w:rPr>
                <w:rFonts w:eastAsia="Calibri" w:cs="Times New Roman"/>
              </w:rPr>
              <w:t>Phase 1 survey</w:t>
            </w:r>
          </w:p>
          <w:p w14:paraId="38823E46" w14:textId="65CF3740" w:rsidR="008C16AF" w:rsidRPr="00B125FE" w:rsidRDefault="008C16AF" w:rsidP="00BF3389">
            <w:pPr>
              <w:jc w:val="center"/>
              <w:rPr>
                <w:rFonts w:eastAsia="Calibri" w:cs="Times New Roman"/>
              </w:rPr>
            </w:pPr>
            <w:r>
              <w:rPr>
                <w:rFonts w:eastAsia="Calibri" w:cs="Times New Roman"/>
              </w:rPr>
              <w:t>Focus groups</w:t>
            </w:r>
          </w:p>
        </w:tc>
        <w:tc>
          <w:tcPr>
            <w:tcW w:w="1153" w:type="dxa"/>
            <w:shd w:val="clear" w:color="auto" w:fill="auto"/>
          </w:tcPr>
          <w:p w14:paraId="779BE090" w14:textId="401069E0" w:rsidR="008C16AF" w:rsidRPr="00B125FE" w:rsidRDefault="008C16AF" w:rsidP="00AD69AA">
            <w:pPr>
              <w:jc w:val="center"/>
              <w:rPr>
                <w:rFonts w:eastAsia="Calibri" w:cs="Times New Roman"/>
              </w:rPr>
            </w:pPr>
            <w:r>
              <w:rPr>
                <w:rFonts w:eastAsia="Calibri" w:cs="Times New Roman"/>
              </w:rPr>
              <w:t>Focus groups cont.</w:t>
            </w:r>
          </w:p>
        </w:tc>
        <w:tc>
          <w:tcPr>
            <w:tcW w:w="903" w:type="dxa"/>
            <w:shd w:val="clear" w:color="auto" w:fill="auto"/>
          </w:tcPr>
          <w:p w14:paraId="3202EC0D" w14:textId="77777777" w:rsidR="008C16AF" w:rsidRDefault="008C16AF" w:rsidP="00BF3389">
            <w:pPr>
              <w:jc w:val="center"/>
              <w:rPr>
                <w:rFonts w:eastAsia="Calibri" w:cs="Times New Roman"/>
              </w:rPr>
            </w:pPr>
          </w:p>
        </w:tc>
        <w:tc>
          <w:tcPr>
            <w:tcW w:w="966" w:type="dxa"/>
            <w:shd w:val="clear" w:color="auto" w:fill="auto"/>
          </w:tcPr>
          <w:p w14:paraId="35266C64" w14:textId="77777777" w:rsidR="008C16AF" w:rsidRDefault="008C16AF" w:rsidP="00BF3389">
            <w:pPr>
              <w:jc w:val="center"/>
              <w:rPr>
                <w:rFonts w:eastAsia="Calibri" w:cs="Times New Roman"/>
              </w:rPr>
            </w:pPr>
          </w:p>
        </w:tc>
        <w:tc>
          <w:tcPr>
            <w:tcW w:w="965" w:type="dxa"/>
            <w:shd w:val="clear" w:color="auto" w:fill="auto"/>
          </w:tcPr>
          <w:p w14:paraId="1E18FE9D" w14:textId="77777777" w:rsidR="008C16AF" w:rsidRPr="00B125FE" w:rsidRDefault="008C16AF" w:rsidP="00636778">
            <w:pPr>
              <w:jc w:val="center"/>
              <w:rPr>
                <w:rFonts w:eastAsia="Calibri" w:cs="Times New Roman"/>
              </w:rPr>
            </w:pPr>
          </w:p>
        </w:tc>
        <w:tc>
          <w:tcPr>
            <w:tcW w:w="1121" w:type="dxa"/>
            <w:shd w:val="clear" w:color="auto" w:fill="auto"/>
          </w:tcPr>
          <w:p w14:paraId="3FEC8F0C" w14:textId="2E0ECB61" w:rsidR="008C16AF" w:rsidRPr="00B125FE" w:rsidRDefault="008C16AF" w:rsidP="00636778">
            <w:pPr>
              <w:jc w:val="center"/>
              <w:rPr>
                <w:rFonts w:eastAsia="Calibri" w:cs="Times New Roman"/>
              </w:rPr>
            </w:pPr>
            <w:r>
              <w:rPr>
                <w:rFonts w:eastAsia="Calibri" w:cs="Times New Roman"/>
              </w:rPr>
              <w:t>Phase 4 survey</w:t>
            </w:r>
          </w:p>
        </w:tc>
        <w:tc>
          <w:tcPr>
            <w:tcW w:w="979" w:type="dxa"/>
            <w:shd w:val="clear" w:color="auto" w:fill="E7E6E6" w:themeFill="background2"/>
            <w:vAlign w:val="center"/>
          </w:tcPr>
          <w:p w14:paraId="71389A2B" w14:textId="0F80EA2F" w:rsidR="008C16AF" w:rsidRPr="00B125FE" w:rsidRDefault="008C16AF" w:rsidP="008C16AF">
            <w:pPr>
              <w:jc w:val="center"/>
              <w:rPr>
                <w:rFonts w:eastAsia="Calibri" w:cs="Times New Roman"/>
              </w:rPr>
            </w:pPr>
            <w:r>
              <w:rPr>
                <w:rFonts w:eastAsia="Calibri" w:cs="Times New Roman"/>
              </w:rPr>
              <w:t>Data analysis</w:t>
            </w:r>
          </w:p>
        </w:tc>
        <w:tc>
          <w:tcPr>
            <w:tcW w:w="1096" w:type="dxa"/>
            <w:shd w:val="clear" w:color="auto" w:fill="E7E6E6" w:themeFill="background2"/>
            <w:vAlign w:val="center"/>
          </w:tcPr>
          <w:p w14:paraId="237F6985" w14:textId="366DB2C0" w:rsidR="008C16AF" w:rsidRPr="00B125FE" w:rsidRDefault="008C16AF" w:rsidP="008C16AF">
            <w:pPr>
              <w:jc w:val="center"/>
              <w:rPr>
                <w:rFonts w:eastAsia="Calibri" w:cs="Times New Roman"/>
              </w:rPr>
            </w:pPr>
            <w:r>
              <w:rPr>
                <w:rFonts w:eastAsia="Calibri" w:cs="Times New Roman"/>
              </w:rPr>
              <w:t>Reporting and pub prep</w:t>
            </w:r>
          </w:p>
        </w:tc>
      </w:tr>
    </w:tbl>
    <w:p w14:paraId="23C1A686" w14:textId="4A9471AD" w:rsidR="00BF3389" w:rsidRDefault="00BF3389" w:rsidP="00BF3389">
      <w:pPr>
        <w:widowControl w:val="0"/>
        <w:spacing w:after="120"/>
        <w:rPr>
          <w:rFonts w:cs="Times New Roman"/>
          <w:color w:val="000000"/>
        </w:rPr>
      </w:pPr>
      <w:r w:rsidRPr="00B125FE">
        <w:rPr>
          <w:rFonts w:cs="Times New Roman"/>
          <w:color w:val="000000"/>
          <w:vertAlign w:val="superscript"/>
        </w:rPr>
        <w:t>1</w:t>
      </w:r>
      <w:r w:rsidRPr="00B125FE">
        <w:rPr>
          <w:rFonts w:cs="Times New Roman"/>
          <w:color w:val="000000"/>
        </w:rPr>
        <w:t xml:space="preserve">Local Health District, </w:t>
      </w:r>
      <w:r w:rsidR="00636778">
        <w:rPr>
          <w:rFonts w:cs="Times New Roman"/>
          <w:color w:val="000000"/>
          <w:vertAlign w:val="superscript"/>
        </w:rPr>
        <w:t>2</w:t>
      </w:r>
      <w:r w:rsidR="00636778" w:rsidRPr="00B125FE">
        <w:rPr>
          <w:rFonts w:cs="Times New Roman"/>
          <w:color w:val="000000"/>
        </w:rPr>
        <w:t xml:space="preserve">Integrated Translation </w:t>
      </w:r>
      <w:r w:rsidR="00636778">
        <w:rPr>
          <w:rFonts w:cs="Times New Roman"/>
          <w:color w:val="000000"/>
        </w:rPr>
        <w:t xml:space="preserve">and Engagement </w:t>
      </w:r>
      <w:r w:rsidR="00636778" w:rsidRPr="00B125FE">
        <w:rPr>
          <w:rFonts w:cs="Times New Roman"/>
          <w:color w:val="000000"/>
        </w:rPr>
        <w:t xml:space="preserve">Model, </w:t>
      </w:r>
      <w:r w:rsidR="00636778">
        <w:rPr>
          <w:rFonts w:cs="Times New Roman"/>
          <w:color w:val="000000"/>
          <w:vertAlign w:val="superscript"/>
        </w:rPr>
        <w:t>3</w:t>
      </w:r>
      <w:r w:rsidR="00636778" w:rsidRPr="00B125FE">
        <w:rPr>
          <w:rFonts w:cs="Times New Roman"/>
          <w:color w:val="000000"/>
        </w:rPr>
        <w:t>Direct-to-Consumer Marketing Strategy,</w:t>
      </w:r>
      <w:r w:rsidR="00636778">
        <w:rPr>
          <w:rFonts w:cs="Times New Roman"/>
          <w:color w:val="000000"/>
          <w:vertAlign w:val="superscript"/>
        </w:rPr>
        <w:t>4</w:t>
      </w:r>
      <w:r w:rsidRPr="00B125FE">
        <w:rPr>
          <w:rFonts w:cs="Times New Roman"/>
          <w:color w:val="000000"/>
        </w:rPr>
        <w:t xml:space="preserve">Dual Diagnosis Capability in Addiction Treatment (DDCAT)/Dual Diagnosis Capability in Mental Health Treatment </w:t>
      </w:r>
      <w:r w:rsidRPr="00B125FE">
        <w:rPr>
          <w:rFonts w:cs="Times New Roman"/>
        </w:rPr>
        <w:fldChar w:fldCharType="begin"/>
      </w:r>
      <w:r w:rsidRPr="00B125FE">
        <w:rPr>
          <w:rFonts w:cs="Times New Roman"/>
        </w:rPr>
        <w:instrText xml:space="preserve"> ADDIN EN.CITE &lt;EndNote&gt;&lt;Cite&gt;&lt;Author&gt;SAMHSA&lt;/Author&gt;&lt;Year&gt;2011&lt;/Year&gt;&lt;RecNum&gt;1206&lt;/RecNum&gt;&lt;Prefix&gt;DDCMHT`, &lt;/Prefix&gt;&lt;DisplayText&gt;(DDCMHT, 25, 26)&lt;/DisplayText&gt;&lt;record&gt;&lt;rec-number&gt;1206&lt;/rec-number&gt;&lt;foreign-keys&gt;&lt;key app="EN" db-id="9rdartex00e5taepz2rv05tnw0tx5xpw0z99" timestamp="1428824227"&gt;1206&lt;/key&gt;&lt;/foreign-keys&gt;&lt;ref-type name="Report"&gt;27&lt;/ref-type&gt;&lt;contributors&gt;&lt;authors&gt;&lt;author&gt;SAMHSA&lt;/author&gt;&lt;/authors&gt;&lt;/contributors&gt;&lt;titles&gt;&lt;title&gt;Dual Diagnosis Capability in Addiction Treatment Toolkit Version 4.0&lt;/title&gt;&lt;/titles&gt;&lt;dates&gt;&lt;year&gt;2011&lt;/year&gt;&lt;/dates&gt;&lt;pub-location&gt;Rockville, MD&lt;/pub-location&gt;&lt;publisher&gt;Substance Abuse and Mental Health Services Administration. Available at: http://ahsr.dartmouth.edu/docs/DDCAT_Toolkit.pdf&lt;/publisher&gt;&lt;urls&gt;&lt;/urls&gt;&lt;/record&gt;&lt;/Cite&gt;&lt;Cite&gt;&lt;Author&gt;SAMHSA&lt;/Author&gt;&lt;Year&gt;2011&lt;/Year&gt;&lt;RecNum&gt;1500&lt;/RecNum&gt;&lt;record&gt;&lt;rec-number&gt;1500&lt;/rec-number&gt;&lt;foreign-keys&gt;&lt;key app="EN" db-id="9rdartex00e5taepz2rv05tnw0tx5xpw0z99" timestamp="1504664922"&gt;1500&lt;/key&gt;&lt;/foreign-keys&gt;&lt;ref-type name="Report"&gt;27&lt;/ref-type&gt;&lt;contributors&gt;&lt;authors&gt;&lt;author&gt;SAMHSA&lt;/author&gt;&lt;/authors&gt;&lt;/contributors&gt;&lt;titles&gt;&lt;title&gt;Dual Diagnosis Capability In Mental-Health Toolkit Version 4.0&lt;/title&gt;&lt;/titles&gt;&lt;dates&gt;&lt;year&gt;2011&lt;/year&gt;&lt;/dates&gt;&lt;pub-location&gt;Rockville, MD&lt;/pub-location&gt;&lt;publisher&gt;Substance Abuse and Mental Health Services Administration. Available at: https://www.centerforebp.case.edu/resources/tools/ddcmht-toolkit&lt;/publisher&gt;&lt;urls&gt;&lt;/urls&gt;&lt;/record&gt;&lt;/Cite&gt;&lt;/EndNote&gt;</w:instrText>
      </w:r>
      <w:r w:rsidRPr="00B125FE">
        <w:rPr>
          <w:rFonts w:cs="Times New Roman"/>
        </w:rPr>
        <w:fldChar w:fldCharType="separate"/>
      </w:r>
      <w:r w:rsidRPr="00B125FE">
        <w:rPr>
          <w:rFonts w:cs="Times New Roman"/>
          <w:noProof/>
        </w:rPr>
        <w:t>(DDCMHT, 25, 26)</w:t>
      </w:r>
      <w:r w:rsidRPr="00B125FE">
        <w:rPr>
          <w:rFonts w:cs="Times New Roman"/>
        </w:rPr>
        <w:fldChar w:fldCharType="end"/>
      </w:r>
      <w:r w:rsidRPr="00B125FE">
        <w:rPr>
          <w:rFonts w:cs="Times New Roman"/>
        </w:rPr>
        <w:t xml:space="preserve"> audit tool</w:t>
      </w:r>
      <w:r w:rsidR="00636778">
        <w:rPr>
          <w:rFonts w:cs="Times New Roman"/>
          <w:color w:val="000000"/>
        </w:rPr>
        <w:t>.</w:t>
      </w:r>
    </w:p>
    <w:p w14:paraId="4C15CEC1" w14:textId="77777777" w:rsidR="00F5509B" w:rsidRDefault="00F5509B">
      <w:pPr>
        <w:jc w:val="left"/>
        <w:rPr>
          <w:rFonts w:cs="Times New Roman"/>
        </w:rPr>
      </w:pPr>
    </w:p>
    <w:p w14:paraId="50A45FF6" w14:textId="77777777" w:rsidR="00F5509B" w:rsidRDefault="00F5509B">
      <w:pPr>
        <w:jc w:val="left"/>
        <w:rPr>
          <w:rFonts w:cs="Times New Roman"/>
        </w:rPr>
      </w:pPr>
    </w:p>
    <w:p w14:paraId="6CC72F29" w14:textId="77777777" w:rsidR="00F5509B" w:rsidRDefault="00F5509B">
      <w:pPr>
        <w:jc w:val="left"/>
        <w:rPr>
          <w:rFonts w:cs="Times New Roman"/>
        </w:rPr>
      </w:pPr>
    </w:p>
    <w:p w14:paraId="10353145" w14:textId="30692990" w:rsidR="00F5509B" w:rsidRDefault="00F5509B">
      <w:pPr>
        <w:jc w:val="left"/>
        <w:rPr>
          <w:rFonts w:cs="Times New Roman"/>
        </w:rPr>
      </w:pPr>
      <w:r>
        <w:rPr>
          <w:rFonts w:cs="Times New Roman"/>
        </w:rPr>
        <w:br w:type="page"/>
      </w:r>
    </w:p>
    <w:p w14:paraId="73722E7A" w14:textId="77777777" w:rsidR="00AC0B74" w:rsidRPr="00750176" w:rsidRDefault="00AC0B74" w:rsidP="00AC0B74">
      <w:pPr>
        <w:jc w:val="left"/>
        <w:rPr>
          <w:rFonts w:cs="Times New Roman"/>
          <w:b/>
          <w:bCs/>
        </w:rPr>
      </w:pPr>
      <w:r w:rsidRPr="00750176">
        <w:rPr>
          <w:rFonts w:cs="Times New Roman"/>
          <w:b/>
          <w:bCs/>
        </w:rPr>
        <w:lastRenderedPageBreak/>
        <w:t>Figure 1 – Diagram of Randomised Controlled Trial and Concurrent Activities</w:t>
      </w:r>
    </w:p>
    <w:p w14:paraId="58635F1F" w14:textId="77777777" w:rsidR="00750176" w:rsidRDefault="00750176">
      <w:pPr>
        <w:jc w:val="left"/>
        <w:rPr>
          <w:rFonts w:cs="Times New Roman"/>
        </w:rPr>
      </w:pPr>
    </w:p>
    <w:p w14:paraId="4D6C41EB" w14:textId="1AC974D8" w:rsidR="00AC0B74" w:rsidRDefault="00AC0B74">
      <w:pPr>
        <w:jc w:val="left"/>
        <w:rPr>
          <w:rFonts w:cs="Times New Roman"/>
        </w:rPr>
        <w:sectPr w:rsidR="00AC0B74" w:rsidSect="000A5503">
          <w:pgSz w:w="11906" w:h="16838"/>
          <w:pgMar w:top="1440" w:right="1440" w:bottom="1440" w:left="1440" w:header="708" w:footer="708" w:gutter="0"/>
          <w:cols w:space="708"/>
          <w:docGrid w:linePitch="360"/>
        </w:sectPr>
      </w:pPr>
      <w:r>
        <w:rPr>
          <w:rFonts w:cs="Times New Roman"/>
          <w:noProof/>
        </w:rPr>
        <w:drawing>
          <wp:inline distT="0" distB="0" distL="0" distR="0" wp14:anchorId="3D944202" wp14:editId="56C6D00B">
            <wp:extent cx="5731510" cy="327850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3278505"/>
                    </a:xfrm>
                    <a:prstGeom prst="rect">
                      <a:avLst/>
                    </a:prstGeom>
                  </pic:spPr>
                </pic:pic>
              </a:graphicData>
            </a:graphic>
          </wp:inline>
        </w:drawing>
      </w:r>
    </w:p>
    <w:p w14:paraId="481A2EBA" w14:textId="55101C31" w:rsidR="00A01378" w:rsidRDefault="00A01378">
      <w:pPr>
        <w:jc w:val="left"/>
        <w:rPr>
          <w:rFonts w:cs="Times New Roman"/>
        </w:rPr>
      </w:pPr>
    </w:p>
    <w:p w14:paraId="551EC75C" w14:textId="2A86F98D" w:rsidR="00E75207" w:rsidRPr="008439EB" w:rsidRDefault="00621648" w:rsidP="00137667">
      <w:pPr>
        <w:pStyle w:val="Heading1"/>
      </w:pPr>
      <w:bookmarkStart w:id="16" w:name="_Toc66105599"/>
      <w:r>
        <w:t>3</w:t>
      </w:r>
      <w:r>
        <w:tab/>
      </w:r>
      <w:r w:rsidR="00AF07FD">
        <w:t xml:space="preserve">RANDOMISED CONTROLLED TRIAL </w:t>
      </w:r>
      <w:r w:rsidR="008439EB" w:rsidRPr="008439EB">
        <w:t>METHODS</w:t>
      </w:r>
      <w:bookmarkEnd w:id="16"/>
      <w:r w:rsidR="00AF07FD">
        <w:t xml:space="preserve"> </w:t>
      </w:r>
    </w:p>
    <w:p w14:paraId="0CC61D60" w14:textId="5D4DD254" w:rsidR="008439EB" w:rsidRDefault="008439EB">
      <w:pPr>
        <w:rPr>
          <w:rFonts w:cs="Times New Roman"/>
        </w:rPr>
      </w:pPr>
    </w:p>
    <w:p w14:paraId="0D8AD63B" w14:textId="64F48679" w:rsidR="00604F89" w:rsidRDefault="00621648" w:rsidP="00137667">
      <w:pPr>
        <w:pStyle w:val="Heading2"/>
      </w:pPr>
      <w:bookmarkStart w:id="17" w:name="_Toc66105600"/>
      <w:r>
        <w:t>3.1</w:t>
      </w:r>
      <w:r>
        <w:tab/>
      </w:r>
      <w:r w:rsidR="00604F89">
        <w:t>Study Setting</w:t>
      </w:r>
      <w:bookmarkEnd w:id="17"/>
    </w:p>
    <w:p w14:paraId="4E2F8747" w14:textId="61916BE0" w:rsidR="00EF033F" w:rsidRDefault="00581D0F">
      <w:pPr>
        <w:rPr>
          <w:rFonts w:cs="Times New Roman"/>
        </w:rPr>
      </w:pPr>
      <w:r>
        <w:rPr>
          <w:rFonts w:cs="Times New Roman"/>
        </w:rPr>
        <w:t xml:space="preserve">This study will be conducted </w:t>
      </w:r>
      <w:r w:rsidR="00DA6FCD">
        <w:rPr>
          <w:rFonts w:cs="Times New Roman"/>
        </w:rPr>
        <w:t xml:space="preserve">through a total of </w:t>
      </w:r>
      <w:r w:rsidR="000078AA">
        <w:rPr>
          <w:rFonts w:cs="Times New Roman"/>
        </w:rPr>
        <w:t>thirty</w:t>
      </w:r>
      <w:r w:rsidR="00DA6FCD">
        <w:rPr>
          <w:rFonts w:cs="Times New Roman"/>
        </w:rPr>
        <w:t xml:space="preserve"> </w:t>
      </w:r>
      <w:r w:rsidR="00DA6FCD" w:rsidRPr="009771C7">
        <w:rPr>
          <w:rFonts w:cs="Times New Roman"/>
        </w:rPr>
        <w:t>MH and AOD health services</w:t>
      </w:r>
      <w:r w:rsidR="00DA6FCD">
        <w:rPr>
          <w:rFonts w:cs="Times New Roman"/>
        </w:rPr>
        <w:t xml:space="preserve"> across </w:t>
      </w:r>
      <w:r w:rsidR="000078AA">
        <w:rPr>
          <w:rFonts w:cs="Times New Roman"/>
        </w:rPr>
        <w:t xml:space="preserve">all fifteen NSW </w:t>
      </w:r>
      <w:r w:rsidR="00DA6FCD">
        <w:rPr>
          <w:rFonts w:cs="Times New Roman"/>
        </w:rPr>
        <w:t xml:space="preserve">LHDs (i.e., two </w:t>
      </w:r>
      <w:r w:rsidR="00DA6FCD" w:rsidRPr="009771C7">
        <w:rPr>
          <w:rFonts w:cs="Times New Roman"/>
        </w:rPr>
        <w:t>MH and AOD health services</w:t>
      </w:r>
      <w:r w:rsidR="00DA6FCD">
        <w:rPr>
          <w:rFonts w:cs="Times New Roman"/>
        </w:rPr>
        <w:t xml:space="preserve"> per LHD)</w:t>
      </w:r>
      <w:r w:rsidR="00DF6A98">
        <w:rPr>
          <w:rFonts w:cs="Times New Roman"/>
        </w:rPr>
        <w:t xml:space="preserve"> </w:t>
      </w:r>
      <w:r w:rsidR="00DA6FCD">
        <w:rPr>
          <w:rFonts w:cs="Times New Roman"/>
        </w:rPr>
        <w:t>in New South Wales.</w:t>
      </w:r>
    </w:p>
    <w:p w14:paraId="0E51B41E" w14:textId="360A8F7D" w:rsidR="00604F89" w:rsidRDefault="00DA6FCD">
      <w:pPr>
        <w:rPr>
          <w:rFonts w:cs="Times New Roman"/>
        </w:rPr>
      </w:pPr>
      <w:r>
        <w:rPr>
          <w:rFonts w:cs="Times New Roman"/>
        </w:rPr>
        <w:t xml:space="preserve"> </w:t>
      </w:r>
    </w:p>
    <w:p w14:paraId="580A86FB" w14:textId="46080B76" w:rsidR="00604F89" w:rsidRPr="008341E1" w:rsidRDefault="007E0940" w:rsidP="00137667">
      <w:pPr>
        <w:pStyle w:val="Heading2"/>
      </w:pPr>
      <w:bookmarkStart w:id="18" w:name="_Toc66105601"/>
      <w:r>
        <w:t>3.2</w:t>
      </w:r>
      <w:r>
        <w:tab/>
      </w:r>
      <w:r w:rsidR="00604F89" w:rsidRPr="008341E1">
        <w:t>Eligibility Criteria</w:t>
      </w:r>
      <w:bookmarkEnd w:id="18"/>
    </w:p>
    <w:p w14:paraId="7CA884E1" w14:textId="6D6E7BB6" w:rsidR="00604F89" w:rsidRPr="008341E1" w:rsidRDefault="007E0940" w:rsidP="00137667">
      <w:pPr>
        <w:pStyle w:val="Heading3"/>
        <w:ind w:firstLine="720"/>
      </w:pPr>
      <w:bookmarkStart w:id="19" w:name="_Toc66105602"/>
      <w:r w:rsidRPr="008341E1">
        <w:t>3.2.1</w:t>
      </w:r>
      <w:r w:rsidRPr="008341E1">
        <w:tab/>
      </w:r>
      <w:r w:rsidR="00604F89" w:rsidRPr="008341E1">
        <w:t>Inclusion Criteria</w:t>
      </w:r>
      <w:bookmarkEnd w:id="19"/>
    </w:p>
    <w:p w14:paraId="428CDF4A" w14:textId="3BC3B3E6" w:rsidR="009771C7" w:rsidRPr="008341E1" w:rsidRDefault="009771C7" w:rsidP="00FF398D">
      <w:pPr>
        <w:ind w:left="720"/>
      </w:pPr>
      <w:r w:rsidRPr="009771C7">
        <w:rPr>
          <w:rFonts w:cs="Times New Roman"/>
        </w:rPr>
        <w:t xml:space="preserve">Eligibility of MH and AOD health services is dependent on </w:t>
      </w:r>
      <w:r w:rsidR="00AD2019">
        <w:rPr>
          <w:rFonts w:cs="Times New Roman"/>
        </w:rPr>
        <w:t xml:space="preserve">service managers and </w:t>
      </w:r>
      <w:r>
        <w:rPr>
          <w:rFonts w:cs="Times New Roman"/>
        </w:rPr>
        <w:t>clinicians’ willingness to participate in the proposed research project and to follow the procedures outlined in the Participant Information Statement and Consent Form</w:t>
      </w:r>
      <w:r w:rsidR="00DB1D9A">
        <w:rPr>
          <w:rFonts w:cs="Times New Roman"/>
        </w:rPr>
        <w:t xml:space="preserve"> (as per Table 1)</w:t>
      </w:r>
      <w:r>
        <w:rPr>
          <w:rFonts w:cs="Times New Roman"/>
        </w:rPr>
        <w:t>.</w:t>
      </w:r>
      <w:r w:rsidR="00DB1D9A">
        <w:rPr>
          <w:rFonts w:cs="Times New Roman"/>
        </w:rPr>
        <w:t xml:space="preserve"> </w:t>
      </w:r>
      <w:r w:rsidR="00B030A2">
        <w:rPr>
          <w:rFonts w:cs="Times New Roman"/>
        </w:rPr>
        <w:t>Individuals utilising participating health services will be recruited separately. Inclusion criteria for service users are willingness to participate in the current research and residing in the respective LHD catchment area.</w:t>
      </w:r>
      <w:r w:rsidR="00DA6FCD">
        <w:rPr>
          <w:rFonts w:cs="Times New Roman"/>
        </w:rPr>
        <w:t xml:space="preserve"> </w:t>
      </w:r>
      <w:r w:rsidR="00B030A2">
        <w:rPr>
          <w:rFonts w:cs="Times New Roman"/>
        </w:rPr>
        <w:t xml:space="preserve"> </w:t>
      </w:r>
      <w:r>
        <w:rPr>
          <w:rFonts w:cs="Times New Roman"/>
        </w:rPr>
        <w:t xml:space="preserve"> </w:t>
      </w:r>
    </w:p>
    <w:p w14:paraId="5F52E9C2" w14:textId="4FD25D39" w:rsidR="00604F89" w:rsidRDefault="007E0940" w:rsidP="00137667">
      <w:pPr>
        <w:pStyle w:val="Heading3"/>
        <w:ind w:firstLine="720"/>
      </w:pPr>
      <w:bookmarkStart w:id="20" w:name="_Toc66105603"/>
      <w:r w:rsidRPr="008341E1">
        <w:t>3.2.2</w:t>
      </w:r>
      <w:r w:rsidRPr="008341E1">
        <w:tab/>
      </w:r>
      <w:r w:rsidR="00604F89" w:rsidRPr="008341E1">
        <w:t>Exclusion Criteria</w:t>
      </w:r>
      <w:bookmarkEnd w:id="20"/>
    </w:p>
    <w:p w14:paraId="31687654" w14:textId="1065899C" w:rsidR="00604F89" w:rsidRDefault="00B030A2" w:rsidP="00FF398D">
      <w:pPr>
        <w:ind w:firstLine="720"/>
        <w:rPr>
          <w:rFonts w:cs="Times New Roman"/>
        </w:rPr>
      </w:pPr>
      <w:r w:rsidRPr="00B030A2">
        <w:rPr>
          <w:rFonts w:cs="Times New Roman"/>
        </w:rPr>
        <w:t xml:space="preserve">If any of the criteria listed under </w:t>
      </w:r>
      <w:r>
        <w:rPr>
          <w:rFonts w:cs="Times New Roman"/>
        </w:rPr>
        <w:t>3.2.1</w:t>
      </w:r>
      <w:r w:rsidRPr="00B030A2">
        <w:rPr>
          <w:rFonts w:cs="Times New Roman"/>
        </w:rPr>
        <w:t xml:space="preserve"> are not met.</w:t>
      </w:r>
      <w:r w:rsidR="00DA6FCD">
        <w:rPr>
          <w:rFonts w:cs="Times New Roman"/>
        </w:rPr>
        <w:t xml:space="preserve"> </w:t>
      </w:r>
    </w:p>
    <w:p w14:paraId="225CDED8" w14:textId="77777777" w:rsidR="00EF033F" w:rsidRDefault="00EF033F">
      <w:pPr>
        <w:rPr>
          <w:rFonts w:cs="Times New Roman"/>
        </w:rPr>
      </w:pPr>
    </w:p>
    <w:p w14:paraId="2B5D75CA" w14:textId="68212CDB" w:rsidR="00604F89" w:rsidRPr="0024588F" w:rsidRDefault="007E0940" w:rsidP="00137667">
      <w:pPr>
        <w:pStyle w:val="Heading2"/>
      </w:pPr>
      <w:bookmarkStart w:id="21" w:name="_Toc66105604"/>
      <w:r w:rsidRPr="0024588F">
        <w:t>3.3</w:t>
      </w:r>
      <w:r w:rsidRPr="0024588F">
        <w:tab/>
      </w:r>
      <w:r w:rsidR="007F1451" w:rsidRPr="0024588F">
        <w:t>Interventions</w:t>
      </w:r>
      <w:bookmarkEnd w:id="21"/>
    </w:p>
    <w:p w14:paraId="5BC2CBF6" w14:textId="73EFF7A8" w:rsidR="0098073A" w:rsidRDefault="002105A2" w:rsidP="0024588F">
      <w:pPr>
        <w:rPr>
          <w:rFonts w:cs="Times New Roman"/>
        </w:rPr>
      </w:pPr>
      <w:r>
        <w:rPr>
          <w:rFonts w:cs="Times New Roman"/>
        </w:rPr>
        <w:t>NSW LHDs</w:t>
      </w:r>
      <w:r w:rsidR="000F38C6">
        <w:rPr>
          <w:rFonts w:cs="Times New Roman"/>
        </w:rPr>
        <w:t xml:space="preserve"> </w:t>
      </w:r>
      <w:r w:rsidR="006A7C01">
        <w:rPr>
          <w:rFonts w:cs="Times New Roman"/>
        </w:rPr>
        <w:t>will be randomly assigned to receive</w:t>
      </w:r>
      <w:r w:rsidR="00DE7D88">
        <w:rPr>
          <w:rFonts w:cs="Times New Roman"/>
        </w:rPr>
        <w:t xml:space="preserve"> </w:t>
      </w:r>
      <w:r w:rsidR="006A7C01">
        <w:rPr>
          <w:rFonts w:cs="Times New Roman"/>
        </w:rPr>
        <w:t>intervention DtC (n=</w:t>
      </w:r>
      <w:r>
        <w:rPr>
          <w:rFonts w:cs="Times New Roman"/>
        </w:rPr>
        <w:t>8</w:t>
      </w:r>
      <w:r w:rsidR="000F38C6">
        <w:rPr>
          <w:rFonts w:cs="Times New Roman"/>
        </w:rPr>
        <w:t xml:space="preserve"> </w:t>
      </w:r>
      <w:r w:rsidR="003D5E7D">
        <w:rPr>
          <w:rFonts w:cs="Times New Roman"/>
        </w:rPr>
        <w:t>LHDs) or intervention IT</w:t>
      </w:r>
      <w:r w:rsidR="000B4811">
        <w:rPr>
          <w:rFonts w:cs="Times New Roman"/>
        </w:rPr>
        <w:t>E</w:t>
      </w:r>
      <w:r w:rsidR="003D5E7D">
        <w:rPr>
          <w:rFonts w:cs="Times New Roman"/>
        </w:rPr>
        <w:t>M+DtC (n=</w:t>
      </w:r>
      <w:r>
        <w:rPr>
          <w:rFonts w:cs="Times New Roman"/>
        </w:rPr>
        <w:t>7</w:t>
      </w:r>
      <w:r w:rsidR="000F38C6">
        <w:rPr>
          <w:rFonts w:cs="Times New Roman"/>
        </w:rPr>
        <w:t xml:space="preserve"> </w:t>
      </w:r>
      <w:r w:rsidR="003D5E7D">
        <w:rPr>
          <w:rFonts w:cs="Times New Roman"/>
        </w:rPr>
        <w:t>LHDs)</w:t>
      </w:r>
      <w:r w:rsidR="000F38C6">
        <w:rPr>
          <w:rFonts w:cs="Times New Roman"/>
        </w:rPr>
        <w:t xml:space="preserve">. </w:t>
      </w:r>
    </w:p>
    <w:p w14:paraId="33931BF2" w14:textId="6F78C8E2" w:rsidR="00F06845" w:rsidRPr="008459DE" w:rsidRDefault="008459DE" w:rsidP="00137667">
      <w:pPr>
        <w:pStyle w:val="Heading3"/>
        <w:ind w:firstLine="720"/>
      </w:pPr>
      <w:bookmarkStart w:id="22" w:name="_Toc66105605"/>
      <w:r w:rsidRPr="008459DE">
        <w:t>3.3.1</w:t>
      </w:r>
      <w:r w:rsidRPr="008459DE">
        <w:tab/>
        <w:t>Access to Intervention</w:t>
      </w:r>
      <w:bookmarkEnd w:id="22"/>
    </w:p>
    <w:p w14:paraId="0B994D60" w14:textId="79958703" w:rsidR="008459DE" w:rsidRDefault="000B4811" w:rsidP="00690CAE">
      <w:pPr>
        <w:ind w:left="720"/>
        <w:rPr>
          <w:rFonts w:cs="Times New Roman"/>
        </w:rPr>
      </w:pPr>
      <w:r>
        <w:rPr>
          <w:rFonts w:cs="Times New Roman"/>
        </w:rPr>
        <w:t xml:space="preserve">The four phases of ITEM will be administered directly into the </w:t>
      </w:r>
      <w:r w:rsidRPr="009771C7">
        <w:rPr>
          <w:rFonts w:cs="Times New Roman"/>
        </w:rPr>
        <w:t>MH and AOD health services</w:t>
      </w:r>
      <w:r>
        <w:rPr>
          <w:rFonts w:cs="Times New Roman"/>
        </w:rPr>
        <w:t xml:space="preserve"> by the research team. </w:t>
      </w:r>
      <w:r w:rsidR="006C53ED">
        <w:rPr>
          <w:rFonts w:cs="Times New Roman"/>
        </w:rPr>
        <w:t xml:space="preserve">Leveraging Cis with direct LHD connections and our endorsement from the NSW Ministry of Health, </w:t>
      </w:r>
      <w:r w:rsidR="005F5999">
        <w:rPr>
          <w:rFonts w:cs="Times New Roman"/>
        </w:rPr>
        <w:t xml:space="preserve">expressions of interest will be sought from MH and AOD services across NSW to participate in this study (Appendix 1). </w:t>
      </w:r>
      <w:r w:rsidR="00690CAE">
        <w:rPr>
          <w:rFonts w:cs="Times New Roman"/>
        </w:rPr>
        <w:t xml:space="preserve">Liaison will occur between CIs, LHDs and interested MH and AOD services. </w:t>
      </w:r>
      <w:r w:rsidR="00CD47D3">
        <w:rPr>
          <w:rFonts w:cs="Times New Roman"/>
        </w:rPr>
        <w:t xml:space="preserve">Interested services will be provided with an organisational information statement </w:t>
      </w:r>
      <w:r w:rsidR="00CD47D3" w:rsidRPr="00670E6F">
        <w:rPr>
          <w:rFonts w:cs="Times New Roman"/>
        </w:rPr>
        <w:t>(Appendix</w:t>
      </w:r>
      <w:r w:rsidR="00670E6F">
        <w:rPr>
          <w:rFonts w:cs="Times New Roman"/>
        </w:rPr>
        <w:t xml:space="preserve"> 2</w:t>
      </w:r>
      <w:r w:rsidR="00CD47D3">
        <w:rPr>
          <w:rFonts w:cs="Times New Roman"/>
        </w:rPr>
        <w:t>) and consent form (</w:t>
      </w:r>
      <w:r w:rsidR="00CD47D3" w:rsidRPr="00670E6F">
        <w:rPr>
          <w:rFonts w:cs="Times New Roman"/>
        </w:rPr>
        <w:t>Appendix</w:t>
      </w:r>
      <w:r w:rsidR="00670E6F">
        <w:rPr>
          <w:rFonts w:cs="Times New Roman"/>
        </w:rPr>
        <w:t xml:space="preserve"> 3</w:t>
      </w:r>
      <w:r w:rsidR="00CD47D3">
        <w:rPr>
          <w:rFonts w:cs="Times New Roman"/>
        </w:rPr>
        <w:t xml:space="preserve">) to be signed on behalf of the organisation. </w:t>
      </w:r>
    </w:p>
    <w:p w14:paraId="18E6D83C" w14:textId="310BE970" w:rsidR="008459DE" w:rsidRPr="008459DE" w:rsidRDefault="008459DE" w:rsidP="00137667">
      <w:pPr>
        <w:pStyle w:val="Heading3"/>
        <w:ind w:firstLine="720"/>
      </w:pPr>
      <w:bookmarkStart w:id="23" w:name="_Toc66105606"/>
      <w:r w:rsidRPr="008459DE">
        <w:t>3.3.2</w:t>
      </w:r>
      <w:r w:rsidRPr="008459DE">
        <w:tab/>
        <w:t>Delivery of Intervention</w:t>
      </w:r>
      <w:bookmarkEnd w:id="23"/>
    </w:p>
    <w:p w14:paraId="28C616E4" w14:textId="7BBAB2DB" w:rsidR="00CD47D3" w:rsidRDefault="00CD47D3" w:rsidP="00FF398D">
      <w:pPr>
        <w:ind w:left="720"/>
        <w:rPr>
          <w:rFonts w:cs="Times New Roman"/>
        </w:rPr>
      </w:pPr>
      <w:r>
        <w:rPr>
          <w:rFonts w:cs="Times New Roman"/>
        </w:rPr>
        <w:t xml:space="preserve">The DtC strategy will be delivered in four phases and will occur entirely online as described in section 3.4.1. </w:t>
      </w:r>
      <w:r w:rsidR="000B4811">
        <w:rPr>
          <w:rFonts w:cs="Times New Roman"/>
        </w:rPr>
        <w:t xml:space="preserve">The </w:t>
      </w:r>
      <w:r>
        <w:rPr>
          <w:rFonts w:cs="Times New Roman"/>
        </w:rPr>
        <w:t xml:space="preserve">ITEM model will be delivered in three phases and will occur through regular scheduled visits to the participating organisations described in section 3.4.1. </w:t>
      </w:r>
    </w:p>
    <w:p w14:paraId="005780E0" w14:textId="77777777" w:rsidR="00AD4DE6" w:rsidRDefault="00AD4DE6" w:rsidP="00AD4DE6">
      <w:pPr>
        <w:pStyle w:val="Heading3"/>
      </w:pPr>
    </w:p>
    <w:p w14:paraId="2603FA00" w14:textId="7FFACC7F" w:rsidR="0011737F" w:rsidRPr="00AD4DE6" w:rsidRDefault="00DB2DF4" w:rsidP="00AD4DE6">
      <w:pPr>
        <w:pStyle w:val="Heading3"/>
      </w:pPr>
      <w:bookmarkStart w:id="24" w:name="_Toc66105607"/>
      <w:r w:rsidRPr="00DA67D7">
        <w:t>3.</w:t>
      </w:r>
      <w:r w:rsidR="00AD4DE6">
        <w:t>4</w:t>
      </w:r>
      <w:r w:rsidRPr="00DA67D7">
        <w:tab/>
      </w:r>
      <w:r w:rsidR="00DA67D7" w:rsidRPr="00DA67D7">
        <w:t>Content of Intervention</w:t>
      </w:r>
      <w:bookmarkEnd w:id="24"/>
    </w:p>
    <w:p w14:paraId="114FFC33" w14:textId="6C4D1D07" w:rsidR="00DB2DF4" w:rsidRPr="00D32402" w:rsidRDefault="0011737F" w:rsidP="00F56DE5">
      <w:pPr>
        <w:ind w:firstLine="720"/>
        <w:rPr>
          <w:rFonts w:cs="Times New Roman"/>
          <w:b/>
          <w:bCs/>
          <w:u w:val="single"/>
        </w:rPr>
      </w:pPr>
      <w:r>
        <w:rPr>
          <w:rFonts w:cs="Times New Roman"/>
          <w:b/>
          <w:bCs/>
          <w:u w:val="single"/>
        </w:rPr>
        <w:t>3.</w:t>
      </w:r>
      <w:r w:rsidR="00AD4DE6">
        <w:rPr>
          <w:rFonts w:cs="Times New Roman"/>
          <w:b/>
          <w:bCs/>
          <w:u w:val="single"/>
        </w:rPr>
        <w:t>4.1</w:t>
      </w:r>
      <w:r>
        <w:rPr>
          <w:rFonts w:cs="Times New Roman"/>
          <w:b/>
          <w:bCs/>
          <w:u w:val="single"/>
        </w:rPr>
        <w:t xml:space="preserve"> </w:t>
      </w:r>
      <w:r w:rsidR="00F56DE5">
        <w:rPr>
          <w:rFonts w:cs="Times New Roman"/>
          <w:b/>
          <w:bCs/>
          <w:u w:val="single"/>
        </w:rPr>
        <w:tab/>
      </w:r>
      <w:r w:rsidR="00DB2DF4" w:rsidRPr="00D32402">
        <w:rPr>
          <w:rFonts w:cs="Times New Roman"/>
          <w:b/>
          <w:bCs/>
          <w:u w:val="single"/>
        </w:rPr>
        <w:t xml:space="preserve">Direct-to-Consumer </w:t>
      </w:r>
      <w:r w:rsidR="00650478" w:rsidRPr="00D32402">
        <w:rPr>
          <w:rFonts w:cs="Times New Roman"/>
          <w:b/>
          <w:bCs/>
          <w:u w:val="single"/>
        </w:rPr>
        <w:t xml:space="preserve">Marketing Strategy (DtC) of Implementation </w:t>
      </w:r>
    </w:p>
    <w:p w14:paraId="6C724630" w14:textId="21C599FA" w:rsidR="001F550A" w:rsidRDefault="001F550A" w:rsidP="001F550A">
      <w:pPr>
        <w:ind w:left="720"/>
        <w:rPr>
          <w:rFonts w:cs="Times New Roman"/>
          <w:color w:val="000000"/>
          <w:lang w:val="en-US"/>
        </w:rPr>
      </w:pPr>
      <w:r w:rsidRPr="0024588F">
        <w:rPr>
          <w:rFonts w:cs="Times New Roman"/>
        </w:rPr>
        <w:t>A DtC strategy promoting the availability and functionality of the eCliPSE tool will occur via targeted social media campaigns in each of the</w:t>
      </w:r>
      <w:r w:rsidR="00E75028">
        <w:rPr>
          <w:rFonts w:cs="Times New Roman"/>
        </w:rPr>
        <w:t xml:space="preserve"> fifteen</w:t>
      </w:r>
      <w:r w:rsidRPr="0024588F">
        <w:rPr>
          <w:rFonts w:cs="Times New Roman"/>
        </w:rPr>
        <w:t xml:space="preserve"> LHDs. This strategy seeks to </w:t>
      </w:r>
      <w:r w:rsidRPr="0024588F">
        <w:rPr>
          <w:rFonts w:cs="Times New Roman"/>
          <w:b/>
        </w:rPr>
        <w:t xml:space="preserve">build </w:t>
      </w:r>
      <w:r w:rsidRPr="0024588F">
        <w:rPr>
          <w:rFonts w:cs="Times New Roman"/>
          <w:b/>
        </w:rPr>
        <w:lastRenderedPageBreak/>
        <w:t>awareness, recognition, and trust of eCliPSE to encourage consumers with MHAOD comorbidity to engage with all aspects of the eCliPSE online tool</w:t>
      </w:r>
      <w:r w:rsidRPr="0024588F">
        <w:rPr>
          <w:rFonts w:cs="Times New Roman"/>
        </w:rPr>
        <w:t>.</w:t>
      </w:r>
      <w:r w:rsidRPr="0024588F">
        <w:rPr>
          <w:rFonts w:cs="Times New Roman"/>
          <w:color w:val="000000"/>
          <w:lang w:val="en-US"/>
        </w:rPr>
        <w:t xml:space="preserve"> This four-phase strategy (see tables below) uses </w:t>
      </w:r>
      <w:r>
        <w:rPr>
          <w:rFonts w:cs="Times New Roman"/>
          <w:color w:val="000000"/>
          <w:lang w:val="en-US"/>
        </w:rPr>
        <w:t xml:space="preserve">an </w:t>
      </w:r>
      <w:r w:rsidRPr="0024588F">
        <w:rPr>
          <w:rFonts w:cs="Times New Roman"/>
          <w:color w:val="000000"/>
          <w:lang w:val="en-US"/>
        </w:rPr>
        <w:t xml:space="preserve">inbound marketing methodology to firstly attract </w:t>
      </w:r>
      <w:r>
        <w:rPr>
          <w:rFonts w:cs="Times New Roman"/>
          <w:color w:val="000000"/>
          <w:lang w:val="en-US"/>
        </w:rPr>
        <w:t>prospective service users</w:t>
      </w:r>
      <w:r w:rsidRPr="0024588F">
        <w:rPr>
          <w:rFonts w:cs="Times New Roman"/>
          <w:color w:val="000000"/>
          <w:lang w:val="en-US"/>
        </w:rPr>
        <w:t xml:space="preserve"> to the eCliPSE site (Phase 1 and 2), to convert these </w:t>
      </w:r>
      <w:r>
        <w:rPr>
          <w:rFonts w:cs="Times New Roman"/>
          <w:color w:val="000000"/>
          <w:lang w:val="en-US"/>
        </w:rPr>
        <w:t>prospective service users</w:t>
      </w:r>
      <w:r w:rsidRPr="0024588F">
        <w:rPr>
          <w:rFonts w:cs="Times New Roman"/>
          <w:color w:val="000000"/>
          <w:lang w:val="en-US"/>
        </w:rPr>
        <w:t xml:space="preserve"> to </w:t>
      </w:r>
      <w:r>
        <w:rPr>
          <w:rFonts w:cs="Times New Roman"/>
          <w:color w:val="000000"/>
          <w:lang w:val="en-US"/>
        </w:rPr>
        <w:t>uptake eCliPSE</w:t>
      </w:r>
      <w:r w:rsidRPr="0024588F">
        <w:rPr>
          <w:rFonts w:cs="Times New Roman"/>
          <w:color w:val="000000"/>
          <w:lang w:val="en-US"/>
        </w:rPr>
        <w:t xml:space="preserve"> (complete self-assessments, create a login, Phase 3) and encourage non-regular </w:t>
      </w:r>
      <w:r>
        <w:rPr>
          <w:rFonts w:cs="Times New Roman"/>
          <w:color w:val="000000"/>
          <w:lang w:val="en-US"/>
        </w:rPr>
        <w:t xml:space="preserve">website visitors </w:t>
      </w:r>
      <w:r w:rsidRPr="0024588F">
        <w:rPr>
          <w:rFonts w:cs="Times New Roman"/>
          <w:color w:val="000000"/>
          <w:lang w:val="en-US"/>
        </w:rPr>
        <w:t xml:space="preserve">to </w:t>
      </w:r>
      <w:r>
        <w:rPr>
          <w:rFonts w:cs="Times New Roman"/>
          <w:color w:val="000000"/>
          <w:lang w:val="en-US"/>
        </w:rPr>
        <w:t xml:space="preserve">uptake and </w:t>
      </w:r>
      <w:r w:rsidRPr="0024588F">
        <w:rPr>
          <w:rFonts w:cs="Times New Roman"/>
          <w:color w:val="000000"/>
          <w:lang w:val="en-US"/>
        </w:rPr>
        <w:t xml:space="preserve">engage better with </w:t>
      </w:r>
      <w:r>
        <w:rPr>
          <w:rFonts w:cs="Times New Roman"/>
          <w:color w:val="000000"/>
          <w:lang w:val="en-US"/>
        </w:rPr>
        <w:t>eCliPSE and assess sustained usage of the eCliPSE tool by registered service users</w:t>
      </w:r>
      <w:r w:rsidRPr="0024588F">
        <w:rPr>
          <w:rFonts w:cs="Times New Roman"/>
          <w:color w:val="000000"/>
          <w:lang w:val="en-US"/>
        </w:rPr>
        <w:t xml:space="preserve"> (Phase 4). Inbound marketing </w:t>
      </w:r>
      <w:r w:rsidRPr="0024588F">
        <w:rPr>
          <w:rFonts w:cs="Times New Roman"/>
          <w:color w:val="000000" w:themeColor="text1"/>
          <w:lang w:val="en-US"/>
        </w:rPr>
        <w:t xml:space="preserve">strategies rely on the creation and delivery of relevant, targeted content, direct to the consumer, and uses search engine optimization and social media marketing to ensure that this content is specific, valued, and delivered </w:t>
      </w:r>
      <w:r w:rsidRPr="0024588F">
        <w:rPr>
          <w:rFonts w:cs="Times New Roman"/>
          <w:color w:val="000000" w:themeColor="text1"/>
          <w:shd w:val="clear" w:color="auto" w:fill="FFFFFF"/>
        </w:rPr>
        <w:t xml:space="preserve">at the right place, and at the right time for the </w:t>
      </w:r>
      <w:r>
        <w:rPr>
          <w:rFonts w:cs="Times New Roman"/>
          <w:color w:val="000000" w:themeColor="text1"/>
          <w:shd w:val="clear" w:color="auto" w:fill="FFFFFF"/>
        </w:rPr>
        <w:t>service user</w:t>
      </w:r>
      <w:r w:rsidRPr="0024588F">
        <w:rPr>
          <w:rFonts w:cs="Times New Roman"/>
          <w:color w:val="000000" w:themeColor="text1"/>
          <w:shd w:val="clear" w:color="auto" w:fill="FFFFFF"/>
        </w:rPr>
        <w:t>.</w:t>
      </w:r>
      <w:r w:rsidRPr="0024588F">
        <w:rPr>
          <w:rFonts w:cs="Times New Roman"/>
          <w:color w:val="000000" w:themeColor="text1"/>
        </w:rPr>
        <w:t xml:space="preserve"> </w:t>
      </w:r>
      <w:r w:rsidRPr="0024588F">
        <w:rPr>
          <w:rFonts w:cs="Times New Roman"/>
          <w:color w:val="000000" w:themeColor="text1"/>
          <w:lang w:val="en-US"/>
        </w:rPr>
        <w:t xml:space="preserve">Drawing on the expertise </w:t>
      </w:r>
      <w:r w:rsidRPr="0024588F">
        <w:rPr>
          <w:rFonts w:cs="Times New Roman"/>
          <w:color w:val="000000"/>
          <w:lang w:val="en-US"/>
        </w:rPr>
        <w:t xml:space="preserve">of CI Carlson and AI Wyllie in social media engagement </w:t>
      </w:r>
      <w:r w:rsidRPr="0024588F">
        <w:rPr>
          <w:rFonts w:cs="Times New Roman"/>
          <w:color w:val="000000"/>
          <w:lang w:val="en-US"/>
        </w:rPr>
        <w:fldChar w:fldCharType="begin"/>
      </w:r>
      <w:r w:rsidRPr="0024588F">
        <w:rPr>
          <w:rFonts w:cs="Times New Roman"/>
          <w:color w:val="000000"/>
          <w:lang w:val="en-US"/>
        </w:rPr>
        <w:instrText xml:space="preserve"> ADDIN EN.CITE &lt;EndNote&gt;&lt;Cite&gt;&lt;Author&gt;Carlson&lt;/Author&gt;&lt;Year&gt;2017&lt;/Year&gt;&lt;RecNum&gt;1560&lt;/RecNum&gt;&lt;DisplayText&gt;(27)&lt;/DisplayText&gt;&lt;record&gt;&lt;rec-number&gt;1560&lt;/rec-number&gt;&lt;foreign-keys&gt;&lt;key app="EN" db-id="9rdartex00e5taepz2rv05tnw0tx5xpw0z99" timestamp="1533463878"&gt;1560&lt;/key&gt;&lt;/foreign-keys&gt;&lt;ref-type name="Journal Article"&gt;17&lt;/ref-type&gt;&lt;contributors&gt;&lt;authors&gt;&lt;author&gt;Carlson, J.&lt;/author&gt;&lt;author&gt;de Vries, N.&lt;/author&gt;&lt;author&gt;Rahman, M.&lt;/author&gt;&lt;author&gt;Taylor, A.&lt;/author&gt;&lt;/authors&gt;&lt;/contributors&gt;&lt;titles&gt;&lt;title&gt;Go with the flow: Engineering flow experiences for customer engagement value creation in branded social media environments&lt;/title&gt;&lt;secondary-title&gt;Journal of Brand Management&lt;/secondary-title&gt;&lt;/titles&gt;&lt;periodical&gt;&lt;full-title&gt;Journal of Brand Management&lt;/full-title&gt;&lt;/periodical&gt;&lt;pages&gt;334-348&lt;/pages&gt;&lt;volume&gt;24&lt;/volume&gt;&lt;number&gt;3&lt;/number&gt;&lt;dates&gt;&lt;year&gt;2017&lt;/year&gt;&lt;/dates&gt;&lt;urls&gt;&lt;/urls&gt;&lt;/record&gt;&lt;/Cite&gt;&lt;/EndNote&gt;</w:instrText>
      </w:r>
      <w:r w:rsidRPr="0024588F">
        <w:rPr>
          <w:rFonts w:cs="Times New Roman"/>
          <w:color w:val="000000"/>
          <w:lang w:val="en-US"/>
        </w:rPr>
        <w:fldChar w:fldCharType="separate"/>
      </w:r>
      <w:r w:rsidRPr="0024588F">
        <w:rPr>
          <w:rFonts w:cs="Times New Roman"/>
          <w:noProof/>
          <w:color w:val="000000"/>
          <w:lang w:val="en-US"/>
        </w:rPr>
        <w:t>(2</w:t>
      </w:r>
      <w:r>
        <w:rPr>
          <w:rFonts w:cs="Times New Roman"/>
          <w:noProof/>
          <w:color w:val="000000"/>
          <w:lang w:val="en-US"/>
        </w:rPr>
        <w:t>1</w:t>
      </w:r>
      <w:r w:rsidRPr="0024588F">
        <w:rPr>
          <w:rFonts w:cs="Times New Roman"/>
          <w:noProof/>
          <w:color w:val="000000"/>
          <w:lang w:val="en-US"/>
        </w:rPr>
        <w:t>)</w:t>
      </w:r>
      <w:r w:rsidRPr="0024588F">
        <w:rPr>
          <w:rFonts w:cs="Times New Roman"/>
          <w:color w:val="000000"/>
          <w:lang w:val="en-US"/>
        </w:rPr>
        <w:fldChar w:fldCharType="end"/>
      </w:r>
      <w:r w:rsidRPr="0024588F">
        <w:rPr>
          <w:rFonts w:cs="Times New Roman"/>
          <w:color w:val="000000"/>
          <w:lang w:val="en-US"/>
        </w:rPr>
        <w:t xml:space="preserve"> and MH social media use </w:t>
      </w:r>
      <w:r w:rsidRPr="0024588F">
        <w:rPr>
          <w:rFonts w:cs="Times New Roman"/>
          <w:color w:val="000000"/>
          <w:lang w:val="en-US"/>
        </w:rPr>
        <w:fldChar w:fldCharType="begin"/>
      </w:r>
      <w:r w:rsidRPr="0024588F">
        <w:rPr>
          <w:rFonts w:cs="Times New Roman"/>
          <w:color w:val="000000"/>
          <w:lang w:val="en-US"/>
        </w:rPr>
        <w:instrText xml:space="preserve"> ADDIN EN.CITE &lt;EndNote&gt;&lt;Cite&gt;&lt;Author&gt;Wyllie&lt;/Author&gt;&lt;Year&gt;2016&lt;/Year&gt;&lt;RecNum&gt;1561&lt;/RecNum&gt;&lt;DisplayText&gt;(28)&lt;/DisplayText&gt;&lt;record&gt;&lt;rec-number&gt;1561&lt;/rec-number&gt;&lt;foreign-keys&gt;&lt;key app="EN" db-id="9rdartex00e5taepz2rv05tnw0tx5xpw0z99" timestamp="1533464016"&gt;1561&lt;/key&gt;&lt;/foreign-keys&gt;&lt;ref-type name="Journal Article"&gt;17&lt;/ref-type&gt;&lt;contributors&gt;&lt;authors&gt;&lt;author&gt;Wyllie, J.&lt;/author&gt;&lt;author&gt;Lucas, B.&lt;/author&gt;&lt;author&gt;Carlson, J.&lt;/author&gt;&lt;author&gt;Kitchens, B.&lt;/author&gt;&lt;author&gt;Zaki, M.&lt;/author&gt;&lt;author&gt;Kozary, B.&lt;/author&gt;&lt;/authors&gt;&lt;/contributors&gt;&lt;titles&gt;&lt;title&gt;An examination of not-for-profit stakeholder networks for relationship management: A small-scale analysis on social media&lt;/title&gt;&lt;secondary-title&gt;PLos One&lt;/secondary-title&gt;&lt;/titles&gt;&lt;periodical&gt;&lt;full-title&gt;PLoS ONE&lt;/full-title&gt;&lt;/periodical&gt;&lt;volume&gt;https://doi.org/10.1371/journal.pone.0163914&lt;/volume&gt;&lt;dates&gt;&lt;year&gt;2016&lt;/year&gt;&lt;/dates&gt;&lt;urls&gt;&lt;/urls&gt;&lt;/record&gt;&lt;/Cite&gt;&lt;/EndNote&gt;</w:instrText>
      </w:r>
      <w:r w:rsidRPr="0024588F">
        <w:rPr>
          <w:rFonts w:cs="Times New Roman"/>
          <w:color w:val="000000"/>
          <w:lang w:val="en-US"/>
        </w:rPr>
        <w:fldChar w:fldCharType="separate"/>
      </w:r>
      <w:r w:rsidRPr="0024588F">
        <w:rPr>
          <w:rFonts w:cs="Times New Roman"/>
          <w:noProof/>
          <w:color w:val="000000"/>
          <w:lang w:val="en-US"/>
        </w:rPr>
        <w:t>(2</w:t>
      </w:r>
      <w:r>
        <w:rPr>
          <w:rFonts w:cs="Times New Roman"/>
          <w:noProof/>
          <w:color w:val="000000"/>
          <w:lang w:val="en-US"/>
        </w:rPr>
        <w:t>2</w:t>
      </w:r>
      <w:r w:rsidRPr="0024588F">
        <w:rPr>
          <w:rFonts w:cs="Times New Roman"/>
          <w:noProof/>
          <w:color w:val="000000"/>
          <w:lang w:val="en-US"/>
        </w:rPr>
        <w:t>)</w:t>
      </w:r>
      <w:r w:rsidRPr="0024588F">
        <w:rPr>
          <w:rFonts w:cs="Times New Roman"/>
          <w:color w:val="000000"/>
          <w:lang w:val="en-US"/>
        </w:rPr>
        <w:fldChar w:fldCharType="end"/>
      </w:r>
      <w:r w:rsidRPr="0024588F">
        <w:rPr>
          <w:rFonts w:cs="Times New Roman"/>
          <w:color w:val="000000"/>
          <w:lang w:val="en-US"/>
        </w:rPr>
        <w:t xml:space="preserve">, the DtC strategy uses a range of social media marketing strategies designed to ‘funnel’ consumers into a desired behavior (e.g., </w:t>
      </w:r>
      <w:r>
        <w:rPr>
          <w:rFonts w:cs="Times New Roman"/>
          <w:color w:val="000000"/>
          <w:lang w:val="en-US"/>
        </w:rPr>
        <w:t>uptake eCliPSE and</w:t>
      </w:r>
      <w:r w:rsidRPr="0024588F">
        <w:rPr>
          <w:rFonts w:cs="Times New Roman"/>
          <w:color w:val="000000"/>
          <w:lang w:val="en-US"/>
        </w:rPr>
        <w:t xml:space="preserve"> access </w:t>
      </w:r>
      <w:r>
        <w:rPr>
          <w:rFonts w:cs="Times New Roman"/>
          <w:color w:val="000000"/>
          <w:lang w:val="en-US"/>
        </w:rPr>
        <w:t xml:space="preserve">the available </w:t>
      </w:r>
      <w:r w:rsidRPr="0024588F">
        <w:rPr>
          <w:rFonts w:cs="Times New Roman"/>
          <w:color w:val="000000"/>
          <w:lang w:val="en-US"/>
        </w:rPr>
        <w:t xml:space="preserve">MHAOD eHealth programs). Inbound marketing techniques frequently employ ToFU (top of the funnel), MoFU (middle of the funnel) and BoFU (bottom of the funnel) techniques to achieve this outcome. Inbound marketing is the most effective marketing strategy for attracting customers to digital businesses </w:t>
      </w:r>
      <w:r w:rsidRPr="0024588F">
        <w:rPr>
          <w:rFonts w:cs="Times New Roman"/>
          <w:color w:val="000000"/>
          <w:lang w:val="en-US"/>
        </w:rPr>
        <w:fldChar w:fldCharType="begin"/>
      </w:r>
      <w:r w:rsidRPr="0024588F">
        <w:rPr>
          <w:rFonts w:cs="Times New Roman"/>
          <w:color w:val="000000"/>
          <w:lang w:val="en-US"/>
        </w:rPr>
        <w:instrText xml:space="preserve"> ADDIN EN.CITE &lt;EndNote&gt;&lt;Cite&gt;&lt;Author&gt;VINEREAN&lt;/Author&gt;&lt;Year&gt;2015&lt;/Year&gt;&lt;RecNum&gt;1566&lt;/RecNum&gt;&lt;DisplayText&gt;(29)&lt;/DisplayText&gt;&lt;record&gt;&lt;rec-number&gt;1566&lt;/rec-number&gt;&lt;foreign-keys&gt;&lt;key app="EN" db-id="9rdartex00e5taepz2rv05tnw0tx5xpw0z99" timestamp="1534103478"&gt;1566&lt;/key&gt;&lt;/foreign-keys&gt;&lt;ref-type name="Journal Article"&gt;17&lt;/ref-type&gt;&lt;contributors&gt;&lt;authors&gt;&lt;author&gt;ALIN OPREANA • SIMONA VINEREAN&lt;/author&gt;&lt;/authors&gt;&lt;/contributors&gt;&lt;titles&gt;&lt;title&gt;A new developmnet in online marketing: Introducing digital inbound marketing&lt;/title&gt;&lt;secondary-title&gt;Expert Journal of Marketing&lt;/secondary-title&gt;&lt;/titles&gt;&lt;periodical&gt;&lt;full-title&gt;Expert Journal of Marketing&lt;/full-title&gt;&lt;/periodical&gt;&lt;pages&gt;29-34&lt;/pages&gt;&lt;volume&gt;3&lt;/volume&gt;&lt;number&gt;1&lt;/number&gt;&lt;dates&gt;&lt;year&gt;2015&lt;/year&gt;&lt;/dates&gt;&lt;urls&gt;&lt;/urls&gt;&lt;/record&gt;&lt;/Cite&gt;&lt;/EndNote&gt;</w:instrText>
      </w:r>
      <w:r w:rsidRPr="0024588F">
        <w:rPr>
          <w:rFonts w:cs="Times New Roman"/>
          <w:color w:val="000000"/>
          <w:lang w:val="en-US"/>
        </w:rPr>
        <w:fldChar w:fldCharType="separate"/>
      </w:r>
      <w:r w:rsidRPr="0024588F">
        <w:rPr>
          <w:rFonts w:cs="Times New Roman"/>
          <w:noProof/>
          <w:color w:val="000000"/>
          <w:lang w:val="en-US"/>
        </w:rPr>
        <w:t>(2</w:t>
      </w:r>
      <w:r>
        <w:rPr>
          <w:rFonts w:cs="Times New Roman"/>
          <w:noProof/>
          <w:color w:val="000000"/>
          <w:lang w:val="en-US"/>
        </w:rPr>
        <w:t>3</w:t>
      </w:r>
      <w:r w:rsidRPr="0024588F">
        <w:rPr>
          <w:rFonts w:cs="Times New Roman"/>
          <w:noProof/>
          <w:color w:val="000000"/>
          <w:lang w:val="en-US"/>
        </w:rPr>
        <w:t>)</w:t>
      </w:r>
      <w:r w:rsidRPr="0024588F">
        <w:rPr>
          <w:rFonts w:cs="Times New Roman"/>
          <w:color w:val="000000"/>
          <w:lang w:val="en-US"/>
        </w:rPr>
        <w:fldChar w:fldCharType="end"/>
      </w:r>
      <w:r w:rsidRPr="0024588F">
        <w:rPr>
          <w:rFonts w:cs="Times New Roman"/>
          <w:color w:val="000000"/>
          <w:lang w:val="en-US"/>
        </w:rPr>
        <w:t xml:space="preserve"> and will be applied to a MHAOD online service (eCliPSE) for the first time in this application. </w:t>
      </w:r>
      <w:r>
        <w:rPr>
          <w:rFonts w:cs="Times New Roman"/>
          <w:color w:val="000000"/>
          <w:lang w:val="en-US"/>
        </w:rPr>
        <w:t xml:space="preserve">We will actively work with </w:t>
      </w:r>
      <w:r>
        <w:rPr>
          <w:rFonts w:cs="Times New Roman"/>
          <w:b/>
          <w:color w:val="000000"/>
          <w:lang w:val="en-US"/>
        </w:rPr>
        <w:t>o</w:t>
      </w:r>
      <w:r w:rsidRPr="0024588F">
        <w:rPr>
          <w:rFonts w:cs="Times New Roman"/>
          <w:b/>
          <w:color w:val="000000"/>
          <w:lang w:val="en-US"/>
        </w:rPr>
        <w:t>ur partner organisation</w:t>
      </w:r>
      <w:r w:rsidRPr="0024588F">
        <w:rPr>
          <w:rFonts w:cs="Times New Roman"/>
          <w:color w:val="000000"/>
          <w:lang w:val="en-US"/>
        </w:rPr>
        <w:t xml:space="preserve"> </w:t>
      </w:r>
      <w:r>
        <w:rPr>
          <w:rFonts w:cs="Times New Roman"/>
          <w:i/>
          <w:color w:val="000000"/>
          <w:lang w:val="en-US"/>
        </w:rPr>
        <w:t>B</w:t>
      </w:r>
      <w:r w:rsidRPr="0024588F">
        <w:rPr>
          <w:rFonts w:cs="Times New Roman"/>
          <w:i/>
          <w:color w:val="000000"/>
          <w:lang w:val="en-US"/>
        </w:rPr>
        <w:t>eyond</w:t>
      </w:r>
      <w:r>
        <w:rPr>
          <w:rFonts w:cs="Times New Roman"/>
          <w:i/>
          <w:color w:val="000000"/>
          <w:lang w:val="en-US"/>
        </w:rPr>
        <w:t xml:space="preserve"> B</w:t>
      </w:r>
      <w:r w:rsidRPr="0024588F">
        <w:rPr>
          <w:rFonts w:cs="Times New Roman"/>
          <w:i/>
          <w:color w:val="000000"/>
          <w:lang w:val="en-US"/>
        </w:rPr>
        <w:t xml:space="preserve">lue </w:t>
      </w:r>
      <w:r>
        <w:rPr>
          <w:rFonts w:cs="Times New Roman"/>
          <w:color w:val="000000"/>
          <w:lang w:val="en-US"/>
        </w:rPr>
        <w:t>to</w:t>
      </w:r>
      <w:r w:rsidRPr="0024588F">
        <w:rPr>
          <w:rFonts w:cs="Times New Roman"/>
          <w:color w:val="000000"/>
          <w:lang w:val="en-US"/>
        </w:rPr>
        <w:t xml:space="preserve"> engage</w:t>
      </w:r>
      <w:r>
        <w:rPr>
          <w:rFonts w:cs="Times New Roman"/>
          <w:color w:val="000000"/>
          <w:lang w:val="en-US"/>
        </w:rPr>
        <w:t xml:space="preserve"> their</w:t>
      </w:r>
      <w:r w:rsidRPr="0024588F">
        <w:rPr>
          <w:rFonts w:cs="Times New Roman"/>
          <w:color w:val="000000"/>
          <w:lang w:val="en-US"/>
        </w:rPr>
        <w:t xml:space="preserve"> extensive networks and media contacts to facilitate recruitment</w:t>
      </w:r>
      <w:r>
        <w:rPr>
          <w:rFonts w:cs="Times New Roman"/>
          <w:color w:val="000000"/>
          <w:lang w:val="en-US"/>
        </w:rPr>
        <w:t xml:space="preserve"> and social media support of eCliPSE</w:t>
      </w:r>
      <w:r w:rsidRPr="0024588F">
        <w:rPr>
          <w:rFonts w:cs="Times New Roman"/>
          <w:color w:val="000000"/>
          <w:lang w:val="en-US"/>
        </w:rPr>
        <w:t xml:space="preserve">, </w:t>
      </w:r>
      <w:r>
        <w:rPr>
          <w:rFonts w:cs="Times New Roman"/>
          <w:color w:val="000000"/>
          <w:lang w:val="en-US"/>
        </w:rPr>
        <w:t>as well as</w:t>
      </w:r>
      <w:r w:rsidRPr="0024588F">
        <w:rPr>
          <w:rFonts w:cs="Times New Roman"/>
          <w:color w:val="000000"/>
          <w:lang w:val="en-US"/>
        </w:rPr>
        <w:t xml:space="preserve"> NSW Ministry of Health linkage with services via CIs Haber, Morley, and Baillie. </w:t>
      </w:r>
    </w:p>
    <w:p w14:paraId="76FB8D48" w14:textId="77777777" w:rsidR="001F550A" w:rsidRPr="0024588F" w:rsidRDefault="001F550A" w:rsidP="001F550A">
      <w:pPr>
        <w:ind w:left="720"/>
        <w:rPr>
          <w:rFonts w:cs="Times New Roman"/>
        </w:rPr>
      </w:pPr>
      <w:r>
        <w:rPr>
          <w:rFonts w:cs="Times New Roman"/>
        </w:rPr>
        <w:t xml:space="preserve">The anticipated structure and content of the DtC is provided below. However, this is subject to change based on the rural local health districts that are eligible and used in this study and the level of technological and social media readiness and usage of these districts. </w:t>
      </w:r>
    </w:p>
    <w:p w14:paraId="2B67E816" w14:textId="77777777" w:rsidR="001F550A" w:rsidRPr="0024588F" w:rsidRDefault="001F550A" w:rsidP="001F550A">
      <w:pPr>
        <w:spacing w:before="60"/>
        <w:ind w:left="720"/>
        <w:rPr>
          <w:rFonts w:cs="Times New Roman"/>
        </w:rPr>
      </w:pPr>
      <w:r w:rsidRPr="0024588F">
        <w:rPr>
          <w:rFonts w:cs="Times New Roman"/>
          <w:b/>
        </w:rPr>
        <w:t>Phase 1: ATTRACT CONSUMERS TO eC</w:t>
      </w:r>
      <w:r>
        <w:rPr>
          <w:rFonts w:cs="Times New Roman"/>
          <w:b/>
        </w:rPr>
        <w:t>li</w:t>
      </w:r>
      <w:r w:rsidRPr="0024588F">
        <w:rPr>
          <w:rFonts w:cs="Times New Roman"/>
          <w:b/>
        </w:rPr>
        <w:t xml:space="preserve">PSE </w:t>
      </w:r>
      <w:r w:rsidRPr="0024588F">
        <w:rPr>
          <w:rFonts w:cs="Times New Roman"/>
          <w:color w:val="111111"/>
          <w:shd w:val="clear" w:color="auto" w:fill="FFFFFF"/>
        </w:rPr>
        <w:t xml:space="preserve">by creating high quality, targeted, and useful content for people experiencing MHAOD comorbidity. This includes the </w:t>
      </w:r>
      <w:r>
        <w:rPr>
          <w:rFonts w:cs="Times New Roman"/>
          <w:color w:val="111111"/>
          <w:shd w:val="clear" w:color="auto" w:fill="FFFFFF"/>
        </w:rPr>
        <w:t>redevelopment of website page content, updating exiting</w:t>
      </w:r>
      <w:r w:rsidRPr="0024588F">
        <w:rPr>
          <w:rFonts w:cs="Times New Roman"/>
          <w:color w:val="111111"/>
          <w:shd w:val="clear" w:color="auto" w:fill="FFFFFF"/>
        </w:rPr>
        <w:t xml:space="preserve"> eCliPSE fact sheets</w:t>
      </w:r>
      <w:r>
        <w:rPr>
          <w:rFonts w:cs="Times New Roman"/>
          <w:color w:val="111111"/>
          <w:shd w:val="clear" w:color="auto" w:fill="FFFFFF"/>
        </w:rPr>
        <w:t xml:space="preserve"> and self-help tools</w:t>
      </w:r>
      <w:r w:rsidRPr="0024588F">
        <w:rPr>
          <w:rFonts w:cs="Times New Roman"/>
          <w:color w:val="111111"/>
          <w:shd w:val="clear" w:color="auto" w:fill="FFFFFF"/>
        </w:rPr>
        <w:t xml:space="preserve">, </w:t>
      </w:r>
      <w:r>
        <w:rPr>
          <w:rFonts w:cs="Times New Roman"/>
          <w:color w:val="111111"/>
          <w:shd w:val="clear" w:color="auto" w:fill="FFFFFF"/>
        </w:rPr>
        <w:t>and creating brand new content pieces</w:t>
      </w:r>
      <w:r w:rsidRPr="0024588F">
        <w:rPr>
          <w:rFonts w:cs="Times New Roman"/>
          <w:color w:val="111111"/>
          <w:shd w:val="clear" w:color="auto" w:fill="FFFFFF"/>
        </w:rPr>
        <w:t xml:space="preserve"> </w:t>
      </w:r>
      <w:r>
        <w:rPr>
          <w:rFonts w:cs="Times New Roman"/>
          <w:color w:val="111111"/>
          <w:shd w:val="clear" w:color="auto" w:fill="FFFFFF"/>
        </w:rPr>
        <w:t xml:space="preserve">including </w:t>
      </w:r>
      <w:r w:rsidRPr="0024588F">
        <w:rPr>
          <w:rFonts w:cs="Times New Roman"/>
          <w:color w:val="111111"/>
          <w:shd w:val="clear" w:color="auto" w:fill="FFFFFF"/>
        </w:rPr>
        <w:t xml:space="preserve">eBooks, videos, blogs, and other free, useful content </w:t>
      </w:r>
      <w:r>
        <w:rPr>
          <w:rFonts w:cs="Times New Roman"/>
          <w:color w:val="111111"/>
          <w:shd w:val="clear" w:color="auto" w:fill="FFFFFF"/>
        </w:rPr>
        <w:t>(</w:t>
      </w:r>
      <w:proofErr w:type="gramStart"/>
      <w:r>
        <w:rPr>
          <w:rFonts w:cs="Times New Roman"/>
          <w:color w:val="111111"/>
          <w:shd w:val="clear" w:color="auto" w:fill="FFFFFF"/>
        </w:rPr>
        <w:t>i.e.</w:t>
      </w:r>
      <w:proofErr w:type="gramEnd"/>
      <w:r>
        <w:rPr>
          <w:rFonts w:cs="Times New Roman"/>
          <w:color w:val="111111"/>
          <w:shd w:val="clear" w:color="auto" w:fill="FFFFFF"/>
        </w:rPr>
        <w:t xml:space="preserve"> infographics) </w:t>
      </w:r>
      <w:r w:rsidRPr="0024588F">
        <w:rPr>
          <w:rFonts w:cs="Times New Roman"/>
          <w:color w:val="111111"/>
          <w:shd w:val="clear" w:color="auto" w:fill="FFFFFF"/>
        </w:rPr>
        <w:t xml:space="preserve">that can be </w:t>
      </w:r>
      <w:r>
        <w:rPr>
          <w:rFonts w:cs="Times New Roman"/>
          <w:color w:val="111111"/>
          <w:shd w:val="clear" w:color="auto" w:fill="FFFFFF"/>
        </w:rPr>
        <w:t>disseminated</w:t>
      </w:r>
      <w:r w:rsidRPr="0024588F">
        <w:rPr>
          <w:rFonts w:cs="Times New Roman"/>
          <w:color w:val="111111"/>
          <w:shd w:val="clear" w:color="auto" w:fill="FFFFFF"/>
        </w:rPr>
        <w:t xml:space="preserve"> on social media to encourage p</w:t>
      </w:r>
      <w:r>
        <w:rPr>
          <w:rFonts w:cs="Times New Roman"/>
          <w:color w:val="111111"/>
          <w:shd w:val="clear" w:color="auto" w:fill="FFFFFF"/>
        </w:rPr>
        <w:t xml:space="preserve">rospective </w:t>
      </w:r>
      <w:r w:rsidRPr="0024588F">
        <w:rPr>
          <w:rFonts w:cs="Times New Roman"/>
          <w:color w:val="111111"/>
          <w:shd w:val="clear" w:color="auto" w:fill="FFFFFF"/>
        </w:rPr>
        <w:t xml:space="preserve">eCliPSE </w:t>
      </w:r>
      <w:r>
        <w:rPr>
          <w:rFonts w:cs="Times New Roman"/>
          <w:color w:val="111111"/>
          <w:shd w:val="clear" w:color="auto" w:fill="FFFFFF"/>
        </w:rPr>
        <w:t>service users</w:t>
      </w:r>
      <w:r w:rsidRPr="0024588F">
        <w:rPr>
          <w:rFonts w:cs="Times New Roman"/>
          <w:color w:val="111111"/>
          <w:shd w:val="clear" w:color="auto" w:fill="FFFFFF"/>
        </w:rPr>
        <w:t xml:space="preserve"> to visit the eCliPSE</w:t>
      </w:r>
      <w:r>
        <w:rPr>
          <w:rFonts w:cs="Times New Roman"/>
          <w:color w:val="111111"/>
          <w:shd w:val="clear" w:color="auto" w:fill="FFFFFF"/>
        </w:rPr>
        <w:t xml:space="preserve"> web</w:t>
      </w:r>
      <w:r w:rsidRPr="0024588F">
        <w:rPr>
          <w:rFonts w:cs="Times New Roman"/>
          <w:color w:val="111111"/>
          <w:shd w:val="clear" w:color="auto" w:fill="FFFFFF"/>
        </w:rPr>
        <w:t xml:space="preserve">site for more detail. Phase 1 will thus involve engaging </w:t>
      </w:r>
      <w:r>
        <w:rPr>
          <w:rFonts w:cs="Times New Roman"/>
          <w:color w:val="111111"/>
          <w:shd w:val="clear" w:color="auto" w:fill="FFFFFF"/>
        </w:rPr>
        <w:t xml:space="preserve">individuals </w:t>
      </w:r>
      <w:r w:rsidRPr="0024588F">
        <w:rPr>
          <w:rFonts w:cs="Times New Roman"/>
          <w:color w:val="111111"/>
          <w:shd w:val="clear" w:color="auto" w:fill="FFFFFF"/>
        </w:rPr>
        <w:t xml:space="preserve">with MHAOD comorbidity </w:t>
      </w:r>
      <w:r>
        <w:rPr>
          <w:rFonts w:cs="Times New Roman"/>
          <w:color w:val="111111"/>
          <w:shd w:val="clear" w:color="auto" w:fill="FFFFFF"/>
        </w:rPr>
        <w:t>to generate an understanding</w:t>
      </w:r>
      <w:r w:rsidRPr="0024588F">
        <w:rPr>
          <w:rFonts w:cs="Times New Roman"/>
          <w:color w:val="111111"/>
          <w:shd w:val="clear" w:color="auto" w:fill="FFFFFF"/>
        </w:rPr>
        <w:t xml:space="preserve"> </w:t>
      </w:r>
      <w:r>
        <w:rPr>
          <w:rFonts w:cs="Times New Roman"/>
          <w:color w:val="111111"/>
          <w:shd w:val="clear" w:color="auto" w:fill="FFFFFF"/>
        </w:rPr>
        <w:t>of</w:t>
      </w:r>
      <w:r w:rsidRPr="0024588F">
        <w:rPr>
          <w:rFonts w:cs="Times New Roman"/>
          <w:color w:val="111111"/>
          <w:shd w:val="clear" w:color="auto" w:fill="FFFFFF"/>
        </w:rPr>
        <w:t xml:space="preserve"> how to make eCliPSE more</w:t>
      </w:r>
      <w:r>
        <w:rPr>
          <w:rFonts w:cs="Times New Roman"/>
          <w:color w:val="111111"/>
          <w:shd w:val="clear" w:color="auto" w:fill="FFFFFF"/>
        </w:rPr>
        <w:t xml:space="preserve"> engaging and</w:t>
      </w:r>
      <w:r w:rsidRPr="0024588F">
        <w:rPr>
          <w:rFonts w:cs="Times New Roman"/>
          <w:color w:val="111111"/>
          <w:shd w:val="clear" w:color="auto" w:fill="FFFFFF"/>
        </w:rPr>
        <w:t xml:space="preserve"> ‘search engine friendly’ for people with MHAOD comorbidity, </w:t>
      </w:r>
      <w:r>
        <w:rPr>
          <w:rFonts w:cs="Times New Roman"/>
          <w:color w:val="111111"/>
          <w:shd w:val="clear" w:color="auto" w:fill="FFFFFF"/>
        </w:rPr>
        <w:t>as well as</w:t>
      </w:r>
      <w:r w:rsidRPr="0024588F">
        <w:rPr>
          <w:rFonts w:cs="Times New Roman"/>
          <w:color w:val="111111"/>
          <w:shd w:val="clear" w:color="auto" w:fill="FFFFFF"/>
        </w:rPr>
        <w:t xml:space="preserve"> inform</w:t>
      </w:r>
      <w:r>
        <w:rPr>
          <w:rFonts w:cs="Times New Roman"/>
          <w:color w:val="111111"/>
          <w:shd w:val="clear" w:color="auto" w:fill="FFFFFF"/>
        </w:rPr>
        <w:t>ing</w:t>
      </w:r>
      <w:r w:rsidRPr="0024588F">
        <w:rPr>
          <w:rFonts w:cs="Times New Roman"/>
          <w:color w:val="111111"/>
          <w:shd w:val="clear" w:color="auto" w:fill="FFFFFF"/>
        </w:rPr>
        <w:t xml:space="preserve"> ToF</w:t>
      </w:r>
      <w:r>
        <w:rPr>
          <w:rFonts w:cs="Times New Roman"/>
          <w:color w:val="111111"/>
          <w:shd w:val="clear" w:color="auto" w:fill="FFFFFF"/>
        </w:rPr>
        <w:t>U</w:t>
      </w:r>
      <w:r w:rsidRPr="0024588F">
        <w:rPr>
          <w:rFonts w:cs="Times New Roman"/>
          <w:color w:val="111111"/>
          <w:shd w:val="clear" w:color="auto" w:fill="FFFFFF"/>
        </w:rPr>
        <w:t>, MoF</w:t>
      </w:r>
      <w:r>
        <w:rPr>
          <w:rFonts w:cs="Times New Roman"/>
          <w:color w:val="111111"/>
          <w:shd w:val="clear" w:color="auto" w:fill="FFFFFF"/>
        </w:rPr>
        <w:t>U</w:t>
      </w:r>
      <w:r w:rsidRPr="0024588F">
        <w:rPr>
          <w:rFonts w:cs="Times New Roman"/>
          <w:color w:val="111111"/>
          <w:shd w:val="clear" w:color="auto" w:fill="FFFFFF"/>
        </w:rPr>
        <w:t>, and BoF</w:t>
      </w:r>
      <w:r>
        <w:rPr>
          <w:rFonts w:cs="Times New Roman"/>
          <w:color w:val="111111"/>
          <w:shd w:val="clear" w:color="auto" w:fill="FFFFFF"/>
        </w:rPr>
        <w:t>U</w:t>
      </w:r>
      <w:r w:rsidRPr="0024588F">
        <w:rPr>
          <w:rFonts w:cs="Times New Roman"/>
          <w:color w:val="111111"/>
          <w:shd w:val="clear" w:color="auto" w:fill="FFFFFF"/>
        </w:rPr>
        <w:t xml:space="preserve"> strategies </w:t>
      </w:r>
      <w:r>
        <w:rPr>
          <w:rFonts w:cs="Times New Roman"/>
          <w:color w:val="111111"/>
          <w:shd w:val="clear" w:color="auto" w:fill="FFFFFF"/>
        </w:rPr>
        <w:t>(</w:t>
      </w:r>
      <w:r w:rsidRPr="0024588F">
        <w:rPr>
          <w:rFonts w:cs="Times New Roman"/>
          <w:color w:val="111111"/>
          <w:shd w:val="clear" w:color="auto" w:fill="FFFFFF"/>
        </w:rPr>
        <w:t>Phases 2-4</w:t>
      </w:r>
      <w:r>
        <w:rPr>
          <w:rFonts w:cs="Times New Roman"/>
          <w:color w:val="111111"/>
          <w:shd w:val="clear" w:color="auto" w:fill="FFFFFF"/>
        </w:rPr>
        <w:t>)</w:t>
      </w:r>
      <w:r w:rsidRPr="0024588F">
        <w:rPr>
          <w:rFonts w:cs="Times New Roman"/>
          <w:color w:val="111111"/>
          <w:shd w:val="clear" w:color="auto" w:fill="FFFFFF"/>
        </w:rPr>
        <w:t>.</w:t>
      </w:r>
    </w:p>
    <w:tbl>
      <w:tblPr>
        <w:tblStyle w:val="TableGrid"/>
        <w:tblW w:w="8505" w:type="dxa"/>
        <w:tblInd w:w="704" w:type="dxa"/>
        <w:tblLook w:val="04A0" w:firstRow="1" w:lastRow="0" w:firstColumn="1" w:lastColumn="0" w:noHBand="0" w:noVBand="1"/>
      </w:tblPr>
      <w:tblGrid>
        <w:gridCol w:w="2410"/>
        <w:gridCol w:w="6095"/>
      </w:tblGrid>
      <w:tr w:rsidR="001F550A" w:rsidRPr="0024588F" w14:paraId="446D8C7B" w14:textId="77777777" w:rsidTr="001F550A">
        <w:tc>
          <w:tcPr>
            <w:tcW w:w="2410" w:type="dxa"/>
            <w:shd w:val="clear" w:color="auto" w:fill="D9D9D9" w:themeFill="background1" w:themeFillShade="D9"/>
          </w:tcPr>
          <w:p w14:paraId="4C3F613E" w14:textId="77777777" w:rsidR="001F550A" w:rsidRPr="0024588F" w:rsidRDefault="001F550A" w:rsidP="00DD40A1">
            <w:pPr>
              <w:rPr>
                <w:rFonts w:cs="Times New Roman"/>
                <w:b/>
              </w:rPr>
            </w:pPr>
            <w:r w:rsidRPr="0024588F">
              <w:rPr>
                <w:rFonts w:cs="Times New Roman"/>
                <w:b/>
              </w:rPr>
              <w:t>Activity</w:t>
            </w:r>
          </w:p>
        </w:tc>
        <w:tc>
          <w:tcPr>
            <w:tcW w:w="6095" w:type="dxa"/>
            <w:shd w:val="clear" w:color="auto" w:fill="D9D9D9" w:themeFill="background1" w:themeFillShade="D9"/>
          </w:tcPr>
          <w:p w14:paraId="36826BC7" w14:textId="77777777" w:rsidR="001F550A" w:rsidRPr="0024588F" w:rsidRDefault="001F550A" w:rsidP="00DD40A1">
            <w:pPr>
              <w:rPr>
                <w:rFonts w:cs="Times New Roman"/>
                <w:b/>
              </w:rPr>
            </w:pPr>
            <w:r w:rsidRPr="0024588F">
              <w:rPr>
                <w:rFonts w:cs="Times New Roman"/>
                <w:b/>
              </w:rPr>
              <w:t>Summary of Activity</w:t>
            </w:r>
          </w:p>
        </w:tc>
      </w:tr>
      <w:tr w:rsidR="001F550A" w:rsidRPr="0024588F" w14:paraId="416726EA" w14:textId="77777777" w:rsidTr="001F550A">
        <w:tc>
          <w:tcPr>
            <w:tcW w:w="2410" w:type="dxa"/>
          </w:tcPr>
          <w:p w14:paraId="39B326B2" w14:textId="77777777" w:rsidR="001F550A" w:rsidRPr="0024588F" w:rsidRDefault="001F550A" w:rsidP="00DD40A1">
            <w:pPr>
              <w:rPr>
                <w:rFonts w:cs="Times New Roman"/>
              </w:rPr>
            </w:pPr>
            <w:r w:rsidRPr="0024588F">
              <w:rPr>
                <w:rFonts w:cs="Times New Roman"/>
              </w:rPr>
              <w:t>Design of Consumer Profile</w:t>
            </w:r>
          </w:p>
        </w:tc>
        <w:tc>
          <w:tcPr>
            <w:tcW w:w="6095" w:type="dxa"/>
          </w:tcPr>
          <w:p w14:paraId="28E0569A" w14:textId="3B2C32B0" w:rsidR="001F550A" w:rsidRPr="0024588F" w:rsidRDefault="001F550A" w:rsidP="00DD40A1">
            <w:pPr>
              <w:rPr>
                <w:rFonts w:cs="Times New Roman"/>
              </w:rPr>
            </w:pPr>
            <w:r>
              <w:rPr>
                <w:rFonts w:cs="Times New Roman"/>
              </w:rPr>
              <w:t>Focus groups will be run to help inform decisions around the creative content (</w:t>
            </w:r>
            <w:proofErr w:type="gramStart"/>
            <w:r>
              <w:rPr>
                <w:rFonts w:cs="Times New Roman"/>
              </w:rPr>
              <w:t>i.e.</w:t>
            </w:r>
            <w:proofErr w:type="gramEnd"/>
            <w:r>
              <w:rPr>
                <w:rFonts w:cs="Times New Roman"/>
              </w:rPr>
              <w:t xml:space="preserve"> eBooks, infographics), website and perceptions of eHealth social media use. Five </w:t>
            </w:r>
            <w:r w:rsidRPr="0024588F">
              <w:rPr>
                <w:rFonts w:cs="Times New Roman"/>
              </w:rPr>
              <w:t xml:space="preserve">focus groups (with up to 10 participants in each) will be recruited using different age and demographic profiles relevant to the target LHDs and people with MHAOD comorbidity. </w:t>
            </w:r>
          </w:p>
        </w:tc>
      </w:tr>
      <w:tr w:rsidR="001F550A" w:rsidRPr="0024588F" w14:paraId="63B0C158" w14:textId="77777777" w:rsidTr="001F550A">
        <w:tc>
          <w:tcPr>
            <w:tcW w:w="2410" w:type="dxa"/>
          </w:tcPr>
          <w:p w14:paraId="2D4CB819" w14:textId="77777777" w:rsidR="001F550A" w:rsidRPr="0024588F" w:rsidRDefault="001F550A" w:rsidP="00DD40A1">
            <w:pPr>
              <w:rPr>
                <w:rFonts w:cs="Times New Roman"/>
              </w:rPr>
            </w:pPr>
            <w:r w:rsidRPr="0024588F">
              <w:rPr>
                <w:rFonts w:cs="Times New Roman"/>
              </w:rPr>
              <w:t>Creative Content Development</w:t>
            </w:r>
          </w:p>
        </w:tc>
        <w:tc>
          <w:tcPr>
            <w:tcW w:w="6095" w:type="dxa"/>
          </w:tcPr>
          <w:p w14:paraId="733F6FCB" w14:textId="77777777" w:rsidR="001F550A" w:rsidRPr="0024588F" w:rsidRDefault="001F550A" w:rsidP="00DD40A1">
            <w:pPr>
              <w:rPr>
                <w:rFonts w:cs="Times New Roman"/>
              </w:rPr>
            </w:pPr>
            <w:r w:rsidRPr="0024588F">
              <w:rPr>
                <w:rFonts w:cs="Times New Roman"/>
              </w:rPr>
              <w:t xml:space="preserve">The varying types of creative content developed will be shaped by the consumer profile focus groups and phases 2-4 of the DtC strategy. Both easily digestible (Phase 2) and in-depth content (Phase 3 and 4) will be created (e.g., videos, eBooks, static content images, fact sheets, mp3 recordings, planning journals, social media messages). </w:t>
            </w:r>
          </w:p>
        </w:tc>
      </w:tr>
      <w:tr w:rsidR="001F550A" w:rsidRPr="0024588F" w14:paraId="7BE83EB9" w14:textId="77777777" w:rsidTr="001F550A">
        <w:tc>
          <w:tcPr>
            <w:tcW w:w="2410" w:type="dxa"/>
          </w:tcPr>
          <w:p w14:paraId="0EF63DE4" w14:textId="77777777" w:rsidR="001F550A" w:rsidRPr="0024588F" w:rsidRDefault="001F550A" w:rsidP="00DD40A1">
            <w:pPr>
              <w:rPr>
                <w:rFonts w:cs="Times New Roman"/>
              </w:rPr>
            </w:pPr>
            <w:r w:rsidRPr="0024588F">
              <w:rPr>
                <w:rFonts w:cs="Times New Roman"/>
              </w:rPr>
              <w:t xml:space="preserve">Website Interface Optimisation </w:t>
            </w:r>
          </w:p>
        </w:tc>
        <w:tc>
          <w:tcPr>
            <w:tcW w:w="6095" w:type="dxa"/>
          </w:tcPr>
          <w:p w14:paraId="17B0FD0B" w14:textId="77777777" w:rsidR="001F550A" w:rsidRPr="0024588F" w:rsidRDefault="001F550A" w:rsidP="00DD40A1">
            <w:pPr>
              <w:rPr>
                <w:rFonts w:cs="Times New Roman"/>
              </w:rPr>
            </w:pPr>
            <w:r w:rsidRPr="0024588F">
              <w:rPr>
                <w:rFonts w:cs="Times New Roman"/>
              </w:rPr>
              <w:t xml:space="preserve">To optimise organic growth and search engine optimisation (SEO) of the eCliPSE portal, inclusion of creative content on eCliPSE </w:t>
            </w:r>
            <w:r>
              <w:rPr>
                <w:rFonts w:cs="Times New Roman"/>
              </w:rPr>
              <w:t xml:space="preserve">website </w:t>
            </w:r>
            <w:r w:rsidRPr="0024588F">
              <w:rPr>
                <w:rFonts w:cs="Times New Roman"/>
              </w:rPr>
              <w:t xml:space="preserve">and linking this content to key search terms and other </w:t>
            </w:r>
            <w:r w:rsidRPr="0024588F">
              <w:rPr>
                <w:rFonts w:cs="Times New Roman"/>
              </w:rPr>
              <w:lastRenderedPageBreak/>
              <w:t>websites about MH and AOD will be required.  This will drive</w:t>
            </w:r>
            <w:r>
              <w:rPr>
                <w:rFonts w:cs="Times New Roman"/>
              </w:rPr>
              <w:t xml:space="preserve"> site visitor </w:t>
            </w:r>
            <w:r w:rsidRPr="0024588F">
              <w:rPr>
                <w:rFonts w:cs="Times New Roman"/>
              </w:rPr>
              <w:t xml:space="preserve">traffic to the eCliPSE </w:t>
            </w:r>
            <w:r>
              <w:rPr>
                <w:rFonts w:cs="Times New Roman"/>
              </w:rPr>
              <w:t>website</w:t>
            </w:r>
          </w:p>
        </w:tc>
      </w:tr>
      <w:tr w:rsidR="001F550A" w:rsidRPr="0024588F" w14:paraId="067865D4" w14:textId="77777777" w:rsidTr="001F550A">
        <w:tc>
          <w:tcPr>
            <w:tcW w:w="2410" w:type="dxa"/>
          </w:tcPr>
          <w:p w14:paraId="17BB3419" w14:textId="77777777" w:rsidR="001F550A" w:rsidRPr="0024588F" w:rsidRDefault="001F550A" w:rsidP="00DD40A1">
            <w:pPr>
              <w:rPr>
                <w:rFonts w:cs="Times New Roman"/>
              </w:rPr>
            </w:pPr>
            <w:r w:rsidRPr="0024588F">
              <w:rPr>
                <w:rFonts w:cs="Times New Roman"/>
              </w:rPr>
              <w:lastRenderedPageBreak/>
              <w:t>Create Facebook and Ad Account</w:t>
            </w:r>
          </w:p>
        </w:tc>
        <w:tc>
          <w:tcPr>
            <w:tcW w:w="6095" w:type="dxa"/>
          </w:tcPr>
          <w:p w14:paraId="03CA6459" w14:textId="77777777" w:rsidR="001F550A" w:rsidRPr="0024588F" w:rsidRDefault="001F550A" w:rsidP="00DD40A1">
            <w:pPr>
              <w:rPr>
                <w:rFonts w:cs="Times New Roman"/>
              </w:rPr>
            </w:pPr>
            <w:r w:rsidRPr="0024588F">
              <w:rPr>
                <w:rFonts w:cs="Times New Roman"/>
              </w:rPr>
              <w:t xml:space="preserve">Implementation of the DtC strategy will require an eCliPSE Facebook &amp; Ad account. This will also facilitate collection of campaign metrics. </w:t>
            </w:r>
          </w:p>
        </w:tc>
      </w:tr>
      <w:tr w:rsidR="001F550A" w:rsidRPr="0024588F" w14:paraId="66534E56" w14:textId="77777777" w:rsidTr="001F550A">
        <w:tc>
          <w:tcPr>
            <w:tcW w:w="2410" w:type="dxa"/>
          </w:tcPr>
          <w:p w14:paraId="53E73208" w14:textId="77777777" w:rsidR="001F550A" w:rsidRPr="0024588F" w:rsidRDefault="001F550A" w:rsidP="00DD40A1">
            <w:pPr>
              <w:rPr>
                <w:rFonts w:cs="Times New Roman"/>
              </w:rPr>
            </w:pPr>
            <w:r w:rsidRPr="0024588F">
              <w:rPr>
                <w:rFonts w:cs="Times New Roman"/>
              </w:rPr>
              <w:t>Assessment &amp; Optimisation of Creative Content</w:t>
            </w:r>
          </w:p>
        </w:tc>
        <w:tc>
          <w:tcPr>
            <w:tcW w:w="6095" w:type="dxa"/>
          </w:tcPr>
          <w:p w14:paraId="677749B3" w14:textId="77777777" w:rsidR="001F550A" w:rsidRPr="0024588F" w:rsidRDefault="001F550A" w:rsidP="00DD40A1">
            <w:pPr>
              <w:rPr>
                <w:rFonts w:cs="Times New Roman"/>
              </w:rPr>
            </w:pPr>
            <w:r w:rsidRPr="0024588F">
              <w:rPr>
                <w:rFonts w:cs="Times New Roman"/>
              </w:rPr>
              <w:t xml:space="preserve">Once developed, all creative content will be pre-tested using a </w:t>
            </w:r>
            <w:r>
              <w:rPr>
                <w:rFonts w:cs="Times New Roman"/>
              </w:rPr>
              <w:t xml:space="preserve">general population </w:t>
            </w:r>
            <w:r w:rsidRPr="0024588F">
              <w:rPr>
                <w:rFonts w:cs="Times New Roman"/>
              </w:rPr>
              <w:t xml:space="preserve">sample not residing in any of the participating LHDs. </w:t>
            </w:r>
          </w:p>
        </w:tc>
      </w:tr>
    </w:tbl>
    <w:p w14:paraId="24F1322E" w14:textId="77777777" w:rsidR="001F550A" w:rsidRDefault="001F550A" w:rsidP="001F550A">
      <w:pPr>
        <w:spacing w:before="120"/>
        <w:rPr>
          <w:rFonts w:cs="Times New Roman"/>
          <w:b/>
        </w:rPr>
      </w:pPr>
    </w:p>
    <w:p w14:paraId="541EC8A1" w14:textId="00D081A8" w:rsidR="001F550A" w:rsidRPr="00DD40A1" w:rsidRDefault="001F550A" w:rsidP="001F550A">
      <w:pPr>
        <w:spacing w:before="120"/>
        <w:ind w:left="720"/>
        <w:rPr>
          <w:rFonts w:cs="Times New Roman"/>
        </w:rPr>
      </w:pPr>
      <w:r w:rsidRPr="0024588F">
        <w:rPr>
          <w:rFonts w:cs="Times New Roman"/>
          <w:b/>
        </w:rPr>
        <w:t xml:space="preserve">Phase 2: TOP OF THE FUNNEL [ToFU] INITIAL ‘PILLAR CONTENT’ AMPLIFICATION </w:t>
      </w:r>
      <w:r w:rsidRPr="0024588F">
        <w:rPr>
          <w:rFonts w:cs="Times New Roman"/>
        </w:rPr>
        <w:t xml:space="preserve">This phase </w:t>
      </w:r>
      <w:r>
        <w:rPr>
          <w:rFonts w:cs="Times New Roman"/>
        </w:rPr>
        <w:t>involves</w:t>
      </w:r>
      <w:r w:rsidRPr="0024588F">
        <w:rPr>
          <w:rFonts w:cs="Times New Roman"/>
        </w:rPr>
        <w:t xml:space="preserve"> ‘funnelling’ </w:t>
      </w:r>
      <w:r>
        <w:rPr>
          <w:rFonts w:cs="Times New Roman"/>
        </w:rPr>
        <w:t>prospective service uses</w:t>
      </w:r>
      <w:r w:rsidRPr="0024588F">
        <w:rPr>
          <w:rFonts w:cs="Times New Roman"/>
        </w:rPr>
        <w:t xml:space="preserve"> to the eCliPSE </w:t>
      </w:r>
      <w:r>
        <w:rPr>
          <w:rFonts w:cs="Times New Roman"/>
        </w:rPr>
        <w:t xml:space="preserve">website by </w:t>
      </w:r>
      <w:r w:rsidRPr="0024588F">
        <w:rPr>
          <w:rFonts w:cs="Times New Roman"/>
        </w:rPr>
        <w:t>focus</w:t>
      </w:r>
      <w:r>
        <w:rPr>
          <w:rFonts w:cs="Times New Roman"/>
        </w:rPr>
        <w:t>ing</w:t>
      </w:r>
      <w:r w:rsidRPr="0024588F">
        <w:rPr>
          <w:rFonts w:cs="Times New Roman"/>
        </w:rPr>
        <w:t xml:space="preserve"> on </w:t>
      </w:r>
      <w:r>
        <w:rPr>
          <w:rFonts w:cs="Times New Roman"/>
        </w:rPr>
        <w:t>generating awareness</w:t>
      </w:r>
      <w:r w:rsidRPr="0024588F">
        <w:rPr>
          <w:rFonts w:cs="Times New Roman"/>
        </w:rPr>
        <w:t xml:space="preserve"> and helping th</w:t>
      </w:r>
      <w:r>
        <w:rPr>
          <w:rFonts w:cs="Times New Roman"/>
        </w:rPr>
        <w:t>is segment of users</w:t>
      </w:r>
      <w:r w:rsidRPr="0024588F">
        <w:rPr>
          <w:rFonts w:cs="Times New Roman"/>
        </w:rPr>
        <w:t xml:space="preserve"> to understand how eCliPSE can be a solution to the challenges they are experiencing regarding MHAOD comorbidity. Creative content </w:t>
      </w:r>
      <w:r>
        <w:rPr>
          <w:rFonts w:cs="Times New Roman"/>
        </w:rPr>
        <w:t xml:space="preserve">pieces </w:t>
      </w:r>
      <w:r w:rsidRPr="0024588F">
        <w:rPr>
          <w:rFonts w:cs="Times New Roman"/>
        </w:rPr>
        <w:t xml:space="preserve">from Phase 1 </w:t>
      </w:r>
      <w:r>
        <w:rPr>
          <w:rFonts w:cs="Times New Roman"/>
        </w:rPr>
        <w:t>(eBooks, Infographics) will be</w:t>
      </w:r>
      <w:r w:rsidRPr="0024588F">
        <w:rPr>
          <w:rFonts w:cs="Times New Roman"/>
        </w:rPr>
        <w:t xml:space="preserve"> used to </w:t>
      </w:r>
      <w:r>
        <w:rPr>
          <w:rFonts w:cs="Times New Roman"/>
        </w:rPr>
        <w:t xml:space="preserve">communicate, </w:t>
      </w:r>
      <w:proofErr w:type="gramStart"/>
      <w:r>
        <w:rPr>
          <w:rFonts w:cs="Times New Roman"/>
        </w:rPr>
        <w:t>educate</w:t>
      </w:r>
      <w:proofErr w:type="gramEnd"/>
      <w:r>
        <w:rPr>
          <w:rFonts w:cs="Times New Roman"/>
        </w:rPr>
        <w:t xml:space="preserve"> and</w:t>
      </w:r>
      <w:r w:rsidRPr="0024588F">
        <w:rPr>
          <w:rFonts w:cs="Times New Roman"/>
        </w:rPr>
        <w:t xml:space="preserve"> engage </w:t>
      </w:r>
      <w:r>
        <w:rPr>
          <w:rFonts w:cs="Times New Roman"/>
        </w:rPr>
        <w:t xml:space="preserve">these users through social media platforms including Facebook and Instagram, as well as Google Network advertising. Website redevelopment will result in site optimisation (navigation, content) and keyword integration that will </w:t>
      </w:r>
      <w:r w:rsidRPr="0024588F">
        <w:rPr>
          <w:rFonts w:cs="Times New Roman"/>
        </w:rPr>
        <w:t>improve the search engine ranking of eCliPSE</w:t>
      </w:r>
      <w:r>
        <w:rPr>
          <w:rFonts w:cs="Times New Roman"/>
        </w:rPr>
        <w:t xml:space="preserve"> and enhanced engagement of service users whilst on the website.  </w:t>
      </w:r>
      <w:r w:rsidRPr="0024588F">
        <w:rPr>
          <w:rFonts w:cs="Times New Roman"/>
        </w:rPr>
        <w:t xml:space="preserve">The goal is to encourage </w:t>
      </w:r>
      <w:r>
        <w:rPr>
          <w:rFonts w:cs="Times New Roman"/>
        </w:rPr>
        <w:t xml:space="preserve">prospective </w:t>
      </w:r>
      <w:r w:rsidRPr="0024588F">
        <w:rPr>
          <w:rFonts w:cs="Times New Roman"/>
        </w:rPr>
        <w:t>to seek out and engage with eCliPSE</w:t>
      </w:r>
      <w:r>
        <w:rPr>
          <w:rFonts w:cs="Times New Roman"/>
        </w:rPr>
        <w:t xml:space="preserve"> website</w:t>
      </w:r>
      <w:r w:rsidRPr="0024588F">
        <w:rPr>
          <w:rFonts w:cs="Times New Roman"/>
        </w:rPr>
        <w:t xml:space="preserve">. </w:t>
      </w:r>
    </w:p>
    <w:tbl>
      <w:tblPr>
        <w:tblStyle w:val="TableGrid"/>
        <w:tblW w:w="8505" w:type="dxa"/>
        <w:tblInd w:w="704" w:type="dxa"/>
        <w:tblLook w:val="04A0" w:firstRow="1" w:lastRow="0" w:firstColumn="1" w:lastColumn="0" w:noHBand="0" w:noVBand="1"/>
      </w:tblPr>
      <w:tblGrid>
        <w:gridCol w:w="2977"/>
        <w:gridCol w:w="5528"/>
      </w:tblGrid>
      <w:tr w:rsidR="001F550A" w:rsidRPr="0024588F" w14:paraId="6BAF77F9" w14:textId="77777777" w:rsidTr="001F550A">
        <w:tc>
          <w:tcPr>
            <w:tcW w:w="2977" w:type="dxa"/>
            <w:shd w:val="clear" w:color="auto" w:fill="D9D9D9" w:themeFill="background1" w:themeFillShade="D9"/>
          </w:tcPr>
          <w:p w14:paraId="3C03B1FD" w14:textId="77777777" w:rsidR="001F550A" w:rsidRPr="0024588F" w:rsidRDefault="001F550A" w:rsidP="00DD40A1">
            <w:pPr>
              <w:rPr>
                <w:rFonts w:cs="Times New Roman"/>
                <w:b/>
              </w:rPr>
            </w:pPr>
            <w:r w:rsidRPr="0024588F">
              <w:rPr>
                <w:rFonts w:cs="Times New Roman"/>
                <w:b/>
              </w:rPr>
              <w:t>Activity</w:t>
            </w:r>
          </w:p>
        </w:tc>
        <w:tc>
          <w:tcPr>
            <w:tcW w:w="5528" w:type="dxa"/>
            <w:shd w:val="clear" w:color="auto" w:fill="D9D9D9" w:themeFill="background1" w:themeFillShade="D9"/>
          </w:tcPr>
          <w:p w14:paraId="74D00728" w14:textId="77777777" w:rsidR="001F550A" w:rsidRPr="0024588F" w:rsidRDefault="001F550A" w:rsidP="00DD40A1">
            <w:pPr>
              <w:rPr>
                <w:rFonts w:cs="Times New Roman"/>
                <w:b/>
              </w:rPr>
            </w:pPr>
            <w:r w:rsidRPr="0024588F">
              <w:rPr>
                <w:rFonts w:cs="Times New Roman"/>
                <w:b/>
              </w:rPr>
              <w:t>Content Campaign Metrics (6 Months)</w:t>
            </w:r>
          </w:p>
        </w:tc>
      </w:tr>
      <w:tr w:rsidR="001F550A" w:rsidRPr="0024588F" w14:paraId="53C3B42E" w14:textId="77777777" w:rsidTr="001F550A">
        <w:tc>
          <w:tcPr>
            <w:tcW w:w="2977" w:type="dxa"/>
          </w:tcPr>
          <w:p w14:paraId="459A81C5" w14:textId="77777777" w:rsidR="001F550A" w:rsidRPr="0024588F" w:rsidRDefault="001F550A" w:rsidP="00DD40A1">
            <w:pPr>
              <w:rPr>
                <w:rFonts w:cs="Times New Roman"/>
              </w:rPr>
            </w:pPr>
            <w:r w:rsidRPr="0024588F">
              <w:rPr>
                <w:rFonts w:cs="Times New Roman"/>
              </w:rPr>
              <w:t xml:space="preserve">Initial creative content placements (advertisements placed on social media, 3mths) </w:t>
            </w:r>
          </w:p>
        </w:tc>
        <w:tc>
          <w:tcPr>
            <w:tcW w:w="5528" w:type="dxa"/>
            <w:vMerge w:val="restart"/>
          </w:tcPr>
          <w:p w14:paraId="53713536" w14:textId="77777777" w:rsidR="001F550A" w:rsidRPr="0024588F" w:rsidRDefault="001F550A" w:rsidP="00DD40A1">
            <w:pPr>
              <w:pStyle w:val="CommentText"/>
              <w:rPr>
                <w:sz w:val="22"/>
                <w:szCs w:val="22"/>
              </w:rPr>
            </w:pPr>
            <w:r w:rsidRPr="0024588F">
              <w:rPr>
                <w:b/>
                <w:sz w:val="22"/>
                <w:szCs w:val="22"/>
              </w:rPr>
              <w:t>Facebook (FB) Metrics:</w:t>
            </w:r>
            <w:r w:rsidRPr="0024588F">
              <w:rPr>
                <w:sz w:val="22"/>
                <w:szCs w:val="22"/>
              </w:rPr>
              <w:t xml:space="preserve"> reach, impressions, in ad engagement (reactions, shares), video </w:t>
            </w:r>
            <w:r>
              <w:rPr>
                <w:sz w:val="22"/>
                <w:szCs w:val="22"/>
              </w:rPr>
              <w:t>impressions, followers</w:t>
            </w:r>
          </w:p>
          <w:p w14:paraId="39133FDE" w14:textId="77777777" w:rsidR="001F550A" w:rsidRPr="0026746A" w:rsidRDefault="001F550A" w:rsidP="00DD40A1">
            <w:r w:rsidRPr="0024588F">
              <w:rPr>
                <w:rFonts w:cs="Times New Roman"/>
                <w:b/>
              </w:rPr>
              <w:t>Website Metrics:</w:t>
            </w:r>
            <w:r w:rsidRPr="0024588F">
              <w:rPr>
                <w:rFonts w:cs="Times New Roman"/>
              </w:rPr>
              <w:t xml:space="preserve"> page views (filtered by the social channel)</w:t>
            </w:r>
            <w:r>
              <w:rPr>
                <w:rFonts w:cs="Times New Roman"/>
              </w:rPr>
              <w:t xml:space="preserve">, </w:t>
            </w:r>
            <w:r w:rsidRPr="0026746A">
              <w:t>Cost Per Result (</w:t>
            </w:r>
            <w:proofErr w:type="gramStart"/>
            <w:r w:rsidRPr="0026746A">
              <w:t>e.g.</w:t>
            </w:r>
            <w:proofErr w:type="gramEnd"/>
            <w:r w:rsidRPr="0026746A">
              <w:t xml:space="preserve"> Content Download), Campaign Traffic Time on Page/pages per session, Click Through Rate (CTR), Scroll depth (HotJar)</w:t>
            </w:r>
          </w:p>
          <w:p w14:paraId="32860D07" w14:textId="77777777" w:rsidR="001F550A" w:rsidRPr="0024588F" w:rsidRDefault="001F550A" w:rsidP="00DD40A1">
            <w:pPr>
              <w:rPr>
                <w:rFonts w:cs="Times New Roman"/>
              </w:rPr>
            </w:pPr>
          </w:p>
          <w:p w14:paraId="5BAE962A" w14:textId="77777777" w:rsidR="001F550A" w:rsidRPr="0024588F" w:rsidRDefault="001F550A" w:rsidP="00DD40A1">
            <w:pPr>
              <w:rPr>
                <w:rFonts w:cs="Times New Roman"/>
              </w:rPr>
            </w:pPr>
            <w:r w:rsidRPr="0024588F">
              <w:rPr>
                <w:rFonts w:cs="Times New Roman"/>
              </w:rPr>
              <w:t xml:space="preserve">*note, FB interfaces with Instagram, Twitter, and other social medial channels such that advertisements on FB are deployed on these other platforms and metrics recorded by FB. </w:t>
            </w:r>
          </w:p>
        </w:tc>
      </w:tr>
      <w:tr w:rsidR="001F550A" w:rsidRPr="0024588F" w14:paraId="59FD6151" w14:textId="77777777" w:rsidTr="001F550A">
        <w:tc>
          <w:tcPr>
            <w:tcW w:w="2977" w:type="dxa"/>
          </w:tcPr>
          <w:p w14:paraId="15E42A45" w14:textId="77777777" w:rsidR="001F550A" w:rsidRPr="0024588F" w:rsidRDefault="001F550A" w:rsidP="00DD40A1">
            <w:pPr>
              <w:rPr>
                <w:rFonts w:cs="Times New Roman"/>
              </w:rPr>
            </w:pPr>
            <w:r w:rsidRPr="0024588F">
              <w:rPr>
                <w:rFonts w:cs="Times New Roman"/>
              </w:rPr>
              <w:t>Adjust creative content (3mths)</w:t>
            </w:r>
          </w:p>
        </w:tc>
        <w:tc>
          <w:tcPr>
            <w:tcW w:w="5528" w:type="dxa"/>
            <w:vMerge/>
          </w:tcPr>
          <w:p w14:paraId="6D365F92" w14:textId="77777777" w:rsidR="001F550A" w:rsidRPr="0024588F" w:rsidRDefault="001F550A" w:rsidP="00DD40A1">
            <w:pPr>
              <w:rPr>
                <w:rFonts w:cs="Times New Roman"/>
              </w:rPr>
            </w:pPr>
          </w:p>
        </w:tc>
      </w:tr>
    </w:tbl>
    <w:p w14:paraId="688B553D" w14:textId="77777777" w:rsidR="001F550A" w:rsidRDefault="001F550A" w:rsidP="001F550A">
      <w:pPr>
        <w:spacing w:before="60"/>
        <w:ind w:left="1440"/>
        <w:rPr>
          <w:rFonts w:cs="Times New Roman"/>
          <w:b/>
        </w:rPr>
      </w:pPr>
    </w:p>
    <w:p w14:paraId="4451E5D1" w14:textId="55AAC4D3" w:rsidR="001F550A" w:rsidRPr="0024588F" w:rsidRDefault="001F550A" w:rsidP="001F550A">
      <w:pPr>
        <w:spacing w:before="60"/>
        <w:ind w:left="720"/>
        <w:rPr>
          <w:rFonts w:cs="Times New Roman"/>
        </w:rPr>
      </w:pPr>
      <w:r w:rsidRPr="0024588F">
        <w:rPr>
          <w:rFonts w:cs="Times New Roman"/>
          <w:b/>
        </w:rPr>
        <w:t xml:space="preserve">Phase 3: MIDDLE OF THE FUNNEL [MoFU] ACQUISITION OF CUSTOM AUDIENCE </w:t>
      </w:r>
      <w:r w:rsidRPr="0024588F">
        <w:rPr>
          <w:rFonts w:cs="Times New Roman"/>
        </w:rPr>
        <w:t xml:space="preserve">Once </w:t>
      </w:r>
      <w:r>
        <w:rPr>
          <w:rFonts w:cs="Times New Roman"/>
        </w:rPr>
        <w:t xml:space="preserve">prospective service users </w:t>
      </w:r>
      <w:proofErr w:type="gramStart"/>
      <w:r w:rsidRPr="0024588F">
        <w:rPr>
          <w:rFonts w:cs="Times New Roman"/>
        </w:rPr>
        <w:t>have</w:t>
      </w:r>
      <w:proofErr w:type="gramEnd"/>
      <w:r w:rsidRPr="0024588F">
        <w:rPr>
          <w:rFonts w:cs="Times New Roman"/>
        </w:rPr>
        <w:t xml:space="preserve"> been drawn to eCliPSE through finding eCliPSE on search engines</w:t>
      </w:r>
      <w:r>
        <w:rPr>
          <w:rFonts w:cs="Times New Roman"/>
        </w:rPr>
        <w:t xml:space="preserve"> and</w:t>
      </w:r>
      <w:r w:rsidRPr="0024588F">
        <w:rPr>
          <w:rFonts w:cs="Times New Roman"/>
        </w:rPr>
        <w:t xml:space="preserve"> </w:t>
      </w:r>
      <w:r>
        <w:rPr>
          <w:rFonts w:cs="Times New Roman"/>
        </w:rPr>
        <w:t>interacting with</w:t>
      </w:r>
      <w:r w:rsidRPr="0024588F">
        <w:rPr>
          <w:rFonts w:cs="Times New Roman"/>
        </w:rPr>
        <w:t xml:space="preserve"> eCliPSE</w:t>
      </w:r>
      <w:r>
        <w:rPr>
          <w:rFonts w:cs="Times New Roman"/>
        </w:rPr>
        <w:t xml:space="preserve">’s </w:t>
      </w:r>
      <w:r w:rsidRPr="0024588F">
        <w:rPr>
          <w:rFonts w:cs="Times New Roman"/>
        </w:rPr>
        <w:t>social media</w:t>
      </w:r>
      <w:r>
        <w:rPr>
          <w:rFonts w:cs="Times New Roman"/>
        </w:rPr>
        <w:t xml:space="preserve"> content</w:t>
      </w:r>
      <w:r w:rsidRPr="0024588F">
        <w:rPr>
          <w:rFonts w:cs="Times New Roman"/>
        </w:rPr>
        <w:t xml:space="preserve"> (ToFU)</w:t>
      </w:r>
      <w:r>
        <w:rPr>
          <w:rFonts w:cs="Times New Roman"/>
        </w:rPr>
        <w:t>. T</w:t>
      </w:r>
      <w:r w:rsidRPr="0024588F">
        <w:rPr>
          <w:rFonts w:cs="Times New Roman"/>
        </w:rPr>
        <w:t xml:space="preserve">he goal is to encourage </w:t>
      </w:r>
      <w:r>
        <w:rPr>
          <w:rFonts w:cs="Times New Roman"/>
        </w:rPr>
        <w:t>users</w:t>
      </w:r>
      <w:r w:rsidRPr="0024588F">
        <w:rPr>
          <w:rFonts w:cs="Times New Roman"/>
        </w:rPr>
        <w:t xml:space="preserve"> to </w:t>
      </w:r>
      <w:r>
        <w:rPr>
          <w:rFonts w:cs="Times New Roman"/>
        </w:rPr>
        <w:t>visit, stay</w:t>
      </w:r>
      <w:r w:rsidRPr="0024588F">
        <w:rPr>
          <w:rFonts w:cs="Times New Roman"/>
        </w:rPr>
        <w:t xml:space="preserve"> and engage with more of the </w:t>
      </w:r>
      <w:r>
        <w:rPr>
          <w:rFonts w:cs="Times New Roman"/>
        </w:rPr>
        <w:t>web</w:t>
      </w:r>
      <w:r w:rsidRPr="0024588F">
        <w:rPr>
          <w:rFonts w:cs="Times New Roman"/>
        </w:rPr>
        <w:t xml:space="preserve">site features. Case studies, testimonials, videos, interviews, webinars, and other content developed in Phase 1 will be used to educate consumers about the value of using eCliPSE, and calls-to-action will encourage people to access </w:t>
      </w:r>
      <w:r>
        <w:rPr>
          <w:rFonts w:cs="Times New Roman"/>
        </w:rPr>
        <w:t>non-gated</w:t>
      </w:r>
      <w:r w:rsidRPr="0024588F">
        <w:rPr>
          <w:rFonts w:cs="Times New Roman"/>
        </w:rPr>
        <w:t xml:space="preserve"> information </w:t>
      </w:r>
      <w:r>
        <w:rPr>
          <w:rFonts w:cs="Times New Roman"/>
        </w:rPr>
        <w:t>and gated programs</w:t>
      </w:r>
      <w:r w:rsidRPr="0024588F">
        <w:rPr>
          <w:rFonts w:cs="Times New Roman"/>
        </w:rPr>
        <w:t xml:space="preserve"> (e.g., create a login). This phase will also involve the creation of lookalike, </w:t>
      </w:r>
      <w:r>
        <w:rPr>
          <w:rFonts w:cs="Times New Roman"/>
        </w:rPr>
        <w:t>service user</w:t>
      </w:r>
      <w:r w:rsidRPr="0024588F">
        <w:rPr>
          <w:rFonts w:cs="Times New Roman"/>
        </w:rPr>
        <w:t xml:space="preserve"> audience groups (matched on demographics, interests, and MHAOD comorbidity but outside the study LHDs) to target and test the in-depth creative content for face validity and appeal.</w:t>
      </w:r>
    </w:p>
    <w:tbl>
      <w:tblPr>
        <w:tblStyle w:val="TableGrid"/>
        <w:tblW w:w="8505" w:type="dxa"/>
        <w:tblInd w:w="704" w:type="dxa"/>
        <w:tblLook w:val="04A0" w:firstRow="1" w:lastRow="0" w:firstColumn="1" w:lastColumn="0" w:noHBand="0" w:noVBand="1"/>
      </w:tblPr>
      <w:tblGrid>
        <w:gridCol w:w="3260"/>
        <w:gridCol w:w="5245"/>
      </w:tblGrid>
      <w:tr w:rsidR="001F550A" w:rsidRPr="0024588F" w14:paraId="1B1F190E" w14:textId="77777777" w:rsidTr="001F550A">
        <w:tc>
          <w:tcPr>
            <w:tcW w:w="3260" w:type="dxa"/>
            <w:shd w:val="clear" w:color="auto" w:fill="D9D9D9" w:themeFill="background1" w:themeFillShade="D9"/>
          </w:tcPr>
          <w:p w14:paraId="14EA68E8" w14:textId="77777777" w:rsidR="001F550A" w:rsidRPr="0024588F" w:rsidRDefault="001F550A" w:rsidP="00DD40A1">
            <w:pPr>
              <w:rPr>
                <w:rFonts w:cs="Times New Roman"/>
                <w:b/>
              </w:rPr>
            </w:pPr>
            <w:r w:rsidRPr="0024588F">
              <w:rPr>
                <w:rFonts w:cs="Times New Roman"/>
                <w:b/>
              </w:rPr>
              <w:t>Activity</w:t>
            </w:r>
          </w:p>
        </w:tc>
        <w:tc>
          <w:tcPr>
            <w:tcW w:w="5245" w:type="dxa"/>
            <w:shd w:val="clear" w:color="auto" w:fill="D9D9D9" w:themeFill="background1" w:themeFillShade="D9"/>
          </w:tcPr>
          <w:p w14:paraId="7FC747EC" w14:textId="77777777" w:rsidR="001F550A" w:rsidRPr="0024588F" w:rsidRDefault="001F550A" w:rsidP="00DD40A1">
            <w:pPr>
              <w:rPr>
                <w:rFonts w:cs="Times New Roman"/>
                <w:b/>
              </w:rPr>
            </w:pPr>
            <w:r w:rsidRPr="0024588F">
              <w:rPr>
                <w:rFonts w:cs="Times New Roman"/>
                <w:b/>
              </w:rPr>
              <w:t>Content Campaign Metrics (6 Months)</w:t>
            </w:r>
          </w:p>
        </w:tc>
      </w:tr>
      <w:tr w:rsidR="001F550A" w:rsidRPr="0024588F" w14:paraId="030829D9" w14:textId="77777777" w:rsidTr="001F550A">
        <w:tc>
          <w:tcPr>
            <w:tcW w:w="3260" w:type="dxa"/>
          </w:tcPr>
          <w:p w14:paraId="1310EC5B" w14:textId="77777777" w:rsidR="001F550A" w:rsidRPr="0024588F" w:rsidRDefault="001F550A" w:rsidP="00DD40A1">
            <w:pPr>
              <w:rPr>
                <w:rFonts w:cs="Times New Roman"/>
              </w:rPr>
            </w:pPr>
            <w:r w:rsidRPr="0024588F">
              <w:rPr>
                <w:rFonts w:cs="Times New Roman"/>
              </w:rPr>
              <w:t>Targeted creative content placements (3mths)</w:t>
            </w:r>
          </w:p>
        </w:tc>
        <w:tc>
          <w:tcPr>
            <w:tcW w:w="5245" w:type="dxa"/>
            <w:vMerge w:val="restart"/>
          </w:tcPr>
          <w:p w14:paraId="0B48105D" w14:textId="77777777" w:rsidR="001F550A" w:rsidRPr="0024588F" w:rsidRDefault="001F550A" w:rsidP="00DD40A1">
            <w:pPr>
              <w:pStyle w:val="CommentText"/>
              <w:rPr>
                <w:sz w:val="22"/>
                <w:szCs w:val="22"/>
              </w:rPr>
            </w:pPr>
            <w:r w:rsidRPr="0024588F">
              <w:rPr>
                <w:b/>
                <w:sz w:val="22"/>
                <w:szCs w:val="22"/>
              </w:rPr>
              <w:t>FB Metrics</w:t>
            </w:r>
            <w:r w:rsidRPr="0024588F">
              <w:rPr>
                <w:sz w:val="22"/>
                <w:szCs w:val="22"/>
              </w:rPr>
              <w:t>: link clicks, custom audience (pixel tracking landing page visitors)</w:t>
            </w:r>
          </w:p>
          <w:p w14:paraId="66A88731" w14:textId="77777777" w:rsidR="001F550A" w:rsidRDefault="001F550A" w:rsidP="00DD40A1">
            <w:r w:rsidRPr="0024588F">
              <w:rPr>
                <w:rFonts w:cs="Times New Roman"/>
                <w:b/>
              </w:rPr>
              <w:lastRenderedPageBreak/>
              <w:t>Website Metrics</w:t>
            </w:r>
            <w:r w:rsidRPr="0024588F">
              <w:rPr>
                <w:rFonts w:cs="Times New Roman"/>
              </w:rPr>
              <w:t>:</w:t>
            </w:r>
            <w:r>
              <w:rPr>
                <w:rFonts w:cs="Times New Roman"/>
              </w:rPr>
              <w:t xml:space="preserve"> Registrations, </w:t>
            </w:r>
            <w:r w:rsidRPr="00E72BB9">
              <w:t>Cost Per Result (</w:t>
            </w:r>
            <w:proofErr w:type="gramStart"/>
            <w:r w:rsidRPr="00E72BB9">
              <w:t>e.g.</w:t>
            </w:r>
            <w:proofErr w:type="gramEnd"/>
            <w:r w:rsidRPr="00E72BB9">
              <w:t xml:space="preserve"> Content Download), Campaign Traffic Time on Page/pages per session, CTR, Scroll depth (HotJar)</w:t>
            </w:r>
          </w:p>
          <w:p w14:paraId="6A57409C" w14:textId="77777777" w:rsidR="001F550A" w:rsidRPr="00A476C2" w:rsidRDefault="001F550A" w:rsidP="00DD40A1">
            <w:pPr>
              <w:pStyle w:val="CommentText"/>
            </w:pPr>
            <w:r w:rsidRPr="00A563A4">
              <w:rPr>
                <w:b/>
                <w:bCs/>
                <w:sz w:val="22"/>
                <w:szCs w:val="22"/>
              </w:rPr>
              <w:t>Email Marketing</w:t>
            </w:r>
            <w:r>
              <w:rPr>
                <w:sz w:val="22"/>
                <w:szCs w:val="22"/>
              </w:rPr>
              <w:t xml:space="preserve">: </w:t>
            </w:r>
            <w:r w:rsidRPr="00A563A4">
              <w:rPr>
                <w:sz w:val="22"/>
                <w:szCs w:val="22"/>
              </w:rPr>
              <w:t xml:space="preserve">Open rates, CTR, Conversion Rate </w:t>
            </w:r>
          </w:p>
          <w:p w14:paraId="30568A66" w14:textId="77777777" w:rsidR="001F550A" w:rsidRPr="0024588F" w:rsidRDefault="001F550A" w:rsidP="00DD40A1">
            <w:pPr>
              <w:rPr>
                <w:rFonts w:cs="Times New Roman"/>
              </w:rPr>
            </w:pPr>
          </w:p>
        </w:tc>
      </w:tr>
      <w:tr w:rsidR="001F550A" w:rsidRPr="0024588F" w14:paraId="394B79F4" w14:textId="77777777" w:rsidTr="001F550A">
        <w:tc>
          <w:tcPr>
            <w:tcW w:w="3260" w:type="dxa"/>
          </w:tcPr>
          <w:p w14:paraId="6B3A258C" w14:textId="77777777" w:rsidR="001F550A" w:rsidRPr="0024588F" w:rsidRDefault="001F550A" w:rsidP="00DD40A1">
            <w:pPr>
              <w:rPr>
                <w:rFonts w:cs="Times New Roman"/>
              </w:rPr>
            </w:pPr>
            <w:r w:rsidRPr="0024588F">
              <w:rPr>
                <w:rFonts w:cs="Times New Roman"/>
              </w:rPr>
              <w:t>Adjust creative content (3mths concurrently)</w:t>
            </w:r>
          </w:p>
        </w:tc>
        <w:tc>
          <w:tcPr>
            <w:tcW w:w="5245" w:type="dxa"/>
            <w:vMerge/>
          </w:tcPr>
          <w:p w14:paraId="30BF6326" w14:textId="77777777" w:rsidR="001F550A" w:rsidRPr="0024588F" w:rsidRDefault="001F550A" w:rsidP="00DD40A1">
            <w:pPr>
              <w:rPr>
                <w:rFonts w:cs="Times New Roman"/>
              </w:rPr>
            </w:pPr>
          </w:p>
        </w:tc>
      </w:tr>
      <w:tr w:rsidR="001F550A" w:rsidRPr="0024588F" w14:paraId="5E22594D" w14:textId="77777777" w:rsidTr="001F550A">
        <w:tc>
          <w:tcPr>
            <w:tcW w:w="3260" w:type="dxa"/>
          </w:tcPr>
          <w:p w14:paraId="1F92549E" w14:textId="77777777" w:rsidR="001F550A" w:rsidRPr="0024588F" w:rsidRDefault="001F550A" w:rsidP="00DD40A1">
            <w:pPr>
              <w:rPr>
                <w:rFonts w:cs="Times New Roman"/>
              </w:rPr>
            </w:pPr>
            <w:r w:rsidRPr="0024588F">
              <w:rPr>
                <w:rFonts w:cs="Times New Roman"/>
              </w:rPr>
              <w:lastRenderedPageBreak/>
              <w:t>Adjust audience and create lookalike consumer audience group (3mths concurrently)</w:t>
            </w:r>
          </w:p>
        </w:tc>
        <w:tc>
          <w:tcPr>
            <w:tcW w:w="5245" w:type="dxa"/>
            <w:vMerge/>
          </w:tcPr>
          <w:p w14:paraId="4BC4F61B" w14:textId="77777777" w:rsidR="001F550A" w:rsidRPr="0024588F" w:rsidRDefault="001F550A" w:rsidP="00DD40A1">
            <w:pPr>
              <w:rPr>
                <w:rFonts w:cs="Times New Roman"/>
              </w:rPr>
            </w:pPr>
          </w:p>
        </w:tc>
      </w:tr>
    </w:tbl>
    <w:p w14:paraId="66C8C399" w14:textId="77777777" w:rsidR="001F550A" w:rsidRDefault="001F550A" w:rsidP="001F550A">
      <w:pPr>
        <w:spacing w:before="60"/>
        <w:ind w:left="1440"/>
        <w:rPr>
          <w:rFonts w:cs="Times New Roman"/>
          <w:b/>
        </w:rPr>
      </w:pPr>
    </w:p>
    <w:p w14:paraId="3F04C29D" w14:textId="77777777" w:rsidR="001F550A" w:rsidRDefault="001F550A" w:rsidP="001F550A">
      <w:pPr>
        <w:spacing w:before="60"/>
        <w:ind w:left="720"/>
        <w:jc w:val="left"/>
        <w:rPr>
          <w:rFonts w:cs="Times New Roman"/>
          <w:b/>
        </w:rPr>
      </w:pPr>
      <w:r w:rsidRPr="0024588F">
        <w:rPr>
          <w:rFonts w:cs="Times New Roman"/>
          <w:b/>
        </w:rPr>
        <w:t xml:space="preserve">Phase 4: BOTTOM OF THE FUNNEL [BoFU] TARGETING eCliPSE LANDING-PAGE NON-CONVERTERS </w:t>
      </w:r>
    </w:p>
    <w:p w14:paraId="34AAC871" w14:textId="0BE7C630" w:rsidR="001F550A" w:rsidRPr="0024588F" w:rsidRDefault="001F550A" w:rsidP="001F550A">
      <w:pPr>
        <w:spacing w:before="60"/>
        <w:ind w:left="720"/>
        <w:rPr>
          <w:rFonts w:cs="Times New Roman"/>
        </w:rPr>
      </w:pPr>
      <w:r w:rsidRPr="0024588F">
        <w:rPr>
          <w:rFonts w:cs="Times New Roman"/>
        </w:rPr>
        <w:t xml:space="preserve">This phase focuses on </w:t>
      </w:r>
      <w:r>
        <w:rPr>
          <w:rFonts w:cs="Times New Roman"/>
        </w:rPr>
        <w:t xml:space="preserve">the </w:t>
      </w:r>
      <w:r w:rsidRPr="0024588F">
        <w:rPr>
          <w:rFonts w:cs="Times New Roman"/>
        </w:rPr>
        <w:t xml:space="preserve">conversion of the custom and organic </w:t>
      </w:r>
      <w:r>
        <w:rPr>
          <w:rFonts w:cs="Times New Roman"/>
        </w:rPr>
        <w:t xml:space="preserve">service user </w:t>
      </w:r>
      <w:r w:rsidRPr="0024588F">
        <w:rPr>
          <w:rFonts w:cs="Times New Roman"/>
        </w:rPr>
        <w:t>audiences who have accessed the eCliPSE</w:t>
      </w:r>
      <w:r>
        <w:rPr>
          <w:rFonts w:cs="Times New Roman"/>
        </w:rPr>
        <w:t xml:space="preserve"> website</w:t>
      </w:r>
      <w:r w:rsidRPr="0024588F">
        <w:rPr>
          <w:rFonts w:cs="Times New Roman"/>
        </w:rPr>
        <w:t xml:space="preserve"> but have not </w:t>
      </w:r>
      <w:r>
        <w:rPr>
          <w:rFonts w:cs="Times New Roman"/>
        </w:rPr>
        <w:t>created an eCliPSE registration</w:t>
      </w:r>
      <w:r w:rsidRPr="0024588F">
        <w:rPr>
          <w:rFonts w:cs="Times New Roman"/>
        </w:rPr>
        <w:t>.</w:t>
      </w:r>
      <w:r>
        <w:rPr>
          <w:rFonts w:cs="Times New Roman"/>
        </w:rPr>
        <w:t xml:space="preserve"> These non-converting service users will be</w:t>
      </w:r>
      <w:r w:rsidRPr="0024588F">
        <w:rPr>
          <w:rFonts w:cs="Times New Roman"/>
        </w:rPr>
        <w:t xml:space="preserve"> funnel</w:t>
      </w:r>
      <w:r>
        <w:rPr>
          <w:rFonts w:cs="Times New Roman"/>
        </w:rPr>
        <w:t xml:space="preserve">led </w:t>
      </w:r>
      <w:r w:rsidRPr="0024588F">
        <w:rPr>
          <w:rFonts w:cs="Times New Roman"/>
        </w:rPr>
        <w:t xml:space="preserve">into a retargeting campaign via the </w:t>
      </w:r>
      <w:r>
        <w:rPr>
          <w:rFonts w:cs="Times New Roman"/>
        </w:rPr>
        <w:t xml:space="preserve">eCliPSE </w:t>
      </w:r>
      <w:r w:rsidRPr="0024588F">
        <w:rPr>
          <w:rFonts w:cs="Times New Roman"/>
        </w:rPr>
        <w:t xml:space="preserve">social media platforms.  Specific marketing tools such as marketing automation, lead nurturing, and social media monitoring </w:t>
      </w:r>
      <w:r>
        <w:rPr>
          <w:rFonts w:cs="Times New Roman"/>
        </w:rPr>
        <w:t xml:space="preserve">will </w:t>
      </w:r>
      <w:r w:rsidRPr="0024588F">
        <w:rPr>
          <w:rFonts w:cs="Times New Roman"/>
        </w:rPr>
        <w:t>facilitate this</w:t>
      </w:r>
      <w:r>
        <w:rPr>
          <w:rFonts w:cs="Times New Roman"/>
        </w:rPr>
        <w:t xml:space="preserve"> process</w:t>
      </w:r>
      <w:r w:rsidRPr="0024588F">
        <w:rPr>
          <w:rFonts w:cs="Times New Roman"/>
        </w:rPr>
        <w:t>.</w:t>
      </w:r>
      <w:r>
        <w:rPr>
          <w:rFonts w:cs="Times New Roman"/>
        </w:rPr>
        <w:t xml:space="preserve"> This phase will also integrate an engagement and sustained usage survey of registered eCliPSE users, to analyse the quality of the experiences with the eCliPSE website and respective programs. Understanding drawn from this study will enable the identification of the drivers of engagement and sustained use of this eHealth service. </w:t>
      </w:r>
    </w:p>
    <w:tbl>
      <w:tblPr>
        <w:tblStyle w:val="TableGrid"/>
        <w:tblW w:w="8494" w:type="dxa"/>
        <w:tblInd w:w="715" w:type="dxa"/>
        <w:tblLook w:val="04A0" w:firstRow="1" w:lastRow="0" w:firstColumn="1" w:lastColumn="0" w:noHBand="0" w:noVBand="1"/>
      </w:tblPr>
      <w:tblGrid>
        <w:gridCol w:w="3108"/>
        <w:gridCol w:w="5386"/>
      </w:tblGrid>
      <w:tr w:rsidR="001F550A" w:rsidRPr="0024588F" w14:paraId="13CD7019" w14:textId="77777777" w:rsidTr="001F550A">
        <w:tc>
          <w:tcPr>
            <w:tcW w:w="3108" w:type="dxa"/>
            <w:shd w:val="clear" w:color="auto" w:fill="D9D9D9" w:themeFill="background1" w:themeFillShade="D9"/>
          </w:tcPr>
          <w:p w14:paraId="16D874DD" w14:textId="77777777" w:rsidR="001F550A" w:rsidRPr="0024588F" w:rsidRDefault="001F550A" w:rsidP="00DD40A1">
            <w:pPr>
              <w:rPr>
                <w:rFonts w:cs="Times New Roman"/>
                <w:b/>
              </w:rPr>
            </w:pPr>
            <w:r w:rsidRPr="0024588F">
              <w:rPr>
                <w:rFonts w:cs="Times New Roman"/>
                <w:b/>
              </w:rPr>
              <w:t>Activity</w:t>
            </w:r>
          </w:p>
        </w:tc>
        <w:tc>
          <w:tcPr>
            <w:tcW w:w="5386" w:type="dxa"/>
            <w:shd w:val="clear" w:color="auto" w:fill="D9D9D9" w:themeFill="background1" w:themeFillShade="D9"/>
          </w:tcPr>
          <w:p w14:paraId="090805A6" w14:textId="77777777" w:rsidR="001F550A" w:rsidRPr="0024588F" w:rsidRDefault="001F550A" w:rsidP="00DD40A1">
            <w:pPr>
              <w:rPr>
                <w:rFonts w:cs="Times New Roman"/>
                <w:b/>
              </w:rPr>
            </w:pPr>
            <w:r w:rsidRPr="0024588F">
              <w:rPr>
                <w:rFonts w:cs="Times New Roman"/>
                <w:b/>
              </w:rPr>
              <w:t>Content Campaign Metrics (6 Months)</w:t>
            </w:r>
          </w:p>
        </w:tc>
      </w:tr>
      <w:tr w:rsidR="001F550A" w:rsidRPr="0024588F" w14:paraId="51E9B719" w14:textId="77777777" w:rsidTr="001F550A">
        <w:tc>
          <w:tcPr>
            <w:tcW w:w="3108" w:type="dxa"/>
          </w:tcPr>
          <w:p w14:paraId="4B522ACD" w14:textId="77777777" w:rsidR="001F550A" w:rsidRPr="0024588F" w:rsidRDefault="001F550A" w:rsidP="00DD40A1">
            <w:pPr>
              <w:rPr>
                <w:rFonts w:cs="Times New Roman"/>
              </w:rPr>
            </w:pPr>
            <w:r w:rsidRPr="0024588F">
              <w:rPr>
                <w:rFonts w:cs="Times New Roman"/>
              </w:rPr>
              <w:t>Targeted creative content placements (3mths)</w:t>
            </w:r>
          </w:p>
        </w:tc>
        <w:tc>
          <w:tcPr>
            <w:tcW w:w="5386" w:type="dxa"/>
            <w:vMerge w:val="restart"/>
          </w:tcPr>
          <w:p w14:paraId="2A40CB66" w14:textId="77777777" w:rsidR="001F550A" w:rsidRPr="0024588F" w:rsidRDefault="001F550A" w:rsidP="00DD40A1">
            <w:pPr>
              <w:pStyle w:val="CommentText"/>
              <w:rPr>
                <w:sz w:val="22"/>
                <w:szCs w:val="22"/>
              </w:rPr>
            </w:pPr>
            <w:r w:rsidRPr="0024588F">
              <w:rPr>
                <w:b/>
                <w:sz w:val="22"/>
                <w:szCs w:val="22"/>
              </w:rPr>
              <w:t>FB Metrics:</w:t>
            </w:r>
            <w:r w:rsidRPr="0024588F">
              <w:rPr>
                <w:sz w:val="22"/>
                <w:szCs w:val="22"/>
              </w:rPr>
              <w:t xml:space="preserve"> total conversions by group, cost per conversion</w:t>
            </w:r>
          </w:p>
          <w:p w14:paraId="12C7C221" w14:textId="77777777" w:rsidR="001F550A" w:rsidRDefault="001F550A" w:rsidP="00DD40A1">
            <w:pPr>
              <w:pStyle w:val="CommentText"/>
              <w:rPr>
                <w:sz w:val="22"/>
                <w:szCs w:val="22"/>
              </w:rPr>
            </w:pPr>
            <w:r w:rsidRPr="0024588F">
              <w:rPr>
                <w:b/>
                <w:sz w:val="22"/>
                <w:szCs w:val="22"/>
              </w:rPr>
              <w:t>Website Metrics</w:t>
            </w:r>
            <w:r w:rsidRPr="0024588F">
              <w:rPr>
                <w:sz w:val="22"/>
                <w:szCs w:val="22"/>
              </w:rPr>
              <w:t xml:space="preserve">: </w:t>
            </w:r>
            <w:r>
              <w:rPr>
                <w:sz w:val="22"/>
                <w:szCs w:val="22"/>
              </w:rPr>
              <w:t xml:space="preserve">Registrations, </w:t>
            </w:r>
            <w:r w:rsidRPr="00827422">
              <w:rPr>
                <w:sz w:val="22"/>
                <w:szCs w:val="22"/>
              </w:rPr>
              <w:t>Cost Per Result (</w:t>
            </w:r>
            <w:proofErr w:type="gramStart"/>
            <w:r w:rsidRPr="00827422">
              <w:rPr>
                <w:sz w:val="22"/>
                <w:szCs w:val="22"/>
              </w:rPr>
              <w:t>e.g.</w:t>
            </w:r>
            <w:proofErr w:type="gramEnd"/>
            <w:r w:rsidRPr="00827422">
              <w:rPr>
                <w:sz w:val="22"/>
                <w:szCs w:val="22"/>
              </w:rPr>
              <w:t xml:space="preserve"> Content Download),</w:t>
            </w:r>
            <w:r>
              <w:rPr>
                <w:sz w:val="22"/>
                <w:szCs w:val="22"/>
              </w:rPr>
              <w:t xml:space="preserve"> </w:t>
            </w:r>
            <w:r w:rsidRPr="00827422">
              <w:rPr>
                <w:sz w:val="22"/>
                <w:szCs w:val="22"/>
              </w:rPr>
              <w:t>Campaign Traffic Time on Page/pages per session, CTR, Scroll depth (HotJar)</w:t>
            </w:r>
          </w:p>
          <w:p w14:paraId="146F16B3" w14:textId="77777777" w:rsidR="001F550A" w:rsidRPr="00A563A4" w:rsidRDefault="001F550A" w:rsidP="00DD40A1">
            <w:pPr>
              <w:pStyle w:val="CommentText"/>
              <w:rPr>
                <w:sz w:val="22"/>
                <w:szCs w:val="22"/>
              </w:rPr>
            </w:pPr>
            <w:r w:rsidRPr="00A563A4">
              <w:rPr>
                <w:b/>
                <w:bCs/>
                <w:sz w:val="22"/>
                <w:szCs w:val="22"/>
              </w:rPr>
              <w:t>Email Marketing</w:t>
            </w:r>
            <w:r>
              <w:rPr>
                <w:sz w:val="22"/>
                <w:szCs w:val="22"/>
              </w:rPr>
              <w:t xml:space="preserve">: </w:t>
            </w:r>
            <w:r w:rsidRPr="00A563A4">
              <w:rPr>
                <w:sz w:val="22"/>
                <w:szCs w:val="22"/>
              </w:rPr>
              <w:t>Open rates, C</w:t>
            </w:r>
            <w:r>
              <w:rPr>
                <w:sz w:val="22"/>
                <w:szCs w:val="22"/>
              </w:rPr>
              <w:t>TR</w:t>
            </w:r>
            <w:r w:rsidRPr="00A563A4">
              <w:rPr>
                <w:sz w:val="22"/>
                <w:szCs w:val="22"/>
              </w:rPr>
              <w:t xml:space="preserve">, Conversion Rate </w:t>
            </w:r>
          </w:p>
          <w:p w14:paraId="04C6990A" w14:textId="77777777" w:rsidR="001F550A" w:rsidRPr="0024588F" w:rsidRDefault="001F550A" w:rsidP="00DD40A1">
            <w:pPr>
              <w:pStyle w:val="CommentText"/>
              <w:rPr>
                <w:sz w:val="22"/>
                <w:szCs w:val="22"/>
              </w:rPr>
            </w:pPr>
          </w:p>
        </w:tc>
      </w:tr>
      <w:tr w:rsidR="001F550A" w:rsidRPr="0024588F" w14:paraId="667CE61E" w14:textId="77777777" w:rsidTr="001F550A">
        <w:tc>
          <w:tcPr>
            <w:tcW w:w="3108" w:type="dxa"/>
          </w:tcPr>
          <w:p w14:paraId="0E222934" w14:textId="77777777" w:rsidR="001F550A" w:rsidRPr="0024588F" w:rsidRDefault="001F550A" w:rsidP="00DD40A1">
            <w:pPr>
              <w:rPr>
                <w:rFonts w:cs="Times New Roman"/>
              </w:rPr>
            </w:pPr>
            <w:r w:rsidRPr="0024588F">
              <w:rPr>
                <w:rFonts w:cs="Times New Roman"/>
              </w:rPr>
              <w:t>Adjust creative content (3mths)</w:t>
            </w:r>
          </w:p>
        </w:tc>
        <w:tc>
          <w:tcPr>
            <w:tcW w:w="5386" w:type="dxa"/>
            <w:vMerge/>
          </w:tcPr>
          <w:p w14:paraId="4F9371AD" w14:textId="77777777" w:rsidR="001F550A" w:rsidRPr="0024588F" w:rsidRDefault="001F550A" w:rsidP="00DD40A1">
            <w:pPr>
              <w:rPr>
                <w:rFonts w:cs="Times New Roman"/>
              </w:rPr>
            </w:pPr>
          </w:p>
        </w:tc>
      </w:tr>
      <w:tr w:rsidR="001F550A" w:rsidRPr="0024588F" w14:paraId="4163EFEB" w14:textId="77777777" w:rsidTr="001F550A">
        <w:tc>
          <w:tcPr>
            <w:tcW w:w="3108" w:type="dxa"/>
          </w:tcPr>
          <w:p w14:paraId="6094F8CB" w14:textId="77777777" w:rsidR="001F550A" w:rsidRPr="0024588F" w:rsidRDefault="001F550A" w:rsidP="00DD40A1">
            <w:pPr>
              <w:rPr>
                <w:rFonts w:cs="Times New Roman"/>
              </w:rPr>
            </w:pPr>
            <w:r>
              <w:rPr>
                <w:rFonts w:cs="Times New Roman"/>
              </w:rPr>
              <w:t>Engagement and Sustained Usage Survey</w:t>
            </w:r>
          </w:p>
        </w:tc>
        <w:tc>
          <w:tcPr>
            <w:tcW w:w="5386" w:type="dxa"/>
          </w:tcPr>
          <w:p w14:paraId="4E19732A" w14:textId="1ABEBC4C" w:rsidR="001F550A" w:rsidRPr="0024588F" w:rsidRDefault="001F550A" w:rsidP="00DD40A1">
            <w:pPr>
              <w:rPr>
                <w:rFonts w:cs="Times New Roman"/>
              </w:rPr>
            </w:pPr>
            <w:r>
              <w:rPr>
                <w:rFonts w:cs="Times New Roman"/>
              </w:rPr>
              <w:t xml:space="preserve">Registered eCliPSE users, who have been engaged and using the programs will be contacted via the customer relationship management (CRM) system to participate in an engagement and sustained usage study. </w:t>
            </w:r>
          </w:p>
        </w:tc>
      </w:tr>
    </w:tbl>
    <w:p w14:paraId="31F7E629" w14:textId="77777777" w:rsidR="001F550A" w:rsidRDefault="001F550A" w:rsidP="001F550A">
      <w:pPr>
        <w:rPr>
          <w:rFonts w:cs="Times New Roman"/>
        </w:rPr>
      </w:pPr>
    </w:p>
    <w:p w14:paraId="1FB30B39" w14:textId="0744FE58" w:rsidR="00650478" w:rsidRPr="00D32402" w:rsidRDefault="0011737F" w:rsidP="00B7725E">
      <w:pPr>
        <w:ind w:firstLine="720"/>
        <w:jc w:val="left"/>
        <w:rPr>
          <w:rFonts w:cs="Times New Roman"/>
          <w:b/>
          <w:bCs/>
          <w:u w:val="single"/>
        </w:rPr>
      </w:pPr>
      <w:r>
        <w:rPr>
          <w:rFonts w:cs="Times New Roman"/>
          <w:b/>
          <w:bCs/>
          <w:u w:val="single"/>
        </w:rPr>
        <w:t>3.</w:t>
      </w:r>
      <w:r w:rsidR="00AD4DE6">
        <w:rPr>
          <w:rFonts w:cs="Times New Roman"/>
          <w:b/>
          <w:bCs/>
          <w:u w:val="single"/>
        </w:rPr>
        <w:t>4</w:t>
      </w:r>
      <w:r>
        <w:rPr>
          <w:rFonts w:cs="Times New Roman"/>
          <w:b/>
          <w:bCs/>
          <w:u w:val="single"/>
        </w:rPr>
        <w:t xml:space="preserve">.2 </w:t>
      </w:r>
      <w:r w:rsidR="00F56DE5">
        <w:rPr>
          <w:rFonts w:cs="Times New Roman"/>
          <w:b/>
          <w:bCs/>
          <w:u w:val="single"/>
        </w:rPr>
        <w:tab/>
      </w:r>
      <w:r>
        <w:rPr>
          <w:rFonts w:cs="Times New Roman"/>
          <w:b/>
          <w:bCs/>
          <w:u w:val="single"/>
        </w:rPr>
        <w:t xml:space="preserve"> </w:t>
      </w:r>
      <w:r w:rsidR="00650478" w:rsidRPr="00D32402">
        <w:rPr>
          <w:rFonts w:cs="Times New Roman"/>
          <w:b/>
          <w:bCs/>
          <w:u w:val="single"/>
        </w:rPr>
        <w:t xml:space="preserve">Integrated Translation </w:t>
      </w:r>
      <w:r w:rsidR="00DE0242">
        <w:rPr>
          <w:rFonts w:cs="Times New Roman"/>
          <w:b/>
          <w:bCs/>
          <w:u w:val="single"/>
        </w:rPr>
        <w:t xml:space="preserve">and Engagement </w:t>
      </w:r>
      <w:r w:rsidR="00650478" w:rsidRPr="00D32402">
        <w:rPr>
          <w:rFonts w:cs="Times New Roman"/>
          <w:b/>
          <w:bCs/>
          <w:u w:val="single"/>
        </w:rPr>
        <w:t>Model (IT</w:t>
      </w:r>
      <w:r w:rsidR="00013957">
        <w:rPr>
          <w:rFonts w:cs="Times New Roman"/>
          <w:b/>
          <w:bCs/>
          <w:u w:val="single"/>
        </w:rPr>
        <w:t>E</w:t>
      </w:r>
      <w:r w:rsidR="00650478" w:rsidRPr="00D32402">
        <w:rPr>
          <w:rFonts w:cs="Times New Roman"/>
          <w:b/>
          <w:bCs/>
          <w:u w:val="single"/>
        </w:rPr>
        <w:t>M)</w:t>
      </w:r>
    </w:p>
    <w:p w14:paraId="25732C5A" w14:textId="752657E1" w:rsidR="006B3089" w:rsidRPr="006B3089" w:rsidRDefault="006B3089" w:rsidP="006B3089">
      <w:pPr>
        <w:ind w:left="720"/>
        <w:rPr>
          <w:rFonts w:cs="Times New Roman"/>
          <w:color w:val="000000"/>
        </w:rPr>
      </w:pPr>
      <w:r w:rsidRPr="006B3089">
        <w:rPr>
          <w:rFonts w:cs="Times New Roman"/>
          <w:color w:val="000000"/>
        </w:rPr>
        <w:t>Developed by CIs Heinsch and Kay-Lambkin, in collaboration with CIs Haber, Morley, Baillie, and AI Shaw, an evidence-informed IT</w:t>
      </w:r>
      <w:r w:rsidR="006659C3">
        <w:rPr>
          <w:rFonts w:cs="Times New Roman"/>
          <w:color w:val="000000"/>
        </w:rPr>
        <w:t>E</w:t>
      </w:r>
      <w:r w:rsidRPr="006B3089">
        <w:rPr>
          <w:rFonts w:cs="Times New Roman"/>
          <w:color w:val="000000"/>
        </w:rPr>
        <w:t xml:space="preserve">M will guide the implementation of eCliPSE in </w:t>
      </w:r>
      <w:r w:rsidR="008731AD">
        <w:rPr>
          <w:rFonts w:cs="Times New Roman"/>
          <w:color w:val="000000"/>
        </w:rPr>
        <w:t>seven</w:t>
      </w:r>
      <w:r w:rsidR="00953C8B">
        <w:rPr>
          <w:rFonts w:cs="Times New Roman"/>
          <w:color w:val="000000"/>
        </w:rPr>
        <w:t xml:space="preserve"> of the </w:t>
      </w:r>
      <w:r w:rsidR="008731AD">
        <w:rPr>
          <w:rFonts w:cs="Times New Roman"/>
          <w:color w:val="000000"/>
        </w:rPr>
        <w:t>fifteen</w:t>
      </w:r>
      <w:r w:rsidRPr="006B3089">
        <w:rPr>
          <w:rFonts w:cs="Times New Roman"/>
          <w:color w:val="000000"/>
        </w:rPr>
        <w:t xml:space="preserve"> LHDs.  In contrast to the pilot of eCliPSE, the IT</w:t>
      </w:r>
      <w:r w:rsidR="006659C3">
        <w:rPr>
          <w:rFonts w:cs="Times New Roman"/>
          <w:color w:val="000000"/>
        </w:rPr>
        <w:t>E</w:t>
      </w:r>
      <w:r w:rsidRPr="006B3089">
        <w:rPr>
          <w:rFonts w:cs="Times New Roman"/>
          <w:color w:val="000000"/>
        </w:rPr>
        <w:t xml:space="preserve">M is based on the latest evidence for effective implementation, synthesising different approaches into a coherent, integrated model. It synthesises evidence on facilitators and barriers to translation and focuses on the various disorderly interactions between researchers and users at different stages of knowledge production, dissemination, and utilisation </w:t>
      </w:r>
      <w:r w:rsidRPr="006B3089">
        <w:rPr>
          <w:rFonts w:cs="Times New Roman"/>
          <w:color w:val="000000"/>
        </w:rPr>
        <w:fldChar w:fldCharType="begin"/>
      </w:r>
      <w:r w:rsidRPr="006B3089">
        <w:rPr>
          <w:rFonts w:cs="Times New Roman"/>
          <w:color w:val="000000"/>
        </w:rPr>
        <w:instrText xml:space="preserve"> ADDIN EN.CITE &lt;EndNote&gt;&lt;Cite&gt;&lt;Author&gt;Belkhodja&lt;/Author&gt;&lt;Year&gt;2007&lt;/Year&gt;&lt;RecNum&gt;1530&lt;/RecNum&gt;&lt;DisplayText&gt;(30)&lt;/DisplayText&gt;&lt;record&gt;&lt;rec-number&gt;1530&lt;/rec-number&gt;&lt;foreign-keys&gt;&lt;key app="EN" db-id="9rdartex00e5taepz2rv05tnw0tx5xpw0z99" timestamp="1532860743"&gt;1530&lt;/key&gt;&lt;/foreign-keys&gt;&lt;ref-type name="Journal Article"&gt;17&lt;/ref-type&gt;&lt;contributors&gt;&lt;authors&gt;&lt;author&gt;Belkhodja, O.&lt;/author&gt;&lt;author&gt;Amara, N.&lt;/author&gt;&lt;author&gt;Landry, L.&lt;/author&gt;&lt;author&gt;Ouimet, M.&lt;/author&gt;&lt;/authors&gt;&lt;/contributors&gt;&lt;titles&gt;&lt;title&gt;The extent and organizational determinants of research utilization in Canadian health services organizations&lt;/title&gt;&lt;secondary-title&gt;Science Communication&lt;/secondary-title&gt;&lt;/titles&gt;&lt;periodical&gt;&lt;full-title&gt;Science Communication&lt;/full-title&gt;&lt;/periodical&gt;&lt;pages&gt;377-417&lt;/pages&gt;&lt;volume&gt;28&lt;/volume&gt;&lt;number&gt;3&lt;/number&gt;&lt;dates&gt;&lt;year&gt;2007&lt;/year&gt;&lt;/dates&gt;&lt;urls&gt;&lt;/urls&gt;&lt;/record&gt;&lt;/Cite&gt;&lt;/EndNote&gt;</w:instrText>
      </w:r>
      <w:r w:rsidRPr="006B3089">
        <w:rPr>
          <w:rFonts w:cs="Times New Roman"/>
          <w:color w:val="000000"/>
        </w:rPr>
        <w:fldChar w:fldCharType="separate"/>
      </w:r>
      <w:r w:rsidRPr="006B3089">
        <w:rPr>
          <w:rFonts w:cs="Times New Roman"/>
          <w:noProof/>
          <w:color w:val="000000"/>
        </w:rPr>
        <w:t>(</w:t>
      </w:r>
      <w:r w:rsidR="006756FE">
        <w:rPr>
          <w:rFonts w:cs="Times New Roman"/>
          <w:noProof/>
          <w:color w:val="000000"/>
        </w:rPr>
        <w:t>24</w:t>
      </w:r>
      <w:r w:rsidRPr="006B3089">
        <w:rPr>
          <w:rFonts w:cs="Times New Roman"/>
          <w:noProof/>
          <w:color w:val="000000"/>
        </w:rPr>
        <w:t>)</w:t>
      </w:r>
      <w:r w:rsidRPr="006B3089">
        <w:rPr>
          <w:rFonts w:cs="Times New Roman"/>
          <w:color w:val="000000"/>
        </w:rPr>
        <w:fldChar w:fldCharType="end"/>
      </w:r>
      <w:r w:rsidRPr="006B3089">
        <w:rPr>
          <w:rFonts w:cs="Times New Roman"/>
          <w:color w:val="000000"/>
        </w:rPr>
        <w:t>.</w:t>
      </w:r>
      <w:bookmarkStart w:id="25" w:name="_Toc229473142"/>
      <w:r w:rsidRPr="006B3089">
        <w:rPr>
          <w:rFonts w:cs="Times New Roman"/>
          <w:color w:val="000000"/>
        </w:rPr>
        <w:t xml:space="preserve">  It will engage consumers, clinicians, service leaders and policy makers in all stages of implementation, with additional proactive support for ongoing implementation provided on site throughout the trial. Our clinical CIs (Haber, Morley, Baillie) are critical in providing the credibility, impetus, and time for staff to actively engage with the tool and IT</w:t>
      </w:r>
      <w:r w:rsidR="002D3C1A">
        <w:rPr>
          <w:rFonts w:cs="Times New Roman"/>
          <w:color w:val="000000"/>
        </w:rPr>
        <w:t>E</w:t>
      </w:r>
      <w:r w:rsidRPr="006B3089">
        <w:rPr>
          <w:rFonts w:cs="Times New Roman"/>
          <w:color w:val="000000"/>
        </w:rPr>
        <w:t xml:space="preserve">M (described below).  </w:t>
      </w:r>
    </w:p>
    <w:p w14:paraId="4E793AB5" w14:textId="3C3EAD1A" w:rsidR="006B3089" w:rsidRPr="006B3089" w:rsidRDefault="006B3089" w:rsidP="006B3089">
      <w:pPr>
        <w:autoSpaceDE w:val="0"/>
        <w:autoSpaceDN w:val="0"/>
        <w:adjustRightInd w:val="0"/>
        <w:spacing w:before="60"/>
        <w:ind w:left="720"/>
        <w:rPr>
          <w:rFonts w:cs="Times New Roman"/>
          <w:b/>
          <w:bCs/>
          <w:color w:val="000000"/>
        </w:rPr>
      </w:pPr>
      <w:r w:rsidRPr="006B3089">
        <w:rPr>
          <w:rFonts w:cs="Times New Roman"/>
          <w:b/>
          <w:bCs/>
          <w:color w:val="000000"/>
        </w:rPr>
        <w:t>PHASE 1: ENGAGEMENT</w:t>
      </w:r>
      <w:r w:rsidR="007070BD">
        <w:rPr>
          <w:rFonts w:cs="Times New Roman"/>
          <w:b/>
          <w:bCs/>
          <w:color w:val="000000"/>
        </w:rPr>
        <w:t xml:space="preserve">, KNOWLEDGE EXCHANGE AND CO-DESIGN </w:t>
      </w:r>
      <w:r w:rsidRPr="006B3089">
        <w:rPr>
          <w:rFonts w:cs="Times New Roman"/>
          <w:b/>
          <w:bCs/>
          <w:color w:val="000000"/>
        </w:rPr>
        <w:t>(</w:t>
      </w:r>
      <w:r w:rsidR="007070BD">
        <w:rPr>
          <w:rFonts w:cs="Times New Roman"/>
          <w:b/>
          <w:bCs/>
          <w:color w:val="000000"/>
        </w:rPr>
        <w:t>6</w:t>
      </w:r>
      <w:r w:rsidRPr="006B3089">
        <w:rPr>
          <w:rFonts w:cs="Times New Roman"/>
          <w:b/>
          <w:bCs/>
          <w:color w:val="000000"/>
        </w:rPr>
        <w:t xml:space="preserve"> months) </w:t>
      </w:r>
      <w:r w:rsidR="00601341">
        <w:rPr>
          <w:rFonts w:cs="Times New Roman"/>
          <w:bCs/>
          <w:color w:val="000000"/>
        </w:rPr>
        <w:t>Engagement and relationship-building</w:t>
      </w:r>
      <w:r w:rsidRPr="006B3089">
        <w:rPr>
          <w:rFonts w:cs="Times New Roman"/>
          <w:b/>
          <w:bCs/>
          <w:color w:val="000000"/>
        </w:rPr>
        <w:t xml:space="preserve"> </w:t>
      </w:r>
      <w:r w:rsidRPr="006B3089">
        <w:rPr>
          <w:rFonts w:cs="Times New Roman"/>
          <w:color w:val="000000"/>
        </w:rPr>
        <w:t xml:space="preserve">key stakeholders to create a strong foundation for the translation of eCliPSE into local health services. </w:t>
      </w:r>
      <w:r w:rsidR="00601341">
        <w:rPr>
          <w:rFonts w:cs="Times New Roman"/>
          <w:color w:val="000000"/>
        </w:rPr>
        <w:t xml:space="preserve">Knowledge exchange and co-design </w:t>
      </w:r>
      <w:r w:rsidR="00601341" w:rsidRPr="006B3089">
        <w:rPr>
          <w:rFonts w:cs="Times New Roman"/>
          <w:color w:val="000000"/>
        </w:rPr>
        <w:t>with health services will identify i) gaps and opportunities for service provision, ii) capacity to treat MHAOD comorbidity, and iii) facilitators and barriers to translation. These will shape phase 3 activities.</w:t>
      </w:r>
    </w:p>
    <w:tbl>
      <w:tblPr>
        <w:tblW w:w="462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895"/>
        <w:gridCol w:w="2775"/>
      </w:tblGrid>
      <w:tr w:rsidR="006B3089" w:rsidRPr="006B3089" w14:paraId="336A4835" w14:textId="77777777" w:rsidTr="009C006B">
        <w:tc>
          <w:tcPr>
            <w:tcW w:w="1604" w:type="pct"/>
            <w:shd w:val="clear" w:color="auto" w:fill="BFBFBF" w:themeFill="background1" w:themeFillShade="BF"/>
          </w:tcPr>
          <w:p w14:paraId="1BCE0C92" w14:textId="77777777" w:rsidR="006B3089" w:rsidRPr="006B3089" w:rsidRDefault="006B3089" w:rsidP="006B3089">
            <w:pPr>
              <w:autoSpaceDE w:val="0"/>
              <w:autoSpaceDN w:val="0"/>
              <w:adjustRightInd w:val="0"/>
              <w:rPr>
                <w:rFonts w:eastAsia="Calibri" w:cs="Times New Roman"/>
                <w:b/>
                <w:bCs/>
                <w:color w:val="000000"/>
              </w:rPr>
            </w:pPr>
            <w:r w:rsidRPr="006B3089">
              <w:rPr>
                <w:rFonts w:eastAsia="Calibri" w:cs="Times New Roman"/>
                <w:b/>
                <w:bCs/>
                <w:color w:val="000000"/>
              </w:rPr>
              <w:lastRenderedPageBreak/>
              <w:t>Activity</w:t>
            </w:r>
          </w:p>
        </w:tc>
        <w:tc>
          <w:tcPr>
            <w:tcW w:w="1734" w:type="pct"/>
            <w:shd w:val="clear" w:color="auto" w:fill="BFBFBF" w:themeFill="background1" w:themeFillShade="BF"/>
          </w:tcPr>
          <w:p w14:paraId="4AC4F636" w14:textId="77777777" w:rsidR="006B3089" w:rsidRPr="006B3089" w:rsidRDefault="006B3089" w:rsidP="006B3089">
            <w:pPr>
              <w:autoSpaceDE w:val="0"/>
              <w:autoSpaceDN w:val="0"/>
              <w:adjustRightInd w:val="0"/>
              <w:rPr>
                <w:rFonts w:eastAsia="Calibri" w:cs="Times New Roman"/>
                <w:b/>
                <w:bCs/>
                <w:color w:val="000000"/>
              </w:rPr>
            </w:pPr>
            <w:r w:rsidRPr="006B3089">
              <w:rPr>
                <w:rFonts w:eastAsia="Calibri" w:cs="Times New Roman"/>
                <w:b/>
                <w:bCs/>
                <w:color w:val="000000"/>
              </w:rPr>
              <w:t>Evidence</w:t>
            </w:r>
          </w:p>
        </w:tc>
        <w:tc>
          <w:tcPr>
            <w:tcW w:w="1662" w:type="pct"/>
            <w:shd w:val="clear" w:color="auto" w:fill="BFBFBF" w:themeFill="background1" w:themeFillShade="BF"/>
          </w:tcPr>
          <w:p w14:paraId="01263FCD" w14:textId="77777777" w:rsidR="006B3089" w:rsidRPr="006B3089" w:rsidRDefault="006B3089" w:rsidP="006B3089">
            <w:pPr>
              <w:autoSpaceDE w:val="0"/>
              <w:autoSpaceDN w:val="0"/>
              <w:adjustRightInd w:val="0"/>
              <w:rPr>
                <w:rFonts w:eastAsia="Calibri" w:cs="Times New Roman"/>
                <w:b/>
                <w:bCs/>
                <w:color w:val="000000"/>
              </w:rPr>
            </w:pPr>
            <w:r w:rsidRPr="006B3089">
              <w:rPr>
                <w:rFonts w:eastAsia="Calibri" w:cs="Times New Roman"/>
                <w:b/>
                <w:bCs/>
                <w:color w:val="000000"/>
              </w:rPr>
              <w:t>Interaction Models</w:t>
            </w:r>
          </w:p>
        </w:tc>
      </w:tr>
      <w:tr w:rsidR="006B3089" w:rsidRPr="006B3089" w14:paraId="4A6F4F17" w14:textId="77777777" w:rsidTr="009C006B">
        <w:tc>
          <w:tcPr>
            <w:tcW w:w="1604" w:type="pct"/>
            <w:shd w:val="clear" w:color="auto" w:fill="auto"/>
          </w:tcPr>
          <w:p w14:paraId="0F60DD98" w14:textId="22671301"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Convene</w:t>
            </w:r>
            <w:r w:rsidRPr="006B3089">
              <w:rPr>
                <w:rFonts w:eastAsia="Calibri" w:cs="Times New Roman"/>
                <w:color w:val="000000"/>
              </w:rPr>
              <w:t xml:space="preserve"> an eCliPSE Translation Team (n=6-8) to drive the implementation of eCliPSE in </w:t>
            </w:r>
            <w:proofErr w:type="spellStart"/>
            <w:r w:rsidRPr="006B3089">
              <w:rPr>
                <w:rFonts w:eastAsia="Calibri" w:cs="Times New Roman"/>
                <w:color w:val="000000"/>
              </w:rPr>
              <w:t>DtC+IT</w:t>
            </w:r>
            <w:r w:rsidR="00DE0242">
              <w:rPr>
                <w:rFonts w:eastAsia="Calibri" w:cs="Times New Roman"/>
                <w:color w:val="000000"/>
              </w:rPr>
              <w:t>E</w:t>
            </w:r>
            <w:r w:rsidRPr="006B3089">
              <w:rPr>
                <w:rFonts w:eastAsia="Calibri" w:cs="Times New Roman"/>
                <w:color w:val="000000"/>
              </w:rPr>
              <w:t>M</w:t>
            </w:r>
            <w:proofErr w:type="spellEnd"/>
            <w:r w:rsidRPr="006B3089">
              <w:rPr>
                <w:rFonts w:eastAsia="Calibri" w:cs="Times New Roman"/>
                <w:color w:val="000000"/>
              </w:rPr>
              <w:t xml:space="preserve"> LHDs </w:t>
            </w:r>
          </w:p>
        </w:tc>
        <w:tc>
          <w:tcPr>
            <w:tcW w:w="1734" w:type="pct"/>
            <w:shd w:val="clear" w:color="auto" w:fill="auto"/>
          </w:tcPr>
          <w:p w14:paraId="1221C203" w14:textId="55A0DDDC"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color w:val="000000"/>
              </w:rPr>
              <w:t xml:space="preserve">Partnerships between researchers and users will facilitate research uptake in practice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&lt;EndNote&gt;&lt;Cite&gt;&lt;Author&gt;Chagnon&lt;/Author&gt;&lt;Year&gt;2010&lt;/Year&gt;&lt;RecNum&gt;1533&lt;/RecNum&gt;&lt;DisplayText&gt;(31)&lt;/DisplayText&gt;&lt;record&gt;&lt;rec-number&gt;1533&lt;/rec-number&gt;&lt;foreign-keys&gt;&lt;key app="EN" db-id="9rdartex00e5taepz2rv05tnw0tx5xpw0z99" timestamp="1532860963"&gt;1533&lt;/key&gt;&lt;/foreign-keys&gt;&lt;ref-type name="Journal Article"&gt;17&lt;/ref-type&gt;&lt;contributors&gt;&lt;authors&gt;&lt;author&gt;Chagnon, F.&lt;/author&gt;&lt;author&gt;Pouliot, L.&lt;/author&gt;&lt;author&gt;Malo, C.&lt;/author&gt;&lt;author&gt;Gervais, M.&lt;/author&gt;&lt;author&gt;Pigeon, M. &lt;/author&gt;&lt;/authors&gt;&lt;/contributors&gt;&lt;titles&gt;&lt;title&gt;Comparison of determinants of research knowledge utilization by practitioners and administrators in the field of child and family social services&lt;/title&gt;&lt;secondary-title&gt;Implementation Science&lt;/secondary-title&gt;&lt;/titles&gt;&lt;periodical&gt;&lt;full-title&gt;Implementation Science&lt;/full-title&gt;&lt;/periodical&gt;&lt;pages&gt;1-12&lt;/pages&gt;&lt;volume&gt;5&lt;/volume&gt;&lt;number&gt;41&lt;/number&gt;&lt;dates&gt;&lt;year&gt;2010&lt;/year&gt;&lt;/dates&gt;&lt;urls&gt;&lt;/urls&gt;&lt;/record&gt;&lt;/Cite&gt;&lt;/EndNote&gt;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3C06B6">
              <w:rPr>
                <w:rFonts w:eastAsia="Calibri" w:cs="Times New Roman"/>
                <w:noProof/>
                <w:color w:val="000000"/>
              </w:rPr>
              <w:t>25</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62" w:type="pct"/>
            <w:shd w:val="clear" w:color="auto" w:fill="auto"/>
          </w:tcPr>
          <w:p w14:paraId="341CA83F" w14:textId="21177C40"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Translational model</w:t>
            </w:r>
            <w:r w:rsidRPr="006B3089">
              <w:rPr>
                <w:rFonts w:eastAsia="Calibri" w:cs="Times New Roman"/>
                <w:color w:val="000000"/>
              </w:rPr>
              <w:t xml:space="preserve"> emphasises using multiple constituents within the research pipeline as a means of converting basic knowledge into practice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&lt;EndNote&gt;&lt;Cite&gt;&lt;Author&gt;Allen-Meares&lt;/Author&gt;&lt;Year&gt;2005&lt;/Year&gt;&lt;RecNum&gt;1535&lt;/RecNum&gt;&lt;DisplayText&gt;(32)&lt;/DisplayText&gt;&lt;record&gt;&lt;rec-number&gt;1535&lt;/rec-number&gt;&lt;foreign-keys&gt;&lt;key app="EN" db-id="9rdartex00e5taepz2rv05tnw0tx5xpw0z99" timestamp="1532861122"&gt;1535&lt;/key&gt;&lt;/foreign-keys&gt;&lt;ref-type name="Journal Article"&gt;17&lt;/ref-type&gt;&lt;contributors&gt;&lt;authors&gt;&lt;author&gt;Allen-Meares, P.&lt;/author&gt;&lt;author&gt;Hudgins, C.A.&lt;/author&gt;&lt;author&gt;Engberg, M.E.&lt;/author&gt;&lt;author&gt;Lessnau, B. &lt;/author&gt;&lt;/authors&gt;&lt;/contributors&gt;&lt;titles&gt;&lt;title&gt;Using a collaboratory model to translate social work research into practice and policy&lt;/title&gt;&lt;secondary-title&gt;Research on Social Work Practice&lt;/secondary-title&gt;&lt;/titles&gt;&lt;periodical&gt;&lt;full-title&gt;Research on Social Work Practice&lt;/full-title&gt;&lt;/periodical&gt;&lt;pages&gt;29-40&lt;/pages&gt;&lt;volume&gt;15&lt;/volume&gt;&lt;number&gt;1&lt;/number&gt;&lt;dates&gt;&lt;year&gt;2005&lt;/year&gt;&lt;/dates&gt;&lt;urls&gt;&lt;/urls&gt;&lt;/record&gt;&lt;/Cite&gt;&lt;/EndNote&gt;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3C06B6">
              <w:rPr>
                <w:rFonts w:eastAsia="Calibri" w:cs="Times New Roman"/>
                <w:noProof/>
                <w:color w:val="000000"/>
              </w:rPr>
              <w:t>26</w:t>
            </w:r>
            <w:r w:rsidRPr="006B3089">
              <w:rPr>
                <w:rFonts w:eastAsia="Calibri" w:cs="Times New Roman"/>
                <w:noProof/>
                <w:color w:val="000000"/>
              </w:rPr>
              <w:t>)</w:t>
            </w:r>
            <w:r w:rsidRPr="006B3089">
              <w:rPr>
                <w:rFonts w:eastAsia="Calibri" w:cs="Times New Roman"/>
                <w:color w:val="000000"/>
              </w:rPr>
              <w:fldChar w:fldCharType="end"/>
            </w:r>
          </w:p>
        </w:tc>
      </w:tr>
      <w:tr w:rsidR="006B3089" w:rsidRPr="006B3089" w14:paraId="5B23AC48" w14:textId="77777777" w:rsidTr="009C006B">
        <w:tc>
          <w:tcPr>
            <w:tcW w:w="1604" w:type="pct"/>
            <w:shd w:val="clear" w:color="auto" w:fill="auto"/>
          </w:tcPr>
          <w:p w14:paraId="2B3A1184" w14:textId="6CE9108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Engage</w:t>
            </w:r>
            <w:r w:rsidRPr="006B3089">
              <w:rPr>
                <w:rFonts w:eastAsia="Calibri" w:cs="Times New Roman"/>
                <w:color w:val="000000"/>
              </w:rPr>
              <w:t xml:space="preserve"> in relationship building and deconstruction of dynamics through open discussion about attitudes, </w:t>
            </w:r>
            <w:proofErr w:type="gramStart"/>
            <w:r w:rsidRPr="006B3089">
              <w:rPr>
                <w:rFonts w:eastAsia="Calibri" w:cs="Times New Roman"/>
                <w:color w:val="000000"/>
              </w:rPr>
              <w:t>assumptions</w:t>
            </w:r>
            <w:proofErr w:type="gramEnd"/>
            <w:r w:rsidRPr="006B3089">
              <w:rPr>
                <w:rFonts w:eastAsia="Calibri" w:cs="Times New Roman"/>
                <w:color w:val="000000"/>
              </w:rPr>
              <w:t xml:space="preserve"> and values about research/practice. </w:t>
            </w:r>
          </w:p>
        </w:tc>
        <w:tc>
          <w:tcPr>
            <w:tcW w:w="1734" w:type="pct"/>
            <w:shd w:val="clear" w:color="auto" w:fill="auto"/>
          </w:tcPr>
          <w:p w14:paraId="6DBEC32D" w14:textId="02F83BE8"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color w:val="000000"/>
              </w:rPr>
              <w:t xml:space="preserve">Informal, personal contact minimises power differentials between researchers and users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&lt;EndNote&gt;&lt;Cite&gt;&lt;Author&gt;Bowen&lt;/Author&gt;&lt;Year&gt;2005&lt;/Year&gt;&lt;RecNum&gt;1536&lt;/RecNum&gt;&lt;DisplayText&gt;(33, 34)&lt;/DisplayText&gt;&lt;record&gt;&lt;rec-number&gt;1536&lt;/rec-number&gt;&lt;foreign-keys&gt;&lt;key app="EN" db-id="9rdartex00e5taepz2rv05tnw0tx5xpw0z99" timestamp="1532861185"&gt;1536&lt;/key&gt;&lt;/foreign-keys&gt;&lt;ref-type name="Journal Article"&gt;17&lt;/ref-type&gt;&lt;contributors&gt;&lt;authors&gt;&lt;author&gt;Bowen, S.&lt;/author&gt;&lt;author&gt;Martens, P. &lt;/author&gt;&lt;/authors&gt;&lt;/contributors&gt;&lt;titles&gt;&lt;title&gt;Demystifying knowledge translation: Learning from the community&lt;/title&gt;&lt;secondary-title&gt;Journal of Health Services Research &amp;amp;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203-211&lt;/pages&gt;&lt;volume&gt;10&lt;/volume&gt;&lt;number&gt;4&lt;/number&gt;&lt;dates&gt;&lt;year&gt;2005&lt;/year&gt;&lt;/dates&gt;&lt;urls&gt;&lt;/urls&gt;&lt;/record&gt;&lt;/Cite&gt;&lt;Cite&gt;&lt;Author&gt;Heinsch&lt;/Author&gt;&lt;Year&gt;2017&lt;/Year&gt;&lt;RecNum&gt;1537&lt;/RecNum&gt;&lt;record&gt;&lt;rec-number&gt;1537&lt;/rec-number&gt;&lt;foreign-keys&gt;&lt;key app="EN" db-id="9rdartex00e5taepz2rv05tnw0tx5xpw0z99" timestamp="1532861266"&gt;1537&lt;/key&gt;&lt;/foreign-keys&gt;&lt;ref-type name="Journal Article"&gt;17&lt;/ref-type&gt;&lt;contributors&gt;&lt;authors&gt;&lt;author&gt;Heinsch, M.&lt;/author&gt;&lt;/authors&gt;&lt;/contributors&gt;&lt;titles&gt;&lt;title&gt;Exploring the potential of interaction models of research use for social work&lt;/title&gt;&lt;secondary-title&gt;British Journal of Social Work&lt;/secondary-title&gt;&lt;/titles&gt;&lt;periodical&gt;&lt;full-title&gt;British Journal of Social Work&lt;/full-title&gt;&lt;/periodical&gt;&lt;volume&gt;Advanced online publication&lt;/volume&gt;&lt;dates&gt;&lt;year&gt;2017&lt;/year&gt;&lt;/dates&gt;&lt;urls&gt;&lt;/urls&gt;&lt;/record&gt;&lt;/Cite&gt;&lt;/EndNote&gt;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3C06B6">
              <w:rPr>
                <w:rFonts w:eastAsia="Calibri" w:cs="Times New Roman"/>
                <w:noProof/>
                <w:color w:val="000000"/>
              </w:rPr>
              <w:t>27, 28</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62" w:type="pct"/>
            <w:shd w:val="clear" w:color="auto" w:fill="auto"/>
          </w:tcPr>
          <w:p w14:paraId="4A528777" w14:textId="02256A8C"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Interaction</w:t>
            </w:r>
            <w:r w:rsidRPr="006B3089">
              <w:rPr>
                <w:rFonts w:eastAsia="Calibri" w:cs="Times New Roman"/>
                <w:color w:val="000000"/>
              </w:rPr>
              <w:t xml:space="preserve"> </w:t>
            </w:r>
            <w:r w:rsidRPr="006B3089">
              <w:rPr>
                <w:rFonts w:eastAsia="Calibri" w:cs="Times New Roman"/>
                <w:b/>
                <w:color w:val="000000"/>
              </w:rPr>
              <w:t xml:space="preserve">model </w:t>
            </w:r>
            <w:r w:rsidRPr="006B3089">
              <w:rPr>
                <w:rFonts w:eastAsia="Calibri" w:cs="Times New Roman"/>
                <w:color w:val="000000"/>
              </w:rPr>
              <w:t xml:space="preserve">assumes that the extent and quality of engagement, and the fit with personal values and beliefs, will improve implementation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&lt;EndNote&gt;&lt;Cite&gt;&lt;Author&gt;Heinsch&lt;/Author&gt;&lt;Year&gt;2017&lt;/Year&gt;&lt;RecNum&gt;1537&lt;/RecNum&gt;&lt;DisplayText&gt;(34)&lt;/DisplayText&gt;&lt;record&gt;&lt;rec-number&gt;1537&lt;/rec-number&gt;&lt;foreign-keys&gt;&lt;key app="EN" db-id="9rdartex00e5taepz2rv05tnw0tx5xpw0z99" timestamp="1532861266"&gt;1537&lt;/key&gt;&lt;/foreign-keys&gt;&lt;ref-type name="Journal Article"&gt;17&lt;/ref-type&gt;&lt;contributors&gt;&lt;authors&gt;&lt;author&gt;Heinsch, M.&lt;/author&gt;&lt;/authors&gt;&lt;/contributors&gt;&lt;titles&gt;&lt;title&gt;Exploring the potential of interaction models of research use for social work&lt;/title&gt;&lt;secondary-title&gt;British Journal of Social Work&lt;/secondary-title&gt;&lt;/titles&gt;&lt;periodical&gt;&lt;full-title&gt;British Journal of Social Work&lt;/full-title&gt;&lt;/periodical&gt;&lt;volume&gt;Advanced online publication&lt;/volume&gt;&lt;dates&gt;&lt;year&gt;2017&lt;/year&gt;&lt;/dates&gt;&lt;urls&gt;&lt;/urls&gt;&lt;/record&gt;&lt;/Cite&gt;&lt;/EndNote&gt;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3C06B6">
              <w:rPr>
                <w:rFonts w:eastAsia="Calibri" w:cs="Times New Roman"/>
                <w:noProof/>
                <w:color w:val="000000"/>
              </w:rPr>
              <w:t>28</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w:t>
            </w:r>
          </w:p>
        </w:tc>
      </w:tr>
      <w:tr w:rsidR="009C006B" w:rsidRPr="006B3089" w14:paraId="503F757C" w14:textId="77777777" w:rsidTr="009C006B">
        <w:tc>
          <w:tcPr>
            <w:tcW w:w="1604" w:type="pct"/>
            <w:shd w:val="clear" w:color="auto" w:fill="auto"/>
          </w:tcPr>
          <w:p w14:paraId="25469E42" w14:textId="3F8A141B" w:rsidR="009C006B" w:rsidRPr="006B3089" w:rsidRDefault="009C006B" w:rsidP="009C006B">
            <w:pPr>
              <w:autoSpaceDE w:val="0"/>
              <w:autoSpaceDN w:val="0"/>
              <w:adjustRightInd w:val="0"/>
              <w:rPr>
                <w:rFonts w:eastAsia="Calibri" w:cs="Times New Roman"/>
                <w:b/>
                <w:color w:val="000000"/>
              </w:rPr>
            </w:pPr>
            <w:r w:rsidRPr="006B3089">
              <w:rPr>
                <w:rFonts w:eastAsia="Calibri" w:cs="Times New Roman"/>
                <w:b/>
                <w:color w:val="000000"/>
              </w:rPr>
              <w:t>Assess</w:t>
            </w:r>
            <w:r w:rsidRPr="006B3089">
              <w:rPr>
                <w:rFonts w:eastAsia="Calibri" w:cs="Times New Roman"/>
                <w:color w:val="000000"/>
              </w:rPr>
              <w:t xml:space="preserve"> - use baseline DDCAT/DDCMHT assessments to identify gaps and opportunities in service provision for MHAOD comorbidity.</w:t>
            </w:r>
          </w:p>
        </w:tc>
        <w:tc>
          <w:tcPr>
            <w:tcW w:w="1734" w:type="pct"/>
            <w:shd w:val="clear" w:color="auto" w:fill="auto"/>
          </w:tcPr>
          <w:p w14:paraId="21322218" w14:textId="284D8612" w:rsidR="009C006B" w:rsidRPr="006B3089" w:rsidRDefault="009C006B" w:rsidP="009C006B">
            <w:pPr>
              <w:autoSpaceDE w:val="0"/>
              <w:autoSpaceDN w:val="0"/>
              <w:adjustRightInd w:val="0"/>
              <w:rPr>
                <w:rFonts w:eastAsia="Calibri" w:cs="Times New Roman"/>
                <w:color w:val="000000"/>
              </w:rPr>
            </w:pPr>
            <w:r w:rsidRPr="006B3089">
              <w:rPr>
                <w:rFonts w:eastAsia="Calibri" w:cs="Times New Roman"/>
                <w:color w:val="000000"/>
              </w:rPr>
              <w:t>Health care environments are</w:t>
            </w:r>
            <w:r w:rsidRPr="006B3089">
              <w:rPr>
                <w:rFonts w:eastAsia="Calibri" w:cs="Times New Roman"/>
                <w:color w:val="000000"/>
                <w:shd w:val="clear" w:color="auto" w:fill="F9F9F9"/>
              </w:rPr>
              <w:t xml:space="preserve"> </w:t>
            </w:r>
            <w:r w:rsidRPr="006B3089">
              <w:rPr>
                <w:rFonts w:eastAsia="Calibri" w:cs="Times New Roman"/>
                <w:color w:val="000000"/>
              </w:rPr>
              <w:t>complex and assessing the setting</w:t>
            </w:r>
            <w:r w:rsidRPr="006B3089">
              <w:rPr>
                <w:rFonts w:eastAsia="Calibri" w:cs="Times New Roman"/>
                <w:color w:val="000000"/>
                <w:shd w:val="clear" w:color="auto" w:fill="F9F9F9"/>
              </w:rPr>
              <w:t xml:space="preserve"> </w:t>
            </w:r>
            <w:r w:rsidRPr="006B3089">
              <w:rPr>
                <w:rFonts w:eastAsia="Calibri" w:cs="Times New Roman"/>
                <w:color w:val="000000"/>
              </w:rPr>
              <w:t>prior to engaging in translation activities should be</w:t>
            </w:r>
            <w:r w:rsidRPr="006B3089">
              <w:rPr>
                <w:rFonts w:eastAsia="Calibri" w:cs="Times New Roman"/>
                <w:color w:val="000000"/>
                <w:shd w:val="clear" w:color="auto" w:fill="F9F9F9"/>
              </w:rPr>
              <w:t xml:space="preserve"> </w:t>
            </w:r>
            <w:r w:rsidRPr="006B3089">
              <w:rPr>
                <w:rFonts w:eastAsia="Calibri" w:cs="Times New Roman"/>
                <w:color w:val="000000"/>
              </w:rPr>
              <w:t xml:space="preserve">the first step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&lt;EndNote&gt;&lt;Cite&gt;&lt;Author&gt;Grimshaw&lt;/Author&gt;&lt;Year&gt;2012&lt;/Year&gt;&lt;RecNum&gt;1540&lt;/RecNum&gt;&lt;DisplayText&gt;(35)&lt;/DisplayText&gt;&lt;record&gt;&lt;rec-number&gt;1540&lt;/rec-number&gt;&lt;foreign-keys&gt;&lt;key app="EN" db-id="9rdartex00e5taepz2rv05tnw0tx5xpw0z99" timestamp="1532861542"&gt;1540&lt;/key&gt;&lt;/foreign-keys&gt;&lt;ref-type name="Journal Article"&gt;17&lt;/ref-type&gt;&lt;contributors&gt;&lt;authors&gt;&lt;author&gt;Grimshaw, J.M.&lt;/author&gt;&lt;author&gt;Eccles, M.O.&lt;/author&gt;&lt;author&gt;Lavis, J.N.&lt;/author&gt;&lt;author&gt;Hill, S.J.&lt;/author&gt;&lt;author&gt;Squires, J.E. &lt;/author&gt;&lt;/authors&gt;&lt;/contributors&gt;&lt;titles&gt;&lt;title&gt;Knowledge translation of research findings&lt;/title&gt;&lt;secondary-title&gt;Implementation Science&lt;/secondary-title&gt;&lt;/titles&gt;&lt;periodical&gt;&lt;full-title&gt;Implementation Science&lt;/full-title&gt;&lt;/periodical&gt;&lt;pages&gt;50-67&lt;/pages&gt;&lt;volume&gt;7&lt;/volume&gt;&lt;number&gt;1&lt;/number&gt;&lt;dates&gt;&lt;year&gt;2012&lt;/year&gt;&lt;/dates&gt;&lt;urls&gt;&lt;/urls&gt;&lt;/record&gt;&lt;/Cite&gt;&lt;/EndNote&gt;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Pr>
                <w:rFonts w:eastAsia="Calibri" w:cs="Times New Roman"/>
                <w:noProof/>
                <w:color w:val="000000"/>
              </w:rPr>
              <w:t>29</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62" w:type="pct"/>
            <w:shd w:val="clear" w:color="auto" w:fill="auto"/>
          </w:tcPr>
          <w:p w14:paraId="1B52BD93" w14:textId="4500902B" w:rsidR="009C006B" w:rsidRPr="006B3089" w:rsidRDefault="009C006B" w:rsidP="009C006B">
            <w:pPr>
              <w:autoSpaceDE w:val="0"/>
              <w:autoSpaceDN w:val="0"/>
              <w:adjustRightInd w:val="0"/>
              <w:rPr>
                <w:rFonts w:eastAsia="Calibri" w:cs="Times New Roman"/>
                <w:b/>
                <w:color w:val="000000"/>
              </w:rPr>
            </w:pPr>
            <w:r w:rsidRPr="006B3089">
              <w:rPr>
                <w:rFonts w:eastAsia="Calibri" w:cs="Times New Roman"/>
                <w:b/>
                <w:color w:val="000000"/>
              </w:rPr>
              <w:t>Linkage &amp; Exchange</w:t>
            </w:r>
            <w:r w:rsidRPr="006B3089">
              <w:rPr>
                <w:rFonts w:eastAsia="Calibri" w:cs="Times New Roman"/>
                <w:i/>
                <w:color w:val="000000"/>
              </w:rPr>
              <w:t xml:space="preserve"> </w:t>
            </w:r>
            <w:r w:rsidRPr="006B3089">
              <w:rPr>
                <w:rFonts w:eastAsia="Calibri" w:cs="Times New Roman"/>
                <w:color w:val="000000"/>
              </w:rPr>
              <w:t>models facilitate collaboration between researchers and decision</w:t>
            </w:r>
            <w:r>
              <w:rPr>
                <w:rFonts w:eastAsia="Calibri" w:cs="Times New Roman"/>
                <w:color w:val="000000"/>
              </w:rPr>
              <w:t xml:space="preserve"> </w:t>
            </w:r>
            <w:r w:rsidRPr="006B3089">
              <w:rPr>
                <w:rFonts w:eastAsia="Calibri" w:cs="Times New Roman"/>
                <w:color w:val="000000"/>
              </w:rPr>
              <w:t xml:space="preserve">makers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&lt;EndNote&gt;&lt;Cite&gt;&lt;Author&gt;Bowen&lt;/Author&gt;&lt;Year&gt;2005&lt;/Year&gt;&lt;RecNum&gt;1536&lt;/RecNum&gt;&lt;DisplayText&gt;(33)&lt;/DisplayText&gt;&lt;record&gt;&lt;rec-number&gt;1536&lt;/rec-number&gt;&lt;foreign-keys&gt;&lt;key app="EN" db-id="9rdartex00e5taepz2rv05tnw0tx5xpw0z99" timestamp="1532861185"&gt;1536&lt;/key&gt;&lt;/foreign-keys&gt;&lt;ref-type name="Journal Article"&gt;17&lt;/ref-type&gt;&lt;contributors&gt;&lt;authors&gt;&lt;author&gt;Bowen, S.&lt;/author&gt;&lt;author&gt;Martens, P. &lt;/author&gt;&lt;/authors&gt;&lt;/contributors&gt;&lt;titles&gt;&lt;title&gt;Demystifying knowledge translation: Learning from the community&lt;/title&gt;&lt;secondary-title&gt;Journal of Health Services Research &amp;amp;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Policy&lt;/abbr-3&gt;&lt;/periodical&gt;&lt;pages&gt;203-211&lt;/pages&gt;&lt;volume&gt;10&lt;/volume&gt;&lt;number&gt;4&lt;/number&gt;&lt;dates&gt;&lt;year&gt;2005&lt;/year&gt;&lt;/dates&gt;&lt;urls&gt;&lt;/urls&gt;&lt;/record&gt;&lt;/Cite&gt;&lt;/EndNote&gt;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Pr>
                <w:rFonts w:eastAsia="Calibri" w:cs="Times New Roman"/>
                <w:noProof/>
                <w:color w:val="000000"/>
              </w:rPr>
              <w:t>27</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r>
      <w:tr w:rsidR="009C006B" w:rsidRPr="006B3089" w14:paraId="71F90BA5" w14:textId="77777777" w:rsidTr="009C006B">
        <w:tc>
          <w:tcPr>
            <w:tcW w:w="1604" w:type="pct"/>
            <w:shd w:val="clear" w:color="auto" w:fill="auto"/>
          </w:tcPr>
          <w:p w14:paraId="4CB2E64E" w14:textId="264D14E7" w:rsidR="009C006B" w:rsidRPr="006B3089" w:rsidRDefault="009C006B" w:rsidP="009C006B">
            <w:pPr>
              <w:autoSpaceDE w:val="0"/>
              <w:autoSpaceDN w:val="0"/>
              <w:adjustRightInd w:val="0"/>
              <w:rPr>
                <w:rFonts w:eastAsia="Calibri" w:cs="Times New Roman"/>
                <w:b/>
                <w:color w:val="000000"/>
              </w:rPr>
            </w:pPr>
            <w:r w:rsidRPr="006B3089">
              <w:rPr>
                <w:rFonts w:eastAsia="Calibri" w:cs="Times New Roman"/>
                <w:b/>
                <w:color w:val="000000"/>
              </w:rPr>
              <w:t>Shape</w:t>
            </w:r>
            <w:r w:rsidRPr="006B3089">
              <w:rPr>
                <w:rFonts w:eastAsia="Calibri" w:cs="Times New Roman"/>
                <w:color w:val="000000"/>
              </w:rPr>
              <w:t xml:space="preserve"> the implementation of eCliPSE (phase 3) with the Translation Team in line with the above assessments.</w:t>
            </w:r>
          </w:p>
        </w:tc>
        <w:tc>
          <w:tcPr>
            <w:tcW w:w="1734" w:type="pct"/>
            <w:shd w:val="clear" w:color="auto" w:fill="auto"/>
          </w:tcPr>
          <w:p w14:paraId="063A2178" w14:textId="56F1AA35" w:rsidR="009C006B" w:rsidRPr="006B3089" w:rsidRDefault="009C006B" w:rsidP="009C006B">
            <w:pPr>
              <w:autoSpaceDE w:val="0"/>
              <w:autoSpaceDN w:val="0"/>
              <w:adjustRightInd w:val="0"/>
              <w:rPr>
                <w:rFonts w:eastAsia="Calibri" w:cs="Times New Roman"/>
                <w:color w:val="000000"/>
              </w:rPr>
            </w:pPr>
            <w:r w:rsidRPr="006B3089">
              <w:rPr>
                <w:rFonts w:eastAsia="Calibri" w:cs="Times New Roman"/>
                <w:color w:val="000000"/>
              </w:rPr>
              <w:t xml:space="preserve">Co-production leads to the production of relevant, useable knowledge for practice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&lt;EndNote&gt;&lt;Cite&gt;&lt;Author&gt;Gredig&lt;/Author&gt;&lt;Year&gt;2008&lt;/Year&gt;&lt;RecNum&gt;1542&lt;/RecNum&gt;&lt;DisplayText&gt;(36)&lt;/DisplayText&gt;&lt;record&gt;&lt;rec-number&gt;1542&lt;/rec-number&gt;&lt;foreign-keys&gt;&lt;key app="EN" db-id="9rdartex00e5taepz2rv05tnw0tx5xpw0z99" timestamp="1532861718"&gt;1542&lt;/key&gt;&lt;/foreign-keys&gt;&lt;ref-type name="Journal Article"&gt;17&lt;/ref-type&gt;&lt;contributors&gt;&lt;authors&gt;&lt;author&gt;Gredig, D.&lt;/author&gt;&lt;author&gt;Sommerfeld, P. &lt;/author&gt;&lt;/authors&gt;&lt;/contributors&gt;&lt;titles&gt;&lt;title&gt;New proposals for generating and exploiting solution-oriented knowledge&lt;/title&gt;&lt;secondary-title&gt;Research on Social Work Practice&lt;/secondary-title&gt;&lt;/titles&gt;&lt;periodical&gt;&lt;full-title&gt;Research on Social Work Practice&lt;/full-title&gt;&lt;/periodical&gt;&lt;pages&gt;292-300&lt;/pages&gt;&lt;volume&gt;18&lt;/volume&gt;&lt;number&gt;4&lt;/number&gt;&lt;dates&gt;&lt;year&gt;2008&lt;/year&gt;&lt;/dates&gt;&lt;urls&gt;&lt;/urls&gt;&lt;/record&gt;&lt;/Cite&gt;&lt;/EndNote&gt;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Pr>
                <w:rFonts w:eastAsia="Calibri" w:cs="Times New Roman"/>
                <w:noProof/>
                <w:color w:val="000000"/>
              </w:rPr>
              <w:t>30</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62" w:type="pct"/>
            <w:shd w:val="clear" w:color="auto" w:fill="auto"/>
          </w:tcPr>
          <w:p w14:paraId="7F22B7FB" w14:textId="2E92DF47" w:rsidR="009C006B" w:rsidRPr="006B3089" w:rsidRDefault="009C006B" w:rsidP="009C006B">
            <w:pPr>
              <w:autoSpaceDE w:val="0"/>
              <w:autoSpaceDN w:val="0"/>
              <w:adjustRightInd w:val="0"/>
              <w:rPr>
                <w:rFonts w:eastAsia="Calibri" w:cs="Times New Roman"/>
                <w:b/>
                <w:color w:val="000000"/>
              </w:rPr>
            </w:pPr>
            <w:r w:rsidRPr="006B3089">
              <w:rPr>
                <w:rFonts w:eastAsia="Calibri" w:cs="Times New Roman"/>
                <w:b/>
                <w:color w:val="000000"/>
              </w:rPr>
              <w:t xml:space="preserve">Co-production </w:t>
            </w:r>
            <w:r w:rsidRPr="006B3089">
              <w:rPr>
                <w:rFonts w:eastAsia="Calibri" w:cs="Times New Roman"/>
                <w:color w:val="000000"/>
              </w:rPr>
              <w:t xml:space="preserve">frameworks inspire knowledge translation through genuine co-development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&lt;EndNote&gt;&lt;Cite&gt;&lt;Author&gt;Heaton&lt;/Author&gt;&lt;Year&gt;2016&lt;/Year&gt;&lt;RecNum&gt;1543&lt;/RecNum&gt;&lt;DisplayText&gt;(37)&lt;/DisplayText&gt;&lt;record&gt;&lt;rec-number&gt;1543&lt;/rec-number&gt;&lt;foreign-keys&gt;&lt;key app="EN" db-id="9rdartex00e5taepz2rv05tnw0tx5xpw0z99" timestamp="1532861798"&gt;1543&lt;/key&gt;&lt;/foreign-keys&gt;&lt;ref-type name="Journal Article"&gt;17&lt;/ref-type&gt;&lt;contributors&gt;&lt;authors&gt;&lt;author&gt;Heaton, J.&lt;/author&gt;&lt;author&gt;Britten, N.&lt;/author&gt;&lt;/authors&gt;&lt;/contributors&gt;&lt;titles&gt;&lt;title&gt;Collaborative research and the co-production of knowledge for practice: An illustrative case study&lt;/title&gt;&lt;secondary-title&gt;Implementation Science&lt;/secondary-title&gt;&lt;/titles&gt;&lt;periodical&gt;&lt;full-title&gt;Implementation Science&lt;/full-title&gt;&lt;/periodical&gt;&lt;pages&gt;20-30&lt;/pages&gt;&lt;volume&gt;11&lt;/volume&gt;&lt;number&gt;1&lt;/number&gt;&lt;dates&gt;&lt;year&gt;2016&lt;/year&gt;&lt;/dates&gt;&lt;urls&gt;&lt;/urls&gt;&lt;/record&gt;&lt;/Cite&gt;&lt;/EndNote&gt;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Pr>
                <w:rFonts w:eastAsia="Calibri" w:cs="Times New Roman"/>
                <w:noProof/>
                <w:color w:val="000000"/>
              </w:rPr>
              <w:t>31</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r>
      <w:bookmarkEnd w:id="25"/>
    </w:tbl>
    <w:p w14:paraId="7C641C06" w14:textId="77777777" w:rsidR="00601341" w:rsidRDefault="00601341" w:rsidP="00B7725E">
      <w:pPr>
        <w:widowControl w:val="0"/>
        <w:spacing w:before="60"/>
        <w:rPr>
          <w:rFonts w:cs="Times New Roman"/>
          <w:b/>
          <w:color w:val="000000"/>
        </w:rPr>
      </w:pPr>
    </w:p>
    <w:p w14:paraId="2D417926" w14:textId="781C9A9B" w:rsidR="006B3089" w:rsidRPr="006B3089" w:rsidRDefault="006B3089" w:rsidP="006B3089">
      <w:pPr>
        <w:widowControl w:val="0"/>
        <w:spacing w:before="60"/>
        <w:ind w:left="720"/>
        <w:rPr>
          <w:rFonts w:cs="Times New Roman"/>
          <w:b/>
          <w:color w:val="000000"/>
        </w:rPr>
      </w:pPr>
      <w:r w:rsidRPr="006B3089">
        <w:rPr>
          <w:rFonts w:cs="Times New Roman"/>
          <w:b/>
          <w:color w:val="000000"/>
        </w:rPr>
        <w:t xml:space="preserve">PHASE </w:t>
      </w:r>
      <w:r w:rsidR="002A7E34">
        <w:rPr>
          <w:rFonts w:cs="Times New Roman"/>
          <w:b/>
          <w:color w:val="000000"/>
        </w:rPr>
        <w:t>2</w:t>
      </w:r>
      <w:r w:rsidRPr="006B3089">
        <w:rPr>
          <w:rFonts w:cs="Times New Roman"/>
          <w:b/>
          <w:color w:val="000000"/>
        </w:rPr>
        <w:t xml:space="preserve">: IMPLEMENTATION AND SUPPORT (6 months) </w:t>
      </w:r>
      <w:r w:rsidRPr="006B3089">
        <w:rPr>
          <w:rFonts w:cs="Times New Roman"/>
          <w:color w:val="000000"/>
        </w:rPr>
        <w:t>of eCliPSE will occur to bridge cultural barriers to uptake and encourage seamless integration of the tool across services.</w:t>
      </w:r>
    </w:p>
    <w:tbl>
      <w:tblPr>
        <w:tblW w:w="462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835"/>
        <w:gridCol w:w="2835"/>
      </w:tblGrid>
      <w:tr w:rsidR="006B3089" w:rsidRPr="006B3089" w14:paraId="68A2651B" w14:textId="77777777" w:rsidTr="006B3089">
        <w:tc>
          <w:tcPr>
            <w:tcW w:w="1604" w:type="pct"/>
            <w:shd w:val="clear" w:color="auto" w:fill="BFBFBF" w:themeFill="background1" w:themeFillShade="BF"/>
          </w:tcPr>
          <w:p w14:paraId="43D16273" w14:textId="77777777" w:rsidR="006B3089" w:rsidRPr="006B3089" w:rsidRDefault="006B3089" w:rsidP="006B3089">
            <w:pPr>
              <w:widowControl w:val="0"/>
              <w:rPr>
                <w:rFonts w:eastAsia="Calibri" w:cs="Times New Roman"/>
                <w:b/>
                <w:bCs/>
                <w:color w:val="000000"/>
              </w:rPr>
            </w:pPr>
            <w:r w:rsidRPr="006B3089">
              <w:rPr>
                <w:rFonts w:eastAsia="Calibri" w:cs="Times New Roman"/>
                <w:b/>
                <w:bCs/>
                <w:color w:val="000000"/>
              </w:rPr>
              <w:t>Activity</w:t>
            </w:r>
          </w:p>
        </w:tc>
        <w:tc>
          <w:tcPr>
            <w:tcW w:w="1698" w:type="pct"/>
            <w:shd w:val="clear" w:color="auto" w:fill="BFBFBF" w:themeFill="background1" w:themeFillShade="BF"/>
          </w:tcPr>
          <w:p w14:paraId="52BA9FBB" w14:textId="77777777" w:rsidR="006B3089" w:rsidRPr="006B3089" w:rsidRDefault="006B3089" w:rsidP="006B3089">
            <w:pPr>
              <w:widowControl w:val="0"/>
              <w:rPr>
                <w:rFonts w:eastAsia="Calibri" w:cs="Times New Roman"/>
                <w:b/>
                <w:bCs/>
                <w:color w:val="000000"/>
              </w:rPr>
            </w:pPr>
            <w:r w:rsidRPr="006B3089">
              <w:rPr>
                <w:rFonts w:eastAsia="Calibri" w:cs="Times New Roman"/>
                <w:b/>
                <w:bCs/>
                <w:color w:val="000000"/>
              </w:rPr>
              <w:t>Evidence</w:t>
            </w:r>
          </w:p>
        </w:tc>
        <w:tc>
          <w:tcPr>
            <w:tcW w:w="1698" w:type="pct"/>
            <w:shd w:val="clear" w:color="auto" w:fill="BFBFBF" w:themeFill="background1" w:themeFillShade="BF"/>
          </w:tcPr>
          <w:p w14:paraId="5C8EAD7C" w14:textId="77777777" w:rsidR="006B3089" w:rsidRPr="006B3089" w:rsidRDefault="006B3089" w:rsidP="006B3089">
            <w:pPr>
              <w:widowControl w:val="0"/>
              <w:rPr>
                <w:rFonts w:eastAsia="Calibri" w:cs="Times New Roman"/>
                <w:b/>
                <w:bCs/>
                <w:color w:val="000000"/>
              </w:rPr>
            </w:pPr>
            <w:r w:rsidRPr="006B3089">
              <w:rPr>
                <w:rFonts w:eastAsia="Calibri" w:cs="Times New Roman"/>
                <w:b/>
                <w:bCs/>
                <w:color w:val="000000"/>
              </w:rPr>
              <w:t>Interaction Models</w:t>
            </w:r>
          </w:p>
        </w:tc>
      </w:tr>
      <w:tr w:rsidR="006B3089" w:rsidRPr="006B3089" w14:paraId="26A56DEF" w14:textId="77777777" w:rsidTr="006B3089">
        <w:tc>
          <w:tcPr>
            <w:tcW w:w="1604" w:type="pct"/>
            <w:shd w:val="clear" w:color="auto" w:fill="auto"/>
          </w:tcPr>
          <w:p w14:paraId="390DAEB3" w14:textId="7777777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Introduce</w:t>
            </w:r>
            <w:r w:rsidRPr="006B3089">
              <w:rPr>
                <w:rFonts w:eastAsia="Calibri" w:cs="Times New Roman"/>
                <w:color w:val="000000"/>
              </w:rPr>
              <w:t xml:space="preserve"> eCliPSE employing a ‘trigger encounter’ (example role play encounters) to enhance engagement with eCliPSE. </w:t>
            </w:r>
          </w:p>
        </w:tc>
        <w:tc>
          <w:tcPr>
            <w:tcW w:w="1698" w:type="pct"/>
            <w:shd w:val="clear" w:color="auto" w:fill="auto"/>
          </w:tcPr>
          <w:p w14:paraId="5CF3E676" w14:textId="2132CDF0" w:rsidR="006B3089" w:rsidRPr="006B3089" w:rsidRDefault="006B3089" w:rsidP="006B3089">
            <w:pPr>
              <w:widowControl w:val="0"/>
              <w:rPr>
                <w:rFonts w:eastAsia="Calibri" w:cs="Times New Roman"/>
                <w:color w:val="000000"/>
                <w:lang w:val="en-US"/>
              </w:rPr>
            </w:pPr>
            <w:r w:rsidRPr="006B3089">
              <w:rPr>
                <w:rFonts w:eastAsia="Calibri" w:cs="Times New Roman"/>
                <w:color w:val="000000"/>
              </w:rPr>
              <w:t>Translation is enhanced through ‘trigger encounters’ that are informal</w:t>
            </w:r>
            <w:r w:rsidRPr="006B3089">
              <w:rPr>
                <w:rFonts w:eastAsia="Calibri" w:cs="Times New Roman"/>
                <w:color w:val="000000"/>
                <w:lang w:val="en-US"/>
              </w:rPr>
              <w:t xml:space="preserve">, </w:t>
            </w:r>
            <w:r w:rsidRPr="006B3089">
              <w:rPr>
                <w:rFonts w:eastAsia="Calibri" w:cs="Times New Roman"/>
                <w:color w:val="000000"/>
              </w:rPr>
              <w:t xml:space="preserve">personal, and engender an emotional response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&lt;EndNote&gt;&lt;Cite&gt;&lt;Author&gt;Heinsch&lt;/Author&gt;&lt;Year&gt;2017&lt;/Year&gt;&lt;RecNum&gt;1537&lt;/RecNum&gt;&lt;DisplayText&gt;(34)&lt;/DisplayText&gt;&lt;record&gt;&lt;rec-number&gt;1537&lt;/rec-number&gt;&lt;foreign-keys&gt;&lt;key app="EN" db-id="9rdartex00e5taepz2rv05tnw0tx5xpw0z99" timestamp="1532861266"&gt;1537&lt;/key&gt;&lt;/foreign-keys&gt;&lt;ref-type name="Journal Article"&gt;17&lt;/ref-type&gt;&lt;contributors&gt;&lt;authors&gt;&lt;author&gt;Heinsch, M.&lt;/author&gt;&lt;/authors&gt;&lt;/contributors&gt;&lt;titles&gt;&lt;title&gt;Exploring the potential of interaction models of research use for social work&lt;/title&gt;&lt;secondary-title&gt;British Journal of Social Work&lt;/secondary-title&gt;&lt;/titles&gt;&lt;periodical&gt;&lt;full-title&gt;British Journal of Social Work&lt;/full-title&gt;&lt;/periodical&gt;&lt;volume&gt;Advanced online publication&lt;/volume&gt;&lt;dates&gt;&lt;year&gt;2017&lt;/year&gt;&lt;/dates&gt;&lt;urls&gt;&lt;/urls&gt;&lt;/record&gt;&lt;/Cite&gt;&lt;/EndNote&gt;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B8600A">
              <w:rPr>
                <w:rFonts w:eastAsia="Calibri" w:cs="Times New Roman"/>
                <w:noProof/>
                <w:color w:val="000000"/>
              </w:rPr>
              <w:t>28</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98" w:type="pct"/>
            <w:shd w:val="clear" w:color="auto" w:fill="auto"/>
          </w:tcPr>
          <w:p w14:paraId="13DD2A1E" w14:textId="25D75CBE" w:rsidR="006B3089" w:rsidRPr="006B3089" w:rsidRDefault="006B3089" w:rsidP="006B3089">
            <w:pPr>
              <w:widowControl w:val="0"/>
              <w:rPr>
                <w:rFonts w:eastAsia="Calibri" w:cs="Times New Roman"/>
                <w:color w:val="000000"/>
              </w:rPr>
            </w:pPr>
            <w:r w:rsidRPr="006B3089">
              <w:rPr>
                <w:rFonts w:eastAsia="Calibri" w:cs="Times New Roman"/>
                <w:b/>
                <w:color w:val="000000"/>
              </w:rPr>
              <w:t>Interaction model</w:t>
            </w:r>
            <w:r w:rsidRPr="006B3089">
              <w:rPr>
                <w:rFonts w:eastAsia="Calibri" w:cs="Times New Roman"/>
                <w:color w:val="000000"/>
              </w:rPr>
              <w:t xml:space="preserve"> assumes that the extent and quality of engagement, and the fit with personal values and beliefs, will improve use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&lt;EndNote&gt;&lt;Cite&gt;&lt;Author&gt;De Goede&lt;/Author&gt;&lt;Year&gt;2010&lt;/Year&gt;&lt;RecNum&gt;1544&lt;/RecNum&gt;&lt;DisplayText&gt;(38)&lt;/DisplayText&gt;&lt;record&gt;&lt;rec-number&gt;1544&lt;/rec-number&gt;&lt;foreign-keys&gt;&lt;key app="EN" db-id="9rdartex00e5taepz2rv05tnw0tx5xpw0z99" timestamp="1532861953"&gt;1544&lt;/key&gt;&lt;/foreign-keys&gt;&lt;ref-type name="Journal Article"&gt;17&lt;/ref-type&gt;&lt;contributors&gt;&lt;authors&gt;&lt;author&gt;De Goede, J.&lt;/author&gt;&lt;author&gt;Putters, K.&lt;/author&gt;&lt;author&gt;vanderGrinten, T.&lt;/author&gt;&lt;author&gt;vanOers, H.A.M.&lt;/author&gt;&lt;/authors&gt;&lt;/contributors&gt;&lt;titles&gt;&lt;title&gt;Knowledge in process? Exploring barriers between epidemiological research and local health policy development&lt;/title&gt;&lt;secondary-title&gt;Health Research Policy &amp;amp; Systems&lt;/secondary-title&gt;&lt;/titles&gt;&lt;periodical&gt;&lt;full-title&gt;Health Research Policy &amp;amp; Systems&lt;/full-title&gt;&lt;/periodical&gt;&lt;pages&gt;1-11&lt;/pages&gt;&lt;volume&gt;8&lt;/volume&gt;&lt;number&gt;26&lt;/number&gt;&lt;dates&gt;&lt;year&gt;2010&lt;/year&gt;&lt;/dates&gt;&lt;urls&gt;&lt;/urls&gt;&lt;/record&gt;&lt;/Cite&gt;&lt;/EndNote&gt;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B8600A">
              <w:rPr>
                <w:rFonts w:eastAsia="Calibri" w:cs="Times New Roman"/>
                <w:noProof/>
                <w:color w:val="000000"/>
              </w:rPr>
              <w:t>32</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r>
      <w:tr w:rsidR="006B3089" w:rsidRPr="006B3089" w14:paraId="4132977D" w14:textId="77777777" w:rsidTr="006B3089">
        <w:trPr>
          <w:trHeight w:val="1947"/>
        </w:trPr>
        <w:tc>
          <w:tcPr>
            <w:tcW w:w="1604" w:type="pct"/>
            <w:shd w:val="clear" w:color="auto" w:fill="auto"/>
          </w:tcPr>
          <w:p w14:paraId="337723AC" w14:textId="7777777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Train</w:t>
            </w:r>
            <w:r w:rsidRPr="006B3089">
              <w:rPr>
                <w:rFonts w:eastAsia="Calibri" w:cs="Times New Roman"/>
                <w:color w:val="000000"/>
              </w:rPr>
              <w:t xml:space="preserve"> practitioners in the use of eCliPSE (minimum of 4 2-hour sessions in each LHD).</w:t>
            </w:r>
          </w:p>
        </w:tc>
        <w:tc>
          <w:tcPr>
            <w:tcW w:w="1698" w:type="pct"/>
            <w:shd w:val="clear" w:color="auto" w:fill="auto"/>
          </w:tcPr>
          <w:p w14:paraId="7CA039A6" w14:textId="1A5968B8" w:rsidR="006B3089" w:rsidRPr="006B3089" w:rsidRDefault="006B3089" w:rsidP="006B3089">
            <w:pPr>
              <w:widowControl w:val="0"/>
              <w:rPr>
                <w:rFonts w:eastAsia="Calibri" w:cs="Times New Roman"/>
                <w:color w:val="000000"/>
              </w:rPr>
            </w:pPr>
            <w:r w:rsidRPr="006B3089">
              <w:rPr>
                <w:rFonts w:eastAsia="Calibri" w:cs="Times New Roman"/>
                <w:color w:val="000000"/>
              </w:rPr>
              <w:t xml:space="preserve">Uptake is enhanced when information provision and training occurs in a clear, user-friendly way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&lt;EndNote&gt;&lt;Cite&gt;&lt;Author&gt;Morago&lt;/Author&gt;&lt;Year&gt;2010&lt;/Year&gt;&lt;RecNum&gt;1547&lt;/RecNum&gt;&lt;DisplayText&gt;(39)&lt;/DisplayText&gt;&lt;record&gt;&lt;rec-number&gt;1547&lt;/rec-number&gt;&lt;foreign-keys&gt;&lt;key app="EN" db-id="9rdartex00e5taepz2rv05tnw0tx5xpw0z99" timestamp="1532862222"&gt;1547&lt;/key&gt;&lt;/foreign-keys&gt;&lt;ref-type name="Journal Article"&gt;17&lt;/ref-type&gt;&lt;contributors&gt;&lt;authors&gt;&lt;author&gt;Morago, P.&lt;/author&gt;&lt;/authors&gt;&lt;/contributors&gt;&lt;titles&gt;&lt;title&gt;Dissemination and implementation of evidence-based practice in the social services: A UK survey&lt;/title&gt;&lt;secondary-title&gt;Journal of Evidence-Based Social Work&lt;/secondary-title&gt;&lt;/titles&gt;&lt;periodical&gt;&lt;full-title&gt;Journal of Evidence-Based Social Work&lt;/full-title&gt;&lt;/periodical&gt;&lt;pages&gt;452-465&lt;/pages&gt;&lt;volume&gt;7&lt;/volume&gt;&lt;number&gt;5&lt;/number&gt;&lt;dates&gt;&lt;year&gt;2010&lt;/year&gt;&lt;/dates&gt;&lt;urls&gt;&lt;/urls&gt;&lt;/record&gt;&lt;/Cite&gt;&lt;/EndNote&gt;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B8600A">
              <w:rPr>
                <w:rFonts w:eastAsia="Calibri" w:cs="Times New Roman"/>
                <w:noProof/>
                <w:color w:val="000000"/>
              </w:rPr>
              <w:t>33</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which emphasises implications and relevance for practice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&lt;EndNote&gt;&lt;Cite&gt;&lt;Author&gt;Dal Santo&lt;/Author&gt;&lt;Year&gt;2002&lt;/Year&gt;&lt;RecNum&gt;1548&lt;/RecNum&gt;&lt;DisplayText&gt;(40)&lt;/DisplayText&gt;&lt;record&gt;&lt;rec-number&gt;1548&lt;/rec-number&gt;&lt;foreign-keys&gt;&lt;key app="EN" db-id="9rdartex00e5taepz2rv05tnw0tx5xpw0z99" timestamp="1532862293"&gt;1548&lt;/key&gt;&lt;/foreign-keys&gt;&lt;ref-type name="Journal Article"&gt;17&lt;/ref-type&gt;&lt;contributors&gt;&lt;authors&gt;&lt;author&gt;Dal Santo, T.&lt;/author&gt;&lt;author&gt;Goldberg, S.&lt;/author&gt;&lt;author&gt;Choice, P.&lt;/author&gt;&lt;author&gt;Austin, M. &lt;/author&gt;&lt;/authors&gt;&lt;/contributors&gt;&lt;titles&gt;&lt;title&gt;Exploratory research in public social service agencies: An assessment of dissemination and utilization&lt;/title&gt;&lt;secondary-title&gt;Journal of Sociology and Social Welfare&lt;/secondary-title&gt;&lt;/titles&gt;&lt;periodical&gt;&lt;full-title&gt;Journal of Sociology and Social Welfare&lt;/full-title&gt;&lt;/periodical&gt;&lt;pages&gt;59-81&lt;/pages&gt;&lt;volume&gt;29&lt;/volume&gt;&lt;number&gt;4&lt;/number&gt;&lt;dates&gt;&lt;year&gt;2002&lt;/year&gt;&lt;/dates&gt;&lt;urls&gt;&lt;/urls&gt;&lt;/record&gt;&lt;/Cite&gt;&lt;/EndNote&gt;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B8600A">
              <w:rPr>
                <w:rFonts w:eastAsia="Calibri" w:cs="Times New Roman"/>
                <w:noProof/>
                <w:color w:val="000000"/>
              </w:rPr>
              <w:t>34</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w:t>
            </w:r>
          </w:p>
        </w:tc>
        <w:tc>
          <w:tcPr>
            <w:tcW w:w="1698" w:type="pct"/>
            <w:vMerge w:val="restart"/>
            <w:shd w:val="clear" w:color="auto" w:fill="auto"/>
          </w:tcPr>
          <w:p w14:paraId="29D0900A" w14:textId="18B462BA" w:rsidR="006B3089" w:rsidRPr="006B3089" w:rsidRDefault="006B3089" w:rsidP="006B3089">
            <w:pPr>
              <w:widowControl w:val="0"/>
              <w:rPr>
                <w:rFonts w:eastAsia="Calibri" w:cs="Times New Roman"/>
                <w:color w:val="000000"/>
              </w:rPr>
            </w:pPr>
            <w:r w:rsidRPr="006B3089">
              <w:rPr>
                <w:rFonts w:eastAsia="Calibri" w:cs="Times New Roman"/>
                <w:b/>
                <w:color w:val="000000"/>
              </w:rPr>
              <w:t>Two communities</w:t>
            </w:r>
            <w:r w:rsidRPr="006B3089">
              <w:rPr>
                <w:rFonts w:eastAsia="Calibri" w:cs="Times New Roman"/>
                <w:color w:val="000000"/>
              </w:rPr>
              <w:t xml:space="preserve"> theory assumes a cultural difference between researchers and policy makers that hinders communication and prohibits knowledge utilisation due to a lack of shared norms, priorities and languages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&lt;EndNote&gt;&lt;Cite&gt;&lt;Author&gt;Oh&lt;/Author&gt;&lt;Year&gt;1996&lt;/Year&gt;&lt;RecNum&gt;1549&lt;/RecNum&gt;&lt;DisplayText&gt;(41)&lt;/DisplayText&gt;&lt;record&gt;&lt;rec-number&gt;1549&lt;/rec-number&gt;&lt;foreign-keys&gt;&lt;key app="EN" db-id="9rdartex00e5taepz2rv05tnw0tx5xpw0z99" timestamp="1532862369"&gt;1549&lt;/key&gt;&lt;/foreign-keys&gt;&lt;ref-type name="Journal Article"&gt;17&lt;/ref-type&gt;&lt;contributors&gt;&lt;authors&gt;&lt;author&gt;Oh, C.H.&lt;/author&gt;&lt;author&gt;Rich, R.F.&lt;/author&gt;&lt;/authors&gt;&lt;/contributors&gt;&lt;titles&gt;&lt;title&gt;Explaining use of information in public policymaking&lt;/title&gt;&lt;secondary-title&gt;Knowledge &amp;amp; Policy&lt;/secondary-title&gt;&lt;/titles&gt;&lt;periodical&gt;&lt;full-title&gt;Knowledge &amp;amp; Policy&lt;/full-title&gt;&lt;/periodical&gt;&lt;pages&gt;3-35&lt;/pages&gt;&lt;volume&gt;9&lt;/volume&gt;&lt;number&gt;1&lt;/number&gt;&lt;dates&gt;&lt;year&gt;1996&lt;/year&gt;&lt;/dates&gt;&lt;urls&gt;&lt;/urls&gt;&lt;/record&gt;&lt;/Cite&gt;&lt;/EndNote&gt;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507653">
              <w:rPr>
                <w:rFonts w:eastAsia="Calibri" w:cs="Times New Roman"/>
                <w:noProof/>
                <w:color w:val="000000"/>
              </w:rPr>
              <w:t>35</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w:t>
            </w:r>
          </w:p>
        </w:tc>
      </w:tr>
      <w:tr w:rsidR="006B3089" w:rsidRPr="006B3089" w14:paraId="0278B7D5" w14:textId="77777777" w:rsidTr="006B3089">
        <w:tc>
          <w:tcPr>
            <w:tcW w:w="1604" w:type="pct"/>
            <w:shd w:val="clear" w:color="auto" w:fill="auto"/>
          </w:tcPr>
          <w:p w14:paraId="4CEA77AB" w14:textId="7777777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Provide support</w:t>
            </w:r>
            <w:r w:rsidRPr="006B3089">
              <w:rPr>
                <w:rFonts w:eastAsia="Calibri" w:cs="Times New Roman"/>
                <w:color w:val="000000"/>
              </w:rPr>
              <w:t xml:space="preserve"> by:</w:t>
            </w:r>
          </w:p>
          <w:p w14:paraId="59FDAC1E" w14:textId="77777777" w:rsidR="006B3089" w:rsidRPr="006B3089" w:rsidRDefault="006B3089" w:rsidP="006B3089">
            <w:pPr>
              <w:pStyle w:val="ListParagraph"/>
              <w:numPr>
                <w:ilvl w:val="1"/>
                <w:numId w:val="3"/>
              </w:numPr>
              <w:autoSpaceDE w:val="0"/>
              <w:autoSpaceDN w:val="0"/>
              <w:adjustRightInd w:val="0"/>
              <w:ind w:left="253" w:hanging="253"/>
              <w:rPr>
                <w:rFonts w:eastAsia="Calibri"/>
                <w:color w:val="000000"/>
                <w:sz w:val="22"/>
                <w:szCs w:val="22"/>
              </w:rPr>
            </w:pPr>
            <w:r w:rsidRPr="006B3089">
              <w:rPr>
                <w:rFonts w:eastAsia="Calibri"/>
                <w:color w:val="000000"/>
                <w:sz w:val="22"/>
                <w:szCs w:val="22"/>
              </w:rPr>
              <w:t xml:space="preserve">Training to enhance practitioner confidence, and to understand key terms/processes. </w:t>
            </w:r>
          </w:p>
          <w:p w14:paraId="73C0E24C" w14:textId="77777777" w:rsidR="006B3089" w:rsidRPr="006B3089" w:rsidRDefault="006B3089" w:rsidP="006B3089">
            <w:pPr>
              <w:pStyle w:val="ListParagraph"/>
              <w:numPr>
                <w:ilvl w:val="1"/>
                <w:numId w:val="3"/>
              </w:numPr>
              <w:autoSpaceDE w:val="0"/>
              <w:autoSpaceDN w:val="0"/>
              <w:adjustRightInd w:val="0"/>
              <w:ind w:left="253" w:hanging="253"/>
              <w:rPr>
                <w:rFonts w:eastAsia="Calibri"/>
                <w:color w:val="000000"/>
                <w:sz w:val="22"/>
                <w:szCs w:val="22"/>
              </w:rPr>
            </w:pPr>
            <w:r w:rsidRPr="006B3089">
              <w:rPr>
                <w:rFonts w:eastAsia="Calibri"/>
                <w:color w:val="000000"/>
                <w:sz w:val="22"/>
                <w:szCs w:val="22"/>
              </w:rPr>
              <w:lastRenderedPageBreak/>
              <w:t>Addressing any concerns or defensiveness</w:t>
            </w:r>
          </w:p>
          <w:p w14:paraId="49B670EC" w14:textId="77777777" w:rsidR="006B3089" w:rsidRPr="006B3089" w:rsidRDefault="006B3089" w:rsidP="006B3089">
            <w:pPr>
              <w:pStyle w:val="ListParagraph"/>
              <w:numPr>
                <w:ilvl w:val="1"/>
                <w:numId w:val="3"/>
              </w:numPr>
              <w:autoSpaceDE w:val="0"/>
              <w:autoSpaceDN w:val="0"/>
              <w:adjustRightInd w:val="0"/>
              <w:ind w:left="253" w:hanging="253"/>
              <w:rPr>
                <w:rFonts w:eastAsia="Calibri"/>
                <w:color w:val="000000"/>
                <w:sz w:val="22"/>
                <w:szCs w:val="22"/>
              </w:rPr>
            </w:pPr>
            <w:r w:rsidRPr="006B3089">
              <w:rPr>
                <w:rFonts w:eastAsia="Calibri"/>
                <w:color w:val="000000"/>
                <w:sz w:val="22"/>
                <w:szCs w:val="22"/>
              </w:rPr>
              <w:t>Engaging in regular, active interaction.</w:t>
            </w:r>
          </w:p>
        </w:tc>
        <w:tc>
          <w:tcPr>
            <w:tcW w:w="1698" w:type="pct"/>
            <w:shd w:val="clear" w:color="auto" w:fill="auto"/>
          </w:tcPr>
          <w:p w14:paraId="7716FC8D" w14:textId="74A928AC"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color w:val="000000"/>
              </w:rPr>
              <w:lastRenderedPageBreak/>
              <w:t xml:space="preserve">Uptake is enhanced when practitioner confidence and experience in engaging with technology is addressed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&lt;EndNote&gt;&lt;Cite&gt;&lt;Author&gt;Savory&lt;/Author&gt;&lt;Year&gt;2009&lt;/Year&gt;&lt;RecNum&gt;1550&lt;/RecNum&gt;&lt;DisplayText&gt;(42)&lt;/DisplayText&gt;&lt;record&gt;&lt;rec-number&gt;1550&lt;/rec-number&gt;&lt;foreign-keys&gt;&lt;key app="EN" db-id="9rdartex00e5taepz2rv05tnw0tx5xpw0z99" timestamp="1532862435"&gt;1550&lt;/key&gt;&lt;/foreign-keys&gt;&lt;ref-type name="Journal Article"&gt;17&lt;/ref-type&gt;&lt;contributors&gt;&lt;authors&gt;&lt;author&gt;Savory, C. &lt;/author&gt;&lt;/authors&gt;&lt;/contributors&gt;&lt;titles&gt;&lt;title&gt;Building knowledge translation capability into public-sector innovation processes&lt;/title&gt;&lt;secondary-title&gt;Technology Analysis &amp;amp; Strategic Management&lt;/secondary-title&gt;&lt;/titles&gt;&lt;periodical&gt;&lt;full-title&gt;Technology Analysis &amp;amp; Strategic Management&lt;/full-title&gt;&lt;/periodical&gt;&lt;pages&gt;147-171&lt;/pages&gt;&lt;volume&gt;21&lt;/volume&gt;&lt;number&gt;2&lt;/number&gt;&lt;dates&gt;&lt;year&gt;2009&lt;/year&gt;&lt;/dates&gt;&lt;urls&gt;&lt;/urls&gt;&lt;/record&gt;&lt;/Cite&gt;&lt;/EndNote&gt;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507653">
              <w:rPr>
                <w:rFonts w:eastAsia="Calibri" w:cs="Times New Roman"/>
                <w:noProof/>
                <w:color w:val="000000"/>
              </w:rPr>
              <w:t>36</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Positive engagement occurs </w:t>
            </w:r>
            <w:r w:rsidRPr="006B3089">
              <w:rPr>
                <w:rFonts w:eastAsia="Calibri" w:cs="Times New Roman"/>
                <w:color w:val="000000"/>
              </w:rPr>
              <w:lastRenderedPageBreak/>
              <w:t xml:space="preserve">when user defensiveness is engaged directly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&lt;EndNote&gt;&lt;Cite&gt;&lt;Author&gt;Heinsch&lt;/Author&gt;&lt;Year&gt;2017&lt;/Year&gt;&lt;RecNum&gt;1537&lt;/RecNum&gt;&lt;DisplayText&gt;(34)&lt;/DisplayText&gt;&lt;record&gt;&lt;rec-number&gt;1537&lt;/rec-number&gt;&lt;foreign-keys&gt;&lt;key app="EN" db-id="9rdartex00e5taepz2rv05tnw0tx5xpw0z99" timestamp="1532861266"&gt;1537&lt;/key&gt;&lt;/foreign-keys&gt;&lt;ref-type name="Journal Article"&gt;17&lt;/ref-type&gt;&lt;contributors&gt;&lt;authors&gt;&lt;author&gt;Heinsch, M.&lt;/author&gt;&lt;/authors&gt;&lt;/contributors&gt;&lt;titles&gt;&lt;title&gt;Exploring the potential of interaction models of research use for social work&lt;/title&gt;&lt;secondary-title&gt;British Journal of Social Work&lt;/secondary-title&gt;&lt;/titles&gt;&lt;periodical&gt;&lt;full-title&gt;British Journal of Social Work&lt;/full-title&gt;&lt;/periodical&gt;&lt;volume&gt;Advanced online publication&lt;/volume&gt;&lt;dates&gt;&lt;year&gt;2017&lt;/year&gt;&lt;/dates&gt;&lt;urls&gt;&lt;/urls&gt;&lt;/record&gt;&lt;/Cite&gt;&lt;/EndNote&gt;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507653">
              <w:rPr>
                <w:rFonts w:eastAsia="Calibri" w:cs="Times New Roman"/>
                <w:noProof/>
                <w:color w:val="000000"/>
              </w:rPr>
              <w:t>28</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98" w:type="pct"/>
            <w:vMerge/>
            <w:shd w:val="clear" w:color="auto" w:fill="auto"/>
          </w:tcPr>
          <w:p w14:paraId="47E39FDD" w14:textId="77777777" w:rsidR="006B3089" w:rsidRPr="006B3089" w:rsidRDefault="006B3089" w:rsidP="006B3089">
            <w:pPr>
              <w:widowControl w:val="0"/>
              <w:rPr>
                <w:rFonts w:eastAsia="Calibri" w:cs="Times New Roman"/>
                <w:color w:val="000000"/>
              </w:rPr>
            </w:pPr>
          </w:p>
        </w:tc>
      </w:tr>
    </w:tbl>
    <w:p w14:paraId="3F7EE1CB" w14:textId="77777777" w:rsidR="00B7725E" w:rsidRDefault="00B7725E" w:rsidP="006B3089">
      <w:pPr>
        <w:widowControl w:val="0"/>
        <w:spacing w:before="60"/>
        <w:ind w:left="720"/>
        <w:rPr>
          <w:rFonts w:cs="Times New Roman"/>
          <w:b/>
          <w:color w:val="000000"/>
        </w:rPr>
      </w:pPr>
    </w:p>
    <w:p w14:paraId="6C3111FC" w14:textId="52526F26" w:rsidR="006B3089" w:rsidRPr="006B3089" w:rsidRDefault="006B3089" w:rsidP="006B3089">
      <w:pPr>
        <w:widowControl w:val="0"/>
        <w:spacing w:before="60"/>
        <w:ind w:left="720"/>
        <w:rPr>
          <w:rFonts w:cs="Times New Roman"/>
          <w:color w:val="000000"/>
        </w:rPr>
      </w:pPr>
      <w:r w:rsidRPr="006B3089">
        <w:rPr>
          <w:rFonts w:cs="Times New Roman"/>
          <w:b/>
          <w:color w:val="000000"/>
        </w:rPr>
        <w:t xml:space="preserve">PHASE </w:t>
      </w:r>
      <w:r w:rsidR="00B7725E">
        <w:rPr>
          <w:rFonts w:cs="Times New Roman"/>
          <w:b/>
          <w:color w:val="000000"/>
        </w:rPr>
        <w:t>3</w:t>
      </w:r>
      <w:r w:rsidRPr="006B3089">
        <w:rPr>
          <w:rFonts w:cs="Times New Roman"/>
          <w:b/>
          <w:color w:val="000000"/>
        </w:rPr>
        <w:t>: SUSTAINABILITY AND ORGANISATIONAL CHANGE (</w:t>
      </w:r>
      <w:r w:rsidR="00D403CC">
        <w:rPr>
          <w:rFonts w:cs="Times New Roman"/>
          <w:b/>
          <w:color w:val="000000"/>
        </w:rPr>
        <w:t>6</w:t>
      </w:r>
      <w:r w:rsidRPr="006B3089">
        <w:rPr>
          <w:rFonts w:cs="Times New Roman"/>
          <w:b/>
          <w:color w:val="000000"/>
        </w:rPr>
        <w:t xml:space="preserve"> months) </w:t>
      </w:r>
      <w:r w:rsidRPr="006B3089">
        <w:rPr>
          <w:rFonts w:cs="Times New Roman"/>
          <w:color w:val="000000"/>
        </w:rPr>
        <w:t>‘Champions’ will be identified to support implementation and advocate for organisational recognition of activities. This will establish a strong foundation for sustained implementation.</w:t>
      </w:r>
    </w:p>
    <w:tbl>
      <w:tblPr>
        <w:tblW w:w="462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729"/>
        <w:gridCol w:w="52"/>
        <w:gridCol w:w="2785"/>
      </w:tblGrid>
      <w:tr w:rsidR="006B3089" w:rsidRPr="006B3089" w14:paraId="6D2A2E2D" w14:textId="77777777" w:rsidTr="00317CA4">
        <w:tc>
          <w:tcPr>
            <w:tcW w:w="1666" w:type="pct"/>
            <w:shd w:val="clear" w:color="auto" w:fill="BFBFBF" w:themeFill="background1" w:themeFillShade="BF"/>
          </w:tcPr>
          <w:p w14:paraId="318BE5D0" w14:textId="77777777" w:rsidR="006B3089" w:rsidRPr="006B3089" w:rsidRDefault="006B3089" w:rsidP="006B3089">
            <w:pPr>
              <w:autoSpaceDE w:val="0"/>
              <w:autoSpaceDN w:val="0"/>
              <w:adjustRightInd w:val="0"/>
              <w:rPr>
                <w:rFonts w:eastAsia="Calibri" w:cs="Times New Roman"/>
                <w:b/>
                <w:bCs/>
                <w:color w:val="000000"/>
              </w:rPr>
            </w:pPr>
            <w:r w:rsidRPr="006B3089">
              <w:rPr>
                <w:rFonts w:eastAsia="Calibri" w:cs="Times New Roman"/>
                <w:b/>
                <w:bCs/>
                <w:color w:val="000000"/>
              </w:rPr>
              <w:t>Activity</w:t>
            </w:r>
          </w:p>
        </w:tc>
        <w:tc>
          <w:tcPr>
            <w:tcW w:w="1635" w:type="pct"/>
            <w:shd w:val="clear" w:color="auto" w:fill="BFBFBF" w:themeFill="background1" w:themeFillShade="BF"/>
          </w:tcPr>
          <w:p w14:paraId="5EFC314E" w14:textId="77777777" w:rsidR="006B3089" w:rsidRPr="006B3089" w:rsidRDefault="006B3089" w:rsidP="006B3089">
            <w:pPr>
              <w:autoSpaceDE w:val="0"/>
              <w:autoSpaceDN w:val="0"/>
              <w:adjustRightInd w:val="0"/>
              <w:rPr>
                <w:rFonts w:eastAsia="Calibri" w:cs="Times New Roman"/>
                <w:b/>
                <w:bCs/>
                <w:color w:val="000000"/>
              </w:rPr>
            </w:pPr>
            <w:r w:rsidRPr="006B3089">
              <w:rPr>
                <w:rFonts w:eastAsia="Calibri" w:cs="Times New Roman"/>
                <w:b/>
                <w:bCs/>
                <w:color w:val="000000"/>
              </w:rPr>
              <w:t>Evidence</w:t>
            </w:r>
          </w:p>
        </w:tc>
        <w:tc>
          <w:tcPr>
            <w:tcW w:w="1699" w:type="pct"/>
            <w:gridSpan w:val="2"/>
            <w:shd w:val="clear" w:color="auto" w:fill="BFBFBF" w:themeFill="background1" w:themeFillShade="BF"/>
          </w:tcPr>
          <w:p w14:paraId="0BFC67E3" w14:textId="77777777" w:rsidR="006B3089" w:rsidRPr="006B3089" w:rsidRDefault="006B3089" w:rsidP="006B3089">
            <w:pPr>
              <w:autoSpaceDE w:val="0"/>
              <w:autoSpaceDN w:val="0"/>
              <w:adjustRightInd w:val="0"/>
              <w:rPr>
                <w:rFonts w:eastAsia="Calibri" w:cs="Times New Roman"/>
                <w:b/>
                <w:bCs/>
                <w:color w:val="000000"/>
              </w:rPr>
            </w:pPr>
            <w:r w:rsidRPr="006B3089">
              <w:rPr>
                <w:rFonts w:eastAsia="Calibri" w:cs="Times New Roman"/>
                <w:b/>
                <w:bCs/>
                <w:color w:val="000000"/>
              </w:rPr>
              <w:t>Interaction Models</w:t>
            </w:r>
          </w:p>
        </w:tc>
      </w:tr>
      <w:tr w:rsidR="006B3089" w:rsidRPr="006B3089" w14:paraId="04A7FDCE" w14:textId="77777777" w:rsidTr="00317CA4">
        <w:tc>
          <w:tcPr>
            <w:tcW w:w="1666" w:type="pct"/>
            <w:shd w:val="clear" w:color="auto" w:fill="auto"/>
          </w:tcPr>
          <w:p w14:paraId="063A75D4" w14:textId="7777777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Establish</w:t>
            </w:r>
            <w:r w:rsidRPr="006B3089">
              <w:rPr>
                <w:rFonts w:eastAsia="Calibri" w:cs="Times New Roman"/>
                <w:color w:val="000000"/>
              </w:rPr>
              <w:t xml:space="preserve"> adequate supports and mentoring within the practice setting to achieve effective, sustained implementation of eCliPSE.</w:t>
            </w:r>
          </w:p>
        </w:tc>
        <w:tc>
          <w:tcPr>
            <w:tcW w:w="1635" w:type="pct"/>
            <w:shd w:val="clear" w:color="auto" w:fill="auto"/>
          </w:tcPr>
          <w:p w14:paraId="0BC6F4B3" w14:textId="2698C0F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color w:val="000000"/>
              </w:rPr>
              <w:t xml:space="preserve">Leadership in the form of a designated champion to mentor practitioners in implementing evidence has been identified as a facilitator for research use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&lt;EndNote&gt;&lt;Cite&gt;&lt;Author&gt;Heinsch&lt;/Author&gt;&lt;Year&gt;2017&lt;/Year&gt;&lt;RecNum&gt;1537&lt;/RecNum&gt;&lt;DisplayText&gt;(34)&lt;/DisplayText&gt;&lt;record&gt;&lt;rec-number&gt;1537&lt;/rec-number&gt;&lt;foreign-keys&gt;&lt;key app="EN" db-id="9rdartex00e5taepz2rv05tnw0tx5xpw0z99" timestamp="1532861266"&gt;1537&lt;/key&gt;&lt;/foreign-keys&gt;&lt;ref-type name="Journal Article"&gt;17&lt;/ref-type&gt;&lt;contributors&gt;&lt;authors&gt;&lt;author&gt;Heinsch, M.&lt;/author&gt;&lt;/authors&gt;&lt;/contributors&gt;&lt;titles&gt;&lt;title&gt;Exploring the potential of interaction models of research use for social work&lt;/title&gt;&lt;secondary-title&gt;British Journal of Social Work&lt;/secondary-title&gt;&lt;/titles&gt;&lt;periodical&gt;&lt;full-title&gt;British Journal of Social Work&lt;/full-title&gt;&lt;/periodical&gt;&lt;volume&gt;Advanced online publication&lt;/volume&gt;&lt;dates&gt;&lt;year&gt;2017&lt;/year&gt;&lt;/dates&gt;&lt;urls&gt;&lt;/urls&gt;&lt;/record&gt;&lt;/Cite&gt;&lt;/EndNote&gt;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507653">
              <w:rPr>
                <w:rFonts w:eastAsia="Calibri" w:cs="Times New Roman"/>
                <w:noProof/>
                <w:color w:val="000000"/>
              </w:rPr>
              <w:t>28</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c>
          <w:tcPr>
            <w:tcW w:w="1699" w:type="pct"/>
            <w:gridSpan w:val="2"/>
            <w:shd w:val="clear" w:color="auto" w:fill="auto"/>
          </w:tcPr>
          <w:p w14:paraId="6AA630B8" w14:textId="52742F90"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 xml:space="preserve">Organisational learning </w:t>
            </w:r>
            <w:r w:rsidRPr="006B3089">
              <w:rPr>
                <w:rFonts w:eastAsia="Calibri" w:cs="Times New Roman"/>
                <w:color w:val="000000"/>
              </w:rPr>
              <w:t>model accounts for</w:t>
            </w:r>
            <w:r w:rsidRPr="006B3089">
              <w:rPr>
                <w:rFonts w:eastAsia="Calibri" w:cs="Times New Roman"/>
                <w:b/>
                <w:i/>
                <w:color w:val="000000"/>
              </w:rPr>
              <w:t xml:space="preserve"> </w:t>
            </w:r>
            <w:r w:rsidRPr="006B3089">
              <w:rPr>
                <w:rFonts w:eastAsia="Calibri" w:cs="Times New Roman"/>
                <w:color w:val="000000"/>
              </w:rPr>
              <w:t xml:space="preserve">the impact of organisational processes on knowledge utilisation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&lt;EndNote&gt;&lt;Cite&gt;&lt;Author&gt;Belkhodja&lt;/Author&gt;&lt;Year&gt;2007&lt;/Year&gt;&lt;RecNum&gt;1530&lt;/RecNum&gt;&lt;DisplayText&gt;(30)&lt;/DisplayText&gt;&lt;record&gt;&lt;rec-number&gt;1530&lt;/rec-number&gt;&lt;foreign-keys&gt;&lt;key app="EN" db-id="9rdartex00e5taepz2rv05tnw0tx5xpw0z99" timestamp="1532860743"&gt;1530&lt;/key&gt;&lt;/foreign-keys&gt;&lt;ref-type name="Journal Article"&gt;17&lt;/ref-type&gt;&lt;contributors&gt;&lt;authors&gt;&lt;author&gt;Belkhodja, O.&lt;/author&gt;&lt;author&gt;Amara, N.&lt;/author&gt;&lt;author&gt;Landry, L.&lt;/author&gt;&lt;author&gt;Ouimet, M.&lt;/author&gt;&lt;/authors&gt;&lt;/contributors&gt;&lt;titles&gt;&lt;title&gt;The extent and organizational determinants of research utilization in Canadian health services organizations&lt;/title&gt;&lt;secondary-title&gt;Science Communication&lt;/secondary-title&gt;&lt;/titles&gt;&lt;periodical&gt;&lt;full-title&gt;Science Communication&lt;/full-title&gt;&lt;/periodical&gt;&lt;pages&gt;377-417&lt;/pages&gt;&lt;volume&gt;28&lt;/volume&gt;&lt;number&gt;3&lt;/number&gt;&lt;dates&gt;&lt;year&gt;2007&lt;/year&gt;&lt;/dates&gt;&lt;urls&gt;&lt;/urls&gt;&lt;/record&gt;&lt;/Cite&gt;&lt;/EndNote&gt;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E81564">
              <w:rPr>
                <w:rFonts w:eastAsia="Calibri" w:cs="Times New Roman"/>
                <w:noProof/>
                <w:color w:val="000000"/>
              </w:rPr>
              <w:t>24</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r>
      <w:tr w:rsidR="006B3089" w:rsidRPr="006B3089" w14:paraId="5BDCBCA4" w14:textId="77777777" w:rsidTr="006B3089">
        <w:tc>
          <w:tcPr>
            <w:tcW w:w="1666" w:type="pct"/>
            <w:shd w:val="clear" w:color="auto" w:fill="auto"/>
          </w:tcPr>
          <w:p w14:paraId="3BC07E16" w14:textId="77777777"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b/>
                <w:color w:val="000000"/>
              </w:rPr>
              <w:t>Advocate</w:t>
            </w:r>
            <w:r w:rsidRPr="006B3089">
              <w:rPr>
                <w:rFonts w:eastAsia="Calibri" w:cs="Times New Roman"/>
                <w:color w:val="000000"/>
              </w:rPr>
              <w:t xml:space="preserve"> for organisational change to enable and support sustained implementation and avoid top-down translation.</w:t>
            </w:r>
          </w:p>
        </w:tc>
        <w:tc>
          <w:tcPr>
            <w:tcW w:w="3334" w:type="pct"/>
            <w:gridSpan w:val="3"/>
            <w:shd w:val="clear" w:color="auto" w:fill="auto"/>
          </w:tcPr>
          <w:p w14:paraId="62B1D8F3" w14:textId="5A157D65" w:rsidR="006B3089" w:rsidRPr="006B3089" w:rsidRDefault="006B3089" w:rsidP="006B3089">
            <w:pPr>
              <w:autoSpaceDE w:val="0"/>
              <w:autoSpaceDN w:val="0"/>
              <w:adjustRightInd w:val="0"/>
              <w:rPr>
                <w:rFonts w:eastAsia="Calibri" w:cs="Times New Roman"/>
                <w:color w:val="000000"/>
              </w:rPr>
            </w:pPr>
            <w:r w:rsidRPr="006B3089">
              <w:rPr>
                <w:rFonts w:eastAsia="Calibri" w:cs="Times New Roman"/>
                <w:color w:val="000000"/>
              </w:rPr>
              <w:t xml:space="preserve">Implementation activities that are formally recognised and supported as a priority area within the organisation are more likely to be sustained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&lt;EndNote&gt;&lt;Cite&gt;&lt;Author&gt;L.&lt;/Author&gt;&lt;Year&gt;2003&lt;/Year&gt;&lt;RecNum&gt;1552&lt;/RecNum&gt;&lt;DisplayText&gt;(43)&lt;/DisplayText&gt;&lt;record&gt;&lt;rec-number&gt;1552&lt;/rec-number&gt;&lt;foreign-keys&gt;&lt;key app="EN" db-id="9rdartex00e5taepz2rv05tnw0tx5xpw0z99" timestamp="1532862778"&gt;1552&lt;/key&gt;&lt;/foreign-keys&gt;&lt;ref-type name="Journal Article"&gt;17&lt;/ref-type&gt;&lt;contributors&gt;&lt;authors&gt;&lt;author&gt;McCleary. L.&lt;/author&gt;&lt;author&gt;Brown, T. &lt;/author&gt;&lt;/authors&gt;&lt;/contributors&gt;&lt;titles&gt;&lt;title&gt;Barriers to paediatric nurses’ research utilization&lt;/title&gt;&lt;secondary-title&gt;Journal of Advanced Nursing&lt;/secondary-title&gt;&lt;/titles&gt;&lt;periodical&gt;&lt;full-title&gt;Journal of Advanced Nursing&lt;/full-title&gt;&lt;abbr-1&gt;J. Adv. Nurs.&lt;/abbr-1&gt;&lt;abbr-2&gt;J Adv Nurs&lt;/abbr-2&gt;&lt;/periodical&gt;&lt;pages&gt;364-372&lt;/pages&gt;&lt;volume&gt;42&lt;/volume&gt;&lt;number&gt;4&lt;/number&gt;&lt;dates&gt;&lt;year&gt;2003&lt;/year&gt;&lt;/dates&gt;&lt;urls&gt;&lt;/urls&gt;&lt;/record&gt;&lt;/Cite&gt;&lt;/EndNote&gt;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E81564">
              <w:rPr>
                <w:rFonts w:eastAsia="Calibri" w:cs="Times New Roman"/>
                <w:noProof/>
                <w:color w:val="000000"/>
              </w:rPr>
              <w:t>37</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This includes ensuring sufficient time on the job to implement new ideas/evidence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&lt;EndNote&gt;&lt;Cite&gt;&lt;Author&gt;Kajermo&lt;/Author&gt;&lt;Year&gt;2010&lt;/Year&gt;&lt;RecNum&gt;1553&lt;/RecNum&gt;&lt;DisplayText&gt;(44)&lt;/DisplayText&gt;&lt;record&gt;&lt;rec-number&gt;1553&lt;/rec-number&gt;&lt;foreign-keys&gt;&lt;key app="EN" db-id="9rdartex00e5taepz2rv05tnw0tx5xpw0z99" timestamp="1532862894"&gt;1553&lt;/key&gt;&lt;/foreign-keys&gt;&lt;ref-type name="Journal Article"&gt;17&lt;/ref-type&gt;&lt;contributors&gt;&lt;authors&gt;&lt;author&gt;Kajermo, K.N.&lt;/author&gt;&lt;author&gt;Boström, A.&lt;/author&gt;&lt;author&gt;Thompson, D.D.&lt;/author&gt;&lt;author&gt;Hutchinson, A.M.&lt;/author&gt;&lt;author&gt;Estabrooks, C.A.&lt;/author&gt;&lt;author&gt;Wallin, L.&lt;/author&gt;&lt;/authors&gt;&lt;/contributors&gt;&lt;titles&gt;&lt;title&gt;The BARRIERS scale – the barriers to research utilization scale: A systematic review&lt;/title&gt;&lt;secondary-title&gt;Implementation Science&lt;/secondary-title&gt;&lt;/titles&gt;&lt;periodical&gt;&lt;full-title&gt;Implementation Science&lt;/full-title&gt;&lt;/periodical&gt;&lt;pages&gt;1-22&lt;/pages&gt;&lt;volume&gt;5&lt;/volume&gt;&lt;number&gt;32&lt;/number&gt;&lt;dates&gt;&lt;year&gt;2010&lt;/year&gt;&lt;/dates&gt;&lt;urls&gt;&lt;/urls&gt;&lt;/record&gt;&lt;/Cite&gt;&lt;/EndNote&gt;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E81564">
              <w:rPr>
                <w:rFonts w:eastAsia="Calibri" w:cs="Times New Roman"/>
                <w:noProof/>
                <w:color w:val="000000"/>
              </w:rPr>
              <w:t>38</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 xml:space="preserve"> and to discuss research with colleagues </w:t>
            </w:r>
            <w:r w:rsidRPr="006B3089">
              <w:rPr>
                <w:rFonts w:eastAsia="Calibri" w:cs="Times New Roman"/>
                <w:color w:val="000000"/>
              </w:rPr>
              <w:fldChar w:fldCharType="begin"/>
            </w:r>
            <w:r w:rsidRPr="006B3089">
              <w:rPr>
                <w:rFonts w:eastAsia="Calibri" w:cs="Times New Roman"/>
                <w:color w:val="000000"/>
              </w:rPr>
              <w:instrText xml:space="preserve"> ADDIN EN.CITE &lt;EndNote&gt;&lt;Cite&gt;&lt;Author&gt;Morago&lt;/Author&gt;&lt;Year&gt;2010&lt;/Year&gt;&lt;RecNum&gt;1547&lt;/RecNum&gt;&lt;DisplayText&gt;(39)&lt;/DisplayText&gt;&lt;record&gt;&lt;rec-number&gt;1547&lt;/rec-number&gt;&lt;foreign-keys&gt;&lt;key app="EN" db-id="9rdartex00e5taepz2rv05tnw0tx5xpw0z99" timestamp="1532862222"&gt;1547&lt;/key&gt;&lt;/foreign-keys&gt;&lt;ref-type name="Journal Article"&gt;17&lt;/ref-type&gt;&lt;contributors&gt;&lt;authors&gt;&lt;author&gt;Morago, P.&lt;/author&gt;&lt;/authors&gt;&lt;/contributors&gt;&lt;titles&gt;&lt;title&gt;Dissemination and implementation of evidence-based practice in the social services: A UK survey&lt;/title&gt;&lt;secondary-title&gt;Journal of Evidence-Based Social Work&lt;/secondary-title&gt;&lt;/titles&gt;&lt;periodical&gt;&lt;full-title&gt;Journal of Evidence-Based Social Work&lt;/full-title&gt;&lt;/periodical&gt;&lt;pages&gt;452-465&lt;/pages&gt;&lt;volume&gt;7&lt;/volume&gt;&lt;number&gt;5&lt;/number&gt;&lt;dates&gt;&lt;year&gt;2010&lt;/year&gt;&lt;/dates&gt;&lt;urls&gt;&lt;/urls&gt;&lt;/record&gt;&lt;/Cite&gt;&lt;/EndNote&gt;</w:instrText>
            </w:r>
            <w:r w:rsidRPr="006B3089">
              <w:rPr>
                <w:rFonts w:eastAsia="Calibri" w:cs="Times New Roman"/>
                <w:color w:val="000000"/>
              </w:rPr>
              <w:fldChar w:fldCharType="separate"/>
            </w:r>
            <w:r w:rsidRPr="006B3089">
              <w:rPr>
                <w:rFonts w:eastAsia="Calibri" w:cs="Times New Roman"/>
                <w:noProof/>
                <w:color w:val="000000"/>
              </w:rPr>
              <w:t>(</w:t>
            </w:r>
            <w:r w:rsidR="00E81564">
              <w:rPr>
                <w:rFonts w:eastAsia="Calibri" w:cs="Times New Roman"/>
                <w:noProof/>
                <w:color w:val="000000"/>
              </w:rPr>
              <w:t>33</w:t>
            </w:r>
            <w:r w:rsidRPr="006B3089">
              <w:rPr>
                <w:rFonts w:eastAsia="Calibri" w:cs="Times New Roman"/>
                <w:noProof/>
                <w:color w:val="000000"/>
              </w:rPr>
              <w:t>)</w:t>
            </w:r>
            <w:r w:rsidRPr="006B3089">
              <w:rPr>
                <w:rFonts w:eastAsia="Calibri" w:cs="Times New Roman"/>
                <w:color w:val="000000"/>
              </w:rPr>
              <w:fldChar w:fldCharType="end"/>
            </w:r>
            <w:r w:rsidRPr="006B3089">
              <w:rPr>
                <w:rFonts w:eastAsia="Calibri" w:cs="Times New Roman"/>
                <w:color w:val="000000"/>
              </w:rPr>
              <w:t>.</w:t>
            </w:r>
          </w:p>
        </w:tc>
      </w:tr>
      <w:tr w:rsidR="00317CA4" w:rsidRPr="006B3089" w14:paraId="7400D68D" w14:textId="77777777" w:rsidTr="00317CA4">
        <w:tc>
          <w:tcPr>
            <w:tcW w:w="1666" w:type="pct"/>
            <w:shd w:val="clear" w:color="auto" w:fill="auto"/>
          </w:tcPr>
          <w:p w14:paraId="4C3BE334" w14:textId="72CF70BF" w:rsidR="00317CA4" w:rsidRPr="001F550A" w:rsidRDefault="00317CA4" w:rsidP="006B3089">
            <w:pPr>
              <w:autoSpaceDE w:val="0"/>
              <w:autoSpaceDN w:val="0"/>
              <w:adjustRightInd w:val="0"/>
              <w:rPr>
                <w:rFonts w:eastAsia="Calibri" w:cs="Times New Roman"/>
                <w:bCs/>
                <w:color w:val="000000"/>
              </w:rPr>
            </w:pPr>
            <w:r w:rsidRPr="001F550A">
              <w:rPr>
                <w:rFonts w:eastAsia="Calibri" w:cs="Times New Roman"/>
                <w:b/>
                <w:color w:val="000000"/>
              </w:rPr>
              <w:t xml:space="preserve">Assess </w:t>
            </w:r>
            <w:r w:rsidRPr="001F550A">
              <w:rPr>
                <w:rFonts w:eastAsia="Calibri" w:cs="Times New Roman"/>
                <w:bCs/>
                <w:color w:val="000000"/>
              </w:rPr>
              <w:t>– use DDCAT/DDCMHT to compare initial audit of service provision.</w:t>
            </w:r>
          </w:p>
        </w:tc>
        <w:tc>
          <w:tcPr>
            <w:tcW w:w="1666" w:type="pct"/>
            <w:gridSpan w:val="2"/>
            <w:shd w:val="clear" w:color="auto" w:fill="auto"/>
          </w:tcPr>
          <w:p w14:paraId="5A92E31B" w14:textId="38321060" w:rsidR="00317CA4" w:rsidRPr="001F550A" w:rsidRDefault="00B04CCA" w:rsidP="006B3089">
            <w:pPr>
              <w:autoSpaceDE w:val="0"/>
              <w:autoSpaceDN w:val="0"/>
              <w:adjustRightInd w:val="0"/>
              <w:rPr>
                <w:rFonts w:eastAsia="Calibri" w:cs="Times New Roman"/>
                <w:color w:val="000000"/>
              </w:rPr>
            </w:pPr>
            <w:r w:rsidRPr="001F550A">
              <w:rPr>
                <w:rFonts w:eastAsia="Calibri" w:cs="Times New Roman"/>
                <w:color w:val="000000"/>
              </w:rPr>
              <w:t xml:space="preserve">Organisational and behavioural change </w:t>
            </w:r>
            <w:r w:rsidR="00050B14" w:rsidRPr="001F550A">
              <w:rPr>
                <w:rFonts w:eastAsia="Calibri" w:cs="Times New Roman"/>
                <w:color w:val="000000"/>
              </w:rPr>
              <w:t xml:space="preserve">has found to be effective </w:t>
            </w:r>
            <w:r w:rsidR="00271928" w:rsidRPr="001F550A">
              <w:rPr>
                <w:rFonts w:eastAsia="Calibri" w:cs="Times New Roman"/>
                <w:color w:val="000000"/>
              </w:rPr>
              <w:t>when audit and feedback are provided as a stimulus (29).</w:t>
            </w:r>
          </w:p>
        </w:tc>
        <w:tc>
          <w:tcPr>
            <w:tcW w:w="1667" w:type="pct"/>
            <w:shd w:val="clear" w:color="auto" w:fill="auto"/>
          </w:tcPr>
          <w:p w14:paraId="3088325D" w14:textId="68268BE7" w:rsidR="00317CA4" w:rsidRPr="001F550A" w:rsidRDefault="00A012D8" w:rsidP="006B3089">
            <w:pPr>
              <w:autoSpaceDE w:val="0"/>
              <w:autoSpaceDN w:val="0"/>
              <w:adjustRightInd w:val="0"/>
              <w:rPr>
                <w:rFonts w:eastAsia="Calibri" w:cs="Times New Roman"/>
                <w:color w:val="000000"/>
              </w:rPr>
            </w:pPr>
            <w:r w:rsidRPr="001F550A">
              <w:rPr>
                <w:rFonts w:eastAsia="Calibri" w:cs="Times New Roman"/>
                <w:b/>
                <w:color w:val="000000"/>
              </w:rPr>
              <w:t>Linkage &amp; Exchange</w:t>
            </w:r>
            <w:r w:rsidRPr="001F550A">
              <w:rPr>
                <w:rFonts w:eastAsia="Calibri" w:cs="Times New Roman"/>
                <w:i/>
                <w:color w:val="000000"/>
              </w:rPr>
              <w:t xml:space="preserve"> </w:t>
            </w:r>
            <w:r w:rsidRPr="001F550A">
              <w:rPr>
                <w:rFonts w:eastAsia="Calibri" w:cs="Times New Roman"/>
                <w:color w:val="000000"/>
              </w:rPr>
              <w:t xml:space="preserve">models facilitate collaboration between researchers and </w:t>
            </w:r>
            <w:r w:rsidR="008D69DC" w:rsidRPr="001F550A">
              <w:rPr>
                <w:rFonts w:eastAsia="Calibri" w:cs="Times New Roman"/>
                <w:color w:val="000000"/>
              </w:rPr>
              <w:t xml:space="preserve">end users </w:t>
            </w:r>
            <w:r w:rsidRPr="001F550A">
              <w:rPr>
                <w:rFonts w:eastAsia="Calibri" w:cs="Times New Roman"/>
                <w:color w:val="000000"/>
              </w:rPr>
              <w:fldChar w:fldCharType="begin"/>
            </w:r>
            <w:r w:rsidRPr="001F550A">
              <w:rPr>
                <w:rFonts w:eastAsia="Calibri" w:cs="Times New Roman"/>
                <w:color w:val="000000"/>
              </w:rPr>
              <w:instrText xml:space="preserve"> ADDIN EN.CITE &lt;EndNote&gt;&lt;Cite&gt;&lt;Author&gt;Bowen&lt;/Author&gt;&lt;Year&gt;2005&lt;/Year&gt;&lt;RecNum&gt;1536&lt;/RecNum&gt;&lt;DisplayText&gt;(33)&lt;/DisplayText&gt;&lt;record&gt;&lt;rec-number&gt;1536&lt;/rec-number&gt;&lt;foreign-keys&gt;&lt;key app="EN" db-id="9rdartex00e5taepz2rv05tnw0tx5xpw0z99" timestamp="1532861185"&gt;1536&lt;/key&gt;&lt;/foreign-keys&gt;&lt;ref-type name="Journal Article"&gt;17&lt;/ref-type&gt;&lt;contributors&gt;&lt;authors&gt;&lt;author&gt;Bowen, S.&lt;/author&gt;&lt;author&gt;Martens, P. &lt;/author&gt;&lt;/authors&gt;&lt;/contributors&gt;&lt;titles&gt;&lt;title&gt;Demystifying knowledge translation: Learning from the community&lt;/title&gt;&lt;secondary-title&gt;Journal of Health Services Research &amp;amp;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Policy&lt;/abbr-3&gt;&lt;/periodical&gt;&lt;pages&gt;203-211&lt;/pages&gt;&lt;volume&gt;10&lt;/volume&gt;&lt;number&gt;4&lt;/number&gt;&lt;dates&gt;&lt;year&gt;2005&lt;/year&gt;&lt;/dates&gt;&lt;urls&gt;&lt;/urls&gt;&lt;/record&gt;&lt;/Cite&gt;&lt;/EndNote&gt;</w:instrText>
            </w:r>
            <w:r w:rsidRPr="001F550A">
              <w:rPr>
                <w:rFonts w:eastAsia="Calibri" w:cs="Times New Roman"/>
                <w:color w:val="000000"/>
              </w:rPr>
              <w:fldChar w:fldCharType="separate"/>
            </w:r>
            <w:r w:rsidRPr="001F550A">
              <w:rPr>
                <w:rFonts w:eastAsia="Calibri" w:cs="Times New Roman"/>
                <w:noProof/>
                <w:color w:val="000000"/>
              </w:rPr>
              <w:t>(27)</w:t>
            </w:r>
            <w:r w:rsidRPr="001F550A">
              <w:rPr>
                <w:rFonts w:eastAsia="Calibri" w:cs="Times New Roman"/>
                <w:color w:val="000000"/>
              </w:rPr>
              <w:fldChar w:fldCharType="end"/>
            </w:r>
            <w:r w:rsidRPr="001F550A">
              <w:rPr>
                <w:rFonts w:eastAsia="Calibri" w:cs="Times New Roman"/>
                <w:color w:val="000000"/>
              </w:rPr>
              <w:t>.</w:t>
            </w:r>
          </w:p>
        </w:tc>
      </w:tr>
    </w:tbl>
    <w:p w14:paraId="71B6EC98" w14:textId="119F7D6E" w:rsidR="00641BBC" w:rsidRDefault="00641BBC" w:rsidP="00641BBC"/>
    <w:p w14:paraId="2E9BA254" w14:textId="7B26D43D" w:rsidR="00641BBC" w:rsidRPr="00641BBC" w:rsidRDefault="00641BBC" w:rsidP="00403D9E">
      <w:pPr>
        <w:pStyle w:val="Heading2"/>
      </w:pPr>
      <w:bookmarkStart w:id="26" w:name="_Toc66105608"/>
      <w:r>
        <w:t>3.5</w:t>
      </w:r>
      <w:r>
        <w:tab/>
        <w:t>The DDCAT/DDCMHT Audit</w:t>
      </w:r>
      <w:bookmarkEnd w:id="26"/>
      <w:r>
        <w:t xml:space="preserve"> </w:t>
      </w:r>
    </w:p>
    <w:p w14:paraId="2CB77FEE" w14:textId="6B97E4ED" w:rsidR="00B7725E" w:rsidRDefault="004956B0" w:rsidP="00B7725E">
      <w:r>
        <w:t>The Dual Diagnosis Capability in Addiction Treatment (DDCAT) and Dual Diagnosis Capability in Mental Health Treatment (DDCMHT) indexes</w:t>
      </w:r>
      <w:r w:rsidR="00E91F39">
        <w:t xml:space="preserve"> (39)</w:t>
      </w:r>
      <w:r>
        <w:t xml:space="preserve"> help organisations assess their capacity to provide treatment for people diagnosed with a mental illness who also have a co-occurring substance use disorder. The DDCAT/DDCMHT audits will be completed, as described in section 3.4.2, during Phase 1 and Phase 3 of the ITEM model. The DDCAT/DDCMHT use observational methods to gather information about a service and rate its capability. Researchers acting as external raters will make site visits during Phase 1 and Phase 3 to collect data about the program from a variety of sources, including:</w:t>
      </w:r>
    </w:p>
    <w:p w14:paraId="4A6B12E5" w14:textId="4CD74EC0" w:rsidR="004956B0" w:rsidRPr="004956B0" w:rsidRDefault="004956B0" w:rsidP="004956B0">
      <w:pPr>
        <w:pStyle w:val="ListParagraph"/>
        <w:numPr>
          <w:ilvl w:val="0"/>
          <w:numId w:val="16"/>
        </w:numPr>
        <w:rPr>
          <w:sz w:val="22"/>
          <w:szCs w:val="22"/>
        </w:rPr>
      </w:pPr>
      <w:r w:rsidRPr="004956B0">
        <w:rPr>
          <w:sz w:val="22"/>
          <w:szCs w:val="22"/>
        </w:rPr>
        <w:t xml:space="preserve">Ethnographic observations of the milieu and physical </w:t>
      </w:r>
      <w:proofErr w:type="gramStart"/>
      <w:r w:rsidRPr="004956B0">
        <w:rPr>
          <w:sz w:val="22"/>
          <w:szCs w:val="22"/>
        </w:rPr>
        <w:t>settings;</w:t>
      </w:r>
      <w:proofErr w:type="gramEnd"/>
    </w:p>
    <w:p w14:paraId="7AF4F164" w14:textId="4F3B932D" w:rsidR="004956B0" w:rsidRPr="004956B0" w:rsidRDefault="00724169" w:rsidP="004956B0">
      <w:pPr>
        <w:pStyle w:val="ListParagraph"/>
        <w:numPr>
          <w:ilvl w:val="0"/>
          <w:numId w:val="16"/>
        </w:numPr>
        <w:rPr>
          <w:sz w:val="22"/>
          <w:szCs w:val="22"/>
        </w:rPr>
      </w:pPr>
      <w:r>
        <w:rPr>
          <w:sz w:val="22"/>
          <w:szCs w:val="22"/>
        </w:rPr>
        <w:t>O</w:t>
      </w:r>
      <w:r w:rsidR="004956B0" w:rsidRPr="004956B0">
        <w:rPr>
          <w:sz w:val="22"/>
          <w:szCs w:val="22"/>
        </w:rPr>
        <w:t xml:space="preserve">pen-ended interviews </w:t>
      </w:r>
      <w:r w:rsidR="002E567B">
        <w:rPr>
          <w:sz w:val="22"/>
          <w:szCs w:val="22"/>
        </w:rPr>
        <w:t xml:space="preserve">with managers and clinicians, and surveys with </w:t>
      </w:r>
      <w:r w:rsidR="00BD6354">
        <w:rPr>
          <w:sz w:val="22"/>
          <w:szCs w:val="22"/>
        </w:rPr>
        <w:t>service users</w:t>
      </w:r>
      <w:r w:rsidR="004956B0" w:rsidRPr="004956B0">
        <w:rPr>
          <w:sz w:val="22"/>
          <w:szCs w:val="22"/>
        </w:rPr>
        <w:t>; and</w:t>
      </w:r>
    </w:p>
    <w:p w14:paraId="51F1008E" w14:textId="6EF3602A" w:rsidR="004956B0" w:rsidRDefault="004956B0" w:rsidP="004956B0">
      <w:pPr>
        <w:pStyle w:val="ListParagraph"/>
        <w:numPr>
          <w:ilvl w:val="0"/>
          <w:numId w:val="16"/>
        </w:numPr>
        <w:rPr>
          <w:sz w:val="22"/>
          <w:szCs w:val="22"/>
        </w:rPr>
      </w:pPr>
      <w:r w:rsidRPr="004956B0">
        <w:rPr>
          <w:sz w:val="22"/>
          <w:szCs w:val="22"/>
        </w:rPr>
        <w:t>Review of documentation such as medical records, program policy and procedure manuals, brochures, daily patient schedules, telephone intake screening forms, and other materials that may seem relevant</w:t>
      </w:r>
    </w:p>
    <w:p w14:paraId="09BD2A1D" w14:textId="77777777" w:rsidR="004956B0" w:rsidRPr="004956B0" w:rsidRDefault="004956B0" w:rsidP="004956B0">
      <w:pPr>
        <w:pStyle w:val="ListParagraph"/>
        <w:rPr>
          <w:sz w:val="22"/>
          <w:szCs w:val="22"/>
        </w:rPr>
      </w:pPr>
    </w:p>
    <w:p w14:paraId="3FBE2A76" w14:textId="55F94F09" w:rsidR="004956B0" w:rsidRDefault="004956B0" w:rsidP="004956B0">
      <w:r>
        <w:t>The DDCAT/DDCMHT begins will identifying the appropriate contact person,</w:t>
      </w:r>
      <w:r w:rsidR="003F5FCD">
        <w:t xml:space="preserve"> likely a service manager,</w:t>
      </w:r>
      <w:r>
        <w:t xml:space="preserve"> and in preliminary conversations, to define the scope of the assessment and clarify the time allocation requirements. </w:t>
      </w:r>
    </w:p>
    <w:p w14:paraId="5859FD2F" w14:textId="77777777" w:rsidR="009403BB" w:rsidRDefault="009403BB" w:rsidP="004956B0"/>
    <w:p w14:paraId="2DAFD477" w14:textId="0715F0FD" w:rsidR="00220A42" w:rsidRDefault="00220A42" w:rsidP="003F5FCD">
      <w:pPr>
        <w:pStyle w:val="Heading2"/>
        <w:ind w:left="720"/>
      </w:pPr>
      <w:bookmarkStart w:id="27" w:name="_Toc66105609"/>
      <w:r>
        <w:lastRenderedPageBreak/>
        <w:t>3.5.1</w:t>
      </w:r>
      <w:r>
        <w:tab/>
      </w:r>
      <w:r w:rsidR="00406A33">
        <w:t xml:space="preserve">Ethnographic </w:t>
      </w:r>
      <w:r w:rsidR="00A579F7">
        <w:t>O</w:t>
      </w:r>
      <w:r w:rsidR="00406A33">
        <w:t>bservations</w:t>
      </w:r>
      <w:bookmarkEnd w:id="27"/>
    </w:p>
    <w:p w14:paraId="2157A0E5" w14:textId="1649F017" w:rsidR="00406A33" w:rsidRDefault="003D658C" w:rsidP="003F5FCD">
      <w:pPr>
        <w:ind w:left="720"/>
      </w:pPr>
      <w:r>
        <w:t xml:space="preserve">As per the DDCAT/DDCMHT indexes, ethnographic observation is required to </w:t>
      </w:r>
      <w:r w:rsidR="00A26F77">
        <w:t xml:space="preserve">gather information about a service and rate its capability. </w:t>
      </w:r>
      <w:r w:rsidR="00A302DA">
        <w:t xml:space="preserve">This observation is designed to be brief and to get </w:t>
      </w:r>
      <w:r w:rsidR="00D85844">
        <w:t xml:space="preserve">a sense of the social environment. The observation that will occur as part of this research study </w:t>
      </w:r>
      <w:r w:rsidR="00F36EEF">
        <w:t xml:space="preserve">will only be conducted in common spaces of participating services. No observation will occur with practitioners while they are engaging with a client either in-person or remotely. </w:t>
      </w:r>
      <w:r w:rsidR="00B033B0">
        <w:t xml:space="preserve">When arranging the activities of the DDCAT/DDCMHT with the contact person for the service, details of what is involved will be provided and managers will be asked to let their staff members know about the presence of a research team and to advise them that any observation is for the purpose of auditing the service, not individual practitioners. </w:t>
      </w:r>
    </w:p>
    <w:p w14:paraId="366BD286" w14:textId="72F16D03" w:rsidR="00406A33" w:rsidRDefault="00406A33" w:rsidP="003F5FCD">
      <w:pPr>
        <w:pStyle w:val="Heading2"/>
        <w:ind w:left="720"/>
      </w:pPr>
      <w:bookmarkStart w:id="28" w:name="_Toc66105610"/>
      <w:r>
        <w:t>3.5.2</w:t>
      </w:r>
      <w:r>
        <w:tab/>
        <w:t>Open-</w:t>
      </w:r>
      <w:r w:rsidR="00A579F7">
        <w:t>E</w:t>
      </w:r>
      <w:r>
        <w:t xml:space="preserve">nded </w:t>
      </w:r>
      <w:r w:rsidR="00A579F7">
        <w:t>I</w:t>
      </w:r>
      <w:r>
        <w:t>nterviews</w:t>
      </w:r>
      <w:r w:rsidR="00A911FB">
        <w:t xml:space="preserve"> and Surveys</w:t>
      </w:r>
      <w:bookmarkEnd w:id="28"/>
    </w:p>
    <w:p w14:paraId="162B5430" w14:textId="45B1239B" w:rsidR="00406A33" w:rsidRDefault="00B52920" w:rsidP="003F5FCD">
      <w:pPr>
        <w:ind w:left="720"/>
      </w:pPr>
      <w:r>
        <w:t xml:space="preserve">Conducting interviews with different members of the service will allow the research team to hear different perspectives </w:t>
      </w:r>
      <w:r w:rsidR="006C7815">
        <w:t xml:space="preserve">on the services practices and procedures. </w:t>
      </w:r>
      <w:r w:rsidR="003F5FCD">
        <w:t xml:space="preserve">Directors, supervisors, </w:t>
      </w:r>
      <w:r w:rsidR="00BE270C">
        <w:t>clinicians,</w:t>
      </w:r>
      <w:r w:rsidR="003F5FCD">
        <w:t xml:space="preserve"> or personnel who agree to participate in audio-recorded interviews as part of the DDCAT/DDCMHT audit will be asked to read a participant information statement (</w:t>
      </w:r>
      <w:r w:rsidR="003F5FCD" w:rsidRPr="00670E6F">
        <w:t>Appendix</w:t>
      </w:r>
      <w:r w:rsidR="003F5FCD">
        <w:t xml:space="preserve"> 4) and provide written consent (</w:t>
      </w:r>
      <w:r w:rsidR="003F5FCD" w:rsidRPr="00670E6F">
        <w:t>Appendix</w:t>
      </w:r>
      <w:r w:rsidR="003F5FCD">
        <w:t xml:space="preserve"> 5). An interview schedule has been developed and can be found in Appendix 6.</w:t>
      </w:r>
      <w:r w:rsidR="00A878EA">
        <w:t xml:space="preserve"> The interview schedule has been developed using the recommended questions for service managers and clinicians within the DDCAT/DDCMHT indexes (</w:t>
      </w:r>
      <w:r w:rsidR="0018331D">
        <w:t>39</w:t>
      </w:r>
      <w:r w:rsidR="00A878EA">
        <w:t>).</w:t>
      </w:r>
    </w:p>
    <w:p w14:paraId="5E62DF35" w14:textId="5102F261" w:rsidR="000A17CA" w:rsidRDefault="000A17CA" w:rsidP="003F5FCD">
      <w:pPr>
        <w:ind w:left="720"/>
      </w:pPr>
      <w:r>
        <w:t>Including the perspectives of service</w:t>
      </w:r>
      <w:r w:rsidR="0033228B">
        <w:t xml:space="preserve"> users</w:t>
      </w:r>
      <w:r>
        <w:t xml:space="preserve"> is important </w:t>
      </w:r>
      <w:r w:rsidR="002F72CE">
        <w:t xml:space="preserve">for the DDCAT/DDCMHT audit to get a more complete picture of the service capability. </w:t>
      </w:r>
      <w:r w:rsidR="00625722">
        <w:t xml:space="preserve">Typically, service users are engaged in individual interviews for the purpose of the assessment. However, </w:t>
      </w:r>
      <w:r w:rsidR="00624AE1">
        <w:t xml:space="preserve">due to the scale and complexity of the broader project, we have chosen to disseminate questions to service users via online survey. </w:t>
      </w:r>
      <w:r w:rsidR="00434DCB">
        <w:t xml:space="preserve">Using an online survey will also further protect the </w:t>
      </w:r>
      <w:r w:rsidR="00FC497C">
        <w:t xml:space="preserve">identity of potential participants. </w:t>
      </w:r>
      <w:r w:rsidR="001052FF">
        <w:t>An email will be sent to service users from the appropriate service manager</w:t>
      </w:r>
      <w:r w:rsidR="008B2A47">
        <w:t xml:space="preserve"> or clinician</w:t>
      </w:r>
      <w:r w:rsidR="001052FF">
        <w:t xml:space="preserve"> </w:t>
      </w:r>
      <w:r w:rsidR="007404A1">
        <w:t xml:space="preserve">inviting them to complete a short survey about their experience </w:t>
      </w:r>
      <w:r w:rsidR="00B13465">
        <w:t>using</w:t>
      </w:r>
      <w:r w:rsidR="007404A1">
        <w:t xml:space="preserve"> the service. </w:t>
      </w:r>
      <w:r w:rsidR="006E0885">
        <w:t>The research team will provide the service manager with the Participant Information Statement (</w:t>
      </w:r>
      <w:r w:rsidR="006E0885" w:rsidRPr="00985850">
        <w:t>Appendix</w:t>
      </w:r>
      <w:r w:rsidR="00F07EE4">
        <w:t xml:space="preserve"> 7</w:t>
      </w:r>
      <w:r w:rsidR="006E0885">
        <w:t>) and the survey link</w:t>
      </w:r>
      <w:r w:rsidR="00B13465">
        <w:t xml:space="preserve">. A list of survey questions has been developed using the recommended </w:t>
      </w:r>
      <w:r w:rsidR="00F624CD">
        <w:t>questions for service users within the DDCAT/DDCMHT indexes (</w:t>
      </w:r>
      <w:r w:rsidR="00F624CD" w:rsidRPr="00985850">
        <w:t>Appendix</w:t>
      </w:r>
      <w:r w:rsidR="00F07EE4">
        <w:t xml:space="preserve"> 8</w:t>
      </w:r>
      <w:r w:rsidR="00F624CD">
        <w:t xml:space="preserve">). </w:t>
      </w:r>
    </w:p>
    <w:p w14:paraId="76DD4415" w14:textId="4164F85E" w:rsidR="00406A33" w:rsidRDefault="00406A33" w:rsidP="003F5FCD">
      <w:pPr>
        <w:pStyle w:val="Heading2"/>
        <w:ind w:left="720"/>
      </w:pPr>
      <w:bookmarkStart w:id="29" w:name="_Toc66105611"/>
      <w:r>
        <w:t>3.5.3</w:t>
      </w:r>
      <w:r>
        <w:tab/>
        <w:t xml:space="preserve">Review of </w:t>
      </w:r>
      <w:r w:rsidR="00A579F7">
        <w:t>D</w:t>
      </w:r>
      <w:r>
        <w:t>ocumentation</w:t>
      </w:r>
      <w:bookmarkEnd w:id="29"/>
    </w:p>
    <w:p w14:paraId="4A10DCC6" w14:textId="77F81425" w:rsidR="004956B0" w:rsidRPr="00F16637" w:rsidRDefault="005F4A36" w:rsidP="00777C6F">
      <w:pPr>
        <w:pStyle w:val="ListParagraph"/>
        <w:rPr>
          <w:sz w:val="22"/>
          <w:szCs w:val="22"/>
        </w:rPr>
      </w:pPr>
      <w:r w:rsidRPr="00F16637">
        <w:rPr>
          <w:sz w:val="22"/>
          <w:szCs w:val="22"/>
        </w:rPr>
        <w:t>For</w:t>
      </w:r>
      <w:r w:rsidR="006C7815" w:rsidRPr="00F16637">
        <w:rPr>
          <w:sz w:val="22"/>
          <w:szCs w:val="22"/>
        </w:rPr>
        <w:t xml:space="preserve"> the DDCAT/DDCMHT, it is helpful to review a variety of documentation </w:t>
      </w:r>
      <w:r w:rsidR="00BA3033" w:rsidRPr="00F16637">
        <w:rPr>
          <w:sz w:val="22"/>
          <w:szCs w:val="22"/>
        </w:rPr>
        <w:t xml:space="preserve">in order to audit the participating service. These documents will </w:t>
      </w:r>
      <w:r w:rsidR="00B02512" w:rsidRPr="00F16637">
        <w:rPr>
          <w:sz w:val="22"/>
          <w:szCs w:val="22"/>
        </w:rPr>
        <w:t xml:space="preserve">be dependent on the service, but will include medical records, program policy and procedure manuals, brochures, daily patient schedules, telephone intake screening forms, and other materials that may seem relevant. </w:t>
      </w:r>
      <w:r w:rsidR="004956B0" w:rsidRPr="00F16637">
        <w:rPr>
          <w:sz w:val="22"/>
          <w:szCs w:val="22"/>
        </w:rPr>
        <w:t xml:space="preserve">In the case of medical records and case notes, we are seeking </w:t>
      </w:r>
      <w:r w:rsidR="00430610">
        <w:rPr>
          <w:sz w:val="22"/>
          <w:szCs w:val="22"/>
        </w:rPr>
        <w:t>informed</w:t>
      </w:r>
      <w:r w:rsidR="004956B0" w:rsidRPr="00F16637">
        <w:rPr>
          <w:sz w:val="22"/>
          <w:szCs w:val="22"/>
        </w:rPr>
        <w:t xml:space="preserve"> consent</w:t>
      </w:r>
      <w:r w:rsidR="005F0D03">
        <w:rPr>
          <w:sz w:val="22"/>
          <w:szCs w:val="22"/>
        </w:rPr>
        <w:t xml:space="preserve"> from service users to review </w:t>
      </w:r>
      <w:r w:rsidR="00405C49">
        <w:rPr>
          <w:sz w:val="22"/>
          <w:szCs w:val="22"/>
        </w:rPr>
        <w:t xml:space="preserve">such </w:t>
      </w:r>
      <w:r w:rsidR="000974AD">
        <w:rPr>
          <w:sz w:val="22"/>
          <w:szCs w:val="22"/>
        </w:rPr>
        <w:t>documents</w:t>
      </w:r>
      <w:r w:rsidR="000974AD" w:rsidRPr="00F16637">
        <w:rPr>
          <w:sz w:val="22"/>
          <w:szCs w:val="22"/>
        </w:rPr>
        <w:t>.</w:t>
      </w:r>
      <w:r w:rsidR="000974AD">
        <w:rPr>
          <w:sz w:val="22"/>
          <w:szCs w:val="22"/>
        </w:rPr>
        <w:t xml:space="preserve"> Participants</w:t>
      </w:r>
      <w:r w:rsidR="00405C49">
        <w:rPr>
          <w:sz w:val="22"/>
          <w:szCs w:val="22"/>
        </w:rPr>
        <w:t xml:space="preserve"> who agree to complete the DDCAT/DDCMHT survey will also b</w:t>
      </w:r>
      <w:r w:rsidR="00435D18">
        <w:rPr>
          <w:sz w:val="22"/>
          <w:szCs w:val="22"/>
        </w:rPr>
        <w:t xml:space="preserve">e </w:t>
      </w:r>
      <w:r w:rsidR="0010766B">
        <w:rPr>
          <w:sz w:val="22"/>
          <w:szCs w:val="22"/>
        </w:rPr>
        <w:t xml:space="preserve">asked for their consent to </w:t>
      </w:r>
      <w:r w:rsidR="000974AD">
        <w:rPr>
          <w:sz w:val="22"/>
          <w:szCs w:val="22"/>
        </w:rPr>
        <w:t xml:space="preserve">allow the research team to review their case notes from their host service. </w:t>
      </w:r>
      <w:r w:rsidR="00C61693">
        <w:rPr>
          <w:sz w:val="22"/>
          <w:szCs w:val="22"/>
        </w:rPr>
        <w:t xml:space="preserve">Information about this process will be provided to participant in the Participant Information Statement (Appendix </w:t>
      </w:r>
      <w:r w:rsidR="00D3194B">
        <w:rPr>
          <w:sz w:val="22"/>
          <w:szCs w:val="22"/>
        </w:rPr>
        <w:t>7) and Consent Form (Appendix 22)</w:t>
      </w:r>
      <w:r w:rsidR="004956B0" w:rsidRPr="00F16637">
        <w:rPr>
          <w:sz w:val="22"/>
          <w:szCs w:val="22"/>
        </w:rPr>
        <w:t xml:space="preserve">. </w:t>
      </w:r>
      <w:r w:rsidR="001F2349" w:rsidRPr="00F16637">
        <w:rPr>
          <w:color w:val="333333"/>
          <w:sz w:val="22"/>
          <w:szCs w:val="22"/>
          <w:shd w:val="clear" w:color="auto" w:fill="FFFFFF"/>
        </w:rPr>
        <w:t>As the purpose of accessing medical records is for the service assessment, the research team will not be collecting any form of personal information or data from the accessed records. In retrieving the medical records from the participating services, the research team will obtain these from the appropriate service manager</w:t>
      </w:r>
      <w:r w:rsidR="00C61693">
        <w:rPr>
          <w:color w:val="333333"/>
          <w:sz w:val="22"/>
          <w:szCs w:val="22"/>
          <w:shd w:val="clear" w:color="auto" w:fill="FFFFFF"/>
        </w:rPr>
        <w:t xml:space="preserve"> or clinician</w:t>
      </w:r>
      <w:r w:rsidR="001F2349" w:rsidRPr="00F16637">
        <w:rPr>
          <w:color w:val="333333"/>
          <w:sz w:val="22"/>
          <w:szCs w:val="22"/>
          <w:shd w:val="clear" w:color="auto" w:fill="FFFFFF"/>
        </w:rPr>
        <w:t>. The service manager will remove any potentially identifiable information from the records before providing them to the research team for review.</w:t>
      </w:r>
      <w:r w:rsidR="0003517B">
        <w:rPr>
          <w:color w:val="333333"/>
          <w:sz w:val="22"/>
          <w:szCs w:val="22"/>
          <w:shd w:val="clear" w:color="auto" w:fill="FFFFFF"/>
        </w:rPr>
        <w:t xml:space="preserve"> Data collection will follow a data management plan (Appendix 23) and be recorded against a data collection sheet (Appendix 24).</w:t>
      </w:r>
    </w:p>
    <w:p w14:paraId="6DF414CB" w14:textId="77777777" w:rsidR="00403D9E" w:rsidRPr="00B7725E" w:rsidRDefault="00403D9E" w:rsidP="00B7725E"/>
    <w:p w14:paraId="686FFFF4" w14:textId="40596DBE" w:rsidR="00CE1DD7" w:rsidRDefault="00CE1DD7" w:rsidP="00137667">
      <w:pPr>
        <w:pStyle w:val="Heading2"/>
      </w:pPr>
      <w:bookmarkStart w:id="30" w:name="_Toc66105612"/>
      <w:r>
        <w:lastRenderedPageBreak/>
        <w:t>3.</w:t>
      </w:r>
      <w:r w:rsidR="00641BBC">
        <w:t>6</w:t>
      </w:r>
      <w:r>
        <w:tab/>
        <w:t>Outcomes</w:t>
      </w:r>
      <w:bookmarkEnd w:id="30"/>
    </w:p>
    <w:p w14:paraId="128FDA43" w14:textId="7B795E88" w:rsidR="0025546C" w:rsidRPr="008341E1" w:rsidRDefault="0025546C" w:rsidP="00137667">
      <w:pPr>
        <w:pStyle w:val="Heading2"/>
        <w:ind w:firstLine="720"/>
      </w:pPr>
      <w:bookmarkStart w:id="31" w:name="_Toc66105613"/>
      <w:r w:rsidRPr="008341E1">
        <w:t>3.</w:t>
      </w:r>
      <w:r w:rsidR="00641BBC">
        <w:t>6</w:t>
      </w:r>
      <w:r w:rsidRPr="008341E1">
        <w:t>.1</w:t>
      </w:r>
      <w:r w:rsidRPr="008341E1">
        <w:tab/>
        <w:t>Primary Outcome</w:t>
      </w:r>
      <w:bookmarkEnd w:id="31"/>
    </w:p>
    <w:p w14:paraId="1890F99D" w14:textId="21EF1087" w:rsidR="000D5332" w:rsidRPr="000D5332" w:rsidRDefault="00B030A2" w:rsidP="000D5332">
      <w:pPr>
        <w:ind w:left="720"/>
        <w:rPr>
          <w:rFonts w:cs="Times New Roman"/>
        </w:rPr>
      </w:pPr>
      <w:r w:rsidRPr="008341E1">
        <w:rPr>
          <w:rFonts w:cs="Times New Roman"/>
        </w:rPr>
        <w:t>The primary outcome of this research concerns the dissemination success of the eCliPSE tool</w:t>
      </w:r>
      <w:r w:rsidR="00372E1A" w:rsidRPr="008341E1">
        <w:rPr>
          <w:rFonts w:cs="Times New Roman"/>
        </w:rPr>
        <w:t xml:space="preserve"> to service users</w:t>
      </w:r>
      <w:r w:rsidRPr="008341E1">
        <w:rPr>
          <w:rFonts w:cs="Times New Roman"/>
        </w:rPr>
        <w:t xml:space="preserve">. In particular, we hypothesise that </w:t>
      </w:r>
      <w:r w:rsidRPr="00372E1A">
        <w:rPr>
          <w:rFonts w:cs="Times New Roman"/>
        </w:rPr>
        <w:t>uptake of eCliPSE</w:t>
      </w:r>
      <w:r w:rsidR="004904A8">
        <w:rPr>
          <w:rFonts w:cs="Times New Roman"/>
        </w:rPr>
        <w:t xml:space="preserve">, as measured by the number of sign-ups to </w:t>
      </w:r>
      <w:r w:rsidR="004904A8" w:rsidRPr="006650E9">
        <w:rPr>
          <w:rFonts w:cs="Times New Roman"/>
        </w:rPr>
        <w:t>eCliPSE</w:t>
      </w:r>
      <w:r w:rsidR="004904A8">
        <w:rPr>
          <w:rFonts w:cs="Times New Roman"/>
        </w:rPr>
        <w:t>,</w:t>
      </w:r>
      <w:r w:rsidRPr="00372E1A">
        <w:rPr>
          <w:rFonts w:cs="Times New Roman"/>
        </w:rPr>
        <w:t xml:space="preserve"> will be significantly greater in the </w:t>
      </w:r>
      <w:r w:rsidR="002E0C3C">
        <w:rPr>
          <w:rFonts w:cs="Times New Roman"/>
        </w:rPr>
        <w:t>seven</w:t>
      </w:r>
      <w:r w:rsidRPr="00372E1A">
        <w:rPr>
          <w:rFonts w:cs="Times New Roman"/>
        </w:rPr>
        <w:t xml:space="preserve"> LHDs receiving IT</w:t>
      </w:r>
      <w:r w:rsidR="003B2CAC">
        <w:rPr>
          <w:rFonts w:cs="Times New Roman"/>
        </w:rPr>
        <w:t>E</w:t>
      </w:r>
      <w:r w:rsidRPr="00372E1A">
        <w:rPr>
          <w:rFonts w:cs="Times New Roman"/>
        </w:rPr>
        <w:t xml:space="preserve">M+DtC compared to the </w:t>
      </w:r>
      <w:r w:rsidR="002E0C3C">
        <w:rPr>
          <w:rFonts w:cs="Times New Roman"/>
        </w:rPr>
        <w:t>eight</w:t>
      </w:r>
      <w:r w:rsidRPr="00372E1A">
        <w:rPr>
          <w:rFonts w:cs="Times New Roman"/>
        </w:rPr>
        <w:t xml:space="preserve"> LHDs </w:t>
      </w:r>
      <w:r w:rsidR="00372E1A">
        <w:rPr>
          <w:rFonts w:cs="Times New Roman"/>
        </w:rPr>
        <w:t>receiving</w:t>
      </w:r>
      <w:r w:rsidRPr="00372E1A">
        <w:rPr>
          <w:rFonts w:cs="Times New Roman"/>
        </w:rPr>
        <w:t xml:space="preserve"> DtC only.</w:t>
      </w:r>
      <w:r w:rsidR="00655C65">
        <w:rPr>
          <w:rFonts w:cs="Times New Roman"/>
        </w:rPr>
        <w:t xml:space="preserve"> The number of sign-ups to</w:t>
      </w:r>
      <w:r w:rsidR="00655C65">
        <w:t xml:space="preserve"> </w:t>
      </w:r>
      <w:r w:rsidR="00655C65" w:rsidRPr="006650E9">
        <w:rPr>
          <w:rFonts w:cs="Times New Roman"/>
        </w:rPr>
        <w:t>eCliPSE</w:t>
      </w:r>
      <w:r w:rsidR="00655C65">
        <w:rPr>
          <w:rFonts w:cs="Times New Roman"/>
        </w:rPr>
        <w:t xml:space="preserve"> will be </w:t>
      </w:r>
      <w:r w:rsidR="00C80232">
        <w:rPr>
          <w:rFonts w:cs="Times New Roman"/>
        </w:rPr>
        <w:t>assessed</w:t>
      </w:r>
      <w:r w:rsidR="00655C65">
        <w:rPr>
          <w:rFonts w:cs="Times New Roman"/>
        </w:rPr>
        <w:t xml:space="preserve"> for the duration of the study and will be recorded electronically via the </w:t>
      </w:r>
      <w:r w:rsidR="00655C65" w:rsidRPr="006650E9">
        <w:rPr>
          <w:rFonts w:cs="Times New Roman"/>
        </w:rPr>
        <w:t>eCliPSE</w:t>
      </w:r>
      <w:r w:rsidR="00655C65">
        <w:rPr>
          <w:rFonts w:cs="Times New Roman"/>
        </w:rPr>
        <w:t xml:space="preserve"> platform. </w:t>
      </w:r>
      <w:r w:rsidR="00C80232" w:rsidRPr="006650E9">
        <w:rPr>
          <w:rFonts w:cs="Times New Roman"/>
        </w:rPr>
        <w:t>eCliPSE</w:t>
      </w:r>
      <w:r w:rsidR="00C80232">
        <w:rPr>
          <w:rFonts w:cs="Times New Roman"/>
        </w:rPr>
        <w:t xml:space="preserve"> website analytics will record the location of users</w:t>
      </w:r>
      <w:r w:rsidR="00B51820">
        <w:rPr>
          <w:rFonts w:cs="Times New Roman"/>
        </w:rPr>
        <w:t xml:space="preserve"> and new users will be asked to enter their postcode</w:t>
      </w:r>
      <w:r w:rsidR="00C80232">
        <w:rPr>
          <w:rFonts w:cs="Times New Roman"/>
        </w:rPr>
        <w:t xml:space="preserve">, which will </w:t>
      </w:r>
      <w:r w:rsidR="00B51820">
        <w:rPr>
          <w:rFonts w:cs="Times New Roman"/>
        </w:rPr>
        <w:t>inform the research team of the LHD in which new users are residing</w:t>
      </w:r>
      <w:r w:rsidR="00C80232">
        <w:rPr>
          <w:rFonts w:cs="Times New Roman"/>
        </w:rPr>
        <w:t xml:space="preserve">. </w:t>
      </w:r>
    </w:p>
    <w:p w14:paraId="7FE705C1" w14:textId="159848AC" w:rsidR="0025546C" w:rsidRPr="008341E1" w:rsidRDefault="0025546C" w:rsidP="00137667">
      <w:pPr>
        <w:pStyle w:val="Heading2"/>
        <w:ind w:firstLine="720"/>
      </w:pPr>
      <w:bookmarkStart w:id="32" w:name="_Toc66105614"/>
      <w:r w:rsidRPr="008341E1">
        <w:t>3.</w:t>
      </w:r>
      <w:r w:rsidR="00641BBC">
        <w:t>6</w:t>
      </w:r>
      <w:r w:rsidRPr="008341E1">
        <w:t>.2</w:t>
      </w:r>
      <w:r w:rsidRPr="008341E1">
        <w:tab/>
        <w:t>Secondary Outcomes</w:t>
      </w:r>
      <w:bookmarkEnd w:id="32"/>
    </w:p>
    <w:p w14:paraId="299B379D" w14:textId="7E883C73" w:rsidR="00464D80" w:rsidRPr="008341E1" w:rsidRDefault="004904A8" w:rsidP="009F2EE7">
      <w:pPr>
        <w:ind w:left="720"/>
      </w:pPr>
      <w:r w:rsidRPr="008341E1">
        <w:t>In line with our research objectives, we will be examining four additional outcomes</w:t>
      </w:r>
      <w:r w:rsidR="00484339" w:rsidRPr="008341E1">
        <w:t xml:space="preserve"> to answer secondary research questions</w:t>
      </w:r>
      <w:r w:rsidRPr="008341E1">
        <w:t xml:space="preserve">. </w:t>
      </w:r>
    </w:p>
    <w:p w14:paraId="60A59A26" w14:textId="2D47312D" w:rsidR="004904A8" w:rsidRPr="009F2EE7" w:rsidRDefault="00655C65" w:rsidP="008341E1">
      <w:pPr>
        <w:pStyle w:val="ListParagraph"/>
        <w:numPr>
          <w:ilvl w:val="0"/>
          <w:numId w:val="6"/>
        </w:numPr>
        <w:rPr>
          <w:sz w:val="22"/>
          <w:szCs w:val="22"/>
        </w:rPr>
      </w:pPr>
      <w:r w:rsidRPr="009F2EE7">
        <w:rPr>
          <w:sz w:val="22"/>
          <w:szCs w:val="22"/>
        </w:rPr>
        <w:t>To examine whether</w:t>
      </w:r>
      <w:r w:rsidR="004904A8" w:rsidRPr="009F2EE7">
        <w:rPr>
          <w:sz w:val="22"/>
          <w:szCs w:val="22"/>
        </w:rPr>
        <w:t xml:space="preserve"> engagement with the eCliPSE tool will be significantly greater </w:t>
      </w:r>
      <w:r w:rsidRPr="009F2EE7">
        <w:rPr>
          <w:sz w:val="22"/>
          <w:szCs w:val="22"/>
        </w:rPr>
        <w:t xml:space="preserve">in the </w:t>
      </w:r>
      <w:r w:rsidR="00D9438C">
        <w:rPr>
          <w:sz w:val="22"/>
          <w:szCs w:val="22"/>
        </w:rPr>
        <w:t>seven</w:t>
      </w:r>
      <w:r w:rsidRPr="009F2EE7">
        <w:rPr>
          <w:sz w:val="22"/>
          <w:szCs w:val="22"/>
        </w:rPr>
        <w:t xml:space="preserve"> LHDs receiving IT</w:t>
      </w:r>
      <w:r w:rsidR="00AE2913" w:rsidRPr="009F2EE7">
        <w:rPr>
          <w:sz w:val="22"/>
          <w:szCs w:val="22"/>
        </w:rPr>
        <w:t>E</w:t>
      </w:r>
      <w:r w:rsidRPr="009F2EE7">
        <w:rPr>
          <w:sz w:val="22"/>
          <w:szCs w:val="22"/>
        </w:rPr>
        <w:t xml:space="preserve">M+DtC </w:t>
      </w:r>
      <w:r w:rsidR="004904A8" w:rsidRPr="009F2EE7">
        <w:rPr>
          <w:sz w:val="22"/>
          <w:szCs w:val="22"/>
        </w:rPr>
        <w:t xml:space="preserve">than in the </w:t>
      </w:r>
      <w:r w:rsidR="00D9438C">
        <w:rPr>
          <w:sz w:val="22"/>
          <w:szCs w:val="22"/>
        </w:rPr>
        <w:t>eight</w:t>
      </w:r>
      <w:r w:rsidR="004904A8" w:rsidRPr="009F2EE7">
        <w:rPr>
          <w:sz w:val="22"/>
          <w:szCs w:val="22"/>
        </w:rPr>
        <w:t xml:space="preserve"> LHDs that receive DtC only</w:t>
      </w:r>
      <w:r w:rsidRPr="009F2EE7">
        <w:rPr>
          <w:sz w:val="22"/>
          <w:szCs w:val="22"/>
        </w:rPr>
        <w:t xml:space="preserve">, </w:t>
      </w:r>
      <w:r w:rsidR="009E2A75" w:rsidRPr="009F2EE7">
        <w:rPr>
          <w:sz w:val="22"/>
          <w:szCs w:val="22"/>
        </w:rPr>
        <w:t xml:space="preserve">we will inspect eCliPSE usage patterns. </w:t>
      </w:r>
      <w:r w:rsidR="002C51DF" w:rsidRPr="009F2EE7">
        <w:rPr>
          <w:sz w:val="22"/>
          <w:szCs w:val="22"/>
        </w:rPr>
        <w:t xml:space="preserve">These </w:t>
      </w:r>
      <w:r w:rsidR="009E2A75" w:rsidRPr="009F2EE7">
        <w:rPr>
          <w:sz w:val="22"/>
          <w:szCs w:val="22"/>
        </w:rPr>
        <w:t xml:space="preserve">metrics are automatically recorded by the eCliPSE backend and consist of </w:t>
      </w:r>
      <w:r w:rsidR="002C51DF" w:rsidRPr="009F2EE7">
        <w:rPr>
          <w:sz w:val="22"/>
          <w:szCs w:val="22"/>
        </w:rPr>
        <w:t>basic count data</w:t>
      </w:r>
      <w:r w:rsidR="009E2A75" w:rsidRPr="009F2EE7">
        <w:rPr>
          <w:sz w:val="22"/>
          <w:szCs w:val="22"/>
        </w:rPr>
        <w:t xml:space="preserve"> such as number of logins to eCliPSE</w:t>
      </w:r>
      <w:r w:rsidR="002C51DF" w:rsidRPr="009F2EE7">
        <w:rPr>
          <w:sz w:val="22"/>
          <w:szCs w:val="22"/>
        </w:rPr>
        <w:t xml:space="preserve">, the number of eCliPSE </w:t>
      </w:r>
      <w:r w:rsidR="001D7B6D" w:rsidRPr="009F2EE7">
        <w:rPr>
          <w:sz w:val="22"/>
          <w:szCs w:val="22"/>
        </w:rPr>
        <w:t>pages accessed</w:t>
      </w:r>
      <w:r w:rsidR="002C51DF" w:rsidRPr="009F2EE7">
        <w:rPr>
          <w:sz w:val="22"/>
          <w:szCs w:val="22"/>
        </w:rPr>
        <w:t xml:space="preserve">, and the average session duration per login.  </w:t>
      </w:r>
    </w:p>
    <w:p w14:paraId="008216D6" w14:textId="76D771EB" w:rsidR="004904A8" w:rsidRPr="009F2EE7" w:rsidRDefault="002C51DF" w:rsidP="008341E1">
      <w:pPr>
        <w:pStyle w:val="ListParagraph"/>
        <w:numPr>
          <w:ilvl w:val="0"/>
          <w:numId w:val="6"/>
        </w:numPr>
        <w:rPr>
          <w:sz w:val="22"/>
          <w:szCs w:val="22"/>
        </w:rPr>
      </w:pPr>
      <w:r w:rsidRPr="009F2EE7">
        <w:rPr>
          <w:sz w:val="22"/>
          <w:szCs w:val="22"/>
        </w:rPr>
        <w:t xml:space="preserve">To </w:t>
      </w:r>
      <w:r w:rsidR="003900A4" w:rsidRPr="009F2EE7">
        <w:rPr>
          <w:sz w:val="22"/>
          <w:szCs w:val="22"/>
        </w:rPr>
        <w:t>examine</w:t>
      </w:r>
      <w:r w:rsidRPr="009F2EE7">
        <w:rPr>
          <w:sz w:val="22"/>
          <w:szCs w:val="22"/>
        </w:rPr>
        <w:t xml:space="preserve"> whether s</w:t>
      </w:r>
      <w:r w:rsidR="004904A8" w:rsidRPr="009F2EE7">
        <w:rPr>
          <w:sz w:val="22"/>
          <w:szCs w:val="22"/>
        </w:rPr>
        <w:t xml:space="preserve">ervice users registered to eCliPSE will report significant improvements in mental health symptoms and alcohol usage patterns over time, </w:t>
      </w:r>
      <w:r w:rsidRPr="009F2EE7">
        <w:rPr>
          <w:sz w:val="22"/>
          <w:szCs w:val="22"/>
        </w:rPr>
        <w:t xml:space="preserve">and whether </w:t>
      </w:r>
      <w:r w:rsidR="004904A8" w:rsidRPr="009F2EE7">
        <w:rPr>
          <w:sz w:val="22"/>
          <w:szCs w:val="22"/>
        </w:rPr>
        <w:t>service users located in LHDs receiving IT</w:t>
      </w:r>
      <w:r w:rsidR="00AE2913" w:rsidRPr="009F2EE7">
        <w:rPr>
          <w:sz w:val="22"/>
          <w:szCs w:val="22"/>
        </w:rPr>
        <w:t>E</w:t>
      </w:r>
      <w:r w:rsidR="004904A8" w:rsidRPr="009F2EE7">
        <w:rPr>
          <w:sz w:val="22"/>
          <w:szCs w:val="22"/>
        </w:rPr>
        <w:t>M+DtC will report superior symptom alleviation compared to service users located in LHDs that receive DtC only</w:t>
      </w:r>
      <w:r w:rsidRPr="009F2EE7">
        <w:rPr>
          <w:sz w:val="22"/>
          <w:szCs w:val="22"/>
        </w:rPr>
        <w:t>, we will be assessing eCliPSE users’</w:t>
      </w:r>
      <w:r w:rsidR="003900A4" w:rsidRPr="009F2EE7">
        <w:rPr>
          <w:sz w:val="22"/>
          <w:szCs w:val="22"/>
        </w:rPr>
        <w:t xml:space="preserve"> </w:t>
      </w:r>
      <w:r w:rsidRPr="009F2EE7">
        <w:rPr>
          <w:sz w:val="22"/>
          <w:szCs w:val="22"/>
        </w:rPr>
        <w:t>symptom trajectories via the eCliPSE website</w:t>
      </w:r>
      <w:r w:rsidR="004904A8" w:rsidRPr="009F2EE7">
        <w:rPr>
          <w:sz w:val="22"/>
          <w:szCs w:val="22"/>
        </w:rPr>
        <w:t>.</w:t>
      </w:r>
      <w:r w:rsidRPr="009F2EE7">
        <w:rPr>
          <w:sz w:val="22"/>
          <w:szCs w:val="22"/>
        </w:rPr>
        <w:t xml:space="preserve"> </w:t>
      </w:r>
      <w:r w:rsidR="007C13C1" w:rsidRPr="009F2EE7">
        <w:rPr>
          <w:sz w:val="22"/>
          <w:szCs w:val="22"/>
        </w:rPr>
        <w:t>Specifically, eCliPSE will prompt completion of self-report instruments at first login (baseline), and at 12-weekly intervals throughout the study period.</w:t>
      </w:r>
      <w:r w:rsidR="00172C52" w:rsidRPr="009F2EE7">
        <w:rPr>
          <w:sz w:val="22"/>
          <w:szCs w:val="22"/>
        </w:rPr>
        <w:t xml:space="preserve"> Those self-report instruments are the Depression, Anxiety and Stress Scale (DASS-21), alcohol consumption on the Opioid Treatment Index (OTI), </w:t>
      </w:r>
      <w:r w:rsidR="007E4EE2" w:rsidRPr="009F2EE7">
        <w:rPr>
          <w:sz w:val="22"/>
          <w:szCs w:val="22"/>
        </w:rPr>
        <w:t>Alcohol Use Disorder Identification Test (</w:t>
      </w:r>
      <w:r w:rsidR="00172C52" w:rsidRPr="009F2EE7">
        <w:rPr>
          <w:sz w:val="22"/>
          <w:szCs w:val="22"/>
        </w:rPr>
        <w:t>AUDIT</w:t>
      </w:r>
      <w:r w:rsidR="007E4EE2" w:rsidRPr="009F2EE7">
        <w:rPr>
          <w:sz w:val="22"/>
          <w:szCs w:val="22"/>
        </w:rPr>
        <w:t>)</w:t>
      </w:r>
      <w:r w:rsidR="00172C52" w:rsidRPr="009F2EE7">
        <w:rPr>
          <w:sz w:val="22"/>
          <w:szCs w:val="22"/>
        </w:rPr>
        <w:t xml:space="preserve">, </w:t>
      </w:r>
      <w:r w:rsidR="007E4EE2" w:rsidRPr="009F2EE7">
        <w:rPr>
          <w:sz w:val="22"/>
          <w:szCs w:val="22"/>
        </w:rPr>
        <w:t>Severity of Dependence Scale (</w:t>
      </w:r>
      <w:r w:rsidR="00172C52" w:rsidRPr="009F2EE7">
        <w:rPr>
          <w:sz w:val="22"/>
          <w:szCs w:val="22"/>
        </w:rPr>
        <w:t>SDS</w:t>
      </w:r>
      <w:r w:rsidR="007E4EE2" w:rsidRPr="009F2EE7">
        <w:rPr>
          <w:sz w:val="22"/>
          <w:szCs w:val="22"/>
        </w:rPr>
        <w:t>)</w:t>
      </w:r>
      <w:r w:rsidR="00172C52" w:rsidRPr="009F2EE7">
        <w:rPr>
          <w:sz w:val="22"/>
          <w:szCs w:val="22"/>
        </w:rPr>
        <w:t xml:space="preserve">, </w:t>
      </w:r>
      <w:r w:rsidR="007E4EE2" w:rsidRPr="009F2EE7">
        <w:rPr>
          <w:sz w:val="22"/>
          <w:szCs w:val="22"/>
        </w:rPr>
        <w:t xml:space="preserve">and the Assessment of </w:t>
      </w:r>
      <w:proofErr w:type="gramStart"/>
      <w:r w:rsidR="007E4EE2" w:rsidRPr="009F2EE7">
        <w:rPr>
          <w:sz w:val="22"/>
          <w:szCs w:val="22"/>
        </w:rPr>
        <w:t>Q</w:t>
      </w:r>
      <w:r w:rsidR="00172C52" w:rsidRPr="009F2EE7">
        <w:rPr>
          <w:sz w:val="22"/>
          <w:szCs w:val="22"/>
        </w:rPr>
        <w:t xml:space="preserve">uality of </w:t>
      </w:r>
      <w:r w:rsidR="007E4EE2" w:rsidRPr="009F2EE7">
        <w:rPr>
          <w:sz w:val="22"/>
          <w:szCs w:val="22"/>
        </w:rPr>
        <w:t>L</w:t>
      </w:r>
      <w:r w:rsidR="00172C52" w:rsidRPr="009F2EE7">
        <w:rPr>
          <w:sz w:val="22"/>
          <w:szCs w:val="22"/>
        </w:rPr>
        <w:t>ife</w:t>
      </w:r>
      <w:proofErr w:type="gramEnd"/>
      <w:r w:rsidR="007E4EE2" w:rsidRPr="009F2EE7">
        <w:rPr>
          <w:sz w:val="22"/>
          <w:szCs w:val="22"/>
        </w:rPr>
        <w:t xml:space="preserve"> questionnaire (AQoL-8D)</w:t>
      </w:r>
      <w:r w:rsidR="00172C52" w:rsidRPr="009F2EE7">
        <w:rPr>
          <w:sz w:val="22"/>
          <w:szCs w:val="22"/>
        </w:rPr>
        <w:t xml:space="preserve">. </w:t>
      </w:r>
    </w:p>
    <w:p w14:paraId="1C91DBD0" w14:textId="6F020B41" w:rsidR="004904A8" w:rsidRPr="009F2EE7" w:rsidRDefault="003900A4" w:rsidP="008341E1">
      <w:pPr>
        <w:pStyle w:val="ListParagraph"/>
        <w:numPr>
          <w:ilvl w:val="0"/>
          <w:numId w:val="6"/>
        </w:numPr>
        <w:rPr>
          <w:sz w:val="22"/>
          <w:szCs w:val="22"/>
        </w:rPr>
      </w:pPr>
      <w:r w:rsidRPr="009F2EE7">
        <w:rPr>
          <w:sz w:val="22"/>
          <w:szCs w:val="22"/>
        </w:rPr>
        <w:t>We predict that t</w:t>
      </w:r>
      <w:r w:rsidR="004904A8" w:rsidRPr="009F2EE7">
        <w:rPr>
          <w:sz w:val="22"/>
          <w:szCs w:val="22"/>
        </w:rPr>
        <w:t>he IT</w:t>
      </w:r>
      <w:r w:rsidR="00DE0242" w:rsidRPr="009F2EE7">
        <w:rPr>
          <w:sz w:val="22"/>
          <w:szCs w:val="22"/>
        </w:rPr>
        <w:t>E</w:t>
      </w:r>
      <w:r w:rsidR="004904A8" w:rsidRPr="009F2EE7">
        <w:rPr>
          <w:sz w:val="22"/>
          <w:szCs w:val="22"/>
        </w:rPr>
        <w:t>M+DtC strategy will be cost-effective compared to DtC alone.</w:t>
      </w:r>
      <w:r w:rsidR="007C13C1" w:rsidRPr="009F2EE7">
        <w:rPr>
          <w:sz w:val="22"/>
          <w:szCs w:val="22"/>
        </w:rPr>
        <w:t xml:space="preserve"> </w:t>
      </w:r>
      <w:r w:rsidRPr="009F2EE7">
        <w:rPr>
          <w:sz w:val="22"/>
          <w:szCs w:val="22"/>
        </w:rPr>
        <w:t>To test this prediction, we will examine MHAOD service staff’s productivity assessments and service users</w:t>
      </w:r>
      <w:r w:rsidR="00537296">
        <w:rPr>
          <w:sz w:val="22"/>
          <w:szCs w:val="22"/>
        </w:rPr>
        <w:t>.</w:t>
      </w:r>
      <w:r w:rsidR="00716725" w:rsidRPr="009F2EE7">
        <w:rPr>
          <w:sz w:val="22"/>
          <w:szCs w:val="22"/>
        </w:rPr>
        <w:t xml:space="preserve"> CI Mihalopoulos will oversee the collection of detailed data on the resources to deliver each component of the interventions (DtC and IT</w:t>
      </w:r>
      <w:r w:rsidR="00DE0242" w:rsidRPr="009F2EE7">
        <w:rPr>
          <w:sz w:val="22"/>
          <w:szCs w:val="22"/>
        </w:rPr>
        <w:t>E</w:t>
      </w:r>
      <w:r w:rsidR="00716725" w:rsidRPr="009F2EE7">
        <w:rPr>
          <w:sz w:val="22"/>
          <w:szCs w:val="22"/>
        </w:rPr>
        <w:t xml:space="preserve">M), which will allow accurate costing of program delivery. Each participant’s health care service use will be assessed </w:t>
      </w:r>
      <w:r w:rsidR="000E1D68" w:rsidRPr="009F2EE7">
        <w:rPr>
          <w:sz w:val="22"/>
          <w:szCs w:val="22"/>
        </w:rPr>
        <w:t>using</w:t>
      </w:r>
      <w:r w:rsidR="00716725" w:rsidRPr="009F2EE7">
        <w:rPr>
          <w:sz w:val="22"/>
          <w:szCs w:val="22"/>
        </w:rPr>
        <w:t xml:space="preserve"> Medicare (MBS) and Pharmaceutical Benefits Schedule (PBS) data. A brief Resource Use Questionnaire (RUQ) will capture resource consumption outside of MBS and PBS, adapted from existing RUQs of CI Mihalopoulos. </w:t>
      </w:r>
    </w:p>
    <w:p w14:paraId="1710EF85" w14:textId="08EC83F0" w:rsidR="004904A8" w:rsidRPr="00F07EE4" w:rsidRDefault="00D66166" w:rsidP="008341E1">
      <w:pPr>
        <w:pStyle w:val="ListParagraph"/>
        <w:numPr>
          <w:ilvl w:val="0"/>
          <w:numId w:val="6"/>
        </w:numPr>
        <w:rPr>
          <w:sz w:val="22"/>
          <w:szCs w:val="22"/>
        </w:rPr>
      </w:pPr>
      <w:r>
        <w:rPr>
          <w:sz w:val="22"/>
          <w:szCs w:val="22"/>
        </w:rPr>
        <w:t>Particip</w:t>
      </w:r>
    </w:p>
    <w:p w14:paraId="6B4ACD73" w14:textId="000C5FE3" w:rsidR="00CE1DD7" w:rsidRDefault="00CE1DD7">
      <w:pPr>
        <w:rPr>
          <w:rFonts w:cs="Times New Roman"/>
        </w:rPr>
      </w:pPr>
    </w:p>
    <w:p w14:paraId="346D1147" w14:textId="47B7AD97" w:rsidR="00647DB3" w:rsidRPr="003B2CAC" w:rsidRDefault="00647DB3" w:rsidP="00647DB3">
      <w:pPr>
        <w:pStyle w:val="Heading2"/>
      </w:pPr>
      <w:bookmarkStart w:id="33" w:name="_Toc66105615"/>
      <w:r w:rsidRPr="003B2CAC">
        <w:t>3.</w:t>
      </w:r>
      <w:r w:rsidR="00641BBC">
        <w:t>7</w:t>
      </w:r>
      <w:r w:rsidRPr="003B2CAC">
        <w:tab/>
        <w:t>Sample Size</w:t>
      </w:r>
      <w:bookmarkEnd w:id="33"/>
    </w:p>
    <w:p w14:paraId="573CAAC8" w14:textId="0E351402" w:rsidR="00647DB3" w:rsidRDefault="00647DB3" w:rsidP="00647DB3">
      <w:pPr>
        <w:rPr>
          <w:rFonts w:cs="Times New Roman"/>
        </w:rPr>
      </w:pPr>
      <w:r w:rsidRPr="003B2CAC">
        <w:rPr>
          <w:rFonts w:cs="Times New Roman"/>
        </w:rPr>
        <w:t xml:space="preserve">We are </w:t>
      </w:r>
      <w:r w:rsidR="00323405">
        <w:rPr>
          <w:rFonts w:cs="Times New Roman"/>
        </w:rPr>
        <w:t>including all fifteen NSW LHDs in this study</w:t>
      </w:r>
      <w:r w:rsidRPr="003B2CAC">
        <w:rPr>
          <w:rFonts w:cs="Times New Roman"/>
        </w:rPr>
        <w:t xml:space="preserve">, </w:t>
      </w:r>
      <w:r w:rsidR="00802F2B">
        <w:rPr>
          <w:rFonts w:cs="Times New Roman"/>
        </w:rPr>
        <w:t>two</w:t>
      </w:r>
      <w:r w:rsidRPr="003B2CAC">
        <w:rPr>
          <w:rFonts w:cs="Times New Roman"/>
        </w:rPr>
        <w:t xml:space="preserve"> </w:t>
      </w:r>
      <w:r w:rsidR="001F3846">
        <w:rPr>
          <w:rFonts w:cs="Times New Roman"/>
        </w:rPr>
        <w:t xml:space="preserve">MH and AOD </w:t>
      </w:r>
      <w:r w:rsidRPr="003B2CAC">
        <w:rPr>
          <w:rFonts w:cs="Times New Roman"/>
        </w:rPr>
        <w:t>services in each LHD (</w:t>
      </w:r>
      <w:r w:rsidR="00323405">
        <w:rPr>
          <w:rFonts w:cs="Times New Roman"/>
        </w:rPr>
        <w:t>thirty</w:t>
      </w:r>
      <w:r w:rsidRPr="003B2CAC">
        <w:rPr>
          <w:rFonts w:cs="Times New Roman"/>
        </w:rPr>
        <w:t xml:space="preserve"> in total) with a minimum of 50 patients in each service (</w:t>
      </w:r>
      <w:r w:rsidR="00C704CC">
        <w:rPr>
          <w:rFonts w:cs="Times New Roman"/>
        </w:rPr>
        <w:t>1500</w:t>
      </w:r>
      <w:r w:rsidR="009707CD">
        <w:rPr>
          <w:rFonts w:cs="Times New Roman"/>
        </w:rPr>
        <w:t xml:space="preserve"> patients using eCliPSE in total</w:t>
      </w:r>
      <w:r w:rsidRPr="003B2CAC">
        <w:rPr>
          <w:rFonts w:cs="Times New Roman"/>
        </w:rPr>
        <w:t xml:space="preserve">). </w:t>
      </w:r>
    </w:p>
    <w:p w14:paraId="37FFD75E" w14:textId="045F1501" w:rsidR="00B7725E" w:rsidRPr="003B2CAC" w:rsidRDefault="00C704CC" w:rsidP="00647DB3">
      <w:pPr>
        <w:rPr>
          <w:rFonts w:cs="Times New Roman"/>
        </w:rPr>
      </w:pPr>
      <w:r>
        <w:rPr>
          <w:rFonts w:cs="Times New Roman"/>
        </w:rPr>
        <w:t xml:space="preserve">For the purpose of the DDCAT/DDCMHT assessment, noted in Secondary Outcome 4, </w:t>
      </w:r>
      <w:r w:rsidR="004644E3">
        <w:rPr>
          <w:rFonts w:cs="Times New Roman"/>
        </w:rPr>
        <w:t xml:space="preserve">we are seeking </w:t>
      </w:r>
      <w:r w:rsidR="00802F2B">
        <w:rPr>
          <w:rFonts w:cs="Times New Roman"/>
        </w:rPr>
        <w:t xml:space="preserve">5 </w:t>
      </w:r>
      <w:r w:rsidR="004644E3">
        <w:rPr>
          <w:rFonts w:cs="Times New Roman"/>
        </w:rPr>
        <w:t xml:space="preserve">clinicians and </w:t>
      </w:r>
      <w:r w:rsidR="00802F2B">
        <w:rPr>
          <w:rFonts w:cs="Times New Roman"/>
        </w:rPr>
        <w:t>5</w:t>
      </w:r>
      <w:r w:rsidR="004644E3">
        <w:rPr>
          <w:rFonts w:cs="Times New Roman"/>
        </w:rPr>
        <w:t xml:space="preserve"> service users </w:t>
      </w:r>
      <w:r w:rsidR="00802F2B">
        <w:rPr>
          <w:rFonts w:cs="Times New Roman"/>
        </w:rPr>
        <w:t xml:space="preserve">per service (10 clinicians and 10 service users per LHD, for a total of </w:t>
      </w:r>
      <w:r w:rsidR="007B3761">
        <w:rPr>
          <w:rFonts w:cs="Times New Roman"/>
        </w:rPr>
        <w:t xml:space="preserve">150 clinicians and 150 service users). </w:t>
      </w:r>
    </w:p>
    <w:p w14:paraId="4D709A44" w14:textId="39AED2F9" w:rsidR="00647DB3" w:rsidRPr="00F73558" w:rsidRDefault="00647DB3" w:rsidP="00647DB3">
      <w:pPr>
        <w:pStyle w:val="Heading2"/>
      </w:pPr>
      <w:bookmarkStart w:id="34" w:name="_Toc66105616"/>
      <w:r w:rsidRPr="00F73558">
        <w:t>3.</w:t>
      </w:r>
      <w:r w:rsidR="00641BBC">
        <w:t>8</w:t>
      </w:r>
      <w:r w:rsidRPr="00F73558">
        <w:tab/>
        <w:t>Recruitment</w:t>
      </w:r>
      <w:bookmarkEnd w:id="34"/>
    </w:p>
    <w:p w14:paraId="355865DC" w14:textId="4B9D0EE0" w:rsidR="00B7725E" w:rsidRDefault="00F058CC" w:rsidP="00647DB3">
      <w:pPr>
        <w:rPr>
          <w:rFonts w:cs="Times New Roman"/>
        </w:rPr>
      </w:pPr>
      <w:r>
        <w:rPr>
          <w:rFonts w:cs="Times New Roman"/>
        </w:rPr>
        <w:t xml:space="preserve">Endorsement has been obtained by the NSW Ministry of Health for the inclusion of all fifteen NSW LHDs. </w:t>
      </w:r>
      <w:r w:rsidR="00647DB3" w:rsidRPr="00F73558">
        <w:rPr>
          <w:rFonts w:cs="Times New Roman"/>
        </w:rPr>
        <w:t xml:space="preserve">Expressions of interest will be sought </w:t>
      </w:r>
      <w:r w:rsidR="002C6F7A">
        <w:rPr>
          <w:rFonts w:cs="Times New Roman"/>
        </w:rPr>
        <w:t xml:space="preserve">from MH and AOD services within these LHDs, with the </w:t>
      </w:r>
      <w:r w:rsidR="002C6F7A">
        <w:rPr>
          <w:rFonts w:cs="Times New Roman"/>
        </w:rPr>
        <w:lastRenderedPageBreak/>
        <w:t>assistant</w:t>
      </w:r>
      <w:r w:rsidR="00CA21DE">
        <w:rPr>
          <w:rFonts w:cs="Times New Roman"/>
        </w:rPr>
        <w:t>s LHD endorsement and</w:t>
      </w:r>
      <w:r w:rsidR="002C6F7A">
        <w:rPr>
          <w:rFonts w:cs="Times New Roman"/>
        </w:rPr>
        <w:t xml:space="preserve"> of select CIs with direct links to the NSW </w:t>
      </w:r>
      <w:r w:rsidR="00CA21DE">
        <w:rPr>
          <w:rFonts w:cs="Times New Roman"/>
        </w:rPr>
        <w:t xml:space="preserve">Ministry of Health. </w:t>
      </w:r>
      <w:r w:rsidR="001C2221">
        <w:rPr>
          <w:rFonts w:cs="Times New Roman"/>
        </w:rPr>
        <w:t xml:space="preserve">Expressions of interest will be sought from eligible MH and AOD services to participate in this study. </w:t>
      </w:r>
    </w:p>
    <w:p w14:paraId="08C35622" w14:textId="77777777" w:rsidR="00CA21DE" w:rsidRPr="00F73558" w:rsidRDefault="00CA21DE" w:rsidP="00647DB3">
      <w:pPr>
        <w:rPr>
          <w:rFonts w:cs="Times New Roman"/>
        </w:rPr>
      </w:pPr>
    </w:p>
    <w:p w14:paraId="6AC40429" w14:textId="76536ADE" w:rsidR="00293115" w:rsidRPr="00A56895" w:rsidRDefault="001F4632" w:rsidP="00137667">
      <w:pPr>
        <w:pStyle w:val="Heading2"/>
      </w:pPr>
      <w:bookmarkStart w:id="35" w:name="_Toc66105617"/>
      <w:r w:rsidRPr="00A56895">
        <w:t>3.</w:t>
      </w:r>
      <w:r w:rsidR="00641BBC">
        <w:t>9</w:t>
      </w:r>
      <w:r w:rsidRPr="00A56895">
        <w:tab/>
        <w:t>Withdrawal from Study</w:t>
      </w:r>
      <w:bookmarkEnd w:id="35"/>
    </w:p>
    <w:p w14:paraId="67CDFC04" w14:textId="56F89E65" w:rsidR="00036A82" w:rsidRPr="00A56895" w:rsidRDefault="00FD43BA">
      <w:pPr>
        <w:rPr>
          <w:rFonts w:cs="Times New Roman"/>
        </w:rPr>
      </w:pPr>
      <w:r w:rsidRPr="00A56895">
        <w:rPr>
          <w:rFonts w:cs="Times New Roman"/>
        </w:rPr>
        <w:t xml:space="preserve">Services </w:t>
      </w:r>
      <w:r w:rsidR="00A56895" w:rsidRPr="00A56895">
        <w:rPr>
          <w:rFonts w:cs="Times New Roman"/>
        </w:rPr>
        <w:t>may</w:t>
      </w:r>
      <w:r w:rsidRPr="00A56895">
        <w:rPr>
          <w:rFonts w:cs="Times New Roman"/>
        </w:rPr>
        <w:t xml:space="preserve"> withdraw </w:t>
      </w:r>
      <w:r w:rsidR="00930539" w:rsidRPr="00A56895">
        <w:rPr>
          <w:rFonts w:cs="Times New Roman"/>
        </w:rPr>
        <w:t>from the research</w:t>
      </w:r>
      <w:r w:rsidR="00C25635">
        <w:rPr>
          <w:rFonts w:cs="Times New Roman"/>
        </w:rPr>
        <w:t xml:space="preserve"> study</w:t>
      </w:r>
      <w:r w:rsidR="00930539" w:rsidRPr="00A56895">
        <w:rPr>
          <w:rFonts w:cs="Times New Roman"/>
        </w:rPr>
        <w:t xml:space="preserve"> </w:t>
      </w:r>
      <w:r w:rsidRPr="00A56895">
        <w:rPr>
          <w:rFonts w:cs="Times New Roman"/>
        </w:rPr>
        <w:t xml:space="preserve">at any time. </w:t>
      </w:r>
      <w:r w:rsidR="00930539" w:rsidRPr="00A56895">
        <w:rPr>
          <w:rFonts w:cs="Times New Roman"/>
        </w:rPr>
        <w:t xml:space="preserve">MH and AOD health services will be able to contact the research team and request for their consent to be withdrawn and any data that has been collected to this date </w:t>
      </w:r>
      <w:r w:rsidR="00036A82" w:rsidRPr="00A56895">
        <w:rPr>
          <w:rFonts w:cs="Times New Roman"/>
        </w:rPr>
        <w:t xml:space="preserve">to be </w:t>
      </w:r>
      <w:r w:rsidR="00930539" w:rsidRPr="00A56895">
        <w:rPr>
          <w:rFonts w:cs="Times New Roman"/>
        </w:rPr>
        <w:t xml:space="preserve">permanently deleted. MH and AOD health services also have the option to </w:t>
      </w:r>
      <w:r w:rsidR="00036A82" w:rsidRPr="00A56895">
        <w:rPr>
          <w:rFonts w:cs="Times New Roman"/>
        </w:rPr>
        <w:t>cease</w:t>
      </w:r>
      <w:r w:rsidR="00930539" w:rsidRPr="00A56895">
        <w:rPr>
          <w:rFonts w:cs="Times New Roman"/>
        </w:rPr>
        <w:t xml:space="preserve"> any ongoing research involvement but allow the research team to analyse previously collected data for the stated research purposes. </w:t>
      </w:r>
      <w:r w:rsidR="00036A82" w:rsidRPr="00A56895">
        <w:rPr>
          <w:rFonts w:cs="Times New Roman"/>
        </w:rPr>
        <w:t xml:space="preserve">The withdrawal process is presented in detail in the Participant Information and Consent Form. A copy of this form is provided to participating MH and AOD health services upon registration to the study. </w:t>
      </w:r>
    </w:p>
    <w:p w14:paraId="280AF417" w14:textId="59D67E4D" w:rsidR="00EB0407" w:rsidRDefault="00647DB3" w:rsidP="00647DB3">
      <w:pPr>
        <w:rPr>
          <w:rFonts w:cs="Times New Roman"/>
        </w:rPr>
      </w:pPr>
      <w:r w:rsidRPr="00A56895">
        <w:rPr>
          <w:rFonts w:cs="Times New Roman"/>
        </w:rPr>
        <w:t>Community participants who register to the eCli</w:t>
      </w:r>
      <w:r w:rsidR="00A56895">
        <w:rPr>
          <w:rFonts w:cs="Times New Roman"/>
        </w:rPr>
        <w:t>PSE</w:t>
      </w:r>
      <w:r w:rsidRPr="00A56895">
        <w:rPr>
          <w:rFonts w:cs="Times New Roman"/>
        </w:rPr>
        <w:t xml:space="preserve"> portal will be presented with an online Participant Information and Consent Form before assessing any baseline measures. The Participant Information and Consent Form can be downloaded and contains instructions on how to withdraw. Participants can withdraw their consent to participate in this research by contacting the research team. Participants can indicate whether they would like to withdraw and have </w:t>
      </w:r>
      <w:r w:rsidR="00EB0407" w:rsidRPr="00A56895">
        <w:rPr>
          <w:rFonts w:cs="Times New Roman"/>
        </w:rPr>
        <w:t>all</w:t>
      </w:r>
      <w:r w:rsidRPr="00A56895">
        <w:rPr>
          <w:rFonts w:cs="Times New Roman"/>
        </w:rPr>
        <w:t xml:space="preserve"> their data deleted, or whether they agree to have previously provided data analysed for stated research purposes. </w:t>
      </w:r>
    </w:p>
    <w:p w14:paraId="14B8295D" w14:textId="7817A302" w:rsidR="001B7A5F" w:rsidRDefault="001B7A5F" w:rsidP="00647DB3">
      <w:pPr>
        <w:rPr>
          <w:rFonts w:cs="Times New Roman"/>
        </w:rPr>
      </w:pPr>
    </w:p>
    <w:p w14:paraId="3DD575D8" w14:textId="463902F4" w:rsidR="001B7A5F" w:rsidRDefault="001B7A5F" w:rsidP="001B7A5F">
      <w:pPr>
        <w:pStyle w:val="Heading2"/>
      </w:pPr>
      <w:bookmarkStart w:id="36" w:name="_Toc66105618"/>
      <w:r>
        <w:t>3.11</w:t>
      </w:r>
      <w:r>
        <w:tab/>
        <w:t>eCliPSE Service User Consent</w:t>
      </w:r>
      <w:bookmarkEnd w:id="36"/>
    </w:p>
    <w:p w14:paraId="013E4FDC" w14:textId="2F249B01" w:rsidR="00A62200" w:rsidRDefault="008145A4" w:rsidP="00647DB3">
      <w:pPr>
        <w:rPr>
          <w:rFonts w:cs="Times New Roman"/>
        </w:rPr>
      </w:pPr>
      <w:r>
        <w:rPr>
          <w:rFonts w:cs="Times New Roman"/>
        </w:rPr>
        <w:t xml:space="preserve">Registered </w:t>
      </w:r>
      <w:r w:rsidR="00203665">
        <w:rPr>
          <w:rFonts w:cs="Times New Roman"/>
        </w:rPr>
        <w:t>users</w:t>
      </w:r>
      <w:r w:rsidR="00E80BB0">
        <w:rPr>
          <w:rFonts w:cs="Times New Roman"/>
        </w:rPr>
        <w:t xml:space="preserve">, both </w:t>
      </w:r>
      <w:r w:rsidR="00395A30">
        <w:rPr>
          <w:rFonts w:cs="Times New Roman"/>
        </w:rPr>
        <w:t>clients and clinicians of mental health and alcohol/other drug services, of</w:t>
      </w:r>
      <w:r w:rsidR="00203665">
        <w:rPr>
          <w:rFonts w:cs="Times New Roman"/>
        </w:rPr>
        <w:t xml:space="preserve"> eCliPSE will be explicitly advised upon registration that data collected through the website will be used as part of a research project and that their agreement is needed to continue. Upon registration, users will be advised that their personal information will remain completely anonymous. </w:t>
      </w:r>
      <w:r>
        <w:rPr>
          <w:rFonts w:cs="Times New Roman"/>
        </w:rPr>
        <w:t xml:space="preserve">Registered </w:t>
      </w:r>
      <w:r w:rsidR="00203665">
        <w:rPr>
          <w:rFonts w:cs="Times New Roman"/>
        </w:rPr>
        <w:t xml:space="preserve">users will be advised that </w:t>
      </w:r>
      <w:r w:rsidR="00764A43">
        <w:rPr>
          <w:rFonts w:cs="Times New Roman"/>
        </w:rPr>
        <w:t xml:space="preserve">by </w:t>
      </w:r>
      <w:r w:rsidR="00203665">
        <w:rPr>
          <w:rFonts w:cs="Times New Roman"/>
        </w:rPr>
        <w:t>submitting their registration form, they are agreeing to</w:t>
      </w:r>
      <w:r w:rsidR="00862FAB">
        <w:rPr>
          <w:rFonts w:cs="Times New Roman"/>
        </w:rPr>
        <w:t xml:space="preserve"> participat</w:t>
      </w:r>
      <w:r w:rsidR="00764A43">
        <w:rPr>
          <w:rFonts w:cs="Times New Roman"/>
        </w:rPr>
        <w:t>e</w:t>
      </w:r>
      <w:r w:rsidR="00862FAB">
        <w:rPr>
          <w:rFonts w:cs="Times New Roman"/>
        </w:rPr>
        <w:t xml:space="preserve"> in the project</w:t>
      </w:r>
      <w:r w:rsidR="00203665">
        <w:rPr>
          <w:rFonts w:cs="Times New Roman"/>
        </w:rPr>
        <w:t xml:space="preserve"> with research data collection outlined in the </w:t>
      </w:r>
      <w:r>
        <w:rPr>
          <w:rFonts w:cs="Times New Roman"/>
        </w:rPr>
        <w:t xml:space="preserve">registered </w:t>
      </w:r>
      <w:r w:rsidR="00203665">
        <w:rPr>
          <w:rFonts w:cs="Times New Roman"/>
        </w:rPr>
        <w:t>user participant information statement (</w:t>
      </w:r>
      <w:r w:rsidR="00203665" w:rsidRPr="00670E6F">
        <w:rPr>
          <w:rFonts w:cs="Times New Roman"/>
        </w:rPr>
        <w:t>Appendix</w:t>
      </w:r>
      <w:r w:rsidR="00670E6F">
        <w:rPr>
          <w:rFonts w:cs="Times New Roman"/>
        </w:rPr>
        <w:t xml:space="preserve"> </w:t>
      </w:r>
      <w:r w:rsidR="00F07EE4">
        <w:rPr>
          <w:rFonts w:cs="Times New Roman"/>
        </w:rPr>
        <w:t>9</w:t>
      </w:r>
      <w:r w:rsidR="00203665">
        <w:rPr>
          <w:rFonts w:cs="Times New Roman"/>
        </w:rPr>
        <w:t>)</w:t>
      </w:r>
      <w:r w:rsidR="00563EC0">
        <w:rPr>
          <w:rFonts w:cs="Times New Roman"/>
        </w:rPr>
        <w:t xml:space="preserve"> which they will be directed to read upon registering</w:t>
      </w:r>
      <w:r w:rsidR="00203665">
        <w:rPr>
          <w:rFonts w:cs="Times New Roman"/>
        </w:rPr>
        <w:t xml:space="preserve">. A visual example of </w:t>
      </w:r>
      <w:r w:rsidR="00541DD2">
        <w:rPr>
          <w:rFonts w:cs="Times New Roman"/>
        </w:rPr>
        <w:t xml:space="preserve">what will be included in </w:t>
      </w:r>
      <w:r w:rsidR="00203665">
        <w:rPr>
          <w:rFonts w:cs="Times New Roman"/>
        </w:rPr>
        <w:t xml:space="preserve">the registration form can be found in </w:t>
      </w:r>
      <w:r w:rsidR="00203665" w:rsidRPr="00670E6F">
        <w:rPr>
          <w:rFonts w:cs="Times New Roman"/>
        </w:rPr>
        <w:t>Appendix</w:t>
      </w:r>
      <w:r w:rsidR="00670E6F">
        <w:rPr>
          <w:rFonts w:cs="Times New Roman"/>
        </w:rPr>
        <w:t xml:space="preserve"> </w:t>
      </w:r>
      <w:r w:rsidR="00F07EE4">
        <w:rPr>
          <w:rFonts w:cs="Times New Roman"/>
        </w:rPr>
        <w:t>10</w:t>
      </w:r>
      <w:r w:rsidR="00541DD2">
        <w:rPr>
          <w:rFonts w:cs="Times New Roman"/>
        </w:rPr>
        <w:t>, based on the registration of online program The Ripple Effect</w:t>
      </w:r>
      <w:r w:rsidR="00203665">
        <w:rPr>
          <w:rFonts w:cs="Times New Roman"/>
        </w:rPr>
        <w:t xml:space="preserve">. </w:t>
      </w:r>
    </w:p>
    <w:p w14:paraId="0BD1546A" w14:textId="77777777" w:rsidR="001B7A5F" w:rsidRDefault="001B7A5F" w:rsidP="00647DB3">
      <w:pPr>
        <w:rPr>
          <w:rFonts w:cs="Times New Roman"/>
        </w:rPr>
      </w:pPr>
    </w:p>
    <w:p w14:paraId="3442E7C8" w14:textId="33AF6C16" w:rsidR="00647DB3" w:rsidRPr="00A56895" w:rsidRDefault="00647DB3" w:rsidP="00647DB3">
      <w:pPr>
        <w:pStyle w:val="Heading2"/>
      </w:pPr>
      <w:bookmarkStart w:id="37" w:name="_Toc66105619"/>
      <w:r w:rsidRPr="00A56895">
        <w:t>3.</w:t>
      </w:r>
      <w:r w:rsidR="00641BBC">
        <w:t>1</w:t>
      </w:r>
      <w:r w:rsidR="001B7A5F">
        <w:t>1</w:t>
      </w:r>
      <w:r w:rsidRPr="00A56895">
        <w:tab/>
        <w:t>Assignment of Interventions</w:t>
      </w:r>
      <w:bookmarkEnd w:id="37"/>
    </w:p>
    <w:p w14:paraId="05C2BBDA" w14:textId="00C67CA4" w:rsidR="00647DB3" w:rsidRPr="00A56895" w:rsidRDefault="00647DB3" w:rsidP="00647DB3">
      <w:pPr>
        <w:pStyle w:val="Heading3"/>
        <w:ind w:firstLine="720"/>
      </w:pPr>
      <w:bookmarkStart w:id="38" w:name="_Toc66105620"/>
      <w:r w:rsidRPr="00A56895">
        <w:t>3.</w:t>
      </w:r>
      <w:r w:rsidR="00641BBC">
        <w:t>1</w:t>
      </w:r>
      <w:r w:rsidR="001B7A5F">
        <w:t>1</w:t>
      </w:r>
      <w:r w:rsidRPr="00A56895">
        <w:t>.1</w:t>
      </w:r>
      <w:r w:rsidRPr="00A56895">
        <w:tab/>
        <w:t>Allocation</w:t>
      </w:r>
      <w:bookmarkEnd w:id="38"/>
      <w:r w:rsidRPr="00A56895">
        <w:t xml:space="preserve"> </w:t>
      </w:r>
    </w:p>
    <w:p w14:paraId="4B56846E" w14:textId="32E11153" w:rsidR="00AB5E56" w:rsidRDefault="00647DB3" w:rsidP="00EB0407">
      <w:pPr>
        <w:ind w:left="720"/>
      </w:pPr>
      <w:r w:rsidRPr="00A56895">
        <w:t xml:space="preserve">The unit of randomisation in this research will take place at the LHD level. </w:t>
      </w:r>
      <w:r w:rsidR="00AB5E56">
        <w:t xml:space="preserve">Stratification by geographical area will be employed by which the regional/remote and metropolitan </w:t>
      </w:r>
      <w:r w:rsidR="00FB1D20">
        <w:t>LHDs will be split between the two conditions.</w:t>
      </w:r>
    </w:p>
    <w:p w14:paraId="6E07F7A9" w14:textId="2A560873" w:rsidR="00914ED0" w:rsidRPr="00A56895" w:rsidRDefault="001D36F1" w:rsidP="00137667">
      <w:pPr>
        <w:pStyle w:val="Heading3"/>
        <w:ind w:firstLine="720"/>
      </w:pPr>
      <w:bookmarkStart w:id="39" w:name="_Toc66105621"/>
      <w:r w:rsidRPr="00A56895">
        <w:t>3.</w:t>
      </w:r>
      <w:r w:rsidR="00641BBC">
        <w:t>1</w:t>
      </w:r>
      <w:r w:rsidR="001B7A5F">
        <w:t>1</w:t>
      </w:r>
      <w:r w:rsidRPr="00A56895">
        <w:t>.2</w:t>
      </w:r>
      <w:r w:rsidRPr="00A56895">
        <w:tab/>
        <w:t>Blinding</w:t>
      </w:r>
      <w:bookmarkEnd w:id="39"/>
    </w:p>
    <w:p w14:paraId="37FDEC25" w14:textId="2EF36F66" w:rsidR="00647DB3" w:rsidRDefault="00647DB3" w:rsidP="00EB0407">
      <w:pPr>
        <w:ind w:left="720"/>
        <w:rPr>
          <w:rFonts w:cs="Times New Roman"/>
        </w:rPr>
      </w:pPr>
      <w:r w:rsidRPr="00A56895">
        <w:rPr>
          <w:rFonts w:cs="Times New Roman"/>
        </w:rPr>
        <w:t xml:space="preserve">Researchers, health service staff, and community participants </w:t>
      </w:r>
      <w:r w:rsidR="00B0208D" w:rsidRPr="00A56895">
        <w:rPr>
          <w:rFonts w:cs="Times New Roman"/>
        </w:rPr>
        <w:t xml:space="preserve">will </w:t>
      </w:r>
      <w:r w:rsidRPr="00A56895">
        <w:rPr>
          <w:rFonts w:cs="Times New Roman"/>
        </w:rPr>
        <w:t xml:space="preserve">not be blinded to conditions. However, once assigned, researchers will avoid descriptions of other study arms </w:t>
      </w:r>
      <w:r w:rsidR="00EB0407" w:rsidRPr="00A56895">
        <w:rPr>
          <w:rFonts w:cs="Times New Roman"/>
        </w:rPr>
        <w:t>to</w:t>
      </w:r>
      <w:r w:rsidRPr="00A56895">
        <w:rPr>
          <w:rFonts w:cs="Times New Roman"/>
        </w:rPr>
        <w:t xml:space="preserve"> decrease awareness among </w:t>
      </w:r>
      <w:r w:rsidR="00B0208D" w:rsidRPr="00A56895">
        <w:rPr>
          <w:rFonts w:cs="Times New Roman"/>
        </w:rPr>
        <w:t xml:space="preserve">participating </w:t>
      </w:r>
      <w:r w:rsidRPr="00A56895">
        <w:rPr>
          <w:rFonts w:cs="Times New Roman"/>
        </w:rPr>
        <w:t xml:space="preserve">MH and AOD health service staff and community participants of the existence of a second study condition. </w:t>
      </w:r>
      <w:r w:rsidR="00982379" w:rsidRPr="00A56895">
        <w:rPr>
          <w:rFonts w:cs="Times New Roman"/>
        </w:rPr>
        <w:t xml:space="preserve">Additionally, </w:t>
      </w:r>
      <w:r w:rsidRPr="00A56895">
        <w:rPr>
          <w:rFonts w:cs="Times New Roman"/>
        </w:rPr>
        <w:t>MH and AOD health services allocated to either</w:t>
      </w:r>
      <w:r w:rsidRPr="00A56895">
        <w:t xml:space="preserve"> DtC or ITEM+DtC will receive separate versions of the </w:t>
      </w:r>
      <w:r w:rsidRPr="00A56895">
        <w:rPr>
          <w:rFonts w:cs="Times New Roman"/>
        </w:rPr>
        <w:t xml:space="preserve">Participant Information and Consent Form </w:t>
      </w:r>
      <w:r w:rsidR="00854916" w:rsidRPr="00A56895">
        <w:rPr>
          <w:rFonts w:cs="Times New Roman"/>
        </w:rPr>
        <w:t>outlining</w:t>
      </w:r>
      <w:r w:rsidRPr="00A56895">
        <w:rPr>
          <w:rFonts w:cs="Times New Roman"/>
        </w:rPr>
        <w:t xml:space="preserve"> </w:t>
      </w:r>
      <w:r w:rsidR="00C87681" w:rsidRPr="00A56895">
        <w:rPr>
          <w:rFonts w:cs="Times New Roman"/>
        </w:rPr>
        <w:t>procedures</w:t>
      </w:r>
      <w:r w:rsidR="00854916" w:rsidRPr="00A56895">
        <w:rPr>
          <w:rFonts w:cs="Times New Roman"/>
        </w:rPr>
        <w:t xml:space="preserve"> relevant only to</w:t>
      </w:r>
      <w:r w:rsidR="00C87681" w:rsidRPr="00A56895">
        <w:rPr>
          <w:rFonts w:cs="Times New Roman"/>
        </w:rPr>
        <w:t xml:space="preserve"> </w:t>
      </w:r>
      <w:r w:rsidRPr="00A56895">
        <w:rPr>
          <w:rFonts w:cs="Times New Roman"/>
        </w:rPr>
        <w:t xml:space="preserve">their respective </w:t>
      </w:r>
      <w:r w:rsidR="00325DEE" w:rsidRPr="00A56895">
        <w:rPr>
          <w:rFonts w:cs="Times New Roman"/>
        </w:rPr>
        <w:t xml:space="preserve">study </w:t>
      </w:r>
      <w:r w:rsidRPr="00A56895">
        <w:rPr>
          <w:rFonts w:cs="Times New Roman"/>
        </w:rPr>
        <w:t>condition.</w:t>
      </w:r>
    </w:p>
    <w:p w14:paraId="0B340156" w14:textId="77777777" w:rsidR="00EB0407" w:rsidRPr="00A56895" w:rsidRDefault="00EB0407" w:rsidP="00EB0407">
      <w:pPr>
        <w:ind w:left="720"/>
        <w:rPr>
          <w:rFonts w:cs="Times New Roman"/>
        </w:rPr>
      </w:pPr>
    </w:p>
    <w:p w14:paraId="3F6E8BE8" w14:textId="231225B0" w:rsidR="00914ED0" w:rsidRDefault="00914ED0" w:rsidP="00137667">
      <w:pPr>
        <w:pStyle w:val="Heading2"/>
      </w:pPr>
      <w:bookmarkStart w:id="40" w:name="_Toc66105622"/>
      <w:r>
        <w:t>3.</w:t>
      </w:r>
      <w:r w:rsidR="00AD4DE6">
        <w:t>1</w:t>
      </w:r>
      <w:r w:rsidR="001B7A5F">
        <w:t>2</w:t>
      </w:r>
      <w:r>
        <w:tab/>
        <w:t>Data Collection, Storage and Analysis</w:t>
      </w:r>
      <w:bookmarkEnd w:id="40"/>
    </w:p>
    <w:p w14:paraId="54FE0813" w14:textId="5211E140" w:rsidR="0025546C" w:rsidRDefault="00461DAA" w:rsidP="00137667">
      <w:pPr>
        <w:pStyle w:val="Heading3"/>
        <w:ind w:firstLine="720"/>
      </w:pPr>
      <w:bookmarkStart w:id="41" w:name="_Toc66105623"/>
      <w:r>
        <w:t>3.</w:t>
      </w:r>
      <w:r w:rsidR="00641BBC">
        <w:t>1</w:t>
      </w:r>
      <w:r w:rsidR="001B7A5F">
        <w:t>2</w:t>
      </w:r>
      <w:r>
        <w:t>.1</w:t>
      </w:r>
      <w:r>
        <w:tab/>
        <w:t>Data Collection</w:t>
      </w:r>
      <w:bookmarkEnd w:id="41"/>
    </w:p>
    <w:p w14:paraId="6A310D2B" w14:textId="5D647724" w:rsidR="00CF6927" w:rsidRPr="00CF6927" w:rsidRDefault="00AE0ED6" w:rsidP="00E93793">
      <w:pPr>
        <w:ind w:left="720"/>
      </w:pPr>
      <w:r>
        <w:t xml:space="preserve">The specific data collection methods pertaining to each </w:t>
      </w:r>
      <w:r w:rsidR="00D22A63">
        <w:t xml:space="preserve">individual </w:t>
      </w:r>
      <w:r>
        <w:t>outcome of this study have been stated in section 3.5 of this document.</w:t>
      </w:r>
    </w:p>
    <w:p w14:paraId="19E0B25E" w14:textId="4CE6EEB4" w:rsidR="00461DAA" w:rsidRDefault="00461DAA" w:rsidP="00137667">
      <w:pPr>
        <w:pStyle w:val="Heading3"/>
        <w:ind w:firstLine="720"/>
      </w:pPr>
      <w:bookmarkStart w:id="42" w:name="_Toc66105624"/>
      <w:r>
        <w:t>3.</w:t>
      </w:r>
      <w:r w:rsidR="00641BBC">
        <w:t>1</w:t>
      </w:r>
      <w:r w:rsidR="001B7A5F">
        <w:t>2</w:t>
      </w:r>
      <w:r>
        <w:t>.2</w:t>
      </w:r>
      <w:r>
        <w:tab/>
        <w:t>Data Storage</w:t>
      </w:r>
      <w:bookmarkEnd w:id="42"/>
    </w:p>
    <w:p w14:paraId="32F5BDD8" w14:textId="16B3A102" w:rsidR="007D7FD5" w:rsidRPr="00D22A63" w:rsidRDefault="005C4954" w:rsidP="008674A7">
      <w:pPr>
        <w:ind w:left="720"/>
      </w:pPr>
      <w:r>
        <w:t>All information and data collected throughout this research study will be stored in accordance with the University of Newc</w:t>
      </w:r>
      <w:r w:rsidR="0003529C">
        <w:t>ast</w:t>
      </w:r>
      <w:r w:rsidR="00EB1DD6">
        <w:t xml:space="preserve">le’s safe data storage requirements. </w:t>
      </w:r>
      <w:r w:rsidR="00C264D9">
        <w:t>Soft copy documents will be stored using the protected data storage solution OneDrive</w:t>
      </w:r>
      <w:r w:rsidR="005B06AF">
        <w:t>. H</w:t>
      </w:r>
      <w:r w:rsidR="007E7F5B">
        <w:t xml:space="preserve">ard copy documents will be scanned and saved to OneDrive before being securely destroyed. </w:t>
      </w:r>
      <w:r w:rsidR="00943DC8">
        <w:t xml:space="preserve">Service user registration and </w:t>
      </w:r>
      <w:r w:rsidR="0027495C">
        <w:t xml:space="preserve">questionnaire completion will be secured stored and maintained electronically </w:t>
      </w:r>
      <w:r w:rsidR="00CD2E7E">
        <w:t xml:space="preserve">via the eCliPSE </w:t>
      </w:r>
      <w:r w:rsidR="00B12D4D">
        <w:t xml:space="preserve">password protected </w:t>
      </w:r>
      <w:r w:rsidR="00CD2E7E">
        <w:t>web platform</w:t>
      </w:r>
      <w:r w:rsidR="00B12D4D">
        <w:t xml:space="preserve">. Data will only be accessible by the research team and will be stored for a minimum of five years. </w:t>
      </w:r>
    </w:p>
    <w:p w14:paraId="4A0B8EEB" w14:textId="52E90DFA" w:rsidR="00461DAA" w:rsidRDefault="00461DAA" w:rsidP="00137667">
      <w:pPr>
        <w:pStyle w:val="Heading3"/>
        <w:ind w:firstLine="720"/>
      </w:pPr>
      <w:bookmarkStart w:id="43" w:name="_Toc66105625"/>
      <w:r w:rsidRPr="00C37295">
        <w:t>3.</w:t>
      </w:r>
      <w:r w:rsidR="00641BBC">
        <w:t>1</w:t>
      </w:r>
      <w:r w:rsidR="001B7A5F">
        <w:t>2</w:t>
      </w:r>
      <w:r w:rsidRPr="00C37295">
        <w:t>.3</w:t>
      </w:r>
      <w:r w:rsidRPr="00C37295">
        <w:tab/>
      </w:r>
      <w:r w:rsidR="00C1454C">
        <w:t>Data Analysis</w:t>
      </w:r>
      <w:r w:rsidR="00B71923" w:rsidRPr="00C37295">
        <w:t xml:space="preserve"> Methods</w:t>
      </w:r>
      <w:bookmarkEnd w:id="43"/>
    </w:p>
    <w:p w14:paraId="0F8BE4D4" w14:textId="33A67821" w:rsidR="00C37295" w:rsidRDefault="00615021" w:rsidP="005447DB">
      <w:pPr>
        <w:ind w:left="720"/>
      </w:pPr>
      <w:r>
        <w:t xml:space="preserve">To address to primary outcome of this study, </w:t>
      </w:r>
      <w:r w:rsidR="007D7FD5">
        <w:t xml:space="preserve">eCliPSE website analytics will be converted into an overall index of engagement with the tool, and this index will be compared between LHDs receiving ITEM+DtC versus DtC alone. </w:t>
      </w:r>
      <w:r w:rsidR="001466D6">
        <w:t xml:space="preserve">The eCliPSE website analytics are geotagged, such that data are reliably associated with a region within an LHD. </w:t>
      </w:r>
      <w:r w:rsidR="005155EF">
        <w:t xml:space="preserve">CI Sunderland will lead this analysis. </w:t>
      </w:r>
    </w:p>
    <w:p w14:paraId="225EF2E9" w14:textId="2085A3CB" w:rsidR="005155EF" w:rsidRDefault="004D3A43" w:rsidP="005447DB">
      <w:pPr>
        <w:ind w:left="720"/>
      </w:pPr>
      <w:r>
        <w:t>To address the subsequent secondary outcomes, respectively, the following analysis will be conducted:</w:t>
      </w:r>
    </w:p>
    <w:p w14:paraId="41E95BEB" w14:textId="5F0E5FDC" w:rsidR="004D3A43" w:rsidRPr="001F550A" w:rsidRDefault="00B3481C" w:rsidP="004D3A43">
      <w:pPr>
        <w:pStyle w:val="ListParagraph"/>
        <w:numPr>
          <w:ilvl w:val="0"/>
          <w:numId w:val="8"/>
        </w:numPr>
        <w:rPr>
          <w:sz w:val="22"/>
          <w:szCs w:val="22"/>
        </w:rPr>
      </w:pPr>
      <w:r w:rsidRPr="001F550A">
        <w:rPr>
          <w:sz w:val="22"/>
          <w:szCs w:val="22"/>
        </w:rPr>
        <w:t xml:space="preserve">CI Carlson and AI Wyllie will </w:t>
      </w:r>
      <w:r w:rsidR="00C1454C" w:rsidRPr="001F550A">
        <w:rPr>
          <w:sz w:val="22"/>
          <w:szCs w:val="22"/>
        </w:rPr>
        <w:t>oversee the collection of data on consumer profiles, content data analytics, data assessment and optimisation of creative content within eCliPSE. Data will be analysed through qualitative approaches</w:t>
      </w:r>
      <w:r w:rsidR="00F4766D" w:rsidRPr="001F550A">
        <w:rPr>
          <w:sz w:val="22"/>
          <w:szCs w:val="22"/>
        </w:rPr>
        <w:t>, metrics, and multivariate analysis through software IBM SPSS v.25. Increases in FB and website metrics indicative of uptake/engagement with eCliPSE wi</w:t>
      </w:r>
      <w:r w:rsidR="00ED429F" w:rsidRPr="001F550A">
        <w:rPr>
          <w:sz w:val="22"/>
          <w:szCs w:val="22"/>
        </w:rPr>
        <w:t>ll be examined across DtC phases 2-4.</w:t>
      </w:r>
    </w:p>
    <w:p w14:paraId="2E7DC5F1" w14:textId="685A6549" w:rsidR="00914ED0" w:rsidRPr="001F550A" w:rsidRDefault="005A362A" w:rsidP="00C0210A">
      <w:pPr>
        <w:pStyle w:val="ListParagraph"/>
        <w:numPr>
          <w:ilvl w:val="0"/>
          <w:numId w:val="8"/>
        </w:numPr>
        <w:rPr>
          <w:sz w:val="22"/>
          <w:szCs w:val="22"/>
        </w:rPr>
      </w:pPr>
      <w:r w:rsidRPr="001F550A">
        <w:rPr>
          <w:sz w:val="22"/>
          <w:szCs w:val="22"/>
        </w:rPr>
        <w:t>CI Sunderland will lead the analysis of self-reported symptoms by all eCliPSE users over time</w:t>
      </w:r>
      <w:r w:rsidR="00906612" w:rsidRPr="001F550A">
        <w:rPr>
          <w:sz w:val="22"/>
          <w:szCs w:val="22"/>
        </w:rPr>
        <w:t xml:space="preserve"> (minimum of 100 per LHD, </w:t>
      </w:r>
      <w:r w:rsidR="00B7180A">
        <w:rPr>
          <w:sz w:val="22"/>
          <w:szCs w:val="22"/>
        </w:rPr>
        <w:t>15</w:t>
      </w:r>
      <w:r w:rsidR="00906612" w:rsidRPr="001F550A">
        <w:rPr>
          <w:sz w:val="22"/>
          <w:szCs w:val="22"/>
        </w:rPr>
        <w:t xml:space="preserve">00 in total). Using the eCliPSE uptake data, an index of engagement will be generated and used to explore symptom change across different users with different levels of eCliPSE use. Overall change is DASS21, OTI, </w:t>
      </w:r>
      <w:r w:rsidR="00D22D6B" w:rsidRPr="001F550A">
        <w:rPr>
          <w:sz w:val="22"/>
          <w:szCs w:val="22"/>
        </w:rPr>
        <w:t xml:space="preserve">and </w:t>
      </w:r>
      <w:r w:rsidR="00906612" w:rsidRPr="001F550A">
        <w:rPr>
          <w:sz w:val="22"/>
          <w:szCs w:val="22"/>
        </w:rPr>
        <w:t>AUDIT</w:t>
      </w:r>
      <w:r w:rsidR="00D22D6B" w:rsidRPr="001F550A">
        <w:rPr>
          <w:sz w:val="22"/>
          <w:szCs w:val="22"/>
        </w:rPr>
        <w:t xml:space="preserve"> scores across time points will be modelled using multilevel latent growth models with time nested in consumers, and consumers nested in LHDs. As standard practice, the functional form of change in the model will be examined by fitting preliminary curves with different polynomials of time to represent linear and non-linear change.</w:t>
      </w:r>
    </w:p>
    <w:p w14:paraId="32CB7CF4" w14:textId="2B78AC78" w:rsidR="00D22D6B" w:rsidRPr="001F550A" w:rsidRDefault="0060354E" w:rsidP="00C0210A">
      <w:pPr>
        <w:pStyle w:val="ListParagraph"/>
        <w:numPr>
          <w:ilvl w:val="0"/>
          <w:numId w:val="8"/>
        </w:numPr>
        <w:rPr>
          <w:sz w:val="22"/>
          <w:szCs w:val="22"/>
        </w:rPr>
      </w:pPr>
      <w:r w:rsidRPr="001F550A">
        <w:rPr>
          <w:sz w:val="22"/>
          <w:szCs w:val="22"/>
        </w:rPr>
        <w:t xml:space="preserve">CI Mihalopoulos will oversee the collection of detailed data on the resources to deliver each component of the intervention (ITEM and DtC) which will allow accurate costing of program </w:t>
      </w:r>
      <w:r w:rsidR="00B0389A" w:rsidRPr="001F550A">
        <w:rPr>
          <w:sz w:val="22"/>
          <w:szCs w:val="22"/>
        </w:rPr>
        <w:t>delivery. Each participant’s health care service use will be assessed through the use of Medicare (MBS) and Pharmaceutical Benefit</w:t>
      </w:r>
      <w:r w:rsidR="002966B0" w:rsidRPr="001F550A">
        <w:rPr>
          <w:sz w:val="22"/>
          <w:szCs w:val="22"/>
        </w:rPr>
        <w:t xml:space="preserve">s Schedule (PBS) data. A brief Resource Use Questionnaire (RUQ) will capture resource consumption outside of MBS and PBS, adapted from existing RUQs of CI Mihalopoulos. Standard Australian unit costs from published sources will be applied. The primary analysis will be conducted from a societal perspective with an additional analysis from a health sector perspective. Cost-effectiveness of ITEM+DtC will be compared to DtC alone through a series of incremental cost ratios known as cost-consequences analysis. This </w:t>
      </w:r>
      <w:r w:rsidR="00303A4E" w:rsidRPr="001F550A">
        <w:rPr>
          <w:sz w:val="22"/>
          <w:szCs w:val="22"/>
        </w:rPr>
        <w:t xml:space="preserve">involves calculating the mean difference in total costs divided by the mean difference in depression, anxiety, and stress scores from the DASS21 and the OTI, as well as quality adjusted life years (QALYs) calculated from the AQoL-8D. Standardised economic evaluation techniques including bootstrapping to determine confidence intervals will be used in the </w:t>
      </w:r>
      <w:r w:rsidR="00303A4E" w:rsidRPr="001F550A">
        <w:rPr>
          <w:sz w:val="22"/>
          <w:szCs w:val="22"/>
        </w:rPr>
        <w:lastRenderedPageBreak/>
        <w:t xml:space="preserve">evaluation. Modelling will estimate costs/outcomes that may accrue </w:t>
      </w:r>
      <w:r w:rsidR="00D35100" w:rsidRPr="001F550A">
        <w:rPr>
          <w:sz w:val="22"/>
          <w:szCs w:val="22"/>
        </w:rPr>
        <w:t xml:space="preserve">beyond the initial trial and to estimate the cost-effectiveness and budget impact of the interventions if implemented across Australia. </w:t>
      </w:r>
    </w:p>
    <w:p w14:paraId="4F7D424C" w14:textId="027594B8" w:rsidR="00D35100" w:rsidRPr="00F07EE4" w:rsidRDefault="003507CA" w:rsidP="00C0210A">
      <w:pPr>
        <w:pStyle w:val="ListParagraph"/>
        <w:numPr>
          <w:ilvl w:val="0"/>
          <w:numId w:val="8"/>
        </w:numPr>
        <w:rPr>
          <w:sz w:val="22"/>
          <w:szCs w:val="22"/>
        </w:rPr>
      </w:pPr>
      <w:r w:rsidRPr="00F07EE4">
        <w:rPr>
          <w:sz w:val="22"/>
          <w:szCs w:val="22"/>
        </w:rPr>
        <w:t>DDCAT/DDCMHT scores will be examined over time f</w:t>
      </w:r>
      <w:r w:rsidR="00A20B2A" w:rsidRPr="00F07EE4">
        <w:rPr>
          <w:sz w:val="22"/>
          <w:szCs w:val="22"/>
        </w:rPr>
        <w:t xml:space="preserve">or i) MH and AOD services within an LHD, ii) MH services between </w:t>
      </w:r>
      <w:r w:rsidR="009D7315" w:rsidRPr="00F07EE4">
        <w:rPr>
          <w:sz w:val="22"/>
          <w:szCs w:val="22"/>
        </w:rPr>
        <w:t>DtC alone LHDs and ITEM+DtC LHDs, and iii) AOD services between DtC alone LHDs and ITEM+ DtC LHDs. Following the methodology of Matthews (</w:t>
      </w:r>
      <w:r w:rsidR="0018331D" w:rsidRPr="00F07EE4">
        <w:rPr>
          <w:sz w:val="22"/>
          <w:szCs w:val="22"/>
        </w:rPr>
        <w:t>40</w:t>
      </w:r>
      <w:r w:rsidR="009D7315" w:rsidRPr="00F07EE4">
        <w:rPr>
          <w:sz w:val="22"/>
          <w:szCs w:val="22"/>
        </w:rPr>
        <w:t>)</w:t>
      </w:r>
      <w:r w:rsidR="00060DE5" w:rsidRPr="00F07EE4">
        <w:rPr>
          <w:sz w:val="22"/>
          <w:szCs w:val="22"/>
        </w:rPr>
        <w:t xml:space="preserve">, a minimum of </w:t>
      </w:r>
      <w:r w:rsidR="008D1D7C">
        <w:rPr>
          <w:sz w:val="22"/>
          <w:szCs w:val="22"/>
        </w:rPr>
        <w:t>5</w:t>
      </w:r>
      <w:r w:rsidR="00060DE5" w:rsidRPr="00F07EE4">
        <w:rPr>
          <w:sz w:val="22"/>
          <w:szCs w:val="22"/>
        </w:rPr>
        <w:t xml:space="preserve"> MH staff members and </w:t>
      </w:r>
      <w:r w:rsidR="008D1D7C">
        <w:rPr>
          <w:sz w:val="22"/>
          <w:szCs w:val="22"/>
        </w:rPr>
        <w:t>5</w:t>
      </w:r>
      <w:r w:rsidR="00060DE5" w:rsidRPr="00F07EE4">
        <w:rPr>
          <w:sz w:val="22"/>
          <w:szCs w:val="22"/>
        </w:rPr>
        <w:t xml:space="preserve"> AOD staff members in each LHD will take part in the DDCAT/DDCHMT at each audit timepoint, along with a minimum of 5 MH and 5 AOD clients of each services in each LHD. Ten clinical files in each MH and AOD service in each LHD will be selected for the audit and will also contribute </w:t>
      </w:r>
      <w:r w:rsidR="00CC75DB" w:rsidRPr="00F07EE4">
        <w:rPr>
          <w:sz w:val="22"/>
          <w:szCs w:val="22"/>
        </w:rPr>
        <w:t>to the assessment. Program manuals, policy, and procedural manuals will also be reviewed. Following each audit, each MH and AOD service is given an overall capability rating on a 5-point scale. CI Sunderland will lead this analysis, non-parametric test, and two-tailed analyses to reduce type-1 error rates and for non-normal distributions resulting from the small sample size.</w:t>
      </w:r>
    </w:p>
    <w:p w14:paraId="39A166F6" w14:textId="7FF7B791" w:rsidR="00D22D6B" w:rsidRDefault="00D22D6B" w:rsidP="00D22D6B">
      <w:pPr>
        <w:pStyle w:val="ListParagraph"/>
      </w:pPr>
    </w:p>
    <w:p w14:paraId="5D4A2B76" w14:textId="77777777" w:rsidR="00D22D6B" w:rsidRPr="00D22D6B" w:rsidRDefault="00D22D6B" w:rsidP="00D22D6B">
      <w:pPr>
        <w:pStyle w:val="ListParagraph"/>
      </w:pPr>
    </w:p>
    <w:p w14:paraId="47F29B81" w14:textId="4E3211F4" w:rsidR="00073C04" w:rsidRDefault="00073C04" w:rsidP="00137667">
      <w:pPr>
        <w:pStyle w:val="Heading2"/>
      </w:pPr>
      <w:bookmarkStart w:id="44" w:name="_Toc66105626"/>
      <w:r>
        <w:t>3.1</w:t>
      </w:r>
      <w:r w:rsidR="001B7A5F">
        <w:t>3</w:t>
      </w:r>
      <w:r>
        <w:tab/>
        <w:t>Monitoring</w:t>
      </w:r>
      <w:bookmarkEnd w:id="44"/>
    </w:p>
    <w:p w14:paraId="56C02C76" w14:textId="5FC75788" w:rsidR="00FD341B" w:rsidRDefault="00FD341B" w:rsidP="00137667">
      <w:pPr>
        <w:pStyle w:val="Heading3"/>
        <w:ind w:firstLine="720"/>
      </w:pPr>
      <w:bookmarkStart w:id="45" w:name="_Toc66105627"/>
      <w:r w:rsidRPr="003F3EF9">
        <w:t>3.1</w:t>
      </w:r>
      <w:r w:rsidR="001B7A5F">
        <w:t>3</w:t>
      </w:r>
      <w:r w:rsidRPr="003F3EF9">
        <w:t>.1</w:t>
      </w:r>
      <w:r w:rsidRPr="003F3EF9">
        <w:tab/>
        <w:t>Data Monitoring</w:t>
      </w:r>
      <w:bookmarkEnd w:id="45"/>
    </w:p>
    <w:p w14:paraId="4A007A03" w14:textId="4F7BF780" w:rsidR="001025A5" w:rsidRPr="001025A5" w:rsidRDefault="001025A5" w:rsidP="001025A5">
      <w:r>
        <w:tab/>
        <w:t>As thi</w:t>
      </w:r>
      <w:r w:rsidR="00212191">
        <w:t xml:space="preserve">s is intended as an exploratory study, no interim analysis for efficacy will be performed. </w:t>
      </w:r>
    </w:p>
    <w:p w14:paraId="07B61F48" w14:textId="2E01F10A" w:rsidR="00FD341B" w:rsidRDefault="00FD341B" w:rsidP="00137667">
      <w:pPr>
        <w:pStyle w:val="Heading3"/>
        <w:ind w:firstLine="720"/>
      </w:pPr>
      <w:bookmarkStart w:id="46" w:name="_Toc66105628"/>
      <w:r w:rsidRPr="003F3EF9">
        <w:t>3.1</w:t>
      </w:r>
      <w:r w:rsidR="001B7A5F">
        <w:t>3</w:t>
      </w:r>
      <w:r w:rsidRPr="003F3EF9">
        <w:t>.2</w:t>
      </w:r>
      <w:r w:rsidRPr="003F3EF9">
        <w:tab/>
        <w:t>Harms/Adverse Events</w:t>
      </w:r>
      <w:bookmarkEnd w:id="46"/>
    </w:p>
    <w:p w14:paraId="42216827" w14:textId="587547C1" w:rsidR="00D151BB" w:rsidRDefault="00212191" w:rsidP="001B4388">
      <w:pPr>
        <w:ind w:left="720"/>
      </w:pPr>
      <w:r>
        <w:t xml:space="preserve">It is not anticipated that the </w:t>
      </w:r>
      <w:r w:rsidR="001B4388">
        <w:t xml:space="preserve">interventions will result in any harms or adverse events for either the participating health services or service users. </w:t>
      </w:r>
      <w:r w:rsidR="006C175A">
        <w:t xml:space="preserve">Should any adverse events occur as a result of </w:t>
      </w:r>
      <w:r w:rsidR="00CF676A">
        <w:t>service users accessing</w:t>
      </w:r>
      <w:r w:rsidR="006C175A">
        <w:t xml:space="preserve"> the eCliPSE portal or complet</w:t>
      </w:r>
      <w:r w:rsidR="00CF676A">
        <w:t xml:space="preserve">ing routine self-report instruments, </w:t>
      </w:r>
      <w:r w:rsidR="00DD0363">
        <w:t xml:space="preserve">eCliPSE will facilitate access to evidence-based eHealth treatments, support services and information. Additionally, those </w:t>
      </w:r>
      <w:r w:rsidR="000B0057">
        <w:t>registered with eCliPSE through this study are likely to be engaged in MH and AOD health services</w:t>
      </w:r>
      <w:r w:rsidR="00904AC9">
        <w:t xml:space="preserve"> to provide independent clinical support.</w:t>
      </w:r>
    </w:p>
    <w:p w14:paraId="0C8ACB9C" w14:textId="6E93FAE7" w:rsidR="00FD341B" w:rsidRDefault="00FD341B" w:rsidP="00137667">
      <w:pPr>
        <w:pStyle w:val="Heading3"/>
        <w:ind w:firstLine="720"/>
      </w:pPr>
      <w:bookmarkStart w:id="47" w:name="_Toc66105629"/>
      <w:r w:rsidRPr="003F3EF9">
        <w:t>3.1</w:t>
      </w:r>
      <w:r w:rsidR="001B7A5F">
        <w:t>3</w:t>
      </w:r>
      <w:r w:rsidRPr="003F3EF9">
        <w:t>.3</w:t>
      </w:r>
      <w:r w:rsidRPr="003F3EF9">
        <w:tab/>
        <w:t>Auditing</w:t>
      </w:r>
      <w:bookmarkEnd w:id="47"/>
    </w:p>
    <w:p w14:paraId="1AD2AB70" w14:textId="2DB4B1D0" w:rsidR="00067E49" w:rsidRDefault="008B4109" w:rsidP="008B4109">
      <w:pPr>
        <w:ind w:left="720"/>
        <w:rPr>
          <w:rFonts w:cs="Times New Roman"/>
        </w:rPr>
      </w:pPr>
      <w:r>
        <w:rPr>
          <w:rFonts w:cs="Times New Roman"/>
        </w:rPr>
        <w:t>Not to be confused with the DDCAT audit outlined in section 3.5.2 of this document, there is no intention for auditing the conduct of this trial.</w:t>
      </w:r>
      <w:r w:rsidR="00067E49">
        <w:rPr>
          <w:rFonts w:cs="Times New Roman"/>
        </w:rPr>
        <w:br w:type="page"/>
      </w:r>
    </w:p>
    <w:p w14:paraId="3C11ED96" w14:textId="57637C5E" w:rsidR="006211CE" w:rsidRDefault="006211CE" w:rsidP="006211CE">
      <w:pPr>
        <w:pStyle w:val="Heading1"/>
      </w:pPr>
      <w:bookmarkStart w:id="48" w:name="_Toc66105630"/>
      <w:r>
        <w:lastRenderedPageBreak/>
        <w:t>4</w:t>
      </w:r>
      <w:r>
        <w:tab/>
      </w:r>
      <w:r w:rsidR="0001105C">
        <w:t xml:space="preserve">MARKETING RESEARCH: </w:t>
      </w:r>
      <w:r>
        <w:t>QUALITATIVE AND SURVEY METHODS</w:t>
      </w:r>
      <w:bookmarkEnd w:id="48"/>
    </w:p>
    <w:p w14:paraId="7149B1F3" w14:textId="77777777" w:rsidR="00513B38" w:rsidRDefault="00513B38" w:rsidP="00513B38"/>
    <w:p w14:paraId="7030B381" w14:textId="4A92E8AD" w:rsidR="006211CE" w:rsidRDefault="00513B38" w:rsidP="00513B38">
      <w:r>
        <w:t xml:space="preserve">The qualitative and survey components of the overall study are designed to complement the randomised controlled trial detailed in the protocol above. </w:t>
      </w:r>
    </w:p>
    <w:p w14:paraId="00F4FF68" w14:textId="51F6E1FE" w:rsidR="00513B38" w:rsidRDefault="00513B38" w:rsidP="00513B38"/>
    <w:p w14:paraId="0748A35F" w14:textId="38087FE4" w:rsidR="00513B38" w:rsidRDefault="00513B38" w:rsidP="00513B38">
      <w:pPr>
        <w:pStyle w:val="Heading2"/>
      </w:pPr>
      <w:bookmarkStart w:id="49" w:name="_Toc66105631"/>
      <w:r>
        <w:t>4.1</w:t>
      </w:r>
      <w:r>
        <w:tab/>
        <w:t>Study Setting</w:t>
      </w:r>
      <w:bookmarkEnd w:id="49"/>
    </w:p>
    <w:p w14:paraId="560155B0" w14:textId="5726651D" w:rsidR="006211CE" w:rsidRDefault="00513B38" w:rsidP="006211CE">
      <w:r>
        <w:t>The qualitative and survey components will be conducted through the Priority Research Centre for Brain and Mental Health Research and the University of Newcastle’s Business (Marketing) School. Focus groups will be conducted electronically via Zoom/Skype software</w:t>
      </w:r>
      <w:r w:rsidR="003770BE">
        <w:t xml:space="preserve"> </w:t>
      </w:r>
      <w:r>
        <w:t xml:space="preserve">in keeping with current COVID-19 restrictions. </w:t>
      </w:r>
    </w:p>
    <w:p w14:paraId="58EBAF53" w14:textId="64B1E8FA" w:rsidR="00513B38" w:rsidRDefault="00513B38" w:rsidP="006211CE"/>
    <w:p w14:paraId="1843B942" w14:textId="41232D20" w:rsidR="00513B38" w:rsidRPr="006211CE" w:rsidRDefault="00513B38" w:rsidP="00513B38">
      <w:pPr>
        <w:pStyle w:val="Heading2"/>
      </w:pPr>
      <w:bookmarkStart w:id="50" w:name="_Toc66105632"/>
      <w:r>
        <w:t>4.2</w:t>
      </w:r>
      <w:r>
        <w:tab/>
        <w:t>Eligibility Criteria</w:t>
      </w:r>
      <w:bookmarkEnd w:id="50"/>
    </w:p>
    <w:p w14:paraId="053F3086" w14:textId="77777777" w:rsidR="00513B38" w:rsidRDefault="00513B38" w:rsidP="00513B38">
      <w:pPr>
        <w:pStyle w:val="Heading3"/>
        <w:ind w:firstLine="720"/>
      </w:pPr>
      <w:bookmarkStart w:id="51" w:name="_Toc66105633"/>
      <w:r>
        <w:t>4.2.1</w:t>
      </w:r>
      <w:r>
        <w:tab/>
        <w:t>Inclusion Criteria</w:t>
      </w:r>
      <w:bookmarkEnd w:id="51"/>
    </w:p>
    <w:p w14:paraId="4877E01A" w14:textId="781E8BEE" w:rsidR="00513B38" w:rsidRDefault="00513B38">
      <w:pPr>
        <w:jc w:val="left"/>
      </w:pPr>
      <w:r>
        <w:tab/>
        <w:t>For both the online survey and focus groups, participants must:</w:t>
      </w:r>
    </w:p>
    <w:p w14:paraId="20B82E1A" w14:textId="249E4EA5" w:rsidR="00513B38" w:rsidRPr="00513B38" w:rsidRDefault="00513B38" w:rsidP="00513B38">
      <w:pPr>
        <w:pStyle w:val="ListParagraph"/>
        <w:numPr>
          <w:ilvl w:val="0"/>
          <w:numId w:val="13"/>
        </w:numPr>
        <w:jc w:val="left"/>
        <w:rPr>
          <w:sz w:val="22"/>
          <w:szCs w:val="22"/>
        </w:rPr>
      </w:pPr>
      <w:r w:rsidRPr="00513B38">
        <w:rPr>
          <w:sz w:val="22"/>
          <w:szCs w:val="22"/>
        </w:rPr>
        <w:t>Be aged 18 years and older</w:t>
      </w:r>
    </w:p>
    <w:p w14:paraId="683BDF70" w14:textId="04171C0F" w:rsidR="00513B38" w:rsidRPr="00513B38" w:rsidRDefault="00513B38" w:rsidP="00513B38">
      <w:pPr>
        <w:pStyle w:val="ListParagraph"/>
        <w:numPr>
          <w:ilvl w:val="0"/>
          <w:numId w:val="13"/>
        </w:numPr>
        <w:jc w:val="left"/>
        <w:rPr>
          <w:sz w:val="22"/>
          <w:szCs w:val="22"/>
        </w:rPr>
      </w:pPr>
      <w:r w:rsidRPr="00513B38">
        <w:rPr>
          <w:sz w:val="22"/>
          <w:szCs w:val="22"/>
        </w:rPr>
        <w:t>Be diagnosed with a mental health and/or alcohol/other drug issues</w:t>
      </w:r>
    </w:p>
    <w:p w14:paraId="3880DE1D" w14:textId="00D13CCF" w:rsidR="00513B38" w:rsidRPr="00513B38" w:rsidRDefault="00513B38" w:rsidP="00513B38">
      <w:pPr>
        <w:pStyle w:val="ListParagraph"/>
        <w:numPr>
          <w:ilvl w:val="0"/>
          <w:numId w:val="13"/>
        </w:numPr>
        <w:jc w:val="left"/>
        <w:rPr>
          <w:sz w:val="22"/>
          <w:szCs w:val="22"/>
        </w:rPr>
      </w:pPr>
      <w:r w:rsidRPr="00513B38">
        <w:rPr>
          <w:sz w:val="22"/>
          <w:szCs w:val="22"/>
        </w:rPr>
        <w:t xml:space="preserve">Be either an active member of the Beyond Blue ‘Blue Voices’ online community </w:t>
      </w:r>
      <w:r w:rsidRPr="00513B38">
        <w:rPr>
          <w:i/>
          <w:iCs/>
          <w:sz w:val="22"/>
          <w:szCs w:val="22"/>
        </w:rPr>
        <w:t>or</w:t>
      </w:r>
      <w:r w:rsidRPr="00513B38">
        <w:rPr>
          <w:sz w:val="22"/>
          <w:szCs w:val="22"/>
        </w:rPr>
        <w:t xml:space="preserve"> an active member of eCliPSE</w:t>
      </w:r>
    </w:p>
    <w:p w14:paraId="37965D32" w14:textId="77777777" w:rsidR="00513B38" w:rsidRDefault="00513B38" w:rsidP="00513B38">
      <w:pPr>
        <w:pStyle w:val="ListParagraph"/>
        <w:jc w:val="left"/>
      </w:pPr>
    </w:p>
    <w:p w14:paraId="6F096F8F" w14:textId="77777777" w:rsidR="00513B38" w:rsidRDefault="00513B38" w:rsidP="00513B38">
      <w:pPr>
        <w:pStyle w:val="Heading3"/>
        <w:numPr>
          <w:ilvl w:val="2"/>
          <w:numId w:val="8"/>
        </w:numPr>
      </w:pPr>
      <w:bookmarkStart w:id="52" w:name="_Toc66105634"/>
      <w:r>
        <w:t>Exclusion Criteria</w:t>
      </w:r>
      <w:bookmarkEnd w:id="52"/>
    </w:p>
    <w:p w14:paraId="4F1D8461" w14:textId="77777777" w:rsidR="00513B38" w:rsidRDefault="00513B38" w:rsidP="00513B38">
      <w:pPr>
        <w:ind w:firstLine="720"/>
      </w:pPr>
      <w:r>
        <w:t>For both the online and focus, participants must not:</w:t>
      </w:r>
    </w:p>
    <w:p w14:paraId="3A6C561B" w14:textId="4FDAD14D" w:rsidR="00513B38" w:rsidRDefault="00513B38" w:rsidP="00513B38">
      <w:pPr>
        <w:pStyle w:val="ListParagraph"/>
        <w:numPr>
          <w:ilvl w:val="0"/>
          <w:numId w:val="13"/>
        </w:numPr>
        <w:jc w:val="left"/>
        <w:rPr>
          <w:sz w:val="22"/>
          <w:szCs w:val="22"/>
        </w:rPr>
      </w:pPr>
      <w:r w:rsidRPr="00513B38">
        <w:rPr>
          <w:sz w:val="22"/>
          <w:szCs w:val="22"/>
        </w:rPr>
        <w:t xml:space="preserve">Be aged </w:t>
      </w:r>
      <w:r>
        <w:rPr>
          <w:sz w:val="22"/>
          <w:szCs w:val="22"/>
        </w:rPr>
        <w:t xml:space="preserve">17 years or younger  </w:t>
      </w:r>
    </w:p>
    <w:p w14:paraId="189C455A" w14:textId="44DB8D39" w:rsidR="00513B38" w:rsidRDefault="00513B38" w:rsidP="00513B38">
      <w:pPr>
        <w:jc w:val="left"/>
      </w:pPr>
    </w:p>
    <w:p w14:paraId="35C5A1AB" w14:textId="40C1210C" w:rsidR="00513B38" w:rsidRDefault="00513B38" w:rsidP="007D722B">
      <w:pPr>
        <w:pStyle w:val="Heading2"/>
      </w:pPr>
      <w:bookmarkStart w:id="53" w:name="_Toc66105635"/>
      <w:r>
        <w:t>4.3</w:t>
      </w:r>
      <w:r>
        <w:tab/>
        <w:t>Online Survey</w:t>
      </w:r>
      <w:bookmarkEnd w:id="53"/>
    </w:p>
    <w:p w14:paraId="338DD05B" w14:textId="3D5B9981" w:rsidR="007D722B" w:rsidRDefault="007D722B" w:rsidP="007F33AA">
      <w:r>
        <w:t xml:space="preserve">An online survey will be conducted during Phase 1 and Phase 4 of the DtC model. The purpose of the survey </w:t>
      </w:r>
      <w:r w:rsidR="001809C8">
        <w:t>in Phase 1 is to understand how service user experiences with eHealth social media communities affect their attitudes and behaviours towards these services. Whilst the purpose for the online survey i</w:t>
      </w:r>
      <w:r w:rsidR="00554E45">
        <w:t xml:space="preserve">n Phase 4 is to assess eCliPSE service user engagement and sustained usage of the eCliPSE portal through the RCT. </w:t>
      </w:r>
      <w:r>
        <w:t xml:space="preserve"> </w:t>
      </w:r>
    </w:p>
    <w:p w14:paraId="26C3A487" w14:textId="3872045C" w:rsidR="007D722B" w:rsidRDefault="007D722B" w:rsidP="007F33AA">
      <w:r>
        <w:t>The survey conducted during Phase 1 will focus on the non-eCliPSE users, recruited from the Beyond Blue ‘Blue Voices’ online community as well as the broader community. Those who are interested in participating will be provided with a participant information statement and a link to the online survey.</w:t>
      </w:r>
      <w:r w:rsidR="007E3316">
        <w:t xml:space="preserve"> The content of </w:t>
      </w:r>
      <w:r w:rsidR="00135C27">
        <w:t xml:space="preserve">the Phase 1 survey can be found in </w:t>
      </w:r>
      <w:r w:rsidR="00135C27" w:rsidRPr="006E2870">
        <w:t xml:space="preserve">Appendix </w:t>
      </w:r>
      <w:r w:rsidR="00DB5595">
        <w:t>11</w:t>
      </w:r>
      <w:r w:rsidR="00135C27">
        <w:t>.</w:t>
      </w:r>
      <w:r>
        <w:t xml:space="preserve"> The survey conducted in Phase 4 will seek participants of the registered users of eCliPSE through the RCT. An email will be sent through the eCliPSE CRM email campaign software. Registered users will be emailed the participant information statement and a link to the online survey.</w:t>
      </w:r>
      <w:r w:rsidR="00993650">
        <w:t xml:space="preserve"> The content of the </w:t>
      </w:r>
      <w:r w:rsidR="00135C27">
        <w:t>Phase 4</w:t>
      </w:r>
      <w:r w:rsidR="00993650">
        <w:t xml:space="preserve"> survey can be found in </w:t>
      </w:r>
      <w:r w:rsidR="00993650" w:rsidRPr="006E2870">
        <w:t xml:space="preserve">Appendix </w:t>
      </w:r>
      <w:r w:rsidR="00135C27">
        <w:t>1</w:t>
      </w:r>
      <w:r w:rsidR="00E87EC8">
        <w:t>2</w:t>
      </w:r>
      <w:r w:rsidR="00135C27">
        <w:t>.</w:t>
      </w:r>
    </w:p>
    <w:p w14:paraId="1FBB3859" w14:textId="56C4B5A2" w:rsidR="007D722B" w:rsidRDefault="007D722B" w:rsidP="00513B38">
      <w:pPr>
        <w:jc w:val="left"/>
      </w:pPr>
    </w:p>
    <w:p w14:paraId="5378FCAA" w14:textId="6381E66A" w:rsidR="000E49F4" w:rsidRDefault="000E49F4" w:rsidP="00513B38">
      <w:pPr>
        <w:jc w:val="left"/>
      </w:pPr>
    </w:p>
    <w:p w14:paraId="0971567D" w14:textId="77777777" w:rsidR="000E49F4" w:rsidRPr="00513B38" w:rsidRDefault="000E49F4" w:rsidP="00513B38">
      <w:pPr>
        <w:jc w:val="left"/>
      </w:pPr>
    </w:p>
    <w:p w14:paraId="194F576D" w14:textId="77777777" w:rsidR="007D722B" w:rsidRDefault="00513B38" w:rsidP="003770BE">
      <w:pPr>
        <w:pStyle w:val="Heading2"/>
      </w:pPr>
      <w:bookmarkStart w:id="54" w:name="_Toc66105636"/>
      <w:r>
        <w:lastRenderedPageBreak/>
        <w:t>4.4</w:t>
      </w:r>
      <w:r>
        <w:tab/>
        <w:t>Focus Groups</w:t>
      </w:r>
      <w:bookmarkEnd w:id="54"/>
    </w:p>
    <w:p w14:paraId="39B0F341" w14:textId="70168A49" w:rsidR="007F1B35" w:rsidRDefault="003770BE" w:rsidP="00513B38">
      <w:r>
        <w:t>Individuals experiencing mental health and/or alcohol/other drug issues will be invited to participate in one of five focus groups to be conducted by a member of the research team during Phase 1 of the DtC. The purpose of the focus groups is to explore individuals’ perceptions of the quality of the online communication content of health and eHealth services and the types of interactions that they have with these services via social media platforms. Additionally, the focus groups will be used to explore the necessary features of eHealth services, social media and website platforms that enhance user’s engagement. It is not expected that any questions posed to the individuals will cause any emotional distress. The focus groups will take place via Zoom/Skype technology ad will take approximately 60 minutes to complete. The focus groups will be audio-recorded for transcription and analysis.</w:t>
      </w:r>
      <w:r w:rsidR="00993650">
        <w:t xml:space="preserve"> A focus group </w:t>
      </w:r>
      <w:r w:rsidR="00184E0C">
        <w:t>moderators guide</w:t>
      </w:r>
      <w:r w:rsidR="00993650">
        <w:t xml:space="preserve"> has been developed and can be found in </w:t>
      </w:r>
      <w:r w:rsidR="00993650" w:rsidRPr="006E2870">
        <w:t>Appendix 1</w:t>
      </w:r>
      <w:r w:rsidR="00E87EC8">
        <w:t>3</w:t>
      </w:r>
      <w:r w:rsidR="00993650">
        <w:t>.</w:t>
      </w:r>
      <w:r w:rsidR="006B3D46">
        <w:t xml:space="preserve"> Additionally, participants will be asked to complete a brief demographic survey</w:t>
      </w:r>
      <w:r w:rsidR="00CF4595">
        <w:t xml:space="preserve">, which can be found </w:t>
      </w:r>
      <w:r w:rsidR="00CF4595" w:rsidRPr="006E2870">
        <w:t>in Appendix</w:t>
      </w:r>
      <w:r w:rsidR="00214C69" w:rsidRPr="006E2870">
        <w:t xml:space="preserve"> </w:t>
      </w:r>
      <w:r w:rsidR="00BE3210" w:rsidRPr="006E2870">
        <w:t>1</w:t>
      </w:r>
      <w:r w:rsidR="00E87EC8">
        <w:t>4</w:t>
      </w:r>
      <w:r w:rsidR="00CF4595" w:rsidRPr="006E2870">
        <w:t>.</w:t>
      </w:r>
    </w:p>
    <w:p w14:paraId="05E83E49" w14:textId="77777777" w:rsidR="007F1B35" w:rsidRDefault="007F1B35" w:rsidP="00513B38"/>
    <w:p w14:paraId="41FC2980" w14:textId="77777777" w:rsidR="007F1B35" w:rsidRDefault="007F1B35" w:rsidP="007F1B35">
      <w:pPr>
        <w:pStyle w:val="Heading2"/>
      </w:pPr>
      <w:bookmarkStart w:id="55" w:name="_Toc66105637"/>
      <w:r>
        <w:t>4.5</w:t>
      </w:r>
      <w:r>
        <w:tab/>
        <w:t>Sample Size</w:t>
      </w:r>
      <w:bookmarkEnd w:id="55"/>
    </w:p>
    <w:p w14:paraId="46B259D7" w14:textId="71CEF242" w:rsidR="007F1B35" w:rsidRDefault="007F1B35" w:rsidP="00513B38">
      <w:r w:rsidRPr="008674A7">
        <w:rPr>
          <w:i/>
          <w:iCs/>
          <w:u w:val="single"/>
        </w:rPr>
        <w:t>Surveys</w:t>
      </w:r>
      <w:r>
        <w:t xml:space="preserve">: A calculated sample size of 1000 participants is required across both surveys (n = 500 per survey) in order to have sufficient power analysis that produces results with a high degree of confidence and precision, as well as mitigating sampling error. </w:t>
      </w:r>
    </w:p>
    <w:p w14:paraId="032A810A" w14:textId="5168C5A4" w:rsidR="007F1B35" w:rsidRDefault="007F1B35" w:rsidP="00513B38">
      <w:r w:rsidRPr="008674A7">
        <w:rPr>
          <w:i/>
          <w:iCs/>
          <w:u w:val="single"/>
        </w:rPr>
        <w:t>Focus groups</w:t>
      </w:r>
      <w:r>
        <w:t xml:space="preserve">: A sample of 50 participants will be sought for five focus groups (n = 10 participants per focus group). </w:t>
      </w:r>
    </w:p>
    <w:p w14:paraId="3B731725" w14:textId="77777777" w:rsidR="007F1B35" w:rsidRDefault="007F1B35" w:rsidP="00513B38"/>
    <w:p w14:paraId="603B3548" w14:textId="37F1B443" w:rsidR="007F1B35" w:rsidRDefault="007F1B35" w:rsidP="007F1B35">
      <w:pPr>
        <w:pStyle w:val="Heading2"/>
      </w:pPr>
      <w:bookmarkStart w:id="56" w:name="_Toc66105638"/>
      <w:r>
        <w:t>4.6</w:t>
      </w:r>
      <w:r>
        <w:tab/>
        <w:t>Recruitment</w:t>
      </w:r>
      <w:r w:rsidR="008674A7">
        <w:t xml:space="preserve"> and Consent</w:t>
      </w:r>
      <w:bookmarkEnd w:id="56"/>
    </w:p>
    <w:p w14:paraId="352B5077" w14:textId="37E1814C" w:rsidR="008674A7" w:rsidRDefault="008674A7" w:rsidP="00513B38">
      <w:r w:rsidRPr="008674A7">
        <w:rPr>
          <w:i/>
          <w:iCs/>
          <w:u w:val="single"/>
        </w:rPr>
        <w:t>Surveys</w:t>
      </w:r>
      <w:r>
        <w:t>: Participants for the survey conducted in Phase 1 of the DtC will be recruited via expressions of interest from the Beyond Blue ‘Blue Voices’ online community, via social media pages and within the CI/partner team</w:t>
      </w:r>
      <w:r w:rsidR="00915469">
        <w:t>. Recruitment advertisements (</w:t>
      </w:r>
      <w:r w:rsidR="00915469" w:rsidRPr="006E2870">
        <w:t>Appendi</w:t>
      </w:r>
      <w:r w:rsidR="00350DDE" w:rsidRPr="006E2870">
        <w:t>x 1</w:t>
      </w:r>
      <w:r w:rsidR="00E87EC8">
        <w:t>5</w:t>
      </w:r>
      <w:r w:rsidR="00915469" w:rsidRPr="006E2870">
        <w:t>)</w:t>
      </w:r>
      <w:r w:rsidR="00915469">
        <w:t xml:space="preserve"> will be launched on the ‘Blue Voices’ community forum</w:t>
      </w:r>
      <w:r w:rsidR="00F25B6A">
        <w:t>, eCliPSE social media platforms and website.</w:t>
      </w:r>
      <w:r w:rsidR="00915469">
        <w:t xml:space="preserve"> </w:t>
      </w:r>
      <w:r>
        <w:t>Those who are interested will be contacted by a member of the research team and will be provided with a participant information statement</w:t>
      </w:r>
      <w:r w:rsidR="00993650">
        <w:t xml:space="preserve"> (</w:t>
      </w:r>
      <w:r w:rsidR="00993650" w:rsidRPr="006E2870">
        <w:t>Appendix</w:t>
      </w:r>
      <w:r w:rsidR="0042275C" w:rsidRPr="006E2870">
        <w:t xml:space="preserve"> 1</w:t>
      </w:r>
      <w:r w:rsidR="00E87EC8">
        <w:t>6</w:t>
      </w:r>
      <w:r w:rsidR="00993650">
        <w:t>)</w:t>
      </w:r>
      <w:r>
        <w:t xml:space="preserve"> and a link to the online survey hosted by </w:t>
      </w:r>
      <w:r w:rsidR="00F25B6A">
        <w:t>Qualtrics</w:t>
      </w:r>
      <w:r>
        <w:t xml:space="preserve">. It is considered that implied consent will be provided once the participant chooses to commence the survey. </w:t>
      </w:r>
    </w:p>
    <w:p w14:paraId="2A8FD006" w14:textId="3117ADBA" w:rsidR="008674A7" w:rsidRDefault="008674A7" w:rsidP="00513B38">
      <w:r>
        <w:t>Participants conducted in Phase 4 of the DtC will be recruited via expressions of interest from eCliPSE registered users through the eCliPSE CRM email campaign software</w:t>
      </w:r>
      <w:r w:rsidR="00824522">
        <w:t xml:space="preserve"> (</w:t>
      </w:r>
      <w:r w:rsidR="00824522" w:rsidRPr="006E2870">
        <w:t>Appendix</w:t>
      </w:r>
      <w:r w:rsidR="0042275C" w:rsidRPr="006E2870">
        <w:t xml:space="preserve"> 1</w:t>
      </w:r>
      <w:r w:rsidR="00E87EC8">
        <w:t>7</w:t>
      </w:r>
      <w:r w:rsidR="00824522">
        <w:t>)</w:t>
      </w:r>
      <w:r>
        <w:t>. Registered users will be emailed the participant information statement</w:t>
      </w:r>
      <w:r w:rsidR="00993650">
        <w:t xml:space="preserve"> (</w:t>
      </w:r>
      <w:r w:rsidR="00993650" w:rsidRPr="006E2870">
        <w:t>Appendix</w:t>
      </w:r>
      <w:r w:rsidR="00C15EDC" w:rsidRPr="006E2870">
        <w:t xml:space="preserve"> 1</w:t>
      </w:r>
      <w:r w:rsidR="00E87EC8">
        <w:t>8</w:t>
      </w:r>
      <w:r w:rsidR="00993650">
        <w:t>)</w:t>
      </w:r>
      <w:r>
        <w:t xml:space="preserve"> and a link to the survey hosted by </w:t>
      </w:r>
      <w:r w:rsidR="00F25B6A">
        <w:t>Qualtrics.</w:t>
      </w:r>
      <w:r>
        <w:t xml:space="preserve"> It is considered that implied consent will be provided once the participant chooses to commence the survey. </w:t>
      </w:r>
    </w:p>
    <w:p w14:paraId="0E9E2B3E" w14:textId="7A9C21F7" w:rsidR="008674A7" w:rsidRDefault="008674A7" w:rsidP="00513B38">
      <w:r w:rsidRPr="008674A7">
        <w:rPr>
          <w:i/>
          <w:iCs/>
          <w:u w:val="single"/>
        </w:rPr>
        <w:t>Focus groups</w:t>
      </w:r>
      <w:r>
        <w:t>: Individuals who are aged 18 years and over, who are diagnosed or self-diagnosed with a mental health and/or alcohol/other drug issue and are active members of the Beyond Blue ‘Blue Voices’ online community will be invited to participate in this study.</w:t>
      </w:r>
      <w:r w:rsidR="00F25B6A">
        <w:t xml:space="preserve"> Recruitment advertisements (</w:t>
      </w:r>
      <w:r w:rsidR="00F25B6A" w:rsidRPr="006E2870">
        <w:t>Appendix</w:t>
      </w:r>
      <w:r w:rsidR="00A912DC" w:rsidRPr="006E2870">
        <w:t xml:space="preserve"> 1</w:t>
      </w:r>
      <w:r w:rsidR="00E87EC8">
        <w:t>9</w:t>
      </w:r>
      <w:r w:rsidR="00F25B6A">
        <w:t>) will be launched on the ‘Blue Voices’ community forum.</w:t>
      </w:r>
      <w:r>
        <w:t xml:space="preserve"> Those who are interested in participating will be contacted by a member of the research team to confirm eligibility and invited to attended one of the allocate focus group sessions. Participants who are ineligible to participate in the study will receive follow up contact by a research and thanked for their interest. Participant information statements</w:t>
      </w:r>
      <w:r w:rsidR="00993650">
        <w:t xml:space="preserve"> (</w:t>
      </w:r>
      <w:r w:rsidR="00993650" w:rsidRPr="006E2870">
        <w:t>Appendix</w:t>
      </w:r>
      <w:r w:rsidR="00F2154C" w:rsidRPr="006E2870">
        <w:t xml:space="preserve"> </w:t>
      </w:r>
      <w:r w:rsidR="00E87EC8">
        <w:t>20</w:t>
      </w:r>
      <w:r w:rsidR="00993650">
        <w:t>)</w:t>
      </w:r>
      <w:r>
        <w:t xml:space="preserve"> and consent forms</w:t>
      </w:r>
      <w:r w:rsidR="00993650">
        <w:t xml:space="preserve"> (</w:t>
      </w:r>
      <w:r w:rsidR="00993650" w:rsidRPr="006E2870">
        <w:t>Appendix</w:t>
      </w:r>
      <w:r w:rsidR="00F2154C" w:rsidRPr="006E2870">
        <w:t xml:space="preserve"> </w:t>
      </w:r>
      <w:r w:rsidR="00DB5595">
        <w:t>2</w:t>
      </w:r>
      <w:r w:rsidR="00E87EC8">
        <w:t>1</w:t>
      </w:r>
      <w:r w:rsidR="00993650">
        <w:t>)</w:t>
      </w:r>
      <w:r>
        <w:t xml:space="preserve"> will be emailed to participants prior to the focus groups. Prior to commencing the focus groups, written consent will be obtained, and a demographic questionnaire will be completed. </w:t>
      </w:r>
    </w:p>
    <w:p w14:paraId="0A6D9D85" w14:textId="77777777" w:rsidR="008674A7" w:rsidRDefault="008674A7" w:rsidP="00513B38"/>
    <w:p w14:paraId="0A6D195C" w14:textId="77777777" w:rsidR="008674A7" w:rsidRDefault="008674A7" w:rsidP="008674A7">
      <w:pPr>
        <w:pStyle w:val="Heading2"/>
      </w:pPr>
      <w:bookmarkStart w:id="57" w:name="_Toc66105639"/>
      <w:r>
        <w:lastRenderedPageBreak/>
        <w:t>4.7</w:t>
      </w:r>
      <w:r>
        <w:tab/>
        <w:t>Withdrawal from Study</w:t>
      </w:r>
      <w:bookmarkEnd w:id="57"/>
    </w:p>
    <w:p w14:paraId="4CF84CED" w14:textId="3CFAA618" w:rsidR="00321AD3" w:rsidRDefault="008674A7" w:rsidP="008674A7">
      <w:pPr>
        <w:spacing w:line="276" w:lineRule="auto"/>
        <w:rPr>
          <w:rFonts w:cs="Times New Roman"/>
        </w:rPr>
      </w:pPr>
      <w:r>
        <w:rPr>
          <w:rFonts w:cs="Times New Roman"/>
        </w:rPr>
        <w:t xml:space="preserve">Participants are free to withdraw at any time of the study, including during the focus groups, up until the point of data analysis. Participant’s decision to participant or withdraw from this study will not be shared with any mental health and/or alcohol/other drug organisation they may have a relationship or affiliation with. </w:t>
      </w:r>
    </w:p>
    <w:p w14:paraId="76C2BC5C" w14:textId="77777777" w:rsidR="008A435F" w:rsidRDefault="008A435F" w:rsidP="008674A7">
      <w:pPr>
        <w:spacing w:line="276" w:lineRule="auto"/>
        <w:rPr>
          <w:rFonts w:cs="Times New Roman"/>
        </w:rPr>
      </w:pPr>
    </w:p>
    <w:p w14:paraId="6E166FFF" w14:textId="3A0FDE01" w:rsidR="00321AD3" w:rsidRDefault="00321AD3" w:rsidP="00321AD3">
      <w:pPr>
        <w:pStyle w:val="Heading2"/>
      </w:pPr>
      <w:bookmarkStart w:id="58" w:name="_Toc66105640"/>
      <w:r>
        <w:t>4.8</w:t>
      </w:r>
      <w:r>
        <w:tab/>
        <w:t>Data Storage and Analysis</w:t>
      </w:r>
      <w:bookmarkEnd w:id="58"/>
    </w:p>
    <w:p w14:paraId="40E05325" w14:textId="6FED51BA" w:rsidR="008674A7" w:rsidRDefault="00321AD3" w:rsidP="00321AD3">
      <w:pPr>
        <w:pStyle w:val="Heading3"/>
      </w:pPr>
      <w:r>
        <w:tab/>
      </w:r>
      <w:bookmarkStart w:id="59" w:name="_Toc66105641"/>
      <w:r>
        <w:t>4.8.1</w:t>
      </w:r>
      <w:r>
        <w:tab/>
        <w:t>Data Storage</w:t>
      </w:r>
      <w:bookmarkEnd w:id="59"/>
    </w:p>
    <w:p w14:paraId="465DE704" w14:textId="6CAC0D44" w:rsidR="00321AD3" w:rsidRPr="00321AD3" w:rsidRDefault="00321AD3" w:rsidP="00321AD3">
      <w:pPr>
        <w:ind w:left="720"/>
      </w:pPr>
      <w:r>
        <w:t xml:space="preserve">All information and data collected throughout this research study will be stored in accordance with the University of Newcastle’s safe data storage requirements. Soft copy documents will be stored using the protected data storage solution OneDrive. Hard copy documents will be scanned and saved to OneDrive before being securely destroyed. Service user registration and questionnaire completion will be secured stored and maintained electronically via the eCliPSE password protected web platform. Data will only be accessible by the research team and will be stored for a minimum of five years. </w:t>
      </w:r>
    </w:p>
    <w:p w14:paraId="5D23B475" w14:textId="6CA85E8F" w:rsidR="00321AD3" w:rsidRDefault="00321AD3" w:rsidP="002807BB">
      <w:pPr>
        <w:pStyle w:val="Heading3"/>
      </w:pPr>
      <w:r>
        <w:tab/>
      </w:r>
      <w:bookmarkStart w:id="60" w:name="_Toc66105642"/>
      <w:r>
        <w:t>4.8.2</w:t>
      </w:r>
      <w:r>
        <w:tab/>
        <w:t>Data Analysis</w:t>
      </w:r>
      <w:bookmarkEnd w:id="60"/>
    </w:p>
    <w:p w14:paraId="2CF08F75" w14:textId="1C2CF9A5" w:rsidR="006211CE" w:rsidRDefault="002807BB" w:rsidP="002807BB">
      <w:pPr>
        <w:ind w:left="720"/>
      </w:pPr>
      <w:r w:rsidRPr="002807BB">
        <w:rPr>
          <w:i/>
          <w:iCs/>
          <w:u w:val="single"/>
        </w:rPr>
        <w:t>Surveys</w:t>
      </w:r>
      <w:r>
        <w:t>: The Phase 1 and Phase 4 online surveys will undergo rigorous validity and reliability testing, followed by an analysis of the structural model to assess the variance explained (R</w:t>
      </w:r>
      <w:r w:rsidRPr="00AC00F9">
        <w:rPr>
          <w:vertAlign w:val="superscript"/>
        </w:rPr>
        <w:t>2</w:t>
      </w:r>
      <w:r>
        <w:t>) in the framework, which is a key criterion for assessing the quality of a structural model (</w:t>
      </w:r>
      <w:r w:rsidR="00AC00F9">
        <w:t>4</w:t>
      </w:r>
      <w:r w:rsidR="0018331D">
        <w:t>1</w:t>
      </w:r>
      <w:r>
        <w:t>). Partial least squares equation modelling (PLS-SEM) via SmartPLS v.3.2.8 will be used to test the series of relationships of the frameworks and respective constructs being tested across both Phase 1 and Phase 4.</w:t>
      </w:r>
    </w:p>
    <w:p w14:paraId="26193898" w14:textId="1AA0526D" w:rsidR="002807BB" w:rsidRPr="002807BB" w:rsidRDefault="002807BB" w:rsidP="002807BB">
      <w:pPr>
        <w:ind w:left="720"/>
      </w:pPr>
      <w:r>
        <w:rPr>
          <w:i/>
          <w:iCs/>
          <w:u w:val="single"/>
        </w:rPr>
        <w:t>Focus groups</w:t>
      </w:r>
      <w:r>
        <w:t>: Transcription of the audio-recordings will be performed by a researcher and data recordings will be handled confidentially and securely, with encryption for all the audio as per the University of Newcastle’s data storage requirements. Thematic analysis will be used to analyse the focus group data. Using Braun and Clarke’s (</w:t>
      </w:r>
      <w:r w:rsidR="004A62F6">
        <w:t>4</w:t>
      </w:r>
      <w:r w:rsidR="0018331D">
        <w:t>2</w:t>
      </w:r>
      <w:r>
        <w:t xml:space="preserve">) six-step method, a process of identifying patterns and themes within the qualitative data will be applied. These steps include: i) familiarising oneself with the data; ii) generating initial codes; iii) searching for themes; iv) reviewing themes; v) defining and naming themes; and vi) producing the report. Analysed data will inform the development of both the creative content pieces and the eCliPSE website redevelopment as part of the DtC strategy. </w:t>
      </w:r>
    </w:p>
    <w:p w14:paraId="64857199" w14:textId="6E63F8FC" w:rsidR="00321AD3" w:rsidRDefault="00321AD3" w:rsidP="00513B38"/>
    <w:p w14:paraId="0C53C5CC" w14:textId="77777777" w:rsidR="00321AD3" w:rsidRDefault="00321AD3" w:rsidP="00513B38"/>
    <w:p w14:paraId="6A976466" w14:textId="77777777" w:rsidR="00321AD3" w:rsidRDefault="00321AD3">
      <w:pPr>
        <w:jc w:val="left"/>
        <w:rPr>
          <w:rFonts w:cs="Times New Roman"/>
          <w:b/>
          <w:bCs/>
        </w:rPr>
      </w:pPr>
      <w:r>
        <w:br w:type="page"/>
      </w:r>
    </w:p>
    <w:p w14:paraId="45663843" w14:textId="04D7EC78" w:rsidR="00FD341B" w:rsidRPr="00067E49" w:rsidRDefault="006211CE" w:rsidP="00137667">
      <w:pPr>
        <w:pStyle w:val="Heading1"/>
      </w:pPr>
      <w:bookmarkStart w:id="61" w:name="_Toc66105643"/>
      <w:r>
        <w:lastRenderedPageBreak/>
        <w:t>5</w:t>
      </w:r>
      <w:r w:rsidR="00067E49" w:rsidRPr="00067E49">
        <w:tab/>
        <w:t>ETHICS AND DISSEMINATION</w:t>
      </w:r>
      <w:bookmarkEnd w:id="61"/>
    </w:p>
    <w:p w14:paraId="6BBE80E2" w14:textId="753AE1C4" w:rsidR="00067E49" w:rsidRDefault="00067E49" w:rsidP="00914ED0">
      <w:pPr>
        <w:rPr>
          <w:rFonts w:cs="Times New Roman"/>
        </w:rPr>
      </w:pPr>
    </w:p>
    <w:p w14:paraId="6EF40D6B" w14:textId="6ED97230" w:rsidR="00067E49" w:rsidRPr="00207DA7" w:rsidRDefault="006211CE" w:rsidP="00137667">
      <w:pPr>
        <w:pStyle w:val="Heading2"/>
      </w:pPr>
      <w:bookmarkStart w:id="62" w:name="_Toc66105644"/>
      <w:r>
        <w:t>5</w:t>
      </w:r>
      <w:r w:rsidR="00067E49" w:rsidRPr="00207DA7">
        <w:t>.1</w:t>
      </w:r>
      <w:r w:rsidR="00067E49" w:rsidRPr="00207DA7">
        <w:tab/>
        <w:t>Research Ethics Approval</w:t>
      </w:r>
      <w:bookmarkEnd w:id="62"/>
    </w:p>
    <w:p w14:paraId="7EABC285" w14:textId="5B4C390E" w:rsidR="00207DA7" w:rsidRDefault="00D37B24" w:rsidP="001F7D29">
      <w:pPr>
        <w:rPr>
          <w:rFonts w:cs="Times New Roman"/>
        </w:rPr>
      </w:pPr>
      <w:r>
        <w:rPr>
          <w:rFonts w:cs="Times New Roman"/>
        </w:rPr>
        <w:t xml:space="preserve">Research ethics approval will be sought from the Hunter New England </w:t>
      </w:r>
      <w:r w:rsidR="00207DA7">
        <w:rPr>
          <w:rFonts w:cs="Times New Roman"/>
        </w:rPr>
        <w:t>Local Health District Human Research Ethics Committee (HNELHD-HREC). A site-specific approval will be sought from the Hunter New England Local Health District Research Governance Office.</w:t>
      </w:r>
    </w:p>
    <w:p w14:paraId="1635B5DD" w14:textId="258EA8B8" w:rsidR="00207DA7" w:rsidRDefault="00207DA7" w:rsidP="001F7D29">
      <w:pPr>
        <w:rPr>
          <w:rFonts w:cs="Times New Roman"/>
        </w:rPr>
      </w:pPr>
    </w:p>
    <w:p w14:paraId="6CEB4E9E" w14:textId="0F3B84A0" w:rsidR="00207DA7" w:rsidRPr="001F7D29" w:rsidRDefault="006211CE" w:rsidP="00137667">
      <w:pPr>
        <w:pStyle w:val="Heading2"/>
      </w:pPr>
      <w:bookmarkStart w:id="63" w:name="_Toc66105645"/>
      <w:r>
        <w:t>5</w:t>
      </w:r>
      <w:r w:rsidR="00EF057A" w:rsidRPr="001F7D29">
        <w:t>.2</w:t>
      </w:r>
      <w:r w:rsidR="00EF057A" w:rsidRPr="001F7D29">
        <w:tab/>
        <w:t>Protocol Amendments</w:t>
      </w:r>
      <w:bookmarkEnd w:id="63"/>
    </w:p>
    <w:p w14:paraId="32BDE90A" w14:textId="195E25AE" w:rsidR="00EF057A" w:rsidRDefault="00EF057A" w:rsidP="001F7D29">
      <w:pPr>
        <w:rPr>
          <w:rFonts w:cs="Times New Roman"/>
        </w:rPr>
      </w:pPr>
      <w:r>
        <w:rPr>
          <w:rFonts w:cs="Times New Roman"/>
        </w:rPr>
        <w:t xml:space="preserve">This study will be conducted according to the current protocol version. Any changes to the conduct of the study or the </w:t>
      </w:r>
      <w:r w:rsidR="001F7D29">
        <w:rPr>
          <w:rFonts w:cs="Times New Roman"/>
        </w:rPr>
        <w:t>study documentation that affects the scientific intent, study design, patient safety, or may affect a participant’s willingness to continue participating in the study will be considered an amendment. Amendments to this protocol will be submitted to the HNELHD-HREC and changes to the conduct of the study only instituted after approval is granted.</w:t>
      </w:r>
    </w:p>
    <w:p w14:paraId="4BD83C8F" w14:textId="41981B35" w:rsidR="001F7D29" w:rsidRDefault="001F7D29" w:rsidP="001F7D29">
      <w:pPr>
        <w:rPr>
          <w:rFonts w:cs="Times New Roman"/>
        </w:rPr>
      </w:pPr>
    </w:p>
    <w:p w14:paraId="03589141" w14:textId="49A15625" w:rsidR="001F7D29" w:rsidRPr="006047E7" w:rsidRDefault="006211CE" w:rsidP="00137667">
      <w:pPr>
        <w:pStyle w:val="Heading2"/>
      </w:pPr>
      <w:bookmarkStart w:id="64" w:name="_Toc66105646"/>
      <w:r>
        <w:t>5</w:t>
      </w:r>
      <w:r w:rsidR="004A57E9" w:rsidRPr="006047E7">
        <w:t>.3</w:t>
      </w:r>
      <w:r w:rsidR="004A57E9" w:rsidRPr="006047E7">
        <w:tab/>
        <w:t>Consent</w:t>
      </w:r>
      <w:bookmarkEnd w:id="64"/>
      <w:r w:rsidR="004A57E9" w:rsidRPr="006047E7">
        <w:t xml:space="preserve"> </w:t>
      </w:r>
    </w:p>
    <w:p w14:paraId="49CD82BA" w14:textId="13A37BED" w:rsidR="004A57E9" w:rsidRDefault="00F001B4" w:rsidP="001F7D29">
      <w:pPr>
        <w:rPr>
          <w:rFonts w:cs="Times New Roman"/>
        </w:rPr>
      </w:pPr>
      <w:r>
        <w:rPr>
          <w:rFonts w:cs="Times New Roman"/>
        </w:rPr>
        <w:t xml:space="preserve">Informed consent will be sought </w:t>
      </w:r>
      <w:r w:rsidR="00172605">
        <w:rPr>
          <w:rFonts w:cs="Times New Roman"/>
        </w:rPr>
        <w:t xml:space="preserve">from all participating MH and AOD health services, as well as participating service users who register with eCliPSE. Consent may be withdrawn, either by health services or service users, at any time during the study. </w:t>
      </w:r>
      <w:r w:rsidR="009D214E">
        <w:rPr>
          <w:rFonts w:cs="Times New Roman"/>
        </w:rPr>
        <w:t xml:space="preserve">If this occurs, the research team will confirm with the health service or service user whether they would like all data </w:t>
      </w:r>
      <w:r w:rsidR="003A5964">
        <w:rPr>
          <w:rFonts w:cs="Times New Roman"/>
        </w:rPr>
        <w:t xml:space="preserve">collected up until this point withdrawn, or whether they are happy for this data to remain part of the study. For service users, </w:t>
      </w:r>
      <w:r w:rsidR="00DD5D1D">
        <w:rPr>
          <w:rFonts w:cs="Times New Roman"/>
        </w:rPr>
        <w:t xml:space="preserve">withdrawing consent will have no </w:t>
      </w:r>
      <w:r w:rsidR="00CB180F">
        <w:rPr>
          <w:rFonts w:cs="Times New Roman"/>
        </w:rPr>
        <w:t>effect</w:t>
      </w:r>
      <w:r w:rsidR="00DD5D1D">
        <w:rPr>
          <w:rFonts w:cs="Times New Roman"/>
        </w:rPr>
        <w:t xml:space="preserve"> on the clinical care provided to them via the MH and AOD health service they are enrolled in. </w:t>
      </w:r>
    </w:p>
    <w:p w14:paraId="07AE25E1" w14:textId="77777777" w:rsidR="00DD5D1D" w:rsidRDefault="00DD5D1D" w:rsidP="001F7D29">
      <w:pPr>
        <w:rPr>
          <w:rFonts w:cs="Times New Roman"/>
        </w:rPr>
      </w:pPr>
    </w:p>
    <w:p w14:paraId="30BAF1E6" w14:textId="432544DC" w:rsidR="004A57E9" w:rsidRPr="006047E7" w:rsidRDefault="006211CE" w:rsidP="00137667">
      <w:pPr>
        <w:pStyle w:val="Heading2"/>
      </w:pPr>
      <w:bookmarkStart w:id="65" w:name="_Toc66105647"/>
      <w:r>
        <w:t>5</w:t>
      </w:r>
      <w:r w:rsidR="004A57E9" w:rsidRPr="006047E7">
        <w:t>.4</w:t>
      </w:r>
      <w:r w:rsidR="004A57E9" w:rsidRPr="006047E7">
        <w:tab/>
        <w:t>Confidentiality</w:t>
      </w:r>
      <w:bookmarkEnd w:id="65"/>
    </w:p>
    <w:p w14:paraId="6824D34F" w14:textId="0046B57F" w:rsidR="004A57E9" w:rsidRDefault="00AB7941" w:rsidP="001F7D29">
      <w:pPr>
        <w:rPr>
          <w:rFonts w:cs="Times New Roman"/>
        </w:rPr>
      </w:pPr>
      <w:r>
        <w:rPr>
          <w:rFonts w:cs="Times New Roman"/>
        </w:rPr>
        <w:t>Enrolment in the study and use of the eCliPSE portal</w:t>
      </w:r>
      <w:r w:rsidR="00DD1156">
        <w:rPr>
          <w:rFonts w:cs="Times New Roman"/>
        </w:rPr>
        <w:t xml:space="preserve">, either by health services or service users, will not be shared among other users. The only exception to this would be in the case where a health service clinician and service user discuss the use of eCliPSE in the context of clinical care. </w:t>
      </w:r>
      <w:r w:rsidR="00C03330">
        <w:rPr>
          <w:rFonts w:cs="Times New Roman"/>
        </w:rPr>
        <w:t xml:space="preserve">All identifiable and personal information obtained via registration to eCliPSE or through the completion of consent forms </w:t>
      </w:r>
      <w:r w:rsidR="00FC13B8">
        <w:rPr>
          <w:rFonts w:cs="Times New Roman"/>
        </w:rPr>
        <w:t xml:space="preserve">will be securely stored and will only be accessible by members of the research team. </w:t>
      </w:r>
      <w:r w:rsidR="00AE38AB">
        <w:rPr>
          <w:rFonts w:cs="Times New Roman"/>
        </w:rPr>
        <w:t xml:space="preserve">No identifiable or personal information of either health services or service users will be included in </w:t>
      </w:r>
      <w:r w:rsidR="00B74BF2">
        <w:rPr>
          <w:rFonts w:cs="Times New Roman"/>
        </w:rPr>
        <w:t>the results of this study</w:t>
      </w:r>
      <w:r w:rsidR="003F3EF9">
        <w:rPr>
          <w:rFonts w:cs="Times New Roman"/>
        </w:rPr>
        <w:t xml:space="preserve"> which will be disseminated as detailed in section 4.8.</w:t>
      </w:r>
    </w:p>
    <w:p w14:paraId="399049BE" w14:textId="77777777" w:rsidR="0035658E" w:rsidRDefault="0035658E" w:rsidP="001F7D29">
      <w:pPr>
        <w:rPr>
          <w:rFonts w:cs="Times New Roman"/>
        </w:rPr>
      </w:pPr>
    </w:p>
    <w:p w14:paraId="7FD8B011" w14:textId="418481E8" w:rsidR="004A57E9" w:rsidRPr="006047E7" w:rsidRDefault="006211CE" w:rsidP="00137667">
      <w:pPr>
        <w:pStyle w:val="Heading2"/>
      </w:pPr>
      <w:bookmarkStart w:id="66" w:name="_Toc66105648"/>
      <w:r>
        <w:t>5</w:t>
      </w:r>
      <w:r w:rsidR="004A57E9" w:rsidRPr="006047E7">
        <w:t>.5</w:t>
      </w:r>
      <w:r w:rsidR="004A57E9" w:rsidRPr="006047E7">
        <w:tab/>
        <w:t>Declaration of Interests</w:t>
      </w:r>
      <w:bookmarkEnd w:id="66"/>
    </w:p>
    <w:p w14:paraId="14E70921" w14:textId="795D5610" w:rsidR="00E0711B" w:rsidRDefault="006047E7" w:rsidP="001F7D29">
      <w:pPr>
        <w:rPr>
          <w:rFonts w:cs="Times New Roman"/>
        </w:rPr>
      </w:pPr>
      <w:r>
        <w:rPr>
          <w:rFonts w:cs="Times New Roman"/>
        </w:rPr>
        <w:t xml:space="preserve">None of the study team members have a financial or other material interest in the outcome of the research. </w:t>
      </w:r>
    </w:p>
    <w:p w14:paraId="148CBCF3" w14:textId="77777777" w:rsidR="006047E7" w:rsidRDefault="006047E7" w:rsidP="001F7D29">
      <w:pPr>
        <w:rPr>
          <w:rFonts w:cs="Times New Roman"/>
        </w:rPr>
      </w:pPr>
    </w:p>
    <w:p w14:paraId="416CA4C4" w14:textId="0E7A388F" w:rsidR="00E0711B" w:rsidRPr="006047E7" w:rsidRDefault="006211CE" w:rsidP="00137667">
      <w:pPr>
        <w:pStyle w:val="Heading2"/>
      </w:pPr>
      <w:bookmarkStart w:id="67" w:name="_Toc66105649"/>
      <w:r>
        <w:t>5</w:t>
      </w:r>
      <w:r w:rsidR="00E0711B" w:rsidRPr="006047E7">
        <w:t>.6</w:t>
      </w:r>
      <w:r w:rsidR="00E0711B" w:rsidRPr="006047E7">
        <w:tab/>
        <w:t>Access to Data</w:t>
      </w:r>
      <w:bookmarkEnd w:id="67"/>
      <w:r w:rsidR="00E0711B" w:rsidRPr="006047E7">
        <w:tab/>
      </w:r>
    </w:p>
    <w:p w14:paraId="2DC29DD9" w14:textId="53B260FE" w:rsidR="006047E7" w:rsidRDefault="006047E7" w:rsidP="001F7D29">
      <w:pPr>
        <w:rPr>
          <w:rFonts w:cs="Times New Roman"/>
        </w:rPr>
      </w:pPr>
      <w:r>
        <w:rPr>
          <w:rFonts w:cs="Times New Roman"/>
        </w:rPr>
        <w:t>Only members of the study team will have access to the study data.</w:t>
      </w:r>
    </w:p>
    <w:p w14:paraId="0FA67641" w14:textId="0013663F" w:rsidR="00E0711B" w:rsidRDefault="00E0711B" w:rsidP="001F7D29">
      <w:pPr>
        <w:rPr>
          <w:rFonts w:cs="Times New Roman"/>
        </w:rPr>
      </w:pPr>
    </w:p>
    <w:p w14:paraId="03462F12" w14:textId="6B57BE01" w:rsidR="00E0711B" w:rsidRPr="006047E7" w:rsidRDefault="006211CE" w:rsidP="00137667">
      <w:pPr>
        <w:pStyle w:val="Heading2"/>
      </w:pPr>
      <w:bookmarkStart w:id="68" w:name="_Toc66105650"/>
      <w:r>
        <w:lastRenderedPageBreak/>
        <w:t>5</w:t>
      </w:r>
      <w:r w:rsidR="00E0711B" w:rsidRPr="00364E40">
        <w:t>.7</w:t>
      </w:r>
      <w:r w:rsidR="00E0711B" w:rsidRPr="00364E40">
        <w:tab/>
        <w:t>Ancillary and Post-trial Care</w:t>
      </w:r>
      <w:bookmarkEnd w:id="68"/>
    </w:p>
    <w:p w14:paraId="40338034" w14:textId="273CB959" w:rsidR="00E0711B" w:rsidRDefault="005F3584" w:rsidP="001F7D29">
      <w:pPr>
        <w:rPr>
          <w:rFonts w:cs="Times New Roman"/>
        </w:rPr>
      </w:pPr>
      <w:r>
        <w:rPr>
          <w:rFonts w:cs="Times New Roman"/>
        </w:rPr>
        <w:t>As standard MH and AOD</w:t>
      </w:r>
      <w:r w:rsidR="00805227">
        <w:rPr>
          <w:rFonts w:cs="Times New Roman"/>
        </w:rPr>
        <w:t xml:space="preserve"> health care is provided to all participants via their participating </w:t>
      </w:r>
      <w:r w:rsidR="00074376">
        <w:rPr>
          <w:rFonts w:cs="Times New Roman"/>
        </w:rPr>
        <w:t xml:space="preserve">health service, any follow up care as determined clinically appropriate will be </w:t>
      </w:r>
      <w:r w:rsidR="00C935C0">
        <w:rPr>
          <w:rFonts w:cs="Times New Roman"/>
        </w:rPr>
        <w:t>provided by th</w:t>
      </w:r>
      <w:r w:rsidR="00DF100F">
        <w:rPr>
          <w:rFonts w:cs="Times New Roman"/>
        </w:rPr>
        <w:t xml:space="preserve">e responsible service or clinician. </w:t>
      </w:r>
    </w:p>
    <w:p w14:paraId="755B851D" w14:textId="77777777" w:rsidR="00355A8C" w:rsidRDefault="00355A8C" w:rsidP="001F7D29">
      <w:pPr>
        <w:rPr>
          <w:rFonts w:cs="Times New Roman"/>
        </w:rPr>
      </w:pPr>
    </w:p>
    <w:p w14:paraId="7068A62C" w14:textId="32DD292E" w:rsidR="00E0711B" w:rsidRPr="006047E7" w:rsidRDefault="006211CE" w:rsidP="00137667">
      <w:pPr>
        <w:pStyle w:val="Heading2"/>
      </w:pPr>
      <w:bookmarkStart w:id="69" w:name="_Toc66105651"/>
      <w:r>
        <w:t>5</w:t>
      </w:r>
      <w:r w:rsidR="00E0711B" w:rsidRPr="006047E7">
        <w:t>.8</w:t>
      </w:r>
      <w:r w:rsidR="00E0711B" w:rsidRPr="006047E7">
        <w:tab/>
        <w:t>Dissemination Policy</w:t>
      </w:r>
      <w:bookmarkEnd w:id="69"/>
    </w:p>
    <w:p w14:paraId="220568F3" w14:textId="5F5AD892" w:rsidR="00207DA7" w:rsidRPr="00CC527F" w:rsidRDefault="006F2061" w:rsidP="00914ED0">
      <w:pPr>
        <w:rPr>
          <w:rFonts w:cs="Times New Roman"/>
          <w:color w:val="000000" w:themeColor="text1"/>
        </w:rPr>
      </w:pPr>
      <w:r w:rsidRPr="00CC527F">
        <w:rPr>
          <w:rFonts w:cs="Times New Roman"/>
          <w:color w:val="000000" w:themeColor="text1"/>
          <w:shd w:val="clear" w:color="auto" w:fill="FFFFFF"/>
        </w:rPr>
        <w:t xml:space="preserve">Findings may be presented in academic publications, </w:t>
      </w:r>
      <w:proofErr w:type="gramStart"/>
      <w:r w:rsidRPr="00CC527F">
        <w:rPr>
          <w:rFonts w:cs="Times New Roman"/>
          <w:color w:val="000000" w:themeColor="text1"/>
          <w:shd w:val="clear" w:color="auto" w:fill="FFFFFF"/>
        </w:rPr>
        <w:t>journals</w:t>
      </w:r>
      <w:proofErr w:type="gramEnd"/>
      <w:r w:rsidRPr="00CC527F">
        <w:rPr>
          <w:rFonts w:cs="Times New Roman"/>
          <w:color w:val="000000" w:themeColor="text1"/>
          <w:shd w:val="clear" w:color="auto" w:fill="FFFFFF"/>
        </w:rPr>
        <w:t xml:space="preserve"> or conferences; however, individual participants will not be named or identified in any reports or resources arising from the project. Non-identifiable data may be shared with other parties to encourage scientific scrutiny and to contribute to further research and public knowledge, or as required by law. </w:t>
      </w:r>
    </w:p>
    <w:p w14:paraId="1AE2DAEF" w14:textId="77777777" w:rsidR="00067E49" w:rsidRDefault="00067E49" w:rsidP="00914ED0">
      <w:pPr>
        <w:rPr>
          <w:rFonts w:cs="Times New Roman"/>
        </w:rPr>
      </w:pPr>
    </w:p>
    <w:p w14:paraId="79722CC3" w14:textId="39E17DB1" w:rsidR="008263A3" w:rsidRDefault="008263A3">
      <w:pPr>
        <w:jc w:val="left"/>
        <w:rPr>
          <w:rFonts w:cs="Times New Roman"/>
        </w:rPr>
      </w:pPr>
      <w:r>
        <w:rPr>
          <w:rFonts w:cs="Times New Roman"/>
        </w:rPr>
        <w:br w:type="page"/>
      </w:r>
    </w:p>
    <w:p w14:paraId="1A9FD4AE" w14:textId="31479485" w:rsidR="00073C04" w:rsidRDefault="008263A3" w:rsidP="008263A3">
      <w:pPr>
        <w:pStyle w:val="Heading1"/>
      </w:pPr>
      <w:bookmarkStart w:id="70" w:name="_Toc66105652"/>
      <w:r>
        <w:lastRenderedPageBreak/>
        <w:t>6</w:t>
      </w:r>
      <w:r>
        <w:tab/>
        <w:t>APPENDICES</w:t>
      </w:r>
      <w:bookmarkEnd w:id="70"/>
    </w:p>
    <w:p w14:paraId="22198B09" w14:textId="48F78E25" w:rsidR="008263A3" w:rsidRDefault="008263A3" w:rsidP="00914ED0">
      <w:pPr>
        <w:rPr>
          <w:rFonts w:cs="Times New Roman"/>
        </w:rPr>
      </w:pPr>
    </w:p>
    <w:p w14:paraId="5C14EBEB" w14:textId="0A7F19C7" w:rsidR="008263A3" w:rsidRDefault="008263A3" w:rsidP="00914ED0">
      <w:pPr>
        <w:rPr>
          <w:rFonts w:cs="Times New Roman"/>
        </w:rPr>
      </w:pPr>
      <w:r>
        <w:rPr>
          <w:rFonts w:cs="Times New Roman"/>
        </w:rPr>
        <w:t>6.1</w:t>
      </w:r>
      <w:r>
        <w:rPr>
          <w:rFonts w:cs="Times New Roman"/>
        </w:rPr>
        <w:tab/>
      </w:r>
      <w:r w:rsidR="0041723D">
        <w:rPr>
          <w:rFonts w:cs="Times New Roman"/>
        </w:rPr>
        <w:t>Organisational</w:t>
      </w:r>
      <w:r>
        <w:rPr>
          <w:rFonts w:cs="Times New Roman"/>
        </w:rPr>
        <w:t xml:space="preserve"> Expressions of Interest </w:t>
      </w:r>
    </w:p>
    <w:p w14:paraId="5702F82D" w14:textId="46CA3739" w:rsidR="008263A3" w:rsidRDefault="008263A3" w:rsidP="00914ED0">
      <w:pPr>
        <w:rPr>
          <w:rFonts w:cs="Times New Roman"/>
        </w:rPr>
      </w:pPr>
      <w:r>
        <w:rPr>
          <w:rFonts w:cs="Times New Roman"/>
        </w:rPr>
        <w:t>6.2</w:t>
      </w:r>
      <w:r>
        <w:rPr>
          <w:rFonts w:cs="Times New Roman"/>
        </w:rPr>
        <w:tab/>
        <w:t>Organisational Information Statement</w:t>
      </w:r>
    </w:p>
    <w:p w14:paraId="56B55C66" w14:textId="000B65D0" w:rsidR="008263A3" w:rsidRDefault="008263A3" w:rsidP="00914ED0">
      <w:pPr>
        <w:rPr>
          <w:rFonts w:cs="Times New Roman"/>
        </w:rPr>
      </w:pPr>
      <w:r>
        <w:rPr>
          <w:rFonts w:cs="Times New Roman"/>
        </w:rPr>
        <w:t>6.3</w:t>
      </w:r>
      <w:r>
        <w:rPr>
          <w:rFonts w:cs="Times New Roman"/>
        </w:rPr>
        <w:tab/>
        <w:t>Organisational Consent Form</w:t>
      </w:r>
    </w:p>
    <w:p w14:paraId="504D8FD0" w14:textId="0E6D60E5" w:rsidR="008263A3" w:rsidRDefault="008263A3" w:rsidP="00914ED0">
      <w:pPr>
        <w:rPr>
          <w:rFonts w:cs="Times New Roman"/>
        </w:rPr>
      </w:pPr>
      <w:r>
        <w:rPr>
          <w:rFonts w:cs="Times New Roman"/>
        </w:rPr>
        <w:t>6.4</w:t>
      </w:r>
      <w:r>
        <w:rPr>
          <w:rFonts w:cs="Times New Roman"/>
        </w:rPr>
        <w:tab/>
        <w:t xml:space="preserve">DDCAT/DDCMHT </w:t>
      </w:r>
      <w:r w:rsidR="001E1E5D">
        <w:rPr>
          <w:rFonts w:cs="Times New Roman"/>
        </w:rPr>
        <w:t xml:space="preserve">Clinician </w:t>
      </w:r>
      <w:r>
        <w:rPr>
          <w:rFonts w:cs="Times New Roman"/>
        </w:rPr>
        <w:t>Interview Participant Information Statement</w:t>
      </w:r>
    </w:p>
    <w:p w14:paraId="77967DB7" w14:textId="7D3D6F12" w:rsidR="008263A3" w:rsidRDefault="008263A3" w:rsidP="00914ED0">
      <w:pPr>
        <w:rPr>
          <w:rFonts w:cs="Times New Roman"/>
        </w:rPr>
      </w:pPr>
      <w:r>
        <w:rPr>
          <w:rFonts w:cs="Times New Roman"/>
        </w:rPr>
        <w:t>6.5</w:t>
      </w:r>
      <w:r>
        <w:rPr>
          <w:rFonts w:cs="Times New Roman"/>
        </w:rPr>
        <w:tab/>
        <w:t xml:space="preserve">DDCAT/DDCMHT </w:t>
      </w:r>
      <w:r w:rsidR="001E1E5D">
        <w:rPr>
          <w:rFonts w:cs="Times New Roman"/>
        </w:rPr>
        <w:t xml:space="preserve">Clinician </w:t>
      </w:r>
      <w:r>
        <w:rPr>
          <w:rFonts w:cs="Times New Roman"/>
        </w:rPr>
        <w:t>Interview Participant Consent Form</w:t>
      </w:r>
    </w:p>
    <w:p w14:paraId="5DA5AABC" w14:textId="38DAFF60" w:rsidR="00D26B51" w:rsidRDefault="00456C3E" w:rsidP="00914ED0">
      <w:pPr>
        <w:rPr>
          <w:rFonts w:cs="Times New Roman"/>
        </w:rPr>
      </w:pPr>
      <w:r>
        <w:rPr>
          <w:rFonts w:cs="Times New Roman"/>
        </w:rPr>
        <w:t>6.6</w:t>
      </w:r>
      <w:r>
        <w:rPr>
          <w:rFonts w:cs="Times New Roman"/>
        </w:rPr>
        <w:tab/>
        <w:t xml:space="preserve">DDCAT/DDCMHT </w:t>
      </w:r>
      <w:r w:rsidR="001E1E5D">
        <w:rPr>
          <w:rFonts w:cs="Times New Roman"/>
        </w:rPr>
        <w:t xml:space="preserve">Clinician </w:t>
      </w:r>
      <w:r>
        <w:rPr>
          <w:rFonts w:cs="Times New Roman"/>
        </w:rPr>
        <w:t>Interview Schedule</w:t>
      </w:r>
    </w:p>
    <w:p w14:paraId="431710F0" w14:textId="147E006F" w:rsidR="001E1E5D" w:rsidRDefault="001E1E5D" w:rsidP="00914ED0">
      <w:pPr>
        <w:rPr>
          <w:rFonts w:cs="Times New Roman"/>
        </w:rPr>
      </w:pPr>
      <w:r>
        <w:rPr>
          <w:rFonts w:cs="Times New Roman"/>
        </w:rPr>
        <w:t>6.7</w:t>
      </w:r>
      <w:r>
        <w:rPr>
          <w:rFonts w:cs="Times New Roman"/>
        </w:rPr>
        <w:tab/>
        <w:t>DDCAT/DDCMHT Service User Survey Participant Information Statement</w:t>
      </w:r>
    </w:p>
    <w:p w14:paraId="40E35AAC" w14:textId="36F0494F" w:rsidR="001E1E5D" w:rsidRDefault="001E1E5D" w:rsidP="00914ED0">
      <w:pPr>
        <w:rPr>
          <w:rFonts w:cs="Times New Roman"/>
        </w:rPr>
      </w:pPr>
      <w:r>
        <w:rPr>
          <w:rFonts w:cs="Times New Roman"/>
        </w:rPr>
        <w:t>6.8</w:t>
      </w:r>
      <w:r>
        <w:rPr>
          <w:rFonts w:cs="Times New Roman"/>
        </w:rPr>
        <w:tab/>
        <w:t>DDCAT/DDCMHT Service User Survey Questions</w:t>
      </w:r>
    </w:p>
    <w:p w14:paraId="07544744" w14:textId="69B2C664" w:rsidR="008263A3" w:rsidRDefault="008263A3" w:rsidP="00914ED0">
      <w:pPr>
        <w:rPr>
          <w:rFonts w:cs="Times New Roman"/>
        </w:rPr>
      </w:pPr>
      <w:r>
        <w:rPr>
          <w:rFonts w:cs="Times New Roman"/>
        </w:rPr>
        <w:t>6.</w:t>
      </w:r>
      <w:r w:rsidR="00F95065">
        <w:rPr>
          <w:rFonts w:cs="Times New Roman"/>
        </w:rPr>
        <w:t>9</w:t>
      </w:r>
      <w:r>
        <w:rPr>
          <w:rFonts w:cs="Times New Roman"/>
        </w:rPr>
        <w:tab/>
        <w:t>eCliPSE Service User Information Statement</w:t>
      </w:r>
    </w:p>
    <w:p w14:paraId="43523DEF" w14:textId="25B528D3" w:rsidR="008263A3" w:rsidRDefault="008263A3" w:rsidP="00914ED0">
      <w:pPr>
        <w:rPr>
          <w:rFonts w:cs="Times New Roman"/>
        </w:rPr>
      </w:pPr>
      <w:r>
        <w:rPr>
          <w:rFonts w:cs="Times New Roman"/>
        </w:rPr>
        <w:t>6.</w:t>
      </w:r>
      <w:r w:rsidR="00F95065">
        <w:rPr>
          <w:rFonts w:cs="Times New Roman"/>
        </w:rPr>
        <w:t>10</w:t>
      </w:r>
      <w:r>
        <w:rPr>
          <w:rFonts w:cs="Times New Roman"/>
        </w:rPr>
        <w:tab/>
      </w:r>
      <w:r w:rsidR="009F0D39" w:rsidRPr="008B77C9">
        <w:rPr>
          <w:rFonts w:cs="Times New Roman"/>
        </w:rPr>
        <w:t>Example Online</w:t>
      </w:r>
      <w:r w:rsidRPr="008B77C9">
        <w:rPr>
          <w:rFonts w:cs="Times New Roman"/>
        </w:rPr>
        <w:t xml:space="preserve"> Registration Form</w:t>
      </w:r>
    </w:p>
    <w:p w14:paraId="4C5741FE" w14:textId="410D6ACC" w:rsidR="008263A3" w:rsidRDefault="008263A3" w:rsidP="00914ED0">
      <w:pPr>
        <w:rPr>
          <w:rFonts w:cs="Times New Roman"/>
        </w:rPr>
      </w:pPr>
      <w:r>
        <w:rPr>
          <w:rFonts w:cs="Times New Roman"/>
        </w:rPr>
        <w:t>6.</w:t>
      </w:r>
      <w:r w:rsidR="001E1E5D">
        <w:rPr>
          <w:rFonts w:cs="Times New Roman"/>
        </w:rPr>
        <w:t>1</w:t>
      </w:r>
      <w:r w:rsidR="00F95065">
        <w:rPr>
          <w:rFonts w:cs="Times New Roman"/>
        </w:rPr>
        <w:t>1</w:t>
      </w:r>
      <w:r>
        <w:rPr>
          <w:rFonts w:cs="Times New Roman"/>
        </w:rPr>
        <w:tab/>
      </w:r>
      <w:r w:rsidR="00F37892">
        <w:rPr>
          <w:rFonts w:cs="Times New Roman"/>
        </w:rPr>
        <w:t xml:space="preserve">Phase 1 </w:t>
      </w:r>
      <w:r w:rsidRPr="00F37892">
        <w:rPr>
          <w:rFonts w:cs="Times New Roman"/>
        </w:rPr>
        <w:t>Survey Questions</w:t>
      </w:r>
    </w:p>
    <w:p w14:paraId="13B4283B" w14:textId="7C6F9746" w:rsidR="00F37892" w:rsidRDefault="00F37892" w:rsidP="00914ED0">
      <w:pPr>
        <w:rPr>
          <w:rFonts w:cs="Times New Roman"/>
        </w:rPr>
      </w:pPr>
      <w:r>
        <w:rPr>
          <w:rFonts w:cs="Times New Roman"/>
        </w:rPr>
        <w:t>6.1</w:t>
      </w:r>
      <w:r w:rsidR="00F95065">
        <w:rPr>
          <w:rFonts w:cs="Times New Roman"/>
        </w:rPr>
        <w:t>2</w:t>
      </w:r>
      <w:r>
        <w:rPr>
          <w:rFonts w:cs="Times New Roman"/>
        </w:rPr>
        <w:tab/>
        <w:t>Phase 4 Survey Questions</w:t>
      </w:r>
    </w:p>
    <w:p w14:paraId="03D8281E" w14:textId="2DE115C6" w:rsidR="00DF5D9B" w:rsidRDefault="00DF5D9B">
      <w:pPr>
        <w:jc w:val="left"/>
        <w:rPr>
          <w:rFonts w:cs="Times New Roman"/>
        </w:rPr>
      </w:pPr>
      <w:r>
        <w:rPr>
          <w:rFonts w:cs="Times New Roman"/>
        </w:rPr>
        <w:t>6.1</w:t>
      </w:r>
      <w:r w:rsidR="00F95065">
        <w:rPr>
          <w:rFonts w:cs="Times New Roman"/>
        </w:rPr>
        <w:t>3</w:t>
      </w:r>
      <w:r>
        <w:rPr>
          <w:rFonts w:cs="Times New Roman"/>
        </w:rPr>
        <w:tab/>
        <w:t>Focus Group Moderators Guide</w:t>
      </w:r>
    </w:p>
    <w:p w14:paraId="15AC1D85" w14:textId="2384688C" w:rsidR="00DF5D9B" w:rsidRDefault="00DF5D9B">
      <w:pPr>
        <w:jc w:val="left"/>
        <w:rPr>
          <w:rFonts w:cs="Times New Roman"/>
        </w:rPr>
      </w:pPr>
      <w:r>
        <w:rPr>
          <w:rFonts w:cs="Times New Roman"/>
        </w:rPr>
        <w:t>6.1</w:t>
      </w:r>
      <w:r w:rsidR="00F95065">
        <w:rPr>
          <w:rFonts w:cs="Times New Roman"/>
        </w:rPr>
        <w:t>4</w:t>
      </w:r>
      <w:r>
        <w:rPr>
          <w:rFonts w:cs="Times New Roman"/>
        </w:rPr>
        <w:tab/>
        <w:t>Focus Group Demographics Survey</w:t>
      </w:r>
    </w:p>
    <w:p w14:paraId="3CF992B6" w14:textId="33B65E18" w:rsidR="00DF5D9B" w:rsidRDefault="00DF5D9B">
      <w:pPr>
        <w:jc w:val="left"/>
        <w:rPr>
          <w:rFonts w:cs="Times New Roman"/>
        </w:rPr>
      </w:pPr>
      <w:r>
        <w:rPr>
          <w:rFonts w:cs="Times New Roman"/>
        </w:rPr>
        <w:t>6.1</w:t>
      </w:r>
      <w:r w:rsidR="00F95065">
        <w:rPr>
          <w:rFonts w:cs="Times New Roman"/>
        </w:rPr>
        <w:t>5</w:t>
      </w:r>
      <w:r>
        <w:rPr>
          <w:rFonts w:cs="Times New Roman"/>
        </w:rPr>
        <w:tab/>
        <w:t xml:space="preserve">Phase 1 Survey Advertising Material </w:t>
      </w:r>
    </w:p>
    <w:p w14:paraId="112D0B2E" w14:textId="3EDA2BED" w:rsidR="00C71D0B" w:rsidRDefault="00C71D0B">
      <w:pPr>
        <w:jc w:val="left"/>
        <w:rPr>
          <w:rFonts w:cs="Times New Roman"/>
        </w:rPr>
      </w:pPr>
      <w:r>
        <w:rPr>
          <w:rFonts w:cs="Times New Roman"/>
        </w:rPr>
        <w:t>6.1</w:t>
      </w:r>
      <w:r w:rsidR="00F95065">
        <w:rPr>
          <w:rFonts w:cs="Times New Roman"/>
        </w:rPr>
        <w:t>6</w:t>
      </w:r>
      <w:r>
        <w:rPr>
          <w:rFonts w:cs="Times New Roman"/>
        </w:rPr>
        <w:tab/>
        <w:t>Phase 1 Survey Participant Information Statement</w:t>
      </w:r>
    </w:p>
    <w:p w14:paraId="5A57AD88" w14:textId="28C69E6E" w:rsidR="00FD2EE2" w:rsidRDefault="00C71D0B">
      <w:pPr>
        <w:jc w:val="left"/>
        <w:rPr>
          <w:rFonts w:cs="Times New Roman"/>
        </w:rPr>
      </w:pPr>
      <w:r>
        <w:rPr>
          <w:rFonts w:cs="Times New Roman"/>
        </w:rPr>
        <w:t>6.1</w:t>
      </w:r>
      <w:r w:rsidR="00F95065">
        <w:rPr>
          <w:rFonts w:cs="Times New Roman"/>
        </w:rPr>
        <w:t>7</w:t>
      </w:r>
      <w:r>
        <w:rPr>
          <w:rFonts w:cs="Times New Roman"/>
        </w:rPr>
        <w:tab/>
        <w:t xml:space="preserve">Phase 4 Survey </w:t>
      </w:r>
      <w:r w:rsidR="00FD2EE2">
        <w:rPr>
          <w:rFonts w:cs="Times New Roman"/>
        </w:rPr>
        <w:t>Email Recruitment Template</w:t>
      </w:r>
    </w:p>
    <w:p w14:paraId="5D98E45F" w14:textId="57AD7D48" w:rsidR="00FD2EE2" w:rsidRDefault="00FD2EE2">
      <w:pPr>
        <w:jc w:val="left"/>
        <w:rPr>
          <w:rFonts w:cs="Times New Roman"/>
        </w:rPr>
      </w:pPr>
      <w:r>
        <w:rPr>
          <w:rFonts w:cs="Times New Roman"/>
        </w:rPr>
        <w:t>6.1</w:t>
      </w:r>
      <w:r w:rsidR="00F95065">
        <w:rPr>
          <w:rFonts w:cs="Times New Roman"/>
        </w:rPr>
        <w:t>8</w:t>
      </w:r>
      <w:r>
        <w:rPr>
          <w:rFonts w:cs="Times New Roman"/>
        </w:rPr>
        <w:tab/>
        <w:t>Phase 4 Survey Participant Information Statement</w:t>
      </w:r>
    </w:p>
    <w:p w14:paraId="4EA2CF6A" w14:textId="26EE081E" w:rsidR="00FD2EE2" w:rsidRDefault="00FD2EE2">
      <w:pPr>
        <w:jc w:val="left"/>
        <w:rPr>
          <w:rFonts w:cs="Times New Roman"/>
        </w:rPr>
      </w:pPr>
      <w:r>
        <w:rPr>
          <w:rFonts w:cs="Times New Roman"/>
        </w:rPr>
        <w:t>6.1</w:t>
      </w:r>
      <w:r w:rsidR="00F95065">
        <w:rPr>
          <w:rFonts w:cs="Times New Roman"/>
        </w:rPr>
        <w:t>9</w:t>
      </w:r>
      <w:r>
        <w:rPr>
          <w:rFonts w:cs="Times New Roman"/>
        </w:rPr>
        <w:tab/>
        <w:t>Focus Group Advertising Material</w:t>
      </w:r>
    </w:p>
    <w:p w14:paraId="4EFF943F" w14:textId="22963AAF" w:rsidR="00CD43C9" w:rsidRDefault="00FD2EE2">
      <w:pPr>
        <w:jc w:val="left"/>
        <w:rPr>
          <w:rFonts w:cs="Times New Roman"/>
        </w:rPr>
      </w:pPr>
      <w:r>
        <w:rPr>
          <w:rFonts w:cs="Times New Roman"/>
        </w:rPr>
        <w:t>6.</w:t>
      </w:r>
      <w:r w:rsidR="00F95065">
        <w:rPr>
          <w:rFonts w:cs="Times New Roman"/>
        </w:rPr>
        <w:t>20</w:t>
      </w:r>
      <w:r>
        <w:rPr>
          <w:rFonts w:cs="Times New Roman"/>
        </w:rPr>
        <w:tab/>
      </w:r>
      <w:r w:rsidR="00CD43C9">
        <w:rPr>
          <w:rFonts w:cs="Times New Roman"/>
        </w:rPr>
        <w:t xml:space="preserve">Focus Group Participant Information Statement </w:t>
      </w:r>
    </w:p>
    <w:p w14:paraId="09FB3CF8" w14:textId="77777777" w:rsidR="00D3194B" w:rsidRDefault="00CD43C9">
      <w:pPr>
        <w:jc w:val="left"/>
        <w:rPr>
          <w:rFonts w:cs="Times New Roman"/>
        </w:rPr>
      </w:pPr>
      <w:r>
        <w:rPr>
          <w:rFonts w:cs="Times New Roman"/>
        </w:rPr>
        <w:t>6.</w:t>
      </w:r>
      <w:r w:rsidR="00F95065">
        <w:rPr>
          <w:rFonts w:cs="Times New Roman"/>
        </w:rPr>
        <w:t>21</w:t>
      </w:r>
      <w:r>
        <w:rPr>
          <w:rFonts w:cs="Times New Roman"/>
        </w:rPr>
        <w:tab/>
        <w:t xml:space="preserve">Focus Group Participant Consent Form </w:t>
      </w:r>
    </w:p>
    <w:p w14:paraId="6E998D19" w14:textId="77777777" w:rsidR="0003517B" w:rsidRDefault="00D3194B">
      <w:pPr>
        <w:jc w:val="left"/>
        <w:rPr>
          <w:rFonts w:cs="Times New Roman"/>
        </w:rPr>
      </w:pPr>
      <w:r>
        <w:rPr>
          <w:rFonts w:cs="Times New Roman"/>
        </w:rPr>
        <w:t>6.22</w:t>
      </w:r>
      <w:r>
        <w:rPr>
          <w:rFonts w:cs="Times New Roman"/>
        </w:rPr>
        <w:tab/>
        <w:t xml:space="preserve">DDCAT/DDCMHT Service User Consent Form </w:t>
      </w:r>
    </w:p>
    <w:p w14:paraId="28D2D5F5" w14:textId="77777777" w:rsidR="0003517B" w:rsidRDefault="0003517B">
      <w:pPr>
        <w:jc w:val="left"/>
        <w:rPr>
          <w:rFonts w:cs="Times New Roman"/>
        </w:rPr>
      </w:pPr>
      <w:r>
        <w:rPr>
          <w:rFonts w:cs="Times New Roman"/>
        </w:rPr>
        <w:t>6.23</w:t>
      </w:r>
      <w:r>
        <w:rPr>
          <w:rFonts w:cs="Times New Roman"/>
        </w:rPr>
        <w:tab/>
        <w:t>DDCAT/DDCMHT Data Management Plan for Case Notes and Records</w:t>
      </w:r>
    </w:p>
    <w:p w14:paraId="6847A490" w14:textId="1884C69B" w:rsidR="006756FE" w:rsidRDefault="0003517B">
      <w:pPr>
        <w:jc w:val="left"/>
        <w:rPr>
          <w:rFonts w:cs="Times New Roman"/>
        </w:rPr>
      </w:pPr>
      <w:r>
        <w:rPr>
          <w:rFonts w:cs="Times New Roman"/>
        </w:rPr>
        <w:t>6.24</w:t>
      </w:r>
      <w:r>
        <w:rPr>
          <w:rFonts w:cs="Times New Roman"/>
        </w:rPr>
        <w:tab/>
        <w:t>DDCAT/DDCMHT Data Collection Sheet for Case Notes and Records</w:t>
      </w:r>
      <w:r w:rsidR="006756FE">
        <w:rPr>
          <w:rFonts w:cs="Times New Roman"/>
        </w:rPr>
        <w:br w:type="page"/>
      </w:r>
    </w:p>
    <w:p w14:paraId="0A4BEE7D" w14:textId="7B057FB9" w:rsidR="008439EB" w:rsidRPr="001C303E" w:rsidRDefault="00427800" w:rsidP="00305E44">
      <w:pPr>
        <w:pStyle w:val="Heading1"/>
      </w:pPr>
      <w:bookmarkStart w:id="71" w:name="_Toc66105653"/>
      <w:r w:rsidRPr="001C303E">
        <w:lastRenderedPageBreak/>
        <w:t>References</w:t>
      </w:r>
      <w:bookmarkEnd w:id="71"/>
    </w:p>
    <w:p w14:paraId="1D01E63A" w14:textId="530033AF" w:rsidR="00427800" w:rsidRPr="001C303E" w:rsidRDefault="00427800" w:rsidP="00427800">
      <w:pPr>
        <w:pStyle w:val="ListParagraph"/>
        <w:numPr>
          <w:ilvl w:val="0"/>
          <w:numId w:val="7"/>
        </w:numPr>
        <w:rPr>
          <w:sz w:val="22"/>
          <w:szCs w:val="22"/>
        </w:rPr>
      </w:pPr>
      <w:r w:rsidRPr="001C303E">
        <w:rPr>
          <w:noProof/>
          <w:sz w:val="22"/>
          <w:szCs w:val="22"/>
        </w:rPr>
        <w:t>Lokkerbol J, et al. Improving the cost-effectiveness of a healthcare system for depressive disorders by implementing telemedicine. Am J Geriatr Psychiatry. 2014;22:253-62.</w:t>
      </w:r>
    </w:p>
    <w:p w14:paraId="7B4C86EC" w14:textId="77777777" w:rsidR="00ED69DC" w:rsidRPr="001C303E" w:rsidRDefault="00ED69DC" w:rsidP="00ED69DC">
      <w:pPr>
        <w:pStyle w:val="EndNoteBibliography"/>
        <w:numPr>
          <w:ilvl w:val="0"/>
          <w:numId w:val="7"/>
        </w:numPr>
        <w:rPr>
          <w:noProof/>
          <w:sz w:val="22"/>
          <w:szCs w:val="22"/>
        </w:rPr>
      </w:pPr>
      <w:r w:rsidRPr="001C303E">
        <w:rPr>
          <w:noProof/>
          <w:sz w:val="22"/>
          <w:szCs w:val="22"/>
        </w:rPr>
        <w:t>Kay-Lambkin F, et al. Computer-based psychological treatment for comorbid depression and problematic alcohol and/or cannabis use: a RCT. Addiction. 2009;104:378-88.</w:t>
      </w:r>
    </w:p>
    <w:p w14:paraId="5EDE9A03" w14:textId="77777777" w:rsidR="0072235A" w:rsidRPr="001C303E" w:rsidRDefault="0072235A" w:rsidP="0072235A">
      <w:pPr>
        <w:pStyle w:val="EndNoteBibliography"/>
        <w:numPr>
          <w:ilvl w:val="0"/>
          <w:numId w:val="7"/>
        </w:numPr>
        <w:rPr>
          <w:noProof/>
          <w:sz w:val="22"/>
          <w:szCs w:val="22"/>
        </w:rPr>
      </w:pPr>
      <w:r w:rsidRPr="001C303E">
        <w:rPr>
          <w:noProof/>
          <w:sz w:val="22"/>
          <w:szCs w:val="22"/>
        </w:rPr>
        <w:t>Kay-Lambkin F, et al. Clinician-assisted computerised versus therapist-delivered treatment for depressive and addictive disorders: A RCT. Med J Aust. 2011;195:S44-S50.</w:t>
      </w:r>
    </w:p>
    <w:p w14:paraId="613C2813" w14:textId="77777777" w:rsidR="009A7938" w:rsidRPr="001C303E" w:rsidRDefault="009A7938" w:rsidP="009A7938">
      <w:pPr>
        <w:pStyle w:val="EndNoteBibliography"/>
        <w:numPr>
          <w:ilvl w:val="0"/>
          <w:numId w:val="7"/>
        </w:numPr>
        <w:rPr>
          <w:noProof/>
          <w:sz w:val="22"/>
          <w:szCs w:val="22"/>
        </w:rPr>
      </w:pPr>
      <w:r w:rsidRPr="001C303E">
        <w:rPr>
          <w:noProof/>
          <w:sz w:val="22"/>
          <w:szCs w:val="22"/>
        </w:rPr>
        <w:t>Kay-Lambkin F, et al. Acceptability of a clinician-assisted computerized psychological intervention for comorbid mental health and substance use problems. JMIR. 2011;13(1).</w:t>
      </w:r>
    </w:p>
    <w:p w14:paraId="1DAEA4CD" w14:textId="77777777" w:rsidR="00810561" w:rsidRPr="001C303E" w:rsidRDefault="00810561" w:rsidP="00810561">
      <w:pPr>
        <w:pStyle w:val="EndNoteBibliography"/>
        <w:numPr>
          <w:ilvl w:val="0"/>
          <w:numId w:val="7"/>
        </w:numPr>
        <w:rPr>
          <w:noProof/>
          <w:sz w:val="22"/>
          <w:szCs w:val="22"/>
        </w:rPr>
      </w:pPr>
      <w:r w:rsidRPr="001C303E">
        <w:rPr>
          <w:noProof/>
          <w:sz w:val="22"/>
          <w:szCs w:val="22"/>
        </w:rPr>
        <w:t>Kay-Lambkin FJ, et al. The treatment experiences of rural and urban participants in a RCT of computerized treatment for comorbid depression and AOD use. J Dual Diag. 2012;8(4):262-76.</w:t>
      </w:r>
    </w:p>
    <w:p w14:paraId="094F6B48" w14:textId="77777777" w:rsidR="00C75E86" w:rsidRPr="001C303E" w:rsidRDefault="00C75E86" w:rsidP="00C75E86">
      <w:pPr>
        <w:pStyle w:val="EndNoteBibliography"/>
        <w:numPr>
          <w:ilvl w:val="0"/>
          <w:numId w:val="7"/>
        </w:numPr>
        <w:rPr>
          <w:noProof/>
          <w:sz w:val="22"/>
          <w:szCs w:val="22"/>
        </w:rPr>
      </w:pPr>
      <w:r w:rsidRPr="001C303E">
        <w:rPr>
          <w:noProof/>
          <w:sz w:val="22"/>
          <w:szCs w:val="22"/>
        </w:rPr>
        <w:t>Kay-Lambkin FJ, et al. A study protocol for a RCT of online treatment and social networking for binge drinking and depression in young people. BMC Public Health. 2015;15:1025.</w:t>
      </w:r>
    </w:p>
    <w:p w14:paraId="5AD854DB" w14:textId="77777777" w:rsidR="00CC3F59" w:rsidRPr="001C303E" w:rsidRDefault="00CC3F59" w:rsidP="00CC3F59">
      <w:pPr>
        <w:pStyle w:val="EndNoteBibliography"/>
        <w:numPr>
          <w:ilvl w:val="0"/>
          <w:numId w:val="7"/>
        </w:numPr>
        <w:rPr>
          <w:noProof/>
          <w:sz w:val="22"/>
          <w:szCs w:val="22"/>
        </w:rPr>
      </w:pPr>
      <w:r w:rsidRPr="001C303E">
        <w:rPr>
          <w:noProof/>
          <w:sz w:val="22"/>
          <w:szCs w:val="22"/>
        </w:rPr>
        <w:t>Deady M, et al. Developing an integrated, Internet-based self-help program for young people with depression and alcohol misuse. Internet Interventions. 2014;1(3):118-31.</w:t>
      </w:r>
    </w:p>
    <w:p w14:paraId="304CA173" w14:textId="77777777" w:rsidR="0016475E" w:rsidRPr="001C303E" w:rsidRDefault="0016475E" w:rsidP="0016475E">
      <w:pPr>
        <w:pStyle w:val="EndNoteBibliography"/>
        <w:numPr>
          <w:ilvl w:val="0"/>
          <w:numId w:val="7"/>
        </w:numPr>
        <w:rPr>
          <w:noProof/>
          <w:sz w:val="22"/>
          <w:szCs w:val="22"/>
        </w:rPr>
      </w:pPr>
      <w:r w:rsidRPr="001C303E">
        <w:rPr>
          <w:noProof/>
          <w:sz w:val="22"/>
          <w:szCs w:val="22"/>
        </w:rPr>
        <w:t>Deady M, et al. An online intervention for co-occurring depression and problematic alcohol use in young people: Primary outcomes from a RCT. JMIR. 2016;18.</w:t>
      </w:r>
    </w:p>
    <w:p w14:paraId="5720A4F6" w14:textId="07815522" w:rsidR="005F6EEE" w:rsidRPr="001C303E" w:rsidRDefault="005F6EEE" w:rsidP="005F6EEE">
      <w:pPr>
        <w:pStyle w:val="EndNoteBibliography"/>
        <w:numPr>
          <w:ilvl w:val="0"/>
          <w:numId w:val="7"/>
        </w:numPr>
        <w:rPr>
          <w:noProof/>
          <w:sz w:val="22"/>
          <w:szCs w:val="22"/>
        </w:rPr>
      </w:pPr>
      <w:r w:rsidRPr="001C303E">
        <w:rPr>
          <w:noProof/>
          <w:sz w:val="22"/>
          <w:szCs w:val="22"/>
        </w:rPr>
        <w:t>Kay-Lambkin F, et al. A pilot trial of an online motivational and CBT-based healthy lifestyle program for smokers with depression. In: Menzies R, Kyrios M, Kazantzis N, editors. World Congress of Behavior and Cognitive Therapies; Melbourne, Australia. 2016.</w:t>
      </w:r>
    </w:p>
    <w:p w14:paraId="2B76984C" w14:textId="77777777" w:rsidR="009770A5" w:rsidRPr="001C303E" w:rsidRDefault="009770A5" w:rsidP="009770A5">
      <w:pPr>
        <w:pStyle w:val="EndNoteBibliography"/>
        <w:numPr>
          <w:ilvl w:val="0"/>
          <w:numId w:val="7"/>
        </w:numPr>
        <w:rPr>
          <w:noProof/>
          <w:sz w:val="22"/>
          <w:szCs w:val="22"/>
        </w:rPr>
      </w:pPr>
      <w:r w:rsidRPr="001C303E">
        <w:rPr>
          <w:noProof/>
          <w:sz w:val="22"/>
          <w:szCs w:val="22"/>
        </w:rPr>
        <w:t>Tait RJ, et al. Six-month outcomes of a Web-based intervention for users of amphetamine-type stimulants: randomized controlled trial. JMIR. 2015;17(4):e105.</w:t>
      </w:r>
    </w:p>
    <w:p w14:paraId="5390C5CD" w14:textId="77777777" w:rsidR="0031662C" w:rsidRPr="001C303E" w:rsidRDefault="0031662C" w:rsidP="0031662C">
      <w:pPr>
        <w:pStyle w:val="EndNoteBibliography"/>
        <w:numPr>
          <w:ilvl w:val="0"/>
          <w:numId w:val="7"/>
        </w:numPr>
        <w:rPr>
          <w:noProof/>
          <w:sz w:val="22"/>
          <w:szCs w:val="22"/>
        </w:rPr>
      </w:pPr>
      <w:r w:rsidRPr="001C303E">
        <w:rPr>
          <w:noProof/>
          <w:sz w:val="22"/>
          <w:szCs w:val="22"/>
        </w:rPr>
        <w:t>Christensen H, et al. The use of e-health applications for anxiety and depression in young people: challenges and solutions. Early Intervention in Psychiatry. 2011;5(Suppl 1):58-62.</w:t>
      </w:r>
    </w:p>
    <w:p w14:paraId="0B057D8E" w14:textId="77777777" w:rsidR="002F2AD9" w:rsidRPr="001C303E" w:rsidRDefault="002F2AD9" w:rsidP="002F2AD9">
      <w:pPr>
        <w:pStyle w:val="EndNoteBibliography"/>
        <w:numPr>
          <w:ilvl w:val="0"/>
          <w:numId w:val="7"/>
        </w:numPr>
        <w:rPr>
          <w:noProof/>
          <w:sz w:val="22"/>
          <w:szCs w:val="22"/>
        </w:rPr>
      </w:pPr>
      <w:r w:rsidRPr="001C303E">
        <w:rPr>
          <w:noProof/>
          <w:sz w:val="22"/>
          <w:szCs w:val="22"/>
        </w:rPr>
        <w:t>Burns J, et al. Strategies for adopting and strengthening e-mental health: A review of the evidence. The Mental Health Commission of NSW; 2014.</w:t>
      </w:r>
    </w:p>
    <w:p w14:paraId="5D8F1E76" w14:textId="77777777" w:rsidR="003531C9" w:rsidRPr="001C303E" w:rsidRDefault="003531C9" w:rsidP="003531C9">
      <w:pPr>
        <w:pStyle w:val="EndNoteBibliography"/>
        <w:numPr>
          <w:ilvl w:val="0"/>
          <w:numId w:val="7"/>
        </w:numPr>
        <w:rPr>
          <w:noProof/>
          <w:sz w:val="22"/>
          <w:szCs w:val="22"/>
        </w:rPr>
      </w:pPr>
      <w:r w:rsidRPr="001C303E">
        <w:rPr>
          <w:noProof/>
          <w:sz w:val="22"/>
          <w:szCs w:val="22"/>
        </w:rPr>
        <w:t>Deady M, et al. An Online Intervention for Co-Occurring Depression and Problematic Alcohol Use in Young People: Primary Outcomes from a RCT. JMIR. 2016;18(3):e71.</w:t>
      </w:r>
    </w:p>
    <w:p w14:paraId="04256A93" w14:textId="77777777" w:rsidR="00F047E4" w:rsidRPr="001C303E" w:rsidRDefault="00F047E4" w:rsidP="00F047E4">
      <w:pPr>
        <w:pStyle w:val="EndNoteBibliography"/>
        <w:numPr>
          <w:ilvl w:val="0"/>
          <w:numId w:val="7"/>
        </w:numPr>
        <w:rPr>
          <w:noProof/>
          <w:sz w:val="22"/>
          <w:szCs w:val="22"/>
        </w:rPr>
      </w:pPr>
      <w:r w:rsidRPr="001C303E">
        <w:rPr>
          <w:noProof/>
          <w:sz w:val="22"/>
          <w:szCs w:val="22"/>
        </w:rPr>
        <w:t>Tait RJ, et al. A RCT of a web-based intervention for users of amphetamine-type stimulants: Six month outcomes; Part 2. JMIR. 2015;17(4):e105.</w:t>
      </w:r>
    </w:p>
    <w:p w14:paraId="49CB935F" w14:textId="482E087F" w:rsidR="00427800" w:rsidRPr="001C303E" w:rsidRDefault="00567432" w:rsidP="00427800">
      <w:pPr>
        <w:pStyle w:val="ListParagraph"/>
        <w:numPr>
          <w:ilvl w:val="0"/>
          <w:numId w:val="7"/>
        </w:numPr>
        <w:rPr>
          <w:sz w:val="22"/>
          <w:szCs w:val="22"/>
        </w:rPr>
      </w:pPr>
      <w:r w:rsidRPr="001C303E">
        <w:rPr>
          <w:noProof/>
          <w:sz w:val="22"/>
          <w:szCs w:val="22"/>
        </w:rPr>
        <w:t>ABS. National Survey of Mental Health and Wellbeing: Summary of Results, 2007 Canberra: Australian Bureau of Statistics, Publication No. 4326.0; 2008.</w:t>
      </w:r>
    </w:p>
    <w:p w14:paraId="0BFDDC43" w14:textId="77777777" w:rsidR="008F648D" w:rsidRPr="001C303E" w:rsidRDefault="008F648D" w:rsidP="008F648D">
      <w:pPr>
        <w:pStyle w:val="EndNoteBibliography"/>
        <w:numPr>
          <w:ilvl w:val="0"/>
          <w:numId w:val="7"/>
        </w:numPr>
        <w:rPr>
          <w:noProof/>
          <w:sz w:val="22"/>
          <w:szCs w:val="22"/>
        </w:rPr>
      </w:pPr>
      <w:r w:rsidRPr="001C303E">
        <w:rPr>
          <w:noProof/>
          <w:sz w:val="22"/>
          <w:szCs w:val="22"/>
        </w:rPr>
        <w:t>Deady M, et al. One person, diverse needs: living with mental health and alcohol and drug difficulties. National Mental Health Commission Report Card; 2013.</w:t>
      </w:r>
    </w:p>
    <w:p w14:paraId="3ABF9C4B" w14:textId="77777777" w:rsidR="00E542CA" w:rsidRPr="001C303E" w:rsidRDefault="00E542CA" w:rsidP="00E542CA">
      <w:pPr>
        <w:pStyle w:val="EndNoteBibliography"/>
        <w:numPr>
          <w:ilvl w:val="0"/>
          <w:numId w:val="7"/>
        </w:numPr>
        <w:rPr>
          <w:noProof/>
          <w:sz w:val="22"/>
          <w:szCs w:val="22"/>
        </w:rPr>
      </w:pPr>
      <w:r w:rsidRPr="001C303E">
        <w:rPr>
          <w:noProof/>
          <w:sz w:val="22"/>
          <w:szCs w:val="22"/>
        </w:rPr>
        <w:t>Titov N. Status of computerized cognitive behavioural therapy for adults. ANZJP. 2007;41:95.</w:t>
      </w:r>
    </w:p>
    <w:p w14:paraId="6788B7A8" w14:textId="77777777" w:rsidR="00400143" w:rsidRPr="001C303E" w:rsidRDefault="00400143" w:rsidP="00400143">
      <w:pPr>
        <w:pStyle w:val="EndNoteBibliography"/>
        <w:numPr>
          <w:ilvl w:val="0"/>
          <w:numId w:val="7"/>
        </w:numPr>
        <w:rPr>
          <w:noProof/>
          <w:sz w:val="22"/>
          <w:szCs w:val="22"/>
        </w:rPr>
      </w:pPr>
      <w:r w:rsidRPr="001C303E">
        <w:rPr>
          <w:noProof/>
          <w:sz w:val="22"/>
          <w:szCs w:val="22"/>
        </w:rPr>
        <w:t>Donker T, et al. Economic evaluations of Internet interventions for mental health: a systematic review. Psychol Med. 2015;45(16):3357-76.</w:t>
      </w:r>
    </w:p>
    <w:p w14:paraId="7B9B6830" w14:textId="77777777" w:rsidR="007A5481" w:rsidRPr="001C303E" w:rsidRDefault="007A5481" w:rsidP="007A5481">
      <w:pPr>
        <w:pStyle w:val="EndNoteBibliography"/>
        <w:numPr>
          <w:ilvl w:val="0"/>
          <w:numId w:val="7"/>
        </w:numPr>
        <w:rPr>
          <w:noProof/>
          <w:sz w:val="22"/>
          <w:szCs w:val="22"/>
        </w:rPr>
      </w:pPr>
      <w:r w:rsidRPr="001C303E">
        <w:rPr>
          <w:noProof/>
          <w:sz w:val="22"/>
          <w:szCs w:val="22"/>
        </w:rPr>
        <w:t>Batterham PJ, et al. Developing a roadmap for the translation of e-mental health services for depression: Review. ANZJP. 2015;49(9):776-84.</w:t>
      </w:r>
    </w:p>
    <w:p w14:paraId="54F3CFBD" w14:textId="77777777" w:rsidR="00B5465B" w:rsidRPr="001C303E" w:rsidRDefault="00B5465B" w:rsidP="00B5465B">
      <w:pPr>
        <w:pStyle w:val="EndNoteBibliography"/>
        <w:numPr>
          <w:ilvl w:val="0"/>
          <w:numId w:val="7"/>
        </w:numPr>
        <w:rPr>
          <w:noProof/>
          <w:sz w:val="22"/>
          <w:szCs w:val="22"/>
        </w:rPr>
      </w:pPr>
      <w:r w:rsidRPr="001C303E">
        <w:rPr>
          <w:noProof/>
          <w:sz w:val="22"/>
          <w:szCs w:val="22"/>
        </w:rPr>
        <w:t>Kay-Lambkin FJ, et al. Dissemination trial of computer-based psychological treatment in a Drug and Alcohol Clinical Service. Addiction Science and Clinical Practice. 2014;9:15.</w:t>
      </w:r>
    </w:p>
    <w:p w14:paraId="7AC37E12" w14:textId="77777777" w:rsidR="00AF5815" w:rsidRPr="001C303E" w:rsidRDefault="00AF5815" w:rsidP="00AF5815">
      <w:pPr>
        <w:pStyle w:val="EndNoteBibliography"/>
        <w:numPr>
          <w:ilvl w:val="0"/>
          <w:numId w:val="7"/>
        </w:numPr>
        <w:rPr>
          <w:noProof/>
          <w:sz w:val="22"/>
          <w:szCs w:val="22"/>
        </w:rPr>
      </w:pPr>
      <w:r w:rsidRPr="001C303E">
        <w:rPr>
          <w:noProof/>
          <w:sz w:val="22"/>
          <w:szCs w:val="22"/>
        </w:rPr>
        <w:t>Carlson J, et al. Go with the flow: Engineering flow experiences for customer engagement value creation in branded social media environments. J Brand Manage. 2017;24(3):334-48.</w:t>
      </w:r>
    </w:p>
    <w:p w14:paraId="75633C1B" w14:textId="77777777" w:rsidR="00C558A1" w:rsidRPr="001C303E" w:rsidRDefault="00C558A1" w:rsidP="00C558A1">
      <w:pPr>
        <w:pStyle w:val="EndNoteBibliography"/>
        <w:numPr>
          <w:ilvl w:val="0"/>
          <w:numId w:val="7"/>
        </w:numPr>
        <w:rPr>
          <w:noProof/>
          <w:sz w:val="22"/>
          <w:szCs w:val="22"/>
        </w:rPr>
      </w:pPr>
      <w:r w:rsidRPr="001C303E">
        <w:rPr>
          <w:noProof/>
          <w:sz w:val="22"/>
          <w:szCs w:val="22"/>
        </w:rPr>
        <w:t>Wyllie J, et al. An examination of not-for-profit stakeholder networks for relationship management: A small-scale analysis on social media. PLos One. 2016</w:t>
      </w:r>
    </w:p>
    <w:p w14:paraId="0BE5230B" w14:textId="77777777" w:rsidR="00863E34" w:rsidRPr="001C303E" w:rsidRDefault="00863E34" w:rsidP="00863E34">
      <w:pPr>
        <w:pStyle w:val="EndNoteBibliography"/>
        <w:numPr>
          <w:ilvl w:val="0"/>
          <w:numId w:val="7"/>
        </w:numPr>
        <w:rPr>
          <w:noProof/>
          <w:sz w:val="22"/>
          <w:szCs w:val="22"/>
        </w:rPr>
      </w:pPr>
      <w:r w:rsidRPr="001C303E">
        <w:rPr>
          <w:noProof/>
          <w:sz w:val="22"/>
          <w:szCs w:val="22"/>
        </w:rPr>
        <w:t>Vinerean, A. Introducing digital inbound marketing. Expert J Marketing. 2015;3(1):29-34.</w:t>
      </w:r>
    </w:p>
    <w:p w14:paraId="66E7408A" w14:textId="77777777" w:rsidR="00555680" w:rsidRPr="001C303E" w:rsidRDefault="00555680" w:rsidP="00555680">
      <w:pPr>
        <w:pStyle w:val="EndNoteBibliography"/>
        <w:numPr>
          <w:ilvl w:val="0"/>
          <w:numId w:val="7"/>
        </w:numPr>
        <w:rPr>
          <w:noProof/>
          <w:sz w:val="22"/>
          <w:szCs w:val="22"/>
        </w:rPr>
      </w:pPr>
      <w:r w:rsidRPr="001C303E">
        <w:rPr>
          <w:noProof/>
          <w:sz w:val="22"/>
          <w:szCs w:val="22"/>
        </w:rPr>
        <w:t>Belkhodja O, et al. The extent and organizational determinants of research utilization in Canadian health services organizations. Science Communication. 2007;28(3):377-417.</w:t>
      </w:r>
    </w:p>
    <w:p w14:paraId="4C14214A" w14:textId="77777777" w:rsidR="001C303E" w:rsidRPr="001C303E" w:rsidRDefault="001C303E" w:rsidP="001C303E">
      <w:pPr>
        <w:pStyle w:val="EndNoteBibliography"/>
        <w:numPr>
          <w:ilvl w:val="0"/>
          <w:numId w:val="7"/>
        </w:numPr>
        <w:rPr>
          <w:noProof/>
          <w:sz w:val="22"/>
          <w:szCs w:val="22"/>
        </w:rPr>
      </w:pPr>
      <w:r w:rsidRPr="001C303E">
        <w:rPr>
          <w:noProof/>
          <w:sz w:val="22"/>
          <w:szCs w:val="22"/>
        </w:rPr>
        <w:t>Chagnon F, et al. Comparison of determinants of research knowledge utilization by practitioners and administrators in child and family social services. Imp Sci. 2010;5(41):1-12.</w:t>
      </w:r>
    </w:p>
    <w:p w14:paraId="3B4DF0B8" w14:textId="2BC3201D" w:rsidR="001C303E" w:rsidRPr="001C303E" w:rsidRDefault="001C303E" w:rsidP="001C303E">
      <w:pPr>
        <w:pStyle w:val="EndNoteBibliography"/>
        <w:numPr>
          <w:ilvl w:val="0"/>
          <w:numId w:val="7"/>
        </w:numPr>
        <w:rPr>
          <w:noProof/>
          <w:sz w:val="22"/>
          <w:szCs w:val="22"/>
        </w:rPr>
      </w:pPr>
      <w:r w:rsidRPr="001C303E">
        <w:rPr>
          <w:noProof/>
          <w:sz w:val="22"/>
          <w:szCs w:val="22"/>
        </w:rPr>
        <w:t>Allen-Meares P, et al. Using a collaboratory model to translate social work research into practice and policy. Research on Social Work Practice. 2005;15(1):29-40.</w:t>
      </w:r>
    </w:p>
    <w:p w14:paraId="38189EB5" w14:textId="00B32FF5" w:rsidR="001C303E" w:rsidRPr="001C303E" w:rsidRDefault="001C303E" w:rsidP="001C303E">
      <w:pPr>
        <w:pStyle w:val="EndNoteBibliography"/>
        <w:numPr>
          <w:ilvl w:val="0"/>
          <w:numId w:val="7"/>
        </w:numPr>
        <w:rPr>
          <w:noProof/>
          <w:sz w:val="22"/>
          <w:szCs w:val="22"/>
        </w:rPr>
      </w:pPr>
      <w:r w:rsidRPr="001C303E">
        <w:rPr>
          <w:noProof/>
          <w:sz w:val="22"/>
          <w:szCs w:val="22"/>
        </w:rPr>
        <w:lastRenderedPageBreak/>
        <w:t>Bowen S, et al. Demystifying knowledge translation. J Health Serv Res Policy. 2005;10(4).</w:t>
      </w:r>
    </w:p>
    <w:p w14:paraId="238D53C2" w14:textId="2458DC6A" w:rsidR="001C303E" w:rsidRPr="001C303E" w:rsidRDefault="001C303E" w:rsidP="001C303E">
      <w:pPr>
        <w:pStyle w:val="EndNoteBibliography"/>
        <w:numPr>
          <w:ilvl w:val="0"/>
          <w:numId w:val="7"/>
        </w:numPr>
        <w:rPr>
          <w:noProof/>
          <w:sz w:val="22"/>
          <w:szCs w:val="22"/>
        </w:rPr>
      </w:pPr>
      <w:r w:rsidRPr="001C303E">
        <w:rPr>
          <w:noProof/>
          <w:sz w:val="22"/>
          <w:szCs w:val="22"/>
        </w:rPr>
        <w:t>Heinsch M. Exploring the potential of interaction models of research use for social work. British Journal of Social Work. 2017;Advanced online publication.</w:t>
      </w:r>
    </w:p>
    <w:p w14:paraId="7FD2F052" w14:textId="4707CD43" w:rsidR="001C303E" w:rsidRPr="001C303E" w:rsidRDefault="001C303E" w:rsidP="001C303E">
      <w:pPr>
        <w:pStyle w:val="EndNoteBibliography"/>
        <w:numPr>
          <w:ilvl w:val="0"/>
          <w:numId w:val="7"/>
        </w:numPr>
        <w:rPr>
          <w:noProof/>
          <w:sz w:val="22"/>
          <w:szCs w:val="22"/>
        </w:rPr>
      </w:pPr>
      <w:r w:rsidRPr="001C303E">
        <w:rPr>
          <w:noProof/>
          <w:sz w:val="22"/>
          <w:szCs w:val="22"/>
        </w:rPr>
        <w:t>Grimshaw JM, et al. Knowledge translation of research findings. Imp Sci. 2012;7(1):50-67.</w:t>
      </w:r>
    </w:p>
    <w:p w14:paraId="5A5A787E" w14:textId="7D3D7975" w:rsidR="001C303E" w:rsidRPr="001C303E" w:rsidRDefault="001C303E" w:rsidP="001C303E">
      <w:pPr>
        <w:pStyle w:val="EndNoteBibliography"/>
        <w:numPr>
          <w:ilvl w:val="0"/>
          <w:numId w:val="7"/>
        </w:numPr>
        <w:rPr>
          <w:noProof/>
          <w:sz w:val="22"/>
          <w:szCs w:val="22"/>
        </w:rPr>
      </w:pPr>
      <w:r w:rsidRPr="001C303E">
        <w:rPr>
          <w:noProof/>
          <w:sz w:val="22"/>
          <w:szCs w:val="22"/>
        </w:rPr>
        <w:t>Gredig D, Sommerfeld P. New proposals for generating and exploiting solution-oriented knowledge. Research on Social Work Practice. 2008;18(4):292-300.</w:t>
      </w:r>
    </w:p>
    <w:p w14:paraId="5BCD599B" w14:textId="3A698607" w:rsidR="001C303E" w:rsidRPr="001C303E" w:rsidRDefault="001C303E" w:rsidP="001C303E">
      <w:pPr>
        <w:pStyle w:val="EndNoteBibliography"/>
        <w:numPr>
          <w:ilvl w:val="0"/>
          <w:numId w:val="7"/>
        </w:numPr>
        <w:rPr>
          <w:noProof/>
          <w:sz w:val="22"/>
          <w:szCs w:val="22"/>
        </w:rPr>
      </w:pPr>
      <w:r w:rsidRPr="001C303E">
        <w:rPr>
          <w:noProof/>
          <w:sz w:val="22"/>
          <w:szCs w:val="22"/>
        </w:rPr>
        <w:t>Heaton J, Britten N. Collaborative research and the co-production of knowledge for practice: An illustrative case study. Imp Sci. 2016;11(1):20-30.</w:t>
      </w:r>
    </w:p>
    <w:p w14:paraId="6FF3755C" w14:textId="3B7F2305" w:rsidR="001C303E" w:rsidRPr="001C303E" w:rsidRDefault="001C303E" w:rsidP="001C303E">
      <w:pPr>
        <w:pStyle w:val="EndNoteBibliography"/>
        <w:numPr>
          <w:ilvl w:val="0"/>
          <w:numId w:val="7"/>
        </w:numPr>
        <w:rPr>
          <w:noProof/>
          <w:sz w:val="22"/>
          <w:szCs w:val="22"/>
        </w:rPr>
      </w:pPr>
      <w:r w:rsidRPr="001C303E">
        <w:rPr>
          <w:noProof/>
          <w:sz w:val="22"/>
          <w:szCs w:val="22"/>
        </w:rPr>
        <w:t>De Goede J, et al. Knowledge in process? Exploring barriers between epidemiological research and local health policy development. Health Research Policy &amp; Systems. 2010;8(26):1-11.</w:t>
      </w:r>
    </w:p>
    <w:p w14:paraId="69EA3365" w14:textId="176F44F8" w:rsidR="001C303E" w:rsidRPr="001C303E" w:rsidRDefault="001C303E" w:rsidP="001C303E">
      <w:pPr>
        <w:pStyle w:val="EndNoteBibliography"/>
        <w:numPr>
          <w:ilvl w:val="0"/>
          <w:numId w:val="7"/>
        </w:numPr>
        <w:rPr>
          <w:noProof/>
          <w:sz w:val="22"/>
          <w:szCs w:val="22"/>
        </w:rPr>
      </w:pPr>
      <w:r w:rsidRPr="001C303E">
        <w:rPr>
          <w:noProof/>
          <w:sz w:val="22"/>
          <w:szCs w:val="22"/>
        </w:rPr>
        <w:t>Morago P. Dissemination and implementation of evidence-based practice in the social services: A UK survey. Journal of Evidence-Based Social Work. 2010;7(5):452-65.</w:t>
      </w:r>
    </w:p>
    <w:p w14:paraId="58C295F6" w14:textId="22B5A2E1" w:rsidR="001C303E" w:rsidRPr="001C303E" w:rsidRDefault="001C303E" w:rsidP="001C303E">
      <w:pPr>
        <w:pStyle w:val="EndNoteBibliography"/>
        <w:numPr>
          <w:ilvl w:val="0"/>
          <w:numId w:val="7"/>
        </w:numPr>
        <w:rPr>
          <w:noProof/>
          <w:sz w:val="22"/>
          <w:szCs w:val="22"/>
        </w:rPr>
      </w:pPr>
      <w:r w:rsidRPr="001C303E">
        <w:rPr>
          <w:noProof/>
          <w:sz w:val="22"/>
          <w:szCs w:val="22"/>
        </w:rPr>
        <w:t>Dal Santo T, et al. Exploratory research in public social service agencies: An assessment of dissemination and utilization. Journal of Sociology and Social Welfare. 2002;29(4):59-81.</w:t>
      </w:r>
    </w:p>
    <w:p w14:paraId="3BFFEA44" w14:textId="2D3661D7" w:rsidR="001C303E" w:rsidRPr="001C303E" w:rsidRDefault="001C303E" w:rsidP="001C303E">
      <w:pPr>
        <w:pStyle w:val="EndNoteBibliography"/>
        <w:numPr>
          <w:ilvl w:val="0"/>
          <w:numId w:val="7"/>
        </w:numPr>
        <w:rPr>
          <w:noProof/>
          <w:sz w:val="22"/>
          <w:szCs w:val="22"/>
        </w:rPr>
      </w:pPr>
      <w:r w:rsidRPr="001C303E">
        <w:rPr>
          <w:noProof/>
          <w:sz w:val="22"/>
          <w:szCs w:val="22"/>
        </w:rPr>
        <w:t>Oh C. Explaining use of information in public policymaking. Know &amp; Policy. 1996;9(1):3-35.</w:t>
      </w:r>
    </w:p>
    <w:p w14:paraId="63CAFBC2" w14:textId="1A542F41" w:rsidR="001C303E" w:rsidRPr="001C303E" w:rsidRDefault="001C303E" w:rsidP="001C303E">
      <w:pPr>
        <w:pStyle w:val="EndNoteBibliography"/>
        <w:numPr>
          <w:ilvl w:val="0"/>
          <w:numId w:val="7"/>
        </w:numPr>
        <w:rPr>
          <w:noProof/>
          <w:sz w:val="22"/>
          <w:szCs w:val="22"/>
        </w:rPr>
      </w:pPr>
      <w:r w:rsidRPr="001C303E">
        <w:rPr>
          <w:noProof/>
          <w:sz w:val="22"/>
          <w:szCs w:val="22"/>
        </w:rPr>
        <w:t>Savory C. Building knowledge translation capability into public-sector innovation processes. Technology Analysis &amp; Strategic Management. 2009;21(2):147-71.</w:t>
      </w:r>
    </w:p>
    <w:p w14:paraId="7D291F22" w14:textId="2AA5824B" w:rsidR="001C303E" w:rsidRPr="001C303E" w:rsidRDefault="001C303E" w:rsidP="001C303E">
      <w:pPr>
        <w:pStyle w:val="EndNoteBibliography"/>
        <w:numPr>
          <w:ilvl w:val="0"/>
          <w:numId w:val="7"/>
        </w:numPr>
        <w:rPr>
          <w:noProof/>
          <w:sz w:val="22"/>
          <w:szCs w:val="22"/>
        </w:rPr>
      </w:pPr>
      <w:r w:rsidRPr="001C303E">
        <w:rPr>
          <w:noProof/>
          <w:sz w:val="22"/>
          <w:szCs w:val="22"/>
        </w:rPr>
        <w:t>L. M, Brown T. Barriers to paediatric nurses’ research utilization. J Adv Nurs. 2003;42(4):364.</w:t>
      </w:r>
    </w:p>
    <w:p w14:paraId="2D9C5D81" w14:textId="1A9B4C80" w:rsidR="001C303E" w:rsidRDefault="001C303E" w:rsidP="001C303E">
      <w:pPr>
        <w:pStyle w:val="EndNoteBibliography"/>
        <w:numPr>
          <w:ilvl w:val="0"/>
          <w:numId w:val="7"/>
        </w:numPr>
        <w:rPr>
          <w:noProof/>
          <w:sz w:val="22"/>
          <w:szCs w:val="22"/>
        </w:rPr>
      </w:pPr>
      <w:r w:rsidRPr="001C303E">
        <w:rPr>
          <w:noProof/>
          <w:sz w:val="22"/>
          <w:szCs w:val="22"/>
        </w:rPr>
        <w:t>Kajermo KN, et al. The barriers to research utilization scale. Imp Sci. 2010;5(32):1-22.</w:t>
      </w:r>
    </w:p>
    <w:p w14:paraId="49845932" w14:textId="4B99A8FE" w:rsidR="0018331D" w:rsidRPr="00413617" w:rsidRDefault="00F44B31" w:rsidP="004A62F6">
      <w:pPr>
        <w:pStyle w:val="EndNoteBibliography"/>
        <w:numPr>
          <w:ilvl w:val="0"/>
          <w:numId w:val="7"/>
        </w:numPr>
        <w:rPr>
          <w:noProof/>
          <w:sz w:val="22"/>
          <w:szCs w:val="22"/>
        </w:rPr>
      </w:pPr>
      <w:r w:rsidRPr="00413617">
        <w:rPr>
          <w:noProof/>
          <w:sz w:val="22"/>
          <w:szCs w:val="22"/>
        </w:rPr>
        <w:t xml:space="preserve">Substance Abuse and Mental Health Services Administration. </w:t>
      </w:r>
      <w:r w:rsidR="001F0D3B" w:rsidRPr="00413617">
        <w:rPr>
          <w:noProof/>
          <w:sz w:val="22"/>
          <w:szCs w:val="22"/>
        </w:rPr>
        <w:t xml:space="preserve">Dual Diagnosis Capability in Addiction </w:t>
      </w:r>
      <w:r w:rsidR="0075070F" w:rsidRPr="00413617">
        <w:rPr>
          <w:noProof/>
          <w:sz w:val="22"/>
          <w:szCs w:val="22"/>
        </w:rPr>
        <w:t xml:space="preserve">Toolkit Version 4.0. </w:t>
      </w:r>
      <w:r w:rsidR="00413617" w:rsidRPr="00413617">
        <w:rPr>
          <w:noProof/>
          <w:sz w:val="22"/>
          <w:szCs w:val="22"/>
        </w:rPr>
        <w:t>HHS Publication, Rock</w:t>
      </w:r>
      <w:r w:rsidR="00413617">
        <w:rPr>
          <w:noProof/>
          <w:sz w:val="22"/>
          <w:szCs w:val="22"/>
        </w:rPr>
        <w:t>v</w:t>
      </w:r>
      <w:r w:rsidR="00413617" w:rsidRPr="00413617">
        <w:rPr>
          <w:noProof/>
          <w:sz w:val="22"/>
          <w:szCs w:val="22"/>
        </w:rPr>
        <w:t xml:space="preserve">ille, MD. </w:t>
      </w:r>
    </w:p>
    <w:p w14:paraId="2EC2AFF2" w14:textId="623C9747" w:rsidR="004A62F6" w:rsidRDefault="003507CA" w:rsidP="004A62F6">
      <w:pPr>
        <w:pStyle w:val="EndNoteBibliography"/>
        <w:numPr>
          <w:ilvl w:val="0"/>
          <w:numId w:val="7"/>
        </w:numPr>
        <w:rPr>
          <w:noProof/>
          <w:sz w:val="22"/>
          <w:szCs w:val="22"/>
        </w:rPr>
      </w:pPr>
      <w:r w:rsidRPr="004A62F6">
        <w:rPr>
          <w:noProof/>
          <w:sz w:val="22"/>
          <w:szCs w:val="22"/>
        </w:rPr>
        <w:t>Matthews H, et al. The dual diagnosis capability of residential addiction treatment centres: Drug and Alcohol Review. 2011;30(195-199).</w:t>
      </w:r>
    </w:p>
    <w:p w14:paraId="186B0A2D" w14:textId="69A56054" w:rsidR="004A62F6" w:rsidRPr="00792579" w:rsidRDefault="00936AE0" w:rsidP="004A62F6">
      <w:pPr>
        <w:pStyle w:val="EndNoteBibliography"/>
        <w:numPr>
          <w:ilvl w:val="0"/>
          <w:numId w:val="7"/>
        </w:numPr>
        <w:rPr>
          <w:noProof/>
          <w:sz w:val="22"/>
          <w:szCs w:val="22"/>
        </w:rPr>
      </w:pPr>
      <w:r w:rsidRPr="00792579">
        <w:rPr>
          <w:noProof/>
          <w:sz w:val="22"/>
          <w:szCs w:val="22"/>
        </w:rPr>
        <w:t xml:space="preserve">Hair JF, Hult GTM, Ringle CM, et al. </w:t>
      </w:r>
      <w:r w:rsidR="009073A5" w:rsidRPr="00792579">
        <w:rPr>
          <w:noProof/>
          <w:sz w:val="22"/>
          <w:szCs w:val="22"/>
        </w:rPr>
        <w:t>Mirror, mirror on the wall: A comparative evaluation of composite based structural equation modeling methods</w:t>
      </w:r>
      <w:r w:rsidR="00792579" w:rsidRPr="00792579">
        <w:rPr>
          <w:noProof/>
          <w:sz w:val="22"/>
          <w:szCs w:val="22"/>
        </w:rPr>
        <w:t>. J Acad Mark Science. 2017;45(5):616-632.</w:t>
      </w:r>
    </w:p>
    <w:p w14:paraId="63B4B0DA" w14:textId="7031C146" w:rsidR="004A62F6" w:rsidRPr="004A62F6" w:rsidRDefault="004A62F6" w:rsidP="004A62F6">
      <w:pPr>
        <w:pStyle w:val="EndNoteBibliography"/>
        <w:numPr>
          <w:ilvl w:val="0"/>
          <w:numId w:val="7"/>
        </w:numPr>
        <w:rPr>
          <w:noProof/>
          <w:sz w:val="22"/>
          <w:szCs w:val="22"/>
        </w:rPr>
      </w:pPr>
      <w:r>
        <w:rPr>
          <w:noProof/>
          <w:sz w:val="22"/>
          <w:szCs w:val="22"/>
        </w:rPr>
        <w:t>Braun V, Clarke V. Using thematic analysis in psychology. Qual Res Psych. 2006;3(77-101).</w:t>
      </w:r>
    </w:p>
    <w:p w14:paraId="2908CE66" w14:textId="77777777" w:rsidR="00567432" w:rsidRPr="00427800" w:rsidRDefault="00567432" w:rsidP="001C303E">
      <w:pPr>
        <w:ind w:left="360"/>
      </w:pPr>
    </w:p>
    <w:sectPr w:rsidR="00567432" w:rsidRPr="00427800" w:rsidSect="000A55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F5836" w14:textId="77777777" w:rsidR="00490647" w:rsidRDefault="00490647" w:rsidP="00A37A13">
      <w:pPr>
        <w:spacing w:after="0" w:line="240" w:lineRule="auto"/>
      </w:pPr>
      <w:r>
        <w:separator/>
      </w:r>
    </w:p>
  </w:endnote>
  <w:endnote w:type="continuationSeparator" w:id="0">
    <w:p w14:paraId="0D16777A" w14:textId="77777777" w:rsidR="00490647" w:rsidRDefault="00490647" w:rsidP="00A37A13">
      <w:pPr>
        <w:spacing w:after="0" w:line="240" w:lineRule="auto"/>
      </w:pPr>
      <w:r>
        <w:continuationSeparator/>
      </w:r>
    </w:p>
  </w:endnote>
  <w:endnote w:type="continuationNotice" w:id="1">
    <w:p w14:paraId="343B6123" w14:textId="77777777" w:rsidR="00490647" w:rsidRDefault="00490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310479"/>
      <w:docPartObj>
        <w:docPartGallery w:val="Page Numbers (Bottom of Page)"/>
        <w:docPartUnique/>
      </w:docPartObj>
    </w:sdtPr>
    <w:sdtEndPr/>
    <w:sdtContent>
      <w:sdt>
        <w:sdtPr>
          <w:id w:val="-1769616900"/>
          <w:docPartObj>
            <w:docPartGallery w:val="Page Numbers (Top of Page)"/>
            <w:docPartUnique/>
          </w:docPartObj>
        </w:sdtPr>
        <w:sdtEndPr/>
        <w:sdtContent>
          <w:p w14:paraId="462F4FF2" w14:textId="3D74488E" w:rsidR="000A5503" w:rsidRDefault="000A5503">
            <w:pPr>
              <w:pStyle w:val="Footer"/>
              <w:jc w:val="right"/>
            </w:pPr>
            <w:r w:rsidRPr="000A5503">
              <w:rPr>
                <w:sz w:val="18"/>
                <w:szCs w:val="18"/>
              </w:rPr>
              <w:t xml:space="preserve">Page </w:t>
            </w:r>
            <w:r w:rsidRPr="000A5503">
              <w:rPr>
                <w:sz w:val="18"/>
                <w:szCs w:val="18"/>
              </w:rPr>
              <w:fldChar w:fldCharType="begin"/>
            </w:r>
            <w:r w:rsidRPr="000A5503">
              <w:rPr>
                <w:sz w:val="18"/>
                <w:szCs w:val="18"/>
              </w:rPr>
              <w:instrText xml:space="preserve"> PAGE </w:instrText>
            </w:r>
            <w:r w:rsidRPr="000A5503">
              <w:rPr>
                <w:sz w:val="18"/>
                <w:szCs w:val="18"/>
              </w:rPr>
              <w:fldChar w:fldCharType="separate"/>
            </w:r>
            <w:r w:rsidRPr="000A5503">
              <w:rPr>
                <w:noProof/>
                <w:sz w:val="18"/>
                <w:szCs w:val="18"/>
              </w:rPr>
              <w:t>2</w:t>
            </w:r>
            <w:r w:rsidRPr="000A5503">
              <w:rPr>
                <w:sz w:val="18"/>
                <w:szCs w:val="18"/>
              </w:rPr>
              <w:fldChar w:fldCharType="end"/>
            </w:r>
            <w:r w:rsidRPr="000A5503">
              <w:rPr>
                <w:sz w:val="18"/>
                <w:szCs w:val="18"/>
              </w:rPr>
              <w:t xml:space="preserve"> of </w:t>
            </w:r>
            <w:r w:rsidRPr="000A5503">
              <w:rPr>
                <w:sz w:val="18"/>
                <w:szCs w:val="18"/>
              </w:rPr>
              <w:fldChar w:fldCharType="begin"/>
            </w:r>
            <w:r w:rsidRPr="000A5503">
              <w:rPr>
                <w:sz w:val="18"/>
                <w:szCs w:val="18"/>
              </w:rPr>
              <w:instrText xml:space="preserve"> NUMPAGES  </w:instrText>
            </w:r>
            <w:r w:rsidRPr="000A5503">
              <w:rPr>
                <w:sz w:val="18"/>
                <w:szCs w:val="18"/>
              </w:rPr>
              <w:fldChar w:fldCharType="separate"/>
            </w:r>
            <w:r w:rsidRPr="000A5503">
              <w:rPr>
                <w:noProof/>
                <w:sz w:val="18"/>
                <w:szCs w:val="18"/>
              </w:rPr>
              <w:t>2</w:t>
            </w:r>
            <w:r w:rsidRPr="000A5503">
              <w:rPr>
                <w:sz w:val="18"/>
                <w:szCs w:val="18"/>
              </w:rPr>
              <w:fldChar w:fldCharType="end"/>
            </w:r>
          </w:p>
        </w:sdtContent>
      </w:sdt>
    </w:sdtContent>
  </w:sdt>
  <w:p w14:paraId="3EF2F8B5" w14:textId="77777777" w:rsidR="007F0960" w:rsidRDefault="007F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93C2A" w14:textId="77777777" w:rsidR="00490647" w:rsidRDefault="00490647" w:rsidP="00A37A13">
      <w:pPr>
        <w:spacing w:after="0" w:line="240" w:lineRule="auto"/>
      </w:pPr>
      <w:r>
        <w:separator/>
      </w:r>
    </w:p>
  </w:footnote>
  <w:footnote w:type="continuationSeparator" w:id="0">
    <w:p w14:paraId="40717518" w14:textId="77777777" w:rsidR="00490647" w:rsidRDefault="00490647" w:rsidP="00A37A13">
      <w:pPr>
        <w:spacing w:after="0" w:line="240" w:lineRule="auto"/>
      </w:pPr>
      <w:r>
        <w:continuationSeparator/>
      </w:r>
    </w:p>
  </w:footnote>
  <w:footnote w:type="continuationNotice" w:id="1">
    <w:p w14:paraId="07C2AF08" w14:textId="77777777" w:rsidR="00490647" w:rsidRDefault="00490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2074" w14:textId="350C13E6" w:rsidR="007F0960" w:rsidRPr="0006059A" w:rsidRDefault="007F0960">
    <w:pPr>
      <w:pStyle w:val="Header"/>
      <w:rPr>
        <w:rFonts w:cstheme="minorHAnsi"/>
        <w:i/>
        <w:iCs/>
        <w:sz w:val="18"/>
        <w:szCs w:val="18"/>
      </w:rPr>
    </w:pPr>
    <w:r w:rsidRPr="0006059A">
      <w:rPr>
        <w:rFonts w:cstheme="minorHAnsi"/>
        <w:i/>
        <w:iCs/>
        <w:sz w:val="18"/>
        <w:szCs w:val="18"/>
      </w:rPr>
      <w:t>NHMRC Grant G1801005; HNEHREC: xxxxxxxx</w:t>
    </w:r>
  </w:p>
  <w:p w14:paraId="62C8675E" w14:textId="1F7DE4CB" w:rsidR="007B48EC" w:rsidRPr="0006059A" w:rsidRDefault="007F0960">
    <w:pPr>
      <w:pStyle w:val="Header"/>
      <w:rPr>
        <w:rFonts w:cstheme="minorHAnsi"/>
        <w:i/>
        <w:iCs/>
        <w:sz w:val="18"/>
        <w:szCs w:val="18"/>
      </w:rPr>
    </w:pPr>
    <w:r w:rsidRPr="0006059A">
      <w:rPr>
        <w:rFonts w:cstheme="minorHAnsi"/>
        <w:i/>
        <w:iCs/>
        <w:sz w:val="18"/>
        <w:szCs w:val="18"/>
      </w:rPr>
      <w:t>Protocol Version: 1.</w:t>
    </w:r>
    <w:r w:rsidR="005A6F38">
      <w:rPr>
        <w:rFonts w:cstheme="minorHAnsi"/>
        <w:i/>
        <w:iCs/>
        <w:sz w:val="18"/>
        <w:szCs w:val="18"/>
      </w:rPr>
      <w:t>2</w:t>
    </w:r>
    <w:r w:rsidR="00E01D7B">
      <w:rPr>
        <w:rFonts w:cstheme="minorHAnsi"/>
        <w:i/>
        <w:iCs/>
        <w:sz w:val="18"/>
        <w:szCs w:val="18"/>
      </w:rPr>
      <w:t xml:space="preserve">, </w:t>
    </w:r>
    <w:r w:rsidR="005A6F38">
      <w:rPr>
        <w:rFonts w:cstheme="minorHAnsi"/>
        <w:i/>
        <w:iCs/>
        <w:sz w:val="18"/>
        <w:szCs w:val="18"/>
      </w:rPr>
      <w:t>31</w:t>
    </w:r>
    <w:r w:rsidR="005A6F38" w:rsidRPr="005A6F38">
      <w:rPr>
        <w:rFonts w:cstheme="minorHAnsi"/>
        <w:i/>
        <w:iCs/>
        <w:sz w:val="18"/>
        <w:szCs w:val="18"/>
        <w:vertAlign w:val="superscript"/>
      </w:rPr>
      <w:t>st</w:t>
    </w:r>
    <w:r w:rsidR="005A6F38">
      <w:rPr>
        <w:rFonts w:cstheme="minorHAnsi"/>
        <w:i/>
        <w:iCs/>
        <w:sz w:val="18"/>
        <w:szCs w:val="18"/>
      </w:rPr>
      <w:t xml:space="preserve"> May</w:t>
    </w:r>
    <w:r w:rsidR="00E01D7B">
      <w:rPr>
        <w:rFonts w:cstheme="minorHAnsi"/>
        <w:i/>
        <w:iCs/>
        <w:sz w:val="18"/>
        <w:szCs w:val="18"/>
      </w:rPr>
      <w:t xml:space="preserve"> 2021</w:t>
    </w:r>
  </w:p>
  <w:p w14:paraId="5AA810A9" w14:textId="77777777" w:rsidR="007F0960" w:rsidRDefault="007F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45AC"/>
    <w:multiLevelType w:val="hybridMultilevel"/>
    <w:tmpl w:val="518CE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8C1AD5"/>
    <w:multiLevelType w:val="hybridMultilevel"/>
    <w:tmpl w:val="45C06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B3477"/>
    <w:multiLevelType w:val="multilevel"/>
    <w:tmpl w:val="A274C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1584C"/>
    <w:multiLevelType w:val="hybridMultilevel"/>
    <w:tmpl w:val="2B5E2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011E2D"/>
    <w:multiLevelType w:val="hybridMultilevel"/>
    <w:tmpl w:val="A9CA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3513F"/>
    <w:multiLevelType w:val="hybridMultilevel"/>
    <w:tmpl w:val="46C2F3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B621CEB"/>
    <w:multiLevelType w:val="hybridMultilevel"/>
    <w:tmpl w:val="40A0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07981"/>
    <w:multiLevelType w:val="hybridMultilevel"/>
    <w:tmpl w:val="1A6E67DA"/>
    <w:lvl w:ilvl="0" w:tplc="34BC81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B05860"/>
    <w:multiLevelType w:val="hybridMultilevel"/>
    <w:tmpl w:val="223CD8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6BC6EF4"/>
    <w:multiLevelType w:val="hybridMultilevel"/>
    <w:tmpl w:val="9474A22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4FCB736F"/>
    <w:multiLevelType w:val="multilevel"/>
    <w:tmpl w:val="A9908D08"/>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1" w15:restartNumberingAfterBreak="0">
    <w:nsid w:val="54CC64F0"/>
    <w:multiLevelType w:val="hybridMultilevel"/>
    <w:tmpl w:val="4EDCA9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6FC37CC"/>
    <w:multiLevelType w:val="hybridMultilevel"/>
    <w:tmpl w:val="B6542A96"/>
    <w:lvl w:ilvl="0" w:tplc="34BC81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235C3C"/>
    <w:multiLevelType w:val="hybridMultilevel"/>
    <w:tmpl w:val="844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2161D"/>
    <w:multiLevelType w:val="hybridMultilevel"/>
    <w:tmpl w:val="1B70F164"/>
    <w:lvl w:ilvl="0" w:tplc="0C090017">
      <w:start w:val="1"/>
      <w:numFmt w:val="lowerLetter"/>
      <w:lvlText w:val="%1)"/>
      <w:lvlJc w:val="left"/>
      <w:pPr>
        <w:ind w:left="720" w:hanging="360"/>
      </w:pPr>
    </w:lvl>
    <w:lvl w:ilvl="1" w:tplc="0C090017">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974AB4"/>
    <w:multiLevelType w:val="hybridMultilevel"/>
    <w:tmpl w:val="6388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12"/>
  </w:num>
  <w:num w:numId="5">
    <w:abstractNumId w:val="7"/>
  </w:num>
  <w:num w:numId="6">
    <w:abstractNumId w:val="3"/>
  </w:num>
  <w:num w:numId="7">
    <w:abstractNumId w:val="0"/>
  </w:num>
  <w:num w:numId="8">
    <w:abstractNumId w:val="10"/>
  </w:num>
  <w:num w:numId="9">
    <w:abstractNumId w:val="4"/>
  </w:num>
  <w:num w:numId="10">
    <w:abstractNumId w:val="8"/>
  </w:num>
  <w:num w:numId="11">
    <w:abstractNumId w:val="13"/>
  </w:num>
  <w:num w:numId="12">
    <w:abstractNumId w:val="6"/>
  </w:num>
  <w:num w:numId="13">
    <w:abstractNumId w:val="11"/>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16"/>
    <w:rsid w:val="0000459A"/>
    <w:rsid w:val="000078AA"/>
    <w:rsid w:val="00010623"/>
    <w:rsid w:val="0001105C"/>
    <w:rsid w:val="00013957"/>
    <w:rsid w:val="000213EA"/>
    <w:rsid w:val="00027E58"/>
    <w:rsid w:val="0003517B"/>
    <w:rsid w:val="0003529C"/>
    <w:rsid w:val="00036A82"/>
    <w:rsid w:val="00036C16"/>
    <w:rsid w:val="000404D3"/>
    <w:rsid w:val="00041835"/>
    <w:rsid w:val="00050B14"/>
    <w:rsid w:val="00052647"/>
    <w:rsid w:val="00056A66"/>
    <w:rsid w:val="0006059A"/>
    <w:rsid w:val="00060DE5"/>
    <w:rsid w:val="00063A04"/>
    <w:rsid w:val="00067E49"/>
    <w:rsid w:val="00073C04"/>
    <w:rsid w:val="00074376"/>
    <w:rsid w:val="00075330"/>
    <w:rsid w:val="00090218"/>
    <w:rsid w:val="00094FD9"/>
    <w:rsid w:val="00096644"/>
    <w:rsid w:val="000974AD"/>
    <w:rsid w:val="000A17CA"/>
    <w:rsid w:val="000A1C18"/>
    <w:rsid w:val="000A3EF6"/>
    <w:rsid w:val="000A5503"/>
    <w:rsid w:val="000B0057"/>
    <w:rsid w:val="000B4811"/>
    <w:rsid w:val="000B63B6"/>
    <w:rsid w:val="000D10C3"/>
    <w:rsid w:val="000D5332"/>
    <w:rsid w:val="000D5B63"/>
    <w:rsid w:val="000D5CAA"/>
    <w:rsid w:val="000E1D68"/>
    <w:rsid w:val="000E49F4"/>
    <w:rsid w:val="000F1865"/>
    <w:rsid w:val="000F38C6"/>
    <w:rsid w:val="001025A5"/>
    <w:rsid w:val="001027BA"/>
    <w:rsid w:val="001052FF"/>
    <w:rsid w:val="0010766B"/>
    <w:rsid w:val="001168FF"/>
    <w:rsid w:val="0011737F"/>
    <w:rsid w:val="00135C27"/>
    <w:rsid w:val="001361EF"/>
    <w:rsid w:val="00136D2B"/>
    <w:rsid w:val="00137667"/>
    <w:rsid w:val="001466D6"/>
    <w:rsid w:val="0016475E"/>
    <w:rsid w:val="00165461"/>
    <w:rsid w:val="00172605"/>
    <w:rsid w:val="00172B6B"/>
    <w:rsid w:val="00172C52"/>
    <w:rsid w:val="00172FE0"/>
    <w:rsid w:val="0017309A"/>
    <w:rsid w:val="001809C8"/>
    <w:rsid w:val="00182EE2"/>
    <w:rsid w:val="0018331D"/>
    <w:rsid w:val="00184E0C"/>
    <w:rsid w:val="00185186"/>
    <w:rsid w:val="0019049A"/>
    <w:rsid w:val="00192C95"/>
    <w:rsid w:val="001951B1"/>
    <w:rsid w:val="00196E64"/>
    <w:rsid w:val="00197E7A"/>
    <w:rsid w:val="001A494B"/>
    <w:rsid w:val="001A5C63"/>
    <w:rsid w:val="001A5DF7"/>
    <w:rsid w:val="001B1F41"/>
    <w:rsid w:val="001B29CB"/>
    <w:rsid w:val="001B4388"/>
    <w:rsid w:val="001B7A5F"/>
    <w:rsid w:val="001C2221"/>
    <w:rsid w:val="001C303E"/>
    <w:rsid w:val="001C4EE0"/>
    <w:rsid w:val="001D05D6"/>
    <w:rsid w:val="001D36F1"/>
    <w:rsid w:val="001D7B6D"/>
    <w:rsid w:val="001E10A6"/>
    <w:rsid w:val="001E1E5D"/>
    <w:rsid w:val="001F0105"/>
    <w:rsid w:val="001F0D3B"/>
    <w:rsid w:val="001F2349"/>
    <w:rsid w:val="001F3846"/>
    <w:rsid w:val="001F4632"/>
    <w:rsid w:val="001F550A"/>
    <w:rsid w:val="001F7D29"/>
    <w:rsid w:val="00203665"/>
    <w:rsid w:val="00207698"/>
    <w:rsid w:val="00207DA7"/>
    <w:rsid w:val="002105A2"/>
    <w:rsid w:val="00210F43"/>
    <w:rsid w:val="00212191"/>
    <w:rsid w:val="00214C69"/>
    <w:rsid w:val="002204BB"/>
    <w:rsid w:val="00220A42"/>
    <w:rsid w:val="00220E91"/>
    <w:rsid w:val="00231BB5"/>
    <w:rsid w:val="00231F94"/>
    <w:rsid w:val="0023443D"/>
    <w:rsid w:val="00243024"/>
    <w:rsid w:val="0024588F"/>
    <w:rsid w:val="0025546C"/>
    <w:rsid w:val="0025764F"/>
    <w:rsid w:val="00271928"/>
    <w:rsid w:val="0027495C"/>
    <w:rsid w:val="002807BB"/>
    <w:rsid w:val="002847F8"/>
    <w:rsid w:val="002852A7"/>
    <w:rsid w:val="00291D99"/>
    <w:rsid w:val="00293115"/>
    <w:rsid w:val="002966B0"/>
    <w:rsid w:val="002A7E34"/>
    <w:rsid w:val="002A7F72"/>
    <w:rsid w:val="002C1ACF"/>
    <w:rsid w:val="002C51DF"/>
    <w:rsid w:val="002C6F7A"/>
    <w:rsid w:val="002D3C1A"/>
    <w:rsid w:val="002D6C2A"/>
    <w:rsid w:val="002E0C3C"/>
    <w:rsid w:val="002E0C8F"/>
    <w:rsid w:val="002E3F47"/>
    <w:rsid w:val="002E567B"/>
    <w:rsid w:val="002E61E0"/>
    <w:rsid w:val="002F0CDD"/>
    <w:rsid w:val="002F1CAF"/>
    <w:rsid w:val="002F2AD9"/>
    <w:rsid w:val="002F43F9"/>
    <w:rsid w:val="002F6582"/>
    <w:rsid w:val="002F72CE"/>
    <w:rsid w:val="002F751F"/>
    <w:rsid w:val="0030382A"/>
    <w:rsid w:val="00303A4E"/>
    <w:rsid w:val="00304C2F"/>
    <w:rsid w:val="00305E44"/>
    <w:rsid w:val="00311D8B"/>
    <w:rsid w:val="0031662C"/>
    <w:rsid w:val="00317CA4"/>
    <w:rsid w:val="00321AD3"/>
    <w:rsid w:val="00321EAC"/>
    <w:rsid w:val="00323405"/>
    <w:rsid w:val="003253B0"/>
    <w:rsid w:val="00325DEE"/>
    <w:rsid w:val="0033228B"/>
    <w:rsid w:val="00347821"/>
    <w:rsid w:val="003507CA"/>
    <w:rsid w:val="00350BD1"/>
    <w:rsid w:val="00350DDE"/>
    <w:rsid w:val="003531C9"/>
    <w:rsid w:val="003537ED"/>
    <w:rsid w:val="00355A8C"/>
    <w:rsid w:val="0035658E"/>
    <w:rsid w:val="00364E40"/>
    <w:rsid w:val="00367759"/>
    <w:rsid w:val="00372E1A"/>
    <w:rsid w:val="003770BE"/>
    <w:rsid w:val="00383207"/>
    <w:rsid w:val="003838F2"/>
    <w:rsid w:val="00383F34"/>
    <w:rsid w:val="0038464B"/>
    <w:rsid w:val="003900A4"/>
    <w:rsid w:val="00391CAE"/>
    <w:rsid w:val="00395227"/>
    <w:rsid w:val="00395231"/>
    <w:rsid w:val="00395A30"/>
    <w:rsid w:val="003A4794"/>
    <w:rsid w:val="003A5964"/>
    <w:rsid w:val="003B2CAC"/>
    <w:rsid w:val="003C06B6"/>
    <w:rsid w:val="003C181A"/>
    <w:rsid w:val="003C474F"/>
    <w:rsid w:val="003D5E7D"/>
    <w:rsid w:val="003D658C"/>
    <w:rsid w:val="003E6CC1"/>
    <w:rsid w:val="003F1BC7"/>
    <w:rsid w:val="003F3EF9"/>
    <w:rsid w:val="003F4E3C"/>
    <w:rsid w:val="003F5FCD"/>
    <w:rsid w:val="00400143"/>
    <w:rsid w:val="00401DA5"/>
    <w:rsid w:val="00401E3A"/>
    <w:rsid w:val="00403D9E"/>
    <w:rsid w:val="00405A62"/>
    <w:rsid w:val="00405C49"/>
    <w:rsid w:val="00406A33"/>
    <w:rsid w:val="004070C3"/>
    <w:rsid w:val="0041228A"/>
    <w:rsid w:val="00413617"/>
    <w:rsid w:val="0041723D"/>
    <w:rsid w:val="0042275C"/>
    <w:rsid w:val="004232F3"/>
    <w:rsid w:val="00424209"/>
    <w:rsid w:val="00427800"/>
    <w:rsid w:val="00430610"/>
    <w:rsid w:val="00431E32"/>
    <w:rsid w:val="004324CF"/>
    <w:rsid w:val="00434DCB"/>
    <w:rsid w:val="00435D18"/>
    <w:rsid w:val="004365BD"/>
    <w:rsid w:val="00446F2B"/>
    <w:rsid w:val="00456C3E"/>
    <w:rsid w:val="00461DAA"/>
    <w:rsid w:val="004644E3"/>
    <w:rsid w:val="00464D80"/>
    <w:rsid w:val="00466693"/>
    <w:rsid w:val="004714C2"/>
    <w:rsid w:val="0047515F"/>
    <w:rsid w:val="00481E5D"/>
    <w:rsid w:val="00483BF2"/>
    <w:rsid w:val="00484339"/>
    <w:rsid w:val="004904A8"/>
    <w:rsid w:val="00490647"/>
    <w:rsid w:val="004956B0"/>
    <w:rsid w:val="004A57E9"/>
    <w:rsid w:val="004A62F6"/>
    <w:rsid w:val="004B53BC"/>
    <w:rsid w:val="004C5FD4"/>
    <w:rsid w:val="004D3A43"/>
    <w:rsid w:val="004E67D1"/>
    <w:rsid w:val="004F1830"/>
    <w:rsid w:val="004F5B7D"/>
    <w:rsid w:val="004F5E51"/>
    <w:rsid w:val="004F702A"/>
    <w:rsid w:val="00507653"/>
    <w:rsid w:val="00513B38"/>
    <w:rsid w:val="005155EF"/>
    <w:rsid w:val="00520773"/>
    <w:rsid w:val="00523F7D"/>
    <w:rsid w:val="00534756"/>
    <w:rsid w:val="00537296"/>
    <w:rsid w:val="00540507"/>
    <w:rsid w:val="00541DD2"/>
    <w:rsid w:val="005447DB"/>
    <w:rsid w:val="0055232D"/>
    <w:rsid w:val="00554B97"/>
    <w:rsid w:val="00554E45"/>
    <w:rsid w:val="00555680"/>
    <w:rsid w:val="00563712"/>
    <w:rsid w:val="00563EC0"/>
    <w:rsid w:val="00567432"/>
    <w:rsid w:val="005727E2"/>
    <w:rsid w:val="00581D0F"/>
    <w:rsid w:val="00584536"/>
    <w:rsid w:val="00584553"/>
    <w:rsid w:val="00586368"/>
    <w:rsid w:val="00590D7A"/>
    <w:rsid w:val="00597DA9"/>
    <w:rsid w:val="005A1272"/>
    <w:rsid w:val="005A1498"/>
    <w:rsid w:val="005A362A"/>
    <w:rsid w:val="005A55B1"/>
    <w:rsid w:val="005A62AD"/>
    <w:rsid w:val="005A6F38"/>
    <w:rsid w:val="005B06AF"/>
    <w:rsid w:val="005C4954"/>
    <w:rsid w:val="005C649D"/>
    <w:rsid w:val="005D5EE6"/>
    <w:rsid w:val="005D7797"/>
    <w:rsid w:val="005E153C"/>
    <w:rsid w:val="005E467D"/>
    <w:rsid w:val="005E62AD"/>
    <w:rsid w:val="005F0D03"/>
    <w:rsid w:val="005F183E"/>
    <w:rsid w:val="005F3584"/>
    <w:rsid w:val="005F4A36"/>
    <w:rsid w:val="005F5999"/>
    <w:rsid w:val="005F6EEE"/>
    <w:rsid w:val="00601341"/>
    <w:rsid w:val="006019A2"/>
    <w:rsid w:val="00603111"/>
    <w:rsid w:val="0060354E"/>
    <w:rsid w:val="00604793"/>
    <w:rsid w:val="006047E7"/>
    <w:rsid w:val="00604F89"/>
    <w:rsid w:val="00610807"/>
    <w:rsid w:val="00615021"/>
    <w:rsid w:val="00620067"/>
    <w:rsid w:val="006209E5"/>
    <w:rsid w:val="006211CE"/>
    <w:rsid w:val="00621648"/>
    <w:rsid w:val="00624781"/>
    <w:rsid w:val="00624AE1"/>
    <w:rsid w:val="00625722"/>
    <w:rsid w:val="00627120"/>
    <w:rsid w:val="00627A2A"/>
    <w:rsid w:val="006321D5"/>
    <w:rsid w:val="00635B72"/>
    <w:rsid w:val="00636778"/>
    <w:rsid w:val="00641BBC"/>
    <w:rsid w:val="00647DB3"/>
    <w:rsid w:val="00650478"/>
    <w:rsid w:val="00652D45"/>
    <w:rsid w:val="00654DAF"/>
    <w:rsid w:val="00655C65"/>
    <w:rsid w:val="006659C3"/>
    <w:rsid w:val="00665DEB"/>
    <w:rsid w:val="00670E6F"/>
    <w:rsid w:val="006756FE"/>
    <w:rsid w:val="00685511"/>
    <w:rsid w:val="00690CAE"/>
    <w:rsid w:val="006A0A4A"/>
    <w:rsid w:val="006A7C01"/>
    <w:rsid w:val="006B3089"/>
    <w:rsid w:val="006B3D46"/>
    <w:rsid w:val="006C175A"/>
    <w:rsid w:val="006C53ED"/>
    <w:rsid w:val="006C7815"/>
    <w:rsid w:val="006D5959"/>
    <w:rsid w:val="006E0885"/>
    <w:rsid w:val="006E2870"/>
    <w:rsid w:val="006F2061"/>
    <w:rsid w:val="007070BD"/>
    <w:rsid w:val="00714804"/>
    <w:rsid w:val="00716725"/>
    <w:rsid w:val="0072235A"/>
    <w:rsid w:val="00724169"/>
    <w:rsid w:val="007404A1"/>
    <w:rsid w:val="00747394"/>
    <w:rsid w:val="00750176"/>
    <w:rsid w:val="0075070F"/>
    <w:rsid w:val="007534F5"/>
    <w:rsid w:val="007575B5"/>
    <w:rsid w:val="00764A43"/>
    <w:rsid w:val="00776796"/>
    <w:rsid w:val="00777C6F"/>
    <w:rsid w:val="007822CC"/>
    <w:rsid w:val="007826C6"/>
    <w:rsid w:val="00792579"/>
    <w:rsid w:val="00792B82"/>
    <w:rsid w:val="00794208"/>
    <w:rsid w:val="0079665E"/>
    <w:rsid w:val="007A5481"/>
    <w:rsid w:val="007B3761"/>
    <w:rsid w:val="007B48EC"/>
    <w:rsid w:val="007C13C1"/>
    <w:rsid w:val="007D722B"/>
    <w:rsid w:val="007D7FD5"/>
    <w:rsid w:val="007E0940"/>
    <w:rsid w:val="007E3316"/>
    <w:rsid w:val="007E4EE2"/>
    <w:rsid w:val="007E6721"/>
    <w:rsid w:val="007E7F5B"/>
    <w:rsid w:val="007F0960"/>
    <w:rsid w:val="007F1451"/>
    <w:rsid w:val="007F1B35"/>
    <w:rsid w:val="007F33AA"/>
    <w:rsid w:val="008008E8"/>
    <w:rsid w:val="00802F2B"/>
    <w:rsid w:val="00804828"/>
    <w:rsid w:val="0080494A"/>
    <w:rsid w:val="00805227"/>
    <w:rsid w:val="008065A0"/>
    <w:rsid w:val="00810561"/>
    <w:rsid w:val="008138E5"/>
    <w:rsid w:val="008145A4"/>
    <w:rsid w:val="00824522"/>
    <w:rsid w:val="00824F0C"/>
    <w:rsid w:val="008263A3"/>
    <w:rsid w:val="00833866"/>
    <w:rsid w:val="008341E1"/>
    <w:rsid w:val="00834CB2"/>
    <w:rsid w:val="00836742"/>
    <w:rsid w:val="008439EB"/>
    <w:rsid w:val="008459DE"/>
    <w:rsid w:val="0085023E"/>
    <w:rsid w:val="00853A6D"/>
    <w:rsid w:val="00854916"/>
    <w:rsid w:val="00862FAB"/>
    <w:rsid w:val="00863E34"/>
    <w:rsid w:val="00864843"/>
    <w:rsid w:val="008674A7"/>
    <w:rsid w:val="008731AD"/>
    <w:rsid w:val="00883156"/>
    <w:rsid w:val="0088686A"/>
    <w:rsid w:val="00893CA4"/>
    <w:rsid w:val="008A435F"/>
    <w:rsid w:val="008A5FB1"/>
    <w:rsid w:val="008B03BA"/>
    <w:rsid w:val="008B212F"/>
    <w:rsid w:val="008B2A47"/>
    <w:rsid w:val="008B4109"/>
    <w:rsid w:val="008B77C9"/>
    <w:rsid w:val="008C16AF"/>
    <w:rsid w:val="008C3B36"/>
    <w:rsid w:val="008C5C06"/>
    <w:rsid w:val="008D1D7C"/>
    <w:rsid w:val="008D69DC"/>
    <w:rsid w:val="008E00D2"/>
    <w:rsid w:val="008E5DCE"/>
    <w:rsid w:val="008E6508"/>
    <w:rsid w:val="008E7F20"/>
    <w:rsid w:val="008F648D"/>
    <w:rsid w:val="008F65D0"/>
    <w:rsid w:val="008F73E0"/>
    <w:rsid w:val="00904AC9"/>
    <w:rsid w:val="00906199"/>
    <w:rsid w:val="00906612"/>
    <w:rsid w:val="009073A5"/>
    <w:rsid w:val="00914ED0"/>
    <w:rsid w:val="00915469"/>
    <w:rsid w:val="00915863"/>
    <w:rsid w:val="0091638C"/>
    <w:rsid w:val="00916A39"/>
    <w:rsid w:val="00917432"/>
    <w:rsid w:val="00926E89"/>
    <w:rsid w:val="00930539"/>
    <w:rsid w:val="00930F2F"/>
    <w:rsid w:val="00936569"/>
    <w:rsid w:val="00936AE0"/>
    <w:rsid w:val="009403BB"/>
    <w:rsid w:val="009430AB"/>
    <w:rsid w:val="00943DC8"/>
    <w:rsid w:val="00953C8B"/>
    <w:rsid w:val="0096219F"/>
    <w:rsid w:val="00962E21"/>
    <w:rsid w:val="009707CD"/>
    <w:rsid w:val="009770A5"/>
    <w:rsid w:val="009771C7"/>
    <w:rsid w:val="0098073A"/>
    <w:rsid w:val="00982379"/>
    <w:rsid w:val="00985850"/>
    <w:rsid w:val="0098796B"/>
    <w:rsid w:val="00993650"/>
    <w:rsid w:val="00994ADC"/>
    <w:rsid w:val="009A7938"/>
    <w:rsid w:val="009B4BF7"/>
    <w:rsid w:val="009C006B"/>
    <w:rsid w:val="009C6EEF"/>
    <w:rsid w:val="009C7136"/>
    <w:rsid w:val="009D17AF"/>
    <w:rsid w:val="009D197E"/>
    <w:rsid w:val="009D214E"/>
    <w:rsid w:val="009D7315"/>
    <w:rsid w:val="009E0EA7"/>
    <w:rsid w:val="009E120F"/>
    <w:rsid w:val="009E2A75"/>
    <w:rsid w:val="009F0D39"/>
    <w:rsid w:val="009F2EE7"/>
    <w:rsid w:val="009F633B"/>
    <w:rsid w:val="00A012D8"/>
    <w:rsid w:val="00A01378"/>
    <w:rsid w:val="00A057F6"/>
    <w:rsid w:val="00A130C8"/>
    <w:rsid w:val="00A14A51"/>
    <w:rsid w:val="00A20290"/>
    <w:rsid w:val="00A20B2A"/>
    <w:rsid w:val="00A22845"/>
    <w:rsid w:val="00A26F77"/>
    <w:rsid w:val="00A302DA"/>
    <w:rsid w:val="00A32465"/>
    <w:rsid w:val="00A37A13"/>
    <w:rsid w:val="00A42105"/>
    <w:rsid w:val="00A42150"/>
    <w:rsid w:val="00A501D7"/>
    <w:rsid w:val="00A52E41"/>
    <w:rsid w:val="00A5665A"/>
    <w:rsid w:val="00A56895"/>
    <w:rsid w:val="00A579F7"/>
    <w:rsid w:val="00A62200"/>
    <w:rsid w:val="00A650AB"/>
    <w:rsid w:val="00A65442"/>
    <w:rsid w:val="00A75C40"/>
    <w:rsid w:val="00A878EA"/>
    <w:rsid w:val="00A911FB"/>
    <w:rsid w:val="00A912DC"/>
    <w:rsid w:val="00AB5E56"/>
    <w:rsid w:val="00AB7941"/>
    <w:rsid w:val="00AC00F9"/>
    <w:rsid w:val="00AC0B74"/>
    <w:rsid w:val="00AC1F78"/>
    <w:rsid w:val="00AC2366"/>
    <w:rsid w:val="00AC536B"/>
    <w:rsid w:val="00AD0272"/>
    <w:rsid w:val="00AD2019"/>
    <w:rsid w:val="00AD4DE6"/>
    <w:rsid w:val="00AD69AA"/>
    <w:rsid w:val="00AE0ADA"/>
    <w:rsid w:val="00AE0ED6"/>
    <w:rsid w:val="00AE2913"/>
    <w:rsid w:val="00AE3450"/>
    <w:rsid w:val="00AE38AB"/>
    <w:rsid w:val="00AF07FD"/>
    <w:rsid w:val="00AF0887"/>
    <w:rsid w:val="00AF5815"/>
    <w:rsid w:val="00B0208D"/>
    <w:rsid w:val="00B02512"/>
    <w:rsid w:val="00B030A2"/>
    <w:rsid w:val="00B033B0"/>
    <w:rsid w:val="00B0389A"/>
    <w:rsid w:val="00B04CCA"/>
    <w:rsid w:val="00B0738C"/>
    <w:rsid w:val="00B125FE"/>
    <w:rsid w:val="00B12D4D"/>
    <w:rsid w:val="00B13465"/>
    <w:rsid w:val="00B13500"/>
    <w:rsid w:val="00B13E03"/>
    <w:rsid w:val="00B1451F"/>
    <w:rsid w:val="00B3481C"/>
    <w:rsid w:val="00B47FBE"/>
    <w:rsid w:val="00B51820"/>
    <w:rsid w:val="00B52920"/>
    <w:rsid w:val="00B5465B"/>
    <w:rsid w:val="00B56EF7"/>
    <w:rsid w:val="00B6741D"/>
    <w:rsid w:val="00B7180A"/>
    <w:rsid w:val="00B71923"/>
    <w:rsid w:val="00B74BF2"/>
    <w:rsid w:val="00B7725E"/>
    <w:rsid w:val="00B85F26"/>
    <w:rsid w:val="00B8600A"/>
    <w:rsid w:val="00B937D4"/>
    <w:rsid w:val="00B96604"/>
    <w:rsid w:val="00B96923"/>
    <w:rsid w:val="00B97215"/>
    <w:rsid w:val="00BA3033"/>
    <w:rsid w:val="00BA7F3D"/>
    <w:rsid w:val="00BB31C6"/>
    <w:rsid w:val="00BB4C77"/>
    <w:rsid w:val="00BB7066"/>
    <w:rsid w:val="00BD3E39"/>
    <w:rsid w:val="00BD6354"/>
    <w:rsid w:val="00BD6499"/>
    <w:rsid w:val="00BD7FED"/>
    <w:rsid w:val="00BE270C"/>
    <w:rsid w:val="00BE27A2"/>
    <w:rsid w:val="00BE3210"/>
    <w:rsid w:val="00BF2117"/>
    <w:rsid w:val="00BF3389"/>
    <w:rsid w:val="00BF5566"/>
    <w:rsid w:val="00BF5A4E"/>
    <w:rsid w:val="00C03330"/>
    <w:rsid w:val="00C074C8"/>
    <w:rsid w:val="00C1192E"/>
    <w:rsid w:val="00C1454C"/>
    <w:rsid w:val="00C15EDC"/>
    <w:rsid w:val="00C25635"/>
    <w:rsid w:val="00C264D9"/>
    <w:rsid w:val="00C37295"/>
    <w:rsid w:val="00C40629"/>
    <w:rsid w:val="00C4559D"/>
    <w:rsid w:val="00C51D31"/>
    <w:rsid w:val="00C53567"/>
    <w:rsid w:val="00C558A1"/>
    <w:rsid w:val="00C600E9"/>
    <w:rsid w:val="00C61693"/>
    <w:rsid w:val="00C704CC"/>
    <w:rsid w:val="00C71D0B"/>
    <w:rsid w:val="00C74000"/>
    <w:rsid w:val="00C75E86"/>
    <w:rsid w:val="00C80232"/>
    <w:rsid w:val="00C8068F"/>
    <w:rsid w:val="00C80B13"/>
    <w:rsid w:val="00C81D55"/>
    <w:rsid w:val="00C87681"/>
    <w:rsid w:val="00C935C0"/>
    <w:rsid w:val="00CA21DE"/>
    <w:rsid w:val="00CA6CE2"/>
    <w:rsid w:val="00CB180F"/>
    <w:rsid w:val="00CB794C"/>
    <w:rsid w:val="00CC3F59"/>
    <w:rsid w:val="00CC527F"/>
    <w:rsid w:val="00CC75DB"/>
    <w:rsid w:val="00CD07B9"/>
    <w:rsid w:val="00CD095C"/>
    <w:rsid w:val="00CD2E7E"/>
    <w:rsid w:val="00CD43C9"/>
    <w:rsid w:val="00CD47D3"/>
    <w:rsid w:val="00CD4843"/>
    <w:rsid w:val="00CD5255"/>
    <w:rsid w:val="00CE1DD7"/>
    <w:rsid w:val="00CF4595"/>
    <w:rsid w:val="00CF51EF"/>
    <w:rsid w:val="00CF676A"/>
    <w:rsid w:val="00CF6927"/>
    <w:rsid w:val="00CF6C98"/>
    <w:rsid w:val="00D008FE"/>
    <w:rsid w:val="00D109D1"/>
    <w:rsid w:val="00D14335"/>
    <w:rsid w:val="00D151BB"/>
    <w:rsid w:val="00D22A63"/>
    <w:rsid w:val="00D22D6B"/>
    <w:rsid w:val="00D24111"/>
    <w:rsid w:val="00D26B51"/>
    <w:rsid w:val="00D31208"/>
    <w:rsid w:val="00D3194B"/>
    <w:rsid w:val="00D32402"/>
    <w:rsid w:val="00D35100"/>
    <w:rsid w:val="00D36B3E"/>
    <w:rsid w:val="00D37B24"/>
    <w:rsid w:val="00D403CC"/>
    <w:rsid w:val="00D416DA"/>
    <w:rsid w:val="00D45ABD"/>
    <w:rsid w:val="00D505DC"/>
    <w:rsid w:val="00D66166"/>
    <w:rsid w:val="00D753B1"/>
    <w:rsid w:val="00D8095C"/>
    <w:rsid w:val="00D85844"/>
    <w:rsid w:val="00D9348B"/>
    <w:rsid w:val="00D9438C"/>
    <w:rsid w:val="00D94717"/>
    <w:rsid w:val="00DA2A0A"/>
    <w:rsid w:val="00DA2DB9"/>
    <w:rsid w:val="00DA67D7"/>
    <w:rsid w:val="00DA6FCD"/>
    <w:rsid w:val="00DB1D9A"/>
    <w:rsid w:val="00DB2DF4"/>
    <w:rsid w:val="00DB2E50"/>
    <w:rsid w:val="00DB35D2"/>
    <w:rsid w:val="00DB5595"/>
    <w:rsid w:val="00DC4639"/>
    <w:rsid w:val="00DD0363"/>
    <w:rsid w:val="00DD1156"/>
    <w:rsid w:val="00DD5D1D"/>
    <w:rsid w:val="00DD79C3"/>
    <w:rsid w:val="00DE0242"/>
    <w:rsid w:val="00DE7D88"/>
    <w:rsid w:val="00DF100F"/>
    <w:rsid w:val="00DF4CD4"/>
    <w:rsid w:val="00DF5D9B"/>
    <w:rsid w:val="00DF6A98"/>
    <w:rsid w:val="00E01D7B"/>
    <w:rsid w:val="00E0711B"/>
    <w:rsid w:val="00E11499"/>
    <w:rsid w:val="00E12F3F"/>
    <w:rsid w:val="00E14B1E"/>
    <w:rsid w:val="00E158FF"/>
    <w:rsid w:val="00E256DC"/>
    <w:rsid w:val="00E31CF2"/>
    <w:rsid w:val="00E324D0"/>
    <w:rsid w:val="00E37E82"/>
    <w:rsid w:val="00E44EF8"/>
    <w:rsid w:val="00E542CA"/>
    <w:rsid w:val="00E619AC"/>
    <w:rsid w:val="00E6398F"/>
    <w:rsid w:val="00E75028"/>
    <w:rsid w:val="00E75207"/>
    <w:rsid w:val="00E80BB0"/>
    <w:rsid w:val="00E81564"/>
    <w:rsid w:val="00E86B14"/>
    <w:rsid w:val="00E87EC8"/>
    <w:rsid w:val="00E91F39"/>
    <w:rsid w:val="00E93793"/>
    <w:rsid w:val="00EA2229"/>
    <w:rsid w:val="00EB0407"/>
    <w:rsid w:val="00EB178C"/>
    <w:rsid w:val="00EB1DD6"/>
    <w:rsid w:val="00EC6567"/>
    <w:rsid w:val="00ED429F"/>
    <w:rsid w:val="00ED69DC"/>
    <w:rsid w:val="00EE3A8B"/>
    <w:rsid w:val="00EF033F"/>
    <w:rsid w:val="00EF057A"/>
    <w:rsid w:val="00F001B4"/>
    <w:rsid w:val="00F047E4"/>
    <w:rsid w:val="00F05597"/>
    <w:rsid w:val="00F058CC"/>
    <w:rsid w:val="00F05B99"/>
    <w:rsid w:val="00F06845"/>
    <w:rsid w:val="00F07EE4"/>
    <w:rsid w:val="00F16637"/>
    <w:rsid w:val="00F2154C"/>
    <w:rsid w:val="00F235DC"/>
    <w:rsid w:val="00F25B6A"/>
    <w:rsid w:val="00F314D5"/>
    <w:rsid w:val="00F36EEF"/>
    <w:rsid w:val="00F37892"/>
    <w:rsid w:val="00F44657"/>
    <w:rsid w:val="00F44B31"/>
    <w:rsid w:val="00F4766D"/>
    <w:rsid w:val="00F5509B"/>
    <w:rsid w:val="00F56DE5"/>
    <w:rsid w:val="00F62228"/>
    <w:rsid w:val="00F624CD"/>
    <w:rsid w:val="00F63C95"/>
    <w:rsid w:val="00F65D20"/>
    <w:rsid w:val="00F678B8"/>
    <w:rsid w:val="00F71D13"/>
    <w:rsid w:val="00F73558"/>
    <w:rsid w:val="00F77B0B"/>
    <w:rsid w:val="00F84AEE"/>
    <w:rsid w:val="00F875F2"/>
    <w:rsid w:val="00F95065"/>
    <w:rsid w:val="00FA7799"/>
    <w:rsid w:val="00FB1D20"/>
    <w:rsid w:val="00FB1E25"/>
    <w:rsid w:val="00FB317D"/>
    <w:rsid w:val="00FC0606"/>
    <w:rsid w:val="00FC13B8"/>
    <w:rsid w:val="00FC1475"/>
    <w:rsid w:val="00FC497C"/>
    <w:rsid w:val="00FD2EE2"/>
    <w:rsid w:val="00FD341B"/>
    <w:rsid w:val="00FD392B"/>
    <w:rsid w:val="00FD3CD1"/>
    <w:rsid w:val="00FD43BA"/>
    <w:rsid w:val="00FD71C2"/>
    <w:rsid w:val="00FE0BE9"/>
    <w:rsid w:val="00FE6565"/>
    <w:rsid w:val="00FF398D"/>
    <w:rsid w:val="00FF3AD3"/>
    <w:rsid w:val="00FF5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D43C"/>
  <w15:chartTrackingRefBased/>
  <w15:docId w15:val="{CB65F028-3B2F-4667-8213-AC4346F9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C6"/>
    <w:pPr>
      <w:jc w:val="both"/>
    </w:pPr>
    <w:rPr>
      <w:rFonts w:ascii="Times New Roman" w:hAnsi="Times New Roman"/>
    </w:rPr>
  </w:style>
  <w:style w:type="paragraph" w:styleId="Heading1">
    <w:name w:val="heading 1"/>
    <w:basedOn w:val="Normal"/>
    <w:next w:val="Normal"/>
    <w:link w:val="Heading1Char"/>
    <w:uiPriority w:val="9"/>
    <w:qFormat/>
    <w:rsid w:val="00137667"/>
    <w:pPr>
      <w:outlineLvl w:val="0"/>
    </w:pPr>
    <w:rPr>
      <w:rFonts w:cs="Times New Roman"/>
      <w:b/>
      <w:bCs/>
    </w:rPr>
  </w:style>
  <w:style w:type="paragraph" w:styleId="Heading2">
    <w:name w:val="heading 2"/>
    <w:basedOn w:val="Normal"/>
    <w:next w:val="Normal"/>
    <w:link w:val="Heading2Char"/>
    <w:uiPriority w:val="9"/>
    <w:unhideWhenUsed/>
    <w:qFormat/>
    <w:rsid w:val="00137667"/>
    <w:pPr>
      <w:outlineLvl w:val="1"/>
    </w:pPr>
    <w:rPr>
      <w:rFonts w:cs="Times New Roman"/>
      <w:b/>
      <w:bCs/>
    </w:rPr>
  </w:style>
  <w:style w:type="paragraph" w:styleId="Heading3">
    <w:name w:val="heading 3"/>
    <w:basedOn w:val="Normal"/>
    <w:next w:val="Normal"/>
    <w:link w:val="Heading3Char"/>
    <w:uiPriority w:val="9"/>
    <w:unhideWhenUsed/>
    <w:qFormat/>
    <w:rsid w:val="00137667"/>
    <w:pPr>
      <w:outlineLvl w:val="2"/>
    </w:pPr>
    <w:rPr>
      <w:rFonts w:cs="Times New Roman"/>
      <w:b/>
      <w:bCs/>
    </w:rPr>
  </w:style>
  <w:style w:type="paragraph" w:styleId="Heading4">
    <w:name w:val="heading 4"/>
    <w:basedOn w:val="Normal"/>
    <w:next w:val="Normal"/>
    <w:link w:val="Heading4Char"/>
    <w:unhideWhenUsed/>
    <w:qFormat/>
    <w:rsid w:val="00B125FE"/>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C16"/>
    <w:rPr>
      <w:rFonts w:ascii="Segoe UI" w:hAnsi="Segoe UI" w:cs="Segoe UI"/>
      <w:sz w:val="18"/>
      <w:szCs w:val="18"/>
    </w:rPr>
  </w:style>
  <w:style w:type="table" w:styleId="TableGrid">
    <w:name w:val="Table Grid"/>
    <w:basedOn w:val="TableNormal"/>
    <w:uiPriority w:val="39"/>
    <w:rsid w:val="00AC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6721"/>
    <w:rPr>
      <w:color w:val="0000FF"/>
      <w:u w:val="single"/>
    </w:rPr>
  </w:style>
  <w:style w:type="paragraph" w:styleId="NormalWeb">
    <w:name w:val="Normal (Web)"/>
    <w:basedOn w:val="Normal"/>
    <w:uiPriority w:val="99"/>
    <w:unhideWhenUsed/>
    <w:rsid w:val="00D416DA"/>
    <w:pPr>
      <w:spacing w:before="100" w:beforeAutospacing="1" w:after="100" w:afterAutospacing="1" w:line="240" w:lineRule="auto"/>
    </w:pPr>
    <w:rPr>
      <w:rFonts w:eastAsia="Times New Roman" w:cs="Times New Roman"/>
      <w:sz w:val="24"/>
      <w:szCs w:val="24"/>
    </w:rPr>
  </w:style>
  <w:style w:type="paragraph" w:styleId="ListParagraph">
    <w:name w:val="List Paragraph"/>
    <w:aliases w:val="Recommendation"/>
    <w:basedOn w:val="Normal"/>
    <w:link w:val="ListParagraphChar"/>
    <w:uiPriority w:val="34"/>
    <w:qFormat/>
    <w:rsid w:val="00A22845"/>
    <w:pPr>
      <w:spacing w:after="0" w:line="240" w:lineRule="auto"/>
      <w:ind w:left="720"/>
      <w:contextualSpacing/>
    </w:pPr>
    <w:rPr>
      <w:rFonts w:eastAsia="Times New Roman" w:cs="Times New Roman"/>
      <w:sz w:val="24"/>
      <w:szCs w:val="24"/>
    </w:rPr>
  </w:style>
  <w:style w:type="character" w:customStyle="1" w:styleId="ListParagraphChar">
    <w:name w:val="List Paragraph Char"/>
    <w:aliases w:val="Recommendation Char"/>
    <w:link w:val="ListParagraph"/>
    <w:uiPriority w:val="34"/>
    <w:rsid w:val="00A2284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125FE"/>
    <w:rPr>
      <w:rFonts w:ascii="Calibri" w:eastAsia="Times New Roman" w:hAnsi="Calibri" w:cs="Times New Roman"/>
      <w:b/>
      <w:bCs/>
      <w:sz w:val="28"/>
      <w:szCs w:val="28"/>
    </w:rPr>
  </w:style>
  <w:style w:type="paragraph" w:styleId="Header">
    <w:name w:val="header"/>
    <w:basedOn w:val="Normal"/>
    <w:link w:val="HeaderChar"/>
    <w:uiPriority w:val="99"/>
    <w:unhideWhenUsed/>
    <w:rsid w:val="00A37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A13"/>
  </w:style>
  <w:style w:type="paragraph" w:styleId="Footer">
    <w:name w:val="footer"/>
    <w:basedOn w:val="Normal"/>
    <w:link w:val="FooterChar"/>
    <w:uiPriority w:val="99"/>
    <w:unhideWhenUsed/>
    <w:rsid w:val="00A37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A13"/>
  </w:style>
  <w:style w:type="paragraph" w:styleId="CommentText">
    <w:name w:val="annotation text"/>
    <w:basedOn w:val="Normal"/>
    <w:link w:val="CommentTextChar"/>
    <w:uiPriority w:val="99"/>
    <w:rsid w:val="0024588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4588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37667"/>
    <w:rPr>
      <w:rFonts w:ascii="Times New Roman" w:hAnsi="Times New Roman" w:cs="Times New Roman"/>
      <w:b/>
      <w:bCs/>
    </w:rPr>
  </w:style>
  <w:style w:type="character" w:customStyle="1" w:styleId="Heading2Char">
    <w:name w:val="Heading 2 Char"/>
    <w:basedOn w:val="DefaultParagraphFont"/>
    <w:link w:val="Heading2"/>
    <w:uiPriority w:val="9"/>
    <w:rsid w:val="00137667"/>
    <w:rPr>
      <w:rFonts w:ascii="Times New Roman" w:hAnsi="Times New Roman" w:cs="Times New Roman"/>
      <w:b/>
      <w:bCs/>
    </w:rPr>
  </w:style>
  <w:style w:type="character" w:customStyle="1" w:styleId="Heading3Char">
    <w:name w:val="Heading 3 Char"/>
    <w:basedOn w:val="DefaultParagraphFont"/>
    <w:link w:val="Heading3"/>
    <w:uiPriority w:val="9"/>
    <w:rsid w:val="00137667"/>
    <w:rPr>
      <w:rFonts w:ascii="Times New Roman" w:hAnsi="Times New Roman" w:cs="Times New Roman"/>
      <w:b/>
      <w:bCs/>
    </w:rPr>
  </w:style>
  <w:style w:type="paragraph" w:styleId="TOCHeading">
    <w:name w:val="TOC Heading"/>
    <w:basedOn w:val="Heading1"/>
    <w:next w:val="Normal"/>
    <w:uiPriority w:val="39"/>
    <w:unhideWhenUsed/>
    <w:qFormat/>
    <w:rsid w:val="00CA6CE2"/>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94FD9"/>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CA6CE2"/>
    <w:pPr>
      <w:spacing w:after="100"/>
      <w:ind w:left="220"/>
    </w:pPr>
  </w:style>
  <w:style w:type="paragraph" w:styleId="TOC3">
    <w:name w:val="toc 3"/>
    <w:basedOn w:val="Normal"/>
    <w:next w:val="Normal"/>
    <w:autoRedefine/>
    <w:uiPriority w:val="39"/>
    <w:unhideWhenUsed/>
    <w:rsid w:val="00CA6CE2"/>
    <w:pPr>
      <w:spacing w:after="100"/>
      <w:ind w:left="440"/>
    </w:pPr>
  </w:style>
  <w:style w:type="character" w:styleId="CommentReference">
    <w:name w:val="annotation reference"/>
    <w:basedOn w:val="DefaultParagraphFont"/>
    <w:uiPriority w:val="99"/>
    <w:semiHidden/>
    <w:unhideWhenUsed/>
    <w:rsid w:val="009C6EEF"/>
    <w:rPr>
      <w:sz w:val="16"/>
      <w:szCs w:val="16"/>
    </w:rPr>
  </w:style>
  <w:style w:type="paragraph" w:styleId="CommentSubject">
    <w:name w:val="annotation subject"/>
    <w:basedOn w:val="CommentText"/>
    <w:next w:val="CommentText"/>
    <w:link w:val="CommentSubjectChar"/>
    <w:uiPriority w:val="99"/>
    <w:semiHidden/>
    <w:unhideWhenUsed/>
    <w:rsid w:val="009C6EE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6EEF"/>
    <w:rPr>
      <w:rFonts w:ascii="Times New Roman" w:eastAsia="Times New Roman" w:hAnsi="Times New Roman" w:cs="Times New Roman"/>
      <w:b/>
      <w:bCs/>
      <w:sz w:val="20"/>
      <w:szCs w:val="20"/>
    </w:rPr>
  </w:style>
  <w:style w:type="paragraph" w:customStyle="1" w:styleId="EndNoteBibliography">
    <w:name w:val="EndNote Bibliography"/>
    <w:basedOn w:val="Normal"/>
    <w:link w:val="EndNoteBibliographyChar"/>
    <w:rsid w:val="00ED69DC"/>
    <w:pPr>
      <w:spacing w:after="0" w:line="240" w:lineRule="auto"/>
      <w:jc w:val="left"/>
    </w:pPr>
    <w:rPr>
      <w:rFonts w:eastAsia="Times New Roman" w:cs="Times New Roman"/>
      <w:sz w:val="24"/>
      <w:szCs w:val="24"/>
    </w:rPr>
  </w:style>
  <w:style w:type="character" w:customStyle="1" w:styleId="EndNoteBibliographyChar">
    <w:name w:val="EndNote Bibliography Char"/>
    <w:link w:val="EndNoteBibliography"/>
    <w:rsid w:val="00ED69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4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sunderland@sydney.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DAFCAB747B404B841D5A0FBCB99E45" ma:contentTypeVersion="11" ma:contentTypeDescription="Create a new document." ma:contentTypeScope="" ma:versionID="97febf52b7f501058086c3a34ab6f4e3">
  <xsd:schema xmlns:xsd="http://www.w3.org/2001/XMLSchema" xmlns:xs="http://www.w3.org/2001/XMLSchema" xmlns:p="http://schemas.microsoft.com/office/2006/metadata/properties" xmlns:ns3="92306591-5c73-417d-8720-80c8db9f85df" xmlns:ns4="3f817f0b-0867-40c7-8c7f-af40b2343e44" targetNamespace="http://schemas.microsoft.com/office/2006/metadata/properties" ma:root="true" ma:fieldsID="512d3295c1074c7f67b44770a0c2e311" ns3:_="" ns4:_="">
    <xsd:import namespace="92306591-5c73-417d-8720-80c8db9f85df"/>
    <xsd:import namespace="3f817f0b-0867-40c7-8c7f-af40b2343e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06591-5c73-417d-8720-80c8db9f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17f0b-0867-40c7-8c7f-af40b2343e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BA68C-1E39-46FF-9402-3295F4D51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F9065-8F67-4ACB-A3D8-DAE83D3E60CA}">
  <ds:schemaRefs>
    <ds:schemaRef ds:uri="http://schemas.microsoft.com/sharepoint/v3/contenttype/forms"/>
  </ds:schemaRefs>
</ds:datastoreItem>
</file>

<file path=customXml/itemProps3.xml><?xml version="1.0" encoding="utf-8"?>
<ds:datastoreItem xmlns:ds="http://schemas.openxmlformats.org/officeDocument/2006/customXml" ds:itemID="{21D9CF39-223D-46F9-A91E-20B0B9038457}">
  <ds:schemaRefs>
    <ds:schemaRef ds:uri="http://schemas.openxmlformats.org/officeDocument/2006/bibliography"/>
  </ds:schemaRefs>
</ds:datastoreItem>
</file>

<file path=customXml/itemProps4.xml><?xml version="1.0" encoding="utf-8"?>
<ds:datastoreItem xmlns:ds="http://schemas.openxmlformats.org/officeDocument/2006/customXml" ds:itemID="{1D374305-25D2-45D7-8A74-E8EED3C7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06591-5c73-417d-8720-80c8db9f85df"/>
    <ds:schemaRef ds:uri="3f817f0b-0867-40c7-8c7f-af40b234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32</Pages>
  <Words>17841</Words>
  <Characters>101698</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Tickner</dc:creator>
  <cp:keywords/>
  <dc:description/>
  <cp:lastModifiedBy>Campbell Tickner</cp:lastModifiedBy>
  <cp:revision>174</cp:revision>
  <cp:lastPrinted>2021-01-24T23:58:00Z</cp:lastPrinted>
  <dcterms:created xsi:type="dcterms:W3CDTF">2021-01-25T00:17:00Z</dcterms:created>
  <dcterms:modified xsi:type="dcterms:W3CDTF">2021-06-29T01:08:00Z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0x010100D1DAFCAB747B404B841D5A0FBCB99E45</vt:lpwstr>
  </property>
</Properties>
</file>