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36" w:rsidRPr="00E9736B" w:rsidRDefault="00220D36" w:rsidP="00BF3D57">
      <w:pPr>
        <w:rPr>
          <w:sz w:val="20"/>
          <w:szCs w:val="20"/>
        </w:rPr>
      </w:pPr>
    </w:p>
    <w:p w:rsidR="00E05791" w:rsidRPr="00E9736B" w:rsidRDefault="00E05791" w:rsidP="00E05791">
      <w:pPr>
        <w:rPr>
          <w:b/>
          <w:bCs/>
          <w:sz w:val="20"/>
          <w:szCs w:val="20"/>
        </w:rPr>
      </w:pPr>
    </w:p>
    <w:p w:rsidR="003A09EA" w:rsidRPr="00E9736B" w:rsidRDefault="003A09EA" w:rsidP="00E05791">
      <w:pPr>
        <w:rPr>
          <w:b/>
          <w:bCs/>
          <w:sz w:val="20"/>
          <w:szCs w:val="20"/>
        </w:rPr>
      </w:pPr>
    </w:p>
    <w:p w:rsidR="003A09EA" w:rsidRPr="00E9736B" w:rsidRDefault="003A09EA" w:rsidP="00E05791">
      <w:pPr>
        <w:rPr>
          <w:sz w:val="20"/>
          <w:szCs w:val="20"/>
        </w:rPr>
      </w:pPr>
    </w:p>
    <w:tbl>
      <w:tblPr>
        <w:tblW w:w="10774" w:type="dxa"/>
        <w:tblInd w:w="-709" w:type="dxa"/>
        <w:tblLayout w:type="fixed"/>
        <w:tblLook w:val="01E0" w:firstRow="1" w:lastRow="1" w:firstColumn="1" w:lastColumn="1" w:noHBand="0" w:noVBand="0"/>
      </w:tblPr>
      <w:tblGrid>
        <w:gridCol w:w="1702"/>
        <w:gridCol w:w="9072"/>
      </w:tblGrid>
      <w:tr w:rsidR="00E9736B" w:rsidRPr="00E9736B" w:rsidTr="00194240">
        <w:trPr>
          <w:trHeight w:val="709"/>
        </w:trPr>
        <w:tc>
          <w:tcPr>
            <w:tcW w:w="1702" w:type="dxa"/>
            <w:tcBorders>
              <w:top w:val="single" w:sz="4" w:space="0" w:color="auto"/>
              <w:bottom w:val="single" w:sz="6" w:space="0" w:color="auto"/>
            </w:tcBorders>
            <w:shd w:val="clear" w:color="auto" w:fill="auto"/>
          </w:tcPr>
          <w:p w:rsidR="00E05791" w:rsidRPr="00E9736B" w:rsidRDefault="00E05791" w:rsidP="0058105E">
            <w:pPr>
              <w:pStyle w:val="Header"/>
              <w:spacing w:before="120" w:after="120"/>
              <w:ind w:right="-488"/>
              <w:rPr>
                <w:b/>
                <w:sz w:val="20"/>
                <w:szCs w:val="20"/>
              </w:rPr>
            </w:pPr>
            <w:r w:rsidRPr="00E9736B">
              <w:rPr>
                <w:b/>
                <w:sz w:val="20"/>
                <w:szCs w:val="20"/>
              </w:rPr>
              <w:t>PLEASE NOTE</w:t>
            </w:r>
          </w:p>
        </w:tc>
        <w:tc>
          <w:tcPr>
            <w:tcW w:w="9072" w:type="dxa"/>
            <w:tcBorders>
              <w:top w:val="single" w:sz="4" w:space="0" w:color="auto"/>
              <w:bottom w:val="single" w:sz="6" w:space="0" w:color="auto"/>
            </w:tcBorders>
            <w:shd w:val="clear" w:color="auto" w:fill="auto"/>
            <w:vAlign w:val="center"/>
          </w:tcPr>
          <w:p w:rsidR="00194240" w:rsidRPr="00E9736B" w:rsidRDefault="00194240" w:rsidP="00194240">
            <w:pPr>
              <w:pStyle w:val="Header"/>
              <w:numPr>
                <w:ilvl w:val="0"/>
                <w:numId w:val="1"/>
              </w:numPr>
              <w:tabs>
                <w:tab w:val="center" w:pos="464"/>
                <w:tab w:val="right" w:pos="8306"/>
              </w:tabs>
              <w:ind w:right="-488"/>
              <w:rPr>
                <w:b/>
                <w:i/>
                <w:sz w:val="20"/>
                <w:szCs w:val="20"/>
              </w:rPr>
            </w:pPr>
            <w:r w:rsidRPr="00E9736B">
              <w:rPr>
                <w:b/>
                <w:i/>
                <w:sz w:val="20"/>
                <w:szCs w:val="20"/>
              </w:rPr>
              <w:t xml:space="preserve">This form must be typed.  Handwritten forms will not be accepted. </w:t>
            </w:r>
          </w:p>
          <w:p w:rsidR="00E05791" w:rsidRPr="00E9736B" w:rsidRDefault="00194240" w:rsidP="00194240">
            <w:pPr>
              <w:pStyle w:val="Header"/>
              <w:numPr>
                <w:ilvl w:val="0"/>
                <w:numId w:val="1"/>
              </w:numPr>
              <w:tabs>
                <w:tab w:val="clear" w:pos="4513"/>
                <w:tab w:val="clear" w:pos="9026"/>
                <w:tab w:val="center" w:pos="464"/>
                <w:tab w:val="right" w:pos="8306"/>
              </w:tabs>
              <w:ind w:right="460"/>
              <w:rPr>
                <w:i/>
                <w:sz w:val="20"/>
                <w:szCs w:val="20"/>
              </w:rPr>
            </w:pPr>
            <w:r w:rsidRPr="00E9736B">
              <w:rPr>
                <w:b/>
                <w:i/>
                <w:sz w:val="20"/>
                <w:szCs w:val="20"/>
              </w:rPr>
              <w:t xml:space="preserve">Double clicking on the check boxes enables you to change them from not-checked to </w:t>
            </w:r>
            <w:proofErr w:type="gramStart"/>
            <w:r w:rsidRPr="00E9736B">
              <w:rPr>
                <w:b/>
                <w:i/>
                <w:sz w:val="20"/>
                <w:szCs w:val="20"/>
              </w:rPr>
              <w:t>checked</w:t>
            </w:r>
            <w:proofErr w:type="gramEnd"/>
            <w:r w:rsidRPr="00E9736B">
              <w:rPr>
                <w:b/>
                <w:i/>
                <w:sz w:val="20"/>
                <w:szCs w:val="20"/>
              </w:rPr>
              <w:t>.</w:t>
            </w:r>
          </w:p>
        </w:tc>
      </w:tr>
    </w:tbl>
    <w:p w:rsidR="00922AEA" w:rsidRPr="00E9736B" w:rsidRDefault="00922AEA" w:rsidP="00922AEA">
      <w:pPr>
        <w:ind w:right="176"/>
        <w:rPr>
          <w:sz w:val="20"/>
          <w:szCs w:val="20"/>
        </w:rPr>
      </w:pPr>
    </w:p>
    <w:tbl>
      <w:tblPr>
        <w:tblW w:w="10774" w:type="dxa"/>
        <w:tblInd w:w="-709" w:type="dxa"/>
        <w:tblBorders>
          <w:bottom w:val="dotted" w:sz="4" w:space="0" w:color="auto"/>
        </w:tblBorders>
        <w:tblLayout w:type="fixed"/>
        <w:tblLook w:val="01E0" w:firstRow="1" w:lastRow="1" w:firstColumn="1" w:lastColumn="1" w:noHBand="0" w:noVBand="0"/>
      </w:tblPr>
      <w:tblGrid>
        <w:gridCol w:w="10774"/>
      </w:tblGrid>
      <w:tr w:rsidR="00E9736B" w:rsidRPr="00E9736B" w:rsidTr="00922AEA">
        <w:trPr>
          <w:trHeight w:val="461"/>
        </w:trPr>
        <w:tc>
          <w:tcPr>
            <w:tcW w:w="10774" w:type="dxa"/>
            <w:tcBorders>
              <w:bottom w:val="nil"/>
            </w:tcBorders>
            <w:shd w:val="clear" w:color="auto" w:fill="5F727A" w:themeFill="accent1"/>
            <w:vAlign w:val="center"/>
          </w:tcPr>
          <w:p w:rsidR="00922AEA" w:rsidRPr="00E9736B" w:rsidRDefault="00922AEA" w:rsidP="0058105E">
            <w:pPr>
              <w:pStyle w:val="Heading11"/>
              <w:rPr>
                <w:rFonts w:ascii="Times New Roman" w:hAnsi="Times New Roman" w:cs="Times New Roman"/>
                <w:b w:val="0"/>
                <w:color w:val="auto"/>
                <w:sz w:val="20"/>
              </w:rPr>
            </w:pPr>
            <w:r w:rsidRPr="00E9736B">
              <w:rPr>
                <w:rFonts w:ascii="Times New Roman" w:hAnsi="Times New Roman" w:cs="Times New Roman"/>
                <w:color w:val="auto"/>
                <w:sz w:val="20"/>
              </w:rPr>
              <w:t>student to complete</w:t>
            </w:r>
          </w:p>
        </w:tc>
      </w:tr>
    </w:tbl>
    <w:p w:rsidR="009376A7" w:rsidRPr="00E9736B" w:rsidRDefault="009376A7" w:rsidP="00922AEA">
      <w:pPr>
        <w:rPr>
          <w:sz w:val="20"/>
          <w:szCs w:val="20"/>
        </w:rPr>
      </w:pPr>
    </w:p>
    <w:tbl>
      <w:tblPr>
        <w:tblW w:w="10774" w:type="dxa"/>
        <w:tblInd w:w="-709" w:type="dxa"/>
        <w:tblBorders>
          <w:bottom w:val="dotted" w:sz="4" w:space="0" w:color="auto"/>
        </w:tblBorders>
        <w:tblLayout w:type="fixed"/>
        <w:tblLook w:val="01E0" w:firstRow="1" w:lastRow="1" w:firstColumn="1" w:lastColumn="1" w:noHBand="0" w:noVBand="0"/>
      </w:tblPr>
      <w:tblGrid>
        <w:gridCol w:w="1696"/>
        <w:gridCol w:w="1777"/>
        <w:gridCol w:w="1772"/>
        <w:gridCol w:w="1701"/>
        <w:gridCol w:w="1701"/>
        <w:gridCol w:w="2127"/>
      </w:tblGrid>
      <w:tr w:rsidR="00E9736B" w:rsidRPr="00E9736B" w:rsidTr="00667A21">
        <w:trPr>
          <w:trHeight w:val="397"/>
        </w:trPr>
        <w:tc>
          <w:tcPr>
            <w:tcW w:w="1696" w:type="dxa"/>
            <w:tcBorders>
              <w:top w:val="nil"/>
              <w:bottom w:val="nil"/>
            </w:tcBorders>
            <w:shd w:val="clear" w:color="auto" w:fill="auto"/>
            <w:vAlign w:val="center"/>
          </w:tcPr>
          <w:p w:rsidR="00922AEA" w:rsidRPr="00E9736B" w:rsidRDefault="00922AEA" w:rsidP="0058105E">
            <w:pPr>
              <w:pStyle w:val="Header"/>
              <w:ind w:right="33"/>
              <w:rPr>
                <w:b/>
                <w:sz w:val="20"/>
                <w:szCs w:val="20"/>
              </w:rPr>
            </w:pPr>
            <w:r w:rsidRPr="00E9736B">
              <w:rPr>
                <w:b/>
                <w:sz w:val="20"/>
                <w:szCs w:val="20"/>
              </w:rPr>
              <w:t xml:space="preserve">Student ID </w:t>
            </w:r>
          </w:p>
        </w:tc>
        <w:tc>
          <w:tcPr>
            <w:tcW w:w="3549" w:type="dxa"/>
            <w:gridSpan w:val="2"/>
            <w:tcBorders>
              <w:top w:val="nil"/>
              <w:bottom w:val="dotted" w:sz="4" w:space="0" w:color="auto"/>
            </w:tcBorders>
            <w:shd w:val="clear" w:color="auto" w:fill="auto"/>
            <w:vAlign w:val="center"/>
          </w:tcPr>
          <w:p w:rsidR="00922AEA" w:rsidRPr="00E9736B" w:rsidRDefault="00F64255" w:rsidP="0058105E">
            <w:pPr>
              <w:pStyle w:val="Header"/>
              <w:ind w:right="33"/>
              <w:rPr>
                <w:sz w:val="20"/>
                <w:szCs w:val="20"/>
              </w:rPr>
            </w:pPr>
            <w:r w:rsidRPr="00E9736B">
              <w:rPr>
                <w:sz w:val="20"/>
                <w:szCs w:val="20"/>
              </w:rPr>
              <w:t>0641847</w:t>
            </w:r>
          </w:p>
        </w:tc>
        <w:tc>
          <w:tcPr>
            <w:tcW w:w="1701" w:type="dxa"/>
            <w:tcBorders>
              <w:top w:val="nil"/>
              <w:bottom w:val="nil"/>
            </w:tcBorders>
            <w:shd w:val="clear" w:color="auto" w:fill="auto"/>
            <w:vAlign w:val="center"/>
          </w:tcPr>
          <w:p w:rsidR="00922AEA" w:rsidRPr="00E9736B" w:rsidRDefault="00922AEA" w:rsidP="0058105E">
            <w:pPr>
              <w:pStyle w:val="Header"/>
              <w:ind w:right="33"/>
              <w:rPr>
                <w:b/>
                <w:sz w:val="20"/>
                <w:szCs w:val="20"/>
              </w:rPr>
            </w:pPr>
            <w:r w:rsidRPr="00E9736B">
              <w:rPr>
                <w:b/>
                <w:sz w:val="20"/>
                <w:szCs w:val="20"/>
              </w:rPr>
              <w:t>Name</w:t>
            </w:r>
          </w:p>
        </w:tc>
        <w:tc>
          <w:tcPr>
            <w:tcW w:w="3828" w:type="dxa"/>
            <w:gridSpan w:val="2"/>
            <w:tcBorders>
              <w:top w:val="nil"/>
              <w:bottom w:val="dotted" w:sz="4" w:space="0" w:color="auto"/>
            </w:tcBorders>
            <w:shd w:val="clear" w:color="auto" w:fill="auto"/>
            <w:vAlign w:val="center"/>
          </w:tcPr>
          <w:p w:rsidR="00922AEA" w:rsidRPr="00E9736B" w:rsidRDefault="00F64255" w:rsidP="0058105E">
            <w:pPr>
              <w:pStyle w:val="Header"/>
              <w:tabs>
                <w:tab w:val="left" w:pos="3301"/>
              </w:tabs>
              <w:ind w:right="33"/>
              <w:rPr>
                <w:sz w:val="20"/>
                <w:szCs w:val="20"/>
              </w:rPr>
            </w:pPr>
            <w:r w:rsidRPr="00E9736B">
              <w:rPr>
                <w:sz w:val="20"/>
                <w:szCs w:val="20"/>
              </w:rPr>
              <w:t>Monique Baigent</w:t>
            </w:r>
          </w:p>
        </w:tc>
      </w:tr>
      <w:tr w:rsidR="00E9736B" w:rsidRPr="00E9736B" w:rsidTr="00667A21">
        <w:trPr>
          <w:trHeight w:val="397"/>
        </w:trPr>
        <w:tc>
          <w:tcPr>
            <w:tcW w:w="1696" w:type="dxa"/>
            <w:tcBorders>
              <w:top w:val="nil"/>
              <w:bottom w:val="nil"/>
            </w:tcBorders>
            <w:shd w:val="clear" w:color="auto" w:fill="auto"/>
            <w:vAlign w:val="center"/>
          </w:tcPr>
          <w:p w:rsidR="00922AEA" w:rsidRPr="00E9736B" w:rsidRDefault="00922AEA" w:rsidP="0058105E">
            <w:pPr>
              <w:pStyle w:val="Header"/>
              <w:ind w:right="33"/>
              <w:rPr>
                <w:sz w:val="20"/>
                <w:szCs w:val="20"/>
              </w:rPr>
            </w:pPr>
            <w:r w:rsidRPr="00E9736B">
              <w:rPr>
                <w:b/>
                <w:sz w:val="20"/>
                <w:szCs w:val="20"/>
              </w:rPr>
              <w:t xml:space="preserve">Faculty </w:t>
            </w:r>
          </w:p>
        </w:tc>
        <w:sdt>
          <w:sdtPr>
            <w:rPr>
              <w:b/>
              <w:sz w:val="20"/>
              <w:szCs w:val="20"/>
            </w:rPr>
            <w:id w:val="1842729860"/>
            <w:placeholder>
              <w:docPart w:val="1AF8EB20760241DFA7B3EE9B768E29EB"/>
            </w:placeholder>
            <w:dropDownList>
              <w:listItem w:value="Choose an item."/>
              <w:listItem w:displayText="Business, Economics &amp; Law" w:value="Business, Economics &amp; Law"/>
              <w:listItem w:displayText="Culture &amp; Society" w:value="Culture &amp; Society"/>
              <w:listItem w:displayText="Design &amp; Creative Technologies" w:value="Design &amp; Creative Technologies"/>
              <w:listItem w:displayText="Health &amp; Environmental Sciences" w:value="Health &amp; Environmental Sciences"/>
              <w:listItem w:displayText="Te Ara Poutama" w:value="Te Ara Poutama"/>
            </w:dropDownList>
          </w:sdtPr>
          <w:sdtEndPr/>
          <w:sdtContent>
            <w:tc>
              <w:tcPr>
                <w:tcW w:w="3549" w:type="dxa"/>
                <w:gridSpan w:val="2"/>
                <w:tcBorders>
                  <w:top w:val="nil"/>
                  <w:bottom w:val="dotted" w:sz="4" w:space="0" w:color="auto"/>
                </w:tcBorders>
                <w:shd w:val="clear" w:color="auto" w:fill="auto"/>
                <w:vAlign w:val="center"/>
              </w:tcPr>
              <w:p w:rsidR="00922AEA" w:rsidRPr="00E9736B" w:rsidRDefault="00F64255" w:rsidP="0058105E">
                <w:pPr>
                  <w:pStyle w:val="Header"/>
                  <w:ind w:right="33"/>
                  <w:rPr>
                    <w:b/>
                    <w:sz w:val="20"/>
                    <w:szCs w:val="20"/>
                  </w:rPr>
                </w:pPr>
                <w:r w:rsidRPr="00E9736B">
                  <w:rPr>
                    <w:b/>
                    <w:sz w:val="20"/>
                    <w:szCs w:val="20"/>
                  </w:rPr>
                  <w:t>Health &amp; Environmental Sciences</w:t>
                </w:r>
              </w:p>
            </w:tc>
          </w:sdtContent>
        </w:sdt>
        <w:tc>
          <w:tcPr>
            <w:tcW w:w="1701" w:type="dxa"/>
            <w:tcBorders>
              <w:top w:val="nil"/>
              <w:bottom w:val="nil"/>
            </w:tcBorders>
            <w:shd w:val="clear" w:color="auto" w:fill="auto"/>
            <w:vAlign w:val="center"/>
          </w:tcPr>
          <w:p w:rsidR="00922AEA" w:rsidRPr="00E9736B" w:rsidRDefault="00922AEA" w:rsidP="0058105E">
            <w:pPr>
              <w:pStyle w:val="Header"/>
              <w:ind w:right="33"/>
              <w:rPr>
                <w:sz w:val="20"/>
                <w:szCs w:val="20"/>
              </w:rPr>
            </w:pPr>
            <w:r w:rsidRPr="00E9736B">
              <w:rPr>
                <w:b/>
                <w:sz w:val="20"/>
                <w:szCs w:val="20"/>
              </w:rPr>
              <w:t>School/</w:t>
            </w:r>
            <w:proofErr w:type="spellStart"/>
            <w:r w:rsidRPr="00E9736B">
              <w:rPr>
                <w:b/>
                <w:sz w:val="20"/>
                <w:szCs w:val="20"/>
              </w:rPr>
              <w:t>Dept</w:t>
            </w:r>
            <w:proofErr w:type="spellEnd"/>
          </w:p>
        </w:tc>
        <w:tc>
          <w:tcPr>
            <w:tcW w:w="3828" w:type="dxa"/>
            <w:gridSpan w:val="2"/>
            <w:tcBorders>
              <w:top w:val="nil"/>
              <w:bottom w:val="dotted" w:sz="4" w:space="0" w:color="auto"/>
            </w:tcBorders>
            <w:shd w:val="clear" w:color="auto" w:fill="auto"/>
            <w:vAlign w:val="center"/>
          </w:tcPr>
          <w:p w:rsidR="00922AEA" w:rsidRPr="00E9736B" w:rsidRDefault="00922AEA" w:rsidP="0058105E">
            <w:pPr>
              <w:pStyle w:val="Header"/>
              <w:ind w:right="460"/>
              <w:rPr>
                <w:sz w:val="20"/>
                <w:szCs w:val="20"/>
              </w:rPr>
            </w:pPr>
          </w:p>
        </w:tc>
      </w:tr>
      <w:tr w:rsidR="00E9736B" w:rsidRPr="00E9736B" w:rsidTr="00667A21">
        <w:trPr>
          <w:trHeight w:val="397"/>
        </w:trPr>
        <w:tc>
          <w:tcPr>
            <w:tcW w:w="1696" w:type="dxa"/>
            <w:tcBorders>
              <w:top w:val="nil"/>
              <w:bottom w:val="nil"/>
            </w:tcBorders>
            <w:shd w:val="clear" w:color="auto" w:fill="auto"/>
            <w:vAlign w:val="center"/>
          </w:tcPr>
          <w:p w:rsidR="00922AEA" w:rsidRPr="00E9736B" w:rsidRDefault="00922AEA" w:rsidP="0058105E">
            <w:pPr>
              <w:pStyle w:val="Header"/>
              <w:ind w:right="33"/>
              <w:rPr>
                <w:b/>
                <w:sz w:val="20"/>
                <w:szCs w:val="20"/>
              </w:rPr>
            </w:pPr>
            <w:r w:rsidRPr="00E9736B">
              <w:rPr>
                <w:b/>
                <w:sz w:val="20"/>
                <w:szCs w:val="20"/>
              </w:rPr>
              <w:t>Discipline</w:t>
            </w:r>
          </w:p>
        </w:tc>
        <w:tc>
          <w:tcPr>
            <w:tcW w:w="3549" w:type="dxa"/>
            <w:gridSpan w:val="2"/>
            <w:tcBorders>
              <w:top w:val="nil"/>
              <w:bottom w:val="dotted" w:sz="4" w:space="0" w:color="auto"/>
            </w:tcBorders>
            <w:shd w:val="clear" w:color="auto" w:fill="auto"/>
            <w:vAlign w:val="center"/>
          </w:tcPr>
          <w:p w:rsidR="00922AEA" w:rsidRPr="00E9736B" w:rsidRDefault="00F64255" w:rsidP="0058105E">
            <w:pPr>
              <w:pStyle w:val="Header"/>
              <w:ind w:right="33"/>
              <w:rPr>
                <w:b/>
                <w:sz w:val="20"/>
                <w:szCs w:val="20"/>
              </w:rPr>
            </w:pPr>
            <w:r w:rsidRPr="00E9736B">
              <w:rPr>
                <w:b/>
                <w:sz w:val="20"/>
                <w:szCs w:val="20"/>
              </w:rPr>
              <w:t>Physiotherapy</w:t>
            </w:r>
          </w:p>
        </w:tc>
        <w:tc>
          <w:tcPr>
            <w:tcW w:w="1701" w:type="dxa"/>
            <w:tcBorders>
              <w:top w:val="nil"/>
              <w:bottom w:val="nil"/>
            </w:tcBorders>
            <w:shd w:val="clear" w:color="auto" w:fill="auto"/>
            <w:vAlign w:val="center"/>
          </w:tcPr>
          <w:p w:rsidR="00922AEA" w:rsidRPr="00E9736B" w:rsidRDefault="00194240" w:rsidP="0058105E">
            <w:pPr>
              <w:pStyle w:val="Header"/>
              <w:ind w:right="33"/>
              <w:rPr>
                <w:b/>
                <w:sz w:val="20"/>
                <w:szCs w:val="20"/>
              </w:rPr>
            </w:pPr>
            <w:r w:rsidRPr="00E9736B">
              <w:rPr>
                <w:b/>
                <w:sz w:val="20"/>
                <w:szCs w:val="20"/>
              </w:rPr>
              <w:t>Proposed Start Date</w:t>
            </w:r>
          </w:p>
        </w:tc>
        <w:tc>
          <w:tcPr>
            <w:tcW w:w="3828" w:type="dxa"/>
            <w:gridSpan w:val="2"/>
            <w:tcBorders>
              <w:top w:val="dotted" w:sz="4" w:space="0" w:color="auto"/>
              <w:bottom w:val="dotted" w:sz="4" w:space="0" w:color="auto"/>
            </w:tcBorders>
            <w:shd w:val="clear" w:color="auto" w:fill="auto"/>
            <w:vAlign w:val="center"/>
          </w:tcPr>
          <w:p w:rsidR="00922AEA" w:rsidRPr="00E9736B" w:rsidRDefault="00706366" w:rsidP="0058105E">
            <w:pPr>
              <w:pStyle w:val="Header"/>
              <w:ind w:left="704" w:right="460" w:hanging="670"/>
              <w:rPr>
                <w:b/>
                <w:sz w:val="20"/>
                <w:szCs w:val="20"/>
              </w:rPr>
            </w:pPr>
            <w:r w:rsidRPr="00E9736B">
              <w:rPr>
                <w:b/>
                <w:sz w:val="20"/>
                <w:szCs w:val="20"/>
              </w:rPr>
              <w:t>01/12/2020</w:t>
            </w:r>
          </w:p>
        </w:tc>
      </w:tr>
      <w:tr w:rsidR="00E9736B" w:rsidRPr="00E9736B" w:rsidTr="00667A21">
        <w:trPr>
          <w:trHeight w:val="397"/>
        </w:trPr>
        <w:tc>
          <w:tcPr>
            <w:tcW w:w="1696" w:type="dxa"/>
            <w:tcBorders>
              <w:top w:val="nil"/>
            </w:tcBorders>
            <w:shd w:val="clear" w:color="auto" w:fill="auto"/>
            <w:vAlign w:val="center"/>
          </w:tcPr>
          <w:p w:rsidR="00194240" w:rsidRPr="00E9736B" w:rsidRDefault="00194240" w:rsidP="0058105E">
            <w:pPr>
              <w:pStyle w:val="Header"/>
              <w:ind w:right="33"/>
              <w:rPr>
                <w:b/>
                <w:sz w:val="20"/>
                <w:szCs w:val="20"/>
              </w:rPr>
            </w:pPr>
            <w:proofErr w:type="spellStart"/>
            <w:r w:rsidRPr="00E9736B">
              <w:rPr>
                <w:b/>
                <w:sz w:val="20"/>
                <w:szCs w:val="20"/>
              </w:rPr>
              <w:t>Programme</w:t>
            </w:r>
            <w:proofErr w:type="spellEnd"/>
          </w:p>
        </w:tc>
        <w:tc>
          <w:tcPr>
            <w:tcW w:w="5250" w:type="dxa"/>
            <w:gridSpan w:val="3"/>
            <w:tcBorders>
              <w:top w:val="nil"/>
              <w:bottom w:val="dotted" w:sz="4" w:space="0" w:color="auto"/>
            </w:tcBorders>
            <w:shd w:val="clear" w:color="auto" w:fill="auto"/>
            <w:vAlign w:val="center"/>
          </w:tcPr>
          <w:p w:rsidR="00194240" w:rsidRPr="00E9736B" w:rsidRDefault="00E92C0C" w:rsidP="0058105E">
            <w:pPr>
              <w:pStyle w:val="Header"/>
              <w:ind w:right="33"/>
              <w:rPr>
                <w:b/>
                <w:sz w:val="20"/>
                <w:szCs w:val="20"/>
              </w:rPr>
            </w:pPr>
            <w:r w:rsidRPr="00E9736B">
              <w:rPr>
                <w:b/>
                <w:sz w:val="20"/>
                <w:szCs w:val="20"/>
              </w:rPr>
              <w:t xml:space="preserve">Masters of Philosophy </w:t>
            </w:r>
          </w:p>
        </w:tc>
        <w:tc>
          <w:tcPr>
            <w:tcW w:w="1701" w:type="dxa"/>
            <w:tcBorders>
              <w:top w:val="nil"/>
              <w:bottom w:val="nil"/>
            </w:tcBorders>
            <w:shd w:val="clear" w:color="auto" w:fill="auto"/>
            <w:vAlign w:val="center"/>
          </w:tcPr>
          <w:p w:rsidR="00194240" w:rsidRPr="00E9736B" w:rsidRDefault="00194240" w:rsidP="0068590B">
            <w:pPr>
              <w:pStyle w:val="Header"/>
              <w:tabs>
                <w:tab w:val="left" w:pos="1026"/>
              </w:tabs>
              <w:ind w:right="33"/>
              <w:rPr>
                <w:sz w:val="20"/>
                <w:szCs w:val="20"/>
              </w:rPr>
            </w:pPr>
            <w:r w:rsidRPr="00E9736B">
              <w:rPr>
                <w:b/>
                <w:sz w:val="20"/>
                <w:szCs w:val="20"/>
              </w:rPr>
              <w:t>Full-time</w:t>
            </w:r>
            <w:r w:rsidRPr="00E9736B">
              <w:rPr>
                <w:sz w:val="20"/>
                <w:szCs w:val="20"/>
              </w:rPr>
              <w:tab/>
            </w:r>
          </w:p>
        </w:tc>
        <w:tc>
          <w:tcPr>
            <w:tcW w:w="2127" w:type="dxa"/>
            <w:tcBorders>
              <w:top w:val="nil"/>
              <w:bottom w:val="nil"/>
            </w:tcBorders>
            <w:shd w:val="clear" w:color="auto" w:fill="auto"/>
            <w:vAlign w:val="center"/>
          </w:tcPr>
          <w:p w:rsidR="00194240" w:rsidRPr="00E9736B" w:rsidRDefault="00194240" w:rsidP="0058105E">
            <w:pPr>
              <w:pStyle w:val="Header"/>
              <w:ind w:left="459"/>
              <w:rPr>
                <w:sz w:val="20"/>
                <w:szCs w:val="20"/>
              </w:rPr>
            </w:pPr>
            <w:r w:rsidRPr="00E9736B">
              <w:rPr>
                <w:b/>
                <w:sz w:val="20"/>
                <w:szCs w:val="20"/>
              </w:rPr>
              <w:t>Part-time</w:t>
            </w:r>
            <w:r w:rsidR="0068590B" w:rsidRPr="00E9736B">
              <w:rPr>
                <w:b/>
                <w:sz w:val="20"/>
                <w:szCs w:val="20"/>
              </w:rPr>
              <w:t>√</w:t>
            </w:r>
            <w:r w:rsidRPr="00E9736B">
              <w:rPr>
                <w:sz w:val="20"/>
                <w:szCs w:val="20"/>
              </w:rPr>
              <w:tab/>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667A21">
        <w:trPr>
          <w:trHeight w:val="397"/>
        </w:trPr>
        <w:tc>
          <w:tcPr>
            <w:tcW w:w="1696" w:type="dxa"/>
            <w:tcBorders>
              <w:top w:val="nil"/>
            </w:tcBorders>
            <w:shd w:val="clear" w:color="auto" w:fill="auto"/>
            <w:vAlign w:val="center"/>
          </w:tcPr>
          <w:p w:rsidR="00194240" w:rsidRPr="00E9736B" w:rsidRDefault="00194240" w:rsidP="00194240">
            <w:pPr>
              <w:pStyle w:val="Header"/>
              <w:ind w:right="33"/>
              <w:rPr>
                <w:b/>
                <w:sz w:val="20"/>
                <w:szCs w:val="20"/>
              </w:rPr>
            </w:pPr>
            <w:r w:rsidRPr="00E9736B">
              <w:rPr>
                <w:b/>
                <w:sz w:val="20"/>
                <w:szCs w:val="20"/>
              </w:rPr>
              <w:t>Ethnicity</w:t>
            </w:r>
          </w:p>
        </w:tc>
        <w:tc>
          <w:tcPr>
            <w:tcW w:w="3549" w:type="dxa"/>
            <w:gridSpan w:val="2"/>
            <w:tcBorders>
              <w:top w:val="nil"/>
              <w:bottom w:val="dotted" w:sz="4" w:space="0" w:color="auto"/>
            </w:tcBorders>
            <w:shd w:val="clear" w:color="auto" w:fill="auto"/>
            <w:vAlign w:val="center"/>
          </w:tcPr>
          <w:p w:rsidR="00194240" w:rsidRPr="00E9736B" w:rsidRDefault="00F64255" w:rsidP="00194240">
            <w:pPr>
              <w:pStyle w:val="Header"/>
              <w:ind w:right="33"/>
              <w:rPr>
                <w:sz w:val="20"/>
                <w:szCs w:val="20"/>
              </w:rPr>
            </w:pPr>
            <w:r w:rsidRPr="00E9736B">
              <w:rPr>
                <w:sz w:val="20"/>
                <w:szCs w:val="20"/>
              </w:rPr>
              <w:t>European NZ</w:t>
            </w:r>
          </w:p>
        </w:tc>
        <w:tc>
          <w:tcPr>
            <w:tcW w:w="1701" w:type="dxa"/>
            <w:tcBorders>
              <w:top w:val="nil"/>
            </w:tcBorders>
            <w:shd w:val="clear" w:color="auto" w:fill="auto"/>
            <w:vAlign w:val="center"/>
          </w:tcPr>
          <w:p w:rsidR="00194240" w:rsidRPr="00E9736B" w:rsidRDefault="00194240" w:rsidP="00194240">
            <w:pPr>
              <w:pStyle w:val="Header"/>
              <w:ind w:right="33"/>
              <w:rPr>
                <w:b/>
                <w:sz w:val="20"/>
                <w:szCs w:val="20"/>
              </w:rPr>
            </w:pPr>
            <w:r w:rsidRPr="00E9736B">
              <w:rPr>
                <w:b/>
                <w:sz w:val="20"/>
                <w:szCs w:val="20"/>
                <w:lang w:val="en-GB"/>
              </w:rPr>
              <w:t>Residency</w:t>
            </w:r>
          </w:p>
        </w:tc>
        <w:tc>
          <w:tcPr>
            <w:tcW w:w="1701" w:type="dxa"/>
            <w:tcBorders>
              <w:top w:val="nil"/>
              <w:bottom w:val="nil"/>
            </w:tcBorders>
            <w:shd w:val="clear" w:color="auto" w:fill="auto"/>
            <w:vAlign w:val="center"/>
          </w:tcPr>
          <w:p w:rsidR="00194240" w:rsidRPr="00E9736B" w:rsidRDefault="00194240" w:rsidP="00194240">
            <w:pPr>
              <w:pStyle w:val="Header"/>
              <w:tabs>
                <w:tab w:val="left" w:pos="1026"/>
              </w:tabs>
              <w:ind w:right="33"/>
              <w:rPr>
                <w:b/>
                <w:sz w:val="20"/>
                <w:szCs w:val="20"/>
              </w:rPr>
            </w:pPr>
            <w:r w:rsidRPr="00E9736B">
              <w:rPr>
                <w:b/>
                <w:sz w:val="20"/>
                <w:szCs w:val="20"/>
              </w:rPr>
              <w:t>Citizen/PR</w:t>
            </w:r>
            <w:r w:rsidRPr="00E9736B">
              <w:rPr>
                <w:sz w:val="20"/>
                <w:szCs w:val="20"/>
              </w:rPr>
              <w:tab/>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2127" w:type="dxa"/>
            <w:tcBorders>
              <w:top w:val="nil"/>
              <w:bottom w:val="nil"/>
            </w:tcBorders>
            <w:shd w:val="clear" w:color="auto" w:fill="auto"/>
            <w:vAlign w:val="center"/>
          </w:tcPr>
          <w:p w:rsidR="00194240" w:rsidRPr="00E9736B" w:rsidRDefault="00194240" w:rsidP="00194240">
            <w:pPr>
              <w:pStyle w:val="Header"/>
              <w:ind w:left="459"/>
              <w:rPr>
                <w:b/>
                <w:sz w:val="20"/>
                <w:szCs w:val="20"/>
              </w:rPr>
            </w:pPr>
            <w:r w:rsidRPr="00E9736B">
              <w:rPr>
                <w:b/>
                <w:sz w:val="20"/>
                <w:szCs w:val="20"/>
              </w:rPr>
              <w:t>International</w:t>
            </w:r>
            <w:r w:rsidRPr="00E9736B">
              <w:rPr>
                <w:sz w:val="20"/>
                <w:szCs w:val="20"/>
              </w:rPr>
              <w:tab/>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667A21">
        <w:trPr>
          <w:trHeight w:val="397"/>
        </w:trPr>
        <w:tc>
          <w:tcPr>
            <w:tcW w:w="6946" w:type="dxa"/>
            <w:gridSpan w:val="4"/>
            <w:shd w:val="clear" w:color="auto" w:fill="auto"/>
            <w:vAlign w:val="center"/>
          </w:tcPr>
          <w:p w:rsidR="00194240" w:rsidRPr="00E9736B" w:rsidRDefault="00194240" w:rsidP="00194240">
            <w:pPr>
              <w:pStyle w:val="Header"/>
              <w:ind w:right="33"/>
              <w:rPr>
                <w:b/>
                <w:sz w:val="20"/>
                <w:szCs w:val="20"/>
              </w:rPr>
            </w:pPr>
            <w:r w:rsidRPr="00E9736B">
              <w:rPr>
                <w:b/>
                <w:sz w:val="20"/>
                <w:szCs w:val="20"/>
              </w:rPr>
              <w:t>Is an</w:t>
            </w:r>
            <w:r w:rsidR="004848B3" w:rsidRPr="00E9736B">
              <w:rPr>
                <w:b/>
                <w:sz w:val="20"/>
                <w:szCs w:val="20"/>
              </w:rPr>
              <w:t xml:space="preserve"> AUTEC/</w:t>
            </w:r>
            <w:r w:rsidRPr="00E9736B">
              <w:rPr>
                <w:b/>
                <w:sz w:val="20"/>
                <w:szCs w:val="20"/>
              </w:rPr>
              <w:t>Ethics application required?</w:t>
            </w:r>
          </w:p>
        </w:tc>
        <w:tc>
          <w:tcPr>
            <w:tcW w:w="1701" w:type="dxa"/>
            <w:tcBorders>
              <w:top w:val="nil"/>
              <w:bottom w:val="nil"/>
            </w:tcBorders>
            <w:shd w:val="clear" w:color="auto" w:fill="auto"/>
            <w:vAlign w:val="center"/>
          </w:tcPr>
          <w:p w:rsidR="00194240" w:rsidRPr="00E9736B" w:rsidRDefault="00194240" w:rsidP="00F71B4A">
            <w:pPr>
              <w:pStyle w:val="Header"/>
              <w:tabs>
                <w:tab w:val="left" w:pos="1026"/>
              </w:tabs>
              <w:ind w:right="33"/>
              <w:jc w:val="center"/>
              <w:rPr>
                <w:sz w:val="20"/>
                <w:szCs w:val="20"/>
              </w:rPr>
            </w:pPr>
            <w:r w:rsidRPr="00E9736B">
              <w:rPr>
                <w:b/>
                <w:sz w:val="20"/>
                <w:szCs w:val="20"/>
              </w:rPr>
              <w:t xml:space="preserve">            Yes</w:t>
            </w:r>
            <w:r w:rsidR="00F71B4A" w:rsidRPr="00E9736B">
              <w:rPr>
                <w:b/>
                <w:sz w:val="20"/>
                <w:szCs w:val="20"/>
              </w:rPr>
              <w:t>√</w:t>
            </w:r>
          </w:p>
        </w:tc>
        <w:tc>
          <w:tcPr>
            <w:tcW w:w="2127" w:type="dxa"/>
            <w:tcBorders>
              <w:top w:val="nil"/>
              <w:bottom w:val="nil"/>
            </w:tcBorders>
            <w:shd w:val="clear" w:color="auto" w:fill="auto"/>
            <w:vAlign w:val="center"/>
          </w:tcPr>
          <w:p w:rsidR="00194240" w:rsidRPr="00E9736B" w:rsidRDefault="00194240" w:rsidP="00194240">
            <w:pPr>
              <w:pStyle w:val="Header"/>
              <w:jc w:val="right"/>
              <w:rPr>
                <w:sz w:val="20"/>
                <w:szCs w:val="20"/>
              </w:rPr>
            </w:pPr>
            <w:r w:rsidRPr="00E9736B">
              <w:rPr>
                <w:b/>
                <w:sz w:val="20"/>
                <w:szCs w:val="20"/>
              </w:rPr>
              <w:t xml:space="preserve">        No</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667A21">
        <w:trPr>
          <w:trHeight w:val="397"/>
        </w:trPr>
        <w:tc>
          <w:tcPr>
            <w:tcW w:w="6946" w:type="dxa"/>
            <w:gridSpan w:val="4"/>
            <w:shd w:val="clear" w:color="auto" w:fill="auto"/>
            <w:vAlign w:val="center"/>
          </w:tcPr>
          <w:p w:rsidR="00194240" w:rsidRPr="00E9736B" w:rsidRDefault="00194240" w:rsidP="00194240">
            <w:pPr>
              <w:tabs>
                <w:tab w:val="center" w:pos="1816"/>
                <w:tab w:val="right" w:pos="8306"/>
              </w:tabs>
              <w:ind w:right="448"/>
              <w:rPr>
                <w:b/>
                <w:sz w:val="20"/>
                <w:szCs w:val="20"/>
                <w:lang w:val="en-GB"/>
              </w:rPr>
            </w:pPr>
            <w:r w:rsidRPr="00E9736B">
              <w:rPr>
                <w:b/>
                <w:sz w:val="20"/>
                <w:szCs w:val="20"/>
                <w:lang w:val="en-GB"/>
              </w:rPr>
              <w:t>Will this research involve working with children?</w:t>
            </w:r>
          </w:p>
          <w:p w:rsidR="00194240" w:rsidRPr="00E9736B" w:rsidRDefault="00194240" w:rsidP="00194240">
            <w:pPr>
              <w:pStyle w:val="Header"/>
              <w:ind w:right="33"/>
              <w:rPr>
                <w:b/>
                <w:sz w:val="20"/>
                <w:szCs w:val="20"/>
              </w:rPr>
            </w:pPr>
            <w:r w:rsidRPr="00E9736B">
              <w:rPr>
                <w:sz w:val="20"/>
                <w:szCs w:val="20"/>
                <w:lang w:val="en-GB"/>
              </w:rPr>
              <w:t>If yes, see note below.</w:t>
            </w:r>
          </w:p>
        </w:tc>
        <w:tc>
          <w:tcPr>
            <w:tcW w:w="1701" w:type="dxa"/>
            <w:tcBorders>
              <w:top w:val="nil"/>
              <w:bottom w:val="nil"/>
            </w:tcBorders>
            <w:shd w:val="clear" w:color="auto" w:fill="auto"/>
            <w:vAlign w:val="center"/>
          </w:tcPr>
          <w:p w:rsidR="00194240" w:rsidRPr="00E9736B" w:rsidRDefault="00194240" w:rsidP="00194240">
            <w:pPr>
              <w:pStyle w:val="Header"/>
              <w:tabs>
                <w:tab w:val="left" w:pos="1026"/>
              </w:tabs>
              <w:ind w:right="33"/>
              <w:jc w:val="center"/>
              <w:rPr>
                <w:b/>
                <w:sz w:val="20"/>
                <w:szCs w:val="20"/>
              </w:rPr>
            </w:pPr>
            <w:r w:rsidRPr="00E9736B">
              <w:rPr>
                <w:b/>
                <w:sz w:val="20"/>
                <w:szCs w:val="20"/>
              </w:rPr>
              <w:t xml:space="preserve">            Yes </w:t>
            </w:r>
            <w:r w:rsidR="00274288" w:rsidRPr="00E9736B">
              <w:rPr>
                <w:b/>
                <w:sz w:val="20"/>
                <w:szCs w:val="20"/>
              </w:rPr>
              <w:fldChar w:fldCharType="begin">
                <w:ffData>
                  <w:name w:val="Check1"/>
                  <w:enabled/>
                  <w:calcOnExit w:val="0"/>
                  <w:checkBox>
                    <w:size w:val="24"/>
                    <w:default w:val="0"/>
                  </w:checkBox>
                </w:ffData>
              </w:fldChar>
            </w:r>
            <w:r w:rsidRPr="00E9736B">
              <w:rPr>
                <w:b/>
                <w:sz w:val="20"/>
                <w:szCs w:val="20"/>
              </w:rPr>
              <w:instrText xml:space="preserve"> FORMCHECKBOX </w:instrText>
            </w:r>
            <w:r w:rsidR="002E15F0">
              <w:rPr>
                <w:b/>
                <w:sz w:val="20"/>
                <w:szCs w:val="20"/>
              </w:rPr>
            </w:r>
            <w:r w:rsidR="002E15F0">
              <w:rPr>
                <w:b/>
                <w:sz w:val="20"/>
                <w:szCs w:val="20"/>
              </w:rPr>
              <w:fldChar w:fldCharType="separate"/>
            </w:r>
            <w:r w:rsidR="00274288" w:rsidRPr="00E9736B">
              <w:rPr>
                <w:b/>
                <w:sz w:val="20"/>
                <w:szCs w:val="20"/>
              </w:rPr>
              <w:fldChar w:fldCharType="end"/>
            </w:r>
          </w:p>
        </w:tc>
        <w:tc>
          <w:tcPr>
            <w:tcW w:w="2127" w:type="dxa"/>
            <w:tcBorders>
              <w:top w:val="nil"/>
              <w:bottom w:val="nil"/>
            </w:tcBorders>
            <w:shd w:val="clear" w:color="auto" w:fill="auto"/>
            <w:vAlign w:val="center"/>
          </w:tcPr>
          <w:p w:rsidR="00194240" w:rsidRPr="00E9736B" w:rsidRDefault="00194240" w:rsidP="00194240">
            <w:pPr>
              <w:pStyle w:val="Header"/>
              <w:jc w:val="right"/>
              <w:rPr>
                <w:b/>
                <w:sz w:val="20"/>
                <w:szCs w:val="20"/>
              </w:rPr>
            </w:pPr>
            <w:r w:rsidRPr="00E9736B">
              <w:rPr>
                <w:b/>
                <w:sz w:val="20"/>
                <w:szCs w:val="20"/>
              </w:rPr>
              <w:t xml:space="preserve">        No</w:t>
            </w:r>
            <w:r w:rsidRPr="00E9736B">
              <w:rPr>
                <w:sz w:val="20"/>
                <w:szCs w:val="20"/>
              </w:rPr>
              <w:t xml:space="preserve"> </w:t>
            </w:r>
            <w:r w:rsidR="00F64255" w:rsidRPr="00E9736B">
              <w:rPr>
                <w:b/>
                <w:sz w:val="20"/>
                <w:szCs w:val="20"/>
              </w:rPr>
              <w:t>√</w:t>
            </w:r>
          </w:p>
        </w:tc>
      </w:tr>
      <w:tr w:rsidR="00E9736B" w:rsidRPr="00E9736B" w:rsidTr="00667A21">
        <w:trPr>
          <w:trHeight w:val="397"/>
        </w:trPr>
        <w:tc>
          <w:tcPr>
            <w:tcW w:w="6946" w:type="dxa"/>
            <w:gridSpan w:val="4"/>
            <w:shd w:val="clear" w:color="auto" w:fill="auto"/>
            <w:vAlign w:val="center"/>
          </w:tcPr>
          <w:p w:rsidR="00194240" w:rsidRPr="00E9736B" w:rsidRDefault="00194240" w:rsidP="00194240">
            <w:pPr>
              <w:tabs>
                <w:tab w:val="center" w:pos="1816"/>
                <w:tab w:val="right" w:pos="8306"/>
              </w:tabs>
              <w:ind w:right="448"/>
              <w:rPr>
                <w:b/>
                <w:sz w:val="20"/>
                <w:szCs w:val="20"/>
                <w:lang w:val="en-GB"/>
              </w:rPr>
            </w:pPr>
            <w:r w:rsidRPr="00E9736B">
              <w:rPr>
                <w:b/>
                <w:sz w:val="20"/>
                <w:szCs w:val="20"/>
                <w:lang w:val="en-GB"/>
              </w:rPr>
              <w:t>Has a supervision agreement been completed?</w:t>
            </w:r>
          </w:p>
          <w:p w:rsidR="00194240" w:rsidRPr="00E9736B" w:rsidRDefault="00194240" w:rsidP="00194240">
            <w:pPr>
              <w:tabs>
                <w:tab w:val="center" w:pos="1816"/>
                <w:tab w:val="right" w:pos="8306"/>
              </w:tabs>
              <w:ind w:right="448"/>
              <w:rPr>
                <w:b/>
                <w:sz w:val="20"/>
                <w:szCs w:val="20"/>
                <w:lang w:val="en-GB"/>
              </w:rPr>
            </w:pPr>
            <w:r w:rsidRPr="00E9736B">
              <w:rPr>
                <w:sz w:val="20"/>
                <w:szCs w:val="20"/>
                <w:lang w:val="en-GB"/>
              </w:rPr>
              <w:t>Supervision agreements are compulsory</w:t>
            </w:r>
          </w:p>
        </w:tc>
        <w:tc>
          <w:tcPr>
            <w:tcW w:w="1701" w:type="dxa"/>
            <w:tcBorders>
              <w:top w:val="nil"/>
              <w:bottom w:val="nil"/>
            </w:tcBorders>
            <w:shd w:val="clear" w:color="auto" w:fill="auto"/>
            <w:vAlign w:val="center"/>
          </w:tcPr>
          <w:p w:rsidR="00194240" w:rsidRPr="00E9736B" w:rsidRDefault="00194240" w:rsidP="00194240">
            <w:pPr>
              <w:pStyle w:val="Header"/>
              <w:tabs>
                <w:tab w:val="left" w:pos="1026"/>
              </w:tabs>
              <w:ind w:right="33"/>
              <w:jc w:val="center"/>
              <w:rPr>
                <w:b/>
                <w:sz w:val="20"/>
                <w:szCs w:val="20"/>
              </w:rPr>
            </w:pPr>
            <w:r w:rsidRPr="00E9736B">
              <w:rPr>
                <w:b/>
                <w:sz w:val="20"/>
                <w:szCs w:val="20"/>
              </w:rPr>
              <w:t xml:space="preserve">            Yes </w:t>
            </w:r>
            <w:r w:rsidR="00274288" w:rsidRPr="00E9736B">
              <w:rPr>
                <w:b/>
                <w:sz w:val="20"/>
                <w:szCs w:val="20"/>
              </w:rPr>
              <w:fldChar w:fldCharType="begin">
                <w:ffData>
                  <w:name w:val="Check1"/>
                  <w:enabled/>
                  <w:calcOnExit w:val="0"/>
                  <w:checkBox>
                    <w:size w:val="24"/>
                    <w:default w:val="1"/>
                  </w:checkBox>
                </w:ffData>
              </w:fldChar>
            </w:r>
            <w:r w:rsidR="00FA396C" w:rsidRPr="00E9736B">
              <w:rPr>
                <w:b/>
                <w:sz w:val="20"/>
                <w:szCs w:val="20"/>
              </w:rPr>
              <w:instrText xml:space="preserve"> </w:instrText>
            </w:r>
            <w:bookmarkStart w:id="0" w:name="Check1"/>
            <w:r w:rsidR="00FA396C" w:rsidRPr="00E9736B">
              <w:rPr>
                <w:b/>
                <w:sz w:val="20"/>
                <w:szCs w:val="20"/>
              </w:rPr>
              <w:instrText xml:space="preserve">FORMCHECKBOX </w:instrText>
            </w:r>
            <w:r w:rsidR="002E15F0">
              <w:rPr>
                <w:b/>
                <w:sz w:val="20"/>
                <w:szCs w:val="20"/>
              </w:rPr>
            </w:r>
            <w:r w:rsidR="002E15F0">
              <w:rPr>
                <w:b/>
                <w:sz w:val="20"/>
                <w:szCs w:val="20"/>
              </w:rPr>
              <w:fldChar w:fldCharType="separate"/>
            </w:r>
            <w:r w:rsidR="00274288" w:rsidRPr="00E9736B">
              <w:rPr>
                <w:b/>
                <w:sz w:val="20"/>
                <w:szCs w:val="20"/>
              </w:rPr>
              <w:fldChar w:fldCharType="end"/>
            </w:r>
            <w:bookmarkEnd w:id="0"/>
          </w:p>
        </w:tc>
        <w:tc>
          <w:tcPr>
            <w:tcW w:w="2127" w:type="dxa"/>
            <w:tcBorders>
              <w:top w:val="nil"/>
              <w:bottom w:val="nil"/>
            </w:tcBorders>
            <w:shd w:val="clear" w:color="auto" w:fill="auto"/>
            <w:vAlign w:val="center"/>
          </w:tcPr>
          <w:p w:rsidR="00194240" w:rsidRPr="00E9736B" w:rsidRDefault="00194240" w:rsidP="00194240">
            <w:pPr>
              <w:pStyle w:val="Header"/>
              <w:jc w:val="right"/>
              <w:rPr>
                <w:b/>
                <w:sz w:val="20"/>
                <w:szCs w:val="20"/>
              </w:rPr>
            </w:pPr>
            <w:r w:rsidRPr="00E9736B">
              <w:rPr>
                <w:b/>
                <w:sz w:val="20"/>
                <w:szCs w:val="20"/>
              </w:rPr>
              <w:t xml:space="preserve">        No</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667A21">
        <w:trPr>
          <w:trHeight w:val="397"/>
        </w:trPr>
        <w:tc>
          <w:tcPr>
            <w:tcW w:w="3473" w:type="dxa"/>
            <w:gridSpan w:val="2"/>
            <w:shd w:val="clear" w:color="auto" w:fill="auto"/>
            <w:vAlign w:val="center"/>
          </w:tcPr>
          <w:p w:rsidR="00194240" w:rsidRPr="00E9736B" w:rsidRDefault="00194240" w:rsidP="00194240">
            <w:pPr>
              <w:tabs>
                <w:tab w:val="center" w:pos="1816"/>
                <w:tab w:val="right" w:pos="8306"/>
              </w:tabs>
              <w:ind w:right="448"/>
              <w:rPr>
                <w:b/>
                <w:sz w:val="20"/>
                <w:szCs w:val="20"/>
                <w:lang w:val="en-GB"/>
              </w:rPr>
            </w:pPr>
            <w:r w:rsidRPr="00E9736B">
              <w:rPr>
                <w:b/>
                <w:sz w:val="20"/>
                <w:szCs w:val="20"/>
                <w:lang w:val="en-GB"/>
              </w:rPr>
              <w:t>Thesis</w:t>
            </w:r>
            <w:r w:rsidRPr="00E9736B">
              <w:rPr>
                <w:b/>
                <w:sz w:val="20"/>
                <w:szCs w:val="20"/>
                <w:lang w:val="en-GB"/>
              </w:rPr>
              <w:tab/>
              <w:t xml:space="preserve">              </w:t>
            </w:r>
            <w:r w:rsidR="00F64255" w:rsidRPr="00E9736B">
              <w:rPr>
                <w:b/>
                <w:sz w:val="20"/>
                <w:szCs w:val="20"/>
              </w:rPr>
              <w:t>√</w:t>
            </w:r>
          </w:p>
        </w:tc>
        <w:tc>
          <w:tcPr>
            <w:tcW w:w="3473" w:type="dxa"/>
            <w:gridSpan w:val="2"/>
            <w:shd w:val="clear" w:color="auto" w:fill="auto"/>
            <w:vAlign w:val="center"/>
          </w:tcPr>
          <w:p w:rsidR="00194240" w:rsidRPr="00E9736B" w:rsidRDefault="00194240" w:rsidP="00194240">
            <w:pPr>
              <w:tabs>
                <w:tab w:val="center" w:pos="1816"/>
                <w:tab w:val="right" w:pos="8306"/>
              </w:tabs>
              <w:ind w:right="448"/>
              <w:rPr>
                <w:b/>
                <w:sz w:val="20"/>
                <w:szCs w:val="20"/>
                <w:lang w:val="en-GB"/>
              </w:rPr>
            </w:pPr>
            <w:r w:rsidRPr="00E9736B">
              <w:rPr>
                <w:b/>
                <w:sz w:val="20"/>
                <w:szCs w:val="20"/>
                <w:lang w:val="en-GB"/>
              </w:rPr>
              <w:t>Dissertation</w:t>
            </w:r>
            <w:r w:rsidRPr="00E9736B">
              <w:rPr>
                <w:b/>
                <w:sz w:val="20"/>
                <w:szCs w:val="20"/>
                <w:lang w:val="en-GB"/>
              </w:rPr>
              <w:tab/>
              <w:t xml:space="preserve">   </w:t>
            </w:r>
            <w:r w:rsidR="00274288" w:rsidRPr="00E9736B">
              <w:rPr>
                <w:sz w:val="20"/>
                <w:szCs w:val="20"/>
                <w:lang w:val="en-GB"/>
              </w:rPr>
              <w:fldChar w:fldCharType="begin">
                <w:ffData>
                  <w:name w:val="Check1"/>
                  <w:enabled/>
                  <w:calcOnExit w:val="0"/>
                  <w:checkBox>
                    <w:size w:val="24"/>
                    <w:default w:val="0"/>
                  </w:checkBox>
                </w:ffData>
              </w:fldChar>
            </w:r>
            <w:r w:rsidRPr="00E9736B">
              <w:rPr>
                <w:sz w:val="20"/>
                <w:szCs w:val="20"/>
                <w:lang w:val="en-GB"/>
              </w:rPr>
              <w:instrText xml:space="preserve"> FORMCHECKBOX </w:instrText>
            </w:r>
            <w:r w:rsidR="002E15F0">
              <w:rPr>
                <w:sz w:val="20"/>
                <w:szCs w:val="20"/>
                <w:lang w:val="en-GB"/>
              </w:rPr>
            </w:r>
            <w:r w:rsidR="002E15F0">
              <w:rPr>
                <w:sz w:val="20"/>
                <w:szCs w:val="20"/>
                <w:lang w:val="en-GB"/>
              </w:rPr>
              <w:fldChar w:fldCharType="separate"/>
            </w:r>
            <w:r w:rsidR="00274288" w:rsidRPr="00E9736B">
              <w:rPr>
                <w:sz w:val="20"/>
                <w:szCs w:val="20"/>
                <w:lang w:val="en-GB"/>
              </w:rPr>
              <w:fldChar w:fldCharType="end"/>
            </w:r>
            <w:r w:rsidRPr="00E9736B">
              <w:rPr>
                <w:sz w:val="20"/>
                <w:szCs w:val="20"/>
                <w:lang w:val="en-GB"/>
              </w:rPr>
              <w:tab/>
            </w:r>
          </w:p>
        </w:tc>
        <w:tc>
          <w:tcPr>
            <w:tcW w:w="1701" w:type="dxa"/>
            <w:tcBorders>
              <w:top w:val="nil"/>
              <w:bottom w:val="nil"/>
            </w:tcBorders>
            <w:shd w:val="clear" w:color="auto" w:fill="auto"/>
            <w:vAlign w:val="center"/>
          </w:tcPr>
          <w:p w:rsidR="00194240" w:rsidRPr="00E9736B" w:rsidRDefault="00194240" w:rsidP="00194240">
            <w:pPr>
              <w:pStyle w:val="Header"/>
              <w:tabs>
                <w:tab w:val="left" w:pos="1026"/>
              </w:tabs>
              <w:ind w:right="33"/>
              <w:jc w:val="center"/>
              <w:rPr>
                <w:b/>
                <w:sz w:val="20"/>
                <w:szCs w:val="20"/>
              </w:rPr>
            </w:pPr>
            <w:r w:rsidRPr="00E9736B">
              <w:rPr>
                <w:b/>
                <w:sz w:val="20"/>
                <w:szCs w:val="20"/>
              </w:rPr>
              <w:t>Points Value</w:t>
            </w:r>
          </w:p>
        </w:tc>
        <w:tc>
          <w:tcPr>
            <w:tcW w:w="2127" w:type="dxa"/>
            <w:tcBorders>
              <w:top w:val="nil"/>
              <w:bottom w:val="nil"/>
            </w:tcBorders>
            <w:shd w:val="clear" w:color="auto" w:fill="auto"/>
            <w:vAlign w:val="center"/>
          </w:tcPr>
          <w:p w:rsidR="00194240" w:rsidRPr="00E9736B" w:rsidRDefault="00194240" w:rsidP="00194240">
            <w:pPr>
              <w:pStyle w:val="Header"/>
              <w:jc w:val="right"/>
              <w:rPr>
                <w:b/>
                <w:sz w:val="20"/>
                <w:szCs w:val="20"/>
              </w:rPr>
            </w:pPr>
          </w:p>
        </w:tc>
      </w:tr>
      <w:tr w:rsidR="00E9736B" w:rsidRPr="00E9736B" w:rsidTr="00667A21">
        <w:trPr>
          <w:trHeight w:val="397"/>
        </w:trPr>
        <w:tc>
          <w:tcPr>
            <w:tcW w:w="3473" w:type="dxa"/>
            <w:gridSpan w:val="2"/>
            <w:shd w:val="clear" w:color="auto" w:fill="auto"/>
            <w:vAlign w:val="center"/>
          </w:tcPr>
          <w:p w:rsidR="00194240" w:rsidRPr="00E9736B" w:rsidRDefault="00194240" w:rsidP="00194240">
            <w:pPr>
              <w:tabs>
                <w:tab w:val="center" w:pos="1993"/>
                <w:tab w:val="right" w:pos="8306"/>
              </w:tabs>
              <w:ind w:right="448"/>
              <w:rPr>
                <w:b/>
                <w:sz w:val="20"/>
                <w:szCs w:val="20"/>
                <w:lang w:val="en-GB"/>
              </w:rPr>
            </w:pPr>
          </w:p>
          <w:p w:rsidR="00194240" w:rsidRPr="00E9736B" w:rsidRDefault="00194240" w:rsidP="00194240">
            <w:pPr>
              <w:tabs>
                <w:tab w:val="center" w:pos="1993"/>
                <w:tab w:val="right" w:pos="8306"/>
              </w:tabs>
              <w:ind w:right="448"/>
              <w:rPr>
                <w:sz w:val="20"/>
                <w:szCs w:val="20"/>
                <w:lang w:val="en-GB"/>
              </w:rPr>
            </w:pPr>
            <w:r w:rsidRPr="00E9736B">
              <w:rPr>
                <w:b/>
                <w:sz w:val="20"/>
                <w:szCs w:val="20"/>
                <w:lang w:val="en-GB"/>
              </w:rPr>
              <w:t xml:space="preserve">Traditional Format  1     </w:t>
            </w:r>
            <w:r w:rsidRPr="00E9736B">
              <w:rPr>
                <w:b/>
                <w:sz w:val="20"/>
                <w:szCs w:val="20"/>
                <w:lang w:val="en-GB"/>
              </w:rPr>
              <w:tab/>
            </w:r>
            <w:r w:rsidR="00274288" w:rsidRPr="00E9736B">
              <w:rPr>
                <w:sz w:val="20"/>
                <w:szCs w:val="20"/>
                <w:lang w:val="en-GB"/>
              </w:rPr>
              <w:fldChar w:fldCharType="begin">
                <w:ffData>
                  <w:name w:val="Check1"/>
                  <w:enabled/>
                  <w:calcOnExit w:val="0"/>
                  <w:checkBox>
                    <w:size w:val="24"/>
                    <w:default w:val="0"/>
                  </w:checkBox>
                </w:ffData>
              </w:fldChar>
            </w:r>
            <w:r w:rsidRPr="00E9736B">
              <w:rPr>
                <w:sz w:val="20"/>
                <w:szCs w:val="20"/>
                <w:lang w:val="en-GB"/>
              </w:rPr>
              <w:instrText xml:space="preserve"> FORMCHECKBOX </w:instrText>
            </w:r>
            <w:r w:rsidR="002E15F0">
              <w:rPr>
                <w:sz w:val="20"/>
                <w:szCs w:val="20"/>
                <w:lang w:val="en-GB"/>
              </w:rPr>
            </w:r>
            <w:r w:rsidR="002E15F0">
              <w:rPr>
                <w:sz w:val="20"/>
                <w:szCs w:val="20"/>
                <w:lang w:val="en-GB"/>
              </w:rPr>
              <w:fldChar w:fldCharType="separate"/>
            </w:r>
            <w:r w:rsidR="00274288" w:rsidRPr="00E9736B">
              <w:rPr>
                <w:sz w:val="20"/>
                <w:szCs w:val="20"/>
                <w:lang w:val="en-GB"/>
              </w:rPr>
              <w:fldChar w:fldCharType="end"/>
            </w:r>
          </w:p>
          <w:p w:rsidR="00194240" w:rsidRPr="00E9736B" w:rsidRDefault="00194240" w:rsidP="00194240">
            <w:pPr>
              <w:tabs>
                <w:tab w:val="center" w:pos="1816"/>
                <w:tab w:val="right" w:pos="8306"/>
              </w:tabs>
              <w:ind w:right="448"/>
              <w:rPr>
                <w:b/>
                <w:sz w:val="20"/>
                <w:szCs w:val="20"/>
                <w:lang w:val="en-GB"/>
              </w:rPr>
            </w:pPr>
          </w:p>
        </w:tc>
        <w:tc>
          <w:tcPr>
            <w:tcW w:w="3473" w:type="dxa"/>
            <w:gridSpan w:val="2"/>
            <w:shd w:val="clear" w:color="auto" w:fill="auto"/>
            <w:vAlign w:val="center"/>
          </w:tcPr>
          <w:p w:rsidR="00194240" w:rsidRPr="00E9736B" w:rsidRDefault="00194240" w:rsidP="00194240">
            <w:pPr>
              <w:tabs>
                <w:tab w:val="center" w:pos="1816"/>
                <w:tab w:val="right" w:pos="8306"/>
              </w:tabs>
              <w:ind w:right="448"/>
              <w:rPr>
                <w:b/>
                <w:sz w:val="20"/>
                <w:szCs w:val="20"/>
                <w:lang w:val="en-GB"/>
              </w:rPr>
            </w:pPr>
            <w:r w:rsidRPr="00E9736B">
              <w:rPr>
                <w:b/>
                <w:sz w:val="20"/>
                <w:szCs w:val="20"/>
                <w:lang w:val="en-GB"/>
              </w:rPr>
              <w:t>Manuscript Format 2</w:t>
            </w:r>
            <w:r w:rsidRPr="00E9736B">
              <w:rPr>
                <w:b/>
                <w:sz w:val="20"/>
                <w:szCs w:val="20"/>
                <w:lang w:val="en-GB"/>
              </w:rPr>
              <w:tab/>
            </w:r>
            <w:r w:rsidR="00274288" w:rsidRPr="00E9736B">
              <w:rPr>
                <w:sz w:val="20"/>
                <w:szCs w:val="20"/>
                <w:lang w:val="en-GB"/>
              </w:rPr>
              <w:fldChar w:fldCharType="begin">
                <w:ffData>
                  <w:name w:val="Check1"/>
                  <w:enabled/>
                  <w:calcOnExit w:val="0"/>
                  <w:checkBox>
                    <w:size w:val="24"/>
                    <w:default w:val="0"/>
                  </w:checkBox>
                </w:ffData>
              </w:fldChar>
            </w:r>
            <w:r w:rsidRPr="00E9736B">
              <w:rPr>
                <w:sz w:val="20"/>
                <w:szCs w:val="20"/>
                <w:lang w:val="en-GB"/>
              </w:rPr>
              <w:instrText xml:space="preserve"> FORMCHECKBOX </w:instrText>
            </w:r>
            <w:r w:rsidR="002E15F0">
              <w:rPr>
                <w:sz w:val="20"/>
                <w:szCs w:val="20"/>
                <w:lang w:val="en-GB"/>
              </w:rPr>
            </w:r>
            <w:r w:rsidR="002E15F0">
              <w:rPr>
                <w:sz w:val="20"/>
                <w:szCs w:val="20"/>
                <w:lang w:val="en-GB"/>
              </w:rPr>
              <w:fldChar w:fldCharType="separate"/>
            </w:r>
            <w:r w:rsidR="00274288" w:rsidRPr="00E9736B">
              <w:rPr>
                <w:sz w:val="20"/>
                <w:szCs w:val="20"/>
                <w:lang w:val="en-GB"/>
              </w:rPr>
              <w:fldChar w:fldCharType="end"/>
            </w:r>
          </w:p>
        </w:tc>
        <w:tc>
          <w:tcPr>
            <w:tcW w:w="3828" w:type="dxa"/>
            <w:gridSpan w:val="2"/>
            <w:tcBorders>
              <w:top w:val="nil"/>
              <w:bottom w:val="nil"/>
            </w:tcBorders>
            <w:shd w:val="clear" w:color="auto" w:fill="auto"/>
            <w:vAlign w:val="center"/>
          </w:tcPr>
          <w:p w:rsidR="00194240" w:rsidRPr="00E9736B" w:rsidRDefault="00194240" w:rsidP="00194240">
            <w:pPr>
              <w:pStyle w:val="Header"/>
              <w:jc w:val="right"/>
              <w:rPr>
                <w:b/>
                <w:sz w:val="20"/>
                <w:szCs w:val="20"/>
              </w:rPr>
            </w:pPr>
            <w:r w:rsidRPr="00E9736B">
              <w:rPr>
                <w:b/>
                <w:sz w:val="20"/>
                <w:szCs w:val="20"/>
                <w:lang w:val="en-GB"/>
              </w:rPr>
              <w:t>Practice-led Format 3</w:t>
            </w:r>
            <w:r w:rsidRPr="00E9736B">
              <w:rPr>
                <w:b/>
                <w:sz w:val="20"/>
                <w:szCs w:val="20"/>
                <w:lang w:val="en-GB"/>
              </w:rPr>
              <w:tab/>
              <w:t xml:space="preserve">    </w:t>
            </w:r>
            <w:r w:rsidR="00274288" w:rsidRPr="00E9736B">
              <w:rPr>
                <w:sz w:val="20"/>
                <w:szCs w:val="20"/>
                <w:lang w:val="en-GB"/>
              </w:rPr>
              <w:fldChar w:fldCharType="begin">
                <w:ffData>
                  <w:name w:val="Check1"/>
                  <w:enabled/>
                  <w:calcOnExit w:val="0"/>
                  <w:checkBox>
                    <w:size w:val="24"/>
                    <w:default w:val="0"/>
                  </w:checkBox>
                </w:ffData>
              </w:fldChar>
            </w:r>
            <w:r w:rsidRPr="00E9736B">
              <w:rPr>
                <w:sz w:val="20"/>
                <w:szCs w:val="20"/>
                <w:lang w:val="en-GB"/>
              </w:rPr>
              <w:instrText xml:space="preserve"> FORMCHECKBOX </w:instrText>
            </w:r>
            <w:r w:rsidR="002E15F0">
              <w:rPr>
                <w:sz w:val="20"/>
                <w:szCs w:val="20"/>
                <w:lang w:val="en-GB"/>
              </w:rPr>
            </w:r>
            <w:r w:rsidR="002E15F0">
              <w:rPr>
                <w:sz w:val="20"/>
                <w:szCs w:val="20"/>
                <w:lang w:val="en-GB"/>
              </w:rPr>
              <w:fldChar w:fldCharType="separate"/>
            </w:r>
            <w:r w:rsidR="00274288" w:rsidRPr="00E9736B">
              <w:rPr>
                <w:sz w:val="20"/>
                <w:szCs w:val="20"/>
                <w:lang w:val="en-GB"/>
              </w:rPr>
              <w:fldChar w:fldCharType="end"/>
            </w:r>
          </w:p>
        </w:tc>
      </w:tr>
      <w:tr w:rsidR="00E9736B" w:rsidRPr="00E9736B" w:rsidTr="00667A21">
        <w:trPr>
          <w:trHeight w:val="397"/>
        </w:trPr>
        <w:tc>
          <w:tcPr>
            <w:tcW w:w="1696" w:type="dxa"/>
            <w:tcBorders>
              <w:bottom w:val="nil"/>
            </w:tcBorders>
            <w:shd w:val="clear" w:color="auto" w:fill="auto"/>
            <w:vAlign w:val="center"/>
          </w:tcPr>
          <w:p w:rsidR="00194240" w:rsidRPr="00E9736B" w:rsidRDefault="00194240" w:rsidP="00194240">
            <w:pPr>
              <w:pStyle w:val="Header"/>
              <w:ind w:right="33"/>
              <w:rPr>
                <w:b/>
                <w:sz w:val="20"/>
                <w:szCs w:val="20"/>
              </w:rPr>
            </w:pPr>
            <w:r w:rsidRPr="00E9736B">
              <w:rPr>
                <w:b/>
                <w:sz w:val="20"/>
                <w:szCs w:val="20"/>
              </w:rPr>
              <w:t>Working Title</w:t>
            </w:r>
          </w:p>
        </w:tc>
        <w:tc>
          <w:tcPr>
            <w:tcW w:w="9078" w:type="dxa"/>
            <w:gridSpan w:val="5"/>
            <w:tcBorders>
              <w:bottom w:val="dotted" w:sz="4" w:space="0" w:color="auto"/>
            </w:tcBorders>
            <w:shd w:val="clear" w:color="auto" w:fill="auto"/>
            <w:vAlign w:val="center"/>
          </w:tcPr>
          <w:p w:rsidR="00194240" w:rsidRPr="00E9736B" w:rsidRDefault="00B76496" w:rsidP="00F71B4A">
            <w:pPr>
              <w:pStyle w:val="Header"/>
              <w:tabs>
                <w:tab w:val="clear" w:pos="9026"/>
                <w:tab w:val="right" w:pos="8679"/>
              </w:tabs>
              <w:ind w:right="460"/>
              <w:rPr>
                <w:sz w:val="20"/>
                <w:szCs w:val="20"/>
              </w:rPr>
            </w:pPr>
            <w:r w:rsidRPr="00E9736B">
              <w:rPr>
                <w:sz w:val="20"/>
                <w:szCs w:val="20"/>
              </w:rPr>
              <w:t>Can clinical tests accurately diagnose chronic acromioclavicular joint (CACJ) pain?</w:t>
            </w:r>
          </w:p>
        </w:tc>
      </w:tr>
    </w:tbl>
    <w:p w:rsidR="00922AEA" w:rsidRPr="00E9736B" w:rsidRDefault="00922AEA" w:rsidP="00922AEA">
      <w:pPr>
        <w:rPr>
          <w:sz w:val="20"/>
          <w:szCs w:val="20"/>
        </w:rPr>
      </w:pPr>
    </w:p>
    <w:tbl>
      <w:tblPr>
        <w:tblW w:w="10774" w:type="dxa"/>
        <w:tblInd w:w="-709" w:type="dxa"/>
        <w:tblBorders>
          <w:bottom w:val="dotted" w:sz="4" w:space="0" w:color="auto"/>
        </w:tblBorders>
        <w:tblLayout w:type="fixed"/>
        <w:tblLook w:val="01E0" w:firstRow="1" w:lastRow="1" w:firstColumn="1" w:lastColumn="1" w:noHBand="0" w:noVBand="0"/>
      </w:tblPr>
      <w:tblGrid>
        <w:gridCol w:w="1702"/>
        <w:gridCol w:w="992"/>
        <w:gridCol w:w="1843"/>
        <w:gridCol w:w="708"/>
        <w:gridCol w:w="851"/>
        <w:gridCol w:w="850"/>
        <w:gridCol w:w="1560"/>
        <w:gridCol w:w="1134"/>
        <w:gridCol w:w="1134"/>
      </w:tblGrid>
      <w:tr w:rsidR="00E9736B" w:rsidRPr="00E9736B" w:rsidTr="00922AEA">
        <w:trPr>
          <w:trHeight w:val="461"/>
        </w:trPr>
        <w:tc>
          <w:tcPr>
            <w:tcW w:w="10774" w:type="dxa"/>
            <w:gridSpan w:val="9"/>
            <w:tcBorders>
              <w:bottom w:val="nil"/>
            </w:tcBorders>
            <w:shd w:val="clear" w:color="auto" w:fill="5F727A" w:themeFill="accent1"/>
            <w:vAlign w:val="center"/>
          </w:tcPr>
          <w:p w:rsidR="00922AEA" w:rsidRPr="00E9736B" w:rsidRDefault="000E3112" w:rsidP="0058105E">
            <w:pPr>
              <w:pStyle w:val="Heading11"/>
              <w:ind w:right="178"/>
              <w:rPr>
                <w:rFonts w:ascii="Times New Roman" w:hAnsi="Times New Roman" w:cs="Times New Roman"/>
                <w:color w:val="auto"/>
                <w:sz w:val="20"/>
              </w:rPr>
            </w:pPr>
            <w:r w:rsidRPr="00E9736B">
              <w:rPr>
                <w:rFonts w:ascii="Times New Roman" w:hAnsi="Times New Roman" w:cs="Times New Roman"/>
                <w:color w:val="auto"/>
                <w:sz w:val="20"/>
              </w:rPr>
              <w:t>indicate where</w:t>
            </w:r>
            <w:r w:rsidR="009667B7" w:rsidRPr="00E9736B">
              <w:rPr>
                <w:rFonts w:ascii="Times New Roman" w:hAnsi="Times New Roman" w:cs="Times New Roman"/>
                <w:color w:val="auto"/>
                <w:sz w:val="20"/>
              </w:rPr>
              <w:t xml:space="preserve"> you will be based </w:t>
            </w:r>
            <w:r w:rsidR="00922AEA" w:rsidRPr="00E9736B">
              <w:rPr>
                <w:rFonts w:ascii="Times New Roman" w:hAnsi="Times New Roman" w:cs="Times New Roman"/>
                <w:color w:val="auto"/>
                <w:sz w:val="20"/>
              </w:rPr>
              <w:t xml:space="preserve">during your studies: </w:t>
            </w:r>
          </w:p>
          <w:p w:rsidR="00922AEA" w:rsidRPr="00E9736B" w:rsidRDefault="00922AEA" w:rsidP="0058105E">
            <w:pPr>
              <w:pStyle w:val="Heading11"/>
              <w:rPr>
                <w:rFonts w:ascii="Times New Roman" w:hAnsi="Times New Roman" w:cs="Times New Roman"/>
                <w:b w:val="0"/>
                <w:color w:val="auto"/>
                <w:sz w:val="20"/>
              </w:rPr>
            </w:pPr>
            <w:r w:rsidRPr="00E9736B">
              <w:rPr>
                <w:rFonts w:ascii="Times New Roman" w:hAnsi="Times New Roman" w:cs="Times New Roman"/>
                <w:color w:val="auto"/>
                <w:sz w:val="20"/>
              </w:rPr>
              <w:t>(This does not include trips for data collection)</w:t>
            </w:r>
          </w:p>
        </w:tc>
      </w:tr>
      <w:tr w:rsidR="00E9736B" w:rsidRPr="00E9736B" w:rsidTr="00667A21">
        <w:trPr>
          <w:trHeight w:val="397"/>
        </w:trPr>
        <w:tc>
          <w:tcPr>
            <w:tcW w:w="8506" w:type="dxa"/>
            <w:gridSpan w:val="7"/>
            <w:tcBorders>
              <w:bottom w:val="nil"/>
            </w:tcBorders>
            <w:shd w:val="clear" w:color="auto" w:fill="auto"/>
            <w:vAlign w:val="center"/>
          </w:tcPr>
          <w:p w:rsidR="000E3112" w:rsidRPr="00E9736B" w:rsidRDefault="000E3112" w:rsidP="000E3112">
            <w:pPr>
              <w:rPr>
                <w:rStyle w:val="Emphasis"/>
                <w:sz w:val="20"/>
                <w:szCs w:val="20"/>
              </w:rPr>
            </w:pPr>
            <w:r w:rsidRPr="00E9736B">
              <w:rPr>
                <w:b/>
                <w:sz w:val="20"/>
                <w:szCs w:val="20"/>
                <w:lang w:val="en-GB"/>
              </w:rPr>
              <w:t>I will be based on an AUT Campus for the full duration of my studies:</w:t>
            </w:r>
          </w:p>
        </w:tc>
        <w:tc>
          <w:tcPr>
            <w:tcW w:w="1134" w:type="dxa"/>
            <w:tcBorders>
              <w:bottom w:val="nil"/>
            </w:tcBorders>
            <w:shd w:val="clear" w:color="auto" w:fill="auto"/>
            <w:vAlign w:val="center"/>
          </w:tcPr>
          <w:p w:rsidR="000E3112" w:rsidRPr="00E9736B" w:rsidRDefault="000E3112" w:rsidP="000E3112">
            <w:pPr>
              <w:rPr>
                <w:rStyle w:val="Emphasis"/>
                <w:sz w:val="20"/>
                <w:szCs w:val="20"/>
              </w:rPr>
            </w:pPr>
            <w:r w:rsidRPr="00E9736B">
              <w:rPr>
                <w:b/>
                <w:sz w:val="20"/>
                <w:szCs w:val="20"/>
                <w:lang w:val="en-GB"/>
              </w:rPr>
              <w:t xml:space="preserve">Yes       </w:t>
            </w:r>
            <w:r w:rsidR="00F64255" w:rsidRPr="00E9736B">
              <w:rPr>
                <w:b/>
                <w:sz w:val="20"/>
                <w:szCs w:val="20"/>
              </w:rPr>
              <w:t>√</w:t>
            </w:r>
          </w:p>
        </w:tc>
        <w:tc>
          <w:tcPr>
            <w:tcW w:w="1134" w:type="dxa"/>
            <w:tcBorders>
              <w:bottom w:val="nil"/>
            </w:tcBorders>
            <w:shd w:val="clear" w:color="auto" w:fill="auto"/>
            <w:vAlign w:val="center"/>
          </w:tcPr>
          <w:p w:rsidR="000E3112" w:rsidRPr="00E9736B" w:rsidRDefault="000E3112" w:rsidP="000E3112">
            <w:pPr>
              <w:rPr>
                <w:rStyle w:val="Emphasis"/>
                <w:sz w:val="20"/>
                <w:szCs w:val="20"/>
              </w:rPr>
            </w:pPr>
            <w:r w:rsidRPr="00E9736B">
              <w:rPr>
                <w:b/>
                <w:sz w:val="20"/>
                <w:szCs w:val="20"/>
              </w:rPr>
              <w:t xml:space="preserve">   No</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r w:rsidRPr="00E9736B">
              <w:rPr>
                <w:b/>
                <w:sz w:val="20"/>
                <w:szCs w:val="20"/>
                <w:lang w:val="en-GB"/>
              </w:rPr>
              <w:t xml:space="preserve">     </w:t>
            </w:r>
          </w:p>
        </w:tc>
      </w:tr>
      <w:tr w:rsidR="00E9736B" w:rsidRPr="00E9736B" w:rsidTr="00667A21">
        <w:trPr>
          <w:trHeight w:val="397"/>
        </w:trPr>
        <w:tc>
          <w:tcPr>
            <w:tcW w:w="4537" w:type="dxa"/>
            <w:gridSpan w:val="3"/>
            <w:tcBorders>
              <w:bottom w:val="nil"/>
            </w:tcBorders>
            <w:shd w:val="clear" w:color="auto" w:fill="auto"/>
            <w:vAlign w:val="center"/>
          </w:tcPr>
          <w:p w:rsidR="000E3112" w:rsidRPr="00E9736B" w:rsidRDefault="000E3112" w:rsidP="00EC5EB8">
            <w:pPr>
              <w:rPr>
                <w:b/>
                <w:sz w:val="20"/>
                <w:szCs w:val="20"/>
                <w:lang w:val="en-GB"/>
              </w:rPr>
            </w:pPr>
            <w:r w:rsidRPr="00E9736B">
              <w:rPr>
                <w:b/>
                <w:sz w:val="20"/>
                <w:szCs w:val="20"/>
                <w:lang w:val="en-GB"/>
              </w:rPr>
              <w:t>If you will be off-campus (either temporarily or permanently) where will you be based:</w:t>
            </w:r>
          </w:p>
        </w:tc>
        <w:tc>
          <w:tcPr>
            <w:tcW w:w="708" w:type="dxa"/>
            <w:tcBorders>
              <w:bottom w:val="nil"/>
            </w:tcBorders>
            <w:shd w:val="clear" w:color="auto" w:fill="auto"/>
            <w:vAlign w:val="center"/>
          </w:tcPr>
          <w:p w:rsidR="000E3112" w:rsidRPr="00E9736B" w:rsidRDefault="000E3112" w:rsidP="000E3112">
            <w:pPr>
              <w:rPr>
                <w:b/>
                <w:sz w:val="20"/>
                <w:szCs w:val="20"/>
                <w:lang w:val="en-GB"/>
              </w:rPr>
            </w:pPr>
            <w:r w:rsidRPr="00E9736B">
              <w:rPr>
                <w:b/>
                <w:sz w:val="20"/>
                <w:szCs w:val="20"/>
                <w:lang w:val="en-GB"/>
              </w:rPr>
              <w:t>City:</w:t>
            </w:r>
          </w:p>
        </w:tc>
        <w:tc>
          <w:tcPr>
            <w:tcW w:w="1701" w:type="dxa"/>
            <w:gridSpan w:val="2"/>
            <w:tcBorders>
              <w:bottom w:val="dotted" w:sz="4" w:space="0" w:color="auto"/>
            </w:tcBorders>
            <w:shd w:val="clear" w:color="auto" w:fill="auto"/>
            <w:vAlign w:val="center"/>
          </w:tcPr>
          <w:p w:rsidR="000E3112" w:rsidRPr="00E9736B" w:rsidRDefault="000E3112" w:rsidP="000E3112">
            <w:pPr>
              <w:rPr>
                <w:b/>
                <w:sz w:val="20"/>
                <w:szCs w:val="20"/>
                <w:lang w:val="en-GB"/>
              </w:rPr>
            </w:pPr>
          </w:p>
        </w:tc>
        <w:tc>
          <w:tcPr>
            <w:tcW w:w="1560" w:type="dxa"/>
            <w:tcBorders>
              <w:bottom w:val="nil"/>
            </w:tcBorders>
            <w:shd w:val="clear" w:color="auto" w:fill="auto"/>
            <w:vAlign w:val="center"/>
          </w:tcPr>
          <w:p w:rsidR="000E3112" w:rsidRPr="00E9736B" w:rsidRDefault="000E3112" w:rsidP="000E3112">
            <w:pPr>
              <w:rPr>
                <w:b/>
                <w:sz w:val="20"/>
                <w:szCs w:val="20"/>
                <w:lang w:val="en-GB"/>
              </w:rPr>
            </w:pPr>
            <w:r w:rsidRPr="00E9736B">
              <w:rPr>
                <w:b/>
                <w:sz w:val="20"/>
                <w:szCs w:val="20"/>
                <w:lang w:val="en-GB"/>
              </w:rPr>
              <w:t>Country:</w:t>
            </w:r>
          </w:p>
        </w:tc>
        <w:tc>
          <w:tcPr>
            <w:tcW w:w="2268" w:type="dxa"/>
            <w:gridSpan w:val="2"/>
            <w:tcBorders>
              <w:bottom w:val="dotted" w:sz="4" w:space="0" w:color="auto"/>
            </w:tcBorders>
            <w:shd w:val="clear" w:color="auto" w:fill="auto"/>
            <w:vAlign w:val="center"/>
          </w:tcPr>
          <w:p w:rsidR="000E3112" w:rsidRPr="00E9736B" w:rsidRDefault="000E3112" w:rsidP="000E3112">
            <w:pPr>
              <w:rPr>
                <w:b/>
                <w:sz w:val="20"/>
                <w:szCs w:val="20"/>
              </w:rPr>
            </w:pPr>
          </w:p>
        </w:tc>
      </w:tr>
      <w:tr w:rsidR="00E9736B" w:rsidRPr="00E9736B" w:rsidTr="00667A21">
        <w:trPr>
          <w:trHeight w:val="397"/>
        </w:trPr>
        <w:tc>
          <w:tcPr>
            <w:tcW w:w="1702" w:type="dxa"/>
            <w:shd w:val="clear" w:color="auto" w:fill="auto"/>
            <w:vAlign w:val="center"/>
          </w:tcPr>
          <w:p w:rsidR="000E3112" w:rsidRPr="00E9736B" w:rsidRDefault="000E3112" w:rsidP="000E3112">
            <w:pPr>
              <w:pStyle w:val="Header"/>
              <w:ind w:right="176"/>
              <w:rPr>
                <w:b/>
                <w:sz w:val="20"/>
                <w:szCs w:val="20"/>
              </w:rPr>
            </w:pPr>
            <w:r w:rsidRPr="00E9736B">
              <w:rPr>
                <w:b/>
                <w:sz w:val="20"/>
                <w:szCs w:val="20"/>
              </w:rPr>
              <w:t>Dates will be off campus:</w:t>
            </w:r>
          </w:p>
        </w:tc>
        <w:tc>
          <w:tcPr>
            <w:tcW w:w="992" w:type="dxa"/>
            <w:shd w:val="clear" w:color="auto" w:fill="auto"/>
            <w:vAlign w:val="center"/>
          </w:tcPr>
          <w:p w:rsidR="000E3112" w:rsidRPr="00E9736B" w:rsidRDefault="000E3112" w:rsidP="000E3112">
            <w:pPr>
              <w:pStyle w:val="Header"/>
              <w:ind w:right="165"/>
              <w:rPr>
                <w:b/>
                <w:sz w:val="20"/>
                <w:szCs w:val="20"/>
              </w:rPr>
            </w:pPr>
            <w:r w:rsidRPr="00E9736B">
              <w:rPr>
                <w:b/>
                <w:sz w:val="20"/>
                <w:szCs w:val="20"/>
              </w:rPr>
              <w:t>From:</w:t>
            </w:r>
          </w:p>
        </w:tc>
        <w:tc>
          <w:tcPr>
            <w:tcW w:w="2551" w:type="dxa"/>
            <w:gridSpan w:val="2"/>
            <w:tcBorders>
              <w:bottom w:val="dotted" w:sz="4" w:space="0" w:color="auto"/>
            </w:tcBorders>
            <w:shd w:val="clear" w:color="auto" w:fill="auto"/>
            <w:vAlign w:val="center"/>
          </w:tcPr>
          <w:p w:rsidR="000E3112" w:rsidRPr="00E9736B" w:rsidRDefault="000E3112" w:rsidP="000E3112">
            <w:pPr>
              <w:pStyle w:val="Header"/>
              <w:ind w:right="460"/>
              <w:rPr>
                <w:sz w:val="20"/>
                <w:szCs w:val="20"/>
              </w:rPr>
            </w:pPr>
          </w:p>
        </w:tc>
        <w:tc>
          <w:tcPr>
            <w:tcW w:w="851" w:type="dxa"/>
            <w:shd w:val="clear" w:color="auto" w:fill="auto"/>
            <w:vAlign w:val="center"/>
          </w:tcPr>
          <w:p w:rsidR="000E3112" w:rsidRPr="00E9736B" w:rsidRDefault="000E3112" w:rsidP="000E3112">
            <w:pPr>
              <w:pStyle w:val="Header"/>
              <w:ind w:right="170"/>
              <w:rPr>
                <w:b/>
                <w:sz w:val="20"/>
                <w:szCs w:val="20"/>
              </w:rPr>
            </w:pPr>
            <w:r w:rsidRPr="00E9736B">
              <w:rPr>
                <w:b/>
                <w:sz w:val="20"/>
                <w:szCs w:val="20"/>
              </w:rPr>
              <w:t>To:</w:t>
            </w:r>
          </w:p>
        </w:tc>
        <w:tc>
          <w:tcPr>
            <w:tcW w:w="4678" w:type="dxa"/>
            <w:gridSpan w:val="4"/>
            <w:tcBorders>
              <w:bottom w:val="dotted" w:sz="4" w:space="0" w:color="auto"/>
            </w:tcBorders>
            <w:shd w:val="clear" w:color="auto" w:fill="auto"/>
            <w:vAlign w:val="center"/>
          </w:tcPr>
          <w:p w:rsidR="000E3112" w:rsidRPr="00E9736B" w:rsidRDefault="000E3112" w:rsidP="000E3112">
            <w:pPr>
              <w:pStyle w:val="Header"/>
              <w:ind w:right="170"/>
              <w:rPr>
                <w:sz w:val="20"/>
                <w:szCs w:val="20"/>
              </w:rPr>
            </w:pPr>
          </w:p>
        </w:tc>
      </w:tr>
      <w:tr w:rsidR="00E9736B" w:rsidRPr="00E9736B" w:rsidTr="00667A21">
        <w:trPr>
          <w:trHeight w:val="397"/>
        </w:trPr>
        <w:tc>
          <w:tcPr>
            <w:tcW w:w="10774" w:type="dxa"/>
            <w:gridSpan w:val="9"/>
            <w:tcBorders>
              <w:bottom w:val="nil"/>
            </w:tcBorders>
            <w:shd w:val="clear" w:color="auto" w:fill="auto"/>
            <w:vAlign w:val="center"/>
          </w:tcPr>
          <w:p w:rsidR="000E3112" w:rsidRPr="00E9736B" w:rsidRDefault="000E3112" w:rsidP="000E3112">
            <w:pPr>
              <w:pStyle w:val="Header"/>
              <w:ind w:right="460"/>
              <w:rPr>
                <w:sz w:val="20"/>
                <w:szCs w:val="20"/>
              </w:rPr>
            </w:pPr>
            <w:r w:rsidRPr="00E9736B">
              <w:rPr>
                <w:rStyle w:val="Emphasis"/>
                <w:sz w:val="20"/>
                <w:szCs w:val="20"/>
              </w:rPr>
              <w:t>Note: Contact your Faculty Postgraduate Coordinator with information relating to an additional supervisor located at the external location, and an off-campus plan (schedule of meetings, access to equipment, fees requirements, Intellectual property requirements, support and expectations/goals).</w:t>
            </w:r>
          </w:p>
        </w:tc>
      </w:tr>
    </w:tbl>
    <w:p w:rsidR="005F40FA" w:rsidRPr="00E9736B" w:rsidRDefault="005F40FA" w:rsidP="00922AEA">
      <w:pPr>
        <w:rPr>
          <w:sz w:val="20"/>
          <w:szCs w:val="20"/>
        </w:rPr>
      </w:pPr>
    </w:p>
    <w:tbl>
      <w:tblPr>
        <w:tblW w:w="10774" w:type="dxa"/>
        <w:tblInd w:w="-709" w:type="dxa"/>
        <w:tblBorders>
          <w:bottom w:val="dotted" w:sz="4" w:space="0" w:color="auto"/>
        </w:tblBorders>
        <w:tblLayout w:type="fixed"/>
        <w:tblLook w:val="01E0" w:firstRow="1" w:lastRow="1" w:firstColumn="1" w:lastColumn="1" w:noHBand="0" w:noVBand="0"/>
      </w:tblPr>
      <w:tblGrid>
        <w:gridCol w:w="8478"/>
        <w:gridCol w:w="1162"/>
        <w:gridCol w:w="1134"/>
      </w:tblGrid>
      <w:tr w:rsidR="00E9736B" w:rsidRPr="00E9736B" w:rsidTr="00922AEA">
        <w:trPr>
          <w:trHeight w:val="375"/>
        </w:trPr>
        <w:tc>
          <w:tcPr>
            <w:tcW w:w="10774" w:type="dxa"/>
            <w:gridSpan w:val="3"/>
            <w:tcBorders>
              <w:top w:val="nil"/>
            </w:tcBorders>
            <w:shd w:val="clear" w:color="auto" w:fill="5F727A" w:themeFill="accent1"/>
            <w:vAlign w:val="center"/>
          </w:tcPr>
          <w:p w:rsidR="00922AEA" w:rsidRPr="00E9736B" w:rsidRDefault="00194240" w:rsidP="0058105E">
            <w:pPr>
              <w:pStyle w:val="Heading11"/>
              <w:rPr>
                <w:rFonts w:ascii="Times New Roman" w:hAnsi="Times New Roman" w:cs="Times New Roman"/>
                <w:color w:val="auto"/>
                <w:sz w:val="20"/>
              </w:rPr>
            </w:pPr>
            <w:r w:rsidRPr="00E9736B">
              <w:rPr>
                <w:rFonts w:ascii="Times New Roman" w:hAnsi="Times New Roman" w:cs="Times New Roman"/>
                <w:color w:val="auto"/>
                <w:sz w:val="20"/>
              </w:rPr>
              <w:t>Confidential material</w:t>
            </w:r>
          </w:p>
        </w:tc>
      </w:tr>
      <w:tr w:rsidR="00E9736B" w:rsidRPr="00E9736B" w:rsidTr="00667A21">
        <w:trPr>
          <w:trHeight w:val="397"/>
        </w:trPr>
        <w:tc>
          <w:tcPr>
            <w:tcW w:w="8478" w:type="dxa"/>
            <w:shd w:val="clear" w:color="auto" w:fill="auto"/>
            <w:vAlign w:val="center"/>
          </w:tcPr>
          <w:p w:rsidR="00922AEA" w:rsidRPr="00E9736B" w:rsidRDefault="00194240" w:rsidP="0058105E">
            <w:pPr>
              <w:pStyle w:val="Header"/>
              <w:ind w:right="33"/>
              <w:rPr>
                <w:b/>
                <w:sz w:val="20"/>
                <w:szCs w:val="20"/>
              </w:rPr>
            </w:pPr>
            <w:r w:rsidRPr="00E9736B">
              <w:rPr>
                <w:b/>
                <w:sz w:val="20"/>
                <w:szCs w:val="20"/>
              </w:rPr>
              <w:t>Will you be requesting that your research be embargoed?</w:t>
            </w:r>
          </w:p>
          <w:p w:rsidR="00194240" w:rsidRPr="00E9736B" w:rsidRDefault="00194240" w:rsidP="0058105E">
            <w:pPr>
              <w:pStyle w:val="Header"/>
              <w:ind w:right="33"/>
              <w:rPr>
                <w:sz w:val="20"/>
                <w:szCs w:val="20"/>
              </w:rPr>
            </w:pPr>
            <w:r w:rsidRPr="00E9736B">
              <w:rPr>
                <w:sz w:val="20"/>
                <w:szCs w:val="20"/>
              </w:rPr>
              <w:t>If yes, please include documents to support this request from your supervisor</w:t>
            </w:r>
          </w:p>
        </w:tc>
        <w:tc>
          <w:tcPr>
            <w:tcW w:w="1162" w:type="dxa"/>
            <w:shd w:val="clear" w:color="auto" w:fill="auto"/>
            <w:vAlign w:val="center"/>
          </w:tcPr>
          <w:p w:rsidR="00922AEA" w:rsidRPr="00E9736B" w:rsidRDefault="00922AEA" w:rsidP="0058105E">
            <w:pPr>
              <w:pStyle w:val="Header"/>
              <w:ind w:right="33"/>
              <w:rPr>
                <w:b/>
                <w:sz w:val="20"/>
                <w:szCs w:val="20"/>
              </w:rPr>
            </w:pPr>
            <w:r w:rsidRPr="00E9736B">
              <w:rPr>
                <w:b/>
                <w:sz w:val="20"/>
                <w:szCs w:val="20"/>
              </w:rPr>
              <w:t>Yes</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1134" w:type="dxa"/>
            <w:shd w:val="clear" w:color="auto" w:fill="auto"/>
            <w:vAlign w:val="center"/>
          </w:tcPr>
          <w:p w:rsidR="00922AEA" w:rsidRPr="00E9736B" w:rsidRDefault="00922AEA" w:rsidP="0039763A">
            <w:pPr>
              <w:pStyle w:val="Header"/>
              <w:ind w:right="33"/>
              <w:rPr>
                <w:b/>
                <w:sz w:val="20"/>
                <w:szCs w:val="20"/>
              </w:rPr>
            </w:pPr>
            <w:r w:rsidRPr="00E9736B">
              <w:rPr>
                <w:b/>
                <w:sz w:val="20"/>
                <w:szCs w:val="20"/>
              </w:rPr>
              <w:t xml:space="preserve">     No</w:t>
            </w:r>
            <w:r w:rsidR="0039763A" w:rsidRPr="00E9736B">
              <w:rPr>
                <w:b/>
                <w:sz w:val="20"/>
                <w:szCs w:val="20"/>
                <w:lang w:val="en-GB"/>
              </w:rPr>
              <w:t xml:space="preserve"> </w:t>
            </w:r>
            <w:r w:rsidR="0039763A" w:rsidRPr="00E9736B">
              <w:rPr>
                <w:b/>
                <w:sz w:val="20"/>
                <w:szCs w:val="20"/>
              </w:rPr>
              <w:t>√</w:t>
            </w:r>
            <w:r w:rsidRPr="00E9736B">
              <w:rPr>
                <w:sz w:val="20"/>
                <w:szCs w:val="20"/>
              </w:rPr>
              <w:t xml:space="preserve"> </w:t>
            </w:r>
          </w:p>
        </w:tc>
      </w:tr>
    </w:tbl>
    <w:p w:rsidR="00922AEA" w:rsidRPr="00E9736B" w:rsidRDefault="00922AEA" w:rsidP="00922AEA">
      <w:pPr>
        <w:rPr>
          <w:sz w:val="20"/>
          <w:szCs w:val="20"/>
        </w:rPr>
      </w:pPr>
    </w:p>
    <w:tbl>
      <w:tblPr>
        <w:tblW w:w="10774" w:type="dxa"/>
        <w:tblInd w:w="-709" w:type="dxa"/>
        <w:tblBorders>
          <w:bottom w:val="dotted" w:sz="4" w:space="0" w:color="auto"/>
        </w:tblBorders>
        <w:tblLayout w:type="fixed"/>
        <w:tblLook w:val="01E0" w:firstRow="1" w:lastRow="1" w:firstColumn="1" w:lastColumn="1" w:noHBand="0" w:noVBand="0"/>
      </w:tblPr>
      <w:tblGrid>
        <w:gridCol w:w="5628"/>
        <w:gridCol w:w="2850"/>
        <w:gridCol w:w="1162"/>
        <w:gridCol w:w="1134"/>
      </w:tblGrid>
      <w:tr w:rsidR="00E9736B" w:rsidRPr="00E9736B" w:rsidTr="00922AEA">
        <w:trPr>
          <w:trHeight w:val="356"/>
        </w:trPr>
        <w:tc>
          <w:tcPr>
            <w:tcW w:w="10774" w:type="dxa"/>
            <w:gridSpan w:val="4"/>
            <w:tcBorders>
              <w:bottom w:val="nil"/>
            </w:tcBorders>
            <w:shd w:val="clear" w:color="auto" w:fill="5F727A" w:themeFill="accent1"/>
            <w:vAlign w:val="center"/>
          </w:tcPr>
          <w:p w:rsidR="00922AEA" w:rsidRPr="00E9736B" w:rsidRDefault="00922AEA" w:rsidP="0058105E">
            <w:pPr>
              <w:pStyle w:val="Heading11"/>
              <w:rPr>
                <w:rFonts w:ascii="Times New Roman" w:hAnsi="Times New Roman" w:cs="Times New Roman"/>
                <w:color w:val="auto"/>
                <w:sz w:val="20"/>
              </w:rPr>
            </w:pPr>
            <w:r w:rsidRPr="00E9736B">
              <w:rPr>
                <w:rFonts w:ascii="Times New Roman" w:hAnsi="Times New Roman" w:cs="Times New Roman"/>
                <w:color w:val="auto"/>
                <w:sz w:val="20"/>
              </w:rPr>
              <w:t>Scholarships</w:t>
            </w:r>
          </w:p>
        </w:tc>
      </w:tr>
      <w:tr w:rsidR="00E9736B" w:rsidRPr="00E9736B" w:rsidTr="00667A21">
        <w:trPr>
          <w:trHeight w:val="397"/>
        </w:trPr>
        <w:tc>
          <w:tcPr>
            <w:tcW w:w="8478" w:type="dxa"/>
            <w:gridSpan w:val="2"/>
            <w:tcBorders>
              <w:bottom w:val="nil"/>
            </w:tcBorders>
            <w:shd w:val="clear" w:color="auto" w:fill="auto"/>
            <w:vAlign w:val="center"/>
          </w:tcPr>
          <w:p w:rsidR="00922AEA" w:rsidRPr="00E9736B" w:rsidRDefault="00922AEA" w:rsidP="0058105E">
            <w:pPr>
              <w:pStyle w:val="Header"/>
              <w:ind w:right="33"/>
              <w:rPr>
                <w:b/>
                <w:sz w:val="20"/>
                <w:szCs w:val="20"/>
              </w:rPr>
            </w:pPr>
            <w:r w:rsidRPr="00E9736B">
              <w:rPr>
                <w:b/>
                <w:sz w:val="20"/>
                <w:szCs w:val="20"/>
              </w:rPr>
              <w:t>Do you hold</w:t>
            </w:r>
            <w:r w:rsidR="003C115A" w:rsidRPr="00E9736B">
              <w:rPr>
                <w:b/>
                <w:sz w:val="20"/>
                <w:szCs w:val="20"/>
              </w:rPr>
              <w:t>, or are you likely to hold,</w:t>
            </w:r>
            <w:r w:rsidRPr="00E9736B">
              <w:rPr>
                <w:b/>
                <w:sz w:val="20"/>
                <w:szCs w:val="20"/>
              </w:rPr>
              <w:t xml:space="preserve"> any scholarships/awards/sponsorship by an external </w:t>
            </w:r>
            <w:proofErr w:type="spellStart"/>
            <w:r w:rsidRPr="00E9736B">
              <w:rPr>
                <w:b/>
                <w:sz w:val="20"/>
                <w:szCs w:val="20"/>
              </w:rPr>
              <w:t>organisation</w:t>
            </w:r>
            <w:proofErr w:type="spellEnd"/>
            <w:r w:rsidRPr="00E9736B">
              <w:rPr>
                <w:b/>
                <w:sz w:val="20"/>
                <w:szCs w:val="20"/>
              </w:rPr>
              <w:t>?</w:t>
            </w:r>
          </w:p>
        </w:tc>
        <w:tc>
          <w:tcPr>
            <w:tcW w:w="1162" w:type="dxa"/>
            <w:tcBorders>
              <w:bottom w:val="nil"/>
            </w:tcBorders>
            <w:shd w:val="clear" w:color="auto" w:fill="auto"/>
            <w:vAlign w:val="center"/>
          </w:tcPr>
          <w:p w:rsidR="00922AEA" w:rsidRPr="00E9736B" w:rsidRDefault="00922AEA" w:rsidP="0058105E">
            <w:pPr>
              <w:pStyle w:val="Header"/>
              <w:ind w:right="33"/>
              <w:rPr>
                <w:b/>
                <w:sz w:val="20"/>
                <w:szCs w:val="20"/>
              </w:rPr>
            </w:pPr>
            <w:r w:rsidRPr="00E9736B">
              <w:rPr>
                <w:b/>
                <w:sz w:val="20"/>
                <w:szCs w:val="20"/>
              </w:rPr>
              <w:t>Yes</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1134" w:type="dxa"/>
            <w:tcBorders>
              <w:bottom w:val="nil"/>
            </w:tcBorders>
            <w:shd w:val="clear" w:color="auto" w:fill="auto"/>
            <w:vAlign w:val="center"/>
          </w:tcPr>
          <w:p w:rsidR="00922AEA" w:rsidRPr="00E9736B" w:rsidRDefault="00922AEA" w:rsidP="0039763A">
            <w:pPr>
              <w:pStyle w:val="Header"/>
              <w:ind w:right="33"/>
              <w:rPr>
                <w:b/>
                <w:sz w:val="20"/>
                <w:szCs w:val="20"/>
              </w:rPr>
            </w:pPr>
            <w:r w:rsidRPr="00E9736B">
              <w:rPr>
                <w:b/>
                <w:sz w:val="20"/>
                <w:szCs w:val="20"/>
              </w:rPr>
              <w:t xml:space="preserve">     No</w:t>
            </w:r>
            <w:r w:rsidRPr="00E9736B">
              <w:rPr>
                <w:sz w:val="20"/>
                <w:szCs w:val="20"/>
              </w:rPr>
              <w:t xml:space="preserve"> </w:t>
            </w:r>
            <w:r w:rsidR="0039763A" w:rsidRPr="00E9736B">
              <w:rPr>
                <w:b/>
                <w:sz w:val="20"/>
                <w:szCs w:val="20"/>
                <w:lang w:val="en-GB"/>
              </w:rPr>
              <w:t xml:space="preserve">  </w:t>
            </w:r>
            <w:r w:rsidR="0039763A" w:rsidRPr="00E9736B">
              <w:rPr>
                <w:b/>
                <w:sz w:val="20"/>
                <w:szCs w:val="20"/>
              </w:rPr>
              <w:t>√</w:t>
            </w:r>
          </w:p>
        </w:tc>
      </w:tr>
      <w:tr w:rsidR="00E9736B" w:rsidRPr="00E9736B" w:rsidTr="00667A21">
        <w:trPr>
          <w:trHeight w:val="397"/>
        </w:trPr>
        <w:tc>
          <w:tcPr>
            <w:tcW w:w="8478" w:type="dxa"/>
            <w:gridSpan w:val="2"/>
            <w:tcBorders>
              <w:bottom w:val="nil"/>
            </w:tcBorders>
            <w:shd w:val="clear" w:color="auto" w:fill="auto"/>
            <w:vAlign w:val="center"/>
          </w:tcPr>
          <w:p w:rsidR="00922AEA" w:rsidRPr="00E9736B" w:rsidRDefault="00922AEA" w:rsidP="0058105E">
            <w:pPr>
              <w:pStyle w:val="Header"/>
              <w:ind w:right="33"/>
              <w:rPr>
                <w:b/>
                <w:sz w:val="20"/>
                <w:szCs w:val="20"/>
              </w:rPr>
            </w:pPr>
            <w:r w:rsidRPr="00E9736B">
              <w:rPr>
                <w:b/>
                <w:sz w:val="20"/>
                <w:szCs w:val="20"/>
              </w:rPr>
              <w:t>Are fees included in the scholarship?</w:t>
            </w:r>
          </w:p>
        </w:tc>
        <w:tc>
          <w:tcPr>
            <w:tcW w:w="1162" w:type="dxa"/>
            <w:tcBorders>
              <w:bottom w:val="nil"/>
            </w:tcBorders>
            <w:shd w:val="clear" w:color="auto" w:fill="auto"/>
            <w:vAlign w:val="center"/>
          </w:tcPr>
          <w:p w:rsidR="00922AEA" w:rsidRPr="00E9736B" w:rsidRDefault="00922AEA" w:rsidP="0058105E">
            <w:pPr>
              <w:pStyle w:val="Header"/>
              <w:ind w:right="33"/>
              <w:rPr>
                <w:b/>
                <w:sz w:val="20"/>
                <w:szCs w:val="20"/>
              </w:rPr>
            </w:pPr>
            <w:r w:rsidRPr="00E9736B">
              <w:rPr>
                <w:b/>
                <w:sz w:val="20"/>
                <w:szCs w:val="20"/>
              </w:rPr>
              <w:t>Yes</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1134" w:type="dxa"/>
            <w:tcBorders>
              <w:bottom w:val="nil"/>
            </w:tcBorders>
            <w:shd w:val="clear" w:color="auto" w:fill="auto"/>
            <w:vAlign w:val="center"/>
          </w:tcPr>
          <w:p w:rsidR="00922AEA" w:rsidRPr="00E9736B" w:rsidRDefault="00922AEA" w:rsidP="0039763A">
            <w:pPr>
              <w:pStyle w:val="Header"/>
              <w:ind w:right="33"/>
              <w:rPr>
                <w:b/>
                <w:sz w:val="20"/>
                <w:szCs w:val="20"/>
              </w:rPr>
            </w:pPr>
            <w:r w:rsidRPr="00E9736B">
              <w:rPr>
                <w:b/>
                <w:sz w:val="20"/>
                <w:szCs w:val="20"/>
              </w:rPr>
              <w:t xml:space="preserve">     No</w:t>
            </w:r>
            <w:r w:rsidR="0039763A" w:rsidRPr="00E9736B">
              <w:rPr>
                <w:b/>
                <w:sz w:val="20"/>
                <w:szCs w:val="20"/>
                <w:lang w:val="en-GB"/>
              </w:rPr>
              <w:t xml:space="preserve"> </w:t>
            </w:r>
            <w:r w:rsidR="0039763A" w:rsidRPr="00E9736B">
              <w:rPr>
                <w:b/>
                <w:sz w:val="20"/>
                <w:szCs w:val="20"/>
              </w:rPr>
              <w:t>√</w:t>
            </w:r>
            <w:r w:rsidRPr="00E9736B">
              <w:rPr>
                <w:sz w:val="20"/>
                <w:szCs w:val="20"/>
              </w:rPr>
              <w:t xml:space="preserve"> </w:t>
            </w:r>
          </w:p>
        </w:tc>
      </w:tr>
      <w:tr w:rsidR="00E9736B" w:rsidRPr="00E9736B" w:rsidTr="00667A21">
        <w:trPr>
          <w:trHeight w:val="397"/>
        </w:trPr>
        <w:tc>
          <w:tcPr>
            <w:tcW w:w="5628" w:type="dxa"/>
            <w:tcBorders>
              <w:bottom w:val="nil"/>
            </w:tcBorders>
            <w:shd w:val="clear" w:color="auto" w:fill="auto"/>
            <w:vAlign w:val="center"/>
          </w:tcPr>
          <w:p w:rsidR="00922AEA" w:rsidRPr="00E9736B" w:rsidRDefault="00922AEA" w:rsidP="0058105E">
            <w:pPr>
              <w:pStyle w:val="Header"/>
              <w:tabs>
                <w:tab w:val="left" w:pos="132"/>
              </w:tabs>
              <w:ind w:right="33"/>
              <w:rPr>
                <w:b/>
                <w:sz w:val="20"/>
                <w:szCs w:val="20"/>
              </w:rPr>
            </w:pPr>
            <w:r w:rsidRPr="00E9736B">
              <w:rPr>
                <w:b/>
                <w:sz w:val="20"/>
                <w:szCs w:val="20"/>
              </w:rPr>
              <w:t>Give the name(s) of scholarships/awards/sponsors</w:t>
            </w:r>
          </w:p>
        </w:tc>
        <w:tc>
          <w:tcPr>
            <w:tcW w:w="5146" w:type="dxa"/>
            <w:gridSpan w:val="3"/>
            <w:tcBorders>
              <w:bottom w:val="dotted" w:sz="4" w:space="0" w:color="auto"/>
            </w:tcBorders>
            <w:shd w:val="clear" w:color="auto" w:fill="auto"/>
            <w:vAlign w:val="center"/>
          </w:tcPr>
          <w:p w:rsidR="00922AEA" w:rsidRPr="00E9736B" w:rsidRDefault="00922AEA" w:rsidP="0058105E">
            <w:pPr>
              <w:pStyle w:val="Header"/>
              <w:ind w:right="460"/>
              <w:rPr>
                <w:sz w:val="20"/>
                <w:szCs w:val="20"/>
              </w:rPr>
            </w:pPr>
          </w:p>
        </w:tc>
      </w:tr>
    </w:tbl>
    <w:p w:rsidR="006660B4" w:rsidRPr="00E9736B" w:rsidRDefault="006660B4" w:rsidP="00922AEA">
      <w:pPr>
        <w:rPr>
          <w:sz w:val="20"/>
          <w:szCs w:val="20"/>
        </w:rPr>
      </w:pPr>
    </w:p>
    <w:p w:rsidR="00667A21" w:rsidRPr="00E9736B" w:rsidRDefault="00667A21" w:rsidP="00922AEA">
      <w:pPr>
        <w:rPr>
          <w:sz w:val="20"/>
          <w:szCs w:val="20"/>
        </w:rPr>
      </w:pPr>
    </w:p>
    <w:p w:rsidR="00667A21" w:rsidRPr="00E9736B" w:rsidRDefault="00667A21" w:rsidP="00922AEA">
      <w:pPr>
        <w:rPr>
          <w:sz w:val="20"/>
          <w:szCs w:val="20"/>
        </w:rPr>
      </w:pPr>
    </w:p>
    <w:tbl>
      <w:tblPr>
        <w:tblW w:w="10774" w:type="dxa"/>
        <w:tblInd w:w="-709" w:type="dxa"/>
        <w:tblLayout w:type="fixed"/>
        <w:tblLook w:val="01E0" w:firstRow="1" w:lastRow="1" w:firstColumn="1" w:lastColumn="1" w:noHBand="0" w:noVBand="0"/>
      </w:tblPr>
      <w:tblGrid>
        <w:gridCol w:w="6663"/>
        <w:gridCol w:w="1843"/>
        <w:gridCol w:w="2268"/>
      </w:tblGrid>
      <w:tr w:rsidR="00E9736B" w:rsidRPr="00E9736B" w:rsidTr="00922AEA">
        <w:trPr>
          <w:trHeight w:val="333"/>
        </w:trPr>
        <w:tc>
          <w:tcPr>
            <w:tcW w:w="10774" w:type="dxa"/>
            <w:gridSpan w:val="3"/>
            <w:shd w:val="clear" w:color="auto" w:fill="5F727A" w:themeFill="accent1"/>
            <w:vAlign w:val="center"/>
          </w:tcPr>
          <w:p w:rsidR="00922AEA" w:rsidRPr="00E9736B" w:rsidRDefault="00922AEA" w:rsidP="0058105E">
            <w:pPr>
              <w:pStyle w:val="Heading11"/>
              <w:rPr>
                <w:rFonts w:ascii="Times New Roman" w:hAnsi="Times New Roman" w:cs="Times New Roman"/>
                <w:color w:val="auto"/>
                <w:sz w:val="20"/>
              </w:rPr>
            </w:pPr>
            <w:r w:rsidRPr="00E9736B">
              <w:rPr>
                <w:rFonts w:ascii="Times New Roman" w:hAnsi="Times New Roman" w:cs="Times New Roman"/>
                <w:color w:val="auto"/>
                <w:sz w:val="20"/>
              </w:rPr>
              <w:lastRenderedPageBreak/>
              <w:t>Language</w:t>
            </w:r>
          </w:p>
        </w:tc>
      </w:tr>
      <w:tr w:rsidR="00E9736B" w:rsidRPr="00E9736B" w:rsidTr="00922AEA">
        <w:tblPrEx>
          <w:tblBorders>
            <w:bottom w:val="dotted" w:sz="4" w:space="0" w:color="auto"/>
          </w:tblBorders>
        </w:tblPrEx>
        <w:trPr>
          <w:trHeight w:val="431"/>
        </w:trPr>
        <w:tc>
          <w:tcPr>
            <w:tcW w:w="10774" w:type="dxa"/>
            <w:gridSpan w:val="3"/>
            <w:tcBorders>
              <w:top w:val="nil"/>
              <w:bottom w:val="nil"/>
            </w:tcBorders>
            <w:shd w:val="clear" w:color="auto" w:fill="auto"/>
            <w:vAlign w:val="center"/>
          </w:tcPr>
          <w:p w:rsidR="00922AEA" w:rsidRPr="00E9736B" w:rsidRDefault="00922AEA" w:rsidP="0058105E">
            <w:pPr>
              <w:pStyle w:val="Header"/>
              <w:ind w:right="176"/>
              <w:rPr>
                <w:sz w:val="20"/>
                <w:szCs w:val="20"/>
              </w:rPr>
            </w:pPr>
            <w:r w:rsidRPr="00E9736B">
              <w:rPr>
                <w:sz w:val="20"/>
                <w:szCs w:val="20"/>
                <w:lang w:val="en-GB"/>
              </w:rPr>
              <w:t xml:space="preserve">The University supports theses written in English or </w:t>
            </w:r>
            <w:proofErr w:type="spellStart"/>
            <w:r w:rsidRPr="00E9736B">
              <w:rPr>
                <w:sz w:val="20"/>
                <w:szCs w:val="20"/>
                <w:lang w:val="en-GB"/>
              </w:rPr>
              <w:t>Te</w:t>
            </w:r>
            <w:proofErr w:type="spellEnd"/>
            <w:r w:rsidRPr="00E9736B">
              <w:rPr>
                <w:sz w:val="20"/>
                <w:szCs w:val="20"/>
                <w:lang w:val="en-GB"/>
              </w:rPr>
              <w:t xml:space="preserve"> Reo Māori. Sign language is an official language of New Zealand, however theses must be written. </w:t>
            </w:r>
            <w:r w:rsidRPr="00E9736B">
              <w:rPr>
                <w:iCs/>
                <w:sz w:val="20"/>
                <w:szCs w:val="20"/>
                <w:lang w:val="en-GB"/>
              </w:rPr>
              <w:t>Will your research be presented in:</w:t>
            </w:r>
          </w:p>
        </w:tc>
      </w:tr>
      <w:tr w:rsidR="00E9736B" w:rsidRPr="00E9736B" w:rsidTr="006660B4">
        <w:tblPrEx>
          <w:tblBorders>
            <w:bottom w:val="dotted" w:sz="4" w:space="0" w:color="auto"/>
          </w:tblBorders>
        </w:tblPrEx>
        <w:trPr>
          <w:trHeight w:val="310"/>
        </w:trPr>
        <w:tc>
          <w:tcPr>
            <w:tcW w:w="6663" w:type="dxa"/>
            <w:tcBorders>
              <w:top w:val="nil"/>
              <w:bottom w:val="nil"/>
            </w:tcBorders>
            <w:shd w:val="clear" w:color="auto" w:fill="auto"/>
            <w:vAlign w:val="center"/>
          </w:tcPr>
          <w:p w:rsidR="00922AEA" w:rsidRPr="00E9736B" w:rsidRDefault="00922AEA" w:rsidP="0058105E">
            <w:pPr>
              <w:pStyle w:val="Header"/>
              <w:ind w:right="33"/>
              <w:rPr>
                <w:sz w:val="20"/>
                <w:szCs w:val="20"/>
                <w:lang w:val="en-GB"/>
              </w:rPr>
            </w:pPr>
          </w:p>
        </w:tc>
        <w:tc>
          <w:tcPr>
            <w:tcW w:w="1843" w:type="dxa"/>
            <w:tcBorders>
              <w:top w:val="nil"/>
              <w:bottom w:val="nil"/>
            </w:tcBorders>
            <w:shd w:val="clear" w:color="auto" w:fill="auto"/>
            <w:vAlign w:val="center"/>
          </w:tcPr>
          <w:p w:rsidR="00922AEA" w:rsidRPr="00E9736B" w:rsidRDefault="00922AEA" w:rsidP="0058105E">
            <w:pPr>
              <w:pStyle w:val="Header"/>
              <w:ind w:right="33"/>
              <w:rPr>
                <w:sz w:val="20"/>
                <w:szCs w:val="20"/>
                <w:lang w:val="en-GB"/>
              </w:rPr>
            </w:pPr>
            <w:r w:rsidRPr="00E9736B">
              <w:rPr>
                <w:sz w:val="20"/>
                <w:szCs w:val="20"/>
                <w:lang w:val="en-GB"/>
              </w:rPr>
              <w:t>English</w:t>
            </w:r>
          </w:p>
        </w:tc>
        <w:tc>
          <w:tcPr>
            <w:tcW w:w="2268" w:type="dxa"/>
            <w:tcBorders>
              <w:top w:val="nil"/>
              <w:bottom w:val="nil"/>
            </w:tcBorders>
            <w:shd w:val="clear" w:color="auto" w:fill="auto"/>
            <w:vAlign w:val="center"/>
          </w:tcPr>
          <w:p w:rsidR="00922AEA" w:rsidRPr="00E9736B" w:rsidRDefault="00922AEA" w:rsidP="0058105E">
            <w:pPr>
              <w:pStyle w:val="Header"/>
              <w:ind w:right="33"/>
              <w:rPr>
                <w:sz w:val="20"/>
                <w:szCs w:val="20"/>
                <w:lang w:val="en-GB"/>
              </w:rPr>
            </w:pPr>
            <w:r w:rsidRPr="00E9736B">
              <w:rPr>
                <w:sz w:val="20"/>
                <w:szCs w:val="20"/>
              </w:rPr>
              <w:t xml:space="preserve">     </w:t>
            </w:r>
            <w:r w:rsidR="00F64255" w:rsidRPr="00E9736B">
              <w:rPr>
                <w:b/>
                <w:sz w:val="20"/>
                <w:szCs w:val="20"/>
              </w:rPr>
              <w:t>√</w:t>
            </w:r>
          </w:p>
        </w:tc>
      </w:tr>
      <w:tr w:rsidR="00E9736B" w:rsidRPr="00E9736B" w:rsidTr="006660B4">
        <w:tblPrEx>
          <w:tblBorders>
            <w:bottom w:val="dotted" w:sz="4" w:space="0" w:color="auto"/>
          </w:tblBorders>
        </w:tblPrEx>
        <w:trPr>
          <w:trHeight w:val="286"/>
        </w:trPr>
        <w:tc>
          <w:tcPr>
            <w:tcW w:w="6663" w:type="dxa"/>
            <w:tcBorders>
              <w:top w:val="nil"/>
              <w:bottom w:val="nil"/>
            </w:tcBorders>
            <w:shd w:val="clear" w:color="auto" w:fill="auto"/>
            <w:vAlign w:val="center"/>
          </w:tcPr>
          <w:p w:rsidR="00922AEA" w:rsidRPr="00E9736B" w:rsidRDefault="00922AEA" w:rsidP="0058105E">
            <w:pPr>
              <w:pStyle w:val="Header"/>
              <w:ind w:right="33"/>
              <w:rPr>
                <w:sz w:val="20"/>
                <w:szCs w:val="20"/>
                <w:lang w:val="en-GB"/>
              </w:rPr>
            </w:pPr>
          </w:p>
        </w:tc>
        <w:tc>
          <w:tcPr>
            <w:tcW w:w="1843" w:type="dxa"/>
            <w:tcBorders>
              <w:top w:val="nil"/>
              <w:bottom w:val="nil"/>
            </w:tcBorders>
            <w:shd w:val="clear" w:color="auto" w:fill="auto"/>
            <w:vAlign w:val="center"/>
          </w:tcPr>
          <w:p w:rsidR="00922AEA" w:rsidRPr="00E9736B" w:rsidRDefault="00922AEA" w:rsidP="0058105E">
            <w:pPr>
              <w:pStyle w:val="Header"/>
              <w:ind w:right="33"/>
              <w:rPr>
                <w:sz w:val="20"/>
                <w:szCs w:val="20"/>
                <w:lang w:val="en-GB"/>
              </w:rPr>
            </w:pPr>
            <w:proofErr w:type="spellStart"/>
            <w:r w:rsidRPr="00E9736B">
              <w:rPr>
                <w:sz w:val="20"/>
                <w:szCs w:val="20"/>
                <w:lang w:val="en-GB"/>
              </w:rPr>
              <w:t>Te</w:t>
            </w:r>
            <w:proofErr w:type="spellEnd"/>
            <w:r w:rsidRPr="00E9736B">
              <w:rPr>
                <w:sz w:val="20"/>
                <w:szCs w:val="20"/>
                <w:lang w:val="en-GB"/>
              </w:rPr>
              <w:t xml:space="preserve"> Reo Māori</w:t>
            </w:r>
          </w:p>
        </w:tc>
        <w:tc>
          <w:tcPr>
            <w:tcW w:w="2268" w:type="dxa"/>
            <w:tcBorders>
              <w:top w:val="nil"/>
              <w:bottom w:val="nil"/>
            </w:tcBorders>
            <w:shd w:val="clear" w:color="auto" w:fill="auto"/>
            <w:vAlign w:val="center"/>
          </w:tcPr>
          <w:p w:rsidR="00922AEA" w:rsidRPr="00E9736B" w:rsidRDefault="00922AEA" w:rsidP="0058105E">
            <w:pPr>
              <w:pStyle w:val="Header"/>
              <w:ind w:right="33"/>
              <w:rPr>
                <w:sz w:val="20"/>
                <w:szCs w:val="20"/>
                <w:lang w:val="en-GB"/>
              </w:rPr>
            </w:pP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bl>
    <w:p w:rsidR="00E05791" w:rsidRPr="00E9736B" w:rsidRDefault="00E05791" w:rsidP="00922AEA">
      <w:pPr>
        <w:rPr>
          <w:sz w:val="20"/>
          <w:szCs w:val="20"/>
        </w:rPr>
      </w:pPr>
    </w:p>
    <w:tbl>
      <w:tblPr>
        <w:tblW w:w="10774" w:type="dxa"/>
        <w:tblInd w:w="-709" w:type="dxa"/>
        <w:tblLayout w:type="fixed"/>
        <w:tblLook w:val="01E0" w:firstRow="1" w:lastRow="1" w:firstColumn="1" w:lastColumn="1" w:noHBand="0" w:noVBand="0"/>
      </w:tblPr>
      <w:tblGrid>
        <w:gridCol w:w="10774"/>
      </w:tblGrid>
      <w:tr w:rsidR="00E9736B" w:rsidRPr="00E9736B" w:rsidTr="00922AEA">
        <w:trPr>
          <w:trHeight w:val="333"/>
        </w:trPr>
        <w:tc>
          <w:tcPr>
            <w:tcW w:w="10774" w:type="dxa"/>
            <w:shd w:val="clear" w:color="auto" w:fill="5F727A" w:themeFill="accent1"/>
            <w:vAlign w:val="center"/>
          </w:tcPr>
          <w:p w:rsidR="00922AEA" w:rsidRPr="00E9736B" w:rsidRDefault="00922AEA" w:rsidP="006D4663">
            <w:pPr>
              <w:pStyle w:val="Heading11"/>
              <w:rPr>
                <w:rFonts w:ascii="Times New Roman" w:hAnsi="Times New Roman" w:cs="Times New Roman"/>
                <w:color w:val="auto"/>
                <w:sz w:val="20"/>
              </w:rPr>
            </w:pPr>
            <w:r w:rsidRPr="00E9736B">
              <w:rPr>
                <w:rFonts w:ascii="Times New Roman" w:hAnsi="Times New Roman" w:cs="Times New Roman"/>
                <w:color w:val="auto"/>
                <w:sz w:val="20"/>
              </w:rPr>
              <w:t xml:space="preserve">Research Proposal </w:t>
            </w:r>
          </w:p>
        </w:tc>
      </w:tr>
    </w:tbl>
    <w:p w:rsidR="000836F0" w:rsidRPr="00E9736B" w:rsidRDefault="000836F0" w:rsidP="00D17F7D">
      <w:pPr>
        <w:ind w:right="-613"/>
        <w:rPr>
          <w:b/>
          <w:bCs/>
          <w:sz w:val="20"/>
          <w:szCs w:val="20"/>
        </w:rPr>
      </w:pPr>
    </w:p>
    <w:p w:rsidR="006660B4" w:rsidRPr="00E9736B" w:rsidRDefault="006660B4" w:rsidP="006660B4">
      <w:pPr>
        <w:ind w:right="175"/>
        <w:rPr>
          <w:b/>
          <w:i/>
          <w:sz w:val="20"/>
          <w:szCs w:val="20"/>
        </w:rPr>
      </w:pPr>
      <w:r w:rsidRPr="00E9736B">
        <w:rPr>
          <w:b/>
          <w:i/>
          <w:sz w:val="20"/>
          <w:szCs w:val="20"/>
        </w:rPr>
        <w:t xml:space="preserve">Provide 2-3 pages containing a description of your proposed research.  Use the following headings. </w:t>
      </w:r>
    </w:p>
    <w:p w:rsidR="006660B4" w:rsidRPr="00E9736B" w:rsidRDefault="006660B4" w:rsidP="006660B4">
      <w:pPr>
        <w:ind w:right="175"/>
        <w:rPr>
          <w:b/>
          <w:i/>
          <w:sz w:val="20"/>
          <w:szCs w:val="20"/>
        </w:rPr>
      </w:pPr>
    </w:p>
    <w:p w:rsidR="006660B4" w:rsidRPr="00E9736B" w:rsidRDefault="006660B4" w:rsidP="000A158E">
      <w:pPr>
        <w:spacing w:line="360" w:lineRule="auto"/>
        <w:rPr>
          <w:rFonts w:ascii="Arial" w:hAnsi="Arial" w:cs="Arial"/>
          <w:b/>
          <w:sz w:val="22"/>
          <w:szCs w:val="22"/>
          <w:lang w:val="en-GB"/>
        </w:rPr>
      </w:pPr>
      <w:r w:rsidRPr="00E9736B">
        <w:rPr>
          <w:rFonts w:ascii="Arial" w:hAnsi="Arial" w:cs="Arial"/>
          <w:b/>
          <w:sz w:val="22"/>
          <w:szCs w:val="22"/>
          <w:lang w:val="en-GB"/>
        </w:rPr>
        <w:t>Working Title</w:t>
      </w:r>
    </w:p>
    <w:p w:rsidR="00F64255" w:rsidRPr="00E9736B" w:rsidRDefault="003E3DBD" w:rsidP="000A158E">
      <w:pPr>
        <w:spacing w:line="360" w:lineRule="auto"/>
        <w:ind w:right="176"/>
        <w:rPr>
          <w:rFonts w:ascii="Arial" w:hAnsi="Arial" w:cs="Arial"/>
          <w:sz w:val="22"/>
          <w:szCs w:val="22"/>
          <w:lang w:val="en-GB"/>
        </w:rPr>
      </w:pPr>
      <w:r w:rsidRPr="00E9736B">
        <w:rPr>
          <w:rFonts w:ascii="Arial" w:hAnsi="Arial" w:cs="Arial"/>
          <w:sz w:val="22"/>
          <w:szCs w:val="22"/>
        </w:rPr>
        <w:t xml:space="preserve">Can clinical tests accurately diagnose </w:t>
      </w:r>
      <w:r w:rsidR="00F71B4A" w:rsidRPr="00E9736B">
        <w:rPr>
          <w:rFonts w:ascii="Arial" w:hAnsi="Arial" w:cs="Arial"/>
          <w:sz w:val="22"/>
          <w:szCs w:val="22"/>
        </w:rPr>
        <w:t>chronic acromioclavicular joint</w:t>
      </w:r>
      <w:r w:rsidR="000405F0" w:rsidRPr="00E9736B">
        <w:rPr>
          <w:rFonts w:ascii="Arial" w:hAnsi="Arial" w:cs="Arial"/>
          <w:sz w:val="22"/>
          <w:szCs w:val="22"/>
        </w:rPr>
        <w:t xml:space="preserve"> </w:t>
      </w:r>
      <w:r w:rsidR="00F71B4A" w:rsidRPr="00E9736B">
        <w:rPr>
          <w:rFonts w:ascii="Arial" w:hAnsi="Arial" w:cs="Arial"/>
          <w:sz w:val="22"/>
          <w:szCs w:val="22"/>
        </w:rPr>
        <w:t>pain</w:t>
      </w:r>
      <w:r w:rsidRPr="00E9736B">
        <w:rPr>
          <w:rFonts w:ascii="Arial" w:hAnsi="Arial" w:cs="Arial"/>
          <w:sz w:val="22"/>
          <w:szCs w:val="22"/>
        </w:rPr>
        <w:t>?</w:t>
      </w:r>
      <w:r w:rsidR="00F71B4A" w:rsidRPr="00E9736B" w:rsidDel="00F71B4A">
        <w:rPr>
          <w:rFonts w:ascii="Arial" w:hAnsi="Arial" w:cs="Arial"/>
          <w:sz w:val="22"/>
          <w:szCs w:val="22"/>
        </w:rPr>
        <w:t xml:space="preserve"> </w:t>
      </w:r>
    </w:p>
    <w:p w:rsidR="00EB091B" w:rsidRPr="00E9736B" w:rsidRDefault="00EB091B" w:rsidP="000A158E">
      <w:pPr>
        <w:spacing w:line="360" w:lineRule="auto"/>
        <w:ind w:right="176"/>
        <w:rPr>
          <w:rFonts w:ascii="Arial" w:hAnsi="Arial" w:cs="Arial"/>
          <w:sz w:val="22"/>
          <w:szCs w:val="22"/>
          <w:lang w:val="en-GB"/>
        </w:rPr>
      </w:pPr>
    </w:p>
    <w:p w:rsidR="006660B4" w:rsidRPr="00E9736B" w:rsidRDefault="006660B4" w:rsidP="000A158E">
      <w:pPr>
        <w:spacing w:line="360" w:lineRule="auto"/>
        <w:rPr>
          <w:rFonts w:ascii="Arial" w:hAnsi="Arial" w:cs="Arial"/>
          <w:b/>
          <w:sz w:val="22"/>
          <w:szCs w:val="22"/>
          <w:lang w:val="en-GB"/>
        </w:rPr>
      </w:pPr>
      <w:r w:rsidRPr="00E9736B">
        <w:rPr>
          <w:rFonts w:ascii="Arial" w:hAnsi="Arial" w:cs="Arial"/>
          <w:b/>
          <w:sz w:val="22"/>
          <w:szCs w:val="22"/>
          <w:lang w:val="en-GB"/>
        </w:rPr>
        <w:t>Research Question(s)</w:t>
      </w:r>
    </w:p>
    <w:p w:rsidR="003E3DBD" w:rsidRPr="00E9736B" w:rsidRDefault="003E3DBD" w:rsidP="000A158E">
      <w:pPr>
        <w:spacing w:line="360" w:lineRule="auto"/>
        <w:rPr>
          <w:rFonts w:ascii="Arial" w:eastAsia="BatangChe" w:hAnsi="Arial" w:cs="Arial"/>
          <w:sz w:val="22"/>
          <w:szCs w:val="22"/>
          <w:lang w:val="en-GB"/>
        </w:rPr>
      </w:pPr>
      <w:r w:rsidRPr="00E9736B">
        <w:rPr>
          <w:rFonts w:ascii="Arial" w:eastAsia="BatangChe" w:hAnsi="Arial" w:cs="Arial"/>
          <w:sz w:val="22"/>
          <w:szCs w:val="22"/>
          <w:lang w:val="en-GB"/>
        </w:rPr>
        <w:t xml:space="preserve">What is the </w:t>
      </w:r>
      <w:r w:rsidR="00F22ABF" w:rsidRPr="00E9736B">
        <w:rPr>
          <w:rFonts w:ascii="Arial" w:eastAsia="BatangChe" w:hAnsi="Arial" w:cs="Arial"/>
          <w:sz w:val="22"/>
          <w:szCs w:val="22"/>
          <w:lang w:val="en-GB"/>
        </w:rPr>
        <w:t xml:space="preserve">reliability and </w:t>
      </w:r>
      <w:r w:rsidRPr="00E9736B">
        <w:rPr>
          <w:rFonts w:ascii="Arial" w:eastAsia="BatangChe" w:hAnsi="Arial" w:cs="Arial"/>
          <w:sz w:val="22"/>
          <w:szCs w:val="22"/>
          <w:lang w:val="en-GB"/>
        </w:rPr>
        <w:t xml:space="preserve">diagnostic accuracy of </w:t>
      </w:r>
      <w:r w:rsidR="00981D0C" w:rsidRPr="00E9736B">
        <w:rPr>
          <w:rFonts w:ascii="Arial" w:eastAsia="BatangChe" w:hAnsi="Arial" w:cs="Arial"/>
          <w:sz w:val="22"/>
          <w:szCs w:val="22"/>
          <w:lang w:val="en-GB"/>
        </w:rPr>
        <w:t xml:space="preserve">individual and combinations of </w:t>
      </w:r>
      <w:r w:rsidRPr="00E9736B">
        <w:rPr>
          <w:rFonts w:ascii="Arial" w:eastAsia="BatangChe" w:hAnsi="Arial" w:cs="Arial"/>
          <w:sz w:val="22"/>
          <w:szCs w:val="22"/>
          <w:lang w:val="en-GB"/>
        </w:rPr>
        <w:t xml:space="preserve">commonly used </w:t>
      </w:r>
      <w:r w:rsidR="00483404" w:rsidRPr="00E9736B">
        <w:rPr>
          <w:rFonts w:ascii="Arial" w:eastAsia="BatangChe" w:hAnsi="Arial" w:cs="Arial"/>
          <w:sz w:val="22"/>
          <w:szCs w:val="22"/>
          <w:lang w:val="en-GB"/>
        </w:rPr>
        <w:t xml:space="preserve">clinical </w:t>
      </w:r>
      <w:r w:rsidR="00BB08B1" w:rsidRPr="00E9736B">
        <w:rPr>
          <w:rFonts w:ascii="Arial" w:eastAsia="BatangChe" w:hAnsi="Arial" w:cs="Arial"/>
          <w:sz w:val="22"/>
          <w:szCs w:val="22"/>
          <w:lang w:val="en-GB"/>
        </w:rPr>
        <w:t>tests</w:t>
      </w:r>
      <w:r w:rsidR="00483404" w:rsidRPr="00E9736B">
        <w:rPr>
          <w:rFonts w:ascii="Arial" w:eastAsia="BatangChe" w:hAnsi="Arial" w:cs="Arial"/>
          <w:sz w:val="22"/>
          <w:szCs w:val="22"/>
          <w:lang w:val="en-GB"/>
        </w:rPr>
        <w:t xml:space="preserve"> </w:t>
      </w:r>
      <w:r w:rsidR="00981D0C" w:rsidRPr="00E9736B">
        <w:rPr>
          <w:rFonts w:ascii="Arial" w:eastAsia="BatangChe" w:hAnsi="Arial" w:cs="Arial"/>
          <w:sz w:val="22"/>
          <w:szCs w:val="22"/>
          <w:lang w:val="en-GB"/>
        </w:rPr>
        <w:t>for the diagnosis of chronic acromioclavicular joint pain</w:t>
      </w:r>
      <w:r w:rsidRPr="00E9736B">
        <w:rPr>
          <w:rFonts w:ascii="Arial" w:eastAsia="BatangChe" w:hAnsi="Arial" w:cs="Arial"/>
          <w:sz w:val="22"/>
          <w:szCs w:val="22"/>
          <w:lang w:val="en-GB"/>
        </w:rPr>
        <w:t>?</w:t>
      </w:r>
    </w:p>
    <w:p w:rsidR="006660B4" w:rsidRPr="00E9736B" w:rsidRDefault="00F71B4A" w:rsidP="007567A7">
      <w:pPr>
        <w:spacing w:line="360" w:lineRule="auto"/>
        <w:rPr>
          <w:rFonts w:ascii="Arial" w:hAnsi="Arial" w:cs="Arial"/>
          <w:sz w:val="22"/>
          <w:szCs w:val="22"/>
          <w:lang w:val="en-GB"/>
        </w:rPr>
      </w:pPr>
      <w:r w:rsidRPr="00E9736B">
        <w:rPr>
          <w:rFonts w:ascii="Arial" w:hAnsi="Arial" w:cs="Arial"/>
          <w:sz w:val="22"/>
          <w:szCs w:val="22"/>
          <w:lang w:val="en-GB"/>
        </w:rPr>
        <w:t xml:space="preserve"> </w:t>
      </w:r>
    </w:p>
    <w:p w:rsidR="006660B4" w:rsidRPr="00E9736B" w:rsidRDefault="006660B4" w:rsidP="000A158E">
      <w:pPr>
        <w:spacing w:line="360" w:lineRule="auto"/>
        <w:ind w:right="175"/>
        <w:rPr>
          <w:rFonts w:ascii="Arial" w:hAnsi="Arial" w:cs="Arial"/>
          <w:b/>
          <w:sz w:val="22"/>
          <w:szCs w:val="22"/>
          <w:lang w:val="en-GB"/>
        </w:rPr>
      </w:pPr>
      <w:r w:rsidRPr="00E9736B">
        <w:rPr>
          <w:rFonts w:ascii="Arial" w:hAnsi="Arial" w:cs="Arial"/>
          <w:b/>
          <w:sz w:val="22"/>
          <w:szCs w:val="22"/>
          <w:lang w:val="en-GB"/>
        </w:rPr>
        <w:t xml:space="preserve">Abstract/Summary: </w:t>
      </w:r>
      <w:r w:rsidRPr="00E9736B">
        <w:rPr>
          <w:rFonts w:ascii="Arial" w:hAnsi="Arial" w:cs="Arial"/>
          <w:sz w:val="22"/>
          <w:szCs w:val="22"/>
          <w:lang w:val="en-GB"/>
        </w:rPr>
        <w:t>(100 words or fewer)</w:t>
      </w:r>
    </w:p>
    <w:p w:rsidR="001A1173" w:rsidRPr="00E9736B" w:rsidRDefault="001A1173" w:rsidP="000A158E">
      <w:pPr>
        <w:spacing w:line="360" w:lineRule="auto"/>
        <w:rPr>
          <w:rFonts w:ascii="Arial" w:hAnsi="Arial" w:cs="Arial"/>
          <w:sz w:val="22"/>
          <w:szCs w:val="22"/>
          <w:lang w:val="en-GB"/>
        </w:rPr>
      </w:pPr>
    </w:p>
    <w:p w:rsidR="00E5169F" w:rsidRPr="00E9736B" w:rsidRDefault="009D0D9C" w:rsidP="00976A7A">
      <w:pPr>
        <w:spacing w:line="360" w:lineRule="auto"/>
        <w:ind w:firstLine="720"/>
        <w:rPr>
          <w:rFonts w:ascii="Arial" w:hAnsi="Arial" w:cs="Arial"/>
          <w:sz w:val="22"/>
          <w:szCs w:val="22"/>
        </w:rPr>
      </w:pPr>
      <w:r w:rsidRPr="00E9736B">
        <w:rPr>
          <w:rFonts w:ascii="Arial" w:hAnsi="Arial" w:cs="Arial"/>
          <w:sz w:val="22"/>
          <w:szCs w:val="22"/>
        </w:rPr>
        <w:t>Chronic acromioclavicular joint (</w:t>
      </w:r>
      <w:r w:rsidR="00E5169F" w:rsidRPr="00E9736B">
        <w:rPr>
          <w:rFonts w:ascii="Arial" w:hAnsi="Arial" w:cs="Arial"/>
          <w:sz w:val="22"/>
          <w:szCs w:val="22"/>
          <w:lang w:val="en-GB"/>
        </w:rPr>
        <w:t>CACJ</w:t>
      </w:r>
      <w:r w:rsidRPr="00E9736B">
        <w:rPr>
          <w:rFonts w:ascii="Arial" w:hAnsi="Arial" w:cs="Arial"/>
          <w:sz w:val="22"/>
          <w:szCs w:val="22"/>
          <w:lang w:val="en-GB"/>
        </w:rPr>
        <w:t>)</w:t>
      </w:r>
      <w:r w:rsidR="00E5169F" w:rsidRPr="00E9736B">
        <w:rPr>
          <w:rFonts w:ascii="Arial" w:hAnsi="Arial" w:cs="Arial"/>
          <w:sz w:val="22"/>
          <w:szCs w:val="22"/>
          <w:lang w:val="en-GB"/>
        </w:rPr>
        <w:t xml:space="preserve"> pathologies are often misdiagnosed due to </w:t>
      </w:r>
      <w:proofErr w:type="gramStart"/>
      <w:r w:rsidR="00E5169F" w:rsidRPr="00E9736B">
        <w:rPr>
          <w:rFonts w:ascii="Arial" w:hAnsi="Arial" w:cs="Arial"/>
          <w:sz w:val="22"/>
          <w:szCs w:val="22"/>
          <w:lang w:val="en-GB"/>
        </w:rPr>
        <w:t>the</w:t>
      </w:r>
      <w:proofErr w:type="gramEnd"/>
      <w:r w:rsidR="00E5169F" w:rsidRPr="00E9736B">
        <w:rPr>
          <w:rFonts w:ascii="Arial" w:hAnsi="Arial" w:cs="Arial"/>
          <w:sz w:val="22"/>
          <w:szCs w:val="22"/>
          <w:lang w:val="en-GB"/>
        </w:rPr>
        <w:t xml:space="preserve"> </w:t>
      </w:r>
      <w:r w:rsidR="00E5169F" w:rsidRPr="00E9736B">
        <w:rPr>
          <w:rFonts w:ascii="Arial" w:hAnsi="Arial" w:cs="Arial"/>
          <w:sz w:val="22"/>
          <w:szCs w:val="22"/>
        </w:rPr>
        <w:t xml:space="preserve">limited diagnostic accuracy of </w:t>
      </w:r>
      <w:r w:rsidR="00E5169F" w:rsidRPr="00E9736B">
        <w:rPr>
          <w:rFonts w:ascii="Arial" w:hAnsi="Arial" w:cs="Arial"/>
          <w:sz w:val="22"/>
          <w:szCs w:val="22"/>
          <w:lang w:val="en-GB"/>
        </w:rPr>
        <w:t xml:space="preserve">individual tests </w:t>
      </w:r>
      <w:r w:rsidR="00E5169F" w:rsidRPr="00E9736B">
        <w:rPr>
          <w:rFonts w:ascii="Arial" w:hAnsi="Arial" w:cs="Arial"/>
          <w:sz w:val="22"/>
          <w:szCs w:val="22"/>
        </w:rPr>
        <w:t>and a poor correlation with radiographic imaging (</w:t>
      </w:r>
      <w:r w:rsidR="00435C99" w:rsidRPr="00E9736B">
        <w:rPr>
          <w:rFonts w:ascii="Arial" w:hAnsi="Arial" w:cs="Arial"/>
          <w:sz w:val="22"/>
          <w:szCs w:val="22"/>
        </w:rPr>
        <w:t>Cadogan</w:t>
      </w:r>
      <w:r w:rsidR="00485F9C" w:rsidRPr="00E9736B">
        <w:rPr>
          <w:rFonts w:ascii="Arial" w:hAnsi="Arial" w:cs="Arial"/>
          <w:sz w:val="22"/>
          <w:szCs w:val="22"/>
        </w:rPr>
        <w:t xml:space="preserve"> et al.,</w:t>
      </w:r>
      <w:r w:rsidR="006D316C" w:rsidRPr="00E9736B">
        <w:rPr>
          <w:rFonts w:ascii="Arial" w:hAnsi="Arial" w:cs="Arial"/>
          <w:sz w:val="22"/>
          <w:szCs w:val="22"/>
        </w:rPr>
        <w:t xml:space="preserve"> </w:t>
      </w:r>
      <w:r w:rsidR="00E5169F" w:rsidRPr="00E9736B">
        <w:rPr>
          <w:rFonts w:ascii="Arial" w:hAnsi="Arial" w:cs="Arial"/>
          <w:sz w:val="22"/>
          <w:szCs w:val="22"/>
        </w:rPr>
        <w:t>2011</w:t>
      </w:r>
      <w:r w:rsidR="007354F3" w:rsidRPr="00E9736B">
        <w:rPr>
          <w:rFonts w:ascii="Arial" w:hAnsi="Arial" w:cs="Arial"/>
          <w:sz w:val="22"/>
          <w:szCs w:val="22"/>
        </w:rPr>
        <w:t xml:space="preserve">; </w:t>
      </w:r>
      <w:proofErr w:type="spellStart"/>
      <w:r w:rsidR="007354F3" w:rsidRPr="00E9736B">
        <w:rPr>
          <w:rFonts w:ascii="Arial" w:hAnsi="Arial" w:cs="Arial"/>
          <w:sz w:val="22"/>
          <w:szCs w:val="22"/>
        </w:rPr>
        <w:t>Javed</w:t>
      </w:r>
      <w:proofErr w:type="spellEnd"/>
      <w:r w:rsidR="007354F3" w:rsidRPr="00E9736B">
        <w:rPr>
          <w:rFonts w:ascii="Arial" w:hAnsi="Arial" w:cs="Arial"/>
          <w:sz w:val="22"/>
          <w:szCs w:val="22"/>
        </w:rPr>
        <w:t xml:space="preserve"> et al., 2017</w:t>
      </w:r>
      <w:r w:rsidR="00E5169F" w:rsidRPr="00E9736B">
        <w:rPr>
          <w:rFonts w:ascii="Arial" w:hAnsi="Arial" w:cs="Arial"/>
          <w:sz w:val="22"/>
          <w:szCs w:val="22"/>
        </w:rPr>
        <w:t xml:space="preserve">). </w:t>
      </w:r>
      <w:r w:rsidR="00976A7A" w:rsidRPr="00E9736B">
        <w:rPr>
          <w:rFonts w:ascii="Arial" w:hAnsi="Arial" w:cs="Arial"/>
          <w:sz w:val="22"/>
          <w:szCs w:val="22"/>
        </w:rPr>
        <w:t xml:space="preserve">This can result in negative impacts on a patient’s quality of life and increased healthcare costs </w:t>
      </w:r>
      <w:r w:rsidR="00976A7A" w:rsidRPr="00E9736B">
        <w:rPr>
          <w:rFonts w:ascii="Arial" w:eastAsiaTheme="minorHAnsi" w:hAnsi="Arial" w:cs="Arial"/>
          <w:sz w:val="22"/>
          <w:szCs w:val="22"/>
        </w:rPr>
        <w:t>(</w:t>
      </w:r>
      <w:proofErr w:type="spellStart"/>
      <w:r w:rsidR="00976A7A" w:rsidRPr="00E9736B">
        <w:rPr>
          <w:rFonts w:ascii="Arial" w:eastAsiaTheme="minorHAnsi" w:hAnsi="Arial" w:cs="Arial"/>
          <w:sz w:val="22"/>
          <w:szCs w:val="22"/>
        </w:rPr>
        <w:t>Deyo</w:t>
      </w:r>
      <w:proofErr w:type="spellEnd"/>
      <w:r w:rsidR="00976A7A" w:rsidRPr="00E9736B">
        <w:rPr>
          <w:rFonts w:ascii="Arial" w:eastAsiaTheme="minorHAnsi" w:hAnsi="Arial" w:cs="Arial"/>
          <w:sz w:val="22"/>
          <w:szCs w:val="22"/>
        </w:rPr>
        <w:t>, 2002).</w:t>
      </w:r>
      <w:r w:rsidR="00FA396C" w:rsidRPr="00E9736B">
        <w:rPr>
          <w:rFonts w:ascii="Arial" w:hAnsi="Arial" w:cs="Arial"/>
          <w:sz w:val="22"/>
          <w:szCs w:val="22"/>
        </w:rPr>
        <w:t>This research includes an</w:t>
      </w:r>
      <w:r w:rsidR="00E5169F" w:rsidRPr="00E9736B">
        <w:rPr>
          <w:rFonts w:ascii="Arial" w:hAnsi="Arial" w:cs="Arial"/>
          <w:sz w:val="22"/>
          <w:szCs w:val="22"/>
        </w:rPr>
        <w:t xml:space="preserve"> inter-rater reliability study with 20 </w:t>
      </w:r>
      <w:r w:rsidR="00FA396C" w:rsidRPr="00E9736B">
        <w:rPr>
          <w:rFonts w:ascii="Arial" w:hAnsi="Arial" w:cs="Arial"/>
          <w:sz w:val="22"/>
          <w:szCs w:val="22"/>
        </w:rPr>
        <w:t>participants and a</w:t>
      </w:r>
      <w:r w:rsidR="00FA396C" w:rsidRPr="00E9736B">
        <w:rPr>
          <w:rFonts w:ascii="Arial" w:hAnsi="Arial" w:cs="Arial"/>
          <w:sz w:val="22"/>
          <w:szCs w:val="22"/>
          <w:lang w:val="en-GB"/>
        </w:rPr>
        <w:t xml:space="preserve"> prospective</w:t>
      </w:r>
      <w:r w:rsidR="00E5169F" w:rsidRPr="00E9736B">
        <w:rPr>
          <w:rFonts w:ascii="Arial" w:hAnsi="Arial" w:cs="Arial"/>
          <w:sz w:val="22"/>
          <w:szCs w:val="22"/>
          <w:lang w:val="en-GB"/>
        </w:rPr>
        <w:t xml:space="preserve"> </w:t>
      </w:r>
      <w:r w:rsidR="00DC1A5A" w:rsidRPr="00E9736B">
        <w:rPr>
          <w:rFonts w:ascii="Arial" w:hAnsi="Arial" w:cs="Arial"/>
          <w:sz w:val="22"/>
          <w:szCs w:val="22"/>
        </w:rPr>
        <w:t xml:space="preserve">diagnostic accuracy </w:t>
      </w:r>
      <w:r w:rsidR="00E5169F" w:rsidRPr="00E9736B">
        <w:rPr>
          <w:rFonts w:ascii="Arial" w:hAnsi="Arial" w:cs="Arial"/>
          <w:sz w:val="22"/>
          <w:szCs w:val="22"/>
          <w:lang w:val="en-GB"/>
        </w:rPr>
        <w:t>study</w:t>
      </w:r>
      <w:r w:rsidR="00FA396C" w:rsidRPr="00E9736B">
        <w:rPr>
          <w:rFonts w:ascii="Arial" w:hAnsi="Arial" w:cs="Arial"/>
          <w:sz w:val="22"/>
          <w:szCs w:val="22"/>
          <w:lang w:val="en-GB"/>
        </w:rPr>
        <w:t xml:space="preserve"> with </w:t>
      </w:r>
      <w:r w:rsidR="000C25A9" w:rsidRPr="00E9736B">
        <w:rPr>
          <w:rFonts w:ascii="Arial" w:hAnsi="Arial" w:cs="Arial"/>
          <w:sz w:val="22"/>
          <w:szCs w:val="22"/>
          <w:lang w:val="en-GB"/>
        </w:rPr>
        <w:t xml:space="preserve">136 </w:t>
      </w:r>
      <w:r w:rsidR="00FA396C" w:rsidRPr="00E9736B">
        <w:rPr>
          <w:rFonts w:ascii="Arial" w:hAnsi="Arial" w:cs="Arial"/>
          <w:sz w:val="22"/>
          <w:szCs w:val="22"/>
          <w:lang w:val="en-GB"/>
        </w:rPr>
        <w:t>participants.</w:t>
      </w:r>
      <w:r w:rsidR="00E5169F" w:rsidRPr="00E9736B">
        <w:rPr>
          <w:rFonts w:ascii="Arial" w:hAnsi="Arial" w:cs="Arial"/>
          <w:sz w:val="22"/>
          <w:szCs w:val="22"/>
          <w:lang w:val="en-GB"/>
        </w:rPr>
        <w:t xml:space="preserve"> </w:t>
      </w:r>
      <w:r w:rsidR="00FA396C" w:rsidRPr="00E9736B">
        <w:rPr>
          <w:rFonts w:ascii="Arial" w:hAnsi="Arial" w:cs="Arial"/>
          <w:sz w:val="22"/>
          <w:szCs w:val="22"/>
          <w:lang w:val="en-GB"/>
        </w:rPr>
        <w:t>The studies will be conducted</w:t>
      </w:r>
      <w:r w:rsidR="00E5169F" w:rsidRPr="00E9736B">
        <w:rPr>
          <w:rFonts w:ascii="Arial" w:hAnsi="Arial" w:cs="Arial"/>
          <w:sz w:val="22"/>
          <w:szCs w:val="22"/>
          <w:lang w:val="en-GB"/>
        </w:rPr>
        <w:t xml:space="preserve"> in </w:t>
      </w:r>
      <w:r w:rsidR="00FA396C" w:rsidRPr="00E9736B">
        <w:rPr>
          <w:rFonts w:ascii="Arial" w:hAnsi="Arial" w:cs="Arial"/>
          <w:sz w:val="22"/>
          <w:szCs w:val="22"/>
          <w:lang w:val="en-GB"/>
        </w:rPr>
        <w:t xml:space="preserve">a </w:t>
      </w:r>
      <w:r w:rsidR="00E5169F" w:rsidRPr="00E9736B">
        <w:rPr>
          <w:rFonts w:ascii="Arial" w:hAnsi="Arial" w:cs="Arial"/>
          <w:sz w:val="22"/>
          <w:szCs w:val="22"/>
          <w:lang w:val="en-GB"/>
        </w:rPr>
        <w:t xml:space="preserve">tertiary care </w:t>
      </w:r>
      <w:r w:rsidR="00FA396C" w:rsidRPr="00E9736B">
        <w:rPr>
          <w:rFonts w:ascii="Arial" w:hAnsi="Arial" w:cs="Arial"/>
          <w:sz w:val="22"/>
          <w:szCs w:val="22"/>
          <w:lang w:val="en-GB"/>
        </w:rPr>
        <w:t>environment in</w:t>
      </w:r>
      <w:r w:rsidR="00B270A2" w:rsidRPr="00E9736B">
        <w:rPr>
          <w:rFonts w:ascii="Arial" w:hAnsi="Arial" w:cs="Arial"/>
          <w:sz w:val="22"/>
          <w:szCs w:val="22"/>
          <w:lang w:val="en-GB"/>
        </w:rPr>
        <w:t xml:space="preserve"> collaboration with</w:t>
      </w:r>
      <w:r w:rsidR="00FA396C" w:rsidRPr="00E9736B">
        <w:rPr>
          <w:rFonts w:ascii="Arial" w:hAnsi="Arial" w:cs="Arial"/>
          <w:sz w:val="22"/>
          <w:szCs w:val="22"/>
          <w:lang w:val="en-GB"/>
        </w:rPr>
        <w:t xml:space="preserve"> patients </w:t>
      </w:r>
      <w:r w:rsidR="00DC1A5A" w:rsidRPr="00E9736B">
        <w:rPr>
          <w:rFonts w:ascii="Arial" w:hAnsi="Arial" w:cs="Arial"/>
          <w:sz w:val="22"/>
          <w:szCs w:val="22"/>
          <w:lang w:val="en-GB"/>
        </w:rPr>
        <w:t>reporting</w:t>
      </w:r>
      <w:r w:rsidR="00FA396C" w:rsidRPr="00E9736B">
        <w:rPr>
          <w:rFonts w:ascii="Arial" w:hAnsi="Arial" w:cs="Arial"/>
          <w:sz w:val="22"/>
          <w:szCs w:val="22"/>
          <w:lang w:val="en-GB"/>
        </w:rPr>
        <w:t xml:space="preserve"> shoulder pain who have been referred for specialist evaluation and treatment</w:t>
      </w:r>
      <w:r w:rsidR="00E5169F" w:rsidRPr="00E9736B">
        <w:rPr>
          <w:rFonts w:ascii="Arial" w:hAnsi="Arial" w:cs="Arial"/>
          <w:sz w:val="22"/>
          <w:szCs w:val="22"/>
          <w:lang w:val="en-GB"/>
        </w:rPr>
        <w:t xml:space="preserve">. Each patient will undergo a standardised clinical </w:t>
      </w:r>
      <w:r w:rsidR="00FA396C" w:rsidRPr="00E9736B">
        <w:rPr>
          <w:rFonts w:ascii="Arial" w:hAnsi="Arial" w:cs="Arial"/>
          <w:sz w:val="22"/>
          <w:szCs w:val="22"/>
          <w:lang w:val="en-GB"/>
        </w:rPr>
        <w:t xml:space="preserve">examination </w:t>
      </w:r>
      <w:r w:rsidR="00E5169F" w:rsidRPr="00E9736B">
        <w:rPr>
          <w:rFonts w:ascii="Arial" w:hAnsi="Arial" w:cs="Arial"/>
          <w:sz w:val="22"/>
          <w:szCs w:val="22"/>
          <w:lang w:val="en-GB"/>
        </w:rPr>
        <w:t xml:space="preserve">and a fluoroscopy guided anaesthetic injection (FGAI) into the </w:t>
      </w:r>
      <w:r w:rsidR="00630FF0" w:rsidRPr="00E9736B">
        <w:rPr>
          <w:rFonts w:ascii="Arial" w:hAnsi="Arial" w:cs="Arial"/>
          <w:sz w:val="22"/>
          <w:szCs w:val="22"/>
          <w:lang w:val="en-GB"/>
        </w:rPr>
        <w:t>acromioclavicular joint</w:t>
      </w:r>
      <w:r w:rsidR="00EC7F54" w:rsidRPr="00E9736B">
        <w:rPr>
          <w:rFonts w:ascii="Arial" w:hAnsi="Arial" w:cs="Arial"/>
          <w:sz w:val="22"/>
          <w:szCs w:val="22"/>
          <w:lang w:val="en-GB"/>
        </w:rPr>
        <w:t>.</w:t>
      </w:r>
    </w:p>
    <w:p w:rsidR="007567A7" w:rsidRPr="00E9736B" w:rsidRDefault="007567A7" w:rsidP="000A158E">
      <w:pPr>
        <w:spacing w:line="360" w:lineRule="auto"/>
        <w:ind w:right="175"/>
        <w:rPr>
          <w:rFonts w:ascii="Arial" w:hAnsi="Arial" w:cs="Arial"/>
          <w:sz w:val="22"/>
          <w:szCs w:val="22"/>
          <w:lang w:val="en-GB"/>
        </w:rPr>
      </w:pPr>
    </w:p>
    <w:p w:rsidR="00AD44E6" w:rsidRPr="00E9736B" w:rsidRDefault="00AD44E6" w:rsidP="000A158E">
      <w:pPr>
        <w:spacing w:line="360" w:lineRule="auto"/>
        <w:ind w:right="175"/>
        <w:rPr>
          <w:rFonts w:ascii="Arial" w:hAnsi="Arial" w:cs="Arial"/>
          <w:sz w:val="22"/>
          <w:szCs w:val="22"/>
          <w:lang w:val="en-GB"/>
        </w:rPr>
      </w:pPr>
      <w:r w:rsidRPr="00E9736B">
        <w:rPr>
          <w:rFonts w:ascii="Arial" w:hAnsi="Arial" w:cs="Arial"/>
          <w:b/>
          <w:sz w:val="22"/>
          <w:szCs w:val="22"/>
          <w:lang w:val="en-GB"/>
        </w:rPr>
        <w:t xml:space="preserve">Literature/Past Research Review </w:t>
      </w:r>
    </w:p>
    <w:p w:rsidR="00BB3CD8" w:rsidRPr="00E9736B" w:rsidRDefault="00BB3CD8" w:rsidP="001F057E">
      <w:pPr>
        <w:spacing w:line="360" w:lineRule="auto"/>
        <w:ind w:right="175"/>
        <w:rPr>
          <w:rFonts w:ascii="Arial" w:hAnsi="Arial" w:cs="Arial"/>
          <w:sz w:val="22"/>
          <w:szCs w:val="22"/>
          <w:lang w:val="en-GB"/>
        </w:rPr>
      </w:pPr>
    </w:p>
    <w:p w:rsidR="00D24CF8" w:rsidRPr="00E9736B" w:rsidRDefault="00BB3CD8" w:rsidP="00453BAE">
      <w:pPr>
        <w:spacing w:line="360" w:lineRule="auto"/>
        <w:ind w:firstLine="720"/>
        <w:rPr>
          <w:rFonts w:ascii="Arial" w:hAnsi="Arial" w:cs="Arial"/>
          <w:sz w:val="22"/>
          <w:szCs w:val="22"/>
          <w:lang w:val="en-NZ" w:eastAsia="en-NZ"/>
        </w:rPr>
      </w:pPr>
      <w:r w:rsidRPr="00E9736B">
        <w:rPr>
          <w:rFonts w:ascii="Arial" w:hAnsi="Arial" w:cs="Arial"/>
          <w:sz w:val="22"/>
          <w:szCs w:val="22"/>
        </w:rPr>
        <w:t xml:space="preserve">Musculoskeletal disorders are the leading cause of disability in New Zealand </w:t>
      </w:r>
      <w:r w:rsidRPr="00E9736B">
        <w:rPr>
          <w:rFonts w:ascii="Arial" w:eastAsiaTheme="minorHAnsi" w:hAnsi="Arial" w:cs="Arial"/>
          <w:sz w:val="22"/>
          <w:szCs w:val="22"/>
        </w:rPr>
        <w:t>(Bossley &amp; Miles, 2009)</w:t>
      </w:r>
      <w:r w:rsidRPr="00E9736B">
        <w:rPr>
          <w:rFonts w:ascii="Arial" w:hAnsi="Arial" w:cs="Arial"/>
          <w:sz w:val="22"/>
          <w:szCs w:val="22"/>
        </w:rPr>
        <w:t xml:space="preserve">.  </w:t>
      </w:r>
      <w:r w:rsidRPr="00E9736B">
        <w:rPr>
          <w:rFonts w:ascii="Arial" w:eastAsiaTheme="minorHAnsi" w:hAnsi="Arial" w:cs="Arial"/>
          <w:sz w:val="22"/>
          <w:szCs w:val="22"/>
        </w:rPr>
        <w:t xml:space="preserve">They affect one in four adults, </w:t>
      </w:r>
      <w:r w:rsidR="004950EA" w:rsidRPr="00E9736B">
        <w:rPr>
          <w:rFonts w:ascii="Arial" w:eastAsiaTheme="minorHAnsi" w:hAnsi="Arial" w:cs="Arial"/>
          <w:sz w:val="22"/>
          <w:szCs w:val="22"/>
        </w:rPr>
        <w:t xml:space="preserve">and </w:t>
      </w:r>
      <w:r w:rsidRPr="00E9736B">
        <w:rPr>
          <w:rFonts w:ascii="Arial" w:eastAsiaTheme="minorHAnsi" w:hAnsi="Arial" w:cs="Arial"/>
          <w:sz w:val="22"/>
          <w:szCs w:val="22"/>
        </w:rPr>
        <w:t xml:space="preserve">make up at least 25% of </w:t>
      </w:r>
      <w:r w:rsidR="004950EA" w:rsidRPr="00E9736B">
        <w:rPr>
          <w:rFonts w:ascii="Arial" w:eastAsiaTheme="minorHAnsi" w:hAnsi="Arial" w:cs="Arial"/>
          <w:sz w:val="22"/>
          <w:szCs w:val="22"/>
        </w:rPr>
        <w:t xml:space="preserve">the </w:t>
      </w:r>
      <w:r w:rsidR="00C93B44" w:rsidRPr="00E9736B">
        <w:rPr>
          <w:rFonts w:ascii="Arial" w:eastAsiaTheme="minorHAnsi" w:hAnsi="Arial" w:cs="Arial"/>
          <w:sz w:val="22"/>
          <w:szCs w:val="22"/>
        </w:rPr>
        <w:t xml:space="preserve">annual </w:t>
      </w:r>
      <w:r w:rsidR="0013147F" w:rsidRPr="00E9736B">
        <w:rPr>
          <w:rFonts w:ascii="Arial" w:eastAsiaTheme="minorHAnsi" w:hAnsi="Arial" w:cs="Arial"/>
          <w:sz w:val="22"/>
          <w:szCs w:val="22"/>
        </w:rPr>
        <w:t xml:space="preserve">health </w:t>
      </w:r>
      <w:r w:rsidR="004950EA" w:rsidRPr="00E9736B">
        <w:rPr>
          <w:rFonts w:ascii="Arial" w:eastAsiaTheme="minorHAnsi" w:hAnsi="Arial" w:cs="Arial"/>
          <w:sz w:val="22"/>
          <w:szCs w:val="22"/>
        </w:rPr>
        <w:t xml:space="preserve">costs </w:t>
      </w:r>
      <w:r w:rsidR="007E039F" w:rsidRPr="00E9736B">
        <w:rPr>
          <w:rFonts w:ascii="Arial" w:eastAsiaTheme="minorHAnsi" w:hAnsi="Arial" w:cs="Arial"/>
          <w:sz w:val="22"/>
          <w:szCs w:val="22"/>
        </w:rPr>
        <w:t>totaling</w:t>
      </w:r>
      <w:r w:rsidRPr="00E9736B">
        <w:rPr>
          <w:rFonts w:ascii="Arial" w:hAnsi="Arial" w:cs="Arial"/>
          <w:sz w:val="22"/>
          <w:szCs w:val="22"/>
        </w:rPr>
        <w:t xml:space="preserve"> more than $5.57 billion a year</w:t>
      </w:r>
      <w:r w:rsidRPr="00E9736B">
        <w:rPr>
          <w:rFonts w:ascii="Arial" w:eastAsiaTheme="minorHAnsi" w:hAnsi="Arial" w:cs="Arial"/>
          <w:sz w:val="22"/>
          <w:szCs w:val="22"/>
        </w:rPr>
        <w:t xml:space="preserve"> (Bossley &amp; Miles, 2009)</w:t>
      </w:r>
      <w:r w:rsidRPr="00E9736B">
        <w:rPr>
          <w:rFonts w:ascii="Arial" w:hAnsi="Arial" w:cs="Arial"/>
          <w:sz w:val="22"/>
          <w:szCs w:val="22"/>
        </w:rPr>
        <w:t xml:space="preserve">. Shoulder pain has been reported to be the third most common musculoskeletal </w:t>
      </w:r>
      <w:r w:rsidR="009D0D9C" w:rsidRPr="00E9736B">
        <w:rPr>
          <w:rFonts w:ascii="Arial" w:hAnsi="Arial" w:cs="Arial"/>
          <w:sz w:val="22"/>
          <w:szCs w:val="22"/>
        </w:rPr>
        <w:t xml:space="preserve">disorder </w:t>
      </w:r>
      <w:r w:rsidRPr="00E9736B">
        <w:rPr>
          <w:rFonts w:ascii="Arial" w:hAnsi="Arial" w:cs="Arial"/>
          <w:sz w:val="22"/>
          <w:szCs w:val="22"/>
        </w:rPr>
        <w:t>(</w:t>
      </w:r>
      <w:proofErr w:type="spellStart"/>
      <w:r w:rsidRPr="00E9736B">
        <w:rPr>
          <w:rFonts w:ascii="Arial" w:hAnsi="Arial" w:cs="Arial"/>
          <w:sz w:val="22"/>
          <w:szCs w:val="22"/>
        </w:rPr>
        <w:t>Greving</w:t>
      </w:r>
      <w:proofErr w:type="spellEnd"/>
      <w:r w:rsidRPr="00E9736B">
        <w:rPr>
          <w:rFonts w:ascii="Arial" w:hAnsi="Arial" w:cs="Arial"/>
          <w:sz w:val="22"/>
          <w:szCs w:val="22"/>
        </w:rPr>
        <w:t xml:space="preserve"> et al</w:t>
      </w:r>
      <w:r w:rsidR="008C7820" w:rsidRPr="00E9736B">
        <w:rPr>
          <w:rFonts w:ascii="Arial" w:hAnsi="Arial" w:cs="Arial"/>
          <w:sz w:val="22"/>
          <w:szCs w:val="22"/>
        </w:rPr>
        <w:t>.,</w:t>
      </w:r>
      <w:r w:rsidRPr="00E9736B">
        <w:rPr>
          <w:rFonts w:ascii="Arial" w:hAnsi="Arial" w:cs="Arial"/>
          <w:sz w:val="22"/>
          <w:szCs w:val="22"/>
        </w:rPr>
        <w:t xml:space="preserve"> 2011). The three most prevalent causes of shoulder pain are rotator cuff, </w:t>
      </w:r>
      <w:proofErr w:type="spellStart"/>
      <w:r w:rsidRPr="00E9736B">
        <w:rPr>
          <w:rFonts w:ascii="Arial" w:hAnsi="Arial" w:cs="Arial"/>
          <w:sz w:val="22"/>
          <w:szCs w:val="22"/>
        </w:rPr>
        <w:t>glenohumeral</w:t>
      </w:r>
      <w:proofErr w:type="spellEnd"/>
      <w:r w:rsidRPr="00E9736B">
        <w:rPr>
          <w:rFonts w:ascii="Arial" w:hAnsi="Arial" w:cs="Arial"/>
          <w:sz w:val="22"/>
          <w:szCs w:val="22"/>
        </w:rPr>
        <w:t xml:space="preserve"> joint and </w:t>
      </w:r>
      <w:r w:rsidR="00D4681E" w:rsidRPr="00E9736B">
        <w:rPr>
          <w:rFonts w:ascii="Arial" w:hAnsi="Arial" w:cs="Arial"/>
          <w:sz w:val="22"/>
          <w:szCs w:val="22"/>
        </w:rPr>
        <w:t>acromioclavicular joint (</w:t>
      </w:r>
      <w:r w:rsidRPr="00E9736B">
        <w:rPr>
          <w:rFonts w:ascii="Arial" w:hAnsi="Arial" w:cs="Arial"/>
          <w:sz w:val="22"/>
          <w:szCs w:val="22"/>
        </w:rPr>
        <w:t>ACJ</w:t>
      </w:r>
      <w:r w:rsidR="00D4681E" w:rsidRPr="00E9736B">
        <w:rPr>
          <w:rFonts w:ascii="Arial" w:hAnsi="Arial" w:cs="Arial"/>
          <w:sz w:val="22"/>
          <w:szCs w:val="22"/>
        </w:rPr>
        <w:t>)</w:t>
      </w:r>
      <w:r w:rsidRPr="00E9736B">
        <w:rPr>
          <w:rFonts w:ascii="Arial" w:hAnsi="Arial" w:cs="Arial"/>
          <w:sz w:val="22"/>
          <w:szCs w:val="22"/>
        </w:rPr>
        <w:t xml:space="preserve"> pathologies</w:t>
      </w:r>
      <w:r w:rsidRPr="00E9736B">
        <w:rPr>
          <w:rFonts w:ascii="Arial" w:hAnsi="Arial" w:cs="Arial"/>
          <w:sz w:val="22"/>
          <w:szCs w:val="22"/>
          <w:lang w:val="en-NZ" w:eastAsia="en-NZ"/>
        </w:rPr>
        <w:t xml:space="preserve"> (Cadogan et al., 2011).  </w:t>
      </w:r>
      <w:r w:rsidR="00D24CF8" w:rsidRPr="00E9736B">
        <w:rPr>
          <w:rFonts w:ascii="Arial" w:hAnsi="Arial" w:cs="Arial"/>
          <w:sz w:val="22"/>
          <w:szCs w:val="22"/>
          <w:lang w:val="en-NZ" w:eastAsia="en-NZ"/>
        </w:rPr>
        <w:t xml:space="preserve">Chronic </w:t>
      </w:r>
      <w:r w:rsidR="0048588A" w:rsidRPr="00E9736B">
        <w:rPr>
          <w:rFonts w:ascii="Arial" w:hAnsi="Arial" w:cs="Arial"/>
          <w:sz w:val="22"/>
          <w:szCs w:val="22"/>
          <w:lang w:val="en-NZ" w:eastAsia="en-NZ"/>
        </w:rPr>
        <w:t xml:space="preserve">ACJ </w:t>
      </w:r>
      <w:r w:rsidR="0028638A" w:rsidRPr="00E9736B">
        <w:rPr>
          <w:rFonts w:ascii="Arial" w:hAnsi="Arial" w:cs="Arial"/>
          <w:sz w:val="22"/>
          <w:szCs w:val="22"/>
          <w:lang w:val="en-NZ" w:eastAsia="en-NZ"/>
        </w:rPr>
        <w:t xml:space="preserve">(CACJ) </w:t>
      </w:r>
      <w:r w:rsidR="00D24CF8" w:rsidRPr="00E9736B">
        <w:rPr>
          <w:rFonts w:ascii="Arial" w:hAnsi="Arial" w:cs="Arial"/>
          <w:sz w:val="22"/>
          <w:szCs w:val="22"/>
          <w:lang w:val="en-NZ" w:eastAsia="en-NZ"/>
        </w:rPr>
        <w:t xml:space="preserve">pain is defined as </w:t>
      </w:r>
      <w:r w:rsidR="005C0222" w:rsidRPr="00E9736B">
        <w:rPr>
          <w:rFonts w:ascii="Arial" w:hAnsi="Arial" w:cs="Arial"/>
          <w:sz w:val="22"/>
          <w:szCs w:val="22"/>
          <w:lang w:val="en-NZ" w:eastAsia="en-NZ"/>
        </w:rPr>
        <w:t xml:space="preserve">pain persisting at this joint </w:t>
      </w:r>
      <w:r w:rsidR="005C0222" w:rsidRPr="00E9736B">
        <w:rPr>
          <w:rFonts w:ascii="Arial" w:hAnsi="Arial" w:cs="Arial"/>
          <w:sz w:val="22"/>
          <w:szCs w:val="22"/>
        </w:rPr>
        <w:t xml:space="preserve">longer than the expected healing time of three to six months </w:t>
      </w:r>
      <w:r w:rsidR="005C0222" w:rsidRPr="00E9736B">
        <w:rPr>
          <w:rFonts w:ascii="Arial" w:hAnsi="Arial" w:cs="Arial"/>
          <w:sz w:val="22"/>
          <w:szCs w:val="22"/>
          <w:lang w:val="en-NZ" w:eastAsia="en-NZ"/>
        </w:rPr>
        <w:t>(</w:t>
      </w:r>
      <w:proofErr w:type="spellStart"/>
      <w:r w:rsidR="005C0222" w:rsidRPr="00E9736B">
        <w:rPr>
          <w:rFonts w:ascii="Arial" w:hAnsi="Arial" w:cs="Arial"/>
          <w:sz w:val="22"/>
          <w:szCs w:val="22"/>
          <w:shd w:val="clear" w:color="auto" w:fill="FFFFFF"/>
        </w:rPr>
        <w:t>Treede</w:t>
      </w:r>
      <w:proofErr w:type="spellEnd"/>
      <w:r w:rsidR="005C0222" w:rsidRPr="00E9736B">
        <w:rPr>
          <w:rFonts w:ascii="Arial" w:hAnsi="Arial" w:cs="Arial"/>
          <w:sz w:val="22"/>
          <w:szCs w:val="22"/>
          <w:shd w:val="clear" w:color="auto" w:fill="FFFFFF"/>
        </w:rPr>
        <w:t xml:space="preserve"> et </w:t>
      </w:r>
      <w:r w:rsidR="00CC0F1F" w:rsidRPr="00E9736B">
        <w:rPr>
          <w:rFonts w:ascii="Arial" w:hAnsi="Arial" w:cs="Arial"/>
          <w:sz w:val="22"/>
          <w:szCs w:val="22"/>
          <w:shd w:val="clear" w:color="auto" w:fill="FFFFFF"/>
        </w:rPr>
        <w:t>a</w:t>
      </w:r>
      <w:r w:rsidR="005C0222" w:rsidRPr="00E9736B">
        <w:rPr>
          <w:rFonts w:ascii="Arial" w:hAnsi="Arial" w:cs="Arial"/>
          <w:sz w:val="22"/>
          <w:szCs w:val="22"/>
          <w:shd w:val="clear" w:color="auto" w:fill="FFFFFF"/>
        </w:rPr>
        <w:t xml:space="preserve">l., 2015). </w:t>
      </w:r>
    </w:p>
    <w:p w:rsidR="00BB3CD8" w:rsidRPr="00E9736B" w:rsidRDefault="00BB3CD8" w:rsidP="002159F5">
      <w:pPr>
        <w:spacing w:line="360" w:lineRule="auto"/>
        <w:ind w:firstLine="720"/>
        <w:rPr>
          <w:rFonts w:ascii="Arial" w:hAnsi="Arial" w:cs="Arial"/>
          <w:sz w:val="22"/>
          <w:szCs w:val="22"/>
        </w:rPr>
      </w:pPr>
      <w:r w:rsidRPr="00E9736B">
        <w:rPr>
          <w:rFonts w:ascii="Arial" w:hAnsi="Arial" w:cs="Arial"/>
          <w:sz w:val="22"/>
          <w:szCs w:val="22"/>
        </w:rPr>
        <w:lastRenderedPageBreak/>
        <w:t xml:space="preserve">A number of chronic conditions can affect the ACJ including osteoarthritis, distal clavicle </w:t>
      </w:r>
      <w:proofErr w:type="spellStart"/>
      <w:r w:rsidRPr="00E9736B">
        <w:rPr>
          <w:rFonts w:ascii="Arial" w:hAnsi="Arial" w:cs="Arial"/>
          <w:sz w:val="22"/>
          <w:szCs w:val="22"/>
        </w:rPr>
        <w:t>osteolysis</w:t>
      </w:r>
      <w:proofErr w:type="spellEnd"/>
      <w:r w:rsidRPr="00E9736B">
        <w:rPr>
          <w:rFonts w:ascii="Arial" w:hAnsi="Arial" w:cs="Arial"/>
          <w:sz w:val="22"/>
          <w:szCs w:val="22"/>
        </w:rPr>
        <w:t xml:space="preserve">, ligament damage and post traumatic arthritis (Shaffer, 1999). </w:t>
      </w:r>
      <w:r w:rsidR="00C93B44" w:rsidRPr="00E9736B">
        <w:rPr>
          <w:rFonts w:ascii="Arial" w:hAnsi="Arial" w:cs="Arial"/>
          <w:sz w:val="22"/>
          <w:szCs w:val="22"/>
        </w:rPr>
        <w:t>Accurate</w:t>
      </w:r>
      <w:r w:rsidRPr="00E9736B">
        <w:rPr>
          <w:rFonts w:ascii="Arial" w:hAnsi="Arial" w:cs="Arial"/>
          <w:sz w:val="22"/>
          <w:szCs w:val="22"/>
        </w:rPr>
        <w:t xml:space="preserve"> diagnosis of </w:t>
      </w:r>
      <w:r w:rsidR="002159F5" w:rsidRPr="00E9736B">
        <w:rPr>
          <w:rFonts w:ascii="Arial" w:hAnsi="Arial" w:cs="Arial"/>
          <w:sz w:val="22"/>
          <w:szCs w:val="22"/>
        </w:rPr>
        <w:t xml:space="preserve">chronic </w:t>
      </w:r>
      <w:r w:rsidRPr="00E9736B">
        <w:rPr>
          <w:rFonts w:ascii="Arial" w:hAnsi="Arial" w:cs="Arial"/>
          <w:sz w:val="22"/>
          <w:szCs w:val="22"/>
        </w:rPr>
        <w:t xml:space="preserve">ACJ pain enables the clinician to triage a patient and tailor their treatment plan appropriately (Cadogan et al., 2013). </w:t>
      </w:r>
    </w:p>
    <w:p w:rsidR="008E0A42" w:rsidRPr="00E9736B" w:rsidRDefault="008E0A42" w:rsidP="00453BAE">
      <w:pPr>
        <w:spacing w:line="360" w:lineRule="auto"/>
        <w:ind w:firstLine="720"/>
        <w:rPr>
          <w:rFonts w:ascii="Arial" w:hAnsi="Arial" w:cs="Arial"/>
          <w:sz w:val="22"/>
          <w:szCs w:val="22"/>
        </w:rPr>
      </w:pPr>
    </w:p>
    <w:p w:rsidR="00BB3CD8" w:rsidRPr="00E9736B" w:rsidRDefault="00BB3CD8" w:rsidP="00BB3CD8">
      <w:pPr>
        <w:autoSpaceDE w:val="0"/>
        <w:autoSpaceDN w:val="0"/>
        <w:adjustRightInd w:val="0"/>
        <w:spacing w:line="360" w:lineRule="auto"/>
        <w:ind w:firstLine="720"/>
        <w:rPr>
          <w:rFonts w:ascii="Arial" w:eastAsia="Calibri" w:hAnsi="Arial" w:cs="Arial"/>
          <w:sz w:val="22"/>
          <w:szCs w:val="22"/>
          <w:lang w:val="en-NZ" w:eastAsia="en-NZ"/>
        </w:rPr>
      </w:pPr>
      <w:r w:rsidRPr="00E9736B">
        <w:rPr>
          <w:rFonts w:ascii="Arial" w:hAnsi="Arial" w:cs="Arial"/>
          <w:sz w:val="22"/>
          <w:szCs w:val="22"/>
        </w:rPr>
        <w:t xml:space="preserve">The accepted reference standard for the diagnosis of ACJ pain is significant pain relief following a guided anesthetic injection into the </w:t>
      </w:r>
      <w:r w:rsidR="0028638A" w:rsidRPr="00E9736B">
        <w:rPr>
          <w:rFonts w:ascii="Arial" w:hAnsi="Arial" w:cs="Arial"/>
          <w:sz w:val="22"/>
          <w:szCs w:val="22"/>
        </w:rPr>
        <w:t xml:space="preserve">joint </w:t>
      </w:r>
      <w:r w:rsidRPr="00E9736B">
        <w:rPr>
          <w:rFonts w:ascii="Arial" w:hAnsi="Arial" w:cs="Arial"/>
          <w:sz w:val="22"/>
          <w:szCs w:val="22"/>
        </w:rPr>
        <w:t>(Cadogan et al., 2013;</w:t>
      </w:r>
      <w:r w:rsidRPr="00E9736B">
        <w:rPr>
          <w:rFonts w:ascii="Arial" w:eastAsia="Calibri" w:hAnsi="Arial" w:cs="Arial"/>
          <w:sz w:val="22"/>
          <w:szCs w:val="22"/>
          <w:lang w:val="en-NZ" w:eastAsia="en-NZ"/>
        </w:rPr>
        <w:t xml:space="preserve"> </w:t>
      </w:r>
      <w:proofErr w:type="spellStart"/>
      <w:r w:rsidRPr="00E9736B">
        <w:rPr>
          <w:rFonts w:ascii="Arial" w:eastAsia="Calibri" w:hAnsi="Arial" w:cs="Arial"/>
          <w:sz w:val="22"/>
          <w:szCs w:val="22"/>
          <w:lang w:val="en-NZ" w:eastAsia="en-NZ"/>
        </w:rPr>
        <w:t>Malfair</w:t>
      </w:r>
      <w:proofErr w:type="spellEnd"/>
      <w:r w:rsidRPr="00E9736B">
        <w:rPr>
          <w:rFonts w:ascii="Arial" w:eastAsia="Calibri" w:hAnsi="Arial" w:cs="Arial"/>
          <w:sz w:val="22"/>
          <w:szCs w:val="22"/>
          <w:lang w:val="en-NZ" w:eastAsia="en-NZ"/>
        </w:rPr>
        <w:t>, 2008</w:t>
      </w:r>
      <w:r w:rsidRPr="00E9736B">
        <w:rPr>
          <w:rFonts w:ascii="Arial" w:hAnsi="Arial" w:cs="Arial"/>
          <w:sz w:val="22"/>
          <w:szCs w:val="22"/>
        </w:rPr>
        <w:t xml:space="preserve">). Currently, a clinical diagnosis is made on the basis of information obtained from the subjective and objective examination of the patient and from medical imaging (Shaffer, 1999).  </w:t>
      </w:r>
      <w:r w:rsidR="0090513C" w:rsidRPr="00E9736B">
        <w:rPr>
          <w:rFonts w:ascii="Arial" w:hAnsi="Arial" w:cs="Arial"/>
          <w:sz w:val="22"/>
          <w:szCs w:val="22"/>
          <w:shd w:val="clear" w:color="auto" w:fill="FFFFFF"/>
        </w:rPr>
        <w:t>H</w:t>
      </w:r>
      <w:r w:rsidRPr="00E9736B">
        <w:rPr>
          <w:rFonts w:ascii="Arial" w:hAnsi="Arial" w:cs="Arial"/>
          <w:sz w:val="22"/>
          <w:szCs w:val="22"/>
          <w:shd w:val="clear" w:color="auto" w:fill="FFFFFF"/>
        </w:rPr>
        <w:t>owever</w:t>
      </w:r>
      <w:r w:rsidR="007354F3" w:rsidRPr="00E9736B">
        <w:rPr>
          <w:rFonts w:ascii="Arial" w:hAnsi="Arial" w:cs="Arial"/>
          <w:sz w:val="22"/>
          <w:szCs w:val="22"/>
          <w:shd w:val="clear" w:color="auto" w:fill="FFFFFF"/>
        </w:rPr>
        <w:t>, the reported</w:t>
      </w:r>
      <w:r w:rsidRPr="00E9736B">
        <w:rPr>
          <w:rFonts w:ascii="Arial" w:hAnsi="Arial" w:cs="Arial"/>
          <w:sz w:val="22"/>
          <w:szCs w:val="22"/>
          <w:shd w:val="clear" w:color="auto" w:fill="FFFFFF"/>
        </w:rPr>
        <w:t xml:space="preserve"> </w:t>
      </w:r>
      <w:r w:rsidR="00E15F09" w:rsidRPr="00E9736B">
        <w:rPr>
          <w:rFonts w:ascii="Arial" w:hAnsi="Arial" w:cs="Arial"/>
          <w:sz w:val="22"/>
          <w:szCs w:val="22"/>
        </w:rPr>
        <w:t>diagnostic accuracy</w:t>
      </w:r>
      <w:r w:rsidR="007F30C5" w:rsidRPr="00E9736B">
        <w:rPr>
          <w:rFonts w:ascii="Arial" w:hAnsi="Arial" w:cs="Arial"/>
          <w:sz w:val="22"/>
          <w:szCs w:val="22"/>
        </w:rPr>
        <w:t xml:space="preserve"> </w:t>
      </w:r>
      <w:r w:rsidR="007354F3" w:rsidRPr="00E9736B">
        <w:rPr>
          <w:rFonts w:ascii="Arial" w:hAnsi="Arial" w:cs="Arial"/>
          <w:sz w:val="22"/>
          <w:szCs w:val="22"/>
        </w:rPr>
        <w:t xml:space="preserve">of </w:t>
      </w:r>
      <w:r w:rsidRPr="00E9736B">
        <w:rPr>
          <w:rFonts w:ascii="Arial" w:hAnsi="Arial" w:cs="Arial"/>
          <w:sz w:val="22"/>
          <w:szCs w:val="22"/>
        </w:rPr>
        <w:t xml:space="preserve">these </w:t>
      </w:r>
      <w:r w:rsidR="000C25A9" w:rsidRPr="00E9736B">
        <w:rPr>
          <w:rFonts w:ascii="Arial" w:hAnsi="Arial" w:cs="Arial"/>
          <w:sz w:val="22"/>
          <w:szCs w:val="22"/>
        </w:rPr>
        <w:t xml:space="preserve">clinical </w:t>
      </w:r>
      <w:r w:rsidR="0028638A" w:rsidRPr="00E9736B">
        <w:rPr>
          <w:rFonts w:ascii="Arial" w:hAnsi="Arial" w:cs="Arial"/>
          <w:sz w:val="22"/>
          <w:szCs w:val="22"/>
        </w:rPr>
        <w:t>investigations</w:t>
      </w:r>
      <w:r w:rsidR="0028638A" w:rsidRPr="00E9736B">
        <w:rPr>
          <w:rFonts w:ascii="Arial" w:hAnsi="Arial" w:cs="Arial"/>
          <w:sz w:val="22"/>
          <w:szCs w:val="22"/>
          <w:shd w:val="clear" w:color="auto" w:fill="FFFFFF"/>
        </w:rPr>
        <w:t xml:space="preserve"> </w:t>
      </w:r>
      <w:r w:rsidR="007354F3" w:rsidRPr="00E9736B">
        <w:rPr>
          <w:rFonts w:ascii="Arial" w:hAnsi="Arial" w:cs="Arial"/>
          <w:sz w:val="22"/>
          <w:szCs w:val="22"/>
          <w:shd w:val="clear" w:color="auto" w:fill="FFFFFF"/>
        </w:rPr>
        <w:t xml:space="preserve">is </w:t>
      </w:r>
      <w:r w:rsidR="007354F3" w:rsidRPr="00E9736B">
        <w:rPr>
          <w:rFonts w:ascii="Arial" w:hAnsi="Arial" w:cs="Arial"/>
          <w:sz w:val="22"/>
          <w:szCs w:val="22"/>
        </w:rPr>
        <w:t>poor</w:t>
      </w:r>
      <w:r w:rsidR="000C25A9" w:rsidRPr="00E9736B">
        <w:rPr>
          <w:rFonts w:ascii="Arial" w:hAnsi="Arial" w:cs="Arial"/>
          <w:sz w:val="22"/>
          <w:szCs w:val="22"/>
        </w:rPr>
        <w:t xml:space="preserve"> and </w:t>
      </w:r>
      <w:r w:rsidR="0028638A" w:rsidRPr="00E9736B">
        <w:rPr>
          <w:rFonts w:ascii="Arial" w:hAnsi="Arial" w:cs="Arial"/>
          <w:sz w:val="22"/>
          <w:szCs w:val="22"/>
        </w:rPr>
        <w:t xml:space="preserve">diagnostic </w:t>
      </w:r>
      <w:r w:rsidR="0090513C" w:rsidRPr="00E9736B">
        <w:rPr>
          <w:rFonts w:ascii="Arial" w:hAnsi="Arial" w:cs="Arial"/>
          <w:sz w:val="22"/>
          <w:szCs w:val="22"/>
        </w:rPr>
        <w:t>imaging</w:t>
      </w:r>
      <w:r w:rsidR="0028638A" w:rsidRPr="00E9736B">
        <w:rPr>
          <w:rFonts w:ascii="Arial" w:hAnsi="Arial" w:cs="Arial"/>
          <w:sz w:val="22"/>
          <w:szCs w:val="22"/>
        </w:rPr>
        <w:t xml:space="preserve"> has </w:t>
      </w:r>
      <w:r w:rsidR="0090513C" w:rsidRPr="00E9736B">
        <w:rPr>
          <w:rFonts w:ascii="Arial" w:hAnsi="Arial" w:cs="Arial"/>
          <w:sz w:val="22"/>
          <w:szCs w:val="22"/>
        </w:rPr>
        <w:t>a</w:t>
      </w:r>
      <w:r w:rsidRPr="00E9736B">
        <w:rPr>
          <w:rFonts w:ascii="Arial" w:hAnsi="Arial" w:cs="Arial"/>
          <w:sz w:val="22"/>
          <w:szCs w:val="22"/>
        </w:rPr>
        <w:t xml:space="preserve"> high incidence of false positive findings</w:t>
      </w:r>
      <w:r w:rsidR="0028638A" w:rsidRPr="00E9736B">
        <w:rPr>
          <w:rFonts w:ascii="Arial" w:hAnsi="Arial" w:cs="Arial"/>
          <w:sz w:val="22"/>
          <w:szCs w:val="22"/>
        </w:rPr>
        <w:t xml:space="preserve"> for the ACJ</w:t>
      </w:r>
      <w:r w:rsidR="00630FF0" w:rsidRPr="00E9736B">
        <w:rPr>
          <w:rFonts w:ascii="Arial" w:hAnsi="Arial" w:cs="Arial"/>
          <w:sz w:val="22"/>
          <w:szCs w:val="22"/>
        </w:rPr>
        <w:t xml:space="preserve"> (</w:t>
      </w:r>
      <w:r w:rsidR="00BD1C3E" w:rsidRPr="00E9736B">
        <w:rPr>
          <w:rFonts w:ascii="Arial" w:hAnsi="Arial" w:cs="Arial"/>
          <w:sz w:val="22"/>
          <w:szCs w:val="22"/>
        </w:rPr>
        <w:t>Cadogan et al., 2011</w:t>
      </w:r>
      <w:r w:rsidR="00630FF0" w:rsidRPr="00E9736B">
        <w:rPr>
          <w:rFonts w:ascii="Arial" w:hAnsi="Arial" w:cs="Arial"/>
          <w:sz w:val="22"/>
          <w:szCs w:val="22"/>
        </w:rPr>
        <w:t>)</w:t>
      </w:r>
      <w:r w:rsidRPr="00E9736B">
        <w:rPr>
          <w:rFonts w:ascii="Arial" w:hAnsi="Arial" w:cs="Arial"/>
          <w:sz w:val="22"/>
          <w:szCs w:val="22"/>
        </w:rPr>
        <w:t xml:space="preserve">. </w:t>
      </w:r>
      <w:r w:rsidR="0028638A" w:rsidRPr="00E9736B">
        <w:rPr>
          <w:rFonts w:ascii="Arial" w:hAnsi="Arial" w:cs="Arial"/>
          <w:sz w:val="22"/>
          <w:szCs w:val="22"/>
          <w:lang w:val="en-NZ" w:eastAsia="en-NZ"/>
        </w:rPr>
        <w:t>N</w:t>
      </w:r>
      <w:r w:rsidRPr="00E9736B">
        <w:rPr>
          <w:rFonts w:ascii="Arial" w:hAnsi="Arial" w:cs="Arial"/>
          <w:sz w:val="22"/>
          <w:szCs w:val="22"/>
          <w:lang w:val="en-NZ" w:eastAsia="en-NZ"/>
        </w:rPr>
        <w:t xml:space="preserve">o correlation </w:t>
      </w:r>
      <w:r w:rsidR="007354F3" w:rsidRPr="00E9736B">
        <w:rPr>
          <w:rFonts w:ascii="Arial" w:hAnsi="Arial" w:cs="Arial"/>
          <w:sz w:val="22"/>
          <w:szCs w:val="22"/>
          <w:lang w:val="en-NZ" w:eastAsia="en-NZ"/>
        </w:rPr>
        <w:t xml:space="preserve">exists </w:t>
      </w:r>
      <w:r w:rsidRPr="00E9736B">
        <w:rPr>
          <w:rFonts w:ascii="Arial" w:hAnsi="Arial" w:cs="Arial"/>
          <w:sz w:val="22"/>
          <w:szCs w:val="22"/>
          <w:lang w:val="en-NZ" w:eastAsia="en-NZ"/>
        </w:rPr>
        <w:t xml:space="preserve">between imaging results from MRA, x-ray or ultrasound </w:t>
      </w:r>
      <w:r w:rsidR="007354F3" w:rsidRPr="00E9736B">
        <w:rPr>
          <w:rFonts w:ascii="Arial" w:hAnsi="Arial" w:cs="Arial"/>
          <w:sz w:val="22"/>
          <w:szCs w:val="22"/>
          <w:lang w:val="en-NZ" w:eastAsia="en-NZ"/>
        </w:rPr>
        <w:t xml:space="preserve">and </w:t>
      </w:r>
      <w:r w:rsidRPr="00E9736B">
        <w:rPr>
          <w:rFonts w:ascii="Arial" w:hAnsi="Arial" w:cs="Arial"/>
          <w:sz w:val="22"/>
          <w:szCs w:val="22"/>
          <w:lang w:val="en-NZ" w:eastAsia="en-NZ"/>
        </w:rPr>
        <w:t xml:space="preserve">patients </w:t>
      </w:r>
      <w:r w:rsidR="007354F3" w:rsidRPr="00E9736B">
        <w:rPr>
          <w:rFonts w:ascii="Arial" w:hAnsi="Arial" w:cs="Arial"/>
          <w:sz w:val="22"/>
          <w:szCs w:val="22"/>
          <w:lang w:val="en-NZ" w:eastAsia="en-NZ"/>
        </w:rPr>
        <w:t xml:space="preserve">who have </w:t>
      </w:r>
      <w:r w:rsidRPr="00E9736B">
        <w:rPr>
          <w:rFonts w:ascii="Arial" w:hAnsi="Arial" w:cs="Arial"/>
          <w:sz w:val="22"/>
          <w:szCs w:val="22"/>
          <w:lang w:val="en-NZ" w:eastAsia="en-NZ"/>
        </w:rPr>
        <w:t xml:space="preserve">a positive anaesthetic response (PAR) to an ACJ </w:t>
      </w:r>
      <w:r w:rsidR="00907B9F" w:rsidRPr="00E9736B">
        <w:rPr>
          <w:rFonts w:ascii="Arial" w:hAnsi="Arial" w:cs="Arial"/>
          <w:sz w:val="22"/>
          <w:szCs w:val="22"/>
          <w:lang w:val="en-NZ" w:eastAsia="en-NZ"/>
        </w:rPr>
        <w:t>injection</w:t>
      </w:r>
      <w:r w:rsidR="00907B9F" w:rsidRPr="00E9736B">
        <w:rPr>
          <w:rFonts w:ascii="Arial" w:hAnsi="Arial" w:cs="Arial"/>
          <w:sz w:val="22"/>
          <w:szCs w:val="22"/>
        </w:rPr>
        <w:t xml:space="preserve"> </w:t>
      </w:r>
      <w:r w:rsidRPr="00E9736B">
        <w:rPr>
          <w:rFonts w:ascii="Arial" w:hAnsi="Arial" w:cs="Arial"/>
          <w:sz w:val="22"/>
          <w:szCs w:val="22"/>
        </w:rPr>
        <w:t xml:space="preserve">(Cadogan et al., 2011; </w:t>
      </w:r>
      <w:proofErr w:type="spellStart"/>
      <w:r w:rsidRPr="00E9736B">
        <w:rPr>
          <w:rFonts w:ascii="Arial" w:hAnsi="Arial" w:cs="Arial"/>
          <w:sz w:val="22"/>
          <w:szCs w:val="22"/>
        </w:rPr>
        <w:t>Javed</w:t>
      </w:r>
      <w:proofErr w:type="spellEnd"/>
      <w:r w:rsidRPr="00E9736B">
        <w:rPr>
          <w:rFonts w:ascii="Arial" w:hAnsi="Arial" w:cs="Arial"/>
          <w:sz w:val="22"/>
          <w:szCs w:val="22"/>
        </w:rPr>
        <w:t xml:space="preserve"> et al., 2017). </w:t>
      </w:r>
      <w:r w:rsidR="007354F3" w:rsidRPr="00E9736B">
        <w:rPr>
          <w:rFonts w:ascii="Arial" w:hAnsi="Arial" w:cs="Arial"/>
          <w:sz w:val="22"/>
          <w:szCs w:val="22"/>
        </w:rPr>
        <w:t xml:space="preserve">Hence, there is a risk that abnormal findings identified via medical imaging will be over </w:t>
      </w:r>
      <w:proofErr w:type="spellStart"/>
      <w:r w:rsidR="007354F3" w:rsidRPr="00E9736B">
        <w:rPr>
          <w:rFonts w:ascii="Arial" w:hAnsi="Arial" w:cs="Arial"/>
          <w:sz w:val="22"/>
          <w:szCs w:val="22"/>
        </w:rPr>
        <w:t>emphasised</w:t>
      </w:r>
      <w:proofErr w:type="spellEnd"/>
      <w:r w:rsidR="007354F3" w:rsidRPr="00E9736B">
        <w:rPr>
          <w:rFonts w:ascii="Arial" w:hAnsi="Arial" w:cs="Arial"/>
          <w:sz w:val="22"/>
          <w:szCs w:val="22"/>
        </w:rPr>
        <w:t xml:space="preserve">, despite the proven poor correlation between such findings and pain of ACJ origin (Cadogan et al., 2013).  </w:t>
      </w:r>
    </w:p>
    <w:p w:rsidR="00BB3CD8" w:rsidRPr="00E9736B" w:rsidRDefault="00BB3CD8" w:rsidP="00BB3CD8">
      <w:pPr>
        <w:pStyle w:val="Default"/>
        <w:spacing w:line="360" w:lineRule="auto"/>
        <w:rPr>
          <w:color w:val="auto"/>
          <w:sz w:val="22"/>
          <w:szCs w:val="22"/>
          <w:lang w:val="en-GB"/>
        </w:rPr>
      </w:pPr>
    </w:p>
    <w:p w:rsidR="004E36BC" w:rsidRPr="00E9736B" w:rsidRDefault="00BB3CD8" w:rsidP="007354F3">
      <w:pPr>
        <w:pStyle w:val="Default"/>
        <w:spacing w:line="360" w:lineRule="auto"/>
        <w:ind w:firstLine="720"/>
        <w:rPr>
          <w:color w:val="auto"/>
          <w:sz w:val="22"/>
          <w:szCs w:val="22"/>
        </w:rPr>
      </w:pPr>
      <w:r w:rsidRPr="00E9736B">
        <w:rPr>
          <w:color w:val="auto"/>
          <w:sz w:val="22"/>
          <w:szCs w:val="22"/>
          <w:lang w:val="en-GB"/>
        </w:rPr>
        <w:t xml:space="preserve">With respect to the value of information from the clinical examination, there is a significant scarcity of high quality </w:t>
      </w:r>
      <w:r w:rsidR="0090513C" w:rsidRPr="00E9736B">
        <w:rPr>
          <w:color w:val="auto"/>
          <w:sz w:val="22"/>
          <w:szCs w:val="22"/>
          <w:lang w:val="en-GB"/>
        </w:rPr>
        <w:t xml:space="preserve">diagnostic accuracy </w:t>
      </w:r>
      <w:r w:rsidRPr="00E9736B">
        <w:rPr>
          <w:color w:val="auto"/>
          <w:sz w:val="22"/>
          <w:szCs w:val="22"/>
          <w:lang w:val="en-GB"/>
        </w:rPr>
        <w:t>studies for CACJ pain. In addition</w:t>
      </w:r>
      <w:r w:rsidR="00A46A75" w:rsidRPr="00E9736B">
        <w:rPr>
          <w:color w:val="auto"/>
          <w:sz w:val="22"/>
          <w:szCs w:val="22"/>
          <w:lang w:val="en-GB"/>
        </w:rPr>
        <w:t>,</w:t>
      </w:r>
      <w:r w:rsidRPr="00E9736B">
        <w:rPr>
          <w:color w:val="auto"/>
          <w:sz w:val="22"/>
          <w:szCs w:val="22"/>
          <w:lang w:val="en-GB"/>
        </w:rPr>
        <w:t xml:space="preserve"> the available research </w:t>
      </w:r>
      <w:r w:rsidRPr="00E9736B">
        <w:rPr>
          <w:color w:val="auto"/>
          <w:sz w:val="22"/>
          <w:szCs w:val="22"/>
        </w:rPr>
        <w:t>findings indicate that diagnostic tests for the ACJ have limited validity as stand-alone tools</w:t>
      </w:r>
      <w:r w:rsidR="007354F3" w:rsidRPr="00E9736B">
        <w:rPr>
          <w:color w:val="auto"/>
          <w:sz w:val="22"/>
          <w:szCs w:val="22"/>
        </w:rPr>
        <w:t xml:space="preserve"> (</w:t>
      </w:r>
      <w:r w:rsidR="00AA0409" w:rsidRPr="00E9736B">
        <w:rPr>
          <w:color w:val="auto"/>
          <w:sz w:val="22"/>
          <w:szCs w:val="22"/>
        </w:rPr>
        <w:t>Cadogan et al., 2013</w:t>
      </w:r>
      <w:r w:rsidR="007354F3" w:rsidRPr="00E9736B">
        <w:rPr>
          <w:color w:val="auto"/>
          <w:sz w:val="22"/>
          <w:szCs w:val="22"/>
        </w:rPr>
        <w:t>)</w:t>
      </w:r>
      <w:r w:rsidRPr="00E9736B">
        <w:rPr>
          <w:color w:val="auto"/>
          <w:sz w:val="22"/>
          <w:szCs w:val="22"/>
        </w:rPr>
        <w:t xml:space="preserve">. </w:t>
      </w:r>
      <w:r w:rsidRPr="00E9736B">
        <w:rPr>
          <w:color w:val="auto"/>
          <w:sz w:val="22"/>
          <w:szCs w:val="22"/>
          <w:lang w:val="en-GB"/>
        </w:rPr>
        <w:t xml:space="preserve">Krill et al. (2018) published a systematic review of studies that examined the accuracy of ACJ tests. These authors excluded any studies below Level II evidence, resulting in only two studies being included.  </w:t>
      </w:r>
      <w:r w:rsidR="007354F3" w:rsidRPr="00E9736B">
        <w:rPr>
          <w:color w:val="auto"/>
          <w:sz w:val="22"/>
          <w:szCs w:val="22"/>
          <w:lang w:val="en-GB"/>
        </w:rPr>
        <w:t xml:space="preserve">Krill </w:t>
      </w:r>
      <w:r w:rsidR="0028638A" w:rsidRPr="00E9736B">
        <w:rPr>
          <w:color w:val="auto"/>
          <w:sz w:val="22"/>
          <w:szCs w:val="22"/>
          <w:lang w:val="en-GB"/>
        </w:rPr>
        <w:t xml:space="preserve">et al. (2018) </w:t>
      </w:r>
      <w:r w:rsidRPr="00E9736B">
        <w:rPr>
          <w:color w:val="auto"/>
          <w:sz w:val="22"/>
          <w:szCs w:val="22"/>
          <w:lang w:val="en-GB"/>
        </w:rPr>
        <w:t xml:space="preserve">concluded that there is a paucity of high level studies in this field and </w:t>
      </w:r>
      <w:r w:rsidR="007354F3" w:rsidRPr="00E9736B">
        <w:rPr>
          <w:color w:val="auto"/>
          <w:sz w:val="22"/>
          <w:szCs w:val="22"/>
          <w:lang w:val="en-GB"/>
        </w:rPr>
        <w:t xml:space="preserve">that based on current evidence, </w:t>
      </w:r>
      <w:r w:rsidRPr="00E9736B">
        <w:rPr>
          <w:color w:val="auto"/>
          <w:sz w:val="22"/>
          <w:szCs w:val="22"/>
          <w:lang w:val="en-GB"/>
        </w:rPr>
        <w:t>n</w:t>
      </w:r>
      <w:r w:rsidRPr="00E9736B">
        <w:rPr>
          <w:color w:val="auto"/>
          <w:sz w:val="22"/>
          <w:szCs w:val="22"/>
        </w:rPr>
        <w:t xml:space="preserve">o combination of special tests </w:t>
      </w:r>
      <w:r w:rsidR="007354F3" w:rsidRPr="00E9736B">
        <w:rPr>
          <w:color w:val="auto"/>
          <w:sz w:val="22"/>
          <w:szCs w:val="22"/>
        </w:rPr>
        <w:t xml:space="preserve">has </w:t>
      </w:r>
      <w:r w:rsidRPr="00E9736B">
        <w:rPr>
          <w:color w:val="auto"/>
          <w:sz w:val="22"/>
          <w:szCs w:val="22"/>
        </w:rPr>
        <w:t xml:space="preserve">a meaningful impact on </w:t>
      </w:r>
      <w:r w:rsidR="007354F3" w:rsidRPr="00E9736B">
        <w:rPr>
          <w:color w:val="auto"/>
          <w:sz w:val="22"/>
          <w:szCs w:val="22"/>
        </w:rPr>
        <w:t xml:space="preserve">the </w:t>
      </w:r>
      <w:r w:rsidRPr="00E9736B">
        <w:rPr>
          <w:color w:val="auto"/>
          <w:sz w:val="22"/>
          <w:szCs w:val="22"/>
        </w:rPr>
        <w:t xml:space="preserve">post-test probability </w:t>
      </w:r>
      <w:r w:rsidR="007354F3" w:rsidRPr="00E9736B">
        <w:rPr>
          <w:color w:val="auto"/>
          <w:sz w:val="22"/>
          <w:szCs w:val="22"/>
        </w:rPr>
        <w:t xml:space="preserve">of </w:t>
      </w:r>
      <w:r w:rsidRPr="00E9736B">
        <w:rPr>
          <w:color w:val="auto"/>
          <w:sz w:val="22"/>
          <w:szCs w:val="22"/>
        </w:rPr>
        <w:t>ACJ pathology</w:t>
      </w:r>
      <w:r w:rsidR="007354F3" w:rsidRPr="00E9736B">
        <w:rPr>
          <w:color w:val="auto"/>
          <w:sz w:val="22"/>
          <w:szCs w:val="22"/>
        </w:rPr>
        <w:t xml:space="preserve"> being present</w:t>
      </w:r>
      <w:r w:rsidRPr="00E9736B">
        <w:rPr>
          <w:color w:val="auto"/>
          <w:sz w:val="22"/>
          <w:szCs w:val="22"/>
        </w:rPr>
        <w:t>.</w:t>
      </w:r>
    </w:p>
    <w:p w:rsidR="004E36BC" w:rsidRPr="00E9736B" w:rsidRDefault="004E36BC" w:rsidP="00BB3CD8">
      <w:pPr>
        <w:pStyle w:val="Default"/>
        <w:spacing w:line="360" w:lineRule="auto"/>
        <w:ind w:firstLine="720"/>
        <w:rPr>
          <w:color w:val="auto"/>
          <w:sz w:val="22"/>
          <w:szCs w:val="22"/>
        </w:rPr>
      </w:pPr>
    </w:p>
    <w:p w:rsidR="00BB3CD8" w:rsidRPr="00E9736B" w:rsidRDefault="00BB3CD8" w:rsidP="004E36BC">
      <w:pPr>
        <w:spacing w:line="360" w:lineRule="auto"/>
        <w:ind w:firstLine="720"/>
        <w:rPr>
          <w:rFonts w:ascii="Arial" w:eastAsiaTheme="minorHAnsi" w:hAnsi="Arial" w:cs="Arial"/>
          <w:sz w:val="22"/>
          <w:szCs w:val="22"/>
          <w:lang w:val="en-NZ"/>
        </w:rPr>
      </w:pPr>
      <w:r w:rsidRPr="00E9736B">
        <w:rPr>
          <w:rFonts w:ascii="Arial" w:hAnsi="Arial" w:cs="Arial"/>
          <w:sz w:val="22"/>
          <w:szCs w:val="22"/>
        </w:rPr>
        <w:t xml:space="preserve"> </w:t>
      </w:r>
      <w:r w:rsidRPr="00E9736B">
        <w:rPr>
          <w:rFonts w:ascii="Arial" w:hAnsi="Arial" w:cs="Arial"/>
          <w:sz w:val="22"/>
          <w:szCs w:val="22"/>
          <w:lang w:val="en-GB"/>
        </w:rPr>
        <w:t xml:space="preserve">A systematic review </w:t>
      </w:r>
      <w:r w:rsidR="007354F3" w:rsidRPr="00E9736B">
        <w:rPr>
          <w:rFonts w:ascii="Arial" w:hAnsi="Arial" w:cs="Arial"/>
          <w:sz w:val="22"/>
          <w:szCs w:val="22"/>
          <w:lang w:val="en-GB"/>
        </w:rPr>
        <w:t>of current litera</w:t>
      </w:r>
      <w:r w:rsidR="004929EC" w:rsidRPr="00E9736B">
        <w:rPr>
          <w:rFonts w:ascii="Arial" w:hAnsi="Arial" w:cs="Arial"/>
          <w:sz w:val="22"/>
          <w:szCs w:val="22"/>
          <w:lang w:val="en-GB"/>
        </w:rPr>
        <w:t>t</w:t>
      </w:r>
      <w:r w:rsidR="007354F3" w:rsidRPr="00E9736B">
        <w:rPr>
          <w:rFonts w:ascii="Arial" w:hAnsi="Arial" w:cs="Arial"/>
          <w:sz w:val="22"/>
          <w:szCs w:val="22"/>
          <w:lang w:val="en-GB"/>
        </w:rPr>
        <w:t xml:space="preserve">ure </w:t>
      </w:r>
      <w:r w:rsidRPr="00E9736B">
        <w:rPr>
          <w:rFonts w:ascii="Arial" w:hAnsi="Arial" w:cs="Arial"/>
          <w:sz w:val="22"/>
          <w:szCs w:val="22"/>
          <w:lang w:val="en-GB"/>
        </w:rPr>
        <w:t xml:space="preserve">identified </w:t>
      </w:r>
      <w:r w:rsidR="007F30C5" w:rsidRPr="00E9736B">
        <w:rPr>
          <w:rFonts w:ascii="Arial" w:hAnsi="Arial" w:cs="Arial"/>
          <w:sz w:val="22"/>
          <w:szCs w:val="22"/>
          <w:lang w:val="en-GB"/>
        </w:rPr>
        <w:t xml:space="preserve">only </w:t>
      </w:r>
      <w:r w:rsidRPr="00E9736B">
        <w:rPr>
          <w:rFonts w:ascii="Arial" w:hAnsi="Arial" w:cs="Arial"/>
          <w:sz w:val="22"/>
          <w:szCs w:val="22"/>
          <w:lang w:val="en-GB"/>
        </w:rPr>
        <w:t xml:space="preserve">five relevant </w:t>
      </w:r>
      <w:r w:rsidR="007F30C5" w:rsidRPr="00E9736B">
        <w:rPr>
          <w:rFonts w:ascii="Arial" w:hAnsi="Arial" w:cs="Arial"/>
          <w:sz w:val="22"/>
          <w:szCs w:val="22"/>
          <w:lang w:val="en-GB"/>
        </w:rPr>
        <w:t xml:space="preserve">ACJ diagnostic accuracy </w:t>
      </w:r>
      <w:r w:rsidRPr="00E9736B">
        <w:rPr>
          <w:rFonts w:ascii="Arial" w:hAnsi="Arial" w:cs="Arial"/>
          <w:sz w:val="22"/>
          <w:szCs w:val="22"/>
          <w:lang w:val="en-GB"/>
        </w:rPr>
        <w:t>studies (</w:t>
      </w:r>
      <w:r w:rsidRPr="00E9736B">
        <w:rPr>
          <w:rFonts w:ascii="Arial" w:hAnsi="Arial" w:cs="Arial"/>
          <w:sz w:val="22"/>
          <w:szCs w:val="22"/>
        </w:rPr>
        <w:t xml:space="preserve">Cadogan et al., 2013; </w:t>
      </w:r>
      <w:proofErr w:type="spellStart"/>
      <w:r w:rsidRPr="00E9736B">
        <w:rPr>
          <w:rFonts w:ascii="Arial" w:hAnsi="Arial" w:cs="Arial"/>
          <w:sz w:val="22"/>
          <w:szCs w:val="22"/>
        </w:rPr>
        <w:t>Chronopoulos</w:t>
      </w:r>
      <w:proofErr w:type="spellEnd"/>
      <w:r w:rsidRPr="00E9736B">
        <w:rPr>
          <w:rFonts w:ascii="Arial" w:hAnsi="Arial" w:cs="Arial"/>
          <w:sz w:val="22"/>
          <w:szCs w:val="22"/>
        </w:rPr>
        <w:t xml:space="preserve"> et al., 2004; O’Brien et al., 1998; van </w:t>
      </w:r>
      <w:proofErr w:type="spellStart"/>
      <w:r w:rsidRPr="00E9736B">
        <w:rPr>
          <w:rFonts w:ascii="Arial" w:hAnsi="Arial" w:cs="Arial"/>
          <w:sz w:val="22"/>
          <w:szCs w:val="22"/>
        </w:rPr>
        <w:t>Riet</w:t>
      </w:r>
      <w:proofErr w:type="spellEnd"/>
      <w:r w:rsidRPr="00E9736B">
        <w:rPr>
          <w:rFonts w:ascii="Arial" w:hAnsi="Arial" w:cs="Arial"/>
          <w:sz w:val="22"/>
          <w:szCs w:val="22"/>
        </w:rPr>
        <w:t xml:space="preserve"> &amp; Bell, 2011; Walton et al., 2004).</w:t>
      </w:r>
      <w:r w:rsidR="004E36BC" w:rsidRPr="00E9736B">
        <w:rPr>
          <w:rFonts w:ascii="Arial" w:hAnsi="Arial" w:cs="Arial"/>
          <w:sz w:val="22"/>
          <w:szCs w:val="22"/>
        </w:rPr>
        <w:t xml:space="preserve"> </w:t>
      </w:r>
      <w:r w:rsidRPr="00E9736B">
        <w:rPr>
          <w:rFonts w:ascii="Arial" w:hAnsi="Arial" w:cs="Arial"/>
          <w:sz w:val="22"/>
          <w:szCs w:val="22"/>
          <w:lang w:val="en-GB"/>
        </w:rPr>
        <w:t>Across these studies, positive and negative likelihood ratios were poor for most tests. Only two studies (</w:t>
      </w:r>
      <w:r w:rsidRPr="00E9736B">
        <w:rPr>
          <w:rFonts w:ascii="Arial" w:hAnsi="Arial" w:cs="Arial"/>
          <w:sz w:val="22"/>
          <w:szCs w:val="22"/>
        </w:rPr>
        <w:t>Cadogan et al., 2013; O’Brien et al., 1998)</w:t>
      </w:r>
      <w:r w:rsidRPr="00E9736B">
        <w:rPr>
          <w:rFonts w:ascii="Arial" w:hAnsi="Arial" w:cs="Arial"/>
          <w:sz w:val="22"/>
          <w:szCs w:val="22"/>
          <w:lang w:val="en-GB"/>
        </w:rPr>
        <w:t xml:space="preserve"> reported tests with likelihood ratios </w:t>
      </w:r>
      <w:r w:rsidR="00236BBF" w:rsidRPr="00E9736B">
        <w:rPr>
          <w:rFonts w:ascii="Arial" w:hAnsi="Arial" w:cs="Arial"/>
          <w:sz w:val="22"/>
          <w:szCs w:val="22"/>
          <w:lang w:val="en-GB"/>
        </w:rPr>
        <w:t xml:space="preserve">that indicate a useful shift in </w:t>
      </w:r>
      <w:r w:rsidRPr="00E9736B">
        <w:rPr>
          <w:rFonts w:ascii="Arial" w:hAnsi="Arial" w:cs="Arial"/>
          <w:sz w:val="22"/>
          <w:szCs w:val="22"/>
          <w:lang w:val="en-GB"/>
        </w:rPr>
        <w:t xml:space="preserve">probability of ACJ </w:t>
      </w:r>
      <w:r w:rsidR="00236BBF" w:rsidRPr="00E9736B">
        <w:rPr>
          <w:rFonts w:ascii="Arial" w:hAnsi="Arial" w:cs="Arial"/>
          <w:sz w:val="22"/>
          <w:szCs w:val="22"/>
          <w:lang w:val="en-GB"/>
        </w:rPr>
        <w:t>pathology being appropriately identified</w:t>
      </w:r>
      <w:r w:rsidRPr="00E9736B">
        <w:rPr>
          <w:rFonts w:ascii="Arial" w:hAnsi="Arial" w:cs="Arial"/>
          <w:sz w:val="22"/>
          <w:szCs w:val="22"/>
          <w:lang w:val="en-GB"/>
        </w:rPr>
        <w:t xml:space="preserve">. </w:t>
      </w:r>
      <w:r w:rsidR="00236BBF" w:rsidRPr="00E9736B">
        <w:rPr>
          <w:rFonts w:ascii="Arial" w:hAnsi="Arial" w:cs="Arial"/>
          <w:sz w:val="22"/>
          <w:szCs w:val="22"/>
          <w:lang w:val="en-GB"/>
        </w:rPr>
        <w:t xml:space="preserve">The study by </w:t>
      </w:r>
      <w:r w:rsidRPr="00E9736B">
        <w:rPr>
          <w:rFonts w:ascii="Arial" w:hAnsi="Arial" w:cs="Arial"/>
          <w:sz w:val="22"/>
          <w:szCs w:val="22"/>
        </w:rPr>
        <w:t xml:space="preserve">Cadogan et al. (2013) is unique in </w:t>
      </w:r>
      <w:r w:rsidR="00236BBF" w:rsidRPr="00E9736B">
        <w:rPr>
          <w:rFonts w:ascii="Arial" w:hAnsi="Arial" w:cs="Arial"/>
          <w:sz w:val="22"/>
          <w:szCs w:val="22"/>
        </w:rPr>
        <w:t xml:space="preserve">that it </w:t>
      </w:r>
      <w:r w:rsidRPr="00E9736B">
        <w:rPr>
          <w:rFonts w:ascii="Arial" w:hAnsi="Arial" w:cs="Arial"/>
          <w:sz w:val="22"/>
          <w:szCs w:val="22"/>
        </w:rPr>
        <w:t>co</w:t>
      </w:r>
      <w:r w:rsidR="00236BBF" w:rsidRPr="00E9736B">
        <w:rPr>
          <w:rFonts w:ascii="Arial" w:hAnsi="Arial" w:cs="Arial"/>
          <w:sz w:val="22"/>
          <w:szCs w:val="22"/>
        </w:rPr>
        <w:t xml:space="preserve">nsidered </w:t>
      </w:r>
      <w:r w:rsidRPr="00E9736B">
        <w:rPr>
          <w:rFonts w:ascii="Arial" w:hAnsi="Arial" w:cs="Arial"/>
          <w:sz w:val="22"/>
          <w:szCs w:val="22"/>
        </w:rPr>
        <w:t>the</w:t>
      </w:r>
      <w:r w:rsidRPr="00E9736B">
        <w:rPr>
          <w:rFonts w:ascii="Arial" w:eastAsiaTheme="minorHAnsi" w:hAnsi="Arial" w:cs="Arial"/>
          <w:sz w:val="22"/>
          <w:szCs w:val="22"/>
          <w:lang w:val="en-NZ"/>
        </w:rPr>
        <w:t xml:space="preserve"> </w:t>
      </w:r>
      <w:r w:rsidR="00BF3ECD" w:rsidRPr="00E9736B">
        <w:rPr>
          <w:rFonts w:ascii="Arial" w:eastAsiaTheme="minorHAnsi" w:hAnsi="Arial" w:cs="Arial"/>
          <w:sz w:val="22"/>
          <w:szCs w:val="22"/>
          <w:lang w:val="en-NZ"/>
        </w:rPr>
        <w:t xml:space="preserve">diagnostic accuracy </w:t>
      </w:r>
      <w:r w:rsidRPr="00E9736B">
        <w:rPr>
          <w:rFonts w:ascii="Arial" w:eastAsiaTheme="minorHAnsi" w:hAnsi="Arial" w:cs="Arial"/>
          <w:sz w:val="22"/>
          <w:szCs w:val="22"/>
          <w:lang w:val="en-NZ"/>
        </w:rPr>
        <w:t>of combination</w:t>
      </w:r>
      <w:r w:rsidR="00236BBF" w:rsidRPr="00E9736B">
        <w:rPr>
          <w:rFonts w:ascii="Arial" w:eastAsiaTheme="minorHAnsi" w:hAnsi="Arial" w:cs="Arial"/>
          <w:sz w:val="22"/>
          <w:szCs w:val="22"/>
          <w:lang w:val="en-NZ"/>
        </w:rPr>
        <w:t>s of test findings rather than just th</w:t>
      </w:r>
      <w:r w:rsidR="00550EC2" w:rsidRPr="00E9736B">
        <w:rPr>
          <w:rFonts w:ascii="Arial" w:eastAsiaTheme="minorHAnsi" w:hAnsi="Arial" w:cs="Arial"/>
          <w:sz w:val="22"/>
          <w:szCs w:val="22"/>
          <w:lang w:val="en-NZ"/>
        </w:rPr>
        <w:t>o</w:t>
      </w:r>
      <w:r w:rsidR="00236BBF" w:rsidRPr="00E9736B">
        <w:rPr>
          <w:rFonts w:ascii="Arial" w:eastAsiaTheme="minorHAnsi" w:hAnsi="Arial" w:cs="Arial"/>
          <w:sz w:val="22"/>
          <w:szCs w:val="22"/>
          <w:lang w:val="en-NZ"/>
        </w:rPr>
        <w:t>se of individual tests</w:t>
      </w:r>
      <w:r w:rsidRPr="00E9736B">
        <w:rPr>
          <w:rFonts w:ascii="Arial" w:eastAsiaTheme="minorHAnsi" w:hAnsi="Arial" w:cs="Arial"/>
          <w:sz w:val="22"/>
          <w:szCs w:val="22"/>
          <w:lang w:val="en-NZ"/>
        </w:rPr>
        <w:t xml:space="preserve">. </w:t>
      </w:r>
      <w:r w:rsidR="00236BBF" w:rsidRPr="00E9736B">
        <w:rPr>
          <w:rFonts w:ascii="Arial" w:eastAsiaTheme="minorHAnsi" w:hAnsi="Arial" w:cs="Arial"/>
          <w:sz w:val="22"/>
          <w:szCs w:val="22"/>
          <w:lang w:val="en-NZ"/>
        </w:rPr>
        <w:t>These authors reported that a combination of f</w:t>
      </w:r>
      <w:r w:rsidRPr="00E9736B">
        <w:rPr>
          <w:rFonts w:ascii="Arial" w:eastAsiaTheme="minorHAnsi" w:hAnsi="Arial" w:cs="Arial"/>
          <w:sz w:val="22"/>
          <w:szCs w:val="22"/>
          <w:lang w:val="en-NZ"/>
        </w:rPr>
        <w:t xml:space="preserve">ive diagnostic examination variables, including both subjective and objective findings, </w:t>
      </w:r>
      <w:r w:rsidR="00236BBF" w:rsidRPr="00E9736B">
        <w:rPr>
          <w:rFonts w:ascii="Arial" w:eastAsiaTheme="minorHAnsi" w:hAnsi="Arial" w:cs="Arial"/>
          <w:sz w:val="22"/>
          <w:szCs w:val="22"/>
          <w:lang w:val="en-NZ"/>
        </w:rPr>
        <w:t>could</w:t>
      </w:r>
      <w:r w:rsidRPr="00E9736B">
        <w:rPr>
          <w:rFonts w:ascii="Arial" w:eastAsiaTheme="minorHAnsi" w:hAnsi="Arial" w:cs="Arial"/>
          <w:sz w:val="22"/>
          <w:szCs w:val="22"/>
          <w:lang w:val="en-NZ"/>
        </w:rPr>
        <w:t xml:space="preserve"> accurately discriminate between a positive and negative anaesthetic response for ACJ pain. </w:t>
      </w:r>
    </w:p>
    <w:p w:rsidR="00BB3CD8" w:rsidRPr="00E9736B" w:rsidRDefault="00BB3CD8" w:rsidP="00BB3CD8">
      <w:pPr>
        <w:spacing w:line="360" w:lineRule="auto"/>
        <w:rPr>
          <w:rFonts w:ascii="Arial" w:eastAsiaTheme="minorHAnsi" w:hAnsi="Arial" w:cs="Arial"/>
          <w:sz w:val="22"/>
          <w:szCs w:val="22"/>
          <w:lang w:val="en-NZ"/>
        </w:rPr>
      </w:pPr>
    </w:p>
    <w:p w:rsidR="00BB3CD8" w:rsidRPr="00E9736B" w:rsidRDefault="00BB3CD8" w:rsidP="004929EC">
      <w:pPr>
        <w:pStyle w:val="Default"/>
        <w:spacing w:line="360" w:lineRule="auto"/>
        <w:ind w:firstLine="720"/>
        <w:rPr>
          <w:color w:val="auto"/>
          <w:sz w:val="22"/>
          <w:szCs w:val="22"/>
        </w:rPr>
      </w:pPr>
      <w:r w:rsidRPr="00E9736B">
        <w:rPr>
          <w:color w:val="auto"/>
          <w:sz w:val="22"/>
          <w:szCs w:val="22"/>
          <w:lang w:val="en-GB"/>
        </w:rPr>
        <w:t xml:space="preserve">The quality of the five studies </w:t>
      </w:r>
      <w:r w:rsidR="004929EC" w:rsidRPr="00E9736B">
        <w:rPr>
          <w:color w:val="auto"/>
          <w:sz w:val="22"/>
          <w:szCs w:val="22"/>
          <w:lang w:val="en-GB"/>
        </w:rPr>
        <w:t xml:space="preserve">varied </w:t>
      </w:r>
      <w:r w:rsidRPr="00E9736B">
        <w:rPr>
          <w:color w:val="auto"/>
          <w:sz w:val="22"/>
          <w:szCs w:val="22"/>
          <w:lang w:val="en-GB"/>
        </w:rPr>
        <w:t>significantly</w:t>
      </w:r>
      <w:r w:rsidR="004929EC" w:rsidRPr="00E9736B">
        <w:rPr>
          <w:color w:val="auto"/>
          <w:sz w:val="22"/>
          <w:szCs w:val="22"/>
          <w:lang w:val="en-GB"/>
        </w:rPr>
        <w:t>. T</w:t>
      </w:r>
      <w:r w:rsidRPr="00E9736B">
        <w:rPr>
          <w:color w:val="auto"/>
          <w:sz w:val="22"/>
          <w:szCs w:val="22"/>
          <w:lang w:val="en-GB"/>
        </w:rPr>
        <w:t>he Cadogan et al. (2013) study</w:t>
      </w:r>
      <w:r w:rsidR="004929EC" w:rsidRPr="00E9736B">
        <w:rPr>
          <w:color w:val="auto"/>
          <w:sz w:val="22"/>
          <w:szCs w:val="22"/>
          <w:lang w:val="en-GB"/>
        </w:rPr>
        <w:t>,</w:t>
      </w:r>
      <w:r w:rsidRPr="00E9736B">
        <w:rPr>
          <w:color w:val="auto"/>
          <w:sz w:val="22"/>
          <w:szCs w:val="22"/>
          <w:lang w:val="en-GB"/>
        </w:rPr>
        <w:t xml:space="preserve"> in contrast to the other four</w:t>
      </w:r>
      <w:r w:rsidR="004929EC" w:rsidRPr="00E9736B">
        <w:rPr>
          <w:color w:val="auto"/>
          <w:sz w:val="22"/>
          <w:szCs w:val="22"/>
          <w:lang w:val="en-GB"/>
        </w:rPr>
        <w:t>,</w:t>
      </w:r>
      <w:r w:rsidRPr="00E9736B">
        <w:rPr>
          <w:color w:val="auto"/>
          <w:sz w:val="22"/>
          <w:szCs w:val="22"/>
          <w:lang w:val="en-GB"/>
        </w:rPr>
        <w:t xml:space="preserve"> had a high standard of reporting and control of bias. This study however had only 22 patients with a PAR following an ACJ injection</w:t>
      </w:r>
      <w:r w:rsidR="004929EC" w:rsidRPr="00E9736B">
        <w:rPr>
          <w:color w:val="auto"/>
          <w:sz w:val="22"/>
          <w:szCs w:val="22"/>
          <w:lang w:val="en-GB"/>
        </w:rPr>
        <w:t>. A</w:t>
      </w:r>
      <w:r w:rsidRPr="00E9736B">
        <w:rPr>
          <w:color w:val="auto"/>
          <w:sz w:val="22"/>
          <w:szCs w:val="22"/>
          <w:lang w:val="en-GB"/>
        </w:rPr>
        <w:t xml:space="preserve"> larger study would be required to validate these findings. Weaknesses observed in the </w:t>
      </w:r>
      <w:r w:rsidR="004929EC" w:rsidRPr="00E9736B">
        <w:rPr>
          <w:color w:val="auto"/>
          <w:sz w:val="22"/>
          <w:szCs w:val="22"/>
          <w:lang w:val="en-GB"/>
        </w:rPr>
        <w:t xml:space="preserve">remaining </w:t>
      </w:r>
      <w:r w:rsidRPr="00E9736B">
        <w:rPr>
          <w:color w:val="auto"/>
          <w:sz w:val="22"/>
          <w:szCs w:val="22"/>
          <w:lang w:val="en-GB"/>
        </w:rPr>
        <w:t xml:space="preserve">studies included </w:t>
      </w:r>
      <w:r w:rsidR="004929EC" w:rsidRPr="00E9736B">
        <w:rPr>
          <w:color w:val="auto"/>
          <w:sz w:val="22"/>
          <w:szCs w:val="22"/>
          <w:lang w:val="en-GB"/>
        </w:rPr>
        <w:t>a lack of</w:t>
      </w:r>
      <w:r w:rsidRPr="00E9736B">
        <w:rPr>
          <w:color w:val="auto"/>
          <w:sz w:val="22"/>
          <w:szCs w:val="22"/>
          <w:lang w:val="en-GB"/>
        </w:rPr>
        <w:t xml:space="preserve"> evidence of </w:t>
      </w:r>
      <w:r w:rsidRPr="00E9736B">
        <w:rPr>
          <w:color w:val="auto"/>
          <w:sz w:val="22"/>
          <w:szCs w:val="22"/>
        </w:rPr>
        <w:t>blinding of assessors (</w:t>
      </w:r>
      <w:proofErr w:type="spellStart"/>
      <w:r w:rsidRPr="00E9736B">
        <w:rPr>
          <w:color w:val="auto"/>
          <w:sz w:val="22"/>
          <w:szCs w:val="22"/>
        </w:rPr>
        <w:t>Chronopoulos</w:t>
      </w:r>
      <w:proofErr w:type="spellEnd"/>
      <w:r w:rsidRPr="00E9736B">
        <w:rPr>
          <w:color w:val="auto"/>
          <w:sz w:val="22"/>
          <w:szCs w:val="22"/>
        </w:rPr>
        <w:t xml:space="preserve"> et al., 2004; van </w:t>
      </w:r>
      <w:proofErr w:type="spellStart"/>
      <w:r w:rsidRPr="00E9736B">
        <w:rPr>
          <w:color w:val="auto"/>
          <w:sz w:val="22"/>
          <w:szCs w:val="22"/>
        </w:rPr>
        <w:t>Riet</w:t>
      </w:r>
      <w:proofErr w:type="spellEnd"/>
      <w:r w:rsidRPr="00E9736B">
        <w:rPr>
          <w:color w:val="auto"/>
          <w:sz w:val="22"/>
          <w:szCs w:val="22"/>
        </w:rPr>
        <w:t xml:space="preserve"> &amp; Bell, 2011), inclusion of only patients with confirmed ACJ pain (</w:t>
      </w:r>
      <w:proofErr w:type="spellStart"/>
      <w:r w:rsidRPr="00E9736B">
        <w:rPr>
          <w:color w:val="auto"/>
          <w:sz w:val="22"/>
          <w:szCs w:val="22"/>
        </w:rPr>
        <w:t>Chronopoulos</w:t>
      </w:r>
      <w:proofErr w:type="spellEnd"/>
      <w:r w:rsidRPr="00E9736B">
        <w:rPr>
          <w:color w:val="auto"/>
          <w:sz w:val="22"/>
          <w:szCs w:val="22"/>
        </w:rPr>
        <w:t xml:space="preserve"> et al., 2004; Van </w:t>
      </w:r>
      <w:proofErr w:type="spellStart"/>
      <w:r w:rsidRPr="00E9736B">
        <w:rPr>
          <w:color w:val="auto"/>
          <w:sz w:val="22"/>
          <w:szCs w:val="22"/>
        </w:rPr>
        <w:t>Riet</w:t>
      </w:r>
      <w:proofErr w:type="spellEnd"/>
      <w:r w:rsidRPr="00E9736B">
        <w:rPr>
          <w:color w:val="auto"/>
          <w:sz w:val="22"/>
          <w:szCs w:val="22"/>
        </w:rPr>
        <w:t xml:space="preserve"> </w:t>
      </w:r>
      <w:r w:rsidR="008C7820" w:rsidRPr="00E9736B">
        <w:rPr>
          <w:color w:val="auto"/>
          <w:sz w:val="22"/>
          <w:szCs w:val="22"/>
        </w:rPr>
        <w:t xml:space="preserve">&amp; </w:t>
      </w:r>
      <w:r w:rsidRPr="00E9736B">
        <w:rPr>
          <w:color w:val="auto"/>
          <w:sz w:val="22"/>
          <w:szCs w:val="22"/>
        </w:rPr>
        <w:t>Bell, 2011) and an inappropriate reference standard (O’Brien et al.</w:t>
      </w:r>
      <w:r w:rsidR="008C7820" w:rsidRPr="00E9736B">
        <w:rPr>
          <w:color w:val="auto"/>
          <w:sz w:val="22"/>
          <w:szCs w:val="22"/>
        </w:rPr>
        <w:t>,</w:t>
      </w:r>
      <w:r w:rsidRPr="00E9736B">
        <w:rPr>
          <w:color w:val="auto"/>
          <w:sz w:val="22"/>
          <w:szCs w:val="22"/>
        </w:rPr>
        <w:t xml:space="preserve"> 1998). Varying definitions of a PAR </w:t>
      </w:r>
      <w:r w:rsidR="004929EC" w:rsidRPr="00E9736B">
        <w:rPr>
          <w:color w:val="auto"/>
          <w:sz w:val="22"/>
          <w:szCs w:val="22"/>
        </w:rPr>
        <w:t xml:space="preserve">across these studies </w:t>
      </w:r>
      <w:r w:rsidRPr="00E9736B">
        <w:rPr>
          <w:color w:val="auto"/>
          <w:sz w:val="22"/>
          <w:szCs w:val="22"/>
        </w:rPr>
        <w:t xml:space="preserve">also makes comparison and interpretation of findings difficult. The PAR criteria used by these studies were </w:t>
      </w:r>
      <w:r w:rsidRPr="00E9736B">
        <w:rPr>
          <w:color w:val="auto"/>
          <w:sz w:val="22"/>
          <w:szCs w:val="22"/>
          <w:lang w:val="en-GB"/>
        </w:rPr>
        <w:t xml:space="preserve">an 80% or higher PAR (Cadogan et al., 2013), </w:t>
      </w:r>
      <w:r w:rsidRPr="00E9736B">
        <w:rPr>
          <w:color w:val="auto"/>
          <w:sz w:val="22"/>
          <w:szCs w:val="22"/>
        </w:rPr>
        <w:t>a full or nearly full resolution of pain</w:t>
      </w:r>
      <w:r w:rsidRPr="00E9736B">
        <w:rPr>
          <w:color w:val="auto"/>
          <w:sz w:val="22"/>
          <w:szCs w:val="22"/>
          <w:lang w:val="en-GB"/>
        </w:rPr>
        <w:t xml:space="preserve"> (</w:t>
      </w:r>
      <w:proofErr w:type="spellStart"/>
      <w:r w:rsidRPr="00E9736B">
        <w:rPr>
          <w:color w:val="auto"/>
          <w:sz w:val="22"/>
          <w:szCs w:val="22"/>
        </w:rPr>
        <w:t>Chronopoulos</w:t>
      </w:r>
      <w:proofErr w:type="spellEnd"/>
      <w:r w:rsidRPr="00E9736B">
        <w:rPr>
          <w:color w:val="auto"/>
          <w:sz w:val="22"/>
          <w:szCs w:val="22"/>
        </w:rPr>
        <w:t xml:space="preserve"> et al., 2004), all post injection ACJ tests being negative (van </w:t>
      </w:r>
      <w:proofErr w:type="spellStart"/>
      <w:r w:rsidRPr="00E9736B">
        <w:rPr>
          <w:color w:val="auto"/>
          <w:sz w:val="22"/>
          <w:szCs w:val="22"/>
        </w:rPr>
        <w:t>Riet</w:t>
      </w:r>
      <w:proofErr w:type="spellEnd"/>
      <w:r w:rsidRPr="00E9736B">
        <w:rPr>
          <w:color w:val="auto"/>
          <w:sz w:val="22"/>
          <w:szCs w:val="22"/>
        </w:rPr>
        <w:t xml:space="preserve"> &amp; Bell., 2011) and a 50% or more PAR (</w:t>
      </w:r>
      <w:r w:rsidRPr="00E9736B">
        <w:rPr>
          <w:color w:val="auto"/>
          <w:sz w:val="22"/>
          <w:szCs w:val="22"/>
          <w:lang w:val="en-GB"/>
        </w:rPr>
        <w:t>Walton et al., 2004).</w:t>
      </w:r>
      <w:r w:rsidR="00DC5570" w:rsidRPr="00E9736B">
        <w:rPr>
          <w:color w:val="auto"/>
          <w:sz w:val="22"/>
          <w:szCs w:val="22"/>
          <w:lang w:val="en-GB"/>
        </w:rPr>
        <w:t xml:space="preserve"> </w:t>
      </w:r>
      <w:r w:rsidR="004929EC" w:rsidRPr="00E9736B">
        <w:rPr>
          <w:color w:val="auto"/>
          <w:sz w:val="22"/>
          <w:szCs w:val="22"/>
        </w:rPr>
        <w:t>Additionally, t</w:t>
      </w:r>
      <w:r w:rsidRPr="00E9736B">
        <w:rPr>
          <w:color w:val="auto"/>
          <w:sz w:val="22"/>
          <w:szCs w:val="22"/>
        </w:rPr>
        <w:t xml:space="preserve">he </w:t>
      </w:r>
      <w:proofErr w:type="spellStart"/>
      <w:r w:rsidRPr="00E9736B">
        <w:rPr>
          <w:color w:val="auto"/>
          <w:sz w:val="22"/>
          <w:szCs w:val="22"/>
        </w:rPr>
        <w:t>Chronopoulos</w:t>
      </w:r>
      <w:proofErr w:type="spellEnd"/>
      <w:r w:rsidRPr="00E9736B">
        <w:rPr>
          <w:color w:val="auto"/>
          <w:sz w:val="22"/>
          <w:szCs w:val="22"/>
        </w:rPr>
        <w:t xml:space="preserve"> study was retrospective, and not all tests were done on all patients. These design flaws are likely to introduce bias into the studies, leading to over</w:t>
      </w:r>
      <w:r w:rsidR="004929EC" w:rsidRPr="00E9736B">
        <w:rPr>
          <w:color w:val="auto"/>
          <w:sz w:val="22"/>
          <w:szCs w:val="22"/>
        </w:rPr>
        <w:t>-</w:t>
      </w:r>
      <w:r w:rsidRPr="00E9736B">
        <w:rPr>
          <w:color w:val="auto"/>
          <w:sz w:val="22"/>
          <w:szCs w:val="22"/>
        </w:rPr>
        <w:t>estimation of the ability for a test to correctly diagnose, or rule out a CACJ condition.</w:t>
      </w:r>
    </w:p>
    <w:p w:rsidR="00BB3CD8" w:rsidRPr="00E9736B" w:rsidRDefault="00BB3CD8" w:rsidP="00BB3CD8">
      <w:pPr>
        <w:pStyle w:val="Default"/>
        <w:spacing w:line="360" w:lineRule="auto"/>
        <w:rPr>
          <w:color w:val="auto"/>
          <w:sz w:val="22"/>
          <w:szCs w:val="22"/>
        </w:rPr>
      </w:pPr>
    </w:p>
    <w:p w:rsidR="00F97BF6" w:rsidRPr="00E9736B" w:rsidRDefault="0051421C" w:rsidP="00CC0F1F">
      <w:pPr>
        <w:spacing w:line="360" w:lineRule="auto"/>
        <w:ind w:right="-46" w:firstLine="720"/>
        <w:rPr>
          <w:rFonts w:ascii="Arial" w:hAnsi="Arial" w:cs="Arial"/>
          <w:sz w:val="22"/>
          <w:szCs w:val="22"/>
        </w:rPr>
      </w:pPr>
      <w:r w:rsidRPr="00E9736B">
        <w:rPr>
          <w:rFonts w:ascii="Arial" w:eastAsiaTheme="minorHAnsi" w:hAnsi="Arial" w:cs="Arial"/>
          <w:sz w:val="22"/>
          <w:szCs w:val="22"/>
        </w:rPr>
        <w:t xml:space="preserve">The misinterpretation of poor diagnostic tests can lead to </w:t>
      </w:r>
      <w:r w:rsidRPr="00E9736B">
        <w:rPr>
          <w:rFonts w:ascii="Arial" w:hAnsi="Arial" w:cs="Arial"/>
          <w:sz w:val="22"/>
          <w:szCs w:val="22"/>
        </w:rPr>
        <w:t xml:space="preserve">overutilization of imaging, ineffective corticosteroid injections, failed rehabilitation, more visits to medical practitioners, increased medications prescribed, </w:t>
      </w:r>
      <w:proofErr w:type="gramStart"/>
      <w:r w:rsidRPr="00E9736B">
        <w:rPr>
          <w:rFonts w:ascii="Arial" w:hAnsi="Arial" w:cs="Arial"/>
          <w:sz w:val="22"/>
          <w:szCs w:val="22"/>
        </w:rPr>
        <w:t>more</w:t>
      </w:r>
      <w:proofErr w:type="gramEnd"/>
      <w:r w:rsidRPr="00E9736B">
        <w:rPr>
          <w:rFonts w:ascii="Arial" w:hAnsi="Arial" w:cs="Arial"/>
          <w:sz w:val="22"/>
          <w:szCs w:val="22"/>
        </w:rPr>
        <w:t xml:space="preserve"> time off work and/or even surgical procedures</w:t>
      </w:r>
      <w:r w:rsidR="00087021" w:rsidRPr="00E9736B">
        <w:rPr>
          <w:rFonts w:ascii="Arial" w:hAnsi="Arial" w:cs="Arial"/>
          <w:sz w:val="22"/>
          <w:szCs w:val="22"/>
        </w:rPr>
        <w:t xml:space="preserve"> (</w:t>
      </w:r>
      <w:proofErr w:type="spellStart"/>
      <w:r w:rsidR="00BD7A07" w:rsidRPr="00E9736B">
        <w:rPr>
          <w:rFonts w:ascii="Arial" w:hAnsi="Arial" w:cs="Arial"/>
          <w:sz w:val="22"/>
          <w:szCs w:val="22"/>
        </w:rPr>
        <w:t>D</w:t>
      </w:r>
      <w:r w:rsidR="00087021" w:rsidRPr="00E9736B">
        <w:rPr>
          <w:rFonts w:ascii="Arial" w:hAnsi="Arial" w:cs="Arial"/>
          <w:sz w:val="22"/>
          <w:szCs w:val="22"/>
        </w:rPr>
        <w:t>eyo</w:t>
      </w:r>
      <w:proofErr w:type="spellEnd"/>
      <w:r w:rsidR="00087021" w:rsidRPr="00E9736B">
        <w:rPr>
          <w:rFonts w:ascii="Arial" w:hAnsi="Arial" w:cs="Arial"/>
          <w:sz w:val="22"/>
          <w:szCs w:val="22"/>
        </w:rPr>
        <w:t xml:space="preserve"> 2002)</w:t>
      </w:r>
      <w:r w:rsidRPr="00E9736B">
        <w:rPr>
          <w:rFonts w:ascii="Arial" w:hAnsi="Arial" w:cs="Arial"/>
          <w:sz w:val="22"/>
          <w:szCs w:val="22"/>
        </w:rPr>
        <w:t xml:space="preserve">. </w:t>
      </w:r>
      <w:r w:rsidR="000C25A9" w:rsidRPr="00E9736B">
        <w:rPr>
          <w:rFonts w:ascii="Arial" w:hAnsi="Arial" w:cs="Arial"/>
          <w:sz w:val="22"/>
          <w:szCs w:val="22"/>
        </w:rPr>
        <w:t>An inaccurate diagnosis therefore has the potential to result in increased</w:t>
      </w:r>
      <w:r w:rsidRPr="00E9736B">
        <w:rPr>
          <w:rFonts w:ascii="Arial" w:hAnsi="Arial" w:cs="Arial"/>
          <w:sz w:val="22"/>
          <w:szCs w:val="22"/>
        </w:rPr>
        <w:t xml:space="preserve"> costs to the healthcare system, delays in treatment and potentially increased risk for the patient</w:t>
      </w:r>
      <w:r w:rsidRPr="00E9736B">
        <w:rPr>
          <w:rFonts w:ascii="Arial" w:eastAsiaTheme="minorHAnsi" w:hAnsi="Arial" w:cs="Arial"/>
          <w:sz w:val="22"/>
          <w:szCs w:val="22"/>
        </w:rPr>
        <w:t xml:space="preserve"> (</w:t>
      </w:r>
      <w:proofErr w:type="spellStart"/>
      <w:r w:rsidRPr="00E9736B">
        <w:rPr>
          <w:rFonts w:ascii="Arial" w:eastAsiaTheme="minorHAnsi" w:hAnsi="Arial" w:cs="Arial"/>
          <w:sz w:val="22"/>
          <w:szCs w:val="22"/>
        </w:rPr>
        <w:t>Deyo</w:t>
      </w:r>
      <w:proofErr w:type="spellEnd"/>
      <w:r w:rsidRPr="00E9736B">
        <w:rPr>
          <w:rFonts w:ascii="Arial" w:eastAsiaTheme="minorHAnsi" w:hAnsi="Arial" w:cs="Arial"/>
          <w:sz w:val="22"/>
          <w:szCs w:val="22"/>
        </w:rPr>
        <w:t xml:space="preserve">, 2002). Patients without a timely diagnosis and resultant persistent pain can </w:t>
      </w:r>
      <w:r w:rsidR="00DC5570" w:rsidRPr="00E9736B">
        <w:rPr>
          <w:rFonts w:ascii="Arial" w:eastAsiaTheme="minorHAnsi" w:hAnsi="Arial" w:cs="Arial"/>
          <w:sz w:val="22"/>
          <w:szCs w:val="22"/>
        </w:rPr>
        <w:t xml:space="preserve">experience </w:t>
      </w:r>
      <w:r w:rsidRPr="00E9736B">
        <w:rPr>
          <w:rFonts w:ascii="Arial" w:eastAsiaTheme="minorHAnsi" w:hAnsi="Arial" w:cs="Arial"/>
          <w:sz w:val="22"/>
          <w:szCs w:val="22"/>
        </w:rPr>
        <w:t>multiple negative consequences including poor mood, economic difficulty, poor sleep, changes in cognitive processes, poor quality of life and a reduced overall health</w:t>
      </w:r>
      <w:r w:rsidRPr="00E9736B">
        <w:rPr>
          <w:rFonts w:ascii="Arial" w:hAnsi="Arial" w:cs="Arial"/>
          <w:sz w:val="22"/>
          <w:szCs w:val="22"/>
        </w:rPr>
        <w:t xml:space="preserve"> status (Fine, 2011). </w:t>
      </w:r>
    </w:p>
    <w:p w:rsidR="00F97BF6" w:rsidRPr="00E9736B" w:rsidRDefault="00F97BF6" w:rsidP="00CC0F1F">
      <w:pPr>
        <w:spacing w:line="360" w:lineRule="auto"/>
        <w:ind w:right="-46" w:firstLine="720"/>
        <w:rPr>
          <w:rFonts w:ascii="Arial" w:hAnsi="Arial" w:cs="Arial"/>
          <w:sz w:val="22"/>
          <w:szCs w:val="22"/>
        </w:rPr>
      </w:pPr>
    </w:p>
    <w:p w:rsidR="005E3742" w:rsidRPr="00E9736B" w:rsidRDefault="00D02617" w:rsidP="003A320D">
      <w:pPr>
        <w:autoSpaceDE w:val="0"/>
        <w:autoSpaceDN w:val="0"/>
        <w:adjustRightInd w:val="0"/>
        <w:spacing w:line="360" w:lineRule="auto"/>
        <w:ind w:firstLine="720"/>
        <w:rPr>
          <w:rFonts w:ascii="Arial" w:eastAsiaTheme="minorHAnsi" w:hAnsi="Arial" w:cs="Arial"/>
          <w:sz w:val="22"/>
          <w:szCs w:val="22"/>
        </w:rPr>
      </w:pPr>
      <w:r w:rsidRPr="00E9736B">
        <w:rPr>
          <w:rFonts w:ascii="Arial" w:hAnsi="Arial" w:cs="Arial"/>
          <w:sz w:val="22"/>
          <w:szCs w:val="22"/>
        </w:rPr>
        <w:t xml:space="preserve">This research will provide a clear understanding of the diagnostic utility of tests for </w:t>
      </w:r>
      <w:r w:rsidR="003A320D" w:rsidRPr="00E9736B">
        <w:rPr>
          <w:rFonts w:ascii="Arial" w:hAnsi="Arial" w:cs="Arial"/>
          <w:sz w:val="22"/>
          <w:szCs w:val="22"/>
        </w:rPr>
        <w:t xml:space="preserve">chronic </w:t>
      </w:r>
      <w:r w:rsidRPr="00E9736B">
        <w:rPr>
          <w:rFonts w:ascii="Arial" w:hAnsi="Arial" w:cs="Arial"/>
          <w:sz w:val="22"/>
          <w:szCs w:val="22"/>
        </w:rPr>
        <w:t xml:space="preserve">ACJ pain. </w:t>
      </w:r>
      <w:r w:rsidR="00F97BF6" w:rsidRPr="00E9736B">
        <w:rPr>
          <w:rFonts w:ascii="Arial" w:hAnsi="Arial" w:cs="Arial"/>
          <w:sz w:val="22"/>
          <w:szCs w:val="22"/>
        </w:rPr>
        <w:t xml:space="preserve">It will consider the value of combinations of test findings as well as individual tests.  </w:t>
      </w:r>
      <w:r w:rsidRPr="00E9736B">
        <w:rPr>
          <w:rFonts w:ascii="Arial" w:hAnsi="Arial" w:cs="Arial"/>
          <w:sz w:val="22"/>
          <w:szCs w:val="22"/>
        </w:rPr>
        <w:t xml:space="preserve">This will enable an early, accurate diagnosis and subsequent initiation of appropriate treatment, benefitting future patients with shoulder pain as well as physiotherapists, doctors and </w:t>
      </w:r>
      <w:proofErr w:type="spellStart"/>
      <w:r w:rsidRPr="00E9736B">
        <w:rPr>
          <w:rFonts w:ascii="Arial" w:hAnsi="Arial" w:cs="Arial"/>
          <w:sz w:val="22"/>
          <w:szCs w:val="22"/>
        </w:rPr>
        <w:t>orthopaedic</w:t>
      </w:r>
      <w:proofErr w:type="spellEnd"/>
      <w:r w:rsidRPr="00E9736B">
        <w:rPr>
          <w:rFonts w:ascii="Arial" w:hAnsi="Arial" w:cs="Arial"/>
          <w:sz w:val="22"/>
          <w:szCs w:val="22"/>
        </w:rPr>
        <w:t xml:space="preserve"> surgeons who manage patients with such pathologies</w:t>
      </w:r>
      <w:r w:rsidRPr="00E9736B">
        <w:rPr>
          <w:rFonts w:ascii="Arial" w:eastAsiaTheme="minorHAnsi" w:hAnsi="Arial" w:cs="Arial"/>
          <w:sz w:val="22"/>
          <w:szCs w:val="22"/>
        </w:rPr>
        <w:t>.</w:t>
      </w:r>
      <w:r w:rsidR="003A320D" w:rsidRPr="00E9736B">
        <w:rPr>
          <w:rFonts w:ascii="Arial" w:eastAsiaTheme="minorHAnsi" w:hAnsi="Arial" w:cs="Arial"/>
          <w:sz w:val="22"/>
          <w:szCs w:val="22"/>
        </w:rPr>
        <w:t xml:space="preserve"> </w:t>
      </w:r>
      <w:r w:rsidR="005E3742" w:rsidRPr="00E9736B">
        <w:rPr>
          <w:rFonts w:ascii="Arial" w:hAnsi="Arial" w:cs="Arial"/>
          <w:bCs/>
          <w:sz w:val="22"/>
          <w:szCs w:val="22"/>
        </w:rPr>
        <w:t>Improved confidence in the diagnostic accuracy of tests can therefore reduce the health burden of persistent ACJ pain and the healthcare costs associated with misdiagnosis.</w:t>
      </w:r>
    </w:p>
    <w:p w:rsidR="005E3742" w:rsidRPr="00E9736B" w:rsidRDefault="005E3742" w:rsidP="003A320D">
      <w:pPr>
        <w:autoSpaceDE w:val="0"/>
        <w:autoSpaceDN w:val="0"/>
        <w:adjustRightInd w:val="0"/>
        <w:spacing w:line="360" w:lineRule="auto"/>
        <w:ind w:firstLine="720"/>
        <w:rPr>
          <w:rFonts w:ascii="Arial" w:eastAsiaTheme="minorHAnsi" w:hAnsi="Arial" w:cs="Arial"/>
          <w:sz w:val="22"/>
          <w:szCs w:val="22"/>
        </w:rPr>
      </w:pPr>
    </w:p>
    <w:p w:rsidR="003A320D" w:rsidRPr="00E9736B" w:rsidRDefault="003A320D" w:rsidP="003A320D">
      <w:pPr>
        <w:autoSpaceDE w:val="0"/>
        <w:autoSpaceDN w:val="0"/>
        <w:adjustRightInd w:val="0"/>
        <w:spacing w:line="360" w:lineRule="auto"/>
        <w:ind w:firstLine="720"/>
        <w:rPr>
          <w:rFonts w:ascii="Arial" w:hAnsi="Arial" w:cs="Arial"/>
          <w:sz w:val="22"/>
          <w:szCs w:val="22"/>
          <w:lang w:val="en-GB"/>
        </w:rPr>
      </w:pPr>
      <w:r w:rsidRPr="00E9736B">
        <w:rPr>
          <w:rFonts w:ascii="Arial" w:hAnsi="Arial" w:cs="Arial"/>
          <w:sz w:val="22"/>
          <w:szCs w:val="22"/>
          <w:lang w:val="en-GB"/>
        </w:rPr>
        <w:lastRenderedPageBreak/>
        <w:t xml:space="preserve">Sub-acromial pain and acromioclavicular pain have overlapping characteristics and clinical signs and can occur concurrently (Cools et al., 2008).  In order to ensure potential participants with ACJ pain are not unknowingly excluded from this study, participants with pain that may originate from the sub-acromial space or ACJ will be recruited. </w:t>
      </w:r>
    </w:p>
    <w:p w:rsidR="008E0A42" w:rsidRPr="00E9736B" w:rsidRDefault="008E0A42" w:rsidP="00CA1B62">
      <w:pPr>
        <w:spacing w:line="360" w:lineRule="auto"/>
        <w:rPr>
          <w:rFonts w:ascii="Arial" w:hAnsi="Arial" w:cs="Arial"/>
          <w:sz w:val="22"/>
          <w:szCs w:val="22"/>
        </w:rPr>
      </w:pPr>
    </w:p>
    <w:p w:rsidR="001F6187" w:rsidRPr="00E9736B" w:rsidRDefault="00BB3CD8" w:rsidP="001F6187">
      <w:pPr>
        <w:autoSpaceDE w:val="0"/>
        <w:autoSpaceDN w:val="0"/>
        <w:adjustRightInd w:val="0"/>
        <w:spacing w:line="360" w:lineRule="auto"/>
        <w:ind w:firstLine="720"/>
        <w:rPr>
          <w:rFonts w:ascii="Arial" w:hAnsi="Arial" w:cs="Arial"/>
          <w:sz w:val="22"/>
          <w:szCs w:val="22"/>
          <w:lang w:val="en-GB"/>
        </w:rPr>
      </w:pPr>
      <w:r w:rsidRPr="00E9736B">
        <w:rPr>
          <w:rFonts w:ascii="Arial" w:hAnsi="Arial" w:cs="Arial"/>
          <w:sz w:val="22"/>
          <w:szCs w:val="22"/>
        </w:rPr>
        <w:t xml:space="preserve">The study will be designed to follow the procedural guidelines outlined in the STARD standards for reporting of </w:t>
      </w:r>
      <w:r w:rsidR="00BF3ECD" w:rsidRPr="00E9736B">
        <w:rPr>
          <w:rFonts w:ascii="Arial" w:hAnsi="Arial" w:cs="Arial"/>
          <w:sz w:val="22"/>
          <w:szCs w:val="22"/>
        </w:rPr>
        <w:t xml:space="preserve">diagnostic accuracy </w:t>
      </w:r>
      <w:r w:rsidRPr="00E9736B">
        <w:rPr>
          <w:rFonts w:ascii="Arial" w:hAnsi="Arial" w:cs="Arial"/>
          <w:sz w:val="22"/>
          <w:szCs w:val="22"/>
        </w:rPr>
        <w:t xml:space="preserve">studies to ensure bias is minimized </w:t>
      </w:r>
      <w:r w:rsidR="00274288" w:rsidRPr="00E9736B">
        <w:rPr>
          <w:rFonts w:ascii="Arial" w:eastAsia="Calibri" w:hAnsi="Arial" w:cs="Arial"/>
          <w:sz w:val="22"/>
          <w:szCs w:val="22"/>
          <w:lang w:val="en-NZ" w:eastAsia="en-NZ"/>
        </w:rPr>
        <w:fldChar w:fldCharType="begin">
          <w:fldData xml:space="preserve">PEVuZE5vdGU+PENpdGU+PEF1dGhvcj5Cb3NzdXl0PC9BdXRob3I+PFllYXI+MjAwMzwvWWVhcj48
UmVjTnVtPjM8L1JlY051bT48RGlzcGxheVRleHQ+KEJvc3N1eXQgZXQgYWwuLCAyMDAzKTwvRGlz
cGxheVRleHQ+PHJlY29yZD48cmVjLW51bWJlcj4zPC9yZWMtbnVtYmVyPjxmb3JlaWduLWtleXM+
PGtleSBhcHA9IkVOIiBkYi1pZD0iOWV6dnZ3czJvYTBmMnBlYXdhMDU1d2QzMDVwZDJlZWVyc3N4
IiB0aW1lc3RhbXA9IjE1OTY4NDk4OTYiIGd1aWQ9IjAyYjgxMDM0LTViYjMtNDE0MS1hYWEwLWQy
NWNlMmJiNDRiYSI+Mzwva2V5PjwvZm9yZWlnbi1rZXlzPjxyZWYtdHlwZSBuYW1lPSJKb3VybmFs
IEFydGljbGUiPjE3PC9yZWYtdHlwZT48Y29udHJpYnV0b3JzPjxhdXRob3JzPjxhdXRob3I+Qm9z
c3V5dCwgUC4gTS48L2F1dGhvcj48YXV0aG9yPlJlaXRzbWEsIEouIEIuPC9hdXRob3I+PGF1dGhv
cj5CcnVucywgRC4gRS48L2F1dGhvcj48YXV0aG9yPkdhdHNvbmlzLCBDLiBBLjwvYXV0aG9yPjxh
dXRob3I+R2xhc3ppb3UsIFAuIFAuPC9hdXRob3I+PGF1dGhvcj5JcndpZywgTC4gTS48L2F1dGhv
cj48YXV0aG9yPk1vaGVyLCBELjwvYXV0aG9yPjxhdXRob3I+UmVubmllLCBELjwvYXV0aG9yPjxh
dXRob3I+ZGUgVmV0LCBILiBDLjwvYXV0aG9yPjxhdXRob3I+TGlqbWVyLCBKLiBHLjwvYXV0aG9y
PjxhdXRob3I+U3RhbmRhcmRzIGZvciBSZXBvcnRpbmcgb2YgRGlhZ25vc3RpYywgQWNjdXJhY3k8
L2F1dGhvcj48L2F1dGhvcnM+PC9jb250cmlidXRvcnM+PGF1dGgtYWRkcmVzcz5EZXBhcnRtZW50
IG9mIENsaW5pY2FsIEVwaWRlbWlvbG9neSBhbmQgQmlvc3RhdGlzdGljcywgQWNhZGVtaWMgTWVk
aWNhbCBDZW50ZXIsIFVuaXZlcnNpdHkgb2YgQW1zdGVyZGFtLCBQTyBCb3ggMjI3MDAsIDExMDAg
REUgQW1zdGVyZGFtLCBUaGUgTmV0aGVybGFuZHMuIHAubS5ib3NzdXl0QGFtYy51dmEubmw8L2F1
dGgtYWRkcmVzcz48dGl0bGVzPjx0aXRsZT5UaGUgU1RBUkQgc3RhdGVtZW50IGZvciByZXBvcnRp
bmcgc3R1ZGllcyBvZiBkaWFnbm9zdGljIGFjY3VyYWN5OiBleHBsYW5hdGlvbiBhbmQgZWxhYm9y
YXRpb248L3RpdGxlPjxzZWNvbmRhcnktdGl0bGU+QW5uIEludGVybiBNZWQ8L3NlY29uZGFyeS10
aXRsZT48L3RpdGxlcz48cGVyaW9kaWNhbD48ZnVsbC10aXRsZT5Bbm4gSW50ZXJuIE1lZDwvZnVs
bC10aXRsZT48L3BlcmlvZGljYWw+PHBhZ2VzPlcxLTEyPC9wYWdlcz48dm9sdW1lPjEzODwvdm9s
dW1lPjxudW1iZXI+MTwvbnVtYmVyPjxlZGl0aW9uPjIwMDMvMDEvMDc8L2VkaXRpb24+PGtleXdv
cmRzPjxrZXl3b3JkPkFsZ29yaXRobXM8L2tleXdvcmQ+PGtleXdvcmQ+Qmlhczwva2V5d29yZD48
a2V5d29yZD5DbGluaWNhbCBUcmlhbHMgYXMgVG9waWMvc3RhbmRhcmRzPC9rZXl3b3JkPjxrZXl3
b3JkPkRpYWdub3N0aWMgVGVjaG5pcXVlcyBhbmQgUHJvY2VkdXJlcy8qc3RhbmRhcmRzPC9rZXl3
b3JkPjxrZXl3b3JkPlB1Ymxpc2hpbmcvKnN0YW5kYXJkczwva2V5d29yZD48a2V5d29yZD5SZWZl
cmVuY2UgU3RhbmRhcmRzPC9rZXl3b3JkPjxrZXl3b3JkPlJlcHJvZHVjaWJpbGl0eSBvZiBSZXN1
bHRzPC9rZXl3b3JkPjxrZXl3b3JkPlJlc2VhcmNoIERlc2lnbi8qc3RhbmRhcmRzPC9rZXl3b3Jk
PjxrZXl3b3JkPlNlbnNpdGl2aXR5IGFuZCBTcGVjaWZpY2l0eTwva2V5d29yZD48a2V5d29yZD5T
dGF0aXN0aWNzIGFzIFRvcGljL3N0YW5kYXJkczwva2V5d29yZD48L2tleXdvcmRzPjxkYXRlcz48
eWVhcj4yMDAzPC95ZWFyPjxwdWItZGF0ZXM+PGRhdGU+SmFuIDc8L2RhdGU+PC9wdWItZGF0ZXM+
PC9kYXRlcz48aXNibj4xNTM5LTM3MDQgKEVsZWN0cm9uaWMpJiN4RDswMDAzLTQ4MTkgKExpbmtp
bmcpPC9pc2JuPjxhY2Nlc3Npb24tbnVtPjEyNTEzMDY3PC9hY2Nlc3Npb24tbnVtPjx1cmxzPjxy
ZWxhdGVkLXVybHM+PHVybD5odHRwczovL3d3dy5uY2JpLm5sbS5uaWguZ292L3B1Ym1lZC8xMjUx
MzA2NzwvdXJsPjwvcmVsYXRlZC11cmxzPjwvdXJscz48ZWxlY3Ryb25pYy1yZXNvdXJjZS1udW0+
MTAuNzMyNi8wMDAzLTQ4MTktMTM4LTEtMjAwMzAxMDcwLTAwMDEyLXcxPC9lbGVjdHJvbmljLXJl
c291cmNlLW51bT48L3JlY29yZD48L0NpdGU+PC9FbmROb3RlPn==
</w:fldData>
        </w:fldChar>
      </w:r>
      <w:r w:rsidRPr="00E9736B">
        <w:rPr>
          <w:rFonts w:ascii="Arial" w:eastAsia="Calibri" w:hAnsi="Arial" w:cs="Arial"/>
          <w:sz w:val="22"/>
          <w:szCs w:val="22"/>
          <w:lang w:val="en-NZ" w:eastAsia="en-NZ"/>
        </w:rPr>
        <w:instrText xml:space="preserve"> ADDIN EN.CITE </w:instrText>
      </w:r>
      <w:r w:rsidR="00274288" w:rsidRPr="00E9736B">
        <w:rPr>
          <w:rFonts w:ascii="Arial" w:eastAsia="Calibri" w:hAnsi="Arial" w:cs="Arial"/>
          <w:sz w:val="22"/>
          <w:szCs w:val="22"/>
          <w:lang w:val="en-NZ" w:eastAsia="en-NZ"/>
        </w:rPr>
        <w:fldChar w:fldCharType="begin">
          <w:fldData xml:space="preserve">PEVuZE5vdGU+PENpdGU+PEF1dGhvcj5Cb3NzdXl0PC9BdXRob3I+PFllYXI+MjAwMzwvWWVhcj48
UmVjTnVtPjM8L1JlY051bT48RGlzcGxheVRleHQ+KEJvc3N1eXQgZXQgYWwuLCAyMDAzKTwvRGlz
cGxheVRleHQ+PHJlY29yZD48cmVjLW51bWJlcj4zPC9yZWMtbnVtYmVyPjxmb3JlaWduLWtleXM+
PGtleSBhcHA9IkVOIiBkYi1pZD0iOWV6dnZ3czJvYTBmMnBlYXdhMDU1d2QzMDVwZDJlZWVyc3N4
IiB0aW1lc3RhbXA9IjE1OTY4NDk4OTYiIGd1aWQ9IjAyYjgxMDM0LTViYjMtNDE0MS1hYWEwLWQy
NWNlMmJiNDRiYSI+Mzwva2V5PjwvZm9yZWlnbi1rZXlzPjxyZWYtdHlwZSBuYW1lPSJKb3VybmFs
IEFydGljbGUiPjE3PC9yZWYtdHlwZT48Y29udHJpYnV0b3JzPjxhdXRob3JzPjxhdXRob3I+Qm9z
c3V5dCwgUC4gTS48L2F1dGhvcj48YXV0aG9yPlJlaXRzbWEsIEouIEIuPC9hdXRob3I+PGF1dGhv
cj5CcnVucywgRC4gRS48L2F1dGhvcj48YXV0aG9yPkdhdHNvbmlzLCBDLiBBLjwvYXV0aG9yPjxh
dXRob3I+R2xhc3ppb3UsIFAuIFAuPC9hdXRob3I+PGF1dGhvcj5JcndpZywgTC4gTS48L2F1dGhv
cj48YXV0aG9yPk1vaGVyLCBELjwvYXV0aG9yPjxhdXRob3I+UmVubmllLCBELjwvYXV0aG9yPjxh
dXRob3I+ZGUgVmV0LCBILiBDLjwvYXV0aG9yPjxhdXRob3I+TGlqbWVyLCBKLiBHLjwvYXV0aG9y
PjxhdXRob3I+U3RhbmRhcmRzIGZvciBSZXBvcnRpbmcgb2YgRGlhZ25vc3RpYywgQWNjdXJhY3k8
L2F1dGhvcj48L2F1dGhvcnM+PC9jb250cmlidXRvcnM+PGF1dGgtYWRkcmVzcz5EZXBhcnRtZW50
IG9mIENsaW5pY2FsIEVwaWRlbWlvbG9neSBhbmQgQmlvc3RhdGlzdGljcywgQWNhZGVtaWMgTWVk
aWNhbCBDZW50ZXIsIFVuaXZlcnNpdHkgb2YgQW1zdGVyZGFtLCBQTyBCb3ggMjI3MDAsIDExMDAg
REUgQW1zdGVyZGFtLCBUaGUgTmV0aGVybGFuZHMuIHAubS5ib3NzdXl0QGFtYy51dmEubmw8L2F1
dGgtYWRkcmVzcz48dGl0bGVzPjx0aXRsZT5UaGUgU1RBUkQgc3RhdGVtZW50IGZvciByZXBvcnRp
bmcgc3R1ZGllcyBvZiBkaWFnbm9zdGljIGFjY3VyYWN5OiBleHBsYW5hdGlvbiBhbmQgZWxhYm9y
YXRpb248L3RpdGxlPjxzZWNvbmRhcnktdGl0bGU+QW5uIEludGVybiBNZWQ8L3NlY29uZGFyeS10
aXRsZT48L3RpdGxlcz48cGVyaW9kaWNhbD48ZnVsbC10aXRsZT5Bbm4gSW50ZXJuIE1lZDwvZnVs
bC10aXRsZT48L3BlcmlvZGljYWw+PHBhZ2VzPlcxLTEyPC9wYWdlcz48dm9sdW1lPjEzODwvdm9s
dW1lPjxudW1iZXI+MTwvbnVtYmVyPjxlZGl0aW9uPjIwMDMvMDEvMDc8L2VkaXRpb24+PGtleXdv
cmRzPjxrZXl3b3JkPkFsZ29yaXRobXM8L2tleXdvcmQ+PGtleXdvcmQ+Qmlhczwva2V5d29yZD48
a2V5d29yZD5DbGluaWNhbCBUcmlhbHMgYXMgVG9waWMvc3RhbmRhcmRzPC9rZXl3b3JkPjxrZXl3
b3JkPkRpYWdub3N0aWMgVGVjaG5pcXVlcyBhbmQgUHJvY2VkdXJlcy8qc3RhbmRhcmRzPC9rZXl3
b3JkPjxrZXl3b3JkPlB1Ymxpc2hpbmcvKnN0YW5kYXJkczwva2V5d29yZD48a2V5d29yZD5SZWZl
cmVuY2UgU3RhbmRhcmRzPC9rZXl3b3JkPjxrZXl3b3JkPlJlcHJvZHVjaWJpbGl0eSBvZiBSZXN1
bHRzPC9rZXl3b3JkPjxrZXl3b3JkPlJlc2VhcmNoIERlc2lnbi8qc3RhbmRhcmRzPC9rZXl3b3Jk
PjxrZXl3b3JkPlNlbnNpdGl2aXR5IGFuZCBTcGVjaWZpY2l0eTwva2V5d29yZD48a2V5d29yZD5T
dGF0aXN0aWNzIGFzIFRvcGljL3N0YW5kYXJkczwva2V5d29yZD48L2tleXdvcmRzPjxkYXRlcz48
eWVhcj4yMDAzPC95ZWFyPjxwdWItZGF0ZXM+PGRhdGU+SmFuIDc8L2RhdGU+PC9wdWItZGF0ZXM+
PC9kYXRlcz48aXNibj4xNTM5LTM3MDQgKEVsZWN0cm9uaWMpJiN4RDswMDAzLTQ4MTkgKExpbmtp
bmcpPC9pc2JuPjxhY2Nlc3Npb24tbnVtPjEyNTEzMDY3PC9hY2Nlc3Npb24tbnVtPjx1cmxzPjxy
ZWxhdGVkLXVybHM+PHVybD5odHRwczovL3d3dy5uY2JpLm5sbS5uaWguZ292L3B1Ym1lZC8xMjUx
MzA2NzwvdXJsPjwvcmVsYXRlZC11cmxzPjwvdXJscz48ZWxlY3Ryb25pYy1yZXNvdXJjZS1udW0+
MTAuNzMyNi8wMDAzLTQ4MTktMTM4LTEtMjAwMzAxMDcwLTAwMDEyLXcxPC9lbGVjdHJvbmljLXJl
c291cmNlLW51bT48L3JlY29yZD48L0NpdGU+PC9FbmROb3RlPn==
</w:fldData>
        </w:fldChar>
      </w:r>
      <w:r w:rsidRPr="00E9736B">
        <w:rPr>
          <w:rFonts w:ascii="Arial" w:eastAsia="Calibri" w:hAnsi="Arial" w:cs="Arial"/>
          <w:sz w:val="22"/>
          <w:szCs w:val="22"/>
          <w:lang w:val="en-NZ" w:eastAsia="en-NZ"/>
        </w:rPr>
        <w:instrText xml:space="preserve"> ADDIN EN.CITE.DATA </w:instrText>
      </w:r>
      <w:r w:rsidR="00274288" w:rsidRPr="00E9736B">
        <w:rPr>
          <w:rFonts w:ascii="Arial" w:eastAsia="Calibri" w:hAnsi="Arial" w:cs="Arial"/>
          <w:sz w:val="22"/>
          <w:szCs w:val="22"/>
          <w:lang w:val="en-NZ" w:eastAsia="en-NZ"/>
        </w:rPr>
      </w:r>
      <w:r w:rsidR="00274288" w:rsidRPr="00E9736B">
        <w:rPr>
          <w:rFonts w:ascii="Arial" w:eastAsia="Calibri" w:hAnsi="Arial" w:cs="Arial"/>
          <w:sz w:val="22"/>
          <w:szCs w:val="22"/>
          <w:lang w:val="en-NZ" w:eastAsia="en-NZ"/>
        </w:rPr>
        <w:fldChar w:fldCharType="end"/>
      </w:r>
      <w:r w:rsidR="00274288" w:rsidRPr="00E9736B">
        <w:rPr>
          <w:rFonts w:ascii="Arial" w:eastAsia="Calibri" w:hAnsi="Arial" w:cs="Arial"/>
          <w:sz w:val="22"/>
          <w:szCs w:val="22"/>
          <w:lang w:val="en-NZ" w:eastAsia="en-NZ"/>
        </w:rPr>
      </w:r>
      <w:r w:rsidR="00274288" w:rsidRPr="00E9736B">
        <w:rPr>
          <w:rFonts w:ascii="Arial" w:eastAsia="Calibri" w:hAnsi="Arial" w:cs="Arial"/>
          <w:sz w:val="22"/>
          <w:szCs w:val="22"/>
          <w:lang w:val="en-NZ" w:eastAsia="en-NZ"/>
        </w:rPr>
        <w:fldChar w:fldCharType="separate"/>
      </w:r>
      <w:r w:rsidRPr="00E9736B">
        <w:rPr>
          <w:rFonts w:ascii="Arial" w:eastAsia="Calibri" w:hAnsi="Arial" w:cs="Arial"/>
          <w:noProof/>
          <w:sz w:val="22"/>
          <w:szCs w:val="22"/>
          <w:lang w:val="en-NZ" w:eastAsia="en-NZ"/>
        </w:rPr>
        <w:t>(Bossuyt et al., 2003)</w:t>
      </w:r>
      <w:r w:rsidR="00274288" w:rsidRPr="00E9736B">
        <w:rPr>
          <w:rFonts w:ascii="Arial" w:eastAsia="Calibri" w:hAnsi="Arial" w:cs="Arial"/>
          <w:sz w:val="22"/>
          <w:szCs w:val="22"/>
          <w:lang w:val="en-NZ" w:eastAsia="en-NZ"/>
        </w:rPr>
        <w:fldChar w:fldCharType="end"/>
      </w:r>
      <w:r w:rsidRPr="00E9736B">
        <w:rPr>
          <w:rFonts w:ascii="Arial" w:eastAsia="Calibri" w:hAnsi="Arial" w:cs="Arial"/>
          <w:sz w:val="22"/>
          <w:szCs w:val="22"/>
          <w:lang w:val="en-NZ" w:eastAsia="en-NZ"/>
        </w:rPr>
        <w:t xml:space="preserve">. </w:t>
      </w:r>
      <w:r w:rsidRPr="00E9736B">
        <w:rPr>
          <w:rFonts w:ascii="Arial" w:hAnsi="Arial" w:cs="Arial"/>
          <w:sz w:val="22"/>
          <w:szCs w:val="22"/>
        </w:rPr>
        <w:t xml:space="preserve">All tests will be performed by either a consultant </w:t>
      </w:r>
      <w:proofErr w:type="spellStart"/>
      <w:r w:rsidRPr="00E9736B">
        <w:rPr>
          <w:rFonts w:ascii="Arial" w:hAnsi="Arial" w:cs="Arial"/>
          <w:sz w:val="22"/>
          <w:szCs w:val="22"/>
        </w:rPr>
        <w:t>orthopaedic</w:t>
      </w:r>
      <w:proofErr w:type="spellEnd"/>
      <w:r w:rsidRPr="00E9736B">
        <w:rPr>
          <w:rFonts w:ascii="Arial" w:hAnsi="Arial" w:cs="Arial"/>
          <w:sz w:val="22"/>
          <w:szCs w:val="22"/>
        </w:rPr>
        <w:t xml:space="preserve"> surgeon or a </w:t>
      </w:r>
      <w:r w:rsidR="006207D3" w:rsidRPr="00E9736B">
        <w:rPr>
          <w:rFonts w:ascii="Arial" w:hAnsi="Arial" w:cs="Arial"/>
          <w:sz w:val="22"/>
          <w:szCs w:val="22"/>
        </w:rPr>
        <w:t xml:space="preserve">musculoskeletal </w:t>
      </w:r>
      <w:r w:rsidRPr="00E9736B">
        <w:rPr>
          <w:rFonts w:ascii="Arial" w:hAnsi="Arial" w:cs="Arial"/>
          <w:sz w:val="22"/>
          <w:szCs w:val="22"/>
        </w:rPr>
        <w:t>physiotherapist</w:t>
      </w:r>
      <w:r w:rsidR="006207D3" w:rsidRPr="00E9736B">
        <w:rPr>
          <w:rFonts w:ascii="Arial" w:hAnsi="Arial" w:cs="Arial"/>
          <w:sz w:val="22"/>
          <w:szCs w:val="22"/>
        </w:rPr>
        <w:t xml:space="preserve"> with more than </w:t>
      </w:r>
      <w:r w:rsidR="002159F5" w:rsidRPr="00E9736B">
        <w:rPr>
          <w:rFonts w:ascii="Arial" w:hAnsi="Arial" w:cs="Arial"/>
          <w:sz w:val="22"/>
          <w:szCs w:val="22"/>
        </w:rPr>
        <w:t xml:space="preserve">ten </w:t>
      </w:r>
      <w:r w:rsidR="006207D3" w:rsidRPr="00E9736B">
        <w:rPr>
          <w:rFonts w:ascii="Arial" w:hAnsi="Arial" w:cs="Arial"/>
          <w:sz w:val="22"/>
          <w:szCs w:val="22"/>
        </w:rPr>
        <w:t xml:space="preserve">years </w:t>
      </w:r>
      <w:r w:rsidR="00F83B7A" w:rsidRPr="00E9736B">
        <w:rPr>
          <w:rFonts w:ascii="Arial" w:hAnsi="Arial" w:cs="Arial"/>
          <w:sz w:val="22"/>
          <w:szCs w:val="22"/>
        </w:rPr>
        <w:t xml:space="preserve">of </w:t>
      </w:r>
      <w:r w:rsidR="006207D3" w:rsidRPr="00E9736B">
        <w:rPr>
          <w:rFonts w:ascii="Arial" w:hAnsi="Arial" w:cs="Arial"/>
          <w:sz w:val="22"/>
          <w:szCs w:val="22"/>
        </w:rPr>
        <w:t>experience</w:t>
      </w:r>
      <w:r w:rsidRPr="00E9736B">
        <w:rPr>
          <w:rFonts w:ascii="Arial" w:hAnsi="Arial" w:cs="Arial"/>
          <w:sz w:val="22"/>
          <w:szCs w:val="22"/>
        </w:rPr>
        <w:t xml:space="preserve">, increasing the </w:t>
      </w:r>
      <w:r w:rsidRPr="00E9736B">
        <w:rPr>
          <w:rFonts w:ascii="Arial" w:hAnsi="Arial" w:cs="Arial"/>
          <w:sz w:val="22"/>
          <w:szCs w:val="22"/>
          <w:lang w:val="en-GB"/>
        </w:rPr>
        <w:t xml:space="preserve">generalisability of the results. </w:t>
      </w:r>
    </w:p>
    <w:p w:rsidR="005F7332" w:rsidRPr="00E9736B" w:rsidRDefault="005F7332" w:rsidP="001F6187">
      <w:pPr>
        <w:autoSpaceDE w:val="0"/>
        <w:autoSpaceDN w:val="0"/>
        <w:adjustRightInd w:val="0"/>
        <w:spacing w:line="360" w:lineRule="auto"/>
        <w:ind w:firstLine="720"/>
        <w:rPr>
          <w:rFonts w:ascii="Arial" w:hAnsi="Arial" w:cs="Arial"/>
          <w:sz w:val="22"/>
          <w:szCs w:val="22"/>
          <w:lang w:val="en-GB"/>
        </w:rPr>
      </w:pPr>
    </w:p>
    <w:p w:rsidR="00BD4987" w:rsidRPr="00E9736B" w:rsidRDefault="001F6187" w:rsidP="00DA69BC">
      <w:pPr>
        <w:autoSpaceDE w:val="0"/>
        <w:autoSpaceDN w:val="0"/>
        <w:adjustRightInd w:val="0"/>
        <w:spacing w:line="360" w:lineRule="auto"/>
        <w:ind w:firstLine="720"/>
        <w:rPr>
          <w:rFonts w:ascii="Arial" w:hAnsi="Arial" w:cs="Arial"/>
          <w:sz w:val="22"/>
          <w:szCs w:val="22"/>
          <w:lang w:val="en-GB"/>
        </w:rPr>
      </w:pPr>
      <w:r w:rsidRPr="00E9736B">
        <w:rPr>
          <w:rFonts w:ascii="Arial" w:hAnsi="Arial" w:cs="Arial"/>
          <w:sz w:val="22"/>
          <w:szCs w:val="22"/>
        </w:rPr>
        <w:t>For a clinical test to be valid it requires a</w:t>
      </w:r>
      <w:r w:rsidR="00F6258D" w:rsidRPr="00E9736B">
        <w:rPr>
          <w:rFonts w:ascii="Arial" w:hAnsi="Arial" w:cs="Arial"/>
          <w:sz w:val="22"/>
          <w:szCs w:val="22"/>
        </w:rPr>
        <w:t>n</w:t>
      </w:r>
      <w:r w:rsidRPr="00E9736B">
        <w:rPr>
          <w:rFonts w:ascii="Arial" w:hAnsi="Arial" w:cs="Arial"/>
          <w:sz w:val="22"/>
          <w:szCs w:val="22"/>
        </w:rPr>
        <w:t xml:space="preserve"> </w:t>
      </w:r>
      <w:r w:rsidR="00F6258D" w:rsidRPr="00E9736B">
        <w:rPr>
          <w:rFonts w:ascii="Arial" w:hAnsi="Arial" w:cs="Arial"/>
          <w:sz w:val="22"/>
          <w:szCs w:val="22"/>
        </w:rPr>
        <w:t xml:space="preserve">adequate </w:t>
      </w:r>
      <w:r w:rsidRPr="00E9736B">
        <w:rPr>
          <w:rFonts w:ascii="Arial" w:hAnsi="Arial" w:cs="Arial"/>
          <w:sz w:val="22"/>
          <w:szCs w:val="22"/>
        </w:rPr>
        <w:t xml:space="preserve">diagnostic accuracy and inter-examiner reliability (Fritz &amp; </w:t>
      </w:r>
      <w:proofErr w:type="spellStart"/>
      <w:r w:rsidRPr="00E9736B">
        <w:rPr>
          <w:rFonts w:ascii="Arial" w:hAnsi="Arial" w:cs="Arial"/>
          <w:sz w:val="22"/>
          <w:szCs w:val="22"/>
        </w:rPr>
        <w:t>Wainner</w:t>
      </w:r>
      <w:proofErr w:type="spellEnd"/>
      <w:r w:rsidRPr="00E9736B">
        <w:rPr>
          <w:rFonts w:ascii="Arial" w:hAnsi="Arial" w:cs="Arial"/>
          <w:sz w:val="22"/>
          <w:szCs w:val="22"/>
        </w:rPr>
        <w:t xml:space="preserve">, 2001). </w:t>
      </w:r>
      <w:r w:rsidR="00224EE9" w:rsidRPr="00E9736B">
        <w:rPr>
          <w:rFonts w:ascii="Arial" w:eastAsia="Calibri" w:hAnsi="Arial" w:cs="Arial"/>
          <w:sz w:val="22"/>
          <w:szCs w:val="22"/>
          <w:lang w:val="en-NZ" w:eastAsia="en-NZ"/>
        </w:rPr>
        <w:t>A</w:t>
      </w:r>
      <w:r w:rsidR="005C3670" w:rsidRPr="00E9736B">
        <w:rPr>
          <w:rFonts w:ascii="Arial" w:eastAsia="Calibri" w:hAnsi="Arial" w:cs="Arial"/>
          <w:sz w:val="22"/>
          <w:szCs w:val="22"/>
          <w:lang w:val="en-NZ" w:eastAsia="en-NZ"/>
        </w:rPr>
        <w:t xml:space="preserve"> poor inter-examiner </w:t>
      </w:r>
      <w:r w:rsidR="00224EE9" w:rsidRPr="00E9736B">
        <w:rPr>
          <w:rFonts w:ascii="Arial" w:eastAsia="Calibri" w:hAnsi="Arial" w:cs="Arial"/>
          <w:sz w:val="22"/>
          <w:szCs w:val="22"/>
          <w:lang w:val="en-NZ" w:eastAsia="en-NZ"/>
        </w:rPr>
        <w:t>reliability has a</w:t>
      </w:r>
      <w:r w:rsidR="00DA69BC" w:rsidRPr="00E9736B">
        <w:rPr>
          <w:rFonts w:ascii="Arial" w:eastAsia="Calibri" w:hAnsi="Arial" w:cs="Arial"/>
          <w:sz w:val="22"/>
          <w:szCs w:val="22"/>
          <w:lang w:val="en-NZ" w:eastAsia="en-NZ"/>
        </w:rPr>
        <w:t xml:space="preserve"> direct</w:t>
      </w:r>
      <w:r w:rsidR="005C3670" w:rsidRPr="00E9736B">
        <w:rPr>
          <w:rFonts w:ascii="Arial" w:eastAsia="Calibri" w:hAnsi="Arial" w:cs="Arial"/>
          <w:sz w:val="22"/>
          <w:szCs w:val="22"/>
          <w:lang w:val="en-NZ" w:eastAsia="en-NZ"/>
        </w:rPr>
        <w:t>ly</w:t>
      </w:r>
      <w:r w:rsidR="00224EE9" w:rsidRPr="00E9736B">
        <w:rPr>
          <w:rFonts w:ascii="Arial" w:eastAsia="Calibri" w:hAnsi="Arial" w:cs="Arial"/>
          <w:sz w:val="22"/>
          <w:szCs w:val="22"/>
          <w:lang w:val="en-NZ" w:eastAsia="en-NZ"/>
        </w:rPr>
        <w:t xml:space="preserve"> negative influence on </w:t>
      </w:r>
      <w:r w:rsidR="00DA69BC" w:rsidRPr="00E9736B">
        <w:rPr>
          <w:rFonts w:ascii="Arial" w:eastAsia="Calibri" w:hAnsi="Arial" w:cs="Arial"/>
          <w:sz w:val="22"/>
          <w:szCs w:val="22"/>
          <w:lang w:val="en-NZ" w:eastAsia="en-NZ"/>
        </w:rPr>
        <w:t xml:space="preserve">a </w:t>
      </w:r>
      <w:r w:rsidR="00224EE9" w:rsidRPr="00E9736B">
        <w:rPr>
          <w:rFonts w:ascii="Arial" w:eastAsia="Calibri" w:hAnsi="Arial" w:cs="Arial"/>
          <w:sz w:val="22"/>
          <w:szCs w:val="22"/>
          <w:lang w:val="en-NZ" w:eastAsia="en-NZ"/>
        </w:rPr>
        <w:t>test’s validity</w:t>
      </w:r>
      <w:r w:rsidR="00DA69BC" w:rsidRPr="00E9736B">
        <w:rPr>
          <w:rFonts w:ascii="Arial" w:eastAsia="Calibri" w:hAnsi="Arial" w:cs="Arial"/>
          <w:sz w:val="22"/>
          <w:szCs w:val="22"/>
          <w:lang w:val="en-NZ" w:eastAsia="en-NZ"/>
        </w:rPr>
        <w:t xml:space="preserve"> and may be the reason a patient receives conflicting diagnoses (Lange et al., 2017).</w:t>
      </w:r>
      <w:r w:rsidR="00DA69BC" w:rsidRPr="00E9736B">
        <w:rPr>
          <w:rFonts w:ascii="Arial" w:hAnsi="Arial" w:cs="Arial"/>
          <w:sz w:val="22"/>
          <w:szCs w:val="22"/>
        </w:rPr>
        <w:t xml:space="preserve"> </w:t>
      </w:r>
      <w:r w:rsidR="005C3670" w:rsidRPr="00E9736B">
        <w:rPr>
          <w:rFonts w:ascii="Arial" w:hAnsi="Arial" w:cs="Arial"/>
          <w:sz w:val="22"/>
          <w:szCs w:val="22"/>
        </w:rPr>
        <w:t xml:space="preserve">The reliability of many diagnostic tests for the ACJ has not been investigated (Lange et al., 2017). </w:t>
      </w:r>
      <w:r w:rsidR="00DA69BC" w:rsidRPr="00E9736B">
        <w:rPr>
          <w:rFonts w:ascii="Arial" w:eastAsia="Calibri" w:hAnsi="Arial" w:cs="Arial"/>
          <w:sz w:val="22"/>
          <w:szCs w:val="22"/>
          <w:lang w:val="en-NZ" w:eastAsia="en-NZ"/>
        </w:rPr>
        <w:t xml:space="preserve">To be able to discuss ACJ diagnostic tests both </w:t>
      </w:r>
      <w:r w:rsidR="00F6258D" w:rsidRPr="00E9736B">
        <w:rPr>
          <w:rFonts w:ascii="Arial" w:eastAsia="Calibri" w:hAnsi="Arial" w:cs="Arial"/>
          <w:sz w:val="22"/>
          <w:szCs w:val="22"/>
          <w:lang w:val="en-NZ" w:eastAsia="en-NZ"/>
        </w:rPr>
        <w:t xml:space="preserve">aspects of validity </w:t>
      </w:r>
      <w:r w:rsidR="00DA69BC" w:rsidRPr="00E9736B">
        <w:rPr>
          <w:rFonts w:ascii="Arial" w:eastAsia="Calibri" w:hAnsi="Arial" w:cs="Arial"/>
          <w:sz w:val="22"/>
          <w:szCs w:val="22"/>
          <w:lang w:val="en-NZ" w:eastAsia="en-NZ"/>
        </w:rPr>
        <w:t xml:space="preserve">need to be considered. </w:t>
      </w:r>
      <w:r w:rsidR="00224EE9" w:rsidRPr="00E9736B">
        <w:rPr>
          <w:rFonts w:ascii="Arial" w:hAnsi="Arial" w:cs="Arial"/>
          <w:sz w:val="22"/>
          <w:szCs w:val="22"/>
        </w:rPr>
        <w:t>Hence, this research will also examine the reliability of the tests included in the diagnostic accuracy study.</w:t>
      </w:r>
    </w:p>
    <w:p w:rsidR="00E378F5" w:rsidRPr="00E9736B" w:rsidRDefault="00E378F5" w:rsidP="000A158E">
      <w:pPr>
        <w:spacing w:line="360" w:lineRule="auto"/>
        <w:rPr>
          <w:rFonts w:ascii="Arial" w:hAnsi="Arial" w:cs="Arial"/>
          <w:sz w:val="22"/>
          <w:szCs w:val="22"/>
        </w:rPr>
      </w:pPr>
    </w:p>
    <w:p w:rsidR="00E378F5" w:rsidRPr="00E9736B" w:rsidRDefault="007210D9" w:rsidP="000A158E">
      <w:pPr>
        <w:spacing w:line="360" w:lineRule="auto"/>
        <w:rPr>
          <w:rFonts w:ascii="Arial" w:hAnsi="Arial" w:cs="Arial"/>
          <w:b/>
          <w:i/>
          <w:sz w:val="22"/>
          <w:szCs w:val="22"/>
        </w:rPr>
      </w:pPr>
      <w:r w:rsidRPr="00E9736B">
        <w:rPr>
          <w:rFonts w:ascii="Arial" w:hAnsi="Arial" w:cs="Arial"/>
          <w:b/>
          <w:i/>
          <w:sz w:val="22"/>
          <w:szCs w:val="22"/>
        </w:rPr>
        <w:t>M</w:t>
      </w:r>
      <w:r w:rsidR="00E378F5" w:rsidRPr="00E9736B">
        <w:rPr>
          <w:rFonts w:ascii="Arial" w:hAnsi="Arial" w:cs="Arial"/>
          <w:b/>
          <w:i/>
          <w:sz w:val="22"/>
          <w:szCs w:val="22"/>
        </w:rPr>
        <w:t>ethod</w:t>
      </w:r>
      <w:r w:rsidRPr="00E9736B">
        <w:rPr>
          <w:rFonts w:ascii="Arial" w:hAnsi="Arial" w:cs="Arial"/>
          <w:b/>
          <w:i/>
          <w:sz w:val="22"/>
          <w:szCs w:val="22"/>
        </w:rPr>
        <w:t xml:space="preserve">s </w:t>
      </w:r>
    </w:p>
    <w:p w:rsidR="009415DD" w:rsidRPr="00E9736B" w:rsidRDefault="009415DD" w:rsidP="000A158E">
      <w:pPr>
        <w:spacing w:line="360" w:lineRule="auto"/>
        <w:rPr>
          <w:rFonts w:ascii="Arial" w:hAnsi="Arial" w:cs="Arial"/>
          <w:b/>
          <w:i/>
          <w:sz w:val="22"/>
          <w:szCs w:val="22"/>
        </w:rPr>
      </w:pPr>
    </w:p>
    <w:p w:rsidR="00EE45DA" w:rsidRPr="00E9736B" w:rsidRDefault="009415DD" w:rsidP="009415DD">
      <w:pPr>
        <w:spacing w:line="360" w:lineRule="auto"/>
        <w:ind w:firstLine="720"/>
        <w:rPr>
          <w:rFonts w:ascii="Arial" w:hAnsi="Arial" w:cs="Arial"/>
          <w:sz w:val="22"/>
          <w:szCs w:val="22"/>
        </w:rPr>
      </w:pPr>
      <w:r w:rsidRPr="00E9736B">
        <w:rPr>
          <w:rFonts w:ascii="Arial" w:hAnsi="Arial" w:cs="Arial"/>
          <w:sz w:val="22"/>
          <w:szCs w:val="22"/>
        </w:rPr>
        <w:t xml:space="preserve">Patients for both studies will be recruited from the Counties </w:t>
      </w:r>
      <w:proofErr w:type="spellStart"/>
      <w:r w:rsidRPr="00E9736B">
        <w:rPr>
          <w:rFonts w:ascii="Arial" w:hAnsi="Arial" w:cs="Arial"/>
          <w:sz w:val="22"/>
          <w:szCs w:val="22"/>
        </w:rPr>
        <w:t>Manukau</w:t>
      </w:r>
      <w:proofErr w:type="spellEnd"/>
      <w:r w:rsidRPr="00E9736B">
        <w:rPr>
          <w:rFonts w:ascii="Arial" w:hAnsi="Arial" w:cs="Arial"/>
          <w:sz w:val="22"/>
          <w:szCs w:val="22"/>
        </w:rPr>
        <w:t xml:space="preserve"> District Health Board (</w:t>
      </w:r>
      <w:r w:rsidRPr="00E9736B">
        <w:rPr>
          <w:rFonts w:ascii="Arial" w:hAnsi="Arial" w:cs="Arial"/>
          <w:sz w:val="22"/>
          <w:szCs w:val="22"/>
          <w:lang w:val="en-GB"/>
        </w:rPr>
        <w:t xml:space="preserve">CMDHB) outpatient orthopaedic shoulder clinic (OSC).  This is a tertiary clinic involved in the assessment of shoulder conditions to triage patients for surgical or conservative management.  </w:t>
      </w:r>
      <w:r w:rsidR="00EE45DA" w:rsidRPr="00E9736B">
        <w:rPr>
          <w:rFonts w:ascii="Arial" w:hAnsi="Arial" w:cs="Arial"/>
          <w:sz w:val="22"/>
          <w:szCs w:val="22"/>
        </w:rPr>
        <w:t>Patients who attend this clinic have been referred from other specialists or general practitioners who</w:t>
      </w:r>
      <w:r w:rsidR="005C3670" w:rsidRPr="00E9736B">
        <w:rPr>
          <w:rFonts w:ascii="Arial" w:hAnsi="Arial" w:cs="Arial"/>
          <w:sz w:val="22"/>
          <w:szCs w:val="22"/>
        </w:rPr>
        <w:t xml:space="preserve"> may</w:t>
      </w:r>
      <w:r w:rsidR="00EE45DA" w:rsidRPr="00E9736B">
        <w:rPr>
          <w:rFonts w:ascii="Arial" w:hAnsi="Arial" w:cs="Arial"/>
          <w:sz w:val="22"/>
          <w:szCs w:val="22"/>
        </w:rPr>
        <w:t xml:space="preserve"> have been unable to confirm a diagnosis and the majority have been treated unsuccessfully. The purpose of this research is to inform and </w:t>
      </w:r>
      <w:r w:rsidR="005C3670" w:rsidRPr="00E9736B">
        <w:rPr>
          <w:rFonts w:ascii="Arial" w:hAnsi="Arial" w:cs="Arial"/>
          <w:sz w:val="22"/>
          <w:szCs w:val="22"/>
        </w:rPr>
        <w:t xml:space="preserve">facilitate </w:t>
      </w:r>
      <w:r w:rsidR="00EE45DA" w:rsidRPr="00E9736B">
        <w:rPr>
          <w:rFonts w:ascii="Arial" w:hAnsi="Arial" w:cs="Arial"/>
          <w:sz w:val="22"/>
          <w:szCs w:val="22"/>
        </w:rPr>
        <w:t xml:space="preserve">the clinical diagnosis </w:t>
      </w:r>
      <w:r w:rsidR="005F7332" w:rsidRPr="00E9736B">
        <w:rPr>
          <w:rFonts w:ascii="Arial" w:hAnsi="Arial" w:cs="Arial"/>
          <w:sz w:val="22"/>
          <w:szCs w:val="22"/>
        </w:rPr>
        <w:t>of ACJ</w:t>
      </w:r>
      <w:r w:rsidR="00EE45DA" w:rsidRPr="00E9736B">
        <w:rPr>
          <w:rFonts w:ascii="Arial" w:hAnsi="Arial" w:cs="Arial"/>
          <w:sz w:val="22"/>
          <w:szCs w:val="22"/>
        </w:rPr>
        <w:t xml:space="preserve"> pain in patients with chronic, difficult to manage ACJ pa</w:t>
      </w:r>
      <w:r w:rsidR="00C24FAA" w:rsidRPr="00E9736B">
        <w:rPr>
          <w:rFonts w:ascii="Arial" w:hAnsi="Arial" w:cs="Arial"/>
          <w:sz w:val="22"/>
          <w:szCs w:val="22"/>
        </w:rPr>
        <w:t>thologies</w:t>
      </w:r>
      <w:r w:rsidR="00EE45DA" w:rsidRPr="00E9736B">
        <w:rPr>
          <w:rFonts w:ascii="Arial" w:hAnsi="Arial" w:cs="Arial"/>
          <w:sz w:val="22"/>
          <w:szCs w:val="22"/>
        </w:rPr>
        <w:t xml:space="preserve">. </w:t>
      </w:r>
    </w:p>
    <w:p w:rsidR="009415DD" w:rsidRPr="00E9736B" w:rsidRDefault="009415DD" w:rsidP="009415DD">
      <w:pPr>
        <w:spacing w:line="360" w:lineRule="auto"/>
        <w:ind w:firstLine="720"/>
        <w:rPr>
          <w:rFonts w:ascii="Arial" w:hAnsi="Arial" w:cs="Arial"/>
          <w:sz w:val="22"/>
          <w:szCs w:val="22"/>
        </w:rPr>
      </w:pPr>
      <w:r w:rsidRPr="00E9736B">
        <w:rPr>
          <w:rFonts w:ascii="Arial" w:hAnsi="Arial" w:cs="Arial"/>
          <w:sz w:val="22"/>
          <w:szCs w:val="22"/>
        </w:rPr>
        <w:t xml:space="preserve">The </w:t>
      </w:r>
      <w:proofErr w:type="spellStart"/>
      <w:r w:rsidRPr="00E9736B">
        <w:rPr>
          <w:rFonts w:ascii="Arial" w:hAnsi="Arial" w:cs="Arial"/>
          <w:sz w:val="22"/>
          <w:szCs w:val="22"/>
        </w:rPr>
        <w:t>orthopaedic</w:t>
      </w:r>
      <w:proofErr w:type="spellEnd"/>
      <w:r w:rsidRPr="00E9736B">
        <w:rPr>
          <w:rFonts w:ascii="Arial" w:hAnsi="Arial" w:cs="Arial"/>
          <w:sz w:val="22"/>
          <w:szCs w:val="22"/>
        </w:rPr>
        <w:t xml:space="preserve"> surgeon</w:t>
      </w:r>
      <w:r w:rsidR="005B43BD" w:rsidRPr="00E9736B">
        <w:rPr>
          <w:rFonts w:ascii="Arial" w:hAnsi="Arial" w:cs="Arial"/>
          <w:sz w:val="22"/>
          <w:szCs w:val="22"/>
        </w:rPr>
        <w:t>s</w:t>
      </w:r>
      <w:r w:rsidRPr="00E9736B">
        <w:rPr>
          <w:rFonts w:ascii="Arial" w:hAnsi="Arial" w:cs="Arial"/>
          <w:sz w:val="22"/>
          <w:szCs w:val="22"/>
        </w:rPr>
        <w:t xml:space="preserve"> and physiotherapists performing the physical examinations in this study will undergo training prior to the commencement of data collection to ensure </w:t>
      </w:r>
      <w:proofErr w:type="spellStart"/>
      <w:r w:rsidRPr="00E9736B">
        <w:rPr>
          <w:rFonts w:ascii="Arial" w:hAnsi="Arial" w:cs="Arial"/>
          <w:sz w:val="22"/>
          <w:szCs w:val="22"/>
        </w:rPr>
        <w:t>standardisation</w:t>
      </w:r>
      <w:proofErr w:type="spellEnd"/>
      <w:r w:rsidRPr="00E9736B">
        <w:rPr>
          <w:rFonts w:ascii="Arial" w:hAnsi="Arial" w:cs="Arial"/>
          <w:sz w:val="22"/>
          <w:szCs w:val="22"/>
        </w:rPr>
        <w:t xml:space="preserve"> of the performance and interpretation of the tests and familiarity </w:t>
      </w:r>
      <w:r w:rsidR="002B0B2C" w:rsidRPr="00E9736B">
        <w:rPr>
          <w:rFonts w:ascii="Arial" w:hAnsi="Arial" w:cs="Arial"/>
          <w:sz w:val="22"/>
          <w:szCs w:val="22"/>
        </w:rPr>
        <w:t xml:space="preserve">with the study </w:t>
      </w:r>
      <w:r w:rsidRPr="00E9736B">
        <w:rPr>
          <w:rFonts w:ascii="Arial" w:hAnsi="Arial" w:cs="Arial"/>
          <w:sz w:val="22"/>
          <w:szCs w:val="22"/>
        </w:rPr>
        <w:t xml:space="preserve">methods. </w:t>
      </w:r>
    </w:p>
    <w:p w:rsidR="009415DD" w:rsidRPr="00E9736B" w:rsidRDefault="009415DD" w:rsidP="009415DD">
      <w:pPr>
        <w:autoSpaceDE w:val="0"/>
        <w:autoSpaceDN w:val="0"/>
        <w:adjustRightInd w:val="0"/>
        <w:spacing w:line="360" w:lineRule="auto"/>
        <w:rPr>
          <w:rFonts w:ascii="Arial" w:hAnsi="Arial" w:cs="Arial"/>
          <w:b/>
          <w:bCs/>
          <w:i/>
          <w:iCs/>
          <w:sz w:val="22"/>
          <w:szCs w:val="22"/>
          <w:lang w:val="en-GB"/>
        </w:rPr>
      </w:pPr>
    </w:p>
    <w:p w:rsidR="00DF491F" w:rsidRPr="00E9736B" w:rsidRDefault="003E2DB5" w:rsidP="009152D1">
      <w:pPr>
        <w:spacing w:line="360" w:lineRule="auto"/>
        <w:rPr>
          <w:rFonts w:ascii="Arial" w:hAnsi="Arial" w:cs="Arial"/>
          <w:sz w:val="22"/>
          <w:szCs w:val="22"/>
        </w:rPr>
      </w:pPr>
      <w:r w:rsidRPr="00E9736B">
        <w:rPr>
          <w:rFonts w:ascii="Arial" w:hAnsi="Arial" w:cs="Arial"/>
          <w:b/>
          <w:bCs/>
          <w:i/>
          <w:iCs/>
          <w:sz w:val="22"/>
          <w:szCs w:val="22"/>
        </w:rPr>
        <w:t>Inclusion Criteria</w:t>
      </w:r>
    </w:p>
    <w:p w:rsidR="00DF491F" w:rsidRPr="00E9736B" w:rsidRDefault="00DF491F" w:rsidP="009415DD">
      <w:pPr>
        <w:spacing w:line="360" w:lineRule="auto"/>
        <w:rPr>
          <w:rFonts w:ascii="Arial" w:hAnsi="Arial" w:cs="Arial"/>
          <w:b/>
          <w:bCs/>
          <w:i/>
          <w:iCs/>
          <w:sz w:val="22"/>
          <w:szCs w:val="22"/>
        </w:rPr>
      </w:pPr>
    </w:p>
    <w:p w:rsidR="009415DD" w:rsidRPr="00E9736B" w:rsidRDefault="009415DD" w:rsidP="009415DD">
      <w:pPr>
        <w:spacing w:line="360" w:lineRule="auto"/>
        <w:rPr>
          <w:rFonts w:ascii="Arial" w:hAnsi="Arial" w:cs="Arial"/>
          <w:sz w:val="22"/>
          <w:szCs w:val="22"/>
        </w:rPr>
      </w:pPr>
      <w:r w:rsidRPr="00E9736B">
        <w:rPr>
          <w:rFonts w:ascii="Arial" w:hAnsi="Arial" w:cs="Arial"/>
          <w:sz w:val="22"/>
          <w:szCs w:val="22"/>
        </w:rPr>
        <w:t>Potential participants in the studies will need to meet the following inclusion criteria:</w:t>
      </w:r>
    </w:p>
    <w:p w:rsidR="009415DD" w:rsidRPr="00E9736B" w:rsidRDefault="009415DD" w:rsidP="009415DD">
      <w:pPr>
        <w:pStyle w:val="ListParagraph"/>
        <w:numPr>
          <w:ilvl w:val="0"/>
          <w:numId w:val="12"/>
        </w:numPr>
        <w:spacing w:after="160" w:line="360" w:lineRule="auto"/>
        <w:rPr>
          <w:rFonts w:ascii="Arial" w:hAnsi="Arial" w:cs="Arial"/>
          <w:sz w:val="22"/>
          <w:szCs w:val="22"/>
        </w:rPr>
      </w:pPr>
      <w:r w:rsidRPr="00E9736B">
        <w:rPr>
          <w:rFonts w:ascii="Arial" w:hAnsi="Arial" w:cs="Arial"/>
          <w:sz w:val="22"/>
          <w:szCs w:val="22"/>
        </w:rPr>
        <w:lastRenderedPageBreak/>
        <w:t>Age 18 and above</w:t>
      </w:r>
    </w:p>
    <w:p w:rsidR="009415DD" w:rsidRPr="00E9736B" w:rsidRDefault="009415DD" w:rsidP="009415DD">
      <w:pPr>
        <w:pStyle w:val="ListParagraph"/>
        <w:numPr>
          <w:ilvl w:val="0"/>
          <w:numId w:val="12"/>
        </w:numPr>
        <w:spacing w:after="160" w:line="360" w:lineRule="auto"/>
        <w:rPr>
          <w:rFonts w:ascii="Arial" w:hAnsi="Arial" w:cs="Arial"/>
          <w:sz w:val="22"/>
          <w:szCs w:val="22"/>
        </w:rPr>
      </w:pPr>
      <w:r w:rsidRPr="00E9736B">
        <w:rPr>
          <w:rFonts w:ascii="Arial" w:hAnsi="Arial" w:cs="Arial"/>
          <w:sz w:val="22"/>
          <w:szCs w:val="22"/>
        </w:rPr>
        <w:t>Legally able to give consent and fluent in English</w:t>
      </w:r>
    </w:p>
    <w:p w:rsidR="009415DD" w:rsidRPr="00E9736B" w:rsidRDefault="009415DD" w:rsidP="009415DD">
      <w:pPr>
        <w:pStyle w:val="ListParagraph"/>
        <w:numPr>
          <w:ilvl w:val="0"/>
          <w:numId w:val="12"/>
        </w:numPr>
        <w:spacing w:after="160" w:line="360" w:lineRule="auto"/>
        <w:rPr>
          <w:rFonts w:ascii="Arial" w:hAnsi="Arial" w:cs="Arial"/>
          <w:sz w:val="22"/>
          <w:szCs w:val="22"/>
        </w:rPr>
      </w:pPr>
      <w:r w:rsidRPr="00E9736B">
        <w:rPr>
          <w:rFonts w:ascii="Arial" w:hAnsi="Arial" w:cs="Arial"/>
          <w:sz w:val="22"/>
          <w:szCs w:val="22"/>
        </w:rPr>
        <w:t>Persistent shoulder pain of ≥ 3 months</w:t>
      </w:r>
      <w:r w:rsidR="00EE45DA" w:rsidRPr="00E9736B">
        <w:rPr>
          <w:rFonts w:ascii="Arial" w:hAnsi="Arial" w:cs="Arial"/>
          <w:sz w:val="22"/>
          <w:szCs w:val="22"/>
        </w:rPr>
        <w:t xml:space="preserve"> in patients</w:t>
      </w:r>
      <w:r w:rsidRPr="00E9736B">
        <w:rPr>
          <w:rFonts w:ascii="Arial" w:hAnsi="Arial" w:cs="Arial"/>
          <w:sz w:val="22"/>
          <w:szCs w:val="22"/>
        </w:rPr>
        <w:t xml:space="preserve"> </w:t>
      </w:r>
      <w:r w:rsidR="00680EC7" w:rsidRPr="00E9736B">
        <w:rPr>
          <w:rFonts w:ascii="Arial" w:hAnsi="Arial" w:cs="Arial"/>
          <w:sz w:val="22"/>
          <w:szCs w:val="22"/>
        </w:rPr>
        <w:t xml:space="preserve">referred to the </w:t>
      </w:r>
      <w:r w:rsidR="00670226" w:rsidRPr="00E9736B">
        <w:rPr>
          <w:rFonts w:ascii="Arial" w:hAnsi="Arial" w:cs="Arial"/>
          <w:sz w:val="22"/>
          <w:szCs w:val="22"/>
        </w:rPr>
        <w:t xml:space="preserve">outpatient </w:t>
      </w:r>
      <w:r w:rsidR="00680EC7" w:rsidRPr="00E9736B">
        <w:rPr>
          <w:rFonts w:ascii="Arial" w:hAnsi="Arial" w:cs="Arial"/>
          <w:sz w:val="22"/>
          <w:szCs w:val="22"/>
        </w:rPr>
        <w:t>shoulder clinic</w:t>
      </w:r>
      <w:r w:rsidR="00670226" w:rsidRPr="00E9736B">
        <w:rPr>
          <w:rFonts w:ascii="Arial" w:hAnsi="Arial" w:cs="Arial"/>
          <w:sz w:val="22"/>
          <w:szCs w:val="22"/>
        </w:rPr>
        <w:t xml:space="preserve"> at CMDHB</w:t>
      </w:r>
      <w:r w:rsidR="00680EC7" w:rsidRPr="00E9736B">
        <w:rPr>
          <w:rFonts w:ascii="Arial" w:hAnsi="Arial" w:cs="Arial"/>
          <w:sz w:val="22"/>
          <w:szCs w:val="22"/>
        </w:rPr>
        <w:t xml:space="preserve"> </w:t>
      </w:r>
    </w:p>
    <w:p w:rsidR="009415DD" w:rsidRPr="00E9736B" w:rsidRDefault="009415DD" w:rsidP="009415DD">
      <w:pPr>
        <w:pStyle w:val="ListParagraph"/>
        <w:numPr>
          <w:ilvl w:val="0"/>
          <w:numId w:val="12"/>
        </w:numPr>
        <w:spacing w:after="160" w:line="360" w:lineRule="auto"/>
        <w:rPr>
          <w:rFonts w:ascii="Arial" w:hAnsi="Arial" w:cs="Arial"/>
          <w:sz w:val="22"/>
          <w:szCs w:val="22"/>
        </w:rPr>
      </w:pPr>
      <w:r w:rsidRPr="00E9736B">
        <w:rPr>
          <w:rFonts w:ascii="Arial" w:hAnsi="Arial" w:cs="Arial"/>
          <w:sz w:val="22"/>
          <w:szCs w:val="22"/>
        </w:rPr>
        <w:t>Shoulder pain</w:t>
      </w:r>
      <w:r w:rsidR="00E84984" w:rsidRPr="00E9736B">
        <w:rPr>
          <w:rFonts w:ascii="Arial" w:hAnsi="Arial" w:cs="Arial"/>
          <w:sz w:val="22"/>
          <w:szCs w:val="22"/>
        </w:rPr>
        <w:t xml:space="preserve"> </w:t>
      </w:r>
      <w:r w:rsidRPr="00E9736B">
        <w:rPr>
          <w:rFonts w:ascii="Arial" w:hAnsi="Arial" w:cs="Arial"/>
          <w:sz w:val="22"/>
          <w:szCs w:val="22"/>
        </w:rPr>
        <w:t xml:space="preserve">identified </w:t>
      </w:r>
      <w:r w:rsidR="00E84984" w:rsidRPr="00E9736B">
        <w:rPr>
          <w:rFonts w:ascii="Arial" w:hAnsi="Arial" w:cs="Arial"/>
          <w:sz w:val="22"/>
          <w:szCs w:val="22"/>
        </w:rPr>
        <w:t xml:space="preserve">as the dominant symptom </w:t>
      </w:r>
      <w:r w:rsidRPr="00E9736B">
        <w:rPr>
          <w:rFonts w:ascii="Arial" w:hAnsi="Arial" w:cs="Arial"/>
          <w:sz w:val="22"/>
          <w:szCs w:val="22"/>
        </w:rPr>
        <w:t xml:space="preserve">by </w:t>
      </w:r>
      <w:r w:rsidR="00E84984" w:rsidRPr="00E9736B">
        <w:rPr>
          <w:rFonts w:ascii="Arial" w:hAnsi="Arial" w:cs="Arial"/>
          <w:sz w:val="22"/>
          <w:szCs w:val="22"/>
        </w:rPr>
        <w:t xml:space="preserve">both the </w:t>
      </w:r>
      <w:r w:rsidRPr="00E9736B">
        <w:rPr>
          <w:rFonts w:ascii="Arial" w:hAnsi="Arial" w:cs="Arial"/>
          <w:sz w:val="22"/>
          <w:szCs w:val="22"/>
        </w:rPr>
        <w:t xml:space="preserve">participant AND </w:t>
      </w:r>
      <w:r w:rsidR="006207D3" w:rsidRPr="00E9736B">
        <w:rPr>
          <w:rFonts w:ascii="Arial" w:hAnsi="Arial" w:cs="Arial"/>
          <w:sz w:val="22"/>
          <w:szCs w:val="22"/>
        </w:rPr>
        <w:t xml:space="preserve">clinician </w:t>
      </w:r>
    </w:p>
    <w:p w:rsidR="009415DD" w:rsidRPr="00E9736B" w:rsidRDefault="00493460" w:rsidP="009415DD">
      <w:pPr>
        <w:pStyle w:val="ListParagraph"/>
        <w:numPr>
          <w:ilvl w:val="0"/>
          <w:numId w:val="12"/>
        </w:numPr>
        <w:spacing w:after="160" w:line="360" w:lineRule="auto"/>
        <w:rPr>
          <w:rFonts w:ascii="Arial" w:hAnsi="Arial" w:cs="Arial"/>
          <w:strike/>
          <w:sz w:val="22"/>
          <w:szCs w:val="22"/>
        </w:rPr>
      </w:pPr>
      <w:r w:rsidRPr="00E9736B">
        <w:rPr>
          <w:rFonts w:ascii="Arial" w:hAnsi="Arial" w:cs="Arial"/>
          <w:sz w:val="22"/>
          <w:szCs w:val="22"/>
        </w:rPr>
        <w:t xml:space="preserve">Pain of an intensity of </w:t>
      </w:r>
      <w:r w:rsidR="00215371" w:rsidRPr="00E9736B">
        <w:rPr>
          <w:rFonts w:ascii="Arial" w:hAnsi="Arial" w:cs="Arial"/>
          <w:sz w:val="22"/>
          <w:szCs w:val="22"/>
        </w:rPr>
        <w:t>two</w:t>
      </w:r>
      <w:r w:rsidRPr="00E9736B">
        <w:rPr>
          <w:rFonts w:ascii="Arial" w:hAnsi="Arial" w:cs="Arial"/>
          <w:sz w:val="22"/>
          <w:szCs w:val="22"/>
        </w:rPr>
        <w:t xml:space="preserve"> or more as determined by the </w:t>
      </w:r>
      <w:r w:rsidR="00B86143" w:rsidRPr="00E9736B">
        <w:rPr>
          <w:rFonts w:ascii="Arial" w:hAnsi="Arial" w:cs="Arial"/>
          <w:sz w:val="22"/>
          <w:szCs w:val="22"/>
        </w:rPr>
        <w:t>Numeric Pain Rating Scale (</w:t>
      </w:r>
      <w:r w:rsidR="009415DD" w:rsidRPr="00E9736B">
        <w:rPr>
          <w:rFonts w:ascii="Arial" w:hAnsi="Arial" w:cs="Arial"/>
          <w:sz w:val="22"/>
          <w:szCs w:val="22"/>
        </w:rPr>
        <w:t>NPRS</w:t>
      </w:r>
      <w:r w:rsidR="00B86143" w:rsidRPr="00E9736B">
        <w:rPr>
          <w:rFonts w:ascii="Arial" w:hAnsi="Arial" w:cs="Arial"/>
          <w:sz w:val="22"/>
          <w:szCs w:val="22"/>
        </w:rPr>
        <w:t>)</w:t>
      </w:r>
      <w:r w:rsidR="009415DD" w:rsidRPr="00E9736B">
        <w:rPr>
          <w:rFonts w:ascii="Arial" w:hAnsi="Arial" w:cs="Arial"/>
          <w:sz w:val="22"/>
          <w:szCs w:val="22"/>
        </w:rPr>
        <w:t xml:space="preserve"> </w:t>
      </w:r>
      <w:r w:rsidR="00215371" w:rsidRPr="00E9736B">
        <w:rPr>
          <w:rFonts w:ascii="Arial" w:hAnsi="Arial" w:cs="Arial"/>
          <w:sz w:val="22"/>
          <w:szCs w:val="22"/>
        </w:rPr>
        <w:t xml:space="preserve"> </w:t>
      </w:r>
      <w:r w:rsidR="00A11346" w:rsidRPr="00E9736B">
        <w:rPr>
          <w:rFonts w:ascii="Arial" w:hAnsi="Arial" w:cs="Arial"/>
          <w:sz w:val="22"/>
          <w:szCs w:val="22"/>
        </w:rPr>
        <w:t>during testing</w:t>
      </w:r>
    </w:p>
    <w:p w:rsidR="009415DD" w:rsidRPr="00E9736B" w:rsidRDefault="009415DD" w:rsidP="009415DD">
      <w:pPr>
        <w:pStyle w:val="ListParagraph"/>
        <w:numPr>
          <w:ilvl w:val="0"/>
          <w:numId w:val="12"/>
        </w:numPr>
        <w:spacing w:after="160" w:line="360" w:lineRule="auto"/>
        <w:rPr>
          <w:rFonts w:ascii="Arial" w:hAnsi="Arial" w:cs="Arial"/>
          <w:sz w:val="22"/>
          <w:szCs w:val="22"/>
        </w:rPr>
      </w:pPr>
      <w:r w:rsidRPr="00E9736B">
        <w:rPr>
          <w:rFonts w:ascii="Arial" w:hAnsi="Arial" w:cs="Arial"/>
          <w:sz w:val="22"/>
          <w:szCs w:val="22"/>
        </w:rPr>
        <w:t>X-ray or relevant imaging (e.g. MRI or CT) that depicts bone quality/morphology of the shoulder complex taken within 6 months prior to the date of data collection</w:t>
      </w:r>
    </w:p>
    <w:p w:rsidR="009415DD" w:rsidRPr="00E9736B" w:rsidRDefault="009415DD" w:rsidP="009415DD">
      <w:pPr>
        <w:pStyle w:val="ListParagraph"/>
        <w:numPr>
          <w:ilvl w:val="0"/>
          <w:numId w:val="12"/>
        </w:numPr>
        <w:spacing w:after="160" w:line="360" w:lineRule="auto"/>
        <w:rPr>
          <w:rFonts w:ascii="Arial" w:hAnsi="Arial" w:cs="Arial"/>
          <w:sz w:val="22"/>
          <w:szCs w:val="22"/>
          <w:lang w:val="en-NZ"/>
        </w:rPr>
      </w:pPr>
      <w:r w:rsidRPr="00E9736B">
        <w:rPr>
          <w:rFonts w:ascii="Arial" w:hAnsi="Arial" w:cs="Arial"/>
          <w:sz w:val="22"/>
          <w:szCs w:val="22"/>
          <w:lang w:val="en-GB"/>
        </w:rPr>
        <w:t xml:space="preserve">A provisional diagnosis of either CACJ or subacromial pain based on </w:t>
      </w:r>
      <w:r w:rsidR="00493460" w:rsidRPr="00E9736B">
        <w:rPr>
          <w:rFonts w:ascii="Arial" w:hAnsi="Arial" w:cs="Arial"/>
          <w:sz w:val="22"/>
          <w:szCs w:val="22"/>
          <w:lang w:val="en-GB"/>
        </w:rPr>
        <w:t xml:space="preserve">the </w:t>
      </w:r>
      <w:r w:rsidRPr="00E9736B">
        <w:rPr>
          <w:rFonts w:ascii="Arial" w:hAnsi="Arial" w:cs="Arial"/>
          <w:sz w:val="22"/>
          <w:szCs w:val="22"/>
          <w:lang w:val="en-GB"/>
        </w:rPr>
        <w:t xml:space="preserve">standardised </w:t>
      </w:r>
      <w:r w:rsidR="00493460" w:rsidRPr="00E9736B">
        <w:rPr>
          <w:rFonts w:ascii="Arial" w:hAnsi="Arial" w:cs="Arial"/>
          <w:sz w:val="22"/>
          <w:szCs w:val="22"/>
          <w:lang w:val="en-GB"/>
        </w:rPr>
        <w:t xml:space="preserve">baseline </w:t>
      </w:r>
      <w:r w:rsidRPr="00E9736B">
        <w:rPr>
          <w:rFonts w:ascii="Arial" w:hAnsi="Arial" w:cs="Arial"/>
          <w:sz w:val="22"/>
          <w:szCs w:val="22"/>
          <w:lang w:val="en-GB"/>
        </w:rPr>
        <w:t xml:space="preserve">assessment. </w:t>
      </w:r>
    </w:p>
    <w:p w:rsidR="009415DD" w:rsidRPr="00E9736B" w:rsidRDefault="009415DD" w:rsidP="009415DD">
      <w:pPr>
        <w:pStyle w:val="ListParagraph"/>
        <w:spacing w:line="360" w:lineRule="auto"/>
        <w:ind w:left="0"/>
        <w:rPr>
          <w:rFonts w:ascii="Arial" w:hAnsi="Arial" w:cs="Arial"/>
          <w:sz w:val="22"/>
          <w:szCs w:val="22"/>
        </w:rPr>
      </w:pPr>
    </w:p>
    <w:p w:rsidR="00EB5772" w:rsidRPr="00E9736B" w:rsidRDefault="00EB5772" w:rsidP="009415DD">
      <w:pPr>
        <w:pStyle w:val="ListParagraph"/>
        <w:spacing w:line="360" w:lineRule="auto"/>
        <w:ind w:left="0"/>
        <w:rPr>
          <w:rFonts w:ascii="Arial" w:hAnsi="Arial" w:cs="Arial"/>
          <w:sz w:val="22"/>
          <w:szCs w:val="22"/>
        </w:rPr>
      </w:pPr>
      <w:r w:rsidRPr="00E9736B">
        <w:rPr>
          <w:rFonts w:ascii="Arial" w:hAnsi="Arial" w:cs="Arial"/>
          <w:sz w:val="22"/>
          <w:szCs w:val="22"/>
        </w:rPr>
        <w:t>Exclusion Criteria</w:t>
      </w:r>
    </w:p>
    <w:p w:rsidR="00332B6D" w:rsidRPr="00E9736B" w:rsidRDefault="00C24FAA" w:rsidP="00332B6D">
      <w:pPr>
        <w:spacing w:after="160" w:line="360" w:lineRule="auto"/>
        <w:ind w:firstLine="360"/>
        <w:rPr>
          <w:rFonts w:ascii="Arial" w:hAnsi="Arial" w:cs="Arial"/>
          <w:sz w:val="22"/>
          <w:szCs w:val="22"/>
          <w:lang w:val="en-GB"/>
        </w:rPr>
      </w:pPr>
      <w:r w:rsidRPr="00E9736B">
        <w:rPr>
          <w:rFonts w:ascii="Arial" w:eastAsia="Calibri" w:hAnsi="Arial" w:cs="Arial"/>
          <w:sz w:val="22"/>
          <w:szCs w:val="22"/>
          <w:lang w:val="en-NZ" w:eastAsia="en-NZ"/>
        </w:rPr>
        <w:t xml:space="preserve">As part of standard practice </w:t>
      </w:r>
      <w:r w:rsidR="00EB5772" w:rsidRPr="00E9736B">
        <w:rPr>
          <w:rFonts w:ascii="Arial" w:eastAsia="Calibri" w:hAnsi="Arial" w:cs="Arial"/>
          <w:sz w:val="22"/>
          <w:szCs w:val="22"/>
          <w:lang w:val="en-NZ" w:eastAsia="en-NZ"/>
        </w:rPr>
        <w:t xml:space="preserve">for any </w:t>
      </w:r>
      <w:r w:rsidRPr="00E9736B">
        <w:rPr>
          <w:rFonts w:ascii="Arial" w:eastAsia="Calibri" w:hAnsi="Arial" w:cs="Arial"/>
          <w:sz w:val="22"/>
          <w:szCs w:val="22"/>
          <w:lang w:val="en-NZ" w:eastAsia="en-NZ"/>
        </w:rPr>
        <w:t xml:space="preserve">patient </w:t>
      </w:r>
      <w:r w:rsidR="00EB5772" w:rsidRPr="00E9736B">
        <w:rPr>
          <w:rFonts w:ascii="Arial" w:eastAsia="Calibri" w:hAnsi="Arial" w:cs="Arial"/>
          <w:sz w:val="22"/>
          <w:szCs w:val="22"/>
          <w:lang w:val="en-NZ" w:eastAsia="en-NZ"/>
        </w:rPr>
        <w:t xml:space="preserve">referred to the OSC, potential participants </w:t>
      </w:r>
      <w:r w:rsidRPr="00E9736B">
        <w:rPr>
          <w:rFonts w:ascii="Arial" w:eastAsia="Calibri" w:hAnsi="Arial" w:cs="Arial"/>
          <w:sz w:val="22"/>
          <w:szCs w:val="22"/>
          <w:lang w:val="en-NZ" w:eastAsia="en-NZ"/>
        </w:rPr>
        <w:t xml:space="preserve">would be screened for the </w:t>
      </w:r>
      <w:r w:rsidR="00332B6D" w:rsidRPr="00E9736B">
        <w:rPr>
          <w:rFonts w:ascii="Arial" w:eastAsia="Calibri" w:hAnsi="Arial" w:cs="Arial"/>
          <w:sz w:val="22"/>
          <w:szCs w:val="22"/>
          <w:lang w:val="en-NZ" w:eastAsia="en-NZ"/>
        </w:rPr>
        <w:t xml:space="preserve">following criteria: </w:t>
      </w:r>
    </w:p>
    <w:p w:rsidR="008F06E8" w:rsidRPr="00E9736B" w:rsidRDefault="009415DD" w:rsidP="00332B6D">
      <w:pPr>
        <w:pStyle w:val="ListParagraph"/>
        <w:numPr>
          <w:ilvl w:val="0"/>
          <w:numId w:val="14"/>
        </w:numPr>
        <w:spacing w:after="160" w:line="360" w:lineRule="auto"/>
        <w:ind w:left="709"/>
        <w:rPr>
          <w:rFonts w:ascii="Arial" w:hAnsi="Arial" w:cs="Arial"/>
          <w:sz w:val="22"/>
          <w:szCs w:val="22"/>
        </w:rPr>
      </w:pPr>
      <w:proofErr w:type="gramStart"/>
      <w:r w:rsidRPr="00E9736B">
        <w:rPr>
          <w:rFonts w:ascii="Arial" w:hAnsi="Arial" w:cs="Arial"/>
          <w:sz w:val="22"/>
          <w:szCs w:val="22"/>
          <w:lang w:val="en-GB"/>
        </w:rPr>
        <w:t>a</w:t>
      </w:r>
      <w:proofErr w:type="gramEnd"/>
      <w:r w:rsidRPr="00E9736B">
        <w:rPr>
          <w:rFonts w:ascii="Arial" w:hAnsi="Arial" w:cs="Arial"/>
          <w:sz w:val="22"/>
          <w:szCs w:val="22"/>
          <w:lang w:val="en-GB"/>
        </w:rPr>
        <w:t xml:space="preserve"> current or previous history of cancer </w:t>
      </w:r>
      <w:r w:rsidRPr="00E9736B">
        <w:rPr>
          <w:rFonts w:ascii="Arial" w:hAnsi="Arial" w:cs="Arial"/>
          <w:sz w:val="22"/>
          <w:szCs w:val="22"/>
        </w:rPr>
        <w:t>of the head, neck, chest, thorax and upper limb</w:t>
      </w:r>
      <w:r w:rsidR="008E34C5" w:rsidRPr="00E9736B">
        <w:rPr>
          <w:rFonts w:ascii="Arial" w:hAnsi="Arial" w:cs="Arial"/>
          <w:sz w:val="22"/>
          <w:szCs w:val="22"/>
        </w:rPr>
        <w:t xml:space="preserve">. </w:t>
      </w:r>
    </w:p>
    <w:p w:rsidR="009415DD" w:rsidRPr="00E9736B" w:rsidRDefault="008F06E8" w:rsidP="009415DD">
      <w:pPr>
        <w:pStyle w:val="ListParagraph"/>
        <w:numPr>
          <w:ilvl w:val="0"/>
          <w:numId w:val="13"/>
        </w:numPr>
        <w:spacing w:after="160" w:line="360" w:lineRule="auto"/>
        <w:rPr>
          <w:rFonts w:ascii="Arial" w:hAnsi="Arial" w:cs="Arial"/>
          <w:sz w:val="22"/>
          <w:szCs w:val="22"/>
          <w:lang w:val="en-GB"/>
        </w:rPr>
      </w:pPr>
      <w:r w:rsidRPr="00E9736B" w:rsidDel="008F06E8">
        <w:rPr>
          <w:rFonts w:ascii="Arial" w:hAnsi="Arial" w:cs="Arial"/>
          <w:sz w:val="22"/>
          <w:szCs w:val="22"/>
        </w:rPr>
        <w:t xml:space="preserve"> </w:t>
      </w:r>
      <w:r w:rsidR="009415DD" w:rsidRPr="00E9736B">
        <w:rPr>
          <w:rFonts w:ascii="Arial" w:hAnsi="Arial" w:cs="Arial"/>
          <w:sz w:val="22"/>
          <w:szCs w:val="22"/>
        </w:rPr>
        <w:t xml:space="preserve">known </w:t>
      </w:r>
      <w:proofErr w:type="spellStart"/>
      <w:r w:rsidR="009415DD" w:rsidRPr="00E9736B">
        <w:rPr>
          <w:rFonts w:ascii="Arial" w:hAnsi="Arial" w:cs="Arial"/>
          <w:sz w:val="22"/>
          <w:szCs w:val="22"/>
        </w:rPr>
        <w:t>rheumatological</w:t>
      </w:r>
      <w:proofErr w:type="spellEnd"/>
      <w:r w:rsidR="009415DD" w:rsidRPr="00E9736B">
        <w:rPr>
          <w:rFonts w:ascii="Arial" w:hAnsi="Arial" w:cs="Arial"/>
          <w:sz w:val="22"/>
          <w:szCs w:val="22"/>
        </w:rPr>
        <w:t xml:space="preserve"> conditions with musculoskeletal manifestation e.g. polymyalgia </w:t>
      </w:r>
      <w:proofErr w:type="spellStart"/>
      <w:r w:rsidR="009415DD" w:rsidRPr="00E9736B">
        <w:rPr>
          <w:rFonts w:ascii="Arial" w:hAnsi="Arial" w:cs="Arial"/>
          <w:sz w:val="22"/>
          <w:szCs w:val="22"/>
        </w:rPr>
        <w:t>rheumatica</w:t>
      </w:r>
      <w:proofErr w:type="spellEnd"/>
      <w:r w:rsidR="009415DD" w:rsidRPr="00E9736B">
        <w:rPr>
          <w:rFonts w:ascii="Arial" w:hAnsi="Arial" w:cs="Arial"/>
          <w:sz w:val="22"/>
          <w:szCs w:val="22"/>
        </w:rPr>
        <w:t xml:space="preserve">, </w:t>
      </w:r>
      <w:proofErr w:type="spellStart"/>
      <w:r w:rsidR="00F44A24" w:rsidRPr="00E9736B">
        <w:rPr>
          <w:rFonts w:ascii="Arial" w:hAnsi="Arial" w:cs="Arial"/>
          <w:sz w:val="22"/>
          <w:szCs w:val="22"/>
        </w:rPr>
        <w:t>spondyloarthropathy</w:t>
      </w:r>
      <w:proofErr w:type="spellEnd"/>
      <w:r w:rsidR="009415DD" w:rsidRPr="00E9736B">
        <w:rPr>
          <w:rFonts w:ascii="Arial" w:hAnsi="Arial" w:cs="Arial"/>
          <w:sz w:val="22"/>
          <w:szCs w:val="22"/>
        </w:rPr>
        <w:t xml:space="preserve"> or rheumatoid arthritis</w:t>
      </w:r>
      <w:r w:rsidR="009415DD" w:rsidRPr="00E9736B">
        <w:rPr>
          <w:rFonts w:ascii="Arial" w:hAnsi="Arial" w:cs="Arial"/>
          <w:sz w:val="22"/>
          <w:szCs w:val="22"/>
          <w:lang w:val="en-GB"/>
        </w:rPr>
        <w:t xml:space="preserve"> </w:t>
      </w:r>
    </w:p>
    <w:p w:rsidR="009415DD" w:rsidRPr="00E9736B" w:rsidRDefault="009415DD" w:rsidP="009415DD">
      <w:pPr>
        <w:pStyle w:val="ListParagraph"/>
        <w:numPr>
          <w:ilvl w:val="0"/>
          <w:numId w:val="13"/>
        </w:numPr>
        <w:spacing w:after="160" w:line="360" w:lineRule="auto"/>
        <w:rPr>
          <w:rFonts w:ascii="Arial" w:eastAsiaTheme="minorHAnsi" w:hAnsi="Arial" w:cs="Arial"/>
          <w:sz w:val="22"/>
          <w:szCs w:val="22"/>
        </w:rPr>
      </w:pPr>
      <w:r w:rsidRPr="00E9736B">
        <w:rPr>
          <w:rFonts w:ascii="Arial" w:hAnsi="Arial" w:cs="Arial"/>
          <w:sz w:val="22"/>
          <w:szCs w:val="22"/>
          <w:lang w:val="en-GB"/>
        </w:rPr>
        <w:t xml:space="preserve">current or previous osteomyelitis, avascular necrosis, </w:t>
      </w:r>
      <w:r w:rsidRPr="00E9736B">
        <w:rPr>
          <w:rFonts w:ascii="Arial" w:eastAsia="Calibri" w:hAnsi="Arial" w:cs="Arial"/>
          <w:sz w:val="22"/>
          <w:szCs w:val="22"/>
          <w:lang w:val="en-NZ" w:eastAsia="en-NZ"/>
        </w:rPr>
        <w:t xml:space="preserve">fractures or dislocations around the shoulder complex </w:t>
      </w:r>
    </w:p>
    <w:p w:rsidR="008F06E8" w:rsidRPr="00E9736B" w:rsidRDefault="008F06E8" w:rsidP="008F06E8">
      <w:pPr>
        <w:pStyle w:val="ListParagraph"/>
        <w:numPr>
          <w:ilvl w:val="0"/>
          <w:numId w:val="13"/>
        </w:numPr>
        <w:spacing w:after="160" w:line="360" w:lineRule="auto"/>
        <w:rPr>
          <w:rFonts w:ascii="Arial" w:eastAsiaTheme="minorHAnsi" w:hAnsi="Arial" w:cs="Arial"/>
          <w:sz w:val="22"/>
          <w:szCs w:val="22"/>
        </w:rPr>
      </w:pPr>
      <w:r w:rsidRPr="00E9736B">
        <w:rPr>
          <w:rFonts w:ascii="Arial" w:eastAsia="Calibri" w:hAnsi="Arial" w:cs="Arial"/>
          <w:sz w:val="22"/>
          <w:szCs w:val="22"/>
          <w:lang w:eastAsia="en-NZ"/>
        </w:rPr>
        <w:t>p</w:t>
      </w:r>
      <w:proofErr w:type="spellStart"/>
      <w:r w:rsidRPr="00E9736B">
        <w:rPr>
          <w:rFonts w:ascii="Arial" w:eastAsia="Calibri" w:hAnsi="Arial" w:cs="Arial"/>
          <w:sz w:val="22"/>
          <w:szCs w:val="22"/>
          <w:lang w:val="en-NZ" w:eastAsia="en-NZ"/>
        </w:rPr>
        <w:t>revious</w:t>
      </w:r>
      <w:proofErr w:type="spellEnd"/>
      <w:r w:rsidRPr="00E9736B">
        <w:rPr>
          <w:rFonts w:ascii="Arial" w:eastAsia="Calibri" w:hAnsi="Arial" w:cs="Arial"/>
          <w:sz w:val="22"/>
          <w:szCs w:val="22"/>
          <w:lang w:val="en-NZ" w:eastAsia="en-NZ"/>
        </w:rPr>
        <w:t xml:space="preserve"> ipsilateral shoulder or neck surgery </w:t>
      </w:r>
    </w:p>
    <w:p w:rsidR="008F06E8" w:rsidRPr="00E9736B" w:rsidRDefault="008F06E8" w:rsidP="008F06E8">
      <w:pPr>
        <w:pStyle w:val="ListParagraph"/>
        <w:numPr>
          <w:ilvl w:val="0"/>
          <w:numId w:val="13"/>
        </w:numPr>
        <w:spacing w:after="160" w:line="360" w:lineRule="auto"/>
        <w:rPr>
          <w:rFonts w:ascii="Arial" w:eastAsiaTheme="minorHAnsi" w:hAnsi="Arial" w:cs="Arial"/>
          <w:sz w:val="22"/>
          <w:szCs w:val="22"/>
        </w:rPr>
      </w:pPr>
      <w:r w:rsidRPr="00E9736B">
        <w:rPr>
          <w:rFonts w:ascii="Arial" w:eastAsia="Calibri" w:hAnsi="Arial" w:cs="Arial"/>
          <w:sz w:val="22"/>
          <w:szCs w:val="22"/>
          <w:lang w:eastAsia="en-NZ"/>
        </w:rPr>
        <w:t>any c</w:t>
      </w:r>
      <w:proofErr w:type="spellStart"/>
      <w:r w:rsidRPr="00E9736B">
        <w:rPr>
          <w:rFonts w:ascii="Arial" w:eastAsia="Calibri" w:hAnsi="Arial" w:cs="Arial"/>
          <w:sz w:val="22"/>
          <w:szCs w:val="22"/>
          <w:lang w:val="en-NZ" w:eastAsia="en-NZ"/>
        </w:rPr>
        <w:t>ontra</w:t>
      </w:r>
      <w:proofErr w:type="spellEnd"/>
      <w:r w:rsidRPr="00E9736B">
        <w:rPr>
          <w:rFonts w:ascii="Arial" w:eastAsia="Calibri" w:hAnsi="Arial" w:cs="Arial"/>
          <w:sz w:val="22"/>
          <w:szCs w:val="22"/>
          <w:lang w:val="en-NZ" w:eastAsia="en-NZ"/>
        </w:rPr>
        <w:t>-indications to having an anaesthetic injection</w:t>
      </w:r>
    </w:p>
    <w:p w:rsidR="00EF7A36" w:rsidRPr="00E9736B" w:rsidRDefault="008F06E8" w:rsidP="00EF7A36">
      <w:pPr>
        <w:pStyle w:val="ListParagraph"/>
        <w:numPr>
          <w:ilvl w:val="0"/>
          <w:numId w:val="13"/>
        </w:numPr>
        <w:spacing w:after="160" w:line="360" w:lineRule="auto"/>
        <w:rPr>
          <w:rFonts w:ascii="Arial" w:hAnsi="Arial" w:cs="Arial"/>
          <w:sz w:val="22"/>
          <w:szCs w:val="22"/>
        </w:rPr>
      </w:pPr>
      <w:r w:rsidRPr="00E9736B">
        <w:rPr>
          <w:rFonts w:ascii="Arial" w:eastAsia="Calibri" w:hAnsi="Arial" w:cs="Arial"/>
          <w:sz w:val="22"/>
          <w:szCs w:val="22"/>
          <w:lang w:val="en-NZ" w:eastAsia="en-NZ"/>
        </w:rPr>
        <w:t xml:space="preserve">a previous ACJ </w:t>
      </w:r>
      <w:r w:rsidR="00EF7A36" w:rsidRPr="00E9736B">
        <w:rPr>
          <w:rFonts w:ascii="Arial" w:eastAsia="Calibri" w:hAnsi="Arial" w:cs="Arial"/>
          <w:sz w:val="22"/>
          <w:szCs w:val="22"/>
          <w:lang w:val="en-NZ" w:eastAsia="en-NZ"/>
        </w:rPr>
        <w:t xml:space="preserve">or sub-acromial injection </w:t>
      </w:r>
      <w:r w:rsidRPr="00E9736B">
        <w:rPr>
          <w:rFonts w:ascii="Arial" w:eastAsia="Calibri" w:hAnsi="Arial" w:cs="Arial"/>
          <w:sz w:val="22"/>
          <w:szCs w:val="22"/>
          <w:lang w:val="en-NZ" w:eastAsia="en-NZ"/>
        </w:rPr>
        <w:t>(to remove bias)</w:t>
      </w:r>
      <w:r w:rsidR="00EF7A36" w:rsidRPr="00E9736B">
        <w:rPr>
          <w:rFonts w:ascii="Arial" w:hAnsi="Arial" w:cs="Arial"/>
          <w:sz w:val="22"/>
          <w:szCs w:val="22"/>
        </w:rPr>
        <w:t xml:space="preserve"> </w:t>
      </w:r>
    </w:p>
    <w:p w:rsidR="008F06E8" w:rsidRPr="00E9736B" w:rsidRDefault="008F06E8" w:rsidP="00EF7A36">
      <w:pPr>
        <w:pStyle w:val="ListParagraph"/>
        <w:spacing w:after="160" w:line="360" w:lineRule="auto"/>
        <w:rPr>
          <w:rFonts w:ascii="Arial" w:eastAsiaTheme="minorHAnsi" w:hAnsi="Arial" w:cs="Arial"/>
          <w:sz w:val="22"/>
          <w:szCs w:val="22"/>
        </w:rPr>
      </w:pPr>
    </w:p>
    <w:p w:rsidR="00332B6D" w:rsidRPr="00E9736B" w:rsidRDefault="00332B6D" w:rsidP="00215371">
      <w:pPr>
        <w:spacing w:after="160" w:line="360" w:lineRule="auto"/>
        <w:ind w:left="284"/>
        <w:rPr>
          <w:rFonts w:ascii="Arial" w:eastAsia="Calibri" w:hAnsi="Arial" w:cs="Arial"/>
          <w:strike/>
          <w:sz w:val="22"/>
          <w:szCs w:val="22"/>
          <w:lang w:val="en-NZ" w:eastAsia="en-NZ"/>
        </w:rPr>
      </w:pPr>
      <w:r w:rsidRPr="00E9736B">
        <w:rPr>
          <w:rFonts w:ascii="Arial" w:eastAsia="Calibri" w:hAnsi="Arial" w:cs="Arial"/>
          <w:sz w:val="22"/>
          <w:szCs w:val="22"/>
          <w:lang w:val="en-NZ" w:eastAsia="en-NZ"/>
        </w:rPr>
        <w:t xml:space="preserve">This initial screening will take place during a phone call made by the researcher (see detail under the ‘Recruitment’ subheading </w:t>
      </w:r>
      <w:r w:rsidR="00EF7A36" w:rsidRPr="00E9736B">
        <w:rPr>
          <w:rFonts w:ascii="Arial" w:eastAsia="Calibri" w:hAnsi="Arial" w:cs="Arial"/>
          <w:sz w:val="22"/>
          <w:szCs w:val="22"/>
          <w:lang w:val="en-NZ" w:eastAsia="en-NZ"/>
        </w:rPr>
        <w:t>below).</w:t>
      </w:r>
      <w:r w:rsidR="00EF7A36" w:rsidRPr="00E9736B">
        <w:rPr>
          <w:rFonts w:ascii="Arial" w:eastAsia="Calibri" w:hAnsi="Arial" w:cs="Arial"/>
          <w:strike/>
          <w:sz w:val="22"/>
          <w:szCs w:val="22"/>
          <w:lang w:val="en-NZ" w:eastAsia="en-NZ"/>
        </w:rPr>
        <w:t xml:space="preserve"> </w:t>
      </w:r>
    </w:p>
    <w:p w:rsidR="009415DD" w:rsidRPr="00E9736B" w:rsidRDefault="00332B6D" w:rsidP="00332B6D">
      <w:pPr>
        <w:spacing w:after="160" w:line="360" w:lineRule="auto"/>
        <w:ind w:left="284"/>
        <w:rPr>
          <w:rFonts w:ascii="Arial" w:eastAsiaTheme="minorHAnsi" w:hAnsi="Arial" w:cs="Arial"/>
          <w:strike/>
          <w:sz w:val="22"/>
          <w:szCs w:val="22"/>
        </w:rPr>
      </w:pPr>
      <w:r w:rsidRPr="00E9736B">
        <w:rPr>
          <w:rFonts w:ascii="Arial" w:eastAsiaTheme="minorHAnsi" w:hAnsi="Arial" w:cs="Arial"/>
          <w:sz w:val="22"/>
          <w:szCs w:val="22"/>
        </w:rPr>
        <w:t xml:space="preserve">When the </w:t>
      </w:r>
      <w:r w:rsidR="00215371" w:rsidRPr="00E9736B">
        <w:rPr>
          <w:rFonts w:ascii="Arial" w:eastAsiaTheme="minorHAnsi" w:hAnsi="Arial" w:cs="Arial"/>
          <w:sz w:val="22"/>
          <w:szCs w:val="22"/>
        </w:rPr>
        <w:t>potential participant</w:t>
      </w:r>
      <w:r w:rsidRPr="00E9736B">
        <w:rPr>
          <w:rFonts w:ascii="Arial" w:eastAsiaTheme="minorHAnsi" w:hAnsi="Arial" w:cs="Arial"/>
          <w:sz w:val="22"/>
          <w:szCs w:val="22"/>
        </w:rPr>
        <w:t xml:space="preserve"> attends their initial appointment at OSC, further screening will be conducted to identify the following exclusion criteria:  </w:t>
      </w:r>
    </w:p>
    <w:p w:rsidR="008F06E8" w:rsidRPr="00E9736B" w:rsidRDefault="008F06E8" w:rsidP="008F06E8">
      <w:pPr>
        <w:pStyle w:val="ListParagraph"/>
        <w:numPr>
          <w:ilvl w:val="0"/>
          <w:numId w:val="13"/>
        </w:numPr>
        <w:spacing w:after="160" w:line="360" w:lineRule="auto"/>
        <w:rPr>
          <w:rFonts w:ascii="Arial" w:eastAsiaTheme="minorHAnsi" w:hAnsi="Arial" w:cs="Arial"/>
          <w:strike/>
          <w:sz w:val="22"/>
          <w:szCs w:val="22"/>
        </w:rPr>
      </w:pPr>
      <w:proofErr w:type="gramStart"/>
      <w:r w:rsidRPr="00E9736B">
        <w:rPr>
          <w:rFonts w:ascii="Arial" w:hAnsi="Arial" w:cs="Arial"/>
          <w:sz w:val="22"/>
          <w:szCs w:val="22"/>
          <w:lang w:val="en-GB"/>
        </w:rPr>
        <w:t>severe</w:t>
      </w:r>
      <w:proofErr w:type="gramEnd"/>
      <w:r w:rsidRPr="00E9736B">
        <w:rPr>
          <w:rFonts w:ascii="Arial" w:hAnsi="Arial" w:cs="Arial"/>
          <w:sz w:val="22"/>
          <w:szCs w:val="22"/>
          <w:lang w:val="en-GB"/>
        </w:rPr>
        <w:t xml:space="preserve"> widespread pain with a </w:t>
      </w:r>
      <w:r w:rsidRPr="00E9736B">
        <w:rPr>
          <w:rFonts w:ascii="Arial" w:hAnsi="Arial" w:cs="Arial"/>
          <w:sz w:val="22"/>
          <w:szCs w:val="22"/>
          <w:shd w:val="clear" w:color="auto" w:fill="FFFFFF"/>
        </w:rPr>
        <w:t>a cut-off score of 40 or higher on the central sensitization index (</w:t>
      </w:r>
      <w:proofErr w:type="spellStart"/>
      <w:r w:rsidRPr="00E9736B">
        <w:rPr>
          <w:rFonts w:ascii="Arial" w:hAnsi="Arial" w:cs="Arial"/>
          <w:sz w:val="22"/>
          <w:szCs w:val="22"/>
        </w:rPr>
        <w:t>Neblett</w:t>
      </w:r>
      <w:proofErr w:type="spellEnd"/>
      <w:r w:rsidRPr="00E9736B">
        <w:rPr>
          <w:rFonts w:ascii="Arial" w:hAnsi="Arial" w:cs="Arial"/>
          <w:sz w:val="22"/>
          <w:szCs w:val="22"/>
        </w:rPr>
        <w:t xml:space="preserve"> et al., 2013). </w:t>
      </w:r>
    </w:p>
    <w:p w:rsidR="008F06E8" w:rsidRPr="00E9736B" w:rsidRDefault="008F06E8" w:rsidP="008F06E8">
      <w:pPr>
        <w:pStyle w:val="ListParagraph"/>
        <w:numPr>
          <w:ilvl w:val="0"/>
          <w:numId w:val="13"/>
        </w:numPr>
        <w:spacing w:after="160" w:line="360" w:lineRule="auto"/>
        <w:rPr>
          <w:rFonts w:ascii="Arial" w:hAnsi="Arial" w:cs="Arial"/>
          <w:strike/>
          <w:sz w:val="22"/>
          <w:szCs w:val="22"/>
        </w:rPr>
      </w:pPr>
      <w:proofErr w:type="gramStart"/>
      <w:r w:rsidRPr="00E9736B">
        <w:rPr>
          <w:rFonts w:ascii="Arial" w:eastAsia="Calibri" w:hAnsi="Arial" w:cs="Arial"/>
          <w:sz w:val="22"/>
          <w:szCs w:val="22"/>
          <w:lang w:val="en-NZ" w:eastAsia="en-NZ"/>
        </w:rPr>
        <w:lastRenderedPageBreak/>
        <w:t>pain</w:t>
      </w:r>
      <w:proofErr w:type="gramEnd"/>
      <w:r w:rsidRPr="00E9736B">
        <w:rPr>
          <w:rFonts w:ascii="Arial" w:eastAsia="Calibri" w:hAnsi="Arial" w:cs="Arial"/>
          <w:sz w:val="22"/>
          <w:szCs w:val="22"/>
          <w:lang w:val="en-NZ" w:eastAsia="en-NZ"/>
        </w:rPr>
        <w:t xml:space="preserve"> likely to be associated with a frozen shoulder, calcific </w:t>
      </w:r>
      <w:proofErr w:type="spellStart"/>
      <w:r w:rsidRPr="00E9736B">
        <w:rPr>
          <w:rFonts w:ascii="Arial" w:eastAsia="Calibri" w:hAnsi="Arial" w:cs="Arial"/>
          <w:sz w:val="22"/>
          <w:szCs w:val="22"/>
          <w:lang w:val="en-NZ" w:eastAsia="en-NZ"/>
        </w:rPr>
        <w:t>tendinopathy</w:t>
      </w:r>
      <w:proofErr w:type="spellEnd"/>
      <w:r w:rsidRPr="00E9736B">
        <w:rPr>
          <w:rFonts w:ascii="Arial" w:eastAsia="Calibri" w:hAnsi="Arial" w:cs="Arial"/>
          <w:sz w:val="22"/>
          <w:szCs w:val="22"/>
          <w:lang w:val="en-NZ" w:eastAsia="en-NZ"/>
        </w:rPr>
        <w:t xml:space="preserve">, </w:t>
      </w:r>
      <w:proofErr w:type="spellStart"/>
      <w:r w:rsidRPr="00E9736B">
        <w:rPr>
          <w:rFonts w:ascii="Arial" w:eastAsia="Calibri" w:hAnsi="Arial" w:cs="Arial"/>
          <w:sz w:val="22"/>
          <w:szCs w:val="22"/>
          <w:lang w:val="en-NZ" w:eastAsia="en-NZ"/>
        </w:rPr>
        <w:t>glenohumeral</w:t>
      </w:r>
      <w:proofErr w:type="spellEnd"/>
      <w:r w:rsidRPr="00E9736B">
        <w:rPr>
          <w:rFonts w:ascii="Arial" w:eastAsia="Calibri" w:hAnsi="Arial" w:cs="Arial"/>
          <w:sz w:val="22"/>
          <w:szCs w:val="22"/>
          <w:lang w:val="en-NZ" w:eastAsia="en-NZ"/>
        </w:rPr>
        <w:t xml:space="preserve"> osteoarthritis (OA) </w:t>
      </w:r>
      <w:r w:rsidRPr="00E9736B">
        <w:rPr>
          <w:rFonts w:ascii="Arial" w:hAnsi="Arial" w:cs="Arial"/>
          <w:sz w:val="22"/>
          <w:szCs w:val="22"/>
          <w:lang w:val="en-GB"/>
        </w:rPr>
        <w:t xml:space="preserve">and </w:t>
      </w:r>
      <w:proofErr w:type="spellStart"/>
      <w:r w:rsidRPr="00E9736B">
        <w:rPr>
          <w:rFonts w:ascii="Arial" w:hAnsi="Arial" w:cs="Arial"/>
          <w:sz w:val="22"/>
          <w:szCs w:val="22"/>
          <w:lang w:val="en-GB"/>
        </w:rPr>
        <w:t>glenohumeral</w:t>
      </w:r>
      <w:proofErr w:type="spellEnd"/>
      <w:r w:rsidRPr="00E9736B">
        <w:rPr>
          <w:rFonts w:ascii="Arial" w:hAnsi="Arial" w:cs="Arial"/>
          <w:sz w:val="22"/>
          <w:szCs w:val="22"/>
          <w:lang w:val="en-GB"/>
        </w:rPr>
        <w:t xml:space="preserve"> instability based on their imaging and standardized examination for stiffness or history of dislocation/subluxation.</w:t>
      </w:r>
      <w:r w:rsidRPr="00E9736B">
        <w:rPr>
          <w:rFonts w:ascii="Arial" w:hAnsi="Arial" w:cs="Arial"/>
          <w:strike/>
          <w:sz w:val="22"/>
          <w:szCs w:val="22"/>
          <w:lang w:val="en-GB"/>
        </w:rPr>
        <w:t xml:space="preserve"> </w:t>
      </w:r>
    </w:p>
    <w:p w:rsidR="009415DD" w:rsidRPr="00E9736B" w:rsidRDefault="008F06E8" w:rsidP="009415DD">
      <w:pPr>
        <w:pStyle w:val="ListParagraph"/>
        <w:numPr>
          <w:ilvl w:val="0"/>
          <w:numId w:val="13"/>
        </w:numPr>
        <w:spacing w:after="160" w:line="360" w:lineRule="auto"/>
        <w:rPr>
          <w:rFonts w:ascii="Arial" w:eastAsiaTheme="minorHAnsi" w:hAnsi="Arial" w:cs="Arial"/>
          <w:strike/>
          <w:sz w:val="22"/>
          <w:szCs w:val="22"/>
        </w:rPr>
      </w:pPr>
      <w:r w:rsidRPr="00E9736B">
        <w:rPr>
          <w:rFonts w:ascii="Arial" w:hAnsi="Arial" w:cs="Arial"/>
          <w:sz w:val="22"/>
          <w:szCs w:val="22"/>
        </w:rPr>
        <w:t xml:space="preserve">ipsilateral upper limb neuropathic pain (e.g. cervical radiculopathy, brachial </w:t>
      </w:r>
      <w:proofErr w:type="spellStart"/>
      <w:r w:rsidRPr="00E9736B">
        <w:rPr>
          <w:rFonts w:ascii="Arial" w:hAnsi="Arial" w:cs="Arial"/>
          <w:sz w:val="22"/>
          <w:szCs w:val="22"/>
        </w:rPr>
        <w:t>plexopathy</w:t>
      </w:r>
      <w:proofErr w:type="spellEnd"/>
      <w:r w:rsidRPr="00E9736B">
        <w:rPr>
          <w:rFonts w:ascii="Arial" w:hAnsi="Arial" w:cs="Arial"/>
          <w:sz w:val="22"/>
          <w:szCs w:val="22"/>
        </w:rPr>
        <w:t xml:space="preserve"> or other peripheral neuropathy)</w:t>
      </w:r>
      <w:r w:rsidRPr="00E9736B">
        <w:rPr>
          <w:rFonts w:ascii="Arial" w:eastAsia="Calibri" w:hAnsi="Arial" w:cs="Arial"/>
          <w:sz w:val="22"/>
          <w:szCs w:val="22"/>
          <w:lang w:eastAsia="en-NZ"/>
        </w:rPr>
        <w:t xml:space="preserve"> </w:t>
      </w:r>
    </w:p>
    <w:p w:rsidR="00EF7A36" w:rsidRPr="00E9736B" w:rsidRDefault="009415DD" w:rsidP="009415DD">
      <w:pPr>
        <w:pStyle w:val="ListParagraph"/>
        <w:numPr>
          <w:ilvl w:val="0"/>
          <w:numId w:val="13"/>
        </w:numPr>
        <w:spacing w:after="160" w:line="360" w:lineRule="auto"/>
        <w:rPr>
          <w:rFonts w:ascii="Arial" w:eastAsia="Calibri" w:hAnsi="Arial" w:cs="Arial"/>
          <w:sz w:val="22"/>
          <w:szCs w:val="22"/>
          <w:lang w:val="en-NZ" w:eastAsia="en-NZ"/>
        </w:rPr>
      </w:pPr>
      <w:r w:rsidRPr="00E9736B">
        <w:rPr>
          <w:rFonts w:ascii="Arial" w:hAnsi="Arial" w:cs="Arial"/>
          <w:sz w:val="22"/>
          <w:szCs w:val="22"/>
        </w:rPr>
        <w:t>significant muscle weakness secondary to rotator cuff insufficiency or denervation determined by manual muscle testing</w:t>
      </w:r>
      <w:r w:rsidRPr="00E9736B">
        <w:rPr>
          <w:rFonts w:ascii="Arial" w:eastAsia="Calibri" w:hAnsi="Arial" w:cs="Arial"/>
          <w:sz w:val="22"/>
          <w:szCs w:val="22"/>
          <w:lang w:eastAsia="en-NZ"/>
        </w:rPr>
        <w:t xml:space="preserve"> </w:t>
      </w:r>
      <w:r w:rsidRPr="00E9736B">
        <w:rPr>
          <w:rFonts w:ascii="Arial" w:eastAsia="Calibri" w:hAnsi="Arial" w:cs="Arial"/>
          <w:sz w:val="22"/>
          <w:szCs w:val="22"/>
          <w:lang w:val="en-NZ" w:eastAsia="en-NZ"/>
        </w:rPr>
        <w:t xml:space="preserve">(3/5 or less) or evident muscle wasting </w:t>
      </w:r>
    </w:p>
    <w:p w:rsidR="009415DD" w:rsidRPr="00E9736B" w:rsidRDefault="009415DD" w:rsidP="00EF7A36">
      <w:pPr>
        <w:pStyle w:val="ListParagraph"/>
        <w:numPr>
          <w:ilvl w:val="0"/>
          <w:numId w:val="13"/>
        </w:numPr>
        <w:spacing w:after="160" w:line="360" w:lineRule="auto"/>
        <w:rPr>
          <w:rFonts w:ascii="Arial" w:hAnsi="Arial" w:cs="Arial"/>
          <w:sz w:val="22"/>
          <w:szCs w:val="22"/>
        </w:rPr>
      </w:pPr>
      <w:r w:rsidRPr="00E9736B">
        <w:rPr>
          <w:rFonts w:ascii="Arial" w:hAnsi="Arial" w:cs="Arial"/>
          <w:sz w:val="22"/>
          <w:szCs w:val="22"/>
        </w:rPr>
        <w:t xml:space="preserve">Clinical differential diagnoses requiring further investigation (laboratory, other imaging or referral to other medical specialty). </w:t>
      </w:r>
      <w:proofErr w:type="gramStart"/>
      <w:r w:rsidRPr="00E9736B">
        <w:rPr>
          <w:rFonts w:ascii="Arial" w:hAnsi="Arial" w:cs="Arial"/>
          <w:sz w:val="22"/>
          <w:szCs w:val="22"/>
        </w:rPr>
        <w:t>i.e</w:t>
      </w:r>
      <w:proofErr w:type="gramEnd"/>
      <w:r w:rsidRPr="00E9736B">
        <w:rPr>
          <w:rFonts w:ascii="Arial" w:hAnsi="Arial" w:cs="Arial"/>
          <w:sz w:val="22"/>
          <w:szCs w:val="22"/>
        </w:rPr>
        <w:t xml:space="preserve">. suspicion of metastases, a clinical history that suggests an undiagnosed inflammatory arthritis or suspicion of an infection. </w:t>
      </w:r>
    </w:p>
    <w:p w:rsidR="009415DD" w:rsidRPr="00E9736B" w:rsidRDefault="00173619" w:rsidP="009415DD">
      <w:pPr>
        <w:autoSpaceDE w:val="0"/>
        <w:autoSpaceDN w:val="0"/>
        <w:adjustRightInd w:val="0"/>
        <w:spacing w:line="360" w:lineRule="auto"/>
        <w:rPr>
          <w:rFonts w:ascii="Arial" w:hAnsi="Arial" w:cs="Arial"/>
          <w:sz w:val="22"/>
          <w:szCs w:val="22"/>
          <w:lang w:val="en-GB"/>
        </w:rPr>
      </w:pPr>
      <w:r w:rsidRPr="00E9736B">
        <w:rPr>
          <w:rFonts w:ascii="Arial" w:hAnsi="Arial" w:cs="Arial"/>
          <w:sz w:val="22"/>
          <w:szCs w:val="22"/>
          <w:lang w:val="en-GB"/>
        </w:rPr>
        <w:t>The additional information needed to identify these exclusions will be obtained during the standardised baseline assessment</w:t>
      </w:r>
      <w:r w:rsidR="00EF7A36" w:rsidRPr="00E9736B">
        <w:rPr>
          <w:rFonts w:ascii="Arial" w:hAnsi="Arial" w:cs="Arial"/>
          <w:sz w:val="22"/>
          <w:szCs w:val="22"/>
          <w:lang w:val="en-GB"/>
        </w:rPr>
        <w:t>.</w:t>
      </w:r>
    </w:p>
    <w:p w:rsidR="00173619" w:rsidRPr="00E9736B" w:rsidRDefault="00173619" w:rsidP="009415DD">
      <w:pPr>
        <w:autoSpaceDE w:val="0"/>
        <w:autoSpaceDN w:val="0"/>
        <w:adjustRightInd w:val="0"/>
        <w:spacing w:line="360" w:lineRule="auto"/>
        <w:rPr>
          <w:rFonts w:ascii="Arial" w:hAnsi="Arial" w:cs="Arial"/>
          <w:sz w:val="22"/>
          <w:szCs w:val="22"/>
          <w:lang w:val="en-GB"/>
        </w:rPr>
      </w:pPr>
    </w:p>
    <w:p w:rsidR="009415DD" w:rsidRPr="00E9736B" w:rsidRDefault="009415DD" w:rsidP="009415DD">
      <w:pPr>
        <w:autoSpaceDE w:val="0"/>
        <w:autoSpaceDN w:val="0"/>
        <w:adjustRightInd w:val="0"/>
        <w:spacing w:line="360" w:lineRule="auto"/>
        <w:rPr>
          <w:rFonts w:ascii="Arial" w:hAnsi="Arial" w:cs="Arial"/>
          <w:b/>
          <w:i/>
          <w:sz w:val="22"/>
          <w:szCs w:val="22"/>
          <w:lang w:val="en-GB"/>
        </w:rPr>
      </w:pPr>
      <w:r w:rsidRPr="00E9736B">
        <w:rPr>
          <w:rFonts w:ascii="Arial" w:hAnsi="Arial" w:cs="Arial"/>
          <w:b/>
          <w:i/>
          <w:sz w:val="22"/>
          <w:szCs w:val="22"/>
          <w:lang w:val="en-GB"/>
        </w:rPr>
        <w:t>Recruitment</w:t>
      </w:r>
    </w:p>
    <w:p w:rsidR="009415DD" w:rsidRPr="00E9736B" w:rsidRDefault="009415DD" w:rsidP="009415DD">
      <w:pPr>
        <w:autoSpaceDE w:val="0"/>
        <w:autoSpaceDN w:val="0"/>
        <w:adjustRightInd w:val="0"/>
        <w:spacing w:line="360" w:lineRule="auto"/>
        <w:rPr>
          <w:rFonts w:ascii="Arial" w:hAnsi="Arial" w:cs="Arial"/>
          <w:b/>
          <w:sz w:val="22"/>
          <w:szCs w:val="22"/>
          <w:lang w:val="en-GB"/>
        </w:rPr>
      </w:pPr>
    </w:p>
    <w:p w:rsidR="00061529" w:rsidRPr="00E9736B" w:rsidRDefault="009415DD" w:rsidP="00061529">
      <w:pPr>
        <w:spacing w:line="360" w:lineRule="auto"/>
        <w:rPr>
          <w:rFonts w:ascii="Arial" w:hAnsi="Arial" w:cs="Arial"/>
          <w:sz w:val="22"/>
          <w:szCs w:val="22"/>
        </w:rPr>
      </w:pPr>
      <w:r w:rsidRPr="00E9736B">
        <w:rPr>
          <w:rFonts w:ascii="Arial" w:hAnsi="Arial" w:cs="Arial"/>
          <w:sz w:val="22"/>
          <w:szCs w:val="22"/>
        </w:rPr>
        <w:t xml:space="preserve">Potential participants will be identified from those referred to the </w:t>
      </w:r>
      <w:r w:rsidR="000E4C29" w:rsidRPr="00E9736B">
        <w:rPr>
          <w:rFonts w:ascii="Arial" w:hAnsi="Arial" w:cs="Arial"/>
          <w:sz w:val="22"/>
          <w:szCs w:val="22"/>
        </w:rPr>
        <w:t xml:space="preserve">outpatient shoulder </w:t>
      </w:r>
      <w:r w:rsidRPr="00E9736B">
        <w:rPr>
          <w:rFonts w:ascii="Arial" w:hAnsi="Arial" w:cs="Arial"/>
          <w:sz w:val="22"/>
          <w:szCs w:val="22"/>
        </w:rPr>
        <w:t xml:space="preserve">clinic at the time of triage by the </w:t>
      </w:r>
      <w:r w:rsidR="00944E29" w:rsidRPr="00E9736B">
        <w:rPr>
          <w:rFonts w:ascii="Arial" w:hAnsi="Arial" w:cs="Arial"/>
          <w:sz w:val="22"/>
          <w:szCs w:val="22"/>
        </w:rPr>
        <w:t>researcher</w:t>
      </w:r>
      <w:r w:rsidRPr="00E9736B">
        <w:rPr>
          <w:rFonts w:ascii="Arial" w:hAnsi="Arial" w:cs="Arial"/>
          <w:sz w:val="22"/>
          <w:szCs w:val="22"/>
        </w:rPr>
        <w:t xml:space="preserve">. </w:t>
      </w:r>
      <w:r w:rsidR="00061529" w:rsidRPr="00E9736B">
        <w:rPr>
          <w:rFonts w:ascii="Arial" w:hAnsi="Arial" w:cs="Arial"/>
          <w:sz w:val="22"/>
          <w:szCs w:val="22"/>
        </w:rPr>
        <w:t xml:space="preserve">Figure 1 provides a visual overview of the recruitment process </w:t>
      </w:r>
    </w:p>
    <w:p w:rsidR="004C6999" w:rsidRPr="00E9736B" w:rsidRDefault="009415DD" w:rsidP="009415DD">
      <w:pPr>
        <w:spacing w:line="360" w:lineRule="auto"/>
        <w:ind w:firstLine="720"/>
        <w:rPr>
          <w:rFonts w:ascii="Arial" w:hAnsi="Arial" w:cs="Arial"/>
          <w:sz w:val="22"/>
          <w:szCs w:val="22"/>
        </w:rPr>
      </w:pPr>
      <w:r w:rsidRPr="00E9736B">
        <w:rPr>
          <w:rFonts w:ascii="Arial" w:hAnsi="Arial" w:cs="Arial"/>
          <w:sz w:val="22"/>
          <w:szCs w:val="22"/>
        </w:rPr>
        <w:t xml:space="preserve">Those identified, will be contacted by </w:t>
      </w:r>
      <w:r w:rsidR="002B0B2C" w:rsidRPr="00E9736B">
        <w:rPr>
          <w:rFonts w:ascii="Arial" w:hAnsi="Arial" w:cs="Arial"/>
          <w:sz w:val="22"/>
          <w:szCs w:val="22"/>
        </w:rPr>
        <w:t xml:space="preserve">a </w:t>
      </w:r>
      <w:r w:rsidRPr="00E9736B">
        <w:rPr>
          <w:rFonts w:ascii="Arial" w:hAnsi="Arial" w:cs="Arial"/>
          <w:sz w:val="22"/>
          <w:szCs w:val="22"/>
        </w:rPr>
        <w:t xml:space="preserve">trained clinic administrator </w:t>
      </w:r>
      <w:r w:rsidR="004C6999" w:rsidRPr="00E9736B">
        <w:rPr>
          <w:rFonts w:ascii="Arial" w:hAnsi="Arial" w:cs="Arial"/>
          <w:sz w:val="22"/>
          <w:szCs w:val="22"/>
        </w:rPr>
        <w:t>to book an</w:t>
      </w:r>
      <w:r w:rsidRPr="00E9736B">
        <w:rPr>
          <w:rFonts w:ascii="Arial" w:hAnsi="Arial" w:cs="Arial"/>
          <w:sz w:val="22"/>
          <w:szCs w:val="22"/>
        </w:rPr>
        <w:t xml:space="preserve"> appointment time for their clinic consult</w:t>
      </w:r>
      <w:r w:rsidR="00173619" w:rsidRPr="00E9736B">
        <w:rPr>
          <w:rFonts w:ascii="Arial" w:hAnsi="Arial" w:cs="Arial"/>
          <w:sz w:val="22"/>
          <w:szCs w:val="22"/>
        </w:rPr>
        <w:t>ation</w:t>
      </w:r>
      <w:r w:rsidRPr="00E9736B">
        <w:rPr>
          <w:rFonts w:ascii="Arial" w:hAnsi="Arial" w:cs="Arial"/>
          <w:sz w:val="22"/>
          <w:szCs w:val="22"/>
        </w:rPr>
        <w:t xml:space="preserve"> as per standard practice. </w:t>
      </w:r>
      <w:r w:rsidR="004C6999" w:rsidRPr="00E9736B">
        <w:rPr>
          <w:rFonts w:ascii="Arial" w:hAnsi="Arial" w:cs="Arial"/>
          <w:sz w:val="22"/>
          <w:szCs w:val="22"/>
        </w:rPr>
        <w:t>Following this</w:t>
      </w:r>
      <w:r w:rsidR="00173619" w:rsidRPr="00E9736B">
        <w:rPr>
          <w:rFonts w:ascii="Arial" w:hAnsi="Arial" w:cs="Arial"/>
          <w:sz w:val="22"/>
          <w:szCs w:val="22"/>
        </w:rPr>
        <w:t>,</w:t>
      </w:r>
      <w:r w:rsidRPr="00E9736B">
        <w:rPr>
          <w:rFonts w:ascii="Arial" w:hAnsi="Arial" w:cs="Arial"/>
          <w:sz w:val="22"/>
          <w:szCs w:val="22"/>
        </w:rPr>
        <w:t xml:space="preserve"> they will be informed that they </w:t>
      </w:r>
      <w:r w:rsidR="00173619" w:rsidRPr="00E9736B">
        <w:rPr>
          <w:rFonts w:ascii="Arial" w:hAnsi="Arial" w:cs="Arial"/>
          <w:sz w:val="22"/>
          <w:szCs w:val="22"/>
        </w:rPr>
        <w:t xml:space="preserve">may </w:t>
      </w:r>
      <w:r w:rsidRPr="00E9736B">
        <w:rPr>
          <w:rFonts w:ascii="Arial" w:hAnsi="Arial" w:cs="Arial"/>
          <w:sz w:val="22"/>
          <w:szCs w:val="22"/>
        </w:rPr>
        <w:t xml:space="preserve">fit the criteria for a research project and asked if they are interested in </w:t>
      </w:r>
      <w:r w:rsidR="00B559D1" w:rsidRPr="00E9736B">
        <w:rPr>
          <w:rFonts w:ascii="Arial" w:hAnsi="Arial" w:cs="Arial"/>
          <w:sz w:val="22"/>
          <w:szCs w:val="22"/>
        </w:rPr>
        <w:t>learning more</w:t>
      </w:r>
      <w:r w:rsidRPr="00E9736B">
        <w:rPr>
          <w:rFonts w:ascii="Arial" w:hAnsi="Arial" w:cs="Arial"/>
          <w:sz w:val="22"/>
          <w:szCs w:val="22"/>
        </w:rPr>
        <w:t xml:space="preserve">. </w:t>
      </w:r>
      <w:r w:rsidR="004C6999" w:rsidRPr="00E9736B">
        <w:rPr>
          <w:rFonts w:ascii="Arial" w:hAnsi="Arial" w:cs="Arial"/>
          <w:sz w:val="22"/>
          <w:szCs w:val="22"/>
        </w:rPr>
        <w:t xml:space="preserve">For those that are interested permission for the </w:t>
      </w:r>
      <w:r w:rsidR="00523B75" w:rsidRPr="00E9736B">
        <w:rPr>
          <w:rFonts w:ascii="Arial" w:hAnsi="Arial" w:cs="Arial"/>
          <w:sz w:val="22"/>
          <w:szCs w:val="22"/>
        </w:rPr>
        <w:t xml:space="preserve">lead </w:t>
      </w:r>
      <w:r w:rsidR="004C6999" w:rsidRPr="00E9736B">
        <w:rPr>
          <w:rFonts w:ascii="Arial" w:hAnsi="Arial" w:cs="Arial"/>
          <w:sz w:val="22"/>
          <w:szCs w:val="22"/>
        </w:rPr>
        <w:t xml:space="preserve">researcher to make a follow-up phone call, 5-10 days later, will be sought. Potential participants </w:t>
      </w:r>
      <w:r w:rsidRPr="00E9736B">
        <w:rPr>
          <w:rFonts w:ascii="Arial" w:hAnsi="Arial" w:cs="Arial"/>
          <w:sz w:val="22"/>
          <w:szCs w:val="22"/>
        </w:rPr>
        <w:t>will be sent the ‘Study Information Sheet’, a consent form</w:t>
      </w:r>
      <w:r w:rsidR="002B0B2C" w:rsidRPr="00E9736B">
        <w:rPr>
          <w:rFonts w:ascii="Arial" w:hAnsi="Arial" w:cs="Arial"/>
          <w:sz w:val="22"/>
          <w:szCs w:val="22"/>
        </w:rPr>
        <w:t xml:space="preserve"> and</w:t>
      </w:r>
      <w:r w:rsidRPr="00E9736B">
        <w:rPr>
          <w:rFonts w:ascii="Arial" w:hAnsi="Arial" w:cs="Arial"/>
          <w:sz w:val="22"/>
          <w:szCs w:val="22"/>
        </w:rPr>
        <w:t xml:space="preserve"> the </w:t>
      </w:r>
      <w:r w:rsidR="00944E29" w:rsidRPr="00E9736B">
        <w:rPr>
          <w:rFonts w:ascii="Arial" w:hAnsi="Arial" w:cs="Arial"/>
          <w:sz w:val="22"/>
          <w:szCs w:val="22"/>
        </w:rPr>
        <w:t>researcher</w:t>
      </w:r>
      <w:r w:rsidRPr="00E9736B">
        <w:rPr>
          <w:rFonts w:ascii="Arial" w:hAnsi="Arial" w:cs="Arial"/>
          <w:sz w:val="22"/>
          <w:szCs w:val="22"/>
        </w:rPr>
        <w:t>s’ contact details</w:t>
      </w:r>
      <w:r w:rsidR="002B0B2C" w:rsidRPr="00E9736B">
        <w:rPr>
          <w:rFonts w:ascii="Arial" w:hAnsi="Arial" w:cs="Arial"/>
          <w:sz w:val="22"/>
          <w:szCs w:val="22"/>
        </w:rPr>
        <w:t xml:space="preserve">. </w:t>
      </w:r>
      <w:r w:rsidR="004C6999" w:rsidRPr="00E9736B">
        <w:rPr>
          <w:rFonts w:ascii="Arial" w:hAnsi="Arial" w:cs="Arial"/>
          <w:sz w:val="22"/>
          <w:szCs w:val="22"/>
        </w:rPr>
        <w:t xml:space="preserve">This material will include a statement to clarify that a decision not to participate in the study will not in any way change the normal assessment and management of their condition provided by the outpatient shoulder clinic. </w:t>
      </w:r>
      <w:r w:rsidR="002B0B2C" w:rsidRPr="00E9736B">
        <w:rPr>
          <w:rFonts w:ascii="Arial" w:hAnsi="Arial" w:cs="Arial"/>
          <w:sz w:val="22"/>
          <w:szCs w:val="22"/>
        </w:rPr>
        <w:t>T</w:t>
      </w:r>
      <w:r w:rsidR="00135E1D" w:rsidRPr="00E9736B">
        <w:rPr>
          <w:rFonts w:ascii="Arial" w:hAnsi="Arial" w:cs="Arial"/>
          <w:sz w:val="22"/>
          <w:szCs w:val="22"/>
        </w:rPr>
        <w:t xml:space="preserve">hey will be </w:t>
      </w:r>
      <w:r w:rsidRPr="00E9736B">
        <w:rPr>
          <w:rFonts w:ascii="Arial" w:hAnsi="Arial" w:cs="Arial"/>
          <w:sz w:val="22"/>
          <w:szCs w:val="22"/>
        </w:rPr>
        <w:t xml:space="preserve">encouraged to </w:t>
      </w:r>
      <w:r w:rsidR="009B43B7" w:rsidRPr="00E9736B">
        <w:rPr>
          <w:rFonts w:ascii="Arial" w:hAnsi="Arial" w:cs="Arial"/>
          <w:sz w:val="22"/>
          <w:szCs w:val="22"/>
        </w:rPr>
        <w:t>phone</w:t>
      </w:r>
      <w:r w:rsidRPr="00E9736B">
        <w:rPr>
          <w:rFonts w:ascii="Arial" w:hAnsi="Arial" w:cs="Arial"/>
          <w:sz w:val="22"/>
          <w:szCs w:val="22"/>
        </w:rPr>
        <w:t xml:space="preserve"> or email should they wish to ask any questions. </w:t>
      </w:r>
    </w:p>
    <w:p w:rsidR="009415DD" w:rsidRPr="00E9736B" w:rsidRDefault="009415DD" w:rsidP="009415DD">
      <w:pPr>
        <w:spacing w:line="360" w:lineRule="auto"/>
        <w:ind w:firstLine="720"/>
        <w:rPr>
          <w:rFonts w:ascii="Arial" w:hAnsi="Arial" w:cs="Arial"/>
          <w:sz w:val="22"/>
          <w:szCs w:val="22"/>
        </w:rPr>
      </w:pPr>
      <w:r w:rsidRPr="00E9736B">
        <w:rPr>
          <w:rFonts w:ascii="Arial" w:hAnsi="Arial" w:cs="Arial"/>
          <w:sz w:val="22"/>
          <w:szCs w:val="22"/>
        </w:rPr>
        <w:t>The</w:t>
      </w:r>
      <w:r w:rsidR="002B0B2C" w:rsidRPr="00E9736B">
        <w:rPr>
          <w:rFonts w:ascii="Arial" w:hAnsi="Arial" w:cs="Arial"/>
          <w:sz w:val="22"/>
          <w:szCs w:val="22"/>
        </w:rPr>
        <w:t xml:space="preserve"> potential participant</w:t>
      </w:r>
      <w:r w:rsidRPr="00E9736B">
        <w:rPr>
          <w:rFonts w:ascii="Arial" w:hAnsi="Arial" w:cs="Arial"/>
          <w:sz w:val="22"/>
          <w:szCs w:val="22"/>
          <w:lang w:val="en-GB"/>
        </w:rPr>
        <w:t xml:space="preserve"> will also be sent </w:t>
      </w:r>
      <w:r w:rsidR="004C6999" w:rsidRPr="00E9736B">
        <w:rPr>
          <w:rFonts w:ascii="Arial" w:hAnsi="Arial" w:cs="Arial"/>
          <w:sz w:val="22"/>
          <w:szCs w:val="22"/>
          <w:lang w:val="en-GB"/>
        </w:rPr>
        <w:t xml:space="preserve">the standard clinic </w:t>
      </w:r>
      <w:r w:rsidRPr="00E9736B">
        <w:rPr>
          <w:rFonts w:ascii="Arial" w:hAnsi="Arial" w:cs="Arial"/>
          <w:sz w:val="22"/>
          <w:szCs w:val="22"/>
          <w:lang w:val="en-GB"/>
        </w:rPr>
        <w:t xml:space="preserve">letter </w:t>
      </w:r>
      <w:r w:rsidR="002B0B2C" w:rsidRPr="00E9736B">
        <w:rPr>
          <w:rFonts w:ascii="Arial" w:hAnsi="Arial" w:cs="Arial"/>
          <w:sz w:val="22"/>
          <w:szCs w:val="22"/>
          <w:lang w:val="en-GB"/>
        </w:rPr>
        <w:t xml:space="preserve">that includes details of their clinic appointment along </w:t>
      </w:r>
      <w:r w:rsidRPr="00E9736B">
        <w:rPr>
          <w:rFonts w:ascii="Arial" w:hAnsi="Arial" w:cs="Arial"/>
          <w:sz w:val="22"/>
          <w:szCs w:val="22"/>
          <w:lang w:val="en-GB"/>
        </w:rPr>
        <w:t xml:space="preserve">with </w:t>
      </w:r>
      <w:r w:rsidR="002B0B2C" w:rsidRPr="00E9736B">
        <w:rPr>
          <w:rFonts w:ascii="Arial" w:hAnsi="Arial" w:cs="Arial"/>
          <w:sz w:val="22"/>
          <w:szCs w:val="22"/>
          <w:lang w:val="en-GB"/>
        </w:rPr>
        <w:t xml:space="preserve">baseline questionnaires </w:t>
      </w:r>
      <w:r w:rsidR="002B0B2C" w:rsidRPr="00E9736B">
        <w:rPr>
          <w:rFonts w:ascii="Arial" w:hAnsi="Arial" w:cs="Arial"/>
          <w:sz w:val="22"/>
          <w:szCs w:val="22"/>
        </w:rPr>
        <w:t xml:space="preserve">(the </w:t>
      </w:r>
      <w:r w:rsidRPr="00E9736B">
        <w:rPr>
          <w:rFonts w:ascii="Arial" w:hAnsi="Arial" w:cs="Arial"/>
          <w:sz w:val="22"/>
          <w:szCs w:val="22"/>
        </w:rPr>
        <w:t xml:space="preserve">Central </w:t>
      </w:r>
      <w:proofErr w:type="spellStart"/>
      <w:r w:rsidRPr="00E9736B">
        <w:rPr>
          <w:rFonts w:ascii="Arial" w:hAnsi="Arial" w:cs="Arial"/>
          <w:sz w:val="22"/>
          <w:szCs w:val="22"/>
        </w:rPr>
        <w:t>Sensitisation</w:t>
      </w:r>
      <w:proofErr w:type="spellEnd"/>
      <w:r w:rsidRPr="00E9736B">
        <w:rPr>
          <w:rFonts w:ascii="Arial" w:hAnsi="Arial" w:cs="Arial"/>
          <w:sz w:val="22"/>
          <w:szCs w:val="22"/>
        </w:rPr>
        <w:t xml:space="preserve"> Index (CS</w:t>
      </w:r>
      <w:r w:rsidRPr="00E9736B">
        <w:rPr>
          <w:rFonts w:ascii="Arial" w:hAnsi="Arial" w:cs="Arial"/>
          <w:sz w:val="22"/>
          <w:szCs w:val="22"/>
          <w:lang w:val="en-NZ"/>
        </w:rPr>
        <w:t>I</w:t>
      </w:r>
      <w:r w:rsidR="002E15F0">
        <w:rPr>
          <w:rFonts w:ascii="Arial" w:hAnsi="Arial" w:cs="Arial"/>
          <w:sz w:val="22"/>
          <w:szCs w:val="22"/>
          <w:lang w:val="en-NZ"/>
        </w:rPr>
        <w:t>)</w:t>
      </w:r>
      <w:r w:rsidRPr="00E9736B">
        <w:rPr>
          <w:rFonts w:ascii="Arial" w:hAnsi="Arial" w:cs="Arial"/>
          <w:sz w:val="22"/>
          <w:szCs w:val="22"/>
          <w:lang w:val="en-NZ"/>
        </w:rPr>
        <w:t xml:space="preserve"> and Oxford shoulder score</w:t>
      </w:r>
      <w:r w:rsidR="002B0B2C" w:rsidRPr="00E9736B">
        <w:rPr>
          <w:rFonts w:ascii="Arial" w:hAnsi="Arial" w:cs="Arial"/>
          <w:sz w:val="22"/>
          <w:szCs w:val="22"/>
          <w:lang w:val="en-NZ"/>
        </w:rPr>
        <w:t>) to complete</w:t>
      </w:r>
      <w:r w:rsidRPr="00E9736B">
        <w:rPr>
          <w:rFonts w:ascii="Arial" w:hAnsi="Arial" w:cs="Arial"/>
          <w:sz w:val="22"/>
          <w:szCs w:val="22"/>
        </w:rPr>
        <w:t xml:space="preserve">. </w:t>
      </w:r>
    </w:p>
    <w:p w:rsidR="009415DD" w:rsidRPr="00E9736B" w:rsidRDefault="009415DD" w:rsidP="009415DD">
      <w:pPr>
        <w:spacing w:line="360" w:lineRule="auto"/>
        <w:rPr>
          <w:rFonts w:ascii="Arial" w:hAnsi="Arial" w:cs="Arial"/>
          <w:sz w:val="22"/>
          <w:szCs w:val="22"/>
        </w:rPr>
      </w:pPr>
    </w:p>
    <w:p w:rsidR="00DF6D93" w:rsidRPr="00E9736B" w:rsidRDefault="009415DD" w:rsidP="001C79C4">
      <w:pPr>
        <w:spacing w:line="360" w:lineRule="auto"/>
        <w:ind w:firstLine="720"/>
        <w:rPr>
          <w:rFonts w:ascii="Arial" w:hAnsi="Arial" w:cs="Arial"/>
          <w:sz w:val="22"/>
          <w:szCs w:val="22"/>
        </w:rPr>
      </w:pPr>
      <w:r w:rsidRPr="00E9736B">
        <w:rPr>
          <w:rFonts w:ascii="Arial" w:hAnsi="Arial" w:cs="Arial"/>
          <w:sz w:val="22"/>
          <w:szCs w:val="22"/>
        </w:rPr>
        <w:t>At the time of the follow-up phone call</w:t>
      </w:r>
      <w:r w:rsidR="002B0B2C" w:rsidRPr="00E9736B">
        <w:rPr>
          <w:rFonts w:ascii="Arial" w:hAnsi="Arial" w:cs="Arial"/>
          <w:sz w:val="22"/>
          <w:szCs w:val="22"/>
        </w:rPr>
        <w:t>,</w:t>
      </w:r>
      <w:r w:rsidRPr="00E9736B">
        <w:rPr>
          <w:rFonts w:ascii="Arial" w:hAnsi="Arial" w:cs="Arial"/>
          <w:sz w:val="22"/>
          <w:szCs w:val="22"/>
        </w:rPr>
        <w:t xml:space="preserve"> the patient will be given a chance to </w:t>
      </w:r>
      <w:r w:rsidR="00F97D44" w:rsidRPr="00E9736B">
        <w:rPr>
          <w:rFonts w:ascii="Arial" w:hAnsi="Arial" w:cs="Arial"/>
          <w:sz w:val="22"/>
          <w:szCs w:val="22"/>
        </w:rPr>
        <w:t xml:space="preserve">learn more about the research and then to either </w:t>
      </w:r>
      <w:r w:rsidRPr="00E9736B">
        <w:rPr>
          <w:rFonts w:ascii="Arial" w:hAnsi="Arial" w:cs="Arial"/>
          <w:sz w:val="22"/>
          <w:szCs w:val="22"/>
        </w:rPr>
        <w:t xml:space="preserve">decline </w:t>
      </w:r>
      <w:r w:rsidR="00F97D44" w:rsidRPr="00E9736B">
        <w:rPr>
          <w:rFonts w:ascii="Arial" w:hAnsi="Arial" w:cs="Arial"/>
          <w:sz w:val="22"/>
          <w:szCs w:val="22"/>
        </w:rPr>
        <w:t xml:space="preserve">or agree to be </w:t>
      </w:r>
      <w:r w:rsidRPr="00E9736B">
        <w:rPr>
          <w:rFonts w:ascii="Arial" w:hAnsi="Arial" w:cs="Arial"/>
          <w:sz w:val="22"/>
          <w:szCs w:val="22"/>
        </w:rPr>
        <w:t>involve</w:t>
      </w:r>
      <w:r w:rsidR="00F97D44" w:rsidRPr="00E9736B">
        <w:rPr>
          <w:rFonts w:ascii="Arial" w:hAnsi="Arial" w:cs="Arial"/>
          <w:sz w:val="22"/>
          <w:szCs w:val="22"/>
        </w:rPr>
        <w:t>d in the study. Those that agree, will then</w:t>
      </w:r>
      <w:r w:rsidR="00CB2E04" w:rsidRPr="00E9736B">
        <w:rPr>
          <w:rFonts w:ascii="Arial" w:hAnsi="Arial" w:cs="Arial"/>
          <w:sz w:val="22"/>
          <w:szCs w:val="22"/>
        </w:rPr>
        <w:t xml:space="preserve"> be</w:t>
      </w:r>
      <w:r w:rsidR="00F97D44" w:rsidRPr="00E9736B">
        <w:rPr>
          <w:rFonts w:ascii="Arial" w:hAnsi="Arial" w:cs="Arial"/>
          <w:sz w:val="22"/>
          <w:szCs w:val="22"/>
        </w:rPr>
        <w:t xml:space="preserve"> </w:t>
      </w:r>
      <w:r w:rsidR="00CB2E04" w:rsidRPr="00E9736B">
        <w:rPr>
          <w:rFonts w:ascii="Arial" w:hAnsi="Arial" w:cs="Arial"/>
          <w:sz w:val="22"/>
          <w:szCs w:val="22"/>
        </w:rPr>
        <w:t>asked</w:t>
      </w:r>
      <w:r w:rsidR="002B0B2C" w:rsidRPr="00E9736B">
        <w:rPr>
          <w:rFonts w:ascii="Arial" w:hAnsi="Arial" w:cs="Arial"/>
          <w:sz w:val="22"/>
          <w:szCs w:val="22"/>
        </w:rPr>
        <w:t xml:space="preserve"> </w:t>
      </w:r>
      <w:proofErr w:type="spellStart"/>
      <w:r w:rsidR="002B0B2C" w:rsidRPr="00E9736B">
        <w:rPr>
          <w:rFonts w:ascii="Arial" w:hAnsi="Arial" w:cs="Arial"/>
          <w:sz w:val="22"/>
          <w:szCs w:val="22"/>
        </w:rPr>
        <w:t>standardised</w:t>
      </w:r>
      <w:proofErr w:type="spellEnd"/>
      <w:r w:rsidRPr="00E9736B">
        <w:rPr>
          <w:rFonts w:ascii="Arial" w:hAnsi="Arial" w:cs="Arial"/>
          <w:sz w:val="22"/>
          <w:szCs w:val="22"/>
        </w:rPr>
        <w:t xml:space="preserve"> </w:t>
      </w:r>
      <w:r w:rsidR="00F97D44" w:rsidRPr="00E9736B">
        <w:rPr>
          <w:rFonts w:ascii="Arial" w:hAnsi="Arial" w:cs="Arial"/>
          <w:sz w:val="22"/>
          <w:szCs w:val="22"/>
        </w:rPr>
        <w:t xml:space="preserve">questions </w:t>
      </w:r>
      <w:r w:rsidR="00CB2E04" w:rsidRPr="00E9736B">
        <w:rPr>
          <w:rFonts w:ascii="Arial" w:hAnsi="Arial" w:cs="Arial"/>
          <w:sz w:val="22"/>
          <w:szCs w:val="22"/>
        </w:rPr>
        <w:t>about their</w:t>
      </w:r>
      <w:r w:rsidRPr="00E9736B">
        <w:rPr>
          <w:rFonts w:ascii="Arial" w:hAnsi="Arial" w:cs="Arial"/>
          <w:sz w:val="22"/>
          <w:szCs w:val="22"/>
        </w:rPr>
        <w:t xml:space="preserve"> </w:t>
      </w:r>
      <w:r w:rsidR="00EA0445" w:rsidRPr="00E9736B">
        <w:rPr>
          <w:rFonts w:ascii="Arial" w:hAnsi="Arial" w:cs="Arial"/>
          <w:sz w:val="22"/>
          <w:szCs w:val="22"/>
        </w:rPr>
        <w:t xml:space="preserve">current medications, </w:t>
      </w:r>
      <w:r w:rsidRPr="00E9736B">
        <w:rPr>
          <w:rFonts w:ascii="Arial" w:hAnsi="Arial" w:cs="Arial"/>
          <w:sz w:val="22"/>
          <w:szCs w:val="22"/>
        </w:rPr>
        <w:lastRenderedPageBreak/>
        <w:t xml:space="preserve">medical history relevant to the shoulder, injection history, duration of the shoulder complaint, previous surgery </w:t>
      </w:r>
      <w:r w:rsidR="00567D29" w:rsidRPr="00E9736B">
        <w:rPr>
          <w:rFonts w:ascii="Arial" w:hAnsi="Arial" w:cs="Arial"/>
          <w:sz w:val="22"/>
          <w:szCs w:val="22"/>
        </w:rPr>
        <w:t xml:space="preserve">and any </w:t>
      </w:r>
      <w:r w:rsidRPr="00E9736B">
        <w:rPr>
          <w:rFonts w:ascii="Arial" w:hAnsi="Arial" w:cs="Arial"/>
          <w:sz w:val="22"/>
          <w:szCs w:val="22"/>
        </w:rPr>
        <w:t>previous fractures or dislocations</w:t>
      </w:r>
      <w:r w:rsidR="00CB2E04" w:rsidRPr="00E9736B">
        <w:rPr>
          <w:rFonts w:ascii="Arial" w:hAnsi="Arial" w:cs="Arial"/>
          <w:sz w:val="22"/>
          <w:szCs w:val="22"/>
        </w:rPr>
        <w:t xml:space="preserve"> so that those that meet any of the relevant exclusion criteria can be identified</w:t>
      </w:r>
      <w:r w:rsidRPr="00E9736B">
        <w:rPr>
          <w:rFonts w:ascii="Arial" w:hAnsi="Arial" w:cs="Arial"/>
          <w:sz w:val="22"/>
          <w:szCs w:val="22"/>
        </w:rPr>
        <w:t>.</w:t>
      </w:r>
      <w:r w:rsidR="00EA0445" w:rsidRPr="00E9736B">
        <w:rPr>
          <w:rFonts w:ascii="Arial" w:hAnsi="Arial" w:cs="Arial"/>
          <w:sz w:val="22"/>
          <w:szCs w:val="22"/>
        </w:rPr>
        <w:t xml:space="preserve"> </w:t>
      </w:r>
      <w:r w:rsidR="00EB5772" w:rsidRPr="00E9736B">
        <w:rPr>
          <w:rFonts w:ascii="Arial" w:hAnsi="Arial" w:cs="Arial"/>
          <w:sz w:val="22"/>
          <w:szCs w:val="22"/>
        </w:rPr>
        <w:t xml:space="preserve">Potential </w:t>
      </w:r>
      <w:r w:rsidR="00EA0445" w:rsidRPr="00E9736B">
        <w:rPr>
          <w:rFonts w:ascii="Arial" w:hAnsi="Arial" w:cs="Arial"/>
          <w:sz w:val="22"/>
          <w:szCs w:val="22"/>
        </w:rPr>
        <w:t xml:space="preserve">Participants will be asked to not take analgesics for </w:t>
      </w:r>
      <w:r w:rsidR="00567D29" w:rsidRPr="00E9736B">
        <w:rPr>
          <w:rFonts w:ascii="Arial" w:hAnsi="Arial" w:cs="Arial"/>
          <w:sz w:val="22"/>
          <w:szCs w:val="22"/>
        </w:rPr>
        <w:t xml:space="preserve">six </w:t>
      </w:r>
      <w:r w:rsidR="00EA0445" w:rsidRPr="00E9736B">
        <w:rPr>
          <w:rFonts w:ascii="Arial" w:hAnsi="Arial" w:cs="Arial"/>
          <w:sz w:val="22"/>
          <w:szCs w:val="22"/>
        </w:rPr>
        <w:t>hours prior to the study’s examination or intervention.</w:t>
      </w:r>
      <w:r w:rsidR="00EA0445" w:rsidRPr="00E9736B">
        <w:rPr>
          <w:rFonts w:ascii="Calibri" w:hAnsi="Calibri" w:cs="Calibri"/>
          <w:sz w:val="20"/>
          <w:szCs w:val="20"/>
        </w:rPr>
        <w:t xml:space="preserve"> </w:t>
      </w:r>
      <w:r w:rsidR="00012115" w:rsidRPr="00E9736B">
        <w:rPr>
          <w:rFonts w:ascii="Arial" w:hAnsi="Arial" w:cs="Arial"/>
          <w:sz w:val="22"/>
          <w:szCs w:val="22"/>
        </w:rPr>
        <w:t>If they do take their medication however, they will still be included if their familiar pain can be reproduced to more than two out of ten on the NPRS.</w:t>
      </w:r>
    </w:p>
    <w:p w:rsidR="00B44693" w:rsidRPr="00E9736B" w:rsidRDefault="001C79C4" w:rsidP="001C79C4">
      <w:pPr>
        <w:spacing w:line="360" w:lineRule="auto"/>
        <w:ind w:firstLine="720"/>
        <w:rPr>
          <w:rFonts w:ascii="Arial" w:hAnsi="Arial" w:cs="Arial"/>
          <w:sz w:val="22"/>
          <w:szCs w:val="22"/>
        </w:rPr>
      </w:pPr>
      <w:r w:rsidRPr="00E9736B">
        <w:rPr>
          <w:rFonts w:ascii="Arial" w:hAnsi="Arial" w:cs="Arial"/>
          <w:sz w:val="22"/>
          <w:szCs w:val="22"/>
        </w:rPr>
        <w:t>When the potential participant attends their scheduled clinic appointment</w:t>
      </w:r>
      <w:r w:rsidR="00DF6D93" w:rsidRPr="00E9736B">
        <w:rPr>
          <w:rFonts w:ascii="Arial" w:hAnsi="Arial" w:cs="Arial"/>
          <w:sz w:val="22"/>
          <w:szCs w:val="22"/>
        </w:rPr>
        <w:t>, they will undergo a</w:t>
      </w:r>
      <w:r w:rsidRPr="00E9736B">
        <w:rPr>
          <w:rFonts w:ascii="Arial" w:hAnsi="Arial" w:cs="Arial"/>
          <w:sz w:val="22"/>
          <w:szCs w:val="22"/>
        </w:rPr>
        <w:t xml:space="preserve"> standardized </w:t>
      </w:r>
      <w:r w:rsidR="00173619" w:rsidRPr="00E9736B">
        <w:rPr>
          <w:rFonts w:ascii="Arial" w:hAnsi="Arial" w:cs="Arial"/>
          <w:sz w:val="22"/>
          <w:szCs w:val="22"/>
        </w:rPr>
        <w:t xml:space="preserve">baseline </w:t>
      </w:r>
      <w:r w:rsidRPr="00E9736B">
        <w:rPr>
          <w:rFonts w:ascii="Arial" w:hAnsi="Arial" w:cs="Arial"/>
          <w:sz w:val="22"/>
          <w:szCs w:val="22"/>
        </w:rPr>
        <w:t>examination (see Appendix 2)</w:t>
      </w:r>
      <w:r w:rsidR="00DF6D93" w:rsidRPr="00E9736B">
        <w:rPr>
          <w:rFonts w:ascii="Arial" w:hAnsi="Arial" w:cs="Arial"/>
          <w:sz w:val="22"/>
          <w:szCs w:val="22"/>
        </w:rPr>
        <w:t xml:space="preserve"> as per usual practi</w:t>
      </w:r>
      <w:r w:rsidR="00667FBD" w:rsidRPr="00E9736B">
        <w:rPr>
          <w:rFonts w:ascii="Arial" w:hAnsi="Arial" w:cs="Arial"/>
          <w:sz w:val="22"/>
          <w:szCs w:val="22"/>
        </w:rPr>
        <w:t>c</w:t>
      </w:r>
      <w:r w:rsidR="00DF6D93" w:rsidRPr="00E9736B">
        <w:rPr>
          <w:rFonts w:ascii="Arial" w:hAnsi="Arial" w:cs="Arial"/>
          <w:sz w:val="22"/>
          <w:szCs w:val="22"/>
        </w:rPr>
        <w:t xml:space="preserve">e for patients attending the </w:t>
      </w:r>
      <w:r w:rsidR="005E4023" w:rsidRPr="00E9736B">
        <w:rPr>
          <w:rFonts w:ascii="Arial" w:hAnsi="Arial" w:cs="Arial"/>
          <w:sz w:val="22"/>
          <w:szCs w:val="22"/>
        </w:rPr>
        <w:t xml:space="preserve">outpatient shoulder </w:t>
      </w:r>
      <w:r w:rsidR="00DF6D93" w:rsidRPr="00E9736B">
        <w:rPr>
          <w:rFonts w:ascii="Arial" w:hAnsi="Arial" w:cs="Arial"/>
          <w:sz w:val="22"/>
          <w:szCs w:val="22"/>
        </w:rPr>
        <w:t>clinic</w:t>
      </w:r>
      <w:r w:rsidRPr="00E9736B">
        <w:rPr>
          <w:rFonts w:ascii="Arial" w:hAnsi="Arial" w:cs="Arial"/>
          <w:sz w:val="22"/>
          <w:szCs w:val="22"/>
        </w:rPr>
        <w:t xml:space="preserve">. </w:t>
      </w:r>
      <w:r w:rsidR="00B44693" w:rsidRPr="00E9736B">
        <w:rPr>
          <w:rFonts w:ascii="Arial" w:hAnsi="Arial" w:cs="Arial"/>
          <w:sz w:val="22"/>
          <w:szCs w:val="22"/>
        </w:rPr>
        <w:t xml:space="preserve">Only the minimal stress needed to reproduce </w:t>
      </w:r>
      <w:r w:rsidR="005E4023" w:rsidRPr="00E9736B">
        <w:rPr>
          <w:rFonts w:ascii="Arial" w:hAnsi="Arial" w:cs="Arial"/>
          <w:sz w:val="22"/>
          <w:szCs w:val="22"/>
        </w:rPr>
        <w:t xml:space="preserve">symptoms </w:t>
      </w:r>
      <w:r w:rsidR="00B44693" w:rsidRPr="00E9736B">
        <w:rPr>
          <w:rFonts w:ascii="Arial" w:hAnsi="Arial" w:cs="Arial"/>
          <w:sz w:val="22"/>
          <w:szCs w:val="22"/>
        </w:rPr>
        <w:t>will be used with the 23 physical tests to minimize irritability. These tests are common</w:t>
      </w:r>
      <w:r w:rsidR="00D406AE" w:rsidRPr="00E9736B">
        <w:rPr>
          <w:rFonts w:ascii="Arial" w:hAnsi="Arial" w:cs="Arial"/>
          <w:sz w:val="22"/>
          <w:szCs w:val="22"/>
        </w:rPr>
        <w:t>ly used in clinical</w:t>
      </w:r>
      <w:r w:rsidR="00B44693" w:rsidRPr="00E9736B">
        <w:rPr>
          <w:rFonts w:ascii="Arial" w:hAnsi="Arial" w:cs="Arial"/>
          <w:sz w:val="22"/>
          <w:szCs w:val="22"/>
        </w:rPr>
        <w:t xml:space="preserve"> practice for </w:t>
      </w:r>
      <w:r w:rsidR="00D406AE" w:rsidRPr="00E9736B">
        <w:rPr>
          <w:rFonts w:ascii="Arial" w:hAnsi="Arial" w:cs="Arial"/>
          <w:sz w:val="22"/>
          <w:szCs w:val="22"/>
        </w:rPr>
        <w:t xml:space="preserve">assessing painful </w:t>
      </w:r>
      <w:r w:rsidR="00B44693" w:rsidRPr="00E9736B">
        <w:rPr>
          <w:rFonts w:ascii="Arial" w:hAnsi="Arial" w:cs="Arial"/>
          <w:sz w:val="22"/>
          <w:szCs w:val="22"/>
        </w:rPr>
        <w:t>shoulder</w:t>
      </w:r>
      <w:r w:rsidR="00D406AE" w:rsidRPr="00E9736B">
        <w:rPr>
          <w:rFonts w:ascii="Arial" w:hAnsi="Arial" w:cs="Arial"/>
          <w:sz w:val="22"/>
          <w:szCs w:val="22"/>
        </w:rPr>
        <w:t>s. They</w:t>
      </w:r>
      <w:r w:rsidR="00B44693" w:rsidRPr="00E9736B">
        <w:rPr>
          <w:rFonts w:ascii="Arial" w:hAnsi="Arial" w:cs="Arial"/>
          <w:sz w:val="22"/>
          <w:szCs w:val="22"/>
        </w:rPr>
        <w:t xml:space="preserve"> have been </w:t>
      </w:r>
      <w:r w:rsidR="006862D0" w:rsidRPr="00E9736B">
        <w:rPr>
          <w:rFonts w:ascii="Arial" w:hAnsi="Arial" w:cs="Arial"/>
          <w:sz w:val="22"/>
          <w:szCs w:val="22"/>
        </w:rPr>
        <w:t>selected based on current literature, the clinical practice of the four experienced clinicians conducting the assessments and a survey of 80 New Zealand physiotherapists</w:t>
      </w:r>
      <w:r w:rsidR="00B44693" w:rsidRPr="00E9736B">
        <w:rPr>
          <w:rFonts w:ascii="Arial" w:hAnsi="Arial" w:cs="Arial"/>
          <w:sz w:val="22"/>
          <w:szCs w:val="22"/>
        </w:rPr>
        <w:t xml:space="preserve">. </w:t>
      </w:r>
    </w:p>
    <w:p w:rsidR="001C79C4" w:rsidRPr="00E9736B" w:rsidRDefault="00DF6D93" w:rsidP="001C79C4">
      <w:pPr>
        <w:spacing w:line="360" w:lineRule="auto"/>
        <w:ind w:firstLine="720"/>
        <w:rPr>
          <w:rFonts w:ascii="Arial" w:hAnsi="Arial" w:cs="Arial"/>
          <w:sz w:val="22"/>
          <w:szCs w:val="22"/>
        </w:rPr>
      </w:pPr>
      <w:r w:rsidRPr="00E9736B">
        <w:rPr>
          <w:rFonts w:ascii="Arial" w:hAnsi="Arial" w:cs="Arial"/>
          <w:sz w:val="22"/>
          <w:szCs w:val="22"/>
        </w:rPr>
        <w:t>The findings of th</w:t>
      </w:r>
      <w:r w:rsidR="00D406AE" w:rsidRPr="00E9736B">
        <w:rPr>
          <w:rFonts w:ascii="Arial" w:hAnsi="Arial" w:cs="Arial"/>
          <w:sz w:val="22"/>
          <w:szCs w:val="22"/>
        </w:rPr>
        <w:t>is</w:t>
      </w:r>
      <w:r w:rsidRPr="00E9736B">
        <w:rPr>
          <w:rFonts w:ascii="Arial" w:hAnsi="Arial" w:cs="Arial"/>
          <w:sz w:val="22"/>
          <w:szCs w:val="22"/>
        </w:rPr>
        <w:t xml:space="preserve"> examination will </w:t>
      </w:r>
      <w:r w:rsidR="001C79C4" w:rsidRPr="00E9736B">
        <w:rPr>
          <w:rFonts w:ascii="Arial" w:hAnsi="Arial" w:cs="Arial"/>
          <w:sz w:val="22"/>
          <w:szCs w:val="22"/>
        </w:rPr>
        <w:t xml:space="preserve">enable the researcher to determine </w:t>
      </w:r>
      <w:r w:rsidRPr="00E9736B">
        <w:rPr>
          <w:rFonts w:ascii="Arial" w:hAnsi="Arial" w:cs="Arial"/>
          <w:sz w:val="22"/>
          <w:szCs w:val="22"/>
        </w:rPr>
        <w:t xml:space="preserve">if the </w:t>
      </w:r>
      <w:r w:rsidR="00667FBD" w:rsidRPr="00E9736B">
        <w:rPr>
          <w:rFonts w:ascii="Arial" w:hAnsi="Arial" w:cs="Arial"/>
          <w:sz w:val="22"/>
          <w:szCs w:val="22"/>
        </w:rPr>
        <w:t>potential participant</w:t>
      </w:r>
      <w:r w:rsidRPr="00E9736B">
        <w:rPr>
          <w:rFonts w:ascii="Arial" w:hAnsi="Arial" w:cs="Arial"/>
          <w:sz w:val="22"/>
          <w:szCs w:val="22"/>
        </w:rPr>
        <w:t xml:space="preserve"> </w:t>
      </w:r>
      <w:r w:rsidR="001C79C4" w:rsidRPr="00E9736B">
        <w:rPr>
          <w:rFonts w:ascii="Arial" w:hAnsi="Arial" w:cs="Arial"/>
          <w:sz w:val="22"/>
          <w:szCs w:val="22"/>
        </w:rPr>
        <w:t>meet</w:t>
      </w:r>
      <w:r w:rsidRPr="00E9736B">
        <w:rPr>
          <w:rFonts w:ascii="Arial" w:hAnsi="Arial" w:cs="Arial"/>
          <w:sz w:val="22"/>
          <w:szCs w:val="22"/>
        </w:rPr>
        <w:t>s</w:t>
      </w:r>
      <w:r w:rsidR="001C79C4" w:rsidRPr="00E9736B">
        <w:rPr>
          <w:rFonts w:ascii="Arial" w:hAnsi="Arial" w:cs="Arial"/>
          <w:sz w:val="22"/>
          <w:szCs w:val="22"/>
        </w:rPr>
        <w:t xml:space="preserve"> the study inclusion criteria. Those that do</w:t>
      </w:r>
      <w:r w:rsidR="0080403D" w:rsidRPr="00E9736B">
        <w:rPr>
          <w:rFonts w:ascii="Arial" w:hAnsi="Arial" w:cs="Arial"/>
          <w:sz w:val="22"/>
          <w:szCs w:val="22"/>
        </w:rPr>
        <w:t xml:space="preserve"> will be invited into the study</w:t>
      </w:r>
      <w:r w:rsidRPr="00E9736B">
        <w:rPr>
          <w:rFonts w:ascii="Arial" w:hAnsi="Arial" w:cs="Arial"/>
          <w:sz w:val="22"/>
          <w:szCs w:val="22"/>
        </w:rPr>
        <w:t>,</w:t>
      </w:r>
      <w:r w:rsidR="0080403D" w:rsidRPr="00E9736B">
        <w:rPr>
          <w:rFonts w:ascii="Arial" w:hAnsi="Arial" w:cs="Arial"/>
          <w:sz w:val="22"/>
          <w:szCs w:val="22"/>
        </w:rPr>
        <w:t xml:space="preserve"> </w:t>
      </w:r>
      <w:r w:rsidR="0006765F" w:rsidRPr="00E9736B">
        <w:rPr>
          <w:rFonts w:ascii="Arial" w:hAnsi="Arial" w:cs="Arial"/>
          <w:sz w:val="22"/>
          <w:szCs w:val="22"/>
        </w:rPr>
        <w:t xml:space="preserve">and </w:t>
      </w:r>
      <w:r w:rsidRPr="00E9736B">
        <w:rPr>
          <w:rFonts w:ascii="Arial" w:hAnsi="Arial" w:cs="Arial"/>
          <w:sz w:val="22"/>
          <w:szCs w:val="22"/>
        </w:rPr>
        <w:t xml:space="preserve">given a further opportunity to have any questions answered </w:t>
      </w:r>
      <w:r w:rsidR="0006765F" w:rsidRPr="00E9736B">
        <w:rPr>
          <w:rFonts w:ascii="Arial" w:hAnsi="Arial" w:cs="Arial"/>
          <w:sz w:val="22"/>
          <w:szCs w:val="22"/>
        </w:rPr>
        <w:t>before</w:t>
      </w:r>
      <w:r w:rsidR="00D66448" w:rsidRPr="00E9736B">
        <w:rPr>
          <w:rFonts w:ascii="Arial" w:hAnsi="Arial" w:cs="Arial"/>
          <w:sz w:val="22"/>
          <w:szCs w:val="22"/>
        </w:rPr>
        <w:t xml:space="preserve"> complet</w:t>
      </w:r>
      <w:r w:rsidR="0006765F" w:rsidRPr="00E9736B">
        <w:rPr>
          <w:rFonts w:ascii="Arial" w:hAnsi="Arial" w:cs="Arial"/>
          <w:sz w:val="22"/>
          <w:szCs w:val="22"/>
        </w:rPr>
        <w:t>ing</w:t>
      </w:r>
      <w:r w:rsidR="00D66448" w:rsidRPr="00E9736B">
        <w:rPr>
          <w:rFonts w:ascii="Arial" w:hAnsi="Arial" w:cs="Arial"/>
          <w:sz w:val="22"/>
          <w:szCs w:val="22"/>
        </w:rPr>
        <w:t xml:space="preserve"> a</w:t>
      </w:r>
      <w:r w:rsidR="001C79C4" w:rsidRPr="00E9736B">
        <w:rPr>
          <w:rFonts w:ascii="Arial" w:hAnsi="Arial" w:cs="Arial"/>
          <w:sz w:val="22"/>
          <w:szCs w:val="22"/>
        </w:rPr>
        <w:t xml:space="preserve"> written consent form.</w:t>
      </w:r>
      <w:r w:rsidR="00D406AE" w:rsidRPr="00E9736B">
        <w:rPr>
          <w:rFonts w:ascii="Arial" w:hAnsi="Arial" w:cs="Arial"/>
          <w:sz w:val="22"/>
          <w:szCs w:val="22"/>
        </w:rPr>
        <w:t xml:space="preserve"> Data from this baseline examination for </w:t>
      </w:r>
      <w:r w:rsidR="00332B6D" w:rsidRPr="00E9736B">
        <w:rPr>
          <w:rFonts w:ascii="Arial" w:hAnsi="Arial" w:cs="Arial"/>
          <w:sz w:val="22"/>
          <w:szCs w:val="22"/>
        </w:rPr>
        <w:t>patients</w:t>
      </w:r>
      <w:r w:rsidR="00D406AE" w:rsidRPr="00E9736B">
        <w:rPr>
          <w:rFonts w:ascii="Arial" w:hAnsi="Arial" w:cs="Arial"/>
          <w:sz w:val="22"/>
          <w:szCs w:val="22"/>
        </w:rPr>
        <w:t xml:space="preserve"> who consent </w:t>
      </w:r>
      <w:r w:rsidR="00332B6D" w:rsidRPr="00E9736B">
        <w:rPr>
          <w:rFonts w:ascii="Arial" w:hAnsi="Arial" w:cs="Arial"/>
          <w:sz w:val="22"/>
          <w:szCs w:val="22"/>
        </w:rPr>
        <w:t xml:space="preserve">to participate </w:t>
      </w:r>
      <w:r w:rsidR="00D406AE" w:rsidRPr="00E9736B">
        <w:rPr>
          <w:rFonts w:ascii="Arial" w:hAnsi="Arial" w:cs="Arial"/>
          <w:sz w:val="22"/>
          <w:szCs w:val="22"/>
        </w:rPr>
        <w:t>will be retained for later analysis</w:t>
      </w:r>
      <w:r w:rsidR="00332B6D" w:rsidRPr="00E9736B">
        <w:rPr>
          <w:rFonts w:ascii="Arial" w:hAnsi="Arial" w:cs="Arial"/>
          <w:sz w:val="22"/>
          <w:szCs w:val="22"/>
        </w:rPr>
        <w:t>.</w:t>
      </w:r>
    </w:p>
    <w:p w:rsidR="00EE1E93" w:rsidRPr="00E9736B" w:rsidRDefault="00EE1E93">
      <w:pPr>
        <w:rPr>
          <w:b/>
          <w:noProof/>
          <w:lang w:val="en-NZ" w:eastAsia="en-NZ"/>
        </w:rPr>
      </w:pPr>
      <w:r w:rsidRPr="00E9736B">
        <w:rPr>
          <w:b/>
          <w:noProof/>
          <w:lang w:val="en-NZ" w:eastAsia="en-NZ"/>
        </w:rPr>
        <w:br w:type="page"/>
      </w:r>
    </w:p>
    <w:p w:rsidR="00EE1E93" w:rsidRPr="00E9736B" w:rsidRDefault="00EE1E93" w:rsidP="00EE1E93">
      <w:pPr>
        <w:rPr>
          <w:rFonts w:ascii="Arial" w:hAnsi="Arial" w:cs="Arial"/>
          <w:sz w:val="22"/>
          <w:szCs w:val="22"/>
        </w:rPr>
      </w:pPr>
      <w:r w:rsidRPr="00E9736B">
        <w:rPr>
          <w:rFonts w:ascii="Arial" w:hAnsi="Arial" w:cs="Arial"/>
          <w:b/>
          <w:noProof/>
          <w:sz w:val="22"/>
          <w:szCs w:val="22"/>
          <w:lang w:val="en-NZ" w:eastAsia="en-NZ"/>
        </w:rPr>
        <w:lastRenderedPageBreak/>
        <w:drawing>
          <wp:inline distT="0" distB="0" distL="0" distR="0" wp14:anchorId="083752F5" wp14:editId="4D763215">
            <wp:extent cx="6549656" cy="8378456"/>
            <wp:effectExtent l="0" t="0" r="22860" b="22860"/>
            <wp:docPr id="1"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E1E93" w:rsidRPr="00E9736B" w:rsidRDefault="00EE1E93" w:rsidP="00EE1E93">
      <w:pPr>
        <w:rPr>
          <w:rFonts w:ascii="Arial" w:hAnsi="Arial" w:cs="Arial"/>
          <w:sz w:val="22"/>
          <w:szCs w:val="22"/>
        </w:rPr>
      </w:pPr>
    </w:p>
    <w:p w:rsidR="009415DD" w:rsidRPr="00E9736B" w:rsidRDefault="00EE1E93" w:rsidP="00550EC2">
      <w:pPr>
        <w:rPr>
          <w:rFonts w:ascii="Arial" w:hAnsi="Arial" w:cs="Arial"/>
          <w:sz w:val="22"/>
          <w:szCs w:val="22"/>
          <w:highlight w:val="yellow"/>
        </w:rPr>
      </w:pPr>
      <w:r w:rsidRPr="00E9736B">
        <w:rPr>
          <w:rFonts w:ascii="Arial" w:hAnsi="Arial" w:cs="Arial"/>
          <w:sz w:val="22"/>
          <w:szCs w:val="22"/>
        </w:rPr>
        <w:t>Figure 1 Recruitment Flow Chart</w:t>
      </w:r>
    </w:p>
    <w:p w:rsidR="00852EE9" w:rsidRPr="00E9736B" w:rsidRDefault="00852EE9" w:rsidP="009415DD">
      <w:pPr>
        <w:spacing w:line="360" w:lineRule="auto"/>
        <w:rPr>
          <w:rFonts w:ascii="Arial" w:hAnsi="Arial" w:cs="Arial"/>
          <w:b/>
          <w:i/>
          <w:sz w:val="22"/>
          <w:szCs w:val="22"/>
        </w:rPr>
      </w:pPr>
      <w:r w:rsidRPr="00E9736B">
        <w:rPr>
          <w:rFonts w:ascii="Arial" w:hAnsi="Arial" w:cs="Arial"/>
          <w:b/>
          <w:i/>
          <w:sz w:val="22"/>
          <w:szCs w:val="22"/>
        </w:rPr>
        <w:lastRenderedPageBreak/>
        <w:t>Reliability Study</w:t>
      </w:r>
    </w:p>
    <w:p w:rsidR="00852EE9" w:rsidRPr="00E9736B" w:rsidRDefault="00852EE9" w:rsidP="009415DD">
      <w:pPr>
        <w:spacing w:line="360" w:lineRule="auto"/>
        <w:rPr>
          <w:rFonts w:ascii="Arial" w:hAnsi="Arial" w:cs="Arial"/>
          <w:sz w:val="22"/>
          <w:szCs w:val="22"/>
          <w:highlight w:val="yellow"/>
        </w:rPr>
      </w:pPr>
    </w:p>
    <w:p w:rsidR="00C503DE" w:rsidRPr="00E9736B" w:rsidRDefault="009415DD" w:rsidP="00C503DE">
      <w:pPr>
        <w:spacing w:line="360" w:lineRule="auto"/>
        <w:ind w:firstLine="720"/>
        <w:rPr>
          <w:sz w:val="22"/>
          <w:szCs w:val="22"/>
        </w:rPr>
      </w:pPr>
      <w:r w:rsidRPr="00E9736B">
        <w:rPr>
          <w:rFonts w:ascii="Arial" w:hAnsi="Arial" w:cs="Arial"/>
          <w:sz w:val="22"/>
          <w:szCs w:val="22"/>
          <w:lang w:val="en-GB"/>
        </w:rPr>
        <w:t xml:space="preserve">The first 20 consecutive </w:t>
      </w:r>
      <w:r w:rsidR="00F0504D" w:rsidRPr="00E9736B">
        <w:rPr>
          <w:rFonts w:ascii="Arial" w:hAnsi="Arial" w:cs="Arial"/>
          <w:sz w:val="22"/>
          <w:szCs w:val="22"/>
          <w:lang w:val="en-GB"/>
        </w:rPr>
        <w:t xml:space="preserve">eligible </w:t>
      </w:r>
      <w:r w:rsidRPr="00E9736B">
        <w:rPr>
          <w:rFonts w:ascii="Arial" w:hAnsi="Arial" w:cs="Arial"/>
          <w:sz w:val="22"/>
          <w:szCs w:val="22"/>
          <w:lang w:val="en-GB"/>
        </w:rPr>
        <w:t xml:space="preserve">participants will be </w:t>
      </w:r>
      <w:r w:rsidR="00B86143" w:rsidRPr="00E9736B">
        <w:rPr>
          <w:rFonts w:ascii="Arial" w:hAnsi="Arial" w:cs="Arial"/>
          <w:sz w:val="22"/>
          <w:szCs w:val="22"/>
          <w:lang w:val="en-GB"/>
        </w:rPr>
        <w:t xml:space="preserve">recruited </w:t>
      </w:r>
      <w:r w:rsidRPr="00E9736B">
        <w:rPr>
          <w:rFonts w:ascii="Arial" w:hAnsi="Arial" w:cs="Arial"/>
          <w:sz w:val="22"/>
          <w:szCs w:val="22"/>
          <w:lang w:val="en-GB"/>
        </w:rPr>
        <w:t>in</w:t>
      </w:r>
      <w:r w:rsidR="00B86143" w:rsidRPr="00E9736B">
        <w:rPr>
          <w:rFonts w:ascii="Arial" w:hAnsi="Arial" w:cs="Arial"/>
          <w:sz w:val="22"/>
          <w:szCs w:val="22"/>
          <w:lang w:val="en-GB"/>
        </w:rPr>
        <w:t>to</w:t>
      </w:r>
      <w:r w:rsidRPr="00E9736B">
        <w:rPr>
          <w:rFonts w:ascii="Arial" w:hAnsi="Arial" w:cs="Arial"/>
          <w:sz w:val="22"/>
          <w:szCs w:val="22"/>
          <w:lang w:val="en-GB"/>
        </w:rPr>
        <w:t xml:space="preserve"> the reliability study. </w:t>
      </w:r>
      <w:r w:rsidR="00525388" w:rsidRPr="00E9736B">
        <w:rPr>
          <w:rFonts w:ascii="Arial" w:hAnsi="Arial" w:cs="Arial"/>
          <w:sz w:val="22"/>
          <w:szCs w:val="22"/>
        </w:rPr>
        <w:t xml:space="preserve">The sample size for reliability calculations is based </w:t>
      </w:r>
      <w:r w:rsidR="00C4352B" w:rsidRPr="00E9736B">
        <w:rPr>
          <w:rFonts w:ascii="Arial" w:hAnsi="Arial" w:cs="Arial"/>
          <w:sz w:val="22"/>
          <w:szCs w:val="22"/>
        </w:rPr>
        <w:t xml:space="preserve">on precision of the estimates of reliability rather than </w:t>
      </w:r>
      <w:r w:rsidR="00525388" w:rsidRPr="00E9736B">
        <w:rPr>
          <w:rFonts w:ascii="Arial" w:hAnsi="Arial" w:cs="Arial"/>
          <w:sz w:val="22"/>
          <w:szCs w:val="22"/>
        </w:rPr>
        <w:t>statistical significance</w:t>
      </w:r>
      <w:r w:rsidR="00F84091" w:rsidRPr="00E9736B">
        <w:rPr>
          <w:rFonts w:ascii="Arial" w:hAnsi="Arial" w:cs="Arial"/>
          <w:sz w:val="22"/>
          <w:szCs w:val="22"/>
        </w:rPr>
        <w:t xml:space="preserve"> </w:t>
      </w:r>
      <w:r w:rsidR="00525388" w:rsidRPr="00E9736B">
        <w:rPr>
          <w:rFonts w:ascii="Arial" w:hAnsi="Arial" w:cs="Arial"/>
          <w:sz w:val="22"/>
          <w:szCs w:val="22"/>
        </w:rPr>
        <w:t>(Apeldoorn et al. 2019)</w:t>
      </w:r>
      <w:r w:rsidR="00A15F13" w:rsidRPr="00E9736B">
        <w:rPr>
          <w:rFonts w:ascii="Arial" w:hAnsi="Arial" w:cs="Arial"/>
          <w:sz w:val="22"/>
          <w:szCs w:val="22"/>
        </w:rPr>
        <w:t>.</w:t>
      </w:r>
      <w:r w:rsidR="00C503DE" w:rsidRPr="00E9736B">
        <w:rPr>
          <w:rFonts w:ascii="Arial" w:hAnsi="Arial" w:cs="Arial"/>
          <w:sz w:val="22"/>
          <w:szCs w:val="22"/>
          <w:lang w:val="en-GB"/>
        </w:rPr>
        <w:t xml:space="preserve">These participants will </w:t>
      </w:r>
      <w:r w:rsidR="00C503DE" w:rsidRPr="00E9736B">
        <w:rPr>
          <w:rFonts w:ascii="Arial" w:hAnsi="Arial" w:cs="Arial"/>
          <w:sz w:val="22"/>
          <w:szCs w:val="22"/>
        </w:rPr>
        <w:t xml:space="preserve">undergo the physical component of the </w:t>
      </w:r>
      <w:proofErr w:type="spellStart"/>
      <w:r w:rsidR="00C503DE" w:rsidRPr="00E9736B">
        <w:rPr>
          <w:rFonts w:ascii="Arial" w:hAnsi="Arial" w:cs="Arial"/>
          <w:sz w:val="22"/>
          <w:szCs w:val="22"/>
        </w:rPr>
        <w:t>standardised</w:t>
      </w:r>
      <w:proofErr w:type="spellEnd"/>
      <w:r w:rsidR="00C503DE" w:rsidRPr="00E9736B">
        <w:rPr>
          <w:rFonts w:ascii="Arial" w:hAnsi="Arial" w:cs="Arial"/>
          <w:sz w:val="22"/>
          <w:szCs w:val="22"/>
        </w:rPr>
        <w:t xml:space="preserve"> baseline examination (see Appendix 2) twice. Initially the full baseline examination will be performed to confirm their eligibility. Following this the participant will be given a minimum of a 30-minute interval before the second clinician repeats the physical examination. The clinicians conducting the reliability study will be the lead researcher and an </w:t>
      </w:r>
      <w:proofErr w:type="spellStart"/>
      <w:r w:rsidR="00C503DE" w:rsidRPr="00E9736B">
        <w:rPr>
          <w:rFonts w:ascii="Arial" w:hAnsi="Arial" w:cs="Arial"/>
          <w:sz w:val="22"/>
          <w:szCs w:val="22"/>
        </w:rPr>
        <w:t>orthopaedic</w:t>
      </w:r>
      <w:proofErr w:type="spellEnd"/>
      <w:r w:rsidR="00C503DE" w:rsidRPr="00E9736B">
        <w:rPr>
          <w:rFonts w:ascii="Arial" w:hAnsi="Arial" w:cs="Arial"/>
          <w:sz w:val="22"/>
          <w:szCs w:val="22"/>
        </w:rPr>
        <w:t xml:space="preserve"> surgeon (Brendan Coleman).  </w:t>
      </w:r>
    </w:p>
    <w:p w:rsidR="009415DD" w:rsidRPr="00E9736B" w:rsidRDefault="00C503DE" w:rsidP="00A37CC8">
      <w:pPr>
        <w:spacing w:line="360" w:lineRule="auto"/>
        <w:ind w:firstLine="720"/>
        <w:rPr>
          <w:rFonts w:ascii="Arial" w:hAnsi="Arial" w:cs="Arial"/>
          <w:sz w:val="22"/>
          <w:szCs w:val="22"/>
        </w:rPr>
      </w:pPr>
      <w:r w:rsidRPr="00E9736B">
        <w:rPr>
          <w:rFonts w:ascii="Arial" w:hAnsi="Arial" w:cs="Arial"/>
          <w:sz w:val="22"/>
          <w:szCs w:val="22"/>
        </w:rPr>
        <w:t>Clinician order will be decided by the toss of a coin and the order of tests will be randomized using a computer program to avoid an order effect. The participant will be asked to report the reproduction of their pain and to grade the intensity of that pain using the NPRS for each test performed during this examination.</w:t>
      </w:r>
      <w:r w:rsidR="00A37CC8" w:rsidRPr="00E9736B">
        <w:rPr>
          <w:rFonts w:ascii="Arial" w:hAnsi="Arial" w:cs="Arial"/>
          <w:sz w:val="22"/>
          <w:szCs w:val="22"/>
        </w:rPr>
        <w:t xml:space="preserve"> </w:t>
      </w:r>
      <w:r w:rsidR="000A1175" w:rsidRPr="00E9736B">
        <w:rPr>
          <w:rFonts w:ascii="Arial" w:hAnsi="Arial" w:cs="Arial"/>
          <w:sz w:val="22"/>
          <w:szCs w:val="22"/>
        </w:rPr>
        <w:t>Prior to each physical examination</w:t>
      </w:r>
      <w:r w:rsidR="00C24A52" w:rsidRPr="00E9736B">
        <w:rPr>
          <w:rFonts w:ascii="Arial" w:hAnsi="Arial" w:cs="Arial"/>
          <w:sz w:val="22"/>
          <w:szCs w:val="22"/>
        </w:rPr>
        <w:t>,</w:t>
      </w:r>
      <w:r w:rsidR="000A1175" w:rsidRPr="00E9736B">
        <w:rPr>
          <w:rFonts w:ascii="Arial" w:hAnsi="Arial" w:cs="Arial"/>
          <w:sz w:val="22"/>
          <w:szCs w:val="22"/>
        </w:rPr>
        <w:t xml:space="preserve"> the participant will be asked to rate their </w:t>
      </w:r>
      <w:r w:rsidR="00C24A52" w:rsidRPr="00E9736B">
        <w:rPr>
          <w:rFonts w:ascii="Arial" w:hAnsi="Arial" w:cs="Arial"/>
          <w:sz w:val="22"/>
          <w:szCs w:val="22"/>
        </w:rPr>
        <w:t xml:space="preserve">pain intensity using the </w:t>
      </w:r>
      <w:r w:rsidR="000A1175" w:rsidRPr="00E9736B">
        <w:rPr>
          <w:rFonts w:ascii="Arial" w:hAnsi="Arial" w:cs="Arial"/>
          <w:sz w:val="22"/>
          <w:szCs w:val="22"/>
        </w:rPr>
        <w:t xml:space="preserve">NPRS </w:t>
      </w:r>
      <w:r w:rsidR="005D05AD" w:rsidRPr="00E9736B">
        <w:rPr>
          <w:rFonts w:ascii="Arial" w:hAnsi="Arial" w:cs="Arial"/>
          <w:sz w:val="22"/>
          <w:szCs w:val="22"/>
        </w:rPr>
        <w:t xml:space="preserve">while </w:t>
      </w:r>
      <w:r w:rsidR="000342CC" w:rsidRPr="00E9736B">
        <w:rPr>
          <w:rFonts w:ascii="Arial" w:hAnsi="Arial" w:cs="Arial"/>
          <w:sz w:val="22"/>
          <w:szCs w:val="22"/>
        </w:rPr>
        <w:t>performing a patient specific functional test. This</w:t>
      </w:r>
      <w:r w:rsidR="005D05AD" w:rsidRPr="00E9736B">
        <w:rPr>
          <w:rFonts w:ascii="Arial" w:hAnsi="Arial" w:cs="Arial"/>
          <w:sz w:val="22"/>
          <w:szCs w:val="22"/>
        </w:rPr>
        <w:t xml:space="preserve"> test</w:t>
      </w:r>
      <w:r w:rsidR="000342CC" w:rsidRPr="00E9736B">
        <w:rPr>
          <w:rFonts w:ascii="Arial" w:hAnsi="Arial" w:cs="Arial"/>
          <w:sz w:val="22"/>
          <w:szCs w:val="22"/>
        </w:rPr>
        <w:t xml:space="preserve"> will be identified during the </w:t>
      </w:r>
      <w:r w:rsidR="005D05AD" w:rsidRPr="00E9736B">
        <w:rPr>
          <w:rFonts w:ascii="Arial" w:hAnsi="Arial" w:cs="Arial"/>
          <w:sz w:val="22"/>
          <w:szCs w:val="22"/>
        </w:rPr>
        <w:t>participant interview as their most provocative movement, they will be asked to perform it and rate their NPRS</w:t>
      </w:r>
      <w:r w:rsidR="000A1175" w:rsidRPr="00E9736B">
        <w:rPr>
          <w:rFonts w:ascii="Arial" w:hAnsi="Arial" w:cs="Arial"/>
          <w:sz w:val="22"/>
          <w:szCs w:val="22"/>
        </w:rPr>
        <w:t xml:space="preserve">. </w:t>
      </w:r>
      <w:r w:rsidR="00120F89" w:rsidRPr="00E9736B">
        <w:rPr>
          <w:rFonts w:ascii="Arial" w:hAnsi="Arial" w:cs="Arial"/>
          <w:sz w:val="22"/>
          <w:szCs w:val="22"/>
        </w:rPr>
        <w:t xml:space="preserve">In addition to comparing the </w:t>
      </w:r>
      <w:r w:rsidR="00E802C3" w:rsidRPr="00E9736B">
        <w:rPr>
          <w:rFonts w:ascii="Arial" w:hAnsi="Arial" w:cs="Arial"/>
          <w:sz w:val="22"/>
          <w:szCs w:val="22"/>
        </w:rPr>
        <w:t>test findings</w:t>
      </w:r>
      <w:r w:rsidR="00120F89" w:rsidRPr="00E9736B">
        <w:rPr>
          <w:rFonts w:ascii="Arial" w:hAnsi="Arial" w:cs="Arial"/>
          <w:sz w:val="22"/>
          <w:szCs w:val="22"/>
        </w:rPr>
        <w:t xml:space="preserve"> between clinicians, average pain scores </w:t>
      </w:r>
      <w:r w:rsidR="00E802C3" w:rsidRPr="00E9736B">
        <w:rPr>
          <w:rFonts w:ascii="Arial" w:hAnsi="Arial" w:cs="Arial"/>
          <w:sz w:val="22"/>
          <w:szCs w:val="22"/>
        </w:rPr>
        <w:t xml:space="preserve">across all tests will be calculated for each </w:t>
      </w:r>
      <w:r w:rsidR="00A21E3D" w:rsidRPr="00E9736B">
        <w:rPr>
          <w:rFonts w:ascii="Arial" w:hAnsi="Arial" w:cs="Arial"/>
          <w:sz w:val="22"/>
          <w:szCs w:val="22"/>
        </w:rPr>
        <w:t xml:space="preserve">examination, allowing subsequent </w:t>
      </w:r>
      <w:r w:rsidR="00120F89" w:rsidRPr="00E9736B">
        <w:rPr>
          <w:rFonts w:ascii="Arial" w:hAnsi="Arial" w:cs="Arial"/>
          <w:sz w:val="22"/>
          <w:szCs w:val="22"/>
        </w:rPr>
        <w:t xml:space="preserve">statistical analysis to </w:t>
      </w:r>
      <w:r w:rsidR="00A21E3D" w:rsidRPr="00E9736B">
        <w:rPr>
          <w:rFonts w:ascii="Arial" w:hAnsi="Arial" w:cs="Arial"/>
          <w:sz w:val="22"/>
          <w:szCs w:val="22"/>
        </w:rPr>
        <w:t xml:space="preserve">identify if there is any significant flare of the </w:t>
      </w:r>
      <w:r w:rsidR="000A1175" w:rsidRPr="00E9736B">
        <w:rPr>
          <w:rFonts w:ascii="Arial" w:hAnsi="Arial" w:cs="Arial"/>
          <w:sz w:val="22"/>
          <w:szCs w:val="22"/>
        </w:rPr>
        <w:t xml:space="preserve">participants </w:t>
      </w:r>
      <w:r w:rsidR="00A21E3D" w:rsidRPr="00E9736B">
        <w:rPr>
          <w:rFonts w:ascii="Arial" w:hAnsi="Arial" w:cs="Arial"/>
          <w:sz w:val="22"/>
          <w:szCs w:val="22"/>
        </w:rPr>
        <w:t xml:space="preserve">pain as a consequence of back to back assessment. </w:t>
      </w:r>
      <w:r w:rsidR="00A15F13" w:rsidRPr="00E9736B">
        <w:rPr>
          <w:rFonts w:ascii="Arial" w:hAnsi="Arial" w:cs="Arial"/>
          <w:sz w:val="22"/>
          <w:szCs w:val="22"/>
        </w:rPr>
        <w:t xml:space="preserve">Should there be a significant difference in pain scores due to irritability a separate reliability analysis will be run excluding participants with pain scores </w:t>
      </w:r>
      <w:r w:rsidR="00EC6B5B" w:rsidRPr="00E9736B">
        <w:rPr>
          <w:rFonts w:ascii="Arial" w:hAnsi="Arial" w:cs="Arial"/>
          <w:sz w:val="22"/>
          <w:szCs w:val="22"/>
        </w:rPr>
        <w:t xml:space="preserve">elevated by </w:t>
      </w:r>
      <w:r w:rsidR="00A15F13" w:rsidRPr="00E9736B">
        <w:rPr>
          <w:rFonts w:ascii="Arial" w:hAnsi="Arial" w:cs="Arial"/>
          <w:sz w:val="22"/>
          <w:szCs w:val="22"/>
        </w:rPr>
        <w:t xml:space="preserve">more than two </w:t>
      </w:r>
      <w:r w:rsidR="00EC6B5B" w:rsidRPr="00E9736B">
        <w:rPr>
          <w:rFonts w:ascii="Arial" w:hAnsi="Arial" w:cs="Arial"/>
          <w:sz w:val="22"/>
          <w:szCs w:val="22"/>
        </w:rPr>
        <w:t xml:space="preserve">points </w:t>
      </w:r>
      <w:r w:rsidR="00B86143" w:rsidRPr="00E9736B">
        <w:rPr>
          <w:rFonts w:ascii="Arial" w:hAnsi="Arial" w:cs="Arial"/>
          <w:sz w:val="22"/>
          <w:szCs w:val="22"/>
        </w:rPr>
        <w:t xml:space="preserve">between </w:t>
      </w:r>
      <w:r w:rsidR="00A15F13" w:rsidRPr="00E9736B">
        <w:rPr>
          <w:rFonts w:ascii="Arial" w:hAnsi="Arial" w:cs="Arial"/>
          <w:sz w:val="22"/>
          <w:szCs w:val="22"/>
        </w:rPr>
        <w:t xml:space="preserve">the first </w:t>
      </w:r>
      <w:r w:rsidR="00B86143" w:rsidRPr="00E9736B">
        <w:rPr>
          <w:rFonts w:ascii="Arial" w:hAnsi="Arial" w:cs="Arial"/>
          <w:sz w:val="22"/>
          <w:szCs w:val="22"/>
        </w:rPr>
        <w:t xml:space="preserve">and </w:t>
      </w:r>
      <w:r w:rsidR="00A15F13" w:rsidRPr="00E9736B">
        <w:rPr>
          <w:rFonts w:ascii="Arial" w:hAnsi="Arial" w:cs="Arial"/>
          <w:sz w:val="22"/>
          <w:szCs w:val="22"/>
        </w:rPr>
        <w:t xml:space="preserve">second assessment (Apeldoorn et al. 2019). </w:t>
      </w:r>
      <w:r w:rsidR="009415DD" w:rsidRPr="00E9736B">
        <w:rPr>
          <w:rFonts w:ascii="Arial" w:hAnsi="Arial" w:cs="Arial"/>
          <w:sz w:val="22"/>
          <w:szCs w:val="22"/>
        </w:rPr>
        <w:t xml:space="preserve">All patients will be given standard care management </w:t>
      </w:r>
      <w:r w:rsidR="00B86143" w:rsidRPr="00E9736B">
        <w:rPr>
          <w:rFonts w:ascii="Arial" w:hAnsi="Arial" w:cs="Arial"/>
          <w:sz w:val="22"/>
          <w:szCs w:val="22"/>
        </w:rPr>
        <w:t xml:space="preserve">following their </w:t>
      </w:r>
      <w:r w:rsidR="009415DD" w:rsidRPr="00E9736B">
        <w:rPr>
          <w:rFonts w:ascii="Arial" w:hAnsi="Arial" w:cs="Arial"/>
          <w:sz w:val="22"/>
          <w:szCs w:val="22"/>
        </w:rPr>
        <w:t xml:space="preserve">assessment. </w:t>
      </w:r>
    </w:p>
    <w:p w:rsidR="00852EE9" w:rsidRPr="00E9736B" w:rsidRDefault="00852EE9" w:rsidP="00852EE9">
      <w:pPr>
        <w:spacing w:line="360" w:lineRule="auto"/>
        <w:rPr>
          <w:rFonts w:ascii="Arial" w:hAnsi="Arial" w:cs="Arial"/>
          <w:sz w:val="22"/>
          <w:szCs w:val="22"/>
          <w:lang w:val="en-GB"/>
        </w:rPr>
      </w:pPr>
    </w:p>
    <w:p w:rsidR="00852EE9" w:rsidRPr="00E9736B" w:rsidRDefault="00852EE9" w:rsidP="00852EE9">
      <w:pPr>
        <w:spacing w:line="360" w:lineRule="auto"/>
        <w:rPr>
          <w:rFonts w:ascii="Arial" w:hAnsi="Arial" w:cs="Arial"/>
          <w:b/>
          <w:i/>
          <w:sz w:val="22"/>
          <w:szCs w:val="22"/>
          <w:lang w:val="en-GB"/>
        </w:rPr>
      </w:pPr>
      <w:r w:rsidRPr="00E9736B">
        <w:rPr>
          <w:rFonts w:ascii="Arial" w:hAnsi="Arial" w:cs="Arial"/>
          <w:b/>
          <w:i/>
          <w:sz w:val="22"/>
          <w:szCs w:val="22"/>
          <w:lang w:val="en-GB"/>
        </w:rPr>
        <w:t>Diagnostic Accuracy Study</w:t>
      </w:r>
    </w:p>
    <w:p w:rsidR="00852EE9" w:rsidRPr="00E9736B" w:rsidRDefault="00852EE9" w:rsidP="00852EE9">
      <w:pPr>
        <w:spacing w:line="360" w:lineRule="auto"/>
        <w:rPr>
          <w:rFonts w:ascii="Arial" w:hAnsi="Arial" w:cs="Arial"/>
          <w:sz w:val="22"/>
          <w:szCs w:val="22"/>
          <w:lang w:val="en-GB"/>
        </w:rPr>
      </w:pPr>
    </w:p>
    <w:p w:rsidR="00092786" w:rsidRPr="00E9736B" w:rsidRDefault="009415DD" w:rsidP="009415DD">
      <w:pPr>
        <w:spacing w:line="360" w:lineRule="auto"/>
        <w:ind w:firstLine="720"/>
        <w:rPr>
          <w:rFonts w:ascii="Arial" w:hAnsi="Arial" w:cs="Arial"/>
          <w:strike/>
          <w:sz w:val="22"/>
          <w:szCs w:val="22"/>
        </w:rPr>
      </w:pPr>
      <w:r w:rsidRPr="00E9736B">
        <w:rPr>
          <w:rFonts w:ascii="Arial" w:hAnsi="Arial" w:cs="Arial"/>
          <w:sz w:val="22"/>
          <w:szCs w:val="22"/>
          <w:lang w:val="en-GB"/>
        </w:rPr>
        <w:t xml:space="preserve">At the completion of the </w:t>
      </w:r>
      <w:r w:rsidR="00852EE9" w:rsidRPr="00E9736B">
        <w:rPr>
          <w:rFonts w:ascii="Arial" w:hAnsi="Arial" w:cs="Arial"/>
          <w:sz w:val="22"/>
          <w:szCs w:val="22"/>
        </w:rPr>
        <w:t>reliability study</w:t>
      </w:r>
      <w:r w:rsidRPr="00E9736B">
        <w:rPr>
          <w:rFonts w:ascii="Arial" w:hAnsi="Arial" w:cs="Arial"/>
          <w:sz w:val="22"/>
          <w:szCs w:val="22"/>
          <w:lang w:val="en-GB"/>
        </w:rPr>
        <w:t xml:space="preserve">, </w:t>
      </w:r>
      <w:r w:rsidR="00593C2B" w:rsidRPr="00E9736B">
        <w:rPr>
          <w:rFonts w:ascii="Arial" w:hAnsi="Arial" w:cs="Arial"/>
          <w:sz w:val="22"/>
          <w:szCs w:val="22"/>
          <w:lang w:val="en-GB"/>
        </w:rPr>
        <w:t xml:space="preserve">a separate </w:t>
      </w:r>
      <w:r w:rsidR="00FC3726" w:rsidRPr="00E9736B">
        <w:rPr>
          <w:rFonts w:ascii="Arial" w:hAnsi="Arial" w:cs="Arial"/>
          <w:sz w:val="22"/>
          <w:szCs w:val="22"/>
          <w:lang w:val="en-GB"/>
        </w:rPr>
        <w:t xml:space="preserve">group of potential </w:t>
      </w:r>
      <w:r w:rsidRPr="00E9736B">
        <w:rPr>
          <w:rFonts w:ascii="Arial" w:hAnsi="Arial" w:cs="Arial"/>
          <w:sz w:val="22"/>
          <w:szCs w:val="22"/>
          <w:lang w:val="en-GB"/>
        </w:rPr>
        <w:t>participants</w:t>
      </w:r>
      <w:r w:rsidR="00593C2B" w:rsidRPr="00E9736B">
        <w:rPr>
          <w:rFonts w:ascii="Arial" w:hAnsi="Arial" w:cs="Arial"/>
          <w:sz w:val="22"/>
          <w:szCs w:val="22"/>
          <w:lang w:val="en-GB"/>
        </w:rPr>
        <w:t xml:space="preserve"> will be recruited</w:t>
      </w:r>
      <w:r w:rsidRPr="00E9736B">
        <w:rPr>
          <w:rFonts w:ascii="Arial" w:hAnsi="Arial" w:cs="Arial"/>
          <w:sz w:val="22"/>
          <w:szCs w:val="22"/>
          <w:lang w:val="en-GB"/>
        </w:rPr>
        <w:t xml:space="preserve"> </w:t>
      </w:r>
      <w:r w:rsidR="001C79C4" w:rsidRPr="00E9736B">
        <w:rPr>
          <w:rFonts w:ascii="Arial" w:hAnsi="Arial" w:cs="Arial"/>
          <w:sz w:val="22"/>
          <w:szCs w:val="22"/>
          <w:lang w:val="en-GB"/>
        </w:rPr>
        <w:t>for the diagnostic accuracy study</w:t>
      </w:r>
      <w:r w:rsidR="00593C2B" w:rsidRPr="00E9736B">
        <w:rPr>
          <w:rFonts w:ascii="Arial" w:hAnsi="Arial" w:cs="Arial"/>
          <w:sz w:val="22"/>
          <w:szCs w:val="22"/>
          <w:lang w:val="en-GB"/>
        </w:rPr>
        <w:t>. They</w:t>
      </w:r>
      <w:r w:rsidR="001C79C4" w:rsidRPr="00E9736B">
        <w:rPr>
          <w:rFonts w:ascii="Arial" w:hAnsi="Arial" w:cs="Arial"/>
          <w:sz w:val="22"/>
          <w:szCs w:val="22"/>
          <w:lang w:val="en-GB"/>
        </w:rPr>
        <w:t xml:space="preserve"> will be identified </w:t>
      </w:r>
      <w:r w:rsidR="00092786" w:rsidRPr="00E9736B">
        <w:rPr>
          <w:rFonts w:ascii="Arial" w:hAnsi="Arial" w:cs="Arial"/>
          <w:sz w:val="22"/>
          <w:szCs w:val="22"/>
          <w:lang w:val="en-GB"/>
        </w:rPr>
        <w:t xml:space="preserve">and recruited </w:t>
      </w:r>
      <w:r w:rsidRPr="00E9736B">
        <w:rPr>
          <w:rFonts w:ascii="Arial" w:hAnsi="Arial" w:cs="Arial"/>
          <w:sz w:val="22"/>
          <w:szCs w:val="22"/>
        </w:rPr>
        <w:t>follow</w:t>
      </w:r>
      <w:r w:rsidR="001C79C4" w:rsidRPr="00E9736B">
        <w:rPr>
          <w:rFonts w:ascii="Arial" w:hAnsi="Arial" w:cs="Arial"/>
          <w:sz w:val="22"/>
          <w:szCs w:val="22"/>
        </w:rPr>
        <w:t>ing</w:t>
      </w:r>
      <w:r w:rsidRPr="00E9736B">
        <w:rPr>
          <w:rFonts w:ascii="Arial" w:hAnsi="Arial" w:cs="Arial"/>
          <w:sz w:val="22"/>
          <w:szCs w:val="22"/>
        </w:rPr>
        <w:t xml:space="preserve"> the same procedure as detailed above for the </w:t>
      </w:r>
      <w:r w:rsidR="00852EE9" w:rsidRPr="00E9736B">
        <w:rPr>
          <w:rFonts w:ascii="Arial" w:hAnsi="Arial" w:cs="Arial"/>
          <w:sz w:val="22"/>
          <w:szCs w:val="22"/>
        </w:rPr>
        <w:t>reliability study</w:t>
      </w:r>
      <w:r w:rsidR="00FC3726" w:rsidRPr="00E9736B">
        <w:rPr>
          <w:rFonts w:ascii="Arial" w:hAnsi="Arial" w:cs="Arial"/>
          <w:sz w:val="22"/>
          <w:szCs w:val="22"/>
        </w:rPr>
        <w:t>,</w:t>
      </w:r>
      <w:r w:rsidR="00092786" w:rsidRPr="00E9736B">
        <w:rPr>
          <w:rFonts w:ascii="Arial" w:hAnsi="Arial" w:cs="Arial"/>
          <w:sz w:val="22"/>
          <w:szCs w:val="22"/>
        </w:rPr>
        <w:t xml:space="preserve"> except for the addition of information</w:t>
      </w:r>
      <w:r w:rsidR="00667FBD" w:rsidRPr="00E9736B">
        <w:rPr>
          <w:rFonts w:ascii="Arial" w:hAnsi="Arial" w:cs="Arial"/>
          <w:sz w:val="22"/>
          <w:szCs w:val="22"/>
        </w:rPr>
        <w:t xml:space="preserve"> </w:t>
      </w:r>
      <w:r w:rsidR="00FC3726" w:rsidRPr="00E9736B">
        <w:rPr>
          <w:rFonts w:ascii="Arial" w:hAnsi="Arial" w:cs="Arial"/>
          <w:sz w:val="22"/>
          <w:szCs w:val="22"/>
        </w:rPr>
        <w:t xml:space="preserve">obtained from </w:t>
      </w:r>
      <w:r w:rsidR="00667FBD" w:rsidRPr="00E9736B">
        <w:rPr>
          <w:rFonts w:ascii="Arial" w:hAnsi="Arial" w:cs="Arial"/>
          <w:sz w:val="22"/>
          <w:szCs w:val="22"/>
        </w:rPr>
        <w:t>a s</w:t>
      </w:r>
      <w:r w:rsidR="00092786" w:rsidRPr="00E9736B">
        <w:rPr>
          <w:rFonts w:ascii="Arial" w:hAnsi="Arial" w:cs="Arial"/>
          <w:sz w:val="22"/>
          <w:szCs w:val="22"/>
        </w:rPr>
        <w:t>ub</w:t>
      </w:r>
      <w:r w:rsidR="00B86143" w:rsidRPr="00E9736B">
        <w:rPr>
          <w:rFonts w:ascii="Arial" w:hAnsi="Arial" w:cs="Arial"/>
          <w:sz w:val="22"/>
          <w:szCs w:val="22"/>
        </w:rPr>
        <w:t>-</w:t>
      </w:r>
      <w:r w:rsidR="00092786" w:rsidRPr="00E9736B">
        <w:rPr>
          <w:rFonts w:ascii="Arial" w:hAnsi="Arial" w:cs="Arial"/>
          <w:sz w:val="22"/>
          <w:szCs w:val="22"/>
        </w:rPr>
        <w:t>acromial</w:t>
      </w:r>
      <w:r w:rsidR="00355572" w:rsidRPr="00E9736B">
        <w:rPr>
          <w:rFonts w:ascii="Arial" w:hAnsi="Arial" w:cs="Arial"/>
          <w:sz w:val="22"/>
          <w:szCs w:val="22"/>
        </w:rPr>
        <w:t xml:space="preserve"> </w:t>
      </w:r>
      <w:proofErr w:type="spellStart"/>
      <w:r w:rsidR="00355572" w:rsidRPr="00E9736B">
        <w:rPr>
          <w:rFonts w:ascii="Arial" w:hAnsi="Arial" w:cs="Arial"/>
          <w:sz w:val="22"/>
          <w:szCs w:val="22"/>
        </w:rPr>
        <w:t>anaesthetic</w:t>
      </w:r>
      <w:proofErr w:type="spellEnd"/>
      <w:r w:rsidR="00355572" w:rsidRPr="00E9736B">
        <w:rPr>
          <w:rFonts w:ascii="Arial" w:hAnsi="Arial" w:cs="Arial"/>
          <w:sz w:val="22"/>
          <w:szCs w:val="22"/>
        </w:rPr>
        <w:t xml:space="preserve"> injection as detailed below. </w:t>
      </w:r>
      <w:r w:rsidR="00092786" w:rsidRPr="00E9736B">
        <w:rPr>
          <w:rFonts w:ascii="Arial" w:hAnsi="Arial" w:cs="Arial"/>
          <w:sz w:val="22"/>
          <w:szCs w:val="22"/>
        </w:rPr>
        <w:t xml:space="preserve"> </w:t>
      </w:r>
      <w:r w:rsidR="00355572" w:rsidRPr="00E9736B">
        <w:rPr>
          <w:rFonts w:ascii="Arial" w:hAnsi="Arial" w:cs="Arial"/>
          <w:sz w:val="22"/>
          <w:szCs w:val="22"/>
        </w:rPr>
        <w:t>These potential participants will have been provided with information about the study, an opportunity to ask questions and time to consider being a participant in the study as previously detailed.</w:t>
      </w:r>
    </w:p>
    <w:p w:rsidR="00092786" w:rsidRPr="00E9736B" w:rsidRDefault="00092786" w:rsidP="009415DD">
      <w:pPr>
        <w:spacing w:line="360" w:lineRule="auto"/>
        <w:ind w:firstLine="720"/>
        <w:rPr>
          <w:rFonts w:ascii="Arial" w:hAnsi="Arial" w:cs="Arial"/>
          <w:sz w:val="22"/>
          <w:szCs w:val="22"/>
        </w:rPr>
      </w:pPr>
    </w:p>
    <w:p w:rsidR="005B2DE7" w:rsidRPr="00E9736B" w:rsidRDefault="00092786" w:rsidP="0049331A">
      <w:pPr>
        <w:spacing w:line="360" w:lineRule="auto"/>
        <w:ind w:firstLine="720"/>
        <w:rPr>
          <w:rFonts w:ascii="Arial" w:hAnsi="Arial" w:cs="Arial"/>
          <w:sz w:val="22"/>
          <w:szCs w:val="22"/>
        </w:rPr>
      </w:pPr>
      <w:r w:rsidRPr="00E9736B">
        <w:rPr>
          <w:rFonts w:ascii="Arial" w:hAnsi="Arial" w:cs="Arial"/>
          <w:sz w:val="22"/>
          <w:szCs w:val="22"/>
        </w:rPr>
        <w:t xml:space="preserve">These </w:t>
      </w:r>
      <w:r w:rsidR="00355572" w:rsidRPr="00E9736B">
        <w:rPr>
          <w:rFonts w:ascii="Arial" w:hAnsi="Arial" w:cs="Arial"/>
          <w:sz w:val="22"/>
          <w:szCs w:val="22"/>
        </w:rPr>
        <w:t xml:space="preserve">potential </w:t>
      </w:r>
      <w:r w:rsidRPr="00E9736B">
        <w:rPr>
          <w:rFonts w:ascii="Arial" w:hAnsi="Arial" w:cs="Arial"/>
          <w:sz w:val="22"/>
          <w:szCs w:val="22"/>
        </w:rPr>
        <w:t>participants will undergo the</w:t>
      </w:r>
      <w:r w:rsidR="009415DD" w:rsidRPr="00E9736B">
        <w:rPr>
          <w:rFonts w:ascii="Arial" w:hAnsi="Arial" w:cs="Arial"/>
          <w:sz w:val="22"/>
          <w:szCs w:val="22"/>
        </w:rPr>
        <w:t xml:space="preserve"> </w:t>
      </w:r>
      <w:r w:rsidR="00FC3726" w:rsidRPr="00E9736B">
        <w:rPr>
          <w:rFonts w:ascii="Arial" w:hAnsi="Arial" w:cs="Arial"/>
          <w:sz w:val="22"/>
          <w:szCs w:val="22"/>
        </w:rPr>
        <w:t xml:space="preserve">physical component of the </w:t>
      </w:r>
      <w:proofErr w:type="spellStart"/>
      <w:r w:rsidR="003D5C6C" w:rsidRPr="00E9736B">
        <w:rPr>
          <w:rFonts w:ascii="Arial" w:hAnsi="Arial" w:cs="Arial"/>
          <w:sz w:val="22"/>
          <w:szCs w:val="22"/>
        </w:rPr>
        <w:t>standardised</w:t>
      </w:r>
      <w:proofErr w:type="spellEnd"/>
      <w:r w:rsidR="003D5C6C" w:rsidRPr="00E9736B">
        <w:rPr>
          <w:rFonts w:ascii="Arial" w:hAnsi="Arial" w:cs="Arial"/>
          <w:sz w:val="22"/>
          <w:szCs w:val="22"/>
        </w:rPr>
        <w:t xml:space="preserve"> </w:t>
      </w:r>
      <w:r w:rsidR="0064452F" w:rsidRPr="00E9736B">
        <w:rPr>
          <w:rFonts w:ascii="Arial" w:hAnsi="Arial" w:cs="Arial"/>
          <w:sz w:val="22"/>
          <w:szCs w:val="22"/>
        </w:rPr>
        <w:t xml:space="preserve">baseline </w:t>
      </w:r>
      <w:r w:rsidRPr="00E9736B">
        <w:rPr>
          <w:rFonts w:ascii="Arial" w:hAnsi="Arial" w:cs="Arial"/>
          <w:sz w:val="22"/>
          <w:szCs w:val="22"/>
        </w:rPr>
        <w:t xml:space="preserve">examination </w:t>
      </w:r>
      <w:r w:rsidR="009415DD" w:rsidRPr="00E9736B">
        <w:rPr>
          <w:rFonts w:ascii="Arial" w:hAnsi="Arial" w:cs="Arial"/>
          <w:sz w:val="22"/>
          <w:szCs w:val="22"/>
        </w:rPr>
        <w:t xml:space="preserve">performed by either </w:t>
      </w:r>
      <w:r w:rsidR="003D5C6C" w:rsidRPr="00E9736B">
        <w:rPr>
          <w:rFonts w:ascii="Arial" w:hAnsi="Arial" w:cs="Arial"/>
          <w:sz w:val="22"/>
          <w:szCs w:val="22"/>
        </w:rPr>
        <w:t xml:space="preserve">the lead researcher </w:t>
      </w:r>
      <w:r w:rsidR="009415DD" w:rsidRPr="00E9736B">
        <w:rPr>
          <w:rFonts w:ascii="Arial" w:hAnsi="Arial" w:cs="Arial"/>
          <w:sz w:val="22"/>
          <w:szCs w:val="22"/>
        </w:rPr>
        <w:t xml:space="preserve">or </w:t>
      </w:r>
      <w:r w:rsidR="00736643" w:rsidRPr="00E9736B">
        <w:rPr>
          <w:rFonts w:ascii="Arial" w:hAnsi="Arial" w:cs="Arial"/>
          <w:sz w:val="22"/>
          <w:szCs w:val="22"/>
        </w:rPr>
        <w:t xml:space="preserve">one of the two </w:t>
      </w:r>
      <w:proofErr w:type="spellStart"/>
      <w:r w:rsidR="009415DD" w:rsidRPr="00E9736B">
        <w:rPr>
          <w:rFonts w:ascii="Arial" w:hAnsi="Arial" w:cs="Arial"/>
          <w:sz w:val="22"/>
          <w:szCs w:val="22"/>
        </w:rPr>
        <w:t>orthopaedic</w:t>
      </w:r>
      <w:proofErr w:type="spellEnd"/>
      <w:r w:rsidR="009415DD" w:rsidRPr="00E9736B">
        <w:rPr>
          <w:rFonts w:ascii="Arial" w:hAnsi="Arial" w:cs="Arial"/>
          <w:sz w:val="22"/>
          <w:szCs w:val="22"/>
        </w:rPr>
        <w:t xml:space="preserve"> </w:t>
      </w:r>
      <w:r w:rsidR="009415DD" w:rsidRPr="00E9736B">
        <w:rPr>
          <w:rFonts w:ascii="Arial" w:hAnsi="Arial" w:cs="Arial"/>
          <w:sz w:val="22"/>
          <w:szCs w:val="22"/>
        </w:rPr>
        <w:lastRenderedPageBreak/>
        <w:t>surgeon</w:t>
      </w:r>
      <w:r w:rsidR="00736643" w:rsidRPr="00E9736B">
        <w:rPr>
          <w:rFonts w:ascii="Arial" w:hAnsi="Arial" w:cs="Arial"/>
          <w:sz w:val="22"/>
          <w:szCs w:val="22"/>
        </w:rPr>
        <w:t>s</w:t>
      </w:r>
      <w:r w:rsidRPr="00E9736B">
        <w:rPr>
          <w:rFonts w:ascii="Arial" w:hAnsi="Arial" w:cs="Arial"/>
          <w:sz w:val="22"/>
          <w:szCs w:val="22"/>
        </w:rPr>
        <w:t xml:space="preserve"> in</w:t>
      </w:r>
      <w:r w:rsidR="00926871" w:rsidRPr="00E9736B">
        <w:rPr>
          <w:rFonts w:ascii="Arial" w:hAnsi="Arial" w:cs="Arial"/>
          <w:sz w:val="22"/>
          <w:szCs w:val="22"/>
        </w:rPr>
        <w:t>volved in the study</w:t>
      </w:r>
      <w:r w:rsidR="0064452F" w:rsidRPr="00E9736B">
        <w:rPr>
          <w:rFonts w:ascii="Arial" w:hAnsi="Arial" w:cs="Arial"/>
          <w:sz w:val="22"/>
          <w:szCs w:val="22"/>
        </w:rPr>
        <w:t>,</w:t>
      </w:r>
      <w:r w:rsidR="008146FE" w:rsidRPr="00E9736B">
        <w:rPr>
          <w:rFonts w:ascii="Arial" w:hAnsi="Arial" w:cs="Arial"/>
          <w:sz w:val="22"/>
          <w:szCs w:val="22"/>
        </w:rPr>
        <w:t xml:space="preserve"> as det</w:t>
      </w:r>
      <w:r w:rsidR="00926871" w:rsidRPr="00E9736B">
        <w:rPr>
          <w:rFonts w:ascii="Arial" w:hAnsi="Arial" w:cs="Arial"/>
          <w:sz w:val="22"/>
          <w:szCs w:val="22"/>
        </w:rPr>
        <w:t xml:space="preserve">ermined </w:t>
      </w:r>
      <w:r w:rsidR="008146FE" w:rsidRPr="00E9736B">
        <w:rPr>
          <w:rFonts w:ascii="Arial" w:hAnsi="Arial" w:cs="Arial"/>
          <w:sz w:val="22"/>
          <w:szCs w:val="22"/>
        </w:rPr>
        <w:t>by t</w:t>
      </w:r>
      <w:r w:rsidR="009415DD" w:rsidRPr="00E9736B">
        <w:rPr>
          <w:rFonts w:ascii="Arial" w:hAnsi="Arial" w:cs="Arial"/>
          <w:sz w:val="22"/>
          <w:szCs w:val="22"/>
        </w:rPr>
        <w:t>he roll of a dice.</w:t>
      </w:r>
      <w:r w:rsidR="00CF177B" w:rsidRPr="00E9736B">
        <w:rPr>
          <w:rFonts w:ascii="Arial" w:hAnsi="Arial" w:cs="Arial"/>
          <w:sz w:val="22"/>
          <w:szCs w:val="22"/>
        </w:rPr>
        <w:t xml:space="preserve"> </w:t>
      </w:r>
      <w:r w:rsidR="005B2DE7" w:rsidRPr="00E9736B">
        <w:rPr>
          <w:rFonts w:ascii="Arial" w:hAnsi="Arial" w:cs="Arial"/>
          <w:sz w:val="22"/>
          <w:szCs w:val="22"/>
        </w:rPr>
        <w:t xml:space="preserve">In order to recruit 136 participants over </w:t>
      </w:r>
      <w:r w:rsidR="00B86143" w:rsidRPr="00E9736B">
        <w:rPr>
          <w:rFonts w:ascii="Arial" w:hAnsi="Arial" w:cs="Arial"/>
          <w:sz w:val="22"/>
          <w:szCs w:val="22"/>
        </w:rPr>
        <w:t>two</w:t>
      </w:r>
      <w:r w:rsidR="005B2DE7" w:rsidRPr="00E9736B">
        <w:rPr>
          <w:rFonts w:ascii="Arial" w:hAnsi="Arial" w:cs="Arial"/>
          <w:sz w:val="22"/>
          <w:szCs w:val="22"/>
        </w:rPr>
        <w:t xml:space="preserve"> years</w:t>
      </w:r>
      <w:r w:rsidR="00B86143" w:rsidRPr="00E9736B">
        <w:rPr>
          <w:rFonts w:ascii="Arial" w:hAnsi="Arial" w:cs="Arial"/>
          <w:sz w:val="22"/>
          <w:szCs w:val="22"/>
        </w:rPr>
        <w:t>,</w:t>
      </w:r>
      <w:r w:rsidR="005B2DE7" w:rsidRPr="00E9736B">
        <w:rPr>
          <w:rFonts w:ascii="Arial" w:hAnsi="Arial" w:cs="Arial"/>
          <w:sz w:val="22"/>
          <w:szCs w:val="22"/>
        </w:rPr>
        <w:t xml:space="preserve"> three clinicians will be required to assess and inject participants</w:t>
      </w:r>
      <w:r w:rsidR="00B86143" w:rsidRPr="00E9736B">
        <w:rPr>
          <w:rFonts w:ascii="Arial" w:hAnsi="Arial" w:cs="Arial"/>
          <w:sz w:val="22"/>
          <w:szCs w:val="22"/>
        </w:rPr>
        <w:t>.</w:t>
      </w:r>
    </w:p>
    <w:p w:rsidR="0064452F" w:rsidRPr="00E9736B" w:rsidRDefault="00355572" w:rsidP="0049331A">
      <w:pPr>
        <w:spacing w:line="360" w:lineRule="auto"/>
        <w:ind w:firstLine="720"/>
        <w:rPr>
          <w:rFonts w:ascii="Arial" w:hAnsi="Arial" w:cs="Arial"/>
          <w:sz w:val="22"/>
          <w:szCs w:val="22"/>
        </w:rPr>
      </w:pPr>
      <w:r w:rsidRPr="00E9736B">
        <w:rPr>
          <w:rFonts w:ascii="Arial" w:hAnsi="Arial" w:cs="Arial"/>
          <w:sz w:val="22"/>
          <w:szCs w:val="22"/>
        </w:rPr>
        <w:t>Information from this examination will allow the researcher to determine if</w:t>
      </w:r>
      <w:r w:rsidR="00085639" w:rsidRPr="00E9736B">
        <w:rPr>
          <w:rFonts w:ascii="Arial" w:hAnsi="Arial" w:cs="Arial"/>
          <w:sz w:val="22"/>
          <w:szCs w:val="22"/>
        </w:rPr>
        <w:t xml:space="preserve"> the potential participant meets </w:t>
      </w:r>
      <w:r w:rsidRPr="00E9736B">
        <w:rPr>
          <w:rFonts w:ascii="Arial" w:hAnsi="Arial" w:cs="Arial"/>
          <w:sz w:val="22"/>
          <w:szCs w:val="22"/>
        </w:rPr>
        <w:t xml:space="preserve">all </w:t>
      </w:r>
      <w:r w:rsidR="00085639" w:rsidRPr="00E9736B">
        <w:rPr>
          <w:rFonts w:ascii="Arial" w:hAnsi="Arial" w:cs="Arial"/>
          <w:sz w:val="22"/>
          <w:szCs w:val="22"/>
        </w:rPr>
        <w:t>eligibility criteria</w:t>
      </w:r>
      <w:r w:rsidRPr="00E9736B">
        <w:rPr>
          <w:rFonts w:ascii="Arial" w:hAnsi="Arial" w:cs="Arial"/>
          <w:sz w:val="22"/>
          <w:szCs w:val="22"/>
        </w:rPr>
        <w:t xml:space="preserve"> and therefore be able to participate in the study. </w:t>
      </w:r>
      <w:r w:rsidR="00085639" w:rsidRPr="00E9736B">
        <w:rPr>
          <w:rFonts w:ascii="Arial" w:hAnsi="Arial" w:cs="Arial"/>
          <w:sz w:val="22"/>
          <w:szCs w:val="22"/>
        </w:rPr>
        <w:t xml:space="preserve"> </w:t>
      </w:r>
      <w:r w:rsidRPr="00E9736B">
        <w:rPr>
          <w:rFonts w:ascii="Arial" w:hAnsi="Arial" w:cs="Arial"/>
          <w:sz w:val="22"/>
          <w:szCs w:val="22"/>
        </w:rPr>
        <w:t xml:space="preserve">At this stage, </w:t>
      </w:r>
      <w:r w:rsidR="00085639" w:rsidRPr="00E9736B">
        <w:rPr>
          <w:rFonts w:ascii="Arial" w:hAnsi="Arial" w:cs="Arial"/>
          <w:sz w:val="22"/>
          <w:szCs w:val="22"/>
        </w:rPr>
        <w:t xml:space="preserve">they will be </w:t>
      </w:r>
      <w:r w:rsidRPr="00E9736B">
        <w:rPr>
          <w:rFonts w:ascii="Arial" w:hAnsi="Arial" w:cs="Arial"/>
          <w:sz w:val="22"/>
          <w:szCs w:val="22"/>
        </w:rPr>
        <w:t xml:space="preserve">given a further opportunity to ask questions about the next phase of this study and </w:t>
      </w:r>
      <w:r w:rsidR="00085639" w:rsidRPr="00E9736B">
        <w:rPr>
          <w:rFonts w:ascii="Arial" w:hAnsi="Arial" w:cs="Arial"/>
          <w:sz w:val="22"/>
          <w:szCs w:val="22"/>
        </w:rPr>
        <w:t xml:space="preserve">asked to sign the consent form </w:t>
      </w:r>
      <w:r w:rsidRPr="00E9736B">
        <w:rPr>
          <w:rFonts w:ascii="Arial" w:hAnsi="Arial" w:cs="Arial"/>
          <w:sz w:val="22"/>
          <w:szCs w:val="22"/>
        </w:rPr>
        <w:t>if they wish to continue. Consented patients will then undergo</w:t>
      </w:r>
      <w:r w:rsidR="009415DD" w:rsidRPr="00E9736B">
        <w:rPr>
          <w:rFonts w:ascii="Arial" w:hAnsi="Arial" w:cs="Arial"/>
          <w:sz w:val="22"/>
          <w:szCs w:val="22"/>
        </w:rPr>
        <w:t xml:space="preserve"> a diagnostic sub-acromial </w:t>
      </w:r>
      <w:proofErr w:type="spellStart"/>
      <w:r w:rsidR="009415DD" w:rsidRPr="00E9736B">
        <w:rPr>
          <w:rFonts w:ascii="Arial" w:hAnsi="Arial" w:cs="Arial"/>
          <w:sz w:val="22"/>
          <w:szCs w:val="22"/>
        </w:rPr>
        <w:t>anaesthetic</w:t>
      </w:r>
      <w:proofErr w:type="spellEnd"/>
      <w:r w:rsidR="009415DD" w:rsidRPr="00E9736B">
        <w:rPr>
          <w:rFonts w:ascii="Arial" w:hAnsi="Arial" w:cs="Arial"/>
          <w:sz w:val="22"/>
          <w:szCs w:val="22"/>
        </w:rPr>
        <w:t xml:space="preserve"> injection (SAI)</w:t>
      </w:r>
      <w:r w:rsidR="00D40E33" w:rsidRPr="00E9736B">
        <w:rPr>
          <w:rFonts w:ascii="Arial" w:hAnsi="Arial" w:cs="Arial"/>
          <w:sz w:val="22"/>
          <w:szCs w:val="22"/>
        </w:rPr>
        <w:t xml:space="preserve">. </w:t>
      </w:r>
      <w:r w:rsidRPr="00E9736B">
        <w:rPr>
          <w:rFonts w:ascii="Arial" w:hAnsi="Arial" w:cs="Arial"/>
          <w:sz w:val="22"/>
          <w:szCs w:val="22"/>
        </w:rPr>
        <w:t>This</w:t>
      </w:r>
      <w:r w:rsidR="001B3C39" w:rsidRPr="00E9736B">
        <w:rPr>
          <w:rFonts w:ascii="Arial" w:hAnsi="Arial" w:cs="Arial"/>
          <w:sz w:val="22"/>
          <w:szCs w:val="22"/>
        </w:rPr>
        <w:t xml:space="preserve"> injection</w:t>
      </w:r>
      <w:r w:rsidR="009415DD" w:rsidRPr="00E9736B">
        <w:rPr>
          <w:rFonts w:ascii="Arial" w:hAnsi="Arial" w:cs="Arial"/>
          <w:sz w:val="22"/>
          <w:szCs w:val="22"/>
        </w:rPr>
        <w:t xml:space="preserve"> will be performed by the assessing clinician; either </w:t>
      </w:r>
      <w:r w:rsidR="0060636E" w:rsidRPr="00E9736B">
        <w:rPr>
          <w:rFonts w:ascii="Arial" w:hAnsi="Arial" w:cs="Arial"/>
          <w:sz w:val="22"/>
          <w:szCs w:val="22"/>
        </w:rPr>
        <w:t xml:space="preserve">an </w:t>
      </w:r>
      <w:proofErr w:type="spellStart"/>
      <w:r w:rsidR="009415DD" w:rsidRPr="00E9736B">
        <w:rPr>
          <w:rFonts w:ascii="Arial" w:hAnsi="Arial" w:cs="Arial"/>
          <w:sz w:val="22"/>
          <w:szCs w:val="22"/>
        </w:rPr>
        <w:t>orthop</w:t>
      </w:r>
      <w:r w:rsidR="009454DF" w:rsidRPr="00E9736B">
        <w:rPr>
          <w:rFonts w:ascii="Arial" w:hAnsi="Arial" w:cs="Arial"/>
          <w:sz w:val="22"/>
          <w:szCs w:val="22"/>
        </w:rPr>
        <w:t>a</w:t>
      </w:r>
      <w:r w:rsidR="009415DD" w:rsidRPr="00E9736B">
        <w:rPr>
          <w:rFonts w:ascii="Arial" w:hAnsi="Arial" w:cs="Arial"/>
          <w:sz w:val="22"/>
          <w:szCs w:val="22"/>
        </w:rPr>
        <w:t>edic</w:t>
      </w:r>
      <w:proofErr w:type="spellEnd"/>
      <w:r w:rsidR="009415DD" w:rsidRPr="00E9736B">
        <w:rPr>
          <w:rFonts w:ascii="Arial" w:hAnsi="Arial" w:cs="Arial"/>
          <w:sz w:val="22"/>
          <w:szCs w:val="22"/>
        </w:rPr>
        <w:t xml:space="preserve"> surgeon or </w:t>
      </w:r>
      <w:r w:rsidR="00796BE4" w:rsidRPr="00E9736B">
        <w:rPr>
          <w:rFonts w:ascii="Arial" w:hAnsi="Arial" w:cs="Arial"/>
          <w:sz w:val="22"/>
          <w:szCs w:val="22"/>
        </w:rPr>
        <w:t xml:space="preserve">the </w:t>
      </w:r>
      <w:r w:rsidR="008D7057" w:rsidRPr="00E9736B">
        <w:rPr>
          <w:rFonts w:ascii="Arial" w:hAnsi="Arial" w:cs="Arial"/>
          <w:sz w:val="22"/>
          <w:szCs w:val="22"/>
        </w:rPr>
        <w:t xml:space="preserve">researcher who </w:t>
      </w:r>
      <w:r w:rsidR="009454DF" w:rsidRPr="00E9736B">
        <w:rPr>
          <w:rFonts w:ascii="Arial" w:hAnsi="Arial" w:cs="Arial"/>
          <w:sz w:val="22"/>
          <w:szCs w:val="22"/>
        </w:rPr>
        <w:t xml:space="preserve">is </w:t>
      </w:r>
      <w:r w:rsidR="008D7057" w:rsidRPr="00E9736B">
        <w:rPr>
          <w:rFonts w:ascii="Arial" w:hAnsi="Arial" w:cs="Arial"/>
          <w:sz w:val="22"/>
          <w:szCs w:val="22"/>
        </w:rPr>
        <w:t xml:space="preserve">physiotherapist </w:t>
      </w:r>
      <w:r w:rsidR="00796BE4" w:rsidRPr="00E9736B">
        <w:rPr>
          <w:rFonts w:ascii="Arial" w:hAnsi="Arial" w:cs="Arial"/>
          <w:sz w:val="22"/>
          <w:szCs w:val="22"/>
        </w:rPr>
        <w:t xml:space="preserve">trained to administer </w:t>
      </w:r>
      <w:r w:rsidR="001C79C4" w:rsidRPr="00E9736B">
        <w:rPr>
          <w:rFonts w:ascii="Arial" w:hAnsi="Arial" w:cs="Arial"/>
          <w:sz w:val="22"/>
          <w:szCs w:val="22"/>
        </w:rPr>
        <w:t xml:space="preserve">such </w:t>
      </w:r>
      <w:r w:rsidR="00796BE4" w:rsidRPr="00E9736B">
        <w:rPr>
          <w:rFonts w:ascii="Arial" w:hAnsi="Arial" w:cs="Arial"/>
          <w:sz w:val="22"/>
          <w:szCs w:val="22"/>
        </w:rPr>
        <w:t>injections</w:t>
      </w:r>
      <w:r w:rsidR="00B25585" w:rsidRPr="00E9736B">
        <w:rPr>
          <w:rFonts w:ascii="Arial" w:hAnsi="Arial" w:cs="Arial"/>
          <w:sz w:val="22"/>
          <w:szCs w:val="22"/>
        </w:rPr>
        <w:t xml:space="preserve"> under</w:t>
      </w:r>
      <w:r w:rsidR="00D44E6D" w:rsidRPr="00E9736B">
        <w:rPr>
          <w:rFonts w:ascii="Arial" w:hAnsi="Arial" w:cs="Arial"/>
          <w:sz w:val="22"/>
          <w:szCs w:val="22"/>
        </w:rPr>
        <w:t xml:space="preserve"> ‘standing-order</w:t>
      </w:r>
      <w:r w:rsidR="00CF177B" w:rsidRPr="00E9736B">
        <w:rPr>
          <w:rFonts w:ascii="Arial" w:hAnsi="Arial" w:cs="Arial"/>
          <w:sz w:val="22"/>
          <w:szCs w:val="22"/>
        </w:rPr>
        <w:t>s</w:t>
      </w:r>
      <w:r w:rsidR="00D44E6D" w:rsidRPr="00E9736B">
        <w:rPr>
          <w:rFonts w:ascii="Arial" w:hAnsi="Arial" w:cs="Arial"/>
          <w:sz w:val="22"/>
          <w:szCs w:val="22"/>
        </w:rPr>
        <w:t>’</w:t>
      </w:r>
      <w:r w:rsidR="009454DF" w:rsidRPr="00E9736B">
        <w:rPr>
          <w:rFonts w:ascii="Arial" w:hAnsi="Arial" w:cs="Arial"/>
          <w:sz w:val="22"/>
          <w:szCs w:val="22"/>
        </w:rPr>
        <w:t xml:space="preserve">. </w:t>
      </w:r>
    </w:p>
    <w:p w:rsidR="0064452F" w:rsidRPr="00E9736B" w:rsidRDefault="0064452F" w:rsidP="0049331A">
      <w:pPr>
        <w:spacing w:line="360" w:lineRule="auto"/>
        <w:ind w:firstLine="720"/>
        <w:rPr>
          <w:rFonts w:ascii="Arial" w:hAnsi="Arial" w:cs="Arial"/>
          <w:sz w:val="22"/>
          <w:szCs w:val="22"/>
        </w:rPr>
      </w:pPr>
    </w:p>
    <w:p w:rsidR="0049331A" w:rsidRPr="00E9736B" w:rsidRDefault="00CF177B" w:rsidP="0049331A">
      <w:pPr>
        <w:spacing w:line="360" w:lineRule="auto"/>
        <w:ind w:firstLine="720"/>
        <w:rPr>
          <w:rFonts w:ascii="Arial" w:hAnsi="Arial" w:cs="Arial"/>
          <w:sz w:val="22"/>
          <w:szCs w:val="22"/>
        </w:rPr>
      </w:pPr>
      <w:r w:rsidRPr="00E9736B">
        <w:rPr>
          <w:rFonts w:ascii="Arial" w:hAnsi="Arial" w:cs="Arial"/>
          <w:sz w:val="22"/>
          <w:szCs w:val="22"/>
        </w:rPr>
        <w:t xml:space="preserve">Patients with an 80% or greater reduction in pain intensity </w:t>
      </w:r>
      <w:r w:rsidR="002D2A7A" w:rsidRPr="00E9736B">
        <w:rPr>
          <w:rFonts w:ascii="Arial" w:hAnsi="Arial" w:cs="Arial"/>
          <w:sz w:val="22"/>
          <w:szCs w:val="22"/>
        </w:rPr>
        <w:t xml:space="preserve">(see the statistical analysis section below for detail) </w:t>
      </w:r>
      <w:r w:rsidRPr="00E9736B">
        <w:rPr>
          <w:rFonts w:ascii="Arial" w:hAnsi="Arial" w:cs="Arial"/>
          <w:sz w:val="22"/>
          <w:szCs w:val="22"/>
        </w:rPr>
        <w:t xml:space="preserve">will be considered to have sub-acromial pain, the most common cause of shoulder pain (Cadogan et al., 2011). </w:t>
      </w:r>
      <w:r w:rsidR="002D2A7A" w:rsidRPr="00E9736B">
        <w:rPr>
          <w:rFonts w:ascii="Arial" w:hAnsi="Arial" w:cs="Arial"/>
          <w:sz w:val="22"/>
          <w:szCs w:val="22"/>
        </w:rPr>
        <w:t>T</w:t>
      </w:r>
      <w:r w:rsidRPr="00E9736B">
        <w:rPr>
          <w:rFonts w:ascii="Arial" w:hAnsi="Arial" w:cs="Arial"/>
          <w:sz w:val="22"/>
          <w:szCs w:val="22"/>
        </w:rPr>
        <w:t xml:space="preserve">he data from this group of patients will be </w:t>
      </w:r>
      <w:proofErr w:type="spellStart"/>
      <w:r w:rsidRPr="00E9736B">
        <w:rPr>
          <w:rFonts w:ascii="Arial" w:hAnsi="Arial" w:cs="Arial"/>
          <w:sz w:val="22"/>
          <w:szCs w:val="22"/>
        </w:rPr>
        <w:t>analysed</w:t>
      </w:r>
      <w:proofErr w:type="spellEnd"/>
      <w:r w:rsidRPr="00E9736B">
        <w:rPr>
          <w:rFonts w:ascii="Arial" w:hAnsi="Arial" w:cs="Arial"/>
          <w:sz w:val="22"/>
          <w:szCs w:val="22"/>
        </w:rPr>
        <w:t xml:space="preserve"> to determine the diagnostic accuracy of </w:t>
      </w:r>
      <w:r w:rsidR="002D2A7A" w:rsidRPr="00E9736B">
        <w:rPr>
          <w:rFonts w:ascii="Arial" w:hAnsi="Arial" w:cs="Arial"/>
          <w:sz w:val="22"/>
          <w:szCs w:val="22"/>
        </w:rPr>
        <w:t xml:space="preserve">the </w:t>
      </w:r>
      <w:r w:rsidRPr="00E9736B">
        <w:rPr>
          <w:rFonts w:ascii="Arial" w:hAnsi="Arial" w:cs="Arial"/>
          <w:sz w:val="22"/>
          <w:szCs w:val="22"/>
        </w:rPr>
        <w:t>tests included in the examination for identifying sub-acromial pai</w:t>
      </w:r>
      <w:r w:rsidR="002D2A7A" w:rsidRPr="00E9736B">
        <w:rPr>
          <w:rFonts w:ascii="Arial" w:hAnsi="Arial" w:cs="Arial"/>
          <w:sz w:val="22"/>
          <w:szCs w:val="22"/>
        </w:rPr>
        <w:t>n. However, this research is focused on chronic ACJ pain and the examination does not include classical test</w:t>
      </w:r>
      <w:r w:rsidR="003B7843" w:rsidRPr="00E9736B">
        <w:rPr>
          <w:rFonts w:ascii="Arial" w:hAnsi="Arial" w:cs="Arial"/>
          <w:sz w:val="22"/>
          <w:szCs w:val="22"/>
        </w:rPr>
        <w:t>s</w:t>
      </w:r>
      <w:r w:rsidR="002D2A7A" w:rsidRPr="00E9736B">
        <w:rPr>
          <w:rFonts w:ascii="Arial" w:hAnsi="Arial" w:cs="Arial"/>
          <w:sz w:val="22"/>
          <w:szCs w:val="22"/>
        </w:rPr>
        <w:t xml:space="preserve"> for sub</w:t>
      </w:r>
      <w:r w:rsidR="003B7843" w:rsidRPr="00E9736B">
        <w:rPr>
          <w:rFonts w:ascii="Arial" w:hAnsi="Arial" w:cs="Arial"/>
          <w:sz w:val="22"/>
          <w:szCs w:val="22"/>
        </w:rPr>
        <w:t>-</w:t>
      </w:r>
      <w:r w:rsidR="002D2A7A" w:rsidRPr="00E9736B">
        <w:rPr>
          <w:rFonts w:ascii="Arial" w:hAnsi="Arial" w:cs="Arial"/>
          <w:sz w:val="22"/>
          <w:szCs w:val="22"/>
        </w:rPr>
        <w:t>acromial pain</w:t>
      </w:r>
      <w:r w:rsidRPr="00E9736B">
        <w:rPr>
          <w:rFonts w:ascii="Arial" w:hAnsi="Arial" w:cs="Arial"/>
          <w:sz w:val="22"/>
          <w:szCs w:val="22"/>
        </w:rPr>
        <w:t xml:space="preserve">. </w:t>
      </w:r>
      <w:r w:rsidR="002D2A7A" w:rsidRPr="00E9736B">
        <w:rPr>
          <w:rFonts w:ascii="Arial" w:hAnsi="Arial" w:cs="Arial"/>
          <w:sz w:val="22"/>
          <w:szCs w:val="22"/>
        </w:rPr>
        <w:t xml:space="preserve">Hence, it is not expected that the included tests will demonstrate any clinical utility for diagnosing </w:t>
      </w:r>
      <w:r w:rsidR="005E7F12" w:rsidRPr="00E9736B">
        <w:rPr>
          <w:rFonts w:ascii="Arial" w:hAnsi="Arial" w:cs="Arial"/>
          <w:sz w:val="22"/>
          <w:szCs w:val="22"/>
        </w:rPr>
        <w:t>s</w:t>
      </w:r>
      <w:r w:rsidR="003B7843" w:rsidRPr="00E9736B">
        <w:rPr>
          <w:rFonts w:ascii="Arial" w:hAnsi="Arial" w:cs="Arial"/>
          <w:sz w:val="22"/>
          <w:szCs w:val="22"/>
        </w:rPr>
        <w:t>ub-acromial pain</w:t>
      </w:r>
      <w:r w:rsidR="002D2A7A" w:rsidRPr="00E9736B">
        <w:rPr>
          <w:rFonts w:ascii="Arial" w:hAnsi="Arial" w:cs="Arial"/>
          <w:sz w:val="22"/>
          <w:szCs w:val="22"/>
        </w:rPr>
        <w:t xml:space="preserve">. </w:t>
      </w:r>
      <w:r w:rsidRPr="00E9736B">
        <w:rPr>
          <w:rFonts w:ascii="Arial" w:hAnsi="Arial" w:cs="Arial"/>
          <w:sz w:val="22"/>
          <w:szCs w:val="22"/>
        </w:rPr>
        <w:t xml:space="preserve"> </w:t>
      </w:r>
      <w:r w:rsidR="008146FE" w:rsidRPr="00E9736B">
        <w:rPr>
          <w:rFonts w:ascii="Arial" w:hAnsi="Arial" w:cs="Arial"/>
          <w:sz w:val="22"/>
          <w:szCs w:val="22"/>
        </w:rPr>
        <w:t>P</w:t>
      </w:r>
      <w:r w:rsidR="0095470A" w:rsidRPr="00E9736B">
        <w:rPr>
          <w:rFonts w:ascii="Arial" w:hAnsi="Arial" w:cs="Arial"/>
          <w:sz w:val="22"/>
          <w:szCs w:val="22"/>
        </w:rPr>
        <w:t xml:space="preserve">atients who </w:t>
      </w:r>
      <w:r w:rsidR="0049331A" w:rsidRPr="00E9736B">
        <w:rPr>
          <w:rFonts w:ascii="Arial" w:hAnsi="Arial" w:cs="Arial"/>
          <w:sz w:val="22"/>
          <w:szCs w:val="22"/>
        </w:rPr>
        <w:t>have a positive response t</w:t>
      </w:r>
      <w:r w:rsidR="0095470A" w:rsidRPr="00E9736B">
        <w:rPr>
          <w:rFonts w:ascii="Arial" w:hAnsi="Arial" w:cs="Arial"/>
          <w:sz w:val="22"/>
          <w:szCs w:val="22"/>
        </w:rPr>
        <w:t xml:space="preserve">o </w:t>
      </w:r>
      <w:r w:rsidR="0049331A" w:rsidRPr="00E9736B">
        <w:rPr>
          <w:rFonts w:ascii="Arial" w:hAnsi="Arial" w:cs="Arial"/>
          <w:sz w:val="22"/>
          <w:szCs w:val="22"/>
        </w:rPr>
        <w:t>the</w:t>
      </w:r>
      <w:r w:rsidR="0095470A" w:rsidRPr="00E9736B">
        <w:rPr>
          <w:rFonts w:ascii="Arial" w:hAnsi="Arial" w:cs="Arial"/>
          <w:sz w:val="22"/>
          <w:szCs w:val="22"/>
        </w:rPr>
        <w:t xml:space="preserve"> </w:t>
      </w:r>
      <w:r w:rsidR="0006765F" w:rsidRPr="00E9736B">
        <w:rPr>
          <w:rFonts w:ascii="Arial" w:hAnsi="Arial" w:cs="Arial"/>
          <w:sz w:val="22"/>
          <w:szCs w:val="22"/>
        </w:rPr>
        <w:t xml:space="preserve">sub-acromial </w:t>
      </w:r>
      <w:r w:rsidR="0060636E" w:rsidRPr="00E9736B">
        <w:rPr>
          <w:rFonts w:ascii="Arial" w:hAnsi="Arial" w:cs="Arial"/>
          <w:sz w:val="22"/>
          <w:szCs w:val="22"/>
        </w:rPr>
        <w:t xml:space="preserve">injection </w:t>
      </w:r>
      <w:r w:rsidR="0049331A" w:rsidRPr="00E9736B">
        <w:rPr>
          <w:rFonts w:ascii="Arial" w:hAnsi="Arial" w:cs="Arial"/>
          <w:sz w:val="22"/>
          <w:szCs w:val="22"/>
        </w:rPr>
        <w:t xml:space="preserve">will have completed their role in the study. They will be followed up for treatment as per usual practice at </w:t>
      </w:r>
      <w:r w:rsidR="003B7843" w:rsidRPr="00E9736B">
        <w:rPr>
          <w:rFonts w:ascii="Arial" w:hAnsi="Arial" w:cs="Arial"/>
          <w:sz w:val="22"/>
          <w:szCs w:val="22"/>
        </w:rPr>
        <w:t>the outpatient shoulder clinic</w:t>
      </w:r>
      <w:r w:rsidR="0049331A" w:rsidRPr="00E9736B">
        <w:rPr>
          <w:rFonts w:ascii="Arial" w:hAnsi="Arial" w:cs="Arial"/>
          <w:sz w:val="22"/>
          <w:szCs w:val="22"/>
        </w:rPr>
        <w:t xml:space="preserve">. </w:t>
      </w:r>
    </w:p>
    <w:p w:rsidR="0049331A" w:rsidRPr="00E9736B" w:rsidRDefault="0049331A" w:rsidP="0049331A">
      <w:pPr>
        <w:spacing w:line="360" w:lineRule="auto"/>
        <w:ind w:firstLine="709"/>
        <w:rPr>
          <w:rFonts w:ascii="Arial" w:hAnsi="Arial" w:cs="Arial"/>
          <w:sz w:val="22"/>
          <w:szCs w:val="22"/>
          <w:lang w:val="en-GB"/>
        </w:rPr>
      </w:pPr>
    </w:p>
    <w:p w:rsidR="0049331A" w:rsidRPr="00E9736B" w:rsidRDefault="0049331A" w:rsidP="0049331A">
      <w:pPr>
        <w:spacing w:line="360" w:lineRule="auto"/>
        <w:ind w:firstLine="709"/>
        <w:rPr>
          <w:rFonts w:ascii="Calibri" w:hAnsi="Calibri" w:cs="Calibri"/>
          <w:sz w:val="20"/>
          <w:szCs w:val="20"/>
        </w:rPr>
      </w:pPr>
      <w:bookmarkStart w:id="1" w:name="_GoBack"/>
      <w:r w:rsidRPr="00E9736B">
        <w:rPr>
          <w:rFonts w:ascii="Arial" w:hAnsi="Arial" w:cs="Arial"/>
          <w:sz w:val="22"/>
          <w:szCs w:val="22"/>
          <w:lang w:val="en-GB"/>
        </w:rPr>
        <w:t xml:space="preserve">The decision to perform this injection without image guidance is a pragmatic one. This is standard practice at </w:t>
      </w:r>
      <w:r w:rsidR="003B7843" w:rsidRPr="00E9736B">
        <w:rPr>
          <w:rFonts w:ascii="Arial" w:hAnsi="Arial" w:cs="Arial"/>
          <w:sz w:val="22"/>
          <w:szCs w:val="22"/>
          <w:lang w:val="en-GB"/>
        </w:rPr>
        <w:t>the outpatient clinic</w:t>
      </w:r>
      <w:r w:rsidRPr="00E9736B">
        <w:rPr>
          <w:rFonts w:ascii="Arial" w:hAnsi="Arial" w:cs="Arial"/>
          <w:sz w:val="22"/>
          <w:szCs w:val="22"/>
          <w:lang w:val="en-GB"/>
        </w:rPr>
        <w:t xml:space="preserve"> and it is not appropriate to change this component of their diagnostic workup. Research by </w:t>
      </w:r>
      <w:r w:rsidRPr="00E9736B">
        <w:rPr>
          <w:rFonts w:ascii="Arial" w:eastAsia="Calibri" w:hAnsi="Arial" w:cs="Arial"/>
          <w:sz w:val="22"/>
          <w:szCs w:val="22"/>
          <w:lang w:val="en-NZ" w:eastAsia="en-NZ"/>
        </w:rPr>
        <w:t xml:space="preserve">Kane and </w:t>
      </w:r>
      <w:proofErr w:type="spellStart"/>
      <w:r w:rsidRPr="00E9736B">
        <w:rPr>
          <w:rFonts w:ascii="Arial" w:eastAsia="Calibri" w:hAnsi="Arial" w:cs="Arial"/>
          <w:sz w:val="22"/>
          <w:szCs w:val="22"/>
          <w:lang w:val="en-NZ" w:eastAsia="en-NZ"/>
        </w:rPr>
        <w:t>Koski</w:t>
      </w:r>
      <w:proofErr w:type="spellEnd"/>
      <w:r w:rsidRPr="00E9736B">
        <w:rPr>
          <w:rFonts w:ascii="Arial" w:eastAsia="Calibri" w:hAnsi="Arial" w:cs="Arial"/>
          <w:sz w:val="22"/>
          <w:szCs w:val="22"/>
          <w:lang w:val="en-NZ" w:eastAsia="en-NZ"/>
        </w:rPr>
        <w:t xml:space="preserve"> (2016) demonstrates </w:t>
      </w:r>
      <w:r w:rsidRPr="00E9736B">
        <w:rPr>
          <w:rFonts w:ascii="Arial" w:hAnsi="Arial" w:cs="Arial"/>
          <w:sz w:val="22"/>
          <w:szCs w:val="22"/>
        </w:rPr>
        <w:t xml:space="preserve">the </w:t>
      </w:r>
      <w:r w:rsidRPr="00E9736B">
        <w:rPr>
          <w:rFonts w:ascii="Arial" w:eastAsia="Calibri" w:hAnsi="Arial" w:cs="Arial"/>
          <w:sz w:val="22"/>
          <w:szCs w:val="22"/>
          <w:lang w:val="en-NZ" w:eastAsia="en-NZ"/>
        </w:rPr>
        <w:t xml:space="preserve">accuracy rate for a blind SAI is 70-91%. This compares favourably to blind ACJ injections which have only </w:t>
      </w:r>
      <w:r w:rsidRPr="00E9736B">
        <w:rPr>
          <w:rFonts w:ascii="Arial" w:hAnsi="Arial" w:cs="Arial"/>
          <w:sz w:val="22"/>
          <w:szCs w:val="22"/>
        </w:rPr>
        <w:t xml:space="preserve">24% </w:t>
      </w:r>
      <w:r w:rsidRPr="00E9736B">
        <w:rPr>
          <w:rFonts w:ascii="Arial" w:eastAsia="Calibri" w:hAnsi="Arial" w:cs="Arial"/>
          <w:sz w:val="22"/>
          <w:szCs w:val="22"/>
          <w:lang w:val="en-NZ" w:eastAsia="en-NZ"/>
        </w:rPr>
        <w:t>accuracy</w:t>
      </w:r>
      <w:r w:rsidRPr="00E9736B">
        <w:rPr>
          <w:rFonts w:ascii="Arial" w:hAnsi="Arial" w:cs="Arial"/>
          <w:sz w:val="22"/>
          <w:szCs w:val="22"/>
        </w:rPr>
        <w:t xml:space="preserve"> (</w:t>
      </w:r>
      <w:proofErr w:type="spellStart"/>
      <w:r w:rsidRPr="00E9736B">
        <w:rPr>
          <w:rFonts w:ascii="Arial" w:hAnsi="Arial" w:cs="Arial"/>
          <w:sz w:val="22"/>
          <w:szCs w:val="22"/>
        </w:rPr>
        <w:t>Javed</w:t>
      </w:r>
      <w:proofErr w:type="spellEnd"/>
      <w:r w:rsidRPr="00E9736B">
        <w:rPr>
          <w:rFonts w:ascii="Arial" w:hAnsi="Arial" w:cs="Arial"/>
          <w:sz w:val="22"/>
          <w:szCs w:val="22"/>
        </w:rPr>
        <w:t xml:space="preserve"> et al.,</w:t>
      </w:r>
      <w:r w:rsidRPr="00E9736B">
        <w:rPr>
          <w:rFonts w:ascii="Arial" w:hAnsi="Arial" w:cs="Arial"/>
          <w:b/>
          <w:sz w:val="22"/>
          <w:szCs w:val="22"/>
        </w:rPr>
        <w:t xml:space="preserve"> </w:t>
      </w:r>
      <w:r w:rsidRPr="00E9736B">
        <w:rPr>
          <w:rFonts w:ascii="Arial" w:hAnsi="Arial" w:cs="Arial"/>
          <w:sz w:val="22"/>
          <w:szCs w:val="22"/>
        </w:rPr>
        <w:t xml:space="preserve">2017). </w:t>
      </w:r>
      <w:r w:rsidR="003B7843" w:rsidRPr="00E9736B">
        <w:rPr>
          <w:rFonts w:ascii="Arial" w:hAnsi="Arial" w:cs="Arial"/>
          <w:sz w:val="22"/>
          <w:szCs w:val="22"/>
        </w:rPr>
        <w:t xml:space="preserve">Should the blind SAI be inaccurate participants are very unlikely to demonstrate a positive </w:t>
      </w:r>
      <w:proofErr w:type="spellStart"/>
      <w:r w:rsidR="003B7843" w:rsidRPr="00E9736B">
        <w:rPr>
          <w:rFonts w:ascii="Arial" w:hAnsi="Arial" w:cs="Arial"/>
          <w:sz w:val="22"/>
          <w:szCs w:val="22"/>
        </w:rPr>
        <w:t>anaesthetic</w:t>
      </w:r>
      <w:proofErr w:type="spellEnd"/>
      <w:r w:rsidR="003B7843" w:rsidRPr="00E9736B">
        <w:rPr>
          <w:rFonts w:ascii="Arial" w:hAnsi="Arial" w:cs="Arial"/>
          <w:sz w:val="22"/>
          <w:szCs w:val="22"/>
        </w:rPr>
        <w:t xml:space="preserve"> response and therefore still go on to have a guided ACJ injection. </w:t>
      </w:r>
    </w:p>
    <w:bookmarkEnd w:id="1"/>
    <w:p w:rsidR="0049331A" w:rsidRPr="00E9736B" w:rsidRDefault="0049331A" w:rsidP="00CF177B">
      <w:pPr>
        <w:spacing w:line="360" w:lineRule="auto"/>
        <w:ind w:firstLine="720"/>
        <w:rPr>
          <w:rFonts w:ascii="Arial" w:hAnsi="Arial" w:cs="Arial"/>
          <w:sz w:val="22"/>
          <w:szCs w:val="22"/>
        </w:rPr>
      </w:pPr>
    </w:p>
    <w:p w:rsidR="00CF177B" w:rsidRPr="00E9736B" w:rsidRDefault="00CF177B" w:rsidP="00CF177B">
      <w:pPr>
        <w:spacing w:line="360" w:lineRule="auto"/>
        <w:ind w:firstLine="720"/>
        <w:rPr>
          <w:rFonts w:ascii="Arial" w:hAnsi="Arial" w:cs="Arial"/>
          <w:sz w:val="22"/>
          <w:szCs w:val="22"/>
        </w:rPr>
      </w:pPr>
      <w:r w:rsidRPr="00E9736B">
        <w:rPr>
          <w:rFonts w:ascii="Arial" w:hAnsi="Arial" w:cs="Arial"/>
          <w:sz w:val="22"/>
          <w:szCs w:val="22"/>
        </w:rPr>
        <w:t>Pa</w:t>
      </w:r>
      <w:r w:rsidR="0049331A" w:rsidRPr="00E9736B">
        <w:rPr>
          <w:rFonts w:ascii="Arial" w:hAnsi="Arial" w:cs="Arial"/>
          <w:sz w:val="22"/>
          <w:szCs w:val="22"/>
        </w:rPr>
        <w:t>rticipants</w:t>
      </w:r>
      <w:r w:rsidRPr="00E9736B">
        <w:rPr>
          <w:rFonts w:ascii="Arial" w:hAnsi="Arial" w:cs="Arial"/>
          <w:sz w:val="22"/>
          <w:szCs w:val="22"/>
        </w:rPr>
        <w:t xml:space="preserve"> that have less than an 80% reduction in pain intensity </w:t>
      </w:r>
      <w:r w:rsidR="0064452F" w:rsidRPr="00E9736B">
        <w:rPr>
          <w:rFonts w:ascii="Arial" w:hAnsi="Arial" w:cs="Arial"/>
          <w:sz w:val="22"/>
          <w:szCs w:val="22"/>
        </w:rPr>
        <w:t xml:space="preserve">following the subacromial injection </w:t>
      </w:r>
      <w:r w:rsidRPr="00E9736B">
        <w:rPr>
          <w:rFonts w:ascii="Arial" w:hAnsi="Arial" w:cs="Arial"/>
          <w:sz w:val="22"/>
          <w:szCs w:val="22"/>
        </w:rPr>
        <w:t xml:space="preserve">will </w:t>
      </w:r>
      <w:r w:rsidR="0049331A" w:rsidRPr="00E9736B">
        <w:rPr>
          <w:rFonts w:ascii="Arial" w:hAnsi="Arial" w:cs="Arial"/>
          <w:sz w:val="22"/>
          <w:szCs w:val="22"/>
        </w:rPr>
        <w:t xml:space="preserve">be considered not to have subacromial pain and hence appropriate for </w:t>
      </w:r>
      <w:r w:rsidRPr="00E9736B">
        <w:rPr>
          <w:rFonts w:ascii="Arial" w:hAnsi="Arial" w:cs="Arial"/>
          <w:sz w:val="22"/>
          <w:szCs w:val="22"/>
        </w:rPr>
        <w:t xml:space="preserve">a diagnostic </w:t>
      </w:r>
      <w:proofErr w:type="spellStart"/>
      <w:r w:rsidRPr="00E9736B">
        <w:rPr>
          <w:rFonts w:ascii="Arial" w:hAnsi="Arial" w:cs="Arial"/>
          <w:sz w:val="22"/>
          <w:szCs w:val="22"/>
        </w:rPr>
        <w:t>anaesthetic</w:t>
      </w:r>
      <w:proofErr w:type="spellEnd"/>
      <w:r w:rsidRPr="00E9736B">
        <w:rPr>
          <w:rFonts w:ascii="Arial" w:hAnsi="Arial" w:cs="Arial"/>
          <w:sz w:val="22"/>
          <w:szCs w:val="22"/>
        </w:rPr>
        <w:t xml:space="preserve"> injection into the ACJ. Those who </w:t>
      </w:r>
      <w:r w:rsidR="0049331A" w:rsidRPr="00E9736B">
        <w:rPr>
          <w:rFonts w:ascii="Arial" w:hAnsi="Arial" w:cs="Arial"/>
          <w:sz w:val="22"/>
          <w:szCs w:val="22"/>
        </w:rPr>
        <w:t xml:space="preserve">agree to </w:t>
      </w:r>
      <w:r w:rsidR="0060636E" w:rsidRPr="00E9736B">
        <w:rPr>
          <w:rFonts w:ascii="Arial" w:hAnsi="Arial" w:cs="Arial"/>
          <w:sz w:val="22"/>
          <w:szCs w:val="22"/>
        </w:rPr>
        <w:t>undergo</w:t>
      </w:r>
      <w:r w:rsidR="0049331A" w:rsidRPr="00E9736B">
        <w:rPr>
          <w:rFonts w:ascii="Arial" w:hAnsi="Arial" w:cs="Arial"/>
          <w:sz w:val="22"/>
          <w:szCs w:val="22"/>
        </w:rPr>
        <w:t xml:space="preserve"> this procedure </w:t>
      </w:r>
      <w:r w:rsidRPr="00E9736B">
        <w:rPr>
          <w:rFonts w:ascii="Arial" w:hAnsi="Arial" w:cs="Arial"/>
          <w:sz w:val="22"/>
          <w:szCs w:val="22"/>
        </w:rPr>
        <w:t xml:space="preserve">will continue in the study and be given an appointment (within 1-2 weeks) for a fluoroscopy guided </w:t>
      </w:r>
      <w:proofErr w:type="spellStart"/>
      <w:r w:rsidRPr="00E9736B">
        <w:rPr>
          <w:rFonts w:ascii="Arial" w:hAnsi="Arial" w:cs="Arial"/>
          <w:sz w:val="22"/>
          <w:szCs w:val="22"/>
        </w:rPr>
        <w:t>anaesthetic</w:t>
      </w:r>
      <w:proofErr w:type="spellEnd"/>
      <w:r w:rsidRPr="00E9736B">
        <w:rPr>
          <w:rFonts w:ascii="Arial" w:hAnsi="Arial" w:cs="Arial"/>
          <w:sz w:val="22"/>
          <w:szCs w:val="22"/>
        </w:rPr>
        <w:t xml:space="preserve"> injection (FGAI) into their ACJ at the hospital radiology department</w:t>
      </w:r>
      <w:r w:rsidR="0049331A" w:rsidRPr="00E9736B">
        <w:rPr>
          <w:rFonts w:ascii="Arial" w:hAnsi="Arial" w:cs="Arial"/>
          <w:sz w:val="22"/>
          <w:szCs w:val="22"/>
        </w:rPr>
        <w:t>.</w:t>
      </w:r>
    </w:p>
    <w:p w:rsidR="00E049EA" w:rsidRPr="00E9736B" w:rsidRDefault="00F97BF6" w:rsidP="001A53FC">
      <w:pPr>
        <w:spacing w:line="360" w:lineRule="auto"/>
        <w:ind w:firstLine="709"/>
        <w:rPr>
          <w:rFonts w:ascii="Arial" w:hAnsi="Arial" w:cs="Arial"/>
          <w:sz w:val="22"/>
          <w:szCs w:val="22"/>
          <w:lang w:val="en-GB"/>
        </w:rPr>
      </w:pPr>
      <w:r w:rsidRPr="00E9736B">
        <w:rPr>
          <w:rFonts w:ascii="Arial" w:hAnsi="Arial" w:cs="Arial"/>
          <w:noProof/>
          <w:sz w:val="22"/>
          <w:szCs w:val="22"/>
          <w:lang w:val="en-NZ" w:eastAsia="en-NZ"/>
        </w:rPr>
        <w:lastRenderedPageBreak/>
        <w:drawing>
          <wp:inline distT="0" distB="0" distL="0" distR="0" wp14:anchorId="4A6C287E" wp14:editId="325A53F3">
            <wp:extent cx="5646271" cy="8112125"/>
            <wp:effectExtent l="0" t="0" r="50165" b="0"/>
            <wp:docPr id="5"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049EA" w:rsidRPr="00E9736B" w:rsidRDefault="00E049EA" w:rsidP="00E049EA">
      <w:pPr>
        <w:spacing w:line="360" w:lineRule="auto"/>
        <w:rPr>
          <w:rFonts w:ascii="Arial" w:hAnsi="Arial" w:cs="Arial"/>
          <w:sz w:val="22"/>
          <w:szCs w:val="22"/>
          <w:lang w:val="en-GB"/>
        </w:rPr>
      </w:pPr>
      <w:r w:rsidRPr="00E9736B">
        <w:rPr>
          <w:rFonts w:ascii="Arial" w:hAnsi="Arial" w:cs="Arial"/>
          <w:sz w:val="22"/>
          <w:szCs w:val="22"/>
        </w:rPr>
        <w:t xml:space="preserve">Figure </w:t>
      </w:r>
      <w:proofErr w:type="gramStart"/>
      <w:r w:rsidRPr="00E9736B">
        <w:rPr>
          <w:rFonts w:ascii="Arial" w:hAnsi="Arial" w:cs="Arial"/>
          <w:sz w:val="22"/>
          <w:szCs w:val="22"/>
        </w:rPr>
        <w:t>2 Diagnostic Accuracy Flow Chart</w:t>
      </w:r>
      <w:proofErr w:type="gramEnd"/>
    </w:p>
    <w:p w:rsidR="00E049EA" w:rsidRPr="00E9736B" w:rsidRDefault="00E049EA" w:rsidP="001A53FC">
      <w:pPr>
        <w:spacing w:line="360" w:lineRule="auto"/>
        <w:ind w:firstLine="709"/>
        <w:rPr>
          <w:rFonts w:ascii="Arial" w:hAnsi="Arial" w:cs="Arial"/>
          <w:sz w:val="22"/>
          <w:szCs w:val="22"/>
          <w:lang w:val="en-GB"/>
        </w:rPr>
      </w:pPr>
    </w:p>
    <w:p w:rsidR="00795C66" w:rsidRPr="00E9736B" w:rsidRDefault="003B7843" w:rsidP="003B7843">
      <w:pPr>
        <w:spacing w:line="360" w:lineRule="auto"/>
      </w:pPr>
      <w:r w:rsidRPr="00E9736B">
        <w:rPr>
          <w:rFonts w:ascii="Arial" w:hAnsi="Arial" w:cs="Arial"/>
          <w:sz w:val="22"/>
          <w:szCs w:val="22"/>
        </w:rPr>
        <w:lastRenderedPageBreak/>
        <w:tab/>
      </w:r>
      <w:r w:rsidR="009415DD" w:rsidRPr="00E9736B">
        <w:rPr>
          <w:rFonts w:ascii="Arial" w:hAnsi="Arial" w:cs="Arial"/>
          <w:sz w:val="22"/>
          <w:szCs w:val="22"/>
        </w:rPr>
        <w:t xml:space="preserve">At this second appointment, the </w:t>
      </w:r>
      <w:r w:rsidR="001B3C39" w:rsidRPr="00E9736B">
        <w:rPr>
          <w:rFonts w:ascii="Arial" w:hAnsi="Arial" w:cs="Arial"/>
          <w:sz w:val="22"/>
          <w:szCs w:val="22"/>
        </w:rPr>
        <w:t xml:space="preserve">physical component of </w:t>
      </w:r>
      <w:proofErr w:type="spellStart"/>
      <w:r w:rsidR="009415DD" w:rsidRPr="00E9736B">
        <w:rPr>
          <w:rFonts w:ascii="Arial" w:hAnsi="Arial" w:cs="Arial"/>
          <w:sz w:val="22"/>
          <w:szCs w:val="22"/>
        </w:rPr>
        <w:t>standardised</w:t>
      </w:r>
      <w:proofErr w:type="spellEnd"/>
      <w:r w:rsidR="009415DD" w:rsidRPr="00E9736B">
        <w:rPr>
          <w:rFonts w:ascii="Arial" w:hAnsi="Arial" w:cs="Arial"/>
          <w:sz w:val="22"/>
          <w:szCs w:val="22"/>
        </w:rPr>
        <w:t xml:space="preserve"> </w:t>
      </w:r>
      <w:r w:rsidR="001B3C39" w:rsidRPr="00E9736B">
        <w:rPr>
          <w:rFonts w:ascii="Arial" w:hAnsi="Arial" w:cs="Arial"/>
          <w:sz w:val="22"/>
          <w:szCs w:val="22"/>
        </w:rPr>
        <w:t xml:space="preserve">baseline </w:t>
      </w:r>
      <w:r w:rsidR="009415DD" w:rsidRPr="00E9736B">
        <w:rPr>
          <w:rFonts w:ascii="Arial" w:hAnsi="Arial" w:cs="Arial"/>
          <w:sz w:val="22"/>
          <w:szCs w:val="22"/>
        </w:rPr>
        <w:t>examination will be repeated</w:t>
      </w:r>
      <w:r w:rsidR="00F51D47" w:rsidRPr="00E9736B">
        <w:rPr>
          <w:rFonts w:ascii="Arial" w:hAnsi="Arial" w:cs="Arial"/>
          <w:sz w:val="22"/>
          <w:szCs w:val="22"/>
        </w:rPr>
        <w:t>,</w:t>
      </w:r>
      <w:r w:rsidR="009415DD" w:rsidRPr="00E9736B">
        <w:rPr>
          <w:rFonts w:ascii="Arial" w:hAnsi="Arial" w:cs="Arial"/>
          <w:sz w:val="22"/>
          <w:szCs w:val="22"/>
        </w:rPr>
        <w:t xml:space="preserve"> </w:t>
      </w:r>
      <w:r w:rsidR="00C41BB6" w:rsidRPr="00E9736B">
        <w:rPr>
          <w:rFonts w:ascii="Arial" w:hAnsi="Arial" w:cs="Arial"/>
          <w:sz w:val="22"/>
          <w:szCs w:val="22"/>
        </w:rPr>
        <w:t>by one of the two physiotherapists</w:t>
      </w:r>
      <w:r w:rsidR="00F51D47" w:rsidRPr="00E9736B">
        <w:rPr>
          <w:rFonts w:ascii="Arial" w:hAnsi="Arial" w:cs="Arial"/>
          <w:sz w:val="22"/>
          <w:szCs w:val="22"/>
        </w:rPr>
        <w:t xml:space="preserve">, </w:t>
      </w:r>
      <w:r w:rsidR="009415DD" w:rsidRPr="00E9736B">
        <w:rPr>
          <w:rFonts w:ascii="Arial" w:hAnsi="Arial" w:cs="Arial"/>
          <w:sz w:val="22"/>
          <w:szCs w:val="22"/>
        </w:rPr>
        <w:t xml:space="preserve">to establish baseline pain intensity prior to the FGAI.   </w:t>
      </w:r>
      <w:r w:rsidR="009415DD" w:rsidRPr="00E9736B">
        <w:rPr>
          <w:rFonts w:ascii="Arial" w:hAnsi="Arial" w:cs="Arial"/>
          <w:sz w:val="22"/>
          <w:szCs w:val="22"/>
          <w:lang w:val="en-NZ"/>
        </w:rPr>
        <w:t xml:space="preserve">The FGAI will be performed by a radiologist or radiology registrar who will be blinded to the findings of the physical examination. </w:t>
      </w:r>
      <w:r w:rsidR="009B43B7" w:rsidRPr="00E9736B">
        <w:rPr>
          <w:rFonts w:ascii="Arial" w:hAnsi="Arial" w:cs="Arial"/>
          <w:sz w:val="22"/>
          <w:szCs w:val="22"/>
          <w:lang w:val="en-NZ"/>
        </w:rPr>
        <w:t>Ten</w:t>
      </w:r>
      <w:r w:rsidR="009415DD" w:rsidRPr="00E9736B">
        <w:rPr>
          <w:rFonts w:ascii="Arial" w:hAnsi="Arial" w:cs="Arial"/>
          <w:sz w:val="22"/>
          <w:szCs w:val="22"/>
        </w:rPr>
        <w:t xml:space="preserve"> minutes after this injection, the physical examination will be repeated </w:t>
      </w:r>
      <w:r w:rsidR="00795C66" w:rsidRPr="00E9736B">
        <w:rPr>
          <w:rFonts w:ascii="Arial" w:hAnsi="Arial" w:cs="Arial"/>
          <w:sz w:val="22"/>
          <w:szCs w:val="22"/>
        </w:rPr>
        <w:t xml:space="preserve">by the same therapist </w:t>
      </w:r>
      <w:r w:rsidR="009415DD" w:rsidRPr="00E9736B">
        <w:rPr>
          <w:rFonts w:ascii="Arial" w:hAnsi="Arial" w:cs="Arial"/>
          <w:sz w:val="22"/>
          <w:szCs w:val="22"/>
        </w:rPr>
        <w:t>so that any change in pain scores can be determined and recorded.</w:t>
      </w:r>
      <w:r w:rsidR="009415DD" w:rsidRPr="00E9736B">
        <w:rPr>
          <w:rFonts w:ascii="Arial" w:hAnsi="Arial" w:cs="Arial"/>
          <w:sz w:val="22"/>
          <w:szCs w:val="22"/>
          <w:lang w:val="en-NZ"/>
        </w:rPr>
        <w:t xml:space="preserve"> </w:t>
      </w:r>
      <w:r w:rsidR="00795C66" w:rsidRPr="00E9736B">
        <w:rPr>
          <w:rFonts w:ascii="Arial" w:hAnsi="Arial" w:cs="Arial"/>
          <w:sz w:val="22"/>
          <w:szCs w:val="22"/>
          <w:lang w:val="en-NZ"/>
        </w:rPr>
        <w:t xml:space="preserve"> Those participants with 80% or more </w:t>
      </w:r>
      <w:proofErr w:type="gramStart"/>
      <w:r w:rsidR="00795C66" w:rsidRPr="00E9736B">
        <w:rPr>
          <w:rFonts w:ascii="Arial" w:hAnsi="Arial" w:cs="Arial"/>
          <w:sz w:val="22"/>
          <w:szCs w:val="22"/>
          <w:lang w:val="en-NZ"/>
        </w:rPr>
        <w:t>PAR</w:t>
      </w:r>
      <w:proofErr w:type="gramEnd"/>
      <w:r w:rsidR="00795C66" w:rsidRPr="00E9736B">
        <w:rPr>
          <w:rFonts w:ascii="Arial" w:hAnsi="Arial" w:cs="Arial"/>
          <w:sz w:val="22"/>
          <w:szCs w:val="22"/>
          <w:lang w:val="en-NZ"/>
        </w:rPr>
        <w:t xml:space="preserve"> following the ACJ injection will be diagnosed with ACJ pain. </w:t>
      </w:r>
    </w:p>
    <w:p w:rsidR="0028164F" w:rsidRPr="00E9736B" w:rsidRDefault="0028164F" w:rsidP="000A158E">
      <w:pPr>
        <w:spacing w:line="360" w:lineRule="auto"/>
        <w:rPr>
          <w:rFonts w:ascii="Arial" w:hAnsi="Arial" w:cs="Arial"/>
          <w:sz w:val="22"/>
          <w:szCs w:val="22"/>
          <w:lang w:val="en-NZ"/>
        </w:rPr>
      </w:pPr>
    </w:p>
    <w:p w:rsidR="00E441DA" w:rsidRPr="00E9736B" w:rsidRDefault="00466458" w:rsidP="000A158E">
      <w:pPr>
        <w:autoSpaceDE w:val="0"/>
        <w:autoSpaceDN w:val="0"/>
        <w:spacing w:line="360" w:lineRule="auto"/>
        <w:rPr>
          <w:rFonts w:ascii="Arial" w:hAnsi="Arial" w:cs="Arial"/>
          <w:b/>
          <w:i/>
          <w:sz w:val="22"/>
          <w:szCs w:val="22"/>
        </w:rPr>
      </w:pPr>
      <w:r w:rsidRPr="00E9736B">
        <w:rPr>
          <w:rFonts w:ascii="Arial" w:hAnsi="Arial" w:cs="Arial"/>
          <w:b/>
          <w:i/>
          <w:sz w:val="22"/>
          <w:szCs w:val="22"/>
        </w:rPr>
        <w:t xml:space="preserve">Statistical </w:t>
      </w:r>
      <w:r w:rsidR="002239E8" w:rsidRPr="00E9736B">
        <w:rPr>
          <w:rFonts w:ascii="Arial" w:hAnsi="Arial" w:cs="Arial"/>
          <w:b/>
          <w:i/>
          <w:sz w:val="22"/>
          <w:szCs w:val="22"/>
        </w:rPr>
        <w:t>A</w:t>
      </w:r>
      <w:r w:rsidRPr="00E9736B">
        <w:rPr>
          <w:rFonts w:ascii="Arial" w:hAnsi="Arial" w:cs="Arial"/>
          <w:b/>
          <w:i/>
          <w:sz w:val="22"/>
          <w:szCs w:val="22"/>
        </w:rPr>
        <w:t>nalysis</w:t>
      </w:r>
    </w:p>
    <w:p w:rsidR="002239E8" w:rsidRPr="00E9736B" w:rsidRDefault="002239E8" w:rsidP="000A158E">
      <w:pPr>
        <w:autoSpaceDE w:val="0"/>
        <w:autoSpaceDN w:val="0"/>
        <w:spacing w:line="360" w:lineRule="auto"/>
        <w:rPr>
          <w:rFonts w:ascii="Arial" w:hAnsi="Arial" w:cs="Arial"/>
          <w:b/>
          <w:sz w:val="22"/>
          <w:szCs w:val="22"/>
        </w:rPr>
      </w:pPr>
    </w:p>
    <w:p w:rsidR="00006774" w:rsidRPr="00E9736B" w:rsidRDefault="00F83B7A" w:rsidP="00DF3360">
      <w:pPr>
        <w:spacing w:line="360" w:lineRule="auto"/>
        <w:ind w:firstLine="720"/>
        <w:rPr>
          <w:rFonts w:ascii="Arial" w:hAnsi="Arial" w:cs="Arial"/>
          <w:sz w:val="22"/>
          <w:szCs w:val="22"/>
        </w:rPr>
      </w:pPr>
      <w:r w:rsidRPr="00E9736B">
        <w:rPr>
          <w:rFonts w:ascii="Arial" w:hAnsi="Arial" w:cs="Arial"/>
          <w:sz w:val="22"/>
          <w:szCs w:val="22"/>
        </w:rPr>
        <w:t>Demographic and other baseline characteristics</w:t>
      </w:r>
      <w:r w:rsidR="00006774" w:rsidRPr="00E9736B">
        <w:rPr>
          <w:rFonts w:ascii="Arial" w:hAnsi="Arial" w:cs="Arial"/>
          <w:sz w:val="22"/>
          <w:szCs w:val="22"/>
        </w:rPr>
        <w:t xml:space="preserve">, as well as prevalence of sub-acromial and ACJ pain diagnoses, </w:t>
      </w:r>
      <w:r w:rsidRPr="00E9736B">
        <w:rPr>
          <w:rFonts w:ascii="Arial" w:hAnsi="Arial" w:cs="Arial"/>
          <w:sz w:val="22"/>
          <w:szCs w:val="22"/>
        </w:rPr>
        <w:t xml:space="preserve">will be reported as proportions for factor data and mean, standard deviation, </w:t>
      </w:r>
      <w:proofErr w:type="spellStart"/>
      <w:r w:rsidRPr="00E9736B">
        <w:rPr>
          <w:rFonts w:ascii="Arial" w:hAnsi="Arial" w:cs="Arial"/>
          <w:sz w:val="22"/>
          <w:szCs w:val="22"/>
        </w:rPr>
        <w:t>extrema</w:t>
      </w:r>
      <w:proofErr w:type="spellEnd"/>
      <w:r w:rsidRPr="00E9736B">
        <w:rPr>
          <w:rFonts w:ascii="Arial" w:hAnsi="Arial" w:cs="Arial"/>
          <w:sz w:val="22"/>
          <w:szCs w:val="22"/>
        </w:rPr>
        <w:t xml:space="preserve"> and quartiles for continuous data</w:t>
      </w:r>
      <w:r w:rsidR="00006774" w:rsidRPr="00E9736B">
        <w:rPr>
          <w:rFonts w:ascii="Arial" w:hAnsi="Arial" w:cs="Arial"/>
          <w:sz w:val="22"/>
          <w:szCs w:val="22"/>
        </w:rPr>
        <w:t>, stratified by Level 1 total response ethnicity, which will include Maori-specific descriptive statistics</w:t>
      </w:r>
      <w:r w:rsidR="003B5DFF" w:rsidRPr="00E9736B">
        <w:rPr>
          <w:rFonts w:ascii="Arial" w:hAnsi="Arial" w:cs="Arial"/>
          <w:sz w:val="22"/>
          <w:szCs w:val="22"/>
        </w:rPr>
        <w:t xml:space="preserve"> (Health Information Standards </w:t>
      </w:r>
      <w:proofErr w:type="spellStart"/>
      <w:r w:rsidR="003B5DFF" w:rsidRPr="00E9736B">
        <w:rPr>
          <w:rFonts w:ascii="Arial" w:hAnsi="Arial" w:cs="Arial"/>
          <w:sz w:val="22"/>
          <w:szCs w:val="22"/>
        </w:rPr>
        <w:t>Organisation</w:t>
      </w:r>
      <w:proofErr w:type="spellEnd"/>
      <w:r w:rsidR="003B5DFF" w:rsidRPr="00E9736B">
        <w:rPr>
          <w:rFonts w:ascii="Arial" w:hAnsi="Arial" w:cs="Arial"/>
          <w:sz w:val="22"/>
          <w:szCs w:val="22"/>
        </w:rPr>
        <w:t>, 2017)</w:t>
      </w:r>
      <w:r w:rsidR="00006774" w:rsidRPr="00E9736B">
        <w:rPr>
          <w:rFonts w:ascii="Arial" w:hAnsi="Arial" w:cs="Arial"/>
          <w:sz w:val="22"/>
          <w:szCs w:val="22"/>
        </w:rPr>
        <w:t>. Stratified results for total response non-Maori, non-Pasifika, as well as Polynesian (Maori or Pasifika) and non-Polynesian, will also be presented for comparison purposes.</w:t>
      </w:r>
      <w:r w:rsidR="00792DED" w:rsidRPr="00E9736B">
        <w:rPr>
          <w:rFonts w:ascii="Arial" w:hAnsi="Arial" w:cs="Arial"/>
          <w:sz w:val="22"/>
          <w:szCs w:val="22"/>
        </w:rPr>
        <w:t xml:space="preserve"> </w:t>
      </w:r>
      <w:r w:rsidR="00AB7235" w:rsidRPr="00E9736B">
        <w:rPr>
          <w:rFonts w:ascii="Arial" w:hAnsi="Arial" w:cs="Arial"/>
          <w:sz w:val="22"/>
          <w:szCs w:val="22"/>
          <w:lang w:eastAsia="en-GB"/>
        </w:rPr>
        <w:t xml:space="preserve"> Given that there is no </w:t>
      </w:r>
      <w:r w:rsidR="005E24DF" w:rsidRPr="00E9736B">
        <w:rPr>
          <w:rFonts w:ascii="Arial" w:hAnsi="Arial" w:cs="Arial"/>
          <w:sz w:val="22"/>
          <w:szCs w:val="22"/>
          <w:lang w:eastAsia="en-GB"/>
        </w:rPr>
        <w:t>available research</w:t>
      </w:r>
      <w:r w:rsidR="00AB7235" w:rsidRPr="00E9736B">
        <w:rPr>
          <w:rFonts w:ascii="Arial" w:hAnsi="Arial" w:cs="Arial"/>
          <w:sz w:val="22"/>
          <w:szCs w:val="22"/>
          <w:lang w:eastAsia="en-GB"/>
        </w:rPr>
        <w:t xml:space="preserve"> </w:t>
      </w:r>
      <w:r w:rsidR="005E24DF" w:rsidRPr="00E9736B">
        <w:rPr>
          <w:rFonts w:ascii="Arial" w:hAnsi="Arial" w:cs="Arial"/>
          <w:sz w:val="22"/>
          <w:szCs w:val="22"/>
          <w:lang w:eastAsia="en-GB"/>
        </w:rPr>
        <w:t>which examines prevalence</w:t>
      </w:r>
      <w:r w:rsidR="00AB7235" w:rsidRPr="00E9736B">
        <w:rPr>
          <w:rFonts w:ascii="Arial" w:hAnsi="Arial" w:cs="Arial"/>
          <w:sz w:val="22"/>
          <w:szCs w:val="22"/>
          <w:lang w:eastAsia="en-GB"/>
        </w:rPr>
        <w:t xml:space="preserve"> of shoulder pathologies in Maori and Pasifika populations, this research presents an opportunity to explore potential inequity as a secondary aim. The study is not powered on this aim, which is opportunistic and in accord with guidelines from the Counties </w:t>
      </w:r>
      <w:proofErr w:type="spellStart"/>
      <w:r w:rsidR="00AB7235" w:rsidRPr="00E9736B">
        <w:rPr>
          <w:rFonts w:ascii="Arial" w:hAnsi="Arial" w:cs="Arial"/>
          <w:sz w:val="22"/>
          <w:szCs w:val="22"/>
          <w:lang w:eastAsia="en-GB"/>
        </w:rPr>
        <w:t>Manukau</w:t>
      </w:r>
      <w:proofErr w:type="spellEnd"/>
      <w:r w:rsidR="00AB7235" w:rsidRPr="00E9736B">
        <w:rPr>
          <w:rFonts w:ascii="Arial" w:hAnsi="Arial" w:cs="Arial"/>
          <w:sz w:val="22"/>
          <w:szCs w:val="22"/>
          <w:lang w:eastAsia="en-GB"/>
        </w:rPr>
        <w:t xml:space="preserve"> Health </w:t>
      </w:r>
      <w:proofErr w:type="spellStart"/>
      <w:proofErr w:type="gramStart"/>
      <w:r w:rsidR="00AB7235" w:rsidRPr="00E9736B">
        <w:rPr>
          <w:rFonts w:ascii="Arial" w:hAnsi="Arial" w:cs="Arial"/>
          <w:sz w:val="22"/>
          <w:szCs w:val="22"/>
          <w:lang w:eastAsia="en-GB"/>
        </w:rPr>
        <w:t>Ko</w:t>
      </w:r>
      <w:proofErr w:type="spellEnd"/>
      <w:proofErr w:type="gramEnd"/>
      <w:r w:rsidR="00AB7235" w:rsidRPr="00E9736B">
        <w:rPr>
          <w:rFonts w:ascii="Arial" w:hAnsi="Arial" w:cs="Arial"/>
          <w:sz w:val="22"/>
          <w:szCs w:val="22"/>
          <w:lang w:eastAsia="en-GB"/>
        </w:rPr>
        <w:t xml:space="preserve"> </w:t>
      </w:r>
      <w:proofErr w:type="spellStart"/>
      <w:r w:rsidR="00AB7235" w:rsidRPr="00E9736B">
        <w:rPr>
          <w:rFonts w:ascii="Arial" w:hAnsi="Arial" w:cs="Arial"/>
          <w:sz w:val="22"/>
          <w:szCs w:val="22"/>
          <w:lang w:eastAsia="en-GB"/>
        </w:rPr>
        <w:t>Awatea</w:t>
      </w:r>
      <w:proofErr w:type="spellEnd"/>
      <w:r w:rsidR="00AB7235" w:rsidRPr="00E9736B">
        <w:rPr>
          <w:rFonts w:ascii="Arial" w:hAnsi="Arial" w:cs="Arial"/>
          <w:sz w:val="22"/>
          <w:szCs w:val="22"/>
          <w:lang w:eastAsia="en-GB"/>
        </w:rPr>
        <w:t xml:space="preserve"> Research and Evaluation Office</w:t>
      </w:r>
    </w:p>
    <w:p w:rsidR="00006774" w:rsidRPr="00E9736B" w:rsidRDefault="00006774" w:rsidP="00DF3360">
      <w:pPr>
        <w:spacing w:line="360" w:lineRule="auto"/>
        <w:ind w:firstLine="720"/>
        <w:rPr>
          <w:rFonts w:ascii="Arial" w:hAnsi="Arial" w:cs="Arial"/>
          <w:sz w:val="22"/>
          <w:szCs w:val="22"/>
        </w:rPr>
      </w:pPr>
    </w:p>
    <w:p w:rsidR="00E441DA" w:rsidRPr="00E9736B" w:rsidRDefault="00E441DA" w:rsidP="00DF3360">
      <w:pPr>
        <w:spacing w:line="360" w:lineRule="auto"/>
        <w:ind w:firstLine="720"/>
        <w:rPr>
          <w:rFonts w:ascii="Arial" w:hAnsi="Arial" w:cs="Arial"/>
          <w:sz w:val="22"/>
          <w:szCs w:val="22"/>
        </w:rPr>
      </w:pPr>
      <w:r w:rsidRPr="00E9736B">
        <w:rPr>
          <w:rFonts w:ascii="Arial" w:hAnsi="Arial" w:cs="Arial"/>
          <w:sz w:val="22"/>
          <w:szCs w:val="22"/>
        </w:rPr>
        <w:t xml:space="preserve">Reliability will be measured with Cohen’s </w:t>
      </w:r>
      <w:r w:rsidRPr="00E9736B">
        <w:rPr>
          <w:rFonts w:ascii="Arial" w:hAnsi="Arial" w:cs="Arial"/>
          <w:i/>
          <w:iCs/>
          <w:sz w:val="22"/>
          <w:szCs w:val="22"/>
        </w:rPr>
        <w:t>κ</w:t>
      </w:r>
      <w:r w:rsidRPr="00E9736B">
        <w:rPr>
          <w:rFonts w:ascii="Arial" w:hAnsi="Arial" w:cs="Arial"/>
          <w:sz w:val="22"/>
          <w:szCs w:val="22"/>
        </w:rPr>
        <w:t xml:space="preserve"> pooled over the </w:t>
      </w:r>
      <w:r w:rsidR="003D5C69" w:rsidRPr="00E9736B">
        <w:rPr>
          <w:rFonts w:ascii="Arial" w:hAnsi="Arial" w:cs="Arial"/>
          <w:sz w:val="22"/>
          <w:szCs w:val="22"/>
        </w:rPr>
        <w:t xml:space="preserve">23 </w:t>
      </w:r>
      <w:r w:rsidRPr="00E9736B">
        <w:rPr>
          <w:rFonts w:ascii="Arial" w:hAnsi="Arial" w:cs="Arial"/>
          <w:sz w:val="22"/>
          <w:szCs w:val="22"/>
        </w:rPr>
        <w:t>tests (</w:t>
      </w:r>
      <w:r w:rsidRPr="00E9736B">
        <w:rPr>
          <w:rFonts w:ascii="Arial" w:hAnsi="Arial" w:cs="Arial"/>
          <w:sz w:val="22"/>
          <w:szCs w:val="22"/>
          <w:lang w:val="fr-CA"/>
        </w:rPr>
        <w:t xml:space="preserve">De </w:t>
      </w:r>
      <w:proofErr w:type="spellStart"/>
      <w:r w:rsidRPr="00E9736B">
        <w:rPr>
          <w:rFonts w:ascii="Arial" w:hAnsi="Arial" w:cs="Arial"/>
          <w:sz w:val="22"/>
          <w:szCs w:val="22"/>
          <w:lang w:val="fr-CA"/>
        </w:rPr>
        <w:t>Vries</w:t>
      </w:r>
      <w:proofErr w:type="spellEnd"/>
      <w:r w:rsidRPr="00E9736B">
        <w:rPr>
          <w:rFonts w:ascii="Arial" w:hAnsi="Arial" w:cs="Arial"/>
          <w:sz w:val="22"/>
          <w:szCs w:val="22"/>
          <w:lang w:val="fr-CA"/>
        </w:rPr>
        <w:t xml:space="preserve"> </w:t>
      </w:r>
      <w:r w:rsidR="00252F9E" w:rsidRPr="00E9736B">
        <w:rPr>
          <w:rFonts w:ascii="Arial" w:hAnsi="Arial" w:cs="Arial"/>
          <w:sz w:val="22"/>
          <w:szCs w:val="22"/>
          <w:lang w:val="fr-CA"/>
        </w:rPr>
        <w:t>et al.</w:t>
      </w:r>
      <w:r w:rsidRPr="00E9736B">
        <w:rPr>
          <w:rFonts w:ascii="Arial" w:hAnsi="Arial" w:cs="Arial"/>
          <w:sz w:val="22"/>
          <w:szCs w:val="22"/>
          <w:lang w:val="fr-CA"/>
        </w:rPr>
        <w:t xml:space="preserve">, 2008). </w:t>
      </w:r>
      <w:r w:rsidRPr="00E9736B">
        <w:rPr>
          <w:rFonts w:ascii="Arial" w:hAnsi="Arial" w:cs="Arial"/>
          <w:sz w:val="22"/>
          <w:szCs w:val="22"/>
        </w:rPr>
        <w:t xml:space="preserve">A 95% confidence interval for the </w:t>
      </w:r>
      <w:r w:rsidR="009B43B7" w:rsidRPr="00E9736B">
        <w:rPr>
          <w:rFonts w:ascii="Arial" w:hAnsi="Arial" w:cs="Arial"/>
          <w:sz w:val="22"/>
          <w:szCs w:val="22"/>
        </w:rPr>
        <w:t xml:space="preserve">Cohen’s </w:t>
      </w:r>
      <w:r w:rsidRPr="00E9736B">
        <w:rPr>
          <w:rFonts w:ascii="Arial" w:hAnsi="Arial" w:cs="Arial"/>
          <w:sz w:val="22"/>
          <w:szCs w:val="22"/>
        </w:rPr>
        <w:t xml:space="preserve">pooled </w:t>
      </w:r>
      <w:r w:rsidRPr="00E9736B">
        <w:rPr>
          <w:rFonts w:ascii="Arial" w:hAnsi="Arial" w:cs="Arial"/>
          <w:i/>
          <w:iCs/>
          <w:sz w:val="22"/>
          <w:szCs w:val="22"/>
        </w:rPr>
        <w:t>κ</w:t>
      </w:r>
      <w:r w:rsidRPr="00E9736B">
        <w:rPr>
          <w:rFonts w:ascii="Arial" w:hAnsi="Arial" w:cs="Arial"/>
          <w:sz w:val="22"/>
          <w:szCs w:val="22"/>
        </w:rPr>
        <w:t xml:space="preserve"> will be obtained using the bootstrap (</w:t>
      </w:r>
      <w:proofErr w:type="spellStart"/>
      <w:r w:rsidRPr="00E9736B">
        <w:rPr>
          <w:rFonts w:ascii="Arial" w:hAnsi="Arial" w:cs="Arial"/>
          <w:sz w:val="22"/>
          <w:szCs w:val="22"/>
        </w:rPr>
        <w:t>Efron</w:t>
      </w:r>
      <w:proofErr w:type="spellEnd"/>
      <w:r w:rsidRPr="00E9736B">
        <w:rPr>
          <w:rFonts w:ascii="Arial" w:hAnsi="Arial" w:cs="Arial"/>
          <w:sz w:val="22"/>
          <w:szCs w:val="22"/>
        </w:rPr>
        <w:t xml:space="preserve"> &amp; </w:t>
      </w:r>
      <w:proofErr w:type="spellStart"/>
      <w:r w:rsidRPr="00E9736B">
        <w:rPr>
          <w:rFonts w:ascii="Arial" w:hAnsi="Arial" w:cs="Arial"/>
          <w:sz w:val="22"/>
          <w:szCs w:val="22"/>
        </w:rPr>
        <w:t>Tibshirani</w:t>
      </w:r>
      <w:proofErr w:type="spellEnd"/>
      <w:r w:rsidRPr="00E9736B">
        <w:rPr>
          <w:rFonts w:ascii="Arial" w:hAnsi="Arial" w:cs="Arial"/>
          <w:sz w:val="22"/>
          <w:szCs w:val="22"/>
        </w:rPr>
        <w:t xml:space="preserve">, 1993). </w:t>
      </w:r>
    </w:p>
    <w:p w:rsidR="00466458" w:rsidRPr="00E9736B" w:rsidRDefault="00466458" w:rsidP="000A158E">
      <w:pPr>
        <w:autoSpaceDE w:val="0"/>
        <w:autoSpaceDN w:val="0"/>
        <w:spacing w:line="360" w:lineRule="auto"/>
        <w:rPr>
          <w:rFonts w:ascii="Arial" w:hAnsi="Arial" w:cs="Arial"/>
          <w:sz w:val="22"/>
          <w:szCs w:val="22"/>
        </w:rPr>
      </w:pPr>
    </w:p>
    <w:p w:rsidR="00466458" w:rsidRPr="00E9736B" w:rsidRDefault="00A01AC4" w:rsidP="00DF3360">
      <w:pPr>
        <w:autoSpaceDE w:val="0"/>
        <w:autoSpaceDN w:val="0"/>
        <w:spacing w:line="360" w:lineRule="auto"/>
        <w:ind w:firstLine="720"/>
        <w:rPr>
          <w:rFonts w:ascii="Arial" w:hAnsi="Arial" w:cs="Arial"/>
          <w:sz w:val="22"/>
          <w:szCs w:val="22"/>
        </w:rPr>
      </w:pPr>
      <w:r w:rsidRPr="00E9736B">
        <w:rPr>
          <w:rFonts w:ascii="Arial" w:hAnsi="Arial" w:cs="Arial"/>
          <w:sz w:val="22"/>
          <w:szCs w:val="22"/>
        </w:rPr>
        <w:t xml:space="preserve">A mean pain intensity score will be calculated by averaging the reported pain intensity </w:t>
      </w:r>
      <w:r w:rsidR="00CF177B" w:rsidRPr="00E9736B">
        <w:rPr>
          <w:rFonts w:ascii="Arial" w:hAnsi="Arial" w:cs="Arial"/>
          <w:sz w:val="22"/>
          <w:szCs w:val="22"/>
        </w:rPr>
        <w:t xml:space="preserve">(using the NPRS) of </w:t>
      </w:r>
      <w:r w:rsidR="002F6897" w:rsidRPr="00E9736B">
        <w:rPr>
          <w:rFonts w:ascii="Arial" w:hAnsi="Arial" w:cs="Arial"/>
          <w:sz w:val="22"/>
          <w:szCs w:val="22"/>
        </w:rPr>
        <w:t xml:space="preserve">the </w:t>
      </w:r>
      <w:r w:rsidR="00AE7AF6" w:rsidRPr="00E9736B">
        <w:rPr>
          <w:rFonts w:ascii="Arial" w:hAnsi="Arial" w:cs="Arial"/>
          <w:sz w:val="22"/>
          <w:szCs w:val="22"/>
        </w:rPr>
        <w:t xml:space="preserve">three most provocative of the </w:t>
      </w:r>
      <w:r w:rsidR="00D1275F" w:rsidRPr="00E9736B">
        <w:rPr>
          <w:rFonts w:ascii="Arial" w:hAnsi="Arial" w:cs="Arial"/>
          <w:sz w:val="22"/>
          <w:szCs w:val="22"/>
        </w:rPr>
        <w:t xml:space="preserve">23 </w:t>
      </w:r>
      <w:r w:rsidR="002F6897" w:rsidRPr="00E9736B">
        <w:rPr>
          <w:rFonts w:ascii="Arial" w:hAnsi="Arial" w:cs="Arial"/>
          <w:sz w:val="22"/>
          <w:szCs w:val="22"/>
        </w:rPr>
        <w:t xml:space="preserve">tests (Appendix 2), </w:t>
      </w:r>
      <w:r w:rsidRPr="00E9736B">
        <w:rPr>
          <w:rFonts w:ascii="Arial" w:hAnsi="Arial" w:cs="Arial"/>
          <w:sz w:val="22"/>
          <w:szCs w:val="22"/>
        </w:rPr>
        <w:t>performed in the baseline physical examination</w:t>
      </w:r>
      <w:r w:rsidR="00CF177B" w:rsidRPr="00E9736B">
        <w:rPr>
          <w:rFonts w:ascii="Arial" w:hAnsi="Arial" w:cs="Arial"/>
          <w:sz w:val="22"/>
          <w:szCs w:val="22"/>
        </w:rPr>
        <w:t xml:space="preserve"> for each participant</w:t>
      </w:r>
      <w:r w:rsidR="00AE7AF6" w:rsidRPr="00E9736B">
        <w:rPr>
          <w:rFonts w:ascii="Arial" w:hAnsi="Arial" w:cs="Arial"/>
          <w:sz w:val="22"/>
          <w:szCs w:val="22"/>
        </w:rPr>
        <w:t>. This mean pain score will be calculated</w:t>
      </w:r>
      <w:r w:rsidRPr="00E9736B">
        <w:rPr>
          <w:rFonts w:ascii="Arial" w:hAnsi="Arial" w:cs="Arial"/>
          <w:sz w:val="22"/>
          <w:szCs w:val="22"/>
        </w:rPr>
        <w:t xml:space="preserve"> again after the repeat examination that follows the FGAI. A positive </w:t>
      </w:r>
      <w:proofErr w:type="spellStart"/>
      <w:r w:rsidRPr="00E9736B">
        <w:rPr>
          <w:rFonts w:ascii="Arial" w:hAnsi="Arial" w:cs="Arial"/>
          <w:sz w:val="22"/>
          <w:szCs w:val="22"/>
        </w:rPr>
        <w:t>anaesthetic</w:t>
      </w:r>
      <w:proofErr w:type="spellEnd"/>
      <w:r w:rsidRPr="00E9736B">
        <w:rPr>
          <w:rFonts w:ascii="Arial" w:hAnsi="Arial" w:cs="Arial"/>
          <w:sz w:val="22"/>
          <w:szCs w:val="22"/>
        </w:rPr>
        <w:t xml:space="preserve"> response (PAR) will be considered to be a</w:t>
      </w:r>
      <w:r w:rsidR="00130DD7" w:rsidRPr="00E9736B">
        <w:rPr>
          <w:rFonts w:ascii="Arial" w:hAnsi="Arial" w:cs="Arial"/>
          <w:sz w:val="22"/>
          <w:szCs w:val="22"/>
        </w:rPr>
        <w:t>n</w:t>
      </w:r>
      <w:r w:rsidRPr="00E9736B">
        <w:rPr>
          <w:rFonts w:ascii="Arial" w:hAnsi="Arial" w:cs="Arial"/>
          <w:sz w:val="22"/>
          <w:szCs w:val="22"/>
        </w:rPr>
        <w:t xml:space="preserve"> 80% or greater reduction in this mean score. A</w:t>
      </w:r>
      <w:r w:rsidR="00466458" w:rsidRPr="00E9736B">
        <w:rPr>
          <w:rFonts w:ascii="Arial" w:hAnsi="Arial" w:cs="Arial"/>
          <w:sz w:val="22"/>
          <w:szCs w:val="22"/>
        </w:rPr>
        <w:t xml:space="preserve"> </w:t>
      </w:r>
      <w:r w:rsidRPr="00E9736B">
        <w:rPr>
          <w:rFonts w:ascii="Arial" w:hAnsi="Arial" w:cs="Arial"/>
          <w:sz w:val="22"/>
          <w:szCs w:val="22"/>
        </w:rPr>
        <w:t>PAR</w:t>
      </w:r>
      <w:r w:rsidR="00B61894" w:rsidRPr="00E9736B">
        <w:rPr>
          <w:rFonts w:ascii="Arial" w:hAnsi="Arial" w:cs="Arial"/>
          <w:sz w:val="22"/>
          <w:szCs w:val="22"/>
        </w:rPr>
        <w:t xml:space="preserve"> </w:t>
      </w:r>
      <w:r w:rsidR="00466458" w:rsidRPr="00E9736B">
        <w:rPr>
          <w:rFonts w:ascii="Arial" w:hAnsi="Arial" w:cs="Arial"/>
          <w:sz w:val="22"/>
          <w:szCs w:val="22"/>
        </w:rPr>
        <w:t xml:space="preserve">will </w:t>
      </w:r>
      <w:r w:rsidRPr="00E9736B">
        <w:rPr>
          <w:rFonts w:ascii="Arial" w:hAnsi="Arial" w:cs="Arial"/>
          <w:sz w:val="22"/>
          <w:szCs w:val="22"/>
        </w:rPr>
        <w:t xml:space="preserve">be considered evidence that the ACJ is the source of the </w:t>
      </w:r>
      <w:r w:rsidR="00EB2B34" w:rsidRPr="00E9736B">
        <w:rPr>
          <w:rFonts w:ascii="Arial" w:hAnsi="Arial" w:cs="Arial"/>
          <w:sz w:val="22"/>
          <w:szCs w:val="22"/>
        </w:rPr>
        <w:t>patient’s</w:t>
      </w:r>
      <w:r w:rsidRPr="00E9736B">
        <w:rPr>
          <w:rFonts w:ascii="Arial" w:hAnsi="Arial" w:cs="Arial"/>
          <w:sz w:val="22"/>
          <w:szCs w:val="22"/>
        </w:rPr>
        <w:t xml:space="preserve"> pain. </w:t>
      </w:r>
    </w:p>
    <w:p w:rsidR="00466458" w:rsidRPr="00E9736B" w:rsidRDefault="00466458" w:rsidP="000A158E">
      <w:pPr>
        <w:spacing w:line="360" w:lineRule="auto"/>
        <w:rPr>
          <w:rFonts w:ascii="Arial" w:hAnsi="Arial" w:cs="Arial"/>
          <w:sz w:val="22"/>
          <w:szCs w:val="22"/>
        </w:rPr>
      </w:pPr>
    </w:p>
    <w:p w:rsidR="00466458" w:rsidRPr="00E9736B" w:rsidRDefault="00466458" w:rsidP="00DF3360">
      <w:pPr>
        <w:pStyle w:val="Default"/>
        <w:spacing w:line="360" w:lineRule="auto"/>
        <w:ind w:firstLine="720"/>
        <w:rPr>
          <w:strike/>
          <w:color w:val="auto"/>
          <w:sz w:val="22"/>
          <w:szCs w:val="22"/>
        </w:rPr>
      </w:pPr>
      <w:r w:rsidRPr="00E9736B">
        <w:rPr>
          <w:color w:val="auto"/>
          <w:sz w:val="22"/>
          <w:szCs w:val="22"/>
        </w:rPr>
        <w:t xml:space="preserve">Two by two tables will be utilised to calculate various measures of </w:t>
      </w:r>
      <w:r w:rsidR="00C41BB6" w:rsidRPr="00E9736B">
        <w:rPr>
          <w:color w:val="auto"/>
          <w:sz w:val="22"/>
          <w:szCs w:val="22"/>
        </w:rPr>
        <w:t>diagnostic accuracy</w:t>
      </w:r>
      <w:r w:rsidRPr="00E9736B">
        <w:rPr>
          <w:color w:val="auto"/>
          <w:sz w:val="22"/>
          <w:szCs w:val="22"/>
        </w:rPr>
        <w:t xml:space="preserve">, including specificity, sensitivity, positive and negative likelihood ratios and positive and negative predictive values. </w:t>
      </w:r>
    </w:p>
    <w:p w:rsidR="00466458" w:rsidRPr="00E9736B" w:rsidRDefault="00466458" w:rsidP="000A158E">
      <w:pPr>
        <w:autoSpaceDE w:val="0"/>
        <w:autoSpaceDN w:val="0"/>
        <w:spacing w:line="360" w:lineRule="auto"/>
        <w:rPr>
          <w:rFonts w:ascii="Arial" w:hAnsi="Arial" w:cs="Arial"/>
          <w:sz w:val="22"/>
          <w:szCs w:val="22"/>
        </w:rPr>
      </w:pPr>
    </w:p>
    <w:p w:rsidR="00466458" w:rsidRPr="00E9736B" w:rsidRDefault="00A01AC4" w:rsidP="00DF3360">
      <w:pPr>
        <w:autoSpaceDE w:val="0"/>
        <w:autoSpaceDN w:val="0"/>
        <w:spacing w:line="360" w:lineRule="auto"/>
        <w:ind w:firstLine="720"/>
        <w:rPr>
          <w:rFonts w:ascii="Arial" w:hAnsi="Arial" w:cs="Arial"/>
          <w:sz w:val="22"/>
          <w:szCs w:val="22"/>
        </w:rPr>
      </w:pPr>
      <w:r w:rsidRPr="00E9736B">
        <w:rPr>
          <w:rFonts w:ascii="Arial" w:hAnsi="Arial" w:cs="Arial"/>
          <w:sz w:val="22"/>
          <w:szCs w:val="22"/>
        </w:rPr>
        <w:t xml:space="preserve">The accuracy of combinations of test findings will explored via </w:t>
      </w:r>
      <w:r w:rsidR="00C86711" w:rsidRPr="00E9736B">
        <w:rPr>
          <w:rFonts w:ascii="Arial" w:hAnsi="Arial" w:cs="Arial"/>
          <w:sz w:val="22"/>
          <w:szCs w:val="22"/>
        </w:rPr>
        <w:t xml:space="preserve">logistic regression analysis. </w:t>
      </w:r>
      <w:r w:rsidR="00466458" w:rsidRPr="00E9736B">
        <w:rPr>
          <w:rFonts w:ascii="Arial" w:hAnsi="Arial" w:cs="Arial"/>
          <w:sz w:val="22"/>
          <w:szCs w:val="22"/>
        </w:rPr>
        <w:t xml:space="preserve">Models of up to 8 predictors of </w:t>
      </w:r>
      <w:r w:rsidR="00C86711" w:rsidRPr="00E9736B">
        <w:rPr>
          <w:rFonts w:ascii="Arial" w:hAnsi="Arial" w:cs="Arial"/>
          <w:sz w:val="22"/>
          <w:szCs w:val="22"/>
        </w:rPr>
        <w:t xml:space="preserve">the </w:t>
      </w:r>
      <w:r w:rsidR="00466458" w:rsidRPr="00E9736B">
        <w:rPr>
          <w:rFonts w:ascii="Arial" w:hAnsi="Arial" w:cs="Arial"/>
          <w:sz w:val="22"/>
          <w:szCs w:val="22"/>
        </w:rPr>
        <w:t>diagnosis (including some interactions to be determined) will be fitted and evaluated based on the criteria of area under the ROC curve (AUC) and misclassification using 10-fold cross-validation after parameter selection and shrinkage through the use of the elastic net</w:t>
      </w:r>
      <w:r w:rsidR="000A13A7" w:rsidRPr="00E9736B">
        <w:rPr>
          <w:rFonts w:ascii="Arial" w:hAnsi="Arial" w:cs="Arial"/>
          <w:sz w:val="22"/>
          <w:szCs w:val="22"/>
        </w:rPr>
        <w:t xml:space="preserve"> (</w:t>
      </w:r>
      <w:r w:rsidR="000A13A7" w:rsidRPr="00E9736B">
        <w:rPr>
          <w:rFonts w:ascii="Arial" w:hAnsi="Arial" w:cs="Arial"/>
          <w:sz w:val="22"/>
          <w:szCs w:val="22"/>
          <w:lang w:eastAsia="en-NZ"/>
        </w:rPr>
        <w:t>Friedman</w:t>
      </w:r>
      <w:r w:rsidR="00252F9E" w:rsidRPr="00E9736B">
        <w:rPr>
          <w:rFonts w:ascii="Arial" w:hAnsi="Arial" w:cs="Arial"/>
          <w:sz w:val="22"/>
          <w:szCs w:val="22"/>
          <w:lang w:eastAsia="en-NZ"/>
        </w:rPr>
        <w:t xml:space="preserve"> et al.</w:t>
      </w:r>
      <w:r w:rsidR="008C7820" w:rsidRPr="00E9736B">
        <w:rPr>
          <w:rFonts w:ascii="Arial" w:hAnsi="Arial" w:cs="Arial"/>
          <w:sz w:val="22"/>
          <w:szCs w:val="22"/>
          <w:lang w:eastAsia="en-NZ"/>
        </w:rPr>
        <w:t xml:space="preserve">, </w:t>
      </w:r>
      <w:r w:rsidR="000A13A7" w:rsidRPr="00E9736B">
        <w:rPr>
          <w:rFonts w:ascii="Arial" w:hAnsi="Arial" w:cs="Arial"/>
          <w:sz w:val="22"/>
          <w:szCs w:val="22"/>
          <w:lang w:eastAsia="en-NZ"/>
        </w:rPr>
        <w:t>2010).</w:t>
      </w:r>
      <w:r w:rsidR="00466458" w:rsidRPr="00E9736B">
        <w:rPr>
          <w:rFonts w:ascii="Arial" w:hAnsi="Arial" w:cs="Arial"/>
          <w:sz w:val="22"/>
          <w:szCs w:val="22"/>
        </w:rPr>
        <w:t xml:space="preserve"> The goal will be to obtain a well-performing 5-predictor model, but larger numbers of predictors will also be assessed for completeness.</w:t>
      </w:r>
      <w:r w:rsidR="00C86711" w:rsidRPr="00E9736B">
        <w:rPr>
          <w:rFonts w:ascii="Arial" w:hAnsi="Arial" w:cs="Arial"/>
          <w:sz w:val="22"/>
          <w:szCs w:val="22"/>
        </w:rPr>
        <w:t xml:space="preserve"> </w:t>
      </w:r>
      <w:r w:rsidR="00466458" w:rsidRPr="00E9736B">
        <w:rPr>
          <w:rFonts w:ascii="Arial" w:hAnsi="Arial" w:cs="Arial"/>
          <w:sz w:val="22"/>
          <w:szCs w:val="22"/>
        </w:rPr>
        <w:t>Analyses will be carried out using the current version of R</w:t>
      </w:r>
      <w:r w:rsidR="00EB7A53" w:rsidRPr="00E9736B">
        <w:rPr>
          <w:rFonts w:ascii="Arial" w:hAnsi="Arial" w:cs="Arial"/>
          <w:sz w:val="22"/>
          <w:szCs w:val="22"/>
        </w:rPr>
        <w:t xml:space="preserve"> (</w:t>
      </w:r>
      <w:r w:rsidR="00EB7A53" w:rsidRPr="00E9736B">
        <w:rPr>
          <w:rFonts w:ascii="Arial" w:hAnsi="Arial" w:cs="Arial"/>
          <w:sz w:val="22"/>
          <w:szCs w:val="22"/>
          <w:bdr w:val="none" w:sz="0" w:space="0" w:color="auto" w:frame="1"/>
        </w:rPr>
        <w:t>Core Team,</w:t>
      </w:r>
      <w:r w:rsidR="00252F9E" w:rsidRPr="00E9736B">
        <w:rPr>
          <w:rFonts w:ascii="Arial" w:hAnsi="Arial" w:cs="Arial"/>
          <w:sz w:val="22"/>
          <w:szCs w:val="22"/>
          <w:bdr w:val="none" w:sz="0" w:space="0" w:color="auto" w:frame="1"/>
        </w:rPr>
        <w:t xml:space="preserve"> </w:t>
      </w:r>
      <w:r w:rsidR="00EB7A53" w:rsidRPr="00E9736B">
        <w:rPr>
          <w:rFonts w:ascii="Arial" w:hAnsi="Arial" w:cs="Arial"/>
          <w:sz w:val="22"/>
          <w:szCs w:val="22"/>
          <w:bdr w:val="none" w:sz="0" w:space="0" w:color="auto" w:frame="1"/>
        </w:rPr>
        <w:t>2020)</w:t>
      </w:r>
      <w:r w:rsidR="00466458" w:rsidRPr="00E9736B">
        <w:rPr>
          <w:rFonts w:ascii="Arial" w:hAnsi="Arial" w:cs="Arial"/>
          <w:sz w:val="22"/>
          <w:szCs w:val="22"/>
        </w:rPr>
        <w:t xml:space="preserve">. The cross-validation and shrinkage will be carried out using the </w:t>
      </w:r>
      <w:proofErr w:type="spellStart"/>
      <w:r w:rsidR="00466458" w:rsidRPr="00E9736B">
        <w:rPr>
          <w:rFonts w:ascii="Arial" w:hAnsi="Arial" w:cs="Arial"/>
          <w:i/>
          <w:iCs/>
          <w:sz w:val="22"/>
          <w:szCs w:val="22"/>
        </w:rPr>
        <w:t>glmnet</w:t>
      </w:r>
      <w:proofErr w:type="spellEnd"/>
      <w:r w:rsidR="00466458" w:rsidRPr="00E9736B">
        <w:rPr>
          <w:rFonts w:ascii="Arial" w:hAnsi="Arial" w:cs="Arial"/>
          <w:sz w:val="22"/>
          <w:szCs w:val="22"/>
        </w:rPr>
        <w:t xml:space="preserve"> package</w:t>
      </w:r>
      <w:r w:rsidR="00EB7A53" w:rsidRPr="00E9736B">
        <w:rPr>
          <w:rFonts w:ascii="Arial" w:hAnsi="Arial" w:cs="Arial"/>
          <w:sz w:val="22"/>
          <w:szCs w:val="22"/>
        </w:rPr>
        <w:t xml:space="preserve"> (</w:t>
      </w:r>
      <w:r w:rsidR="00EB7A53" w:rsidRPr="00E9736B">
        <w:rPr>
          <w:rFonts w:ascii="Arial" w:hAnsi="Arial" w:cs="Arial"/>
          <w:sz w:val="22"/>
          <w:szCs w:val="22"/>
          <w:lang w:eastAsia="en-NZ"/>
        </w:rPr>
        <w:t>Friedman</w:t>
      </w:r>
      <w:r w:rsidR="00DF3360" w:rsidRPr="00E9736B">
        <w:rPr>
          <w:rFonts w:ascii="Arial" w:hAnsi="Arial" w:cs="Arial"/>
          <w:sz w:val="22"/>
          <w:szCs w:val="22"/>
          <w:lang w:eastAsia="en-NZ"/>
        </w:rPr>
        <w:t xml:space="preserve"> </w:t>
      </w:r>
      <w:r w:rsidR="00252F9E" w:rsidRPr="00E9736B">
        <w:rPr>
          <w:rFonts w:ascii="Arial" w:hAnsi="Arial" w:cs="Arial"/>
          <w:sz w:val="22"/>
          <w:szCs w:val="22"/>
          <w:lang w:eastAsia="en-NZ"/>
        </w:rPr>
        <w:t xml:space="preserve">et al., </w:t>
      </w:r>
      <w:r w:rsidR="00EB7A53" w:rsidRPr="00E9736B">
        <w:rPr>
          <w:rFonts w:ascii="Arial" w:hAnsi="Arial" w:cs="Arial"/>
          <w:sz w:val="22"/>
          <w:szCs w:val="22"/>
          <w:lang w:eastAsia="en-NZ"/>
        </w:rPr>
        <w:t>2010).</w:t>
      </w:r>
    </w:p>
    <w:p w:rsidR="00466458" w:rsidRPr="00E9736B" w:rsidRDefault="00466458" w:rsidP="000A158E">
      <w:pPr>
        <w:spacing w:line="360" w:lineRule="auto"/>
        <w:rPr>
          <w:rFonts w:ascii="Arial" w:hAnsi="Arial" w:cs="Arial"/>
          <w:sz w:val="22"/>
          <w:szCs w:val="22"/>
        </w:rPr>
      </w:pPr>
    </w:p>
    <w:p w:rsidR="00466458" w:rsidRPr="00E9736B" w:rsidRDefault="00466458" w:rsidP="000A158E">
      <w:pPr>
        <w:spacing w:line="360" w:lineRule="auto"/>
        <w:rPr>
          <w:rFonts w:ascii="Arial" w:hAnsi="Arial" w:cs="Arial"/>
          <w:b/>
          <w:i/>
          <w:sz w:val="22"/>
          <w:szCs w:val="22"/>
        </w:rPr>
      </w:pPr>
      <w:r w:rsidRPr="00E9736B">
        <w:rPr>
          <w:rFonts w:ascii="Arial" w:hAnsi="Arial" w:cs="Arial"/>
          <w:b/>
          <w:i/>
          <w:sz w:val="22"/>
          <w:szCs w:val="22"/>
        </w:rPr>
        <w:t xml:space="preserve">Sample </w:t>
      </w:r>
      <w:r w:rsidR="002239E8" w:rsidRPr="00E9736B">
        <w:rPr>
          <w:rFonts w:ascii="Arial" w:hAnsi="Arial" w:cs="Arial"/>
          <w:b/>
          <w:i/>
          <w:sz w:val="22"/>
          <w:szCs w:val="22"/>
        </w:rPr>
        <w:t>S</w:t>
      </w:r>
      <w:r w:rsidRPr="00E9736B">
        <w:rPr>
          <w:rFonts w:ascii="Arial" w:hAnsi="Arial" w:cs="Arial"/>
          <w:b/>
          <w:i/>
          <w:sz w:val="22"/>
          <w:szCs w:val="22"/>
        </w:rPr>
        <w:t>ize</w:t>
      </w:r>
    </w:p>
    <w:p w:rsidR="00D70A41" w:rsidRPr="00E9736B" w:rsidRDefault="00D70A41" w:rsidP="000A158E">
      <w:pPr>
        <w:spacing w:line="360" w:lineRule="auto"/>
        <w:rPr>
          <w:rFonts w:ascii="Arial" w:hAnsi="Arial" w:cs="Arial"/>
          <w:b/>
          <w:sz w:val="22"/>
          <w:szCs w:val="22"/>
        </w:rPr>
      </w:pPr>
    </w:p>
    <w:p w:rsidR="00D70A41" w:rsidRPr="00E9736B" w:rsidRDefault="00D70A41" w:rsidP="00DF3360">
      <w:pPr>
        <w:spacing w:line="360" w:lineRule="auto"/>
        <w:ind w:firstLine="720"/>
        <w:rPr>
          <w:rFonts w:ascii="Arial" w:hAnsi="Arial" w:cs="Arial"/>
          <w:sz w:val="22"/>
          <w:szCs w:val="22"/>
        </w:rPr>
      </w:pPr>
      <w:r w:rsidRPr="00E9736B">
        <w:rPr>
          <w:rFonts w:ascii="Arial" w:hAnsi="Arial" w:cs="Arial"/>
          <w:sz w:val="22"/>
          <w:szCs w:val="22"/>
        </w:rPr>
        <w:t>The sample size computation for the reliability sub</w:t>
      </w:r>
      <w:r w:rsidR="00C86711" w:rsidRPr="00E9736B">
        <w:rPr>
          <w:rFonts w:ascii="Arial" w:hAnsi="Arial" w:cs="Arial"/>
          <w:sz w:val="22"/>
          <w:szCs w:val="22"/>
        </w:rPr>
        <w:t>-</w:t>
      </w:r>
      <w:r w:rsidRPr="00E9736B">
        <w:rPr>
          <w:rFonts w:ascii="Arial" w:hAnsi="Arial" w:cs="Arial"/>
          <w:sz w:val="22"/>
          <w:szCs w:val="22"/>
        </w:rPr>
        <w:t xml:space="preserve">study is based on the precision of the reliability estimate, expressed as width of the confidence interval (CI). We use the averaged rather than the pooled </w:t>
      </w:r>
      <w:r w:rsidRPr="00E9736B">
        <w:rPr>
          <w:rFonts w:ascii="Arial" w:hAnsi="Arial" w:cs="Arial"/>
          <w:i/>
          <w:iCs/>
          <w:sz w:val="22"/>
          <w:szCs w:val="22"/>
        </w:rPr>
        <w:t>κ</w:t>
      </w:r>
      <w:r w:rsidRPr="00E9736B">
        <w:rPr>
          <w:rFonts w:ascii="Arial" w:hAnsi="Arial" w:cs="Arial"/>
          <w:sz w:val="22"/>
          <w:szCs w:val="22"/>
        </w:rPr>
        <w:t xml:space="preserve"> for this computation, as the former will yield a conservative estimate of the CI width, without the need to resort to simulations. Cohen’s </w:t>
      </w:r>
      <w:r w:rsidRPr="00E9736B">
        <w:rPr>
          <w:rFonts w:ascii="Arial" w:hAnsi="Arial" w:cs="Arial"/>
          <w:i/>
          <w:iCs/>
          <w:sz w:val="22"/>
          <w:szCs w:val="22"/>
        </w:rPr>
        <w:t>κ</w:t>
      </w:r>
      <w:r w:rsidRPr="00E9736B">
        <w:rPr>
          <w:rFonts w:ascii="Arial" w:hAnsi="Arial" w:cs="Arial"/>
          <w:sz w:val="22"/>
          <w:szCs w:val="22"/>
        </w:rPr>
        <w:t xml:space="preserve"> averaged over </w:t>
      </w:r>
      <w:r w:rsidR="00BD1C3E" w:rsidRPr="00E9736B">
        <w:rPr>
          <w:rFonts w:ascii="Arial" w:hAnsi="Arial" w:cs="Arial"/>
          <w:sz w:val="22"/>
          <w:szCs w:val="22"/>
        </w:rPr>
        <w:t xml:space="preserve">25 </w:t>
      </w:r>
      <w:r w:rsidRPr="00E9736B">
        <w:rPr>
          <w:rFonts w:ascii="Arial" w:hAnsi="Arial" w:cs="Arial"/>
          <w:sz w:val="22"/>
          <w:szCs w:val="22"/>
        </w:rPr>
        <w:t xml:space="preserve">tests is expected to have standard deviation 4 to 5 times smaller than the individual </w:t>
      </w:r>
      <w:proofErr w:type="spellStart"/>
      <w:r w:rsidRPr="00E9736B">
        <w:rPr>
          <w:rFonts w:ascii="Arial" w:hAnsi="Arial" w:cs="Arial"/>
          <w:i/>
          <w:iCs/>
          <w:sz w:val="22"/>
          <w:szCs w:val="22"/>
        </w:rPr>
        <w:t>κ</w:t>
      </w:r>
      <w:r w:rsidRPr="00E9736B">
        <w:rPr>
          <w:rFonts w:ascii="Arial" w:hAnsi="Arial" w:cs="Arial"/>
          <w:sz w:val="22"/>
          <w:szCs w:val="22"/>
        </w:rPr>
        <w:t>’s</w:t>
      </w:r>
      <w:proofErr w:type="spellEnd"/>
      <w:r w:rsidRPr="00E9736B">
        <w:rPr>
          <w:rFonts w:ascii="Arial" w:hAnsi="Arial" w:cs="Arial"/>
          <w:sz w:val="22"/>
          <w:szCs w:val="22"/>
        </w:rPr>
        <w:t>. Assuming an average probability of agreement by chance of 50% and average probability of inter</w:t>
      </w:r>
      <w:r w:rsidR="00D1275F" w:rsidRPr="00E9736B">
        <w:rPr>
          <w:rFonts w:ascii="Arial" w:hAnsi="Arial" w:cs="Arial"/>
          <w:sz w:val="22"/>
          <w:szCs w:val="22"/>
        </w:rPr>
        <w:t>-</w:t>
      </w:r>
      <w:r w:rsidRPr="00E9736B">
        <w:rPr>
          <w:rFonts w:ascii="Arial" w:hAnsi="Arial" w:cs="Arial"/>
          <w:sz w:val="22"/>
          <w:szCs w:val="22"/>
        </w:rPr>
        <w:t xml:space="preserve">rater agreement between 70% and 80%, the true averaged </w:t>
      </w:r>
      <w:r w:rsidRPr="00E9736B">
        <w:rPr>
          <w:rFonts w:ascii="Arial" w:hAnsi="Arial" w:cs="Arial"/>
          <w:i/>
          <w:iCs/>
          <w:sz w:val="22"/>
          <w:szCs w:val="22"/>
        </w:rPr>
        <w:t>κ</w:t>
      </w:r>
      <w:r w:rsidRPr="00E9736B">
        <w:rPr>
          <w:rFonts w:ascii="Arial" w:hAnsi="Arial" w:cs="Arial"/>
          <w:sz w:val="22"/>
          <w:szCs w:val="22"/>
        </w:rPr>
        <w:t xml:space="preserve"> will lie between 0.4 and 0.6. With a sample size of 20, expected confidence interval width for the averaged </w:t>
      </w:r>
      <w:r w:rsidRPr="00E9736B">
        <w:rPr>
          <w:rFonts w:ascii="Arial" w:hAnsi="Arial" w:cs="Arial"/>
          <w:i/>
          <w:iCs/>
          <w:sz w:val="22"/>
          <w:szCs w:val="22"/>
        </w:rPr>
        <w:t>κ</w:t>
      </w:r>
      <w:r w:rsidRPr="00E9736B">
        <w:rPr>
          <w:rFonts w:ascii="Arial" w:hAnsi="Arial" w:cs="Arial"/>
          <w:sz w:val="22"/>
          <w:szCs w:val="22"/>
        </w:rPr>
        <w:t xml:space="preserve"> will lie between 0.15 and 0.2 (</w:t>
      </w:r>
      <w:r w:rsidR="00815FB5" w:rsidRPr="00E9736B">
        <w:rPr>
          <w:rFonts w:ascii="Arial" w:hAnsi="Arial" w:cs="Arial"/>
          <w:iCs/>
          <w:sz w:val="22"/>
          <w:szCs w:val="22"/>
        </w:rPr>
        <w:t>NCSS,</w:t>
      </w:r>
      <w:r w:rsidRPr="00E9736B">
        <w:rPr>
          <w:rFonts w:ascii="Arial" w:hAnsi="Arial" w:cs="Arial"/>
          <w:iCs/>
          <w:sz w:val="22"/>
          <w:szCs w:val="22"/>
        </w:rPr>
        <w:t xml:space="preserve"> 2020). </w:t>
      </w:r>
    </w:p>
    <w:p w:rsidR="00D70A41" w:rsidRPr="00E9736B" w:rsidRDefault="00D70A41" w:rsidP="000A158E">
      <w:pPr>
        <w:spacing w:line="360" w:lineRule="auto"/>
        <w:rPr>
          <w:rFonts w:ascii="Arial" w:hAnsi="Arial" w:cs="Arial"/>
          <w:b/>
          <w:sz w:val="22"/>
          <w:szCs w:val="22"/>
        </w:rPr>
      </w:pPr>
    </w:p>
    <w:p w:rsidR="00466458" w:rsidRPr="00E9736B" w:rsidRDefault="00D70A41" w:rsidP="00DF3360">
      <w:pPr>
        <w:spacing w:line="360" w:lineRule="auto"/>
        <w:ind w:firstLine="720"/>
        <w:rPr>
          <w:rFonts w:ascii="Arial" w:hAnsi="Arial" w:cs="Arial"/>
          <w:sz w:val="22"/>
          <w:szCs w:val="22"/>
        </w:rPr>
      </w:pPr>
      <w:r w:rsidRPr="00E9736B">
        <w:rPr>
          <w:rFonts w:ascii="Arial" w:hAnsi="Arial" w:cs="Arial"/>
          <w:sz w:val="22"/>
          <w:szCs w:val="22"/>
        </w:rPr>
        <w:t xml:space="preserve">With respect to the </w:t>
      </w:r>
      <w:r w:rsidR="00C41BB6" w:rsidRPr="00E9736B">
        <w:rPr>
          <w:rFonts w:ascii="Arial" w:hAnsi="Arial" w:cs="Arial"/>
          <w:sz w:val="22"/>
          <w:szCs w:val="22"/>
        </w:rPr>
        <w:t xml:space="preserve">diagnostic accuracy </w:t>
      </w:r>
      <w:r w:rsidRPr="00E9736B">
        <w:rPr>
          <w:rFonts w:ascii="Arial" w:hAnsi="Arial" w:cs="Arial"/>
          <w:sz w:val="22"/>
          <w:szCs w:val="22"/>
        </w:rPr>
        <w:t>study c</w:t>
      </w:r>
      <w:r w:rsidR="00466458" w:rsidRPr="00E9736B">
        <w:rPr>
          <w:rFonts w:ascii="Arial" w:hAnsi="Arial" w:cs="Arial"/>
          <w:sz w:val="22"/>
          <w:szCs w:val="22"/>
        </w:rPr>
        <w:t>linical prevalence data from our recruitment sites indicates that we can expect approximately 37% of eligible participants to have a diagnosis of ACJ pain. In order to construct an overall predictive model from at most 5 predictors (considered to be manageable by a clinician), we will need a minimum of 50 participants with a positive diagnosis</w:t>
      </w:r>
      <w:r w:rsidR="00EB7A53" w:rsidRPr="00E9736B">
        <w:rPr>
          <w:rFonts w:ascii="Arial" w:hAnsi="Arial" w:cs="Arial"/>
          <w:sz w:val="22"/>
          <w:szCs w:val="22"/>
        </w:rPr>
        <w:t xml:space="preserve"> (</w:t>
      </w:r>
      <w:r w:rsidR="00EB7A53" w:rsidRPr="00E9736B">
        <w:rPr>
          <w:rFonts w:ascii="Arial" w:hAnsi="Arial" w:cs="Arial"/>
          <w:sz w:val="22"/>
          <w:szCs w:val="22"/>
          <w:lang w:eastAsia="en-NZ"/>
        </w:rPr>
        <w:t>Harrell, 2015)</w:t>
      </w:r>
      <w:r w:rsidR="00466458" w:rsidRPr="00E9736B">
        <w:rPr>
          <w:rFonts w:ascii="Arial" w:hAnsi="Arial" w:cs="Arial"/>
          <w:sz w:val="22"/>
          <w:szCs w:val="22"/>
        </w:rPr>
        <w:t>, using the lower end of Harrell’s rule and requiring 10 events per predictor. This number of positive diagnoses will be achieved with an expected sample size of 136. With this sample size, specificity and sensitivity for single predictors can be estimated with confidence intervals having expected half-widths of 11 and 15 percentage points respectively (assuming true values of 85% for the specificity and sensitivity).</w:t>
      </w:r>
      <w:r w:rsidR="009A55FB" w:rsidRPr="00E9736B">
        <w:rPr>
          <w:rFonts w:ascii="Arial" w:hAnsi="Arial" w:cs="Arial"/>
          <w:sz w:val="22"/>
          <w:szCs w:val="22"/>
        </w:rPr>
        <w:t xml:space="preserve"> </w:t>
      </w:r>
      <w:r w:rsidR="0073280B" w:rsidRPr="00E9736B">
        <w:rPr>
          <w:rFonts w:ascii="Arial" w:hAnsi="Arial" w:cs="Arial"/>
          <w:sz w:val="22"/>
          <w:szCs w:val="22"/>
        </w:rPr>
        <w:t>The aim is to</w:t>
      </w:r>
      <w:r w:rsidR="009A55FB" w:rsidRPr="00E9736B">
        <w:rPr>
          <w:rFonts w:ascii="Arial" w:hAnsi="Arial" w:cs="Arial"/>
          <w:sz w:val="22"/>
          <w:szCs w:val="22"/>
        </w:rPr>
        <w:t xml:space="preserve"> recruit 136 potential participants with likely ACJ or sub-acromial pain</w:t>
      </w:r>
      <w:r w:rsidR="0073280B" w:rsidRPr="00E9736B">
        <w:rPr>
          <w:rFonts w:ascii="Arial" w:hAnsi="Arial" w:cs="Arial"/>
          <w:sz w:val="22"/>
          <w:szCs w:val="22"/>
        </w:rPr>
        <w:t>. O</w:t>
      </w:r>
      <w:r w:rsidR="009A55FB" w:rsidRPr="00E9736B">
        <w:rPr>
          <w:rFonts w:ascii="Arial" w:hAnsi="Arial" w:cs="Arial"/>
          <w:sz w:val="22"/>
          <w:szCs w:val="22"/>
        </w:rPr>
        <w:t>nce 50 consecutive par</w:t>
      </w:r>
      <w:r w:rsidR="0073280B" w:rsidRPr="00E9736B">
        <w:rPr>
          <w:rFonts w:ascii="Arial" w:hAnsi="Arial" w:cs="Arial"/>
          <w:sz w:val="22"/>
          <w:szCs w:val="22"/>
        </w:rPr>
        <w:t>ticipants with a PAR to an</w:t>
      </w:r>
      <w:r w:rsidR="009A55FB" w:rsidRPr="00E9736B">
        <w:rPr>
          <w:rFonts w:ascii="Arial" w:hAnsi="Arial" w:cs="Arial"/>
          <w:sz w:val="22"/>
          <w:szCs w:val="22"/>
        </w:rPr>
        <w:t xml:space="preserve"> ACJ injection </w:t>
      </w:r>
      <w:r w:rsidR="0073280B" w:rsidRPr="00E9736B">
        <w:rPr>
          <w:rFonts w:ascii="Arial" w:hAnsi="Arial" w:cs="Arial"/>
          <w:sz w:val="22"/>
          <w:szCs w:val="22"/>
        </w:rPr>
        <w:t xml:space="preserve">have been recruited the study will be concluded. </w:t>
      </w:r>
      <w:r w:rsidR="009A55FB" w:rsidRPr="00E9736B">
        <w:rPr>
          <w:rFonts w:ascii="Arial" w:hAnsi="Arial" w:cs="Arial"/>
          <w:sz w:val="22"/>
          <w:szCs w:val="22"/>
        </w:rPr>
        <w:t xml:space="preserve"> </w:t>
      </w:r>
    </w:p>
    <w:p w:rsidR="003F20CA" w:rsidRPr="00E9736B" w:rsidRDefault="003F20CA" w:rsidP="005616A8">
      <w:pPr>
        <w:autoSpaceDE w:val="0"/>
        <w:autoSpaceDN w:val="0"/>
        <w:adjustRightInd w:val="0"/>
        <w:spacing w:line="360" w:lineRule="auto"/>
        <w:rPr>
          <w:rFonts w:ascii="Arial" w:hAnsi="Arial" w:cs="Arial"/>
          <w:sz w:val="22"/>
          <w:szCs w:val="22"/>
          <w:lang w:val="en-GB"/>
        </w:rPr>
      </w:pPr>
    </w:p>
    <w:p w:rsidR="00B76496" w:rsidRPr="00E9736B" w:rsidRDefault="00B76496" w:rsidP="005616A8">
      <w:pPr>
        <w:spacing w:line="360" w:lineRule="auto"/>
        <w:ind w:right="175"/>
        <w:rPr>
          <w:rFonts w:ascii="Arial" w:hAnsi="Arial" w:cs="Arial"/>
          <w:b/>
          <w:sz w:val="22"/>
          <w:szCs w:val="22"/>
          <w:lang w:val="en-GB"/>
        </w:rPr>
      </w:pPr>
    </w:p>
    <w:p w:rsidR="006660B4" w:rsidRPr="00E9736B" w:rsidRDefault="006660B4" w:rsidP="005616A8">
      <w:pPr>
        <w:spacing w:line="360" w:lineRule="auto"/>
        <w:ind w:right="175"/>
        <w:rPr>
          <w:rFonts w:ascii="Arial" w:hAnsi="Arial" w:cs="Arial"/>
          <w:b/>
          <w:sz w:val="22"/>
          <w:szCs w:val="22"/>
          <w:lang w:val="en-GB"/>
        </w:rPr>
      </w:pPr>
      <w:r w:rsidRPr="00E9736B">
        <w:rPr>
          <w:rFonts w:ascii="Arial" w:hAnsi="Arial" w:cs="Arial"/>
          <w:b/>
          <w:sz w:val="22"/>
          <w:szCs w:val="22"/>
          <w:lang w:val="en-GB"/>
        </w:rPr>
        <w:lastRenderedPageBreak/>
        <w:t>Ethics</w:t>
      </w:r>
    </w:p>
    <w:p w:rsidR="002239E8" w:rsidRPr="00E9736B" w:rsidRDefault="002239E8" w:rsidP="005616A8">
      <w:pPr>
        <w:spacing w:line="360" w:lineRule="auto"/>
        <w:ind w:right="175"/>
        <w:rPr>
          <w:rFonts w:ascii="Arial" w:hAnsi="Arial" w:cs="Arial"/>
          <w:b/>
          <w:sz w:val="22"/>
          <w:szCs w:val="22"/>
          <w:lang w:val="en-GB"/>
        </w:rPr>
      </w:pPr>
    </w:p>
    <w:p w:rsidR="00645801" w:rsidRPr="00E9736B" w:rsidRDefault="00B5562E" w:rsidP="00DF3360">
      <w:pPr>
        <w:spacing w:line="360" w:lineRule="auto"/>
        <w:ind w:firstLine="720"/>
        <w:rPr>
          <w:rFonts w:ascii="Arial" w:hAnsi="Arial" w:cs="Arial"/>
          <w:sz w:val="22"/>
          <w:szCs w:val="22"/>
          <w:lang w:val="en-GB"/>
        </w:rPr>
      </w:pPr>
      <w:r w:rsidRPr="00E9736B">
        <w:rPr>
          <w:rFonts w:ascii="Arial" w:hAnsi="Arial" w:cs="Arial"/>
          <w:sz w:val="22"/>
          <w:szCs w:val="22"/>
        </w:rPr>
        <w:t>E</w:t>
      </w:r>
      <w:r w:rsidR="00CF4C24" w:rsidRPr="00E9736B">
        <w:rPr>
          <w:rFonts w:ascii="Arial" w:hAnsi="Arial" w:cs="Arial"/>
          <w:sz w:val="22"/>
          <w:szCs w:val="22"/>
        </w:rPr>
        <w:t xml:space="preserve">thics approval </w:t>
      </w:r>
      <w:r w:rsidRPr="00E9736B">
        <w:rPr>
          <w:rFonts w:ascii="Arial" w:hAnsi="Arial" w:cs="Arial"/>
          <w:sz w:val="22"/>
          <w:szCs w:val="22"/>
        </w:rPr>
        <w:t xml:space="preserve">will be sought </w:t>
      </w:r>
      <w:r w:rsidR="00CF4C24" w:rsidRPr="00E9736B">
        <w:rPr>
          <w:rFonts w:ascii="Arial" w:hAnsi="Arial" w:cs="Arial"/>
          <w:sz w:val="22"/>
          <w:szCs w:val="22"/>
        </w:rPr>
        <w:t>from</w:t>
      </w:r>
      <w:r w:rsidR="00C41BB6" w:rsidRPr="00E9736B">
        <w:rPr>
          <w:rFonts w:ascii="Arial" w:hAnsi="Arial" w:cs="Arial"/>
          <w:sz w:val="22"/>
          <w:szCs w:val="22"/>
        </w:rPr>
        <w:t xml:space="preserve"> the </w:t>
      </w:r>
      <w:r w:rsidR="0057421C" w:rsidRPr="00E9736B">
        <w:rPr>
          <w:rFonts w:ascii="Arial" w:hAnsi="Arial" w:cs="Arial"/>
          <w:sz w:val="22"/>
          <w:szCs w:val="22"/>
        </w:rPr>
        <w:t>Health and Disability Ethics Committees</w:t>
      </w:r>
      <w:r w:rsidR="00CF4C24" w:rsidRPr="00E9736B">
        <w:rPr>
          <w:rFonts w:ascii="Arial" w:hAnsi="Arial" w:cs="Arial"/>
          <w:sz w:val="22"/>
          <w:szCs w:val="22"/>
        </w:rPr>
        <w:t xml:space="preserve">. </w:t>
      </w:r>
      <w:r w:rsidR="00CF4C24" w:rsidRPr="00E9736B">
        <w:rPr>
          <w:rFonts w:ascii="Arial" w:hAnsi="Arial" w:cs="Arial"/>
          <w:sz w:val="22"/>
          <w:szCs w:val="22"/>
          <w:lang w:val="en-GB"/>
        </w:rPr>
        <w:t xml:space="preserve">This study does </w:t>
      </w:r>
      <w:r w:rsidRPr="00E9736B">
        <w:rPr>
          <w:rFonts w:ascii="Arial" w:hAnsi="Arial" w:cs="Arial"/>
          <w:sz w:val="22"/>
          <w:szCs w:val="22"/>
          <w:lang w:val="en-GB"/>
        </w:rPr>
        <w:t xml:space="preserve">not significantly alter </w:t>
      </w:r>
      <w:r w:rsidR="00CF4C24" w:rsidRPr="00E9736B">
        <w:rPr>
          <w:rFonts w:ascii="Arial" w:hAnsi="Arial" w:cs="Arial"/>
          <w:sz w:val="22"/>
          <w:szCs w:val="22"/>
          <w:lang w:val="en-GB"/>
        </w:rPr>
        <w:t xml:space="preserve">the normal care a patient </w:t>
      </w:r>
      <w:r w:rsidRPr="00E9736B">
        <w:rPr>
          <w:rFonts w:ascii="Arial" w:hAnsi="Arial" w:cs="Arial"/>
          <w:sz w:val="22"/>
          <w:szCs w:val="22"/>
          <w:lang w:val="en-GB"/>
        </w:rPr>
        <w:t xml:space="preserve">attending </w:t>
      </w:r>
      <w:r w:rsidR="00794B94" w:rsidRPr="00E9736B">
        <w:rPr>
          <w:rFonts w:ascii="Arial" w:hAnsi="Arial" w:cs="Arial"/>
          <w:sz w:val="22"/>
          <w:szCs w:val="22"/>
          <w:lang w:val="en-GB"/>
        </w:rPr>
        <w:t>this</w:t>
      </w:r>
      <w:r w:rsidRPr="00E9736B">
        <w:rPr>
          <w:rFonts w:ascii="Arial" w:hAnsi="Arial" w:cs="Arial"/>
          <w:sz w:val="22"/>
          <w:szCs w:val="22"/>
          <w:lang w:val="en-GB"/>
        </w:rPr>
        <w:t xml:space="preserve"> clinic </w:t>
      </w:r>
      <w:r w:rsidR="00CF4C24" w:rsidRPr="00E9736B">
        <w:rPr>
          <w:rFonts w:ascii="Arial" w:hAnsi="Arial" w:cs="Arial"/>
          <w:sz w:val="22"/>
          <w:szCs w:val="22"/>
          <w:lang w:val="en-GB"/>
        </w:rPr>
        <w:t xml:space="preserve">would receive. </w:t>
      </w:r>
      <w:r w:rsidRPr="00E9736B">
        <w:rPr>
          <w:rFonts w:ascii="Arial" w:hAnsi="Arial" w:cs="Arial"/>
          <w:sz w:val="22"/>
          <w:szCs w:val="22"/>
          <w:lang w:val="en-GB"/>
        </w:rPr>
        <w:t>Typically, any p</w:t>
      </w:r>
      <w:r w:rsidR="00CF4C24" w:rsidRPr="00E9736B">
        <w:rPr>
          <w:rFonts w:ascii="Arial" w:hAnsi="Arial" w:cs="Arial"/>
          <w:sz w:val="22"/>
          <w:szCs w:val="22"/>
          <w:lang w:val="en-GB"/>
        </w:rPr>
        <w:t>atient who display</w:t>
      </w:r>
      <w:r w:rsidRPr="00E9736B">
        <w:rPr>
          <w:rFonts w:ascii="Arial" w:hAnsi="Arial" w:cs="Arial"/>
          <w:sz w:val="22"/>
          <w:szCs w:val="22"/>
          <w:lang w:val="en-GB"/>
        </w:rPr>
        <w:t>s</w:t>
      </w:r>
      <w:r w:rsidR="00CF4C24" w:rsidRPr="00E9736B">
        <w:rPr>
          <w:rFonts w:ascii="Arial" w:hAnsi="Arial" w:cs="Arial"/>
          <w:sz w:val="22"/>
          <w:szCs w:val="22"/>
          <w:lang w:val="en-GB"/>
        </w:rPr>
        <w:t xml:space="preserve"> clinical symptoms </w:t>
      </w:r>
      <w:r w:rsidRPr="00E9736B">
        <w:rPr>
          <w:rFonts w:ascii="Arial" w:hAnsi="Arial" w:cs="Arial"/>
          <w:sz w:val="22"/>
          <w:szCs w:val="22"/>
          <w:lang w:val="en-GB"/>
        </w:rPr>
        <w:t xml:space="preserve">that suggest </w:t>
      </w:r>
      <w:r w:rsidR="004A7B8D" w:rsidRPr="00E9736B">
        <w:rPr>
          <w:rFonts w:ascii="Arial" w:hAnsi="Arial" w:cs="Arial"/>
          <w:sz w:val="22"/>
          <w:szCs w:val="22"/>
          <w:lang w:val="en-GB"/>
        </w:rPr>
        <w:t>C</w:t>
      </w:r>
      <w:r w:rsidR="00CF4C24" w:rsidRPr="00E9736B">
        <w:rPr>
          <w:rFonts w:ascii="Arial" w:hAnsi="Arial" w:cs="Arial"/>
          <w:sz w:val="22"/>
          <w:szCs w:val="22"/>
          <w:lang w:val="en-GB"/>
        </w:rPr>
        <w:t xml:space="preserve">ACJ pain </w:t>
      </w:r>
      <w:r w:rsidRPr="00E9736B">
        <w:rPr>
          <w:rFonts w:ascii="Arial" w:hAnsi="Arial" w:cs="Arial"/>
          <w:sz w:val="22"/>
          <w:szCs w:val="22"/>
          <w:lang w:val="en-GB"/>
        </w:rPr>
        <w:t xml:space="preserve">is </w:t>
      </w:r>
      <w:r w:rsidR="00CF4C24" w:rsidRPr="00E9736B">
        <w:rPr>
          <w:rFonts w:ascii="Arial" w:hAnsi="Arial" w:cs="Arial"/>
          <w:sz w:val="22"/>
          <w:szCs w:val="22"/>
          <w:lang w:val="en-GB"/>
        </w:rPr>
        <w:t>offered a</w:t>
      </w:r>
      <w:r w:rsidRPr="00E9736B">
        <w:rPr>
          <w:rFonts w:ascii="Arial" w:hAnsi="Arial" w:cs="Arial"/>
          <w:sz w:val="22"/>
          <w:szCs w:val="22"/>
          <w:lang w:val="en-GB"/>
        </w:rPr>
        <w:t xml:space="preserve"> therapeutic</w:t>
      </w:r>
      <w:r w:rsidR="00CF4C24" w:rsidRPr="00E9736B">
        <w:rPr>
          <w:rFonts w:ascii="Arial" w:hAnsi="Arial" w:cs="Arial"/>
          <w:sz w:val="22"/>
          <w:szCs w:val="22"/>
          <w:lang w:val="en-GB"/>
        </w:rPr>
        <w:t xml:space="preserve"> injection</w:t>
      </w:r>
      <w:r w:rsidRPr="00E9736B">
        <w:rPr>
          <w:rFonts w:ascii="Arial" w:hAnsi="Arial" w:cs="Arial"/>
          <w:sz w:val="22"/>
          <w:szCs w:val="22"/>
          <w:lang w:val="en-GB"/>
        </w:rPr>
        <w:t xml:space="preserve"> of </w:t>
      </w:r>
      <w:proofErr w:type="spellStart"/>
      <w:r w:rsidRPr="00E9736B">
        <w:rPr>
          <w:rFonts w:ascii="Arial" w:hAnsi="Arial" w:cs="Arial"/>
          <w:sz w:val="22"/>
          <w:szCs w:val="22"/>
          <w:lang w:val="en-GB"/>
        </w:rPr>
        <w:t>cortico</w:t>
      </w:r>
      <w:proofErr w:type="spellEnd"/>
      <w:r w:rsidRPr="00E9736B">
        <w:rPr>
          <w:rFonts w:ascii="Arial" w:hAnsi="Arial" w:cs="Arial"/>
          <w:sz w:val="22"/>
          <w:szCs w:val="22"/>
          <w:lang w:val="en-GB"/>
        </w:rPr>
        <w:t>-steroid</w:t>
      </w:r>
      <w:r w:rsidR="00130DD7" w:rsidRPr="00E9736B">
        <w:rPr>
          <w:rFonts w:ascii="Arial" w:hAnsi="Arial" w:cs="Arial"/>
          <w:sz w:val="22"/>
          <w:szCs w:val="22"/>
          <w:lang w:val="en-GB"/>
        </w:rPr>
        <w:t xml:space="preserve"> combined with an anaesthetic</w:t>
      </w:r>
      <w:r w:rsidRPr="00E9736B">
        <w:rPr>
          <w:rFonts w:ascii="Arial" w:hAnsi="Arial" w:cs="Arial"/>
          <w:sz w:val="22"/>
          <w:szCs w:val="22"/>
          <w:lang w:val="en-GB"/>
        </w:rPr>
        <w:t xml:space="preserve"> into their ACJ</w:t>
      </w:r>
      <w:r w:rsidR="00CF4C24" w:rsidRPr="00E9736B">
        <w:rPr>
          <w:rFonts w:ascii="Arial" w:hAnsi="Arial" w:cs="Arial"/>
          <w:sz w:val="22"/>
          <w:szCs w:val="22"/>
          <w:lang w:val="en-GB"/>
        </w:rPr>
        <w:t xml:space="preserve">. </w:t>
      </w:r>
      <w:r w:rsidRPr="00E9736B">
        <w:rPr>
          <w:rFonts w:ascii="Arial" w:hAnsi="Arial" w:cs="Arial"/>
          <w:sz w:val="22"/>
          <w:szCs w:val="22"/>
          <w:lang w:val="en-GB"/>
        </w:rPr>
        <w:t xml:space="preserve">Those that enter the </w:t>
      </w:r>
      <w:r w:rsidR="00C41BB6" w:rsidRPr="00E9736B">
        <w:rPr>
          <w:rFonts w:ascii="Arial" w:hAnsi="Arial" w:cs="Arial"/>
          <w:sz w:val="22"/>
          <w:szCs w:val="22"/>
          <w:lang w:val="en-GB"/>
        </w:rPr>
        <w:t xml:space="preserve">diagnostic accuracy </w:t>
      </w:r>
      <w:r w:rsidRPr="00E9736B">
        <w:rPr>
          <w:rFonts w:ascii="Arial" w:hAnsi="Arial" w:cs="Arial"/>
          <w:sz w:val="22"/>
          <w:szCs w:val="22"/>
          <w:lang w:val="en-GB"/>
        </w:rPr>
        <w:t xml:space="preserve">study will first undergo an </w:t>
      </w:r>
      <w:r w:rsidR="00CF4C24" w:rsidRPr="00E9736B">
        <w:rPr>
          <w:rFonts w:ascii="Arial" w:hAnsi="Arial" w:cs="Arial"/>
          <w:sz w:val="22"/>
          <w:szCs w:val="22"/>
          <w:lang w:val="en-GB"/>
        </w:rPr>
        <w:t>anaesthetic injection for diagnostic purposes</w:t>
      </w:r>
      <w:r w:rsidR="00861570" w:rsidRPr="00E9736B">
        <w:rPr>
          <w:rFonts w:ascii="Arial" w:hAnsi="Arial" w:cs="Arial"/>
          <w:sz w:val="22"/>
          <w:szCs w:val="22"/>
          <w:lang w:val="en-GB"/>
        </w:rPr>
        <w:t xml:space="preserve"> prior to a</w:t>
      </w:r>
      <w:r w:rsidRPr="00E9736B">
        <w:rPr>
          <w:rFonts w:ascii="Arial" w:hAnsi="Arial" w:cs="Arial"/>
          <w:sz w:val="22"/>
          <w:szCs w:val="22"/>
          <w:lang w:val="en-GB"/>
        </w:rPr>
        <w:t>ny</w:t>
      </w:r>
      <w:r w:rsidR="00861570" w:rsidRPr="00E9736B">
        <w:rPr>
          <w:rFonts w:ascii="Arial" w:hAnsi="Arial" w:cs="Arial"/>
          <w:sz w:val="22"/>
          <w:szCs w:val="22"/>
          <w:lang w:val="en-GB"/>
        </w:rPr>
        <w:t xml:space="preserve"> cortisone injection</w:t>
      </w:r>
      <w:r w:rsidR="00CF4C24" w:rsidRPr="00E9736B">
        <w:rPr>
          <w:rFonts w:ascii="Arial" w:hAnsi="Arial" w:cs="Arial"/>
          <w:sz w:val="22"/>
          <w:szCs w:val="22"/>
          <w:lang w:val="en-GB"/>
        </w:rPr>
        <w:t xml:space="preserve">. </w:t>
      </w:r>
      <w:r w:rsidRPr="00E9736B">
        <w:rPr>
          <w:rFonts w:ascii="Arial" w:hAnsi="Arial" w:cs="Arial"/>
          <w:sz w:val="22"/>
          <w:szCs w:val="22"/>
          <w:lang w:val="en-GB"/>
        </w:rPr>
        <w:t xml:space="preserve">The advantage for these participants is that if the anaesthetic does not relieve their pain, they can choose not to have the </w:t>
      </w:r>
      <w:r w:rsidR="00645801" w:rsidRPr="00E9736B">
        <w:rPr>
          <w:rFonts w:ascii="Arial" w:hAnsi="Arial" w:cs="Arial"/>
          <w:sz w:val="22"/>
          <w:szCs w:val="22"/>
          <w:lang w:val="en-GB"/>
        </w:rPr>
        <w:t xml:space="preserve">steroid injection. </w:t>
      </w:r>
      <w:r w:rsidR="009B43B7" w:rsidRPr="00E9736B">
        <w:rPr>
          <w:rFonts w:ascii="Arial" w:hAnsi="Arial" w:cs="Arial"/>
          <w:sz w:val="22"/>
          <w:szCs w:val="22"/>
          <w:lang w:val="en-GB"/>
        </w:rPr>
        <w:t>T</w:t>
      </w:r>
      <w:r w:rsidR="005616A8" w:rsidRPr="00E9736B">
        <w:rPr>
          <w:rFonts w:ascii="Arial" w:hAnsi="Arial" w:cs="Arial"/>
          <w:sz w:val="22"/>
          <w:szCs w:val="22"/>
          <w:lang w:val="en-GB"/>
        </w:rPr>
        <w:t xml:space="preserve">here are risks associated with administering a steroid injection into a joint (Dean et al., 2014). </w:t>
      </w:r>
      <w:r w:rsidR="00645801" w:rsidRPr="00E9736B">
        <w:rPr>
          <w:rFonts w:ascii="Arial" w:hAnsi="Arial" w:cs="Arial"/>
          <w:sz w:val="22"/>
          <w:szCs w:val="22"/>
          <w:lang w:val="en-GB"/>
        </w:rPr>
        <w:t>This process would help to minimis</w:t>
      </w:r>
      <w:r w:rsidR="00124A21" w:rsidRPr="00E9736B">
        <w:rPr>
          <w:rFonts w:ascii="Arial" w:hAnsi="Arial" w:cs="Arial"/>
          <w:sz w:val="22"/>
          <w:szCs w:val="22"/>
          <w:lang w:val="en-GB"/>
        </w:rPr>
        <w:t>e</w:t>
      </w:r>
      <w:r w:rsidR="00645801" w:rsidRPr="00E9736B">
        <w:rPr>
          <w:rFonts w:ascii="Arial" w:hAnsi="Arial" w:cs="Arial"/>
          <w:sz w:val="22"/>
          <w:szCs w:val="22"/>
          <w:lang w:val="en-GB"/>
        </w:rPr>
        <w:t xml:space="preserve"> this risk and </w:t>
      </w:r>
      <w:r w:rsidR="00CF4C24" w:rsidRPr="00E9736B">
        <w:rPr>
          <w:rFonts w:ascii="Arial" w:hAnsi="Arial" w:cs="Arial"/>
          <w:sz w:val="22"/>
          <w:szCs w:val="22"/>
          <w:lang w:val="en-GB"/>
        </w:rPr>
        <w:t xml:space="preserve">ensure their treatment/management is more targeted and appropriate. </w:t>
      </w:r>
    </w:p>
    <w:p w:rsidR="00645801" w:rsidRPr="00E9736B" w:rsidRDefault="00645801" w:rsidP="000A158E">
      <w:pPr>
        <w:pStyle w:val="Default"/>
        <w:spacing w:line="360" w:lineRule="auto"/>
        <w:rPr>
          <w:color w:val="auto"/>
          <w:sz w:val="22"/>
          <w:szCs w:val="22"/>
          <w:lang w:val="en-GB"/>
        </w:rPr>
      </w:pPr>
    </w:p>
    <w:p w:rsidR="00CF4C24" w:rsidRPr="00E9736B" w:rsidRDefault="00124A21" w:rsidP="00B51854">
      <w:pPr>
        <w:spacing w:line="360" w:lineRule="auto"/>
        <w:ind w:firstLine="720"/>
        <w:rPr>
          <w:rFonts w:ascii="Arial" w:hAnsi="Arial" w:cs="Arial"/>
          <w:sz w:val="22"/>
          <w:szCs w:val="22"/>
          <w:lang w:val="en-GB"/>
        </w:rPr>
      </w:pPr>
      <w:r w:rsidRPr="00E9736B">
        <w:rPr>
          <w:rFonts w:ascii="Arial" w:hAnsi="Arial" w:cs="Arial"/>
          <w:sz w:val="22"/>
          <w:szCs w:val="22"/>
          <w:lang w:val="en-GB"/>
        </w:rPr>
        <w:t>All potential participants will be provided with detail about the study both verbally and in written format</w:t>
      </w:r>
      <w:r w:rsidR="00AA4E61" w:rsidRPr="00E9736B">
        <w:rPr>
          <w:rFonts w:ascii="Arial" w:hAnsi="Arial" w:cs="Arial"/>
          <w:sz w:val="22"/>
          <w:szCs w:val="22"/>
          <w:lang w:val="en-GB"/>
        </w:rPr>
        <w:t xml:space="preserve"> with </w:t>
      </w:r>
      <w:r w:rsidRPr="00E9736B">
        <w:rPr>
          <w:rFonts w:ascii="Arial" w:hAnsi="Arial" w:cs="Arial"/>
          <w:sz w:val="22"/>
          <w:szCs w:val="22"/>
          <w:lang w:val="en-GB"/>
        </w:rPr>
        <w:t xml:space="preserve">time to ask questions and consider whether or not they wish to participate </w:t>
      </w:r>
      <w:r w:rsidR="00AA4E61" w:rsidRPr="00E9736B">
        <w:rPr>
          <w:rFonts w:ascii="Arial" w:hAnsi="Arial" w:cs="Arial"/>
          <w:sz w:val="22"/>
          <w:szCs w:val="22"/>
          <w:lang w:val="en-GB"/>
        </w:rPr>
        <w:t xml:space="preserve">before they </w:t>
      </w:r>
      <w:r w:rsidRPr="00E9736B">
        <w:rPr>
          <w:rFonts w:ascii="Arial" w:hAnsi="Arial" w:cs="Arial"/>
          <w:sz w:val="22"/>
          <w:szCs w:val="22"/>
          <w:lang w:val="en-GB"/>
        </w:rPr>
        <w:t xml:space="preserve">sign </w:t>
      </w:r>
      <w:r w:rsidR="00794B94" w:rsidRPr="00E9736B">
        <w:rPr>
          <w:rFonts w:ascii="Arial" w:hAnsi="Arial" w:cs="Arial"/>
          <w:sz w:val="22"/>
          <w:szCs w:val="22"/>
          <w:lang w:val="en-GB"/>
        </w:rPr>
        <w:t xml:space="preserve">the </w:t>
      </w:r>
      <w:r w:rsidR="00CF4C24" w:rsidRPr="00E9736B">
        <w:rPr>
          <w:rFonts w:ascii="Arial" w:hAnsi="Arial" w:cs="Arial"/>
          <w:sz w:val="22"/>
          <w:szCs w:val="22"/>
          <w:lang w:val="en-GB"/>
        </w:rPr>
        <w:t>consent form</w:t>
      </w:r>
      <w:r w:rsidR="00C41BB6" w:rsidRPr="00E9736B">
        <w:rPr>
          <w:rFonts w:ascii="Arial" w:hAnsi="Arial" w:cs="Arial"/>
          <w:sz w:val="22"/>
          <w:szCs w:val="22"/>
          <w:lang w:val="en-GB"/>
        </w:rPr>
        <w:t>.</w:t>
      </w:r>
      <w:r w:rsidR="004A7B8D" w:rsidRPr="00E9736B">
        <w:rPr>
          <w:rFonts w:ascii="Arial" w:hAnsi="Arial" w:cs="Arial"/>
          <w:sz w:val="22"/>
          <w:szCs w:val="22"/>
          <w:lang w:val="en-GB"/>
        </w:rPr>
        <w:t xml:space="preserve"> </w:t>
      </w:r>
      <w:r w:rsidR="00AA4E61" w:rsidRPr="00E9736B">
        <w:rPr>
          <w:rFonts w:ascii="Arial" w:hAnsi="Arial" w:cs="Arial"/>
          <w:sz w:val="22"/>
          <w:szCs w:val="22"/>
        </w:rPr>
        <w:t>Material provided will include a statement to clarify that their decision not to participate in the study will not in any way change the assessment and management of their condition.</w:t>
      </w:r>
      <w:r w:rsidR="00CF4C24" w:rsidRPr="00E9736B">
        <w:rPr>
          <w:rFonts w:ascii="Arial" w:hAnsi="Arial" w:cs="Arial"/>
          <w:sz w:val="22"/>
          <w:szCs w:val="22"/>
          <w:lang w:val="en-GB"/>
        </w:rPr>
        <w:t xml:space="preserve">They will be informed they have a right to decline or withdraw from the study at any point. </w:t>
      </w:r>
      <w:r w:rsidR="00AA4E61" w:rsidRPr="00E9736B">
        <w:rPr>
          <w:rFonts w:ascii="Arial" w:hAnsi="Arial" w:cs="Arial"/>
          <w:sz w:val="22"/>
          <w:szCs w:val="22"/>
          <w:lang w:val="en-GB"/>
        </w:rPr>
        <w:t>Patient clinical</w:t>
      </w:r>
      <w:r w:rsidR="00CF4C24" w:rsidRPr="00E9736B">
        <w:rPr>
          <w:rFonts w:ascii="Arial" w:hAnsi="Arial" w:cs="Arial"/>
          <w:sz w:val="22"/>
          <w:szCs w:val="22"/>
          <w:lang w:val="en-GB"/>
        </w:rPr>
        <w:t xml:space="preserve"> information will be anonymously included in the study and kept in a secure locked location on site in Middlemore</w:t>
      </w:r>
      <w:r w:rsidR="005C3614" w:rsidRPr="00E9736B">
        <w:rPr>
          <w:rFonts w:ascii="Arial" w:hAnsi="Arial" w:cs="Arial"/>
          <w:sz w:val="22"/>
          <w:szCs w:val="22"/>
          <w:lang w:val="en-GB"/>
        </w:rPr>
        <w:t xml:space="preserve"> Hospital</w:t>
      </w:r>
      <w:r w:rsidR="00CF4C24" w:rsidRPr="00E9736B">
        <w:rPr>
          <w:rFonts w:ascii="Arial" w:hAnsi="Arial" w:cs="Arial"/>
          <w:sz w:val="22"/>
          <w:szCs w:val="22"/>
          <w:lang w:val="en-GB"/>
        </w:rPr>
        <w:t xml:space="preserve">. No confidential patient information will be emailed outside the organisation protected servers unless the receiver also has a </w:t>
      </w:r>
      <w:r w:rsidR="00F83B7A" w:rsidRPr="00E9736B">
        <w:rPr>
          <w:rFonts w:ascii="Arial" w:hAnsi="Arial" w:cs="Arial"/>
          <w:sz w:val="22"/>
          <w:szCs w:val="22"/>
          <w:lang w:val="en-GB"/>
        </w:rPr>
        <w:t>well-established</w:t>
      </w:r>
      <w:r w:rsidR="00CF4C24" w:rsidRPr="00E9736B">
        <w:rPr>
          <w:rFonts w:ascii="Arial" w:hAnsi="Arial" w:cs="Arial"/>
          <w:sz w:val="22"/>
          <w:szCs w:val="22"/>
          <w:lang w:val="en-GB"/>
        </w:rPr>
        <w:t xml:space="preserve"> protected server network. A signed confidentiality deed will be </w:t>
      </w:r>
      <w:r w:rsidR="00AA4E61" w:rsidRPr="00E9736B">
        <w:rPr>
          <w:rFonts w:ascii="Arial" w:hAnsi="Arial" w:cs="Arial"/>
          <w:sz w:val="22"/>
          <w:szCs w:val="22"/>
          <w:lang w:val="en-GB"/>
        </w:rPr>
        <w:t xml:space="preserve">required </w:t>
      </w:r>
      <w:r w:rsidR="00CF4C24" w:rsidRPr="00E9736B">
        <w:rPr>
          <w:rFonts w:ascii="Arial" w:hAnsi="Arial" w:cs="Arial"/>
          <w:sz w:val="22"/>
          <w:szCs w:val="22"/>
          <w:lang w:val="en-GB"/>
        </w:rPr>
        <w:t xml:space="preserve">for any collaborators not working for CMDHB. </w:t>
      </w:r>
    </w:p>
    <w:p w:rsidR="004B5B6C" w:rsidRPr="00E9736B" w:rsidRDefault="004B5B6C" w:rsidP="000A158E">
      <w:pPr>
        <w:spacing w:line="360" w:lineRule="auto"/>
        <w:ind w:right="175"/>
        <w:rPr>
          <w:rFonts w:ascii="Arial" w:hAnsi="Arial" w:cs="Arial"/>
          <w:b/>
          <w:sz w:val="22"/>
          <w:szCs w:val="22"/>
          <w:lang w:val="en-GB"/>
        </w:rPr>
      </w:pPr>
    </w:p>
    <w:p w:rsidR="00DF3360" w:rsidRPr="00E9736B" w:rsidRDefault="00DF3360" w:rsidP="000A158E">
      <w:pPr>
        <w:spacing w:line="360" w:lineRule="auto"/>
        <w:ind w:right="175"/>
        <w:rPr>
          <w:rFonts w:ascii="Arial" w:hAnsi="Arial" w:cs="Arial"/>
          <w:b/>
          <w:sz w:val="22"/>
          <w:szCs w:val="22"/>
          <w:lang w:val="en-GB"/>
        </w:rPr>
      </w:pPr>
    </w:p>
    <w:p w:rsidR="00A64695" w:rsidRPr="00E9736B" w:rsidRDefault="00750CC1" w:rsidP="000A158E">
      <w:pPr>
        <w:spacing w:line="360" w:lineRule="auto"/>
        <w:ind w:right="175"/>
        <w:rPr>
          <w:rFonts w:ascii="Arial" w:hAnsi="Arial" w:cs="Arial"/>
          <w:b/>
          <w:sz w:val="22"/>
          <w:szCs w:val="22"/>
          <w:lang w:val="en-GB"/>
        </w:rPr>
      </w:pPr>
      <w:r w:rsidRPr="00E9736B">
        <w:rPr>
          <w:rFonts w:ascii="Arial" w:hAnsi="Arial" w:cs="Arial"/>
          <w:b/>
          <w:sz w:val="22"/>
          <w:szCs w:val="22"/>
          <w:lang w:val="en-GB"/>
        </w:rPr>
        <w:t>Resources and Budget</w:t>
      </w:r>
    </w:p>
    <w:p w:rsidR="00811545" w:rsidRPr="00E9736B" w:rsidRDefault="00811545" w:rsidP="000A158E">
      <w:pPr>
        <w:spacing w:line="360" w:lineRule="auto"/>
        <w:ind w:right="175"/>
        <w:rPr>
          <w:rFonts w:ascii="Arial" w:hAnsi="Arial" w:cs="Arial"/>
          <w:sz w:val="22"/>
          <w:szCs w:val="22"/>
          <w:lang w:val="en-GB"/>
        </w:rPr>
      </w:pPr>
      <w:r w:rsidRPr="00E9736B">
        <w:rPr>
          <w:rFonts w:ascii="Arial" w:hAnsi="Arial" w:cs="Arial"/>
          <w:sz w:val="22"/>
          <w:szCs w:val="22"/>
          <w:lang w:val="en-GB"/>
        </w:rPr>
        <w:t xml:space="preserve">The goal is to collect data for 50 participants with a </w:t>
      </w:r>
      <w:r w:rsidR="005E7F12" w:rsidRPr="00E9736B">
        <w:rPr>
          <w:rFonts w:ascii="Arial" w:hAnsi="Arial" w:cs="Arial"/>
          <w:sz w:val="22"/>
          <w:szCs w:val="22"/>
          <w:lang w:val="en-GB"/>
        </w:rPr>
        <w:t xml:space="preserve">positive anaesthetic response </w:t>
      </w:r>
      <w:r w:rsidRPr="00E9736B">
        <w:rPr>
          <w:rFonts w:ascii="Arial" w:hAnsi="Arial" w:cs="Arial"/>
          <w:sz w:val="22"/>
          <w:szCs w:val="22"/>
          <w:lang w:val="en-GB"/>
        </w:rPr>
        <w:t xml:space="preserve">to an ACJ injection. It is estimated there may be as many as 70 patients sent to the radiology department before this is met. </w:t>
      </w:r>
    </w:p>
    <w:tbl>
      <w:tblPr>
        <w:tblStyle w:val="TableGrid"/>
        <w:tblW w:w="0" w:type="auto"/>
        <w:tblLook w:val="0000" w:firstRow="0" w:lastRow="0" w:firstColumn="0" w:lastColumn="0" w:noHBand="0" w:noVBand="0"/>
      </w:tblPr>
      <w:tblGrid>
        <w:gridCol w:w="3114"/>
        <w:gridCol w:w="2665"/>
        <w:gridCol w:w="2523"/>
      </w:tblGrid>
      <w:tr w:rsidR="00E9736B" w:rsidRPr="00E9736B" w:rsidTr="00750CC1">
        <w:trPr>
          <w:trHeight w:val="138"/>
        </w:trPr>
        <w:tc>
          <w:tcPr>
            <w:tcW w:w="3114" w:type="dxa"/>
          </w:tcPr>
          <w:p w:rsidR="00750CC1" w:rsidRPr="00E9736B" w:rsidRDefault="00750CC1" w:rsidP="000A158E">
            <w:pPr>
              <w:pStyle w:val="Default"/>
              <w:spacing w:line="360" w:lineRule="auto"/>
              <w:rPr>
                <w:color w:val="auto"/>
                <w:sz w:val="22"/>
                <w:szCs w:val="22"/>
              </w:rPr>
            </w:pPr>
            <w:r w:rsidRPr="00E9736B">
              <w:rPr>
                <w:b/>
                <w:bCs/>
                <w:color w:val="auto"/>
                <w:sz w:val="22"/>
                <w:szCs w:val="22"/>
              </w:rPr>
              <w:t>BUDGET ITEMS</w:t>
            </w:r>
            <w:r w:rsidRPr="00E9736B">
              <w:rPr>
                <w:color w:val="auto"/>
                <w:sz w:val="22"/>
                <w:szCs w:val="22"/>
              </w:rPr>
              <w:t xml:space="preserve">1 </w:t>
            </w:r>
          </w:p>
        </w:tc>
        <w:tc>
          <w:tcPr>
            <w:tcW w:w="2665" w:type="dxa"/>
          </w:tcPr>
          <w:p w:rsidR="00750CC1" w:rsidRPr="00E9736B" w:rsidRDefault="00750CC1" w:rsidP="000A158E">
            <w:pPr>
              <w:pStyle w:val="Default"/>
              <w:spacing w:line="360" w:lineRule="auto"/>
              <w:rPr>
                <w:color w:val="auto"/>
                <w:sz w:val="22"/>
                <w:szCs w:val="22"/>
              </w:rPr>
            </w:pPr>
            <w:r w:rsidRPr="00E9736B">
              <w:rPr>
                <w:b/>
                <w:bCs/>
                <w:color w:val="auto"/>
                <w:sz w:val="22"/>
                <w:szCs w:val="22"/>
              </w:rPr>
              <w:t xml:space="preserve">Amount Requested ($) </w:t>
            </w:r>
          </w:p>
        </w:tc>
        <w:tc>
          <w:tcPr>
            <w:tcW w:w="2523" w:type="dxa"/>
          </w:tcPr>
          <w:p w:rsidR="00750CC1" w:rsidRPr="00E9736B" w:rsidRDefault="00750CC1" w:rsidP="000A158E">
            <w:pPr>
              <w:pStyle w:val="Default"/>
              <w:spacing w:line="360" w:lineRule="auto"/>
              <w:rPr>
                <w:color w:val="auto"/>
                <w:sz w:val="22"/>
                <w:szCs w:val="22"/>
              </w:rPr>
            </w:pPr>
            <w:r w:rsidRPr="00E9736B">
              <w:rPr>
                <w:b/>
                <w:bCs/>
                <w:color w:val="auto"/>
                <w:sz w:val="22"/>
                <w:szCs w:val="22"/>
              </w:rPr>
              <w:t xml:space="preserve">Amount Received ($) </w:t>
            </w:r>
          </w:p>
        </w:tc>
      </w:tr>
      <w:tr w:rsidR="00E9736B" w:rsidRPr="00E9736B" w:rsidTr="00750CC1">
        <w:trPr>
          <w:trHeight w:val="866"/>
        </w:trPr>
        <w:tc>
          <w:tcPr>
            <w:tcW w:w="3114" w:type="dxa"/>
          </w:tcPr>
          <w:p w:rsidR="00750CC1" w:rsidRPr="00E9736B" w:rsidRDefault="00750CC1" w:rsidP="00FE38B8">
            <w:pPr>
              <w:pStyle w:val="Default"/>
              <w:spacing w:line="360" w:lineRule="auto"/>
              <w:rPr>
                <w:color w:val="auto"/>
                <w:sz w:val="22"/>
                <w:szCs w:val="22"/>
              </w:rPr>
            </w:pPr>
            <w:r w:rsidRPr="00E9736B">
              <w:rPr>
                <w:b/>
                <w:bCs/>
                <w:color w:val="auto"/>
                <w:sz w:val="22"/>
                <w:szCs w:val="22"/>
              </w:rPr>
              <w:t xml:space="preserve">Personnel </w:t>
            </w:r>
          </w:p>
          <w:p w:rsidR="00750CC1" w:rsidRPr="00E9736B" w:rsidRDefault="00AA4E61" w:rsidP="000A158E">
            <w:pPr>
              <w:pStyle w:val="Default"/>
              <w:spacing w:line="360" w:lineRule="auto"/>
              <w:rPr>
                <w:color w:val="auto"/>
                <w:sz w:val="22"/>
                <w:szCs w:val="22"/>
              </w:rPr>
            </w:pPr>
            <w:r w:rsidRPr="00E9736B">
              <w:rPr>
                <w:color w:val="auto"/>
                <w:sz w:val="22"/>
                <w:szCs w:val="22"/>
              </w:rPr>
              <w:t>multi-coloured</w:t>
            </w:r>
            <w:r w:rsidR="00750CC1" w:rsidRPr="00E9736B">
              <w:rPr>
                <w:color w:val="auto"/>
                <w:sz w:val="22"/>
                <w:szCs w:val="22"/>
              </w:rPr>
              <w:t xml:space="preserve"> pens $</w:t>
            </w:r>
            <w:r w:rsidR="00840905" w:rsidRPr="00E9736B">
              <w:rPr>
                <w:color w:val="auto"/>
                <w:sz w:val="22"/>
                <w:szCs w:val="22"/>
              </w:rPr>
              <w:t xml:space="preserve">15 </w:t>
            </w:r>
            <w:r w:rsidR="00B31B19" w:rsidRPr="00E9736B">
              <w:rPr>
                <w:color w:val="auto"/>
                <w:sz w:val="22"/>
                <w:szCs w:val="22"/>
              </w:rPr>
              <w:t>x5</w:t>
            </w:r>
          </w:p>
          <w:p w:rsidR="00750CC1" w:rsidRPr="00E9736B" w:rsidRDefault="00750CC1" w:rsidP="000A158E">
            <w:pPr>
              <w:pStyle w:val="Default"/>
              <w:spacing w:line="360" w:lineRule="auto"/>
              <w:rPr>
                <w:color w:val="auto"/>
                <w:sz w:val="22"/>
                <w:szCs w:val="22"/>
              </w:rPr>
            </w:pPr>
            <w:r w:rsidRPr="00E9736B">
              <w:rPr>
                <w:color w:val="auto"/>
                <w:sz w:val="22"/>
                <w:szCs w:val="22"/>
              </w:rPr>
              <w:t>5 clip boards</w:t>
            </w:r>
          </w:p>
        </w:tc>
        <w:tc>
          <w:tcPr>
            <w:tcW w:w="2665" w:type="dxa"/>
          </w:tcPr>
          <w:p w:rsidR="00B51854" w:rsidRPr="00E9736B" w:rsidRDefault="00B51854" w:rsidP="000A158E">
            <w:pPr>
              <w:pStyle w:val="Default"/>
              <w:spacing w:line="360" w:lineRule="auto"/>
              <w:rPr>
                <w:color w:val="auto"/>
                <w:sz w:val="22"/>
                <w:szCs w:val="22"/>
              </w:rPr>
            </w:pPr>
          </w:p>
          <w:p w:rsidR="00750CC1" w:rsidRPr="00E9736B" w:rsidRDefault="00750CC1" w:rsidP="000A158E">
            <w:pPr>
              <w:pStyle w:val="Default"/>
              <w:spacing w:line="360" w:lineRule="auto"/>
              <w:rPr>
                <w:color w:val="auto"/>
                <w:sz w:val="22"/>
                <w:szCs w:val="22"/>
              </w:rPr>
            </w:pPr>
            <w:r w:rsidRPr="00E9736B">
              <w:rPr>
                <w:color w:val="auto"/>
                <w:sz w:val="22"/>
                <w:szCs w:val="22"/>
              </w:rPr>
              <w:t>$</w:t>
            </w:r>
            <w:r w:rsidR="00B31B19" w:rsidRPr="00E9736B">
              <w:rPr>
                <w:color w:val="auto"/>
                <w:sz w:val="22"/>
                <w:szCs w:val="22"/>
              </w:rPr>
              <w:t>75</w:t>
            </w:r>
          </w:p>
          <w:p w:rsidR="000B22C4" w:rsidRPr="00E9736B" w:rsidRDefault="000B22C4" w:rsidP="000A158E">
            <w:pPr>
              <w:pStyle w:val="Default"/>
              <w:spacing w:line="360" w:lineRule="auto"/>
              <w:rPr>
                <w:color w:val="auto"/>
                <w:sz w:val="22"/>
                <w:szCs w:val="22"/>
              </w:rPr>
            </w:pPr>
            <w:r w:rsidRPr="00E9736B">
              <w:rPr>
                <w:color w:val="auto"/>
                <w:sz w:val="22"/>
                <w:szCs w:val="22"/>
              </w:rPr>
              <w:t>$15</w:t>
            </w:r>
          </w:p>
        </w:tc>
        <w:tc>
          <w:tcPr>
            <w:tcW w:w="2523" w:type="dxa"/>
          </w:tcPr>
          <w:p w:rsidR="00750CC1" w:rsidRPr="00E9736B" w:rsidRDefault="00750CC1" w:rsidP="000A158E">
            <w:pPr>
              <w:pStyle w:val="Default"/>
              <w:spacing w:line="360" w:lineRule="auto"/>
              <w:rPr>
                <w:color w:val="auto"/>
                <w:sz w:val="22"/>
                <w:szCs w:val="22"/>
              </w:rPr>
            </w:pPr>
          </w:p>
        </w:tc>
      </w:tr>
      <w:tr w:rsidR="00E9736B" w:rsidRPr="00E9736B" w:rsidTr="00B51854">
        <w:trPr>
          <w:trHeight w:val="1176"/>
        </w:trPr>
        <w:tc>
          <w:tcPr>
            <w:tcW w:w="3114" w:type="dxa"/>
          </w:tcPr>
          <w:p w:rsidR="00750CC1" w:rsidRPr="00E9736B" w:rsidRDefault="00750CC1" w:rsidP="000A158E">
            <w:pPr>
              <w:pStyle w:val="Default"/>
              <w:spacing w:line="360" w:lineRule="auto"/>
              <w:rPr>
                <w:color w:val="auto"/>
                <w:sz w:val="22"/>
                <w:szCs w:val="22"/>
              </w:rPr>
            </w:pPr>
            <w:r w:rsidRPr="00E9736B">
              <w:rPr>
                <w:b/>
                <w:bCs/>
                <w:color w:val="auto"/>
                <w:sz w:val="22"/>
                <w:szCs w:val="22"/>
              </w:rPr>
              <w:lastRenderedPageBreak/>
              <w:t>Patient gratuity</w:t>
            </w:r>
          </w:p>
          <w:p w:rsidR="00715171" w:rsidRPr="00E9736B" w:rsidRDefault="00811545" w:rsidP="000A158E">
            <w:pPr>
              <w:pStyle w:val="Default"/>
              <w:spacing w:line="360" w:lineRule="auto"/>
              <w:rPr>
                <w:color w:val="auto"/>
                <w:sz w:val="22"/>
                <w:szCs w:val="22"/>
              </w:rPr>
            </w:pPr>
            <w:r w:rsidRPr="00E9736B">
              <w:rPr>
                <w:color w:val="auto"/>
                <w:sz w:val="22"/>
                <w:szCs w:val="22"/>
              </w:rPr>
              <w:t xml:space="preserve">70 </w:t>
            </w:r>
            <w:proofErr w:type="spellStart"/>
            <w:r w:rsidR="00750CC1" w:rsidRPr="00E9736B">
              <w:rPr>
                <w:color w:val="auto"/>
                <w:sz w:val="22"/>
                <w:szCs w:val="22"/>
              </w:rPr>
              <w:t>koha</w:t>
            </w:r>
            <w:proofErr w:type="spellEnd"/>
            <w:r w:rsidR="00750CC1" w:rsidRPr="00E9736B">
              <w:rPr>
                <w:color w:val="auto"/>
                <w:sz w:val="22"/>
                <w:szCs w:val="22"/>
              </w:rPr>
              <w:t xml:space="preserve"> (gift) $20 petrol vouchers </w:t>
            </w:r>
          </w:p>
        </w:tc>
        <w:tc>
          <w:tcPr>
            <w:tcW w:w="2665" w:type="dxa"/>
          </w:tcPr>
          <w:p w:rsidR="00B51854" w:rsidRPr="00E9736B" w:rsidRDefault="00B51854" w:rsidP="000A158E">
            <w:pPr>
              <w:pStyle w:val="Default"/>
              <w:spacing w:line="360" w:lineRule="auto"/>
              <w:rPr>
                <w:color w:val="auto"/>
                <w:sz w:val="22"/>
                <w:szCs w:val="22"/>
              </w:rPr>
            </w:pPr>
          </w:p>
          <w:p w:rsidR="00715171" w:rsidRPr="00E9736B" w:rsidRDefault="00750CC1" w:rsidP="00811545">
            <w:pPr>
              <w:pStyle w:val="Default"/>
              <w:spacing w:line="360" w:lineRule="auto"/>
              <w:rPr>
                <w:color w:val="auto"/>
                <w:sz w:val="22"/>
                <w:szCs w:val="22"/>
              </w:rPr>
            </w:pPr>
            <w:r w:rsidRPr="00E9736B">
              <w:rPr>
                <w:color w:val="auto"/>
                <w:sz w:val="22"/>
                <w:szCs w:val="22"/>
              </w:rPr>
              <w:t>$</w:t>
            </w:r>
            <w:r w:rsidR="00811545" w:rsidRPr="00E9736B">
              <w:rPr>
                <w:color w:val="auto"/>
                <w:sz w:val="22"/>
                <w:szCs w:val="22"/>
              </w:rPr>
              <w:t>1400</w:t>
            </w:r>
          </w:p>
        </w:tc>
        <w:tc>
          <w:tcPr>
            <w:tcW w:w="2523" w:type="dxa"/>
          </w:tcPr>
          <w:p w:rsidR="00750CC1" w:rsidRPr="00E9736B" w:rsidRDefault="00750CC1" w:rsidP="000A158E">
            <w:pPr>
              <w:pStyle w:val="Default"/>
              <w:spacing w:line="360" w:lineRule="auto"/>
              <w:rPr>
                <w:color w:val="auto"/>
                <w:sz w:val="22"/>
                <w:szCs w:val="22"/>
              </w:rPr>
            </w:pPr>
          </w:p>
        </w:tc>
      </w:tr>
      <w:tr w:rsidR="00E9736B" w:rsidRPr="00E9736B" w:rsidTr="00750CC1">
        <w:trPr>
          <w:trHeight w:val="378"/>
        </w:trPr>
        <w:tc>
          <w:tcPr>
            <w:tcW w:w="3114" w:type="dxa"/>
          </w:tcPr>
          <w:p w:rsidR="00750CC1" w:rsidRPr="00E9736B" w:rsidRDefault="00750CC1" w:rsidP="000A158E">
            <w:pPr>
              <w:pStyle w:val="Default"/>
              <w:spacing w:line="360" w:lineRule="auto"/>
              <w:rPr>
                <w:color w:val="auto"/>
                <w:sz w:val="22"/>
                <w:szCs w:val="22"/>
              </w:rPr>
            </w:pPr>
            <w:r w:rsidRPr="00E9736B">
              <w:rPr>
                <w:b/>
                <w:bCs/>
                <w:color w:val="auto"/>
                <w:sz w:val="22"/>
                <w:szCs w:val="22"/>
              </w:rPr>
              <w:t xml:space="preserve">Working expenses </w:t>
            </w:r>
          </w:p>
          <w:p w:rsidR="00750CC1" w:rsidRPr="00E9736B" w:rsidRDefault="00750CC1" w:rsidP="000A158E">
            <w:pPr>
              <w:pStyle w:val="Default"/>
              <w:spacing w:line="360" w:lineRule="auto"/>
              <w:rPr>
                <w:color w:val="auto"/>
                <w:sz w:val="22"/>
                <w:szCs w:val="22"/>
              </w:rPr>
            </w:pPr>
            <w:r w:rsidRPr="00E9736B">
              <w:rPr>
                <w:color w:val="auto"/>
                <w:sz w:val="22"/>
                <w:szCs w:val="22"/>
              </w:rPr>
              <w:t xml:space="preserve">$50 per patient to cover anaesthetic </w:t>
            </w:r>
            <w:r w:rsidR="009C192D" w:rsidRPr="00E9736B">
              <w:rPr>
                <w:color w:val="auto"/>
                <w:sz w:val="22"/>
                <w:szCs w:val="22"/>
              </w:rPr>
              <w:t xml:space="preserve">and material </w:t>
            </w:r>
            <w:r w:rsidRPr="00E9736B">
              <w:rPr>
                <w:color w:val="auto"/>
                <w:sz w:val="22"/>
                <w:szCs w:val="22"/>
              </w:rPr>
              <w:t>cost</w:t>
            </w:r>
            <w:r w:rsidR="009C192D" w:rsidRPr="00E9736B">
              <w:rPr>
                <w:color w:val="auto"/>
                <w:sz w:val="22"/>
                <w:szCs w:val="22"/>
              </w:rPr>
              <w:t>s</w:t>
            </w:r>
            <w:r w:rsidRPr="00E9736B">
              <w:rPr>
                <w:color w:val="auto"/>
                <w:sz w:val="22"/>
                <w:szCs w:val="22"/>
              </w:rPr>
              <w:t xml:space="preserve"> </w:t>
            </w:r>
            <w:r w:rsidR="00E10BE5" w:rsidRPr="00E9736B">
              <w:rPr>
                <w:color w:val="auto"/>
                <w:sz w:val="22"/>
                <w:szCs w:val="22"/>
              </w:rPr>
              <w:t xml:space="preserve">at </w:t>
            </w:r>
            <w:r w:rsidR="009C192D" w:rsidRPr="00E9736B">
              <w:rPr>
                <w:color w:val="auto"/>
                <w:sz w:val="22"/>
                <w:szCs w:val="22"/>
              </w:rPr>
              <w:t xml:space="preserve">the </w:t>
            </w:r>
            <w:r w:rsidR="00E10BE5" w:rsidRPr="00E9736B">
              <w:rPr>
                <w:color w:val="auto"/>
                <w:sz w:val="22"/>
                <w:szCs w:val="22"/>
              </w:rPr>
              <w:t xml:space="preserve">radiology </w:t>
            </w:r>
            <w:r w:rsidR="009C192D" w:rsidRPr="00E9736B">
              <w:rPr>
                <w:color w:val="auto"/>
                <w:sz w:val="22"/>
                <w:szCs w:val="22"/>
              </w:rPr>
              <w:t>department</w:t>
            </w:r>
          </w:p>
          <w:p w:rsidR="000B22C4" w:rsidRPr="00E9736B" w:rsidRDefault="000B22C4" w:rsidP="00811545">
            <w:pPr>
              <w:pStyle w:val="Default"/>
              <w:spacing w:line="360" w:lineRule="auto"/>
              <w:rPr>
                <w:color w:val="auto"/>
                <w:sz w:val="22"/>
                <w:szCs w:val="22"/>
              </w:rPr>
            </w:pPr>
            <w:r w:rsidRPr="00E9736B">
              <w:rPr>
                <w:color w:val="auto"/>
                <w:sz w:val="22"/>
                <w:szCs w:val="22"/>
              </w:rPr>
              <w:t xml:space="preserve">Approximately </w:t>
            </w:r>
            <w:r w:rsidR="00811545" w:rsidRPr="00E9736B">
              <w:rPr>
                <w:color w:val="auto"/>
                <w:sz w:val="22"/>
                <w:szCs w:val="22"/>
              </w:rPr>
              <w:t xml:space="preserve">70 </w:t>
            </w:r>
            <w:r w:rsidRPr="00E9736B">
              <w:rPr>
                <w:color w:val="auto"/>
                <w:sz w:val="22"/>
                <w:szCs w:val="22"/>
              </w:rPr>
              <w:t>patients</w:t>
            </w:r>
          </w:p>
          <w:p w:rsidR="007018B9" w:rsidRPr="00E9736B" w:rsidRDefault="007018B9" w:rsidP="00811545">
            <w:pPr>
              <w:pStyle w:val="Default"/>
              <w:spacing w:line="360" w:lineRule="auto"/>
              <w:rPr>
                <w:color w:val="auto"/>
                <w:sz w:val="22"/>
                <w:szCs w:val="22"/>
              </w:rPr>
            </w:pPr>
            <w:r w:rsidRPr="00E9736B">
              <w:rPr>
                <w:rFonts w:asciiTheme="minorHAnsi" w:hAnsiTheme="minorHAnsi"/>
                <w:color w:val="auto"/>
              </w:rPr>
              <w:t>$350 to translate the final research summary from English to Maori</w:t>
            </w:r>
          </w:p>
        </w:tc>
        <w:tc>
          <w:tcPr>
            <w:tcW w:w="2665" w:type="dxa"/>
          </w:tcPr>
          <w:p w:rsidR="00B51854" w:rsidRPr="00E9736B" w:rsidRDefault="00B51854" w:rsidP="0061294C">
            <w:pPr>
              <w:pStyle w:val="Default"/>
              <w:spacing w:line="360" w:lineRule="auto"/>
              <w:rPr>
                <w:color w:val="auto"/>
                <w:sz w:val="22"/>
                <w:szCs w:val="22"/>
              </w:rPr>
            </w:pPr>
          </w:p>
          <w:p w:rsidR="00750CC1" w:rsidRPr="00E9736B" w:rsidRDefault="00750CC1" w:rsidP="00811545">
            <w:pPr>
              <w:pStyle w:val="Default"/>
              <w:spacing w:line="360" w:lineRule="auto"/>
              <w:rPr>
                <w:color w:val="auto"/>
                <w:sz w:val="22"/>
                <w:szCs w:val="22"/>
              </w:rPr>
            </w:pPr>
            <w:r w:rsidRPr="00E9736B">
              <w:rPr>
                <w:color w:val="auto"/>
                <w:sz w:val="22"/>
                <w:szCs w:val="22"/>
              </w:rPr>
              <w:t>$</w:t>
            </w:r>
            <w:r w:rsidR="00811545" w:rsidRPr="00E9736B">
              <w:rPr>
                <w:color w:val="auto"/>
                <w:sz w:val="22"/>
                <w:szCs w:val="22"/>
              </w:rPr>
              <w:t>3500</w:t>
            </w:r>
          </w:p>
          <w:p w:rsidR="007018B9" w:rsidRPr="00E9736B" w:rsidRDefault="007018B9" w:rsidP="00811545">
            <w:pPr>
              <w:pStyle w:val="Default"/>
              <w:spacing w:line="360" w:lineRule="auto"/>
              <w:rPr>
                <w:color w:val="auto"/>
                <w:sz w:val="22"/>
                <w:szCs w:val="22"/>
              </w:rPr>
            </w:pPr>
          </w:p>
          <w:p w:rsidR="007018B9" w:rsidRPr="00E9736B" w:rsidRDefault="007018B9" w:rsidP="00811545">
            <w:pPr>
              <w:pStyle w:val="Default"/>
              <w:spacing w:line="360" w:lineRule="auto"/>
              <w:rPr>
                <w:color w:val="auto"/>
                <w:sz w:val="22"/>
                <w:szCs w:val="22"/>
              </w:rPr>
            </w:pPr>
          </w:p>
          <w:p w:rsidR="007018B9" w:rsidRPr="00E9736B" w:rsidRDefault="007018B9" w:rsidP="00811545">
            <w:pPr>
              <w:pStyle w:val="Default"/>
              <w:spacing w:line="360" w:lineRule="auto"/>
              <w:rPr>
                <w:color w:val="auto"/>
                <w:sz w:val="22"/>
                <w:szCs w:val="22"/>
              </w:rPr>
            </w:pPr>
          </w:p>
          <w:p w:rsidR="007018B9" w:rsidRPr="00E9736B" w:rsidRDefault="007018B9" w:rsidP="00811545">
            <w:pPr>
              <w:pStyle w:val="Default"/>
              <w:spacing w:line="360" w:lineRule="auto"/>
              <w:rPr>
                <w:color w:val="auto"/>
                <w:sz w:val="22"/>
                <w:szCs w:val="22"/>
              </w:rPr>
            </w:pPr>
            <w:r w:rsidRPr="00E9736B">
              <w:rPr>
                <w:color w:val="auto"/>
                <w:sz w:val="22"/>
                <w:szCs w:val="22"/>
              </w:rPr>
              <w:t>$350</w:t>
            </w:r>
          </w:p>
        </w:tc>
        <w:tc>
          <w:tcPr>
            <w:tcW w:w="2523" w:type="dxa"/>
          </w:tcPr>
          <w:p w:rsidR="00750CC1" w:rsidRPr="00E9736B" w:rsidRDefault="00750CC1" w:rsidP="000A158E">
            <w:pPr>
              <w:pStyle w:val="Default"/>
              <w:spacing w:line="360" w:lineRule="auto"/>
              <w:rPr>
                <w:color w:val="auto"/>
                <w:sz w:val="22"/>
                <w:szCs w:val="22"/>
              </w:rPr>
            </w:pPr>
          </w:p>
        </w:tc>
      </w:tr>
      <w:tr w:rsidR="00750CC1" w:rsidRPr="00E9736B" w:rsidTr="00750CC1">
        <w:trPr>
          <w:trHeight w:val="378"/>
        </w:trPr>
        <w:tc>
          <w:tcPr>
            <w:tcW w:w="3114" w:type="dxa"/>
          </w:tcPr>
          <w:p w:rsidR="00750CC1" w:rsidRPr="00E9736B" w:rsidRDefault="00750CC1" w:rsidP="000A158E">
            <w:pPr>
              <w:pStyle w:val="Default"/>
              <w:spacing w:line="360" w:lineRule="auto"/>
              <w:rPr>
                <w:b/>
                <w:bCs/>
                <w:color w:val="auto"/>
                <w:sz w:val="22"/>
                <w:szCs w:val="22"/>
              </w:rPr>
            </w:pPr>
            <w:r w:rsidRPr="00E9736B">
              <w:rPr>
                <w:b/>
                <w:bCs/>
                <w:color w:val="auto"/>
                <w:sz w:val="22"/>
                <w:szCs w:val="22"/>
              </w:rPr>
              <w:t xml:space="preserve">Total: </w:t>
            </w:r>
          </w:p>
        </w:tc>
        <w:tc>
          <w:tcPr>
            <w:tcW w:w="2665" w:type="dxa"/>
          </w:tcPr>
          <w:p w:rsidR="00750CC1" w:rsidRPr="00E9736B" w:rsidRDefault="000B22C4" w:rsidP="007018B9">
            <w:pPr>
              <w:pStyle w:val="Default"/>
              <w:spacing w:line="360" w:lineRule="auto"/>
              <w:rPr>
                <w:color w:val="auto"/>
                <w:sz w:val="22"/>
                <w:szCs w:val="22"/>
              </w:rPr>
            </w:pPr>
            <w:r w:rsidRPr="00E9736B">
              <w:rPr>
                <w:color w:val="auto"/>
                <w:sz w:val="22"/>
                <w:szCs w:val="22"/>
              </w:rPr>
              <w:t>$</w:t>
            </w:r>
            <w:r w:rsidR="00A64695" w:rsidRPr="00E9736B">
              <w:rPr>
                <w:color w:val="auto"/>
                <w:sz w:val="22"/>
                <w:szCs w:val="22"/>
              </w:rPr>
              <w:t xml:space="preserve"> </w:t>
            </w:r>
            <w:r w:rsidR="007018B9" w:rsidRPr="00E9736B">
              <w:rPr>
                <w:color w:val="auto"/>
                <w:sz w:val="22"/>
                <w:szCs w:val="22"/>
              </w:rPr>
              <w:t>5340</w:t>
            </w:r>
          </w:p>
        </w:tc>
        <w:tc>
          <w:tcPr>
            <w:tcW w:w="2523" w:type="dxa"/>
          </w:tcPr>
          <w:p w:rsidR="00750CC1" w:rsidRPr="00E9736B" w:rsidRDefault="00750CC1" w:rsidP="000A158E">
            <w:pPr>
              <w:pStyle w:val="Default"/>
              <w:spacing w:line="360" w:lineRule="auto"/>
              <w:rPr>
                <w:color w:val="auto"/>
                <w:sz w:val="22"/>
                <w:szCs w:val="22"/>
              </w:rPr>
            </w:pPr>
          </w:p>
        </w:tc>
      </w:tr>
    </w:tbl>
    <w:p w:rsidR="00C533A2" w:rsidRPr="00E9736B" w:rsidRDefault="00C533A2" w:rsidP="000A158E">
      <w:pPr>
        <w:spacing w:line="360" w:lineRule="auto"/>
        <w:rPr>
          <w:rFonts w:ascii="Arial" w:hAnsi="Arial" w:cs="Arial"/>
          <w:sz w:val="22"/>
          <w:szCs w:val="22"/>
        </w:rPr>
      </w:pPr>
    </w:p>
    <w:p w:rsidR="00C533A2" w:rsidRPr="00E9736B" w:rsidRDefault="00124A21" w:rsidP="00DF3360">
      <w:pPr>
        <w:spacing w:line="360" w:lineRule="auto"/>
        <w:ind w:firstLine="720"/>
        <w:rPr>
          <w:rFonts w:ascii="Arial" w:hAnsi="Arial" w:cs="Arial"/>
          <w:sz w:val="22"/>
          <w:szCs w:val="22"/>
        </w:rPr>
      </w:pPr>
      <w:r w:rsidRPr="00E9736B">
        <w:rPr>
          <w:rFonts w:ascii="Arial" w:hAnsi="Arial" w:cs="Arial"/>
          <w:sz w:val="22"/>
          <w:szCs w:val="22"/>
        </w:rPr>
        <w:t xml:space="preserve">Funding </w:t>
      </w:r>
      <w:r w:rsidR="005C3614" w:rsidRPr="00E9736B">
        <w:rPr>
          <w:rFonts w:ascii="Arial" w:hAnsi="Arial" w:cs="Arial"/>
          <w:sz w:val="22"/>
          <w:szCs w:val="22"/>
        </w:rPr>
        <w:t xml:space="preserve">will be </w:t>
      </w:r>
      <w:r w:rsidRPr="00E9736B">
        <w:rPr>
          <w:rFonts w:ascii="Arial" w:hAnsi="Arial" w:cs="Arial"/>
          <w:sz w:val="22"/>
          <w:szCs w:val="22"/>
        </w:rPr>
        <w:t>sought</w:t>
      </w:r>
      <w:r w:rsidR="005C3614" w:rsidRPr="00E9736B">
        <w:rPr>
          <w:rFonts w:ascii="Arial" w:hAnsi="Arial" w:cs="Arial"/>
          <w:sz w:val="22"/>
          <w:szCs w:val="22"/>
        </w:rPr>
        <w:t xml:space="preserve"> </w:t>
      </w:r>
      <w:r w:rsidRPr="00E9736B">
        <w:rPr>
          <w:rFonts w:ascii="Arial" w:hAnsi="Arial" w:cs="Arial"/>
          <w:sz w:val="22"/>
          <w:szCs w:val="22"/>
        </w:rPr>
        <w:t>from</w:t>
      </w:r>
      <w:r w:rsidR="00C533A2" w:rsidRPr="00E9736B">
        <w:rPr>
          <w:rFonts w:ascii="Arial" w:hAnsi="Arial" w:cs="Arial"/>
          <w:sz w:val="22"/>
          <w:szCs w:val="22"/>
        </w:rPr>
        <w:t xml:space="preserve"> </w:t>
      </w:r>
      <w:r w:rsidRPr="00E9736B">
        <w:rPr>
          <w:rFonts w:ascii="Arial" w:hAnsi="Arial" w:cs="Arial"/>
          <w:sz w:val="22"/>
          <w:szCs w:val="22"/>
        </w:rPr>
        <w:t>the</w:t>
      </w:r>
      <w:r w:rsidR="00C533A2" w:rsidRPr="00E9736B">
        <w:rPr>
          <w:rFonts w:ascii="Arial" w:hAnsi="Arial" w:cs="Arial"/>
          <w:sz w:val="22"/>
          <w:szCs w:val="22"/>
        </w:rPr>
        <w:t xml:space="preserve"> </w:t>
      </w:r>
      <w:r w:rsidR="00794B94" w:rsidRPr="00E9736B">
        <w:rPr>
          <w:rFonts w:ascii="Arial" w:hAnsi="Arial" w:cs="Arial"/>
          <w:sz w:val="22"/>
          <w:szCs w:val="22"/>
        </w:rPr>
        <w:t>New Zealand Manipulative Physiotherap</w:t>
      </w:r>
      <w:r w:rsidR="00D1275F" w:rsidRPr="00E9736B">
        <w:rPr>
          <w:rFonts w:ascii="Arial" w:hAnsi="Arial" w:cs="Arial"/>
          <w:sz w:val="22"/>
          <w:szCs w:val="22"/>
        </w:rPr>
        <w:t>ists</w:t>
      </w:r>
      <w:r w:rsidR="00794B94" w:rsidRPr="00E9736B">
        <w:rPr>
          <w:rFonts w:ascii="Arial" w:hAnsi="Arial" w:cs="Arial"/>
          <w:sz w:val="22"/>
          <w:szCs w:val="22"/>
        </w:rPr>
        <w:t xml:space="preserve"> Association.  </w:t>
      </w:r>
    </w:p>
    <w:p w:rsidR="00511DCF" w:rsidRPr="00E9736B" w:rsidRDefault="00511DCF" w:rsidP="000A158E">
      <w:pPr>
        <w:spacing w:line="360" w:lineRule="auto"/>
        <w:ind w:right="176"/>
        <w:rPr>
          <w:rFonts w:ascii="Arial" w:hAnsi="Arial" w:cs="Arial"/>
          <w:sz w:val="22"/>
          <w:szCs w:val="22"/>
          <w:lang w:val="en-GB"/>
        </w:rPr>
      </w:pPr>
    </w:p>
    <w:p w:rsidR="006660B4" w:rsidRPr="00E9736B" w:rsidRDefault="006660B4" w:rsidP="000A158E">
      <w:pPr>
        <w:spacing w:line="360" w:lineRule="auto"/>
        <w:rPr>
          <w:rFonts w:ascii="Arial" w:hAnsi="Arial" w:cs="Arial"/>
          <w:b/>
          <w:sz w:val="22"/>
          <w:szCs w:val="22"/>
          <w:lang w:val="en-GB"/>
        </w:rPr>
      </w:pPr>
      <w:r w:rsidRPr="00E9736B">
        <w:rPr>
          <w:rFonts w:ascii="Arial" w:hAnsi="Arial" w:cs="Arial"/>
          <w:b/>
          <w:sz w:val="22"/>
          <w:szCs w:val="22"/>
          <w:lang w:val="en-GB"/>
        </w:rPr>
        <w:t>Location</w:t>
      </w:r>
    </w:p>
    <w:p w:rsidR="002239E8" w:rsidRPr="00E9736B" w:rsidRDefault="002239E8" w:rsidP="000A158E">
      <w:pPr>
        <w:spacing w:line="360" w:lineRule="auto"/>
        <w:rPr>
          <w:rFonts w:ascii="Arial" w:hAnsi="Arial" w:cs="Arial"/>
          <w:b/>
          <w:sz w:val="22"/>
          <w:szCs w:val="22"/>
          <w:lang w:val="en-GB"/>
        </w:rPr>
      </w:pPr>
    </w:p>
    <w:p w:rsidR="006660B4" w:rsidRPr="00E9736B" w:rsidRDefault="004B5B6C" w:rsidP="00DF3360">
      <w:pPr>
        <w:spacing w:line="360" w:lineRule="auto"/>
        <w:ind w:firstLine="720"/>
        <w:rPr>
          <w:rFonts w:ascii="Arial" w:hAnsi="Arial" w:cs="Arial"/>
          <w:sz w:val="22"/>
          <w:szCs w:val="22"/>
          <w:lang w:val="en-GB"/>
        </w:rPr>
      </w:pPr>
      <w:r w:rsidRPr="00E9736B">
        <w:rPr>
          <w:rFonts w:ascii="Arial" w:hAnsi="Arial" w:cs="Arial"/>
          <w:sz w:val="22"/>
          <w:szCs w:val="22"/>
          <w:lang w:val="en-GB"/>
        </w:rPr>
        <w:t xml:space="preserve">At CMDHB </w:t>
      </w:r>
      <w:r w:rsidR="00E91158" w:rsidRPr="00E9736B">
        <w:rPr>
          <w:rFonts w:ascii="Arial" w:hAnsi="Arial" w:cs="Arial"/>
          <w:sz w:val="22"/>
          <w:szCs w:val="22"/>
          <w:lang w:val="en-GB"/>
        </w:rPr>
        <w:t xml:space="preserve">Middlemore </w:t>
      </w:r>
      <w:r w:rsidR="00794B94" w:rsidRPr="00E9736B">
        <w:rPr>
          <w:rFonts w:ascii="Arial" w:hAnsi="Arial" w:cs="Arial"/>
          <w:sz w:val="22"/>
          <w:szCs w:val="22"/>
          <w:lang w:val="en-GB"/>
        </w:rPr>
        <w:t xml:space="preserve">Radiology Department </w:t>
      </w:r>
      <w:r w:rsidR="00E91158" w:rsidRPr="00E9736B">
        <w:rPr>
          <w:rFonts w:ascii="Arial" w:hAnsi="Arial" w:cs="Arial"/>
          <w:sz w:val="22"/>
          <w:szCs w:val="22"/>
          <w:lang w:val="en-GB"/>
        </w:rPr>
        <w:t xml:space="preserve">and </w:t>
      </w:r>
      <w:proofErr w:type="spellStart"/>
      <w:r w:rsidR="00B2422D" w:rsidRPr="00E9736B">
        <w:rPr>
          <w:rFonts w:ascii="Arial" w:hAnsi="Arial" w:cs="Arial"/>
          <w:sz w:val="22"/>
          <w:szCs w:val="22"/>
          <w:lang w:val="en-GB"/>
        </w:rPr>
        <w:t>Manukau</w:t>
      </w:r>
      <w:proofErr w:type="spellEnd"/>
      <w:r w:rsidR="00B2422D" w:rsidRPr="00E9736B">
        <w:rPr>
          <w:rFonts w:ascii="Arial" w:hAnsi="Arial" w:cs="Arial"/>
          <w:sz w:val="22"/>
          <w:szCs w:val="22"/>
          <w:lang w:val="en-GB"/>
        </w:rPr>
        <w:t xml:space="preserve"> </w:t>
      </w:r>
      <w:r w:rsidR="00794B94" w:rsidRPr="00E9736B">
        <w:rPr>
          <w:rFonts w:ascii="Arial" w:hAnsi="Arial" w:cs="Arial"/>
          <w:sz w:val="22"/>
          <w:szCs w:val="22"/>
          <w:lang w:val="en-GB"/>
        </w:rPr>
        <w:t>Super Clinic-Orthopaedic Department Module</w:t>
      </w:r>
      <w:r w:rsidRPr="00E9736B">
        <w:rPr>
          <w:rFonts w:ascii="Arial" w:hAnsi="Arial" w:cs="Arial"/>
          <w:sz w:val="22"/>
          <w:szCs w:val="22"/>
          <w:lang w:val="en-GB"/>
        </w:rPr>
        <w:t xml:space="preserve"> 1 </w:t>
      </w:r>
    </w:p>
    <w:p w:rsidR="006660B4" w:rsidRPr="00E9736B" w:rsidRDefault="006660B4" w:rsidP="000A158E">
      <w:pPr>
        <w:spacing w:line="360" w:lineRule="auto"/>
        <w:ind w:right="176"/>
        <w:rPr>
          <w:rFonts w:ascii="Arial" w:hAnsi="Arial" w:cs="Arial"/>
          <w:sz w:val="22"/>
          <w:szCs w:val="22"/>
          <w:lang w:val="en-GB"/>
        </w:rPr>
      </w:pPr>
    </w:p>
    <w:p w:rsidR="006660B4" w:rsidRPr="00E9736B" w:rsidRDefault="006660B4" w:rsidP="000A158E">
      <w:pPr>
        <w:spacing w:line="360" w:lineRule="auto"/>
        <w:ind w:left="720" w:right="175" w:hanging="720"/>
        <w:rPr>
          <w:rFonts w:ascii="Arial" w:hAnsi="Arial" w:cs="Arial"/>
          <w:b/>
          <w:sz w:val="22"/>
          <w:szCs w:val="22"/>
          <w:lang w:val="en-GB"/>
        </w:rPr>
      </w:pPr>
      <w:r w:rsidRPr="00E9736B">
        <w:rPr>
          <w:rFonts w:ascii="Arial" w:hAnsi="Arial" w:cs="Arial"/>
          <w:b/>
          <w:sz w:val="22"/>
          <w:szCs w:val="22"/>
          <w:lang w:val="en-GB"/>
        </w:rPr>
        <w:t>Timetable for Completion</w:t>
      </w:r>
    </w:p>
    <w:p w:rsidR="002239E8" w:rsidRPr="00E9736B" w:rsidRDefault="002239E8" w:rsidP="000A158E">
      <w:pPr>
        <w:spacing w:line="360" w:lineRule="auto"/>
        <w:ind w:left="720" w:right="175" w:hanging="720"/>
        <w:rPr>
          <w:rFonts w:ascii="Arial" w:hAnsi="Arial" w:cs="Arial"/>
          <w:b/>
          <w:sz w:val="22"/>
          <w:szCs w:val="22"/>
          <w:lang w:val="en-GB"/>
        </w:rPr>
      </w:pPr>
    </w:p>
    <w:p w:rsidR="00263CA0" w:rsidRPr="00E9736B" w:rsidRDefault="00F51A02" w:rsidP="00DF3360">
      <w:pPr>
        <w:spacing w:line="360" w:lineRule="auto"/>
        <w:ind w:right="175" w:firstLine="720"/>
        <w:rPr>
          <w:rFonts w:ascii="Arial" w:hAnsi="Arial" w:cs="Arial"/>
          <w:sz w:val="22"/>
          <w:szCs w:val="22"/>
          <w:lang w:val="en-GB"/>
        </w:rPr>
      </w:pPr>
      <w:r w:rsidRPr="00E9736B">
        <w:rPr>
          <w:rFonts w:ascii="Arial" w:hAnsi="Arial" w:cs="Arial"/>
          <w:sz w:val="22"/>
          <w:szCs w:val="22"/>
          <w:lang w:val="en-GB"/>
        </w:rPr>
        <w:t xml:space="preserve">Recruitment of </w:t>
      </w:r>
      <w:r w:rsidR="00E91158" w:rsidRPr="00E9736B">
        <w:rPr>
          <w:rFonts w:ascii="Arial" w:hAnsi="Arial" w:cs="Arial"/>
          <w:sz w:val="22"/>
          <w:szCs w:val="22"/>
          <w:lang w:val="en-GB"/>
        </w:rPr>
        <w:t xml:space="preserve">20 patients for the reliability study and </w:t>
      </w:r>
      <w:r w:rsidR="000D0B50" w:rsidRPr="00E9736B">
        <w:rPr>
          <w:rFonts w:ascii="Arial" w:hAnsi="Arial" w:cs="Arial"/>
          <w:sz w:val="22"/>
          <w:szCs w:val="22"/>
          <w:lang w:val="en-GB"/>
        </w:rPr>
        <w:t>13</w:t>
      </w:r>
      <w:r w:rsidR="00EE4461" w:rsidRPr="00E9736B">
        <w:rPr>
          <w:rFonts w:ascii="Arial" w:hAnsi="Arial" w:cs="Arial"/>
          <w:sz w:val="22"/>
          <w:szCs w:val="22"/>
          <w:lang w:val="en-GB"/>
        </w:rPr>
        <w:t>6</w:t>
      </w:r>
      <w:r w:rsidR="000D0B50" w:rsidRPr="00E9736B">
        <w:rPr>
          <w:rFonts w:ascii="Arial" w:hAnsi="Arial" w:cs="Arial"/>
          <w:sz w:val="22"/>
          <w:szCs w:val="22"/>
          <w:lang w:val="en-GB"/>
        </w:rPr>
        <w:t xml:space="preserve"> </w:t>
      </w:r>
      <w:r w:rsidRPr="00E9736B">
        <w:rPr>
          <w:rFonts w:ascii="Arial" w:hAnsi="Arial" w:cs="Arial"/>
          <w:sz w:val="22"/>
          <w:szCs w:val="22"/>
          <w:lang w:val="en-GB"/>
        </w:rPr>
        <w:t xml:space="preserve">patients </w:t>
      </w:r>
      <w:r w:rsidR="00E91158" w:rsidRPr="00E9736B">
        <w:rPr>
          <w:rFonts w:ascii="Arial" w:hAnsi="Arial" w:cs="Arial"/>
          <w:sz w:val="22"/>
          <w:szCs w:val="22"/>
          <w:lang w:val="en-GB"/>
        </w:rPr>
        <w:t xml:space="preserve">for the </w:t>
      </w:r>
      <w:r w:rsidR="00C41BB6" w:rsidRPr="00E9736B">
        <w:rPr>
          <w:rFonts w:ascii="Arial" w:hAnsi="Arial" w:cs="Arial"/>
          <w:sz w:val="22"/>
          <w:szCs w:val="22"/>
          <w:lang w:val="en-GB"/>
        </w:rPr>
        <w:t xml:space="preserve">diagnostic accuracy </w:t>
      </w:r>
      <w:r w:rsidR="00E91158" w:rsidRPr="00E9736B">
        <w:rPr>
          <w:rFonts w:ascii="Arial" w:hAnsi="Arial" w:cs="Arial"/>
          <w:sz w:val="22"/>
          <w:szCs w:val="22"/>
          <w:lang w:val="en-GB"/>
        </w:rPr>
        <w:t xml:space="preserve">study </w:t>
      </w:r>
      <w:r w:rsidRPr="00E9736B">
        <w:rPr>
          <w:rFonts w:ascii="Arial" w:hAnsi="Arial" w:cs="Arial"/>
          <w:sz w:val="22"/>
          <w:szCs w:val="22"/>
          <w:lang w:val="en-GB"/>
        </w:rPr>
        <w:t xml:space="preserve">over the course of </w:t>
      </w:r>
      <w:r w:rsidR="00130DD7" w:rsidRPr="00E9736B">
        <w:rPr>
          <w:rFonts w:ascii="Arial" w:hAnsi="Arial" w:cs="Arial"/>
          <w:sz w:val="22"/>
          <w:szCs w:val="22"/>
          <w:lang w:val="en-GB"/>
        </w:rPr>
        <w:t xml:space="preserve">two </w:t>
      </w:r>
      <w:r w:rsidRPr="00E9736B">
        <w:rPr>
          <w:rFonts w:ascii="Arial" w:hAnsi="Arial" w:cs="Arial"/>
          <w:sz w:val="22"/>
          <w:szCs w:val="22"/>
          <w:lang w:val="en-GB"/>
        </w:rPr>
        <w:t>year</w:t>
      </w:r>
      <w:r w:rsidR="00130DD7" w:rsidRPr="00E9736B">
        <w:rPr>
          <w:rFonts w:ascii="Arial" w:hAnsi="Arial" w:cs="Arial"/>
          <w:sz w:val="22"/>
          <w:szCs w:val="22"/>
          <w:lang w:val="en-GB"/>
        </w:rPr>
        <w:t>s</w:t>
      </w:r>
      <w:r w:rsidRPr="00E9736B">
        <w:rPr>
          <w:rFonts w:ascii="Arial" w:hAnsi="Arial" w:cs="Arial"/>
          <w:sz w:val="22"/>
          <w:szCs w:val="22"/>
          <w:lang w:val="en-GB"/>
        </w:rPr>
        <w:t xml:space="preserve"> and write up of data. </w:t>
      </w:r>
    </w:p>
    <w:p w:rsidR="00DF3360" w:rsidRPr="00E9736B" w:rsidRDefault="00DF3360" w:rsidP="00DF3360">
      <w:pPr>
        <w:spacing w:line="360" w:lineRule="auto"/>
        <w:ind w:right="175" w:firstLine="720"/>
        <w:rPr>
          <w:rFonts w:ascii="Arial" w:hAnsi="Arial" w:cs="Arial"/>
          <w:sz w:val="22"/>
          <w:szCs w:val="22"/>
          <w:lang w:val="en-GB"/>
        </w:rPr>
      </w:pPr>
    </w:p>
    <w:tbl>
      <w:tblPr>
        <w:tblStyle w:val="TableGrid"/>
        <w:tblW w:w="0" w:type="auto"/>
        <w:tblLayout w:type="fixed"/>
        <w:tblLook w:val="04A0" w:firstRow="1" w:lastRow="0" w:firstColumn="1" w:lastColumn="0" w:noHBand="0" w:noVBand="1"/>
      </w:tblPr>
      <w:tblGrid>
        <w:gridCol w:w="2959"/>
        <w:gridCol w:w="2959"/>
        <w:gridCol w:w="2959"/>
      </w:tblGrid>
      <w:tr w:rsidR="00E9736B" w:rsidRPr="00E9736B" w:rsidTr="002232E7">
        <w:trPr>
          <w:trHeight w:val="138"/>
        </w:trPr>
        <w:tc>
          <w:tcPr>
            <w:tcW w:w="2959" w:type="dxa"/>
          </w:tcPr>
          <w:p w:rsidR="00F053DA" w:rsidRPr="00E9736B" w:rsidRDefault="00F053DA" w:rsidP="000A158E">
            <w:pPr>
              <w:pStyle w:val="Default"/>
              <w:spacing w:line="360" w:lineRule="auto"/>
              <w:rPr>
                <w:color w:val="auto"/>
                <w:sz w:val="22"/>
                <w:szCs w:val="22"/>
              </w:rPr>
            </w:pPr>
            <w:r w:rsidRPr="00E9736B">
              <w:rPr>
                <w:b/>
                <w:bCs/>
                <w:color w:val="auto"/>
                <w:sz w:val="22"/>
                <w:szCs w:val="22"/>
              </w:rPr>
              <w:t xml:space="preserve">Description </w:t>
            </w:r>
          </w:p>
        </w:tc>
        <w:tc>
          <w:tcPr>
            <w:tcW w:w="2959" w:type="dxa"/>
          </w:tcPr>
          <w:p w:rsidR="00F053DA" w:rsidRPr="00E9736B" w:rsidRDefault="00F053DA" w:rsidP="000A158E">
            <w:pPr>
              <w:pStyle w:val="Default"/>
              <w:spacing w:line="360" w:lineRule="auto"/>
              <w:rPr>
                <w:color w:val="auto"/>
                <w:sz w:val="22"/>
                <w:szCs w:val="22"/>
              </w:rPr>
            </w:pPr>
            <w:r w:rsidRPr="00E9736B">
              <w:rPr>
                <w:b/>
                <w:bCs/>
                <w:color w:val="auto"/>
                <w:sz w:val="22"/>
                <w:szCs w:val="22"/>
              </w:rPr>
              <w:t xml:space="preserve">Start date </w:t>
            </w:r>
          </w:p>
        </w:tc>
        <w:tc>
          <w:tcPr>
            <w:tcW w:w="2959" w:type="dxa"/>
          </w:tcPr>
          <w:p w:rsidR="00F053DA" w:rsidRPr="00E9736B" w:rsidRDefault="00F053DA" w:rsidP="000A158E">
            <w:pPr>
              <w:pStyle w:val="Default"/>
              <w:spacing w:line="360" w:lineRule="auto"/>
              <w:rPr>
                <w:color w:val="auto"/>
                <w:sz w:val="22"/>
                <w:szCs w:val="22"/>
              </w:rPr>
            </w:pPr>
            <w:r w:rsidRPr="00E9736B">
              <w:rPr>
                <w:b/>
                <w:bCs/>
                <w:color w:val="auto"/>
                <w:sz w:val="22"/>
                <w:szCs w:val="22"/>
              </w:rPr>
              <w:t xml:space="preserve">End date </w:t>
            </w:r>
          </w:p>
        </w:tc>
      </w:tr>
      <w:tr w:rsidR="00E9736B" w:rsidRPr="00E9736B" w:rsidTr="002232E7">
        <w:trPr>
          <w:trHeight w:val="133"/>
        </w:trPr>
        <w:tc>
          <w:tcPr>
            <w:tcW w:w="2959" w:type="dxa"/>
          </w:tcPr>
          <w:p w:rsidR="00F053DA" w:rsidRPr="00E9736B" w:rsidRDefault="005F7D3C" w:rsidP="000A158E">
            <w:pPr>
              <w:pStyle w:val="Default"/>
              <w:spacing w:line="360" w:lineRule="auto"/>
              <w:rPr>
                <w:color w:val="auto"/>
                <w:sz w:val="22"/>
                <w:szCs w:val="22"/>
              </w:rPr>
            </w:pPr>
            <w:r w:rsidRPr="00E9736B">
              <w:rPr>
                <w:color w:val="auto"/>
                <w:sz w:val="22"/>
                <w:szCs w:val="22"/>
              </w:rPr>
              <w:t>Submission for research funding</w:t>
            </w:r>
          </w:p>
        </w:tc>
        <w:tc>
          <w:tcPr>
            <w:tcW w:w="2959" w:type="dxa"/>
          </w:tcPr>
          <w:p w:rsidR="00B76496" w:rsidRPr="00E9736B" w:rsidRDefault="00F053DA" w:rsidP="00130DD7">
            <w:pPr>
              <w:pStyle w:val="Default"/>
              <w:spacing w:line="360" w:lineRule="auto"/>
              <w:rPr>
                <w:rFonts w:eastAsia="Times New Roman"/>
                <w:color w:val="auto"/>
                <w:sz w:val="22"/>
                <w:szCs w:val="22"/>
                <w:lang w:val="en-US"/>
              </w:rPr>
            </w:pPr>
            <w:r w:rsidRPr="00E9736B">
              <w:rPr>
                <w:color w:val="auto"/>
                <w:sz w:val="22"/>
                <w:szCs w:val="22"/>
              </w:rPr>
              <w:t>01/</w:t>
            </w:r>
            <w:r w:rsidR="00130DD7" w:rsidRPr="00E9736B">
              <w:rPr>
                <w:color w:val="auto"/>
                <w:sz w:val="22"/>
                <w:szCs w:val="22"/>
              </w:rPr>
              <w:t>09</w:t>
            </w:r>
            <w:r w:rsidRPr="00E9736B">
              <w:rPr>
                <w:color w:val="auto"/>
                <w:sz w:val="22"/>
                <w:szCs w:val="22"/>
              </w:rPr>
              <w:t xml:space="preserve">/2020 </w:t>
            </w:r>
          </w:p>
        </w:tc>
        <w:tc>
          <w:tcPr>
            <w:tcW w:w="2959" w:type="dxa"/>
          </w:tcPr>
          <w:p w:rsidR="00B76496" w:rsidRPr="00E9736B" w:rsidRDefault="00F60E68" w:rsidP="00130DD7">
            <w:pPr>
              <w:pStyle w:val="Default"/>
              <w:spacing w:line="360" w:lineRule="auto"/>
              <w:rPr>
                <w:rFonts w:eastAsia="Times New Roman"/>
                <w:color w:val="auto"/>
                <w:sz w:val="22"/>
                <w:szCs w:val="22"/>
                <w:lang w:val="en-US"/>
              </w:rPr>
            </w:pPr>
            <w:r w:rsidRPr="00E9736B">
              <w:rPr>
                <w:color w:val="auto"/>
                <w:sz w:val="22"/>
                <w:szCs w:val="22"/>
              </w:rPr>
              <w:t>15</w:t>
            </w:r>
            <w:r w:rsidR="00F053DA" w:rsidRPr="00E9736B">
              <w:rPr>
                <w:color w:val="auto"/>
                <w:sz w:val="22"/>
                <w:szCs w:val="22"/>
              </w:rPr>
              <w:t>/</w:t>
            </w:r>
            <w:r w:rsidR="00130DD7" w:rsidRPr="00E9736B">
              <w:rPr>
                <w:color w:val="auto"/>
                <w:sz w:val="22"/>
                <w:szCs w:val="22"/>
              </w:rPr>
              <w:t>11</w:t>
            </w:r>
            <w:r w:rsidR="00F053DA" w:rsidRPr="00E9736B">
              <w:rPr>
                <w:color w:val="auto"/>
                <w:sz w:val="22"/>
                <w:szCs w:val="22"/>
              </w:rPr>
              <w:t>/2020</w:t>
            </w:r>
          </w:p>
        </w:tc>
      </w:tr>
      <w:tr w:rsidR="00E9736B" w:rsidRPr="00E9736B" w:rsidTr="002232E7">
        <w:trPr>
          <w:trHeight w:val="133"/>
        </w:trPr>
        <w:tc>
          <w:tcPr>
            <w:tcW w:w="2959" w:type="dxa"/>
          </w:tcPr>
          <w:p w:rsidR="00F053DA" w:rsidRPr="00E9736B" w:rsidRDefault="005F7D3C" w:rsidP="000A158E">
            <w:pPr>
              <w:pStyle w:val="Default"/>
              <w:spacing w:line="360" w:lineRule="auto"/>
              <w:rPr>
                <w:color w:val="auto"/>
                <w:sz w:val="22"/>
                <w:szCs w:val="22"/>
                <w:highlight w:val="yellow"/>
              </w:rPr>
            </w:pPr>
            <w:r w:rsidRPr="00E9736B">
              <w:rPr>
                <w:color w:val="auto"/>
                <w:sz w:val="22"/>
                <w:szCs w:val="22"/>
              </w:rPr>
              <w:t xml:space="preserve">Submission to AUT Ethics Committee </w:t>
            </w:r>
          </w:p>
        </w:tc>
        <w:tc>
          <w:tcPr>
            <w:tcW w:w="2959" w:type="dxa"/>
          </w:tcPr>
          <w:p w:rsidR="00B76496" w:rsidRPr="00E9736B" w:rsidRDefault="001560E4" w:rsidP="00130DD7">
            <w:pPr>
              <w:pStyle w:val="Default"/>
              <w:spacing w:line="360" w:lineRule="auto"/>
              <w:rPr>
                <w:rFonts w:eastAsia="Times New Roman"/>
                <w:color w:val="auto"/>
                <w:sz w:val="22"/>
                <w:szCs w:val="22"/>
                <w:lang w:val="en-US"/>
              </w:rPr>
            </w:pPr>
            <w:r w:rsidRPr="00E9736B">
              <w:rPr>
                <w:color w:val="auto"/>
                <w:sz w:val="22"/>
                <w:szCs w:val="22"/>
              </w:rPr>
              <w:t>28</w:t>
            </w:r>
            <w:r w:rsidR="00F053DA" w:rsidRPr="00E9736B">
              <w:rPr>
                <w:color w:val="auto"/>
                <w:sz w:val="22"/>
                <w:szCs w:val="22"/>
              </w:rPr>
              <w:t>/</w:t>
            </w:r>
            <w:r w:rsidR="00130DD7" w:rsidRPr="00E9736B">
              <w:rPr>
                <w:color w:val="auto"/>
                <w:sz w:val="22"/>
                <w:szCs w:val="22"/>
              </w:rPr>
              <w:t>09</w:t>
            </w:r>
            <w:r w:rsidR="00F053DA" w:rsidRPr="00E9736B">
              <w:rPr>
                <w:color w:val="auto"/>
                <w:sz w:val="22"/>
                <w:szCs w:val="22"/>
              </w:rPr>
              <w:t xml:space="preserve">/2020 </w:t>
            </w:r>
          </w:p>
        </w:tc>
        <w:tc>
          <w:tcPr>
            <w:tcW w:w="2959" w:type="dxa"/>
          </w:tcPr>
          <w:p w:rsidR="00B76496" w:rsidRPr="00E9736B" w:rsidRDefault="00F053DA" w:rsidP="00130DD7">
            <w:pPr>
              <w:pStyle w:val="Default"/>
              <w:spacing w:line="360" w:lineRule="auto"/>
              <w:rPr>
                <w:rFonts w:eastAsia="Times New Roman"/>
                <w:color w:val="auto"/>
                <w:sz w:val="22"/>
                <w:szCs w:val="22"/>
                <w:lang w:val="en-US"/>
              </w:rPr>
            </w:pPr>
            <w:r w:rsidRPr="00E9736B">
              <w:rPr>
                <w:color w:val="auto"/>
                <w:sz w:val="22"/>
                <w:szCs w:val="22"/>
              </w:rPr>
              <w:t>1/</w:t>
            </w:r>
            <w:r w:rsidR="00130DD7" w:rsidRPr="00E9736B">
              <w:rPr>
                <w:color w:val="auto"/>
                <w:sz w:val="22"/>
                <w:szCs w:val="22"/>
              </w:rPr>
              <w:t>11</w:t>
            </w:r>
            <w:r w:rsidRPr="00E9736B">
              <w:rPr>
                <w:color w:val="auto"/>
                <w:sz w:val="22"/>
                <w:szCs w:val="22"/>
              </w:rPr>
              <w:t xml:space="preserve">/2020 </w:t>
            </w:r>
          </w:p>
        </w:tc>
      </w:tr>
      <w:tr w:rsidR="00E9736B" w:rsidRPr="00E9736B" w:rsidTr="002232E7">
        <w:trPr>
          <w:trHeight w:val="133"/>
        </w:trPr>
        <w:tc>
          <w:tcPr>
            <w:tcW w:w="2959" w:type="dxa"/>
          </w:tcPr>
          <w:p w:rsidR="00F053DA" w:rsidRPr="00E9736B" w:rsidRDefault="00F053DA" w:rsidP="000A158E">
            <w:pPr>
              <w:pStyle w:val="Default"/>
              <w:spacing w:line="360" w:lineRule="auto"/>
              <w:rPr>
                <w:color w:val="auto"/>
                <w:sz w:val="22"/>
                <w:szCs w:val="22"/>
              </w:rPr>
            </w:pPr>
            <w:r w:rsidRPr="00E9736B">
              <w:rPr>
                <w:color w:val="auto"/>
                <w:sz w:val="22"/>
                <w:szCs w:val="22"/>
              </w:rPr>
              <w:t xml:space="preserve">Participant recruitment </w:t>
            </w:r>
          </w:p>
        </w:tc>
        <w:tc>
          <w:tcPr>
            <w:tcW w:w="2959" w:type="dxa"/>
          </w:tcPr>
          <w:p w:rsidR="00F053DA" w:rsidRPr="00E9736B" w:rsidRDefault="00F053DA" w:rsidP="00130DD7">
            <w:pPr>
              <w:pStyle w:val="Default"/>
              <w:spacing w:line="360" w:lineRule="auto"/>
              <w:rPr>
                <w:color w:val="auto"/>
                <w:sz w:val="22"/>
                <w:szCs w:val="22"/>
              </w:rPr>
            </w:pPr>
            <w:r w:rsidRPr="00E9736B">
              <w:rPr>
                <w:color w:val="auto"/>
                <w:sz w:val="22"/>
                <w:szCs w:val="22"/>
              </w:rPr>
              <w:t>1/</w:t>
            </w:r>
            <w:r w:rsidR="00130DD7" w:rsidRPr="00E9736B">
              <w:rPr>
                <w:color w:val="auto"/>
                <w:sz w:val="22"/>
                <w:szCs w:val="22"/>
              </w:rPr>
              <w:t>12</w:t>
            </w:r>
            <w:r w:rsidRPr="00E9736B">
              <w:rPr>
                <w:color w:val="auto"/>
                <w:sz w:val="22"/>
                <w:szCs w:val="22"/>
              </w:rPr>
              <w:t xml:space="preserve">/2020 </w:t>
            </w:r>
          </w:p>
        </w:tc>
        <w:tc>
          <w:tcPr>
            <w:tcW w:w="2959" w:type="dxa"/>
          </w:tcPr>
          <w:p w:rsidR="00F053DA" w:rsidRPr="00E9736B" w:rsidRDefault="00F053DA" w:rsidP="00F60E68">
            <w:pPr>
              <w:pStyle w:val="Default"/>
              <w:spacing w:line="360" w:lineRule="auto"/>
              <w:rPr>
                <w:color w:val="auto"/>
                <w:sz w:val="22"/>
                <w:szCs w:val="22"/>
              </w:rPr>
            </w:pPr>
            <w:r w:rsidRPr="00E9736B">
              <w:rPr>
                <w:color w:val="auto"/>
                <w:sz w:val="22"/>
                <w:szCs w:val="22"/>
              </w:rPr>
              <w:t>1/</w:t>
            </w:r>
            <w:r w:rsidR="00F60E68" w:rsidRPr="00E9736B">
              <w:rPr>
                <w:color w:val="auto"/>
                <w:sz w:val="22"/>
                <w:szCs w:val="22"/>
              </w:rPr>
              <w:t>08</w:t>
            </w:r>
            <w:r w:rsidRPr="00E9736B">
              <w:rPr>
                <w:color w:val="auto"/>
                <w:sz w:val="22"/>
                <w:szCs w:val="22"/>
              </w:rPr>
              <w:t>/</w:t>
            </w:r>
            <w:r w:rsidR="00130DD7" w:rsidRPr="00E9736B">
              <w:rPr>
                <w:color w:val="auto"/>
                <w:sz w:val="22"/>
                <w:szCs w:val="22"/>
              </w:rPr>
              <w:t xml:space="preserve">2022 </w:t>
            </w:r>
          </w:p>
        </w:tc>
      </w:tr>
      <w:tr w:rsidR="00E9736B" w:rsidRPr="00E9736B" w:rsidTr="002232E7">
        <w:trPr>
          <w:trHeight w:val="133"/>
        </w:trPr>
        <w:tc>
          <w:tcPr>
            <w:tcW w:w="2959" w:type="dxa"/>
          </w:tcPr>
          <w:p w:rsidR="00F053DA" w:rsidRPr="00E9736B" w:rsidRDefault="000D0B50" w:rsidP="000A158E">
            <w:pPr>
              <w:pStyle w:val="Default"/>
              <w:spacing w:line="360" w:lineRule="auto"/>
              <w:rPr>
                <w:color w:val="auto"/>
                <w:sz w:val="22"/>
                <w:szCs w:val="22"/>
              </w:rPr>
            </w:pPr>
            <w:r w:rsidRPr="00E9736B">
              <w:rPr>
                <w:color w:val="auto"/>
                <w:sz w:val="22"/>
                <w:szCs w:val="22"/>
              </w:rPr>
              <w:t>D</w:t>
            </w:r>
            <w:r w:rsidR="00F053DA" w:rsidRPr="00E9736B">
              <w:rPr>
                <w:color w:val="auto"/>
                <w:sz w:val="22"/>
                <w:szCs w:val="22"/>
              </w:rPr>
              <w:t xml:space="preserve">ata collection </w:t>
            </w:r>
          </w:p>
        </w:tc>
        <w:tc>
          <w:tcPr>
            <w:tcW w:w="2959" w:type="dxa"/>
          </w:tcPr>
          <w:p w:rsidR="00F053DA" w:rsidRPr="00E9736B" w:rsidRDefault="00F053DA" w:rsidP="00130DD7">
            <w:pPr>
              <w:pStyle w:val="Default"/>
              <w:spacing w:line="360" w:lineRule="auto"/>
              <w:rPr>
                <w:color w:val="auto"/>
                <w:sz w:val="22"/>
                <w:szCs w:val="22"/>
              </w:rPr>
            </w:pPr>
            <w:r w:rsidRPr="00E9736B">
              <w:rPr>
                <w:color w:val="auto"/>
                <w:sz w:val="22"/>
                <w:szCs w:val="22"/>
              </w:rPr>
              <w:t>1/</w:t>
            </w:r>
            <w:r w:rsidR="00130DD7" w:rsidRPr="00E9736B">
              <w:rPr>
                <w:color w:val="auto"/>
                <w:sz w:val="22"/>
                <w:szCs w:val="22"/>
              </w:rPr>
              <w:t>12</w:t>
            </w:r>
            <w:r w:rsidRPr="00E9736B">
              <w:rPr>
                <w:color w:val="auto"/>
                <w:sz w:val="22"/>
                <w:szCs w:val="22"/>
              </w:rPr>
              <w:t>/</w:t>
            </w:r>
            <w:r w:rsidR="000D0B50" w:rsidRPr="00E9736B">
              <w:rPr>
                <w:color w:val="auto"/>
                <w:sz w:val="22"/>
                <w:szCs w:val="22"/>
              </w:rPr>
              <w:t>2020</w:t>
            </w:r>
          </w:p>
        </w:tc>
        <w:tc>
          <w:tcPr>
            <w:tcW w:w="2959" w:type="dxa"/>
          </w:tcPr>
          <w:p w:rsidR="00F053DA" w:rsidRPr="00E9736B" w:rsidRDefault="00F053DA" w:rsidP="00F60E68">
            <w:pPr>
              <w:pStyle w:val="Default"/>
              <w:spacing w:line="360" w:lineRule="auto"/>
              <w:rPr>
                <w:color w:val="auto"/>
                <w:sz w:val="22"/>
                <w:szCs w:val="22"/>
              </w:rPr>
            </w:pPr>
            <w:r w:rsidRPr="00E9736B">
              <w:rPr>
                <w:color w:val="auto"/>
                <w:sz w:val="22"/>
                <w:szCs w:val="22"/>
              </w:rPr>
              <w:t>1/</w:t>
            </w:r>
            <w:r w:rsidR="00F60E68" w:rsidRPr="00E9736B">
              <w:rPr>
                <w:color w:val="auto"/>
                <w:sz w:val="22"/>
                <w:szCs w:val="22"/>
              </w:rPr>
              <w:t>08</w:t>
            </w:r>
            <w:r w:rsidRPr="00E9736B">
              <w:rPr>
                <w:color w:val="auto"/>
                <w:sz w:val="22"/>
                <w:szCs w:val="22"/>
              </w:rPr>
              <w:t>/</w:t>
            </w:r>
            <w:r w:rsidR="00130DD7" w:rsidRPr="00E9736B">
              <w:rPr>
                <w:color w:val="auto"/>
                <w:sz w:val="22"/>
                <w:szCs w:val="22"/>
              </w:rPr>
              <w:t xml:space="preserve">2022 </w:t>
            </w:r>
          </w:p>
        </w:tc>
      </w:tr>
      <w:tr w:rsidR="00E9736B" w:rsidRPr="00E9736B" w:rsidTr="002232E7">
        <w:trPr>
          <w:trHeight w:val="133"/>
        </w:trPr>
        <w:tc>
          <w:tcPr>
            <w:tcW w:w="2959" w:type="dxa"/>
          </w:tcPr>
          <w:p w:rsidR="00F053DA" w:rsidRPr="00E9736B" w:rsidRDefault="00FA396C" w:rsidP="000A158E">
            <w:pPr>
              <w:pStyle w:val="Default"/>
              <w:spacing w:line="360" w:lineRule="auto"/>
              <w:rPr>
                <w:color w:val="auto"/>
                <w:sz w:val="22"/>
                <w:szCs w:val="22"/>
              </w:rPr>
            </w:pPr>
            <w:r w:rsidRPr="00E9736B">
              <w:rPr>
                <w:color w:val="auto"/>
                <w:sz w:val="22"/>
                <w:szCs w:val="22"/>
              </w:rPr>
              <w:t xml:space="preserve">Data </w:t>
            </w:r>
            <w:r w:rsidR="00F053DA" w:rsidRPr="00E9736B">
              <w:rPr>
                <w:color w:val="auto"/>
                <w:sz w:val="22"/>
                <w:szCs w:val="22"/>
              </w:rPr>
              <w:t xml:space="preserve">Analysis </w:t>
            </w:r>
          </w:p>
        </w:tc>
        <w:tc>
          <w:tcPr>
            <w:tcW w:w="2959" w:type="dxa"/>
          </w:tcPr>
          <w:p w:rsidR="00F053DA" w:rsidRPr="00E9736B" w:rsidRDefault="00F053DA" w:rsidP="00F60E68">
            <w:pPr>
              <w:pStyle w:val="Default"/>
              <w:spacing w:line="360" w:lineRule="auto"/>
              <w:rPr>
                <w:color w:val="auto"/>
                <w:sz w:val="22"/>
                <w:szCs w:val="22"/>
              </w:rPr>
            </w:pPr>
            <w:r w:rsidRPr="00E9736B">
              <w:rPr>
                <w:color w:val="auto"/>
                <w:sz w:val="22"/>
                <w:szCs w:val="22"/>
              </w:rPr>
              <w:t>1/</w:t>
            </w:r>
            <w:r w:rsidR="00F60E68" w:rsidRPr="00E9736B">
              <w:rPr>
                <w:color w:val="auto"/>
                <w:sz w:val="22"/>
                <w:szCs w:val="22"/>
              </w:rPr>
              <w:t>12</w:t>
            </w:r>
            <w:r w:rsidRPr="00E9736B">
              <w:rPr>
                <w:color w:val="auto"/>
                <w:sz w:val="22"/>
                <w:szCs w:val="22"/>
              </w:rPr>
              <w:t>/</w:t>
            </w:r>
            <w:r w:rsidR="00F60E68" w:rsidRPr="00E9736B">
              <w:rPr>
                <w:color w:val="auto"/>
                <w:sz w:val="22"/>
                <w:szCs w:val="22"/>
              </w:rPr>
              <w:t>2021</w:t>
            </w:r>
          </w:p>
        </w:tc>
        <w:tc>
          <w:tcPr>
            <w:tcW w:w="2959" w:type="dxa"/>
          </w:tcPr>
          <w:p w:rsidR="00F053DA" w:rsidRPr="00E9736B" w:rsidRDefault="00F053DA" w:rsidP="00F60E68">
            <w:pPr>
              <w:pStyle w:val="Default"/>
              <w:spacing w:line="360" w:lineRule="auto"/>
              <w:rPr>
                <w:color w:val="auto"/>
                <w:sz w:val="22"/>
                <w:szCs w:val="22"/>
              </w:rPr>
            </w:pPr>
            <w:r w:rsidRPr="00E9736B">
              <w:rPr>
                <w:color w:val="auto"/>
                <w:sz w:val="22"/>
                <w:szCs w:val="22"/>
              </w:rPr>
              <w:t>1/</w:t>
            </w:r>
            <w:r w:rsidR="00F60E68" w:rsidRPr="00E9736B">
              <w:rPr>
                <w:color w:val="auto"/>
                <w:sz w:val="22"/>
                <w:szCs w:val="22"/>
              </w:rPr>
              <w:t>08</w:t>
            </w:r>
            <w:r w:rsidRPr="00E9736B">
              <w:rPr>
                <w:color w:val="auto"/>
                <w:sz w:val="22"/>
                <w:szCs w:val="22"/>
              </w:rPr>
              <w:t>/</w:t>
            </w:r>
            <w:r w:rsidR="00F60E68" w:rsidRPr="00E9736B">
              <w:rPr>
                <w:color w:val="auto"/>
                <w:sz w:val="22"/>
                <w:szCs w:val="22"/>
              </w:rPr>
              <w:t>2022</w:t>
            </w:r>
          </w:p>
        </w:tc>
      </w:tr>
      <w:tr w:rsidR="00F053DA" w:rsidRPr="00E9736B" w:rsidTr="00FF766C">
        <w:trPr>
          <w:trHeight w:val="53"/>
        </w:trPr>
        <w:tc>
          <w:tcPr>
            <w:tcW w:w="2959" w:type="dxa"/>
          </w:tcPr>
          <w:p w:rsidR="00F053DA" w:rsidRPr="00E9736B" w:rsidRDefault="00F053DA" w:rsidP="000A158E">
            <w:pPr>
              <w:pStyle w:val="Default"/>
              <w:spacing w:line="360" w:lineRule="auto"/>
              <w:rPr>
                <w:color w:val="auto"/>
                <w:sz w:val="22"/>
                <w:szCs w:val="22"/>
              </w:rPr>
            </w:pPr>
            <w:r w:rsidRPr="00E9736B">
              <w:rPr>
                <w:color w:val="auto"/>
                <w:sz w:val="22"/>
                <w:szCs w:val="22"/>
              </w:rPr>
              <w:lastRenderedPageBreak/>
              <w:t xml:space="preserve">Write up </w:t>
            </w:r>
          </w:p>
        </w:tc>
        <w:tc>
          <w:tcPr>
            <w:tcW w:w="2959" w:type="dxa"/>
          </w:tcPr>
          <w:p w:rsidR="00F053DA" w:rsidRPr="00E9736B" w:rsidRDefault="00F053DA" w:rsidP="000A158E">
            <w:pPr>
              <w:pStyle w:val="Default"/>
              <w:spacing w:line="360" w:lineRule="auto"/>
              <w:rPr>
                <w:color w:val="auto"/>
                <w:sz w:val="22"/>
                <w:szCs w:val="22"/>
              </w:rPr>
            </w:pPr>
            <w:r w:rsidRPr="00E9736B">
              <w:rPr>
                <w:color w:val="auto"/>
                <w:sz w:val="22"/>
                <w:szCs w:val="22"/>
              </w:rPr>
              <w:t>1/</w:t>
            </w:r>
            <w:r w:rsidR="00CD7352" w:rsidRPr="00E9736B">
              <w:rPr>
                <w:color w:val="auto"/>
                <w:sz w:val="22"/>
                <w:szCs w:val="22"/>
              </w:rPr>
              <w:t>10</w:t>
            </w:r>
            <w:r w:rsidRPr="00E9736B">
              <w:rPr>
                <w:color w:val="auto"/>
                <w:sz w:val="22"/>
                <w:szCs w:val="22"/>
              </w:rPr>
              <w:t xml:space="preserve">/2020 </w:t>
            </w:r>
          </w:p>
        </w:tc>
        <w:tc>
          <w:tcPr>
            <w:tcW w:w="2959" w:type="dxa"/>
          </w:tcPr>
          <w:p w:rsidR="00F053DA" w:rsidRPr="00E9736B" w:rsidRDefault="00F053DA" w:rsidP="00F60E68">
            <w:pPr>
              <w:pStyle w:val="Default"/>
              <w:spacing w:line="360" w:lineRule="auto"/>
              <w:rPr>
                <w:color w:val="auto"/>
                <w:sz w:val="22"/>
                <w:szCs w:val="22"/>
              </w:rPr>
            </w:pPr>
            <w:r w:rsidRPr="00E9736B">
              <w:rPr>
                <w:color w:val="auto"/>
                <w:sz w:val="22"/>
                <w:szCs w:val="22"/>
              </w:rPr>
              <w:t>1/</w:t>
            </w:r>
            <w:r w:rsidR="00F60E68" w:rsidRPr="00E9736B">
              <w:rPr>
                <w:color w:val="auto"/>
                <w:sz w:val="22"/>
                <w:szCs w:val="22"/>
              </w:rPr>
              <w:t>12</w:t>
            </w:r>
            <w:r w:rsidRPr="00E9736B">
              <w:rPr>
                <w:color w:val="auto"/>
                <w:sz w:val="22"/>
                <w:szCs w:val="22"/>
              </w:rPr>
              <w:t>/</w:t>
            </w:r>
            <w:r w:rsidR="00F60E68" w:rsidRPr="00E9736B">
              <w:rPr>
                <w:color w:val="auto"/>
                <w:sz w:val="22"/>
                <w:szCs w:val="22"/>
              </w:rPr>
              <w:t>2022</w:t>
            </w:r>
          </w:p>
        </w:tc>
      </w:tr>
    </w:tbl>
    <w:p w:rsidR="00F60E68" w:rsidRPr="00E9736B" w:rsidRDefault="00F60E68" w:rsidP="00853C34">
      <w:pPr>
        <w:spacing w:line="360" w:lineRule="auto"/>
        <w:ind w:right="175"/>
        <w:rPr>
          <w:rFonts w:ascii="Arial" w:hAnsi="Arial" w:cs="Arial"/>
          <w:b/>
          <w:sz w:val="22"/>
          <w:szCs w:val="22"/>
          <w:lang w:val="en-GB"/>
        </w:rPr>
      </w:pPr>
    </w:p>
    <w:p w:rsidR="00130DD7" w:rsidRPr="00E9736B" w:rsidRDefault="00130DD7" w:rsidP="00853C34">
      <w:pPr>
        <w:spacing w:line="360" w:lineRule="auto"/>
        <w:ind w:right="175"/>
        <w:rPr>
          <w:rFonts w:ascii="Arial" w:hAnsi="Arial" w:cs="Arial"/>
          <w:b/>
          <w:sz w:val="22"/>
          <w:szCs w:val="22"/>
          <w:lang w:val="en-GB"/>
        </w:rPr>
      </w:pPr>
    </w:p>
    <w:p w:rsidR="00130DD7" w:rsidRPr="00E9736B" w:rsidRDefault="00130DD7" w:rsidP="00853C34">
      <w:pPr>
        <w:spacing w:line="360" w:lineRule="auto"/>
        <w:ind w:right="175"/>
        <w:rPr>
          <w:rFonts w:ascii="Arial" w:hAnsi="Arial" w:cs="Arial"/>
          <w:b/>
          <w:sz w:val="22"/>
          <w:szCs w:val="22"/>
          <w:lang w:val="en-GB"/>
        </w:rPr>
      </w:pPr>
    </w:p>
    <w:p w:rsidR="008C7820" w:rsidRPr="00E9736B" w:rsidRDefault="008C7820" w:rsidP="00853C34">
      <w:pPr>
        <w:spacing w:line="360" w:lineRule="auto"/>
        <w:ind w:right="175"/>
        <w:rPr>
          <w:rFonts w:ascii="Arial" w:hAnsi="Arial" w:cs="Arial"/>
          <w:b/>
          <w:sz w:val="22"/>
          <w:szCs w:val="22"/>
          <w:lang w:val="en-GB"/>
        </w:rPr>
      </w:pPr>
    </w:p>
    <w:p w:rsidR="008C7820" w:rsidRPr="00E9736B" w:rsidRDefault="008C7820" w:rsidP="00853C34">
      <w:pPr>
        <w:spacing w:line="360" w:lineRule="auto"/>
        <w:ind w:right="175"/>
        <w:rPr>
          <w:rFonts w:ascii="Arial" w:hAnsi="Arial" w:cs="Arial"/>
          <w:b/>
          <w:sz w:val="22"/>
          <w:szCs w:val="22"/>
          <w:lang w:val="en-GB"/>
        </w:rPr>
      </w:pPr>
    </w:p>
    <w:p w:rsidR="006660B4" w:rsidRPr="00E9736B" w:rsidRDefault="006660B4" w:rsidP="00853C34">
      <w:pPr>
        <w:spacing w:line="360" w:lineRule="auto"/>
        <w:ind w:right="175"/>
        <w:rPr>
          <w:rFonts w:ascii="Arial" w:hAnsi="Arial" w:cs="Arial"/>
          <w:b/>
          <w:sz w:val="22"/>
          <w:szCs w:val="22"/>
          <w:lang w:val="en-GB"/>
        </w:rPr>
      </w:pPr>
      <w:r w:rsidRPr="00E9736B">
        <w:rPr>
          <w:rFonts w:ascii="Arial" w:hAnsi="Arial" w:cs="Arial"/>
          <w:b/>
          <w:sz w:val="22"/>
          <w:szCs w:val="22"/>
          <w:lang w:val="en-GB"/>
        </w:rPr>
        <w:t>References</w:t>
      </w:r>
    </w:p>
    <w:p w:rsidR="00CE659D" w:rsidRPr="00E9736B" w:rsidRDefault="00CE659D" w:rsidP="00CE659D">
      <w:pPr>
        <w:spacing w:line="360" w:lineRule="auto"/>
        <w:ind w:left="709" w:right="175" w:hanging="709"/>
        <w:rPr>
          <w:rFonts w:ascii="Arial" w:hAnsi="Arial" w:cs="Arial"/>
          <w:b/>
          <w:sz w:val="22"/>
          <w:szCs w:val="22"/>
          <w:lang w:val="en-GB"/>
        </w:rPr>
      </w:pPr>
      <w:r w:rsidRPr="00E9736B">
        <w:rPr>
          <w:rFonts w:ascii="Arial" w:hAnsi="Arial" w:cs="Arial"/>
          <w:sz w:val="22"/>
          <w:szCs w:val="22"/>
          <w:shd w:val="clear" w:color="auto" w:fill="FFFFFF"/>
        </w:rPr>
        <w:t xml:space="preserve">Apeldoorn, A. T., Den </w:t>
      </w:r>
      <w:proofErr w:type="spellStart"/>
      <w:r w:rsidRPr="00E9736B">
        <w:rPr>
          <w:rFonts w:ascii="Arial" w:hAnsi="Arial" w:cs="Arial"/>
          <w:sz w:val="22"/>
          <w:szCs w:val="22"/>
          <w:shd w:val="clear" w:color="auto" w:fill="FFFFFF"/>
        </w:rPr>
        <w:t>Arend</w:t>
      </w:r>
      <w:proofErr w:type="spellEnd"/>
      <w:r w:rsidRPr="00E9736B">
        <w:rPr>
          <w:rFonts w:ascii="Arial" w:hAnsi="Arial" w:cs="Arial"/>
          <w:sz w:val="22"/>
          <w:szCs w:val="22"/>
          <w:shd w:val="clear" w:color="auto" w:fill="FFFFFF"/>
        </w:rPr>
        <w:t xml:space="preserve">, M. C., </w:t>
      </w:r>
      <w:proofErr w:type="spellStart"/>
      <w:r w:rsidRPr="00E9736B">
        <w:rPr>
          <w:rFonts w:ascii="Arial" w:hAnsi="Arial" w:cs="Arial"/>
          <w:sz w:val="22"/>
          <w:szCs w:val="22"/>
          <w:shd w:val="clear" w:color="auto" w:fill="FFFFFF"/>
        </w:rPr>
        <w:t>Schuitemaker</w:t>
      </w:r>
      <w:proofErr w:type="spellEnd"/>
      <w:r w:rsidRPr="00E9736B">
        <w:rPr>
          <w:rFonts w:ascii="Arial" w:hAnsi="Arial" w:cs="Arial"/>
          <w:sz w:val="22"/>
          <w:szCs w:val="22"/>
          <w:shd w:val="clear" w:color="auto" w:fill="FFFFFF"/>
        </w:rPr>
        <w:t xml:space="preserve">, R., </w:t>
      </w:r>
      <w:proofErr w:type="spellStart"/>
      <w:r w:rsidRPr="00E9736B">
        <w:rPr>
          <w:rFonts w:ascii="Arial" w:hAnsi="Arial" w:cs="Arial"/>
          <w:sz w:val="22"/>
          <w:szCs w:val="22"/>
          <w:shd w:val="clear" w:color="auto" w:fill="FFFFFF"/>
        </w:rPr>
        <w:t>Egmond</w:t>
      </w:r>
      <w:proofErr w:type="spellEnd"/>
      <w:r w:rsidRPr="00E9736B">
        <w:rPr>
          <w:rFonts w:ascii="Arial" w:hAnsi="Arial" w:cs="Arial"/>
          <w:sz w:val="22"/>
          <w:szCs w:val="22"/>
          <w:shd w:val="clear" w:color="auto" w:fill="FFFFFF"/>
        </w:rPr>
        <w:t xml:space="preserve">, D., </w:t>
      </w:r>
      <w:proofErr w:type="spellStart"/>
      <w:r w:rsidRPr="00E9736B">
        <w:rPr>
          <w:rFonts w:ascii="Arial" w:hAnsi="Arial" w:cs="Arial"/>
          <w:sz w:val="22"/>
          <w:szCs w:val="22"/>
          <w:shd w:val="clear" w:color="auto" w:fill="FFFFFF"/>
        </w:rPr>
        <w:t>Hekman</w:t>
      </w:r>
      <w:proofErr w:type="spellEnd"/>
      <w:r w:rsidRPr="00E9736B">
        <w:rPr>
          <w:rFonts w:ascii="Arial" w:hAnsi="Arial" w:cs="Arial"/>
          <w:sz w:val="22"/>
          <w:szCs w:val="22"/>
          <w:shd w:val="clear" w:color="auto" w:fill="FFFFFF"/>
        </w:rPr>
        <w:t xml:space="preserve">, K., Van Der </w:t>
      </w:r>
      <w:proofErr w:type="spellStart"/>
      <w:r w:rsidRPr="00E9736B">
        <w:rPr>
          <w:rFonts w:ascii="Arial" w:hAnsi="Arial" w:cs="Arial"/>
          <w:sz w:val="22"/>
          <w:szCs w:val="22"/>
          <w:shd w:val="clear" w:color="auto" w:fill="FFFFFF"/>
        </w:rPr>
        <w:t>Ploeg</w:t>
      </w:r>
      <w:proofErr w:type="spellEnd"/>
      <w:r w:rsidRPr="00E9736B">
        <w:rPr>
          <w:rFonts w:ascii="Arial" w:hAnsi="Arial" w:cs="Arial"/>
          <w:sz w:val="22"/>
          <w:szCs w:val="22"/>
          <w:shd w:val="clear" w:color="auto" w:fill="FFFFFF"/>
        </w:rPr>
        <w:t xml:space="preserve">, T., </w:t>
      </w:r>
      <w:proofErr w:type="spellStart"/>
      <w:r w:rsidRPr="00E9736B">
        <w:rPr>
          <w:rFonts w:ascii="Arial" w:hAnsi="Arial" w:cs="Arial"/>
          <w:sz w:val="22"/>
          <w:szCs w:val="22"/>
          <w:shd w:val="clear" w:color="auto" w:fill="FFFFFF"/>
        </w:rPr>
        <w:t>Kamper</w:t>
      </w:r>
      <w:proofErr w:type="spellEnd"/>
      <w:r w:rsidRPr="00E9736B">
        <w:rPr>
          <w:rFonts w:ascii="Arial" w:hAnsi="Arial" w:cs="Arial"/>
          <w:sz w:val="22"/>
          <w:szCs w:val="22"/>
          <w:shd w:val="clear" w:color="auto" w:fill="FFFFFF"/>
        </w:rPr>
        <w:t xml:space="preserve">, S. J., Van </w:t>
      </w:r>
      <w:proofErr w:type="spellStart"/>
      <w:r w:rsidRPr="00E9736B">
        <w:rPr>
          <w:rFonts w:ascii="Arial" w:hAnsi="Arial" w:cs="Arial"/>
          <w:sz w:val="22"/>
          <w:szCs w:val="22"/>
          <w:shd w:val="clear" w:color="auto" w:fill="FFFFFF"/>
        </w:rPr>
        <w:t>Tulder</w:t>
      </w:r>
      <w:proofErr w:type="spellEnd"/>
      <w:r w:rsidRPr="00E9736B">
        <w:rPr>
          <w:rFonts w:ascii="Arial" w:hAnsi="Arial" w:cs="Arial"/>
          <w:sz w:val="22"/>
          <w:szCs w:val="22"/>
          <w:shd w:val="clear" w:color="auto" w:fill="FFFFFF"/>
        </w:rPr>
        <w:t xml:space="preserve">, M. W., &amp; </w:t>
      </w:r>
      <w:proofErr w:type="spellStart"/>
      <w:r w:rsidRPr="00E9736B">
        <w:rPr>
          <w:rFonts w:ascii="Arial" w:hAnsi="Arial" w:cs="Arial"/>
          <w:sz w:val="22"/>
          <w:szCs w:val="22"/>
          <w:shd w:val="clear" w:color="auto" w:fill="FFFFFF"/>
        </w:rPr>
        <w:t>Ostelo</w:t>
      </w:r>
      <w:proofErr w:type="spellEnd"/>
      <w:r w:rsidRPr="00E9736B">
        <w:rPr>
          <w:rFonts w:ascii="Arial" w:hAnsi="Arial" w:cs="Arial"/>
          <w:sz w:val="22"/>
          <w:szCs w:val="22"/>
          <w:shd w:val="clear" w:color="auto" w:fill="FFFFFF"/>
        </w:rPr>
        <w:t xml:space="preserve">, R. W. (2019). </w:t>
      </w:r>
      <w:proofErr w:type="spellStart"/>
      <w:r w:rsidRPr="00E9736B">
        <w:rPr>
          <w:rFonts w:ascii="Arial" w:hAnsi="Arial" w:cs="Arial"/>
          <w:sz w:val="22"/>
          <w:szCs w:val="22"/>
          <w:shd w:val="clear" w:color="auto" w:fill="FFFFFF"/>
        </w:rPr>
        <w:t>Interrater</w:t>
      </w:r>
      <w:proofErr w:type="spellEnd"/>
      <w:r w:rsidRPr="00E9736B">
        <w:rPr>
          <w:rFonts w:ascii="Arial" w:hAnsi="Arial" w:cs="Arial"/>
          <w:sz w:val="22"/>
          <w:szCs w:val="22"/>
          <w:shd w:val="clear" w:color="auto" w:fill="FFFFFF"/>
        </w:rPr>
        <w:t xml:space="preserve"> agreement and reliability of clinical tests for assessment of patients with shoulder pain in primary care. </w:t>
      </w:r>
      <w:proofErr w:type="gramStart"/>
      <w:r w:rsidRPr="00E9736B">
        <w:rPr>
          <w:rFonts w:ascii="Arial" w:hAnsi="Arial" w:cs="Arial"/>
          <w:i/>
          <w:iCs/>
          <w:sz w:val="22"/>
          <w:szCs w:val="22"/>
          <w:shd w:val="clear" w:color="auto" w:fill="FFFFFF"/>
        </w:rPr>
        <w:t>Physiotherapy theory and practice</w:t>
      </w:r>
      <w:r w:rsidRPr="00E9736B">
        <w:rPr>
          <w:rFonts w:ascii="Arial" w:hAnsi="Arial" w:cs="Arial"/>
          <w:sz w:val="22"/>
          <w:szCs w:val="22"/>
          <w:shd w:val="clear" w:color="auto" w:fill="FFFFFF"/>
        </w:rPr>
        <w:t>, 1–20.</w:t>
      </w:r>
      <w:proofErr w:type="gramEnd"/>
      <w:r w:rsidRPr="00E9736B">
        <w:rPr>
          <w:rFonts w:ascii="Arial" w:hAnsi="Arial" w:cs="Arial"/>
          <w:sz w:val="22"/>
          <w:szCs w:val="22"/>
          <w:shd w:val="clear" w:color="auto" w:fill="FFFFFF"/>
        </w:rPr>
        <w:t xml:space="preserve"> Advance online publication. https://doi.org/10.1080/09593985.2019.1587801</w:t>
      </w:r>
    </w:p>
    <w:p w:rsidR="00F0120E" w:rsidRPr="00E9736B" w:rsidRDefault="00F0120E" w:rsidP="00853C34">
      <w:pPr>
        <w:spacing w:line="360" w:lineRule="auto"/>
        <w:ind w:right="175"/>
        <w:rPr>
          <w:rFonts w:ascii="Arial" w:hAnsi="Arial" w:cs="Arial"/>
          <w:b/>
          <w:sz w:val="22"/>
          <w:szCs w:val="22"/>
          <w:lang w:val="en-GB"/>
        </w:rPr>
      </w:pPr>
    </w:p>
    <w:p w:rsidR="00F0120E" w:rsidRPr="00E9736B" w:rsidRDefault="00644134" w:rsidP="00644134">
      <w:pPr>
        <w:spacing w:line="360" w:lineRule="auto"/>
        <w:rPr>
          <w:rFonts w:ascii="Arial" w:hAnsi="Arial" w:cs="Arial"/>
          <w:sz w:val="22"/>
          <w:szCs w:val="22"/>
        </w:rPr>
      </w:pPr>
      <w:proofErr w:type="gramStart"/>
      <w:r w:rsidRPr="00E9736B">
        <w:rPr>
          <w:rFonts w:ascii="Arial" w:hAnsi="Arial" w:cs="Arial"/>
          <w:sz w:val="22"/>
          <w:szCs w:val="22"/>
        </w:rPr>
        <w:t>Bossley, C. J., &amp; Miles, K.B. (2009, May).</w:t>
      </w:r>
      <w:proofErr w:type="gramEnd"/>
      <w:r w:rsidRPr="00E9736B">
        <w:rPr>
          <w:rFonts w:ascii="Arial" w:hAnsi="Arial" w:cs="Arial"/>
          <w:sz w:val="22"/>
          <w:szCs w:val="22"/>
        </w:rPr>
        <w:t xml:space="preserve"> </w:t>
      </w:r>
      <w:proofErr w:type="spellStart"/>
      <w:r w:rsidRPr="00E9736B">
        <w:rPr>
          <w:rFonts w:ascii="Arial" w:hAnsi="Arial" w:cs="Arial"/>
          <w:i/>
          <w:sz w:val="22"/>
          <w:szCs w:val="22"/>
        </w:rPr>
        <w:t>Musculo</w:t>
      </w:r>
      <w:proofErr w:type="spellEnd"/>
      <w:r w:rsidRPr="00E9736B">
        <w:rPr>
          <w:rFonts w:ascii="Arial" w:hAnsi="Arial" w:cs="Arial"/>
          <w:i/>
          <w:sz w:val="22"/>
          <w:szCs w:val="22"/>
        </w:rPr>
        <w:t xml:space="preserve">-skeletal conditions in New Zealand: The </w:t>
      </w:r>
      <w:r w:rsidRPr="00E9736B">
        <w:rPr>
          <w:rFonts w:ascii="Arial" w:hAnsi="Arial" w:cs="Arial"/>
          <w:i/>
          <w:sz w:val="22"/>
          <w:szCs w:val="22"/>
        </w:rPr>
        <w:br/>
        <w:t xml:space="preserve"> </w:t>
      </w:r>
      <w:r w:rsidRPr="00E9736B">
        <w:rPr>
          <w:rFonts w:ascii="Arial" w:hAnsi="Arial" w:cs="Arial"/>
          <w:i/>
          <w:sz w:val="22"/>
          <w:szCs w:val="22"/>
        </w:rPr>
        <w:tab/>
        <w:t xml:space="preserve">crippling burden. </w:t>
      </w:r>
      <w:r w:rsidRPr="00E9736B">
        <w:rPr>
          <w:rFonts w:ascii="Arial" w:hAnsi="Arial" w:cs="Arial"/>
          <w:sz w:val="22"/>
          <w:szCs w:val="22"/>
        </w:rPr>
        <w:t xml:space="preserve">The Bone &amp; Joint Decade 2000-2010. </w:t>
      </w:r>
      <w:r w:rsidRPr="00E9736B">
        <w:rPr>
          <w:rFonts w:ascii="Arial" w:hAnsi="Arial" w:cs="Arial"/>
          <w:sz w:val="22"/>
          <w:szCs w:val="22"/>
        </w:rPr>
        <w:br/>
        <w:t xml:space="preserve"> </w:t>
      </w:r>
      <w:r w:rsidRPr="00E9736B">
        <w:rPr>
          <w:rFonts w:ascii="Arial" w:hAnsi="Arial" w:cs="Arial"/>
          <w:sz w:val="22"/>
          <w:szCs w:val="22"/>
        </w:rPr>
        <w:tab/>
      </w:r>
      <w:hyperlink r:id="rId22" w:history="1">
        <w:r w:rsidRPr="00E9736B">
          <w:rPr>
            <w:rStyle w:val="Hyperlink"/>
            <w:rFonts w:ascii="Arial" w:hAnsi="Arial" w:cs="Arial"/>
            <w:color w:val="auto"/>
            <w:sz w:val="22"/>
            <w:szCs w:val="22"/>
          </w:rPr>
          <w:t>https://nzoa.org.nz/system/files/The%20Crippling%20Burden.pdf</w:t>
        </w:r>
      </w:hyperlink>
      <w:r w:rsidRPr="00E9736B">
        <w:rPr>
          <w:rFonts w:ascii="Arial" w:hAnsi="Arial" w:cs="Arial"/>
          <w:sz w:val="22"/>
          <w:szCs w:val="22"/>
        </w:rPr>
        <w:t xml:space="preserve"> </w:t>
      </w:r>
    </w:p>
    <w:p w:rsidR="00853C34" w:rsidRPr="00E9736B" w:rsidRDefault="00853C34" w:rsidP="00853C34">
      <w:pPr>
        <w:spacing w:line="360" w:lineRule="auto"/>
        <w:ind w:right="175"/>
        <w:rPr>
          <w:rFonts w:ascii="Arial" w:hAnsi="Arial" w:cs="Arial"/>
          <w:b/>
          <w:sz w:val="22"/>
          <w:szCs w:val="22"/>
          <w:lang w:val="en-GB"/>
        </w:rPr>
      </w:pPr>
    </w:p>
    <w:p w:rsidR="00853C34" w:rsidRPr="00E9736B" w:rsidRDefault="00853C34" w:rsidP="008F2762">
      <w:pPr>
        <w:pStyle w:val="EndNoteBibliography"/>
        <w:spacing w:line="360" w:lineRule="auto"/>
        <w:ind w:left="720" w:hanging="720"/>
        <w:rPr>
          <w:rFonts w:ascii="Arial" w:hAnsi="Arial" w:cs="Arial"/>
          <w:lang w:val="en-NZ" w:eastAsia="en-NZ"/>
        </w:rPr>
      </w:pPr>
      <w:r w:rsidRPr="00E9736B">
        <w:rPr>
          <w:rFonts w:ascii="Arial" w:hAnsi="Arial" w:cs="Arial"/>
        </w:rPr>
        <w:t xml:space="preserve">Bossuyt, P. M., Reitsma, J. B., Bruns, D. E., Gatsonis, C. A., Glasziou, P. P., Irwig, L. M., Moher, D., Rennie, D., de Vet, H. C., &amp; Lijmer, J. G. (2003). The STARD statement for reporting studies of diagnostic accuracy: Explanation and elaboration. </w:t>
      </w:r>
      <w:r w:rsidRPr="00E9736B">
        <w:rPr>
          <w:rFonts w:ascii="Arial" w:hAnsi="Arial" w:cs="Arial"/>
          <w:i/>
        </w:rPr>
        <w:t>Annals of Internal Medicine, 138</w:t>
      </w:r>
      <w:r w:rsidRPr="00E9736B">
        <w:rPr>
          <w:rFonts w:ascii="Arial" w:hAnsi="Arial" w:cs="Arial"/>
        </w:rPr>
        <w:t xml:space="preserve">(1), W1-12. </w:t>
      </w:r>
      <w:r w:rsidRPr="00E9736B">
        <w:rPr>
          <w:rFonts w:ascii="Arial" w:hAnsi="Arial" w:cs="Arial"/>
          <w:u w:val="single"/>
        </w:rPr>
        <w:t xml:space="preserve">https://doi.org/10.7326/0003-4819-138-1-200301070-00012-w1 </w:t>
      </w:r>
    </w:p>
    <w:p w:rsidR="009F5A2C" w:rsidRPr="00E9736B" w:rsidRDefault="009F5A2C" w:rsidP="002F7EDE">
      <w:pPr>
        <w:autoSpaceDE w:val="0"/>
        <w:autoSpaceDN w:val="0"/>
        <w:adjustRightInd w:val="0"/>
        <w:spacing w:line="360" w:lineRule="auto"/>
        <w:ind w:left="720" w:hanging="720"/>
        <w:rPr>
          <w:rFonts w:ascii="Arial" w:eastAsia="Calibri" w:hAnsi="Arial" w:cs="Arial"/>
          <w:sz w:val="22"/>
          <w:szCs w:val="22"/>
          <w:lang w:val="en-NZ" w:eastAsia="en-NZ"/>
        </w:rPr>
      </w:pPr>
      <w:proofErr w:type="gramStart"/>
      <w:r w:rsidRPr="00E9736B">
        <w:rPr>
          <w:rFonts w:ascii="Arial" w:eastAsia="Calibri" w:hAnsi="Arial" w:cs="Arial"/>
          <w:sz w:val="22"/>
          <w:szCs w:val="22"/>
          <w:lang w:val="en-NZ" w:eastAsia="en-NZ"/>
        </w:rPr>
        <w:t xml:space="preserve">Cadogan, C., </w:t>
      </w:r>
      <w:proofErr w:type="spellStart"/>
      <w:r w:rsidRPr="00E9736B">
        <w:rPr>
          <w:rFonts w:ascii="Arial" w:eastAsia="Calibri" w:hAnsi="Arial" w:cs="Arial"/>
          <w:sz w:val="22"/>
          <w:szCs w:val="22"/>
          <w:lang w:val="en-NZ" w:eastAsia="en-NZ"/>
        </w:rPr>
        <w:t>Laslett</w:t>
      </w:r>
      <w:proofErr w:type="spellEnd"/>
      <w:r w:rsidRPr="00E9736B">
        <w:rPr>
          <w:rFonts w:ascii="Arial" w:eastAsia="Calibri" w:hAnsi="Arial" w:cs="Arial"/>
          <w:sz w:val="22"/>
          <w:szCs w:val="22"/>
          <w:lang w:val="en-NZ" w:eastAsia="en-NZ"/>
        </w:rPr>
        <w:t xml:space="preserve">, M., </w:t>
      </w:r>
      <w:proofErr w:type="spellStart"/>
      <w:r w:rsidRPr="00E9736B">
        <w:rPr>
          <w:rFonts w:ascii="Arial" w:eastAsia="Calibri" w:hAnsi="Arial" w:cs="Arial"/>
          <w:sz w:val="22"/>
          <w:szCs w:val="22"/>
          <w:lang w:val="en-NZ" w:eastAsia="en-NZ"/>
        </w:rPr>
        <w:t>Hing</w:t>
      </w:r>
      <w:proofErr w:type="spellEnd"/>
      <w:r w:rsidRPr="00E9736B">
        <w:rPr>
          <w:rFonts w:ascii="Arial" w:eastAsia="Calibri" w:hAnsi="Arial" w:cs="Arial"/>
          <w:sz w:val="22"/>
          <w:szCs w:val="22"/>
          <w:lang w:val="en-NZ" w:eastAsia="en-NZ"/>
        </w:rPr>
        <w:t>, W. A., McNair, P. J., &amp; Coates, M. H. (2011).</w:t>
      </w:r>
      <w:proofErr w:type="gramEnd"/>
      <w:r w:rsidRPr="00E9736B">
        <w:rPr>
          <w:rFonts w:ascii="Arial" w:eastAsia="Calibri" w:hAnsi="Arial" w:cs="Arial"/>
          <w:sz w:val="22"/>
          <w:szCs w:val="22"/>
          <w:lang w:val="en-NZ" w:eastAsia="en-NZ"/>
        </w:rPr>
        <w:t xml:space="preserve"> A prospective study of shoulder pain in primary care: Prevalence of imaged pathology and response to guided diagnostic blocks. </w:t>
      </w:r>
      <w:proofErr w:type="gramStart"/>
      <w:r w:rsidRPr="00E9736B">
        <w:rPr>
          <w:rFonts w:ascii="Arial" w:eastAsia="Calibri" w:hAnsi="Arial" w:cs="Arial"/>
          <w:i/>
          <w:iCs/>
          <w:sz w:val="22"/>
          <w:szCs w:val="22"/>
          <w:lang w:val="en-NZ" w:eastAsia="en-NZ"/>
        </w:rPr>
        <w:t>BMC Musculoskeletal Disorders, 12</w:t>
      </w:r>
      <w:r w:rsidRPr="00E9736B">
        <w:rPr>
          <w:rFonts w:ascii="Arial" w:eastAsia="Calibri" w:hAnsi="Arial" w:cs="Arial"/>
          <w:sz w:val="22"/>
          <w:szCs w:val="22"/>
          <w:lang w:val="en-NZ" w:eastAsia="en-NZ"/>
        </w:rPr>
        <w:t>(119).</w:t>
      </w:r>
      <w:proofErr w:type="gramEnd"/>
      <w:r w:rsidRPr="00E9736B">
        <w:rPr>
          <w:rFonts w:ascii="Arial" w:eastAsia="Calibri" w:hAnsi="Arial" w:cs="Arial"/>
          <w:sz w:val="22"/>
          <w:szCs w:val="22"/>
          <w:lang w:val="en-NZ" w:eastAsia="en-NZ"/>
        </w:rPr>
        <w:t xml:space="preserve"> </w:t>
      </w:r>
      <w:hyperlink r:id="rId23" w:history="1">
        <w:r w:rsidRPr="00E9736B">
          <w:rPr>
            <w:rFonts w:ascii="Arial" w:eastAsia="Calibri" w:hAnsi="Arial" w:cs="Arial"/>
            <w:sz w:val="22"/>
            <w:szCs w:val="22"/>
            <w:u w:val="single"/>
            <w:lang w:val="en-NZ" w:eastAsia="en-NZ"/>
          </w:rPr>
          <w:t>https://doi.org/</w:t>
        </w:r>
      </w:hyperlink>
      <w:r w:rsidRPr="00E9736B">
        <w:rPr>
          <w:rFonts w:ascii="Arial" w:eastAsia="Calibri" w:hAnsi="Arial" w:cs="Arial"/>
          <w:sz w:val="22"/>
          <w:szCs w:val="22"/>
          <w:u w:val="single"/>
          <w:lang w:val="en-NZ" w:eastAsia="en-NZ"/>
        </w:rPr>
        <w:t xml:space="preserve"> 10.1186/1471-2474-12-119</w:t>
      </w:r>
      <w:r w:rsidRPr="00E9736B">
        <w:rPr>
          <w:rFonts w:ascii="Arial" w:eastAsia="Calibri" w:hAnsi="Arial" w:cs="Arial"/>
          <w:sz w:val="22"/>
          <w:szCs w:val="22"/>
          <w:lang w:val="en-NZ" w:eastAsia="en-NZ"/>
        </w:rPr>
        <w:t xml:space="preserve"> </w:t>
      </w:r>
    </w:p>
    <w:p w:rsidR="00423FE9" w:rsidRPr="00E9736B" w:rsidRDefault="00423FE9" w:rsidP="000A158E">
      <w:pPr>
        <w:spacing w:line="360" w:lineRule="auto"/>
        <w:ind w:right="175"/>
        <w:rPr>
          <w:rFonts w:ascii="Arial" w:hAnsi="Arial" w:cs="Arial"/>
          <w:b/>
          <w:sz w:val="22"/>
          <w:szCs w:val="22"/>
          <w:lang w:val="en-GB"/>
        </w:rPr>
      </w:pPr>
    </w:p>
    <w:p w:rsidR="00E05791" w:rsidRPr="00E9736B" w:rsidRDefault="00305C75" w:rsidP="00305C75">
      <w:pPr>
        <w:spacing w:line="360" w:lineRule="auto"/>
        <w:rPr>
          <w:rFonts w:ascii="Arial" w:eastAsia="Calibri" w:hAnsi="Arial" w:cs="Arial"/>
          <w:sz w:val="22"/>
          <w:szCs w:val="22"/>
          <w:lang w:val="en-NZ" w:eastAsia="en-NZ"/>
        </w:rPr>
      </w:pPr>
      <w:proofErr w:type="gramStart"/>
      <w:r w:rsidRPr="00E9736B">
        <w:rPr>
          <w:rFonts w:ascii="Arial" w:hAnsi="Arial" w:cs="Arial"/>
          <w:sz w:val="22"/>
          <w:szCs w:val="22"/>
          <w:shd w:val="clear" w:color="auto" w:fill="FFFFFF"/>
        </w:rPr>
        <w:t xml:space="preserve">Cadogan, A., McNair, P., </w:t>
      </w:r>
      <w:proofErr w:type="spellStart"/>
      <w:r w:rsidRPr="00E9736B">
        <w:rPr>
          <w:rFonts w:ascii="Arial" w:hAnsi="Arial" w:cs="Arial"/>
          <w:sz w:val="22"/>
          <w:szCs w:val="22"/>
          <w:shd w:val="clear" w:color="auto" w:fill="FFFFFF"/>
        </w:rPr>
        <w:t>Laslett</w:t>
      </w:r>
      <w:proofErr w:type="spellEnd"/>
      <w:r w:rsidRPr="00E9736B">
        <w:rPr>
          <w:rFonts w:ascii="Arial" w:hAnsi="Arial" w:cs="Arial"/>
          <w:sz w:val="22"/>
          <w:szCs w:val="22"/>
          <w:shd w:val="clear" w:color="auto" w:fill="FFFFFF"/>
        </w:rPr>
        <w:t xml:space="preserve">, M., &amp; </w:t>
      </w:r>
      <w:proofErr w:type="spellStart"/>
      <w:r w:rsidRPr="00E9736B">
        <w:rPr>
          <w:rFonts w:ascii="Arial" w:hAnsi="Arial" w:cs="Arial"/>
          <w:sz w:val="22"/>
          <w:szCs w:val="22"/>
          <w:shd w:val="clear" w:color="auto" w:fill="FFFFFF"/>
        </w:rPr>
        <w:t>Hing</w:t>
      </w:r>
      <w:proofErr w:type="spellEnd"/>
      <w:r w:rsidRPr="00E9736B">
        <w:rPr>
          <w:rFonts w:ascii="Arial" w:hAnsi="Arial" w:cs="Arial"/>
          <w:sz w:val="22"/>
          <w:szCs w:val="22"/>
          <w:shd w:val="clear" w:color="auto" w:fill="FFFFFF"/>
        </w:rPr>
        <w:t>, W. (2013).</w:t>
      </w:r>
      <w:proofErr w:type="gramEnd"/>
      <w:r w:rsidRPr="00E9736B">
        <w:rPr>
          <w:rFonts w:ascii="Arial" w:hAnsi="Arial" w:cs="Arial"/>
          <w:sz w:val="22"/>
          <w:szCs w:val="22"/>
          <w:shd w:val="clear" w:color="auto" w:fill="FFFFFF"/>
        </w:rPr>
        <w:t xml:space="preserve"> Shoulder pain in primary care: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 xml:space="preserve">diagnostic accuracy of clinical examination tests for non-traumatic acromioclavicular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joint pain. </w:t>
      </w:r>
      <w:proofErr w:type="gramStart"/>
      <w:r w:rsidRPr="00E9736B">
        <w:rPr>
          <w:rFonts w:ascii="Arial" w:hAnsi="Arial" w:cs="Arial"/>
          <w:i/>
          <w:iCs/>
          <w:sz w:val="22"/>
          <w:szCs w:val="22"/>
          <w:shd w:val="clear" w:color="auto" w:fill="FFFFFF"/>
        </w:rPr>
        <w:t>BMC musculoskeletal disorders</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14</w:t>
      </w:r>
      <w:r w:rsidRPr="00E9736B">
        <w:rPr>
          <w:rFonts w:ascii="Arial" w:hAnsi="Arial" w:cs="Arial"/>
          <w:sz w:val="22"/>
          <w:szCs w:val="22"/>
          <w:shd w:val="clear" w:color="auto" w:fill="FFFFFF"/>
        </w:rPr>
        <w:t>, 156.</w:t>
      </w:r>
      <w:proofErr w:type="gramEnd"/>
      <w:r w:rsidRPr="00E9736B">
        <w:rPr>
          <w:rFonts w:ascii="Arial" w:hAnsi="Arial" w:cs="Arial"/>
          <w:sz w:val="22"/>
          <w:szCs w:val="22"/>
          <w:shd w:val="clear" w:color="auto" w:fill="FFFFFF"/>
        </w:rPr>
        <w:t xml:space="preserve"> </w:t>
      </w:r>
      <w:r w:rsidRPr="00E9736B">
        <w:rPr>
          <w:rFonts w:ascii="Arial" w:hAnsi="Arial" w:cs="Arial"/>
          <w:sz w:val="22"/>
          <w:szCs w:val="22"/>
          <w:u w:val="single"/>
          <w:shd w:val="clear" w:color="auto" w:fill="FFFFFF"/>
        </w:rPr>
        <w:t>https://doi.org/10.1186/1471-</w:t>
      </w:r>
      <w:r w:rsidRPr="00E9736B">
        <w:rPr>
          <w:rFonts w:ascii="Arial" w:hAnsi="Arial" w:cs="Arial"/>
          <w:sz w:val="22"/>
          <w:szCs w:val="22"/>
          <w:u w:val="single"/>
          <w:shd w:val="clear" w:color="auto" w:fill="FFFFFF"/>
        </w:rPr>
        <w:br/>
      </w:r>
      <w:r w:rsidRPr="00E9736B">
        <w:rPr>
          <w:rFonts w:ascii="Arial" w:hAnsi="Arial" w:cs="Arial"/>
          <w:sz w:val="22"/>
          <w:szCs w:val="22"/>
          <w:shd w:val="clear" w:color="auto" w:fill="FFFFFF"/>
        </w:rPr>
        <w:t xml:space="preserve"> </w:t>
      </w:r>
      <w:r w:rsidRPr="00E9736B">
        <w:rPr>
          <w:rFonts w:ascii="Arial" w:hAnsi="Arial" w:cs="Arial"/>
          <w:sz w:val="22"/>
          <w:szCs w:val="22"/>
          <w:shd w:val="clear" w:color="auto" w:fill="FFFFFF"/>
        </w:rPr>
        <w:tab/>
      </w:r>
      <w:r w:rsidRPr="00E9736B">
        <w:rPr>
          <w:rFonts w:ascii="Arial" w:hAnsi="Arial" w:cs="Arial"/>
          <w:sz w:val="22"/>
          <w:szCs w:val="22"/>
          <w:u w:val="single"/>
          <w:shd w:val="clear" w:color="auto" w:fill="FFFFFF"/>
        </w:rPr>
        <w:t>2474-14-156</w:t>
      </w:r>
      <w:r w:rsidRPr="00E9736B" w:rsidDel="00305C75">
        <w:rPr>
          <w:rFonts w:ascii="Arial" w:eastAsia="Calibri" w:hAnsi="Arial" w:cs="Arial"/>
          <w:sz w:val="22"/>
          <w:szCs w:val="22"/>
          <w:lang w:val="en-NZ" w:eastAsia="en-NZ"/>
        </w:rPr>
        <w:t xml:space="preserve"> </w:t>
      </w:r>
    </w:p>
    <w:p w:rsidR="003678DE" w:rsidRPr="00E9736B" w:rsidRDefault="003678DE" w:rsidP="000A158E">
      <w:pPr>
        <w:spacing w:line="360" w:lineRule="auto"/>
        <w:rPr>
          <w:rFonts w:ascii="Segoe UI" w:hAnsi="Segoe UI" w:cs="Segoe UI"/>
          <w:shd w:val="clear" w:color="auto" w:fill="FFFFFF"/>
        </w:rPr>
      </w:pPr>
    </w:p>
    <w:p w:rsidR="00305C75" w:rsidRPr="00E9736B" w:rsidRDefault="003678DE" w:rsidP="000A158E">
      <w:pPr>
        <w:spacing w:line="360" w:lineRule="auto"/>
        <w:rPr>
          <w:rFonts w:ascii="Arial" w:hAnsi="Arial" w:cs="Arial"/>
          <w:sz w:val="22"/>
          <w:szCs w:val="22"/>
        </w:rPr>
      </w:pPr>
      <w:proofErr w:type="gramStart"/>
      <w:r w:rsidRPr="00E9736B">
        <w:rPr>
          <w:rFonts w:ascii="Arial" w:hAnsi="Arial" w:cs="Arial"/>
          <w:sz w:val="22"/>
          <w:szCs w:val="22"/>
          <w:shd w:val="clear" w:color="auto" w:fill="FFFFFF"/>
        </w:rPr>
        <w:t xml:space="preserve">Cools, A. M., </w:t>
      </w:r>
      <w:proofErr w:type="spellStart"/>
      <w:r w:rsidRPr="00E9736B">
        <w:rPr>
          <w:rFonts w:ascii="Arial" w:hAnsi="Arial" w:cs="Arial"/>
          <w:sz w:val="22"/>
          <w:szCs w:val="22"/>
          <w:shd w:val="clear" w:color="auto" w:fill="FFFFFF"/>
        </w:rPr>
        <w:t>Cambier</w:t>
      </w:r>
      <w:proofErr w:type="spellEnd"/>
      <w:r w:rsidRPr="00E9736B">
        <w:rPr>
          <w:rFonts w:ascii="Arial" w:hAnsi="Arial" w:cs="Arial"/>
          <w:sz w:val="22"/>
          <w:szCs w:val="22"/>
          <w:shd w:val="clear" w:color="auto" w:fill="FFFFFF"/>
        </w:rPr>
        <w:t xml:space="preserve">, D., &amp; </w:t>
      </w:r>
      <w:proofErr w:type="spellStart"/>
      <w:r w:rsidRPr="00E9736B">
        <w:rPr>
          <w:rFonts w:ascii="Arial" w:hAnsi="Arial" w:cs="Arial"/>
          <w:sz w:val="22"/>
          <w:szCs w:val="22"/>
          <w:shd w:val="clear" w:color="auto" w:fill="FFFFFF"/>
        </w:rPr>
        <w:t>Witvrouw</w:t>
      </w:r>
      <w:proofErr w:type="spellEnd"/>
      <w:r w:rsidRPr="00E9736B">
        <w:rPr>
          <w:rFonts w:ascii="Arial" w:hAnsi="Arial" w:cs="Arial"/>
          <w:sz w:val="22"/>
          <w:szCs w:val="22"/>
          <w:shd w:val="clear" w:color="auto" w:fill="FFFFFF"/>
        </w:rPr>
        <w:t>, E. E. (2008).</w:t>
      </w:r>
      <w:proofErr w:type="gramEnd"/>
      <w:r w:rsidRPr="00E9736B">
        <w:rPr>
          <w:rFonts w:ascii="Arial" w:hAnsi="Arial" w:cs="Arial"/>
          <w:sz w:val="22"/>
          <w:szCs w:val="22"/>
          <w:shd w:val="clear" w:color="auto" w:fill="FFFFFF"/>
        </w:rPr>
        <w:t xml:space="preserve"> </w:t>
      </w:r>
      <w:proofErr w:type="gramStart"/>
      <w:r w:rsidRPr="00E9736B">
        <w:rPr>
          <w:rFonts w:ascii="Arial" w:hAnsi="Arial" w:cs="Arial"/>
          <w:sz w:val="22"/>
          <w:szCs w:val="22"/>
          <w:shd w:val="clear" w:color="auto" w:fill="FFFFFF"/>
        </w:rPr>
        <w:t xml:space="preserve">Screening the athlete's shoulder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 xml:space="preserve">for impingement symptoms: a clinical reasoning algorithm for early detection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of shoulder pathology.</w:t>
      </w:r>
      <w:proofErr w:type="gramEnd"/>
      <w:r w:rsidRPr="00E9736B">
        <w:rPr>
          <w:rFonts w:ascii="Arial" w:hAnsi="Arial" w:cs="Arial"/>
          <w:sz w:val="22"/>
          <w:szCs w:val="22"/>
          <w:shd w:val="clear" w:color="auto" w:fill="FFFFFF"/>
        </w:rPr>
        <w:t> </w:t>
      </w:r>
      <w:proofErr w:type="gramStart"/>
      <w:r w:rsidRPr="00E9736B">
        <w:rPr>
          <w:rFonts w:ascii="Arial" w:hAnsi="Arial" w:cs="Arial"/>
          <w:i/>
          <w:iCs/>
          <w:sz w:val="22"/>
          <w:szCs w:val="22"/>
          <w:shd w:val="clear" w:color="auto" w:fill="FFFFFF"/>
        </w:rPr>
        <w:t>British journal of sports medicine</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42</w:t>
      </w:r>
      <w:r w:rsidRPr="00E9736B">
        <w:rPr>
          <w:rFonts w:ascii="Arial" w:hAnsi="Arial" w:cs="Arial"/>
          <w:sz w:val="22"/>
          <w:szCs w:val="22"/>
          <w:shd w:val="clear" w:color="auto" w:fill="FFFFFF"/>
        </w:rPr>
        <w:t>(8), 628–635.</w:t>
      </w:r>
      <w:proofErr w:type="gramEnd"/>
      <w:r w:rsidRPr="00E9736B">
        <w:rPr>
          <w:rFonts w:ascii="Arial" w:hAnsi="Arial" w:cs="Arial"/>
          <w:sz w:val="22"/>
          <w:szCs w:val="22"/>
          <w:shd w:val="clear" w:color="auto" w:fill="FFFFFF"/>
        </w:rPr>
        <w:t xml:space="preserve">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r>
      <w:r w:rsidRPr="00E9736B">
        <w:rPr>
          <w:rFonts w:ascii="Arial" w:hAnsi="Arial" w:cs="Arial"/>
          <w:sz w:val="22"/>
          <w:szCs w:val="22"/>
          <w:u w:val="single"/>
          <w:shd w:val="clear" w:color="auto" w:fill="FFFFFF"/>
        </w:rPr>
        <w:t>https://doi.org/10.1136/bjsm.2008.048074</w:t>
      </w:r>
    </w:p>
    <w:p w:rsidR="00EB7A53" w:rsidRPr="00E9736B" w:rsidRDefault="00EB7A53" w:rsidP="000A158E">
      <w:pPr>
        <w:spacing w:line="360" w:lineRule="auto"/>
        <w:rPr>
          <w:rFonts w:ascii="Arial" w:hAnsi="Arial" w:cs="Arial"/>
          <w:sz w:val="22"/>
          <w:szCs w:val="22"/>
          <w:bdr w:val="none" w:sz="0" w:space="0" w:color="auto" w:frame="1"/>
        </w:rPr>
      </w:pPr>
      <w:proofErr w:type="gramStart"/>
      <w:r w:rsidRPr="00E9736B">
        <w:rPr>
          <w:rFonts w:ascii="Arial" w:hAnsi="Arial" w:cs="Arial"/>
          <w:sz w:val="22"/>
          <w:szCs w:val="22"/>
          <w:bdr w:val="none" w:sz="0" w:space="0" w:color="auto" w:frame="1"/>
        </w:rPr>
        <w:lastRenderedPageBreak/>
        <w:t>Core Team (2020).</w:t>
      </w:r>
      <w:proofErr w:type="gramEnd"/>
      <w:r w:rsidRPr="00E9736B">
        <w:rPr>
          <w:rFonts w:ascii="Arial" w:hAnsi="Arial" w:cs="Arial"/>
          <w:sz w:val="22"/>
          <w:szCs w:val="22"/>
          <w:bdr w:val="none" w:sz="0" w:space="0" w:color="auto" w:frame="1"/>
        </w:rPr>
        <w:t xml:space="preserve"> </w:t>
      </w:r>
      <w:r w:rsidRPr="00E9736B">
        <w:rPr>
          <w:rFonts w:ascii="Arial" w:hAnsi="Arial" w:cs="Arial"/>
          <w:i/>
          <w:sz w:val="22"/>
          <w:szCs w:val="22"/>
          <w:bdr w:val="none" w:sz="0" w:space="0" w:color="auto" w:frame="1"/>
        </w:rPr>
        <w:t>R: A language and environment for statistical computing</w:t>
      </w:r>
      <w:r w:rsidRPr="00E9736B">
        <w:rPr>
          <w:rFonts w:ascii="Arial" w:hAnsi="Arial" w:cs="Arial"/>
          <w:sz w:val="22"/>
          <w:szCs w:val="22"/>
          <w:bdr w:val="none" w:sz="0" w:space="0" w:color="auto" w:frame="1"/>
        </w:rPr>
        <w:t xml:space="preserve">. </w:t>
      </w:r>
      <w:proofErr w:type="gramStart"/>
      <w:r w:rsidRPr="00E9736B">
        <w:rPr>
          <w:rFonts w:ascii="Arial" w:hAnsi="Arial" w:cs="Arial"/>
          <w:sz w:val="22"/>
          <w:szCs w:val="22"/>
          <w:bdr w:val="none" w:sz="0" w:space="0" w:color="auto" w:frame="1"/>
        </w:rPr>
        <w:t xml:space="preserve">R Foundation </w:t>
      </w:r>
      <w:r w:rsidR="00305C75" w:rsidRPr="00E9736B">
        <w:rPr>
          <w:rFonts w:ascii="Arial" w:hAnsi="Arial" w:cs="Arial"/>
          <w:sz w:val="22"/>
          <w:szCs w:val="22"/>
          <w:bdr w:val="none" w:sz="0" w:space="0" w:color="auto" w:frame="1"/>
        </w:rPr>
        <w:br/>
        <w:t xml:space="preserve"> </w:t>
      </w:r>
      <w:r w:rsidR="00305C75" w:rsidRPr="00E9736B">
        <w:rPr>
          <w:rFonts w:ascii="Arial" w:hAnsi="Arial" w:cs="Arial"/>
          <w:sz w:val="22"/>
          <w:szCs w:val="22"/>
          <w:bdr w:val="none" w:sz="0" w:space="0" w:color="auto" w:frame="1"/>
        </w:rPr>
        <w:tab/>
      </w:r>
      <w:r w:rsidRPr="00E9736B">
        <w:rPr>
          <w:rFonts w:ascii="Arial" w:hAnsi="Arial" w:cs="Arial"/>
          <w:sz w:val="22"/>
          <w:szCs w:val="22"/>
          <w:bdr w:val="none" w:sz="0" w:space="0" w:color="auto" w:frame="1"/>
        </w:rPr>
        <w:t>for Statistical Computing.</w:t>
      </w:r>
      <w:proofErr w:type="gramEnd"/>
      <w:r w:rsidRPr="00E9736B">
        <w:rPr>
          <w:rFonts w:ascii="Arial" w:hAnsi="Arial" w:cs="Arial"/>
          <w:sz w:val="22"/>
          <w:szCs w:val="22"/>
          <w:bdr w:val="none" w:sz="0" w:space="0" w:color="auto" w:frame="1"/>
        </w:rPr>
        <w:t xml:space="preserve"> </w:t>
      </w:r>
      <w:hyperlink r:id="rId24" w:history="1">
        <w:r w:rsidR="00D20B05" w:rsidRPr="00E9736B">
          <w:rPr>
            <w:rStyle w:val="Hyperlink"/>
            <w:rFonts w:ascii="Arial" w:hAnsi="Arial" w:cs="Arial"/>
            <w:color w:val="auto"/>
            <w:sz w:val="22"/>
            <w:szCs w:val="22"/>
            <w:bdr w:val="none" w:sz="0" w:space="0" w:color="auto" w:frame="1"/>
          </w:rPr>
          <w:t>https://www.R-project.org/</w:t>
        </w:r>
      </w:hyperlink>
    </w:p>
    <w:p w:rsidR="00D35E92" w:rsidRPr="00E9736B" w:rsidRDefault="00D35E92" w:rsidP="000A158E">
      <w:pPr>
        <w:spacing w:line="360" w:lineRule="auto"/>
        <w:rPr>
          <w:rFonts w:ascii="Arial" w:hAnsi="Arial" w:cs="Arial"/>
          <w:sz w:val="22"/>
          <w:szCs w:val="22"/>
        </w:rPr>
      </w:pPr>
    </w:p>
    <w:p w:rsidR="00305C75" w:rsidRPr="00E9736B" w:rsidRDefault="00305C75" w:rsidP="00A773A7">
      <w:pPr>
        <w:spacing w:line="360" w:lineRule="auto"/>
        <w:rPr>
          <w:rFonts w:ascii="Arial" w:hAnsi="Arial" w:cs="Arial"/>
          <w:sz w:val="22"/>
          <w:szCs w:val="22"/>
        </w:rPr>
      </w:pPr>
      <w:proofErr w:type="spellStart"/>
      <w:proofErr w:type="gramStart"/>
      <w:r w:rsidRPr="00E9736B">
        <w:rPr>
          <w:rFonts w:ascii="Arial" w:hAnsi="Arial" w:cs="Arial"/>
          <w:sz w:val="22"/>
          <w:szCs w:val="22"/>
          <w:shd w:val="clear" w:color="auto" w:fill="FFFFFF"/>
        </w:rPr>
        <w:t>Chronopoulos</w:t>
      </w:r>
      <w:proofErr w:type="spellEnd"/>
      <w:r w:rsidRPr="00E9736B">
        <w:rPr>
          <w:rFonts w:ascii="Arial" w:hAnsi="Arial" w:cs="Arial"/>
          <w:sz w:val="22"/>
          <w:szCs w:val="22"/>
          <w:shd w:val="clear" w:color="auto" w:fill="FFFFFF"/>
        </w:rPr>
        <w:t xml:space="preserve">, E., Kim, T. K., Park, H. B., </w:t>
      </w:r>
      <w:proofErr w:type="spellStart"/>
      <w:r w:rsidRPr="00E9736B">
        <w:rPr>
          <w:rFonts w:ascii="Arial" w:hAnsi="Arial" w:cs="Arial"/>
          <w:sz w:val="22"/>
          <w:szCs w:val="22"/>
          <w:shd w:val="clear" w:color="auto" w:fill="FFFFFF"/>
        </w:rPr>
        <w:t>Ashenbrenner</w:t>
      </w:r>
      <w:proofErr w:type="spellEnd"/>
      <w:r w:rsidRPr="00E9736B">
        <w:rPr>
          <w:rFonts w:ascii="Arial" w:hAnsi="Arial" w:cs="Arial"/>
          <w:sz w:val="22"/>
          <w:szCs w:val="22"/>
          <w:shd w:val="clear" w:color="auto" w:fill="FFFFFF"/>
        </w:rPr>
        <w:t>, D., &amp; McFarland, E.</w:t>
      </w:r>
      <w:proofErr w:type="gramEnd"/>
      <w:r w:rsidRPr="00E9736B">
        <w:rPr>
          <w:rFonts w:ascii="Arial" w:hAnsi="Arial" w:cs="Arial"/>
          <w:sz w:val="22"/>
          <w:szCs w:val="22"/>
          <w:shd w:val="clear" w:color="auto" w:fill="FFFFFF"/>
        </w:rPr>
        <w:t xml:space="preserve"> </w:t>
      </w:r>
      <w:r w:rsidR="00A773A7" w:rsidRPr="00E9736B">
        <w:rPr>
          <w:rFonts w:ascii="Arial" w:hAnsi="Arial" w:cs="Arial"/>
          <w:sz w:val="22"/>
          <w:szCs w:val="22"/>
          <w:shd w:val="clear" w:color="auto" w:fill="FFFFFF"/>
        </w:rPr>
        <w:t xml:space="preserve"> </w:t>
      </w:r>
      <w:r w:rsidR="00A773A7" w:rsidRPr="00E9736B">
        <w:rPr>
          <w:rFonts w:ascii="Arial" w:hAnsi="Arial" w:cs="Arial"/>
          <w:sz w:val="22"/>
          <w:szCs w:val="22"/>
          <w:shd w:val="clear" w:color="auto" w:fill="FFFFFF"/>
        </w:rPr>
        <w:tab/>
      </w:r>
      <w:proofErr w:type="gramStart"/>
      <w:r w:rsidRPr="00E9736B">
        <w:rPr>
          <w:rFonts w:ascii="Arial" w:hAnsi="Arial" w:cs="Arial"/>
          <w:sz w:val="22"/>
          <w:szCs w:val="22"/>
          <w:shd w:val="clear" w:color="auto" w:fill="FFFFFF"/>
        </w:rPr>
        <w:t>G. (2004).</w:t>
      </w:r>
      <w:proofErr w:type="gramEnd"/>
      <w:r w:rsidRPr="00E9736B">
        <w:rPr>
          <w:rFonts w:ascii="Arial" w:hAnsi="Arial" w:cs="Arial"/>
          <w:sz w:val="22"/>
          <w:szCs w:val="22"/>
          <w:shd w:val="clear" w:color="auto" w:fill="FFFFFF"/>
        </w:rPr>
        <w:t> </w:t>
      </w:r>
      <w:proofErr w:type="gramStart"/>
      <w:r w:rsidR="00A773A7" w:rsidRPr="00E9736B">
        <w:rPr>
          <w:rFonts w:ascii="Arial" w:hAnsi="Arial" w:cs="Arial"/>
          <w:sz w:val="22"/>
          <w:szCs w:val="22"/>
          <w:shd w:val="clear" w:color="auto" w:fill="FFFFFF"/>
        </w:rPr>
        <w:t>Diagnostic value of p</w:t>
      </w:r>
      <w:r w:rsidRPr="00E9736B">
        <w:rPr>
          <w:rFonts w:ascii="Arial" w:hAnsi="Arial" w:cs="Arial"/>
          <w:sz w:val="22"/>
          <w:szCs w:val="22"/>
          <w:shd w:val="clear" w:color="auto" w:fill="FFFFFF"/>
        </w:rPr>
        <w:t>hysi</w:t>
      </w:r>
      <w:r w:rsidR="00A773A7" w:rsidRPr="00E9736B">
        <w:rPr>
          <w:rFonts w:ascii="Arial" w:hAnsi="Arial" w:cs="Arial"/>
          <w:sz w:val="22"/>
          <w:szCs w:val="22"/>
          <w:shd w:val="clear" w:color="auto" w:fill="FFFFFF"/>
        </w:rPr>
        <w:t xml:space="preserve">cal tests for isolated chronic acromioclavicular </w:t>
      </w:r>
      <w:r w:rsidR="00A773A7" w:rsidRPr="00E9736B">
        <w:rPr>
          <w:rFonts w:ascii="Arial" w:hAnsi="Arial" w:cs="Arial"/>
          <w:sz w:val="22"/>
          <w:szCs w:val="22"/>
          <w:shd w:val="clear" w:color="auto" w:fill="FFFFFF"/>
        </w:rPr>
        <w:br/>
        <w:t xml:space="preserve"> </w:t>
      </w:r>
      <w:r w:rsidR="00A773A7" w:rsidRPr="00E9736B">
        <w:rPr>
          <w:rFonts w:ascii="Arial" w:hAnsi="Arial" w:cs="Arial"/>
          <w:sz w:val="22"/>
          <w:szCs w:val="22"/>
          <w:shd w:val="clear" w:color="auto" w:fill="FFFFFF"/>
        </w:rPr>
        <w:tab/>
        <w:t>l</w:t>
      </w:r>
      <w:r w:rsidRPr="00E9736B">
        <w:rPr>
          <w:rFonts w:ascii="Arial" w:hAnsi="Arial" w:cs="Arial"/>
          <w:sz w:val="22"/>
          <w:szCs w:val="22"/>
          <w:shd w:val="clear" w:color="auto" w:fill="FFFFFF"/>
        </w:rPr>
        <w:t>esions.</w:t>
      </w:r>
      <w:proofErr w:type="gramEnd"/>
      <w:r w:rsidRPr="00E9736B">
        <w:rPr>
          <w:rFonts w:ascii="Arial" w:hAnsi="Arial" w:cs="Arial"/>
          <w:sz w:val="22"/>
          <w:szCs w:val="22"/>
          <w:shd w:val="clear" w:color="auto" w:fill="FFFFFF"/>
        </w:rPr>
        <w:t> </w:t>
      </w:r>
      <w:proofErr w:type="gramStart"/>
      <w:r w:rsidRPr="00E9736B">
        <w:rPr>
          <w:rStyle w:val="Emphasis"/>
          <w:rFonts w:ascii="Arial" w:hAnsi="Arial" w:cs="Arial"/>
          <w:sz w:val="22"/>
          <w:szCs w:val="22"/>
          <w:shd w:val="clear" w:color="auto" w:fill="FFFFFF"/>
        </w:rPr>
        <w:t>American Journal of Sports Medicine</w:t>
      </w:r>
      <w:r w:rsidRPr="00E9736B">
        <w:rPr>
          <w:rFonts w:ascii="Arial" w:hAnsi="Arial" w:cs="Arial"/>
          <w:sz w:val="22"/>
          <w:szCs w:val="22"/>
          <w:shd w:val="clear" w:color="auto" w:fill="FFFFFF"/>
        </w:rPr>
        <w:t>, </w:t>
      </w:r>
      <w:r w:rsidRPr="00E9736B">
        <w:rPr>
          <w:rStyle w:val="Emphasis"/>
          <w:rFonts w:ascii="Arial" w:hAnsi="Arial" w:cs="Arial"/>
          <w:sz w:val="22"/>
          <w:szCs w:val="22"/>
          <w:shd w:val="clear" w:color="auto" w:fill="FFFFFF"/>
        </w:rPr>
        <w:t>32</w:t>
      </w:r>
      <w:r w:rsidRPr="00E9736B">
        <w:rPr>
          <w:rFonts w:ascii="Arial" w:hAnsi="Arial" w:cs="Arial"/>
          <w:sz w:val="22"/>
          <w:szCs w:val="22"/>
          <w:shd w:val="clear" w:color="auto" w:fill="FFFFFF"/>
        </w:rPr>
        <w:t>(3), 655-</w:t>
      </w:r>
      <w:r w:rsidR="00A773A7" w:rsidRPr="00E9736B">
        <w:rPr>
          <w:rFonts w:ascii="Arial" w:hAnsi="Arial" w:cs="Arial"/>
          <w:sz w:val="22"/>
          <w:szCs w:val="22"/>
          <w:shd w:val="clear" w:color="auto" w:fill="FFFFFF"/>
        </w:rPr>
        <w:br/>
        <w:t xml:space="preserve"> </w:t>
      </w:r>
      <w:r w:rsidR="00A773A7" w:rsidRPr="00E9736B">
        <w:rPr>
          <w:rFonts w:ascii="Arial" w:hAnsi="Arial" w:cs="Arial"/>
          <w:sz w:val="22"/>
          <w:szCs w:val="22"/>
          <w:shd w:val="clear" w:color="auto" w:fill="FFFFFF"/>
        </w:rPr>
        <w:tab/>
      </w:r>
      <w:r w:rsidRPr="00E9736B">
        <w:rPr>
          <w:rFonts w:ascii="Arial" w:hAnsi="Arial" w:cs="Arial"/>
          <w:sz w:val="22"/>
          <w:szCs w:val="22"/>
          <w:shd w:val="clear" w:color="auto" w:fill="FFFFFF"/>
        </w:rPr>
        <w:t>661.</w:t>
      </w:r>
      <w:proofErr w:type="gramEnd"/>
      <w:r w:rsidRPr="00E9736B">
        <w:rPr>
          <w:rFonts w:ascii="Arial" w:hAnsi="Arial" w:cs="Arial"/>
          <w:sz w:val="22"/>
          <w:szCs w:val="22"/>
          <w:shd w:val="clear" w:color="auto" w:fill="FFFFFF"/>
        </w:rPr>
        <w:t> </w:t>
      </w:r>
      <w:r w:rsidRPr="00E9736B">
        <w:rPr>
          <w:rFonts w:ascii="Arial" w:hAnsi="Arial" w:cs="Arial"/>
          <w:sz w:val="22"/>
          <w:szCs w:val="22"/>
          <w:u w:val="single"/>
          <w:shd w:val="clear" w:color="auto" w:fill="FFFFFF"/>
        </w:rPr>
        <w:t>https://doi.org/10.1177/0363546503261723</w:t>
      </w:r>
    </w:p>
    <w:p w:rsidR="004E043B" w:rsidRPr="00E9736B" w:rsidRDefault="004E043B" w:rsidP="000A158E">
      <w:pPr>
        <w:spacing w:line="360" w:lineRule="auto"/>
        <w:rPr>
          <w:rFonts w:ascii="Arial" w:hAnsi="Arial" w:cs="Arial"/>
          <w:sz w:val="22"/>
          <w:szCs w:val="22"/>
        </w:rPr>
      </w:pPr>
    </w:p>
    <w:p w:rsidR="001C56ED" w:rsidRPr="00E9736B" w:rsidRDefault="001C56ED" w:rsidP="000A158E">
      <w:pPr>
        <w:spacing w:line="360" w:lineRule="auto"/>
        <w:rPr>
          <w:rFonts w:ascii="Arial" w:hAnsi="Arial" w:cs="Arial"/>
          <w:sz w:val="22"/>
          <w:szCs w:val="22"/>
        </w:rPr>
      </w:pPr>
      <w:proofErr w:type="gramStart"/>
      <w:r w:rsidRPr="00E9736B">
        <w:rPr>
          <w:rFonts w:ascii="Arial" w:hAnsi="Arial" w:cs="Arial"/>
          <w:sz w:val="22"/>
          <w:szCs w:val="22"/>
          <w:shd w:val="clear" w:color="auto" w:fill="FFFFFF"/>
        </w:rPr>
        <w:t xml:space="preserve">Dean, B. J., </w:t>
      </w:r>
      <w:proofErr w:type="spellStart"/>
      <w:r w:rsidRPr="00E9736B">
        <w:rPr>
          <w:rFonts w:ascii="Arial" w:hAnsi="Arial" w:cs="Arial"/>
          <w:sz w:val="22"/>
          <w:szCs w:val="22"/>
          <w:shd w:val="clear" w:color="auto" w:fill="FFFFFF"/>
        </w:rPr>
        <w:t>Lostis</w:t>
      </w:r>
      <w:proofErr w:type="spellEnd"/>
      <w:r w:rsidRPr="00E9736B">
        <w:rPr>
          <w:rFonts w:ascii="Arial" w:hAnsi="Arial" w:cs="Arial"/>
          <w:sz w:val="22"/>
          <w:szCs w:val="22"/>
          <w:shd w:val="clear" w:color="auto" w:fill="FFFFFF"/>
        </w:rPr>
        <w:t xml:space="preserve">, E., Oakley, T., </w:t>
      </w:r>
      <w:proofErr w:type="spellStart"/>
      <w:r w:rsidRPr="00E9736B">
        <w:rPr>
          <w:rFonts w:ascii="Arial" w:hAnsi="Arial" w:cs="Arial"/>
          <w:sz w:val="22"/>
          <w:szCs w:val="22"/>
          <w:shd w:val="clear" w:color="auto" w:fill="FFFFFF"/>
        </w:rPr>
        <w:t>Rombach</w:t>
      </w:r>
      <w:proofErr w:type="spellEnd"/>
      <w:r w:rsidRPr="00E9736B">
        <w:rPr>
          <w:rFonts w:ascii="Arial" w:hAnsi="Arial" w:cs="Arial"/>
          <w:sz w:val="22"/>
          <w:szCs w:val="22"/>
          <w:shd w:val="clear" w:color="auto" w:fill="FFFFFF"/>
        </w:rPr>
        <w:t>, I., Morrey, M. E., &amp; Carr, A. J. (2014).</w:t>
      </w:r>
      <w:proofErr w:type="gramEnd"/>
      <w:r w:rsidRPr="00E9736B">
        <w:rPr>
          <w:rFonts w:ascii="Arial" w:hAnsi="Arial" w:cs="Arial"/>
          <w:sz w:val="22"/>
          <w:szCs w:val="22"/>
          <w:shd w:val="clear" w:color="auto" w:fill="FFFFFF"/>
        </w:rPr>
        <w:t xml:space="preserve"> The risks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 xml:space="preserve">and benefits of glucocorticoid treatment for </w:t>
      </w:r>
      <w:proofErr w:type="spellStart"/>
      <w:r w:rsidRPr="00E9736B">
        <w:rPr>
          <w:rFonts w:ascii="Arial" w:hAnsi="Arial" w:cs="Arial"/>
          <w:sz w:val="22"/>
          <w:szCs w:val="22"/>
          <w:shd w:val="clear" w:color="auto" w:fill="FFFFFF"/>
        </w:rPr>
        <w:t>tendinopathy</w:t>
      </w:r>
      <w:proofErr w:type="spellEnd"/>
      <w:r w:rsidRPr="00E9736B">
        <w:rPr>
          <w:rFonts w:ascii="Arial" w:hAnsi="Arial" w:cs="Arial"/>
          <w:sz w:val="22"/>
          <w:szCs w:val="22"/>
          <w:shd w:val="clear" w:color="auto" w:fill="FFFFFF"/>
        </w:rPr>
        <w:t xml:space="preserve">: A systematic review of the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effects of local glucocorticoid on tendon. </w:t>
      </w:r>
      <w:proofErr w:type="gramStart"/>
      <w:r w:rsidRPr="00E9736B">
        <w:rPr>
          <w:rFonts w:ascii="Arial" w:hAnsi="Arial" w:cs="Arial"/>
          <w:i/>
          <w:iCs/>
          <w:sz w:val="22"/>
          <w:szCs w:val="22"/>
          <w:shd w:val="clear" w:color="auto" w:fill="FFFFFF"/>
        </w:rPr>
        <w:t>Seminars in arthritis and rheumatism</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43</w:t>
      </w:r>
      <w:r w:rsidRPr="00E9736B">
        <w:rPr>
          <w:rFonts w:ascii="Arial" w:hAnsi="Arial" w:cs="Arial"/>
          <w:sz w:val="22"/>
          <w:szCs w:val="22"/>
          <w:shd w:val="clear" w:color="auto" w:fill="FFFFFF"/>
        </w:rPr>
        <w:t xml:space="preserve">(4),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570–576.</w:t>
      </w:r>
      <w:proofErr w:type="gramEnd"/>
      <w:r w:rsidRPr="00E9736B">
        <w:rPr>
          <w:rFonts w:ascii="Arial" w:hAnsi="Arial" w:cs="Arial"/>
          <w:sz w:val="22"/>
          <w:szCs w:val="22"/>
          <w:shd w:val="clear" w:color="auto" w:fill="FFFFFF"/>
        </w:rPr>
        <w:t xml:space="preserve"> </w:t>
      </w:r>
      <w:r w:rsidRPr="00E9736B">
        <w:rPr>
          <w:rFonts w:ascii="Arial" w:hAnsi="Arial" w:cs="Arial"/>
          <w:sz w:val="22"/>
          <w:szCs w:val="22"/>
          <w:u w:val="single"/>
          <w:shd w:val="clear" w:color="auto" w:fill="FFFFFF"/>
        </w:rPr>
        <w:t>https://doi.org/10.1016/j.semarthrit.2013.08.006</w:t>
      </w:r>
    </w:p>
    <w:p w:rsidR="001C56ED" w:rsidRPr="00E9736B" w:rsidRDefault="001C56ED" w:rsidP="000A158E">
      <w:pPr>
        <w:spacing w:line="360" w:lineRule="auto"/>
        <w:rPr>
          <w:rFonts w:ascii="Arial" w:hAnsi="Arial" w:cs="Arial"/>
          <w:sz w:val="22"/>
          <w:szCs w:val="22"/>
        </w:rPr>
      </w:pPr>
    </w:p>
    <w:p w:rsidR="00720C87" w:rsidRPr="00E9736B" w:rsidRDefault="00720C87" w:rsidP="000A158E">
      <w:pPr>
        <w:spacing w:line="360" w:lineRule="auto"/>
        <w:rPr>
          <w:rFonts w:ascii="Arial" w:hAnsi="Arial" w:cs="Arial"/>
          <w:sz w:val="22"/>
          <w:szCs w:val="22"/>
        </w:rPr>
      </w:pPr>
      <w:r w:rsidRPr="00E9736B">
        <w:rPr>
          <w:rFonts w:ascii="Arial" w:hAnsi="Arial" w:cs="Arial"/>
          <w:sz w:val="22"/>
          <w:szCs w:val="22"/>
          <w:lang w:val="fr-CA"/>
        </w:rPr>
        <w:t xml:space="preserve">De </w:t>
      </w:r>
      <w:proofErr w:type="spellStart"/>
      <w:r w:rsidRPr="00E9736B">
        <w:rPr>
          <w:rFonts w:ascii="Arial" w:hAnsi="Arial" w:cs="Arial"/>
          <w:sz w:val="22"/>
          <w:szCs w:val="22"/>
          <w:lang w:val="fr-CA"/>
        </w:rPr>
        <w:t>Vries</w:t>
      </w:r>
      <w:proofErr w:type="spellEnd"/>
      <w:r w:rsidRPr="00E9736B">
        <w:rPr>
          <w:rFonts w:ascii="Arial" w:hAnsi="Arial" w:cs="Arial"/>
          <w:sz w:val="22"/>
          <w:szCs w:val="22"/>
          <w:lang w:val="fr-CA"/>
        </w:rPr>
        <w:t xml:space="preserve">, H., Elliott, M. N., </w:t>
      </w:r>
      <w:proofErr w:type="spellStart"/>
      <w:r w:rsidRPr="00E9736B">
        <w:rPr>
          <w:rFonts w:ascii="Arial" w:hAnsi="Arial" w:cs="Arial"/>
          <w:sz w:val="22"/>
          <w:szCs w:val="22"/>
          <w:lang w:val="fr-CA"/>
        </w:rPr>
        <w:t>Kanouse</w:t>
      </w:r>
      <w:proofErr w:type="spellEnd"/>
      <w:r w:rsidRPr="00E9736B">
        <w:rPr>
          <w:rFonts w:ascii="Arial" w:hAnsi="Arial" w:cs="Arial"/>
          <w:sz w:val="22"/>
          <w:szCs w:val="22"/>
          <w:lang w:val="fr-CA"/>
        </w:rPr>
        <w:t xml:space="preserve">, D. E., &amp; </w:t>
      </w:r>
      <w:proofErr w:type="spellStart"/>
      <w:r w:rsidRPr="00E9736B">
        <w:rPr>
          <w:rFonts w:ascii="Arial" w:hAnsi="Arial" w:cs="Arial"/>
          <w:sz w:val="22"/>
          <w:szCs w:val="22"/>
          <w:lang w:val="fr-CA"/>
        </w:rPr>
        <w:t>Teleki</w:t>
      </w:r>
      <w:proofErr w:type="spellEnd"/>
      <w:r w:rsidRPr="00E9736B">
        <w:rPr>
          <w:rFonts w:ascii="Arial" w:hAnsi="Arial" w:cs="Arial"/>
          <w:sz w:val="22"/>
          <w:szCs w:val="22"/>
          <w:lang w:val="fr-CA"/>
        </w:rPr>
        <w:t xml:space="preserve">, S. S. (2008). </w:t>
      </w:r>
      <w:r w:rsidRPr="00E9736B">
        <w:rPr>
          <w:rFonts w:ascii="Arial" w:hAnsi="Arial" w:cs="Arial"/>
          <w:sz w:val="22"/>
          <w:szCs w:val="22"/>
        </w:rPr>
        <w:t xml:space="preserve">Using pooled kappa to </w:t>
      </w:r>
      <w:r w:rsidR="00A773A7" w:rsidRPr="00E9736B">
        <w:rPr>
          <w:rFonts w:ascii="Arial" w:hAnsi="Arial" w:cs="Arial"/>
          <w:sz w:val="22"/>
          <w:szCs w:val="22"/>
        </w:rPr>
        <w:br/>
        <w:t xml:space="preserve"> </w:t>
      </w:r>
      <w:r w:rsidR="00A773A7" w:rsidRPr="00E9736B">
        <w:rPr>
          <w:rFonts w:ascii="Arial" w:hAnsi="Arial" w:cs="Arial"/>
          <w:sz w:val="22"/>
          <w:szCs w:val="22"/>
        </w:rPr>
        <w:tab/>
      </w:r>
      <w:r w:rsidRPr="00E9736B">
        <w:rPr>
          <w:rFonts w:ascii="Arial" w:hAnsi="Arial" w:cs="Arial"/>
          <w:sz w:val="22"/>
          <w:szCs w:val="22"/>
        </w:rPr>
        <w:t xml:space="preserve">summarize </w:t>
      </w:r>
      <w:proofErr w:type="spellStart"/>
      <w:r w:rsidRPr="00E9736B">
        <w:rPr>
          <w:rFonts w:ascii="Arial" w:hAnsi="Arial" w:cs="Arial"/>
          <w:sz w:val="22"/>
          <w:szCs w:val="22"/>
        </w:rPr>
        <w:t>interrater</w:t>
      </w:r>
      <w:proofErr w:type="spellEnd"/>
      <w:r w:rsidRPr="00E9736B">
        <w:rPr>
          <w:rFonts w:ascii="Arial" w:hAnsi="Arial" w:cs="Arial"/>
          <w:sz w:val="22"/>
          <w:szCs w:val="22"/>
        </w:rPr>
        <w:t xml:space="preserve"> agreement across many Items. </w:t>
      </w:r>
      <w:r w:rsidRPr="00E9736B">
        <w:rPr>
          <w:rFonts w:ascii="Arial" w:hAnsi="Arial" w:cs="Arial"/>
          <w:i/>
          <w:iCs/>
          <w:sz w:val="22"/>
          <w:szCs w:val="22"/>
        </w:rPr>
        <w:t>Field Methods</w:t>
      </w:r>
      <w:r w:rsidRPr="00E9736B">
        <w:rPr>
          <w:rFonts w:ascii="Arial" w:hAnsi="Arial" w:cs="Arial"/>
          <w:sz w:val="22"/>
          <w:szCs w:val="22"/>
        </w:rPr>
        <w:t xml:space="preserve"> </w:t>
      </w:r>
      <w:r w:rsidRPr="00E9736B">
        <w:rPr>
          <w:rFonts w:ascii="Arial" w:hAnsi="Arial" w:cs="Arial"/>
          <w:bCs/>
          <w:sz w:val="22"/>
          <w:szCs w:val="22"/>
        </w:rPr>
        <w:t>20</w:t>
      </w:r>
      <w:r w:rsidRPr="00E9736B">
        <w:rPr>
          <w:rFonts w:ascii="Arial" w:hAnsi="Arial" w:cs="Arial"/>
          <w:sz w:val="22"/>
          <w:szCs w:val="22"/>
        </w:rPr>
        <w:t xml:space="preserve">(3), 272–282. </w:t>
      </w:r>
      <w:r w:rsidR="00435C99" w:rsidRPr="00E9736B">
        <w:rPr>
          <w:rFonts w:ascii="Arial" w:hAnsi="Arial" w:cs="Arial"/>
          <w:sz w:val="22"/>
          <w:szCs w:val="22"/>
        </w:rPr>
        <w:br/>
        <w:t xml:space="preserve"> </w:t>
      </w:r>
      <w:r w:rsidR="00435C99" w:rsidRPr="00E9736B">
        <w:rPr>
          <w:rFonts w:ascii="Arial" w:hAnsi="Arial" w:cs="Arial"/>
          <w:sz w:val="22"/>
          <w:szCs w:val="22"/>
        </w:rPr>
        <w:tab/>
      </w:r>
      <w:hyperlink r:id="rId25" w:history="1">
        <w:r w:rsidRPr="00E9736B">
          <w:rPr>
            <w:rStyle w:val="Hyperlink"/>
            <w:rFonts w:ascii="Arial" w:hAnsi="Arial" w:cs="Arial"/>
            <w:color w:val="auto"/>
            <w:sz w:val="22"/>
            <w:szCs w:val="22"/>
          </w:rPr>
          <w:t>https://doi.org/10.1177/1525822X08317166</w:t>
        </w:r>
      </w:hyperlink>
    </w:p>
    <w:p w:rsidR="00720C87" w:rsidRPr="00E9736B" w:rsidRDefault="00720C87" w:rsidP="000A158E">
      <w:pPr>
        <w:spacing w:line="360" w:lineRule="auto"/>
        <w:rPr>
          <w:rFonts w:ascii="Arial" w:hAnsi="Arial" w:cs="Arial"/>
          <w:sz w:val="22"/>
          <w:szCs w:val="22"/>
        </w:rPr>
      </w:pPr>
    </w:p>
    <w:p w:rsidR="000F67AF" w:rsidRPr="00E9736B" w:rsidRDefault="000F67AF" w:rsidP="000A158E">
      <w:pPr>
        <w:spacing w:line="360" w:lineRule="auto"/>
        <w:rPr>
          <w:rFonts w:ascii="Arial" w:hAnsi="Arial" w:cs="Arial"/>
          <w:sz w:val="22"/>
          <w:szCs w:val="22"/>
        </w:rPr>
      </w:pPr>
      <w:proofErr w:type="spellStart"/>
      <w:proofErr w:type="gramStart"/>
      <w:r w:rsidRPr="00E9736B">
        <w:rPr>
          <w:rFonts w:ascii="Arial" w:hAnsi="Arial" w:cs="Arial"/>
          <w:sz w:val="22"/>
          <w:szCs w:val="22"/>
        </w:rPr>
        <w:t>Efron</w:t>
      </w:r>
      <w:proofErr w:type="spellEnd"/>
      <w:r w:rsidRPr="00E9736B">
        <w:rPr>
          <w:rFonts w:ascii="Arial" w:hAnsi="Arial" w:cs="Arial"/>
          <w:sz w:val="22"/>
          <w:szCs w:val="22"/>
        </w:rPr>
        <w:t xml:space="preserve">, B., &amp; </w:t>
      </w:r>
      <w:proofErr w:type="spellStart"/>
      <w:r w:rsidRPr="00E9736B">
        <w:rPr>
          <w:rFonts w:ascii="Arial" w:hAnsi="Arial" w:cs="Arial"/>
          <w:sz w:val="22"/>
          <w:szCs w:val="22"/>
        </w:rPr>
        <w:t>Tibshirani</w:t>
      </w:r>
      <w:proofErr w:type="spellEnd"/>
      <w:r w:rsidRPr="00E9736B">
        <w:rPr>
          <w:rFonts w:ascii="Arial" w:hAnsi="Arial" w:cs="Arial"/>
          <w:sz w:val="22"/>
          <w:szCs w:val="22"/>
        </w:rPr>
        <w:t>, R. J. (1993).</w:t>
      </w:r>
      <w:proofErr w:type="gramEnd"/>
      <w:r w:rsidRPr="00E9736B">
        <w:rPr>
          <w:rFonts w:ascii="Arial" w:hAnsi="Arial" w:cs="Arial"/>
          <w:sz w:val="22"/>
          <w:szCs w:val="22"/>
        </w:rPr>
        <w:t xml:space="preserve"> </w:t>
      </w:r>
      <w:proofErr w:type="gramStart"/>
      <w:r w:rsidRPr="00E9736B">
        <w:rPr>
          <w:rFonts w:ascii="Arial" w:hAnsi="Arial" w:cs="Arial"/>
          <w:i/>
          <w:iCs/>
          <w:sz w:val="22"/>
          <w:szCs w:val="22"/>
        </w:rPr>
        <w:t>An Introduction to the Bootstrap</w:t>
      </w:r>
      <w:r w:rsidRPr="00E9736B">
        <w:rPr>
          <w:rFonts w:ascii="Arial" w:hAnsi="Arial" w:cs="Arial"/>
          <w:sz w:val="22"/>
          <w:szCs w:val="22"/>
        </w:rPr>
        <w:t>.</w:t>
      </w:r>
      <w:proofErr w:type="gramEnd"/>
      <w:r w:rsidRPr="00E9736B">
        <w:rPr>
          <w:rFonts w:ascii="Arial" w:hAnsi="Arial" w:cs="Arial"/>
          <w:sz w:val="22"/>
          <w:szCs w:val="22"/>
        </w:rPr>
        <w:t xml:space="preserve"> Boca Raton: </w:t>
      </w:r>
      <w:r w:rsidR="0068475B" w:rsidRPr="00E9736B">
        <w:rPr>
          <w:rFonts w:ascii="Arial" w:hAnsi="Arial" w:cs="Arial"/>
          <w:sz w:val="22"/>
          <w:szCs w:val="22"/>
        </w:rPr>
        <w:br/>
        <w:t xml:space="preserve"> </w:t>
      </w:r>
      <w:r w:rsidR="0068475B" w:rsidRPr="00E9736B">
        <w:rPr>
          <w:rFonts w:ascii="Arial" w:hAnsi="Arial" w:cs="Arial"/>
          <w:sz w:val="22"/>
          <w:szCs w:val="22"/>
        </w:rPr>
        <w:tab/>
      </w:r>
      <w:r w:rsidRPr="00E9736B">
        <w:rPr>
          <w:rFonts w:ascii="Arial" w:hAnsi="Arial" w:cs="Arial"/>
          <w:sz w:val="22"/>
          <w:szCs w:val="22"/>
        </w:rPr>
        <w:t>Chapman</w:t>
      </w:r>
      <w:r w:rsidR="00A773A7" w:rsidRPr="00E9736B">
        <w:rPr>
          <w:rFonts w:ascii="Arial" w:hAnsi="Arial" w:cs="Arial"/>
          <w:sz w:val="22"/>
          <w:szCs w:val="22"/>
        </w:rPr>
        <w:t xml:space="preserve"> </w:t>
      </w:r>
      <w:r w:rsidR="0068475B" w:rsidRPr="00E9736B">
        <w:rPr>
          <w:rFonts w:ascii="Arial" w:hAnsi="Arial" w:cs="Arial"/>
          <w:sz w:val="22"/>
          <w:szCs w:val="22"/>
        </w:rPr>
        <w:t xml:space="preserve">and </w:t>
      </w:r>
      <w:r w:rsidRPr="00E9736B">
        <w:rPr>
          <w:rFonts w:ascii="Arial" w:hAnsi="Arial" w:cs="Arial"/>
          <w:sz w:val="22"/>
          <w:szCs w:val="22"/>
        </w:rPr>
        <w:t>Hall/CRC Press.</w:t>
      </w:r>
    </w:p>
    <w:p w:rsidR="00DF3360" w:rsidRPr="00E9736B" w:rsidRDefault="00DF3360" w:rsidP="000A158E">
      <w:pPr>
        <w:spacing w:line="360" w:lineRule="auto"/>
        <w:rPr>
          <w:rFonts w:ascii="Arial" w:hAnsi="Arial" w:cs="Arial"/>
          <w:sz w:val="22"/>
          <w:szCs w:val="22"/>
        </w:rPr>
      </w:pPr>
    </w:p>
    <w:p w:rsidR="000A13A7" w:rsidRPr="00E9736B" w:rsidRDefault="000A13A7" w:rsidP="000A158E">
      <w:pPr>
        <w:spacing w:line="360" w:lineRule="auto"/>
        <w:rPr>
          <w:rFonts w:ascii="Arial" w:hAnsi="Arial" w:cs="Arial"/>
          <w:sz w:val="22"/>
          <w:szCs w:val="22"/>
        </w:rPr>
      </w:pPr>
      <w:proofErr w:type="gramStart"/>
      <w:r w:rsidRPr="00E9736B">
        <w:rPr>
          <w:rFonts w:ascii="Arial" w:hAnsi="Arial" w:cs="Arial"/>
          <w:sz w:val="22"/>
          <w:szCs w:val="22"/>
          <w:lang w:eastAsia="en-NZ"/>
        </w:rPr>
        <w:t xml:space="preserve">Friedman, J., Hastie, T., &amp; </w:t>
      </w:r>
      <w:proofErr w:type="spellStart"/>
      <w:r w:rsidRPr="00E9736B">
        <w:rPr>
          <w:rFonts w:ascii="Arial" w:hAnsi="Arial" w:cs="Arial"/>
          <w:sz w:val="22"/>
          <w:szCs w:val="22"/>
          <w:lang w:eastAsia="en-NZ"/>
        </w:rPr>
        <w:t>Tibshirani</w:t>
      </w:r>
      <w:proofErr w:type="spellEnd"/>
      <w:r w:rsidRPr="00E9736B">
        <w:rPr>
          <w:rFonts w:ascii="Arial" w:hAnsi="Arial" w:cs="Arial"/>
          <w:sz w:val="22"/>
          <w:szCs w:val="22"/>
          <w:lang w:eastAsia="en-NZ"/>
        </w:rPr>
        <w:t>, R. (2010).</w:t>
      </w:r>
      <w:proofErr w:type="gramEnd"/>
      <w:r w:rsidRPr="00E9736B">
        <w:rPr>
          <w:rFonts w:ascii="Arial" w:hAnsi="Arial" w:cs="Arial"/>
          <w:sz w:val="22"/>
          <w:szCs w:val="22"/>
          <w:lang w:eastAsia="en-NZ"/>
        </w:rPr>
        <w:t xml:space="preserve"> </w:t>
      </w:r>
      <w:proofErr w:type="gramStart"/>
      <w:r w:rsidRPr="00E9736B">
        <w:rPr>
          <w:rFonts w:ascii="Arial" w:hAnsi="Arial" w:cs="Arial"/>
          <w:sz w:val="22"/>
          <w:szCs w:val="22"/>
          <w:lang w:eastAsia="en-NZ"/>
        </w:rPr>
        <w:t xml:space="preserve">Regularization Paths for Generalized Linear </w:t>
      </w:r>
      <w:r w:rsidR="00DF34D8" w:rsidRPr="00E9736B">
        <w:rPr>
          <w:rFonts w:ascii="Arial" w:hAnsi="Arial" w:cs="Arial"/>
          <w:sz w:val="22"/>
          <w:szCs w:val="22"/>
          <w:lang w:eastAsia="en-NZ"/>
        </w:rPr>
        <w:br/>
        <w:t xml:space="preserve"> </w:t>
      </w:r>
      <w:r w:rsidR="00DF34D8" w:rsidRPr="00E9736B">
        <w:rPr>
          <w:rFonts w:ascii="Arial" w:hAnsi="Arial" w:cs="Arial"/>
          <w:sz w:val="22"/>
          <w:szCs w:val="22"/>
          <w:lang w:eastAsia="en-NZ"/>
        </w:rPr>
        <w:tab/>
      </w:r>
      <w:r w:rsidRPr="00E9736B">
        <w:rPr>
          <w:rFonts w:ascii="Arial" w:hAnsi="Arial" w:cs="Arial"/>
          <w:sz w:val="22"/>
          <w:szCs w:val="22"/>
          <w:lang w:eastAsia="en-NZ"/>
        </w:rPr>
        <w:t>Models via</w:t>
      </w:r>
      <w:r w:rsidR="00DF34D8" w:rsidRPr="00E9736B">
        <w:rPr>
          <w:rFonts w:ascii="Arial" w:hAnsi="Arial" w:cs="Arial"/>
          <w:sz w:val="22"/>
          <w:szCs w:val="22"/>
          <w:lang w:eastAsia="en-NZ"/>
        </w:rPr>
        <w:t xml:space="preserve"> </w:t>
      </w:r>
      <w:r w:rsidRPr="00E9736B">
        <w:rPr>
          <w:rFonts w:ascii="Arial" w:hAnsi="Arial" w:cs="Arial"/>
          <w:sz w:val="22"/>
          <w:szCs w:val="22"/>
          <w:lang w:eastAsia="en-NZ"/>
        </w:rPr>
        <w:t>Coordinate Descent.</w:t>
      </w:r>
      <w:proofErr w:type="gramEnd"/>
      <w:r w:rsidRPr="00E9736B">
        <w:rPr>
          <w:rFonts w:ascii="Arial" w:hAnsi="Arial" w:cs="Arial"/>
          <w:sz w:val="22"/>
          <w:szCs w:val="22"/>
          <w:lang w:eastAsia="en-NZ"/>
        </w:rPr>
        <w:t xml:space="preserve"> </w:t>
      </w:r>
      <w:proofErr w:type="gramStart"/>
      <w:r w:rsidRPr="00E9736B">
        <w:rPr>
          <w:rFonts w:ascii="Arial" w:hAnsi="Arial" w:cs="Arial"/>
          <w:i/>
          <w:iCs/>
          <w:sz w:val="22"/>
          <w:szCs w:val="22"/>
          <w:lang w:eastAsia="en-NZ"/>
        </w:rPr>
        <w:t>Journal of Statistical Software</w:t>
      </w:r>
      <w:r w:rsidRPr="00E9736B">
        <w:rPr>
          <w:rFonts w:ascii="Arial" w:hAnsi="Arial" w:cs="Arial"/>
          <w:sz w:val="22"/>
          <w:szCs w:val="22"/>
          <w:lang w:eastAsia="en-NZ"/>
        </w:rPr>
        <w:t xml:space="preserve">, </w:t>
      </w:r>
      <w:r w:rsidRPr="00E9736B">
        <w:rPr>
          <w:rFonts w:ascii="Arial" w:hAnsi="Arial" w:cs="Arial"/>
          <w:i/>
          <w:iCs/>
          <w:sz w:val="22"/>
          <w:szCs w:val="22"/>
          <w:lang w:eastAsia="en-NZ"/>
        </w:rPr>
        <w:t>33</w:t>
      </w:r>
      <w:r w:rsidRPr="00E9736B">
        <w:rPr>
          <w:rFonts w:ascii="Arial" w:hAnsi="Arial" w:cs="Arial"/>
          <w:sz w:val="22"/>
          <w:szCs w:val="22"/>
          <w:lang w:eastAsia="en-NZ"/>
        </w:rPr>
        <w:t>(1).</w:t>
      </w:r>
      <w:proofErr w:type="gramEnd"/>
      <w:r w:rsidRPr="00E9736B">
        <w:rPr>
          <w:rFonts w:ascii="Arial" w:hAnsi="Arial" w:cs="Arial"/>
          <w:sz w:val="22"/>
          <w:szCs w:val="22"/>
          <w:lang w:eastAsia="en-NZ"/>
        </w:rPr>
        <w:t xml:space="preserve"> </w:t>
      </w:r>
      <w:r w:rsidR="00DF34D8" w:rsidRPr="00E9736B">
        <w:rPr>
          <w:rFonts w:ascii="Arial" w:hAnsi="Arial" w:cs="Arial"/>
          <w:sz w:val="22"/>
          <w:szCs w:val="22"/>
          <w:lang w:eastAsia="en-NZ"/>
        </w:rPr>
        <w:br/>
        <w:t xml:space="preserve"> </w:t>
      </w:r>
      <w:r w:rsidR="00DF34D8" w:rsidRPr="00E9736B">
        <w:rPr>
          <w:rFonts w:ascii="Arial" w:hAnsi="Arial" w:cs="Arial"/>
          <w:sz w:val="22"/>
          <w:szCs w:val="22"/>
          <w:lang w:eastAsia="en-NZ"/>
        </w:rPr>
        <w:tab/>
      </w:r>
      <w:hyperlink r:id="rId26" w:history="1">
        <w:r w:rsidRPr="00E9736B">
          <w:rPr>
            <w:rFonts w:ascii="Arial" w:hAnsi="Arial" w:cs="Arial"/>
            <w:sz w:val="22"/>
            <w:szCs w:val="22"/>
            <w:u w:val="single"/>
            <w:lang w:eastAsia="en-NZ"/>
          </w:rPr>
          <w:t>https://doi.org/10.18637/jss.v033.i01</w:t>
        </w:r>
      </w:hyperlink>
    </w:p>
    <w:p w:rsidR="00DC51FF" w:rsidRPr="00E9736B" w:rsidRDefault="00DC51FF" w:rsidP="000A158E">
      <w:pPr>
        <w:spacing w:line="360" w:lineRule="auto"/>
        <w:rPr>
          <w:rFonts w:ascii="Arial" w:hAnsi="Arial" w:cs="Arial"/>
          <w:sz w:val="22"/>
          <w:szCs w:val="22"/>
        </w:rPr>
      </w:pPr>
    </w:p>
    <w:p w:rsidR="00DC51FF" w:rsidRPr="00E9736B" w:rsidRDefault="00DC51FF" w:rsidP="000A158E">
      <w:pPr>
        <w:spacing w:line="360" w:lineRule="auto"/>
        <w:rPr>
          <w:rFonts w:ascii="Arial" w:hAnsi="Arial" w:cs="Arial"/>
          <w:sz w:val="22"/>
          <w:szCs w:val="22"/>
        </w:rPr>
      </w:pPr>
      <w:proofErr w:type="spellStart"/>
      <w:r w:rsidRPr="00E9736B">
        <w:rPr>
          <w:rFonts w:ascii="Arial" w:hAnsi="Arial" w:cs="Arial"/>
          <w:sz w:val="22"/>
          <w:szCs w:val="22"/>
          <w:shd w:val="clear" w:color="auto" w:fill="FFFFFF"/>
        </w:rPr>
        <w:t>Greving</w:t>
      </w:r>
      <w:proofErr w:type="spellEnd"/>
      <w:r w:rsidRPr="00E9736B">
        <w:rPr>
          <w:rFonts w:ascii="Arial" w:hAnsi="Arial" w:cs="Arial"/>
          <w:sz w:val="22"/>
          <w:szCs w:val="22"/>
          <w:shd w:val="clear" w:color="auto" w:fill="FFFFFF"/>
        </w:rPr>
        <w:t xml:space="preserve">, K., </w:t>
      </w:r>
      <w:proofErr w:type="spellStart"/>
      <w:r w:rsidRPr="00E9736B">
        <w:rPr>
          <w:rFonts w:ascii="Arial" w:hAnsi="Arial" w:cs="Arial"/>
          <w:sz w:val="22"/>
          <w:szCs w:val="22"/>
          <w:shd w:val="clear" w:color="auto" w:fill="FFFFFF"/>
        </w:rPr>
        <w:t>Dorrestijn</w:t>
      </w:r>
      <w:proofErr w:type="spellEnd"/>
      <w:r w:rsidRPr="00E9736B">
        <w:rPr>
          <w:rFonts w:ascii="Arial" w:hAnsi="Arial" w:cs="Arial"/>
          <w:sz w:val="22"/>
          <w:szCs w:val="22"/>
          <w:shd w:val="clear" w:color="auto" w:fill="FFFFFF"/>
        </w:rPr>
        <w:t xml:space="preserve">, O., Winters, J. C., </w:t>
      </w:r>
      <w:proofErr w:type="spellStart"/>
      <w:r w:rsidRPr="00E9736B">
        <w:rPr>
          <w:rFonts w:ascii="Arial" w:hAnsi="Arial" w:cs="Arial"/>
          <w:sz w:val="22"/>
          <w:szCs w:val="22"/>
          <w:shd w:val="clear" w:color="auto" w:fill="FFFFFF"/>
        </w:rPr>
        <w:t>Groenhof</w:t>
      </w:r>
      <w:proofErr w:type="spellEnd"/>
      <w:r w:rsidRPr="00E9736B">
        <w:rPr>
          <w:rFonts w:ascii="Arial" w:hAnsi="Arial" w:cs="Arial"/>
          <w:sz w:val="22"/>
          <w:szCs w:val="22"/>
          <w:shd w:val="clear" w:color="auto" w:fill="FFFFFF"/>
        </w:rPr>
        <w:t xml:space="preserve">, F., van der Meer, K., Stevens, M., &amp;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r>
      <w:proofErr w:type="spellStart"/>
      <w:r w:rsidRPr="00E9736B">
        <w:rPr>
          <w:rFonts w:ascii="Arial" w:hAnsi="Arial" w:cs="Arial"/>
          <w:sz w:val="22"/>
          <w:szCs w:val="22"/>
          <w:shd w:val="clear" w:color="auto" w:fill="FFFFFF"/>
        </w:rPr>
        <w:t>Diercks</w:t>
      </w:r>
      <w:proofErr w:type="spellEnd"/>
      <w:r w:rsidRPr="00E9736B">
        <w:rPr>
          <w:rFonts w:ascii="Arial" w:hAnsi="Arial" w:cs="Arial"/>
          <w:sz w:val="22"/>
          <w:szCs w:val="22"/>
          <w:shd w:val="clear" w:color="auto" w:fill="FFFFFF"/>
        </w:rPr>
        <w:t xml:space="preserve">, R. L. (2012). Incidence, prevalence, and consultation rates of shoulder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complaints in general practice. </w:t>
      </w:r>
      <w:proofErr w:type="gramStart"/>
      <w:r w:rsidRPr="00E9736B">
        <w:rPr>
          <w:rFonts w:ascii="Arial" w:hAnsi="Arial" w:cs="Arial"/>
          <w:i/>
          <w:iCs/>
          <w:sz w:val="22"/>
          <w:szCs w:val="22"/>
          <w:shd w:val="clear" w:color="auto" w:fill="FFFFFF"/>
        </w:rPr>
        <w:t>Scandinavian journal of rheumatology</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41</w:t>
      </w:r>
      <w:r w:rsidRPr="00E9736B">
        <w:rPr>
          <w:rFonts w:ascii="Arial" w:hAnsi="Arial" w:cs="Arial"/>
          <w:sz w:val="22"/>
          <w:szCs w:val="22"/>
          <w:shd w:val="clear" w:color="auto" w:fill="FFFFFF"/>
        </w:rPr>
        <w:t>(2), 150–</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155.</w:t>
      </w:r>
      <w:proofErr w:type="gramEnd"/>
      <w:r w:rsidRPr="00E9736B">
        <w:rPr>
          <w:rFonts w:ascii="Arial" w:hAnsi="Arial" w:cs="Arial"/>
          <w:sz w:val="22"/>
          <w:szCs w:val="22"/>
          <w:shd w:val="clear" w:color="auto" w:fill="FFFFFF"/>
        </w:rPr>
        <w:t xml:space="preserve"> https://doi.org/10.3109/03009742.2011.605390</w:t>
      </w:r>
    </w:p>
    <w:p w:rsidR="005563A3" w:rsidRPr="00E9736B" w:rsidRDefault="005563A3" w:rsidP="000A158E">
      <w:pPr>
        <w:spacing w:line="360" w:lineRule="auto"/>
        <w:rPr>
          <w:rFonts w:ascii="Arial" w:hAnsi="Arial" w:cs="Arial"/>
          <w:sz w:val="22"/>
          <w:szCs w:val="22"/>
        </w:rPr>
      </w:pPr>
    </w:p>
    <w:p w:rsidR="00EB7A53" w:rsidRPr="00E9736B" w:rsidRDefault="00EB7A53" w:rsidP="000A158E">
      <w:pPr>
        <w:spacing w:line="360" w:lineRule="auto"/>
        <w:rPr>
          <w:rFonts w:ascii="Arial" w:hAnsi="Arial" w:cs="Arial"/>
          <w:sz w:val="22"/>
          <w:szCs w:val="22"/>
          <w:lang w:eastAsia="en-NZ"/>
        </w:rPr>
      </w:pPr>
      <w:proofErr w:type="gramStart"/>
      <w:r w:rsidRPr="00E9736B">
        <w:rPr>
          <w:rFonts w:ascii="Arial" w:hAnsi="Arial" w:cs="Arial"/>
          <w:sz w:val="22"/>
          <w:szCs w:val="22"/>
          <w:lang w:eastAsia="en-NZ"/>
        </w:rPr>
        <w:t>Harrell ,</w:t>
      </w:r>
      <w:proofErr w:type="gramEnd"/>
      <w:r w:rsidRPr="00E9736B">
        <w:rPr>
          <w:rFonts w:ascii="Arial" w:hAnsi="Arial" w:cs="Arial"/>
          <w:sz w:val="22"/>
          <w:szCs w:val="22"/>
          <w:lang w:eastAsia="en-NZ"/>
        </w:rPr>
        <w:t xml:space="preserve"> F. E. (2015). </w:t>
      </w:r>
      <w:r w:rsidR="00DF34D8" w:rsidRPr="00E9736B">
        <w:rPr>
          <w:rFonts w:ascii="Arial" w:hAnsi="Arial" w:cs="Arial"/>
          <w:sz w:val="22"/>
          <w:szCs w:val="22"/>
          <w:lang w:eastAsia="en-NZ"/>
        </w:rPr>
        <w:t xml:space="preserve">Chapter 4: Multivariable modeling strategies, in </w:t>
      </w:r>
      <w:r w:rsidR="00DF34D8" w:rsidRPr="00E9736B">
        <w:rPr>
          <w:rFonts w:ascii="Arial" w:hAnsi="Arial" w:cs="Arial"/>
          <w:i/>
          <w:iCs/>
          <w:sz w:val="22"/>
          <w:szCs w:val="22"/>
          <w:lang w:eastAsia="en-NZ"/>
        </w:rPr>
        <w:t xml:space="preserve">regression modeling </w:t>
      </w:r>
      <w:r w:rsidR="00DF34D8" w:rsidRPr="00E9736B">
        <w:rPr>
          <w:rFonts w:ascii="Arial" w:hAnsi="Arial" w:cs="Arial"/>
          <w:i/>
          <w:iCs/>
          <w:sz w:val="22"/>
          <w:szCs w:val="22"/>
          <w:lang w:eastAsia="en-NZ"/>
        </w:rPr>
        <w:br/>
        <w:t xml:space="preserve"> </w:t>
      </w:r>
      <w:r w:rsidR="00DF34D8" w:rsidRPr="00E9736B">
        <w:rPr>
          <w:rFonts w:ascii="Arial" w:hAnsi="Arial" w:cs="Arial"/>
          <w:i/>
          <w:iCs/>
          <w:sz w:val="22"/>
          <w:szCs w:val="22"/>
          <w:lang w:eastAsia="en-NZ"/>
        </w:rPr>
        <w:tab/>
        <w:t xml:space="preserve">strategies: with applications to linear models, logistic and ordinal regression, and </w:t>
      </w:r>
      <w:r w:rsidR="00DF34D8" w:rsidRPr="00E9736B">
        <w:rPr>
          <w:rFonts w:ascii="Arial" w:hAnsi="Arial" w:cs="Arial"/>
          <w:i/>
          <w:iCs/>
          <w:sz w:val="22"/>
          <w:szCs w:val="22"/>
          <w:lang w:eastAsia="en-NZ"/>
        </w:rPr>
        <w:br/>
        <w:t xml:space="preserve"> </w:t>
      </w:r>
      <w:r w:rsidR="00DF34D8" w:rsidRPr="00E9736B">
        <w:rPr>
          <w:rFonts w:ascii="Arial" w:hAnsi="Arial" w:cs="Arial"/>
          <w:i/>
          <w:iCs/>
          <w:sz w:val="22"/>
          <w:szCs w:val="22"/>
          <w:lang w:eastAsia="en-NZ"/>
        </w:rPr>
        <w:tab/>
        <w:t>survival analysis</w:t>
      </w:r>
      <w:r w:rsidRPr="00E9736B">
        <w:rPr>
          <w:rFonts w:ascii="Arial" w:hAnsi="Arial" w:cs="Arial"/>
          <w:sz w:val="22"/>
          <w:szCs w:val="22"/>
          <w:lang w:eastAsia="en-NZ"/>
        </w:rPr>
        <w:t xml:space="preserve">. </w:t>
      </w:r>
      <w:proofErr w:type="gramStart"/>
      <w:r w:rsidRPr="00E9736B">
        <w:rPr>
          <w:rFonts w:ascii="Arial" w:hAnsi="Arial" w:cs="Arial"/>
          <w:sz w:val="22"/>
          <w:szCs w:val="22"/>
          <w:lang w:eastAsia="en-NZ"/>
        </w:rPr>
        <w:t>Springer International Publishing.</w:t>
      </w:r>
      <w:proofErr w:type="gramEnd"/>
      <w:r w:rsidRPr="00E9736B">
        <w:rPr>
          <w:rFonts w:ascii="Arial" w:hAnsi="Arial" w:cs="Arial"/>
          <w:sz w:val="22"/>
          <w:szCs w:val="22"/>
          <w:lang w:eastAsia="en-NZ"/>
        </w:rPr>
        <w:t xml:space="preserve"> </w:t>
      </w:r>
    </w:p>
    <w:p w:rsidR="00705A6C" w:rsidRPr="00E9736B" w:rsidRDefault="00705A6C" w:rsidP="003B5DFF">
      <w:pPr>
        <w:spacing w:line="360" w:lineRule="auto"/>
        <w:rPr>
          <w:rFonts w:ascii="Arial" w:hAnsi="Arial" w:cs="Arial"/>
          <w:sz w:val="22"/>
          <w:szCs w:val="22"/>
          <w:lang w:eastAsia="en-NZ"/>
        </w:rPr>
      </w:pPr>
    </w:p>
    <w:p w:rsidR="003B5DFF" w:rsidRPr="00E9736B" w:rsidRDefault="003B5DFF" w:rsidP="00982FA2">
      <w:pPr>
        <w:spacing w:line="360" w:lineRule="auto"/>
        <w:rPr>
          <w:rFonts w:ascii="Arial" w:hAnsi="Arial" w:cs="Arial"/>
          <w:sz w:val="22"/>
          <w:szCs w:val="22"/>
          <w:lang w:eastAsia="en-NZ"/>
        </w:rPr>
      </w:pPr>
      <w:proofErr w:type="gramStart"/>
      <w:r w:rsidRPr="00E9736B">
        <w:rPr>
          <w:rFonts w:ascii="Arial" w:hAnsi="Arial" w:cs="Arial"/>
          <w:sz w:val="22"/>
          <w:szCs w:val="22"/>
          <w:lang w:val="en-NZ" w:eastAsia="en-NZ"/>
        </w:rPr>
        <w:t xml:space="preserve">Health Information Standards Organisation - </w:t>
      </w:r>
      <w:proofErr w:type="spellStart"/>
      <w:r w:rsidRPr="00E9736B">
        <w:rPr>
          <w:rFonts w:ascii="Arial" w:hAnsi="Arial" w:cs="Arial"/>
          <w:sz w:val="22"/>
          <w:szCs w:val="22"/>
          <w:lang w:val="en-NZ" w:eastAsia="en-NZ"/>
        </w:rPr>
        <w:t>Paerewa</w:t>
      </w:r>
      <w:proofErr w:type="spellEnd"/>
      <w:r w:rsidRPr="00E9736B">
        <w:rPr>
          <w:rFonts w:ascii="Arial" w:hAnsi="Arial" w:cs="Arial"/>
          <w:sz w:val="22"/>
          <w:szCs w:val="22"/>
          <w:lang w:val="en-NZ" w:eastAsia="en-NZ"/>
        </w:rPr>
        <w:t xml:space="preserve"> </w:t>
      </w:r>
      <w:proofErr w:type="spellStart"/>
      <w:r w:rsidRPr="00E9736B">
        <w:rPr>
          <w:rFonts w:ascii="Arial" w:hAnsi="Arial" w:cs="Arial"/>
          <w:sz w:val="22"/>
          <w:szCs w:val="22"/>
          <w:lang w:val="en-NZ" w:eastAsia="en-NZ"/>
        </w:rPr>
        <w:t>Pārongo</w:t>
      </w:r>
      <w:proofErr w:type="spellEnd"/>
      <w:r w:rsidRPr="00E9736B">
        <w:rPr>
          <w:rFonts w:ascii="Arial" w:hAnsi="Arial" w:cs="Arial"/>
          <w:sz w:val="22"/>
          <w:szCs w:val="22"/>
          <w:lang w:val="en-NZ" w:eastAsia="en-NZ"/>
        </w:rPr>
        <w:t xml:space="preserve"> Hauora.</w:t>
      </w:r>
      <w:proofErr w:type="gramEnd"/>
      <w:r w:rsidRPr="00E9736B">
        <w:rPr>
          <w:rFonts w:ascii="Arial" w:hAnsi="Arial" w:cs="Arial"/>
          <w:sz w:val="22"/>
          <w:szCs w:val="22"/>
          <w:lang w:val="en-NZ" w:eastAsia="en-NZ"/>
        </w:rPr>
        <w:t xml:space="preserve"> </w:t>
      </w:r>
      <w:proofErr w:type="gramStart"/>
      <w:r w:rsidRPr="00E9736B">
        <w:rPr>
          <w:rFonts w:ascii="Arial" w:hAnsi="Arial" w:cs="Arial"/>
          <w:sz w:val="22"/>
          <w:szCs w:val="22"/>
          <w:lang w:val="en-NZ" w:eastAsia="en-NZ"/>
        </w:rPr>
        <w:t xml:space="preserve">(2017,  </w:t>
      </w:r>
      <w:r w:rsidRPr="00E9736B">
        <w:rPr>
          <w:rFonts w:ascii="Arial" w:hAnsi="Arial" w:cs="Arial"/>
          <w:sz w:val="22"/>
          <w:szCs w:val="22"/>
          <w:lang w:val="en-NZ" w:eastAsia="en-NZ"/>
        </w:rPr>
        <w:br/>
        <w:t xml:space="preserve">           September)</w:t>
      </w:r>
      <w:r w:rsidR="00982FA2" w:rsidRPr="00E9736B">
        <w:rPr>
          <w:rFonts w:ascii="Arial" w:hAnsi="Arial" w:cs="Arial"/>
          <w:sz w:val="22"/>
          <w:szCs w:val="22"/>
          <w:lang w:val="en-NZ" w:eastAsia="en-NZ"/>
        </w:rPr>
        <w:t>.</w:t>
      </w:r>
      <w:proofErr w:type="gramEnd"/>
      <w:r w:rsidRPr="00E9736B">
        <w:rPr>
          <w:rFonts w:ascii="Arial" w:hAnsi="Arial" w:cs="Arial"/>
          <w:sz w:val="22"/>
          <w:szCs w:val="22"/>
          <w:lang w:val="en-NZ" w:eastAsia="en-NZ"/>
        </w:rPr>
        <w:t xml:space="preserve"> </w:t>
      </w:r>
      <w:proofErr w:type="gramStart"/>
      <w:r w:rsidRPr="00E9736B">
        <w:rPr>
          <w:rFonts w:ascii="Arial" w:hAnsi="Arial" w:cs="Arial"/>
          <w:i/>
          <w:sz w:val="22"/>
          <w:szCs w:val="22"/>
        </w:rPr>
        <w:t xml:space="preserve">HISO 10001:2017 </w:t>
      </w:r>
      <w:r w:rsidR="00982FA2" w:rsidRPr="00E9736B">
        <w:rPr>
          <w:rFonts w:ascii="Arial" w:hAnsi="Arial" w:cs="Arial"/>
          <w:i/>
          <w:sz w:val="22"/>
          <w:szCs w:val="22"/>
        </w:rPr>
        <w:t>e</w:t>
      </w:r>
      <w:r w:rsidRPr="00E9736B">
        <w:rPr>
          <w:rFonts w:ascii="Arial" w:hAnsi="Arial" w:cs="Arial"/>
          <w:i/>
          <w:sz w:val="22"/>
          <w:szCs w:val="22"/>
        </w:rPr>
        <w:t>thnicity data protocols.</w:t>
      </w:r>
      <w:proofErr w:type="gramEnd"/>
      <w:r w:rsidRPr="00E9736B">
        <w:rPr>
          <w:rFonts w:ascii="Arial" w:hAnsi="Arial" w:cs="Arial"/>
          <w:sz w:val="22"/>
          <w:szCs w:val="22"/>
        </w:rPr>
        <w:t xml:space="preserve"> </w:t>
      </w:r>
      <w:proofErr w:type="gramStart"/>
      <w:r w:rsidRPr="00E9736B">
        <w:rPr>
          <w:rFonts w:ascii="Arial" w:hAnsi="Arial" w:cs="Arial"/>
          <w:sz w:val="22"/>
          <w:szCs w:val="22"/>
          <w:lang w:val="en-NZ" w:eastAsia="en-NZ"/>
        </w:rPr>
        <w:t xml:space="preserve">New Zealand Ministry of </w:t>
      </w:r>
      <w:r w:rsidRPr="00E9736B">
        <w:rPr>
          <w:rFonts w:ascii="Arial" w:hAnsi="Arial" w:cs="Arial"/>
          <w:sz w:val="22"/>
          <w:szCs w:val="22"/>
          <w:lang w:val="en-NZ" w:eastAsia="en-NZ"/>
        </w:rPr>
        <w:br/>
        <w:t xml:space="preserve"> </w:t>
      </w:r>
      <w:r w:rsidRPr="00E9736B">
        <w:rPr>
          <w:rFonts w:ascii="Arial" w:hAnsi="Arial" w:cs="Arial"/>
          <w:sz w:val="22"/>
          <w:szCs w:val="22"/>
          <w:lang w:val="en-NZ" w:eastAsia="en-NZ"/>
        </w:rPr>
        <w:tab/>
        <w:t>Health</w:t>
      </w:r>
      <w:r w:rsidR="00982FA2" w:rsidRPr="00E9736B">
        <w:rPr>
          <w:rFonts w:ascii="Arial" w:hAnsi="Arial" w:cs="Arial"/>
          <w:sz w:val="22"/>
          <w:szCs w:val="22"/>
          <w:lang w:val="en-NZ" w:eastAsia="en-NZ"/>
        </w:rPr>
        <w:t>.</w:t>
      </w:r>
      <w:proofErr w:type="gramEnd"/>
      <w:r w:rsidRPr="00E9736B">
        <w:rPr>
          <w:rFonts w:ascii="Arial" w:hAnsi="Arial" w:cs="Arial"/>
          <w:sz w:val="22"/>
          <w:szCs w:val="22"/>
          <w:lang w:val="en-NZ" w:eastAsia="en-NZ"/>
        </w:rPr>
        <w:t xml:space="preserve"> </w:t>
      </w:r>
      <w:r w:rsidRPr="00E9736B">
        <w:rPr>
          <w:rFonts w:ascii="Arial" w:hAnsi="Arial" w:cs="Arial"/>
          <w:sz w:val="22"/>
          <w:szCs w:val="22"/>
          <w:u w:val="single"/>
          <w:lang w:val="en-NZ" w:eastAsia="en-NZ"/>
        </w:rPr>
        <w:t>https://www.health.govt.nz/system/files/documents/publications/hiso-10001-</w:t>
      </w:r>
      <w:r w:rsidRPr="00E9736B">
        <w:rPr>
          <w:rFonts w:ascii="Arial" w:hAnsi="Arial" w:cs="Arial"/>
          <w:sz w:val="22"/>
          <w:szCs w:val="22"/>
          <w:u w:val="single"/>
          <w:lang w:val="en-NZ" w:eastAsia="en-NZ"/>
        </w:rPr>
        <w:br/>
      </w:r>
      <w:r w:rsidRPr="00E9736B">
        <w:rPr>
          <w:rFonts w:ascii="Arial" w:hAnsi="Arial" w:cs="Arial"/>
          <w:sz w:val="22"/>
          <w:szCs w:val="22"/>
          <w:lang w:val="en-NZ" w:eastAsia="en-NZ"/>
        </w:rPr>
        <w:t xml:space="preserve">   </w:t>
      </w:r>
      <w:r w:rsidRPr="00E9736B">
        <w:rPr>
          <w:rFonts w:ascii="Arial" w:hAnsi="Arial" w:cs="Arial"/>
          <w:sz w:val="22"/>
          <w:szCs w:val="22"/>
          <w:lang w:val="en-NZ" w:eastAsia="en-NZ"/>
        </w:rPr>
        <w:tab/>
      </w:r>
      <w:r w:rsidRPr="00E9736B">
        <w:rPr>
          <w:rFonts w:ascii="Arial" w:hAnsi="Arial" w:cs="Arial"/>
          <w:sz w:val="22"/>
          <w:szCs w:val="22"/>
          <w:u w:val="single"/>
          <w:lang w:val="en-NZ" w:eastAsia="en-NZ"/>
        </w:rPr>
        <w:t>2017-ethnicity-data-protocols-v2.pdf</w:t>
      </w:r>
    </w:p>
    <w:p w:rsidR="003B5DFF" w:rsidRPr="00E9736B" w:rsidRDefault="003B5DFF" w:rsidP="000A158E">
      <w:pPr>
        <w:spacing w:line="360" w:lineRule="auto"/>
        <w:rPr>
          <w:rFonts w:ascii="Arial" w:hAnsi="Arial" w:cs="Arial"/>
          <w:sz w:val="22"/>
          <w:szCs w:val="22"/>
          <w:lang w:eastAsia="en-NZ"/>
        </w:rPr>
      </w:pPr>
    </w:p>
    <w:p w:rsidR="00705A6C" w:rsidRPr="00E9736B" w:rsidRDefault="00705A6C" w:rsidP="000A158E">
      <w:pPr>
        <w:spacing w:line="360" w:lineRule="auto"/>
        <w:rPr>
          <w:rFonts w:ascii="Arial" w:hAnsi="Arial" w:cs="Arial"/>
          <w:sz w:val="22"/>
          <w:szCs w:val="22"/>
          <w:shd w:val="clear" w:color="auto" w:fill="FFFFFF"/>
        </w:rPr>
      </w:pPr>
      <w:proofErr w:type="spellStart"/>
      <w:proofErr w:type="gramStart"/>
      <w:r w:rsidRPr="00E9736B">
        <w:rPr>
          <w:rFonts w:ascii="Arial" w:hAnsi="Arial" w:cs="Arial"/>
          <w:sz w:val="22"/>
          <w:szCs w:val="22"/>
          <w:shd w:val="clear" w:color="auto" w:fill="FFFFFF"/>
        </w:rPr>
        <w:t>Javed</w:t>
      </w:r>
      <w:proofErr w:type="spellEnd"/>
      <w:r w:rsidRPr="00E9736B">
        <w:rPr>
          <w:rFonts w:ascii="Arial" w:hAnsi="Arial" w:cs="Arial"/>
          <w:sz w:val="22"/>
          <w:szCs w:val="22"/>
          <w:shd w:val="clear" w:color="auto" w:fill="FFFFFF"/>
        </w:rPr>
        <w:t xml:space="preserve">, S., </w:t>
      </w:r>
      <w:proofErr w:type="spellStart"/>
      <w:r w:rsidRPr="00E9736B">
        <w:rPr>
          <w:rFonts w:ascii="Arial" w:hAnsi="Arial" w:cs="Arial"/>
          <w:sz w:val="22"/>
          <w:szCs w:val="22"/>
          <w:shd w:val="clear" w:color="auto" w:fill="FFFFFF"/>
        </w:rPr>
        <w:t>Sadozai</w:t>
      </w:r>
      <w:proofErr w:type="spellEnd"/>
      <w:r w:rsidRPr="00E9736B">
        <w:rPr>
          <w:rFonts w:ascii="Arial" w:hAnsi="Arial" w:cs="Arial"/>
          <w:sz w:val="22"/>
          <w:szCs w:val="22"/>
          <w:shd w:val="clear" w:color="auto" w:fill="FFFFFF"/>
        </w:rPr>
        <w:t xml:space="preserve">, Z., </w:t>
      </w:r>
      <w:proofErr w:type="spellStart"/>
      <w:r w:rsidRPr="00E9736B">
        <w:rPr>
          <w:rFonts w:ascii="Arial" w:hAnsi="Arial" w:cs="Arial"/>
          <w:sz w:val="22"/>
          <w:szCs w:val="22"/>
          <w:shd w:val="clear" w:color="auto" w:fill="FFFFFF"/>
        </w:rPr>
        <w:t>Javed</w:t>
      </w:r>
      <w:proofErr w:type="spellEnd"/>
      <w:r w:rsidRPr="00E9736B">
        <w:rPr>
          <w:rFonts w:ascii="Arial" w:hAnsi="Arial" w:cs="Arial"/>
          <w:sz w:val="22"/>
          <w:szCs w:val="22"/>
          <w:shd w:val="clear" w:color="auto" w:fill="FFFFFF"/>
        </w:rPr>
        <w:t xml:space="preserve">, A., Din, A., &amp; </w:t>
      </w:r>
      <w:proofErr w:type="spellStart"/>
      <w:r w:rsidRPr="00E9736B">
        <w:rPr>
          <w:rFonts w:ascii="Arial" w:hAnsi="Arial" w:cs="Arial"/>
          <w:sz w:val="22"/>
          <w:szCs w:val="22"/>
          <w:shd w:val="clear" w:color="auto" w:fill="FFFFFF"/>
        </w:rPr>
        <w:t>Schmitgen</w:t>
      </w:r>
      <w:proofErr w:type="spellEnd"/>
      <w:r w:rsidRPr="00E9736B">
        <w:rPr>
          <w:rFonts w:ascii="Arial" w:hAnsi="Arial" w:cs="Arial"/>
          <w:sz w:val="22"/>
          <w:szCs w:val="22"/>
          <w:shd w:val="clear" w:color="auto" w:fill="FFFFFF"/>
        </w:rPr>
        <w:t>, G. (2017).</w:t>
      </w:r>
      <w:proofErr w:type="gramEnd"/>
      <w:r w:rsidRPr="00E9736B">
        <w:rPr>
          <w:rFonts w:ascii="Arial" w:hAnsi="Arial" w:cs="Arial"/>
          <w:sz w:val="22"/>
          <w:szCs w:val="22"/>
          <w:shd w:val="clear" w:color="auto" w:fill="FFFFFF"/>
        </w:rPr>
        <w:t xml:space="preserve"> Should all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acromioclavicular joint injections be performed under image guidance? </w:t>
      </w:r>
      <w:proofErr w:type="gramStart"/>
      <w:r w:rsidRPr="00E9736B">
        <w:rPr>
          <w:rFonts w:ascii="Arial" w:hAnsi="Arial" w:cs="Arial"/>
          <w:i/>
          <w:iCs/>
          <w:sz w:val="22"/>
          <w:szCs w:val="22"/>
          <w:shd w:val="clear" w:color="auto" w:fill="FFFFFF"/>
        </w:rPr>
        <w:t xml:space="preserve">Journal of  </w:t>
      </w:r>
      <w:r w:rsidRPr="00E9736B">
        <w:rPr>
          <w:rFonts w:ascii="Arial" w:hAnsi="Arial" w:cs="Arial"/>
          <w:i/>
          <w:iCs/>
          <w:sz w:val="22"/>
          <w:szCs w:val="22"/>
          <w:shd w:val="clear" w:color="auto" w:fill="FFFFFF"/>
        </w:rPr>
        <w:br/>
        <w:t xml:space="preserve"> </w:t>
      </w:r>
      <w:r w:rsidRPr="00E9736B">
        <w:rPr>
          <w:rFonts w:ascii="Arial" w:hAnsi="Arial" w:cs="Arial"/>
          <w:i/>
          <w:iCs/>
          <w:sz w:val="22"/>
          <w:szCs w:val="22"/>
          <w:shd w:val="clear" w:color="auto" w:fill="FFFFFF"/>
        </w:rPr>
        <w:tab/>
      </w:r>
      <w:proofErr w:type="spellStart"/>
      <w:r w:rsidRPr="00E9736B">
        <w:rPr>
          <w:rFonts w:ascii="Arial" w:hAnsi="Arial" w:cs="Arial"/>
          <w:i/>
          <w:iCs/>
          <w:sz w:val="22"/>
          <w:szCs w:val="22"/>
          <w:shd w:val="clear" w:color="auto" w:fill="FFFFFF"/>
        </w:rPr>
        <w:t>orthopaedic</w:t>
      </w:r>
      <w:proofErr w:type="spellEnd"/>
      <w:r w:rsidRPr="00E9736B">
        <w:rPr>
          <w:rFonts w:ascii="Arial" w:hAnsi="Arial" w:cs="Arial"/>
          <w:i/>
          <w:iCs/>
          <w:sz w:val="22"/>
          <w:szCs w:val="22"/>
          <w:shd w:val="clear" w:color="auto" w:fill="FFFFFF"/>
        </w:rPr>
        <w:t xml:space="preserve"> surgery (Hong Kong)</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25</w:t>
      </w:r>
      <w:r w:rsidRPr="00E9736B">
        <w:rPr>
          <w:rFonts w:ascii="Arial" w:hAnsi="Arial" w:cs="Arial"/>
          <w:sz w:val="22"/>
          <w:szCs w:val="22"/>
          <w:shd w:val="clear" w:color="auto" w:fill="FFFFFF"/>
        </w:rPr>
        <w:t>(3), 1-4.</w:t>
      </w:r>
      <w:proofErr w:type="gramEnd"/>
      <w:r w:rsidRPr="00E9736B">
        <w:rPr>
          <w:rFonts w:ascii="Arial" w:hAnsi="Arial" w:cs="Arial"/>
          <w:sz w:val="22"/>
          <w:szCs w:val="22"/>
          <w:shd w:val="clear" w:color="auto" w:fill="FFFFFF"/>
        </w:rPr>
        <w:t xml:space="preserve">  </w:t>
      </w:r>
      <w:r w:rsidRPr="00E9736B">
        <w:rPr>
          <w:rFonts w:ascii="Arial" w:hAnsi="Arial" w:cs="Arial"/>
          <w:sz w:val="22"/>
          <w:szCs w:val="22"/>
          <w:shd w:val="clear" w:color="auto" w:fill="FFFFFF"/>
        </w:rPr>
        <w:tab/>
      </w:r>
      <w:hyperlink r:id="rId27" w:history="1">
        <w:r w:rsidR="001C56ED" w:rsidRPr="00E9736B">
          <w:rPr>
            <w:rStyle w:val="Hyperlink"/>
            <w:rFonts w:ascii="Arial" w:hAnsi="Arial" w:cs="Arial"/>
            <w:color w:val="auto"/>
            <w:sz w:val="22"/>
            <w:szCs w:val="22"/>
            <w:shd w:val="clear" w:color="auto" w:fill="FFFFFF"/>
          </w:rPr>
          <w:t>https://doi.org/10.1177/2309499017731633</w:t>
        </w:r>
      </w:hyperlink>
    </w:p>
    <w:p w:rsidR="001C56ED" w:rsidRPr="00E9736B" w:rsidRDefault="001C56ED" w:rsidP="000A158E">
      <w:pPr>
        <w:spacing w:line="360" w:lineRule="auto"/>
        <w:rPr>
          <w:rFonts w:ascii="Arial" w:hAnsi="Arial" w:cs="Arial"/>
          <w:sz w:val="22"/>
          <w:szCs w:val="22"/>
        </w:rPr>
      </w:pPr>
    </w:p>
    <w:p w:rsidR="00EE08E1" w:rsidRPr="00E9736B" w:rsidRDefault="001C56ED" w:rsidP="000A158E">
      <w:pPr>
        <w:spacing w:line="360" w:lineRule="auto"/>
        <w:rPr>
          <w:rFonts w:ascii="Arial" w:hAnsi="Arial" w:cs="Arial"/>
          <w:sz w:val="22"/>
          <w:szCs w:val="22"/>
        </w:rPr>
      </w:pPr>
      <w:proofErr w:type="gramStart"/>
      <w:r w:rsidRPr="00E9736B">
        <w:rPr>
          <w:rFonts w:ascii="Arial" w:hAnsi="Arial" w:cs="Arial"/>
          <w:sz w:val="22"/>
          <w:szCs w:val="22"/>
          <w:shd w:val="clear" w:color="auto" w:fill="FFFFFF"/>
        </w:rPr>
        <w:t xml:space="preserve">Kane, D., &amp; </w:t>
      </w:r>
      <w:proofErr w:type="spellStart"/>
      <w:r w:rsidRPr="00E9736B">
        <w:rPr>
          <w:rFonts w:ascii="Arial" w:hAnsi="Arial" w:cs="Arial"/>
          <w:sz w:val="22"/>
          <w:szCs w:val="22"/>
          <w:shd w:val="clear" w:color="auto" w:fill="FFFFFF"/>
        </w:rPr>
        <w:t>Koski</w:t>
      </w:r>
      <w:proofErr w:type="spellEnd"/>
      <w:r w:rsidRPr="00E9736B">
        <w:rPr>
          <w:rFonts w:ascii="Arial" w:hAnsi="Arial" w:cs="Arial"/>
          <w:sz w:val="22"/>
          <w:szCs w:val="22"/>
          <w:shd w:val="clear" w:color="auto" w:fill="FFFFFF"/>
        </w:rPr>
        <w:t>, J. (2016).</w:t>
      </w:r>
      <w:proofErr w:type="gramEnd"/>
      <w:r w:rsidRPr="00E9736B">
        <w:rPr>
          <w:rFonts w:ascii="Arial" w:hAnsi="Arial" w:cs="Arial"/>
          <w:sz w:val="22"/>
          <w:szCs w:val="22"/>
          <w:shd w:val="clear" w:color="auto" w:fill="FFFFFF"/>
        </w:rPr>
        <w:t xml:space="preserve"> Musculoskeletal interventional procedures: With or without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imaging guidance? </w:t>
      </w:r>
      <w:r w:rsidRPr="00E9736B">
        <w:rPr>
          <w:rFonts w:ascii="Arial" w:hAnsi="Arial" w:cs="Arial"/>
          <w:i/>
          <w:iCs/>
          <w:sz w:val="22"/>
          <w:szCs w:val="22"/>
          <w:shd w:val="clear" w:color="auto" w:fill="FFFFFF"/>
        </w:rPr>
        <w:t xml:space="preserve">Best practice &amp; research. </w:t>
      </w:r>
      <w:proofErr w:type="gramStart"/>
      <w:r w:rsidRPr="00E9736B">
        <w:rPr>
          <w:rFonts w:ascii="Arial" w:hAnsi="Arial" w:cs="Arial"/>
          <w:i/>
          <w:iCs/>
          <w:sz w:val="22"/>
          <w:szCs w:val="22"/>
          <w:shd w:val="clear" w:color="auto" w:fill="FFFFFF"/>
        </w:rPr>
        <w:t>Clinical rheumatology</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30</w:t>
      </w:r>
      <w:r w:rsidRPr="00E9736B">
        <w:rPr>
          <w:rFonts w:ascii="Arial" w:hAnsi="Arial" w:cs="Arial"/>
          <w:sz w:val="22"/>
          <w:szCs w:val="22"/>
          <w:shd w:val="clear" w:color="auto" w:fill="FFFFFF"/>
        </w:rPr>
        <w:t>(4), 736–750.</w:t>
      </w:r>
      <w:proofErr w:type="gramEnd"/>
      <w:r w:rsidRPr="00E9736B">
        <w:rPr>
          <w:rFonts w:ascii="Arial" w:hAnsi="Arial" w:cs="Arial"/>
          <w:sz w:val="22"/>
          <w:szCs w:val="22"/>
          <w:shd w:val="clear" w:color="auto" w:fill="FFFFFF"/>
        </w:rPr>
        <w:t xml:space="preserve">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https://doi.org/10.1016/j.berh.2016.09.012</w:t>
      </w:r>
    </w:p>
    <w:p w:rsidR="001C56ED" w:rsidRPr="00E9736B" w:rsidRDefault="001C56ED" w:rsidP="000A158E">
      <w:pPr>
        <w:spacing w:line="360" w:lineRule="auto"/>
        <w:rPr>
          <w:rFonts w:ascii="Arial" w:hAnsi="Arial" w:cs="Arial"/>
          <w:sz w:val="22"/>
          <w:szCs w:val="22"/>
        </w:rPr>
      </w:pPr>
    </w:p>
    <w:p w:rsidR="00BA611A" w:rsidRPr="00E9736B" w:rsidRDefault="00BA611A" w:rsidP="000A158E">
      <w:pPr>
        <w:spacing w:line="360" w:lineRule="auto"/>
        <w:rPr>
          <w:rFonts w:ascii="Arial" w:hAnsi="Arial" w:cs="Arial"/>
          <w:sz w:val="22"/>
          <w:szCs w:val="22"/>
          <w:shd w:val="clear" w:color="auto" w:fill="FFFFFF"/>
        </w:rPr>
      </w:pPr>
      <w:proofErr w:type="gramStart"/>
      <w:r w:rsidRPr="00E9736B">
        <w:rPr>
          <w:rFonts w:ascii="Arial" w:hAnsi="Arial" w:cs="Arial"/>
          <w:sz w:val="22"/>
          <w:szCs w:val="22"/>
          <w:shd w:val="clear" w:color="auto" w:fill="FFFFFF"/>
        </w:rPr>
        <w:t xml:space="preserve">Krill, M. K., Rosas, S., Kwon, K., </w:t>
      </w:r>
      <w:proofErr w:type="spellStart"/>
      <w:r w:rsidRPr="00E9736B">
        <w:rPr>
          <w:rFonts w:ascii="Arial" w:hAnsi="Arial" w:cs="Arial"/>
          <w:sz w:val="22"/>
          <w:szCs w:val="22"/>
          <w:shd w:val="clear" w:color="auto" w:fill="FFFFFF"/>
        </w:rPr>
        <w:t>Dakkak</w:t>
      </w:r>
      <w:proofErr w:type="spellEnd"/>
      <w:r w:rsidRPr="00E9736B">
        <w:rPr>
          <w:rFonts w:ascii="Arial" w:hAnsi="Arial" w:cs="Arial"/>
          <w:sz w:val="22"/>
          <w:szCs w:val="22"/>
          <w:shd w:val="clear" w:color="auto" w:fill="FFFFFF"/>
        </w:rPr>
        <w:t xml:space="preserve">, A., </w:t>
      </w:r>
      <w:proofErr w:type="spellStart"/>
      <w:r w:rsidRPr="00E9736B">
        <w:rPr>
          <w:rFonts w:ascii="Arial" w:hAnsi="Arial" w:cs="Arial"/>
          <w:sz w:val="22"/>
          <w:szCs w:val="22"/>
          <w:shd w:val="clear" w:color="auto" w:fill="FFFFFF"/>
        </w:rPr>
        <w:t>Nwachukwu</w:t>
      </w:r>
      <w:proofErr w:type="spellEnd"/>
      <w:r w:rsidRPr="00E9736B">
        <w:rPr>
          <w:rFonts w:ascii="Arial" w:hAnsi="Arial" w:cs="Arial"/>
          <w:sz w:val="22"/>
          <w:szCs w:val="22"/>
          <w:shd w:val="clear" w:color="auto" w:fill="FFFFFF"/>
        </w:rPr>
        <w:t>, B. U., &amp; McCormick, F. (2018).</w:t>
      </w:r>
      <w:proofErr w:type="gramEnd"/>
      <w:r w:rsidRPr="00E9736B">
        <w:rPr>
          <w:rFonts w:ascii="Arial" w:hAnsi="Arial" w:cs="Arial"/>
          <w:sz w:val="22"/>
          <w:szCs w:val="22"/>
          <w:shd w:val="clear" w:color="auto" w:fill="FFFFFF"/>
        </w:rPr>
        <w:t xml:space="preserve"> A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 xml:space="preserve">concise evidence-based physical examination for diagnosis of acromioclavicular joint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pathology: a systematic review. </w:t>
      </w:r>
      <w:proofErr w:type="gramStart"/>
      <w:r w:rsidRPr="00E9736B">
        <w:rPr>
          <w:rFonts w:ascii="Arial" w:hAnsi="Arial" w:cs="Arial"/>
          <w:i/>
          <w:iCs/>
          <w:sz w:val="22"/>
          <w:szCs w:val="22"/>
          <w:shd w:val="clear" w:color="auto" w:fill="FFFFFF"/>
        </w:rPr>
        <w:t xml:space="preserve">The Physician and </w:t>
      </w:r>
      <w:proofErr w:type="spellStart"/>
      <w:r w:rsidRPr="00E9736B">
        <w:rPr>
          <w:rFonts w:ascii="Arial" w:hAnsi="Arial" w:cs="Arial"/>
          <w:i/>
          <w:iCs/>
          <w:sz w:val="22"/>
          <w:szCs w:val="22"/>
          <w:shd w:val="clear" w:color="auto" w:fill="FFFFFF"/>
        </w:rPr>
        <w:t>sportsmedicine</w:t>
      </w:r>
      <w:proofErr w:type="spellEnd"/>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46</w:t>
      </w:r>
      <w:r w:rsidRPr="00E9736B">
        <w:rPr>
          <w:rFonts w:ascii="Arial" w:hAnsi="Arial" w:cs="Arial"/>
          <w:sz w:val="22"/>
          <w:szCs w:val="22"/>
          <w:shd w:val="clear" w:color="auto" w:fill="FFFFFF"/>
        </w:rPr>
        <w:t>(1), 98–104.</w:t>
      </w:r>
      <w:proofErr w:type="gramEnd"/>
      <w:r w:rsidRPr="00E9736B">
        <w:rPr>
          <w:rFonts w:ascii="Arial" w:hAnsi="Arial" w:cs="Arial"/>
          <w:sz w:val="22"/>
          <w:szCs w:val="22"/>
          <w:shd w:val="clear" w:color="auto" w:fill="FFFFFF"/>
        </w:rPr>
        <w:t xml:space="preserve">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r>
      <w:hyperlink r:id="rId28" w:history="1">
        <w:r w:rsidRPr="00E9736B">
          <w:rPr>
            <w:rStyle w:val="Hyperlink"/>
            <w:rFonts w:ascii="Arial" w:hAnsi="Arial" w:cs="Arial"/>
            <w:color w:val="auto"/>
            <w:sz w:val="22"/>
            <w:szCs w:val="22"/>
            <w:shd w:val="clear" w:color="auto" w:fill="FFFFFF"/>
          </w:rPr>
          <w:t>https://doi.org/10.1080/00913847.2018.1413920</w:t>
        </w:r>
      </w:hyperlink>
    </w:p>
    <w:p w:rsidR="00750BE7" w:rsidRPr="00E9736B" w:rsidRDefault="00750BE7" w:rsidP="00750BE7">
      <w:pPr>
        <w:spacing w:line="360" w:lineRule="auto"/>
        <w:ind w:left="709" w:hanging="709"/>
        <w:rPr>
          <w:rFonts w:ascii="Segoe UI" w:hAnsi="Segoe UI" w:cs="Segoe UI"/>
          <w:sz w:val="22"/>
          <w:szCs w:val="22"/>
          <w:shd w:val="clear" w:color="auto" w:fill="FFFFFF"/>
        </w:rPr>
      </w:pPr>
    </w:p>
    <w:p w:rsidR="00021F90" w:rsidRPr="00E9736B" w:rsidRDefault="00750BE7" w:rsidP="00750BE7">
      <w:pPr>
        <w:spacing w:line="360" w:lineRule="auto"/>
        <w:ind w:left="709" w:hanging="709"/>
        <w:rPr>
          <w:rFonts w:ascii="Arial" w:hAnsi="Arial" w:cs="Arial"/>
          <w:sz w:val="22"/>
          <w:szCs w:val="22"/>
        </w:rPr>
      </w:pPr>
      <w:proofErr w:type="gramStart"/>
      <w:r w:rsidRPr="00E9736B">
        <w:rPr>
          <w:rFonts w:ascii="Arial" w:hAnsi="Arial" w:cs="Arial"/>
          <w:sz w:val="22"/>
          <w:szCs w:val="22"/>
          <w:shd w:val="clear" w:color="auto" w:fill="FFFFFF"/>
        </w:rPr>
        <w:t xml:space="preserve">Lange, T., </w:t>
      </w:r>
      <w:proofErr w:type="spellStart"/>
      <w:r w:rsidRPr="00E9736B">
        <w:rPr>
          <w:rFonts w:ascii="Arial" w:hAnsi="Arial" w:cs="Arial"/>
          <w:sz w:val="22"/>
          <w:szCs w:val="22"/>
          <w:shd w:val="clear" w:color="auto" w:fill="FFFFFF"/>
        </w:rPr>
        <w:t>Matthijs</w:t>
      </w:r>
      <w:proofErr w:type="spellEnd"/>
      <w:r w:rsidRPr="00E9736B">
        <w:rPr>
          <w:rFonts w:ascii="Arial" w:hAnsi="Arial" w:cs="Arial"/>
          <w:sz w:val="22"/>
          <w:szCs w:val="22"/>
          <w:shd w:val="clear" w:color="auto" w:fill="FFFFFF"/>
        </w:rPr>
        <w:t xml:space="preserve">, O., Jain, N. B., Schmitt, J., </w:t>
      </w:r>
      <w:proofErr w:type="spellStart"/>
      <w:r w:rsidRPr="00E9736B">
        <w:rPr>
          <w:rFonts w:ascii="Arial" w:hAnsi="Arial" w:cs="Arial"/>
          <w:sz w:val="22"/>
          <w:szCs w:val="22"/>
          <w:shd w:val="clear" w:color="auto" w:fill="FFFFFF"/>
        </w:rPr>
        <w:t>Lützner</w:t>
      </w:r>
      <w:proofErr w:type="spellEnd"/>
      <w:r w:rsidRPr="00E9736B">
        <w:rPr>
          <w:rFonts w:ascii="Arial" w:hAnsi="Arial" w:cs="Arial"/>
          <w:sz w:val="22"/>
          <w:szCs w:val="22"/>
          <w:shd w:val="clear" w:color="auto" w:fill="FFFFFF"/>
        </w:rPr>
        <w:t xml:space="preserve">, J., &amp; </w:t>
      </w:r>
      <w:proofErr w:type="spellStart"/>
      <w:r w:rsidRPr="00E9736B">
        <w:rPr>
          <w:rFonts w:ascii="Arial" w:hAnsi="Arial" w:cs="Arial"/>
          <w:sz w:val="22"/>
          <w:szCs w:val="22"/>
          <w:shd w:val="clear" w:color="auto" w:fill="FFFFFF"/>
        </w:rPr>
        <w:t>Kopkow</w:t>
      </w:r>
      <w:proofErr w:type="spellEnd"/>
      <w:r w:rsidRPr="00E9736B">
        <w:rPr>
          <w:rFonts w:ascii="Arial" w:hAnsi="Arial" w:cs="Arial"/>
          <w:sz w:val="22"/>
          <w:szCs w:val="22"/>
          <w:shd w:val="clear" w:color="auto" w:fill="FFFFFF"/>
        </w:rPr>
        <w:t>, C. (2017).</w:t>
      </w:r>
      <w:proofErr w:type="gramEnd"/>
      <w:r w:rsidRPr="00E9736B">
        <w:rPr>
          <w:rFonts w:ascii="Arial" w:hAnsi="Arial" w:cs="Arial"/>
          <w:sz w:val="22"/>
          <w:szCs w:val="22"/>
          <w:shd w:val="clear" w:color="auto" w:fill="FFFFFF"/>
        </w:rPr>
        <w:t xml:space="preserve"> Reliability of specific physical examination tests for the diagnosis of shoulder pathologies: a systematic review and meta-analysis. </w:t>
      </w:r>
      <w:proofErr w:type="gramStart"/>
      <w:r w:rsidRPr="00E9736B">
        <w:rPr>
          <w:rFonts w:ascii="Arial" w:hAnsi="Arial" w:cs="Arial"/>
          <w:i/>
          <w:iCs/>
          <w:sz w:val="22"/>
          <w:szCs w:val="22"/>
          <w:shd w:val="clear" w:color="auto" w:fill="FFFFFF"/>
        </w:rPr>
        <w:t>British journal of sports medicine</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51</w:t>
      </w:r>
      <w:r w:rsidRPr="00E9736B">
        <w:rPr>
          <w:rFonts w:ascii="Arial" w:hAnsi="Arial" w:cs="Arial"/>
          <w:sz w:val="22"/>
          <w:szCs w:val="22"/>
          <w:shd w:val="clear" w:color="auto" w:fill="FFFFFF"/>
        </w:rPr>
        <w:t>(6), 511–518.</w:t>
      </w:r>
      <w:proofErr w:type="gramEnd"/>
      <w:r w:rsidRPr="00E9736B">
        <w:rPr>
          <w:rFonts w:ascii="Arial" w:hAnsi="Arial" w:cs="Arial"/>
          <w:sz w:val="22"/>
          <w:szCs w:val="22"/>
          <w:shd w:val="clear" w:color="auto" w:fill="FFFFFF"/>
        </w:rPr>
        <w:t xml:space="preserve"> </w:t>
      </w:r>
      <w:r w:rsidRPr="00E9736B">
        <w:rPr>
          <w:rFonts w:ascii="Arial" w:hAnsi="Arial" w:cs="Arial"/>
          <w:sz w:val="22"/>
          <w:szCs w:val="22"/>
          <w:u w:val="single"/>
          <w:shd w:val="clear" w:color="auto" w:fill="FFFFFF"/>
        </w:rPr>
        <w:t>https://doi.org/10.1136/bjsports-2016-096558</w:t>
      </w:r>
    </w:p>
    <w:p w:rsidR="00750BE7" w:rsidRPr="00E9736B" w:rsidRDefault="00750BE7" w:rsidP="000A158E">
      <w:pPr>
        <w:spacing w:line="360" w:lineRule="auto"/>
        <w:rPr>
          <w:rFonts w:ascii="Arial" w:hAnsi="Arial" w:cs="Arial"/>
          <w:sz w:val="22"/>
          <w:szCs w:val="22"/>
        </w:rPr>
      </w:pPr>
    </w:p>
    <w:p w:rsidR="00021F90" w:rsidRPr="00E9736B" w:rsidRDefault="00021F90" w:rsidP="000A158E">
      <w:pPr>
        <w:autoSpaceDE w:val="0"/>
        <w:autoSpaceDN w:val="0"/>
        <w:adjustRightInd w:val="0"/>
        <w:spacing w:line="360" w:lineRule="auto"/>
        <w:rPr>
          <w:rFonts w:ascii="Arial" w:hAnsi="Arial" w:cs="Arial"/>
          <w:sz w:val="22"/>
          <w:szCs w:val="22"/>
        </w:rPr>
      </w:pPr>
      <w:proofErr w:type="spellStart"/>
      <w:r w:rsidRPr="00E9736B">
        <w:rPr>
          <w:rFonts w:ascii="Arial" w:hAnsi="Arial" w:cs="Arial"/>
          <w:sz w:val="22"/>
          <w:szCs w:val="22"/>
          <w:lang w:val="en-NZ" w:eastAsia="en-NZ"/>
        </w:rPr>
        <w:t>Malfair</w:t>
      </w:r>
      <w:proofErr w:type="spellEnd"/>
      <w:r w:rsidRPr="00E9736B">
        <w:rPr>
          <w:rFonts w:ascii="Arial" w:hAnsi="Arial" w:cs="Arial"/>
          <w:sz w:val="22"/>
          <w:szCs w:val="22"/>
          <w:lang w:val="en-NZ" w:eastAsia="en-NZ"/>
        </w:rPr>
        <w:t xml:space="preserve">, D. (2008). </w:t>
      </w:r>
      <w:proofErr w:type="gramStart"/>
      <w:r w:rsidRPr="00E9736B">
        <w:rPr>
          <w:rFonts w:ascii="Arial" w:hAnsi="Arial" w:cs="Arial"/>
          <w:sz w:val="22"/>
          <w:szCs w:val="22"/>
          <w:lang w:val="en-NZ" w:eastAsia="en-NZ"/>
        </w:rPr>
        <w:t>Therapeutic and diagnostic joint injections.</w:t>
      </w:r>
      <w:proofErr w:type="gramEnd"/>
      <w:r w:rsidRPr="00E9736B">
        <w:rPr>
          <w:rFonts w:ascii="Arial" w:hAnsi="Arial" w:cs="Arial"/>
          <w:sz w:val="22"/>
          <w:szCs w:val="22"/>
          <w:lang w:val="en-NZ" w:eastAsia="en-NZ"/>
        </w:rPr>
        <w:t xml:space="preserve"> </w:t>
      </w:r>
      <w:r w:rsidRPr="00E9736B">
        <w:rPr>
          <w:rFonts w:ascii="Arial" w:hAnsi="Arial" w:cs="Arial"/>
          <w:bCs/>
          <w:i/>
          <w:sz w:val="22"/>
          <w:szCs w:val="22"/>
        </w:rPr>
        <w:t xml:space="preserve">Radiologic Clinics of North </w:t>
      </w:r>
      <w:r w:rsidR="00BA611A" w:rsidRPr="00E9736B">
        <w:rPr>
          <w:rFonts w:ascii="Arial" w:hAnsi="Arial" w:cs="Arial"/>
          <w:bCs/>
          <w:i/>
          <w:sz w:val="22"/>
          <w:szCs w:val="22"/>
        </w:rPr>
        <w:br/>
        <w:t xml:space="preserve"> </w:t>
      </w:r>
      <w:r w:rsidR="00BA611A" w:rsidRPr="00E9736B">
        <w:rPr>
          <w:rFonts w:ascii="Arial" w:hAnsi="Arial" w:cs="Arial"/>
          <w:bCs/>
          <w:i/>
          <w:sz w:val="22"/>
          <w:szCs w:val="22"/>
        </w:rPr>
        <w:tab/>
      </w:r>
      <w:r w:rsidRPr="00E9736B">
        <w:rPr>
          <w:rFonts w:ascii="Arial" w:hAnsi="Arial" w:cs="Arial"/>
          <w:bCs/>
          <w:i/>
          <w:sz w:val="22"/>
          <w:szCs w:val="22"/>
        </w:rPr>
        <w:t xml:space="preserve">America, </w:t>
      </w:r>
      <w:r w:rsidRPr="00E9736B">
        <w:rPr>
          <w:rFonts w:ascii="Arial" w:hAnsi="Arial" w:cs="Arial"/>
          <w:i/>
          <w:sz w:val="22"/>
          <w:szCs w:val="22"/>
          <w:lang w:val="en-NZ" w:eastAsia="en-NZ"/>
        </w:rPr>
        <w:t>46</w:t>
      </w:r>
      <w:r w:rsidRPr="00E9736B">
        <w:rPr>
          <w:rFonts w:ascii="Arial" w:hAnsi="Arial" w:cs="Arial"/>
          <w:sz w:val="22"/>
          <w:szCs w:val="22"/>
          <w:lang w:val="en-NZ" w:eastAsia="en-NZ"/>
        </w:rPr>
        <w:t xml:space="preserve"> (2008), 439–453. </w:t>
      </w:r>
      <w:hyperlink r:id="rId29" w:tgtFrame="_blank" w:tooltip="Persistent link using digital object identifier" w:history="1">
        <w:r w:rsidR="00BA611A" w:rsidRPr="00E9736B">
          <w:rPr>
            <w:rStyle w:val="Hyperlink"/>
            <w:rFonts w:ascii="Arial" w:hAnsi="Arial" w:cs="Arial"/>
            <w:color w:val="auto"/>
            <w:sz w:val="22"/>
            <w:szCs w:val="22"/>
          </w:rPr>
          <w:t>https://doi.org/10.1016/j.rcl.2008.02.007</w:t>
        </w:r>
      </w:hyperlink>
    </w:p>
    <w:p w:rsidR="00AF4C83" w:rsidRPr="00E9736B" w:rsidRDefault="00AF4C83" w:rsidP="000A158E">
      <w:pPr>
        <w:spacing w:line="360" w:lineRule="auto"/>
        <w:rPr>
          <w:rFonts w:ascii="Arial" w:hAnsi="Arial" w:cs="Arial"/>
          <w:sz w:val="22"/>
          <w:szCs w:val="22"/>
        </w:rPr>
      </w:pPr>
    </w:p>
    <w:p w:rsidR="00CC11E1" w:rsidRPr="00E9736B" w:rsidRDefault="00956520" w:rsidP="000A158E">
      <w:pPr>
        <w:autoSpaceDE w:val="0"/>
        <w:autoSpaceDN w:val="0"/>
        <w:spacing w:line="360" w:lineRule="auto"/>
        <w:rPr>
          <w:rFonts w:ascii="Arial" w:hAnsi="Arial" w:cs="Arial"/>
          <w:sz w:val="22"/>
          <w:szCs w:val="22"/>
        </w:rPr>
      </w:pPr>
      <w:r w:rsidRPr="00E9736B">
        <w:rPr>
          <w:rStyle w:val="HTMLCite"/>
          <w:rFonts w:ascii="Arial" w:hAnsi="Arial" w:cs="Arial"/>
          <w:i w:val="0"/>
          <w:sz w:val="22"/>
          <w:szCs w:val="22"/>
        </w:rPr>
        <w:t>McGee, S. (2002).</w:t>
      </w:r>
      <w:r w:rsidRPr="00E9736B">
        <w:rPr>
          <w:rStyle w:val="HTMLCite"/>
          <w:rFonts w:ascii="Arial" w:hAnsi="Arial" w:cs="Arial"/>
          <w:sz w:val="22"/>
          <w:szCs w:val="22"/>
        </w:rPr>
        <w:t xml:space="preserve"> </w:t>
      </w:r>
      <w:proofErr w:type="gramStart"/>
      <w:r w:rsidRPr="00E9736B">
        <w:rPr>
          <w:rStyle w:val="HTMLCite"/>
          <w:rFonts w:ascii="Arial" w:hAnsi="Arial" w:cs="Arial"/>
          <w:i w:val="0"/>
          <w:sz w:val="22"/>
          <w:szCs w:val="22"/>
        </w:rPr>
        <w:t>Simplifying likelihood ratios.</w:t>
      </w:r>
      <w:proofErr w:type="gramEnd"/>
      <w:r w:rsidRPr="00E9736B">
        <w:rPr>
          <w:rStyle w:val="HTMLCite"/>
          <w:rFonts w:ascii="Arial" w:hAnsi="Arial" w:cs="Arial"/>
          <w:sz w:val="22"/>
          <w:szCs w:val="22"/>
        </w:rPr>
        <w:t xml:space="preserve"> </w:t>
      </w:r>
      <w:proofErr w:type="gramStart"/>
      <w:r w:rsidRPr="00E9736B">
        <w:rPr>
          <w:rStyle w:val="HTMLCite"/>
          <w:rFonts w:ascii="Arial" w:hAnsi="Arial" w:cs="Arial"/>
          <w:sz w:val="22"/>
          <w:szCs w:val="22"/>
        </w:rPr>
        <w:t>Journal of General Internal Medicine.</w:t>
      </w:r>
      <w:proofErr w:type="gramEnd"/>
      <w:r w:rsidRPr="00E9736B">
        <w:rPr>
          <w:rStyle w:val="HTMLCite"/>
          <w:rFonts w:ascii="Arial" w:hAnsi="Arial" w:cs="Arial"/>
          <w:sz w:val="22"/>
          <w:szCs w:val="22"/>
        </w:rPr>
        <w:t xml:space="preserve"> </w:t>
      </w:r>
      <w:r w:rsidRPr="00E9736B">
        <w:rPr>
          <w:rStyle w:val="HTMLCite"/>
          <w:rFonts w:ascii="Arial" w:hAnsi="Arial" w:cs="Arial"/>
          <w:bCs/>
          <w:sz w:val="22"/>
          <w:szCs w:val="22"/>
        </w:rPr>
        <w:t>17</w:t>
      </w:r>
      <w:r w:rsidRPr="00E9736B">
        <w:rPr>
          <w:rStyle w:val="HTMLCite"/>
          <w:rFonts w:ascii="Arial" w:hAnsi="Arial" w:cs="Arial"/>
          <w:sz w:val="22"/>
          <w:szCs w:val="22"/>
        </w:rPr>
        <w:t xml:space="preserve"> (8)</w:t>
      </w:r>
      <w:r w:rsidR="007C58C1" w:rsidRPr="00E9736B">
        <w:rPr>
          <w:rStyle w:val="HTMLCite"/>
          <w:rFonts w:ascii="Arial" w:hAnsi="Arial" w:cs="Arial"/>
          <w:sz w:val="22"/>
          <w:szCs w:val="22"/>
        </w:rPr>
        <w:t>,</w:t>
      </w:r>
      <w:r w:rsidRPr="00E9736B">
        <w:rPr>
          <w:rStyle w:val="HTMLCite"/>
          <w:rFonts w:ascii="Arial" w:hAnsi="Arial" w:cs="Arial"/>
          <w:sz w:val="22"/>
          <w:szCs w:val="22"/>
        </w:rPr>
        <w:t xml:space="preserve"> </w:t>
      </w:r>
      <w:r w:rsidR="007C58C1" w:rsidRPr="00E9736B">
        <w:rPr>
          <w:rStyle w:val="HTMLCite"/>
          <w:rFonts w:ascii="Arial" w:hAnsi="Arial" w:cs="Arial"/>
          <w:sz w:val="22"/>
          <w:szCs w:val="22"/>
        </w:rPr>
        <w:br/>
        <w:t xml:space="preserve"> </w:t>
      </w:r>
      <w:r w:rsidR="007C58C1" w:rsidRPr="00E9736B">
        <w:rPr>
          <w:rStyle w:val="HTMLCite"/>
          <w:rFonts w:ascii="Arial" w:hAnsi="Arial" w:cs="Arial"/>
          <w:sz w:val="22"/>
          <w:szCs w:val="22"/>
        </w:rPr>
        <w:tab/>
      </w:r>
      <w:r w:rsidRPr="00E9736B">
        <w:rPr>
          <w:rStyle w:val="HTMLCite"/>
          <w:rFonts w:ascii="Arial" w:hAnsi="Arial" w:cs="Arial"/>
          <w:i w:val="0"/>
          <w:sz w:val="22"/>
          <w:szCs w:val="22"/>
        </w:rPr>
        <w:t>647–650</w:t>
      </w:r>
      <w:r w:rsidRPr="00E9736B">
        <w:rPr>
          <w:rStyle w:val="HTMLCite"/>
          <w:rFonts w:ascii="Arial" w:hAnsi="Arial" w:cs="Arial"/>
          <w:sz w:val="22"/>
          <w:szCs w:val="22"/>
        </w:rPr>
        <w:t xml:space="preserve">. </w:t>
      </w:r>
      <w:hyperlink r:id="rId30" w:history="1">
        <w:r w:rsidR="007C58C1" w:rsidRPr="00E9736B">
          <w:rPr>
            <w:rStyle w:val="Hyperlink"/>
            <w:rFonts w:ascii="Arial" w:hAnsi="Arial" w:cs="Arial"/>
            <w:bCs/>
            <w:color w:val="auto"/>
            <w:sz w:val="22"/>
            <w:szCs w:val="22"/>
            <w:shd w:val="clear" w:color="auto" w:fill="FFFFFF"/>
          </w:rPr>
          <w:t>https://doi.org/10.1046/j.1525-1497.2002.10750.x</w:t>
        </w:r>
      </w:hyperlink>
    </w:p>
    <w:p w:rsidR="00CC11E1" w:rsidRPr="00E9736B" w:rsidRDefault="00CC11E1" w:rsidP="00CC11E1">
      <w:pPr>
        <w:rPr>
          <w:rFonts w:ascii="Arial" w:hAnsi="Arial" w:cs="Arial"/>
          <w:sz w:val="22"/>
          <w:szCs w:val="22"/>
        </w:rPr>
      </w:pPr>
    </w:p>
    <w:p w:rsidR="00CC11E1" w:rsidRPr="00E9736B" w:rsidRDefault="00CC11E1" w:rsidP="00CC11E1">
      <w:pPr>
        <w:autoSpaceDE w:val="0"/>
        <w:autoSpaceDN w:val="0"/>
        <w:spacing w:line="360" w:lineRule="auto"/>
        <w:rPr>
          <w:rFonts w:ascii="Arial" w:hAnsi="Arial" w:cs="Arial"/>
          <w:sz w:val="22"/>
          <w:szCs w:val="22"/>
          <w:highlight w:val="cyan"/>
        </w:rPr>
      </w:pPr>
      <w:proofErr w:type="gramStart"/>
      <w:r w:rsidRPr="00E9736B">
        <w:rPr>
          <w:rFonts w:ascii="Arial" w:hAnsi="Arial" w:cs="Arial"/>
          <w:sz w:val="22"/>
          <w:szCs w:val="22"/>
        </w:rPr>
        <w:t>Ministry of Health.</w:t>
      </w:r>
      <w:proofErr w:type="gramEnd"/>
      <w:r w:rsidRPr="00E9736B">
        <w:rPr>
          <w:rFonts w:ascii="Arial" w:hAnsi="Arial" w:cs="Arial"/>
          <w:sz w:val="22"/>
          <w:szCs w:val="22"/>
        </w:rPr>
        <w:t xml:space="preserve"> (2013). </w:t>
      </w:r>
      <w:r w:rsidRPr="00E9736B">
        <w:rPr>
          <w:rFonts w:ascii="Arial" w:hAnsi="Arial" w:cs="Arial"/>
          <w:i/>
          <w:sz w:val="22"/>
          <w:szCs w:val="22"/>
        </w:rPr>
        <w:t xml:space="preserve">Health loss in New Zealand: A report from the New Zealand </w:t>
      </w:r>
      <w:r w:rsidRPr="00E9736B">
        <w:rPr>
          <w:rFonts w:ascii="Arial" w:hAnsi="Arial" w:cs="Arial"/>
          <w:i/>
          <w:sz w:val="22"/>
          <w:szCs w:val="22"/>
        </w:rPr>
        <w:br/>
        <w:t xml:space="preserve"> </w:t>
      </w:r>
      <w:r w:rsidRPr="00E9736B">
        <w:rPr>
          <w:rFonts w:ascii="Arial" w:hAnsi="Arial" w:cs="Arial"/>
          <w:i/>
          <w:sz w:val="22"/>
          <w:szCs w:val="22"/>
        </w:rPr>
        <w:tab/>
        <w:t>burden of diseases, injuries and risk factors study, 2006–2016</w:t>
      </w:r>
      <w:r w:rsidRPr="00E9736B">
        <w:rPr>
          <w:rFonts w:ascii="Arial" w:hAnsi="Arial" w:cs="Arial"/>
          <w:sz w:val="22"/>
          <w:szCs w:val="22"/>
        </w:rPr>
        <w:t xml:space="preserve">. Wellington: Ministry </w:t>
      </w:r>
      <w:r w:rsidRPr="00E9736B">
        <w:rPr>
          <w:rFonts w:ascii="Arial" w:hAnsi="Arial" w:cs="Arial"/>
          <w:sz w:val="22"/>
          <w:szCs w:val="22"/>
        </w:rPr>
        <w:br/>
        <w:t xml:space="preserve"> </w:t>
      </w:r>
      <w:r w:rsidRPr="00E9736B">
        <w:rPr>
          <w:rFonts w:ascii="Arial" w:hAnsi="Arial" w:cs="Arial"/>
          <w:sz w:val="22"/>
          <w:szCs w:val="22"/>
        </w:rPr>
        <w:tab/>
        <w:t xml:space="preserve">of Health. </w:t>
      </w:r>
      <w:hyperlink r:id="rId31" w:history="1">
        <w:r w:rsidRPr="00E9736B">
          <w:rPr>
            <w:rStyle w:val="Hyperlink"/>
            <w:rFonts w:ascii="Arial" w:hAnsi="Arial" w:cs="Arial"/>
            <w:color w:val="auto"/>
            <w:sz w:val="22"/>
            <w:szCs w:val="22"/>
          </w:rPr>
          <w:t xml:space="preserve">https://www.moh.govt.nz/notebook/nbbooks.nsf/0/F85C39E4495B9684C </w:t>
        </w:r>
        <w:r w:rsidRPr="00E9736B">
          <w:rPr>
            <w:rStyle w:val="Hyperlink"/>
            <w:rFonts w:ascii="Arial" w:hAnsi="Arial" w:cs="Arial"/>
            <w:color w:val="auto"/>
            <w:sz w:val="22"/>
            <w:szCs w:val="22"/>
          </w:rPr>
          <w:br/>
        </w:r>
        <w:r w:rsidRPr="00E9736B">
          <w:rPr>
            <w:rStyle w:val="Hyperlink"/>
            <w:rFonts w:ascii="Arial" w:hAnsi="Arial" w:cs="Arial"/>
            <w:color w:val="auto"/>
            <w:sz w:val="22"/>
            <w:szCs w:val="22"/>
            <w:u w:val="none"/>
          </w:rPr>
          <w:t xml:space="preserve"> </w:t>
        </w:r>
        <w:r w:rsidRPr="00E9736B">
          <w:rPr>
            <w:rStyle w:val="Hyperlink"/>
            <w:rFonts w:ascii="Arial" w:hAnsi="Arial" w:cs="Arial"/>
            <w:color w:val="auto"/>
            <w:sz w:val="22"/>
            <w:szCs w:val="22"/>
            <w:u w:val="none"/>
          </w:rPr>
          <w:tab/>
        </w:r>
        <w:r w:rsidRPr="00E9736B">
          <w:rPr>
            <w:rStyle w:val="Hyperlink"/>
            <w:rFonts w:ascii="Arial" w:hAnsi="Arial" w:cs="Arial"/>
            <w:color w:val="auto"/>
            <w:sz w:val="22"/>
            <w:szCs w:val="22"/>
          </w:rPr>
          <w:t>C257BD3006F6299/$file/health-loss-in-new-zealand-final.pdf</w:t>
        </w:r>
      </w:hyperlink>
    </w:p>
    <w:p w:rsidR="00956520" w:rsidRPr="00E9736B" w:rsidRDefault="00956520" w:rsidP="000A158E">
      <w:pPr>
        <w:spacing w:line="360" w:lineRule="auto"/>
        <w:rPr>
          <w:rFonts w:ascii="Arial" w:hAnsi="Arial" w:cs="Arial"/>
          <w:sz w:val="22"/>
          <w:szCs w:val="22"/>
        </w:rPr>
      </w:pPr>
    </w:p>
    <w:p w:rsidR="0070690C" w:rsidRPr="00E9736B" w:rsidRDefault="0070690C" w:rsidP="000A158E">
      <w:pPr>
        <w:spacing w:line="360" w:lineRule="auto"/>
        <w:rPr>
          <w:rFonts w:ascii="Arial" w:hAnsi="Arial" w:cs="Arial"/>
          <w:sz w:val="22"/>
          <w:szCs w:val="22"/>
        </w:rPr>
      </w:pPr>
      <w:proofErr w:type="spellStart"/>
      <w:proofErr w:type="gramStart"/>
      <w:r w:rsidRPr="00E9736B">
        <w:rPr>
          <w:rFonts w:ascii="Arial" w:hAnsi="Arial" w:cs="Arial"/>
          <w:sz w:val="22"/>
          <w:szCs w:val="22"/>
        </w:rPr>
        <w:t>Neblett</w:t>
      </w:r>
      <w:proofErr w:type="spellEnd"/>
      <w:r w:rsidRPr="00E9736B">
        <w:rPr>
          <w:rFonts w:ascii="Arial" w:hAnsi="Arial" w:cs="Arial"/>
          <w:sz w:val="22"/>
          <w:szCs w:val="22"/>
        </w:rPr>
        <w:t xml:space="preserve">, R., Cohen, H., Choi, Y., </w:t>
      </w:r>
      <w:proofErr w:type="spellStart"/>
      <w:r w:rsidRPr="00E9736B">
        <w:rPr>
          <w:rFonts w:ascii="Arial" w:hAnsi="Arial" w:cs="Arial"/>
          <w:sz w:val="22"/>
          <w:szCs w:val="22"/>
        </w:rPr>
        <w:t>Hartzell</w:t>
      </w:r>
      <w:proofErr w:type="spellEnd"/>
      <w:r w:rsidRPr="00E9736B">
        <w:rPr>
          <w:rFonts w:ascii="Arial" w:hAnsi="Arial" w:cs="Arial"/>
          <w:sz w:val="22"/>
          <w:szCs w:val="22"/>
        </w:rPr>
        <w:t xml:space="preserve">, M., Williams, M., Mayer, T. H., &amp; </w:t>
      </w:r>
      <w:proofErr w:type="spellStart"/>
      <w:r w:rsidRPr="00E9736B">
        <w:rPr>
          <w:rFonts w:ascii="Arial" w:hAnsi="Arial" w:cs="Arial"/>
          <w:sz w:val="22"/>
          <w:szCs w:val="22"/>
        </w:rPr>
        <w:t>Gatchel</w:t>
      </w:r>
      <w:proofErr w:type="spellEnd"/>
      <w:r w:rsidRPr="00E9736B">
        <w:rPr>
          <w:rFonts w:ascii="Arial" w:hAnsi="Arial" w:cs="Arial"/>
          <w:sz w:val="22"/>
          <w:szCs w:val="22"/>
        </w:rPr>
        <w:t xml:space="preserve">, R. J. </w:t>
      </w:r>
      <w:r w:rsidR="007C58C1" w:rsidRPr="00E9736B">
        <w:rPr>
          <w:rFonts w:ascii="Arial" w:hAnsi="Arial" w:cs="Arial"/>
          <w:sz w:val="22"/>
          <w:szCs w:val="22"/>
        </w:rPr>
        <w:br/>
        <w:t xml:space="preserve"> </w:t>
      </w:r>
      <w:r w:rsidR="007C58C1" w:rsidRPr="00E9736B">
        <w:rPr>
          <w:rFonts w:ascii="Arial" w:hAnsi="Arial" w:cs="Arial"/>
          <w:sz w:val="22"/>
          <w:szCs w:val="22"/>
        </w:rPr>
        <w:tab/>
      </w:r>
      <w:r w:rsidRPr="00E9736B">
        <w:rPr>
          <w:rFonts w:ascii="Arial" w:hAnsi="Arial" w:cs="Arial"/>
          <w:sz w:val="22"/>
          <w:szCs w:val="22"/>
        </w:rPr>
        <w:t>(2013).</w:t>
      </w:r>
      <w:proofErr w:type="gramEnd"/>
      <w:r w:rsidRPr="00E9736B">
        <w:rPr>
          <w:rFonts w:ascii="Arial" w:hAnsi="Arial" w:cs="Arial"/>
          <w:sz w:val="22"/>
          <w:szCs w:val="22"/>
        </w:rPr>
        <w:t xml:space="preserve">  The central sensitization inventory (CSI): Establishing clinically-significant </w:t>
      </w:r>
      <w:r w:rsidR="007C58C1" w:rsidRPr="00E9736B">
        <w:rPr>
          <w:rFonts w:ascii="Arial" w:hAnsi="Arial" w:cs="Arial"/>
          <w:sz w:val="22"/>
          <w:szCs w:val="22"/>
        </w:rPr>
        <w:br/>
        <w:t xml:space="preserve"> </w:t>
      </w:r>
      <w:r w:rsidR="007C58C1" w:rsidRPr="00E9736B">
        <w:rPr>
          <w:rFonts w:ascii="Arial" w:hAnsi="Arial" w:cs="Arial"/>
          <w:sz w:val="22"/>
          <w:szCs w:val="22"/>
        </w:rPr>
        <w:tab/>
      </w:r>
      <w:r w:rsidRPr="00E9736B">
        <w:rPr>
          <w:rFonts w:ascii="Arial" w:hAnsi="Arial" w:cs="Arial"/>
          <w:sz w:val="22"/>
          <w:szCs w:val="22"/>
        </w:rPr>
        <w:t xml:space="preserve">values for identifying central sensitivity syndromes in an outpatient chronic pain </w:t>
      </w:r>
      <w:r w:rsidR="00E00E03" w:rsidRPr="00E9736B">
        <w:rPr>
          <w:rFonts w:ascii="Arial" w:hAnsi="Arial" w:cs="Arial"/>
          <w:sz w:val="22"/>
          <w:szCs w:val="22"/>
        </w:rPr>
        <w:br/>
        <w:t xml:space="preserve"> </w:t>
      </w:r>
      <w:r w:rsidR="00E00E03" w:rsidRPr="00E9736B">
        <w:rPr>
          <w:rFonts w:ascii="Arial" w:hAnsi="Arial" w:cs="Arial"/>
          <w:sz w:val="22"/>
          <w:szCs w:val="22"/>
        </w:rPr>
        <w:tab/>
      </w:r>
      <w:r w:rsidRPr="00E9736B">
        <w:rPr>
          <w:rFonts w:ascii="Arial" w:hAnsi="Arial" w:cs="Arial"/>
          <w:sz w:val="22"/>
          <w:szCs w:val="22"/>
        </w:rPr>
        <w:t xml:space="preserve">sample. </w:t>
      </w:r>
      <w:r w:rsidRPr="00E9736B">
        <w:rPr>
          <w:rFonts w:ascii="Arial" w:hAnsi="Arial" w:cs="Arial"/>
          <w:i/>
          <w:sz w:val="22"/>
          <w:szCs w:val="22"/>
        </w:rPr>
        <w:t>The Journal of Pain</w:t>
      </w:r>
      <w:r w:rsidRPr="00E9736B">
        <w:rPr>
          <w:rFonts w:ascii="Arial" w:hAnsi="Arial" w:cs="Arial"/>
          <w:sz w:val="22"/>
          <w:szCs w:val="22"/>
        </w:rPr>
        <w:t xml:space="preserve">, </w:t>
      </w:r>
      <w:r w:rsidRPr="00E9736B">
        <w:rPr>
          <w:rFonts w:ascii="Arial" w:hAnsi="Arial" w:cs="Arial"/>
          <w:i/>
          <w:sz w:val="22"/>
          <w:szCs w:val="22"/>
        </w:rPr>
        <w:t>14</w:t>
      </w:r>
      <w:r w:rsidRPr="00E9736B">
        <w:rPr>
          <w:rFonts w:ascii="Arial" w:hAnsi="Arial" w:cs="Arial"/>
          <w:sz w:val="22"/>
          <w:szCs w:val="22"/>
        </w:rPr>
        <w:t xml:space="preserve">(5), 438–445. </w:t>
      </w:r>
      <w:r w:rsidR="00E00E03" w:rsidRPr="00E9736B">
        <w:rPr>
          <w:rFonts w:ascii="Arial" w:hAnsi="Arial" w:cs="Arial"/>
          <w:sz w:val="22"/>
          <w:szCs w:val="22"/>
        </w:rPr>
        <w:br/>
        <w:t xml:space="preserve"> </w:t>
      </w:r>
      <w:r w:rsidR="00E00E03" w:rsidRPr="00E9736B">
        <w:rPr>
          <w:rFonts w:ascii="Arial" w:hAnsi="Arial" w:cs="Arial"/>
          <w:sz w:val="22"/>
          <w:szCs w:val="22"/>
        </w:rPr>
        <w:tab/>
      </w:r>
      <w:hyperlink r:id="rId32" w:history="1">
        <w:r w:rsidR="00F0120E" w:rsidRPr="00E9736B">
          <w:rPr>
            <w:rStyle w:val="Hyperlink"/>
            <w:rFonts w:ascii="Arial" w:hAnsi="Arial" w:cs="Arial"/>
            <w:color w:val="auto"/>
            <w:sz w:val="22"/>
            <w:szCs w:val="22"/>
            <w:shd w:val="clear" w:color="auto" w:fill="FFFFFF"/>
          </w:rPr>
          <w:t>https://doi.org/10.1016/j.jpain.2012.11.012</w:t>
        </w:r>
      </w:hyperlink>
      <w:r w:rsidR="00F0120E" w:rsidRPr="00E9736B">
        <w:rPr>
          <w:rFonts w:ascii="Arial" w:hAnsi="Arial" w:cs="Arial"/>
          <w:sz w:val="22"/>
          <w:szCs w:val="22"/>
          <w:shd w:val="clear" w:color="auto" w:fill="FFFFFF"/>
        </w:rPr>
        <w:t xml:space="preserve"> </w:t>
      </w:r>
      <w:r w:rsidR="00435C99" w:rsidRPr="00E9736B">
        <w:rPr>
          <w:rFonts w:ascii="Arial" w:hAnsi="Arial" w:cs="Arial"/>
          <w:sz w:val="22"/>
          <w:szCs w:val="22"/>
        </w:rPr>
        <w:br/>
        <w:t xml:space="preserve"> </w:t>
      </w:r>
      <w:r w:rsidR="00435C99" w:rsidRPr="00E9736B">
        <w:rPr>
          <w:rFonts w:ascii="Arial" w:hAnsi="Arial" w:cs="Arial"/>
          <w:sz w:val="22"/>
          <w:szCs w:val="22"/>
        </w:rPr>
        <w:tab/>
      </w:r>
    </w:p>
    <w:p w:rsidR="00E00E03" w:rsidRPr="00E9736B" w:rsidRDefault="00815FB5" w:rsidP="00E00E03">
      <w:pPr>
        <w:spacing w:line="360" w:lineRule="auto"/>
        <w:rPr>
          <w:rFonts w:ascii="Arial" w:hAnsi="Arial" w:cs="Arial"/>
          <w:sz w:val="22"/>
          <w:szCs w:val="22"/>
        </w:rPr>
      </w:pPr>
      <w:r w:rsidRPr="00E9736B">
        <w:rPr>
          <w:rFonts w:ascii="Arial" w:hAnsi="Arial" w:cs="Arial"/>
          <w:iCs/>
          <w:sz w:val="22"/>
          <w:szCs w:val="22"/>
        </w:rPr>
        <w:lastRenderedPageBreak/>
        <w:t>NCSS</w:t>
      </w:r>
      <w:proofErr w:type="gramStart"/>
      <w:r w:rsidRPr="00E9736B">
        <w:rPr>
          <w:rFonts w:ascii="Arial" w:hAnsi="Arial" w:cs="Arial"/>
          <w:iCs/>
          <w:sz w:val="22"/>
          <w:szCs w:val="22"/>
        </w:rPr>
        <w:t>.</w:t>
      </w:r>
      <w:r w:rsidR="00FE28A6" w:rsidRPr="00E9736B">
        <w:rPr>
          <w:rFonts w:ascii="Arial" w:hAnsi="Arial" w:cs="Arial"/>
          <w:sz w:val="22"/>
          <w:szCs w:val="22"/>
        </w:rPr>
        <w:t>(</w:t>
      </w:r>
      <w:proofErr w:type="gramEnd"/>
      <w:r w:rsidR="00FE28A6" w:rsidRPr="00E9736B">
        <w:rPr>
          <w:rFonts w:ascii="Arial" w:hAnsi="Arial" w:cs="Arial"/>
          <w:sz w:val="22"/>
          <w:szCs w:val="22"/>
        </w:rPr>
        <w:t xml:space="preserve">2020). </w:t>
      </w:r>
      <w:proofErr w:type="gramStart"/>
      <w:r w:rsidRPr="00E9736B">
        <w:rPr>
          <w:rFonts w:ascii="Arial" w:hAnsi="Arial" w:cs="Arial"/>
          <w:i/>
          <w:iCs/>
          <w:sz w:val="22"/>
          <w:szCs w:val="22"/>
        </w:rPr>
        <w:t>Power Analysis and Sample Size Software.</w:t>
      </w:r>
      <w:proofErr w:type="gramEnd"/>
      <w:r w:rsidRPr="00E9736B">
        <w:rPr>
          <w:rFonts w:ascii="Arial" w:hAnsi="Arial" w:cs="Arial"/>
          <w:sz w:val="22"/>
          <w:szCs w:val="22"/>
        </w:rPr>
        <w:t xml:space="preserve"> </w:t>
      </w:r>
      <w:proofErr w:type="gramStart"/>
      <w:r w:rsidR="00FE28A6" w:rsidRPr="00E9736B">
        <w:rPr>
          <w:rFonts w:ascii="Arial" w:hAnsi="Arial" w:cs="Arial"/>
          <w:sz w:val="22"/>
          <w:szCs w:val="22"/>
        </w:rPr>
        <w:t>NCSS</w:t>
      </w:r>
      <w:r w:rsidRPr="00E9736B">
        <w:rPr>
          <w:rFonts w:ascii="Arial" w:hAnsi="Arial" w:cs="Arial"/>
          <w:sz w:val="22"/>
          <w:szCs w:val="22"/>
        </w:rPr>
        <w:t xml:space="preserve"> Statistical Software</w:t>
      </w:r>
      <w:r w:rsidR="00FE28A6" w:rsidRPr="00E9736B">
        <w:rPr>
          <w:rFonts w:ascii="Arial" w:hAnsi="Arial" w:cs="Arial"/>
          <w:sz w:val="22"/>
          <w:szCs w:val="22"/>
        </w:rPr>
        <w:t>.</w:t>
      </w:r>
      <w:proofErr w:type="gramEnd"/>
      <w:r w:rsidR="00FE28A6" w:rsidRPr="00E9736B">
        <w:rPr>
          <w:rFonts w:ascii="Arial" w:hAnsi="Arial" w:cs="Arial"/>
          <w:sz w:val="22"/>
          <w:szCs w:val="22"/>
        </w:rPr>
        <w:t xml:space="preserve"> </w:t>
      </w:r>
      <w:r w:rsidR="00DF3360" w:rsidRPr="00E9736B">
        <w:rPr>
          <w:rFonts w:ascii="Arial" w:hAnsi="Arial" w:cs="Arial"/>
          <w:sz w:val="22"/>
          <w:szCs w:val="22"/>
        </w:rPr>
        <w:br/>
        <w:t xml:space="preserve"> </w:t>
      </w:r>
      <w:r w:rsidR="00DF3360" w:rsidRPr="00E9736B">
        <w:rPr>
          <w:rFonts w:ascii="Arial" w:hAnsi="Arial" w:cs="Arial"/>
          <w:sz w:val="22"/>
          <w:szCs w:val="22"/>
        </w:rPr>
        <w:tab/>
      </w:r>
      <w:r w:rsidR="00FE28A6" w:rsidRPr="00E9736B">
        <w:rPr>
          <w:rFonts w:ascii="Arial" w:hAnsi="Arial" w:cs="Arial"/>
          <w:sz w:val="22"/>
          <w:szCs w:val="22"/>
          <w:u w:val="single"/>
        </w:rPr>
        <w:t>ncss.com/software/pass</w:t>
      </w:r>
      <w:r w:rsidR="00FE28A6" w:rsidRPr="00E9736B">
        <w:rPr>
          <w:rFonts w:ascii="Arial" w:hAnsi="Arial" w:cs="Arial"/>
          <w:sz w:val="22"/>
          <w:szCs w:val="22"/>
        </w:rPr>
        <w:t>.</w:t>
      </w:r>
    </w:p>
    <w:p w:rsidR="00130DD7" w:rsidRPr="00E9736B" w:rsidRDefault="00130DD7" w:rsidP="00E00E03">
      <w:pPr>
        <w:spacing w:line="360" w:lineRule="auto"/>
        <w:rPr>
          <w:rFonts w:ascii="Arial" w:hAnsi="Arial" w:cs="Arial"/>
          <w:sz w:val="22"/>
          <w:szCs w:val="22"/>
        </w:rPr>
      </w:pPr>
    </w:p>
    <w:p w:rsidR="008D415B" w:rsidRPr="00E9736B" w:rsidRDefault="00815FB5" w:rsidP="00E00E03">
      <w:pPr>
        <w:spacing w:line="360" w:lineRule="auto"/>
        <w:rPr>
          <w:rFonts w:ascii="Arial" w:eastAsia="Calibri" w:hAnsi="Arial" w:cs="Arial"/>
          <w:sz w:val="22"/>
          <w:szCs w:val="22"/>
          <w:lang w:val="en-NZ" w:eastAsia="en-NZ"/>
        </w:rPr>
      </w:pPr>
      <w:r w:rsidRPr="00E9736B">
        <w:rPr>
          <w:rFonts w:ascii="Arial" w:hAnsi="Arial" w:cs="Arial"/>
          <w:sz w:val="22"/>
          <w:szCs w:val="22"/>
          <w:shd w:val="clear" w:color="auto" w:fill="FFFFFF"/>
        </w:rPr>
        <w:t xml:space="preserve">O'Brien, S. J., </w:t>
      </w:r>
      <w:proofErr w:type="spellStart"/>
      <w:r w:rsidRPr="00E9736B">
        <w:rPr>
          <w:rFonts w:ascii="Arial" w:hAnsi="Arial" w:cs="Arial"/>
          <w:sz w:val="22"/>
          <w:szCs w:val="22"/>
          <w:shd w:val="clear" w:color="auto" w:fill="FFFFFF"/>
        </w:rPr>
        <w:t>Pagnani</w:t>
      </w:r>
      <w:proofErr w:type="spellEnd"/>
      <w:r w:rsidRPr="00E9736B">
        <w:rPr>
          <w:rFonts w:ascii="Arial" w:hAnsi="Arial" w:cs="Arial"/>
          <w:sz w:val="22"/>
          <w:szCs w:val="22"/>
          <w:shd w:val="clear" w:color="auto" w:fill="FFFFFF"/>
        </w:rPr>
        <w:t xml:space="preserve">, M. J., </w:t>
      </w:r>
      <w:proofErr w:type="spellStart"/>
      <w:r w:rsidRPr="00E9736B">
        <w:rPr>
          <w:rFonts w:ascii="Arial" w:hAnsi="Arial" w:cs="Arial"/>
          <w:sz w:val="22"/>
          <w:szCs w:val="22"/>
          <w:shd w:val="clear" w:color="auto" w:fill="FFFFFF"/>
        </w:rPr>
        <w:t>Fealy</w:t>
      </w:r>
      <w:proofErr w:type="spellEnd"/>
      <w:r w:rsidRPr="00E9736B">
        <w:rPr>
          <w:rFonts w:ascii="Arial" w:hAnsi="Arial" w:cs="Arial"/>
          <w:sz w:val="22"/>
          <w:szCs w:val="22"/>
          <w:shd w:val="clear" w:color="auto" w:fill="FFFFFF"/>
        </w:rPr>
        <w:t xml:space="preserve">, S., </w:t>
      </w:r>
      <w:proofErr w:type="spellStart"/>
      <w:r w:rsidRPr="00E9736B">
        <w:rPr>
          <w:rFonts w:ascii="Arial" w:hAnsi="Arial" w:cs="Arial"/>
          <w:sz w:val="22"/>
          <w:szCs w:val="22"/>
          <w:shd w:val="clear" w:color="auto" w:fill="FFFFFF"/>
        </w:rPr>
        <w:t>McGlynn</w:t>
      </w:r>
      <w:proofErr w:type="spellEnd"/>
      <w:r w:rsidRPr="00E9736B">
        <w:rPr>
          <w:rFonts w:ascii="Arial" w:hAnsi="Arial" w:cs="Arial"/>
          <w:sz w:val="22"/>
          <w:szCs w:val="22"/>
          <w:shd w:val="clear" w:color="auto" w:fill="FFFFFF"/>
        </w:rPr>
        <w:t xml:space="preserve">, S. R., &amp; Wilson, J. B. (1998). The active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 xml:space="preserve">compression test: a new and effective test for diagnosing </w:t>
      </w:r>
      <w:proofErr w:type="spellStart"/>
      <w:r w:rsidRPr="00E9736B">
        <w:rPr>
          <w:rFonts w:ascii="Arial" w:hAnsi="Arial" w:cs="Arial"/>
          <w:sz w:val="22"/>
          <w:szCs w:val="22"/>
          <w:shd w:val="clear" w:color="auto" w:fill="FFFFFF"/>
        </w:rPr>
        <w:t>labral</w:t>
      </w:r>
      <w:proofErr w:type="spellEnd"/>
      <w:r w:rsidRPr="00E9736B">
        <w:rPr>
          <w:rFonts w:ascii="Arial" w:hAnsi="Arial" w:cs="Arial"/>
          <w:sz w:val="22"/>
          <w:szCs w:val="22"/>
          <w:shd w:val="clear" w:color="auto" w:fill="FFFFFF"/>
        </w:rPr>
        <w:t xml:space="preserve"> tears and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acromioclavicular joint abnormality. </w:t>
      </w:r>
      <w:proofErr w:type="gramStart"/>
      <w:r w:rsidRPr="00E9736B">
        <w:rPr>
          <w:rFonts w:ascii="Arial" w:hAnsi="Arial" w:cs="Arial"/>
          <w:i/>
          <w:iCs/>
          <w:sz w:val="22"/>
          <w:szCs w:val="22"/>
          <w:shd w:val="clear" w:color="auto" w:fill="FFFFFF"/>
        </w:rPr>
        <w:t>The American journal of sports medicine</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26</w:t>
      </w:r>
      <w:r w:rsidRPr="00E9736B">
        <w:rPr>
          <w:rFonts w:ascii="Arial" w:hAnsi="Arial" w:cs="Arial"/>
          <w:sz w:val="22"/>
          <w:szCs w:val="22"/>
          <w:shd w:val="clear" w:color="auto" w:fill="FFFFFF"/>
        </w:rPr>
        <w:t xml:space="preserve">(5),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610–613.</w:t>
      </w:r>
      <w:proofErr w:type="gramEnd"/>
      <w:r w:rsidRPr="00E9736B">
        <w:rPr>
          <w:rFonts w:ascii="Arial" w:hAnsi="Arial" w:cs="Arial"/>
          <w:sz w:val="22"/>
          <w:szCs w:val="22"/>
          <w:shd w:val="clear" w:color="auto" w:fill="FFFFFF"/>
        </w:rPr>
        <w:t xml:space="preserve"> </w:t>
      </w:r>
      <w:hyperlink r:id="rId33" w:history="1">
        <w:r w:rsidRPr="00E9736B">
          <w:rPr>
            <w:rStyle w:val="Hyperlink"/>
            <w:rFonts w:ascii="Arial" w:hAnsi="Arial" w:cs="Arial"/>
            <w:color w:val="auto"/>
            <w:sz w:val="22"/>
            <w:szCs w:val="22"/>
            <w:shd w:val="clear" w:color="auto" w:fill="FFFFFF"/>
          </w:rPr>
          <w:t>https://doi.org/10.1177/03635465980260050201</w:t>
        </w:r>
      </w:hyperlink>
      <w:r w:rsidRPr="00E9736B">
        <w:rPr>
          <w:rFonts w:ascii="Arial" w:hAnsi="Arial" w:cs="Arial"/>
          <w:sz w:val="22"/>
          <w:szCs w:val="22"/>
          <w:shd w:val="clear" w:color="auto" w:fill="FFFFFF"/>
        </w:rPr>
        <w:t xml:space="preserve"> </w:t>
      </w:r>
      <w:r w:rsidR="00435C99" w:rsidRPr="00E9736B">
        <w:rPr>
          <w:rFonts w:ascii="Arial" w:eastAsia="Calibri" w:hAnsi="Arial" w:cs="Arial"/>
          <w:sz w:val="22"/>
          <w:szCs w:val="22"/>
          <w:lang w:val="en-NZ" w:eastAsia="en-NZ"/>
        </w:rPr>
        <w:br/>
        <w:t xml:space="preserve"> </w:t>
      </w:r>
      <w:r w:rsidR="00435C99" w:rsidRPr="00E9736B">
        <w:rPr>
          <w:rFonts w:ascii="Arial" w:eastAsia="Calibri" w:hAnsi="Arial" w:cs="Arial"/>
          <w:sz w:val="22"/>
          <w:szCs w:val="22"/>
          <w:lang w:val="en-NZ" w:eastAsia="en-NZ"/>
        </w:rPr>
        <w:tab/>
      </w:r>
      <w:r w:rsidR="008D415B" w:rsidRPr="00E9736B">
        <w:rPr>
          <w:rFonts w:ascii="Arial" w:eastAsia="Calibri" w:hAnsi="Arial" w:cs="Arial"/>
          <w:sz w:val="22"/>
          <w:szCs w:val="22"/>
          <w:lang w:val="en-NZ" w:eastAsia="en-NZ"/>
        </w:rPr>
        <w:t xml:space="preserve"> </w:t>
      </w:r>
    </w:p>
    <w:p w:rsidR="00705A6C" w:rsidRPr="00E9736B" w:rsidRDefault="00705A6C" w:rsidP="005C0222">
      <w:pPr>
        <w:spacing w:line="360" w:lineRule="auto"/>
        <w:rPr>
          <w:rFonts w:ascii="Arial" w:hAnsi="Arial" w:cs="Arial"/>
          <w:sz w:val="22"/>
          <w:szCs w:val="22"/>
          <w:shd w:val="clear" w:color="auto" w:fill="FFFFFF"/>
        </w:rPr>
      </w:pPr>
      <w:r w:rsidRPr="00E9736B">
        <w:rPr>
          <w:rFonts w:ascii="Arial" w:hAnsi="Arial" w:cs="Arial"/>
          <w:sz w:val="22"/>
          <w:szCs w:val="22"/>
          <w:shd w:val="clear" w:color="auto" w:fill="FFFFFF"/>
        </w:rPr>
        <w:t>Shaffer, B. S. (1999). Painful conditions of the acromioclavicular joint. </w:t>
      </w:r>
      <w:r w:rsidRPr="00E9736B">
        <w:rPr>
          <w:rFonts w:ascii="Arial" w:hAnsi="Arial" w:cs="Arial"/>
          <w:i/>
          <w:iCs/>
          <w:sz w:val="22"/>
          <w:szCs w:val="22"/>
          <w:shd w:val="clear" w:color="auto" w:fill="FFFFFF"/>
        </w:rPr>
        <w:t xml:space="preserve">The Journal of the  </w:t>
      </w:r>
      <w:r w:rsidRPr="00E9736B">
        <w:rPr>
          <w:rFonts w:ascii="Arial" w:hAnsi="Arial" w:cs="Arial"/>
          <w:i/>
          <w:iCs/>
          <w:sz w:val="22"/>
          <w:szCs w:val="22"/>
          <w:shd w:val="clear" w:color="auto" w:fill="FFFFFF"/>
        </w:rPr>
        <w:br/>
        <w:t xml:space="preserve"> </w:t>
      </w:r>
      <w:r w:rsidRPr="00E9736B">
        <w:rPr>
          <w:rFonts w:ascii="Arial" w:hAnsi="Arial" w:cs="Arial"/>
          <w:i/>
          <w:iCs/>
          <w:sz w:val="22"/>
          <w:szCs w:val="22"/>
          <w:shd w:val="clear" w:color="auto" w:fill="FFFFFF"/>
        </w:rPr>
        <w:tab/>
        <w:t xml:space="preserve">American Academy of </w:t>
      </w:r>
      <w:proofErr w:type="spellStart"/>
      <w:r w:rsidRPr="00E9736B">
        <w:rPr>
          <w:rFonts w:ascii="Arial" w:hAnsi="Arial" w:cs="Arial"/>
          <w:i/>
          <w:iCs/>
          <w:sz w:val="22"/>
          <w:szCs w:val="22"/>
          <w:shd w:val="clear" w:color="auto" w:fill="FFFFFF"/>
        </w:rPr>
        <w:t>Orthopaedic</w:t>
      </w:r>
      <w:proofErr w:type="spellEnd"/>
      <w:r w:rsidRPr="00E9736B">
        <w:rPr>
          <w:rFonts w:ascii="Arial" w:hAnsi="Arial" w:cs="Arial"/>
          <w:i/>
          <w:iCs/>
          <w:sz w:val="22"/>
          <w:szCs w:val="22"/>
          <w:shd w:val="clear" w:color="auto" w:fill="FFFFFF"/>
        </w:rPr>
        <w:t xml:space="preserve"> Surgeons</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7</w:t>
      </w:r>
      <w:r w:rsidRPr="00E9736B">
        <w:rPr>
          <w:rFonts w:ascii="Arial" w:hAnsi="Arial" w:cs="Arial"/>
          <w:sz w:val="22"/>
          <w:szCs w:val="22"/>
          <w:shd w:val="clear" w:color="auto" w:fill="FFFFFF"/>
        </w:rPr>
        <w:t xml:space="preserve">(3), 176–188.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r>
      <w:hyperlink r:id="rId34" w:history="1">
        <w:r w:rsidRPr="00E9736B">
          <w:rPr>
            <w:rStyle w:val="Hyperlink"/>
            <w:rFonts w:ascii="Arial" w:hAnsi="Arial" w:cs="Arial"/>
            <w:color w:val="auto"/>
            <w:sz w:val="22"/>
            <w:szCs w:val="22"/>
            <w:shd w:val="clear" w:color="auto" w:fill="FFFFFF"/>
          </w:rPr>
          <w:t>https://doi.org/10.5435/00124635-199905000-00004</w:t>
        </w:r>
      </w:hyperlink>
    </w:p>
    <w:p w:rsidR="005C0222" w:rsidRPr="00E9736B" w:rsidRDefault="005C0222" w:rsidP="005C0222">
      <w:pPr>
        <w:spacing w:line="360" w:lineRule="auto"/>
        <w:rPr>
          <w:rFonts w:ascii="Arial" w:hAnsi="Arial" w:cs="Arial"/>
          <w:sz w:val="22"/>
          <w:szCs w:val="22"/>
          <w:shd w:val="clear" w:color="auto" w:fill="FFFFFF"/>
        </w:rPr>
      </w:pPr>
    </w:p>
    <w:p w:rsidR="00705A6C" w:rsidRPr="00E9736B" w:rsidRDefault="005C0222" w:rsidP="005C0222">
      <w:pPr>
        <w:spacing w:line="360" w:lineRule="auto"/>
        <w:rPr>
          <w:rFonts w:ascii="Arial" w:eastAsia="Calibri" w:hAnsi="Arial" w:cs="Arial"/>
          <w:sz w:val="22"/>
          <w:szCs w:val="22"/>
          <w:lang w:val="en-NZ" w:eastAsia="en-NZ"/>
        </w:rPr>
      </w:pPr>
      <w:proofErr w:type="spellStart"/>
      <w:r w:rsidRPr="00E9736B">
        <w:rPr>
          <w:rFonts w:ascii="Arial" w:hAnsi="Arial" w:cs="Arial"/>
          <w:sz w:val="22"/>
          <w:szCs w:val="22"/>
          <w:shd w:val="clear" w:color="auto" w:fill="FFFFFF"/>
        </w:rPr>
        <w:t>Treede</w:t>
      </w:r>
      <w:proofErr w:type="spellEnd"/>
      <w:r w:rsidRPr="00E9736B">
        <w:rPr>
          <w:rFonts w:ascii="Arial" w:hAnsi="Arial" w:cs="Arial"/>
          <w:sz w:val="22"/>
          <w:szCs w:val="22"/>
          <w:shd w:val="clear" w:color="auto" w:fill="FFFFFF"/>
        </w:rPr>
        <w:t xml:space="preserve">, R. D., </w:t>
      </w:r>
      <w:proofErr w:type="spellStart"/>
      <w:r w:rsidRPr="00E9736B">
        <w:rPr>
          <w:rFonts w:ascii="Arial" w:hAnsi="Arial" w:cs="Arial"/>
          <w:sz w:val="22"/>
          <w:szCs w:val="22"/>
          <w:shd w:val="clear" w:color="auto" w:fill="FFFFFF"/>
        </w:rPr>
        <w:t>Rief</w:t>
      </w:r>
      <w:proofErr w:type="spellEnd"/>
      <w:r w:rsidRPr="00E9736B">
        <w:rPr>
          <w:rFonts w:ascii="Arial" w:hAnsi="Arial" w:cs="Arial"/>
          <w:sz w:val="22"/>
          <w:szCs w:val="22"/>
          <w:shd w:val="clear" w:color="auto" w:fill="FFFFFF"/>
        </w:rPr>
        <w:t xml:space="preserve">, W., </w:t>
      </w:r>
      <w:proofErr w:type="spellStart"/>
      <w:r w:rsidRPr="00E9736B">
        <w:rPr>
          <w:rFonts w:ascii="Arial" w:hAnsi="Arial" w:cs="Arial"/>
          <w:sz w:val="22"/>
          <w:szCs w:val="22"/>
          <w:shd w:val="clear" w:color="auto" w:fill="FFFFFF"/>
        </w:rPr>
        <w:t>Barke</w:t>
      </w:r>
      <w:proofErr w:type="spellEnd"/>
      <w:r w:rsidRPr="00E9736B">
        <w:rPr>
          <w:rFonts w:ascii="Arial" w:hAnsi="Arial" w:cs="Arial"/>
          <w:sz w:val="22"/>
          <w:szCs w:val="22"/>
          <w:shd w:val="clear" w:color="auto" w:fill="FFFFFF"/>
        </w:rPr>
        <w:t xml:space="preserve">, A., Aziz, Q., Bennett, M. I., </w:t>
      </w:r>
      <w:proofErr w:type="spellStart"/>
      <w:r w:rsidRPr="00E9736B">
        <w:rPr>
          <w:rFonts w:ascii="Arial" w:hAnsi="Arial" w:cs="Arial"/>
          <w:sz w:val="22"/>
          <w:szCs w:val="22"/>
          <w:shd w:val="clear" w:color="auto" w:fill="FFFFFF"/>
        </w:rPr>
        <w:t>Benoliel</w:t>
      </w:r>
      <w:proofErr w:type="spellEnd"/>
      <w:r w:rsidRPr="00E9736B">
        <w:rPr>
          <w:rFonts w:ascii="Arial" w:hAnsi="Arial" w:cs="Arial"/>
          <w:sz w:val="22"/>
          <w:szCs w:val="22"/>
          <w:shd w:val="clear" w:color="auto" w:fill="FFFFFF"/>
        </w:rPr>
        <w:t xml:space="preserve">, R., Cohen, M., Evers,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 xml:space="preserve">S., </w:t>
      </w:r>
      <w:proofErr w:type="spellStart"/>
      <w:r w:rsidRPr="00E9736B">
        <w:rPr>
          <w:rFonts w:ascii="Arial" w:hAnsi="Arial" w:cs="Arial"/>
          <w:sz w:val="22"/>
          <w:szCs w:val="22"/>
          <w:shd w:val="clear" w:color="auto" w:fill="FFFFFF"/>
        </w:rPr>
        <w:t>Finnerup</w:t>
      </w:r>
      <w:proofErr w:type="spellEnd"/>
      <w:r w:rsidRPr="00E9736B">
        <w:rPr>
          <w:rFonts w:ascii="Arial" w:hAnsi="Arial" w:cs="Arial"/>
          <w:sz w:val="22"/>
          <w:szCs w:val="22"/>
          <w:shd w:val="clear" w:color="auto" w:fill="FFFFFF"/>
        </w:rPr>
        <w:t xml:space="preserve">, N. B., First, M. B., </w:t>
      </w:r>
      <w:proofErr w:type="spellStart"/>
      <w:r w:rsidRPr="00E9736B">
        <w:rPr>
          <w:rFonts w:ascii="Arial" w:hAnsi="Arial" w:cs="Arial"/>
          <w:sz w:val="22"/>
          <w:szCs w:val="22"/>
          <w:shd w:val="clear" w:color="auto" w:fill="FFFFFF"/>
        </w:rPr>
        <w:t>Giamberardino</w:t>
      </w:r>
      <w:proofErr w:type="spellEnd"/>
      <w:r w:rsidRPr="00E9736B">
        <w:rPr>
          <w:rFonts w:ascii="Arial" w:hAnsi="Arial" w:cs="Arial"/>
          <w:sz w:val="22"/>
          <w:szCs w:val="22"/>
          <w:shd w:val="clear" w:color="auto" w:fill="FFFFFF"/>
        </w:rPr>
        <w:t xml:space="preserve">, M. A., </w:t>
      </w:r>
      <w:proofErr w:type="spellStart"/>
      <w:r w:rsidRPr="00E9736B">
        <w:rPr>
          <w:rFonts w:ascii="Arial" w:hAnsi="Arial" w:cs="Arial"/>
          <w:sz w:val="22"/>
          <w:szCs w:val="22"/>
          <w:shd w:val="clear" w:color="auto" w:fill="FFFFFF"/>
        </w:rPr>
        <w:t>Kaasa</w:t>
      </w:r>
      <w:proofErr w:type="spellEnd"/>
      <w:r w:rsidRPr="00E9736B">
        <w:rPr>
          <w:rFonts w:ascii="Arial" w:hAnsi="Arial" w:cs="Arial"/>
          <w:sz w:val="22"/>
          <w:szCs w:val="22"/>
          <w:shd w:val="clear" w:color="auto" w:fill="FFFFFF"/>
        </w:rPr>
        <w:t xml:space="preserve">, S., </w:t>
      </w:r>
      <w:proofErr w:type="spellStart"/>
      <w:r w:rsidRPr="00E9736B">
        <w:rPr>
          <w:rFonts w:ascii="Arial" w:hAnsi="Arial" w:cs="Arial"/>
          <w:sz w:val="22"/>
          <w:szCs w:val="22"/>
          <w:shd w:val="clear" w:color="auto" w:fill="FFFFFF"/>
        </w:rPr>
        <w:t>Kosek</w:t>
      </w:r>
      <w:proofErr w:type="spellEnd"/>
      <w:r w:rsidRPr="00E9736B">
        <w:rPr>
          <w:rFonts w:ascii="Arial" w:hAnsi="Arial" w:cs="Arial"/>
          <w:sz w:val="22"/>
          <w:szCs w:val="22"/>
          <w:shd w:val="clear" w:color="auto" w:fill="FFFFFF"/>
        </w:rPr>
        <w:t xml:space="preserve">, E.,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r>
      <w:proofErr w:type="spellStart"/>
      <w:r w:rsidRPr="00E9736B">
        <w:rPr>
          <w:rFonts w:ascii="Arial" w:hAnsi="Arial" w:cs="Arial"/>
          <w:sz w:val="22"/>
          <w:szCs w:val="22"/>
          <w:shd w:val="clear" w:color="auto" w:fill="FFFFFF"/>
        </w:rPr>
        <w:t>Lavandʼhomme</w:t>
      </w:r>
      <w:proofErr w:type="spellEnd"/>
      <w:r w:rsidRPr="00E9736B">
        <w:rPr>
          <w:rFonts w:ascii="Arial" w:hAnsi="Arial" w:cs="Arial"/>
          <w:sz w:val="22"/>
          <w:szCs w:val="22"/>
          <w:shd w:val="clear" w:color="auto" w:fill="FFFFFF"/>
        </w:rPr>
        <w:t xml:space="preserve">, P., Nicholas, M., Perrot, S., </w:t>
      </w:r>
      <w:proofErr w:type="spellStart"/>
      <w:r w:rsidRPr="00E9736B">
        <w:rPr>
          <w:rFonts w:ascii="Arial" w:hAnsi="Arial" w:cs="Arial"/>
          <w:sz w:val="22"/>
          <w:szCs w:val="22"/>
          <w:shd w:val="clear" w:color="auto" w:fill="FFFFFF"/>
        </w:rPr>
        <w:t>Scholz</w:t>
      </w:r>
      <w:proofErr w:type="spellEnd"/>
      <w:r w:rsidRPr="00E9736B">
        <w:rPr>
          <w:rFonts w:ascii="Arial" w:hAnsi="Arial" w:cs="Arial"/>
          <w:sz w:val="22"/>
          <w:szCs w:val="22"/>
          <w:shd w:val="clear" w:color="auto" w:fill="FFFFFF"/>
        </w:rPr>
        <w:t xml:space="preserve">, J., </w:t>
      </w:r>
      <w:proofErr w:type="spellStart"/>
      <w:r w:rsidRPr="00E9736B">
        <w:rPr>
          <w:rFonts w:ascii="Arial" w:hAnsi="Arial" w:cs="Arial"/>
          <w:sz w:val="22"/>
          <w:szCs w:val="22"/>
          <w:shd w:val="clear" w:color="auto" w:fill="FFFFFF"/>
        </w:rPr>
        <w:t>Schug</w:t>
      </w:r>
      <w:proofErr w:type="spellEnd"/>
      <w:r w:rsidRPr="00E9736B">
        <w:rPr>
          <w:rFonts w:ascii="Arial" w:hAnsi="Arial" w:cs="Arial"/>
          <w:sz w:val="22"/>
          <w:szCs w:val="22"/>
          <w:shd w:val="clear" w:color="auto" w:fill="FFFFFF"/>
        </w:rPr>
        <w:t xml:space="preserve">, S., Smith, B. H.,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r>
      <w:proofErr w:type="spellStart"/>
      <w:r w:rsidRPr="00E9736B">
        <w:rPr>
          <w:rFonts w:ascii="Arial" w:hAnsi="Arial" w:cs="Arial"/>
          <w:sz w:val="22"/>
          <w:szCs w:val="22"/>
          <w:shd w:val="clear" w:color="auto" w:fill="FFFFFF"/>
        </w:rPr>
        <w:t>Svensson</w:t>
      </w:r>
      <w:proofErr w:type="spellEnd"/>
      <w:r w:rsidRPr="00E9736B">
        <w:rPr>
          <w:rFonts w:ascii="Arial" w:hAnsi="Arial" w:cs="Arial"/>
          <w:sz w:val="22"/>
          <w:szCs w:val="22"/>
          <w:shd w:val="clear" w:color="auto" w:fill="FFFFFF"/>
        </w:rPr>
        <w:t xml:space="preserve">, P., … Wang, S. J. (2015). </w:t>
      </w:r>
      <w:proofErr w:type="gramStart"/>
      <w:r w:rsidRPr="00E9736B">
        <w:rPr>
          <w:rFonts w:ascii="Arial" w:hAnsi="Arial" w:cs="Arial"/>
          <w:sz w:val="22"/>
          <w:szCs w:val="22"/>
          <w:shd w:val="clear" w:color="auto" w:fill="FFFFFF"/>
        </w:rPr>
        <w:t>A classification of chronic pain for ICD-</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t>11.</w:t>
      </w:r>
      <w:proofErr w:type="gramEnd"/>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Pain</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156</w:t>
      </w:r>
      <w:r w:rsidRPr="00E9736B">
        <w:rPr>
          <w:rFonts w:ascii="Arial" w:hAnsi="Arial" w:cs="Arial"/>
          <w:sz w:val="22"/>
          <w:szCs w:val="22"/>
          <w:shd w:val="clear" w:color="auto" w:fill="FFFFFF"/>
        </w:rPr>
        <w:t>(6), 1003–1007. https://doi.org/10.1097/j.pain.0000000000000160</w:t>
      </w:r>
    </w:p>
    <w:p w:rsidR="005C0222" w:rsidRPr="00E9736B" w:rsidRDefault="005C0222" w:rsidP="005C0222">
      <w:pPr>
        <w:spacing w:line="360" w:lineRule="auto"/>
        <w:rPr>
          <w:rFonts w:ascii="Arial" w:hAnsi="Arial" w:cs="Arial"/>
          <w:sz w:val="22"/>
          <w:szCs w:val="22"/>
          <w:shd w:val="clear" w:color="auto" w:fill="FFFFFF"/>
        </w:rPr>
      </w:pPr>
    </w:p>
    <w:p w:rsidR="00AF4C83" w:rsidRPr="00E9736B" w:rsidRDefault="00305BE2" w:rsidP="005C0222">
      <w:pPr>
        <w:spacing w:line="360" w:lineRule="auto"/>
        <w:rPr>
          <w:rFonts w:ascii="Arial" w:eastAsia="Calibri" w:hAnsi="Arial" w:cs="Arial"/>
          <w:sz w:val="22"/>
          <w:szCs w:val="22"/>
          <w:lang w:val="en-NZ" w:eastAsia="en-NZ"/>
        </w:rPr>
      </w:pPr>
      <w:proofErr w:type="gramStart"/>
      <w:r w:rsidRPr="00E9736B">
        <w:rPr>
          <w:rFonts w:ascii="Arial" w:hAnsi="Arial" w:cs="Arial"/>
          <w:sz w:val="22"/>
          <w:szCs w:val="22"/>
          <w:shd w:val="clear" w:color="auto" w:fill="FFFFFF"/>
        </w:rPr>
        <w:t xml:space="preserve">Walton, J., Mahajan, S., </w:t>
      </w:r>
      <w:proofErr w:type="spellStart"/>
      <w:r w:rsidRPr="00E9736B">
        <w:rPr>
          <w:rFonts w:ascii="Arial" w:hAnsi="Arial" w:cs="Arial"/>
          <w:sz w:val="22"/>
          <w:szCs w:val="22"/>
          <w:shd w:val="clear" w:color="auto" w:fill="FFFFFF"/>
        </w:rPr>
        <w:t>Paxinos</w:t>
      </w:r>
      <w:proofErr w:type="spellEnd"/>
      <w:r w:rsidRPr="00E9736B">
        <w:rPr>
          <w:rFonts w:ascii="Arial" w:hAnsi="Arial" w:cs="Arial"/>
          <w:sz w:val="22"/>
          <w:szCs w:val="22"/>
          <w:shd w:val="clear" w:color="auto" w:fill="FFFFFF"/>
        </w:rPr>
        <w:t xml:space="preserve">, A., Marshall, J., Bryant, C., </w:t>
      </w:r>
      <w:proofErr w:type="spellStart"/>
      <w:r w:rsidRPr="00E9736B">
        <w:rPr>
          <w:rFonts w:ascii="Arial" w:hAnsi="Arial" w:cs="Arial"/>
          <w:sz w:val="22"/>
          <w:szCs w:val="22"/>
          <w:shd w:val="clear" w:color="auto" w:fill="FFFFFF"/>
        </w:rPr>
        <w:t>Shnier</w:t>
      </w:r>
      <w:proofErr w:type="spellEnd"/>
      <w:r w:rsidRPr="00E9736B">
        <w:rPr>
          <w:rFonts w:ascii="Arial" w:hAnsi="Arial" w:cs="Arial"/>
          <w:sz w:val="22"/>
          <w:szCs w:val="22"/>
          <w:shd w:val="clear" w:color="auto" w:fill="FFFFFF"/>
        </w:rPr>
        <w:t xml:space="preserve">, R., Quinn, R., &amp; </w:t>
      </w:r>
      <w:r w:rsidR="00DF3360" w:rsidRPr="00E9736B">
        <w:rPr>
          <w:rFonts w:ascii="Arial" w:hAnsi="Arial" w:cs="Arial"/>
          <w:sz w:val="22"/>
          <w:szCs w:val="22"/>
          <w:shd w:val="clear" w:color="auto" w:fill="FFFFFF"/>
        </w:rPr>
        <w:br/>
        <w:t xml:space="preserve"> </w:t>
      </w:r>
      <w:r w:rsidR="00DF3360" w:rsidRPr="00E9736B">
        <w:rPr>
          <w:rFonts w:ascii="Arial" w:hAnsi="Arial" w:cs="Arial"/>
          <w:sz w:val="22"/>
          <w:szCs w:val="22"/>
          <w:shd w:val="clear" w:color="auto" w:fill="FFFFFF"/>
        </w:rPr>
        <w:tab/>
      </w:r>
      <w:r w:rsidRPr="00E9736B">
        <w:rPr>
          <w:rFonts w:ascii="Arial" w:hAnsi="Arial" w:cs="Arial"/>
          <w:sz w:val="22"/>
          <w:szCs w:val="22"/>
          <w:shd w:val="clear" w:color="auto" w:fill="FFFFFF"/>
        </w:rPr>
        <w:t>Murrell, G. A. (2004).</w:t>
      </w:r>
      <w:proofErr w:type="gramEnd"/>
      <w:r w:rsidRPr="00E9736B">
        <w:rPr>
          <w:rFonts w:ascii="Arial" w:hAnsi="Arial" w:cs="Arial"/>
          <w:sz w:val="22"/>
          <w:szCs w:val="22"/>
          <w:shd w:val="clear" w:color="auto" w:fill="FFFFFF"/>
        </w:rPr>
        <w:t xml:space="preserve"> Diagnostic values of tests for acromioclavicular joint pain. </w:t>
      </w:r>
      <w:proofErr w:type="gramStart"/>
      <w:r w:rsidRPr="00E9736B">
        <w:rPr>
          <w:rFonts w:ascii="Arial" w:hAnsi="Arial" w:cs="Arial"/>
          <w:i/>
          <w:iCs/>
          <w:sz w:val="22"/>
          <w:szCs w:val="22"/>
          <w:shd w:val="clear" w:color="auto" w:fill="FFFFFF"/>
        </w:rPr>
        <w:t xml:space="preserve">The </w:t>
      </w:r>
      <w:r w:rsidR="00097746" w:rsidRPr="00E9736B">
        <w:rPr>
          <w:rFonts w:ascii="Arial" w:hAnsi="Arial" w:cs="Arial"/>
          <w:i/>
          <w:iCs/>
          <w:sz w:val="22"/>
          <w:szCs w:val="22"/>
          <w:shd w:val="clear" w:color="auto" w:fill="FFFFFF"/>
        </w:rPr>
        <w:br/>
        <w:t xml:space="preserve"> </w:t>
      </w:r>
      <w:r w:rsidR="00097746" w:rsidRPr="00E9736B">
        <w:rPr>
          <w:rFonts w:ascii="Arial" w:hAnsi="Arial" w:cs="Arial"/>
          <w:i/>
          <w:iCs/>
          <w:sz w:val="22"/>
          <w:szCs w:val="22"/>
          <w:shd w:val="clear" w:color="auto" w:fill="FFFFFF"/>
        </w:rPr>
        <w:tab/>
      </w:r>
      <w:r w:rsidRPr="00E9736B">
        <w:rPr>
          <w:rFonts w:ascii="Arial" w:hAnsi="Arial" w:cs="Arial"/>
          <w:i/>
          <w:iCs/>
          <w:sz w:val="22"/>
          <w:szCs w:val="22"/>
          <w:shd w:val="clear" w:color="auto" w:fill="FFFFFF"/>
        </w:rPr>
        <w:t>Journal of bone and joint surgery.</w:t>
      </w:r>
      <w:proofErr w:type="gramEnd"/>
      <w:r w:rsidRPr="00E9736B">
        <w:rPr>
          <w:rFonts w:ascii="Arial" w:hAnsi="Arial" w:cs="Arial"/>
          <w:i/>
          <w:iCs/>
          <w:sz w:val="22"/>
          <w:szCs w:val="22"/>
          <w:shd w:val="clear" w:color="auto" w:fill="FFFFFF"/>
        </w:rPr>
        <w:t xml:space="preserve"> </w:t>
      </w:r>
      <w:proofErr w:type="gramStart"/>
      <w:r w:rsidRPr="00E9736B">
        <w:rPr>
          <w:rFonts w:ascii="Arial" w:hAnsi="Arial" w:cs="Arial"/>
          <w:i/>
          <w:iCs/>
          <w:sz w:val="22"/>
          <w:szCs w:val="22"/>
          <w:shd w:val="clear" w:color="auto" w:fill="FFFFFF"/>
        </w:rPr>
        <w:t>American volume</w:t>
      </w:r>
      <w:r w:rsidRPr="00E9736B">
        <w:rPr>
          <w:rFonts w:ascii="Arial" w:hAnsi="Arial" w:cs="Arial"/>
          <w:sz w:val="22"/>
          <w:szCs w:val="22"/>
          <w:shd w:val="clear" w:color="auto" w:fill="FFFFFF"/>
        </w:rPr>
        <w:t>, </w:t>
      </w:r>
      <w:r w:rsidRPr="00E9736B">
        <w:rPr>
          <w:rFonts w:ascii="Arial" w:hAnsi="Arial" w:cs="Arial"/>
          <w:i/>
          <w:iCs/>
          <w:sz w:val="22"/>
          <w:szCs w:val="22"/>
          <w:shd w:val="clear" w:color="auto" w:fill="FFFFFF"/>
        </w:rPr>
        <w:t>86</w:t>
      </w:r>
      <w:r w:rsidRPr="00E9736B">
        <w:rPr>
          <w:rFonts w:ascii="Arial" w:hAnsi="Arial" w:cs="Arial"/>
          <w:sz w:val="22"/>
          <w:szCs w:val="22"/>
          <w:shd w:val="clear" w:color="auto" w:fill="FFFFFF"/>
        </w:rPr>
        <w:t>(4), 807–812.</w:t>
      </w:r>
      <w:proofErr w:type="gramEnd"/>
      <w:r w:rsidRPr="00E9736B">
        <w:rPr>
          <w:rFonts w:ascii="Arial" w:hAnsi="Arial" w:cs="Arial"/>
          <w:sz w:val="22"/>
          <w:szCs w:val="22"/>
          <w:shd w:val="clear" w:color="auto" w:fill="FFFFFF"/>
        </w:rPr>
        <w:t xml:space="preserve"> </w:t>
      </w:r>
      <w:r w:rsidRPr="00E9736B">
        <w:rPr>
          <w:rFonts w:ascii="Arial" w:hAnsi="Arial" w:cs="Arial"/>
          <w:sz w:val="22"/>
          <w:szCs w:val="22"/>
          <w:shd w:val="clear" w:color="auto" w:fill="FFFFFF"/>
        </w:rPr>
        <w:br/>
        <w:t xml:space="preserve"> </w:t>
      </w:r>
      <w:r w:rsidRPr="00E9736B">
        <w:rPr>
          <w:rFonts w:ascii="Arial" w:hAnsi="Arial" w:cs="Arial"/>
          <w:sz w:val="22"/>
          <w:szCs w:val="22"/>
          <w:shd w:val="clear" w:color="auto" w:fill="FFFFFF"/>
        </w:rPr>
        <w:tab/>
      </w:r>
      <w:r w:rsidRPr="00E9736B">
        <w:rPr>
          <w:rFonts w:ascii="Arial" w:hAnsi="Arial" w:cs="Arial"/>
          <w:sz w:val="22"/>
          <w:szCs w:val="22"/>
          <w:u w:val="single"/>
          <w:shd w:val="clear" w:color="auto" w:fill="FFFFFF"/>
        </w:rPr>
        <w:t>https://doi.org/10.2106/00004623-200404000-00021</w:t>
      </w:r>
      <w:r w:rsidRPr="00E9736B" w:rsidDel="00305BE2">
        <w:rPr>
          <w:rFonts w:ascii="Arial" w:eastAsia="Calibri" w:hAnsi="Arial" w:cs="Arial"/>
          <w:sz w:val="22"/>
          <w:szCs w:val="22"/>
          <w:lang w:val="en-NZ" w:eastAsia="en-NZ"/>
        </w:rPr>
        <w:t xml:space="preserve"> </w:t>
      </w:r>
    </w:p>
    <w:p w:rsidR="00AF4C83" w:rsidRPr="00E9736B" w:rsidRDefault="00AF4C83" w:rsidP="00AF4C83">
      <w:pPr>
        <w:autoSpaceDE w:val="0"/>
        <w:autoSpaceDN w:val="0"/>
        <w:adjustRightInd w:val="0"/>
        <w:rPr>
          <w:rFonts w:ascii="Arial" w:eastAsia="Calibri" w:hAnsi="Arial" w:cs="Arial"/>
          <w:i/>
          <w:iCs/>
          <w:sz w:val="22"/>
          <w:szCs w:val="22"/>
          <w:lang w:val="en-NZ" w:eastAsia="en-NZ"/>
        </w:rPr>
      </w:pPr>
    </w:p>
    <w:p w:rsidR="00AF4C83" w:rsidRPr="00E9736B" w:rsidRDefault="00AF4C83" w:rsidP="00AF4C83">
      <w:pPr>
        <w:autoSpaceDE w:val="0"/>
        <w:autoSpaceDN w:val="0"/>
        <w:adjustRightInd w:val="0"/>
        <w:rPr>
          <w:rFonts w:ascii="Arial" w:eastAsia="Calibri" w:hAnsi="Arial" w:cs="Arial"/>
          <w:i/>
          <w:iCs/>
          <w:sz w:val="22"/>
          <w:szCs w:val="22"/>
          <w:lang w:val="en-NZ" w:eastAsia="en-NZ"/>
        </w:rPr>
      </w:pPr>
    </w:p>
    <w:p w:rsidR="00F64255" w:rsidRPr="00E9736B" w:rsidRDefault="00F64255" w:rsidP="006D4663">
      <w:pPr>
        <w:rPr>
          <w:sz w:val="20"/>
          <w:szCs w:val="20"/>
        </w:rPr>
      </w:pPr>
    </w:p>
    <w:tbl>
      <w:tblPr>
        <w:tblW w:w="10490" w:type="dxa"/>
        <w:tblInd w:w="-567" w:type="dxa"/>
        <w:tblBorders>
          <w:bottom w:val="dotted" w:sz="4" w:space="0" w:color="auto"/>
        </w:tblBorders>
        <w:tblLayout w:type="fixed"/>
        <w:tblLook w:val="01E0" w:firstRow="1" w:lastRow="1" w:firstColumn="1" w:lastColumn="1" w:noHBand="0" w:noVBand="0"/>
      </w:tblPr>
      <w:tblGrid>
        <w:gridCol w:w="2774"/>
        <w:gridCol w:w="3830"/>
        <w:gridCol w:w="1273"/>
        <w:gridCol w:w="2613"/>
      </w:tblGrid>
      <w:tr w:rsidR="00E9736B" w:rsidRPr="00E9736B" w:rsidTr="0058105E">
        <w:trPr>
          <w:trHeight w:val="440"/>
        </w:trPr>
        <w:tc>
          <w:tcPr>
            <w:tcW w:w="10490" w:type="dxa"/>
            <w:gridSpan w:val="4"/>
            <w:shd w:val="clear" w:color="auto" w:fill="5F727A" w:themeFill="accent1"/>
            <w:vAlign w:val="center"/>
          </w:tcPr>
          <w:p w:rsidR="00E05791" w:rsidRPr="00E9736B" w:rsidRDefault="00E05791" w:rsidP="00C21F5C">
            <w:pPr>
              <w:pStyle w:val="Heading11"/>
              <w:rPr>
                <w:rFonts w:ascii="Times New Roman" w:hAnsi="Times New Roman" w:cs="Times New Roman"/>
                <w:color w:val="auto"/>
                <w:sz w:val="20"/>
              </w:rPr>
            </w:pPr>
            <w:r w:rsidRPr="00E9736B">
              <w:rPr>
                <w:rFonts w:ascii="Times New Roman" w:hAnsi="Times New Roman" w:cs="Times New Roman"/>
                <w:color w:val="auto"/>
                <w:sz w:val="20"/>
              </w:rPr>
              <w:t xml:space="preserve">DECLARATION BY </w:t>
            </w:r>
            <w:r w:rsidR="00C21F5C" w:rsidRPr="00E9736B">
              <w:rPr>
                <w:rFonts w:ascii="Times New Roman" w:hAnsi="Times New Roman" w:cs="Times New Roman"/>
                <w:color w:val="auto"/>
                <w:sz w:val="20"/>
              </w:rPr>
              <w:t>Student</w:t>
            </w:r>
          </w:p>
        </w:tc>
      </w:tr>
      <w:tr w:rsidR="00E9736B" w:rsidRPr="00E9736B" w:rsidTr="00667A21">
        <w:trPr>
          <w:trHeight w:val="993"/>
        </w:trPr>
        <w:tc>
          <w:tcPr>
            <w:tcW w:w="10490" w:type="dxa"/>
            <w:gridSpan w:val="4"/>
            <w:shd w:val="clear" w:color="auto" w:fill="auto"/>
            <w:vAlign w:val="center"/>
          </w:tcPr>
          <w:p w:rsidR="00E05791" w:rsidRPr="00E9736B" w:rsidRDefault="006660B4" w:rsidP="006660B4">
            <w:pPr>
              <w:ind w:right="175"/>
              <w:jc w:val="both"/>
              <w:rPr>
                <w:sz w:val="20"/>
                <w:szCs w:val="20"/>
                <w:lang w:eastAsia="en-NZ"/>
              </w:rPr>
            </w:pPr>
            <w:r w:rsidRPr="00E9736B">
              <w:rPr>
                <w:sz w:val="20"/>
                <w:szCs w:val="20"/>
                <w:lang w:val="en-GB"/>
              </w:rPr>
              <w:t xml:space="preserve">I declare that the information provided by me in this application is true and complete.  I recognise that it is my responsibility to provide all necessary documentation to support my application and I authorise Auckland University of Technology, where necessary, to obtain further relevant documentation and to verify my qualifications as detailed in this application.  I acknowledge that AUT reserves the right to vary or reverse any decision regarding admission to candidature on the basis of this application. I have read and understand the conditions of candidature outlined in the current Postgraduate Handbook and </w:t>
            </w:r>
            <w:proofErr w:type="gramStart"/>
            <w:r w:rsidRPr="00E9736B">
              <w:rPr>
                <w:sz w:val="20"/>
                <w:szCs w:val="20"/>
                <w:lang w:val="en-GB"/>
              </w:rPr>
              <w:t>am</w:t>
            </w:r>
            <w:proofErr w:type="gramEnd"/>
            <w:r w:rsidRPr="00E9736B">
              <w:rPr>
                <w:sz w:val="20"/>
                <w:szCs w:val="20"/>
                <w:lang w:val="en-GB"/>
              </w:rPr>
              <w:t xml:space="preserve"> prepared to accept them in full.</w:t>
            </w:r>
          </w:p>
        </w:tc>
      </w:tr>
      <w:tr w:rsidR="00E9736B" w:rsidRPr="00E9736B" w:rsidTr="006660B4">
        <w:trPr>
          <w:trHeight w:val="317"/>
        </w:trPr>
        <w:tc>
          <w:tcPr>
            <w:tcW w:w="2774" w:type="dxa"/>
            <w:tcBorders>
              <w:bottom w:val="nil"/>
            </w:tcBorders>
            <w:shd w:val="clear" w:color="auto" w:fill="auto"/>
            <w:vAlign w:val="center"/>
          </w:tcPr>
          <w:p w:rsidR="00E05791" w:rsidRPr="00E9736B" w:rsidRDefault="00C21F5C" w:rsidP="0058105E">
            <w:pPr>
              <w:ind w:right="175"/>
              <w:rPr>
                <w:b/>
                <w:sz w:val="20"/>
                <w:szCs w:val="20"/>
              </w:rPr>
            </w:pPr>
            <w:r w:rsidRPr="00E9736B">
              <w:rPr>
                <w:b/>
                <w:sz w:val="20"/>
                <w:szCs w:val="20"/>
              </w:rPr>
              <w:t>Student</w:t>
            </w:r>
            <w:r w:rsidR="00E05791" w:rsidRPr="00E9736B">
              <w:rPr>
                <w:b/>
                <w:sz w:val="20"/>
                <w:szCs w:val="20"/>
              </w:rPr>
              <w:t>’s signature</w:t>
            </w:r>
            <w:r w:rsidR="00E05791" w:rsidRPr="00E9736B">
              <w:rPr>
                <w:sz w:val="20"/>
                <w:szCs w:val="20"/>
              </w:rPr>
              <w:t>:</w:t>
            </w:r>
          </w:p>
        </w:tc>
        <w:tc>
          <w:tcPr>
            <w:tcW w:w="3830" w:type="dxa"/>
            <w:tcBorders>
              <w:bottom w:val="dotted" w:sz="4" w:space="0" w:color="auto"/>
            </w:tcBorders>
            <w:shd w:val="clear" w:color="auto" w:fill="auto"/>
            <w:vAlign w:val="center"/>
          </w:tcPr>
          <w:p w:rsidR="00E05791" w:rsidRPr="00E9736B" w:rsidRDefault="00706366" w:rsidP="0058105E">
            <w:pPr>
              <w:ind w:right="175"/>
              <w:rPr>
                <w:sz w:val="20"/>
                <w:szCs w:val="20"/>
              </w:rPr>
            </w:pPr>
            <w:r w:rsidRPr="00E9736B">
              <w:rPr>
                <w:noProof/>
                <w:sz w:val="20"/>
                <w:szCs w:val="20"/>
                <w:lang w:val="en-NZ" w:eastAsia="en-NZ"/>
              </w:rPr>
              <w:drawing>
                <wp:inline distT="0" distB="0" distL="0" distR="0" wp14:anchorId="4E535383" wp14:editId="6DB7B84E">
                  <wp:extent cx="444367" cy="861331"/>
                  <wp:effectExtent l="228600" t="0" r="203333" b="0"/>
                  <wp:docPr id="4"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e13eab-1b29-42cb-8765-c9c0de0422d9" descr="Image"/>
                          <pic:cNvPicPr>
                            <a:picLocks noChangeAspect="1" noChangeArrowheads="1"/>
                          </pic:cNvPicPr>
                        </pic:nvPicPr>
                        <pic:blipFill rotWithShape="1">
                          <a:blip r:embed="rId35" r:link="rId37" cstate="print">
                            <a:extLst>
                              <a:ext uri="{BEBA8EAE-BF5A-486C-A8C5-ECC9F3942E4B}">
                                <a14:imgProps xmlns:a14="http://schemas.microsoft.com/office/drawing/2010/main">
                                  <a14:imgLayer r:embed="rId36">
                                    <a14:imgEffect>
                                      <a14:brightnessContrast bright="40000" contrast="-20000"/>
                                    </a14:imgEffect>
                                  </a14:imgLayer>
                                </a14:imgProps>
                              </a:ext>
                              <a:ext uri="{28A0092B-C50C-407E-A947-70E740481C1C}">
                                <a14:useLocalDpi xmlns:a14="http://schemas.microsoft.com/office/drawing/2010/main" val="0"/>
                              </a:ext>
                            </a:extLst>
                          </a:blip>
                          <a:srcRect l="38787" t="14132" r="36768" b="22685"/>
                          <a:stretch/>
                        </pic:blipFill>
                        <pic:spPr bwMode="auto">
                          <a:xfrm rot="16200000" flipH="1" flipV="1">
                            <a:off x="0" y="0"/>
                            <a:ext cx="450232" cy="8727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3" w:type="dxa"/>
            <w:tcBorders>
              <w:bottom w:val="nil"/>
            </w:tcBorders>
            <w:shd w:val="clear" w:color="auto" w:fill="auto"/>
            <w:vAlign w:val="center"/>
          </w:tcPr>
          <w:p w:rsidR="00E05791" w:rsidRPr="00E9736B" w:rsidRDefault="00E05791" w:rsidP="0058105E">
            <w:pPr>
              <w:ind w:right="175"/>
              <w:rPr>
                <w:sz w:val="20"/>
                <w:szCs w:val="20"/>
              </w:rPr>
            </w:pPr>
            <w:r w:rsidRPr="00E9736B">
              <w:rPr>
                <w:b/>
                <w:sz w:val="20"/>
                <w:szCs w:val="20"/>
              </w:rPr>
              <w:t>Date</w:t>
            </w:r>
            <w:r w:rsidRPr="00E9736B">
              <w:rPr>
                <w:sz w:val="20"/>
                <w:szCs w:val="20"/>
              </w:rPr>
              <w:t>:</w:t>
            </w:r>
          </w:p>
        </w:tc>
        <w:tc>
          <w:tcPr>
            <w:tcW w:w="2613" w:type="dxa"/>
            <w:tcBorders>
              <w:bottom w:val="dotted" w:sz="4" w:space="0" w:color="auto"/>
            </w:tcBorders>
            <w:shd w:val="clear" w:color="auto" w:fill="auto"/>
            <w:vAlign w:val="center"/>
          </w:tcPr>
          <w:p w:rsidR="00E05791" w:rsidRPr="00E9736B" w:rsidRDefault="00706366" w:rsidP="0058105E">
            <w:pPr>
              <w:ind w:right="175"/>
              <w:rPr>
                <w:b/>
                <w:sz w:val="20"/>
                <w:szCs w:val="20"/>
              </w:rPr>
            </w:pPr>
            <w:r w:rsidRPr="00E9736B">
              <w:rPr>
                <w:b/>
                <w:sz w:val="20"/>
                <w:szCs w:val="20"/>
              </w:rPr>
              <w:t>12/09/2020</w:t>
            </w:r>
          </w:p>
        </w:tc>
      </w:tr>
    </w:tbl>
    <w:p w:rsidR="000836F0" w:rsidRPr="00E9736B" w:rsidRDefault="000836F0" w:rsidP="006D4663">
      <w:pPr>
        <w:rPr>
          <w:sz w:val="20"/>
          <w:szCs w:val="20"/>
        </w:rPr>
      </w:pPr>
    </w:p>
    <w:tbl>
      <w:tblPr>
        <w:tblW w:w="10490" w:type="dxa"/>
        <w:tblInd w:w="-567" w:type="dxa"/>
        <w:tblBorders>
          <w:bottom w:val="dotted" w:sz="4" w:space="0" w:color="auto"/>
        </w:tblBorders>
        <w:shd w:val="clear" w:color="auto" w:fill="9BAEB7" w:themeFill="accent2"/>
        <w:tblLayout w:type="fixed"/>
        <w:tblLook w:val="01E0" w:firstRow="1" w:lastRow="1" w:firstColumn="1" w:lastColumn="1" w:noHBand="0" w:noVBand="0"/>
      </w:tblPr>
      <w:tblGrid>
        <w:gridCol w:w="10490"/>
      </w:tblGrid>
      <w:tr w:rsidR="00E9736B" w:rsidRPr="00E9736B" w:rsidTr="005C6CED">
        <w:trPr>
          <w:trHeight w:val="461"/>
        </w:trPr>
        <w:tc>
          <w:tcPr>
            <w:tcW w:w="10490" w:type="dxa"/>
            <w:tcBorders>
              <w:bottom w:val="nil"/>
            </w:tcBorders>
            <w:shd w:val="clear" w:color="auto" w:fill="9BAEB7" w:themeFill="accent2"/>
            <w:vAlign w:val="center"/>
          </w:tcPr>
          <w:p w:rsidR="00E05791" w:rsidRPr="00E9736B" w:rsidRDefault="005C6CED" w:rsidP="005C6CED">
            <w:pPr>
              <w:pStyle w:val="Style1"/>
              <w:rPr>
                <w:rFonts w:ascii="Times New Roman" w:hAnsi="Times New Roman" w:cs="Times New Roman"/>
                <w:color w:val="auto"/>
                <w:sz w:val="20"/>
              </w:rPr>
            </w:pPr>
            <w:r w:rsidRPr="00E9736B">
              <w:rPr>
                <w:rFonts w:ascii="Times New Roman" w:hAnsi="Times New Roman" w:cs="Times New Roman"/>
                <w:color w:val="auto"/>
                <w:sz w:val="20"/>
              </w:rPr>
              <w:t>Supervisor(s)</w:t>
            </w:r>
            <w:r w:rsidR="00F060C6" w:rsidRPr="00E9736B">
              <w:rPr>
                <w:rFonts w:ascii="Times New Roman" w:hAnsi="Times New Roman" w:cs="Times New Roman"/>
                <w:color w:val="auto"/>
                <w:sz w:val="20"/>
              </w:rPr>
              <w:t>/ADvisor(s)</w:t>
            </w:r>
            <w:r w:rsidR="00E05791" w:rsidRPr="00E9736B">
              <w:rPr>
                <w:rFonts w:ascii="Times New Roman" w:hAnsi="Times New Roman" w:cs="Times New Roman"/>
                <w:color w:val="auto"/>
                <w:sz w:val="20"/>
              </w:rPr>
              <w:t xml:space="preserve"> to complete</w:t>
            </w:r>
          </w:p>
        </w:tc>
      </w:tr>
    </w:tbl>
    <w:p w:rsidR="0058105E" w:rsidRPr="00E9736B" w:rsidRDefault="0058105E" w:rsidP="0058105E">
      <w:pPr>
        <w:rPr>
          <w:sz w:val="20"/>
          <w:szCs w:val="20"/>
        </w:rPr>
      </w:pPr>
    </w:p>
    <w:tbl>
      <w:tblPr>
        <w:tblW w:w="10485" w:type="dxa"/>
        <w:tblInd w:w="-567" w:type="dxa"/>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2123"/>
        <w:gridCol w:w="3116"/>
        <w:gridCol w:w="1276"/>
        <w:gridCol w:w="1417"/>
        <w:gridCol w:w="1277"/>
        <w:gridCol w:w="1276"/>
      </w:tblGrid>
      <w:tr w:rsidR="00E9736B" w:rsidRPr="00E9736B" w:rsidTr="00431275">
        <w:trPr>
          <w:trHeight w:val="398"/>
        </w:trPr>
        <w:tc>
          <w:tcPr>
            <w:tcW w:w="10485" w:type="dxa"/>
            <w:gridSpan w:val="6"/>
            <w:tcBorders>
              <w:bottom w:val="nil"/>
            </w:tcBorders>
            <w:shd w:val="clear" w:color="auto" w:fill="9BAEB7" w:themeFill="accent2"/>
            <w:vAlign w:val="center"/>
          </w:tcPr>
          <w:p w:rsidR="0058105E" w:rsidRPr="00E9736B" w:rsidRDefault="0058105E" w:rsidP="0058105E">
            <w:pPr>
              <w:pStyle w:val="Style1"/>
              <w:rPr>
                <w:rFonts w:ascii="Times New Roman" w:hAnsi="Times New Roman" w:cs="Times New Roman"/>
                <w:color w:val="auto"/>
                <w:sz w:val="20"/>
                <w:lang w:val="en-US"/>
              </w:rPr>
            </w:pPr>
            <w:r w:rsidRPr="00E9736B">
              <w:rPr>
                <w:rFonts w:ascii="Times New Roman" w:hAnsi="Times New Roman" w:cs="Times New Roman"/>
                <w:color w:val="auto"/>
                <w:sz w:val="20"/>
              </w:rPr>
              <w:t>SUPERVISOR / ADVISOR DECLARATION</w:t>
            </w:r>
          </w:p>
        </w:tc>
      </w:tr>
      <w:tr w:rsidR="00E9736B" w:rsidRPr="00E9736B" w:rsidTr="00431275">
        <w:trPr>
          <w:trHeight w:val="740"/>
        </w:trPr>
        <w:tc>
          <w:tcPr>
            <w:tcW w:w="10485" w:type="dxa"/>
            <w:gridSpan w:val="6"/>
            <w:tcBorders>
              <w:top w:val="nil"/>
              <w:left w:val="nil"/>
              <w:bottom w:val="nil"/>
              <w:right w:val="nil"/>
            </w:tcBorders>
            <w:shd w:val="clear" w:color="auto" w:fill="F2F2F2" w:themeFill="background1" w:themeFillShade="F2"/>
          </w:tcPr>
          <w:p w:rsidR="0058105E" w:rsidRPr="00E9736B" w:rsidRDefault="0058105E" w:rsidP="0058105E">
            <w:pPr>
              <w:rPr>
                <w:sz w:val="20"/>
                <w:szCs w:val="20"/>
                <w:lang w:eastAsia="en-NZ"/>
              </w:rPr>
            </w:pPr>
            <w:r w:rsidRPr="00E9736B">
              <w:rPr>
                <w:sz w:val="20"/>
                <w:szCs w:val="20"/>
                <w:lang w:eastAsia="en-NZ"/>
              </w:rPr>
              <w:t>As supervisors, we are committed to ensure that adequate and appropriate supervision will be provided according to University policy and any/all issues relating to conflict of interest with respect to the student and/or the project will be declared and managed appropriately.</w:t>
            </w:r>
          </w:p>
          <w:p w:rsidR="0058105E" w:rsidRPr="00E9736B" w:rsidRDefault="0058105E" w:rsidP="0058105E">
            <w:pPr>
              <w:pStyle w:val="FormSubHeading"/>
              <w:rPr>
                <w:rFonts w:ascii="Times New Roman" w:hAnsi="Times New Roman" w:cs="Times New Roman"/>
              </w:rPr>
            </w:pPr>
          </w:p>
        </w:tc>
      </w:tr>
      <w:tr w:rsidR="00E9736B" w:rsidRPr="00E9736B" w:rsidTr="003D1227">
        <w:trPr>
          <w:trHeight w:val="525"/>
        </w:trPr>
        <w:tc>
          <w:tcPr>
            <w:tcW w:w="2124" w:type="dxa"/>
            <w:tcBorders>
              <w:top w:val="nil"/>
              <w:left w:val="nil"/>
              <w:bottom w:val="nil"/>
            </w:tcBorders>
            <w:shd w:val="clear" w:color="auto" w:fill="F2F2F2" w:themeFill="background1" w:themeFillShade="F2"/>
            <w:vAlign w:val="center"/>
          </w:tcPr>
          <w:p w:rsidR="0058105E" w:rsidRPr="00E9736B" w:rsidRDefault="0058105E" w:rsidP="006660B4">
            <w:pPr>
              <w:rPr>
                <w:b/>
                <w:sz w:val="20"/>
                <w:szCs w:val="20"/>
                <w:lang w:eastAsia="en-NZ"/>
              </w:rPr>
            </w:pPr>
            <w:r w:rsidRPr="00E9736B">
              <w:rPr>
                <w:b/>
                <w:sz w:val="20"/>
                <w:szCs w:val="20"/>
                <w:lang w:eastAsia="en-NZ"/>
              </w:rPr>
              <w:lastRenderedPageBreak/>
              <w:t>Primary Supervisor</w:t>
            </w:r>
            <w:r w:rsidR="00311005" w:rsidRPr="00E9736B">
              <w:rPr>
                <w:b/>
                <w:sz w:val="20"/>
                <w:szCs w:val="20"/>
                <w:lang w:eastAsia="en-NZ"/>
              </w:rPr>
              <w:t xml:space="preserve"> </w:t>
            </w:r>
          </w:p>
        </w:tc>
        <w:tc>
          <w:tcPr>
            <w:tcW w:w="3116" w:type="dxa"/>
            <w:tcBorders>
              <w:top w:val="nil"/>
              <w:bottom w:val="dotted" w:sz="4" w:space="0" w:color="auto"/>
            </w:tcBorders>
            <w:shd w:val="clear" w:color="auto" w:fill="F2F2F2" w:themeFill="background1" w:themeFillShade="F2"/>
            <w:vAlign w:val="center"/>
          </w:tcPr>
          <w:p w:rsidR="0058105E" w:rsidRPr="00E9736B" w:rsidRDefault="00F62F1E" w:rsidP="0058105E">
            <w:pPr>
              <w:rPr>
                <w:b/>
                <w:sz w:val="20"/>
                <w:szCs w:val="20"/>
                <w:lang w:eastAsia="en-NZ"/>
              </w:rPr>
            </w:pPr>
            <w:r w:rsidRPr="00E9736B">
              <w:rPr>
                <w:b/>
                <w:sz w:val="20"/>
                <w:szCs w:val="20"/>
                <w:lang w:eastAsia="en-NZ"/>
              </w:rPr>
              <w:t>Steven White</w:t>
            </w:r>
          </w:p>
        </w:tc>
        <w:tc>
          <w:tcPr>
            <w:tcW w:w="2693" w:type="dxa"/>
            <w:gridSpan w:val="2"/>
            <w:shd w:val="clear" w:color="auto" w:fill="F2F2F2" w:themeFill="background1" w:themeFillShade="F2"/>
            <w:vAlign w:val="center"/>
          </w:tcPr>
          <w:p w:rsidR="0058105E" w:rsidRPr="00E9736B" w:rsidRDefault="00311005" w:rsidP="006660B4">
            <w:pPr>
              <w:rPr>
                <w:b/>
                <w:sz w:val="20"/>
                <w:szCs w:val="20"/>
                <w:lang w:eastAsia="en-NZ"/>
              </w:rPr>
            </w:pPr>
            <w:r w:rsidRPr="00E9736B">
              <w:rPr>
                <w:b/>
                <w:sz w:val="20"/>
                <w:szCs w:val="20"/>
                <w:lang w:eastAsia="en-NZ"/>
              </w:rPr>
              <w:t xml:space="preserve">Supervised </w:t>
            </w:r>
            <w:r w:rsidR="006660B4" w:rsidRPr="00E9736B">
              <w:rPr>
                <w:b/>
                <w:sz w:val="20"/>
                <w:szCs w:val="20"/>
                <w:lang w:eastAsia="en-NZ"/>
              </w:rPr>
              <w:t>Master’s</w:t>
            </w:r>
            <w:r w:rsidRPr="00E9736B">
              <w:rPr>
                <w:b/>
                <w:sz w:val="20"/>
                <w:szCs w:val="20"/>
                <w:lang w:eastAsia="en-NZ"/>
              </w:rPr>
              <w:t xml:space="preserve"> to C</w:t>
            </w:r>
            <w:r w:rsidR="0058105E" w:rsidRPr="00E9736B">
              <w:rPr>
                <w:b/>
                <w:sz w:val="20"/>
                <w:szCs w:val="20"/>
                <w:lang w:eastAsia="en-NZ"/>
              </w:rPr>
              <w:t>ompletion</w:t>
            </w:r>
          </w:p>
        </w:tc>
        <w:tc>
          <w:tcPr>
            <w:tcW w:w="1277" w:type="dxa"/>
            <w:shd w:val="clear" w:color="auto" w:fill="F2F2F2" w:themeFill="background1" w:themeFillShade="F2"/>
            <w:vAlign w:val="center"/>
          </w:tcPr>
          <w:p w:rsidR="0058105E" w:rsidRPr="00E9736B" w:rsidRDefault="0058105E" w:rsidP="0058105E">
            <w:pPr>
              <w:rPr>
                <w:b/>
                <w:sz w:val="20"/>
                <w:szCs w:val="20"/>
                <w:lang w:eastAsia="en-NZ"/>
              </w:rPr>
            </w:pPr>
            <w:r w:rsidRPr="00E9736B">
              <w:rPr>
                <w:b/>
                <w:sz w:val="20"/>
                <w:szCs w:val="20"/>
              </w:rPr>
              <w:t>Yes</w:t>
            </w:r>
            <w:r w:rsidRPr="00E9736B">
              <w:rPr>
                <w:sz w:val="20"/>
                <w:szCs w:val="20"/>
              </w:rPr>
              <w:t xml:space="preserve"> </w:t>
            </w:r>
            <w:r w:rsidR="00274288" w:rsidRPr="00E9736B">
              <w:rPr>
                <w:sz w:val="20"/>
                <w:szCs w:val="20"/>
              </w:rPr>
              <w:fldChar w:fldCharType="begin">
                <w:ffData>
                  <w:name w:val=""/>
                  <w:enabled/>
                  <w:calcOnExit w:val="0"/>
                  <w:checkBox>
                    <w:size w:val="24"/>
                    <w:default w:val="1"/>
                  </w:checkBox>
                </w:ffData>
              </w:fldChar>
            </w:r>
            <w:r w:rsidR="00F62F1E"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1275" w:type="dxa"/>
            <w:tcBorders>
              <w:right w:val="nil"/>
            </w:tcBorders>
            <w:shd w:val="clear" w:color="auto" w:fill="F2F2F2" w:themeFill="background1" w:themeFillShade="F2"/>
            <w:vAlign w:val="center"/>
          </w:tcPr>
          <w:p w:rsidR="0058105E" w:rsidRPr="00E9736B" w:rsidRDefault="0058105E" w:rsidP="0058105E">
            <w:pPr>
              <w:rPr>
                <w:b/>
                <w:sz w:val="20"/>
                <w:szCs w:val="20"/>
                <w:lang w:eastAsia="en-NZ"/>
              </w:rPr>
            </w:pPr>
            <w:r w:rsidRPr="00E9736B">
              <w:rPr>
                <w:b/>
                <w:sz w:val="20"/>
                <w:szCs w:val="20"/>
              </w:rPr>
              <w:t>No</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5C5A6C">
        <w:trPr>
          <w:trHeight w:val="525"/>
        </w:trPr>
        <w:tc>
          <w:tcPr>
            <w:tcW w:w="2123" w:type="dxa"/>
            <w:tcBorders>
              <w:top w:val="nil"/>
              <w:left w:val="nil"/>
              <w:bottom w:val="nil"/>
            </w:tcBorders>
            <w:shd w:val="clear" w:color="auto" w:fill="F2F2F2" w:themeFill="background1" w:themeFillShade="F2"/>
            <w:vAlign w:val="center"/>
          </w:tcPr>
          <w:p w:rsidR="00311005" w:rsidRPr="00E9736B" w:rsidRDefault="00311005" w:rsidP="0058105E">
            <w:pPr>
              <w:rPr>
                <w:b/>
                <w:sz w:val="20"/>
                <w:szCs w:val="20"/>
                <w:lang w:eastAsia="en-NZ"/>
              </w:rPr>
            </w:pPr>
            <w:r w:rsidRPr="00E9736B">
              <w:rPr>
                <w:b/>
                <w:sz w:val="20"/>
                <w:szCs w:val="20"/>
                <w:lang w:eastAsia="en-NZ"/>
              </w:rPr>
              <w:t>Signature</w:t>
            </w:r>
          </w:p>
        </w:tc>
        <w:tc>
          <w:tcPr>
            <w:tcW w:w="3116" w:type="dxa"/>
            <w:tcBorders>
              <w:top w:val="nil"/>
              <w:bottom w:val="dotted" w:sz="4" w:space="0" w:color="auto"/>
            </w:tcBorders>
            <w:shd w:val="clear" w:color="auto" w:fill="F2F2F2" w:themeFill="background1" w:themeFillShade="F2"/>
            <w:vAlign w:val="center"/>
          </w:tcPr>
          <w:p w:rsidR="00311005" w:rsidRPr="00E9736B" w:rsidRDefault="00E26B84" w:rsidP="0058105E">
            <w:pPr>
              <w:rPr>
                <w:b/>
                <w:sz w:val="20"/>
                <w:szCs w:val="20"/>
                <w:lang w:eastAsia="en-NZ"/>
              </w:rPr>
            </w:pPr>
            <w:r w:rsidRPr="00E9736B">
              <w:rPr>
                <w:b/>
                <w:noProof/>
                <w:sz w:val="20"/>
                <w:szCs w:val="20"/>
                <w:lang w:val="en-NZ" w:eastAsia="en-NZ"/>
              </w:rPr>
              <w:drawing>
                <wp:inline distT="0" distB="0" distL="0" distR="0" wp14:anchorId="3C2681DF" wp14:editId="2C511351">
                  <wp:extent cx="822597" cy="4799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8" cstate="print">
                            <a:extLst>
                              <a:ext uri="{28A0092B-C50C-407E-A947-70E740481C1C}">
                                <a14:useLocalDpi xmlns:a14="http://schemas.microsoft.com/office/drawing/2010/main" val="0"/>
                              </a:ext>
                            </a:extLst>
                          </a:blip>
                          <a:stretch>
                            <a:fillRect/>
                          </a:stretch>
                        </pic:blipFill>
                        <pic:spPr>
                          <a:xfrm>
                            <a:off x="0" y="0"/>
                            <a:ext cx="852045" cy="497125"/>
                          </a:xfrm>
                          <a:prstGeom prst="rect">
                            <a:avLst/>
                          </a:prstGeom>
                        </pic:spPr>
                      </pic:pic>
                    </a:graphicData>
                  </a:graphic>
                </wp:inline>
              </w:drawing>
            </w:r>
          </w:p>
        </w:tc>
        <w:tc>
          <w:tcPr>
            <w:tcW w:w="1276" w:type="dxa"/>
            <w:shd w:val="clear" w:color="auto" w:fill="F2F2F2" w:themeFill="background1" w:themeFillShade="F2"/>
            <w:vAlign w:val="center"/>
          </w:tcPr>
          <w:p w:rsidR="00311005" w:rsidRPr="00E9736B" w:rsidRDefault="00311005" w:rsidP="0058105E">
            <w:pPr>
              <w:rPr>
                <w:b/>
                <w:sz w:val="20"/>
                <w:szCs w:val="20"/>
                <w:lang w:eastAsia="en-NZ"/>
              </w:rPr>
            </w:pPr>
            <w:r w:rsidRPr="00E9736B">
              <w:rPr>
                <w:b/>
                <w:sz w:val="20"/>
                <w:szCs w:val="20"/>
                <w:lang w:eastAsia="en-NZ"/>
              </w:rPr>
              <w:t>Date</w:t>
            </w:r>
          </w:p>
        </w:tc>
        <w:tc>
          <w:tcPr>
            <w:tcW w:w="3970" w:type="dxa"/>
            <w:gridSpan w:val="3"/>
            <w:tcBorders>
              <w:top w:val="nil"/>
              <w:bottom w:val="dotted" w:sz="4" w:space="0" w:color="auto"/>
              <w:right w:val="nil"/>
            </w:tcBorders>
            <w:shd w:val="clear" w:color="auto" w:fill="F2F2F2" w:themeFill="background1" w:themeFillShade="F2"/>
            <w:vAlign w:val="center"/>
          </w:tcPr>
          <w:p w:rsidR="00311005" w:rsidRPr="00E9736B" w:rsidRDefault="00C269F4" w:rsidP="00311005">
            <w:pPr>
              <w:ind w:right="-101"/>
              <w:rPr>
                <w:b/>
                <w:sz w:val="20"/>
                <w:szCs w:val="20"/>
              </w:rPr>
            </w:pPr>
            <w:r w:rsidRPr="00E9736B">
              <w:rPr>
                <w:b/>
                <w:sz w:val="20"/>
                <w:szCs w:val="20"/>
              </w:rPr>
              <w:t>14th September 2020</w:t>
            </w:r>
          </w:p>
        </w:tc>
      </w:tr>
      <w:tr w:rsidR="00E9736B" w:rsidRPr="00E9736B" w:rsidTr="005C5A6C">
        <w:trPr>
          <w:trHeight w:val="610"/>
        </w:trPr>
        <w:tc>
          <w:tcPr>
            <w:tcW w:w="2123" w:type="dxa"/>
            <w:tcBorders>
              <w:top w:val="nil"/>
              <w:left w:val="nil"/>
              <w:bottom w:val="nil"/>
            </w:tcBorders>
            <w:shd w:val="clear" w:color="auto" w:fill="F2F2F2" w:themeFill="background1" w:themeFillShade="F2"/>
            <w:vAlign w:val="center"/>
          </w:tcPr>
          <w:p w:rsidR="00311005" w:rsidRPr="00E9736B" w:rsidRDefault="00311005" w:rsidP="006660B4">
            <w:pPr>
              <w:rPr>
                <w:b/>
                <w:sz w:val="20"/>
                <w:szCs w:val="20"/>
                <w:lang w:eastAsia="en-NZ"/>
              </w:rPr>
            </w:pPr>
            <w:r w:rsidRPr="00E9736B">
              <w:rPr>
                <w:b/>
                <w:sz w:val="20"/>
                <w:szCs w:val="20"/>
                <w:lang w:eastAsia="en-NZ"/>
              </w:rPr>
              <w:t>Secondary Supervisor</w:t>
            </w:r>
          </w:p>
        </w:tc>
        <w:tc>
          <w:tcPr>
            <w:tcW w:w="3116" w:type="dxa"/>
            <w:tcBorders>
              <w:top w:val="dotted" w:sz="4" w:space="0" w:color="auto"/>
              <w:bottom w:val="dotted" w:sz="4" w:space="0" w:color="auto"/>
            </w:tcBorders>
            <w:shd w:val="clear" w:color="auto" w:fill="F2F2F2" w:themeFill="background1" w:themeFillShade="F2"/>
            <w:vAlign w:val="center"/>
          </w:tcPr>
          <w:p w:rsidR="00311005" w:rsidRPr="00E9736B" w:rsidRDefault="004B1945" w:rsidP="00311005">
            <w:pPr>
              <w:rPr>
                <w:b/>
                <w:sz w:val="20"/>
                <w:szCs w:val="20"/>
                <w:lang w:eastAsia="en-NZ"/>
              </w:rPr>
            </w:pPr>
            <w:r w:rsidRPr="00E9736B">
              <w:rPr>
                <w:b/>
                <w:sz w:val="20"/>
                <w:szCs w:val="20"/>
                <w:lang w:eastAsia="en-NZ"/>
              </w:rPr>
              <w:t>Julia Hill</w:t>
            </w:r>
          </w:p>
        </w:tc>
        <w:tc>
          <w:tcPr>
            <w:tcW w:w="2693" w:type="dxa"/>
            <w:gridSpan w:val="2"/>
            <w:shd w:val="clear" w:color="auto" w:fill="F2F2F2" w:themeFill="background1" w:themeFillShade="F2"/>
            <w:vAlign w:val="center"/>
          </w:tcPr>
          <w:p w:rsidR="00311005" w:rsidRPr="00E9736B" w:rsidRDefault="00311005" w:rsidP="006660B4">
            <w:pPr>
              <w:rPr>
                <w:b/>
                <w:sz w:val="20"/>
                <w:szCs w:val="20"/>
                <w:lang w:eastAsia="en-NZ"/>
              </w:rPr>
            </w:pPr>
            <w:r w:rsidRPr="00E9736B">
              <w:rPr>
                <w:b/>
                <w:sz w:val="20"/>
                <w:szCs w:val="20"/>
                <w:lang w:eastAsia="en-NZ"/>
              </w:rPr>
              <w:t xml:space="preserve">Supervised </w:t>
            </w:r>
            <w:r w:rsidR="006660B4" w:rsidRPr="00E9736B">
              <w:rPr>
                <w:b/>
                <w:sz w:val="20"/>
                <w:szCs w:val="20"/>
                <w:lang w:eastAsia="en-NZ"/>
              </w:rPr>
              <w:t>Master’s</w:t>
            </w:r>
            <w:r w:rsidRPr="00E9736B">
              <w:rPr>
                <w:b/>
                <w:sz w:val="20"/>
                <w:szCs w:val="20"/>
                <w:lang w:eastAsia="en-NZ"/>
              </w:rPr>
              <w:t xml:space="preserve"> to Completion</w:t>
            </w:r>
          </w:p>
        </w:tc>
        <w:tc>
          <w:tcPr>
            <w:tcW w:w="1277" w:type="dxa"/>
            <w:shd w:val="clear" w:color="auto" w:fill="F2F2F2" w:themeFill="background1" w:themeFillShade="F2"/>
            <w:vAlign w:val="center"/>
          </w:tcPr>
          <w:p w:rsidR="00311005" w:rsidRPr="00E9736B" w:rsidRDefault="00311005" w:rsidP="00706366">
            <w:pPr>
              <w:rPr>
                <w:b/>
                <w:sz w:val="20"/>
                <w:szCs w:val="20"/>
              </w:rPr>
            </w:pPr>
            <w:r w:rsidRPr="00E9736B">
              <w:rPr>
                <w:b/>
                <w:sz w:val="20"/>
                <w:szCs w:val="20"/>
              </w:rPr>
              <w:t>Yes</w:t>
            </w:r>
            <w:r w:rsidRPr="00E9736B">
              <w:rPr>
                <w:sz w:val="20"/>
                <w:szCs w:val="20"/>
              </w:rPr>
              <w:t xml:space="preserve"> </w:t>
            </w:r>
            <w:r w:rsidR="00706366" w:rsidRPr="00E9736B">
              <w:rPr>
                <w:sz w:val="20"/>
                <w:szCs w:val="20"/>
              </w:rPr>
              <w:t xml:space="preserve"> </w:t>
            </w:r>
            <w:r w:rsidR="00274288" w:rsidRPr="00E9736B">
              <w:rPr>
                <w:sz w:val="20"/>
                <w:szCs w:val="20"/>
              </w:rPr>
              <w:fldChar w:fldCharType="begin">
                <w:ffData>
                  <w:name w:val=""/>
                  <w:enabled/>
                  <w:calcOnExit w:val="0"/>
                  <w:checkBox>
                    <w:size w:val="24"/>
                    <w:default w:val="1"/>
                  </w:checkBox>
                </w:ffData>
              </w:fldChar>
            </w:r>
            <w:r w:rsidR="00706366"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1276" w:type="dxa"/>
            <w:tcBorders>
              <w:right w:val="nil"/>
            </w:tcBorders>
            <w:shd w:val="clear" w:color="auto" w:fill="F2F2F2" w:themeFill="background1" w:themeFillShade="F2"/>
            <w:vAlign w:val="center"/>
          </w:tcPr>
          <w:p w:rsidR="00311005" w:rsidRPr="00E9736B" w:rsidRDefault="00311005" w:rsidP="00311005">
            <w:pPr>
              <w:rPr>
                <w:b/>
                <w:sz w:val="20"/>
                <w:szCs w:val="20"/>
              </w:rPr>
            </w:pPr>
            <w:r w:rsidRPr="00E9736B">
              <w:rPr>
                <w:b/>
                <w:sz w:val="20"/>
                <w:szCs w:val="20"/>
              </w:rPr>
              <w:t>No</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5C5A6C">
        <w:trPr>
          <w:trHeight w:val="525"/>
        </w:trPr>
        <w:tc>
          <w:tcPr>
            <w:tcW w:w="2123" w:type="dxa"/>
            <w:tcBorders>
              <w:top w:val="nil"/>
              <w:left w:val="nil"/>
              <w:bottom w:val="nil"/>
            </w:tcBorders>
            <w:shd w:val="clear" w:color="auto" w:fill="F2F2F2" w:themeFill="background1" w:themeFillShade="F2"/>
            <w:vAlign w:val="center"/>
          </w:tcPr>
          <w:p w:rsidR="00311005" w:rsidRPr="00E9736B" w:rsidRDefault="00311005" w:rsidP="0058105E">
            <w:pPr>
              <w:rPr>
                <w:b/>
                <w:sz w:val="20"/>
                <w:szCs w:val="20"/>
                <w:lang w:eastAsia="en-NZ"/>
              </w:rPr>
            </w:pPr>
            <w:r w:rsidRPr="00E9736B">
              <w:rPr>
                <w:b/>
                <w:sz w:val="20"/>
                <w:szCs w:val="20"/>
                <w:lang w:eastAsia="en-NZ"/>
              </w:rPr>
              <w:t>Signature</w:t>
            </w:r>
          </w:p>
        </w:tc>
        <w:tc>
          <w:tcPr>
            <w:tcW w:w="3116" w:type="dxa"/>
            <w:tcBorders>
              <w:top w:val="dotted" w:sz="4" w:space="0" w:color="auto"/>
              <w:bottom w:val="dotted" w:sz="4" w:space="0" w:color="auto"/>
            </w:tcBorders>
            <w:shd w:val="clear" w:color="auto" w:fill="F2F2F2" w:themeFill="background1" w:themeFillShade="F2"/>
            <w:vAlign w:val="center"/>
          </w:tcPr>
          <w:p w:rsidR="00311005" w:rsidRPr="00E9736B" w:rsidRDefault="00272A9A" w:rsidP="0058105E">
            <w:pPr>
              <w:rPr>
                <w:b/>
                <w:sz w:val="20"/>
                <w:szCs w:val="20"/>
                <w:lang w:eastAsia="en-NZ"/>
              </w:rPr>
            </w:pPr>
            <w:r w:rsidRPr="00E9736B">
              <w:rPr>
                <w:noProof/>
                <w:lang w:val="en-NZ" w:eastAsia="en-NZ"/>
              </w:rPr>
              <w:drawing>
                <wp:inline distT="0" distB="0" distL="0" distR="0" wp14:anchorId="3D5ED2F5" wp14:editId="79CFD43F">
                  <wp:extent cx="879894" cy="4429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l="9077" t="4427" r="63261" b="74849"/>
                          <a:stretch>
                            <a:fillRect/>
                          </a:stretch>
                        </pic:blipFill>
                        <pic:spPr bwMode="auto">
                          <a:xfrm>
                            <a:off x="0" y="0"/>
                            <a:ext cx="885683" cy="445825"/>
                          </a:xfrm>
                          <a:prstGeom prst="rect">
                            <a:avLst/>
                          </a:prstGeom>
                          <a:noFill/>
                          <a:ln>
                            <a:noFill/>
                          </a:ln>
                        </pic:spPr>
                      </pic:pic>
                    </a:graphicData>
                  </a:graphic>
                </wp:inline>
              </w:drawing>
            </w:r>
          </w:p>
        </w:tc>
        <w:tc>
          <w:tcPr>
            <w:tcW w:w="1276" w:type="dxa"/>
            <w:shd w:val="clear" w:color="auto" w:fill="F2F2F2" w:themeFill="background1" w:themeFillShade="F2"/>
            <w:vAlign w:val="center"/>
          </w:tcPr>
          <w:p w:rsidR="00311005" w:rsidRPr="00E9736B" w:rsidRDefault="00311005" w:rsidP="0058105E">
            <w:pPr>
              <w:rPr>
                <w:b/>
                <w:sz w:val="20"/>
                <w:szCs w:val="20"/>
                <w:lang w:eastAsia="en-NZ"/>
              </w:rPr>
            </w:pPr>
            <w:r w:rsidRPr="00E9736B">
              <w:rPr>
                <w:b/>
                <w:sz w:val="20"/>
                <w:szCs w:val="20"/>
                <w:lang w:eastAsia="en-NZ"/>
              </w:rPr>
              <w:t>Date</w:t>
            </w:r>
          </w:p>
        </w:tc>
        <w:tc>
          <w:tcPr>
            <w:tcW w:w="3970" w:type="dxa"/>
            <w:gridSpan w:val="3"/>
            <w:tcBorders>
              <w:top w:val="nil"/>
              <w:bottom w:val="dotted" w:sz="4" w:space="0" w:color="auto"/>
              <w:right w:val="nil"/>
            </w:tcBorders>
            <w:shd w:val="clear" w:color="auto" w:fill="F2F2F2" w:themeFill="background1" w:themeFillShade="F2"/>
            <w:vAlign w:val="center"/>
          </w:tcPr>
          <w:p w:rsidR="00311005" w:rsidRPr="00E9736B" w:rsidRDefault="004B1945" w:rsidP="0058105E">
            <w:pPr>
              <w:rPr>
                <w:b/>
                <w:sz w:val="20"/>
                <w:szCs w:val="20"/>
              </w:rPr>
            </w:pPr>
            <w:r w:rsidRPr="00E9736B">
              <w:rPr>
                <w:b/>
                <w:sz w:val="20"/>
                <w:szCs w:val="20"/>
              </w:rPr>
              <w:t>11</w:t>
            </w:r>
            <w:r w:rsidRPr="00E9736B">
              <w:rPr>
                <w:b/>
                <w:sz w:val="20"/>
                <w:szCs w:val="20"/>
                <w:vertAlign w:val="superscript"/>
              </w:rPr>
              <w:t>th</w:t>
            </w:r>
            <w:r w:rsidRPr="00E9736B">
              <w:rPr>
                <w:b/>
                <w:sz w:val="20"/>
                <w:szCs w:val="20"/>
              </w:rPr>
              <w:t xml:space="preserve"> September 2020</w:t>
            </w:r>
          </w:p>
        </w:tc>
      </w:tr>
      <w:tr w:rsidR="00E9736B" w:rsidRPr="00E9736B" w:rsidTr="005C5A6C">
        <w:trPr>
          <w:trHeight w:val="525"/>
        </w:trPr>
        <w:tc>
          <w:tcPr>
            <w:tcW w:w="2123" w:type="dxa"/>
            <w:tcBorders>
              <w:top w:val="nil"/>
              <w:left w:val="nil"/>
              <w:bottom w:val="nil"/>
            </w:tcBorders>
            <w:shd w:val="clear" w:color="auto" w:fill="F2F2F2" w:themeFill="background1" w:themeFillShade="F2"/>
            <w:vAlign w:val="center"/>
          </w:tcPr>
          <w:p w:rsidR="00311005" w:rsidRPr="00E9736B" w:rsidRDefault="00311005" w:rsidP="006660B4">
            <w:pPr>
              <w:rPr>
                <w:b/>
                <w:sz w:val="20"/>
                <w:szCs w:val="20"/>
                <w:lang w:eastAsia="en-NZ"/>
              </w:rPr>
            </w:pPr>
            <w:r w:rsidRPr="00E9736B">
              <w:rPr>
                <w:b/>
                <w:sz w:val="20"/>
                <w:szCs w:val="20"/>
                <w:lang w:eastAsia="en-NZ"/>
              </w:rPr>
              <w:t>Additional Supervisor</w:t>
            </w:r>
          </w:p>
        </w:tc>
        <w:tc>
          <w:tcPr>
            <w:tcW w:w="3116" w:type="dxa"/>
            <w:tcBorders>
              <w:top w:val="dotted" w:sz="4" w:space="0" w:color="auto"/>
              <w:bottom w:val="dotted" w:sz="4" w:space="0" w:color="auto"/>
            </w:tcBorders>
            <w:shd w:val="clear" w:color="auto" w:fill="F2F2F2" w:themeFill="background1" w:themeFillShade="F2"/>
            <w:vAlign w:val="center"/>
          </w:tcPr>
          <w:p w:rsidR="00311005" w:rsidRPr="00E9736B" w:rsidRDefault="00311005" w:rsidP="00311005">
            <w:pPr>
              <w:rPr>
                <w:b/>
                <w:sz w:val="20"/>
                <w:szCs w:val="20"/>
                <w:lang w:eastAsia="en-NZ"/>
              </w:rPr>
            </w:pPr>
          </w:p>
        </w:tc>
        <w:tc>
          <w:tcPr>
            <w:tcW w:w="2693" w:type="dxa"/>
            <w:gridSpan w:val="2"/>
            <w:shd w:val="clear" w:color="auto" w:fill="F2F2F2" w:themeFill="background1" w:themeFillShade="F2"/>
            <w:vAlign w:val="center"/>
          </w:tcPr>
          <w:p w:rsidR="00311005" w:rsidRPr="00E9736B" w:rsidRDefault="00311005" w:rsidP="006660B4">
            <w:pPr>
              <w:rPr>
                <w:b/>
                <w:sz w:val="20"/>
                <w:szCs w:val="20"/>
                <w:lang w:eastAsia="en-NZ"/>
              </w:rPr>
            </w:pPr>
            <w:r w:rsidRPr="00E9736B">
              <w:rPr>
                <w:b/>
                <w:sz w:val="20"/>
                <w:szCs w:val="20"/>
                <w:lang w:eastAsia="en-NZ"/>
              </w:rPr>
              <w:t xml:space="preserve">Supervised </w:t>
            </w:r>
            <w:r w:rsidR="006660B4" w:rsidRPr="00E9736B">
              <w:rPr>
                <w:b/>
                <w:sz w:val="20"/>
                <w:szCs w:val="20"/>
                <w:lang w:eastAsia="en-NZ"/>
              </w:rPr>
              <w:t>Master’s</w:t>
            </w:r>
            <w:r w:rsidRPr="00E9736B">
              <w:rPr>
                <w:b/>
                <w:sz w:val="20"/>
                <w:szCs w:val="20"/>
                <w:lang w:eastAsia="en-NZ"/>
              </w:rPr>
              <w:t xml:space="preserve"> to Completion</w:t>
            </w:r>
          </w:p>
        </w:tc>
        <w:tc>
          <w:tcPr>
            <w:tcW w:w="1277" w:type="dxa"/>
            <w:shd w:val="clear" w:color="auto" w:fill="F2F2F2" w:themeFill="background1" w:themeFillShade="F2"/>
            <w:vAlign w:val="center"/>
          </w:tcPr>
          <w:p w:rsidR="00311005" w:rsidRPr="00E9736B" w:rsidRDefault="00311005" w:rsidP="00311005">
            <w:pPr>
              <w:rPr>
                <w:b/>
                <w:sz w:val="20"/>
                <w:szCs w:val="20"/>
              </w:rPr>
            </w:pPr>
            <w:r w:rsidRPr="00E9736B">
              <w:rPr>
                <w:b/>
                <w:sz w:val="20"/>
                <w:szCs w:val="20"/>
              </w:rPr>
              <w:t>Yes</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1276" w:type="dxa"/>
            <w:tcBorders>
              <w:right w:val="nil"/>
            </w:tcBorders>
            <w:shd w:val="clear" w:color="auto" w:fill="F2F2F2" w:themeFill="background1" w:themeFillShade="F2"/>
            <w:vAlign w:val="center"/>
          </w:tcPr>
          <w:p w:rsidR="00311005" w:rsidRPr="00E9736B" w:rsidRDefault="00311005" w:rsidP="00311005">
            <w:pPr>
              <w:rPr>
                <w:b/>
                <w:sz w:val="20"/>
                <w:szCs w:val="20"/>
              </w:rPr>
            </w:pPr>
            <w:r w:rsidRPr="00E9736B">
              <w:rPr>
                <w:b/>
                <w:sz w:val="20"/>
                <w:szCs w:val="20"/>
              </w:rPr>
              <w:t>No</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5C5A6C">
        <w:trPr>
          <w:trHeight w:val="525"/>
        </w:trPr>
        <w:tc>
          <w:tcPr>
            <w:tcW w:w="2123" w:type="dxa"/>
            <w:tcBorders>
              <w:top w:val="nil"/>
              <w:left w:val="nil"/>
              <w:bottom w:val="nil"/>
            </w:tcBorders>
            <w:shd w:val="clear" w:color="auto" w:fill="F2F2F2" w:themeFill="background1" w:themeFillShade="F2"/>
            <w:vAlign w:val="center"/>
          </w:tcPr>
          <w:p w:rsidR="00311005" w:rsidRPr="00E9736B" w:rsidRDefault="00311005" w:rsidP="00311005">
            <w:pPr>
              <w:rPr>
                <w:b/>
                <w:sz w:val="20"/>
                <w:szCs w:val="20"/>
                <w:lang w:eastAsia="en-NZ"/>
              </w:rPr>
            </w:pPr>
            <w:r w:rsidRPr="00E9736B">
              <w:rPr>
                <w:b/>
                <w:sz w:val="20"/>
                <w:szCs w:val="20"/>
                <w:lang w:eastAsia="en-NZ"/>
              </w:rPr>
              <w:t>Signature</w:t>
            </w:r>
          </w:p>
        </w:tc>
        <w:tc>
          <w:tcPr>
            <w:tcW w:w="3116" w:type="dxa"/>
            <w:tcBorders>
              <w:top w:val="dotted" w:sz="4" w:space="0" w:color="auto"/>
              <w:bottom w:val="dotted" w:sz="4" w:space="0" w:color="auto"/>
            </w:tcBorders>
            <w:shd w:val="clear" w:color="auto" w:fill="F2F2F2" w:themeFill="background1" w:themeFillShade="F2"/>
            <w:vAlign w:val="center"/>
          </w:tcPr>
          <w:p w:rsidR="00311005" w:rsidRPr="00E9736B" w:rsidRDefault="00311005" w:rsidP="00311005">
            <w:pPr>
              <w:rPr>
                <w:b/>
                <w:sz w:val="20"/>
                <w:szCs w:val="20"/>
                <w:lang w:eastAsia="en-NZ"/>
              </w:rPr>
            </w:pPr>
          </w:p>
        </w:tc>
        <w:tc>
          <w:tcPr>
            <w:tcW w:w="1276" w:type="dxa"/>
            <w:tcBorders>
              <w:bottom w:val="nil"/>
            </w:tcBorders>
            <w:shd w:val="clear" w:color="auto" w:fill="F2F2F2" w:themeFill="background1" w:themeFillShade="F2"/>
            <w:vAlign w:val="center"/>
          </w:tcPr>
          <w:p w:rsidR="00311005" w:rsidRPr="00E9736B" w:rsidRDefault="00311005" w:rsidP="00311005">
            <w:pPr>
              <w:rPr>
                <w:b/>
                <w:sz w:val="20"/>
                <w:szCs w:val="20"/>
                <w:lang w:eastAsia="en-NZ"/>
              </w:rPr>
            </w:pPr>
            <w:r w:rsidRPr="00E9736B">
              <w:rPr>
                <w:b/>
                <w:sz w:val="20"/>
                <w:szCs w:val="20"/>
                <w:lang w:eastAsia="en-NZ"/>
              </w:rPr>
              <w:t>Date</w:t>
            </w:r>
          </w:p>
        </w:tc>
        <w:tc>
          <w:tcPr>
            <w:tcW w:w="3970" w:type="dxa"/>
            <w:gridSpan w:val="3"/>
            <w:tcBorders>
              <w:top w:val="nil"/>
              <w:bottom w:val="dotted" w:sz="4" w:space="0" w:color="auto"/>
              <w:right w:val="nil"/>
            </w:tcBorders>
            <w:shd w:val="clear" w:color="auto" w:fill="F2F2F2" w:themeFill="background1" w:themeFillShade="F2"/>
            <w:vAlign w:val="center"/>
          </w:tcPr>
          <w:p w:rsidR="00311005" w:rsidRPr="00E9736B" w:rsidRDefault="00311005" w:rsidP="00311005">
            <w:pPr>
              <w:rPr>
                <w:b/>
                <w:sz w:val="20"/>
                <w:szCs w:val="20"/>
              </w:rPr>
            </w:pPr>
          </w:p>
        </w:tc>
      </w:tr>
      <w:tr w:rsidR="00E9736B" w:rsidRPr="00E9736B" w:rsidTr="005C5A6C">
        <w:trPr>
          <w:trHeight w:val="525"/>
        </w:trPr>
        <w:tc>
          <w:tcPr>
            <w:tcW w:w="2123" w:type="dxa"/>
            <w:tcBorders>
              <w:top w:val="nil"/>
              <w:left w:val="nil"/>
              <w:bottom w:val="nil"/>
            </w:tcBorders>
            <w:shd w:val="clear" w:color="auto" w:fill="F2F2F2" w:themeFill="background1" w:themeFillShade="F2"/>
            <w:vAlign w:val="center"/>
          </w:tcPr>
          <w:p w:rsidR="00311005" w:rsidRPr="00E9736B" w:rsidRDefault="00311005" w:rsidP="00311005">
            <w:pPr>
              <w:rPr>
                <w:b/>
                <w:sz w:val="20"/>
                <w:szCs w:val="20"/>
                <w:lang w:eastAsia="en-NZ"/>
              </w:rPr>
            </w:pPr>
            <w:r w:rsidRPr="00E9736B">
              <w:rPr>
                <w:b/>
                <w:sz w:val="20"/>
                <w:szCs w:val="20"/>
                <w:lang w:eastAsia="en-NZ"/>
              </w:rPr>
              <w:t>Role of Additional Supervisor/ Advisor</w:t>
            </w:r>
          </w:p>
        </w:tc>
        <w:tc>
          <w:tcPr>
            <w:tcW w:w="8362" w:type="dxa"/>
            <w:gridSpan w:val="5"/>
            <w:tcBorders>
              <w:top w:val="nil"/>
              <w:bottom w:val="dotted" w:sz="4" w:space="0" w:color="auto"/>
              <w:right w:val="nil"/>
            </w:tcBorders>
            <w:shd w:val="clear" w:color="auto" w:fill="F2F2F2" w:themeFill="background1" w:themeFillShade="F2"/>
            <w:vAlign w:val="center"/>
          </w:tcPr>
          <w:p w:rsidR="00311005" w:rsidRPr="00E9736B" w:rsidRDefault="00311005" w:rsidP="00311005">
            <w:pPr>
              <w:rPr>
                <w:b/>
                <w:sz w:val="20"/>
                <w:szCs w:val="20"/>
              </w:rPr>
            </w:pPr>
          </w:p>
        </w:tc>
      </w:tr>
      <w:tr w:rsidR="00E9736B" w:rsidRPr="00E9736B" w:rsidTr="005C5A6C">
        <w:trPr>
          <w:trHeight w:val="545"/>
        </w:trPr>
        <w:tc>
          <w:tcPr>
            <w:tcW w:w="2123" w:type="dxa"/>
            <w:tcBorders>
              <w:top w:val="nil"/>
              <w:left w:val="nil"/>
              <w:bottom w:val="nil"/>
            </w:tcBorders>
            <w:shd w:val="clear" w:color="auto" w:fill="F2F2F2" w:themeFill="background1" w:themeFillShade="F2"/>
            <w:vAlign w:val="center"/>
          </w:tcPr>
          <w:p w:rsidR="003D1227" w:rsidRPr="00E9736B" w:rsidRDefault="003D1227" w:rsidP="003D1227">
            <w:pPr>
              <w:rPr>
                <w:b/>
                <w:sz w:val="20"/>
                <w:szCs w:val="20"/>
                <w:lang w:eastAsia="en-NZ"/>
              </w:rPr>
            </w:pPr>
            <w:r w:rsidRPr="00E9736B">
              <w:rPr>
                <w:b/>
                <w:sz w:val="20"/>
                <w:szCs w:val="20"/>
                <w:lang w:eastAsia="en-NZ"/>
              </w:rPr>
              <w:t>External Supervisor/ Advisor</w:t>
            </w:r>
          </w:p>
        </w:tc>
        <w:tc>
          <w:tcPr>
            <w:tcW w:w="3116" w:type="dxa"/>
            <w:tcBorders>
              <w:top w:val="dotted" w:sz="4" w:space="0" w:color="auto"/>
              <w:bottom w:val="dotted" w:sz="4" w:space="0" w:color="auto"/>
              <w:right w:val="nil"/>
            </w:tcBorders>
            <w:shd w:val="clear" w:color="auto" w:fill="F2F2F2" w:themeFill="background1" w:themeFillShade="F2"/>
            <w:vAlign w:val="center"/>
          </w:tcPr>
          <w:p w:rsidR="003D1227" w:rsidRPr="00E9736B" w:rsidRDefault="00F62F1E" w:rsidP="003D1227">
            <w:pPr>
              <w:rPr>
                <w:b/>
                <w:sz w:val="20"/>
                <w:szCs w:val="20"/>
              </w:rPr>
            </w:pPr>
            <w:r w:rsidRPr="00E9736B">
              <w:rPr>
                <w:b/>
                <w:sz w:val="20"/>
                <w:szCs w:val="20"/>
              </w:rPr>
              <w:t xml:space="preserve">Alain </w:t>
            </w:r>
            <w:r w:rsidR="000A3F84" w:rsidRPr="00E9736B">
              <w:rPr>
                <w:b/>
                <w:sz w:val="20"/>
                <w:szCs w:val="20"/>
              </w:rPr>
              <w:t xml:space="preserve">C. </w:t>
            </w:r>
            <w:r w:rsidRPr="00E9736B">
              <w:rPr>
                <w:b/>
                <w:sz w:val="20"/>
                <w:szCs w:val="20"/>
              </w:rPr>
              <w:t>Vandal</w:t>
            </w:r>
          </w:p>
        </w:tc>
        <w:tc>
          <w:tcPr>
            <w:tcW w:w="2693" w:type="dxa"/>
            <w:gridSpan w:val="2"/>
            <w:tcBorders>
              <w:top w:val="dotted" w:sz="4" w:space="0" w:color="auto"/>
              <w:bottom w:val="dotted" w:sz="4" w:space="0" w:color="auto"/>
              <w:right w:val="nil"/>
            </w:tcBorders>
            <w:shd w:val="clear" w:color="auto" w:fill="F2F2F2" w:themeFill="background1" w:themeFillShade="F2"/>
            <w:vAlign w:val="center"/>
          </w:tcPr>
          <w:p w:rsidR="003D1227" w:rsidRPr="00E9736B" w:rsidRDefault="003D1227" w:rsidP="006660B4">
            <w:pPr>
              <w:rPr>
                <w:b/>
                <w:sz w:val="20"/>
                <w:szCs w:val="20"/>
              </w:rPr>
            </w:pPr>
            <w:r w:rsidRPr="00E9736B">
              <w:rPr>
                <w:b/>
                <w:sz w:val="20"/>
                <w:szCs w:val="20"/>
                <w:lang w:eastAsia="en-NZ"/>
              </w:rPr>
              <w:t xml:space="preserve">Supervised </w:t>
            </w:r>
            <w:r w:rsidR="006660B4" w:rsidRPr="00E9736B">
              <w:rPr>
                <w:b/>
                <w:sz w:val="20"/>
                <w:szCs w:val="20"/>
                <w:lang w:eastAsia="en-NZ"/>
              </w:rPr>
              <w:t>Master’s</w:t>
            </w:r>
            <w:r w:rsidRPr="00E9736B">
              <w:rPr>
                <w:b/>
                <w:sz w:val="20"/>
                <w:szCs w:val="20"/>
                <w:lang w:eastAsia="en-NZ"/>
              </w:rPr>
              <w:t xml:space="preserve"> to Completion</w:t>
            </w:r>
          </w:p>
        </w:tc>
        <w:tc>
          <w:tcPr>
            <w:tcW w:w="1277" w:type="dxa"/>
            <w:tcBorders>
              <w:top w:val="dotted" w:sz="4" w:space="0" w:color="auto"/>
              <w:bottom w:val="dotted" w:sz="4" w:space="0" w:color="auto"/>
              <w:right w:val="nil"/>
            </w:tcBorders>
            <w:shd w:val="clear" w:color="auto" w:fill="F2F2F2" w:themeFill="background1" w:themeFillShade="F2"/>
            <w:vAlign w:val="center"/>
          </w:tcPr>
          <w:p w:rsidR="003D1227" w:rsidRPr="00E9736B" w:rsidRDefault="003D1227" w:rsidP="003D1227">
            <w:pPr>
              <w:rPr>
                <w:b/>
                <w:sz w:val="20"/>
                <w:szCs w:val="20"/>
              </w:rPr>
            </w:pPr>
            <w:r w:rsidRPr="00E9736B">
              <w:rPr>
                <w:b/>
                <w:sz w:val="20"/>
                <w:szCs w:val="20"/>
              </w:rPr>
              <w:t>Yes</w:t>
            </w:r>
            <w:r w:rsidRPr="00E9736B">
              <w:rPr>
                <w:sz w:val="20"/>
                <w:szCs w:val="20"/>
              </w:rPr>
              <w:t xml:space="preserve"> </w:t>
            </w:r>
            <w:r w:rsidR="00274288" w:rsidRPr="00E9736B">
              <w:rPr>
                <w:sz w:val="20"/>
                <w:szCs w:val="20"/>
              </w:rPr>
              <w:fldChar w:fldCharType="begin">
                <w:ffData>
                  <w:name w:val=""/>
                  <w:enabled/>
                  <w:calcOnExit w:val="0"/>
                  <w:checkBox>
                    <w:size w:val="24"/>
                    <w:default w:val="1"/>
                  </w:checkBox>
                </w:ffData>
              </w:fldChar>
            </w:r>
            <w:r w:rsidR="00F62F1E"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1276" w:type="dxa"/>
            <w:tcBorders>
              <w:top w:val="dotted" w:sz="4" w:space="0" w:color="auto"/>
              <w:bottom w:val="dotted" w:sz="4" w:space="0" w:color="auto"/>
              <w:right w:val="nil"/>
            </w:tcBorders>
            <w:shd w:val="clear" w:color="auto" w:fill="F2F2F2" w:themeFill="background1" w:themeFillShade="F2"/>
            <w:vAlign w:val="center"/>
          </w:tcPr>
          <w:p w:rsidR="003D1227" w:rsidRPr="00E9736B" w:rsidRDefault="003D1227" w:rsidP="003D1227">
            <w:pPr>
              <w:rPr>
                <w:b/>
                <w:sz w:val="20"/>
                <w:szCs w:val="20"/>
              </w:rPr>
            </w:pPr>
            <w:r w:rsidRPr="00E9736B">
              <w:rPr>
                <w:b/>
                <w:sz w:val="20"/>
                <w:szCs w:val="20"/>
              </w:rPr>
              <w:t>No</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5C5A6C">
        <w:trPr>
          <w:trHeight w:val="545"/>
        </w:trPr>
        <w:tc>
          <w:tcPr>
            <w:tcW w:w="2123" w:type="dxa"/>
            <w:tcBorders>
              <w:top w:val="nil"/>
              <w:left w:val="nil"/>
              <w:bottom w:val="nil"/>
            </w:tcBorders>
            <w:shd w:val="clear" w:color="auto" w:fill="F2F2F2" w:themeFill="background1" w:themeFillShade="F2"/>
            <w:vAlign w:val="center"/>
          </w:tcPr>
          <w:p w:rsidR="00540859" w:rsidRPr="00E9736B" w:rsidRDefault="00540859" w:rsidP="00540859">
            <w:pPr>
              <w:rPr>
                <w:b/>
                <w:sz w:val="20"/>
                <w:szCs w:val="20"/>
                <w:lang w:eastAsia="en-NZ"/>
              </w:rPr>
            </w:pPr>
            <w:r w:rsidRPr="00E9736B">
              <w:rPr>
                <w:b/>
                <w:sz w:val="20"/>
                <w:szCs w:val="20"/>
                <w:lang w:eastAsia="en-NZ"/>
              </w:rPr>
              <w:t>Contact email address:</w:t>
            </w:r>
          </w:p>
        </w:tc>
        <w:tc>
          <w:tcPr>
            <w:tcW w:w="3116" w:type="dxa"/>
            <w:tcBorders>
              <w:top w:val="dotted" w:sz="4" w:space="0" w:color="auto"/>
              <w:bottom w:val="dotted" w:sz="4" w:space="0" w:color="auto"/>
              <w:right w:val="nil"/>
            </w:tcBorders>
            <w:shd w:val="clear" w:color="auto" w:fill="F2F2F2" w:themeFill="background1" w:themeFillShade="F2"/>
            <w:vAlign w:val="center"/>
          </w:tcPr>
          <w:p w:rsidR="00540859" w:rsidRPr="00E9736B" w:rsidRDefault="000A3F84" w:rsidP="00540859">
            <w:pPr>
              <w:rPr>
                <w:b/>
                <w:sz w:val="20"/>
                <w:szCs w:val="20"/>
              </w:rPr>
            </w:pPr>
            <w:r w:rsidRPr="00E9736B">
              <w:rPr>
                <w:b/>
                <w:sz w:val="20"/>
                <w:szCs w:val="20"/>
              </w:rPr>
              <w:t>alain.vandal@auckland.ac.nz</w:t>
            </w:r>
          </w:p>
        </w:tc>
        <w:tc>
          <w:tcPr>
            <w:tcW w:w="3970" w:type="dxa"/>
            <w:gridSpan w:val="3"/>
            <w:tcBorders>
              <w:top w:val="dotted" w:sz="4" w:space="0" w:color="auto"/>
              <w:bottom w:val="dotted" w:sz="4" w:space="0" w:color="auto"/>
              <w:right w:val="nil"/>
            </w:tcBorders>
            <w:shd w:val="clear" w:color="auto" w:fill="F2F2F2" w:themeFill="background1" w:themeFillShade="F2"/>
            <w:vAlign w:val="center"/>
          </w:tcPr>
          <w:p w:rsidR="00540859" w:rsidRPr="00E9736B" w:rsidRDefault="00540859" w:rsidP="00540859">
            <w:pPr>
              <w:rPr>
                <w:b/>
                <w:sz w:val="20"/>
                <w:szCs w:val="20"/>
              </w:rPr>
            </w:pPr>
            <w:r w:rsidRPr="00E9736B">
              <w:rPr>
                <w:b/>
                <w:sz w:val="20"/>
                <w:szCs w:val="20"/>
              </w:rPr>
              <w:t xml:space="preserve">An approval email has been received </w:t>
            </w:r>
            <w:r w:rsidR="00F37327" w:rsidRPr="00E9736B">
              <w:rPr>
                <w:b/>
                <w:sz w:val="20"/>
                <w:szCs w:val="20"/>
              </w:rPr>
              <w:t>from</w:t>
            </w:r>
            <w:r w:rsidRPr="00E9736B">
              <w:rPr>
                <w:b/>
                <w:sz w:val="20"/>
                <w:szCs w:val="20"/>
              </w:rPr>
              <w:t xml:space="preserve"> line manager</w:t>
            </w:r>
            <w:r w:rsidR="00F37327" w:rsidRPr="00E9736B">
              <w:rPr>
                <w:b/>
                <w:sz w:val="20"/>
                <w:szCs w:val="20"/>
              </w:rPr>
              <w:t>?</w:t>
            </w:r>
          </w:p>
        </w:tc>
        <w:tc>
          <w:tcPr>
            <w:tcW w:w="1276" w:type="dxa"/>
            <w:tcBorders>
              <w:top w:val="dotted" w:sz="4" w:space="0" w:color="auto"/>
              <w:bottom w:val="dotted" w:sz="4" w:space="0" w:color="auto"/>
              <w:right w:val="nil"/>
            </w:tcBorders>
            <w:shd w:val="clear" w:color="auto" w:fill="F2F2F2" w:themeFill="background1" w:themeFillShade="F2"/>
            <w:vAlign w:val="center"/>
          </w:tcPr>
          <w:p w:rsidR="00540859" w:rsidRPr="00E9736B" w:rsidRDefault="00540859" w:rsidP="00540859">
            <w:pPr>
              <w:rPr>
                <w:b/>
                <w:sz w:val="20"/>
                <w:szCs w:val="20"/>
              </w:rPr>
            </w:pPr>
            <w:r w:rsidRPr="00E9736B">
              <w:rPr>
                <w:b/>
                <w:sz w:val="20"/>
                <w:szCs w:val="20"/>
              </w:rPr>
              <w:t>Yes</w:t>
            </w:r>
            <w:r w:rsidRPr="00E9736B">
              <w:rPr>
                <w:sz w:val="20"/>
                <w:szCs w:val="20"/>
              </w:rPr>
              <w:t xml:space="preserve"> </w:t>
            </w:r>
            <w:r w:rsidR="00274288" w:rsidRPr="00E9736B">
              <w:rPr>
                <w:sz w:val="20"/>
                <w:szCs w:val="20"/>
              </w:rPr>
              <w:fldChar w:fldCharType="begin">
                <w:ffData>
                  <w:name w:val=""/>
                  <w:enabled/>
                  <w:calcOnExit w:val="0"/>
                  <w:checkBox>
                    <w:size w:val="24"/>
                    <w:default w:val="1"/>
                  </w:checkBox>
                </w:ffData>
              </w:fldChar>
            </w:r>
            <w:r w:rsidR="00C269F4"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540859">
        <w:trPr>
          <w:trHeight w:val="545"/>
        </w:trPr>
        <w:tc>
          <w:tcPr>
            <w:tcW w:w="2123" w:type="dxa"/>
            <w:tcBorders>
              <w:top w:val="nil"/>
              <w:left w:val="nil"/>
              <w:bottom w:val="dotted" w:sz="4" w:space="0" w:color="auto"/>
            </w:tcBorders>
            <w:shd w:val="clear" w:color="auto" w:fill="F2F2F2" w:themeFill="background1" w:themeFillShade="F2"/>
            <w:vAlign w:val="center"/>
          </w:tcPr>
          <w:p w:rsidR="00540859" w:rsidRPr="00E9736B" w:rsidRDefault="00540859" w:rsidP="00540859">
            <w:pPr>
              <w:rPr>
                <w:b/>
                <w:sz w:val="20"/>
                <w:szCs w:val="20"/>
                <w:lang w:eastAsia="en-NZ"/>
              </w:rPr>
            </w:pPr>
            <w:r w:rsidRPr="00E9736B">
              <w:rPr>
                <w:b/>
                <w:sz w:val="20"/>
                <w:szCs w:val="20"/>
                <w:lang w:eastAsia="en-NZ"/>
              </w:rPr>
              <w:t>Signature</w:t>
            </w:r>
            <w:r w:rsidR="000A3F84" w:rsidRPr="00E9736B">
              <w:rPr>
                <w:b/>
                <w:sz w:val="20"/>
                <w:szCs w:val="20"/>
                <w:lang w:eastAsia="en-NZ"/>
              </w:rPr>
              <w:t xml:space="preserve">                       </w:t>
            </w:r>
          </w:p>
        </w:tc>
        <w:tc>
          <w:tcPr>
            <w:tcW w:w="3116" w:type="dxa"/>
            <w:tcBorders>
              <w:top w:val="dotted" w:sz="4" w:space="0" w:color="auto"/>
              <w:bottom w:val="dotted" w:sz="4" w:space="0" w:color="auto"/>
              <w:right w:val="nil"/>
            </w:tcBorders>
            <w:shd w:val="clear" w:color="auto" w:fill="F2F2F2" w:themeFill="background1" w:themeFillShade="F2"/>
            <w:vAlign w:val="center"/>
          </w:tcPr>
          <w:p w:rsidR="00540859" w:rsidRPr="00E9736B" w:rsidRDefault="00272A9A" w:rsidP="00540859">
            <w:pPr>
              <w:rPr>
                <w:b/>
                <w:sz w:val="20"/>
                <w:szCs w:val="20"/>
              </w:rPr>
            </w:pPr>
            <w:r w:rsidRPr="00E9736B">
              <w:rPr>
                <w:b/>
                <w:noProof/>
                <w:sz w:val="20"/>
                <w:szCs w:val="20"/>
                <w:lang w:val="en-NZ" w:eastAsia="en-NZ"/>
              </w:rPr>
              <w:drawing>
                <wp:anchor distT="0" distB="0" distL="114300" distR="114300" simplePos="0" relativeHeight="251658240" behindDoc="0" locked="0" layoutInCell="1" allowOverlap="1" wp14:anchorId="350E6D86" wp14:editId="058C7218">
                  <wp:simplePos x="0" y="0"/>
                  <wp:positionH relativeFrom="column">
                    <wp:posOffset>17145</wp:posOffset>
                  </wp:positionH>
                  <wp:positionV relativeFrom="page">
                    <wp:posOffset>-57150</wp:posOffset>
                  </wp:positionV>
                  <wp:extent cx="1476375" cy="385445"/>
                  <wp:effectExtent l="0" t="0" r="9525" b="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natureACV.jpg"/>
                          <pic:cNvPicPr/>
                        </pic:nvPicPr>
                        <pic:blipFill rotWithShape="1">
                          <a:blip r:embed="rId40" cstate="print">
                            <a:extLst>
                              <a:ext uri="{28A0092B-C50C-407E-A947-70E740481C1C}">
                                <a14:useLocalDpi xmlns:a14="http://schemas.microsoft.com/office/drawing/2010/main" val="0"/>
                              </a:ext>
                            </a:extLst>
                          </a:blip>
                          <a:srcRect t="39855"/>
                          <a:stretch/>
                        </pic:blipFill>
                        <pic:spPr bwMode="auto">
                          <a:xfrm>
                            <a:off x="0" y="0"/>
                            <a:ext cx="1476375" cy="385445"/>
                          </a:xfrm>
                          <a:prstGeom prst="rect">
                            <a:avLst/>
                          </a:prstGeom>
                          <a:ln>
                            <a:noFill/>
                          </a:ln>
                          <a:extLst>
                            <a:ext uri="{53640926-AAD7-44D8-BBD7-CCE9431645EC}">
                              <a14:shadowObscured xmlns:a14="http://schemas.microsoft.com/office/drawing/2010/main"/>
                            </a:ext>
                          </a:extLst>
                        </pic:spPr>
                      </pic:pic>
                    </a:graphicData>
                  </a:graphic>
                </wp:anchor>
              </w:drawing>
            </w:r>
          </w:p>
        </w:tc>
        <w:tc>
          <w:tcPr>
            <w:tcW w:w="1276" w:type="dxa"/>
            <w:tcBorders>
              <w:top w:val="dotted" w:sz="4" w:space="0" w:color="auto"/>
              <w:bottom w:val="dotted" w:sz="4" w:space="0" w:color="auto"/>
              <w:right w:val="nil"/>
            </w:tcBorders>
            <w:shd w:val="clear" w:color="auto" w:fill="F2F2F2" w:themeFill="background1" w:themeFillShade="F2"/>
            <w:vAlign w:val="center"/>
          </w:tcPr>
          <w:p w:rsidR="00540859" w:rsidRPr="00E9736B" w:rsidRDefault="00540859" w:rsidP="00540859">
            <w:pPr>
              <w:rPr>
                <w:b/>
                <w:sz w:val="20"/>
                <w:szCs w:val="20"/>
              </w:rPr>
            </w:pPr>
            <w:r w:rsidRPr="00E9736B">
              <w:rPr>
                <w:b/>
                <w:sz w:val="20"/>
                <w:szCs w:val="20"/>
                <w:lang w:eastAsia="en-NZ"/>
              </w:rPr>
              <w:t>Date</w:t>
            </w:r>
          </w:p>
        </w:tc>
        <w:tc>
          <w:tcPr>
            <w:tcW w:w="3970" w:type="dxa"/>
            <w:gridSpan w:val="3"/>
            <w:tcBorders>
              <w:top w:val="dotted" w:sz="4" w:space="0" w:color="auto"/>
              <w:bottom w:val="dotted" w:sz="4" w:space="0" w:color="auto"/>
              <w:right w:val="nil"/>
            </w:tcBorders>
            <w:shd w:val="clear" w:color="auto" w:fill="F2F2F2" w:themeFill="background1" w:themeFillShade="F2"/>
            <w:vAlign w:val="center"/>
          </w:tcPr>
          <w:p w:rsidR="00540859" w:rsidRPr="00E9736B" w:rsidRDefault="000A3F84" w:rsidP="00540859">
            <w:pPr>
              <w:rPr>
                <w:b/>
                <w:sz w:val="20"/>
                <w:szCs w:val="20"/>
              </w:rPr>
            </w:pPr>
            <w:r w:rsidRPr="00E9736B">
              <w:rPr>
                <w:b/>
                <w:sz w:val="20"/>
                <w:szCs w:val="20"/>
              </w:rPr>
              <w:t>2020-09-11</w:t>
            </w:r>
          </w:p>
        </w:tc>
      </w:tr>
    </w:tbl>
    <w:p w:rsidR="005C5A6C" w:rsidRPr="00E9736B" w:rsidRDefault="005C5A6C" w:rsidP="0058105E">
      <w:pPr>
        <w:rPr>
          <w:sz w:val="20"/>
          <w:szCs w:val="20"/>
        </w:rPr>
      </w:pPr>
    </w:p>
    <w:tbl>
      <w:tblPr>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1276"/>
        <w:gridCol w:w="3969"/>
      </w:tblGrid>
      <w:tr w:rsidR="00E9736B" w:rsidRPr="00E9736B" w:rsidTr="00015436">
        <w:trPr>
          <w:trHeight w:val="398"/>
        </w:trPr>
        <w:tc>
          <w:tcPr>
            <w:tcW w:w="10490" w:type="dxa"/>
            <w:gridSpan w:val="4"/>
            <w:tcBorders>
              <w:top w:val="nil"/>
              <w:left w:val="nil"/>
              <w:bottom w:val="nil"/>
              <w:right w:val="nil"/>
            </w:tcBorders>
            <w:shd w:val="clear" w:color="auto" w:fill="9BAEB7" w:themeFill="accent2"/>
            <w:vAlign w:val="center"/>
          </w:tcPr>
          <w:p w:rsidR="00A914F1" w:rsidRPr="00E9736B" w:rsidRDefault="00A914F1" w:rsidP="00015436">
            <w:pPr>
              <w:pStyle w:val="Style1"/>
              <w:rPr>
                <w:rFonts w:ascii="Times New Roman" w:hAnsi="Times New Roman" w:cs="Times New Roman"/>
                <w:color w:val="auto"/>
                <w:sz w:val="20"/>
                <w:lang w:val="en-US"/>
              </w:rPr>
            </w:pPr>
            <w:r w:rsidRPr="00E9736B">
              <w:rPr>
                <w:rFonts w:ascii="Times New Roman" w:hAnsi="Times New Roman" w:cs="Times New Roman"/>
                <w:color w:val="auto"/>
                <w:sz w:val="20"/>
              </w:rPr>
              <w:t>mentor supervisor</w:t>
            </w:r>
          </w:p>
        </w:tc>
      </w:tr>
      <w:tr w:rsidR="00E9736B" w:rsidRPr="00E9736B" w:rsidTr="002C08CE">
        <w:trPr>
          <w:trHeight w:val="398"/>
        </w:trPr>
        <w:tc>
          <w:tcPr>
            <w:tcW w:w="10490" w:type="dxa"/>
            <w:gridSpan w:val="4"/>
            <w:tcBorders>
              <w:top w:val="nil"/>
              <w:left w:val="nil"/>
              <w:bottom w:val="nil"/>
              <w:right w:val="nil"/>
            </w:tcBorders>
            <w:shd w:val="clear" w:color="auto" w:fill="F2F2F2" w:themeFill="background1" w:themeFillShade="F2"/>
            <w:vAlign w:val="center"/>
          </w:tcPr>
          <w:p w:rsidR="00A914F1" w:rsidRPr="00E9736B" w:rsidRDefault="006660B4" w:rsidP="00A914F1">
            <w:pPr>
              <w:pStyle w:val="NoSpacing"/>
              <w:rPr>
                <w:sz w:val="20"/>
                <w:szCs w:val="20"/>
              </w:rPr>
            </w:pPr>
            <w:r w:rsidRPr="00E9736B">
              <w:rPr>
                <w:sz w:val="20"/>
                <w:szCs w:val="20"/>
              </w:rPr>
              <w:t>Where a supervisor has not supervised to completion a mentor should normally be appointed. The following supervisor will act as mentor for all who requires this within the supervisory team.</w:t>
            </w:r>
          </w:p>
        </w:tc>
      </w:tr>
      <w:tr w:rsidR="00E9736B" w:rsidRPr="00E9736B" w:rsidTr="002C08CE">
        <w:trPr>
          <w:trHeight w:val="398"/>
        </w:trPr>
        <w:tc>
          <w:tcPr>
            <w:tcW w:w="2127" w:type="dxa"/>
            <w:tcBorders>
              <w:top w:val="nil"/>
              <w:left w:val="nil"/>
              <w:bottom w:val="nil"/>
              <w:right w:val="nil"/>
            </w:tcBorders>
            <w:shd w:val="clear" w:color="auto" w:fill="F2F2F2" w:themeFill="background1" w:themeFillShade="F2"/>
            <w:vAlign w:val="center"/>
          </w:tcPr>
          <w:p w:rsidR="00A914F1" w:rsidRPr="00E9736B" w:rsidRDefault="00A914F1" w:rsidP="00A914F1">
            <w:pPr>
              <w:pStyle w:val="NoSpacing"/>
              <w:rPr>
                <w:b/>
                <w:sz w:val="20"/>
                <w:szCs w:val="20"/>
              </w:rPr>
            </w:pPr>
            <w:r w:rsidRPr="00E9736B">
              <w:rPr>
                <w:b/>
                <w:sz w:val="20"/>
                <w:szCs w:val="20"/>
              </w:rPr>
              <w:t>Name</w:t>
            </w:r>
          </w:p>
        </w:tc>
        <w:tc>
          <w:tcPr>
            <w:tcW w:w="8363" w:type="dxa"/>
            <w:gridSpan w:val="3"/>
            <w:tcBorders>
              <w:top w:val="nil"/>
              <w:left w:val="nil"/>
              <w:bottom w:val="dotted" w:sz="4" w:space="0" w:color="auto"/>
              <w:right w:val="nil"/>
            </w:tcBorders>
            <w:shd w:val="clear" w:color="auto" w:fill="F2F2F2" w:themeFill="background1" w:themeFillShade="F2"/>
            <w:vAlign w:val="center"/>
          </w:tcPr>
          <w:p w:rsidR="00A914F1" w:rsidRPr="00E9736B" w:rsidRDefault="00A914F1" w:rsidP="00A914F1">
            <w:pPr>
              <w:pStyle w:val="NoSpacing"/>
              <w:rPr>
                <w:sz w:val="20"/>
                <w:szCs w:val="20"/>
              </w:rPr>
            </w:pPr>
          </w:p>
        </w:tc>
      </w:tr>
      <w:tr w:rsidR="00E9736B" w:rsidRPr="00E9736B" w:rsidTr="002C08CE">
        <w:trPr>
          <w:trHeight w:val="398"/>
        </w:trPr>
        <w:tc>
          <w:tcPr>
            <w:tcW w:w="2127" w:type="dxa"/>
            <w:tcBorders>
              <w:top w:val="nil"/>
              <w:left w:val="nil"/>
              <w:bottom w:val="nil"/>
              <w:right w:val="nil"/>
            </w:tcBorders>
            <w:shd w:val="clear" w:color="auto" w:fill="F2F2F2" w:themeFill="background1" w:themeFillShade="F2"/>
            <w:vAlign w:val="center"/>
          </w:tcPr>
          <w:p w:rsidR="003A09EA" w:rsidRPr="00E9736B" w:rsidRDefault="003A09EA" w:rsidP="00A914F1">
            <w:pPr>
              <w:pStyle w:val="NoSpacing"/>
              <w:rPr>
                <w:b/>
                <w:sz w:val="20"/>
                <w:szCs w:val="20"/>
              </w:rPr>
            </w:pPr>
            <w:r w:rsidRPr="00E9736B">
              <w:rPr>
                <w:b/>
                <w:sz w:val="20"/>
                <w:szCs w:val="20"/>
              </w:rPr>
              <w:t>Signature</w:t>
            </w:r>
          </w:p>
        </w:tc>
        <w:tc>
          <w:tcPr>
            <w:tcW w:w="3118" w:type="dxa"/>
            <w:tcBorders>
              <w:top w:val="nil"/>
              <w:left w:val="nil"/>
              <w:bottom w:val="dotted" w:sz="4" w:space="0" w:color="auto"/>
              <w:right w:val="nil"/>
            </w:tcBorders>
            <w:shd w:val="clear" w:color="auto" w:fill="F2F2F2" w:themeFill="background1" w:themeFillShade="F2"/>
            <w:vAlign w:val="center"/>
          </w:tcPr>
          <w:p w:rsidR="003A09EA" w:rsidRPr="00E9736B" w:rsidRDefault="003A09EA" w:rsidP="00A914F1">
            <w:pPr>
              <w:pStyle w:val="NoSpacing"/>
              <w:rPr>
                <w:sz w:val="20"/>
                <w:szCs w:val="20"/>
              </w:rPr>
            </w:pPr>
          </w:p>
        </w:tc>
        <w:tc>
          <w:tcPr>
            <w:tcW w:w="1276" w:type="dxa"/>
            <w:tcBorders>
              <w:top w:val="nil"/>
              <w:left w:val="nil"/>
              <w:bottom w:val="nil"/>
              <w:right w:val="nil"/>
            </w:tcBorders>
            <w:shd w:val="clear" w:color="auto" w:fill="F2F2F2" w:themeFill="background1" w:themeFillShade="F2"/>
            <w:vAlign w:val="center"/>
          </w:tcPr>
          <w:p w:rsidR="003A09EA" w:rsidRPr="00E9736B" w:rsidRDefault="003A09EA" w:rsidP="00A914F1">
            <w:pPr>
              <w:pStyle w:val="NoSpacing"/>
              <w:rPr>
                <w:b/>
                <w:sz w:val="20"/>
                <w:szCs w:val="20"/>
              </w:rPr>
            </w:pPr>
            <w:r w:rsidRPr="00E9736B">
              <w:rPr>
                <w:b/>
                <w:sz w:val="20"/>
                <w:szCs w:val="20"/>
              </w:rPr>
              <w:t>Date</w:t>
            </w:r>
          </w:p>
        </w:tc>
        <w:tc>
          <w:tcPr>
            <w:tcW w:w="3969" w:type="dxa"/>
            <w:tcBorders>
              <w:top w:val="nil"/>
              <w:left w:val="nil"/>
              <w:bottom w:val="dotted" w:sz="4" w:space="0" w:color="auto"/>
              <w:right w:val="nil"/>
            </w:tcBorders>
            <w:shd w:val="clear" w:color="auto" w:fill="F2F2F2" w:themeFill="background1" w:themeFillShade="F2"/>
            <w:vAlign w:val="center"/>
          </w:tcPr>
          <w:p w:rsidR="003A09EA" w:rsidRPr="00E9736B" w:rsidRDefault="003A09EA" w:rsidP="00A914F1">
            <w:pPr>
              <w:pStyle w:val="NoSpacing"/>
              <w:rPr>
                <w:sz w:val="20"/>
                <w:szCs w:val="20"/>
              </w:rPr>
            </w:pPr>
          </w:p>
        </w:tc>
      </w:tr>
    </w:tbl>
    <w:p w:rsidR="002C08CE" w:rsidRPr="00E9736B" w:rsidRDefault="002C08CE" w:rsidP="002C08CE">
      <w:pPr>
        <w:rPr>
          <w:sz w:val="20"/>
          <w:szCs w:val="20"/>
        </w:rPr>
      </w:pPr>
    </w:p>
    <w:tbl>
      <w:tblPr>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0"/>
        <w:gridCol w:w="2268"/>
        <w:gridCol w:w="1276"/>
        <w:gridCol w:w="1276"/>
      </w:tblGrid>
      <w:tr w:rsidR="00E9736B" w:rsidRPr="00E9736B" w:rsidTr="003C115A">
        <w:trPr>
          <w:trHeight w:val="398"/>
        </w:trPr>
        <w:tc>
          <w:tcPr>
            <w:tcW w:w="10490" w:type="dxa"/>
            <w:gridSpan w:val="5"/>
            <w:tcBorders>
              <w:top w:val="nil"/>
              <w:left w:val="nil"/>
              <w:bottom w:val="nil"/>
              <w:right w:val="nil"/>
            </w:tcBorders>
            <w:shd w:val="clear" w:color="auto" w:fill="9BAEB7" w:themeFill="accent2"/>
            <w:vAlign w:val="center"/>
          </w:tcPr>
          <w:p w:rsidR="003C115A" w:rsidRPr="00E9736B" w:rsidRDefault="003C115A" w:rsidP="003C115A">
            <w:pPr>
              <w:pStyle w:val="Style1"/>
              <w:rPr>
                <w:rFonts w:ascii="Times New Roman" w:hAnsi="Times New Roman" w:cs="Times New Roman"/>
                <w:color w:val="auto"/>
                <w:sz w:val="20"/>
                <w:lang w:val="en-US"/>
              </w:rPr>
            </w:pPr>
            <w:r w:rsidRPr="00E9736B">
              <w:rPr>
                <w:rFonts w:ascii="Times New Roman" w:hAnsi="Times New Roman" w:cs="Times New Roman"/>
                <w:color w:val="auto"/>
                <w:sz w:val="20"/>
              </w:rPr>
              <w:t>resource sign off</w:t>
            </w:r>
          </w:p>
        </w:tc>
      </w:tr>
      <w:tr w:rsidR="00E9736B" w:rsidRPr="00E9736B" w:rsidTr="003C115A">
        <w:trPr>
          <w:trHeight w:val="398"/>
        </w:trPr>
        <w:tc>
          <w:tcPr>
            <w:tcW w:w="2410" w:type="dxa"/>
            <w:tcBorders>
              <w:top w:val="nil"/>
              <w:left w:val="nil"/>
              <w:bottom w:val="nil"/>
              <w:right w:val="nil"/>
            </w:tcBorders>
            <w:shd w:val="clear" w:color="auto" w:fill="F2F2F2" w:themeFill="background1" w:themeFillShade="F2"/>
            <w:vAlign w:val="center"/>
          </w:tcPr>
          <w:p w:rsidR="003C115A" w:rsidRPr="00E9736B" w:rsidRDefault="003C115A" w:rsidP="00A2772F">
            <w:pPr>
              <w:tabs>
                <w:tab w:val="center" w:pos="4153"/>
                <w:tab w:val="right" w:pos="8306"/>
              </w:tabs>
              <w:ind w:right="-288"/>
              <w:rPr>
                <w:b/>
                <w:sz w:val="20"/>
                <w:szCs w:val="20"/>
                <w:lang w:val="en-GB"/>
              </w:rPr>
            </w:pPr>
            <w:r w:rsidRPr="00E9736B">
              <w:rPr>
                <w:b/>
                <w:sz w:val="20"/>
                <w:szCs w:val="20"/>
                <w:lang w:val="en-GB"/>
              </w:rPr>
              <w:t>HOD/HOS/</w:t>
            </w:r>
            <w:proofErr w:type="spellStart"/>
            <w:r w:rsidRPr="00E9736B">
              <w:rPr>
                <w:b/>
                <w:sz w:val="20"/>
                <w:szCs w:val="20"/>
                <w:lang w:val="en-GB"/>
              </w:rPr>
              <w:t>Dep</w:t>
            </w:r>
            <w:proofErr w:type="spellEnd"/>
            <w:r w:rsidRPr="00E9736B">
              <w:rPr>
                <w:b/>
                <w:sz w:val="20"/>
                <w:szCs w:val="20"/>
                <w:lang w:val="en-GB"/>
              </w:rPr>
              <w:t xml:space="preserve"> Chair/</w:t>
            </w:r>
          </w:p>
          <w:p w:rsidR="003C115A" w:rsidRPr="00E9736B" w:rsidRDefault="003C115A" w:rsidP="00A2772F">
            <w:pPr>
              <w:pStyle w:val="NoSpacing"/>
              <w:rPr>
                <w:sz w:val="20"/>
                <w:szCs w:val="20"/>
              </w:rPr>
            </w:pPr>
            <w:r w:rsidRPr="00E9736B">
              <w:rPr>
                <w:b/>
                <w:sz w:val="20"/>
                <w:szCs w:val="20"/>
                <w:lang w:val="en-GB"/>
              </w:rPr>
              <w:t>Authorised staff member</w:t>
            </w:r>
          </w:p>
        </w:tc>
        <w:tc>
          <w:tcPr>
            <w:tcW w:w="3260" w:type="dxa"/>
            <w:tcBorders>
              <w:top w:val="nil"/>
              <w:left w:val="nil"/>
              <w:bottom w:val="dotted" w:sz="4" w:space="0" w:color="auto"/>
              <w:right w:val="nil"/>
            </w:tcBorders>
            <w:shd w:val="clear" w:color="auto" w:fill="F2F2F2" w:themeFill="background1" w:themeFillShade="F2"/>
            <w:vAlign w:val="center"/>
          </w:tcPr>
          <w:p w:rsidR="003C115A" w:rsidRPr="00E9736B" w:rsidRDefault="003C115A" w:rsidP="00A2772F">
            <w:pPr>
              <w:pStyle w:val="NoSpacing"/>
              <w:rPr>
                <w:sz w:val="20"/>
                <w:szCs w:val="20"/>
              </w:rPr>
            </w:pPr>
          </w:p>
        </w:tc>
        <w:tc>
          <w:tcPr>
            <w:tcW w:w="2268"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Header"/>
              <w:ind w:right="-288"/>
              <w:rPr>
                <w:b/>
                <w:sz w:val="20"/>
                <w:szCs w:val="20"/>
              </w:rPr>
            </w:pPr>
            <w:r w:rsidRPr="00E9736B">
              <w:rPr>
                <w:b/>
                <w:sz w:val="20"/>
                <w:szCs w:val="20"/>
              </w:rPr>
              <w:t xml:space="preserve">Confirm Resources </w:t>
            </w:r>
          </w:p>
          <w:p w:rsidR="003C115A" w:rsidRPr="00E9736B" w:rsidRDefault="003C115A" w:rsidP="00A2772F">
            <w:pPr>
              <w:pStyle w:val="NoSpacing"/>
              <w:rPr>
                <w:sz w:val="20"/>
                <w:szCs w:val="20"/>
              </w:rPr>
            </w:pPr>
            <w:r w:rsidRPr="00E9736B">
              <w:rPr>
                <w:b/>
                <w:sz w:val="20"/>
                <w:szCs w:val="20"/>
              </w:rPr>
              <w:t>Available for this project</w:t>
            </w:r>
          </w:p>
        </w:tc>
        <w:tc>
          <w:tcPr>
            <w:tcW w:w="1276"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sz w:val="20"/>
                <w:szCs w:val="20"/>
              </w:rPr>
            </w:pPr>
            <w:r w:rsidRPr="00E9736B">
              <w:rPr>
                <w:b/>
                <w:sz w:val="20"/>
                <w:szCs w:val="20"/>
              </w:rPr>
              <w:t>Yes</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1276"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sz w:val="20"/>
                <w:szCs w:val="20"/>
              </w:rPr>
            </w:pPr>
            <w:r w:rsidRPr="00E9736B">
              <w:rPr>
                <w:b/>
                <w:sz w:val="20"/>
                <w:szCs w:val="20"/>
              </w:rPr>
              <w:t>No</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3C115A">
        <w:trPr>
          <w:trHeight w:val="398"/>
        </w:trPr>
        <w:tc>
          <w:tcPr>
            <w:tcW w:w="2410"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b/>
                <w:sz w:val="20"/>
                <w:szCs w:val="20"/>
              </w:rPr>
            </w:pPr>
            <w:r w:rsidRPr="00E9736B">
              <w:rPr>
                <w:b/>
                <w:sz w:val="20"/>
                <w:szCs w:val="20"/>
              </w:rPr>
              <w:t>Signature</w:t>
            </w:r>
          </w:p>
        </w:tc>
        <w:tc>
          <w:tcPr>
            <w:tcW w:w="3260" w:type="dxa"/>
            <w:tcBorders>
              <w:top w:val="dotted" w:sz="4" w:space="0" w:color="auto"/>
              <w:left w:val="nil"/>
              <w:bottom w:val="dotted" w:sz="4" w:space="0" w:color="auto"/>
              <w:right w:val="nil"/>
            </w:tcBorders>
            <w:shd w:val="clear" w:color="auto" w:fill="F2F2F2" w:themeFill="background1" w:themeFillShade="F2"/>
            <w:vAlign w:val="center"/>
          </w:tcPr>
          <w:p w:rsidR="003C115A" w:rsidRPr="00E9736B" w:rsidRDefault="003C115A" w:rsidP="00A2772F">
            <w:pPr>
              <w:pStyle w:val="NoSpacing"/>
              <w:rPr>
                <w:b/>
                <w:sz w:val="20"/>
                <w:szCs w:val="20"/>
              </w:rPr>
            </w:pPr>
          </w:p>
        </w:tc>
        <w:tc>
          <w:tcPr>
            <w:tcW w:w="2268"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b/>
                <w:sz w:val="20"/>
                <w:szCs w:val="20"/>
              </w:rPr>
            </w:pPr>
            <w:r w:rsidRPr="00E9736B">
              <w:rPr>
                <w:b/>
                <w:sz w:val="20"/>
                <w:szCs w:val="20"/>
              </w:rPr>
              <w:t>Date</w:t>
            </w:r>
          </w:p>
        </w:tc>
        <w:tc>
          <w:tcPr>
            <w:tcW w:w="2552" w:type="dxa"/>
            <w:gridSpan w:val="2"/>
            <w:tcBorders>
              <w:top w:val="nil"/>
              <w:left w:val="nil"/>
              <w:bottom w:val="dotted" w:sz="4" w:space="0" w:color="auto"/>
              <w:right w:val="nil"/>
            </w:tcBorders>
            <w:shd w:val="clear" w:color="auto" w:fill="F2F2F2" w:themeFill="background1" w:themeFillShade="F2"/>
            <w:vAlign w:val="center"/>
          </w:tcPr>
          <w:p w:rsidR="003C115A" w:rsidRPr="00E9736B" w:rsidRDefault="003C115A" w:rsidP="00A2772F">
            <w:pPr>
              <w:pStyle w:val="NoSpacing"/>
              <w:rPr>
                <w:sz w:val="20"/>
                <w:szCs w:val="20"/>
              </w:rPr>
            </w:pPr>
          </w:p>
        </w:tc>
      </w:tr>
      <w:tr w:rsidR="00E9736B" w:rsidRPr="00E9736B" w:rsidTr="003C115A">
        <w:trPr>
          <w:trHeight w:val="444"/>
        </w:trPr>
        <w:tc>
          <w:tcPr>
            <w:tcW w:w="2410"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sz w:val="20"/>
                <w:szCs w:val="20"/>
              </w:rPr>
            </w:pPr>
            <w:r w:rsidRPr="00E9736B">
              <w:rPr>
                <w:b/>
                <w:sz w:val="20"/>
                <w:szCs w:val="20"/>
                <w:lang w:val="en-GB"/>
              </w:rPr>
              <w:t xml:space="preserve">Name of HOD/HOS of Secondary Supervisor </w:t>
            </w:r>
            <w:r w:rsidRPr="00E9736B">
              <w:rPr>
                <w:sz w:val="20"/>
                <w:szCs w:val="20"/>
                <w:lang w:val="en-GB"/>
              </w:rPr>
              <w:t>when supervisor is located in a different department/ school/faculty</w:t>
            </w:r>
          </w:p>
        </w:tc>
        <w:tc>
          <w:tcPr>
            <w:tcW w:w="3260" w:type="dxa"/>
            <w:tcBorders>
              <w:top w:val="dotted" w:sz="4" w:space="0" w:color="auto"/>
              <w:left w:val="nil"/>
              <w:bottom w:val="dotted" w:sz="4" w:space="0" w:color="auto"/>
              <w:right w:val="nil"/>
            </w:tcBorders>
            <w:shd w:val="clear" w:color="auto" w:fill="F2F2F2" w:themeFill="background1" w:themeFillShade="F2"/>
            <w:vAlign w:val="center"/>
          </w:tcPr>
          <w:p w:rsidR="003C115A" w:rsidRPr="00E9736B" w:rsidRDefault="003C115A" w:rsidP="00A2772F">
            <w:pPr>
              <w:pStyle w:val="NoSpacing"/>
              <w:rPr>
                <w:sz w:val="20"/>
                <w:szCs w:val="20"/>
              </w:rPr>
            </w:pPr>
          </w:p>
        </w:tc>
        <w:tc>
          <w:tcPr>
            <w:tcW w:w="2268"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Header"/>
              <w:ind w:right="-288"/>
              <w:rPr>
                <w:b/>
                <w:sz w:val="20"/>
                <w:szCs w:val="20"/>
              </w:rPr>
            </w:pPr>
            <w:r w:rsidRPr="00E9736B">
              <w:rPr>
                <w:b/>
                <w:sz w:val="20"/>
                <w:szCs w:val="20"/>
              </w:rPr>
              <w:t>Confirm Supervision</w:t>
            </w:r>
          </w:p>
          <w:p w:rsidR="003C115A" w:rsidRPr="00E9736B" w:rsidRDefault="003C115A" w:rsidP="00A2772F">
            <w:pPr>
              <w:pStyle w:val="NoSpacing"/>
              <w:rPr>
                <w:sz w:val="20"/>
                <w:szCs w:val="20"/>
              </w:rPr>
            </w:pPr>
            <w:r w:rsidRPr="00E9736B">
              <w:rPr>
                <w:b/>
                <w:sz w:val="20"/>
                <w:szCs w:val="20"/>
              </w:rPr>
              <w:t>Available for this project</w:t>
            </w:r>
          </w:p>
        </w:tc>
        <w:tc>
          <w:tcPr>
            <w:tcW w:w="1276"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sz w:val="20"/>
                <w:szCs w:val="20"/>
              </w:rPr>
            </w:pPr>
            <w:r w:rsidRPr="00E9736B">
              <w:rPr>
                <w:b/>
                <w:sz w:val="20"/>
                <w:szCs w:val="20"/>
              </w:rPr>
              <w:t>Yes</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c>
          <w:tcPr>
            <w:tcW w:w="1276"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sz w:val="20"/>
                <w:szCs w:val="20"/>
              </w:rPr>
            </w:pPr>
            <w:r w:rsidRPr="00E9736B">
              <w:rPr>
                <w:b/>
                <w:sz w:val="20"/>
                <w:szCs w:val="20"/>
              </w:rPr>
              <w:t>No</w:t>
            </w:r>
            <w:r w:rsidRPr="00E9736B">
              <w:rPr>
                <w:sz w:val="20"/>
                <w:szCs w:val="20"/>
              </w:rPr>
              <w:t xml:space="preserve"> </w:t>
            </w:r>
            <w:r w:rsidR="00274288" w:rsidRPr="00E9736B">
              <w:rPr>
                <w:sz w:val="20"/>
                <w:szCs w:val="20"/>
              </w:rPr>
              <w:fldChar w:fldCharType="begin">
                <w:ffData>
                  <w:name w:val="Check1"/>
                  <w:enabled/>
                  <w:calcOnExit w:val="0"/>
                  <w:checkBox>
                    <w:size w:val="24"/>
                    <w:default w:val="0"/>
                  </w:checkBox>
                </w:ffData>
              </w:fldChar>
            </w:r>
            <w:r w:rsidRPr="00E9736B">
              <w:rPr>
                <w:sz w:val="20"/>
                <w:szCs w:val="20"/>
              </w:rPr>
              <w:instrText xml:space="preserve"> FORMCHECKBOX </w:instrText>
            </w:r>
            <w:r w:rsidR="002E15F0">
              <w:rPr>
                <w:sz w:val="20"/>
                <w:szCs w:val="20"/>
              </w:rPr>
            </w:r>
            <w:r w:rsidR="002E15F0">
              <w:rPr>
                <w:sz w:val="20"/>
                <w:szCs w:val="20"/>
              </w:rPr>
              <w:fldChar w:fldCharType="separate"/>
            </w:r>
            <w:r w:rsidR="00274288" w:rsidRPr="00E9736B">
              <w:rPr>
                <w:sz w:val="20"/>
                <w:szCs w:val="20"/>
              </w:rPr>
              <w:fldChar w:fldCharType="end"/>
            </w:r>
          </w:p>
        </w:tc>
      </w:tr>
      <w:tr w:rsidR="00E9736B" w:rsidRPr="00E9736B" w:rsidTr="003C115A">
        <w:trPr>
          <w:trHeight w:val="398"/>
        </w:trPr>
        <w:tc>
          <w:tcPr>
            <w:tcW w:w="2410"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sz w:val="20"/>
                <w:szCs w:val="20"/>
              </w:rPr>
            </w:pPr>
            <w:r w:rsidRPr="00E9736B">
              <w:rPr>
                <w:b/>
                <w:sz w:val="20"/>
                <w:szCs w:val="20"/>
              </w:rPr>
              <w:t>Signature</w:t>
            </w:r>
          </w:p>
        </w:tc>
        <w:tc>
          <w:tcPr>
            <w:tcW w:w="3260" w:type="dxa"/>
            <w:tcBorders>
              <w:top w:val="dotted" w:sz="4" w:space="0" w:color="auto"/>
              <w:left w:val="nil"/>
              <w:bottom w:val="dotted" w:sz="4" w:space="0" w:color="auto"/>
              <w:right w:val="nil"/>
            </w:tcBorders>
            <w:shd w:val="clear" w:color="auto" w:fill="F2F2F2" w:themeFill="background1" w:themeFillShade="F2"/>
            <w:vAlign w:val="center"/>
          </w:tcPr>
          <w:p w:rsidR="003C115A" w:rsidRPr="00E9736B" w:rsidRDefault="003C115A" w:rsidP="00A2772F">
            <w:pPr>
              <w:pStyle w:val="NoSpacing"/>
              <w:rPr>
                <w:sz w:val="20"/>
                <w:szCs w:val="20"/>
              </w:rPr>
            </w:pPr>
          </w:p>
        </w:tc>
        <w:tc>
          <w:tcPr>
            <w:tcW w:w="2268"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sz w:val="20"/>
                <w:szCs w:val="20"/>
              </w:rPr>
            </w:pPr>
            <w:r w:rsidRPr="00E9736B">
              <w:rPr>
                <w:b/>
                <w:sz w:val="20"/>
                <w:szCs w:val="20"/>
              </w:rPr>
              <w:t>Date</w:t>
            </w:r>
          </w:p>
        </w:tc>
        <w:tc>
          <w:tcPr>
            <w:tcW w:w="2552" w:type="dxa"/>
            <w:gridSpan w:val="2"/>
            <w:tcBorders>
              <w:top w:val="nil"/>
              <w:left w:val="nil"/>
              <w:bottom w:val="dotted" w:sz="4" w:space="0" w:color="auto"/>
              <w:right w:val="nil"/>
            </w:tcBorders>
            <w:shd w:val="clear" w:color="auto" w:fill="F2F2F2" w:themeFill="background1" w:themeFillShade="F2"/>
            <w:vAlign w:val="center"/>
          </w:tcPr>
          <w:p w:rsidR="003C115A" w:rsidRPr="00E9736B" w:rsidRDefault="003C115A" w:rsidP="00A2772F">
            <w:pPr>
              <w:pStyle w:val="NoSpacing"/>
              <w:rPr>
                <w:sz w:val="20"/>
                <w:szCs w:val="20"/>
              </w:rPr>
            </w:pPr>
          </w:p>
        </w:tc>
      </w:tr>
      <w:tr w:rsidR="00E9736B" w:rsidRPr="00E9736B" w:rsidTr="003C115A">
        <w:trPr>
          <w:trHeight w:val="145"/>
        </w:trPr>
        <w:tc>
          <w:tcPr>
            <w:tcW w:w="2410"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b/>
                <w:sz w:val="20"/>
                <w:szCs w:val="20"/>
              </w:rPr>
            </w:pPr>
          </w:p>
        </w:tc>
        <w:tc>
          <w:tcPr>
            <w:tcW w:w="3260" w:type="dxa"/>
            <w:tcBorders>
              <w:top w:val="dotted" w:sz="4" w:space="0" w:color="auto"/>
              <w:left w:val="nil"/>
              <w:bottom w:val="nil"/>
              <w:right w:val="nil"/>
            </w:tcBorders>
            <w:shd w:val="clear" w:color="auto" w:fill="F2F2F2" w:themeFill="background1" w:themeFillShade="F2"/>
            <w:vAlign w:val="center"/>
          </w:tcPr>
          <w:p w:rsidR="003C115A" w:rsidRPr="00E9736B" w:rsidRDefault="003C115A" w:rsidP="00A2772F">
            <w:pPr>
              <w:pStyle w:val="NoSpacing"/>
              <w:rPr>
                <w:sz w:val="20"/>
                <w:szCs w:val="20"/>
              </w:rPr>
            </w:pPr>
          </w:p>
        </w:tc>
        <w:tc>
          <w:tcPr>
            <w:tcW w:w="2268" w:type="dxa"/>
            <w:tcBorders>
              <w:top w:val="nil"/>
              <w:left w:val="nil"/>
              <w:bottom w:val="nil"/>
              <w:right w:val="nil"/>
            </w:tcBorders>
            <w:shd w:val="clear" w:color="auto" w:fill="F2F2F2" w:themeFill="background1" w:themeFillShade="F2"/>
            <w:vAlign w:val="center"/>
          </w:tcPr>
          <w:p w:rsidR="003C115A" w:rsidRPr="00E9736B" w:rsidRDefault="003C115A" w:rsidP="00A2772F">
            <w:pPr>
              <w:pStyle w:val="NoSpacing"/>
              <w:rPr>
                <w:b/>
                <w:sz w:val="20"/>
                <w:szCs w:val="20"/>
              </w:rPr>
            </w:pPr>
          </w:p>
        </w:tc>
        <w:tc>
          <w:tcPr>
            <w:tcW w:w="2552" w:type="dxa"/>
            <w:gridSpan w:val="2"/>
            <w:tcBorders>
              <w:top w:val="dotted" w:sz="4" w:space="0" w:color="auto"/>
              <w:left w:val="nil"/>
              <w:bottom w:val="nil"/>
              <w:right w:val="nil"/>
            </w:tcBorders>
            <w:shd w:val="clear" w:color="auto" w:fill="F2F2F2" w:themeFill="background1" w:themeFillShade="F2"/>
            <w:vAlign w:val="center"/>
          </w:tcPr>
          <w:p w:rsidR="003C115A" w:rsidRPr="00E9736B" w:rsidRDefault="003C115A" w:rsidP="00A2772F">
            <w:pPr>
              <w:pStyle w:val="NoSpacing"/>
              <w:rPr>
                <w:sz w:val="20"/>
                <w:szCs w:val="20"/>
              </w:rPr>
            </w:pPr>
          </w:p>
        </w:tc>
      </w:tr>
    </w:tbl>
    <w:p w:rsidR="006660B4" w:rsidRPr="00E9736B" w:rsidRDefault="006660B4" w:rsidP="002C08CE">
      <w:pPr>
        <w:rPr>
          <w:sz w:val="20"/>
          <w:szCs w:val="20"/>
        </w:rPr>
      </w:pPr>
    </w:p>
    <w:p w:rsidR="006660B4" w:rsidRPr="00E9736B" w:rsidRDefault="006660B4" w:rsidP="002C08CE">
      <w:pPr>
        <w:rPr>
          <w:sz w:val="20"/>
          <w:szCs w:val="20"/>
        </w:rPr>
      </w:pPr>
    </w:p>
    <w:p w:rsidR="006660B4" w:rsidRPr="00E9736B" w:rsidRDefault="006660B4" w:rsidP="002C08CE">
      <w:pPr>
        <w:rPr>
          <w:sz w:val="20"/>
          <w:szCs w:val="20"/>
        </w:rPr>
      </w:pPr>
    </w:p>
    <w:p w:rsidR="006660B4" w:rsidRPr="00E9736B" w:rsidRDefault="006660B4" w:rsidP="002C08CE">
      <w:pPr>
        <w:rPr>
          <w:sz w:val="20"/>
          <w:szCs w:val="20"/>
        </w:rPr>
      </w:pPr>
    </w:p>
    <w:tbl>
      <w:tblPr>
        <w:tblW w:w="10490" w:type="dxa"/>
        <w:tblInd w:w="-567" w:type="dxa"/>
        <w:tblBorders>
          <w:bottom w:val="dotted" w:sz="4" w:space="0" w:color="auto"/>
        </w:tblBorders>
        <w:shd w:val="clear" w:color="auto" w:fill="9BAEB7" w:themeFill="accent2"/>
        <w:tblLayout w:type="fixed"/>
        <w:tblLook w:val="01E0" w:firstRow="1" w:lastRow="1" w:firstColumn="1" w:lastColumn="1" w:noHBand="0" w:noVBand="0"/>
      </w:tblPr>
      <w:tblGrid>
        <w:gridCol w:w="10490"/>
      </w:tblGrid>
      <w:tr w:rsidR="00E9736B" w:rsidRPr="00E9736B" w:rsidTr="002C08CE">
        <w:trPr>
          <w:trHeight w:val="461"/>
        </w:trPr>
        <w:tc>
          <w:tcPr>
            <w:tcW w:w="10490" w:type="dxa"/>
            <w:tcBorders>
              <w:bottom w:val="nil"/>
            </w:tcBorders>
            <w:shd w:val="clear" w:color="auto" w:fill="5F727A" w:themeFill="accent1"/>
            <w:vAlign w:val="center"/>
          </w:tcPr>
          <w:p w:rsidR="002C08CE" w:rsidRPr="00E9736B" w:rsidRDefault="002C08CE" w:rsidP="002C08CE">
            <w:pPr>
              <w:pStyle w:val="Heading11"/>
              <w:rPr>
                <w:rFonts w:ascii="Times New Roman" w:hAnsi="Times New Roman" w:cs="Times New Roman"/>
                <w:color w:val="auto"/>
                <w:sz w:val="20"/>
              </w:rPr>
            </w:pPr>
            <w:r w:rsidRPr="00E9736B">
              <w:rPr>
                <w:rFonts w:ascii="Times New Roman" w:hAnsi="Times New Roman" w:cs="Times New Roman"/>
                <w:color w:val="auto"/>
                <w:sz w:val="20"/>
              </w:rPr>
              <w:t>Faculty/Department/School to complete</w:t>
            </w:r>
          </w:p>
        </w:tc>
      </w:tr>
    </w:tbl>
    <w:p w:rsidR="005C5A6C" w:rsidRPr="00E9736B" w:rsidRDefault="005C5A6C" w:rsidP="0058105E">
      <w:pPr>
        <w:rPr>
          <w:sz w:val="20"/>
          <w:szCs w:val="20"/>
        </w:rPr>
      </w:pPr>
    </w:p>
    <w:tbl>
      <w:tblPr>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544"/>
        <w:gridCol w:w="2126"/>
        <w:gridCol w:w="2552"/>
      </w:tblGrid>
      <w:tr w:rsidR="00E9736B" w:rsidRPr="00E9736B" w:rsidTr="00F37327">
        <w:trPr>
          <w:trHeight w:val="398"/>
        </w:trPr>
        <w:tc>
          <w:tcPr>
            <w:tcW w:w="10490" w:type="dxa"/>
            <w:gridSpan w:val="4"/>
            <w:tcBorders>
              <w:top w:val="nil"/>
              <w:left w:val="nil"/>
              <w:bottom w:val="nil"/>
              <w:right w:val="nil"/>
            </w:tcBorders>
            <w:shd w:val="clear" w:color="auto" w:fill="5F727A" w:themeFill="accent1"/>
            <w:vAlign w:val="center"/>
          </w:tcPr>
          <w:p w:rsidR="00DA1D4E" w:rsidRPr="00E9736B" w:rsidRDefault="00DA1D4E" w:rsidP="006660B4">
            <w:pPr>
              <w:pStyle w:val="Heading11"/>
              <w:rPr>
                <w:rFonts w:ascii="Times New Roman" w:hAnsi="Times New Roman" w:cs="Times New Roman"/>
                <w:color w:val="auto"/>
                <w:sz w:val="20"/>
                <w:lang w:val="en-US"/>
              </w:rPr>
            </w:pPr>
            <w:r w:rsidRPr="00E9736B">
              <w:rPr>
                <w:rFonts w:ascii="Times New Roman" w:hAnsi="Times New Roman" w:cs="Times New Roman"/>
                <w:color w:val="auto"/>
                <w:sz w:val="20"/>
              </w:rPr>
              <w:t xml:space="preserve">faculty </w:t>
            </w:r>
            <w:r w:rsidR="006660B4" w:rsidRPr="00E9736B">
              <w:rPr>
                <w:rFonts w:ascii="Times New Roman" w:hAnsi="Times New Roman" w:cs="Times New Roman"/>
                <w:color w:val="auto"/>
                <w:sz w:val="20"/>
              </w:rPr>
              <w:t>postgraduate committee endorsement</w:t>
            </w:r>
          </w:p>
        </w:tc>
      </w:tr>
      <w:tr w:rsidR="00E9736B" w:rsidRPr="00E9736B" w:rsidTr="006660B4">
        <w:trPr>
          <w:trHeight w:val="444"/>
        </w:trPr>
        <w:tc>
          <w:tcPr>
            <w:tcW w:w="2268" w:type="dxa"/>
            <w:tcBorders>
              <w:top w:val="nil"/>
              <w:left w:val="nil"/>
              <w:bottom w:val="nil"/>
              <w:right w:val="nil"/>
            </w:tcBorders>
            <w:shd w:val="clear" w:color="auto" w:fill="DEE3E5" w:themeFill="accent1" w:themeFillTint="33"/>
            <w:vAlign w:val="center"/>
          </w:tcPr>
          <w:p w:rsidR="00DA1D4E" w:rsidRPr="00E9736B" w:rsidRDefault="00DA1D4E" w:rsidP="006660B4">
            <w:pPr>
              <w:pStyle w:val="Header"/>
              <w:ind w:right="-288"/>
              <w:rPr>
                <w:b/>
                <w:sz w:val="20"/>
                <w:szCs w:val="20"/>
              </w:rPr>
            </w:pPr>
            <w:r w:rsidRPr="00E9736B">
              <w:rPr>
                <w:b/>
                <w:sz w:val="20"/>
                <w:szCs w:val="20"/>
              </w:rPr>
              <w:t>Associate Dean</w:t>
            </w:r>
            <w:r w:rsidR="006660B4" w:rsidRPr="00E9736B">
              <w:rPr>
                <w:b/>
                <w:sz w:val="20"/>
                <w:szCs w:val="20"/>
              </w:rPr>
              <w:t xml:space="preserve"> (name)</w:t>
            </w:r>
          </w:p>
        </w:tc>
        <w:tc>
          <w:tcPr>
            <w:tcW w:w="3544" w:type="dxa"/>
            <w:tcBorders>
              <w:top w:val="nil"/>
              <w:left w:val="nil"/>
              <w:bottom w:val="dotted" w:sz="4" w:space="0" w:color="auto"/>
              <w:right w:val="nil"/>
            </w:tcBorders>
            <w:shd w:val="clear" w:color="auto" w:fill="DEE3E5" w:themeFill="accent1" w:themeFillTint="33"/>
            <w:vAlign w:val="center"/>
          </w:tcPr>
          <w:p w:rsidR="00DA1D4E" w:rsidRPr="00E9736B" w:rsidRDefault="00DA1D4E" w:rsidP="00F37327">
            <w:pPr>
              <w:pStyle w:val="NoSpacing"/>
              <w:rPr>
                <w:sz w:val="20"/>
                <w:szCs w:val="20"/>
              </w:rPr>
            </w:pPr>
          </w:p>
        </w:tc>
        <w:tc>
          <w:tcPr>
            <w:tcW w:w="2126" w:type="dxa"/>
            <w:tcBorders>
              <w:top w:val="nil"/>
              <w:left w:val="nil"/>
              <w:bottom w:val="nil"/>
              <w:right w:val="nil"/>
            </w:tcBorders>
            <w:shd w:val="clear" w:color="auto" w:fill="DEE3E5" w:themeFill="accent1" w:themeFillTint="33"/>
            <w:vAlign w:val="center"/>
          </w:tcPr>
          <w:p w:rsidR="00DA1D4E" w:rsidRPr="00E9736B" w:rsidRDefault="00DA1D4E" w:rsidP="00F37327">
            <w:pPr>
              <w:pStyle w:val="NoSpacing"/>
              <w:rPr>
                <w:sz w:val="20"/>
                <w:szCs w:val="20"/>
              </w:rPr>
            </w:pPr>
            <w:r w:rsidRPr="00E9736B">
              <w:rPr>
                <w:b/>
                <w:sz w:val="20"/>
                <w:szCs w:val="20"/>
              </w:rPr>
              <w:t>Faculty PGC Approval  Date</w:t>
            </w:r>
          </w:p>
        </w:tc>
        <w:tc>
          <w:tcPr>
            <w:tcW w:w="2552" w:type="dxa"/>
            <w:tcBorders>
              <w:top w:val="nil"/>
              <w:left w:val="nil"/>
              <w:bottom w:val="dotted" w:sz="4" w:space="0" w:color="auto"/>
              <w:right w:val="nil"/>
            </w:tcBorders>
            <w:shd w:val="clear" w:color="auto" w:fill="DEE3E5" w:themeFill="accent1" w:themeFillTint="33"/>
            <w:vAlign w:val="center"/>
          </w:tcPr>
          <w:p w:rsidR="00DA1D4E" w:rsidRPr="00E9736B" w:rsidRDefault="00DA1D4E" w:rsidP="00F37327">
            <w:pPr>
              <w:pStyle w:val="NoSpacing"/>
              <w:rPr>
                <w:sz w:val="20"/>
                <w:szCs w:val="20"/>
              </w:rPr>
            </w:pPr>
          </w:p>
        </w:tc>
      </w:tr>
      <w:tr w:rsidR="00E9736B" w:rsidRPr="00E9736B" w:rsidTr="006660B4">
        <w:trPr>
          <w:trHeight w:val="415"/>
        </w:trPr>
        <w:tc>
          <w:tcPr>
            <w:tcW w:w="2268" w:type="dxa"/>
            <w:tcBorders>
              <w:top w:val="nil"/>
              <w:left w:val="nil"/>
              <w:bottom w:val="nil"/>
              <w:right w:val="nil"/>
            </w:tcBorders>
            <w:shd w:val="clear" w:color="auto" w:fill="DEE3E5" w:themeFill="accent1" w:themeFillTint="33"/>
            <w:vAlign w:val="center"/>
          </w:tcPr>
          <w:p w:rsidR="00DA1D4E" w:rsidRPr="00E9736B" w:rsidRDefault="006660B4" w:rsidP="00DA1D4E">
            <w:pPr>
              <w:pStyle w:val="Header"/>
              <w:ind w:right="-288"/>
              <w:rPr>
                <w:b/>
                <w:sz w:val="20"/>
                <w:szCs w:val="20"/>
              </w:rPr>
            </w:pPr>
            <w:r w:rsidRPr="00E9736B">
              <w:rPr>
                <w:b/>
                <w:sz w:val="20"/>
                <w:szCs w:val="20"/>
              </w:rPr>
              <w:lastRenderedPageBreak/>
              <w:t>Signature</w:t>
            </w:r>
          </w:p>
        </w:tc>
        <w:tc>
          <w:tcPr>
            <w:tcW w:w="3544" w:type="dxa"/>
            <w:tcBorders>
              <w:top w:val="dotted" w:sz="4" w:space="0" w:color="auto"/>
              <w:left w:val="nil"/>
              <w:bottom w:val="dotted" w:sz="4" w:space="0" w:color="auto"/>
              <w:right w:val="nil"/>
            </w:tcBorders>
            <w:shd w:val="clear" w:color="auto" w:fill="DEE3E5" w:themeFill="accent1" w:themeFillTint="33"/>
            <w:vAlign w:val="center"/>
          </w:tcPr>
          <w:p w:rsidR="00DA1D4E" w:rsidRPr="00E9736B" w:rsidRDefault="00DA1D4E" w:rsidP="00F37327">
            <w:pPr>
              <w:pStyle w:val="NoSpacing"/>
              <w:rPr>
                <w:sz w:val="20"/>
                <w:szCs w:val="20"/>
              </w:rPr>
            </w:pPr>
          </w:p>
        </w:tc>
        <w:tc>
          <w:tcPr>
            <w:tcW w:w="2126" w:type="dxa"/>
            <w:tcBorders>
              <w:top w:val="nil"/>
              <w:left w:val="nil"/>
              <w:bottom w:val="nil"/>
              <w:right w:val="nil"/>
            </w:tcBorders>
            <w:shd w:val="clear" w:color="auto" w:fill="DEE3E5" w:themeFill="accent1" w:themeFillTint="33"/>
            <w:vAlign w:val="center"/>
          </w:tcPr>
          <w:p w:rsidR="00DA1D4E" w:rsidRPr="00E9736B" w:rsidRDefault="00DA1D4E" w:rsidP="00F37327">
            <w:pPr>
              <w:pStyle w:val="NoSpacing"/>
              <w:rPr>
                <w:b/>
                <w:sz w:val="20"/>
                <w:szCs w:val="20"/>
              </w:rPr>
            </w:pPr>
          </w:p>
        </w:tc>
        <w:tc>
          <w:tcPr>
            <w:tcW w:w="2552" w:type="dxa"/>
            <w:tcBorders>
              <w:top w:val="dotted" w:sz="4" w:space="0" w:color="auto"/>
              <w:left w:val="nil"/>
              <w:bottom w:val="nil"/>
              <w:right w:val="nil"/>
            </w:tcBorders>
            <w:shd w:val="clear" w:color="auto" w:fill="DEE3E5" w:themeFill="accent1" w:themeFillTint="33"/>
            <w:vAlign w:val="center"/>
          </w:tcPr>
          <w:p w:rsidR="00DA1D4E" w:rsidRPr="00E9736B" w:rsidRDefault="00DA1D4E" w:rsidP="00F37327">
            <w:pPr>
              <w:pStyle w:val="NoSpacing"/>
              <w:rPr>
                <w:sz w:val="20"/>
                <w:szCs w:val="20"/>
              </w:rPr>
            </w:pPr>
          </w:p>
        </w:tc>
      </w:tr>
    </w:tbl>
    <w:p w:rsidR="00DA1D4E" w:rsidRPr="00E9736B" w:rsidRDefault="00DA1D4E" w:rsidP="00DA1D4E">
      <w:pPr>
        <w:rPr>
          <w:sz w:val="20"/>
          <w:szCs w:val="20"/>
        </w:rPr>
      </w:pPr>
    </w:p>
    <w:tbl>
      <w:tblPr>
        <w:tblW w:w="104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544"/>
        <w:gridCol w:w="2126"/>
        <w:gridCol w:w="2552"/>
      </w:tblGrid>
      <w:tr w:rsidR="00E9736B" w:rsidRPr="00E9736B" w:rsidTr="00F37327">
        <w:trPr>
          <w:trHeight w:val="398"/>
        </w:trPr>
        <w:tc>
          <w:tcPr>
            <w:tcW w:w="10490" w:type="dxa"/>
            <w:gridSpan w:val="4"/>
            <w:tcBorders>
              <w:top w:val="nil"/>
              <w:left w:val="nil"/>
              <w:bottom w:val="nil"/>
              <w:right w:val="nil"/>
            </w:tcBorders>
            <w:shd w:val="clear" w:color="auto" w:fill="5F727A" w:themeFill="accent1"/>
            <w:vAlign w:val="center"/>
          </w:tcPr>
          <w:p w:rsidR="00DA1D4E" w:rsidRPr="00E9736B" w:rsidRDefault="00DA1D4E" w:rsidP="00F37327">
            <w:pPr>
              <w:pStyle w:val="Heading11"/>
              <w:rPr>
                <w:rFonts w:ascii="Times New Roman" w:hAnsi="Times New Roman" w:cs="Times New Roman"/>
                <w:color w:val="auto"/>
                <w:sz w:val="20"/>
                <w:lang w:val="en-US"/>
              </w:rPr>
            </w:pPr>
            <w:r w:rsidRPr="00E9736B">
              <w:rPr>
                <w:rFonts w:ascii="Times New Roman" w:hAnsi="Times New Roman" w:cs="Times New Roman"/>
                <w:color w:val="auto"/>
                <w:sz w:val="20"/>
              </w:rPr>
              <w:t>university postgraduate board approval</w:t>
            </w:r>
            <w:r w:rsidR="00F8592C" w:rsidRPr="00E9736B">
              <w:rPr>
                <w:rFonts w:ascii="Times New Roman" w:hAnsi="Times New Roman" w:cs="Times New Roman"/>
                <w:color w:val="auto"/>
                <w:sz w:val="20"/>
              </w:rPr>
              <w:t xml:space="preserve"> (Mphil Only)</w:t>
            </w:r>
          </w:p>
        </w:tc>
      </w:tr>
      <w:tr w:rsidR="00E9736B" w:rsidRPr="00E9736B" w:rsidTr="00DA1D4E">
        <w:trPr>
          <w:trHeight w:val="398"/>
        </w:trPr>
        <w:tc>
          <w:tcPr>
            <w:tcW w:w="2268" w:type="dxa"/>
            <w:tcBorders>
              <w:top w:val="nil"/>
              <w:left w:val="nil"/>
              <w:bottom w:val="nil"/>
              <w:right w:val="nil"/>
            </w:tcBorders>
            <w:shd w:val="clear" w:color="auto" w:fill="DEE3E5" w:themeFill="accent1" w:themeFillTint="33"/>
            <w:vAlign w:val="center"/>
          </w:tcPr>
          <w:p w:rsidR="00DA1D4E" w:rsidRPr="00E9736B" w:rsidRDefault="00DA1D4E" w:rsidP="00F37327">
            <w:pPr>
              <w:pStyle w:val="NoSpacing"/>
              <w:rPr>
                <w:sz w:val="20"/>
                <w:szCs w:val="20"/>
              </w:rPr>
            </w:pPr>
            <w:r w:rsidRPr="00E9736B">
              <w:rPr>
                <w:b/>
                <w:sz w:val="20"/>
                <w:szCs w:val="20"/>
              </w:rPr>
              <w:t>Approval</w:t>
            </w:r>
          </w:p>
        </w:tc>
        <w:tc>
          <w:tcPr>
            <w:tcW w:w="8222" w:type="dxa"/>
            <w:gridSpan w:val="3"/>
            <w:tcBorders>
              <w:top w:val="nil"/>
              <w:left w:val="nil"/>
              <w:bottom w:val="nil"/>
              <w:right w:val="nil"/>
            </w:tcBorders>
            <w:shd w:val="clear" w:color="auto" w:fill="DEE3E5" w:themeFill="accent1" w:themeFillTint="33"/>
            <w:vAlign w:val="center"/>
          </w:tcPr>
          <w:p w:rsidR="00DA1D4E" w:rsidRPr="00E9736B" w:rsidRDefault="00DA1D4E" w:rsidP="00F37327">
            <w:pPr>
              <w:pStyle w:val="NoSpacing"/>
              <w:rPr>
                <w:sz w:val="20"/>
                <w:szCs w:val="20"/>
              </w:rPr>
            </w:pPr>
            <w:r w:rsidRPr="00E9736B">
              <w:rPr>
                <w:sz w:val="20"/>
                <w:szCs w:val="20"/>
              </w:rPr>
              <w:t xml:space="preserve">I approve admission to the above AUT doctoral </w:t>
            </w:r>
            <w:proofErr w:type="spellStart"/>
            <w:r w:rsidRPr="00E9736B">
              <w:rPr>
                <w:sz w:val="20"/>
                <w:szCs w:val="20"/>
              </w:rPr>
              <w:t>programme</w:t>
            </w:r>
            <w:proofErr w:type="spellEnd"/>
            <w:r w:rsidRPr="00E9736B">
              <w:rPr>
                <w:sz w:val="20"/>
                <w:szCs w:val="20"/>
              </w:rPr>
              <w:t xml:space="preserve"> with any conditions as listed above</w:t>
            </w:r>
          </w:p>
        </w:tc>
      </w:tr>
      <w:tr w:rsidR="00E9736B" w:rsidRPr="00E9736B" w:rsidTr="00DA1D4E">
        <w:trPr>
          <w:trHeight w:val="588"/>
        </w:trPr>
        <w:tc>
          <w:tcPr>
            <w:tcW w:w="2268" w:type="dxa"/>
            <w:tcBorders>
              <w:top w:val="nil"/>
              <w:left w:val="nil"/>
              <w:bottom w:val="nil"/>
              <w:right w:val="nil"/>
            </w:tcBorders>
            <w:shd w:val="clear" w:color="auto" w:fill="DEE3E5" w:themeFill="accent1" w:themeFillTint="33"/>
            <w:vAlign w:val="center"/>
          </w:tcPr>
          <w:p w:rsidR="00DA1D4E" w:rsidRPr="00E9736B" w:rsidRDefault="00DA1D4E" w:rsidP="00F37327">
            <w:pPr>
              <w:pStyle w:val="NoSpacing"/>
              <w:rPr>
                <w:b/>
                <w:sz w:val="20"/>
                <w:szCs w:val="20"/>
              </w:rPr>
            </w:pPr>
            <w:r w:rsidRPr="00E9736B">
              <w:rPr>
                <w:b/>
                <w:sz w:val="20"/>
                <w:szCs w:val="20"/>
              </w:rPr>
              <w:t>Name</w:t>
            </w:r>
          </w:p>
        </w:tc>
        <w:tc>
          <w:tcPr>
            <w:tcW w:w="3544" w:type="dxa"/>
            <w:tcBorders>
              <w:top w:val="nil"/>
              <w:left w:val="nil"/>
              <w:bottom w:val="dotted" w:sz="4" w:space="0" w:color="auto"/>
              <w:right w:val="nil"/>
            </w:tcBorders>
            <w:shd w:val="clear" w:color="auto" w:fill="DEE3E5" w:themeFill="accent1" w:themeFillTint="33"/>
            <w:vAlign w:val="center"/>
          </w:tcPr>
          <w:p w:rsidR="00DA1D4E" w:rsidRPr="00E9736B" w:rsidRDefault="00DA1D4E" w:rsidP="00F37327">
            <w:pPr>
              <w:pStyle w:val="NoSpacing"/>
              <w:rPr>
                <w:sz w:val="20"/>
                <w:szCs w:val="20"/>
              </w:rPr>
            </w:pPr>
          </w:p>
        </w:tc>
        <w:tc>
          <w:tcPr>
            <w:tcW w:w="2126" w:type="dxa"/>
            <w:tcBorders>
              <w:top w:val="nil"/>
              <w:left w:val="nil"/>
              <w:bottom w:val="nil"/>
              <w:right w:val="nil"/>
            </w:tcBorders>
            <w:shd w:val="clear" w:color="auto" w:fill="DEE3E5" w:themeFill="accent1" w:themeFillTint="33"/>
            <w:vAlign w:val="center"/>
          </w:tcPr>
          <w:p w:rsidR="00DA1D4E" w:rsidRPr="00E9736B" w:rsidRDefault="00DA1D4E" w:rsidP="00F37327">
            <w:pPr>
              <w:pStyle w:val="NoSpacing"/>
              <w:rPr>
                <w:b/>
                <w:sz w:val="20"/>
                <w:szCs w:val="20"/>
              </w:rPr>
            </w:pPr>
            <w:r w:rsidRPr="00E9736B">
              <w:rPr>
                <w:b/>
                <w:sz w:val="20"/>
                <w:szCs w:val="20"/>
              </w:rPr>
              <w:t>Title</w:t>
            </w:r>
          </w:p>
        </w:tc>
        <w:tc>
          <w:tcPr>
            <w:tcW w:w="2552" w:type="dxa"/>
            <w:tcBorders>
              <w:top w:val="nil"/>
              <w:left w:val="nil"/>
              <w:bottom w:val="dotted" w:sz="4" w:space="0" w:color="auto"/>
              <w:right w:val="nil"/>
            </w:tcBorders>
            <w:shd w:val="clear" w:color="auto" w:fill="DEE3E5" w:themeFill="accent1" w:themeFillTint="33"/>
            <w:vAlign w:val="center"/>
          </w:tcPr>
          <w:p w:rsidR="00DA1D4E" w:rsidRPr="00E9736B" w:rsidRDefault="00DA1D4E" w:rsidP="00F37327">
            <w:pPr>
              <w:pStyle w:val="NoSpacing"/>
              <w:rPr>
                <w:sz w:val="20"/>
                <w:szCs w:val="20"/>
              </w:rPr>
            </w:pPr>
          </w:p>
        </w:tc>
      </w:tr>
      <w:tr w:rsidR="00E9736B" w:rsidRPr="00E9736B" w:rsidTr="00DA1D4E">
        <w:trPr>
          <w:trHeight w:val="444"/>
        </w:trPr>
        <w:tc>
          <w:tcPr>
            <w:tcW w:w="2268" w:type="dxa"/>
            <w:tcBorders>
              <w:top w:val="nil"/>
              <w:left w:val="nil"/>
              <w:bottom w:val="nil"/>
              <w:right w:val="nil"/>
            </w:tcBorders>
            <w:shd w:val="clear" w:color="auto" w:fill="DEE3E5" w:themeFill="accent1" w:themeFillTint="33"/>
            <w:vAlign w:val="center"/>
          </w:tcPr>
          <w:p w:rsidR="00DA1D4E" w:rsidRPr="00E9736B" w:rsidRDefault="00F8592C" w:rsidP="00F37327">
            <w:pPr>
              <w:pStyle w:val="NoSpacing"/>
              <w:rPr>
                <w:sz w:val="20"/>
                <w:szCs w:val="20"/>
              </w:rPr>
            </w:pPr>
            <w:r w:rsidRPr="00E9736B">
              <w:rPr>
                <w:b/>
                <w:sz w:val="20"/>
                <w:szCs w:val="20"/>
              </w:rPr>
              <w:t>Signature</w:t>
            </w:r>
          </w:p>
        </w:tc>
        <w:tc>
          <w:tcPr>
            <w:tcW w:w="3544" w:type="dxa"/>
            <w:tcBorders>
              <w:top w:val="dotted" w:sz="4" w:space="0" w:color="auto"/>
              <w:left w:val="nil"/>
              <w:bottom w:val="dotted" w:sz="4" w:space="0" w:color="auto"/>
              <w:right w:val="nil"/>
            </w:tcBorders>
            <w:shd w:val="clear" w:color="auto" w:fill="DEE3E5" w:themeFill="accent1" w:themeFillTint="33"/>
            <w:vAlign w:val="center"/>
          </w:tcPr>
          <w:p w:rsidR="00DA1D4E" w:rsidRPr="00E9736B" w:rsidRDefault="00DA1D4E" w:rsidP="00F37327">
            <w:pPr>
              <w:pStyle w:val="NoSpacing"/>
              <w:rPr>
                <w:sz w:val="20"/>
                <w:szCs w:val="20"/>
              </w:rPr>
            </w:pPr>
          </w:p>
        </w:tc>
        <w:tc>
          <w:tcPr>
            <w:tcW w:w="2126" w:type="dxa"/>
            <w:tcBorders>
              <w:top w:val="nil"/>
              <w:left w:val="nil"/>
              <w:bottom w:val="nil"/>
              <w:right w:val="nil"/>
            </w:tcBorders>
            <w:shd w:val="clear" w:color="auto" w:fill="DEE3E5" w:themeFill="accent1" w:themeFillTint="33"/>
            <w:vAlign w:val="center"/>
          </w:tcPr>
          <w:p w:rsidR="00DA1D4E" w:rsidRPr="00E9736B" w:rsidRDefault="00F8592C" w:rsidP="00F37327">
            <w:pPr>
              <w:pStyle w:val="NoSpacing"/>
              <w:rPr>
                <w:sz w:val="20"/>
                <w:szCs w:val="20"/>
              </w:rPr>
            </w:pPr>
            <w:r w:rsidRPr="00E9736B">
              <w:rPr>
                <w:b/>
                <w:sz w:val="20"/>
                <w:szCs w:val="20"/>
              </w:rPr>
              <w:t>UPB</w:t>
            </w:r>
            <w:r w:rsidR="00DA1D4E" w:rsidRPr="00E9736B">
              <w:rPr>
                <w:b/>
                <w:sz w:val="20"/>
                <w:szCs w:val="20"/>
              </w:rPr>
              <w:t xml:space="preserve"> Approval  Date</w:t>
            </w:r>
          </w:p>
        </w:tc>
        <w:tc>
          <w:tcPr>
            <w:tcW w:w="2552" w:type="dxa"/>
            <w:tcBorders>
              <w:top w:val="dotted" w:sz="4" w:space="0" w:color="auto"/>
              <w:left w:val="nil"/>
              <w:bottom w:val="dotted" w:sz="4" w:space="0" w:color="auto"/>
              <w:right w:val="nil"/>
            </w:tcBorders>
            <w:shd w:val="clear" w:color="auto" w:fill="DEE3E5" w:themeFill="accent1" w:themeFillTint="33"/>
            <w:vAlign w:val="center"/>
          </w:tcPr>
          <w:p w:rsidR="00DA1D4E" w:rsidRPr="00E9736B" w:rsidRDefault="00DA1D4E" w:rsidP="00F37327">
            <w:pPr>
              <w:pStyle w:val="NoSpacing"/>
              <w:rPr>
                <w:sz w:val="20"/>
                <w:szCs w:val="20"/>
              </w:rPr>
            </w:pPr>
          </w:p>
        </w:tc>
      </w:tr>
      <w:tr w:rsidR="00E9736B" w:rsidRPr="00E9736B" w:rsidTr="00DA1D4E">
        <w:trPr>
          <w:trHeight w:val="179"/>
        </w:trPr>
        <w:tc>
          <w:tcPr>
            <w:tcW w:w="2268" w:type="dxa"/>
            <w:tcBorders>
              <w:top w:val="nil"/>
              <w:left w:val="nil"/>
              <w:bottom w:val="nil"/>
              <w:right w:val="nil"/>
            </w:tcBorders>
            <w:shd w:val="clear" w:color="auto" w:fill="DEE3E5" w:themeFill="accent1" w:themeFillTint="33"/>
            <w:vAlign w:val="center"/>
          </w:tcPr>
          <w:p w:rsidR="00DA1D4E" w:rsidRPr="00E9736B" w:rsidRDefault="00DA1D4E" w:rsidP="00F37327">
            <w:pPr>
              <w:pStyle w:val="Header"/>
              <w:ind w:right="-288"/>
              <w:rPr>
                <w:b/>
                <w:sz w:val="20"/>
                <w:szCs w:val="20"/>
              </w:rPr>
            </w:pPr>
          </w:p>
        </w:tc>
        <w:tc>
          <w:tcPr>
            <w:tcW w:w="3544" w:type="dxa"/>
            <w:tcBorders>
              <w:top w:val="dotted" w:sz="4" w:space="0" w:color="auto"/>
              <w:left w:val="nil"/>
              <w:bottom w:val="nil"/>
              <w:right w:val="nil"/>
            </w:tcBorders>
            <w:shd w:val="clear" w:color="auto" w:fill="DEE3E5" w:themeFill="accent1" w:themeFillTint="33"/>
            <w:vAlign w:val="center"/>
          </w:tcPr>
          <w:p w:rsidR="00DA1D4E" w:rsidRPr="00E9736B" w:rsidRDefault="00DA1D4E" w:rsidP="00F37327">
            <w:pPr>
              <w:pStyle w:val="NoSpacing"/>
              <w:rPr>
                <w:sz w:val="20"/>
                <w:szCs w:val="20"/>
              </w:rPr>
            </w:pPr>
          </w:p>
        </w:tc>
        <w:tc>
          <w:tcPr>
            <w:tcW w:w="2126" w:type="dxa"/>
            <w:tcBorders>
              <w:top w:val="nil"/>
              <w:left w:val="nil"/>
              <w:bottom w:val="nil"/>
              <w:right w:val="nil"/>
            </w:tcBorders>
            <w:shd w:val="clear" w:color="auto" w:fill="DEE3E5" w:themeFill="accent1" w:themeFillTint="33"/>
            <w:vAlign w:val="center"/>
          </w:tcPr>
          <w:p w:rsidR="00DA1D4E" w:rsidRPr="00E9736B" w:rsidRDefault="00DA1D4E" w:rsidP="00F37327">
            <w:pPr>
              <w:pStyle w:val="NoSpacing"/>
              <w:rPr>
                <w:b/>
                <w:sz w:val="20"/>
                <w:szCs w:val="20"/>
              </w:rPr>
            </w:pPr>
          </w:p>
        </w:tc>
        <w:tc>
          <w:tcPr>
            <w:tcW w:w="2552" w:type="dxa"/>
            <w:tcBorders>
              <w:top w:val="dotted" w:sz="4" w:space="0" w:color="auto"/>
              <w:left w:val="nil"/>
              <w:bottom w:val="nil"/>
              <w:right w:val="nil"/>
            </w:tcBorders>
            <w:shd w:val="clear" w:color="auto" w:fill="DEE3E5" w:themeFill="accent1" w:themeFillTint="33"/>
            <w:vAlign w:val="center"/>
          </w:tcPr>
          <w:p w:rsidR="00DA1D4E" w:rsidRPr="00E9736B" w:rsidRDefault="00DA1D4E" w:rsidP="00F37327">
            <w:pPr>
              <w:pStyle w:val="NoSpacing"/>
              <w:rPr>
                <w:sz w:val="20"/>
                <w:szCs w:val="20"/>
              </w:rPr>
            </w:pPr>
          </w:p>
        </w:tc>
      </w:tr>
    </w:tbl>
    <w:p w:rsidR="00DA1D4E" w:rsidRPr="00E9736B" w:rsidRDefault="00DA1D4E" w:rsidP="0058105E">
      <w:pPr>
        <w:rPr>
          <w:sz w:val="20"/>
          <w:szCs w:val="20"/>
        </w:rPr>
      </w:pPr>
    </w:p>
    <w:p w:rsidR="00DE425E" w:rsidRPr="00E9736B" w:rsidRDefault="00DE425E" w:rsidP="0058105E">
      <w:pPr>
        <w:rPr>
          <w:sz w:val="20"/>
          <w:szCs w:val="20"/>
        </w:rPr>
      </w:pPr>
    </w:p>
    <w:p w:rsidR="000F0346" w:rsidRPr="00E9736B" w:rsidRDefault="000F0346" w:rsidP="0058105E">
      <w:pPr>
        <w:rPr>
          <w:sz w:val="20"/>
          <w:szCs w:val="20"/>
        </w:rPr>
      </w:pPr>
    </w:p>
    <w:p w:rsidR="000F0346" w:rsidRPr="00E9736B" w:rsidRDefault="000F0346" w:rsidP="0058105E">
      <w:pPr>
        <w:rPr>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7C21BE" w:rsidRPr="00E9736B" w:rsidRDefault="007C21BE" w:rsidP="0058105E">
      <w:pPr>
        <w:rPr>
          <w:b/>
          <w:sz w:val="20"/>
          <w:szCs w:val="20"/>
        </w:rPr>
      </w:pPr>
    </w:p>
    <w:p w:rsidR="001C56ED" w:rsidRPr="00E9736B" w:rsidRDefault="001C56ED" w:rsidP="0058105E">
      <w:pPr>
        <w:rPr>
          <w:rFonts w:ascii="Arial" w:hAnsi="Arial" w:cs="Arial"/>
          <w:b/>
          <w:sz w:val="22"/>
          <w:szCs w:val="22"/>
        </w:rPr>
      </w:pPr>
    </w:p>
    <w:p w:rsidR="001C56ED" w:rsidRPr="00E9736B" w:rsidRDefault="001C56ED" w:rsidP="0058105E">
      <w:pPr>
        <w:rPr>
          <w:rFonts w:ascii="Arial" w:hAnsi="Arial" w:cs="Arial"/>
          <w:b/>
          <w:sz w:val="22"/>
          <w:szCs w:val="22"/>
        </w:rPr>
      </w:pPr>
    </w:p>
    <w:p w:rsidR="001C56ED" w:rsidRPr="00E9736B" w:rsidRDefault="001C56ED" w:rsidP="0058105E">
      <w:pPr>
        <w:rPr>
          <w:rFonts w:ascii="Arial" w:hAnsi="Arial" w:cs="Arial"/>
          <w:b/>
          <w:sz w:val="22"/>
          <w:szCs w:val="22"/>
        </w:rPr>
      </w:pPr>
    </w:p>
    <w:p w:rsidR="001C56ED" w:rsidRPr="00E9736B" w:rsidRDefault="001C56ED" w:rsidP="0058105E">
      <w:pPr>
        <w:rPr>
          <w:rFonts w:ascii="Arial" w:hAnsi="Arial" w:cs="Arial"/>
          <w:b/>
          <w:sz w:val="22"/>
          <w:szCs w:val="22"/>
        </w:rPr>
      </w:pPr>
    </w:p>
    <w:p w:rsidR="001C56ED" w:rsidRPr="00E9736B" w:rsidRDefault="001C56ED"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952B9F" w:rsidRPr="00E9736B" w:rsidRDefault="00952B9F" w:rsidP="0058105E">
      <w:pPr>
        <w:rPr>
          <w:rFonts w:ascii="Arial" w:hAnsi="Arial" w:cs="Arial"/>
          <w:b/>
          <w:sz w:val="22"/>
          <w:szCs w:val="22"/>
        </w:rPr>
      </w:pPr>
    </w:p>
    <w:p w:rsidR="00DE425E" w:rsidRPr="00E9736B" w:rsidRDefault="00DE425E" w:rsidP="0058105E">
      <w:pPr>
        <w:rPr>
          <w:rFonts w:ascii="Arial" w:hAnsi="Arial" w:cs="Arial"/>
          <w:b/>
          <w:sz w:val="22"/>
          <w:szCs w:val="22"/>
        </w:rPr>
      </w:pPr>
      <w:r w:rsidRPr="00E9736B">
        <w:rPr>
          <w:rFonts w:ascii="Arial" w:hAnsi="Arial" w:cs="Arial"/>
          <w:b/>
          <w:sz w:val="22"/>
          <w:szCs w:val="22"/>
        </w:rPr>
        <w:t>Appendix One</w:t>
      </w:r>
    </w:p>
    <w:p w:rsidR="00DE425E" w:rsidRPr="00E9736B" w:rsidRDefault="00C110ED" w:rsidP="0058105E">
      <w:pPr>
        <w:rPr>
          <w:sz w:val="20"/>
          <w:szCs w:val="20"/>
        </w:rPr>
      </w:pPr>
      <w:r w:rsidRPr="00E9736B">
        <w:rPr>
          <w:noProof/>
          <w:lang w:val="en-NZ" w:eastAsia="en-NZ"/>
        </w:rPr>
        <w:lastRenderedPageBreak/>
        <w:drawing>
          <wp:inline distT="0" distB="0" distL="0" distR="0" wp14:anchorId="7801AFF9" wp14:editId="73C8D891">
            <wp:extent cx="6600616" cy="414067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cstate="print"/>
                    <a:srcRect l="22231" t="21868" r="24406" b="18624"/>
                    <a:stretch/>
                  </pic:blipFill>
                  <pic:spPr bwMode="auto">
                    <a:xfrm>
                      <a:off x="0" y="0"/>
                      <a:ext cx="6605074" cy="4143476"/>
                    </a:xfrm>
                    <a:prstGeom prst="rect">
                      <a:avLst/>
                    </a:prstGeom>
                    <a:ln>
                      <a:noFill/>
                    </a:ln>
                    <a:extLst>
                      <a:ext uri="{53640926-AAD7-44D8-BBD7-CCE9431645EC}">
                        <a14:shadowObscured xmlns:a14="http://schemas.microsoft.com/office/drawing/2010/main"/>
                      </a:ext>
                    </a:extLst>
                  </pic:spPr>
                </pic:pic>
              </a:graphicData>
            </a:graphic>
          </wp:inline>
        </w:drawing>
      </w:r>
    </w:p>
    <w:p w:rsidR="00DE425E" w:rsidRPr="00E9736B" w:rsidRDefault="00DE425E" w:rsidP="00DE425E">
      <w:pPr>
        <w:rPr>
          <w:sz w:val="22"/>
        </w:rPr>
      </w:pPr>
    </w:p>
    <w:p w:rsidR="00DE425E" w:rsidRPr="00E9736B" w:rsidRDefault="00BE2BF0" w:rsidP="00DE425E">
      <w:pPr>
        <w:jc w:val="center"/>
        <w:rPr>
          <w:rFonts w:ascii="Arial" w:hAnsi="Arial" w:cs="Arial"/>
          <w:b/>
          <w:sz w:val="28"/>
        </w:rPr>
      </w:pPr>
      <w:r w:rsidRPr="00E9736B">
        <w:rPr>
          <w:rFonts w:ascii="Arial" w:hAnsi="Arial" w:cs="Arial"/>
          <w:b/>
          <w:sz w:val="28"/>
        </w:rPr>
        <w:t>Please Fill in the Below Information</w:t>
      </w:r>
    </w:p>
    <w:p w:rsidR="00DE425E" w:rsidRPr="00E9736B" w:rsidRDefault="00DE425E" w:rsidP="00DE425E">
      <w:pPr>
        <w:rPr>
          <w:rFonts w:ascii="Arial" w:hAnsi="Arial" w:cs="Arial"/>
        </w:rPr>
      </w:pPr>
      <w:r w:rsidRPr="00E9736B">
        <w:rPr>
          <w:rFonts w:ascii="Arial" w:hAnsi="Arial" w:cs="Arial"/>
        </w:rPr>
        <w:t xml:space="preserve"> </w:t>
      </w:r>
    </w:p>
    <w:tbl>
      <w:tblPr>
        <w:tblStyle w:val="TableGrid"/>
        <w:tblW w:w="9437" w:type="dxa"/>
        <w:jc w:val="center"/>
        <w:tblLook w:val="04A0" w:firstRow="1" w:lastRow="0" w:firstColumn="1" w:lastColumn="0" w:noHBand="0" w:noVBand="1"/>
      </w:tblPr>
      <w:tblGrid>
        <w:gridCol w:w="4826"/>
        <w:gridCol w:w="1004"/>
        <w:gridCol w:w="1132"/>
        <w:gridCol w:w="1132"/>
        <w:gridCol w:w="1343"/>
      </w:tblGrid>
      <w:tr w:rsidR="00E9736B" w:rsidRPr="00E9736B" w:rsidTr="001C6DD7">
        <w:trPr>
          <w:jc w:val="center"/>
        </w:trPr>
        <w:tc>
          <w:tcPr>
            <w:tcW w:w="4883" w:type="dxa"/>
          </w:tcPr>
          <w:p w:rsidR="00DE425E" w:rsidRPr="00E9736B" w:rsidRDefault="00DE425E" w:rsidP="00013E00">
            <w:pPr>
              <w:rPr>
                <w:rFonts w:ascii="Arial" w:hAnsi="Arial" w:cs="Arial"/>
              </w:rPr>
            </w:pPr>
            <w:r w:rsidRPr="00E9736B">
              <w:rPr>
                <w:rFonts w:ascii="Arial" w:hAnsi="Arial" w:cs="Arial"/>
              </w:rPr>
              <w:t>How long have you had your shoulder pain?</w:t>
            </w:r>
          </w:p>
          <w:p w:rsidR="00130DD7" w:rsidRPr="00E9736B" w:rsidRDefault="00130DD7" w:rsidP="00013E00">
            <w:pPr>
              <w:rPr>
                <w:rFonts w:ascii="Arial" w:hAnsi="Arial" w:cs="Arial"/>
              </w:rPr>
            </w:pPr>
            <w:r w:rsidRPr="00E9736B">
              <w:rPr>
                <w:rFonts w:ascii="Arial" w:hAnsi="Arial" w:cs="Arial"/>
              </w:rPr>
              <w:t xml:space="preserve">             (Circle your answer) </w:t>
            </w:r>
          </w:p>
        </w:tc>
        <w:tc>
          <w:tcPr>
            <w:tcW w:w="938" w:type="dxa"/>
          </w:tcPr>
          <w:p w:rsidR="00DE425E" w:rsidRPr="00E9736B" w:rsidRDefault="00DE425E" w:rsidP="00013E00">
            <w:pPr>
              <w:rPr>
                <w:rFonts w:ascii="Arial" w:hAnsi="Arial" w:cs="Arial"/>
              </w:rPr>
            </w:pPr>
            <w:r w:rsidRPr="00E9736B">
              <w:rPr>
                <w:rFonts w:ascii="Arial" w:hAnsi="Arial" w:cs="Arial"/>
              </w:rPr>
              <w:t>0-3 months</w:t>
            </w:r>
          </w:p>
        </w:tc>
        <w:tc>
          <w:tcPr>
            <w:tcW w:w="1134" w:type="dxa"/>
          </w:tcPr>
          <w:p w:rsidR="00DE425E" w:rsidRPr="00E9736B" w:rsidRDefault="00DE425E" w:rsidP="00013E00">
            <w:pPr>
              <w:rPr>
                <w:rFonts w:ascii="Arial" w:hAnsi="Arial" w:cs="Arial"/>
              </w:rPr>
            </w:pPr>
            <w:r w:rsidRPr="00E9736B">
              <w:rPr>
                <w:rFonts w:ascii="Arial" w:hAnsi="Arial" w:cs="Arial"/>
              </w:rPr>
              <w:t>3-6 months</w:t>
            </w:r>
          </w:p>
        </w:tc>
        <w:tc>
          <w:tcPr>
            <w:tcW w:w="1134" w:type="dxa"/>
          </w:tcPr>
          <w:p w:rsidR="00DE425E" w:rsidRPr="00E9736B" w:rsidRDefault="00DE425E" w:rsidP="00013E00">
            <w:pPr>
              <w:rPr>
                <w:rFonts w:ascii="Arial" w:hAnsi="Arial" w:cs="Arial"/>
              </w:rPr>
            </w:pPr>
            <w:r w:rsidRPr="00E9736B">
              <w:rPr>
                <w:rFonts w:ascii="Arial" w:hAnsi="Arial" w:cs="Arial"/>
              </w:rPr>
              <w:t>6-12 months</w:t>
            </w:r>
          </w:p>
        </w:tc>
        <w:tc>
          <w:tcPr>
            <w:tcW w:w="1348" w:type="dxa"/>
          </w:tcPr>
          <w:p w:rsidR="00DE425E" w:rsidRPr="00E9736B" w:rsidRDefault="00DE425E" w:rsidP="00013E00">
            <w:pPr>
              <w:rPr>
                <w:rFonts w:ascii="Arial" w:hAnsi="Arial" w:cs="Arial"/>
              </w:rPr>
            </w:pPr>
            <w:r w:rsidRPr="00E9736B">
              <w:rPr>
                <w:rFonts w:ascii="Arial" w:hAnsi="Arial" w:cs="Arial"/>
              </w:rPr>
              <w:t xml:space="preserve">More than 12 months </w:t>
            </w:r>
          </w:p>
        </w:tc>
      </w:tr>
    </w:tbl>
    <w:p w:rsidR="00DE425E" w:rsidRPr="00E9736B" w:rsidRDefault="00DE425E" w:rsidP="00DE425E"/>
    <w:tbl>
      <w:tblPr>
        <w:tblStyle w:val="TableGrid"/>
        <w:tblW w:w="9486" w:type="dxa"/>
        <w:jc w:val="center"/>
        <w:tblLook w:val="04A0" w:firstRow="1" w:lastRow="0" w:firstColumn="1" w:lastColumn="0" w:noHBand="0" w:noVBand="1"/>
      </w:tblPr>
      <w:tblGrid>
        <w:gridCol w:w="5050"/>
        <w:gridCol w:w="4436"/>
      </w:tblGrid>
      <w:tr w:rsidR="00E9736B" w:rsidRPr="00E9736B" w:rsidTr="001C6DD7">
        <w:trPr>
          <w:trHeight w:val="92"/>
          <w:jc w:val="center"/>
        </w:trPr>
        <w:tc>
          <w:tcPr>
            <w:tcW w:w="5050" w:type="dxa"/>
          </w:tcPr>
          <w:p w:rsidR="00D5502A" w:rsidRPr="00E9736B" w:rsidRDefault="007C6F1D" w:rsidP="00DF3360">
            <w:pPr>
              <w:rPr>
                <w:rFonts w:ascii="Arial" w:hAnsi="Arial" w:cs="Arial"/>
              </w:rPr>
            </w:pPr>
            <w:r w:rsidRPr="00E9736B">
              <w:rPr>
                <w:rFonts w:ascii="Arial" w:hAnsi="Arial" w:cs="Arial"/>
              </w:rPr>
              <w:t xml:space="preserve">                </w:t>
            </w:r>
            <w:r w:rsidR="00D5502A" w:rsidRPr="00E9736B">
              <w:rPr>
                <w:rFonts w:ascii="Arial" w:hAnsi="Arial" w:cs="Arial"/>
              </w:rPr>
              <w:t xml:space="preserve">Shoulder pain score at worst </w:t>
            </w:r>
          </w:p>
          <w:p w:rsidR="00D5502A" w:rsidRPr="00E9736B" w:rsidRDefault="00D5502A" w:rsidP="00DF3360">
            <w:pPr>
              <w:rPr>
                <w:rFonts w:ascii="Arial" w:hAnsi="Arial" w:cs="Arial"/>
              </w:rPr>
            </w:pPr>
            <w:r w:rsidRPr="00E9736B">
              <w:rPr>
                <w:rFonts w:ascii="Arial" w:hAnsi="Arial" w:cs="Arial"/>
              </w:rPr>
              <w:t xml:space="preserve">(0 is no pain </w:t>
            </w:r>
            <w:r w:rsidR="001C6DD7" w:rsidRPr="00E9736B">
              <w:rPr>
                <w:rFonts w:ascii="Arial" w:hAnsi="Arial" w:cs="Arial"/>
              </w:rPr>
              <w:t xml:space="preserve">and </w:t>
            </w:r>
            <w:r w:rsidRPr="00E9736B">
              <w:rPr>
                <w:rFonts w:ascii="Arial" w:hAnsi="Arial" w:cs="Arial"/>
              </w:rPr>
              <w:t xml:space="preserve">10 is the worst pain imaginable) </w:t>
            </w:r>
          </w:p>
        </w:tc>
        <w:tc>
          <w:tcPr>
            <w:tcW w:w="4436" w:type="dxa"/>
          </w:tcPr>
          <w:p w:rsidR="00D5502A" w:rsidRPr="00E9736B" w:rsidRDefault="00D5502A" w:rsidP="00DF3360">
            <w:pPr>
              <w:rPr>
                <w:rFonts w:ascii="Arial" w:hAnsi="Arial" w:cs="Arial"/>
              </w:rPr>
            </w:pPr>
          </w:p>
        </w:tc>
      </w:tr>
      <w:tr w:rsidR="00E9736B" w:rsidRPr="00E9736B" w:rsidTr="001C6DD7">
        <w:trPr>
          <w:jc w:val="center"/>
        </w:trPr>
        <w:tc>
          <w:tcPr>
            <w:tcW w:w="5050" w:type="dxa"/>
          </w:tcPr>
          <w:p w:rsidR="00D5502A" w:rsidRPr="00E9736B" w:rsidRDefault="00D5502A" w:rsidP="00DF3360">
            <w:pPr>
              <w:rPr>
                <w:rFonts w:ascii="Arial" w:hAnsi="Arial" w:cs="Arial"/>
              </w:rPr>
            </w:pPr>
            <w:r w:rsidRPr="00E9736B">
              <w:rPr>
                <w:rFonts w:ascii="Arial" w:hAnsi="Arial" w:cs="Arial"/>
              </w:rPr>
              <w:t>Do you have constant pain? (Yes or No)</w:t>
            </w:r>
          </w:p>
        </w:tc>
        <w:tc>
          <w:tcPr>
            <w:tcW w:w="4436" w:type="dxa"/>
          </w:tcPr>
          <w:p w:rsidR="00D5502A" w:rsidRPr="00E9736B" w:rsidRDefault="00D5502A" w:rsidP="00DF3360">
            <w:pPr>
              <w:rPr>
                <w:rFonts w:ascii="Arial" w:hAnsi="Arial" w:cs="Arial"/>
              </w:rPr>
            </w:pPr>
          </w:p>
        </w:tc>
      </w:tr>
      <w:tr w:rsidR="00E9736B" w:rsidRPr="00E9736B" w:rsidTr="001C6DD7">
        <w:trPr>
          <w:jc w:val="center"/>
        </w:trPr>
        <w:tc>
          <w:tcPr>
            <w:tcW w:w="5050" w:type="dxa"/>
          </w:tcPr>
          <w:p w:rsidR="00D5502A" w:rsidRPr="00E9736B" w:rsidRDefault="00D5502A" w:rsidP="00DF3360">
            <w:pPr>
              <w:rPr>
                <w:rFonts w:ascii="Arial" w:hAnsi="Arial" w:cs="Arial"/>
              </w:rPr>
            </w:pPr>
            <w:r w:rsidRPr="00E9736B">
              <w:rPr>
                <w:rFonts w:ascii="Arial" w:hAnsi="Arial" w:cs="Arial"/>
              </w:rPr>
              <w:t xml:space="preserve">       </w:t>
            </w:r>
            <w:r w:rsidR="001C6DD7" w:rsidRPr="00E9736B">
              <w:rPr>
                <w:rFonts w:ascii="Arial" w:hAnsi="Arial" w:cs="Arial"/>
              </w:rPr>
              <w:t>a)</w:t>
            </w:r>
            <w:r w:rsidRPr="00E9736B">
              <w:rPr>
                <w:rFonts w:ascii="Arial" w:hAnsi="Arial" w:cs="Arial"/>
              </w:rPr>
              <w:t xml:space="preserve"> If yes what is the lowest level of pain you     </w:t>
            </w:r>
            <w:r w:rsidRPr="00E9736B">
              <w:rPr>
                <w:rFonts w:ascii="Arial" w:hAnsi="Arial" w:cs="Arial"/>
              </w:rPr>
              <w:br/>
              <w:t xml:space="preserve">        experience (out of 10)</w:t>
            </w:r>
          </w:p>
        </w:tc>
        <w:tc>
          <w:tcPr>
            <w:tcW w:w="4436" w:type="dxa"/>
          </w:tcPr>
          <w:p w:rsidR="00D5502A" w:rsidRPr="00E9736B" w:rsidRDefault="00D5502A" w:rsidP="00DF3360">
            <w:pPr>
              <w:rPr>
                <w:rFonts w:ascii="Arial" w:hAnsi="Arial" w:cs="Arial"/>
              </w:rPr>
            </w:pPr>
          </w:p>
        </w:tc>
      </w:tr>
      <w:tr w:rsidR="00E9736B" w:rsidRPr="00E9736B" w:rsidTr="001C6DD7">
        <w:trPr>
          <w:jc w:val="center"/>
        </w:trPr>
        <w:tc>
          <w:tcPr>
            <w:tcW w:w="5050" w:type="dxa"/>
          </w:tcPr>
          <w:p w:rsidR="00D5502A" w:rsidRPr="00E9736B" w:rsidRDefault="00D5502A" w:rsidP="00DF3360">
            <w:pPr>
              <w:rPr>
                <w:rFonts w:ascii="Arial" w:hAnsi="Arial" w:cs="Arial"/>
              </w:rPr>
            </w:pPr>
            <w:r w:rsidRPr="00E9736B">
              <w:rPr>
                <w:rFonts w:ascii="Arial" w:hAnsi="Arial" w:cs="Arial"/>
              </w:rPr>
              <w:t>Are you right or left handed?</w:t>
            </w:r>
          </w:p>
        </w:tc>
        <w:tc>
          <w:tcPr>
            <w:tcW w:w="4436" w:type="dxa"/>
          </w:tcPr>
          <w:p w:rsidR="00D5502A" w:rsidRPr="00E9736B" w:rsidRDefault="00D5502A" w:rsidP="00DF3360">
            <w:pPr>
              <w:rPr>
                <w:rFonts w:ascii="Arial" w:hAnsi="Arial" w:cs="Arial"/>
              </w:rPr>
            </w:pPr>
          </w:p>
        </w:tc>
      </w:tr>
      <w:tr w:rsidR="00D5502A" w:rsidRPr="00E9736B" w:rsidTr="001C6DD7">
        <w:trPr>
          <w:jc w:val="center"/>
        </w:trPr>
        <w:tc>
          <w:tcPr>
            <w:tcW w:w="5050" w:type="dxa"/>
          </w:tcPr>
          <w:p w:rsidR="00D5502A" w:rsidRPr="00E9736B" w:rsidRDefault="00D5502A" w:rsidP="00DF3360">
            <w:pPr>
              <w:rPr>
                <w:rFonts w:ascii="Arial" w:hAnsi="Arial" w:cs="Arial"/>
              </w:rPr>
            </w:pPr>
            <w:r w:rsidRPr="00E9736B">
              <w:rPr>
                <w:rFonts w:ascii="Arial" w:hAnsi="Arial" w:cs="Arial"/>
              </w:rPr>
              <w:t>Is your shoulder pain on the left or the right?</w:t>
            </w:r>
          </w:p>
        </w:tc>
        <w:tc>
          <w:tcPr>
            <w:tcW w:w="4436" w:type="dxa"/>
          </w:tcPr>
          <w:p w:rsidR="00D5502A" w:rsidRPr="00E9736B" w:rsidRDefault="00D5502A" w:rsidP="00DF3360">
            <w:pPr>
              <w:rPr>
                <w:rFonts w:ascii="Arial" w:hAnsi="Arial" w:cs="Arial"/>
              </w:rPr>
            </w:pPr>
          </w:p>
        </w:tc>
      </w:tr>
    </w:tbl>
    <w:p w:rsidR="00D5502A" w:rsidRPr="00E9736B" w:rsidRDefault="00D5502A" w:rsidP="00DE425E"/>
    <w:p w:rsidR="00D5502A" w:rsidRPr="00E9736B" w:rsidRDefault="001C6DD7" w:rsidP="001C6DD7">
      <w:pPr>
        <w:jc w:val="center"/>
      </w:pPr>
      <w:r w:rsidRPr="00E9736B">
        <w:t>Tick your Answer</w:t>
      </w:r>
    </w:p>
    <w:tbl>
      <w:tblPr>
        <w:tblStyle w:val="TableGrid"/>
        <w:tblW w:w="9501" w:type="dxa"/>
        <w:jc w:val="center"/>
        <w:tblLook w:val="04A0" w:firstRow="1" w:lastRow="0" w:firstColumn="1" w:lastColumn="0" w:noHBand="0" w:noVBand="1"/>
      </w:tblPr>
      <w:tblGrid>
        <w:gridCol w:w="6119"/>
        <w:gridCol w:w="927"/>
        <w:gridCol w:w="1273"/>
        <w:gridCol w:w="1182"/>
      </w:tblGrid>
      <w:tr w:rsidR="00E9736B" w:rsidRPr="00E9736B" w:rsidTr="001C6DD7">
        <w:trPr>
          <w:jc w:val="center"/>
        </w:trPr>
        <w:tc>
          <w:tcPr>
            <w:tcW w:w="6119" w:type="dxa"/>
          </w:tcPr>
          <w:p w:rsidR="00130DD7" w:rsidRPr="00E9736B" w:rsidRDefault="00130DD7" w:rsidP="00DF3360">
            <w:pPr>
              <w:rPr>
                <w:rFonts w:ascii="Arial" w:hAnsi="Arial" w:cs="Arial"/>
              </w:rPr>
            </w:pPr>
          </w:p>
        </w:tc>
        <w:tc>
          <w:tcPr>
            <w:tcW w:w="927" w:type="dxa"/>
          </w:tcPr>
          <w:p w:rsidR="00130DD7" w:rsidRPr="00E9736B" w:rsidRDefault="00130DD7" w:rsidP="00DF3360">
            <w:pPr>
              <w:rPr>
                <w:rFonts w:ascii="Arial" w:hAnsi="Arial" w:cs="Arial"/>
              </w:rPr>
            </w:pPr>
            <w:r w:rsidRPr="00E9736B">
              <w:rPr>
                <w:rFonts w:ascii="Arial" w:hAnsi="Arial" w:cs="Arial"/>
              </w:rPr>
              <w:t>Yes</w:t>
            </w:r>
          </w:p>
        </w:tc>
        <w:tc>
          <w:tcPr>
            <w:tcW w:w="1273" w:type="dxa"/>
          </w:tcPr>
          <w:p w:rsidR="00130DD7" w:rsidRPr="00E9736B" w:rsidRDefault="00130DD7" w:rsidP="00DF3360">
            <w:pPr>
              <w:rPr>
                <w:rFonts w:ascii="Arial" w:hAnsi="Arial" w:cs="Arial"/>
              </w:rPr>
            </w:pPr>
            <w:r w:rsidRPr="00E9736B">
              <w:rPr>
                <w:rFonts w:ascii="Arial" w:hAnsi="Arial" w:cs="Arial"/>
              </w:rPr>
              <w:t xml:space="preserve">No </w:t>
            </w:r>
          </w:p>
        </w:tc>
        <w:tc>
          <w:tcPr>
            <w:tcW w:w="1182" w:type="dxa"/>
          </w:tcPr>
          <w:p w:rsidR="00130DD7" w:rsidRPr="00E9736B" w:rsidRDefault="00130DD7" w:rsidP="00DF3360">
            <w:pPr>
              <w:rPr>
                <w:rFonts w:ascii="Arial" w:hAnsi="Arial" w:cs="Arial"/>
              </w:rPr>
            </w:pPr>
            <w:r w:rsidRPr="00E9736B">
              <w:rPr>
                <w:rFonts w:ascii="Arial" w:hAnsi="Arial" w:cs="Arial"/>
              </w:rPr>
              <w:t>N/A</w:t>
            </w:r>
          </w:p>
        </w:tc>
      </w:tr>
      <w:tr w:rsidR="00E9736B" w:rsidRPr="00E9736B" w:rsidTr="001C6DD7">
        <w:trPr>
          <w:jc w:val="center"/>
        </w:trPr>
        <w:tc>
          <w:tcPr>
            <w:tcW w:w="6119" w:type="dxa"/>
          </w:tcPr>
          <w:p w:rsidR="00130DD7" w:rsidRPr="00E9736B" w:rsidRDefault="00130DD7" w:rsidP="00DF3360">
            <w:pPr>
              <w:rPr>
                <w:rFonts w:ascii="Arial" w:hAnsi="Arial" w:cs="Arial"/>
              </w:rPr>
            </w:pPr>
            <w:r w:rsidRPr="00E9736B">
              <w:rPr>
                <w:rFonts w:ascii="Arial" w:hAnsi="Arial" w:cs="Arial"/>
              </w:rPr>
              <w:t xml:space="preserve">Was your shoulder pain caused by an accident/injury?   </w:t>
            </w:r>
          </w:p>
        </w:tc>
        <w:tc>
          <w:tcPr>
            <w:tcW w:w="927" w:type="dxa"/>
          </w:tcPr>
          <w:p w:rsidR="00130DD7" w:rsidRPr="00E9736B" w:rsidRDefault="00130DD7" w:rsidP="00DF3360">
            <w:pPr>
              <w:rPr>
                <w:rFonts w:ascii="Arial" w:hAnsi="Arial" w:cs="Arial"/>
              </w:rPr>
            </w:pPr>
          </w:p>
        </w:tc>
        <w:tc>
          <w:tcPr>
            <w:tcW w:w="1273" w:type="dxa"/>
          </w:tcPr>
          <w:p w:rsidR="00130DD7" w:rsidRPr="00E9736B" w:rsidRDefault="00130DD7" w:rsidP="00DF3360">
            <w:pPr>
              <w:rPr>
                <w:rFonts w:ascii="Arial" w:hAnsi="Arial" w:cs="Arial"/>
              </w:rPr>
            </w:pPr>
          </w:p>
        </w:tc>
        <w:tc>
          <w:tcPr>
            <w:tcW w:w="1182" w:type="dxa"/>
          </w:tcPr>
          <w:p w:rsidR="00130DD7" w:rsidRPr="00E9736B" w:rsidRDefault="00130DD7" w:rsidP="00DF3360">
            <w:pPr>
              <w:rPr>
                <w:rFonts w:ascii="Arial" w:hAnsi="Arial" w:cs="Arial"/>
              </w:rPr>
            </w:pPr>
          </w:p>
        </w:tc>
      </w:tr>
      <w:tr w:rsidR="00E9736B" w:rsidRPr="00E9736B" w:rsidTr="001C6DD7">
        <w:trPr>
          <w:jc w:val="center"/>
        </w:trPr>
        <w:tc>
          <w:tcPr>
            <w:tcW w:w="6119" w:type="dxa"/>
          </w:tcPr>
          <w:p w:rsidR="00130DD7" w:rsidRPr="00E9736B" w:rsidRDefault="007C6F1D" w:rsidP="007C6F1D">
            <w:pPr>
              <w:rPr>
                <w:rFonts w:ascii="Arial" w:hAnsi="Arial" w:cs="Arial"/>
              </w:rPr>
            </w:pPr>
            <w:r w:rsidRPr="00E9736B">
              <w:rPr>
                <w:rFonts w:ascii="Arial" w:hAnsi="Arial" w:cs="Arial"/>
              </w:rPr>
              <w:t>Are you currently employed?</w:t>
            </w:r>
          </w:p>
        </w:tc>
        <w:tc>
          <w:tcPr>
            <w:tcW w:w="927" w:type="dxa"/>
          </w:tcPr>
          <w:p w:rsidR="00130DD7" w:rsidRPr="00E9736B" w:rsidRDefault="00130DD7" w:rsidP="00DF3360">
            <w:pPr>
              <w:rPr>
                <w:rFonts w:ascii="Arial" w:hAnsi="Arial" w:cs="Arial"/>
              </w:rPr>
            </w:pPr>
          </w:p>
        </w:tc>
        <w:tc>
          <w:tcPr>
            <w:tcW w:w="1273" w:type="dxa"/>
          </w:tcPr>
          <w:p w:rsidR="00130DD7" w:rsidRPr="00E9736B" w:rsidRDefault="00130DD7" w:rsidP="00DF3360">
            <w:pPr>
              <w:rPr>
                <w:rFonts w:ascii="Arial" w:hAnsi="Arial" w:cs="Arial"/>
              </w:rPr>
            </w:pPr>
          </w:p>
        </w:tc>
        <w:tc>
          <w:tcPr>
            <w:tcW w:w="1182" w:type="dxa"/>
          </w:tcPr>
          <w:p w:rsidR="00130DD7" w:rsidRPr="00E9736B" w:rsidRDefault="00130DD7" w:rsidP="00DF3360">
            <w:pPr>
              <w:rPr>
                <w:rFonts w:ascii="Arial" w:hAnsi="Arial" w:cs="Arial"/>
              </w:rPr>
            </w:pPr>
          </w:p>
        </w:tc>
      </w:tr>
      <w:tr w:rsidR="00E9736B" w:rsidRPr="00E9736B" w:rsidTr="001C6DD7">
        <w:trPr>
          <w:jc w:val="center"/>
        </w:trPr>
        <w:tc>
          <w:tcPr>
            <w:tcW w:w="6119" w:type="dxa"/>
          </w:tcPr>
          <w:p w:rsidR="00130DD7" w:rsidRPr="00E9736B" w:rsidRDefault="007C6F1D" w:rsidP="00DF3360">
            <w:pPr>
              <w:rPr>
                <w:rFonts w:ascii="Arial" w:hAnsi="Arial" w:cs="Arial"/>
              </w:rPr>
            </w:pPr>
            <w:r w:rsidRPr="00E9736B">
              <w:rPr>
                <w:rFonts w:ascii="Arial" w:hAnsi="Arial" w:cs="Arial"/>
              </w:rPr>
              <w:t xml:space="preserve"> Have you had to stop working due to your shoulder pain?</w:t>
            </w:r>
          </w:p>
        </w:tc>
        <w:tc>
          <w:tcPr>
            <w:tcW w:w="927" w:type="dxa"/>
          </w:tcPr>
          <w:p w:rsidR="00130DD7" w:rsidRPr="00E9736B" w:rsidRDefault="00130DD7" w:rsidP="00DF3360">
            <w:pPr>
              <w:rPr>
                <w:rFonts w:ascii="Arial" w:hAnsi="Arial" w:cs="Arial"/>
              </w:rPr>
            </w:pPr>
          </w:p>
        </w:tc>
        <w:tc>
          <w:tcPr>
            <w:tcW w:w="1273" w:type="dxa"/>
          </w:tcPr>
          <w:p w:rsidR="00130DD7" w:rsidRPr="00E9736B" w:rsidRDefault="00130DD7" w:rsidP="00DF3360">
            <w:pPr>
              <w:rPr>
                <w:rFonts w:ascii="Arial" w:hAnsi="Arial" w:cs="Arial"/>
              </w:rPr>
            </w:pPr>
          </w:p>
        </w:tc>
        <w:tc>
          <w:tcPr>
            <w:tcW w:w="1182" w:type="dxa"/>
          </w:tcPr>
          <w:p w:rsidR="00130DD7" w:rsidRPr="00E9736B" w:rsidRDefault="00130DD7" w:rsidP="00DF3360">
            <w:pPr>
              <w:rPr>
                <w:rFonts w:ascii="Arial" w:hAnsi="Arial" w:cs="Arial"/>
              </w:rPr>
            </w:pPr>
          </w:p>
        </w:tc>
      </w:tr>
      <w:tr w:rsidR="00E9736B" w:rsidRPr="00E9736B" w:rsidTr="001C6DD7">
        <w:trPr>
          <w:jc w:val="center"/>
        </w:trPr>
        <w:tc>
          <w:tcPr>
            <w:tcW w:w="6119" w:type="dxa"/>
          </w:tcPr>
          <w:p w:rsidR="00130DD7" w:rsidRPr="00E9736B" w:rsidRDefault="00130DD7" w:rsidP="00DF3360">
            <w:pPr>
              <w:rPr>
                <w:rFonts w:ascii="Arial" w:hAnsi="Arial" w:cs="Arial"/>
              </w:rPr>
            </w:pPr>
            <w:r w:rsidRPr="00E9736B">
              <w:rPr>
                <w:rFonts w:ascii="Arial" w:hAnsi="Arial" w:cs="Arial"/>
              </w:rPr>
              <w:t xml:space="preserve">Have you had shoulder or neck surgery before? </w:t>
            </w:r>
          </w:p>
        </w:tc>
        <w:tc>
          <w:tcPr>
            <w:tcW w:w="927" w:type="dxa"/>
          </w:tcPr>
          <w:p w:rsidR="00130DD7" w:rsidRPr="00E9736B" w:rsidRDefault="00130DD7" w:rsidP="00DF3360">
            <w:pPr>
              <w:rPr>
                <w:rFonts w:ascii="Arial" w:hAnsi="Arial" w:cs="Arial"/>
              </w:rPr>
            </w:pPr>
          </w:p>
        </w:tc>
        <w:tc>
          <w:tcPr>
            <w:tcW w:w="1273" w:type="dxa"/>
          </w:tcPr>
          <w:p w:rsidR="00130DD7" w:rsidRPr="00E9736B" w:rsidRDefault="00130DD7" w:rsidP="00DF3360">
            <w:pPr>
              <w:rPr>
                <w:rFonts w:ascii="Arial" w:hAnsi="Arial" w:cs="Arial"/>
              </w:rPr>
            </w:pPr>
          </w:p>
        </w:tc>
        <w:tc>
          <w:tcPr>
            <w:tcW w:w="1182" w:type="dxa"/>
          </w:tcPr>
          <w:p w:rsidR="00130DD7" w:rsidRPr="00E9736B" w:rsidRDefault="00130DD7" w:rsidP="00DF3360">
            <w:pPr>
              <w:rPr>
                <w:rFonts w:ascii="Arial" w:hAnsi="Arial" w:cs="Arial"/>
              </w:rPr>
            </w:pPr>
          </w:p>
        </w:tc>
      </w:tr>
      <w:tr w:rsidR="00130DD7" w:rsidRPr="00E9736B" w:rsidTr="001C6DD7">
        <w:trPr>
          <w:jc w:val="center"/>
        </w:trPr>
        <w:tc>
          <w:tcPr>
            <w:tcW w:w="6119" w:type="dxa"/>
          </w:tcPr>
          <w:p w:rsidR="00130DD7" w:rsidRPr="00E9736B" w:rsidRDefault="00130DD7" w:rsidP="00DF3360">
            <w:pPr>
              <w:rPr>
                <w:rFonts w:ascii="Arial" w:hAnsi="Arial" w:cs="Arial"/>
              </w:rPr>
            </w:pPr>
            <w:r w:rsidRPr="00E9736B">
              <w:rPr>
                <w:rFonts w:ascii="Arial" w:hAnsi="Arial" w:cs="Arial"/>
              </w:rPr>
              <w:t>Do you smoke?</w:t>
            </w:r>
          </w:p>
        </w:tc>
        <w:tc>
          <w:tcPr>
            <w:tcW w:w="927" w:type="dxa"/>
          </w:tcPr>
          <w:p w:rsidR="00130DD7" w:rsidRPr="00E9736B" w:rsidRDefault="00130DD7" w:rsidP="00DF3360">
            <w:pPr>
              <w:rPr>
                <w:rFonts w:ascii="Arial" w:hAnsi="Arial" w:cs="Arial"/>
              </w:rPr>
            </w:pPr>
          </w:p>
        </w:tc>
        <w:tc>
          <w:tcPr>
            <w:tcW w:w="1273" w:type="dxa"/>
          </w:tcPr>
          <w:p w:rsidR="00130DD7" w:rsidRPr="00E9736B" w:rsidRDefault="00130DD7" w:rsidP="00DF3360">
            <w:pPr>
              <w:rPr>
                <w:rFonts w:ascii="Arial" w:hAnsi="Arial" w:cs="Arial"/>
              </w:rPr>
            </w:pPr>
          </w:p>
        </w:tc>
        <w:tc>
          <w:tcPr>
            <w:tcW w:w="1182" w:type="dxa"/>
          </w:tcPr>
          <w:p w:rsidR="00130DD7" w:rsidRPr="00E9736B" w:rsidRDefault="00130DD7" w:rsidP="00DF3360">
            <w:pPr>
              <w:rPr>
                <w:rFonts w:ascii="Arial" w:hAnsi="Arial" w:cs="Arial"/>
              </w:rPr>
            </w:pPr>
          </w:p>
        </w:tc>
      </w:tr>
    </w:tbl>
    <w:p w:rsidR="00D5502A" w:rsidRPr="00E9736B" w:rsidRDefault="00D5502A" w:rsidP="0058105E">
      <w:pPr>
        <w:rPr>
          <w:rFonts w:ascii="Arial" w:hAnsi="Arial" w:cs="Arial"/>
          <w:b/>
          <w:sz w:val="22"/>
          <w:szCs w:val="22"/>
        </w:rPr>
      </w:pPr>
    </w:p>
    <w:p w:rsidR="00D5502A" w:rsidRPr="00E9736B" w:rsidRDefault="00D5502A" w:rsidP="0058105E">
      <w:pPr>
        <w:rPr>
          <w:rFonts w:ascii="Arial" w:hAnsi="Arial" w:cs="Arial"/>
          <w:b/>
          <w:sz w:val="22"/>
          <w:szCs w:val="22"/>
        </w:rPr>
      </w:pPr>
    </w:p>
    <w:p w:rsidR="00097746" w:rsidRPr="00E9736B" w:rsidRDefault="00097746" w:rsidP="0058105E">
      <w:pPr>
        <w:rPr>
          <w:rFonts w:ascii="Arial" w:hAnsi="Arial" w:cs="Arial"/>
          <w:b/>
          <w:sz w:val="22"/>
          <w:szCs w:val="22"/>
        </w:rPr>
      </w:pPr>
    </w:p>
    <w:p w:rsidR="00097746" w:rsidRPr="00E9736B" w:rsidRDefault="00097746" w:rsidP="0058105E">
      <w:pPr>
        <w:rPr>
          <w:rFonts w:ascii="Arial" w:hAnsi="Arial" w:cs="Arial"/>
          <w:b/>
          <w:sz w:val="22"/>
          <w:szCs w:val="22"/>
        </w:rPr>
      </w:pPr>
    </w:p>
    <w:p w:rsidR="00D5502A" w:rsidRPr="00E9736B" w:rsidRDefault="00D5502A" w:rsidP="0058105E">
      <w:pPr>
        <w:rPr>
          <w:rFonts w:ascii="Arial" w:hAnsi="Arial" w:cs="Arial"/>
          <w:b/>
          <w:sz w:val="22"/>
          <w:szCs w:val="22"/>
        </w:rPr>
      </w:pPr>
    </w:p>
    <w:p w:rsidR="008C7820" w:rsidRPr="00E9736B" w:rsidRDefault="008C7820" w:rsidP="0058105E">
      <w:pPr>
        <w:rPr>
          <w:rFonts w:ascii="Arial" w:hAnsi="Arial" w:cs="Arial"/>
          <w:b/>
          <w:sz w:val="22"/>
          <w:szCs w:val="22"/>
        </w:rPr>
      </w:pPr>
    </w:p>
    <w:p w:rsidR="00DE425E" w:rsidRPr="00E9736B" w:rsidRDefault="00571D53" w:rsidP="0058105E">
      <w:pPr>
        <w:rPr>
          <w:rFonts w:ascii="Arial" w:hAnsi="Arial" w:cs="Arial"/>
          <w:b/>
          <w:sz w:val="22"/>
          <w:szCs w:val="22"/>
        </w:rPr>
      </w:pPr>
      <w:r w:rsidRPr="00E9736B">
        <w:rPr>
          <w:rFonts w:ascii="Arial" w:hAnsi="Arial" w:cs="Arial"/>
          <w:b/>
          <w:sz w:val="22"/>
          <w:szCs w:val="22"/>
        </w:rPr>
        <w:t xml:space="preserve">Appendix Two </w:t>
      </w:r>
    </w:p>
    <w:p w:rsidR="00DE425E" w:rsidRPr="00E9736B" w:rsidRDefault="00DE425E" w:rsidP="0058105E">
      <w:pPr>
        <w:rPr>
          <w:rFonts w:ascii="Arial" w:hAnsi="Arial" w:cs="Arial"/>
          <w:sz w:val="22"/>
          <w:szCs w:val="22"/>
        </w:rPr>
      </w:pPr>
    </w:p>
    <w:p w:rsidR="009C44F5" w:rsidRPr="00E9736B" w:rsidRDefault="009C44F5" w:rsidP="009C44F5">
      <w:pPr>
        <w:rPr>
          <w:rFonts w:ascii="Arial" w:hAnsi="Arial" w:cs="Arial"/>
          <w:b/>
          <w:i/>
          <w:sz w:val="22"/>
          <w:szCs w:val="22"/>
        </w:rPr>
      </w:pPr>
      <w:r w:rsidRPr="00E9736B">
        <w:rPr>
          <w:rFonts w:ascii="Arial" w:hAnsi="Arial" w:cs="Arial"/>
          <w:b/>
          <w:i/>
          <w:sz w:val="22"/>
          <w:szCs w:val="22"/>
        </w:rPr>
        <w:t xml:space="preserve">Index tests </w:t>
      </w:r>
    </w:p>
    <w:p w:rsidR="009C44F5" w:rsidRPr="00E9736B" w:rsidRDefault="009C44F5" w:rsidP="009C44F5">
      <w:pPr>
        <w:autoSpaceDE w:val="0"/>
        <w:autoSpaceDN w:val="0"/>
        <w:contextualSpacing/>
        <w:rPr>
          <w:rFonts w:ascii="Arial" w:hAnsi="Arial" w:cs="Arial"/>
          <w:sz w:val="22"/>
          <w:szCs w:val="22"/>
        </w:rPr>
      </w:pPr>
    </w:p>
    <w:tbl>
      <w:tblPr>
        <w:tblStyle w:val="TableGrid"/>
        <w:tblW w:w="0" w:type="auto"/>
        <w:tblLook w:val="04A0" w:firstRow="1" w:lastRow="0" w:firstColumn="1" w:lastColumn="0" w:noHBand="0" w:noVBand="1"/>
      </w:tblPr>
      <w:tblGrid>
        <w:gridCol w:w="2310"/>
        <w:gridCol w:w="2310"/>
        <w:gridCol w:w="2311"/>
        <w:gridCol w:w="2311"/>
      </w:tblGrid>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p>
        </w:tc>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Positive</w:t>
            </w:r>
          </w:p>
        </w:tc>
        <w:tc>
          <w:tcPr>
            <w:tcW w:w="2311" w:type="dxa"/>
          </w:tcPr>
          <w:p w:rsidR="009C44F5" w:rsidRPr="00E9736B" w:rsidRDefault="009C44F5" w:rsidP="009C44F5">
            <w:pPr>
              <w:autoSpaceDE w:val="0"/>
              <w:autoSpaceDN w:val="0"/>
              <w:contextualSpacing/>
              <w:rPr>
                <w:rFonts w:ascii="Arial" w:hAnsi="Arial" w:cs="Arial"/>
              </w:rPr>
            </w:pPr>
            <w:r w:rsidRPr="00E9736B">
              <w:rPr>
                <w:rFonts w:ascii="Arial" w:hAnsi="Arial" w:cs="Arial"/>
              </w:rPr>
              <w:t>Negative</w:t>
            </w: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b/>
              </w:rPr>
            </w:pPr>
            <w:r w:rsidRPr="00E9736B">
              <w:rPr>
                <w:rFonts w:ascii="Arial" w:hAnsi="Arial" w:cs="Arial"/>
                <w:b/>
              </w:rPr>
              <w:t>Subjective assessment</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Traumatic injury</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Strain injury</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Repetitive overuse injury </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Insidious onset </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Can’t lie on the affected side</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Can’t lie on the </w:t>
            </w:r>
            <w:proofErr w:type="spellStart"/>
            <w:r w:rsidRPr="00E9736B">
              <w:rPr>
                <w:rFonts w:ascii="Arial" w:hAnsi="Arial" w:cs="Arial"/>
              </w:rPr>
              <w:t>non affected</w:t>
            </w:r>
            <w:proofErr w:type="spellEnd"/>
            <w:r w:rsidRPr="00E9736B">
              <w:rPr>
                <w:rFonts w:ascii="Arial" w:hAnsi="Arial" w:cs="Arial"/>
              </w:rPr>
              <w:t xml:space="preserve"> side</w:t>
            </w:r>
            <w:r w:rsidR="009D2EF3" w:rsidRPr="00E9736B">
              <w:rPr>
                <w:rFonts w:ascii="Arial" w:hAnsi="Arial" w:cs="Arial"/>
              </w:rPr>
              <w:t xml:space="preserve"> (due to contralateral shoulder pain) </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Pins and needles/numbness</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Area affected: </w:t>
            </w: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Difficulty with overhead tasks</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5A65D6">
            <w:pPr>
              <w:autoSpaceDE w:val="0"/>
              <w:autoSpaceDN w:val="0"/>
              <w:contextualSpacing/>
              <w:rPr>
                <w:rFonts w:ascii="Arial" w:hAnsi="Arial" w:cs="Arial"/>
              </w:rPr>
            </w:pPr>
            <w:r w:rsidRPr="00E9736B">
              <w:rPr>
                <w:rFonts w:ascii="Arial" w:hAnsi="Arial" w:cs="Arial"/>
              </w:rPr>
              <w:t xml:space="preserve">Difficulty </w:t>
            </w:r>
            <w:r w:rsidR="005A65D6" w:rsidRPr="00E9736B">
              <w:rPr>
                <w:rFonts w:ascii="Arial" w:hAnsi="Arial" w:cs="Arial"/>
              </w:rPr>
              <w:t>Hand behind back</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Difficulty shoulder extension </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Difficulty with across chest movement </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Crepitus/clicking</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Associated neck pain </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rPr>
                <w:rFonts w:ascii="Arial" w:hAnsi="Arial" w:cs="Arial"/>
              </w:rPr>
            </w:pPr>
            <w:r w:rsidRPr="00E9736B">
              <w:rPr>
                <w:rFonts w:ascii="Arial" w:hAnsi="Arial" w:cs="Arial"/>
              </w:rPr>
              <w:t xml:space="preserve">Symptom duration </w:t>
            </w:r>
          </w:p>
          <w:p w:rsidR="009C44F5" w:rsidRPr="00E9736B" w:rsidRDefault="009C44F5" w:rsidP="009C44F5">
            <w:pPr>
              <w:rPr>
                <w:rFonts w:ascii="Arial" w:hAnsi="Arial" w:cs="Arial"/>
              </w:rPr>
            </w:pP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rPr>
                <w:rFonts w:ascii="Arial" w:hAnsi="Arial" w:cs="Arial"/>
              </w:rPr>
            </w:pPr>
            <w:r w:rsidRPr="00E9736B">
              <w:rPr>
                <w:rFonts w:ascii="Arial" w:hAnsi="Arial" w:cs="Arial"/>
              </w:rPr>
              <w:t>Numeric Pain rating scale</w:t>
            </w:r>
          </w:p>
          <w:p w:rsidR="009C44F5" w:rsidRPr="00E9736B" w:rsidRDefault="009C44F5" w:rsidP="009C44F5">
            <w:pPr>
              <w:rPr>
                <w:rFonts w:ascii="Arial" w:hAnsi="Arial" w:cs="Arial"/>
              </w:rPr>
            </w:pPr>
            <w:r w:rsidRPr="00E9736B">
              <w:rPr>
                <w:rFonts w:ascii="Arial" w:hAnsi="Arial" w:cs="Arial"/>
              </w:rPr>
              <w:t xml:space="preserve"> (NPRS) at worst</w:t>
            </w:r>
          </w:p>
          <w:p w:rsidR="009C44F5" w:rsidRPr="00E9736B" w:rsidRDefault="009C44F5" w:rsidP="009C44F5">
            <w:pPr>
              <w:rPr>
                <w:rFonts w:ascii="Arial" w:hAnsi="Arial" w:cs="Arial"/>
              </w:rPr>
            </w:pP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rPr>
                <w:rFonts w:ascii="Arial" w:hAnsi="Arial" w:cs="Arial"/>
              </w:rPr>
            </w:pPr>
            <w:r w:rsidRPr="00E9736B">
              <w:rPr>
                <w:rFonts w:ascii="Arial" w:hAnsi="Arial" w:cs="Arial"/>
              </w:rPr>
              <w:t>Numeric Pain rating scale</w:t>
            </w:r>
          </w:p>
          <w:p w:rsidR="009C44F5" w:rsidRPr="00E9736B" w:rsidRDefault="009C44F5" w:rsidP="009C44F5">
            <w:pPr>
              <w:rPr>
                <w:rFonts w:ascii="Arial" w:hAnsi="Arial" w:cs="Arial"/>
              </w:rPr>
            </w:pPr>
            <w:r w:rsidRPr="00E9736B">
              <w:rPr>
                <w:rFonts w:ascii="Arial" w:hAnsi="Arial" w:cs="Arial"/>
              </w:rPr>
              <w:t xml:space="preserve"> (NPRS) </w:t>
            </w:r>
            <w:r w:rsidR="005A65D6" w:rsidRPr="00E9736B">
              <w:rPr>
                <w:rFonts w:ascii="Arial" w:hAnsi="Arial" w:cs="Arial"/>
              </w:rPr>
              <w:t>at rest</w:t>
            </w:r>
          </w:p>
          <w:p w:rsidR="009C44F5" w:rsidRPr="00E9736B" w:rsidRDefault="009C44F5" w:rsidP="009C44F5">
            <w:pPr>
              <w:rPr>
                <w:rFonts w:ascii="Arial" w:hAnsi="Arial" w:cs="Arial"/>
              </w:rPr>
            </w:pP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rPr>
                <w:rFonts w:ascii="Arial" w:hAnsi="Arial" w:cs="Arial"/>
                <w:lang w:val="en-NZ"/>
              </w:rPr>
            </w:pPr>
            <w:r w:rsidRPr="00E9736B">
              <w:rPr>
                <w:rFonts w:ascii="Arial" w:hAnsi="Arial" w:cs="Arial"/>
                <w:lang w:val="en-NZ"/>
              </w:rPr>
              <w:t xml:space="preserve">Right hand dominant </w:t>
            </w:r>
          </w:p>
          <w:p w:rsidR="009C44F5" w:rsidRPr="00E9736B" w:rsidRDefault="009C44F5" w:rsidP="009C44F5">
            <w:pPr>
              <w:rPr>
                <w:rFonts w:ascii="Arial" w:hAnsi="Arial" w:cs="Arial"/>
              </w:rPr>
            </w:pP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rPr>
                <w:rFonts w:ascii="Arial" w:hAnsi="Arial" w:cs="Arial"/>
                <w:lang w:val="en-NZ"/>
              </w:rPr>
            </w:pPr>
            <w:r w:rsidRPr="00E9736B">
              <w:rPr>
                <w:rFonts w:ascii="Arial" w:hAnsi="Arial" w:cs="Arial"/>
                <w:lang w:val="en-NZ"/>
              </w:rPr>
              <w:lastRenderedPageBreak/>
              <w:t>Dominant arm affected</w:t>
            </w:r>
          </w:p>
          <w:p w:rsidR="009C44F5" w:rsidRPr="00E9736B" w:rsidRDefault="009C44F5" w:rsidP="009C44F5">
            <w:pPr>
              <w:rPr>
                <w:rFonts w:ascii="Arial" w:hAnsi="Arial" w:cs="Arial"/>
              </w:rPr>
            </w:pP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rPr>
                <w:rFonts w:ascii="Arial" w:hAnsi="Arial" w:cs="Arial"/>
                <w:lang w:val="en-NZ"/>
              </w:rPr>
            </w:pPr>
            <w:r w:rsidRPr="00E9736B">
              <w:rPr>
                <w:rFonts w:ascii="Arial" w:hAnsi="Arial" w:cs="Arial"/>
                <w:lang w:val="en-NZ"/>
              </w:rPr>
              <w:t>Smoker?</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Oral Steroid?</w:t>
            </w:r>
          </w:p>
        </w:tc>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List:</w:t>
            </w: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r w:rsidR="009C44F5" w:rsidRPr="00E9736B" w:rsidTr="009C44F5">
        <w:tc>
          <w:tcPr>
            <w:tcW w:w="2310"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Pain medications </w:t>
            </w:r>
          </w:p>
        </w:tc>
        <w:tc>
          <w:tcPr>
            <w:tcW w:w="2310"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c>
          <w:tcPr>
            <w:tcW w:w="2311" w:type="dxa"/>
          </w:tcPr>
          <w:p w:rsidR="009C44F5" w:rsidRPr="00E9736B" w:rsidRDefault="009C44F5" w:rsidP="009C44F5">
            <w:pPr>
              <w:autoSpaceDE w:val="0"/>
              <w:autoSpaceDN w:val="0"/>
              <w:contextualSpacing/>
              <w:rPr>
                <w:rFonts w:ascii="Arial" w:hAnsi="Arial" w:cs="Arial"/>
              </w:rPr>
            </w:pPr>
          </w:p>
        </w:tc>
      </w:tr>
    </w:tbl>
    <w:p w:rsidR="009C44F5" w:rsidRPr="00E9736B" w:rsidRDefault="009C44F5" w:rsidP="009C44F5">
      <w:pPr>
        <w:autoSpaceDE w:val="0"/>
        <w:autoSpaceDN w:val="0"/>
        <w:contextualSpacing/>
        <w:rPr>
          <w:rFonts w:ascii="Arial" w:hAnsi="Arial" w:cs="Arial"/>
          <w:sz w:val="22"/>
          <w:szCs w:val="22"/>
        </w:rPr>
      </w:pPr>
    </w:p>
    <w:p w:rsidR="009C44F5" w:rsidRPr="00E9736B" w:rsidRDefault="009C44F5" w:rsidP="009C44F5">
      <w:pPr>
        <w:autoSpaceDE w:val="0"/>
        <w:autoSpaceDN w:val="0"/>
        <w:contextualSpacing/>
        <w:rPr>
          <w:rFonts w:ascii="Arial" w:hAnsi="Arial" w:cs="Arial"/>
          <w:sz w:val="22"/>
          <w:szCs w:val="22"/>
        </w:rPr>
      </w:pPr>
    </w:p>
    <w:p w:rsidR="00097746" w:rsidRPr="00E9736B" w:rsidRDefault="00097746" w:rsidP="009C44F5">
      <w:pPr>
        <w:autoSpaceDE w:val="0"/>
        <w:autoSpaceDN w:val="0"/>
        <w:contextualSpacing/>
        <w:rPr>
          <w:rFonts w:ascii="Arial" w:hAnsi="Arial" w:cs="Arial"/>
          <w:sz w:val="22"/>
          <w:szCs w:val="22"/>
        </w:rPr>
      </w:pPr>
    </w:p>
    <w:p w:rsidR="00097746" w:rsidRPr="00E9736B" w:rsidRDefault="00097746" w:rsidP="009C44F5">
      <w:pPr>
        <w:autoSpaceDE w:val="0"/>
        <w:autoSpaceDN w:val="0"/>
        <w:contextualSpacing/>
        <w:rPr>
          <w:rFonts w:ascii="Arial" w:hAnsi="Arial" w:cs="Arial"/>
          <w:sz w:val="22"/>
          <w:szCs w:val="22"/>
        </w:rPr>
      </w:pPr>
    </w:p>
    <w:p w:rsidR="00097746" w:rsidRPr="00E9736B" w:rsidRDefault="00097746" w:rsidP="009C44F5">
      <w:pPr>
        <w:autoSpaceDE w:val="0"/>
        <w:autoSpaceDN w:val="0"/>
        <w:contextualSpacing/>
        <w:rPr>
          <w:rFonts w:ascii="Arial" w:hAnsi="Arial" w:cs="Arial"/>
          <w:sz w:val="22"/>
          <w:szCs w:val="22"/>
        </w:rPr>
      </w:pPr>
    </w:p>
    <w:p w:rsidR="00097746" w:rsidRPr="00E9736B" w:rsidRDefault="00097746" w:rsidP="009C44F5">
      <w:pPr>
        <w:autoSpaceDE w:val="0"/>
        <w:autoSpaceDN w:val="0"/>
        <w:contextualSpacing/>
        <w:rPr>
          <w:rFonts w:ascii="Arial" w:hAnsi="Arial" w:cs="Arial"/>
          <w:sz w:val="22"/>
          <w:szCs w:val="22"/>
        </w:rPr>
      </w:pPr>
    </w:p>
    <w:p w:rsidR="00097746" w:rsidRPr="00E9736B" w:rsidRDefault="00097746" w:rsidP="009C44F5">
      <w:pPr>
        <w:autoSpaceDE w:val="0"/>
        <w:autoSpaceDN w:val="0"/>
        <w:contextualSpacing/>
        <w:rPr>
          <w:rFonts w:ascii="Arial" w:hAnsi="Arial" w:cs="Arial"/>
          <w:sz w:val="22"/>
          <w:szCs w:val="22"/>
        </w:rPr>
      </w:pPr>
    </w:p>
    <w:p w:rsidR="009C44F5" w:rsidRPr="00E9736B" w:rsidRDefault="009C44F5" w:rsidP="009C44F5">
      <w:pPr>
        <w:autoSpaceDE w:val="0"/>
        <w:autoSpaceDN w:val="0"/>
        <w:contextualSpacing/>
        <w:rPr>
          <w:rFonts w:ascii="Arial" w:hAnsi="Arial" w:cs="Arial"/>
          <w:sz w:val="22"/>
          <w:szCs w:val="22"/>
        </w:rPr>
      </w:pPr>
    </w:p>
    <w:tbl>
      <w:tblPr>
        <w:tblStyle w:val="TableGrid"/>
        <w:tblW w:w="0" w:type="auto"/>
        <w:tblLook w:val="04A0" w:firstRow="1" w:lastRow="0" w:firstColumn="1" w:lastColumn="0" w:noHBand="0" w:noVBand="1"/>
      </w:tblPr>
      <w:tblGrid>
        <w:gridCol w:w="2488"/>
        <w:gridCol w:w="2332"/>
        <w:gridCol w:w="2365"/>
        <w:gridCol w:w="2057"/>
      </w:tblGrid>
      <w:tr w:rsidR="00E9736B" w:rsidRPr="00E9736B" w:rsidTr="009C44F5">
        <w:tc>
          <w:tcPr>
            <w:tcW w:w="2488" w:type="dxa"/>
          </w:tcPr>
          <w:p w:rsidR="009C44F5" w:rsidRPr="00E9736B" w:rsidRDefault="008A40C1" w:rsidP="009C44F5">
            <w:pPr>
              <w:autoSpaceDE w:val="0"/>
              <w:autoSpaceDN w:val="0"/>
              <w:contextualSpacing/>
              <w:rPr>
                <w:rFonts w:ascii="Arial" w:hAnsi="Arial" w:cs="Arial"/>
              </w:rPr>
            </w:pPr>
            <w:r w:rsidRPr="00E9736B">
              <w:rPr>
                <w:rFonts w:ascii="Arial" w:hAnsi="Arial" w:cs="Arial"/>
                <w:b/>
              </w:rPr>
              <w:t>Objective Assessment</w:t>
            </w:r>
          </w:p>
        </w:tc>
        <w:tc>
          <w:tcPr>
            <w:tcW w:w="2332" w:type="dxa"/>
          </w:tcPr>
          <w:p w:rsidR="009C44F5" w:rsidRPr="00E9736B" w:rsidRDefault="009C44F5" w:rsidP="009C44F5">
            <w:pPr>
              <w:autoSpaceDE w:val="0"/>
              <w:autoSpaceDN w:val="0"/>
              <w:contextualSpacing/>
              <w:rPr>
                <w:rFonts w:ascii="Arial" w:hAnsi="Arial" w:cs="Arial"/>
              </w:rPr>
            </w:pPr>
            <w:r w:rsidRPr="00E9736B">
              <w:rPr>
                <w:rFonts w:ascii="Arial" w:hAnsi="Arial" w:cs="Arial"/>
              </w:rPr>
              <w:t>Positive</w:t>
            </w:r>
          </w:p>
        </w:tc>
        <w:tc>
          <w:tcPr>
            <w:tcW w:w="2365"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Negative </w:t>
            </w:r>
          </w:p>
        </w:tc>
        <w:tc>
          <w:tcPr>
            <w:tcW w:w="2057" w:type="dxa"/>
          </w:tcPr>
          <w:p w:rsidR="009C44F5" w:rsidRPr="00E9736B" w:rsidRDefault="009C44F5" w:rsidP="009C44F5">
            <w:pPr>
              <w:autoSpaceDE w:val="0"/>
              <w:autoSpaceDN w:val="0"/>
              <w:contextualSpacing/>
              <w:rPr>
                <w:rFonts w:ascii="Arial" w:hAnsi="Arial" w:cs="Arial"/>
              </w:rPr>
            </w:pPr>
            <w:r w:rsidRPr="00E9736B">
              <w:rPr>
                <w:rFonts w:ascii="Arial" w:hAnsi="Arial" w:cs="Arial"/>
              </w:rPr>
              <w:t>Pain response (NPRS out of 10)</w:t>
            </w:r>
          </w:p>
        </w:tc>
      </w:tr>
      <w:tr w:rsidR="00E9736B" w:rsidRPr="00E9736B" w:rsidTr="009C44F5">
        <w:tc>
          <w:tcPr>
            <w:tcW w:w="2488" w:type="dxa"/>
          </w:tcPr>
          <w:p w:rsidR="009C44F5" w:rsidRPr="00E9736B" w:rsidRDefault="009C44F5" w:rsidP="009C44F5">
            <w:pPr>
              <w:rPr>
                <w:rFonts w:ascii="Arial" w:hAnsi="Arial" w:cs="Arial"/>
              </w:rPr>
            </w:pPr>
            <w:r w:rsidRPr="00E9736B">
              <w:rPr>
                <w:rFonts w:ascii="Arial" w:hAnsi="Arial" w:cs="Arial"/>
              </w:rPr>
              <w:t xml:space="preserve">Evident muscle wasting </w:t>
            </w:r>
          </w:p>
          <w:p w:rsidR="009C44F5" w:rsidRPr="00E9736B" w:rsidRDefault="009C44F5" w:rsidP="009C44F5">
            <w:pPr>
              <w:autoSpaceDE w:val="0"/>
              <w:autoSpaceDN w:val="0"/>
              <w:contextualSpacing/>
              <w:rPr>
                <w:rFonts w:ascii="Arial" w:hAnsi="Arial" w:cs="Arial"/>
              </w:rPr>
            </w:pP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Unilateral ACJ deformity</w:t>
            </w: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Bilateral ACJ deformity</w:t>
            </w: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1 Tenderness over ACJ </w:t>
            </w: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2 Cross arm adduction stress test </w:t>
            </w:r>
          </w:p>
          <w:p w:rsidR="009C44F5" w:rsidRPr="00E9736B" w:rsidRDefault="009C44F5" w:rsidP="009C44F5">
            <w:pPr>
              <w:autoSpaceDE w:val="0"/>
              <w:autoSpaceDN w:val="0"/>
              <w:contextualSpacing/>
              <w:rPr>
                <w:rFonts w:ascii="Arial" w:hAnsi="Arial" w:cs="Arial"/>
              </w:rPr>
            </w:pP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3 AC resisted extension (resisted horizontal abduction),  </w:t>
            </w:r>
          </w:p>
          <w:p w:rsidR="009C44F5" w:rsidRPr="00E9736B" w:rsidRDefault="009C44F5" w:rsidP="009C44F5">
            <w:pPr>
              <w:autoSpaceDE w:val="0"/>
              <w:autoSpaceDN w:val="0"/>
              <w:contextualSpacing/>
              <w:rPr>
                <w:rFonts w:ascii="Arial" w:hAnsi="Arial" w:cs="Arial"/>
              </w:rPr>
            </w:pP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4 Active compression test (</w:t>
            </w:r>
            <w:proofErr w:type="spellStart"/>
            <w:r w:rsidRPr="00E9736B">
              <w:rPr>
                <w:rFonts w:ascii="Arial" w:hAnsi="Arial" w:cs="Arial"/>
              </w:rPr>
              <w:t>O’Briens</w:t>
            </w:r>
            <w:proofErr w:type="spellEnd"/>
            <w:r w:rsidRPr="00E9736B">
              <w:rPr>
                <w:rFonts w:ascii="Arial" w:hAnsi="Arial" w:cs="Arial"/>
              </w:rPr>
              <w:t>)</w:t>
            </w:r>
          </w:p>
          <w:p w:rsidR="009C44F5" w:rsidRPr="00E9736B" w:rsidRDefault="009C44F5" w:rsidP="009C44F5">
            <w:pPr>
              <w:autoSpaceDE w:val="0"/>
              <w:autoSpaceDN w:val="0"/>
              <w:contextualSpacing/>
              <w:rPr>
                <w:rFonts w:ascii="Arial" w:hAnsi="Arial" w:cs="Arial"/>
              </w:rPr>
            </w:pP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5 </w:t>
            </w:r>
            <w:proofErr w:type="spellStart"/>
            <w:r w:rsidRPr="00E9736B">
              <w:rPr>
                <w:rFonts w:ascii="Arial" w:hAnsi="Arial" w:cs="Arial"/>
              </w:rPr>
              <w:t>Paxinos</w:t>
            </w:r>
            <w:proofErr w:type="spellEnd"/>
            <w:r w:rsidRPr="00E9736B">
              <w:rPr>
                <w:rFonts w:ascii="Arial" w:hAnsi="Arial" w:cs="Arial"/>
              </w:rPr>
              <w:t xml:space="preserve"> Sign </w:t>
            </w: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6 Bell Van </w:t>
            </w:r>
            <w:proofErr w:type="spellStart"/>
            <w:r w:rsidRPr="00E9736B">
              <w:rPr>
                <w:rFonts w:ascii="Arial" w:hAnsi="Arial" w:cs="Arial"/>
              </w:rPr>
              <w:t>Reit</w:t>
            </w:r>
            <w:proofErr w:type="spellEnd"/>
            <w:r w:rsidRPr="00E9736B">
              <w:rPr>
                <w:rFonts w:ascii="Arial" w:hAnsi="Arial" w:cs="Arial"/>
              </w:rPr>
              <w:t xml:space="preserve"> test </w:t>
            </w: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7 Pain with Scapula protraction</w:t>
            </w: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8 Pain with Scapula depression </w:t>
            </w: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9 Pain with Scapula elevation </w:t>
            </w: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autoSpaceDE w:val="0"/>
              <w:autoSpaceDN w:val="0"/>
              <w:contextualSpacing/>
              <w:rPr>
                <w:rFonts w:ascii="Arial" w:hAnsi="Arial" w:cs="Arial"/>
              </w:rPr>
            </w:pPr>
            <w:r w:rsidRPr="00E9736B">
              <w:rPr>
                <w:rFonts w:ascii="Arial" w:hAnsi="Arial" w:cs="Arial"/>
              </w:rPr>
              <w:t xml:space="preserve">10 Pain with Scapula retraction </w:t>
            </w: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E9736B" w:rsidRPr="00E9736B" w:rsidTr="009C44F5">
        <w:tc>
          <w:tcPr>
            <w:tcW w:w="2488" w:type="dxa"/>
          </w:tcPr>
          <w:p w:rsidR="009C44F5" w:rsidRPr="00E9736B" w:rsidRDefault="009C44F5" w:rsidP="009C44F5">
            <w:pPr>
              <w:rPr>
                <w:rFonts w:ascii="Arial" w:hAnsi="Arial" w:cs="Arial"/>
              </w:rPr>
            </w:pPr>
            <w:r w:rsidRPr="00E9736B">
              <w:rPr>
                <w:rFonts w:ascii="Arial" w:hAnsi="Arial" w:cs="Arial"/>
              </w:rPr>
              <w:t>X-ray</w:t>
            </w:r>
            <w:r w:rsidR="008F2762" w:rsidRPr="00E9736B">
              <w:rPr>
                <w:rFonts w:ascii="Arial" w:hAnsi="Arial" w:cs="Arial"/>
              </w:rPr>
              <w:t xml:space="preserve"> or CT</w:t>
            </w:r>
            <w:r w:rsidRPr="00E9736B">
              <w:rPr>
                <w:rFonts w:ascii="Arial" w:hAnsi="Arial" w:cs="Arial"/>
              </w:rPr>
              <w:t xml:space="preserve"> evidence of OA</w:t>
            </w:r>
            <w:r w:rsidR="008A40C1" w:rsidRPr="00E9736B">
              <w:rPr>
                <w:rFonts w:ascii="Arial" w:hAnsi="Arial" w:cs="Arial"/>
              </w:rPr>
              <w:t>,</w:t>
            </w:r>
            <w:r w:rsidRPr="00E9736B">
              <w:rPr>
                <w:rFonts w:ascii="Arial" w:hAnsi="Arial" w:cs="Arial"/>
              </w:rPr>
              <w:t xml:space="preserve"> </w:t>
            </w:r>
            <w:proofErr w:type="spellStart"/>
            <w:r w:rsidRPr="00E9736B">
              <w:rPr>
                <w:rFonts w:ascii="Arial" w:hAnsi="Arial" w:cs="Arial"/>
              </w:rPr>
              <w:t>osteolysis</w:t>
            </w:r>
            <w:proofErr w:type="spellEnd"/>
            <w:r w:rsidRPr="00E9736B">
              <w:rPr>
                <w:rFonts w:ascii="Arial" w:hAnsi="Arial" w:cs="Arial"/>
              </w:rPr>
              <w:t xml:space="preserve"> </w:t>
            </w:r>
            <w:r w:rsidR="005A65D6" w:rsidRPr="00E9736B">
              <w:rPr>
                <w:rFonts w:ascii="Arial" w:hAnsi="Arial" w:cs="Arial"/>
              </w:rPr>
              <w:t>at the ACJ</w:t>
            </w:r>
            <w:r w:rsidR="008F2762" w:rsidRPr="00E9736B">
              <w:rPr>
                <w:rFonts w:ascii="Arial" w:hAnsi="Arial" w:cs="Arial"/>
              </w:rPr>
              <w:t xml:space="preserve"> or a </w:t>
            </w:r>
            <w:r w:rsidR="008F2762" w:rsidRPr="00E9736B">
              <w:rPr>
                <w:rFonts w:ascii="Arial" w:hAnsi="Arial" w:cs="Arial"/>
              </w:rPr>
              <w:lastRenderedPageBreak/>
              <w:t xml:space="preserve">subacromial spur </w:t>
            </w:r>
          </w:p>
          <w:p w:rsidR="009C44F5" w:rsidRPr="00E9736B" w:rsidRDefault="009C44F5" w:rsidP="009C44F5">
            <w:pPr>
              <w:autoSpaceDE w:val="0"/>
              <w:autoSpaceDN w:val="0"/>
              <w:contextualSpacing/>
              <w:rPr>
                <w:rFonts w:ascii="Arial" w:hAnsi="Arial" w:cs="Arial"/>
              </w:rPr>
            </w:pP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r w:rsidR="009C44F5" w:rsidRPr="00E9736B" w:rsidTr="009C44F5">
        <w:tc>
          <w:tcPr>
            <w:tcW w:w="2488" w:type="dxa"/>
          </w:tcPr>
          <w:p w:rsidR="009C44F5" w:rsidRPr="00E9736B" w:rsidRDefault="009C44F5" w:rsidP="009C44F5">
            <w:pPr>
              <w:rPr>
                <w:rFonts w:ascii="Arial" w:hAnsi="Arial" w:cs="Arial"/>
              </w:rPr>
            </w:pPr>
            <w:r w:rsidRPr="00E9736B">
              <w:rPr>
                <w:rFonts w:ascii="Arial" w:hAnsi="Arial" w:cs="Arial"/>
              </w:rPr>
              <w:lastRenderedPageBreak/>
              <w:t xml:space="preserve">MRI findings of </w:t>
            </w:r>
            <w:r w:rsidR="008F2762" w:rsidRPr="00E9736B">
              <w:rPr>
                <w:rFonts w:ascii="Arial" w:hAnsi="Arial" w:cs="Arial"/>
              </w:rPr>
              <w:t xml:space="preserve">ACJ </w:t>
            </w:r>
            <w:r w:rsidRPr="00E9736B">
              <w:rPr>
                <w:rFonts w:ascii="Arial" w:hAnsi="Arial" w:cs="Arial"/>
              </w:rPr>
              <w:t xml:space="preserve">bony </w:t>
            </w:r>
            <w:proofErr w:type="spellStart"/>
            <w:r w:rsidRPr="00E9736B">
              <w:rPr>
                <w:rFonts w:ascii="Arial" w:hAnsi="Arial" w:cs="Arial"/>
              </w:rPr>
              <w:t>oedema</w:t>
            </w:r>
            <w:proofErr w:type="spellEnd"/>
            <w:r w:rsidRPr="00E9736B">
              <w:rPr>
                <w:rFonts w:ascii="Arial" w:hAnsi="Arial" w:cs="Arial"/>
              </w:rPr>
              <w:t>, joint cysts, capsular hypertrophy and/or osteophytes</w:t>
            </w:r>
            <w:r w:rsidR="008A40C1" w:rsidRPr="00E9736B">
              <w:rPr>
                <w:rFonts w:ascii="Arial" w:hAnsi="Arial" w:cs="Arial"/>
              </w:rPr>
              <w:t xml:space="preserve">. Any rotator cuff tears or GHJ OA. </w:t>
            </w:r>
            <w:r w:rsidRPr="00E9736B">
              <w:rPr>
                <w:rFonts w:ascii="Arial" w:hAnsi="Arial" w:cs="Arial"/>
              </w:rPr>
              <w:t xml:space="preserve"> </w:t>
            </w:r>
          </w:p>
          <w:p w:rsidR="009C44F5" w:rsidRPr="00E9736B" w:rsidRDefault="009C44F5" w:rsidP="009C44F5">
            <w:pPr>
              <w:autoSpaceDE w:val="0"/>
              <w:autoSpaceDN w:val="0"/>
              <w:contextualSpacing/>
              <w:rPr>
                <w:rFonts w:ascii="Arial" w:hAnsi="Arial" w:cs="Arial"/>
              </w:rPr>
            </w:pPr>
          </w:p>
        </w:tc>
        <w:tc>
          <w:tcPr>
            <w:tcW w:w="2332" w:type="dxa"/>
          </w:tcPr>
          <w:p w:rsidR="009C44F5" w:rsidRPr="00E9736B" w:rsidRDefault="009C44F5" w:rsidP="009C44F5">
            <w:pPr>
              <w:autoSpaceDE w:val="0"/>
              <w:autoSpaceDN w:val="0"/>
              <w:contextualSpacing/>
              <w:rPr>
                <w:rFonts w:ascii="Arial" w:hAnsi="Arial" w:cs="Arial"/>
              </w:rPr>
            </w:pPr>
          </w:p>
        </w:tc>
        <w:tc>
          <w:tcPr>
            <w:tcW w:w="2365" w:type="dxa"/>
          </w:tcPr>
          <w:p w:rsidR="009C44F5" w:rsidRPr="00E9736B" w:rsidRDefault="009C44F5" w:rsidP="009C44F5">
            <w:pPr>
              <w:autoSpaceDE w:val="0"/>
              <w:autoSpaceDN w:val="0"/>
              <w:contextualSpacing/>
              <w:rPr>
                <w:rFonts w:ascii="Arial" w:hAnsi="Arial" w:cs="Arial"/>
              </w:rPr>
            </w:pPr>
          </w:p>
        </w:tc>
        <w:tc>
          <w:tcPr>
            <w:tcW w:w="2057" w:type="dxa"/>
          </w:tcPr>
          <w:p w:rsidR="009C44F5" w:rsidRPr="00E9736B" w:rsidRDefault="009C44F5" w:rsidP="009C44F5">
            <w:pPr>
              <w:autoSpaceDE w:val="0"/>
              <w:autoSpaceDN w:val="0"/>
              <w:contextualSpacing/>
              <w:rPr>
                <w:rFonts w:ascii="Arial" w:hAnsi="Arial" w:cs="Arial"/>
              </w:rPr>
            </w:pPr>
          </w:p>
        </w:tc>
      </w:tr>
    </w:tbl>
    <w:p w:rsidR="009C44F5" w:rsidRPr="00E9736B" w:rsidRDefault="009C44F5" w:rsidP="009C44F5">
      <w:pPr>
        <w:rPr>
          <w:rFonts w:ascii="Arial" w:hAnsi="Arial" w:cs="Arial"/>
          <w:b/>
          <w:sz w:val="22"/>
          <w:szCs w:val="22"/>
        </w:rPr>
      </w:pPr>
    </w:p>
    <w:tbl>
      <w:tblPr>
        <w:tblStyle w:val="TableGrid"/>
        <w:tblW w:w="0" w:type="auto"/>
        <w:tblLook w:val="04A0" w:firstRow="1" w:lastRow="0" w:firstColumn="1" w:lastColumn="0" w:noHBand="0" w:noVBand="1"/>
      </w:tblPr>
      <w:tblGrid>
        <w:gridCol w:w="3080"/>
        <w:gridCol w:w="3081"/>
        <w:gridCol w:w="3081"/>
      </w:tblGrid>
      <w:tr w:rsidR="00E9736B" w:rsidRPr="00E9736B" w:rsidTr="009C44F5">
        <w:tc>
          <w:tcPr>
            <w:tcW w:w="3080" w:type="dxa"/>
          </w:tcPr>
          <w:p w:rsidR="009C44F5" w:rsidRPr="00E9736B" w:rsidRDefault="009C44F5" w:rsidP="009C44F5">
            <w:pPr>
              <w:rPr>
                <w:rFonts w:ascii="Arial" w:hAnsi="Arial" w:cs="Arial"/>
                <w:b/>
              </w:rPr>
            </w:pPr>
            <w:r w:rsidRPr="00E9736B">
              <w:rPr>
                <w:rFonts w:ascii="Arial" w:hAnsi="Arial" w:cs="Arial"/>
              </w:rPr>
              <w:t xml:space="preserve">Active range of </w:t>
            </w:r>
            <w:r w:rsidR="006806A1" w:rsidRPr="00E9736B">
              <w:rPr>
                <w:rFonts w:ascii="Arial" w:hAnsi="Arial" w:cs="Arial"/>
              </w:rPr>
              <w:t xml:space="preserve">shoulder </w:t>
            </w:r>
            <w:r w:rsidRPr="00E9736B">
              <w:rPr>
                <w:rFonts w:ascii="Arial" w:hAnsi="Arial" w:cs="Arial"/>
              </w:rPr>
              <w:t>motion</w:t>
            </w:r>
          </w:p>
        </w:tc>
        <w:tc>
          <w:tcPr>
            <w:tcW w:w="3081" w:type="dxa"/>
          </w:tcPr>
          <w:p w:rsidR="009C44F5" w:rsidRPr="00E9736B" w:rsidRDefault="009C44F5" w:rsidP="009C44F5">
            <w:pPr>
              <w:rPr>
                <w:rFonts w:ascii="Arial" w:hAnsi="Arial" w:cs="Arial"/>
              </w:rPr>
            </w:pPr>
            <w:r w:rsidRPr="00E9736B">
              <w:rPr>
                <w:rFonts w:ascii="Arial" w:hAnsi="Arial" w:cs="Arial"/>
              </w:rPr>
              <w:t>Range</w:t>
            </w:r>
          </w:p>
        </w:tc>
        <w:tc>
          <w:tcPr>
            <w:tcW w:w="3081" w:type="dxa"/>
          </w:tcPr>
          <w:p w:rsidR="009C44F5" w:rsidRPr="00E9736B" w:rsidRDefault="009C44F5" w:rsidP="009C44F5">
            <w:pPr>
              <w:rPr>
                <w:rFonts w:ascii="Arial" w:hAnsi="Arial" w:cs="Arial"/>
              </w:rPr>
            </w:pPr>
            <w:r w:rsidRPr="00E9736B">
              <w:rPr>
                <w:rFonts w:ascii="Arial" w:hAnsi="Arial" w:cs="Arial"/>
              </w:rPr>
              <w:t>Pain response (NPRS out of 10)</w:t>
            </w: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11 Flexion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12 Abduction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13 External rotation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9C44F5" w:rsidRPr="00E9736B" w:rsidTr="009C44F5">
        <w:tc>
          <w:tcPr>
            <w:tcW w:w="3080" w:type="dxa"/>
          </w:tcPr>
          <w:p w:rsidR="009C44F5" w:rsidRPr="00E9736B" w:rsidRDefault="009C44F5" w:rsidP="009C44F5">
            <w:pPr>
              <w:rPr>
                <w:rFonts w:ascii="Arial" w:hAnsi="Arial" w:cs="Arial"/>
              </w:rPr>
            </w:pPr>
            <w:r w:rsidRPr="00E9736B">
              <w:rPr>
                <w:rFonts w:ascii="Arial" w:hAnsi="Arial" w:cs="Arial"/>
              </w:rPr>
              <w:t xml:space="preserve">14 Internal rotation </w:t>
            </w:r>
            <w:r w:rsidR="007C21BE" w:rsidRPr="00E9736B">
              <w:rPr>
                <w:rFonts w:ascii="Arial" w:hAnsi="Arial" w:cs="Arial"/>
              </w:rPr>
              <w:t>(hand behind back level)</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bl>
    <w:p w:rsidR="009C44F5" w:rsidRPr="00E9736B" w:rsidRDefault="009C44F5" w:rsidP="009C44F5">
      <w:pPr>
        <w:rPr>
          <w:rFonts w:ascii="Arial" w:hAnsi="Arial" w:cs="Arial"/>
          <w:b/>
          <w:sz w:val="22"/>
          <w:szCs w:val="22"/>
        </w:rPr>
      </w:pPr>
    </w:p>
    <w:p w:rsidR="00097746" w:rsidRPr="00E9736B" w:rsidRDefault="00097746" w:rsidP="009C44F5">
      <w:pPr>
        <w:rPr>
          <w:rFonts w:ascii="Arial" w:hAnsi="Arial" w:cs="Arial"/>
          <w:b/>
          <w:sz w:val="22"/>
          <w:szCs w:val="22"/>
        </w:rPr>
      </w:pPr>
    </w:p>
    <w:p w:rsidR="007C6F1D" w:rsidRPr="00E9736B" w:rsidRDefault="007C6F1D" w:rsidP="009C44F5">
      <w:pPr>
        <w:rPr>
          <w:rFonts w:ascii="Arial" w:hAnsi="Arial" w:cs="Arial"/>
          <w:b/>
          <w:sz w:val="22"/>
          <w:szCs w:val="22"/>
        </w:rPr>
      </w:pPr>
    </w:p>
    <w:tbl>
      <w:tblPr>
        <w:tblStyle w:val="TableGrid"/>
        <w:tblW w:w="0" w:type="auto"/>
        <w:tblLook w:val="04A0" w:firstRow="1" w:lastRow="0" w:firstColumn="1" w:lastColumn="0" w:noHBand="0" w:noVBand="1"/>
      </w:tblPr>
      <w:tblGrid>
        <w:gridCol w:w="3080"/>
        <w:gridCol w:w="3081"/>
        <w:gridCol w:w="3081"/>
      </w:tblGrid>
      <w:tr w:rsidR="00E9736B" w:rsidRPr="00E9736B" w:rsidTr="009C44F5">
        <w:tc>
          <w:tcPr>
            <w:tcW w:w="3080" w:type="dxa"/>
          </w:tcPr>
          <w:p w:rsidR="009C44F5" w:rsidRPr="00E9736B" w:rsidRDefault="009C44F5" w:rsidP="009C44F5">
            <w:pPr>
              <w:rPr>
                <w:rFonts w:ascii="Arial" w:hAnsi="Arial" w:cs="Arial"/>
                <w:b/>
              </w:rPr>
            </w:pPr>
            <w:r w:rsidRPr="00E9736B">
              <w:rPr>
                <w:rFonts w:ascii="Arial" w:hAnsi="Arial" w:cs="Arial"/>
              </w:rPr>
              <w:t xml:space="preserve">Passive range of </w:t>
            </w:r>
            <w:r w:rsidR="006806A1" w:rsidRPr="00E9736B">
              <w:rPr>
                <w:rFonts w:ascii="Arial" w:hAnsi="Arial" w:cs="Arial"/>
              </w:rPr>
              <w:t xml:space="preserve">shoulder </w:t>
            </w:r>
            <w:r w:rsidRPr="00E9736B">
              <w:rPr>
                <w:rFonts w:ascii="Arial" w:hAnsi="Arial" w:cs="Arial"/>
              </w:rPr>
              <w:t>motion</w:t>
            </w:r>
          </w:p>
        </w:tc>
        <w:tc>
          <w:tcPr>
            <w:tcW w:w="3081" w:type="dxa"/>
          </w:tcPr>
          <w:p w:rsidR="009C44F5" w:rsidRPr="00E9736B" w:rsidRDefault="009C44F5" w:rsidP="009C44F5">
            <w:pPr>
              <w:rPr>
                <w:rFonts w:ascii="Arial" w:hAnsi="Arial" w:cs="Arial"/>
              </w:rPr>
            </w:pPr>
            <w:r w:rsidRPr="00E9736B">
              <w:rPr>
                <w:rFonts w:ascii="Arial" w:hAnsi="Arial" w:cs="Arial"/>
              </w:rPr>
              <w:t>Range</w:t>
            </w:r>
          </w:p>
        </w:tc>
        <w:tc>
          <w:tcPr>
            <w:tcW w:w="3081" w:type="dxa"/>
          </w:tcPr>
          <w:p w:rsidR="009C44F5" w:rsidRPr="00E9736B" w:rsidRDefault="009C44F5" w:rsidP="009C44F5">
            <w:pPr>
              <w:rPr>
                <w:rFonts w:ascii="Arial" w:hAnsi="Arial" w:cs="Arial"/>
              </w:rPr>
            </w:pPr>
            <w:r w:rsidRPr="00E9736B">
              <w:rPr>
                <w:rFonts w:ascii="Arial" w:hAnsi="Arial" w:cs="Arial"/>
              </w:rPr>
              <w:t>Pain response (NPRS out of 10)</w:t>
            </w: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15 Flexion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 xml:space="preserve">16 Abduction </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eastAsiaTheme="minorHAnsi" w:hAnsi="Arial" w:cs="Arial"/>
                <w:lang w:val="en-NZ"/>
              </w:rPr>
              <w:t>17 GHJ abduction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 xml:space="preserve">18 External rotation </w:t>
            </w:r>
            <w:r w:rsidR="007C21BE" w:rsidRPr="00E9736B">
              <w:rPr>
                <w:rFonts w:ascii="Arial" w:hAnsi="Arial" w:cs="Arial"/>
              </w:rPr>
              <w:t>(</w:t>
            </w:r>
            <w:r w:rsidRPr="00E9736B">
              <w:rPr>
                <w:rFonts w:ascii="Arial" w:hAnsi="Arial" w:cs="Arial"/>
              </w:rPr>
              <w:t>90°</w:t>
            </w:r>
            <w:r w:rsidR="007C21BE" w:rsidRPr="00E9736B">
              <w:rPr>
                <w:rFonts w:ascii="Arial" w:hAnsi="Arial" w:cs="Arial"/>
              </w:rPr>
              <w:t xml:space="preserve"> abduction)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9C44F5" w:rsidRPr="00E9736B" w:rsidTr="009C44F5">
        <w:tc>
          <w:tcPr>
            <w:tcW w:w="3080" w:type="dxa"/>
          </w:tcPr>
          <w:p w:rsidR="009C44F5" w:rsidRPr="00E9736B" w:rsidRDefault="009C44F5" w:rsidP="009C44F5">
            <w:pPr>
              <w:rPr>
                <w:rFonts w:ascii="Arial" w:hAnsi="Arial" w:cs="Arial"/>
              </w:rPr>
            </w:pPr>
            <w:r w:rsidRPr="00E9736B">
              <w:rPr>
                <w:rFonts w:ascii="Arial" w:hAnsi="Arial" w:cs="Arial"/>
              </w:rPr>
              <w:t xml:space="preserve">19 Internal rotation </w:t>
            </w:r>
            <w:r w:rsidR="007C21BE" w:rsidRPr="00E9736B">
              <w:rPr>
                <w:rFonts w:ascii="Arial" w:hAnsi="Arial" w:cs="Arial"/>
              </w:rPr>
              <w:t>(</w:t>
            </w:r>
            <w:r w:rsidRPr="00E9736B">
              <w:rPr>
                <w:rFonts w:ascii="Arial" w:hAnsi="Arial" w:cs="Arial"/>
              </w:rPr>
              <w:t>90°</w:t>
            </w:r>
            <w:r w:rsidR="007C21BE" w:rsidRPr="00E9736B">
              <w:rPr>
                <w:rFonts w:ascii="Arial" w:hAnsi="Arial" w:cs="Arial"/>
              </w:rPr>
              <w:t xml:space="preserve"> abduction)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bl>
    <w:p w:rsidR="009C44F5" w:rsidRPr="00E9736B" w:rsidRDefault="009C44F5" w:rsidP="009C44F5">
      <w:pPr>
        <w:rPr>
          <w:rFonts w:ascii="Arial" w:hAnsi="Arial" w:cs="Arial"/>
          <w:b/>
          <w:sz w:val="22"/>
          <w:szCs w:val="22"/>
        </w:rPr>
      </w:pPr>
    </w:p>
    <w:p w:rsidR="009C44F5" w:rsidRPr="00E9736B" w:rsidRDefault="009C44F5" w:rsidP="009C44F5">
      <w:pPr>
        <w:rPr>
          <w:rFonts w:ascii="Arial" w:hAnsi="Arial" w:cs="Arial"/>
          <w:b/>
          <w:sz w:val="22"/>
          <w:szCs w:val="22"/>
        </w:rPr>
      </w:pPr>
    </w:p>
    <w:tbl>
      <w:tblPr>
        <w:tblStyle w:val="TableGrid"/>
        <w:tblW w:w="0" w:type="auto"/>
        <w:tblLook w:val="04A0" w:firstRow="1" w:lastRow="0" w:firstColumn="1" w:lastColumn="0" w:noHBand="0" w:noVBand="1"/>
      </w:tblPr>
      <w:tblGrid>
        <w:gridCol w:w="3080"/>
        <w:gridCol w:w="3081"/>
        <w:gridCol w:w="3081"/>
      </w:tblGrid>
      <w:tr w:rsidR="00E9736B" w:rsidRPr="00E9736B" w:rsidTr="009C44F5">
        <w:tc>
          <w:tcPr>
            <w:tcW w:w="3080" w:type="dxa"/>
          </w:tcPr>
          <w:p w:rsidR="009C44F5" w:rsidRPr="00E9736B" w:rsidRDefault="009C44F5" w:rsidP="009C44F5">
            <w:pPr>
              <w:rPr>
                <w:rFonts w:ascii="Arial" w:hAnsi="Arial" w:cs="Arial"/>
                <w:b/>
              </w:rPr>
            </w:pPr>
            <w:r w:rsidRPr="00E9736B">
              <w:rPr>
                <w:rFonts w:ascii="Arial" w:hAnsi="Arial" w:cs="Arial"/>
              </w:rPr>
              <w:t>Resisted</w:t>
            </w:r>
            <w:r w:rsidR="006806A1" w:rsidRPr="00E9736B">
              <w:rPr>
                <w:rFonts w:ascii="Arial" w:hAnsi="Arial" w:cs="Arial"/>
              </w:rPr>
              <w:t xml:space="preserve"> shoulder</w:t>
            </w:r>
            <w:r w:rsidRPr="00E9736B">
              <w:rPr>
                <w:rFonts w:ascii="Arial" w:hAnsi="Arial" w:cs="Arial"/>
              </w:rPr>
              <w:t xml:space="preserve"> testing</w:t>
            </w:r>
          </w:p>
        </w:tc>
        <w:tc>
          <w:tcPr>
            <w:tcW w:w="3081" w:type="dxa"/>
          </w:tcPr>
          <w:p w:rsidR="009C44F5" w:rsidRPr="00E9736B" w:rsidRDefault="009C44F5" w:rsidP="009C44F5">
            <w:pPr>
              <w:rPr>
                <w:rFonts w:ascii="Arial" w:hAnsi="Arial" w:cs="Arial"/>
              </w:rPr>
            </w:pPr>
            <w:r w:rsidRPr="00E9736B">
              <w:rPr>
                <w:rFonts w:ascii="Arial" w:hAnsi="Arial" w:cs="Arial"/>
              </w:rPr>
              <w:t>Strength out of 5 (Oxford Scale)</w:t>
            </w:r>
          </w:p>
        </w:tc>
        <w:tc>
          <w:tcPr>
            <w:tcW w:w="3081" w:type="dxa"/>
          </w:tcPr>
          <w:p w:rsidR="009C44F5" w:rsidRPr="00E9736B" w:rsidRDefault="009C44F5" w:rsidP="009C44F5">
            <w:pPr>
              <w:rPr>
                <w:rFonts w:ascii="Arial" w:hAnsi="Arial" w:cs="Arial"/>
              </w:rPr>
            </w:pPr>
            <w:r w:rsidRPr="00E9736B">
              <w:rPr>
                <w:rFonts w:ascii="Arial" w:hAnsi="Arial" w:cs="Arial"/>
              </w:rPr>
              <w:t>Pain response (NPRS out of 10)</w:t>
            </w: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20 Flexion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21 Abduction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22 External rotation</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r w:rsidR="009C44F5" w:rsidRPr="00E9736B" w:rsidTr="009C44F5">
        <w:tc>
          <w:tcPr>
            <w:tcW w:w="3080" w:type="dxa"/>
          </w:tcPr>
          <w:p w:rsidR="009C44F5" w:rsidRPr="00E9736B" w:rsidRDefault="009C44F5" w:rsidP="009C44F5">
            <w:pPr>
              <w:rPr>
                <w:rFonts w:ascii="Arial" w:hAnsi="Arial" w:cs="Arial"/>
              </w:rPr>
            </w:pPr>
            <w:r w:rsidRPr="00E9736B">
              <w:rPr>
                <w:rFonts w:ascii="Arial" w:hAnsi="Arial" w:cs="Arial"/>
              </w:rPr>
              <w:t xml:space="preserve">23 Internal rotation </w:t>
            </w:r>
            <w:r w:rsidR="007C21BE" w:rsidRPr="00E9736B">
              <w:rPr>
                <w:rFonts w:ascii="Arial" w:hAnsi="Arial" w:cs="Arial"/>
              </w:rPr>
              <w:t>(belly press)</w:t>
            </w:r>
          </w:p>
        </w:tc>
        <w:tc>
          <w:tcPr>
            <w:tcW w:w="3081" w:type="dxa"/>
          </w:tcPr>
          <w:p w:rsidR="009C44F5" w:rsidRPr="00E9736B" w:rsidRDefault="009C44F5" w:rsidP="009C44F5">
            <w:pPr>
              <w:rPr>
                <w:rFonts w:ascii="Arial" w:hAnsi="Arial" w:cs="Arial"/>
                <w:b/>
              </w:rPr>
            </w:pPr>
          </w:p>
        </w:tc>
        <w:tc>
          <w:tcPr>
            <w:tcW w:w="3081" w:type="dxa"/>
          </w:tcPr>
          <w:p w:rsidR="009C44F5" w:rsidRPr="00E9736B" w:rsidRDefault="009C44F5" w:rsidP="009C44F5">
            <w:pPr>
              <w:rPr>
                <w:rFonts w:ascii="Arial" w:hAnsi="Arial" w:cs="Arial"/>
                <w:b/>
              </w:rPr>
            </w:pPr>
          </w:p>
        </w:tc>
      </w:tr>
    </w:tbl>
    <w:p w:rsidR="009C44F5" w:rsidRPr="00E9736B" w:rsidRDefault="009C44F5" w:rsidP="009C44F5">
      <w:pPr>
        <w:rPr>
          <w:rFonts w:ascii="Arial" w:hAnsi="Arial" w:cs="Arial"/>
          <w:b/>
          <w:sz w:val="22"/>
          <w:szCs w:val="22"/>
        </w:rPr>
      </w:pPr>
    </w:p>
    <w:p w:rsidR="009C44F5" w:rsidRPr="00E9736B" w:rsidRDefault="009C44F5" w:rsidP="009C44F5">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3080"/>
        <w:gridCol w:w="714"/>
        <w:gridCol w:w="2367"/>
        <w:gridCol w:w="610"/>
        <w:gridCol w:w="2471"/>
      </w:tblGrid>
      <w:tr w:rsidR="00E9736B" w:rsidRPr="00E9736B" w:rsidTr="007C21BE">
        <w:tc>
          <w:tcPr>
            <w:tcW w:w="3080" w:type="dxa"/>
          </w:tcPr>
          <w:p w:rsidR="009C44F5" w:rsidRPr="00E9736B" w:rsidRDefault="009C44F5" w:rsidP="009C44F5">
            <w:pPr>
              <w:rPr>
                <w:rFonts w:ascii="Arial" w:hAnsi="Arial" w:cs="Arial"/>
              </w:rPr>
            </w:pPr>
          </w:p>
          <w:p w:rsidR="009C44F5" w:rsidRPr="00E9736B" w:rsidRDefault="009C44F5" w:rsidP="009C44F5">
            <w:pPr>
              <w:rPr>
                <w:rFonts w:ascii="Arial" w:hAnsi="Arial" w:cs="Arial"/>
              </w:rPr>
            </w:pPr>
            <w:r w:rsidRPr="00E9736B">
              <w:rPr>
                <w:rFonts w:ascii="Arial" w:hAnsi="Arial" w:cs="Arial"/>
              </w:rPr>
              <w:t>Cervical spine range of motion</w:t>
            </w:r>
          </w:p>
        </w:tc>
        <w:tc>
          <w:tcPr>
            <w:tcW w:w="3081" w:type="dxa"/>
            <w:gridSpan w:val="2"/>
          </w:tcPr>
          <w:p w:rsidR="009C44F5" w:rsidRPr="00E9736B" w:rsidRDefault="009C44F5" w:rsidP="009C44F5">
            <w:pPr>
              <w:rPr>
                <w:rFonts w:ascii="Arial" w:hAnsi="Arial" w:cs="Arial"/>
              </w:rPr>
            </w:pPr>
            <w:r w:rsidRPr="00E9736B">
              <w:rPr>
                <w:rFonts w:ascii="Arial" w:hAnsi="Arial" w:cs="Arial"/>
              </w:rPr>
              <w:t xml:space="preserve">Normal range of motion </w:t>
            </w:r>
          </w:p>
        </w:tc>
        <w:tc>
          <w:tcPr>
            <w:tcW w:w="3081" w:type="dxa"/>
            <w:gridSpan w:val="2"/>
          </w:tcPr>
          <w:p w:rsidR="009C44F5" w:rsidRPr="00E9736B" w:rsidRDefault="009C44F5" w:rsidP="009C44F5">
            <w:pPr>
              <w:rPr>
                <w:rFonts w:ascii="Arial" w:hAnsi="Arial" w:cs="Arial"/>
              </w:rPr>
            </w:pPr>
            <w:r w:rsidRPr="00E9736B">
              <w:rPr>
                <w:rFonts w:ascii="Arial" w:hAnsi="Arial" w:cs="Arial"/>
              </w:rPr>
              <w:t xml:space="preserve">Pain limited range of motion </w:t>
            </w:r>
          </w:p>
        </w:tc>
      </w:tr>
      <w:tr w:rsidR="00E9736B" w:rsidRPr="00E9736B" w:rsidTr="007C21BE">
        <w:tc>
          <w:tcPr>
            <w:tcW w:w="3080" w:type="dxa"/>
          </w:tcPr>
          <w:p w:rsidR="009C44F5" w:rsidRPr="00E9736B" w:rsidRDefault="009C44F5" w:rsidP="009C44F5">
            <w:pPr>
              <w:rPr>
                <w:rFonts w:ascii="Arial" w:hAnsi="Arial" w:cs="Arial"/>
              </w:rPr>
            </w:pPr>
            <w:r w:rsidRPr="00E9736B">
              <w:rPr>
                <w:rFonts w:ascii="Arial" w:hAnsi="Arial" w:cs="Arial"/>
              </w:rPr>
              <w:t>Flexion, extension and rotation</w:t>
            </w:r>
          </w:p>
          <w:p w:rsidR="009C44F5" w:rsidRPr="00E9736B" w:rsidRDefault="009C44F5" w:rsidP="009C44F5">
            <w:pPr>
              <w:rPr>
                <w:rFonts w:ascii="Arial" w:hAnsi="Arial" w:cs="Arial"/>
                <w:b/>
              </w:rPr>
            </w:pPr>
          </w:p>
        </w:tc>
        <w:tc>
          <w:tcPr>
            <w:tcW w:w="3081" w:type="dxa"/>
            <w:gridSpan w:val="2"/>
          </w:tcPr>
          <w:p w:rsidR="009C44F5" w:rsidRPr="00E9736B" w:rsidRDefault="009C44F5" w:rsidP="009C44F5">
            <w:pPr>
              <w:rPr>
                <w:rFonts w:ascii="Arial" w:hAnsi="Arial" w:cs="Arial"/>
                <w:b/>
              </w:rPr>
            </w:pPr>
          </w:p>
        </w:tc>
        <w:tc>
          <w:tcPr>
            <w:tcW w:w="3081" w:type="dxa"/>
            <w:gridSpan w:val="2"/>
          </w:tcPr>
          <w:p w:rsidR="009C44F5" w:rsidRPr="00E9736B" w:rsidRDefault="009C44F5" w:rsidP="009C44F5">
            <w:pPr>
              <w:rPr>
                <w:rFonts w:ascii="Arial" w:hAnsi="Arial" w:cs="Arial"/>
                <w:b/>
              </w:rPr>
            </w:pPr>
          </w:p>
        </w:tc>
      </w:tr>
      <w:tr w:rsidR="007C21BE" w:rsidRPr="00E9736B" w:rsidTr="007C21BE">
        <w:tc>
          <w:tcPr>
            <w:tcW w:w="3080" w:type="dxa"/>
          </w:tcPr>
          <w:p w:rsidR="007C21BE" w:rsidRPr="00E9736B" w:rsidRDefault="00BD1C3E" w:rsidP="00952B9F">
            <w:pPr>
              <w:rPr>
                <w:rFonts w:ascii="Arial" w:hAnsi="Arial" w:cs="Arial"/>
              </w:rPr>
            </w:pPr>
            <w:r w:rsidRPr="00E9736B">
              <w:rPr>
                <w:rFonts w:ascii="Arial" w:hAnsi="Arial" w:cs="Arial"/>
              </w:rPr>
              <w:t xml:space="preserve"> </w:t>
            </w:r>
            <w:proofErr w:type="spellStart"/>
            <w:r w:rsidR="007C21BE" w:rsidRPr="00E9736B">
              <w:rPr>
                <w:rFonts w:ascii="Arial" w:hAnsi="Arial" w:cs="Arial"/>
              </w:rPr>
              <w:t>Spurling’s</w:t>
            </w:r>
            <w:proofErr w:type="spellEnd"/>
            <w:r w:rsidR="007C21BE" w:rsidRPr="00E9736B">
              <w:rPr>
                <w:rFonts w:ascii="Arial" w:hAnsi="Arial" w:cs="Arial"/>
              </w:rPr>
              <w:t xml:space="preserve"> test</w:t>
            </w:r>
          </w:p>
        </w:tc>
        <w:tc>
          <w:tcPr>
            <w:tcW w:w="714" w:type="dxa"/>
          </w:tcPr>
          <w:p w:rsidR="007C21BE" w:rsidRPr="00E9736B" w:rsidRDefault="007C21BE" w:rsidP="009C44F5">
            <w:pPr>
              <w:rPr>
                <w:rFonts w:ascii="Arial" w:hAnsi="Arial" w:cs="Arial"/>
                <w:b/>
              </w:rPr>
            </w:pPr>
            <w:r w:rsidRPr="00E9736B">
              <w:rPr>
                <w:rFonts w:ascii="Arial" w:hAnsi="Arial" w:cs="Arial"/>
                <w:b/>
              </w:rPr>
              <w:t>+</w:t>
            </w:r>
            <w:proofErr w:type="spellStart"/>
            <w:r w:rsidRPr="00E9736B">
              <w:rPr>
                <w:rFonts w:ascii="Arial" w:hAnsi="Arial" w:cs="Arial"/>
                <w:b/>
              </w:rPr>
              <w:t>ve</w:t>
            </w:r>
            <w:proofErr w:type="spellEnd"/>
            <w:r w:rsidRPr="00E9736B">
              <w:rPr>
                <w:rFonts w:ascii="Arial" w:hAnsi="Arial" w:cs="Arial"/>
                <w:b/>
              </w:rPr>
              <w:t xml:space="preserve">: </w:t>
            </w:r>
          </w:p>
        </w:tc>
        <w:tc>
          <w:tcPr>
            <w:tcW w:w="2367" w:type="dxa"/>
          </w:tcPr>
          <w:p w:rsidR="007C21BE" w:rsidRPr="00E9736B" w:rsidRDefault="007C21BE" w:rsidP="009C44F5">
            <w:pPr>
              <w:rPr>
                <w:rFonts w:ascii="Arial" w:hAnsi="Arial" w:cs="Arial"/>
                <w:b/>
              </w:rPr>
            </w:pPr>
          </w:p>
        </w:tc>
        <w:tc>
          <w:tcPr>
            <w:tcW w:w="610" w:type="dxa"/>
          </w:tcPr>
          <w:p w:rsidR="007C21BE" w:rsidRPr="00E9736B" w:rsidRDefault="007C21BE" w:rsidP="009C44F5">
            <w:pPr>
              <w:rPr>
                <w:rFonts w:ascii="Arial" w:hAnsi="Arial" w:cs="Arial"/>
                <w:b/>
              </w:rPr>
            </w:pPr>
            <w:r w:rsidRPr="00E9736B">
              <w:rPr>
                <w:rFonts w:ascii="Arial" w:hAnsi="Arial" w:cs="Arial"/>
                <w:b/>
              </w:rPr>
              <w:t>-</w:t>
            </w:r>
            <w:proofErr w:type="spellStart"/>
            <w:r w:rsidRPr="00E9736B">
              <w:rPr>
                <w:rFonts w:ascii="Arial" w:hAnsi="Arial" w:cs="Arial"/>
                <w:b/>
              </w:rPr>
              <w:t>ve</w:t>
            </w:r>
            <w:proofErr w:type="spellEnd"/>
            <w:r w:rsidRPr="00E9736B">
              <w:rPr>
                <w:rFonts w:ascii="Arial" w:hAnsi="Arial" w:cs="Arial"/>
                <w:b/>
              </w:rPr>
              <w:t xml:space="preserve">: </w:t>
            </w:r>
          </w:p>
        </w:tc>
        <w:tc>
          <w:tcPr>
            <w:tcW w:w="2471" w:type="dxa"/>
          </w:tcPr>
          <w:p w:rsidR="007C21BE" w:rsidRPr="00E9736B" w:rsidRDefault="007C21BE" w:rsidP="009C44F5">
            <w:pPr>
              <w:rPr>
                <w:rFonts w:ascii="Arial" w:hAnsi="Arial" w:cs="Arial"/>
                <w:b/>
              </w:rPr>
            </w:pPr>
          </w:p>
        </w:tc>
      </w:tr>
    </w:tbl>
    <w:p w:rsidR="009C44F5" w:rsidRPr="00E9736B" w:rsidRDefault="009C44F5" w:rsidP="009C44F5">
      <w:pPr>
        <w:rPr>
          <w:rFonts w:ascii="Arial" w:hAnsi="Arial" w:cs="Arial"/>
          <w:b/>
          <w:sz w:val="22"/>
          <w:szCs w:val="22"/>
        </w:rPr>
      </w:pPr>
    </w:p>
    <w:p w:rsidR="009C44F5" w:rsidRPr="00E9736B" w:rsidRDefault="009C44F5" w:rsidP="009C44F5">
      <w:pPr>
        <w:rPr>
          <w:rFonts w:ascii="Arial" w:hAnsi="Arial" w:cs="Arial"/>
          <w:b/>
          <w:i/>
          <w:sz w:val="22"/>
          <w:szCs w:val="22"/>
        </w:rPr>
      </w:pPr>
      <w:r w:rsidRPr="00E9736B">
        <w:rPr>
          <w:rFonts w:ascii="Arial" w:hAnsi="Arial" w:cs="Arial"/>
          <w:b/>
          <w:i/>
          <w:sz w:val="22"/>
          <w:szCs w:val="22"/>
        </w:rPr>
        <w:lastRenderedPageBreak/>
        <w:t>Demographics</w:t>
      </w:r>
    </w:p>
    <w:p w:rsidR="009C44F5" w:rsidRPr="00E9736B" w:rsidRDefault="009C44F5" w:rsidP="009C44F5">
      <w:pPr>
        <w:rPr>
          <w:rFonts w:ascii="Arial" w:hAnsi="Arial" w:cs="Arial"/>
          <w:i/>
          <w:sz w:val="22"/>
          <w:szCs w:val="22"/>
        </w:rPr>
      </w:pPr>
    </w:p>
    <w:tbl>
      <w:tblPr>
        <w:tblStyle w:val="TableGrid"/>
        <w:tblW w:w="0" w:type="auto"/>
        <w:tblLook w:val="04A0" w:firstRow="1" w:lastRow="0" w:firstColumn="1" w:lastColumn="0" w:noHBand="0" w:noVBand="1"/>
      </w:tblPr>
      <w:tblGrid>
        <w:gridCol w:w="3080"/>
        <w:gridCol w:w="3081"/>
      </w:tblGrid>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Age</w:t>
            </w:r>
          </w:p>
          <w:p w:rsidR="009C44F5" w:rsidRPr="00E9736B" w:rsidRDefault="009C44F5" w:rsidP="009C44F5">
            <w:pPr>
              <w:rPr>
                <w:rFonts w:ascii="Arial" w:hAnsi="Arial" w:cs="Arial"/>
              </w:rPr>
            </w:pPr>
          </w:p>
        </w:tc>
        <w:tc>
          <w:tcPr>
            <w:tcW w:w="3081" w:type="dxa"/>
          </w:tcPr>
          <w:p w:rsidR="009C44F5" w:rsidRPr="00E9736B" w:rsidRDefault="009C44F5" w:rsidP="009C44F5">
            <w:pPr>
              <w:rPr>
                <w:rFonts w:ascii="Arial" w:hAnsi="Arial" w:cs="Arial"/>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BMI</w:t>
            </w:r>
          </w:p>
          <w:p w:rsidR="009C44F5" w:rsidRPr="00E9736B" w:rsidRDefault="009C44F5" w:rsidP="009C44F5">
            <w:pPr>
              <w:rPr>
                <w:rFonts w:ascii="Arial" w:hAnsi="Arial" w:cs="Arial"/>
              </w:rPr>
            </w:pPr>
          </w:p>
        </w:tc>
        <w:tc>
          <w:tcPr>
            <w:tcW w:w="3081" w:type="dxa"/>
          </w:tcPr>
          <w:p w:rsidR="009C44F5" w:rsidRPr="00E9736B" w:rsidRDefault="009C44F5" w:rsidP="009C44F5">
            <w:pPr>
              <w:rPr>
                <w:rFonts w:ascii="Arial" w:hAnsi="Arial" w:cs="Arial"/>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 xml:space="preserve">Ethnicity </w:t>
            </w:r>
          </w:p>
          <w:p w:rsidR="009C44F5" w:rsidRPr="00E9736B" w:rsidRDefault="009C44F5" w:rsidP="009C44F5">
            <w:pPr>
              <w:rPr>
                <w:rFonts w:ascii="Arial" w:hAnsi="Arial" w:cs="Arial"/>
              </w:rPr>
            </w:pPr>
          </w:p>
        </w:tc>
        <w:tc>
          <w:tcPr>
            <w:tcW w:w="3081" w:type="dxa"/>
          </w:tcPr>
          <w:p w:rsidR="009C44F5" w:rsidRPr="00E9736B" w:rsidRDefault="009C44F5" w:rsidP="009C44F5">
            <w:pPr>
              <w:rPr>
                <w:rFonts w:ascii="Arial" w:hAnsi="Arial" w:cs="Arial"/>
              </w:rPr>
            </w:pPr>
          </w:p>
        </w:tc>
      </w:tr>
      <w:tr w:rsidR="00E9736B" w:rsidRPr="00E9736B" w:rsidTr="009C44F5">
        <w:tc>
          <w:tcPr>
            <w:tcW w:w="3080" w:type="dxa"/>
          </w:tcPr>
          <w:p w:rsidR="009C44F5" w:rsidRPr="00E9736B" w:rsidRDefault="009C44F5" w:rsidP="009C44F5">
            <w:pPr>
              <w:rPr>
                <w:rFonts w:ascii="Arial" w:hAnsi="Arial" w:cs="Arial"/>
                <w:lang w:val="en-NZ"/>
              </w:rPr>
            </w:pPr>
            <w:r w:rsidRPr="00E9736B">
              <w:rPr>
                <w:rFonts w:ascii="Arial" w:hAnsi="Arial" w:cs="Arial"/>
                <w:lang w:val="en-NZ"/>
              </w:rPr>
              <w:t>Gender</w:t>
            </w:r>
          </w:p>
          <w:p w:rsidR="009C44F5" w:rsidRPr="00E9736B" w:rsidRDefault="009C44F5" w:rsidP="009C44F5">
            <w:pPr>
              <w:rPr>
                <w:rFonts w:ascii="Arial" w:hAnsi="Arial" w:cs="Arial"/>
              </w:rPr>
            </w:pPr>
          </w:p>
        </w:tc>
        <w:tc>
          <w:tcPr>
            <w:tcW w:w="3081" w:type="dxa"/>
          </w:tcPr>
          <w:p w:rsidR="009C44F5" w:rsidRPr="00E9736B" w:rsidRDefault="009C44F5" w:rsidP="009C44F5">
            <w:pPr>
              <w:rPr>
                <w:rFonts w:ascii="Arial" w:hAnsi="Arial" w:cs="Arial"/>
              </w:rPr>
            </w:pPr>
          </w:p>
        </w:tc>
      </w:tr>
      <w:tr w:rsidR="00E9736B" w:rsidRPr="00E9736B" w:rsidTr="009C44F5">
        <w:tc>
          <w:tcPr>
            <w:tcW w:w="3080" w:type="dxa"/>
          </w:tcPr>
          <w:p w:rsidR="007C21BE" w:rsidRPr="00E9736B" w:rsidRDefault="007C21BE" w:rsidP="009C44F5">
            <w:pPr>
              <w:rPr>
                <w:rFonts w:ascii="Arial" w:hAnsi="Arial" w:cs="Arial"/>
                <w:lang w:val="en-NZ"/>
              </w:rPr>
            </w:pPr>
            <w:r w:rsidRPr="00E9736B">
              <w:rPr>
                <w:rFonts w:ascii="Arial" w:hAnsi="Arial" w:cs="Arial"/>
                <w:lang w:val="en-NZ"/>
              </w:rPr>
              <w:t>Currently Employed</w:t>
            </w:r>
          </w:p>
        </w:tc>
        <w:tc>
          <w:tcPr>
            <w:tcW w:w="3081" w:type="dxa"/>
          </w:tcPr>
          <w:p w:rsidR="007C21BE" w:rsidRPr="00E9736B" w:rsidRDefault="007C21BE" w:rsidP="009C44F5">
            <w:pPr>
              <w:rPr>
                <w:rFonts w:ascii="Arial" w:hAnsi="Arial" w:cs="Arial"/>
              </w:rPr>
            </w:pPr>
          </w:p>
        </w:tc>
      </w:tr>
      <w:tr w:rsidR="00E9736B" w:rsidRPr="00E9736B" w:rsidTr="009C44F5">
        <w:tc>
          <w:tcPr>
            <w:tcW w:w="3080" w:type="dxa"/>
          </w:tcPr>
          <w:p w:rsidR="007C21BE" w:rsidRPr="00E9736B" w:rsidRDefault="007C21BE" w:rsidP="009C44F5">
            <w:pPr>
              <w:rPr>
                <w:rFonts w:ascii="Arial" w:hAnsi="Arial" w:cs="Arial"/>
                <w:lang w:val="en-NZ"/>
              </w:rPr>
            </w:pPr>
            <w:r w:rsidRPr="00E9736B">
              <w:rPr>
                <w:rFonts w:ascii="Arial" w:hAnsi="Arial" w:cs="Arial"/>
                <w:lang w:val="en-NZ"/>
              </w:rPr>
              <w:t>Unable to work due to shoulder pain</w:t>
            </w:r>
          </w:p>
        </w:tc>
        <w:tc>
          <w:tcPr>
            <w:tcW w:w="3081" w:type="dxa"/>
          </w:tcPr>
          <w:p w:rsidR="007C21BE" w:rsidRPr="00E9736B" w:rsidRDefault="007C21BE" w:rsidP="009C44F5">
            <w:pPr>
              <w:rPr>
                <w:rFonts w:ascii="Arial" w:hAnsi="Arial" w:cs="Arial"/>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shd w:val="clear" w:color="auto" w:fill="FFFFFF"/>
              </w:rPr>
              <w:t xml:space="preserve"> </w:t>
            </w:r>
            <w:r w:rsidRPr="00E9736B">
              <w:rPr>
                <w:rStyle w:val="Emphasis"/>
                <w:rFonts w:ascii="Arial" w:hAnsi="Arial" w:cs="Arial"/>
                <w:bCs/>
                <w:shd w:val="clear" w:color="auto" w:fill="FFFFFF"/>
              </w:rPr>
              <w:t>SPADI</w:t>
            </w:r>
            <w:r w:rsidRPr="00E9736B">
              <w:rPr>
                <w:rFonts w:ascii="Arial" w:hAnsi="Arial" w:cs="Arial"/>
              </w:rPr>
              <w:t xml:space="preserve"> score</w:t>
            </w:r>
          </w:p>
          <w:p w:rsidR="009C44F5" w:rsidRPr="00E9736B" w:rsidRDefault="009C44F5" w:rsidP="009C44F5">
            <w:pPr>
              <w:rPr>
                <w:rFonts w:ascii="Arial" w:hAnsi="Arial" w:cs="Arial"/>
              </w:rPr>
            </w:pPr>
          </w:p>
        </w:tc>
        <w:tc>
          <w:tcPr>
            <w:tcW w:w="3081" w:type="dxa"/>
          </w:tcPr>
          <w:p w:rsidR="009C44F5" w:rsidRPr="00E9736B" w:rsidRDefault="009C44F5" w:rsidP="009C44F5">
            <w:pPr>
              <w:rPr>
                <w:rFonts w:ascii="Arial" w:hAnsi="Arial" w:cs="Arial"/>
              </w:rPr>
            </w:pPr>
          </w:p>
        </w:tc>
      </w:tr>
      <w:tr w:rsidR="00E9736B" w:rsidRPr="00E9736B" w:rsidTr="009C44F5">
        <w:tc>
          <w:tcPr>
            <w:tcW w:w="3080" w:type="dxa"/>
          </w:tcPr>
          <w:p w:rsidR="009C44F5" w:rsidRPr="00E9736B" w:rsidRDefault="009C44F5" w:rsidP="009C44F5">
            <w:pPr>
              <w:rPr>
                <w:rFonts w:ascii="Arial" w:hAnsi="Arial" w:cs="Arial"/>
              </w:rPr>
            </w:pPr>
            <w:r w:rsidRPr="00E9736B">
              <w:rPr>
                <w:rFonts w:ascii="Arial" w:hAnsi="Arial" w:cs="Arial"/>
              </w:rPr>
              <w:t>Oxford</w:t>
            </w:r>
            <w:r w:rsidRPr="00E9736B">
              <w:rPr>
                <w:rFonts w:ascii="Arial" w:hAnsi="Arial" w:cs="Arial"/>
                <w:lang w:val="en-NZ"/>
              </w:rPr>
              <w:t xml:space="preserve"> shoulder score</w:t>
            </w:r>
          </w:p>
          <w:p w:rsidR="009C44F5" w:rsidRPr="00E9736B" w:rsidRDefault="009C44F5" w:rsidP="009C44F5">
            <w:pPr>
              <w:rPr>
                <w:rFonts w:ascii="Arial" w:hAnsi="Arial" w:cs="Arial"/>
              </w:rPr>
            </w:pPr>
          </w:p>
        </w:tc>
        <w:tc>
          <w:tcPr>
            <w:tcW w:w="3081" w:type="dxa"/>
          </w:tcPr>
          <w:p w:rsidR="009C44F5" w:rsidRPr="00E9736B" w:rsidRDefault="009C44F5" w:rsidP="009C44F5">
            <w:pPr>
              <w:rPr>
                <w:rFonts w:ascii="Arial" w:hAnsi="Arial" w:cs="Arial"/>
              </w:rPr>
            </w:pPr>
          </w:p>
        </w:tc>
      </w:tr>
      <w:tr w:rsidR="009C44F5" w:rsidRPr="00E9736B" w:rsidTr="009C44F5">
        <w:tc>
          <w:tcPr>
            <w:tcW w:w="3080" w:type="dxa"/>
          </w:tcPr>
          <w:p w:rsidR="009C44F5" w:rsidRPr="00E9736B" w:rsidRDefault="009C44F5" w:rsidP="009C44F5">
            <w:pPr>
              <w:rPr>
                <w:rFonts w:ascii="Arial" w:hAnsi="Arial" w:cs="Arial"/>
                <w:lang w:val="en-NZ"/>
              </w:rPr>
            </w:pPr>
            <w:r w:rsidRPr="00E9736B">
              <w:rPr>
                <w:rFonts w:ascii="Arial" w:hAnsi="Arial" w:cs="Arial"/>
              </w:rPr>
              <w:t xml:space="preserve"> CS</w:t>
            </w:r>
            <w:r w:rsidRPr="00E9736B">
              <w:rPr>
                <w:rFonts w:ascii="Arial" w:hAnsi="Arial" w:cs="Arial"/>
                <w:lang w:val="en-NZ"/>
              </w:rPr>
              <w:t>I</w:t>
            </w:r>
            <w:r w:rsidR="007C21BE" w:rsidRPr="00E9736B">
              <w:rPr>
                <w:rFonts w:ascii="Arial" w:hAnsi="Arial" w:cs="Arial"/>
                <w:lang w:val="en-NZ"/>
              </w:rPr>
              <w:t xml:space="preserve">  score</w:t>
            </w:r>
          </w:p>
          <w:p w:rsidR="009C44F5" w:rsidRPr="00E9736B" w:rsidRDefault="009C44F5" w:rsidP="009C44F5">
            <w:pPr>
              <w:rPr>
                <w:rFonts w:ascii="Arial" w:hAnsi="Arial" w:cs="Arial"/>
              </w:rPr>
            </w:pPr>
          </w:p>
        </w:tc>
        <w:tc>
          <w:tcPr>
            <w:tcW w:w="3081" w:type="dxa"/>
          </w:tcPr>
          <w:p w:rsidR="009C44F5" w:rsidRPr="00E9736B" w:rsidRDefault="009C44F5" w:rsidP="009C44F5">
            <w:pPr>
              <w:rPr>
                <w:rFonts w:ascii="Arial" w:hAnsi="Arial" w:cs="Arial"/>
              </w:rPr>
            </w:pPr>
          </w:p>
        </w:tc>
      </w:tr>
    </w:tbl>
    <w:p w:rsidR="00DE425E" w:rsidRPr="00E9736B" w:rsidRDefault="00DE425E" w:rsidP="008C7820">
      <w:pPr>
        <w:rPr>
          <w:sz w:val="20"/>
          <w:szCs w:val="20"/>
        </w:rPr>
      </w:pPr>
    </w:p>
    <w:sectPr w:rsidR="00DE425E" w:rsidRPr="00E9736B" w:rsidSect="00E26B84">
      <w:footerReference w:type="even" r:id="rId42"/>
      <w:footerReference w:type="default" r:id="rId43"/>
      <w:headerReference w:type="first" r:id="rId44"/>
      <w:footerReference w:type="first" r:id="rId45"/>
      <w:pgSz w:w="11906" w:h="16838" w:code="9"/>
      <w:pgMar w:top="1440" w:right="1440" w:bottom="1440" w:left="1440" w:header="113" w:footer="34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9793E0" w15:done="0"/>
  <w15:commentEx w15:paraId="08BC6B33" w15:done="0"/>
  <w15:commentEx w15:paraId="3F6927F1" w15:done="0"/>
  <w15:commentEx w15:paraId="402E2D08" w15:done="0"/>
  <w15:commentEx w15:paraId="02BBFD12" w15:done="0"/>
  <w15:commentEx w15:paraId="468255A3" w15:done="0"/>
  <w15:commentEx w15:paraId="111C1DDE" w15:done="0"/>
  <w15:commentEx w15:paraId="7EB28458" w15:done="0"/>
  <w15:commentEx w15:paraId="218C14BD" w15:done="0"/>
  <w15:commentEx w15:paraId="4768F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1E40" w16cex:dateUtc="2020-10-28T21:56:00Z"/>
  <w16cex:commentExtensible w16cex:durableId="23450C83" w16cex:dateUtc="2020-10-28T20:40:00Z"/>
  <w16cex:commentExtensible w16cex:durableId="23450D8D" w16cex:dateUtc="2020-10-28T20:44:00Z"/>
  <w16cex:commentExtensible w16cex:durableId="234511E4" w16cex:dateUtc="2020-10-28T20:44:00Z"/>
  <w16cex:commentExtensible w16cex:durableId="23451FE0" w16cex:dateUtc="2020-10-28T22:02:00Z"/>
  <w16cex:commentExtensible w16cex:durableId="23450E14" w16cex:dateUtc="2020-10-28T20:47:00Z"/>
  <w16cex:commentExtensible w16cex:durableId="23450EBB" w16cex:dateUtc="2020-10-28T20:49:00Z"/>
  <w16cex:commentExtensible w16cex:durableId="23450FFA" w16cex:dateUtc="2020-10-28T20:55:00Z"/>
  <w16cex:commentExtensible w16cex:durableId="234518F5" w16cex:dateUtc="2020-10-28T21:33:00Z"/>
  <w16cex:commentExtensible w16cex:durableId="234520E5" w16cex:dateUtc="2020-10-28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9793E0" w16cid:durableId="23451E40"/>
  <w16cid:commentId w16cid:paraId="08BC6B33" w16cid:durableId="23450C83"/>
  <w16cid:commentId w16cid:paraId="3F6927F1" w16cid:durableId="23450D8D"/>
  <w16cid:commentId w16cid:paraId="402E2D08" w16cid:durableId="234511E4"/>
  <w16cid:commentId w16cid:paraId="02BBFD12" w16cid:durableId="23451FE0"/>
  <w16cid:commentId w16cid:paraId="468255A3" w16cid:durableId="23450E14"/>
  <w16cid:commentId w16cid:paraId="111C1DDE" w16cid:durableId="23450EBB"/>
  <w16cid:commentId w16cid:paraId="7EB28458" w16cid:durableId="23450FFA"/>
  <w16cid:commentId w16cid:paraId="218C14BD" w16cid:durableId="234518F5"/>
  <w16cid:commentId w16cid:paraId="4768F8D6" w16cid:durableId="234520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2CC" w:rsidRDefault="000342CC" w:rsidP="00BF3D57">
      <w:r>
        <w:separator/>
      </w:r>
    </w:p>
  </w:endnote>
  <w:endnote w:type="continuationSeparator" w:id="0">
    <w:p w:rsidR="000342CC" w:rsidRDefault="000342CC"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CC" w:rsidRDefault="000342CC" w:rsidP="00F975D2">
    <w:pPr>
      <w:pStyle w:val="Footer"/>
      <w:tabs>
        <w:tab w:val="clear" w:pos="9026"/>
        <w:tab w:val="right" w:pos="9356"/>
      </w:tabs>
    </w:pPr>
  </w:p>
  <w:p w:rsidR="000342CC" w:rsidRDefault="000342CC" w:rsidP="00F975D2">
    <w:pPr>
      <w:tabs>
        <w:tab w:val="right" w:pos="9356"/>
      </w:tabs>
    </w:pPr>
  </w:p>
  <w:p w:rsidR="000342CC" w:rsidRDefault="000342CC" w:rsidP="00F975D2">
    <w:pPr>
      <w:tabs>
        <w:tab w:val="right" w:pos="9072"/>
        <w:tab w:val="right" w:pos="9356"/>
      </w:tabs>
    </w:pPr>
  </w:p>
  <w:p w:rsidR="000342CC" w:rsidRDefault="000342CC" w:rsidP="00F975D2">
    <w:pPr>
      <w:tabs>
        <w:tab w:val="right" w:pos="9072"/>
        <w:tab w:val="right" w:pos="9214"/>
        <w:tab w:val="right" w:pos="9356"/>
      </w:tabs>
    </w:pPr>
  </w:p>
  <w:p w:rsidR="000342CC" w:rsidRDefault="000342CC" w:rsidP="00F975D2">
    <w:pPr>
      <w:tabs>
        <w:tab w:val="right" w:pos="9072"/>
        <w:tab w:val="right" w:pos="9214"/>
        <w:tab w:val="right" w:pos="9356"/>
      </w:tabs>
    </w:pPr>
  </w:p>
  <w:p w:rsidR="000342CC" w:rsidRDefault="000342CC" w:rsidP="00F975D2">
    <w:pPr>
      <w:tabs>
        <w:tab w:val="right" w:pos="9072"/>
        <w:tab w:val="right" w:pos="9214"/>
        <w:tab w:val="right" w:pos="9356"/>
        <w:tab w:val="right" w:pos="9498"/>
      </w:tabs>
    </w:pPr>
  </w:p>
  <w:p w:rsidR="000342CC" w:rsidRDefault="000342CC" w:rsidP="00F975D2">
    <w:pPr>
      <w:tabs>
        <w:tab w:val="right" w:pos="9072"/>
        <w:tab w:val="right" w:pos="9214"/>
        <w:tab w:val="right" w:pos="9356"/>
        <w:tab w:val="right" w:pos="9498"/>
        <w:tab w:val="right" w:pos="9639"/>
      </w:tabs>
    </w:pPr>
  </w:p>
  <w:p w:rsidR="000342CC" w:rsidRDefault="000342CC" w:rsidP="00F975D2">
    <w:pPr>
      <w:tabs>
        <w:tab w:val="right" w:pos="9072"/>
        <w:tab w:val="right" w:pos="9214"/>
        <w:tab w:val="right" w:pos="9356"/>
        <w:tab w:val="right" w:pos="9498"/>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CC" w:rsidRPr="00F975D2" w:rsidRDefault="000342CC" w:rsidP="00F975D2">
    <w:pPr>
      <w:pStyle w:val="Footer"/>
      <w:tabs>
        <w:tab w:val="clear" w:pos="9026"/>
        <w:tab w:val="center" w:pos="4680"/>
        <w:tab w:val="left" w:pos="6480"/>
        <w:tab w:val="right" w:pos="9214"/>
        <w:tab w:val="right" w:pos="9356"/>
        <w:tab w:val="right" w:pos="9720"/>
      </w:tabs>
      <w:ind w:right="-514"/>
      <w:rPr>
        <w:rFonts w:asciiTheme="minorHAnsi" w:hAnsiTheme="minorHAnsi"/>
        <w:b/>
        <w:sz w:val="16"/>
        <w:szCs w:val="16"/>
      </w:rPr>
    </w:pPr>
    <w:r w:rsidRPr="00F975D2">
      <w:rPr>
        <w:rFonts w:asciiTheme="minorHAnsi" w:hAnsiTheme="minorHAnsi"/>
        <w:b/>
        <w:sz w:val="16"/>
        <w:szCs w:val="16"/>
      </w:rPr>
      <w:t>PGR</w:t>
    </w:r>
    <w:r>
      <w:rPr>
        <w:rFonts w:asciiTheme="minorHAnsi" w:hAnsiTheme="minorHAnsi"/>
        <w:b/>
        <w:sz w:val="16"/>
        <w:szCs w:val="16"/>
      </w:rPr>
      <w:t>1</w:t>
    </w:r>
    <w:r w:rsidRPr="00F975D2">
      <w:rPr>
        <w:rFonts w:asciiTheme="minorHAnsi" w:hAnsiTheme="minorHAnsi"/>
        <w:b/>
        <w:sz w:val="16"/>
        <w:szCs w:val="16"/>
      </w:rPr>
      <w:t xml:space="preserve"> – </w:t>
    </w:r>
    <w:r>
      <w:rPr>
        <w:rFonts w:asciiTheme="minorHAnsi" w:hAnsiTheme="minorHAnsi"/>
        <w:b/>
        <w:sz w:val="16"/>
        <w:szCs w:val="16"/>
      </w:rPr>
      <w:t>Postgraduate Research Proposal</w:t>
    </w:r>
    <w:r w:rsidRPr="00F975D2">
      <w:rPr>
        <w:rFonts w:asciiTheme="minorHAnsi" w:hAnsiTheme="minorHAnsi"/>
        <w:b/>
        <w:sz w:val="16"/>
        <w:szCs w:val="16"/>
      </w:rPr>
      <w:tab/>
      <w:t>V</w:t>
    </w:r>
    <w:r>
      <w:rPr>
        <w:rFonts w:asciiTheme="minorHAnsi" w:hAnsiTheme="minorHAnsi"/>
        <w:b/>
        <w:sz w:val="16"/>
        <w:szCs w:val="16"/>
      </w:rPr>
      <w:t>2.0</w:t>
    </w:r>
    <w:r w:rsidRPr="008A1C16">
      <w:rPr>
        <w:rFonts w:asciiTheme="minorHAnsi" w:hAnsiTheme="minorHAnsi"/>
        <w:b/>
        <w:sz w:val="16"/>
        <w:szCs w:val="16"/>
      </w:rPr>
      <w:t xml:space="preserve"> July 2019</w:t>
    </w:r>
    <w:r w:rsidRPr="00F975D2">
      <w:rPr>
        <w:rFonts w:asciiTheme="minorHAnsi" w:hAnsiTheme="minorHAnsi"/>
        <w:b/>
        <w:sz w:val="16"/>
        <w:szCs w:val="16"/>
      </w:rPr>
      <w:tab/>
    </w:r>
    <w:r>
      <w:rPr>
        <w:rFonts w:asciiTheme="minorHAnsi" w:hAnsiTheme="minorHAnsi"/>
        <w:b/>
        <w:sz w:val="16"/>
        <w:szCs w:val="16"/>
      </w:rPr>
      <w:tab/>
    </w:r>
    <w:r w:rsidRPr="00F975D2">
      <w:rPr>
        <w:rFonts w:asciiTheme="minorHAnsi" w:hAnsiTheme="minorHAnsi"/>
        <w:b/>
        <w:sz w:val="16"/>
        <w:szCs w:val="16"/>
      </w:rPr>
      <w:t xml:space="preserve">Page </w:t>
    </w:r>
    <w:r w:rsidR="00274288" w:rsidRPr="00F975D2">
      <w:rPr>
        <w:rFonts w:asciiTheme="minorHAnsi" w:hAnsiTheme="minorHAnsi"/>
        <w:b/>
        <w:sz w:val="16"/>
        <w:szCs w:val="16"/>
      </w:rPr>
      <w:fldChar w:fldCharType="begin"/>
    </w:r>
    <w:r w:rsidRPr="00F975D2">
      <w:rPr>
        <w:rFonts w:asciiTheme="minorHAnsi" w:hAnsiTheme="minorHAnsi"/>
        <w:b/>
        <w:sz w:val="16"/>
        <w:szCs w:val="16"/>
      </w:rPr>
      <w:instrText xml:space="preserve"> PAGE </w:instrText>
    </w:r>
    <w:r w:rsidR="00274288" w:rsidRPr="00F975D2">
      <w:rPr>
        <w:rFonts w:asciiTheme="minorHAnsi" w:hAnsiTheme="minorHAnsi"/>
        <w:b/>
        <w:sz w:val="16"/>
        <w:szCs w:val="16"/>
      </w:rPr>
      <w:fldChar w:fldCharType="separate"/>
    </w:r>
    <w:r w:rsidR="002E15F0">
      <w:rPr>
        <w:rFonts w:asciiTheme="minorHAnsi" w:hAnsiTheme="minorHAnsi"/>
        <w:b/>
        <w:noProof/>
        <w:sz w:val="16"/>
        <w:szCs w:val="16"/>
      </w:rPr>
      <w:t>11</w:t>
    </w:r>
    <w:r w:rsidR="00274288" w:rsidRPr="00F975D2">
      <w:rPr>
        <w:rFonts w:asciiTheme="minorHAnsi" w:hAnsiTheme="minorHAnsi"/>
        <w:b/>
        <w:sz w:val="16"/>
        <w:szCs w:val="16"/>
      </w:rPr>
      <w:fldChar w:fldCharType="end"/>
    </w:r>
    <w:r w:rsidRPr="00F975D2">
      <w:rPr>
        <w:rFonts w:asciiTheme="minorHAnsi" w:hAnsiTheme="minorHAnsi"/>
        <w:b/>
        <w:sz w:val="16"/>
        <w:szCs w:val="16"/>
      </w:rPr>
      <w:t xml:space="preserve"> of </w:t>
    </w:r>
    <w:r w:rsidR="00274288" w:rsidRPr="00F975D2">
      <w:rPr>
        <w:rFonts w:asciiTheme="minorHAnsi" w:hAnsiTheme="minorHAnsi"/>
        <w:b/>
        <w:sz w:val="16"/>
        <w:szCs w:val="16"/>
      </w:rPr>
      <w:fldChar w:fldCharType="begin"/>
    </w:r>
    <w:r w:rsidRPr="00F975D2">
      <w:rPr>
        <w:rFonts w:asciiTheme="minorHAnsi" w:hAnsiTheme="minorHAnsi"/>
        <w:b/>
        <w:sz w:val="16"/>
        <w:szCs w:val="16"/>
      </w:rPr>
      <w:instrText xml:space="preserve"> NUMPAGES </w:instrText>
    </w:r>
    <w:r w:rsidR="00274288" w:rsidRPr="00F975D2">
      <w:rPr>
        <w:rFonts w:asciiTheme="minorHAnsi" w:hAnsiTheme="minorHAnsi"/>
        <w:b/>
        <w:sz w:val="16"/>
        <w:szCs w:val="16"/>
      </w:rPr>
      <w:fldChar w:fldCharType="separate"/>
    </w:r>
    <w:r w:rsidR="002E15F0">
      <w:rPr>
        <w:rFonts w:asciiTheme="minorHAnsi" w:hAnsiTheme="minorHAnsi"/>
        <w:b/>
        <w:noProof/>
        <w:sz w:val="16"/>
        <w:szCs w:val="16"/>
      </w:rPr>
      <w:t>27</w:t>
    </w:r>
    <w:r w:rsidR="00274288" w:rsidRPr="00F975D2">
      <w:rPr>
        <w:rFonts w:asciiTheme="minorHAnsi" w:hAnsiTheme="minorHAnsi"/>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CC" w:rsidRPr="005C7232" w:rsidRDefault="000342CC" w:rsidP="005C7232">
    <w:pPr>
      <w:pStyle w:val="Footer"/>
      <w:tabs>
        <w:tab w:val="clear" w:pos="9026"/>
        <w:tab w:val="center" w:pos="4680"/>
        <w:tab w:val="left" w:pos="6480"/>
        <w:tab w:val="right" w:pos="9214"/>
        <w:tab w:val="right" w:pos="9356"/>
        <w:tab w:val="right" w:pos="9720"/>
      </w:tabs>
      <w:ind w:right="-514"/>
      <w:rPr>
        <w:rFonts w:asciiTheme="minorHAnsi" w:hAnsiTheme="minorHAnsi"/>
        <w:b/>
        <w:sz w:val="16"/>
        <w:szCs w:val="16"/>
      </w:rPr>
    </w:pPr>
    <w:r w:rsidRPr="00F975D2">
      <w:rPr>
        <w:rFonts w:asciiTheme="minorHAnsi" w:hAnsiTheme="minorHAnsi"/>
        <w:b/>
        <w:sz w:val="16"/>
        <w:szCs w:val="16"/>
      </w:rPr>
      <w:t>PGR</w:t>
    </w:r>
    <w:r>
      <w:rPr>
        <w:rFonts w:asciiTheme="minorHAnsi" w:hAnsiTheme="minorHAnsi"/>
        <w:b/>
        <w:sz w:val="16"/>
        <w:szCs w:val="16"/>
      </w:rPr>
      <w:t>1</w:t>
    </w:r>
    <w:r w:rsidRPr="00F975D2">
      <w:rPr>
        <w:rFonts w:asciiTheme="minorHAnsi" w:hAnsiTheme="minorHAnsi"/>
        <w:b/>
        <w:sz w:val="16"/>
        <w:szCs w:val="16"/>
      </w:rPr>
      <w:t xml:space="preserve"> –</w:t>
    </w:r>
    <w:r>
      <w:rPr>
        <w:rFonts w:asciiTheme="minorHAnsi" w:hAnsiTheme="minorHAnsi"/>
        <w:b/>
        <w:sz w:val="16"/>
        <w:szCs w:val="16"/>
      </w:rPr>
      <w:t>Postgraduate Research Proposal</w:t>
    </w:r>
    <w:r>
      <w:rPr>
        <w:rFonts w:asciiTheme="minorHAnsi" w:hAnsiTheme="minorHAnsi"/>
        <w:b/>
        <w:sz w:val="16"/>
        <w:szCs w:val="16"/>
      </w:rPr>
      <w:tab/>
      <w:t>V2.0</w:t>
    </w:r>
    <w:r w:rsidRPr="008A1C16">
      <w:rPr>
        <w:rFonts w:asciiTheme="minorHAnsi" w:hAnsiTheme="minorHAnsi"/>
        <w:b/>
        <w:sz w:val="16"/>
        <w:szCs w:val="16"/>
      </w:rPr>
      <w:t xml:space="preserve"> July 2019</w:t>
    </w:r>
    <w:r w:rsidRPr="00F975D2">
      <w:rPr>
        <w:rFonts w:asciiTheme="minorHAnsi" w:hAnsiTheme="minorHAnsi"/>
        <w:b/>
        <w:sz w:val="16"/>
        <w:szCs w:val="16"/>
      </w:rPr>
      <w:tab/>
    </w:r>
    <w:r>
      <w:rPr>
        <w:rFonts w:asciiTheme="minorHAnsi" w:hAnsiTheme="minorHAnsi"/>
        <w:b/>
        <w:sz w:val="16"/>
        <w:szCs w:val="16"/>
      </w:rPr>
      <w:tab/>
    </w:r>
    <w:r w:rsidRPr="00F975D2">
      <w:rPr>
        <w:rFonts w:asciiTheme="minorHAnsi" w:hAnsiTheme="minorHAnsi"/>
        <w:b/>
        <w:sz w:val="16"/>
        <w:szCs w:val="16"/>
      </w:rPr>
      <w:t xml:space="preserve">Page </w:t>
    </w:r>
    <w:r w:rsidR="00274288" w:rsidRPr="00F975D2">
      <w:rPr>
        <w:rFonts w:asciiTheme="minorHAnsi" w:hAnsiTheme="minorHAnsi"/>
        <w:b/>
        <w:sz w:val="16"/>
        <w:szCs w:val="16"/>
      </w:rPr>
      <w:fldChar w:fldCharType="begin"/>
    </w:r>
    <w:r w:rsidRPr="00F975D2">
      <w:rPr>
        <w:rFonts w:asciiTheme="minorHAnsi" w:hAnsiTheme="minorHAnsi"/>
        <w:b/>
        <w:sz w:val="16"/>
        <w:szCs w:val="16"/>
      </w:rPr>
      <w:instrText xml:space="preserve"> PAGE </w:instrText>
    </w:r>
    <w:r w:rsidR="00274288" w:rsidRPr="00F975D2">
      <w:rPr>
        <w:rFonts w:asciiTheme="minorHAnsi" w:hAnsiTheme="minorHAnsi"/>
        <w:b/>
        <w:sz w:val="16"/>
        <w:szCs w:val="16"/>
      </w:rPr>
      <w:fldChar w:fldCharType="separate"/>
    </w:r>
    <w:r w:rsidR="002E15F0">
      <w:rPr>
        <w:rFonts w:asciiTheme="minorHAnsi" w:hAnsiTheme="minorHAnsi"/>
        <w:b/>
        <w:noProof/>
        <w:sz w:val="16"/>
        <w:szCs w:val="16"/>
      </w:rPr>
      <w:t>1</w:t>
    </w:r>
    <w:r w:rsidR="00274288" w:rsidRPr="00F975D2">
      <w:rPr>
        <w:rFonts w:asciiTheme="minorHAnsi" w:hAnsiTheme="minorHAnsi"/>
        <w:b/>
        <w:sz w:val="16"/>
        <w:szCs w:val="16"/>
      </w:rPr>
      <w:fldChar w:fldCharType="end"/>
    </w:r>
    <w:r w:rsidRPr="00F975D2">
      <w:rPr>
        <w:rFonts w:asciiTheme="minorHAnsi" w:hAnsiTheme="minorHAnsi"/>
        <w:b/>
        <w:sz w:val="16"/>
        <w:szCs w:val="16"/>
      </w:rPr>
      <w:t xml:space="preserve"> of </w:t>
    </w:r>
    <w:r w:rsidR="00274288" w:rsidRPr="00F975D2">
      <w:rPr>
        <w:rFonts w:asciiTheme="minorHAnsi" w:hAnsiTheme="minorHAnsi"/>
        <w:b/>
        <w:sz w:val="16"/>
        <w:szCs w:val="16"/>
      </w:rPr>
      <w:fldChar w:fldCharType="begin"/>
    </w:r>
    <w:r w:rsidRPr="00F975D2">
      <w:rPr>
        <w:rFonts w:asciiTheme="minorHAnsi" w:hAnsiTheme="minorHAnsi"/>
        <w:b/>
        <w:sz w:val="16"/>
        <w:szCs w:val="16"/>
      </w:rPr>
      <w:instrText xml:space="preserve"> NUMPAGES </w:instrText>
    </w:r>
    <w:r w:rsidR="00274288" w:rsidRPr="00F975D2">
      <w:rPr>
        <w:rFonts w:asciiTheme="minorHAnsi" w:hAnsiTheme="minorHAnsi"/>
        <w:b/>
        <w:sz w:val="16"/>
        <w:szCs w:val="16"/>
      </w:rPr>
      <w:fldChar w:fldCharType="separate"/>
    </w:r>
    <w:r w:rsidR="002E15F0">
      <w:rPr>
        <w:rFonts w:asciiTheme="minorHAnsi" w:hAnsiTheme="minorHAnsi"/>
        <w:b/>
        <w:noProof/>
        <w:sz w:val="16"/>
        <w:szCs w:val="16"/>
      </w:rPr>
      <w:t>27</w:t>
    </w:r>
    <w:r w:rsidR="00274288" w:rsidRPr="00F975D2">
      <w:rPr>
        <w:rFonts w:asciiTheme="minorHAnsi" w:hAnsiTheme="minorHAnsi"/>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2CC" w:rsidRDefault="000342CC" w:rsidP="00BF3D57">
      <w:r>
        <w:separator/>
      </w:r>
    </w:p>
  </w:footnote>
  <w:footnote w:type="continuationSeparator" w:id="0">
    <w:p w:rsidR="000342CC" w:rsidRDefault="000342CC" w:rsidP="00BF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CC" w:rsidRDefault="000342CC">
    <w:pPr>
      <w:pStyle w:val="Header"/>
    </w:pPr>
    <w:r>
      <w:rPr>
        <w:noProof/>
        <w:lang w:val="en-NZ" w:eastAsia="en-NZ"/>
      </w:rPr>
      <w:drawing>
        <wp:anchor distT="0" distB="0" distL="114300" distR="114300" simplePos="0" relativeHeight="251674624" behindDoc="1" locked="0" layoutInCell="1" allowOverlap="1">
          <wp:simplePos x="0" y="0"/>
          <wp:positionH relativeFrom="page">
            <wp:posOffset>-19050</wp:posOffset>
          </wp:positionH>
          <wp:positionV relativeFrom="paragraph">
            <wp:posOffset>-52705</wp:posOffset>
          </wp:positionV>
          <wp:extent cx="8067675" cy="127569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a:extLst>
                      <a:ext uri="{28A0092B-C50C-407E-A947-70E740481C1C}">
                        <a14:useLocalDpi xmlns:a14="http://schemas.microsoft.com/office/drawing/2010/main" val="0"/>
                      </a:ext>
                    </a:extLst>
                  </a:blip>
                  <a:stretch>
                    <a:fillRect/>
                  </a:stretch>
                </pic:blipFill>
                <pic:spPr>
                  <a:xfrm>
                    <a:off x="0" y="0"/>
                    <a:ext cx="8091079" cy="1279393"/>
                  </a:xfrm>
                  <a:prstGeom prst="rect">
                    <a:avLst/>
                  </a:prstGeom>
                </pic:spPr>
              </pic:pic>
            </a:graphicData>
          </a:graphic>
        </wp:anchor>
      </w:drawing>
    </w:r>
    <w:r w:rsidR="00E9736B">
      <w:rPr>
        <w:noProof/>
        <w:lang w:val="en-NZ" w:eastAsia="en-NZ"/>
      </w:rPr>
      <mc:AlternateContent>
        <mc:Choice Requires="wps">
          <w:drawing>
            <wp:anchor distT="0" distB="0" distL="114300" distR="114300" simplePos="0" relativeHeight="251670528" behindDoc="0" locked="0" layoutInCell="1" allowOverlap="1">
              <wp:simplePos x="0" y="0"/>
              <wp:positionH relativeFrom="column">
                <wp:posOffset>-238125</wp:posOffset>
              </wp:positionH>
              <wp:positionV relativeFrom="paragraph">
                <wp:posOffset>109220</wp:posOffset>
              </wp:positionV>
              <wp:extent cx="5343525" cy="463550"/>
              <wp:effectExtent l="0" t="4445"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2CC" w:rsidRPr="00EA209C" w:rsidRDefault="000342CC" w:rsidP="004F0C1F">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pt;margin-top:8.6pt;width:420.7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C6tQ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IV&#10;9C7ESNAOevTI9gbdyT2KbHmGXqfg9dCDn9nDMbg6qrq/l+V3jYRcNlRs2K1ScmgYrSC90N70L66O&#10;ONqCrIdPsoIwdGukA9rXqrO1g2ogQIc2PZ1aY1Mp4TCekEkcxRiVYCPTSRy73vk0Pd7ulTYfmOyQ&#10;XWRYQesdOt3da2OzoenRxQYTsuBt69rfihcH4DieQGy4am02C9fN5yRIVvPVnHgkmq48EuS5d1ss&#10;iTctwlmcT/LlMg9/2bghSRteVUzYMEdlheTPOnfQ+KiJk7a0bHll4WxKWm3Wy1ahHQVlF+5zNQfL&#10;2c1/mYYrAnB5RSmMSHAXJV4xnc88UpDYS2bB3AvC5C6ZBiQhefGS0j0X7N8poSHDie2po3NO+hW3&#10;wH1vudG04wZmR8u7DM9PTjS1ElyJyrXWUN6O64tS2PTPpYB2HxvtBGs1OqrV7Nd7QLEqXsvqCaSr&#10;JCgL9AkDDxaNVD8xGmB4ZFj/2FLFMGo/CpB/EhJip43bkHgWwUZdWtaXFipKgMqwwWhcLs04oba9&#10;4psGIh0f3C08mYI7NZ+zOjw0GBCO1GGY2Ql0uXde55G7+A0AAP//AwBQSwMEFAAGAAgAAAAhAJPJ&#10;VoPdAAAACQEAAA8AAABkcnMvZG93bnJldi54bWxMj8tOwzAQRfdI/IM1SOxau4HSksapKh4SCzaU&#10;sJ/GbhwRj6PYbdK/Z1jBcnSP7pxbbCffibMdYhtIw2KuQFiqg2mp0VB9vs7WIGJCMtgFshouNsK2&#10;vL4qMDdhpA973qdGcAnFHDW4lPpcylg76zHOQ2+Js2MYPCY+h0aaAUcu953MlHqQHlviDw57++Rs&#10;/b0/eQ0pmd3iUr34+PY1vT+PTtVLrLS+vZl2GxDJTukPhl99VoeSnQ7hRCaKTsPsbrVklINVBoKB&#10;tbrncQcNjyoDWRby/4LyBwAA//8DAFBLAQItABQABgAIAAAAIQC2gziS/gAAAOEBAAATAAAAAAAA&#10;AAAAAAAAAAAAAABbQ29udGVudF9UeXBlc10ueG1sUEsBAi0AFAAGAAgAAAAhADj9If/WAAAAlAEA&#10;AAsAAAAAAAAAAAAAAAAALwEAAF9yZWxzLy5yZWxzUEsBAi0AFAAGAAgAAAAhABQMoLq1AgAAugUA&#10;AA4AAAAAAAAAAAAAAAAALgIAAGRycy9lMm9Eb2MueG1sUEsBAi0AFAAGAAgAAAAhAJPJVoPdAAAA&#10;CQEAAA8AAAAAAAAAAAAAAAAADwUAAGRycy9kb3ducmV2LnhtbFBLBQYAAAAABAAEAPMAAAAZBgAA&#10;AAA=&#10;" filled="f" stroked="f">
              <v:textbox style="mso-fit-shape-to-text:t">
                <w:txbxContent>
                  <w:p w:rsidR="000342CC" w:rsidRPr="00EA209C" w:rsidRDefault="000342CC" w:rsidP="004F0C1F">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txbxContent>
              </v:textbox>
            </v:shape>
          </w:pict>
        </mc:Fallback>
      </mc:AlternateContent>
    </w:r>
    <w:r w:rsidR="00E9736B">
      <w:rPr>
        <w:noProof/>
        <w:lang w:val="en-NZ" w:eastAsia="en-NZ"/>
      </w:rPr>
      <mc:AlternateContent>
        <mc:Choice Requires="wps">
          <w:drawing>
            <wp:anchor distT="0" distB="0" distL="114300" distR="114300" simplePos="0" relativeHeight="251672576" behindDoc="0" locked="0" layoutInCell="1" allowOverlap="1">
              <wp:simplePos x="0" y="0"/>
              <wp:positionH relativeFrom="column">
                <wp:posOffset>1237615</wp:posOffset>
              </wp:positionH>
              <wp:positionV relativeFrom="paragraph">
                <wp:posOffset>779145</wp:posOffset>
              </wp:positionV>
              <wp:extent cx="3950970" cy="294005"/>
              <wp:effectExtent l="0" t="0" r="2540" b="31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2CC" w:rsidRPr="00AF4FCF" w:rsidRDefault="000342CC" w:rsidP="004F0C1F">
                          <w:pPr>
                            <w:pStyle w:val="FormHeading"/>
                            <w:ind w:left="-142"/>
                            <w:rPr>
                              <w:rFonts w:ascii="Calibri" w:hAnsi="Calibri" w:cs="Calibri"/>
                              <w:sz w:val="28"/>
                            </w:rPr>
                          </w:pPr>
                          <w:r>
                            <w:rPr>
                              <w:rFonts w:ascii="Calibri" w:hAnsi="Calibri" w:cs="Calibri"/>
                              <w:sz w:val="28"/>
                            </w:rPr>
                            <w:t>postgraduate research proposal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97.45pt;margin-top:61.35pt;width:311.1pt;height:2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cTuAIAAMEFAAAOAAAAZHJzL2Uyb0RvYy54bWysVG1vmzAQ/j5p/8Hyd8pLTRJQSdWGME3q&#10;XqR2P8ABE6yBzWwn0E377zubJE1bTZq28QHZvvPdPfc8vqvrsWvRninNpchweBFgxEQpKy62Gf7y&#10;UHgLjLShoqKtFCzDj0zj6+XbN1dDn7JINrKtmEIQROh06DPcGNOnvq/LhnVUX8ieCTDWUnXUwFZt&#10;/UrRAaJ3rR8FwcwfpKp6JUumNZzmkxEvXfy6ZqX5VNeaGdRmGGoz7q/cf2P//vKKpltF+4aXhzLo&#10;X1TRUS4g6SlUTg1FO8Vfhep4qaSWtbkoZefLuuYlcxgATRi8QHPf0J45LNAc3Z/apP9f2PLj/rNC&#10;vMpwgpGgHVD0wEaDbuWIQteeodcpeN334GdGOAeaHVTd38nyq0ZCrhoqtuxGKTk0jFZQXmgb659d&#10;tYToVNsgm+GDrCAP3RnpAo216mzvoBsIogNNjydqbC0lHF4mcZDMwVSCLUpIEMQuBU2Pt3ulzTsm&#10;O2QXGVZAvYtO93fa2GpoenSxyYQseNs6+lvx7AAcpxPIDVetzVbh2PyRBMl6sV4Qj0SztUeCPPdu&#10;ihXxZkU4j/PLfLXKw582b0jShlcVEzbNUVkh+TPmDhqfNHHSlpYtr2w4W5JW282qVWhPQdmF+w4N&#10;OXPzn5fhmgBYXkAKIxLcRolXzBZzjxQk9qDTCy8Ik9tkFpCE5MVzSHdcsH+HhAYQXRzFk5h+iy1w&#10;32tsNO24gdnR8i7Di5MTTa0E16Jy1BrK22l91gpb/lMrgO4j0U6wVqOTWs24Gd3TcGq2+t3I6hEU&#10;rCQIDLQIcw8WjVTfMRpghmRYf9tRxTBq3wt4BUlIiB06bkPieQQbdW7ZnFuoKCFUhg1G03JlpkG1&#10;6xXfNpBpendC3sDLqbkT9VNVh/cGc8JhO8w0O4jO987rafIufwEAAP//AwBQSwMEFAAGAAgAAAAh&#10;AO0QlVffAAAACwEAAA8AAABkcnMvZG93bnJldi54bWxMj0FPwzAMhe9I+w+RkbixpNXY1tJ0mkBc&#10;QWwDiVvWeG1F41RNtpZ/jzmxm5/99Py9YjO5TlxwCK0nDclcgUCqvG2p1nDYv9yvQYRoyJrOE2r4&#10;wQCbcnZTmNz6kd7xsou14BAKudHQxNjnUoaqQWfC3PdIfDv5wZnIcqilHczI4a6TqVJL6UxL/KEx&#10;PT41WH3vzk7Dx+vp63Oh3upn99CPflKSXCa1vrudto8gIk7x3wx/+IwOJTMd/ZlsEB3rbJGxlYc0&#10;XYFgxzpZJSCOvFlmCmRZyOsO5S8AAAD//wMAUEsBAi0AFAAGAAgAAAAhALaDOJL+AAAA4QEAABMA&#10;AAAAAAAAAAAAAAAAAAAAAFtDb250ZW50X1R5cGVzXS54bWxQSwECLQAUAAYACAAAACEAOP0h/9YA&#10;AACUAQAACwAAAAAAAAAAAAAAAAAvAQAAX3JlbHMvLnJlbHNQSwECLQAUAAYACAAAACEAHCA3E7gC&#10;AADBBQAADgAAAAAAAAAAAAAAAAAuAgAAZHJzL2Uyb0RvYy54bWxQSwECLQAUAAYACAAAACEA7RCV&#10;V98AAAALAQAADwAAAAAAAAAAAAAAAAASBQAAZHJzL2Rvd25yZXYueG1sUEsFBgAAAAAEAAQA8wAA&#10;AB4GAAAAAA==&#10;" filled="f" stroked="f">
              <v:textbox>
                <w:txbxContent>
                  <w:p w:rsidR="000342CC" w:rsidRPr="00AF4FCF" w:rsidRDefault="000342CC" w:rsidP="004F0C1F">
                    <w:pPr>
                      <w:pStyle w:val="FormHeading"/>
                      <w:ind w:left="-142"/>
                      <w:rPr>
                        <w:rFonts w:ascii="Calibri" w:hAnsi="Calibri" w:cs="Calibri"/>
                        <w:sz w:val="28"/>
                      </w:rPr>
                    </w:pPr>
                    <w:r>
                      <w:rPr>
                        <w:rFonts w:ascii="Calibri" w:hAnsi="Calibri" w:cs="Calibri"/>
                        <w:sz w:val="28"/>
                      </w:rPr>
                      <w:t>postgraduate research proposal</w:t>
                    </w:r>
                  </w:p>
                </w:txbxContent>
              </v:textbox>
            </v:shape>
          </w:pict>
        </mc:Fallback>
      </mc:AlternateContent>
    </w:r>
    <w:r w:rsidR="00E9736B">
      <w:rPr>
        <w:noProof/>
        <w:lang w:val="en-NZ" w:eastAsia="en-NZ"/>
      </w:rPr>
      <mc:AlternateContent>
        <mc:Choice Requires="wps">
          <w:drawing>
            <wp:anchor distT="0" distB="0" distL="114300" distR="114300" simplePos="0" relativeHeight="251671552" behindDoc="0" locked="0" layoutInCell="1" allowOverlap="1">
              <wp:simplePos x="0" y="0"/>
              <wp:positionH relativeFrom="column">
                <wp:posOffset>-236855</wp:posOffset>
              </wp:positionH>
              <wp:positionV relativeFrom="paragraph">
                <wp:posOffset>779145</wp:posOffset>
              </wp:positionV>
              <wp:extent cx="1200150" cy="294005"/>
              <wp:effectExtent l="127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2CC" w:rsidRDefault="000342CC" w:rsidP="004F0C1F">
                          <w:pPr>
                            <w:pStyle w:val="FormHeading"/>
                            <w:rPr>
                              <w:rFonts w:ascii="Calibri" w:hAnsi="Calibri" w:cs="Calibri"/>
                            </w:rPr>
                          </w:pPr>
                          <w:r>
                            <w:rPr>
                              <w:rFonts w:ascii="Calibri" w:hAnsi="Calibri" w:cs="Calibri"/>
                              <w:sz w:val="28"/>
                              <w:szCs w:val="28"/>
                            </w:rPr>
                            <w:t>FORM PGR1</w:t>
                          </w:r>
                        </w:p>
                        <w:p w:rsidR="000342CC" w:rsidRDefault="000342CC" w:rsidP="004F0C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18.65pt;margin-top:61.35pt;width:94.5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3S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zjATtoEX3bDToRo4osdUZep2C010PbmaEY+iyY6r7W1l+00jIVUPFll0rJYeG0QqyC+1N/+zq&#10;hKMtyGb4KCsIQ3dGOqCxVp0tHRQDATp06eHUGZtKaUNCr8MYTCXYooQEQexC0PR4u1favGeyQ3aR&#10;YQWdd+h0f6uNzYamRxcbTMiCt63rfiueHYDjdAKx4aq12SxcMx+TIFkv1gvikWi29kiQ5951sSLe&#10;rAjncf4uX63y8KeNG5K04VXFhA1zFFZI/qxxB4lPkjhJS8uWVxbOpqTVdrNqFdpTEHbhvkNBztz8&#10;52m4IgCXF5TCiAQ3UeIVs8XcIwWJvWQeLLwgTG6SWUASkhfPKd1ywf6dEhoynMRRPInpt9wC973m&#10;RtOOGxgdLe8yvDg50dRKcC0q11pDeTutz0ph038qBbT72GgnWKvRSa1m3IzuZUQ2uhXzRlYPoGAl&#10;QWCgRRh7sGik+oHRACMkw/r7jiqGUftBwCtIQkLszHEbEs8j2Khzy+bcQkUJUBk2GE3LlZnm1K5X&#10;fNtApOndCXkNL6fmTtRPWR3eG4wJx+0w0uwcOt87r6fBu/wFAAD//wMAUEsDBBQABgAIAAAAIQAl&#10;qJNj3gAAAAsBAAAPAAAAZHJzL2Rvd25yZXYueG1sTI/NTsMwEITvSLyDtUjcWrspbWmIUyEQVxD9&#10;k7i58TaJiNdR7Dbh7bs9ldus5tPsTLYaXCPO2IXak4bJWIFAKrytqdSw3XyMnkGEaMiaxhNq+MMA&#10;q/z+LjOp9T1943kdS8EhFFKjoYqxTaUMRYXOhLFvkdg7+s6ZyGdXStuZnsNdIxOl5tKZmvhDZVp8&#10;q7D4XZ+cht3n8Wf/pL7Kdzdrez8oSW4ptX58GF5fQEQc4g2Ga32uDjl3OvgT2SAaDaPpYsooG0my&#10;AHElZhMWBxbzpQKZZ/L/hvwCAAD//wMAUEsBAi0AFAAGAAgAAAAhALaDOJL+AAAA4QEAABMAAAAA&#10;AAAAAAAAAAAAAAAAAFtDb250ZW50X1R5cGVzXS54bWxQSwECLQAUAAYACAAAACEAOP0h/9YAAACU&#10;AQAACwAAAAAAAAAAAAAAAAAvAQAAX3JlbHMvLnJlbHNQSwECLQAUAAYACAAAACEAeMjN0rYCAADA&#10;BQAADgAAAAAAAAAAAAAAAAAuAgAAZHJzL2Uyb0RvYy54bWxQSwECLQAUAAYACAAAACEAJaiTY94A&#10;AAALAQAADwAAAAAAAAAAAAAAAAAQBQAAZHJzL2Rvd25yZXYueG1sUEsFBgAAAAAEAAQA8wAAABsG&#10;AAAAAA==&#10;" filled="f" stroked="f">
              <v:textbox>
                <w:txbxContent>
                  <w:p w:rsidR="000342CC" w:rsidRDefault="000342CC" w:rsidP="004F0C1F">
                    <w:pPr>
                      <w:pStyle w:val="FormHeading"/>
                      <w:rPr>
                        <w:rFonts w:ascii="Calibri" w:hAnsi="Calibri" w:cs="Calibri"/>
                      </w:rPr>
                    </w:pPr>
                    <w:r>
                      <w:rPr>
                        <w:rFonts w:ascii="Calibri" w:hAnsi="Calibri" w:cs="Calibri"/>
                        <w:sz w:val="28"/>
                        <w:szCs w:val="28"/>
                      </w:rPr>
                      <w:t>FORM PGR1</w:t>
                    </w:r>
                  </w:p>
                  <w:p w:rsidR="000342CC" w:rsidRDefault="000342CC" w:rsidP="004F0C1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665"/>
    <w:multiLevelType w:val="hybridMultilevel"/>
    <w:tmpl w:val="D9C61CEE"/>
    <w:lvl w:ilvl="0" w:tplc="3C88A6CA">
      <w:start w:val="1"/>
      <w:numFmt w:val="bullet"/>
      <w:lvlText w:val="•"/>
      <w:lvlJc w:val="left"/>
      <w:pPr>
        <w:tabs>
          <w:tab w:val="num" w:pos="720"/>
        </w:tabs>
        <w:ind w:left="720" w:hanging="360"/>
      </w:pPr>
      <w:rPr>
        <w:rFonts w:ascii="Arial" w:hAnsi="Arial" w:cs="Times New Roman" w:hint="default"/>
      </w:rPr>
    </w:lvl>
    <w:lvl w:ilvl="1" w:tplc="3BA4573A">
      <w:start w:val="1"/>
      <w:numFmt w:val="bullet"/>
      <w:lvlText w:val="•"/>
      <w:lvlJc w:val="left"/>
      <w:pPr>
        <w:tabs>
          <w:tab w:val="num" w:pos="1440"/>
        </w:tabs>
        <w:ind w:left="1440" w:hanging="360"/>
      </w:pPr>
      <w:rPr>
        <w:rFonts w:ascii="Arial" w:hAnsi="Arial" w:cs="Times New Roman" w:hint="default"/>
      </w:rPr>
    </w:lvl>
    <w:lvl w:ilvl="2" w:tplc="A350E4F2">
      <w:start w:val="1"/>
      <w:numFmt w:val="bullet"/>
      <w:lvlText w:val="•"/>
      <w:lvlJc w:val="left"/>
      <w:pPr>
        <w:tabs>
          <w:tab w:val="num" w:pos="2160"/>
        </w:tabs>
        <w:ind w:left="2160" w:hanging="360"/>
      </w:pPr>
      <w:rPr>
        <w:rFonts w:ascii="Arial" w:hAnsi="Arial" w:cs="Times New Roman" w:hint="default"/>
      </w:rPr>
    </w:lvl>
    <w:lvl w:ilvl="3" w:tplc="CECAA5C2">
      <w:start w:val="1"/>
      <w:numFmt w:val="bullet"/>
      <w:lvlText w:val="•"/>
      <w:lvlJc w:val="left"/>
      <w:pPr>
        <w:tabs>
          <w:tab w:val="num" w:pos="2880"/>
        </w:tabs>
        <w:ind w:left="2880" w:hanging="360"/>
      </w:pPr>
      <w:rPr>
        <w:rFonts w:ascii="Arial" w:hAnsi="Arial" w:cs="Times New Roman" w:hint="default"/>
      </w:rPr>
    </w:lvl>
    <w:lvl w:ilvl="4" w:tplc="A3F2E388">
      <w:start w:val="1"/>
      <w:numFmt w:val="bullet"/>
      <w:lvlText w:val="•"/>
      <w:lvlJc w:val="left"/>
      <w:pPr>
        <w:tabs>
          <w:tab w:val="num" w:pos="3600"/>
        </w:tabs>
        <w:ind w:left="3600" w:hanging="360"/>
      </w:pPr>
      <w:rPr>
        <w:rFonts w:ascii="Arial" w:hAnsi="Arial" w:cs="Times New Roman" w:hint="default"/>
      </w:rPr>
    </w:lvl>
    <w:lvl w:ilvl="5" w:tplc="7BD65FC4">
      <w:start w:val="1"/>
      <w:numFmt w:val="bullet"/>
      <w:lvlText w:val="•"/>
      <w:lvlJc w:val="left"/>
      <w:pPr>
        <w:tabs>
          <w:tab w:val="num" w:pos="4320"/>
        </w:tabs>
        <w:ind w:left="4320" w:hanging="360"/>
      </w:pPr>
      <w:rPr>
        <w:rFonts w:ascii="Arial" w:hAnsi="Arial" w:cs="Times New Roman" w:hint="default"/>
      </w:rPr>
    </w:lvl>
    <w:lvl w:ilvl="6" w:tplc="55A64D00">
      <w:start w:val="1"/>
      <w:numFmt w:val="bullet"/>
      <w:lvlText w:val="•"/>
      <w:lvlJc w:val="left"/>
      <w:pPr>
        <w:tabs>
          <w:tab w:val="num" w:pos="5040"/>
        </w:tabs>
        <w:ind w:left="5040" w:hanging="360"/>
      </w:pPr>
      <w:rPr>
        <w:rFonts w:ascii="Arial" w:hAnsi="Arial" w:cs="Times New Roman" w:hint="default"/>
      </w:rPr>
    </w:lvl>
    <w:lvl w:ilvl="7" w:tplc="6C4054BA">
      <w:start w:val="1"/>
      <w:numFmt w:val="bullet"/>
      <w:lvlText w:val="•"/>
      <w:lvlJc w:val="left"/>
      <w:pPr>
        <w:tabs>
          <w:tab w:val="num" w:pos="5760"/>
        </w:tabs>
        <w:ind w:left="5760" w:hanging="360"/>
      </w:pPr>
      <w:rPr>
        <w:rFonts w:ascii="Arial" w:hAnsi="Arial" w:cs="Times New Roman" w:hint="default"/>
      </w:rPr>
    </w:lvl>
    <w:lvl w:ilvl="8" w:tplc="E0C69738">
      <w:start w:val="1"/>
      <w:numFmt w:val="bullet"/>
      <w:lvlText w:val="•"/>
      <w:lvlJc w:val="left"/>
      <w:pPr>
        <w:tabs>
          <w:tab w:val="num" w:pos="6480"/>
        </w:tabs>
        <w:ind w:left="6480" w:hanging="360"/>
      </w:pPr>
      <w:rPr>
        <w:rFonts w:ascii="Arial" w:hAnsi="Arial" w:cs="Times New Roman" w:hint="default"/>
      </w:rPr>
    </w:lvl>
  </w:abstractNum>
  <w:abstractNum w:abstractNumId="1">
    <w:nsid w:val="135978FC"/>
    <w:multiLevelType w:val="hybridMultilevel"/>
    <w:tmpl w:val="8152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FD731C"/>
    <w:multiLevelType w:val="multilevel"/>
    <w:tmpl w:val="9F00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15139F"/>
    <w:multiLevelType w:val="hybridMultilevel"/>
    <w:tmpl w:val="51BABF6C"/>
    <w:lvl w:ilvl="0" w:tplc="AA3AE85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2B6035F5"/>
    <w:multiLevelType w:val="hybridMultilevel"/>
    <w:tmpl w:val="6A00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A22A8E"/>
    <w:multiLevelType w:val="hybridMultilevel"/>
    <w:tmpl w:val="760C08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E4E72E5"/>
    <w:multiLevelType w:val="hybridMultilevel"/>
    <w:tmpl w:val="2D9AE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1790012"/>
    <w:multiLevelType w:val="hybridMultilevel"/>
    <w:tmpl w:val="C1DCB5FC"/>
    <w:lvl w:ilvl="0" w:tplc="1409000F">
      <w:start w:val="1"/>
      <w:numFmt w:val="decimal"/>
      <w:lvlText w:val="%1."/>
      <w:lvlJc w:val="left"/>
      <w:pPr>
        <w:ind w:left="780" w:hanging="360"/>
      </w:p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8">
    <w:nsid w:val="42D528DE"/>
    <w:multiLevelType w:val="hybridMultilevel"/>
    <w:tmpl w:val="263E7B52"/>
    <w:lvl w:ilvl="0" w:tplc="FB720132">
      <w:start w:val="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B10775A"/>
    <w:multiLevelType w:val="hybridMultilevel"/>
    <w:tmpl w:val="23944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9E0403B"/>
    <w:multiLevelType w:val="hybridMultilevel"/>
    <w:tmpl w:val="6044936E"/>
    <w:lvl w:ilvl="0" w:tplc="14090001">
      <w:start w:val="1"/>
      <w:numFmt w:val="bullet"/>
      <w:lvlText w:val=""/>
      <w:lvlJc w:val="left"/>
      <w:pPr>
        <w:ind w:left="780" w:hanging="360"/>
      </w:pPr>
      <w:rPr>
        <w:rFonts w:ascii="Symbol" w:hAnsi="Symbol" w:hint="default"/>
      </w:r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11">
    <w:nsid w:val="71E40C5D"/>
    <w:multiLevelType w:val="hybridMultilevel"/>
    <w:tmpl w:val="EB92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32EAE"/>
    <w:multiLevelType w:val="hybridMultilevel"/>
    <w:tmpl w:val="0E7289CA"/>
    <w:lvl w:ilvl="0" w:tplc="8C8A142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0"/>
  </w:num>
  <w:num w:numId="7">
    <w:abstractNumId w:val="5"/>
  </w:num>
  <w:num w:numId="8">
    <w:abstractNumId w:val="8"/>
  </w:num>
  <w:num w:numId="9">
    <w:abstractNumId w:val="3"/>
  </w:num>
  <w:num w:numId="10">
    <w:abstractNumId w:val="2"/>
  </w:num>
  <w:num w:numId="11">
    <w:abstractNumId w:val="11"/>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NZ" w:vendorID="64" w:dllVersion="6" w:nlCheck="1" w:checkStyle="1"/>
  <w:activeWritingStyle w:appName="MSWord" w:lang="fr-CA" w:vendorID="64" w:dllVersion="6" w:nlCheck="1" w:checkStyle="1"/>
  <w:activeWritingStyle w:appName="MSWord" w:lang="en-US" w:vendorID="64" w:dllVersion="0" w:nlCheck="1" w:checkStyle="0"/>
  <w:activeWritingStyle w:appName="MSWord" w:lang="en-GB" w:vendorID="64" w:dllVersion="0" w:nlCheck="1" w:checkStyle="0"/>
  <w:activeWritingStyle w:appName="MSWord" w:lang="en-NZ" w:vendorID="64" w:dllVersion="0" w:nlCheck="1" w:checkStyle="0"/>
  <w:activeWritingStyle w:appName="MSWord" w:lang="fr-CA" w:vendorID="64" w:dllVersion="0"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fr-CA" w:vendorID="64" w:dllVersion="131078" w:nlCheck="1" w:checkStyle="1"/>
  <w:proofState w:spelling="clean" w:grammar="clean"/>
  <w:trackRevisions/>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ezvvws2oa0f2peawa055wd305pd2eeerssx&quot;&gt;My EndNote Library&lt;record-ids&gt;&lt;item&gt;3&lt;/item&gt;&lt;/record-ids&gt;&lt;/item&gt;&lt;/Libraries&gt;"/>
  </w:docVars>
  <w:rsids>
    <w:rsidRoot w:val="00220D36"/>
    <w:rsid w:val="00005DA1"/>
    <w:rsid w:val="00006635"/>
    <w:rsid w:val="00006774"/>
    <w:rsid w:val="00007033"/>
    <w:rsid w:val="00007122"/>
    <w:rsid w:val="00007F86"/>
    <w:rsid w:val="000112DF"/>
    <w:rsid w:val="00012115"/>
    <w:rsid w:val="00013E00"/>
    <w:rsid w:val="000151CF"/>
    <w:rsid w:val="00015436"/>
    <w:rsid w:val="0001674D"/>
    <w:rsid w:val="000213D2"/>
    <w:rsid w:val="00021F90"/>
    <w:rsid w:val="00022546"/>
    <w:rsid w:val="00022BC4"/>
    <w:rsid w:val="00023130"/>
    <w:rsid w:val="000259B6"/>
    <w:rsid w:val="00027C30"/>
    <w:rsid w:val="000308EC"/>
    <w:rsid w:val="00033632"/>
    <w:rsid w:val="00033EB6"/>
    <w:rsid w:val="000342CC"/>
    <w:rsid w:val="000346A2"/>
    <w:rsid w:val="000350EB"/>
    <w:rsid w:val="000405F0"/>
    <w:rsid w:val="0004524C"/>
    <w:rsid w:val="00045D92"/>
    <w:rsid w:val="00051333"/>
    <w:rsid w:val="00053175"/>
    <w:rsid w:val="000542DE"/>
    <w:rsid w:val="00054930"/>
    <w:rsid w:val="00061529"/>
    <w:rsid w:val="00061766"/>
    <w:rsid w:val="00062F51"/>
    <w:rsid w:val="0006322E"/>
    <w:rsid w:val="00064848"/>
    <w:rsid w:val="0006765F"/>
    <w:rsid w:val="00071199"/>
    <w:rsid w:val="0007369A"/>
    <w:rsid w:val="000745C8"/>
    <w:rsid w:val="00074E80"/>
    <w:rsid w:val="00083598"/>
    <w:rsid w:val="000836F0"/>
    <w:rsid w:val="00085639"/>
    <w:rsid w:val="00087021"/>
    <w:rsid w:val="00087124"/>
    <w:rsid w:val="00092786"/>
    <w:rsid w:val="00093B6B"/>
    <w:rsid w:val="00094003"/>
    <w:rsid w:val="00097746"/>
    <w:rsid w:val="000A1175"/>
    <w:rsid w:val="000A1266"/>
    <w:rsid w:val="000A13A7"/>
    <w:rsid w:val="000A158E"/>
    <w:rsid w:val="000A3F84"/>
    <w:rsid w:val="000A499F"/>
    <w:rsid w:val="000A4E4B"/>
    <w:rsid w:val="000A5A06"/>
    <w:rsid w:val="000A5FDD"/>
    <w:rsid w:val="000A6DA5"/>
    <w:rsid w:val="000A7206"/>
    <w:rsid w:val="000B22C4"/>
    <w:rsid w:val="000B66BC"/>
    <w:rsid w:val="000B7990"/>
    <w:rsid w:val="000C25A9"/>
    <w:rsid w:val="000C3E58"/>
    <w:rsid w:val="000C421E"/>
    <w:rsid w:val="000C4946"/>
    <w:rsid w:val="000C5249"/>
    <w:rsid w:val="000C622A"/>
    <w:rsid w:val="000D0B50"/>
    <w:rsid w:val="000E0BFC"/>
    <w:rsid w:val="000E0CD3"/>
    <w:rsid w:val="000E3112"/>
    <w:rsid w:val="000E4C29"/>
    <w:rsid w:val="000E4E33"/>
    <w:rsid w:val="000E518A"/>
    <w:rsid w:val="000E67CC"/>
    <w:rsid w:val="000F0346"/>
    <w:rsid w:val="000F08AB"/>
    <w:rsid w:val="000F1456"/>
    <w:rsid w:val="000F5CB8"/>
    <w:rsid w:val="000F67AF"/>
    <w:rsid w:val="000F6B8F"/>
    <w:rsid w:val="000F7BED"/>
    <w:rsid w:val="00104506"/>
    <w:rsid w:val="00112623"/>
    <w:rsid w:val="00114FD8"/>
    <w:rsid w:val="00120F89"/>
    <w:rsid w:val="00121FBC"/>
    <w:rsid w:val="00122C34"/>
    <w:rsid w:val="00124A21"/>
    <w:rsid w:val="00126941"/>
    <w:rsid w:val="00130626"/>
    <w:rsid w:val="00130DD7"/>
    <w:rsid w:val="0013147F"/>
    <w:rsid w:val="0013492E"/>
    <w:rsid w:val="00135E1D"/>
    <w:rsid w:val="00135E33"/>
    <w:rsid w:val="00146C06"/>
    <w:rsid w:val="0015110F"/>
    <w:rsid w:val="001560E4"/>
    <w:rsid w:val="00156261"/>
    <w:rsid w:val="001570A0"/>
    <w:rsid w:val="00157574"/>
    <w:rsid w:val="00171F95"/>
    <w:rsid w:val="00173619"/>
    <w:rsid w:val="00175F77"/>
    <w:rsid w:val="00187073"/>
    <w:rsid w:val="00191AA6"/>
    <w:rsid w:val="00191DD4"/>
    <w:rsid w:val="00192F1B"/>
    <w:rsid w:val="00194240"/>
    <w:rsid w:val="001954D5"/>
    <w:rsid w:val="00196BAF"/>
    <w:rsid w:val="001A1173"/>
    <w:rsid w:val="001A3073"/>
    <w:rsid w:val="001A53FC"/>
    <w:rsid w:val="001A5569"/>
    <w:rsid w:val="001A7DB0"/>
    <w:rsid w:val="001B1BC8"/>
    <w:rsid w:val="001B3C39"/>
    <w:rsid w:val="001B5DD0"/>
    <w:rsid w:val="001C24C8"/>
    <w:rsid w:val="001C2A30"/>
    <w:rsid w:val="001C2D12"/>
    <w:rsid w:val="001C56ED"/>
    <w:rsid w:val="001C6DD7"/>
    <w:rsid w:val="001C7822"/>
    <w:rsid w:val="001C79C4"/>
    <w:rsid w:val="001D5983"/>
    <w:rsid w:val="001D6D16"/>
    <w:rsid w:val="001E70F1"/>
    <w:rsid w:val="001F0427"/>
    <w:rsid w:val="001F057E"/>
    <w:rsid w:val="001F4D93"/>
    <w:rsid w:val="001F5D1A"/>
    <w:rsid w:val="001F6187"/>
    <w:rsid w:val="00203B40"/>
    <w:rsid w:val="00207BBC"/>
    <w:rsid w:val="002137BC"/>
    <w:rsid w:val="00213EFF"/>
    <w:rsid w:val="00215371"/>
    <w:rsid w:val="002159F5"/>
    <w:rsid w:val="00215D52"/>
    <w:rsid w:val="00217561"/>
    <w:rsid w:val="00220D36"/>
    <w:rsid w:val="002232E7"/>
    <w:rsid w:val="002239E8"/>
    <w:rsid w:val="00224EE9"/>
    <w:rsid w:val="00227FC0"/>
    <w:rsid w:val="0023377C"/>
    <w:rsid w:val="00233B63"/>
    <w:rsid w:val="002359D1"/>
    <w:rsid w:val="00236BBF"/>
    <w:rsid w:val="0023724A"/>
    <w:rsid w:val="002436C1"/>
    <w:rsid w:val="002451F4"/>
    <w:rsid w:val="0024644A"/>
    <w:rsid w:val="002504B5"/>
    <w:rsid w:val="00251F07"/>
    <w:rsid w:val="00252F9E"/>
    <w:rsid w:val="00253418"/>
    <w:rsid w:val="002550C2"/>
    <w:rsid w:val="00256E20"/>
    <w:rsid w:val="00256E33"/>
    <w:rsid w:val="00263CA0"/>
    <w:rsid w:val="00264716"/>
    <w:rsid w:val="002648B3"/>
    <w:rsid w:val="0026636A"/>
    <w:rsid w:val="002709DA"/>
    <w:rsid w:val="00270DBA"/>
    <w:rsid w:val="00271098"/>
    <w:rsid w:val="00272343"/>
    <w:rsid w:val="00272A9A"/>
    <w:rsid w:val="002740B5"/>
    <w:rsid w:val="00274288"/>
    <w:rsid w:val="0027606A"/>
    <w:rsid w:val="0028164F"/>
    <w:rsid w:val="00281B5A"/>
    <w:rsid w:val="0028638A"/>
    <w:rsid w:val="00291B9E"/>
    <w:rsid w:val="00292247"/>
    <w:rsid w:val="00293868"/>
    <w:rsid w:val="002A19C5"/>
    <w:rsid w:val="002A1AFC"/>
    <w:rsid w:val="002A213A"/>
    <w:rsid w:val="002A3493"/>
    <w:rsid w:val="002A3E1A"/>
    <w:rsid w:val="002A40FF"/>
    <w:rsid w:val="002A5334"/>
    <w:rsid w:val="002B0B2C"/>
    <w:rsid w:val="002B12D4"/>
    <w:rsid w:val="002B1B67"/>
    <w:rsid w:val="002B2ED3"/>
    <w:rsid w:val="002B3D0B"/>
    <w:rsid w:val="002C08CE"/>
    <w:rsid w:val="002D2A7A"/>
    <w:rsid w:val="002D45B4"/>
    <w:rsid w:val="002E0EDD"/>
    <w:rsid w:val="002E15F0"/>
    <w:rsid w:val="002E1CED"/>
    <w:rsid w:val="002E282A"/>
    <w:rsid w:val="002E2EFD"/>
    <w:rsid w:val="002E5213"/>
    <w:rsid w:val="002E6F46"/>
    <w:rsid w:val="002F02A8"/>
    <w:rsid w:val="002F1347"/>
    <w:rsid w:val="002F1D4E"/>
    <w:rsid w:val="002F3ACA"/>
    <w:rsid w:val="002F6897"/>
    <w:rsid w:val="002F7EBB"/>
    <w:rsid w:val="002F7EDE"/>
    <w:rsid w:val="003013E0"/>
    <w:rsid w:val="00305BE2"/>
    <w:rsid w:val="00305C75"/>
    <w:rsid w:val="00310D3C"/>
    <w:rsid w:val="00311005"/>
    <w:rsid w:val="00314035"/>
    <w:rsid w:val="00320455"/>
    <w:rsid w:val="0032490E"/>
    <w:rsid w:val="00324E38"/>
    <w:rsid w:val="003278BE"/>
    <w:rsid w:val="00332B6D"/>
    <w:rsid w:val="00334395"/>
    <w:rsid w:val="00342F4B"/>
    <w:rsid w:val="0034382D"/>
    <w:rsid w:val="003438AA"/>
    <w:rsid w:val="0034564E"/>
    <w:rsid w:val="00355572"/>
    <w:rsid w:val="00361103"/>
    <w:rsid w:val="003617D2"/>
    <w:rsid w:val="003678DE"/>
    <w:rsid w:val="00370B72"/>
    <w:rsid w:val="003722D0"/>
    <w:rsid w:val="003722D9"/>
    <w:rsid w:val="00372A8E"/>
    <w:rsid w:val="00374016"/>
    <w:rsid w:val="003848FA"/>
    <w:rsid w:val="00385661"/>
    <w:rsid w:val="00385875"/>
    <w:rsid w:val="00386DD7"/>
    <w:rsid w:val="00390AC2"/>
    <w:rsid w:val="0039763A"/>
    <w:rsid w:val="003A09EA"/>
    <w:rsid w:val="003A15AF"/>
    <w:rsid w:val="003A1769"/>
    <w:rsid w:val="003A2D0B"/>
    <w:rsid w:val="003A320D"/>
    <w:rsid w:val="003A3C8F"/>
    <w:rsid w:val="003A4F59"/>
    <w:rsid w:val="003A75C0"/>
    <w:rsid w:val="003A7693"/>
    <w:rsid w:val="003B072D"/>
    <w:rsid w:val="003B3ECF"/>
    <w:rsid w:val="003B5DFF"/>
    <w:rsid w:val="003B6A94"/>
    <w:rsid w:val="003B6E55"/>
    <w:rsid w:val="003B7843"/>
    <w:rsid w:val="003C115A"/>
    <w:rsid w:val="003C26BD"/>
    <w:rsid w:val="003C523D"/>
    <w:rsid w:val="003C596F"/>
    <w:rsid w:val="003D1227"/>
    <w:rsid w:val="003D1309"/>
    <w:rsid w:val="003D2CF5"/>
    <w:rsid w:val="003D48E3"/>
    <w:rsid w:val="003D5C69"/>
    <w:rsid w:val="003D5C6C"/>
    <w:rsid w:val="003D5CC9"/>
    <w:rsid w:val="003E2DB5"/>
    <w:rsid w:val="003E3DBD"/>
    <w:rsid w:val="003E7DBF"/>
    <w:rsid w:val="003F205A"/>
    <w:rsid w:val="003F20CA"/>
    <w:rsid w:val="003F2C54"/>
    <w:rsid w:val="003F6BB3"/>
    <w:rsid w:val="00404908"/>
    <w:rsid w:val="00404E0A"/>
    <w:rsid w:val="00406810"/>
    <w:rsid w:val="0041190E"/>
    <w:rsid w:val="004177FA"/>
    <w:rsid w:val="00423FE9"/>
    <w:rsid w:val="0042736F"/>
    <w:rsid w:val="00430474"/>
    <w:rsid w:val="00431275"/>
    <w:rsid w:val="00432405"/>
    <w:rsid w:val="00432988"/>
    <w:rsid w:val="0043349F"/>
    <w:rsid w:val="00433553"/>
    <w:rsid w:val="00435C99"/>
    <w:rsid w:val="0043747B"/>
    <w:rsid w:val="0044200F"/>
    <w:rsid w:val="00444D24"/>
    <w:rsid w:val="00444DB5"/>
    <w:rsid w:val="00447F2D"/>
    <w:rsid w:val="00450A3F"/>
    <w:rsid w:val="004530CA"/>
    <w:rsid w:val="00453BAE"/>
    <w:rsid w:val="00454747"/>
    <w:rsid w:val="0045594D"/>
    <w:rsid w:val="00457CE6"/>
    <w:rsid w:val="00457F1B"/>
    <w:rsid w:val="00465FB1"/>
    <w:rsid w:val="00466458"/>
    <w:rsid w:val="0046660E"/>
    <w:rsid w:val="00467127"/>
    <w:rsid w:val="004709D9"/>
    <w:rsid w:val="00471ACC"/>
    <w:rsid w:val="0047749A"/>
    <w:rsid w:val="0047753C"/>
    <w:rsid w:val="00480716"/>
    <w:rsid w:val="00483404"/>
    <w:rsid w:val="004848B3"/>
    <w:rsid w:val="0048588A"/>
    <w:rsid w:val="00485F9C"/>
    <w:rsid w:val="00486545"/>
    <w:rsid w:val="004929EC"/>
    <w:rsid w:val="0049318E"/>
    <w:rsid w:val="0049331A"/>
    <w:rsid w:val="00493460"/>
    <w:rsid w:val="00493558"/>
    <w:rsid w:val="00493639"/>
    <w:rsid w:val="00494F69"/>
    <w:rsid w:val="004950EA"/>
    <w:rsid w:val="004A3364"/>
    <w:rsid w:val="004A3779"/>
    <w:rsid w:val="004A3839"/>
    <w:rsid w:val="004A72DB"/>
    <w:rsid w:val="004A7458"/>
    <w:rsid w:val="004A7B8D"/>
    <w:rsid w:val="004B1945"/>
    <w:rsid w:val="004B3E48"/>
    <w:rsid w:val="004B3F56"/>
    <w:rsid w:val="004B5007"/>
    <w:rsid w:val="004B5B6C"/>
    <w:rsid w:val="004B773D"/>
    <w:rsid w:val="004C1E07"/>
    <w:rsid w:val="004C3EBB"/>
    <w:rsid w:val="004C58E5"/>
    <w:rsid w:val="004C58F8"/>
    <w:rsid w:val="004C6999"/>
    <w:rsid w:val="004D008D"/>
    <w:rsid w:val="004D5572"/>
    <w:rsid w:val="004D5637"/>
    <w:rsid w:val="004E043B"/>
    <w:rsid w:val="004E36BC"/>
    <w:rsid w:val="004F0C1F"/>
    <w:rsid w:val="004F1C36"/>
    <w:rsid w:val="004F22E3"/>
    <w:rsid w:val="004F5AE5"/>
    <w:rsid w:val="004F67E3"/>
    <w:rsid w:val="004F684D"/>
    <w:rsid w:val="00502968"/>
    <w:rsid w:val="005032D9"/>
    <w:rsid w:val="00510AD4"/>
    <w:rsid w:val="00511DCF"/>
    <w:rsid w:val="0051421C"/>
    <w:rsid w:val="00516C16"/>
    <w:rsid w:val="00522A2A"/>
    <w:rsid w:val="00523B75"/>
    <w:rsid w:val="00524F2F"/>
    <w:rsid w:val="00525388"/>
    <w:rsid w:val="0052667B"/>
    <w:rsid w:val="00530B6E"/>
    <w:rsid w:val="00530EC9"/>
    <w:rsid w:val="00532BA2"/>
    <w:rsid w:val="00532F66"/>
    <w:rsid w:val="00534E92"/>
    <w:rsid w:val="00535A49"/>
    <w:rsid w:val="005377CA"/>
    <w:rsid w:val="00540859"/>
    <w:rsid w:val="00542FB4"/>
    <w:rsid w:val="00547562"/>
    <w:rsid w:val="00550EC2"/>
    <w:rsid w:val="00553A78"/>
    <w:rsid w:val="005549DC"/>
    <w:rsid w:val="00555CE6"/>
    <w:rsid w:val="005563A3"/>
    <w:rsid w:val="00557787"/>
    <w:rsid w:val="00557875"/>
    <w:rsid w:val="005607A5"/>
    <w:rsid w:val="005616A8"/>
    <w:rsid w:val="00561AD7"/>
    <w:rsid w:val="00562100"/>
    <w:rsid w:val="00564AFF"/>
    <w:rsid w:val="0056600F"/>
    <w:rsid w:val="00567A69"/>
    <w:rsid w:val="00567D29"/>
    <w:rsid w:val="00567E91"/>
    <w:rsid w:val="005701A5"/>
    <w:rsid w:val="00571484"/>
    <w:rsid w:val="00571D53"/>
    <w:rsid w:val="00573A77"/>
    <w:rsid w:val="0057421C"/>
    <w:rsid w:val="005767EC"/>
    <w:rsid w:val="00580392"/>
    <w:rsid w:val="0058105E"/>
    <w:rsid w:val="005816E1"/>
    <w:rsid w:val="00585D61"/>
    <w:rsid w:val="00586AC6"/>
    <w:rsid w:val="00591621"/>
    <w:rsid w:val="00593C2B"/>
    <w:rsid w:val="00595D3C"/>
    <w:rsid w:val="005A65D6"/>
    <w:rsid w:val="005A6BE7"/>
    <w:rsid w:val="005B2DE7"/>
    <w:rsid w:val="005B43BD"/>
    <w:rsid w:val="005B6A3A"/>
    <w:rsid w:val="005C0222"/>
    <w:rsid w:val="005C3614"/>
    <w:rsid w:val="005C3670"/>
    <w:rsid w:val="005C3A44"/>
    <w:rsid w:val="005C5A6C"/>
    <w:rsid w:val="005C6068"/>
    <w:rsid w:val="005C6CED"/>
    <w:rsid w:val="005C6FA4"/>
    <w:rsid w:val="005C7232"/>
    <w:rsid w:val="005D05AD"/>
    <w:rsid w:val="005D784C"/>
    <w:rsid w:val="005E24DF"/>
    <w:rsid w:val="005E3742"/>
    <w:rsid w:val="005E3EE1"/>
    <w:rsid w:val="005E4023"/>
    <w:rsid w:val="005E7F12"/>
    <w:rsid w:val="005F0620"/>
    <w:rsid w:val="005F40FA"/>
    <w:rsid w:val="005F701D"/>
    <w:rsid w:val="005F7332"/>
    <w:rsid w:val="005F7D3C"/>
    <w:rsid w:val="006014FD"/>
    <w:rsid w:val="00605F96"/>
    <w:rsid w:val="0060636E"/>
    <w:rsid w:val="00606607"/>
    <w:rsid w:val="0060726F"/>
    <w:rsid w:val="006111FF"/>
    <w:rsid w:val="0061294C"/>
    <w:rsid w:val="00613F91"/>
    <w:rsid w:val="006140D2"/>
    <w:rsid w:val="006144CC"/>
    <w:rsid w:val="0061646C"/>
    <w:rsid w:val="006207D3"/>
    <w:rsid w:val="00625572"/>
    <w:rsid w:val="00626F01"/>
    <w:rsid w:val="00627395"/>
    <w:rsid w:val="00630FF0"/>
    <w:rsid w:val="0063166F"/>
    <w:rsid w:val="00634D68"/>
    <w:rsid w:val="00640397"/>
    <w:rsid w:val="006403C0"/>
    <w:rsid w:val="00641AC6"/>
    <w:rsid w:val="00644134"/>
    <w:rsid w:val="0064452F"/>
    <w:rsid w:val="00645801"/>
    <w:rsid w:val="006522E5"/>
    <w:rsid w:val="00655DB6"/>
    <w:rsid w:val="0065664A"/>
    <w:rsid w:val="00656EF2"/>
    <w:rsid w:val="006660B4"/>
    <w:rsid w:val="00667A21"/>
    <w:rsid w:val="00667FBD"/>
    <w:rsid w:val="00670226"/>
    <w:rsid w:val="006708CF"/>
    <w:rsid w:val="006729D2"/>
    <w:rsid w:val="00675044"/>
    <w:rsid w:val="00675109"/>
    <w:rsid w:val="006806A1"/>
    <w:rsid w:val="00680818"/>
    <w:rsid w:val="006808D1"/>
    <w:rsid w:val="00680EC7"/>
    <w:rsid w:val="006841F9"/>
    <w:rsid w:val="0068475B"/>
    <w:rsid w:val="00684C5E"/>
    <w:rsid w:val="00685332"/>
    <w:rsid w:val="0068580F"/>
    <w:rsid w:val="0068590B"/>
    <w:rsid w:val="006862D0"/>
    <w:rsid w:val="006867BC"/>
    <w:rsid w:val="00691816"/>
    <w:rsid w:val="00691FC2"/>
    <w:rsid w:val="00692039"/>
    <w:rsid w:val="0069339B"/>
    <w:rsid w:val="006965C8"/>
    <w:rsid w:val="006A048B"/>
    <w:rsid w:val="006A3C40"/>
    <w:rsid w:val="006A5124"/>
    <w:rsid w:val="006C066E"/>
    <w:rsid w:val="006C10DA"/>
    <w:rsid w:val="006C3C44"/>
    <w:rsid w:val="006C658B"/>
    <w:rsid w:val="006D1FEB"/>
    <w:rsid w:val="006D316C"/>
    <w:rsid w:val="006D4663"/>
    <w:rsid w:val="006D7138"/>
    <w:rsid w:val="006D7F36"/>
    <w:rsid w:val="006E045E"/>
    <w:rsid w:val="006E14D8"/>
    <w:rsid w:val="006E274F"/>
    <w:rsid w:val="006E2833"/>
    <w:rsid w:val="006F1DEE"/>
    <w:rsid w:val="006F4262"/>
    <w:rsid w:val="006F6325"/>
    <w:rsid w:val="007010C2"/>
    <w:rsid w:val="007018B9"/>
    <w:rsid w:val="00705A6C"/>
    <w:rsid w:val="00706366"/>
    <w:rsid w:val="0070690C"/>
    <w:rsid w:val="00710BDC"/>
    <w:rsid w:val="00711223"/>
    <w:rsid w:val="007133F9"/>
    <w:rsid w:val="00715171"/>
    <w:rsid w:val="007179E8"/>
    <w:rsid w:val="00720C87"/>
    <w:rsid w:val="007210D9"/>
    <w:rsid w:val="007216F6"/>
    <w:rsid w:val="00722BDB"/>
    <w:rsid w:val="00725D97"/>
    <w:rsid w:val="00725E84"/>
    <w:rsid w:val="00731F69"/>
    <w:rsid w:val="0073280B"/>
    <w:rsid w:val="007354F3"/>
    <w:rsid w:val="00735D64"/>
    <w:rsid w:val="00736643"/>
    <w:rsid w:val="00750BE7"/>
    <w:rsid w:val="00750CC1"/>
    <w:rsid w:val="00750F06"/>
    <w:rsid w:val="00753162"/>
    <w:rsid w:val="00753205"/>
    <w:rsid w:val="0075587B"/>
    <w:rsid w:val="007560DA"/>
    <w:rsid w:val="007567A7"/>
    <w:rsid w:val="00763902"/>
    <w:rsid w:val="0076459B"/>
    <w:rsid w:val="007716AC"/>
    <w:rsid w:val="00773A4C"/>
    <w:rsid w:val="00786A6E"/>
    <w:rsid w:val="00792DED"/>
    <w:rsid w:val="00794B94"/>
    <w:rsid w:val="00794FB2"/>
    <w:rsid w:val="00795C66"/>
    <w:rsid w:val="00796BE4"/>
    <w:rsid w:val="00797324"/>
    <w:rsid w:val="007A046C"/>
    <w:rsid w:val="007A15EF"/>
    <w:rsid w:val="007A1AAF"/>
    <w:rsid w:val="007A27EA"/>
    <w:rsid w:val="007B5782"/>
    <w:rsid w:val="007B63E8"/>
    <w:rsid w:val="007C21BE"/>
    <w:rsid w:val="007C3668"/>
    <w:rsid w:val="007C58C1"/>
    <w:rsid w:val="007C6F1D"/>
    <w:rsid w:val="007D1CB3"/>
    <w:rsid w:val="007D26D3"/>
    <w:rsid w:val="007D31FD"/>
    <w:rsid w:val="007D34B9"/>
    <w:rsid w:val="007D4CF8"/>
    <w:rsid w:val="007D6135"/>
    <w:rsid w:val="007E039F"/>
    <w:rsid w:val="007E6247"/>
    <w:rsid w:val="007E6C8F"/>
    <w:rsid w:val="007E7F06"/>
    <w:rsid w:val="007F0C36"/>
    <w:rsid w:val="007F30C5"/>
    <w:rsid w:val="0080295D"/>
    <w:rsid w:val="0080403D"/>
    <w:rsid w:val="008060A3"/>
    <w:rsid w:val="00811545"/>
    <w:rsid w:val="008146FE"/>
    <w:rsid w:val="008158B3"/>
    <w:rsid w:val="00815FB5"/>
    <w:rsid w:val="00821376"/>
    <w:rsid w:val="0082419E"/>
    <w:rsid w:val="00827592"/>
    <w:rsid w:val="0083573A"/>
    <w:rsid w:val="00837A88"/>
    <w:rsid w:val="00840905"/>
    <w:rsid w:val="00842D81"/>
    <w:rsid w:val="008439DD"/>
    <w:rsid w:val="00847318"/>
    <w:rsid w:val="00847761"/>
    <w:rsid w:val="00852765"/>
    <w:rsid w:val="00852CD5"/>
    <w:rsid w:val="00852EC7"/>
    <w:rsid w:val="00852EE9"/>
    <w:rsid w:val="00853C34"/>
    <w:rsid w:val="00854B35"/>
    <w:rsid w:val="00854C4C"/>
    <w:rsid w:val="00861570"/>
    <w:rsid w:val="00864610"/>
    <w:rsid w:val="00864D23"/>
    <w:rsid w:val="008654D1"/>
    <w:rsid w:val="00865637"/>
    <w:rsid w:val="00866117"/>
    <w:rsid w:val="00872CEF"/>
    <w:rsid w:val="00875A30"/>
    <w:rsid w:val="00882C71"/>
    <w:rsid w:val="008837CD"/>
    <w:rsid w:val="008902A6"/>
    <w:rsid w:val="00895EFA"/>
    <w:rsid w:val="008974BB"/>
    <w:rsid w:val="008A0011"/>
    <w:rsid w:val="008A0673"/>
    <w:rsid w:val="008A1C16"/>
    <w:rsid w:val="008A1D06"/>
    <w:rsid w:val="008A40C1"/>
    <w:rsid w:val="008A6B50"/>
    <w:rsid w:val="008A77E7"/>
    <w:rsid w:val="008B3ADB"/>
    <w:rsid w:val="008B40A1"/>
    <w:rsid w:val="008C4AEB"/>
    <w:rsid w:val="008C63A4"/>
    <w:rsid w:val="008C7820"/>
    <w:rsid w:val="008D1953"/>
    <w:rsid w:val="008D1CC7"/>
    <w:rsid w:val="008D415B"/>
    <w:rsid w:val="008D4C8F"/>
    <w:rsid w:val="008D6630"/>
    <w:rsid w:val="008D7057"/>
    <w:rsid w:val="008E01ED"/>
    <w:rsid w:val="008E0A42"/>
    <w:rsid w:val="008E2F0C"/>
    <w:rsid w:val="008E321E"/>
    <w:rsid w:val="008E34C5"/>
    <w:rsid w:val="008E4CA7"/>
    <w:rsid w:val="008E7A0E"/>
    <w:rsid w:val="008F06E8"/>
    <w:rsid w:val="008F2762"/>
    <w:rsid w:val="009021A7"/>
    <w:rsid w:val="0090513C"/>
    <w:rsid w:val="00905BEE"/>
    <w:rsid w:val="00907170"/>
    <w:rsid w:val="00907B9F"/>
    <w:rsid w:val="00911194"/>
    <w:rsid w:val="009116CF"/>
    <w:rsid w:val="0091418F"/>
    <w:rsid w:val="009152D1"/>
    <w:rsid w:val="00922AEA"/>
    <w:rsid w:val="00922B2B"/>
    <w:rsid w:val="00926871"/>
    <w:rsid w:val="00932D92"/>
    <w:rsid w:val="009368D1"/>
    <w:rsid w:val="009376A7"/>
    <w:rsid w:val="009400B9"/>
    <w:rsid w:val="009415DD"/>
    <w:rsid w:val="00944B20"/>
    <w:rsid w:val="00944E29"/>
    <w:rsid w:val="009454DF"/>
    <w:rsid w:val="009461F8"/>
    <w:rsid w:val="00946EB8"/>
    <w:rsid w:val="0094773D"/>
    <w:rsid w:val="00951590"/>
    <w:rsid w:val="00951905"/>
    <w:rsid w:val="00952B9F"/>
    <w:rsid w:val="00953FFB"/>
    <w:rsid w:val="009545DB"/>
    <w:rsid w:val="0095470A"/>
    <w:rsid w:val="0095540C"/>
    <w:rsid w:val="0095579C"/>
    <w:rsid w:val="00956520"/>
    <w:rsid w:val="00963508"/>
    <w:rsid w:val="009667B7"/>
    <w:rsid w:val="00966E4A"/>
    <w:rsid w:val="00966F25"/>
    <w:rsid w:val="009701D1"/>
    <w:rsid w:val="009720BA"/>
    <w:rsid w:val="00973BB5"/>
    <w:rsid w:val="00974698"/>
    <w:rsid w:val="00976A7A"/>
    <w:rsid w:val="00981D0C"/>
    <w:rsid w:val="00982FA2"/>
    <w:rsid w:val="00987F13"/>
    <w:rsid w:val="009910CB"/>
    <w:rsid w:val="009920E1"/>
    <w:rsid w:val="009A55FB"/>
    <w:rsid w:val="009A720C"/>
    <w:rsid w:val="009B2871"/>
    <w:rsid w:val="009B43B7"/>
    <w:rsid w:val="009B59D7"/>
    <w:rsid w:val="009B776D"/>
    <w:rsid w:val="009C192D"/>
    <w:rsid w:val="009C44F5"/>
    <w:rsid w:val="009C53E7"/>
    <w:rsid w:val="009D0D9C"/>
    <w:rsid w:val="009D2EF3"/>
    <w:rsid w:val="009D338B"/>
    <w:rsid w:val="009D356F"/>
    <w:rsid w:val="009D5D84"/>
    <w:rsid w:val="009D61C5"/>
    <w:rsid w:val="009D67DA"/>
    <w:rsid w:val="009D7AF7"/>
    <w:rsid w:val="009E18DB"/>
    <w:rsid w:val="009E6232"/>
    <w:rsid w:val="009E7C0E"/>
    <w:rsid w:val="009F3707"/>
    <w:rsid w:val="009F4711"/>
    <w:rsid w:val="009F5A2C"/>
    <w:rsid w:val="009F5C20"/>
    <w:rsid w:val="00A00B55"/>
    <w:rsid w:val="00A01AC4"/>
    <w:rsid w:val="00A04AE4"/>
    <w:rsid w:val="00A05412"/>
    <w:rsid w:val="00A11346"/>
    <w:rsid w:val="00A13A7A"/>
    <w:rsid w:val="00A15F13"/>
    <w:rsid w:val="00A2051C"/>
    <w:rsid w:val="00A21E3D"/>
    <w:rsid w:val="00A24592"/>
    <w:rsid w:val="00A25567"/>
    <w:rsid w:val="00A2772F"/>
    <w:rsid w:val="00A324A5"/>
    <w:rsid w:val="00A3269D"/>
    <w:rsid w:val="00A33909"/>
    <w:rsid w:val="00A35E13"/>
    <w:rsid w:val="00A37CC8"/>
    <w:rsid w:val="00A433EC"/>
    <w:rsid w:val="00A4545E"/>
    <w:rsid w:val="00A46A75"/>
    <w:rsid w:val="00A47E53"/>
    <w:rsid w:val="00A52E14"/>
    <w:rsid w:val="00A54F5B"/>
    <w:rsid w:val="00A62912"/>
    <w:rsid w:val="00A64695"/>
    <w:rsid w:val="00A67794"/>
    <w:rsid w:val="00A71AD9"/>
    <w:rsid w:val="00A773A7"/>
    <w:rsid w:val="00A77D76"/>
    <w:rsid w:val="00A80A6C"/>
    <w:rsid w:val="00A839BE"/>
    <w:rsid w:val="00A842CA"/>
    <w:rsid w:val="00A84FBA"/>
    <w:rsid w:val="00A90933"/>
    <w:rsid w:val="00A90F1F"/>
    <w:rsid w:val="00A914F1"/>
    <w:rsid w:val="00A93631"/>
    <w:rsid w:val="00A94AE7"/>
    <w:rsid w:val="00A9618F"/>
    <w:rsid w:val="00AA0409"/>
    <w:rsid w:val="00AA149E"/>
    <w:rsid w:val="00AA2EEA"/>
    <w:rsid w:val="00AA3928"/>
    <w:rsid w:val="00AA4E61"/>
    <w:rsid w:val="00AA62C9"/>
    <w:rsid w:val="00AB49A6"/>
    <w:rsid w:val="00AB5B56"/>
    <w:rsid w:val="00AB65A9"/>
    <w:rsid w:val="00AB700C"/>
    <w:rsid w:val="00AB7235"/>
    <w:rsid w:val="00AB78CE"/>
    <w:rsid w:val="00AC011D"/>
    <w:rsid w:val="00AC1198"/>
    <w:rsid w:val="00AC4D72"/>
    <w:rsid w:val="00AC56B8"/>
    <w:rsid w:val="00AC6AF7"/>
    <w:rsid w:val="00AC73E7"/>
    <w:rsid w:val="00AD2674"/>
    <w:rsid w:val="00AD4362"/>
    <w:rsid w:val="00AD44E6"/>
    <w:rsid w:val="00AD61A3"/>
    <w:rsid w:val="00AD7D94"/>
    <w:rsid w:val="00AE317F"/>
    <w:rsid w:val="00AE59C8"/>
    <w:rsid w:val="00AE69D2"/>
    <w:rsid w:val="00AE7AF6"/>
    <w:rsid w:val="00AE7B5D"/>
    <w:rsid w:val="00AE7EBF"/>
    <w:rsid w:val="00AF3A9F"/>
    <w:rsid w:val="00AF4C83"/>
    <w:rsid w:val="00AF4FCF"/>
    <w:rsid w:val="00AF654D"/>
    <w:rsid w:val="00B05C94"/>
    <w:rsid w:val="00B16F8B"/>
    <w:rsid w:val="00B17771"/>
    <w:rsid w:val="00B227AD"/>
    <w:rsid w:val="00B240AD"/>
    <w:rsid w:val="00B2422D"/>
    <w:rsid w:val="00B24B9D"/>
    <w:rsid w:val="00B24D36"/>
    <w:rsid w:val="00B25585"/>
    <w:rsid w:val="00B270A2"/>
    <w:rsid w:val="00B30569"/>
    <w:rsid w:val="00B31B19"/>
    <w:rsid w:val="00B32B97"/>
    <w:rsid w:val="00B352B9"/>
    <w:rsid w:val="00B379E7"/>
    <w:rsid w:val="00B40B4F"/>
    <w:rsid w:val="00B426AC"/>
    <w:rsid w:val="00B44693"/>
    <w:rsid w:val="00B51854"/>
    <w:rsid w:val="00B52A8A"/>
    <w:rsid w:val="00B5562E"/>
    <w:rsid w:val="00B559D1"/>
    <w:rsid w:val="00B57DB2"/>
    <w:rsid w:val="00B60813"/>
    <w:rsid w:val="00B61894"/>
    <w:rsid w:val="00B656B3"/>
    <w:rsid w:val="00B66F74"/>
    <w:rsid w:val="00B70614"/>
    <w:rsid w:val="00B71A86"/>
    <w:rsid w:val="00B7391A"/>
    <w:rsid w:val="00B753EF"/>
    <w:rsid w:val="00B76496"/>
    <w:rsid w:val="00B80BF9"/>
    <w:rsid w:val="00B83B13"/>
    <w:rsid w:val="00B86143"/>
    <w:rsid w:val="00B9146C"/>
    <w:rsid w:val="00B914B6"/>
    <w:rsid w:val="00B97084"/>
    <w:rsid w:val="00BA25A7"/>
    <w:rsid w:val="00BA37BD"/>
    <w:rsid w:val="00BA3ED6"/>
    <w:rsid w:val="00BA4A8D"/>
    <w:rsid w:val="00BA611A"/>
    <w:rsid w:val="00BB08B1"/>
    <w:rsid w:val="00BB32C7"/>
    <w:rsid w:val="00BB3B6B"/>
    <w:rsid w:val="00BB3CD8"/>
    <w:rsid w:val="00BC343D"/>
    <w:rsid w:val="00BC38BD"/>
    <w:rsid w:val="00BC5586"/>
    <w:rsid w:val="00BC71D5"/>
    <w:rsid w:val="00BC7C24"/>
    <w:rsid w:val="00BD075B"/>
    <w:rsid w:val="00BD1C3E"/>
    <w:rsid w:val="00BD4987"/>
    <w:rsid w:val="00BD5F20"/>
    <w:rsid w:val="00BD65C7"/>
    <w:rsid w:val="00BD6735"/>
    <w:rsid w:val="00BD7858"/>
    <w:rsid w:val="00BD7A07"/>
    <w:rsid w:val="00BE09BE"/>
    <w:rsid w:val="00BE2BF0"/>
    <w:rsid w:val="00BE5A82"/>
    <w:rsid w:val="00BF04FA"/>
    <w:rsid w:val="00BF218C"/>
    <w:rsid w:val="00BF3D57"/>
    <w:rsid w:val="00BF3ECD"/>
    <w:rsid w:val="00BF55CA"/>
    <w:rsid w:val="00BF7A1C"/>
    <w:rsid w:val="00C02438"/>
    <w:rsid w:val="00C02B12"/>
    <w:rsid w:val="00C0417E"/>
    <w:rsid w:val="00C05995"/>
    <w:rsid w:val="00C072C0"/>
    <w:rsid w:val="00C110ED"/>
    <w:rsid w:val="00C134B4"/>
    <w:rsid w:val="00C13A9A"/>
    <w:rsid w:val="00C16A63"/>
    <w:rsid w:val="00C21F5C"/>
    <w:rsid w:val="00C24A52"/>
    <w:rsid w:val="00C24FAA"/>
    <w:rsid w:val="00C269F4"/>
    <w:rsid w:val="00C34052"/>
    <w:rsid w:val="00C34825"/>
    <w:rsid w:val="00C406A1"/>
    <w:rsid w:val="00C41BB6"/>
    <w:rsid w:val="00C41D49"/>
    <w:rsid w:val="00C4352B"/>
    <w:rsid w:val="00C45895"/>
    <w:rsid w:val="00C46D4D"/>
    <w:rsid w:val="00C503DE"/>
    <w:rsid w:val="00C533A2"/>
    <w:rsid w:val="00C60492"/>
    <w:rsid w:val="00C61018"/>
    <w:rsid w:val="00C745A5"/>
    <w:rsid w:val="00C74686"/>
    <w:rsid w:val="00C75AA5"/>
    <w:rsid w:val="00C8014C"/>
    <w:rsid w:val="00C82395"/>
    <w:rsid w:val="00C86711"/>
    <w:rsid w:val="00C92C71"/>
    <w:rsid w:val="00C932DC"/>
    <w:rsid w:val="00C93B44"/>
    <w:rsid w:val="00C9637D"/>
    <w:rsid w:val="00CA1B62"/>
    <w:rsid w:val="00CA30E5"/>
    <w:rsid w:val="00CA315B"/>
    <w:rsid w:val="00CA5875"/>
    <w:rsid w:val="00CA612D"/>
    <w:rsid w:val="00CA61D6"/>
    <w:rsid w:val="00CB2E04"/>
    <w:rsid w:val="00CB7A57"/>
    <w:rsid w:val="00CC0F1F"/>
    <w:rsid w:val="00CC11E1"/>
    <w:rsid w:val="00CC337E"/>
    <w:rsid w:val="00CC3555"/>
    <w:rsid w:val="00CC3E03"/>
    <w:rsid w:val="00CC5224"/>
    <w:rsid w:val="00CC6065"/>
    <w:rsid w:val="00CD0CD4"/>
    <w:rsid w:val="00CD1F66"/>
    <w:rsid w:val="00CD2519"/>
    <w:rsid w:val="00CD571F"/>
    <w:rsid w:val="00CD6021"/>
    <w:rsid w:val="00CD661A"/>
    <w:rsid w:val="00CD7352"/>
    <w:rsid w:val="00CE64F2"/>
    <w:rsid w:val="00CE659D"/>
    <w:rsid w:val="00CF177B"/>
    <w:rsid w:val="00CF3261"/>
    <w:rsid w:val="00CF3BFF"/>
    <w:rsid w:val="00CF4C24"/>
    <w:rsid w:val="00CF7334"/>
    <w:rsid w:val="00D02617"/>
    <w:rsid w:val="00D1275F"/>
    <w:rsid w:val="00D13E93"/>
    <w:rsid w:val="00D14FB3"/>
    <w:rsid w:val="00D1668F"/>
    <w:rsid w:val="00D168F3"/>
    <w:rsid w:val="00D17F7D"/>
    <w:rsid w:val="00D206FD"/>
    <w:rsid w:val="00D20B05"/>
    <w:rsid w:val="00D2179B"/>
    <w:rsid w:val="00D24CF8"/>
    <w:rsid w:val="00D25742"/>
    <w:rsid w:val="00D25FD3"/>
    <w:rsid w:val="00D31980"/>
    <w:rsid w:val="00D333D7"/>
    <w:rsid w:val="00D33B99"/>
    <w:rsid w:val="00D346D0"/>
    <w:rsid w:val="00D35976"/>
    <w:rsid w:val="00D35E92"/>
    <w:rsid w:val="00D35FF6"/>
    <w:rsid w:val="00D406AE"/>
    <w:rsid w:val="00D4095E"/>
    <w:rsid w:val="00D40E33"/>
    <w:rsid w:val="00D44E6D"/>
    <w:rsid w:val="00D46626"/>
    <w:rsid w:val="00D4681E"/>
    <w:rsid w:val="00D4759D"/>
    <w:rsid w:val="00D52FE2"/>
    <w:rsid w:val="00D53CCD"/>
    <w:rsid w:val="00D5502A"/>
    <w:rsid w:val="00D55841"/>
    <w:rsid w:val="00D5659D"/>
    <w:rsid w:val="00D56A60"/>
    <w:rsid w:val="00D66448"/>
    <w:rsid w:val="00D70A41"/>
    <w:rsid w:val="00D76B09"/>
    <w:rsid w:val="00D80D55"/>
    <w:rsid w:val="00D823BB"/>
    <w:rsid w:val="00D95C42"/>
    <w:rsid w:val="00DA015F"/>
    <w:rsid w:val="00DA1D4E"/>
    <w:rsid w:val="00DA3B8F"/>
    <w:rsid w:val="00DA558F"/>
    <w:rsid w:val="00DA69BC"/>
    <w:rsid w:val="00DA6C23"/>
    <w:rsid w:val="00DA6C61"/>
    <w:rsid w:val="00DB0183"/>
    <w:rsid w:val="00DB6911"/>
    <w:rsid w:val="00DB70D3"/>
    <w:rsid w:val="00DC037B"/>
    <w:rsid w:val="00DC1A5A"/>
    <w:rsid w:val="00DC1E3A"/>
    <w:rsid w:val="00DC4290"/>
    <w:rsid w:val="00DC51FF"/>
    <w:rsid w:val="00DC5570"/>
    <w:rsid w:val="00DD48B1"/>
    <w:rsid w:val="00DE0B6B"/>
    <w:rsid w:val="00DE425E"/>
    <w:rsid w:val="00DF0E5E"/>
    <w:rsid w:val="00DF2B40"/>
    <w:rsid w:val="00DF3360"/>
    <w:rsid w:val="00DF34D8"/>
    <w:rsid w:val="00DF491F"/>
    <w:rsid w:val="00DF6D93"/>
    <w:rsid w:val="00DF70B3"/>
    <w:rsid w:val="00E00E03"/>
    <w:rsid w:val="00E01E15"/>
    <w:rsid w:val="00E02F0D"/>
    <w:rsid w:val="00E0324D"/>
    <w:rsid w:val="00E049EA"/>
    <w:rsid w:val="00E05791"/>
    <w:rsid w:val="00E100D2"/>
    <w:rsid w:val="00E10612"/>
    <w:rsid w:val="00E10BE5"/>
    <w:rsid w:val="00E14A34"/>
    <w:rsid w:val="00E15D09"/>
    <w:rsid w:val="00E15F09"/>
    <w:rsid w:val="00E2003C"/>
    <w:rsid w:val="00E208E5"/>
    <w:rsid w:val="00E210D8"/>
    <w:rsid w:val="00E24F6A"/>
    <w:rsid w:val="00E26B84"/>
    <w:rsid w:val="00E32DAA"/>
    <w:rsid w:val="00E33281"/>
    <w:rsid w:val="00E339F2"/>
    <w:rsid w:val="00E34A52"/>
    <w:rsid w:val="00E35F15"/>
    <w:rsid w:val="00E378F5"/>
    <w:rsid w:val="00E41D83"/>
    <w:rsid w:val="00E441DA"/>
    <w:rsid w:val="00E46A21"/>
    <w:rsid w:val="00E5169F"/>
    <w:rsid w:val="00E5629A"/>
    <w:rsid w:val="00E57586"/>
    <w:rsid w:val="00E67328"/>
    <w:rsid w:val="00E71490"/>
    <w:rsid w:val="00E744D9"/>
    <w:rsid w:val="00E802C3"/>
    <w:rsid w:val="00E81B92"/>
    <w:rsid w:val="00E836C0"/>
    <w:rsid w:val="00E83F86"/>
    <w:rsid w:val="00E84984"/>
    <w:rsid w:val="00E91158"/>
    <w:rsid w:val="00E91D17"/>
    <w:rsid w:val="00E92C0C"/>
    <w:rsid w:val="00E934B9"/>
    <w:rsid w:val="00E9736B"/>
    <w:rsid w:val="00EA0445"/>
    <w:rsid w:val="00EA04A9"/>
    <w:rsid w:val="00EA15D8"/>
    <w:rsid w:val="00EA209C"/>
    <w:rsid w:val="00EA24B3"/>
    <w:rsid w:val="00EA4529"/>
    <w:rsid w:val="00EB091B"/>
    <w:rsid w:val="00EB2B34"/>
    <w:rsid w:val="00EB47C0"/>
    <w:rsid w:val="00EB5772"/>
    <w:rsid w:val="00EB5DBC"/>
    <w:rsid w:val="00EB6AD4"/>
    <w:rsid w:val="00EB7629"/>
    <w:rsid w:val="00EB7A53"/>
    <w:rsid w:val="00EC5EB8"/>
    <w:rsid w:val="00EC6B5B"/>
    <w:rsid w:val="00EC7F54"/>
    <w:rsid w:val="00ED0459"/>
    <w:rsid w:val="00ED5FDE"/>
    <w:rsid w:val="00ED6339"/>
    <w:rsid w:val="00ED7ADB"/>
    <w:rsid w:val="00EE08E1"/>
    <w:rsid w:val="00EE1E93"/>
    <w:rsid w:val="00EE4461"/>
    <w:rsid w:val="00EE45DA"/>
    <w:rsid w:val="00EE4F5B"/>
    <w:rsid w:val="00EF2C13"/>
    <w:rsid w:val="00EF4332"/>
    <w:rsid w:val="00EF74BE"/>
    <w:rsid w:val="00EF7A36"/>
    <w:rsid w:val="00F01090"/>
    <w:rsid w:val="00F0120E"/>
    <w:rsid w:val="00F035D6"/>
    <w:rsid w:val="00F036D5"/>
    <w:rsid w:val="00F04E24"/>
    <w:rsid w:val="00F0504D"/>
    <w:rsid w:val="00F053DA"/>
    <w:rsid w:val="00F060C6"/>
    <w:rsid w:val="00F063CE"/>
    <w:rsid w:val="00F06763"/>
    <w:rsid w:val="00F101D9"/>
    <w:rsid w:val="00F15805"/>
    <w:rsid w:val="00F166EA"/>
    <w:rsid w:val="00F169FE"/>
    <w:rsid w:val="00F21199"/>
    <w:rsid w:val="00F22ABF"/>
    <w:rsid w:val="00F23420"/>
    <w:rsid w:val="00F23BA4"/>
    <w:rsid w:val="00F2770F"/>
    <w:rsid w:val="00F352E9"/>
    <w:rsid w:val="00F36039"/>
    <w:rsid w:val="00F369F6"/>
    <w:rsid w:val="00F37327"/>
    <w:rsid w:val="00F417C4"/>
    <w:rsid w:val="00F44A24"/>
    <w:rsid w:val="00F47F5E"/>
    <w:rsid w:val="00F51A02"/>
    <w:rsid w:val="00F51D47"/>
    <w:rsid w:val="00F52C80"/>
    <w:rsid w:val="00F5783D"/>
    <w:rsid w:val="00F60E68"/>
    <w:rsid w:val="00F60FFE"/>
    <w:rsid w:val="00F6258D"/>
    <w:rsid w:val="00F62F1E"/>
    <w:rsid w:val="00F63437"/>
    <w:rsid w:val="00F64255"/>
    <w:rsid w:val="00F67E88"/>
    <w:rsid w:val="00F71B4A"/>
    <w:rsid w:val="00F7335F"/>
    <w:rsid w:val="00F75F4D"/>
    <w:rsid w:val="00F80F1F"/>
    <w:rsid w:val="00F83B7A"/>
    <w:rsid w:val="00F84091"/>
    <w:rsid w:val="00F8492C"/>
    <w:rsid w:val="00F8592C"/>
    <w:rsid w:val="00F939E9"/>
    <w:rsid w:val="00F969F8"/>
    <w:rsid w:val="00F96B40"/>
    <w:rsid w:val="00F975D2"/>
    <w:rsid w:val="00F97BF6"/>
    <w:rsid w:val="00F97D44"/>
    <w:rsid w:val="00FA24C6"/>
    <w:rsid w:val="00FA396C"/>
    <w:rsid w:val="00FA531E"/>
    <w:rsid w:val="00FB11F1"/>
    <w:rsid w:val="00FB1CD7"/>
    <w:rsid w:val="00FC1699"/>
    <w:rsid w:val="00FC27A7"/>
    <w:rsid w:val="00FC3726"/>
    <w:rsid w:val="00FC4F32"/>
    <w:rsid w:val="00FC6D56"/>
    <w:rsid w:val="00FC737D"/>
    <w:rsid w:val="00FC7CD7"/>
    <w:rsid w:val="00FD0842"/>
    <w:rsid w:val="00FD1FD6"/>
    <w:rsid w:val="00FD3823"/>
    <w:rsid w:val="00FD41C0"/>
    <w:rsid w:val="00FD7B9B"/>
    <w:rsid w:val="00FE28A6"/>
    <w:rsid w:val="00FE38B8"/>
    <w:rsid w:val="00FE4EE3"/>
    <w:rsid w:val="00FE7F89"/>
    <w:rsid w:val="00FF0AD2"/>
    <w:rsid w:val="00FF1F89"/>
    <w:rsid w:val="00FF25D1"/>
    <w:rsid w:val="00FF766C"/>
    <w:rsid w:val="00FF7B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36"/>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semiHidden/>
    <w:unhideWhenUsed/>
    <w:qFormat/>
    <w:rsid w:val="004A72DB"/>
    <w:pPr>
      <w:keepNext/>
      <w:keepLines/>
      <w:spacing w:before="40"/>
      <w:outlineLvl w:val="1"/>
    </w:pPr>
    <w:rPr>
      <w:rFonts w:asciiTheme="majorHAnsi" w:eastAsiaTheme="majorEastAsia" w:hAnsiTheme="majorHAnsi" w:cstheme="majorBidi"/>
      <w:color w:val="4755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nhideWhenUsed/>
    <w:rsid w:val="00BF3D57"/>
    <w:pPr>
      <w:tabs>
        <w:tab w:val="center" w:pos="4513"/>
        <w:tab w:val="right" w:pos="9026"/>
      </w:tabs>
    </w:pPr>
  </w:style>
  <w:style w:type="character" w:customStyle="1" w:styleId="HeaderChar">
    <w:name w:val="Header Char"/>
    <w:basedOn w:val="DefaultParagraphFont"/>
    <w:link w:val="Header"/>
    <w:rsid w:val="00BF3D57"/>
    <w:rPr>
      <w:rFonts w:ascii="Times New Roman" w:eastAsia="Times New Roman" w:hAnsi="Times New Roman"/>
      <w:sz w:val="24"/>
      <w:szCs w:val="24"/>
      <w:lang w:val="en-US" w:eastAsia="en-US"/>
    </w:rPr>
  </w:style>
  <w:style w:type="paragraph" w:styleId="Footer">
    <w:name w:val="footer"/>
    <w:basedOn w:val="Normal"/>
    <w:link w:val="FooterChar"/>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paragraph" w:customStyle="1" w:styleId="FormHeading">
    <w:name w:val="Form Heading"/>
    <w:basedOn w:val="Header"/>
    <w:rsid w:val="001A7DB0"/>
    <w:pPr>
      <w:tabs>
        <w:tab w:val="clear" w:pos="4513"/>
        <w:tab w:val="clear" w:pos="9026"/>
        <w:tab w:val="center" w:pos="4153"/>
        <w:tab w:val="right" w:pos="8306"/>
      </w:tabs>
      <w:ind w:right="-288"/>
    </w:pPr>
    <w:rPr>
      <w:rFonts w:ascii="Arial" w:hAnsi="Arial" w:cs="Arial"/>
      <w:b/>
      <w:caps/>
      <w:spacing w:val="30"/>
      <w:lang w:val="en-NZ" w:eastAsia="en-AU"/>
    </w:rPr>
  </w:style>
  <w:style w:type="paragraph" w:customStyle="1" w:styleId="FormSubHeading">
    <w:name w:val="Form SubHeading"/>
    <w:basedOn w:val="Normal"/>
    <w:link w:val="FormSubHeadingChar"/>
    <w:rsid w:val="00F975D2"/>
    <w:rPr>
      <w:rFonts w:ascii="Arial" w:hAnsi="Arial" w:cs="Arial"/>
      <w:b/>
      <w:bCs/>
      <w:caps/>
      <w:spacing w:val="40"/>
      <w:sz w:val="20"/>
      <w:szCs w:val="20"/>
      <w:lang w:val="en-NZ" w:eastAsia="en-AU"/>
    </w:rPr>
  </w:style>
  <w:style w:type="character" w:customStyle="1" w:styleId="FormSubHeadingChar">
    <w:name w:val="Form SubHeading Char"/>
    <w:link w:val="FormSubHeading"/>
    <w:rsid w:val="00156261"/>
    <w:rPr>
      <w:rFonts w:ascii="Arial" w:eastAsia="Times New Roman" w:hAnsi="Arial" w:cs="Arial"/>
      <w:b/>
      <w:bCs/>
      <w:caps/>
      <w:spacing w:val="40"/>
      <w:lang w:eastAsia="en-AU"/>
    </w:rPr>
  </w:style>
  <w:style w:type="character" w:styleId="Emphasis">
    <w:name w:val="Emphasis"/>
    <w:uiPriority w:val="20"/>
    <w:qFormat/>
    <w:rsid w:val="00E01E15"/>
    <w:rPr>
      <w:i/>
      <w:iCs/>
    </w:rPr>
  </w:style>
  <w:style w:type="character" w:styleId="CommentReference">
    <w:name w:val="annotation reference"/>
    <w:basedOn w:val="DefaultParagraphFont"/>
    <w:uiPriority w:val="99"/>
    <w:unhideWhenUsed/>
    <w:rsid w:val="00F2770F"/>
    <w:rPr>
      <w:sz w:val="16"/>
      <w:szCs w:val="16"/>
    </w:rPr>
  </w:style>
  <w:style w:type="paragraph" w:styleId="CommentText">
    <w:name w:val="annotation text"/>
    <w:basedOn w:val="Normal"/>
    <w:link w:val="CommentTextChar"/>
    <w:uiPriority w:val="99"/>
    <w:unhideWhenUsed/>
    <w:rsid w:val="00F2770F"/>
    <w:rPr>
      <w:sz w:val="20"/>
      <w:szCs w:val="20"/>
    </w:rPr>
  </w:style>
  <w:style w:type="character" w:customStyle="1" w:styleId="CommentTextChar">
    <w:name w:val="Comment Text Char"/>
    <w:basedOn w:val="DefaultParagraphFont"/>
    <w:link w:val="CommentText"/>
    <w:uiPriority w:val="99"/>
    <w:rsid w:val="00F2770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2770F"/>
    <w:rPr>
      <w:b/>
      <w:bCs/>
    </w:rPr>
  </w:style>
  <w:style w:type="character" w:customStyle="1" w:styleId="CommentSubjectChar">
    <w:name w:val="Comment Subject Char"/>
    <w:basedOn w:val="CommentTextChar"/>
    <w:link w:val="CommentSubject"/>
    <w:uiPriority w:val="99"/>
    <w:semiHidden/>
    <w:rsid w:val="00F2770F"/>
    <w:rPr>
      <w:rFonts w:ascii="Times New Roman" w:eastAsia="Times New Roman" w:hAnsi="Times New Roman"/>
      <w:b/>
      <w:bCs/>
      <w:lang w:val="en-US" w:eastAsia="en-US"/>
    </w:rPr>
  </w:style>
  <w:style w:type="paragraph" w:customStyle="1" w:styleId="Heading11">
    <w:name w:val="Heading 1.1"/>
    <w:basedOn w:val="Heading2"/>
    <w:link w:val="Heading11Char"/>
    <w:qFormat/>
    <w:rsid w:val="004A72DB"/>
    <w:pPr>
      <w:keepNext w:val="0"/>
      <w:keepLines w:val="0"/>
      <w:shd w:val="clear" w:color="auto" w:fill="5F727A" w:themeFill="accent1"/>
      <w:tabs>
        <w:tab w:val="left" w:pos="3832"/>
      </w:tabs>
      <w:spacing w:before="0"/>
    </w:pPr>
    <w:rPr>
      <w:rFonts w:asciiTheme="minorHAnsi" w:eastAsiaTheme="minorEastAsia" w:hAnsiTheme="minorHAnsi" w:cstheme="minorBidi"/>
      <w:b/>
      <w:caps/>
      <w:color w:val="FFFFFF" w:themeColor="background1"/>
      <w:spacing w:val="15"/>
      <w:sz w:val="22"/>
      <w:szCs w:val="20"/>
      <w:lang w:val="en-NZ" w:eastAsia="en-NZ"/>
    </w:rPr>
  </w:style>
  <w:style w:type="character" w:customStyle="1" w:styleId="Heading11Char">
    <w:name w:val="Heading 1.1 Char"/>
    <w:basedOn w:val="DefaultParagraphFont"/>
    <w:link w:val="Heading11"/>
    <w:rsid w:val="004A72DB"/>
    <w:rPr>
      <w:rFonts w:asciiTheme="minorHAnsi" w:eastAsiaTheme="minorEastAsia" w:hAnsiTheme="minorHAnsi" w:cstheme="minorBidi"/>
      <w:b/>
      <w:caps/>
      <w:color w:val="FFFFFF" w:themeColor="background1"/>
      <w:spacing w:val="15"/>
      <w:sz w:val="22"/>
      <w:shd w:val="clear" w:color="auto" w:fill="5F727A" w:themeFill="accent1"/>
    </w:rPr>
  </w:style>
  <w:style w:type="character" w:customStyle="1" w:styleId="Heading2Char">
    <w:name w:val="Heading 2 Char"/>
    <w:basedOn w:val="DefaultParagraphFont"/>
    <w:link w:val="Heading2"/>
    <w:uiPriority w:val="9"/>
    <w:semiHidden/>
    <w:rsid w:val="004A72DB"/>
    <w:rPr>
      <w:rFonts w:asciiTheme="majorHAnsi" w:eastAsiaTheme="majorEastAsia" w:hAnsiTheme="majorHAnsi" w:cstheme="majorBidi"/>
      <w:color w:val="47555B" w:themeColor="accent1" w:themeShade="BF"/>
      <w:sz w:val="26"/>
      <w:szCs w:val="26"/>
      <w:lang w:val="en-US" w:eastAsia="en-US"/>
    </w:rPr>
  </w:style>
  <w:style w:type="character" w:styleId="PlaceholderText">
    <w:name w:val="Placeholder Text"/>
    <w:basedOn w:val="DefaultParagraphFont"/>
    <w:uiPriority w:val="99"/>
    <w:semiHidden/>
    <w:rsid w:val="009A720C"/>
    <w:rPr>
      <w:color w:val="808080"/>
    </w:rPr>
  </w:style>
  <w:style w:type="paragraph" w:customStyle="1" w:styleId="Style1">
    <w:name w:val="Style1"/>
    <w:basedOn w:val="Heading11"/>
    <w:link w:val="Style1Char"/>
    <w:qFormat/>
    <w:rsid w:val="005C6CED"/>
    <w:pPr>
      <w:shd w:val="clear" w:color="auto" w:fill="9BAEB7" w:themeFill="accent2"/>
    </w:pPr>
  </w:style>
  <w:style w:type="paragraph" w:styleId="NoSpacing">
    <w:name w:val="No Spacing"/>
    <w:uiPriority w:val="1"/>
    <w:qFormat/>
    <w:rsid w:val="00A914F1"/>
    <w:rPr>
      <w:rFonts w:ascii="Times New Roman" w:eastAsia="Times New Roman" w:hAnsi="Times New Roman"/>
      <w:sz w:val="24"/>
      <w:szCs w:val="24"/>
      <w:lang w:val="en-US" w:eastAsia="en-US"/>
    </w:rPr>
  </w:style>
  <w:style w:type="character" w:customStyle="1" w:styleId="Style1Char">
    <w:name w:val="Style1 Char"/>
    <w:basedOn w:val="Heading11Char"/>
    <w:link w:val="Style1"/>
    <w:rsid w:val="005C6CED"/>
    <w:rPr>
      <w:rFonts w:asciiTheme="minorHAnsi" w:eastAsiaTheme="minorEastAsia" w:hAnsiTheme="minorHAnsi" w:cstheme="minorBidi"/>
      <w:b/>
      <w:caps/>
      <w:color w:val="FFFFFF" w:themeColor="background1"/>
      <w:spacing w:val="15"/>
      <w:sz w:val="22"/>
      <w:shd w:val="clear" w:color="auto" w:fill="9BAEB7" w:themeFill="accent2"/>
    </w:rPr>
  </w:style>
  <w:style w:type="paragraph" w:customStyle="1" w:styleId="Default">
    <w:name w:val="Default"/>
    <w:uiPriority w:val="99"/>
    <w:rsid w:val="00EE08E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8014C"/>
    <w:pPr>
      <w:ind w:left="720"/>
      <w:contextualSpacing/>
    </w:pPr>
  </w:style>
  <w:style w:type="character" w:styleId="Hyperlink">
    <w:name w:val="Hyperlink"/>
    <w:basedOn w:val="DefaultParagraphFont"/>
    <w:uiPriority w:val="99"/>
    <w:unhideWhenUsed/>
    <w:rsid w:val="00AF4C83"/>
    <w:rPr>
      <w:color w:val="0000FF"/>
      <w:u w:val="single"/>
    </w:rPr>
  </w:style>
  <w:style w:type="table" w:styleId="TableGrid">
    <w:name w:val="Table Grid"/>
    <w:basedOn w:val="TableNormal"/>
    <w:uiPriority w:val="59"/>
    <w:rsid w:val="00771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abel1">
    <w:name w:val="Form Label 1"/>
    <w:link w:val="FormLabel1Char"/>
    <w:qFormat/>
    <w:rsid w:val="003A4F59"/>
    <w:pPr>
      <w:jc w:val="right"/>
    </w:pPr>
    <w:rPr>
      <w:rFonts w:eastAsiaTheme="majorEastAsia" w:cstheme="majorBidi"/>
      <w:bCs/>
      <w:color w:val="47555B" w:themeColor="accent1" w:themeShade="BF"/>
      <w:sz w:val="24"/>
      <w:szCs w:val="28"/>
      <w:lang w:val="en-AU" w:eastAsia="en-US"/>
    </w:rPr>
  </w:style>
  <w:style w:type="character" w:styleId="Strong">
    <w:name w:val="Strong"/>
    <w:basedOn w:val="DefaultParagraphFont"/>
    <w:uiPriority w:val="22"/>
    <w:qFormat/>
    <w:rsid w:val="003A4F59"/>
    <w:rPr>
      <w:b/>
      <w:bCs/>
    </w:rPr>
  </w:style>
  <w:style w:type="character" w:customStyle="1" w:styleId="FormLabel1Char">
    <w:name w:val="Form Label 1 Char"/>
    <w:basedOn w:val="DefaultParagraphFont"/>
    <w:link w:val="FormLabel1"/>
    <w:rsid w:val="003A4F59"/>
    <w:rPr>
      <w:rFonts w:eastAsiaTheme="majorEastAsia" w:cstheme="majorBidi"/>
      <w:bCs/>
      <w:color w:val="47555B" w:themeColor="accent1" w:themeShade="BF"/>
      <w:sz w:val="24"/>
      <w:szCs w:val="28"/>
      <w:lang w:val="en-AU" w:eastAsia="en-US"/>
    </w:rPr>
  </w:style>
  <w:style w:type="character" w:styleId="HTMLCite">
    <w:name w:val="HTML Cite"/>
    <w:basedOn w:val="DefaultParagraphFont"/>
    <w:uiPriority w:val="99"/>
    <w:semiHidden/>
    <w:unhideWhenUsed/>
    <w:rsid w:val="00956520"/>
    <w:rPr>
      <w:i/>
      <w:iCs/>
    </w:rPr>
  </w:style>
  <w:style w:type="character" w:customStyle="1" w:styleId="mw-headline">
    <w:name w:val="mw-headline"/>
    <w:basedOn w:val="DefaultParagraphFont"/>
    <w:rsid w:val="00F8492C"/>
  </w:style>
  <w:style w:type="paragraph" w:styleId="HTMLPreformatted">
    <w:name w:val="HTML Preformatted"/>
    <w:basedOn w:val="Normal"/>
    <w:link w:val="HTMLPreformattedChar"/>
    <w:uiPriority w:val="99"/>
    <w:unhideWhenUsed/>
    <w:rsid w:val="00466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NZ" w:eastAsia="en-NZ"/>
    </w:rPr>
  </w:style>
  <w:style w:type="character" w:customStyle="1" w:styleId="HTMLPreformattedChar">
    <w:name w:val="HTML Preformatted Char"/>
    <w:basedOn w:val="DefaultParagraphFont"/>
    <w:link w:val="HTMLPreformatted"/>
    <w:uiPriority w:val="99"/>
    <w:rsid w:val="00466458"/>
    <w:rPr>
      <w:rFonts w:ascii="Courier New" w:eastAsia="Times New Roman" w:hAnsi="Courier New" w:cs="Courier New"/>
    </w:rPr>
  </w:style>
  <w:style w:type="paragraph" w:customStyle="1" w:styleId="EndNoteBibliography">
    <w:name w:val="EndNote Bibliography"/>
    <w:basedOn w:val="Normal"/>
    <w:link w:val="EndNoteBibliographyChar"/>
    <w:rsid w:val="004E043B"/>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4E043B"/>
    <w:rPr>
      <w:rFonts w:eastAsiaTheme="minorHAnsi" w:cs="Calibri"/>
      <w:noProof/>
      <w:sz w:val="22"/>
      <w:szCs w:val="22"/>
      <w:lang w:val="en-US" w:eastAsia="en-US"/>
    </w:rPr>
  </w:style>
  <w:style w:type="paragraph" w:customStyle="1" w:styleId="EndNoteBibliographyTitle">
    <w:name w:val="EndNote Bibliography Title"/>
    <w:basedOn w:val="Normal"/>
    <w:link w:val="EndNoteBibliographyTitleChar"/>
    <w:rsid w:val="00853C34"/>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853C34"/>
    <w:rPr>
      <w:rFonts w:eastAsia="Times New Roman" w:cs="Calibri"/>
      <w:noProof/>
      <w:sz w:val="22"/>
      <w:szCs w:val="24"/>
      <w:lang w:val="en-US" w:eastAsia="en-US"/>
    </w:rPr>
  </w:style>
  <w:style w:type="character" w:customStyle="1" w:styleId="UnresolvedMention1">
    <w:name w:val="Unresolved Mention1"/>
    <w:basedOn w:val="DefaultParagraphFont"/>
    <w:uiPriority w:val="99"/>
    <w:semiHidden/>
    <w:unhideWhenUsed/>
    <w:rsid w:val="00E91D17"/>
    <w:rPr>
      <w:color w:val="605E5C"/>
      <w:shd w:val="clear" w:color="auto" w:fill="E1DFDD"/>
    </w:rPr>
  </w:style>
  <w:style w:type="character" w:styleId="FollowedHyperlink">
    <w:name w:val="FollowedHyperlink"/>
    <w:basedOn w:val="DefaultParagraphFont"/>
    <w:uiPriority w:val="99"/>
    <w:semiHidden/>
    <w:unhideWhenUsed/>
    <w:rsid w:val="00F0120E"/>
    <w:rPr>
      <w:color w:val="954F72" w:themeColor="followedHyperlink"/>
      <w:u w:val="single"/>
    </w:rPr>
  </w:style>
  <w:style w:type="paragraph" w:styleId="Revision">
    <w:name w:val="Revision"/>
    <w:hidden/>
    <w:uiPriority w:val="99"/>
    <w:semiHidden/>
    <w:rsid w:val="00CF177B"/>
    <w:rPr>
      <w:rFonts w:ascii="Times New Roman" w:eastAsia="Times New Roman" w:hAnsi="Times New Roman"/>
      <w:sz w:val="24"/>
      <w:szCs w:val="24"/>
      <w:lang w:val="en-US" w:eastAsia="en-US"/>
    </w:rPr>
  </w:style>
  <w:style w:type="character" w:styleId="LineNumber">
    <w:name w:val="line number"/>
    <w:basedOn w:val="DefaultParagraphFont"/>
    <w:uiPriority w:val="99"/>
    <w:semiHidden/>
    <w:unhideWhenUsed/>
    <w:rsid w:val="00071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36"/>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semiHidden/>
    <w:unhideWhenUsed/>
    <w:qFormat/>
    <w:rsid w:val="004A72DB"/>
    <w:pPr>
      <w:keepNext/>
      <w:keepLines/>
      <w:spacing w:before="40"/>
      <w:outlineLvl w:val="1"/>
    </w:pPr>
    <w:rPr>
      <w:rFonts w:asciiTheme="majorHAnsi" w:eastAsiaTheme="majorEastAsia" w:hAnsiTheme="majorHAnsi" w:cstheme="majorBidi"/>
      <w:color w:val="4755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nhideWhenUsed/>
    <w:rsid w:val="00BF3D57"/>
    <w:pPr>
      <w:tabs>
        <w:tab w:val="center" w:pos="4513"/>
        <w:tab w:val="right" w:pos="9026"/>
      </w:tabs>
    </w:pPr>
  </w:style>
  <w:style w:type="character" w:customStyle="1" w:styleId="HeaderChar">
    <w:name w:val="Header Char"/>
    <w:basedOn w:val="DefaultParagraphFont"/>
    <w:link w:val="Header"/>
    <w:rsid w:val="00BF3D57"/>
    <w:rPr>
      <w:rFonts w:ascii="Times New Roman" w:eastAsia="Times New Roman" w:hAnsi="Times New Roman"/>
      <w:sz w:val="24"/>
      <w:szCs w:val="24"/>
      <w:lang w:val="en-US" w:eastAsia="en-US"/>
    </w:rPr>
  </w:style>
  <w:style w:type="paragraph" w:styleId="Footer">
    <w:name w:val="footer"/>
    <w:basedOn w:val="Normal"/>
    <w:link w:val="FooterChar"/>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paragraph" w:customStyle="1" w:styleId="FormHeading">
    <w:name w:val="Form Heading"/>
    <w:basedOn w:val="Header"/>
    <w:rsid w:val="001A7DB0"/>
    <w:pPr>
      <w:tabs>
        <w:tab w:val="clear" w:pos="4513"/>
        <w:tab w:val="clear" w:pos="9026"/>
        <w:tab w:val="center" w:pos="4153"/>
        <w:tab w:val="right" w:pos="8306"/>
      </w:tabs>
      <w:ind w:right="-288"/>
    </w:pPr>
    <w:rPr>
      <w:rFonts w:ascii="Arial" w:hAnsi="Arial" w:cs="Arial"/>
      <w:b/>
      <w:caps/>
      <w:spacing w:val="30"/>
      <w:lang w:val="en-NZ" w:eastAsia="en-AU"/>
    </w:rPr>
  </w:style>
  <w:style w:type="paragraph" w:customStyle="1" w:styleId="FormSubHeading">
    <w:name w:val="Form SubHeading"/>
    <w:basedOn w:val="Normal"/>
    <w:link w:val="FormSubHeadingChar"/>
    <w:rsid w:val="00F975D2"/>
    <w:rPr>
      <w:rFonts w:ascii="Arial" w:hAnsi="Arial" w:cs="Arial"/>
      <w:b/>
      <w:bCs/>
      <w:caps/>
      <w:spacing w:val="40"/>
      <w:sz w:val="20"/>
      <w:szCs w:val="20"/>
      <w:lang w:val="en-NZ" w:eastAsia="en-AU"/>
    </w:rPr>
  </w:style>
  <w:style w:type="character" w:customStyle="1" w:styleId="FormSubHeadingChar">
    <w:name w:val="Form SubHeading Char"/>
    <w:link w:val="FormSubHeading"/>
    <w:rsid w:val="00156261"/>
    <w:rPr>
      <w:rFonts w:ascii="Arial" w:eastAsia="Times New Roman" w:hAnsi="Arial" w:cs="Arial"/>
      <w:b/>
      <w:bCs/>
      <w:caps/>
      <w:spacing w:val="40"/>
      <w:lang w:eastAsia="en-AU"/>
    </w:rPr>
  </w:style>
  <w:style w:type="character" w:styleId="Emphasis">
    <w:name w:val="Emphasis"/>
    <w:uiPriority w:val="20"/>
    <w:qFormat/>
    <w:rsid w:val="00E01E15"/>
    <w:rPr>
      <w:i/>
      <w:iCs/>
    </w:rPr>
  </w:style>
  <w:style w:type="character" w:styleId="CommentReference">
    <w:name w:val="annotation reference"/>
    <w:basedOn w:val="DefaultParagraphFont"/>
    <w:uiPriority w:val="99"/>
    <w:unhideWhenUsed/>
    <w:rsid w:val="00F2770F"/>
    <w:rPr>
      <w:sz w:val="16"/>
      <w:szCs w:val="16"/>
    </w:rPr>
  </w:style>
  <w:style w:type="paragraph" w:styleId="CommentText">
    <w:name w:val="annotation text"/>
    <w:basedOn w:val="Normal"/>
    <w:link w:val="CommentTextChar"/>
    <w:uiPriority w:val="99"/>
    <w:unhideWhenUsed/>
    <w:rsid w:val="00F2770F"/>
    <w:rPr>
      <w:sz w:val="20"/>
      <w:szCs w:val="20"/>
    </w:rPr>
  </w:style>
  <w:style w:type="character" w:customStyle="1" w:styleId="CommentTextChar">
    <w:name w:val="Comment Text Char"/>
    <w:basedOn w:val="DefaultParagraphFont"/>
    <w:link w:val="CommentText"/>
    <w:uiPriority w:val="99"/>
    <w:rsid w:val="00F2770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2770F"/>
    <w:rPr>
      <w:b/>
      <w:bCs/>
    </w:rPr>
  </w:style>
  <w:style w:type="character" w:customStyle="1" w:styleId="CommentSubjectChar">
    <w:name w:val="Comment Subject Char"/>
    <w:basedOn w:val="CommentTextChar"/>
    <w:link w:val="CommentSubject"/>
    <w:uiPriority w:val="99"/>
    <w:semiHidden/>
    <w:rsid w:val="00F2770F"/>
    <w:rPr>
      <w:rFonts w:ascii="Times New Roman" w:eastAsia="Times New Roman" w:hAnsi="Times New Roman"/>
      <w:b/>
      <w:bCs/>
      <w:lang w:val="en-US" w:eastAsia="en-US"/>
    </w:rPr>
  </w:style>
  <w:style w:type="paragraph" w:customStyle="1" w:styleId="Heading11">
    <w:name w:val="Heading 1.1"/>
    <w:basedOn w:val="Heading2"/>
    <w:link w:val="Heading11Char"/>
    <w:qFormat/>
    <w:rsid w:val="004A72DB"/>
    <w:pPr>
      <w:keepNext w:val="0"/>
      <w:keepLines w:val="0"/>
      <w:shd w:val="clear" w:color="auto" w:fill="5F727A" w:themeFill="accent1"/>
      <w:tabs>
        <w:tab w:val="left" w:pos="3832"/>
      </w:tabs>
      <w:spacing w:before="0"/>
    </w:pPr>
    <w:rPr>
      <w:rFonts w:asciiTheme="minorHAnsi" w:eastAsiaTheme="minorEastAsia" w:hAnsiTheme="minorHAnsi" w:cstheme="minorBidi"/>
      <w:b/>
      <w:caps/>
      <w:color w:val="FFFFFF" w:themeColor="background1"/>
      <w:spacing w:val="15"/>
      <w:sz w:val="22"/>
      <w:szCs w:val="20"/>
      <w:lang w:val="en-NZ" w:eastAsia="en-NZ"/>
    </w:rPr>
  </w:style>
  <w:style w:type="character" w:customStyle="1" w:styleId="Heading11Char">
    <w:name w:val="Heading 1.1 Char"/>
    <w:basedOn w:val="DefaultParagraphFont"/>
    <w:link w:val="Heading11"/>
    <w:rsid w:val="004A72DB"/>
    <w:rPr>
      <w:rFonts w:asciiTheme="minorHAnsi" w:eastAsiaTheme="minorEastAsia" w:hAnsiTheme="minorHAnsi" w:cstheme="minorBidi"/>
      <w:b/>
      <w:caps/>
      <w:color w:val="FFFFFF" w:themeColor="background1"/>
      <w:spacing w:val="15"/>
      <w:sz w:val="22"/>
      <w:shd w:val="clear" w:color="auto" w:fill="5F727A" w:themeFill="accent1"/>
    </w:rPr>
  </w:style>
  <w:style w:type="character" w:customStyle="1" w:styleId="Heading2Char">
    <w:name w:val="Heading 2 Char"/>
    <w:basedOn w:val="DefaultParagraphFont"/>
    <w:link w:val="Heading2"/>
    <w:uiPriority w:val="9"/>
    <w:semiHidden/>
    <w:rsid w:val="004A72DB"/>
    <w:rPr>
      <w:rFonts w:asciiTheme="majorHAnsi" w:eastAsiaTheme="majorEastAsia" w:hAnsiTheme="majorHAnsi" w:cstheme="majorBidi"/>
      <w:color w:val="47555B" w:themeColor="accent1" w:themeShade="BF"/>
      <w:sz w:val="26"/>
      <w:szCs w:val="26"/>
      <w:lang w:val="en-US" w:eastAsia="en-US"/>
    </w:rPr>
  </w:style>
  <w:style w:type="character" w:styleId="PlaceholderText">
    <w:name w:val="Placeholder Text"/>
    <w:basedOn w:val="DefaultParagraphFont"/>
    <w:uiPriority w:val="99"/>
    <w:semiHidden/>
    <w:rsid w:val="009A720C"/>
    <w:rPr>
      <w:color w:val="808080"/>
    </w:rPr>
  </w:style>
  <w:style w:type="paragraph" w:customStyle="1" w:styleId="Style1">
    <w:name w:val="Style1"/>
    <w:basedOn w:val="Heading11"/>
    <w:link w:val="Style1Char"/>
    <w:qFormat/>
    <w:rsid w:val="005C6CED"/>
    <w:pPr>
      <w:shd w:val="clear" w:color="auto" w:fill="9BAEB7" w:themeFill="accent2"/>
    </w:pPr>
  </w:style>
  <w:style w:type="paragraph" w:styleId="NoSpacing">
    <w:name w:val="No Spacing"/>
    <w:uiPriority w:val="1"/>
    <w:qFormat/>
    <w:rsid w:val="00A914F1"/>
    <w:rPr>
      <w:rFonts w:ascii="Times New Roman" w:eastAsia="Times New Roman" w:hAnsi="Times New Roman"/>
      <w:sz w:val="24"/>
      <w:szCs w:val="24"/>
      <w:lang w:val="en-US" w:eastAsia="en-US"/>
    </w:rPr>
  </w:style>
  <w:style w:type="character" w:customStyle="1" w:styleId="Style1Char">
    <w:name w:val="Style1 Char"/>
    <w:basedOn w:val="Heading11Char"/>
    <w:link w:val="Style1"/>
    <w:rsid w:val="005C6CED"/>
    <w:rPr>
      <w:rFonts w:asciiTheme="minorHAnsi" w:eastAsiaTheme="minorEastAsia" w:hAnsiTheme="minorHAnsi" w:cstheme="minorBidi"/>
      <w:b/>
      <w:caps/>
      <w:color w:val="FFFFFF" w:themeColor="background1"/>
      <w:spacing w:val="15"/>
      <w:sz w:val="22"/>
      <w:shd w:val="clear" w:color="auto" w:fill="9BAEB7" w:themeFill="accent2"/>
    </w:rPr>
  </w:style>
  <w:style w:type="paragraph" w:customStyle="1" w:styleId="Default">
    <w:name w:val="Default"/>
    <w:uiPriority w:val="99"/>
    <w:rsid w:val="00EE08E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8014C"/>
    <w:pPr>
      <w:ind w:left="720"/>
      <w:contextualSpacing/>
    </w:pPr>
  </w:style>
  <w:style w:type="character" w:styleId="Hyperlink">
    <w:name w:val="Hyperlink"/>
    <w:basedOn w:val="DefaultParagraphFont"/>
    <w:uiPriority w:val="99"/>
    <w:unhideWhenUsed/>
    <w:rsid w:val="00AF4C83"/>
    <w:rPr>
      <w:color w:val="0000FF"/>
      <w:u w:val="single"/>
    </w:rPr>
  </w:style>
  <w:style w:type="table" w:styleId="TableGrid">
    <w:name w:val="Table Grid"/>
    <w:basedOn w:val="TableNormal"/>
    <w:uiPriority w:val="59"/>
    <w:rsid w:val="00771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abel1">
    <w:name w:val="Form Label 1"/>
    <w:link w:val="FormLabel1Char"/>
    <w:qFormat/>
    <w:rsid w:val="003A4F59"/>
    <w:pPr>
      <w:jc w:val="right"/>
    </w:pPr>
    <w:rPr>
      <w:rFonts w:eastAsiaTheme="majorEastAsia" w:cstheme="majorBidi"/>
      <w:bCs/>
      <w:color w:val="47555B" w:themeColor="accent1" w:themeShade="BF"/>
      <w:sz w:val="24"/>
      <w:szCs w:val="28"/>
      <w:lang w:val="en-AU" w:eastAsia="en-US"/>
    </w:rPr>
  </w:style>
  <w:style w:type="character" w:styleId="Strong">
    <w:name w:val="Strong"/>
    <w:basedOn w:val="DefaultParagraphFont"/>
    <w:uiPriority w:val="22"/>
    <w:qFormat/>
    <w:rsid w:val="003A4F59"/>
    <w:rPr>
      <w:b/>
      <w:bCs/>
    </w:rPr>
  </w:style>
  <w:style w:type="character" w:customStyle="1" w:styleId="FormLabel1Char">
    <w:name w:val="Form Label 1 Char"/>
    <w:basedOn w:val="DefaultParagraphFont"/>
    <w:link w:val="FormLabel1"/>
    <w:rsid w:val="003A4F59"/>
    <w:rPr>
      <w:rFonts w:eastAsiaTheme="majorEastAsia" w:cstheme="majorBidi"/>
      <w:bCs/>
      <w:color w:val="47555B" w:themeColor="accent1" w:themeShade="BF"/>
      <w:sz w:val="24"/>
      <w:szCs w:val="28"/>
      <w:lang w:val="en-AU" w:eastAsia="en-US"/>
    </w:rPr>
  </w:style>
  <w:style w:type="character" w:styleId="HTMLCite">
    <w:name w:val="HTML Cite"/>
    <w:basedOn w:val="DefaultParagraphFont"/>
    <w:uiPriority w:val="99"/>
    <w:semiHidden/>
    <w:unhideWhenUsed/>
    <w:rsid w:val="00956520"/>
    <w:rPr>
      <w:i/>
      <w:iCs/>
    </w:rPr>
  </w:style>
  <w:style w:type="character" w:customStyle="1" w:styleId="mw-headline">
    <w:name w:val="mw-headline"/>
    <w:basedOn w:val="DefaultParagraphFont"/>
    <w:rsid w:val="00F8492C"/>
  </w:style>
  <w:style w:type="paragraph" w:styleId="HTMLPreformatted">
    <w:name w:val="HTML Preformatted"/>
    <w:basedOn w:val="Normal"/>
    <w:link w:val="HTMLPreformattedChar"/>
    <w:uiPriority w:val="99"/>
    <w:unhideWhenUsed/>
    <w:rsid w:val="00466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NZ" w:eastAsia="en-NZ"/>
    </w:rPr>
  </w:style>
  <w:style w:type="character" w:customStyle="1" w:styleId="HTMLPreformattedChar">
    <w:name w:val="HTML Preformatted Char"/>
    <w:basedOn w:val="DefaultParagraphFont"/>
    <w:link w:val="HTMLPreformatted"/>
    <w:uiPriority w:val="99"/>
    <w:rsid w:val="00466458"/>
    <w:rPr>
      <w:rFonts w:ascii="Courier New" w:eastAsia="Times New Roman" w:hAnsi="Courier New" w:cs="Courier New"/>
    </w:rPr>
  </w:style>
  <w:style w:type="paragraph" w:customStyle="1" w:styleId="EndNoteBibliography">
    <w:name w:val="EndNote Bibliography"/>
    <w:basedOn w:val="Normal"/>
    <w:link w:val="EndNoteBibliographyChar"/>
    <w:rsid w:val="004E043B"/>
    <w:pPr>
      <w:spacing w:after="20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4E043B"/>
    <w:rPr>
      <w:rFonts w:eastAsiaTheme="minorHAnsi" w:cs="Calibri"/>
      <w:noProof/>
      <w:sz w:val="22"/>
      <w:szCs w:val="22"/>
      <w:lang w:val="en-US" w:eastAsia="en-US"/>
    </w:rPr>
  </w:style>
  <w:style w:type="paragraph" w:customStyle="1" w:styleId="EndNoteBibliographyTitle">
    <w:name w:val="EndNote Bibliography Title"/>
    <w:basedOn w:val="Normal"/>
    <w:link w:val="EndNoteBibliographyTitleChar"/>
    <w:rsid w:val="00853C34"/>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853C34"/>
    <w:rPr>
      <w:rFonts w:eastAsia="Times New Roman" w:cs="Calibri"/>
      <w:noProof/>
      <w:sz w:val="22"/>
      <w:szCs w:val="24"/>
      <w:lang w:val="en-US" w:eastAsia="en-US"/>
    </w:rPr>
  </w:style>
  <w:style w:type="character" w:customStyle="1" w:styleId="UnresolvedMention1">
    <w:name w:val="Unresolved Mention1"/>
    <w:basedOn w:val="DefaultParagraphFont"/>
    <w:uiPriority w:val="99"/>
    <w:semiHidden/>
    <w:unhideWhenUsed/>
    <w:rsid w:val="00E91D17"/>
    <w:rPr>
      <w:color w:val="605E5C"/>
      <w:shd w:val="clear" w:color="auto" w:fill="E1DFDD"/>
    </w:rPr>
  </w:style>
  <w:style w:type="character" w:styleId="FollowedHyperlink">
    <w:name w:val="FollowedHyperlink"/>
    <w:basedOn w:val="DefaultParagraphFont"/>
    <w:uiPriority w:val="99"/>
    <w:semiHidden/>
    <w:unhideWhenUsed/>
    <w:rsid w:val="00F0120E"/>
    <w:rPr>
      <w:color w:val="954F72" w:themeColor="followedHyperlink"/>
      <w:u w:val="single"/>
    </w:rPr>
  </w:style>
  <w:style w:type="paragraph" w:styleId="Revision">
    <w:name w:val="Revision"/>
    <w:hidden/>
    <w:uiPriority w:val="99"/>
    <w:semiHidden/>
    <w:rsid w:val="00CF177B"/>
    <w:rPr>
      <w:rFonts w:ascii="Times New Roman" w:eastAsia="Times New Roman" w:hAnsi="Times New Roman"/>
      <w:sz w:val="24"/>
      <w:szCs w:val="24"/>
      <w:lang w:val="en-US" w:eastAsia="en-US"/>
    </w:rPr>
  </w:style>
  <w:style w:type="character" w:styleId="LineNumber">
    <w:name w:val="line number"/>
    <w:basedOn w:val="DefaultParagraphFont"/>
    <w:uiPriority w:val="99"/>
    <w:semiHidden/>
    <w:unhideWhenUsed/>
    <w:rsid w:val="0007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982">
      <w:bodyDiv w:val="1"/>
      <w:marLeft w:val="0"/>
      <w:marRight w:val="0"/>
      <w:marTop w:val="0"/>
      <w:marBottom w:val="0"/>
      <w:divBdr>
        <w:top w:val="none" w:sz="0" w:space="0" w:color="auto"/>
        <w:left w:val="none" w:sz="0" w:space="0" w:color="auto"/>
        <w:bottom w:val="none" w:sz="0" w:space="0" w:color="auto"/>
        <w:right w:val="none" w:sz="0" w:space="0" w:color="auto"/>
      </w:divBdr>
    </w:div>
    <w:div w:id="153959463">
      <w:bodyDiv w:val="1"/>
      <w:marLeft w:val="0"/>
      <w:marRight w:val="0"/>
      <w:marTop w:val="0"/>
      <w:marBottom w:val="0"/>
      <w:divBdr>
        <w:top w:val="none" w:sz="0" w:space="0" w:color="auto"/>
        <w:left w:val="none" w:sz="0" w:space="0" w:color="auto"/>
        <w:bottom w:val="none" w:sz="0" w:space="0" w:color="auto"/>
        <w:right w:val="none" w:sz="0" w:space="0" w:color="auto"/>
      </w:divBdr>
    </w:div>
    <w:div w:id="171457036">
      <w:bodyDiv w:val="1"/>
      <w:marLeft w:val="0"/>
      <w:marRight w:val="0"/>
      <w:marTop w:val="0"/>
      <w:marBottom w:val="0"/>
      <w:divBdr>
        <w:top w:val="none" w:sz="0" w:space="0" w:color="auto"/>
        <w:left w:val="none" w:sz="0" w:space="0" w:color="auto"/>
        <w:bottom w:val="none" w:sz="0" w:space="0" w:color="auto"/>
        <w:right w:val="none" w:sz="0" w:space="0" w:color="auto"/>
      </w:divBdr>
    </w:div>
    <w:div w:id="549733636">
      <w:bodyDiv w:val="1"/>
      <w:marLeft w:val="0"/>
      <w:marRight w:val="0"/>
      <w:marTop w:val="0"/>
      <w:marBottom w:val="0"/>
      <w:divBdr>
        <w:top w:val="none" w:sz="0" w:space="0" w:color="auto"/>
        <w:left w:val="none" w:sz="0" w:space="0" w:color="auto"/>
        <w:bottom w:val="none" w:sz="0" w:space="0" w:color="auto"/>
        <w:right w:val="none" w:sz="0" w:space="0" w:color="auto"/>
      </w:divBdr>
    </w:div>
    <w:div w:id="1003434004">
      <w:bodyDiv w:val="1"/>
      <w:marLeft w:val="0"/>
      <w:marRight w:val="0"/>
      <w:marTop w:val="0"/>
      <w:marBottom w:val="0"/>
      <w:divBdr>
        <w:top w:val="none" w:sz="0" w:space="0" w:color="auto"/>
        <w:left w:val="none" w:sz="0" w:space="0" w:color="auto"/>
        <w:bottom w:val="none" w:sz="0" w:space="0" w:color="auto"/>
        <w:right w:val="none" w:sz="0" w:space="0" w:color="auto"/>
      </w:divBdr>
    </w:div>
    <w:div w:id="1006521107">
      <w:bodyDiv w:val="1"/>
      <w:marLeft w:val="0"/>
      <w:marRight w:val="0"/>
      <w:marTop w:val="0"/>
      <w:marBottom w:val="0"/>
      <w:divBdr>
        <w:top w:val="none" w:sz="0" w:space="0" w:color="auto"/>
        <w:left w:val="none" w:sz="0" w:space="0" w:color="auto"/>
        <w:bottom w:val="none" w:sz="0" w:space="0" w:color="auto"/>
        <w:right w:val="none" w:sz="0" w:space="0" w:color="auto"/>
      </w:divBdr>
    </w:div>
    <w:div w:id="1024592816">
      <w:bodyDiv w:val="1"/>
      <w:marLeft w:val="0"/>
      <w:marRight w:val="0"/>
      <w:marTop w:val="0"/>
      <w:marBottom w:val="0"/>
      <w:divBdr>
        <w:top w:val="none" w:sz="0" w:space="0" w:color="auto"/>
        <w:left w:val="none" w:sz="0" w:space="0" w:color="auto"/>
        <w:bottom w:val="none" w:sz="0" w:space="0" w:color="auto"/>
        <w:right w:val="none" w:sz="0" w:space="0" w:color="auto"/>
      </w:divBdr>
    </w:div>
    <w:div w:id="1108349423">
      <w:bodyDiv w:val="1"/>
      <w:marLeft w:val="0"/>
      <w:marRight w:val="0"/>
      <w:marTop w:val="0"/>
      <w:marBottom w:val="0"/>
      <w:divBdr>
        <w:top w:val="none" w:sz="0" w:space="0" w:color="auto"/>
        <w:left w:val="none" w:sz="0" w:space="0" w:color="auto"/>
        <w:bottom w:val="none" w:sz="0" w:space="0" w:color="auto"/>
        <w:right w:val="none" w:sz="0" w:space="0" w:color="auto"/>
      </w:divBdr>
    </w:div>
    <w:div w:id="1260486128">
      <w:bodyDiv w:val="1"/>
      <w:marLeft w:val="0"/>
      <w:marRight w:val="0"/>
      <w:marTop w:val="0"/>
      <w:marBottom w:val="0"/>
      <w:divBdr>
        <w:top w:val="none" w:sz="0" w:space="0" w:color="auto"/>
        <w:left w:val="none" w:sz="0" w:space="0" w:color="auto"/>
        <w:bottom w:val="none" w:sz="0" w:space="0" w:color="auto"/>
        <w:right w:val="none" w:sz="0" w:space="0" w:color="auto"/>
      </w:divBdr>
    </w:div>
    <w:div w:id="1445886130">
      <w:bodyDiv w:val="1"/>
      <w:marLeft w:val="0"/>
      <w:marRight w:val="0"/>
      <w:marTop w:val="0"/>
      <w:marBottom w:val="0"/>
      <w:divBdr>
        <w:top w:val="none" w:sz="0" w:space="0" w:color="auto"/>
        <w:left w:val="none" w:sz="0" w:space="0" w:color="auto"/>
        <w:bottom w:val="none" w:sz="0" w:space="0" w:color="auto"/>
        <w:right w:val="none" w:sz="0" w:space="0" w:color="auto"/>
      </w:divBdr>
    </w:div>
    <w:div w:id="1540439027">
      <w:bodyDiv w:val="1"/>
      <w:marLeft w:val="0"/>
      <w:marRight w:val="0"/>
      <w:marTop w:val="0"/>
      <w:marBottom w:val="0"/>
      <w:divBdr>
        <w:top w:val="none" w:sz="0" w:space="0" w:color="auto"/>
        <w:left w:val="none" w:sz="0" w:space="0" w:color="auto"/>
        <w:bottom w:val="none" w:sz="0" w:space="0" w:color="auto"/>
        <w:right w:val="none" w:sz="0" w:space="0" w:color="auto"/>
      </w:divBdr>
      <w:divsChild>
        <w:div w:id="265161961">
          <w:marLeft w:val="480"/>
          <w:marRight w:val="0"/>
          <w:marTop w:val="0"/>
          <w:marBottom w:val="0"/>
          <w:divBdr>
            <w:top w:val="none" w:sz="0" w:space="0" w:color="auto"/>
            <w:left w:val="none" w:sz="0" w:space="0" w:color="auto"/>
            <w:bottom w:val="none" w:sz="0" w:space="0" w:color="auto"/>
            <w:right w:val="none" w:sz="0" w:space="0" w:color="auto"/>
          </w:divBdr>
          <w:divsChild>
            <w:div w:id="11647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doi.org/10.18637/jss.v033.i01"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hyperlink" Target="https://doi.org/10.5435/00124635-199905000-00004"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doi.org/10.1177/1525822X08317166" TargetMode="External"/><Relationship Id="rId33" Type="http://schemas.openxmlformats.org/officeDocument/2006/relationships/hyperlink" Target="https://doi.org/10.1177/03635465980260050201" TargetMode="External"/><Relationship Id="rId38" Type="http://schemas.openxmlformats.org/officeDocument/2006/relationships/image" Target="media/image2.jpeg"/><Relationship Id="rId46"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s://doi.org/10.1016/j.rcl.2008.02.007"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R-project.org/" TargetMode="External"/><Relationship Id="rId32" Type="http://schemas.openxmlformats.org/officeDocument/2006/relationships/hyperlink" Target="https://doi.org/10.1016/j.jpain.2012.11.012" TargetMode="External"/><Relationship Id="rId37" Type="http://schemas.openxmlformats.org/officeDocument/2006/relationships/image" Target="cid:60e13eab-1b29-42cb-8765-c9c0de0422d9" TargetMode="External"/><Relationship Id="rId40" Type="http://schemas.openxmlformats.org/officeDocument/2006/relationships/image" Target="media/image4.jpeg"/><Relationship Id="rId45" Type="http://schemas.openxmlformats.org/officeDocument/2006/relationships/footer" Target="footer3.xml"/><Relationship Id="rId53"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doi.org/" TargetMode="External"/><Relationship Id="rId28" Type="http://schemas.openxmlformats.org/officeDocument/2006/relationships/hyperlink" Target="https://doi.org/10.1080/00913847.2018.1413920" TargetMode="External"/><Relationship Id="rId36" Type="http://schemas.microsoft.com/office/2007/relationships/hdphoto" Target="media/hdphoto1.wdp"/><Relationship Id="rId10" Type="http://schemas.openxmlformats.org/officeDocument/2006/relationships/footnotes" Target="footnotes.xml"/><Relationship Id="rId19" Type="http://schemas.openxmlformats.org/officeDocument/2006/relationships/diagramQuickStyle" Target="diagrams/quickStyle2.xml"/><Relationship Id="rId31" Type="http://schemas.openxmlformats.org/officeDocument/2006/relationships/hyperlink" Target="https://www.moh.govt.nz/notebook/nbbooks.nsf/0/F85C39E4495B9684C%20%20%09C257BD3006F6299/$file/health-loss-in-new-zealand-final.pdf" TargetMode="External"/><Relationship Id="rId44" Type="http://schemas.openxmlformats.org/officeDocument/2006/relationships/header" Target="header1.xml"/><Relationship Id="rId52"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nzoa.org.nz/system/files/The%20Crippling%20Burden.pdf" TargetMode="External"/><Relationship Id="rId27" Type="http://schemas.openxmlformats.org/officeDocument/2006/relationships/hyperlink" Target="https://doi.org/10.1177/2309499017731633" TargetMode="External"/><Relationship Id="rId30" Type="http://schemas.openxmlformats.org/officeDocument/2006/relationships/hyperlink" Target="https://doi.org/10.1046/j.1525-1497.2002.10750.x" TargetMode="External"/><Relationship Id="rId35" Type="http://schemas.openxmlformats.org/officeDocument/2006/relationships/image" Target="media/image1.jpeg"/><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ettings" Target="settings.xml"/><Relationship Id="rId51"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B261CF-32CE-46C1-81E1-B4CE78A4DB91}"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NZ"/>
        </a:p>
      </dgm:t>
    </dgm:pt>
    <dgm:pt modelId="{316D6CEF-A657-4C95-BF8D-016792C70531}">
      <dgm:prSet phldrT="[Text]"/>
      <dgm:spPr/>
      <dgm:t>
        <a:bodyPr/>
        <a:lstStyle/>
        <a:p>
          <a:r>
            <a:rPr lang="en-US"/>
            <a:t>Initial Phone call </a:t>
          </a:r>
        </a:p>
        <a:p>
          <a:r>
            <a:rPr lang="en-US"/>
            <a:t>to book an appointment and give </a:t>
          </a:r>
          <a:r>
            <a:rPr lang="en-NZ"/>
            <a:t> introduction to the study with invitation to receive further information.</a:t>
          </a:r>
        </a:p>
        <a:p>
          <a:r>
            <a:rPr lang="en-US"/>
            <a:t>    Gain permission to phone potential particiants in 5-10 days to address expression of interest to particiapte in research.</a:t>
          </a:r>
          <a:endParaRPr lang="en-NZ"/>
        </a:p>
      </dgm:t>
    </dgm:pt>
    <dgm:pt modelId="{BFE67391-95B1-47C6-A948-7543014D53F3}" type="parTrans" cxnId="{2E358FD0-1231-4F01-A505-F06B3074F900}">
      <dgm:prSet/>
      <dgm:spPr/>
      <dgm:t>
        <a:bodyPr/>
        <a:lstStyle/>
        <a:p>
          <a:endParaRPr lang="en-NZ"/>
        </a:p>
      </dgm:t>
    </dgm:pt>
    <dgm:pt modelId="{82D8AE77-A3F2-47E7-A3E2-3002EF08C06B}" type="sibTrans" cxnId="{2E358FD0-1231-4F01-A505-F06B3074F900}">
      <dgm:prSet/>
      <dgm:spPr/>
      <dgm:t>
        <a:bodyPr/>
        <a:lstStyle/>
        <a:p>
          <a:endParaRPr lang="en-NZ"/>
        </a:p>
      </dgm:t>
    </dgm:pt>
    <dgm:pt modelId="{AEF92D10-A0C3-4070-8A9E-D0919945BDA8}">
      <dgm:prSet/>
      <dgm:spPr/>
      <dgm:t>
        <a:bodyPr/>
        <a:lstStyle/>
        <a:p>
          <a:r>
            <a:rPr lang="en-US"/>
            <a:t>Information Sheet, consent form, </a:t>
          </a:r>
        </a:p>
        <a:p>
          <a:r>
            <a:rPr lang="en-US"/>
            <a:t>the primary researchers’ contact details and baseline questionnaires sent in the mail or e-mail.</a:t>
          </a:r>
          <a:endParaRPr lang="en-NZ"/>
        </a:p>
      </dgm:t>
    </dgm:pt>
    <dgm:pt modelId="{02E2AC4B-2FE6-43A8-B9C9-64DA14183DFB}" type="parTrans" cxnId="{E560FD63-1255-4382-8E04-C488DD476D7D}">
      <dgm:prSet/>
      <dgm:spPr/>
      <dgm:t>
        <a:bodyPr/>
        <a:lstStyle/>
        <a:p>
          <a:endParaRPr lang="en-NZ"/>
        </a:p>
      </dgm:t>
    </dgm:pt>
    <dgm:pt modelId="{27C61073-395E-4471-9FF5-C695AC6D2A7F}" type="sibTrans" cxnId="{E560FD63-1255-4382-8E04-C488DD476D7D}">
      <dgm:prSet/>
      <dgm:spPr/>
      <dgm:t>
        <a:bodyPr/>
        <a:lstStyle/>
        <a:p>
          <a:endParaRPr lang="en-NZ"/>
        </a:p>
      </dgm:t>
    </dgm:pt>
    <dgm:pt modelId="{2FDAFCE7-0334-472C-B26F-A6473C3C3202}">
      <dgm:prSet/>
      <dgm:spPr/>
      <dgm:t>
        <a:bodyPr/>
        <a:lstStyle/>
        <a:p>
          <a:r>
            <a:rPr lang="en-US"/>
            <a:t>Follow-up phone call by Researcher</a:t>
          </a:r>
        </a:p>
        <a:p>
          <a:r>
            <a:rPr lang="en-US"/>
            <a:t> The study will be described in more detail and opportunity extended to ask questions  </a:t>
          </a:r>
        </a:p>
        <a:p>
          <a:r>
            <a:rPr lang="en-US"/>
            <a:t>Those that express interst to participate in the research</a:t>
          </a:r>
        </a:p>
        <a:p>
          <a:r>
            <a:rPr lang="en-US"/>
            <a:t> complete a standardised medical history screen over the phone</a:t>
          </a:r>
          <a:endParaRPr lang="en-NZ"/>
        </a:p>
      </dgm:t>
    </dgm:pt>
    <dgm:pt modelId="{6133FCEB-70C4-44D1-9267-CFE10854FA29}" type="parTrans" cxnId="{0D072125-8EA0-4FC0-B936-6899496B9D8F}">
      <dgm:prSet/>
      <dgm:spPr/>
      <dgm:t>
        <a:bodyPr/>
        <a:lstStyle/>
        <a:p>
          <a:endParaRPr lang="en-NZ"/>
        </a:p>
      </dgm:t>
    </dgm:pt>
    <dgm:pt modelId="{0E32CA4D-FFB2-4138-83B6-75711F81E47C}" type="sibTrans" cxnId="{0D072125-8EA0-4FC0-B936-6899496B9D8F}">
      <dgm:prSet/>
      <dgm:spPr/>
      <dgm:t>
        <a:bodyPr/>
        <a:lstStyle/>
        <a:p>
          <a:endParaRPr lang="en-NZ"/>
        </a:p>
      </dgm:t>
    </dgm:pt>
    <dgm:pt modelId="{BC7FE538-6365-4B93-9E45-4CC0E99648BF}">
      <dgm:prSet/>
      <dgm:spPr/>
      <dgm:t>
        <a:bodyPr/>
        <a:lstStyle/>
        <a:p>
          <a:r>
            <a:rPr lang="en-US"/>
            <a:t>Potential participants identified from referrals</a:t>
          </a:r>
          <a:endParaRPr lang="en-NZ"/>
        </a:p>
      </dgm:t>
    </dgm:pt>
    <dgm:pt modelId="{2D7B505E-BD6A-459E-81E1-D03D8F3248D6}" type="parTrans" cxnId="{3A0E2C34-376A-44A4-B4FC-D79540D459FE}">
      <dgm:prSet/>
      <dgm:spPr/>
      <dgm:t>
        <a:bodyPr/>
        <a:lstStyle/>
        <a:p>
          <a:endParaRPr lang="en-NZ"/>
        </a:p>
      </dgm:t>
    </dgm:pt>
    <dgm:pt modelId="{CC69AFAE-59AE-4865-BCC7-D51E0517B80A}" type="sibTrans" cxnId="{3A0E2C34-376A-44A4-B4FC-D79540D459FE}">
      <dgm:prSet/>
      <dgm:spPr/>
      <dgm:t>
        <a:bodyPr/>
        <a:lstStyle/>
        <a:p>
          <a:endParaRPr lang="en-NZ"/>
        </a:p>
      </dgm:t>
    </dgm:pt>
    <dgm:pt modelId="{C2F70ABC-49F5-4733-890D-5C665D4392AA}">
      <dgm:prSet/>
      <dgm:spPr/>
      <dgm:t>
        <a:bodyPr/>
        <a:lstStyle/>
        <a:p>
          <a:r>
            <a:rPr lang="en-US"/>
            <a:t> Clinic Appointment </a:t>
          </a:r>
        </a:p>
        <a:p>
          <a:r>
            <a:rPr lang="en-US"/>
            <a:t>Normal CMDHB procedure</a:t>
          </a:r>
        </a:p>
        <a:p>
          <a:r>
            <a:rPr lang="en-US"/>
            <a:t>i.e  history recorded and physical examination</a:t>
          </a:r>
          <a:endParaRPr lang="en-NZ"/>
        </a:p>
      </dgm:t>
    </dgm:pt>
    <dgm:pt modelId="{881A9DB3-32CC-4B67-83AE-25FF197EC8EE}" type="parTrans" cxnId="{725FEB8A-61CC-449C-AE1E-0E4076067D47}">
      <dgm:prSet/>
      <dgm:spPr/>
      <dgm:t>
        <a:bodyPr/>
        <a:lstStyle/>
        <a:p>
          <a:endParaRPr lang="en-NZ"/>
        </a:p>
      </dgm:t>
    </dgm:pt>
    <dgm:pt modelId="{758471C9-0314-4985-A7B3-16A046D9F3D9}" type="sibTrans" cxnId="{725FEB8A-61CC-449C-AE1E-0E4076067D47}">
      <dgm:prSet/>
      <dgm:spPr/>
      <dgm:t>
        <a:bodyPr/>
        <a:lstStyle/>
        <a:p>
          <a:endParaRPr lang="en-NZ"/>
        </a:p>
      </dgm:t>
    </dgm:pt>
    <dgm:pt modelId="{CAEE9892-A7FA-4E76-8F15-429F7E9D415D}">
      <dgm:prSet/>
      <dgm:spPr/>
      <dgm:t>
        <a:bodyPr/>
        <a:lstStyle/>
        <a:p>
          <a:r>
            <a:rPr lang="en-US"/>
            <a:t>Potential participants that meet all inclusion and have absences of exclusion criteria are invited to join the study ,consent form completed and collected </a:t>
          </a:r>
          <a:endParaRPr lang="en-NZ"/>
        </a:p>
      </dgm:t>
    </dgm:pt>
    <dgm:pt modelId="{07BEF052-9116-4CFA-B347-101AAC7BF57B}" type="parTrans" cxnId="{F6F99F61-8421-4BA7-86AE-D6BE509BEEBE}">
      <dgm:prSet/>
      <dgm:spPr/>
      <dgm:t>
        <a:bodyPr/>
        <a:lstStyle/>
        <a:p>
          <a:endParaRPr lang="en-NZ"/>
        </a:p>
      </dgm:t>
    </dgm:pt>
    <dgm:pt modelId="{FE17282C-C4C3-4C6B-BE4D-7539745EABC1}" type="sibTrans" cxnId="{F6F99F61-8421-4BA7-86AE-D6BE509BEEBE}">
      <dgm:prSet/>
      <dgm:spPr/>
      <dgm:t>
        <a:bodyPr/>
        <a:lstStyle/>
        <a:p>
          <a:endParaRPr lang="en-NZ"/>
        </a:p>
      </dgm:t>
    </dgm:pt>
    <dgm:pt modelId="{AA599F0D-5565-EA4F-B3AC-B9EE243931BC}">
      <dgm:prSet/>
      <dgm:spPr/>
      <dgm:t>
        <a:bodyPr/>
        <a:lstStyle/>
        <a:p>
          <a:r>
            <a:rPr lang="en-GB"/>
            <a:t>Decline or excluded</a:t>
          </a:r>
        </a:p>
      </dgm:t>
    </dgm:pt>
    <dgm:pt modelId="{EF275192-DDF2-E24D-A237-CEC0F9467FE7}" type="parTrans" cxnId="{77336EFB-B302-A947-86DE-EFE017CC2B04}">
      <dgm:prSet/>
      <dgm:spPr/>
      <dgm:t>
        <a:bodyPr/>
        <a:lstStyle/>
        <a:p>
          <a:endParaRPr lang="en-GB"/>
        </a:p>
      </dgm:t>
    </dgm:pt>
    <dgm:pt modelId="{1DEDD482-0355-F545-9ECE-B03260E1D848}" type="sibTrans" cxnId="{77336EFB-B302-A947-86DE-EFE017CC2B04}">
      <dgm:prSet/>
      <dgm:spPr/>
      <dgm:t>
        <a:bodyPr/>
        <a:lstStyle/>
        <a:p>
          <a:endParaRPr lang="en-NZ"/>
        </a:p>
      </dgm:t>
    </dgm:pt>
    <dgm:pt modelId="{E0FE1F29-0487-FA4B-A054-75463B347841}">
      <dgm:prSet/>
      <dgm:spPr/>
      <dgm:t>
        <a:bodyPr/>
        <a:lstStyle/>
        <a:p>
          <a:r>
            <a:rPr lang="en-GB"/>
            <a:t>Patients excluded from the study if they match one of the criteria on the exclusion list</a:t>
          </a:r>
        </a:p>
      </dgm:t>
    </dgm:pt>
    <dgm:pt modelId="{97D25CB4-4DB7-B14F-8462-401BBC7A2CFD}" type="parTrans" cxnId="{97645ED8-07C5-E949-82AC-648FD59F1728}">
      <dgm:prSet/>
      <dgm:spPr/>
      <dgm:t>
        <a:bodyPr/>
        <a:lstStyle/>
        <a:p>
          <a:endParaRPr lang="en-GB"/>
        </a:p>
      </dgm:t>
    </dgm:pt>
    <dgm:pt modelId="{E19F771B-9630-5340-9382-D661A42C9FC1}" type="sibTrans" cxnId="{97645ED8-07C5-E949-82AC-648FD59F1728}">
      <dgm:prSet/>
      <dgm:spPr/>
      <dgm:t>
        <a:bodyPr/>
        <a:lstStyle/>
        <a:p>
          <a:endParaRPr lang="en-NZ"/>
        </a:p>
      </dgm:t>
    </dgm:pt>
    <dgm:pt modelId="{69A8695B-1BDF-4D95-A5DC-B394BBE97698}" type="pres">
      <dgm:prSet presAssocID="{33B261CF-32CE-46C1-81E1-B4CE78A4DB91}" presName="linearFlow" presStyleCnt="0">
        <dgm:presLayoutVars>
          <dgm:resizeHandles val="exact"/>
        </dgm:presLayoutVars>
      </dgm:prSet>
      <dgm:spPr/>
      <dgm:t>
        <a:bodyPr/>
        <a:lstStyle/>
        <a:p>
          <a:endParaRPr lang="en-NZ"/>
        </a:p>
      </dgm:t>
    </dgm:pt>
    <dgm:pt modelId="{5C232EDC-19F3-45AE-8E4F-C200AA9BEF0E}" type="pres">
      <dgm:prSet presAssocID="{BC7FE538-6365-4B93-9E45-4CC0E99648BF}" presName="node" presStyleLbl="node1" presStyleIdx="0" presStyleCnt="8">
        <dgm:presLayoutVars>
          <dgm:bulletEnabled val="1"/>
        </dgm:presLayoutVars>
      </dgm:prSet>
      <dgm:spPr/>
      <dgm:t>
        <a:bodyPr/>
        <a:lstStyle/>
        <a:p>
          <a:endParaRPr lang="en-NZ"/>
        </a:p>
      </dgm:t>
    </dgm:pt>
    <dgm:pt modelId="{1CE04C61-305A-434D-B4E6-7D402B7AF9FB}" type="pres">
      <dgm:prSet presAssocID="{CC69AFAE-59AE-4865-BCC7-D51E0517B80A}" presName="sibTrans" presStyleLbl="sibTrans2D1" presStyleIdx="0" presStyleCnt="7"/>
      <dgm:spPr/>
      <dgm:t>
        <a:bodyPr/>
        <a:lstStyle/>
        <a:p>
          <a:endParaRPr lang="en-NZ"/>
        </a:p>
      </dgm:t>
    </dgm:pt>
    <dgm:pt modelId="{9E0A9C95-C2C0-49AA-BC22-D47A3F91588C}" type="pres">
      <dgm:prSet presAssocID="{CC69AFAE-59AE-4865-BCC7-D51E0517B80A}" presName="connectorText" presStyleLbl="sibTrans2D1" presStyleIdx="0" presStyleCnt="7"/>
      <dgm:spPr/>
      <dgm:t>
        <a:bodyPr/>
        <a:lstStyle/>
        <a:p>
          <a:endParaRPr lang="en-NZ"/>
        </a:p>
      </dgm:t>
    </dgm:pt>
    <dgm:pt modelId="{64B22178-2B10-465A-BDD8-F610A26A0034}" type="pres">
      <dgm:prSet presAssocID="{316D6CEF-A657-4C95-BF8D-016792C70531}" presName="node" presStyleLbl="node1" presStyleIdx="1" presStyleCnt="8" custScaleX="163940">
        <dgm:presLayoutVars>
          <dgm:bulletEnabled val="1"/>
        </dgm:presLayoutVars>
      </dgm:prSet>
      <dgm:spPr/>
      <dgm:t>
        <a:bodyPr/>
        <a:lstStyle/>
        <a:p>
          <a:endParaRPr lang="en-NZ"/>
        </a:p>
      </dgm:t>
    </dgm:pt>
    <dgm:pt modelId="{CA2D42EE-ECB7-401E-AAE4-00A60C9DDC5C}" type="pres">
      <dgm:prSet presAssocID="{82D8AE77-A3F2-47E7-A3E2-3002EF08C06B}" presName="sibTrans" presStyleLbl="sibTrans2D1" presStyleIdx="1" presStyleCnt="7"/>
      <dgm:spPr/>
      <dgm:t>
        <a:bodyPr/>
        <a:lstStyle/>
        <a:p>
          <a:endParaRPr lang="en-NZ"/>
        </a:p>
      </dgm:t>
    </dgm:pt>
    <dgm:pt modelId="{B0DE66BC-7F2D-4977-80F1-3A9ED919A5E8}" type="pres">
      <dgm:prSet presAssocID="{82D8AE77-A3F2-47E7-A3E2-3002EF08C06B}" presName="connectorText" presStyleLbl="sibTrans2D1" presStyleIdx="1" presStyleCnt="7"/>
      <dgm:spPr/>
      <dgm:t>
        <a:bodyPr/>
        <a:lstStyle/>
        <a:p>
          <a:endParaRPr lang="en-NZ"/>
        </a:p>
      </dgm:t>
    </dgm:pt>
    <dgm:pt modelId="{66C53F82-4DFE-4679-B506-AA8088A55A27}" type="pres">
      <dgm:prSet presAssocID="{AEF92D10-A0C3-4070-8A9E-D0919945BDA8}" presName="node" presStyleLbl="node1" presStyleIdx="2" presStyleCnt="8">
        <dgm:presLayoutVars>
          <dgm:bulletEnabled val="1"/>
        </dgm:presLayoutVars>
      </dgm:prSet>
      <dgm:spPr/>
      <dgm:t>
        <a:bodyPr/>
        <a:lstStyle/>
        <a:p>
          <a:endParaRPr lang="en-NZ"/>
        </a:p>
      </dgm:t>
    </dgm:pt>
    <dgm:pt modelId="{8AA0E90E-E012-45F8-964A-A6BA8ECF7D44}" type="pres">
      <dgm:prSet presAssocID="{27C61073-395E-4471-9FF5-C695AC6D2A7F}" presName="sibTrans" presStyleLbl="sibTrans2D1" presStyleIdx="2" presStyleCnt="7"/>
      <dgm:spPr/>
      <dgm:t>
        <a:bodyPr/>
        <a:lstStyle/>
        <a:p>
          <a:endParaRPr lang="en-NZ"/>
        </a:p>
      </dgm:t>
    </dgm:pt>
    <dgm:pt modelId="{3F625336-FC71-411F-81EE-49FBA2E0549B}" type="pres">
      <dgm:prSet presAssocID="{27C61073-395E-4471-9FF5-C695AC6D2A7F}" presName="connectorText" presStyleLbl="sibTrans2D1" presStyleIdx="2" presStyleCnt="7"/>
      <dgm:spPr/>
      <dgm:t>
        <a:bodyPr/>
        <a:lstStyle/>
        <a:p>
          <a:endParaRPr lang="en-NZ"/>
        </a:p>
      </dgm:t>
    </dgm:pt>
    <dgm:pt modelId="{1A10D9BC-A189-41E3-BCB8-5F7470B7D256}" type="pres">
      <dgm:prSet presAssocID="{2FDAFCE7-0334-472C-B26F-A6473C3C3202}" presName="node" presStyleLbl="node1" presStyleIdx="3" presStyleCnt="8">
        <dgm:presLayoutVars>
          <dgm:bulletEnabled val="1"/>
        </dgm:presLayoutVars>
      </dgm:prSet>
      <dgm:spPr/>
      <dgm:t>
        <a:bodyPr/>
        <a:lstStyle/>
        <a:p>
          <a:endParaRPr lang="en-NZ"/>
        </a:p>
      </dgm:t>
    </dgm:pt>
    <dgm:pt modelId="{B5CFA497-6C2F-4640-BCD2-33CC831EA79D}" type="pres">
      <dgm:prSet presAssocID="{0E32CA4D-FFB2-4138-83B6-75711F81E47C}" presName="sibTrans" presStyleLbl="sibTrans2D1" presStyleIdx="3" presStyleCnt="7" custAng="617469" custScaleX="152626" custLinFactX="32795" custLinFactNeighborX="100000" custLinFactNeighborY="-53365"/>
      <dgm:spPr/>
      <dgm:t>
        <a:bodyPr/>
        <a:lstStyle/>
        <a:p>
          <a:endParaRPr lang="en-NZ"/>
        </a:p>
      </dgm:t>
    </dgm:pt>
    <dgm:pt modelId="{5CD898D2-F01F-43D9-832D-99E380516BCE}" type="pres">
      <dgm:prSet presAssocID="{0E32CA4D-FFB2-4138-83B6-75711F81E47C}" presName="connectorText" presStyleLbl="sibTrans2D1" presStyleIdx="3" presStyleCnt="7"/>
      <dgm:spPr/>
      <dgm:t>
        <a:bodyPr/>
        <a:lstStyle/>
        <a:p>
          <a:endParaRPr lang="en-NZ"/>
        </a:p>
      </dgm:t>
    </dgm:pt>
    <dgm:pt modelId="{1AE25237-4ABA-9046-9200-FBA58C1A4F14}" type="pres">
      <dgm:prSet presAssocID="{AA599F0D-5565-EA4F-B3AC-B9EE243931BC}" presName="node" presStyleLbl="node1" presStyleIdx="4" presStyleCnt="8" custLinFactNeighborX="75738" custLinFactNeighborY="1593">
        <dgm:presLayoutVars>
          <dgm:bulletEnabled val="1"/>
        </dgm:presLayoutVars>
      </dgm:prSet>
      <dgm:spPr/>
      <dgm:t>
        <a:bodyPr/>
        <a:lstStyle/>
        <a:p>
          <a:endParaRPr lang="en-NZ"/>
        </a:p>
      </dgm:t>
    </dgm:pt>
    <dgm:pt modelId="{F64491CB-4AC7-424B-9AB1-42049F4C2909}" type="pres">
      <dgm:prSet presAssocID="{1DEDD482-0355-F545-9ECE-B03260E1D848}" presName="sibTrans" presStyleLbl="sibTrans2D1" presStyleIdx="4" presStyleCnt="7" custAng="18112497" custScaleX="218722" custLinFactX="-59911" custLinFactY="-61494" custLinFactNeighborX="-100000" custLinFactNeighborY="-100000"/>
      <dgm:spPr/>
      <dgm:t>
        <a:bodyPr/>
        <a:lstStyle/>
        <a:p>
          <a:endParaRPr lang="en-NZ"/>
        </a:p>
      </dgm:t>
    </dgm:pt>
    <dgm:pt modelId="{EE3CEC56-E2FB-C545-AA48-4CCCFDA57327}" type="pres">
      <dgm:prSet presAssocID="{1DEDD482-0355-F545-9ECE-B03260E1D848}" presName="connectorText" presStyleLbl="sibTrans2D1" presStyleIdx="4" presStyleCnt="7"/>
      <dgm:spPr/>
      <dgm:t>
        <a:bodyPr/>
        <a:lstStyle/>
        <a:p>
          <a:endParaRPr lang="en-NZ"/>
        </a:p>
      </dgm:t>
    </dgm:pt>
    <dgm:pt modelId="{6BEDFBF8-15D8-4F12-8606-C6D874C34FDA}" type="pres">
      <dgm:prSet presAssocID="{C2F70ABC-49F5-4733-890D-5C665D4392AA}" presName="node" presStyleLbl="node1" presStyleIdx="5" presStyleCnt="8" custLinFactNeighborX="530" custLinFactNeighborY="11627">
        <dgm:presLayoutVars>
          <dgm:bulletEnabled val="1"/>
        </dgm:presLayoutVars>
      </dgm:prSet>
      <dgm:spPr/>
      <dgm:t>
        <a:bodyPr/>
        <a:lstStyle/>
        <a:p>
          <a:endParaRPr lang="en-NZ"/>
        </a:p>
      </dgm:t>
    </dgm:pt>
    <dgm:pt modelId="{1A274AE4-44B6-4B40-B77B-3E437D452371}" type="pres">
      <dgm:prSet presAssocID="{758471C9-0314-4985-A7B3-16A046D9F3D9}" presName="sibTrans" presStyleLbl="sibTrans2D1" presStyleIdx="5" presStyleCnt="7" custAng="615024" custScaleX="131294" custLinFactNeighborX="91704" custLinFactNeighborY="-36855"/>
      <dgm:spPr/>
      <dgm:t>
        <a:bodyPr/>
        <a:lstStyle/>
        <a:p>
          <a:endParaRPr lang="en-NZ"/>
        </a:p>
      </dgm:t>
    </dgm:pt>
    <dgm:pt modelId="{CF293F2B-4F96-41FF-BAC6-2A6C73964D26}" type="pres">
      <dgm:prSet presAssocID="{758471C9-0314-4985-A7B3-16A046D9F3D9}" presName="connectorText" presStyleLbl="sibTrans2D1" presStyleIdx="5" presStyleCnt="7"/>
      <dgm:spPr/>
      <dgm:t>
        <a:bodyPr/>
        <a:lstStyle/>
        <a:p>
          <a:endParaRPr lang="en-NZ"/>
        </a:p>
      </dgm:t>
    </dgm:pt>
    <dgm:pt modelId="{13519A67-5ABD-694B-BA7A-3A6E7DD4B8E5}" type="pres">
      <dgm:prSet presAssocID="{E0FE1F29-0487-FA4B-A054-75463B347841}" presName="node" presStyleLbl="node1" presStyleIdx="6" presStyleCnt="8" custLinFactNeighborX="85674" custLinFactNeighborY="18285">
        <dgm:presLayoutVars>
          <dgm:bulletEnabled val="1"/>
        </dgm:presLayoutVars>
      </dgm:prSet>
      <dgm:spPr/>
      <dgm:t>
        <a:bodyPr/>
        <a:lstStyle/>
        <a:p>
          <a:endParaRPr lang="en-NZ"/>
        </a:p>
      </dgm:t>
    </dgm:pt>
    <dgm:pt modelId="{8F69F8F8-91DF-184F-9C26-8EB0F3199C72}" type="pres">
      <dgm:prSet presAssocID="{E19F771B-9630-5340-9382-D661A42C9FC1}" presName="sibTrans" presStyleLbl="sibTrans2D1" presStyleIdx="6" presStyleCnt="7" custAng="17782922" custScaleX="250769" custScaleY="98283" custLinFactX="-100000" custLinFactY="-57039" custLinFactNeighborX="-107340" custLinFactNeighborY="-100000"/>
      <dgm:spPr/>
      <dgm:t>
        <a:bodyPr/>
        <a:lstStyle/>
        <a:p>
          <a:endParaRPr lang="en-NZ"/>
        </a:p>
      </dgm:t>
    </dgm:pt>
    <dgm:pt modelId="{FFDF6D3C-99F5-CA43-8B3E-F7D49A0B7083}" type="pres">
      <dgm:prSet presAssocID="{E19F771B-9630-5340-9382-D661A42C9FC1}" presName="connectorText" presStyleLbl="sibTrans2D1" presStyleIdx="6" presStyleCnt="7"/>
      <dgm:spPr/>
      <dgm:t>
        <a:bodyPr/>
        <a:lstStyle/>
        <a:p>
          <a:endParaRPr lang="en-NZ"/>
        </a:p>
      </dgm:t>
    </dgm:pt>
    <dgm:pt modelId="{0221F4FE-2BBC-4380-A544-506145247C9E}" type="pres">
      <dgm:prSet presAssocID="{CAEE9892-A7FA-4E76-8F15-429F7E9D415D}" presName="node" presStyleLbl="node1" presStyleIdx="7" presStyleCnt="8">
        <dgm:presLayoutVars>
          <dgm:bulletEnabled val="1"/>
        </dgm:presLayoutVars>
      </dgm:prSet>
      <dgm:spPr/>
      <dgm:t>
        <a:bodyPr/>
        <a:lstStyle/>
        <a:p>
          <a:endParaRPr lang="en-NZ"/>
        </a:p>
      </dgm:t>
    </dgm:pt>
  </dgm:ptLst>
  <dgm:cxnLst>
    <dgm:cxn modelId="{2AD9FC43-D68A-4FEF-BF85-C6442151DC2D}" type="presOf" srcId="{CAEE9892-A7FA-4E76-8F15-429F7E9D415D}" destId="{0221F4FE-2BBC-4380-A544-506145247C9E}" srcOrd="0" destOrd="0" presId="urn:microsoft.com/office/officeart/2005/8/layout/process2"/>
    <dgm:cxn modelId="{EC4796F4-5FFE-42E9-B4C4-792B7F16962E}" type="presOf" srcId="{CC69AFAE-59AE-4865-BCC7-D51E0517B80A}" destId="{9E0A9C95-C2C0-49AA-BC22-D47A3F91588C}" srcOrd="1" destOrd="0" presId="urn:microsoft.com/office/officeart/2005/8/layout/process2"/>
    <dgm:cxn modelId="{9A6EC4D1-FF4B-4FF5-964D-9646AC1FE24F}" type="presOf" srcId="{758471C9-0314-4985-A7B3-16A046D9F3D9}" destId="{1A274AE4-44B6-4B40-B77B-3E437D452371}" srcOrd="0" destOrd="0" presId="urn:microsoft.com/office/officeart/2005/8/layout/process2"/>
    <dgm:cxn modelId="{F6F99F61-8421-4BA7-86AE-D6BE509BEEBE}" srcId="{33B261CF-32CE-46C1-81E1-B4CE78A4DB91}" destId="{CAEE9892-A7FA-4E76-8F15-429F7E9D415D}" srcOrd="7" destOrd="0" parTransId="{07BEF052-9116-4CFA-B347-101AAC7BF57B}" sibTransId="{FE17282C-C4C3-4C6B-BE4D-7539745EABC1}"/>
    <dgm:cxn modelId="{E8B5F458-F8D4-8A47-9360-89125586F052}" type="presOf" srcId="{E19F771B-9630-5340-9382-D661A42C9FC1}" destId="{FFDF6D3C-99F5-CA43-8B3E-F7D49A0B7083}" srcOrd="1" destOrd="0" presId="urn:microsoft.com/office/officeart/2005/8/layout/process2"/>
    <dgm:cxn modelId="{2E16A0C8-4C88-F848-AE91-D9FF6D5F0D04}" type="presOf" srcId="{AA599F0D-5565-EA4F-B3AC-B9EE243931BC}" destId="{1AE25237-4ABA-9046-9200-FBA58C1A4F14}" srcOrd="0" destOrd="0" presId="urn:microsoft.com/office/officeart/2005/8/layout/process2"/>
    <dgm:cxn modelId="{F83189B9-9492-EF46-8323-9412341408E9}" type="presOf" srcId="{1DEDD482-0355-F545-9ECE-B03260E1D848}" destId="{F64491CB-4AC7-424B-9AB1-42049F4C2909}" srcOrd="0" destOrd="0" presId="urn:microsoft.com/office/officeart/2005/8/layout/process2"/>
    <dgm:cxn modelId="{BCC7149A-1138-45D1-9F37-1284D1D82C6F}" type="presOf" srcId="{AEF92D10-A0C3-4070-8A9E-D0919945BDA8}" destId="{66C53F82-4DFE-4679-B506-AA8088A55A27}" srcOrd="0" destOrd="0" presId="urn:microsoft.com/office/officeart/2005/8/layout/process2"/>
    <dgm:cxn modelId="{B365AA83-50B2-42FF-B602-A097A2E31B2C}" type="presOf" srcId="{BC7FE538-6365-4B93-9E45-4CC0E99648BF}" destId="{5C232EDC-19F3-45AE-8E4F-C200AA9BEF0E}" srcOrd="0" destOrd="0" presId="urn:microsoft.com/office/officeart/2005/8/layout/process2"/>
    <dgm:cxn modelId="{CF1FB93E-0E9D-4F2A-91A8-27B5643802CE}" type="presOf" srcId="{82D8AE77-A3F2-47E7-A3E2-3002EF08C06B}" destId="{CA2D42EE-ECB7-401E-AAE4-00A60C9DDC5C}" srcOrd="0" destOrd="0" presId="urn:microsoft.com/office/officeart/2005/8/layout/process2"/>
    <dgm:cxn modelId="{2E358FD0-1231-4F01-A505-F06B3074F900}" srcId="{33B261CF-32CE-46C1-81E1-B4CE78A4DB91}" destId="{316D6CEF-A657-4C95-BF8D-016792C70531}" srcOrd="1" destOrd="0" parTransId="{BFE67391-95B1-47C6-A948-7543014D53F3}" sibTransId="{82D8AE77-A3F2-47E7-A3E2-3002EF08C06B}"/>
    <dgm:cxn modelId="{3A0E2C34-376A-44A4-B4FC-D79540D459FE}" srcId="{33B261CF-32CE-46C1-81E1-B4CE78A4DB91}" destId="{BC7FE538-6365-4B93-9E45-4CC0E99648BF}" srcOrd="0" destOrd="0" parTransId="{2D7B505E-BD6A-459E-81E1-D03D8F3248D6}" sibTransId="{CC69AFAE-59AE-4865-BCC7-D51E0517B80A}"/>
    <dgm:cxn modelId="{725FEB8A-61CC-449C-AE1E-0E4076067D47}" srcId="{33B261CF-32CE-46C1-81E1-B4CE78A4DB91}" destId="{C2F70ABC-49F5-4733-890D-5C665D4392AA}" srcOrd="5" destOrd="0" parTransId="{881A9DB3-32CC-4B67-83AE-25FF197EC8EE}" sibTransId="{758471C9-0314-4985-A7B3-16A046D9F3D9}"/>
    <dgm:cxn modelId="{0D072125-8EA0-4FC0-B936-6899496B9D8F}" srcId="{33B261CF-32CE-46C1-81E1-B4CE78A4DB91}" destId="{2FDAFCE7-0334-472C-B26F-A6473C3C3202}" srcOrd="3" destOrd="0" parTransId="{6133FCEB-70C4-44D1-9267-CFE10854FA29}" sibTransId="{0E32CA4D-FFB2-4138-83B6-75711F81E47C}"/>
    <dgm:cxn modelId="{DE3813E5-51CE-3E4E-BE27-EEC4D9ED2E62}" type="presOf" srcId="{E19F771B-9630-5340-9382-D661A42C9FC1}" destId="{8F69F8F8-91DF-184F-9C26-8EB0F3199C72}" srcOrd="0" destOrd="0" presId="urn:microsoft.com/office/officeart/2005/8/layout/process2"/>
    <dgm:cxn modelId="{EA755A85-206E-4F7D-8B5B-09CA35BB07BF}" type="presOf" srcId="{CC69AFAE-59AE-4865-BCC7-D51E0517B80A}" destId="{1CE04C61-305A-434D-B4E6-7D402B7AF9FB}" srcOrd="0" destOrd="0" presId="urn:microsoft.com/office/officeart/2005/8/layout/process2"/>
    <dgm:cxn modelId="{437FDC0A-1AE4-9347-983F-6E2B1B5919B9}" type="presOf" srcId="{E0FE1F29-0487-FA4B-A054-75463B347841}" destId="{13519A67-5ABD-694B-BA7A-3A6E7DD4B8E5}" srcOrd="0" destOrd="0" presId="urn:microsoft.com/office/officeart/2005/8/layout/process2"/>
    <dgm:cxn modelId="{9BE750BC-43AE-47FD-B9F5-DFFBD35D0E72}" type="presOf" srcId="{33B261CF-32CE-46C1-81E1-B4CE78A4DB91}" destId="{69A8695B-1BDF-4D95-A5DC-B394BBE97698}" srcOrd="0" destOrd="0" presId="urn:microsoft.com/office/officeart/2005/8/layout/process2"/>
    <dgm:cxn modelId="{77336EFB-B302-A947-86DE-EFE017CC2B04}" srcId="{33B261CF-32CE-46C1-81E1-B4CE78A4DB91}" destId="{AA599F0D-5565-EA4F-B3AC-B9EE243931BC}" srcOrd="4" destOrd="0" parTransId="{EF275192-DDF2-E24D-A237-CEC0F9467FE7}" sibTransId="{1DEDD482-0355-F545-9ECE-B03260E1D848}"/>
    <dgm:cxn modelId="{B8065188-D55E-4690-95E8-7D5D8BEF7378}" type="presOf" srcId="{316D6CEF-A657-4C95-BF8D-016792C70531}" destId="{64B22178-2B10-465A-BDD8-F610A26A0034}" srcOrd="0" destOrd="0" presId="urn:microsoft.com/office/officeart/2005/8/layout/process2"/>
    <dgm:cxn modelId="{97645ED8-07C5-E949-82AC-648FD59F1728}" srcId="{33B261CF-32CE-46C1-81E1-B4CE78A4DB91}" destId="{E0FE1F29-0487-FA4B-A054-75463B347841}" srcOrd="6" destOrd="0" parTransId="{97D25CB4-4DB7-B14F-8462-401BBC7A2CFD}" sibTransId="{E19F771B-9630-5340-9382-D661A42C9FC1}"/>
    <dgm:cxn modelId="{D6B9ED66-7F08-4D72-8FFC-F32B1CDAA7BD}" type="presOf" srcId="{0E32CA4D-FFB2-4138-83B6-75711F81E47C}" destId="{5CD898D2-F01F-43D9-832D-99E380516BCE}" srcOrd="1" destOrd="0" presId="urn:microsoft.com/office/officeart/2005/8/layout/process2"/>
    <dgm:cxn modelId="{E8C3C14A-7C03-496F-BF63-7CF19BC6AC08}" type="presOf" srcId="{27C61073-395E-4471-9FF5-C695AC6D2A7F}" destId="{3F625336-FC71-411F-81EE-49FBA2E0549B}" srcOrd="1" destOrd="0" presId="urn:microsoft.com/office/officeart/2005/8/layout/process2"/>
    <dgm:cxn modelId="{346330D5-BF82-452B-8C64-94019AA2AD24}" type="presOf" srcId="{82D8AE77-A3F2-47E7-A3E2-3002EF08C06B}" destId="{B0DE66BC-7F2D-4977-80F1-3A9ED919A5E8}" srcOrd="1" destOrd="0" presId="urn:microsoft.com/office/officeart/2005/8/layout/process2"/>
    <dgm:cxn modelId="{E560FD63-1255-4382-8E04-C488DD476D7D}" srcId="{33B261CF-32CE-46C1-81E1-B4CE78A4DB91}" destId="{AEF92D10-A0C3-4070-8A9E-D0919945BDA8}" srcOrd="2" destOrd="0" parTransId="{02E2AC4B-2FE6-43A8-B9C9-64DA14183DFB}" sibTransId="{27C61073-395E-4471-9FF5-C695AC6D2A7F}"/>
    <dgm:cxn modelId="{BD05E992-91DA-45E3-B665-EA0BE7583EBE}" type="presOf" srcId="{C2F70ABC-49F5-4733-890D-5C665D4392AA}" destId="{6BEDFBF8-15D8-4F12-8606-C6D874C34FDA}" srcOrd="0" destOrd="0" presId="urn:microsoft.com/office/officeart/2005/8/layout/process2"/>
    <dgm:cxn modelId="{3F14DB85-9D5E-4361-817B-8FCAE3DE5F43}" type="presOf" srcId="{2FDAFCE7-0334-472C-B26F-A6473C3C3202}" destId="{1A10D9BC-A189-41E3-BCB8-5F7470B7D256}" srcOrd="0" destOrd="0" presId="urn:microsoft.com/office/officeart/2005/8/layout/process2"/>
    <dgm:cxn modelId="{BCF4E293-FE52-A246-8B94-360C8F877084}" type="presOf" srcId="{1DEDD482-0355-F545-9ECE-B03260E1D848}" destId="{EE3CEC56-E2FB-C545-AA48-4CCCFDA57327}" srcOrd="1" destOrd="0" presId="urn:microsoft.com/office/officeart/2005/8/layout/process2"/>
    <dgm:cxn modelId="{4A32AFEC-36EC-4EB9-AE97-3BB2D549BB7B}" type="presOf" srcId="{758471C9-0314-4985-A7B3-16A046D9F3D9}" destId="{CF293F2B-4F96-41FF-BAC6-2A6C73964D26}" srcOrd="1" destOrd="0" presId="urn:microsoft.com/office/officeart/2005/8/layout/process2"/>
    <dgm:cxn modelId="{648432A8-69C4-4B6F-AEC9-42257CDB632B}" type="presOf" srcId="{0E32CA4D-FFB2-4138-83B6-75711F81E47C}" destId="{B5CFA497-6C2F-4640-BCD2-33CC831EA79D}" srcOrd="0" destOrd="0" presId="urn:microsoft.com/office/officeart/2005/8/layout/process2"/>
    <dgm:cxn modelId="{339EB1AE-9C75-40E8-AB1A-20BE073B1A86}" type="presOf" srcId="{27C61073-395E-4471-9FF5-C695AC6D2A7F}" destId="{8AA0E90E-E012-45F8-964A-A6BA8ECF7D44}" srcOrd="0" destOrd="0" presId="urn:microsoft.com/office/officeart/2005/8/layout/process2"/>
    <dgm:cxn modelId="{DE3B4CE0-B675-44CF-956F-7750A723720E}" type="presParOf" srcId="{69A8695B-1BDF-4D95-A5DC-B394BBE97698}" destId="{5C232EDC-19F3-45AE-8E4F-C200AA9BEF0E}" srcOrd="0" destOrd="0" presId="urn:microsoft.com/office/officeart/2005/8/layout/process2"/>
    <dgm:cxn modelId="{7193D4FB-9164-45B0-BB90-BD4FF679019F}" type="presParOf" srcId="{69A8695B-1BDF-4D95-A5DC-B394BBE97698}" destId="{1CE04C61-305A-434D-B4E6-7D402B7AF9FB}" srcOrd="1" destOrd="0" presId="urn:microsoft.com/office/officeart/2005/8/layout/process2"/>
    <dgm:cxn modelId="{F9A560D4-D6AE-4FBA-9BB0-B5F5C89744AC}" type="presParOf" srcId="{1CE04C61-305A-434D-B4E6-7D402B7AF9FB}" destId="{9E0A9C95-C2C0-49AA-BC22-D47A3F91588C}" srcOrd="0" destOrd="0" presId="urn:microsoft.com/office/officeart/2005/8/layout/process2"/>
    <dgm:cxn modelId="{0B23C9FF-BCDD-486A-BCBB-292C5C6E1ED3}" type="presParOf" srcId="{69A8695B-1BDF-4D95-A5DC-B394BBE97698}" destId="{64B22178-2B10-465A-BDD8-F610A26A0034}" srcOrd="2" destOrd="0" presId="urn:microsoft.com/office/officeart/2005/8/layout/process2"/>
    <dgm:cxn modelId="{7870EC04-07C7-4C08-A13E-00779725AC14}" type="presParOf" srcId="{69A8695B-1BDF-4D95-A5DC-B394BBE97698}" destId="{CA2D42EE-ECB7-401E-AAE4-00A60C9DDC5C}" srcOrd="3" destOrd="0" presId="urn:microsoft.com/office/officeart/2005/8/layout/process2"/>
    <dgm:cxn modelId="{6150E066-FA17-4576-972D-07EB973CF917}" type="presParOf" srcId="{CA2D42EE-ECB7-401E-AAE4-00A60C9DDC5C}" destId="{B0DE66BC-7F2D-4977-80F1-3A9ED919A5E8}" srcOrd="0" destOrd="0" presId="urn:microsoft.com/office/officeart/2005/8/layout/process2"/>
    <dgm:cxn modelId="{622EB377-9B12-4B8F-8EF1-F4CCBD050F79}" type="presParOf" srcId="{69A8695B-1BDF-4D95-A5DC-B394BBE97698}" destId="{66C53F82-4DFE-4679-B506-AA8088A55A27}" srcOrd="4" destOrd="0" presId="urn:microsoft.com/office/officeart/2005/8/layout/process2"/>
    <dgm:cxn modelId="{DE2C29B9-4074-43A1-B867-EABCBD8A7AE7}" type="presParOf" srcId="{69A8695B-1BDF-4D95-A5DC-B394BBE97698}" destId="{8AA0E90E-E012-45F8-964A-A6BA8ECF7D44}" srcOrd="5" destOrd="0" presId="urn:microsoft.com/office/officeart/2005/8/layout/process2"/>
    <dgm:cxn modelId="{BAEACF3F-6BD7-4722-B40E-584CF8DD5FE8}" type="presParOf" srcId="{8AA0E90E-E012-45F8-964A-A6BA8ECF7D44}" destId="{3F625336-FC71-411F-81EE-49FBA2E0549B}" srcOrd="0" destOrd="0" presId="urn:microsoft.com/office/officeart/2005/8/layout/process2"/>
    <dgm:cxn modelId="{E17F5BA8-AE0B-4FD4-9A24-35096F6D5155}" type="presParOf" srcId="{69A8695B-1BDF-4D95-A5DC-B394BBE97698}" destId="{1A10D9BC-A189-41E3-BCB8-5F7470B7D256}" srcOrd="6" destOrd="0" presId="urn:microsoft.com/office/officeart/2005/8/layout/process2"/>
    <dgm:cxn modelId="{65A1E921-D07C-4AD5-BFE6-69A9E296D5C1}" type="presParOf" srcId="{69A8695B-1BDF-4D95-A5DC-B394BBE97698}" destId="{B5CFA497-6C2F-4640-BCD2-33CC831EA79D}" srcOrd="7" destOrd="0" presId="urn:microsoft.com/office/officeart/2005/8/layout/process2"/>
    <dgm:cxn modelId="{E2E42F45-2A4D-4FB0-A535-DCD802ECC7CF}" type="presParOf" srcId="{B5CFA497-6C2F-4640-BCD2-33CC831EA79D}" destId="{5CD898D2-F01F-43D9-832D-99E380516BCE}" srcOrd="0" destOrd="0" presId="urn:microsoft.com/office/officeart/2005/8/layout/process2"/>
    <dgm:cxn modelId="{9D5CD1DF-4DA3-9847-9542-2BEFA5BC8C82}" type="presParOf" srcId="{69A8695B-1BDF-4D95-A5DC-B394BBE97698}" destId="{1AE25237-4ABA-9046-9200-FBA58C1A4F14}" srcOrd="8" destOrd="0" presId="urn:microsoft.com/office/officeart/2005/8/layout/process2"/>
    <dgm:cxn modelId="{024E26E8-95D4-8942-95CD-8DD292A0E190}" type="presParOf" srcId="{69A8695B-1BDF-4D95-A5DC-B394BBE97698}" destId="{F64491CB-4AC7-424B-9AB1-42049F4C2909}" srcOrd="9" destOrd="0" presId="urn:microsoft.com/office/officeart/2005/8/layout/process2"/>
    <dgm:cxn modelId="{C9D7421D-A8F5-3244-96CE-6387B75BCBAE}" type="presParOf" srcId="{F64491CB-4AC7-424B-9AB1-42049F4C2909}" destId="{EE3CEC56-E2FB-C545-AA48-4CCCFDA57327}" srcOrd="0" destOrd="0" presId="urn:microsoft.com/office/officeart/2005/8/layout/process2"/>
    <dgm:cxn modelId="{16FC37E9-4170-4859-A797-4749BFE01D40}" type="presParOf" srcId="{69A8695B-1BDF-4D95-A5DC-B394BBE97698}" destId="{6BEDFBF8-15D8-4F12-8606-C6D874C34FDA}" srcOrd="10" destOrd="0" presId="urn:microsoft.com/office/officeart/2005/8/layout/process2"/>
    <dgm:cxn modelId="{1BA70110-67B4-4710-A252-76671D6BB5D3}" type="presParOf" srcId="{69A8695B-1BDF-4D95-A5DC-B394BBE97698}" destId="{1A274AE4-44B6-4B40-B77B-3E437D452371}" srcOrd="11" destOrd="0" presId="urn:microsoft.com/office/officeart/2005/8/layout/process2"/>
    <dgm:cxn modelId="{34601274-144F-4E24-8118-8849927267EA}" type="presParOf" srcId="{1A274AE4-44B6-4B40-B77B-3E437D452371}" destId="{CF293F2B-4F96-41FF-BAC6-2A6C73964D26}" srcOrd="0" destOrd="0" presId="urn:microsoft.com/office/officeart/2005/8/layout/process2"/>
    <dgm:cxn modelId="{5FD0EAC8-4F5C-224F-96ED-43E9D93ACBCD}" type="presParOf" srcId="{69A8695B-1BDF-4D95-A5DC-B394BBE97698}" destId="{13519A67-5ABD-694B-BA7A-3A6E7DD4B8E5}" srcOrd="12" destOrd="0" presId="urn:microsoft.com/office/officeart/2005/8/layout/process2"/>
    <dgm:cxn modelId="{BBB56F5B-B40E-014D-B747-FE7B97D03BCB}" type="presParOf" srcId="{69A8695B-1BDF-4D95-A5DC-B394BBE97698}" destId="{8F69F8F8-91DF-184F-9C26-8EB0F3199C72}" srcOrd="13" destOrd="0" presId="urn:microsoft.com/office/officeart/2005/8/layout/process2"/>
    <dgm:cxn modelId="{3B7E3362-0398-4347-832E-EF3C57CB6335}" type="presParOf" srcId="{8F69F8F8-91DF-184F-9C26-8EB0F3199C72}" destId="{FFDF6D3C-99F5-CA43-8B3E-F7D49A0B7083}" srcOrd="0" destOrd="0" presId="urn:microsoft.com/office/officeart/2005/8/layout/process2"/>
    <dgm:cxn modelId="{73FE3DBB-AB35-497E-9C06-3C98A3A5181B}" type="presParOf" srcId="{69A8695B-1BDF-4D95-A5DC-B394BBE97698}" destId="{0221F4FE-2BBC-4380-A544-506145247C9E}" srcOrd="14"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B261CF-32CE-46C1-81E1-B4CE78A4DB91}" type="doc">
      <dgm:prSet loTypeId="urn:microsoft.com/office/officeart/2005/8/layout/process2" loCatId="process" qsTypeId="urn:microsoft.com/office/officeart/2005/8/quickstyle/simple4" qsCatId="simple" csTypeId="urn:microsoft.com/office/officeart/2005/8/colors/accent5_1" csCatId="accent5" phldr="1"/>
      <dgm:spPr/>
      <dgm:t>
        <a:bodyPr/>
        <a:lstStyle/>
        <a:p>
          <a:endParaRPr lang="en-NZ"/>
        </a:p>
      </dgm:t>
    </dgm:pt>
    <dgm:pt modelId="{316D6CEF-A657-4C95-BF8D-016792C70531}">
      <dgm:prSet phldrT="[Text]"/>
      <dgm:spPr>
        <a:solidFill>
          <a:schemeClr val="bg1">
            <a:lumMod val="50000"/>
          </a:schemeClr>
        </a:solidFill>
      </dgm:spPr>
      <dgm:t>
        <a:bodyPr/>
        <a:lstStyle/>
        <a:p>
          <a:r>
            <a:rPr lang="en-NZ">
              <a:solidFill>
                <a:schemeClr val="bg1"/>
              </a:solidFill>
            </a:rPr>
            <a:t>Sub-acromial</a:t>
          </a:r>
          <a:r>
            <a:rPr lang="en-NZ" baseline="0">
              <a:solidFill>
                <a:schemeClr val="bg1"/>
              </a:solidFill>
            </a:rPr>
            <a:t> injection administered </a:t>
          </a:r>
          <a:endParaRPr lang="en-NZ">
            <a:solidFill>
              <a:schemeClr val="bg1"/>
            </a:solidFill>
          </a:endParaRPr>
        </a:p>
      </dgm:t>
    </dgm:pt>
    <dgm:pt modelId="{BFE67391-95B1-47C6-A948-7543014D53F3}" type="parTrans" cxnId="{2E358FD0-1231-4F01-A505-F06B3074F900}">
      <dgm:prSet/>
      <dgm:spPr/>
      <dgm:t>
        <a:bodyPr/>
        <a:lstStyle/>
        <a:p>
          <a:endParaRPr lang="en-NZ"/>
        </a:p>
      </dgm:t>
    </dgm:pt>
    <dgm:pt modelId="{82D8AE77-A3F2-47E7-A3E2-3002EF08C06B}" type="sibTrans" cxnId="{2E358FD0-1231-4F01-A505-F06B3074F900}">
      <dgm:prSet/>
      <dgm:spPr/>
      <dgm:t>
        <a:bodyPr/>
        <a:lstStyle/>
        <a:p>
          <a:endParaRPr lang="en-NZ"/>
        </a:p>
      </dgm:t>
    </dgm:pt>
    <dgm:pt modelId="{AEF92D10-A0C3-4070-8A9E-D0919945BDA8}">
      <dgm:prSet/>
      <dgm:spPr>
        <a:solidFill>
          <a:schemeClr val="bg1">
            <a:lumMod val="50000"/>
          </a:schemeClr>
        </a:solidFill>
      </dgm:spPr>
      <dgm:t>
        <a:bodyPr/>
        <a:lstStyle/>
        <a:p>
          <a:r>
            <a:rPr lang="en-US">
              <a:solidFill>
                <a:schemeClr val="bg1"/>
              </a:solidFill>
            </a:rPr>
            <a:t>Participants with an 80% or more reduction in pain scores are diagnosed with sub-acromial pain and have completed their role in the study</a:t>
          </a:r>
          <a:endParaRPr lang="en-NZ">
            <a:solidFill>
              <a:schemeClr val="bg1"/>
            </a:solidFill>
          </a:endParaRPr>
        </a:p>
      </dgm:t>
    </dgm:pt>
    <dgm:pt modelId="{02E2AC4B-2FE6-43A8-B9C9-64DA14183DFB}" type="parTrans" cxnId="{E560FD63-1255-4382-8E04-C488DD476D7D}">
      <dgm:prSet/>
      <dgm:spPr/>
      <dgm:t>
        <a:bodyPr/>
        <a:lstStyle/>
        <a:p>
          <a:endParaRPr lang="en-NZ"/>
        </a:p>
      </dgm:t>
    </dgm:pt>
    <dgm:pt modelId="{27C61073-395E-4471-9FF5-C695AC6D2A7F}" type="sibTrans" cxnId="{E560FD63-1255-4382-8E04-C488DD476D7D}">
      <dgm:prSet/>
      <dgm:spPr/>
      <dgm:t>
        <a:bodyPr/>
        <a:lstStyle/>
        <a:p>
          <a:endParaRPr lang="en-NZ"/>
        </a:p>
      </dgm:t>
    </dgm:pt>
    <dgm:pt modelId="{2FDAFCE7-0334-472C-B26F-A6473C3C3202}">
      <dgm:prSet/>
      <dgm:spPr>
        <a:solidFill>
          <a:schemeClr val="bg1">
            <a:lumMod val="50000"/>
          </a:schemeClr>
        </a:solidFill>
      </dgm:spPr>
      <dgm:t>
        <a:bodyPr/>
        <a:lstStyle/>
        <a:p>
          <a:r>
            <a:rPr lang="en-US">
              <a:solidFill>
                <a:schemeClr val="bg1"/>
              </a:solidFill>
            </a:rPr>
            <a:t>Participants with less than an 80% reduction in pain are referred for an ACJ injection </a:t>
          </a:r>
          <a:endParaRPr lang="en-NZ">
            <a:solidFill>
              <a:schemeClr val="bg1"/>
            </a:solidFill>
          </a:endParaRPr>
        </a:p>
      </dgm:t>
    </dgm:pt>
    <dgm:pt modelId="{6133FCEB-70C4-44D1-9267-CFE10854FA29}" type="parTrans" cxnId="{0D072125-8EA0-4FC0-B936-6899496B9D8F}">
      <dgm:prSet/>
      <dgm:spPr/>
      <dgm:t>
        <a:bodyPr/>
        <a:lstStyle/>
        <a:p>
          <a:endParaRPr lang="en-NZ"/>
        </a:p>
      </dgm:t>
    </dgm:pt>
    <dgm:pt modelId="{0E32CA4D-FFB2-4138-83B6-75711F81E47C}" type="sibTrans" cxnId="{0D072125-8EA0-4FC0-B936-6899496B9D8F}">
      <dgm:prSet/>
      <dgm:spPr/>
      <dgm:t>
        <a:bodyPr/>
        <a:lstStyle/>
        <a:p>
          <a:endParaRPr lang="en-NZ"/>
        </a:p>
      </dgm:t>
    </dgm:pt>
    <dgm:pt modelId="{BC7FE538-6365-4B93-9E45-4CC0E99648BF}">
      <dgm:prSet/>
      <dgm:spPr>
        <a:solidFill>
          <a:schemeClr val="bg1">
            <a:lumMod val="50000"/>
          </a:schemeClr>
        </a:solidFill>
      </dgm:spPr>
      <dgm:t>
        <a:bodyPr/>
        <a:lstStyle/>
        <a:p>
          <a:r>
            <a:rPr lang="en-NZ">
              <a:solidFill>
                <a:schemeClr val="bg1"/>
              </a:solidFill>
            </a:rPr>
            <a:t>Standardised subjective and objective assessment </a:t>
          </a:r>
        </a:p>
      </dgm:t>
    </dgm:pt>
    <dgm:pt modelId="{2D7B505E-BD6A-459E-81E1-D03D8F3248D6}" type="parTrans" cxnId="{3A0E2C34-376A-44A4-B4FC-D79540D459FE}">
      <dgm:prSet/>
      <dgm:spPr/>
      <dgm:t>
        <a:bodyPr/>
        <a:lstStyle/>
        <a:p>
          <a:endParaRPr lang="en-NZ"/>
        </a:p>
      </dgm:t>
    </dgm:pt>
    <dgm:pt modelId="{CC69AFAE-59AE-4865-BCC7-D51E0517B80A}" type="sibTrans" cxnId="{3A0E2C34-376A-44A4-B4FC-D79540D459FE}">
      <dgm:prSet/>
      <dgm:spPr/>
      <dgm:t>
        <a:bodyPr/>
        <a:lstStyle/>
        <a:p>
          <a:endParaRPr lang="en-NZ"/>
        </a:p>
      </dgm:t>
    </dgm:pt>
    <dgm:pt modelId="{436A4887-1DED-4EEA-B6FB-E3AA2F964203}">
      <dgm:prSet/>
      <dgm:spPr>
        <a:solidFill>
          <a:schemeClr val="bg1">
            <a:lumMod val="50000"/>
          </a:schemeClr>
        </a:solidFill>
      </dgm:spPr>
      <dgm:t>
        <a:bodyPr/>
        <a:lstStyle/>
        <a:p>
          <a:r>
            <a:rPr lang="en-NZ">
              <a:solidFill>
                <a:schemeClr val="bg1"/>
              </a:solidFill>
            </a:rPr>
            <a:t>At the second appointment participants undergo the objective examination again</a:t>
          </a:r>
        </a:p>
      </dgm:t>
    </dgm:pt>
    <dgm:pt modelId="{A6FD6CEC-312C-4B0F-9488-9A79D685FCA9}" type="sibTrans" cxnId="{37CE474A-06D2-4CA8-8E60-948F6C2813AF}">
      <dgm:prSet/>
      <dgm:spPr/>
      <dgm:t>
        <a:bodyPr/>
        <a:lstStyle/>
        <a:p>
          <a:endParaRPr lang="en-NZ"/>
        </a:p>
      </dgm:t>
    </dgm:pt>
    <dgm:pt modelId="{8975F9A4-91FB-4023-8F2B-58F884904999}" type="parTrans" cxnId="{37CE474A-06D2-4CA8-8E60-948F6C2813AF}">
      <dgm:prSet/>
      <dgm:spPr/>
      <dgm:t>
        <a:bodyPr/>
        <a:lstStyle/>
        <a:p>
          <a:endParaRPr lang="en-NZ"/>
        </a:p>
      </dgm:t>
    </dgm:pt>
    <dgm:pt modelId="{418C5B94-095E-4A9B-B1EF-779FFCEF0E18}">
      <dgm:prSet/>
      <dgm:spPr>
        <a:solidFill>
          <a:schemeClr val="bg1">
            <a:lumMod val="50000"/>
          </a:schemeClr>
        </a:solidFill>
      </dgm:spPr>
      <dgm:t>
        <a:bodyPr/>
        <a:lstStyle/>
        <a:p>
          <a:r>
            <a:rPr lang="en-NZ">
              <a:solidFill>
                <a:schemeClr val="bg1"/>
              </a:solidFill>
            </a:rPr>
            <a:t>An ACJ injection is administered under image guidance</a:t>
          </a:r>
        </a:p>
      </dgm:t>
    </dgm:pt>
    <dgm:pt modelId="{7FCA15D5-0558-48E6-A9CF-E44A5A34D3E8}" type="parTrans" cxnId="{BB1055A9-F11B-4DFF-94D8-746A4C669884}">
      <dgm:prSet/>
      <dgm:spPr/>
      <dgm:t>
        <a:bodyPr/>
        <a:lstStyle/>
        <a:p>
          <a:endParaRPr lang="en-NZ"/>
        </a:p>
      </dgm:t>
    </dgm:pt>
    <dgm:pt modelId="{48E9B31A-4513-4F80-B244-BD8EB26EE639}" type="sibTrans" cxnId="{BB1055A9-F11B-4DFF-94D8-746A4C669884}">
      <dgm:prSet/>
      <dgm:spPr/>
      <dgm:t>
        <a:bodyPr/>
        <a:lstStyle/>
        <a:p>
          <a:endParaRPr lang="en-NZ"/>
        </a:p>
      </dgm:t>
    </dgm:pt>
    <dgm:pt modelId="{C2F70ABC-49F5-4733-890D-5C665D4392AA}">
      <dgm:prSet/>
      <dgm:spPr>
        <a:solidFill>
          <a:schemeClr val="tx1">
            <a:lumMod val="50000"/>
            <a:lumOff val="50000"/>
          </a:schemeClr>
        </a:solidFill>
      </dgm:spPr>
      <dgm:t>
        <a:bodyPr/>
        <a:lstStyle/>
        <a:p>
          <a:r>
            <a:rPr lang="en-NZ">
              <a:solidFill>
                <a:schemeClr val="bg1"/>
              </a:solidFill>
            </a:rPr>
            <a:t>Paricipants are taken through the objective assessment following the injection</a:t>
          </a:r>
        </a:p>
      </dgm:t>
    </dgm:pt>
    <dgm:pt modelId="{881A9DB3-32CC-4B67-83AE-25FF197EC8EE}" type="parTrans" cxnId="{725FEB8A-61CC-449C-AE1E-0E4076067D47}">
      <dgm:prSet/>
      <dgm:spPr/>
      <dgm:t>
        <a:bodyPr/>
        <a:lstStyle/>
        <a:p>
          <a:endParaRPr lang="en-NZ"/>
        </a:p>
      </dgm:t>
    </dgm:pt>
    <dgm:pt modelId="{758471C9-0314-4985-A7B3-16A046D9F3D9}" type="sibTrans" cxnId="{725FEB8A-61CC-449C-AE1E-0E4076067D47}">
      <dgm:prSet/>
      <dgm:spPr/>
      <dgm:t>
        <a:bodyPr/>
        <a:lstStyle/>
        <a:p>
          <a:endParaRPr lang="en-NZ"/>
        </a:p>
      </dgm:t>
    </dgm:pt>
    <dgm:pt modelId="{337BC8CD-CC58-49C9-AA27-08879C8BB3EE}">
      <dgm:prSet phldrT="[Text]"/>
      <dgm:spPr>
        <a:solidFill>
          <a:schemeClr val="bg1">
            <a:lumMod val="50000"/>
          </a:schemeClr>
        </a:solidFill>
      </dgm:spPr>
      <dgm:t>
        <a:bodyPr/>
        <a:lstStyle/>
        <a:p>
          <a:r>
            <a:rPr lang="en-US">
              <a:solidFill>
                <a:schemeClr val="bg1"/>
              </a:solidFill>
            </a:rPr>
            <a:t>Standardised objective examination is repeated</a:t>
          </a:r>
          <a:endParaRPr lang="en-NZ">
            <a:solidFill>
              <a:schemeClr val="bg1"/>
            </a:solidFill>
          </a:endParaRPr>
        </a:p>
      </dgm:t>
    </dgm:pt>
    <dgm:pt modelId="{626DBB60-98B0-4046-98AB-37B4BBDC22BD}" type="sibTrans" cxnId="{B8062D62-4985-428A-B4C1-33C9DC6ABF4D}">
      <dgm:prSet/>
      <dgm:spPr/>
      <dgm:t>
        <a:bodyPr/>
        <a:lstStyle/>
        <a:p>
          <a:endParaRPr lang="en-NZ"/>
        </a:p>
      </dgm:t>
    </dgm:pt>
    <dgm:pt modelId="{990E959D-BA5B-49B6-A861-8B902A4B54FF}" type="parTrans" cxnId="{B8062D62-4985-428A-B4C1-33C9DC6ABF4D}">
      <dgm:prSet/>
      <dgm:spPr/>
      <dgm:t>
        <a:bodyPr/>
        <a:lstStyle/>
        <a:p>
          <a:endParaRPr lang="en-NZ"/>
        </a:p>
      </dgm:t>
    </dgm:pt>
    <dgm:pt modelId="{CAEE9892-A7FA-4E76-8F15-429F7E9D415D}">
      <dgm:prSet/>
      <dgm:spPr>
        <a:solidFill>
          <a:schemeClr val="bg1">
            <a:lumMod val="50000"/>
          </a:schemeClr>
        </a:solidFill>
      </dgm:spPr>
      <dgm:t>
        <a:bodyPr/>
        <a:lstStyle/>
        <a:p>
          <a:r>
            <a:rPr lang="en-NZ">
              <a:solidFill>
                <a:schemeClr val="bg1"/>
              </a:solidFill>
            </a:rPr>
            <a:t>Participants with an 80% or greater reduction in pain scores are diagnosed with ACJ pain. </a:t>
          </a:r>
        </a:p>
      </dgm:t>
    </dgm:pt>
    <dgm:pt modelId="{FE17282C-C4C3-4C6B-BE4D-7539745EABC1}" type="sibTrans" cxnId="{F6F99F61-8421-4BA7-86AE-D6BE509BEEBE}">
      <dgm:prSet/>
      <dgm:spPr/>
      <dgm:t>
        <a:bodyPr/>
        <a:lstStyle/>
        <a:p>
          <a:endParaRPr lang="en-NZ"/>
        </a:p>
      </dgm:t>
    </dgm:pt>
    <dgm:pt modelId="{07BEF052-9116-4CFA-B347-101AAC7BF57B}" type="parTrans" cxnId="{F6F99F61-8421-4BA7-86AE-D6BE509BEEBE}">
      <dgm:prSet/>
      <dgm:spPr/>
      <dgm:t>
        <a:bodyPr/>
        <a:lstStyle/>
        <a:p>
          <a:endParaRPr lang="en-NZ"/>
        </a:p>
      </dgm:t>
    </dgm:pt>
    <dgm:pt modelId="{69A8695B-1BDF-4D95-A5DC-B394BBE97698}" type="pres">
      <dgm:prSet presAssocID="{33B261CF-32CE-46C1-81E1-B4CE78A4DB91}" presName="linearFlow" presStyleCnt="0">
        <dgm:presLayoutVars>
          <dgm:resizeHandles val="exact"/>
        </dgm:presLayoutVars>
      </dgm:prSet>
      <dgm:spPr/>
      <dgm:t>
        <a:bodyPr/>
        <a:lstStyle/>
        <a:p>
          <a:endParaRPr lang="en-NZ"/>
        </a:p>
      </dgm:t>
    </dgm:pt>
    <dgm:pt modelId="{5C232EDC-19F3-45AE-8E4F-C200AA9BEF0E}" type="pres">
      <dgm:prSet presAssocID="{BC7FE538-6365-4B93-9E45-4CC0E99648BF}" presName="node" presStyleLbl="node1" presStyleIdx="0" presStyleCnt="9">
        <dgm:presLayoutVars>
          <dgm:bulletEnabled val="1"/>
        </dgm:presLayoutVars>
      </dgm:prSet>
      <dgm:spPr/>
      <dgm:t>
        <a:bodyPr/>
        <a:lstStyle/>
        <a:p>
          <a:endParaRPr lang="en-NZ"/>
        </a:p>
      </dgm:t>
    </dgm:pt>
    <dgm:pt modelId="{1CE04C61-305A-434D-B4E6-7D402B7AF9FB}" type="pres">
      <dgm:prSet presAssocID="{CC69AFAE-59AE-4865-BCC7-D51E0517B80A}" presName="sibTrans" presStyleLbl="sibTrans2D1" presStyleIdx="0" presStyleCnt="8"/>
      <dgm:spPr/>
      <dgm:t>
        <a:bodyPr/>
        <a:lstStyle/>
        <a:p>
          <a:endParaRPr lang="en-NZ"/>
        </a:p>
      </dgm:t>
    </dgm:pt>
    <dgm:pt modelId="{9E0A9C95-C2C0-49AA-BC22-D47A3F91588C}" type="pres">
      <dgm:prSet presAssocID="{CC69AFAE-59AE-4865-BCC7-D51E0517B80A}" presName="connectorText" presStyleLbl="sibTrans2D1" presStyleIdx="0" presStyleCnt="8"/>
      <dgm:spPr/>
      <dgm:t>
        <a:bodyPr/>
        <a:lstStyle/>
        <a:p>
          <a:endParaRPr lang="en-NZ"/>
        </a:p>
      </dgm:t>
    </dgm:pt>
    <dgm:pt modelId="{64B22178-2B10-465A-BDD8-F610A26A0034}" type="pres">
      <dgm:prSet presAssocID="{316D6CEF-A657-4C95-BF8D-016792C70531}" presName="node" presStyleLbl="node1" presStyleIdx="1" presStyleCnt="9">
        <dgm:presLayoutVars>
          <dgm:bulletEnabled val="1"/>
        </dgm:presLayoutVars>
      </dgm:prSet>
      <dgm:spPr/>
      <dgm:t>
        <a:bodyPr/>
        <a:lstStyle/>
        <a:p>
          <a:endParaRPr lang="en-NZ"/>
        </a:p>
      </dgm:t>
    </dgm:pt>
    <dgm:pt modelId="{CA2D42EE-ECB7-401E-AAE4-00A60C9DDC5C}" type="pres">
      <dgm:prSet presAssocID="{82D8AE77-A3F2-47E7-A3E2-3002EF08C06B}" presName="sibTrans" presStyleLbl="sibTrans2D1" presStyleIdx="1" presStyleCnt="8"/>
      <dgm:spPr/>
      <dgm:t>
        <a:bodyPr/>
        <a:lstStyle/>
        <a:p>
          <a:endParaRPr lang="en-NZ"/>
        </a:p>
      </dgm:t>
    </dgm:pt>
    <dgm:pt modelId="{B0DE66BC-7F2D-4977-80F1-3A9ED919A5E8}" type="pres">
      <dgm:prSet presAssocID="{82D8AE77-A3F2-47E7-A3E2-3002EF08C06B}" presName="connectorText" presStyleLbl="sibTrans2D1" presStyleIdx="1" presStyleCnt="8"/>
      <dgm:spPr/>
      <dgm:t>
        <a:bodyPr/>
        <a:lstStyle/>
        <a:p>
          <a:endParaRPr lang="en-NZ"/>
        </a:p>
      </dgm:t>
    </dgm:pt>
    <dgm:pt modelId="{7A509AE3-5446-4B72-ACAD-24BE22FFC0E2}" type="pres">
      <dgm:prSet presAssocID="{337BC8CD-CC58-49C9-AA27-08879C8BB3EE}" presName="node" presStyleLbl="node1" presStyleIdx="2" presStyleCnt="9">
        <dgm:presLayoutVars>
          <dgm:bulletEnabled val="1"/>
        </dgm:presLayoutVars>
      </dgm:prSet>
      <dgm:spPr/>
      <dgm:t>
        <a:bodyPr/>
        <a:lstStyle/>
        <a:p>
          <a:endParaRPr lang="en-NZ"/>
        </a:p>
      </dgm:t>
    </dgm:pt>
    <dgm:pt modelId="{9D0ACB62-0FBC-41CC-A258-A40D78370EDD}" type="pres">
      <dgm:prSet presAssocID="{626DBB60-98B0-4046-98AB-37B4BBDC22BD}" presName="sibTrans" presStyleLbl="sibTrans2D1" presStyleIdx="2" presStyleCnt="8"/>
      <dgm:spPr/>
      <dgm:t>
        <a:bodyPr/>
        <a:lstStyle/>
        <a:p>
          <a:endParaRPr lang="en-NZ"/>
        </a:p>
      </dgm:t>
    </dgm:pt>
    <dgm:pt modelId="{59BE605A-6DCA-4F0C-A535-CDB7792480CF}" type="pres">
      <dgm:prSet presAssocID="{626DBB60-98B0-4046-98AB-37B4BBDC22BD}" presName="connectorText" presStyleLbl="sibTrans2D1" presStyleIdx="2" presStyleCnt="8"/>
      <dgm:spPr/>
      <dgm:t>
        <a:bodyPr/>
        <a:lstStyle/>
        <a:p>
          <a:endParaRPr lang="en-NZ"/>
        </a:p>
      </dgm:t>
    </dgm:pt>
    <dgm:pt modelId="{66C53F82-4DFE-4679-B506-AA8088A55A27}" type="pres">
      <dgm:prSet presAssocID="{AEF92D10-A0C3-4070-8A9E-D0919945BDA8}" presName="node" presStyleLbl="node1" presStyleIdx="3" presStyleCnt="9" custLinFactX="5694" custLinFactNeighborX="100000" custLinFactNeighborY="93032">
        <dgm:presLayoutVars>
          <dgm:bulletEnabled val="1"/>
        </dgm:presLayoutVars>
      </dgm:prSet>
      <dgm:spPr/>
      <dgm:t>
        <a:bodyPr/>
        <a:lstStyle/>
        <a:p>
          <a:endParaRPr lang="en-NZ"/>
        </a:p>
      </dgm:t>
    </dgm:pt>
    <dgm:pt modelId="{8AA0E90E-E012-45F8-964A-A6BA8ECF7D44}" type="pres">
      <dgm:prSet presAssocID="{27C61073-395E-4471-9FF5-C695AC6D2A7F}" presName="sibTrans" presStyleLbl="sibTrans2D1" presStyleIdx="3" presStyleCnt="8" custAng="16179004" custFlipHor="1" custScaleX="170243" custLinFactX="-100000" custLinFactY="-100000" custLinFactNeighborX="-173367" custLinFactNeighborY="-109248"/>
      <dgm:spPr/>
      <dgm:t>
        <a:bodyPr/>
        <a:lstStyle/>
        <a:p>
          <a:endParaRPr lang="en-NZ"/>
        </a:p>
      </dgm:t>
    </dgm:pt>
    <dgm:pt modelId="{3F625336-FC71-411F-81EE-49FBA2E0549B}" type="pres">
      <dgm:prSet presAssocID="{27C61073-395E-4471-9FF5-C695AC6D2A7F}" presName="connectorText" presStyleLbl="sibTrans2D1" presStyleIdx="3" presStyleCnt="8"/>
      <dgm:spPr/>
      <dgm:t>
        <a:bodyPr/>
        <a:lstStyle/>
        <a:p>
          <a:endParaRPr lang="en-NZ"/>
        </a:p>
      </dgm:t>
    </dgm:pt>
    <dgm:pt modelId="{1A10D9BC-A189-41E3-BCB8-5F7470B7D256}" type="pres">
      <dgm:prSet presAssocID="{2FDAFCE7-0334-472C-B26F-A6473C3C3202}" presName="node" presStyleLbl="node1" presStyleIdx="4" presStyleCnt="9" custLinFactY="-55693" custLinFactNeighborX="-20092" custLinFactNeighborY="-100000">
        <dgm:presLayoutVars>
          <dgm:bulletEnabled val="1"/>
        </dgm:presLayoutVars>
      </dgm:prSet>
      <dgm:spPr/>
      <dgm:t>
        <a:bodyPr/>
        <a:lstStyle/>
        <a:p>
          <a:endParaRPr lang="en-NZ"/>
        </a:p>
      </dgm:t>
    </dgm:pt>
    <dgm:pt modelId="{B5CFA497-6C2F-4640-BCD2-33CC831EA79D}" type="pres">
      <dgm:prSet presAssocID="{0E32CA4D-FFB2-4138-83B6-75711F81E47C}" presName="sibTrans" presStyleLbl="sibTrans2D1" presStyleIdx="4" presStyleCnt="8" custAng="1393111" custScaleX="91812" custLinFactNeighborX="70402" custLinFactNeighborY="2110"/>
      <dgm:spPr/>
      <dgm:t>
        <a:bodyPr/>
        <a:lstStyle/>
        <a:p>
          <a:endParaRPr lang="en-NZ"/>
        </a:p>
      </dgm:t>
    </dgm:pt>
    <dgm:pt modelId="{5CD898D2-F01F-43D9-832D-99E380516BCE}" type="pres">
      <dgm:prSet presAssocID="{0E32CA4D-FFB2-4138-83B6-75711F81E47C}" presName="connectorText" presStyleLbl="sibTrans2D1" presStyleIdx="4" presStyleCnt="8"/>
      <dgm:spPr/>
      <dgm:t>
        <a:bodyPr/>
        <a:lstStyle/>
        <a:p>
          <a:endParaRPr lang="en-NZ"/>
        </a:p>
      </dgm:t>
    </dgm:pt>
    <dgm:pt modelId="{D6FDB898-97A9-41EA-938D-FC3C1FBBE9A7}" type="pres">
      <dgm:prSet presAssocID="{436A4887-1DED-4EEA-B6FB-E3AA2F964203}" presName="node" presStyleLbl="node1" presStyleIdx="5" presStyleCnt="9" custLinFactY="-54513" custLinFactNeighborX="1259" custLinFactNeighborY="-100000">
        <dgm:presLayoutVars>
          <dgm:bulletEnabled val="1"/>
        </dgm:presLayoutVars>
      </dgm:prSet>
      <dgm:spPr/>
      <dgm:t>
        <a:bodyPr/>
        <a:lstStyle/>
        <a:p>
          <a:endParaRPr lang="en-NZ"/>
        </a:p>
      </dgm:t>
    </dgm:pt>
    <dgm:pt modelId="{6DBB662F-4800-4E94-B084-62448D4EE25D}" type="pres">
      <dgm:prSet presAssocID="{A6FD6CEC-312C-4B0F-9488-9A79D685FCA9}" presName="sibTrans" presStyleLbl="sibTrans2D1" presStyleIdx="5" presStyleCnt="8" custScaleX="90973" custLinFactNeighborX="-6633" custLinFactNeighborY="8978"/>
      <dgm:spPr/>
      <dgm:t>
        <a:bodyPr/>
        <a:lstStyle/>
        <a:p>
          <a:endParaRPr lang="en-NZ"/>
        </a:p>
      </dgm:t>
    </dgm:pt>
    <dgm:pt modelId="{C46FE517-ACE9-4B91-9BFD-738D94A80CCB}" type="pres">
      <dgm:prSet presAssocID="{A6FD6CEC-312C-4B0F-9488-9A79D685FCA9}" presName="connectorText" presStyleLbl="sibTrans2D1" presStyleIdx="5" presStyleCnt="8"/>
      <dgm:spPr/>
      <dgm:t>
        <a:bodyPr/>
        <a:lstStyle/>
        <a:p>
          <a:endParaRPr lang="en-NZ"/>
        </a:p>
      </dgm:t>
    </dgm:pt>
    <dgm:pt modelId="{B1E90BD0-A75C-4FBB-B25D-55E3FF3FC957}" type="pres">
      <dgm:prSet presAssocID="{418C5B94-095E-4A9B-B1EF-779FFCEF0E18}" presName="node" presStyleLbl="node1" presStyleIdx="6" presStyleCnt="9" custLinFactY="-43041" custLinFactNeighborX="1259" custLinFactNeighborY="-100000">
        <dgm:presLayoutVars>
          <dgm:bulletEnabled val="1"/>
        </dgm:presLayoutVars>
      </dgm:prSet>
      <dgm:spPr/>
      <dgm:t>
        <a:bodyPr/>
        <a:lstStyle/>
        <a:p>
          <a:endParaRPr lang="en-NZ"/>
        </a:p>
      </dgm:t>
    </dgm:pt>
    <dgm:pt modelId="{E31F863C-E1DB-42D4-8F9D-067ADEABC9DC}" type="pres">
      <dgm:prSet presAssocID="{48E9B31A-4513-4F80-B244-BD8EB26EE639}" presName="sibTrans" presStyleLbl="sibTrans2D1" presStyleIdx="6" presStyleCnt="8" custScaleX="102710" custLinFactNeighborX="-3972" custLinFactNeighborY="-2832"/>
      <dgm:spPr/>
      <dgm:t>
        <a:bodyPr/>
        <a:lstStyle/>
        <a:p>
          <a:endParaRPr lang="en-NZ"/>
        </a:p>
      </dgm:t>
    </dgm:pt>
    <dgm:pt modelId="{1EF4260E-BB08-4823-A56E-81517A94B12B}" type="pres">
      <dgm:prSet presAssocID="{48E9B31A-4513-4F80-B244-BD8EB26EE639}" presName="connectorText" presStyleLbl="sibTrans2D1" presStyleIdx="6" presStyleCnt="8"/>
      <dgm:spPr/>
      <dgm:t>
        <a:bodyPr/>
        <a:lstStyle/>
        <a:p>
          <a:endParaRPr lang="en-NZ"/>
        </a:p>
      </dgm:t>
    </dgm:pt>
    <dgm:pt modelId="{6BEDFBF8-15D8-4F12-8606-C6D874C34FDA}" type="pres">
      <dgm:prSet presAssocID="{C2F70ABC-49F5-4733-890D-5C665D4392AA}" presName="node" presStyleLbl="node1" presStyleIdx="7" presStyleCnt="9" custLinFactY="-36362" custLinFactNeighborX="1789" custLinFactNeighborY="-100000">
        <dgm:presLayoutVars>
          <dgm:bulletEnabled val="1"/>
        </dgm:presLayoutVars>
      </dgm:prSet>
      <dgm:spPr/>
      <dgm:t>
        <a:bodyPr/>
        <a:lstStyle/>
        <a:p>
          <a:endParaRPr lang="en-NZ"/>
        </a:p>
      </dgm:t>
    </dgm:pt>
    <dgm:pt modelId="{1A274AE4-44B6-4B40-B77B-3E437D452371}" type="pres">
      <dgm:prSet presAssocID="{758471C9-0314-4985-A7B3-16A046D9F3D9}" presName="sibTrans" presStyleLbl="sibTrans2D1" presStyleIdx="7" presStyleCnt="8"/>
      <dgm:spPr/>
      <dgm:t>
        <a:bodyPr/>
        <a:lstStyle/>
        <a:p>
          <a:endParaRPr lang="en-NZ"/>
        </a:p>
      </dgm:t>
    </dgm:pt>
    <dgm:pt modelId="{CF293F2B-4F96-41FF-BAC6-2A6C73964D26}" type="pres">
      <dgm:prSet presAssocID="{758471C9-0314-4985-A7B3-16A046D9F3D9}" presName="connectorText" presStyleLbl="sibTrans2D1" presStyleIdx="7" presStyleCnt="8"/>
      <dgm:spPr/>
      <dgm:t>
        <a:bodyPr/>
        <a:lstStyle/>
        <a:p>
          <a:endParaRPr lang="en-NZ"/>
        </a:p>
      </dgm:t>
    </dgm:pt>
    <dgm:pt modelId="{0221F4FE-2BBC-4380-A544-506145247C9E}" type="pres">
      <dgm:prSet presAssocID="{CAEE9892-A7FA-4E76-8F15-429F7E9D415D}" presName="node" presStyleLbl="node1" presStyleIdx="8" presStyleCnt="9" custLinFactY="-34189" custLinFactNeighborX="1821" custLinFactNeighborY="-100000">
        <dgm:presLayoutVars>
          <dgm:bulletEnabled val="1"/>
        </dgm:presLayoutVars>
      </dgm:prSet>
      <dgm:spPr/>
      <dgm:t>
        <a:bodyPr/>
        <a:lstStyle/>
        <a:p>
          <a:endParaRPr lang="en-NZ"/>
        </a:p>
      </dgm:t>
    </dgm:pt>
  </dgm:ptLst>
  <dgm:cxnLst>
    <dgm:cxn modelId="{CB7945A1-A628-4131-A549-BE8E8AD54973}" type="presOf" srcId="{C2F70ABC-49F5-4733-890D-5C665D4392AA}" destId="{6BEDFBF8-15D8-4F12-8606-C6D874C34FDA}" srcOrd="0" destOrd="0" presId="urn:microsoft.com/office/officeart/2005/8/layout/process2"/>
    <dgm:cxn modelId="{046667DC-8BD8-44CB-9681-57EFD749282A}" type="presOf" srcId="{BC7FE538-6365-4B93-9E45-4CC0E99648BF}" destId="{5C232EDC-19F3-45AE-8E4F-C200AA9BEF0E}" srcOrd="0" destOrd="0" presId="urn:microsoft.com/office/officeart/2005/8/layout/process2"/>
    <dgm:cxn modelId="{FB35D4F0-A2A3-4FA3-AC93-6D45642DD0DC}" type="presOf" srcId="{418C5B94-095E-4A9B-B1EF-779FFCEF0E18}" destId="{B1E90BD0-A75C-4FBB-B25D-55E3FF3FC957}" srcOrd="0" destOrd="0" presId="urn:microsoft.com/office/officeart/2005/8/layout/process2"/>
    <dgm:cxn modelId="{541A9289-6E86-4912-8E01-AE0430D40D43}" type="presOf" srcId="{A6FD6CEC-312C-4B0F-9488-9A79D685FCA9}" destId="{6DBB662F-4800-4E94-B084-62448D4EE25D}" srcOrd="0" destOrd="0" presId="urn:microsoft.com/office/officeart/2005/8/layout/process2"/>
    <dgm:cxn modelId="{205CB4D7-1508-4923-8ACA-C3C52AB075C7}" type="presOf" srcId="{626DBB60-98B0-4046-98AB-37B4BBDC22BD}" destId="{9D0ACB62-0FBC-41CC-A258-A40D78370EDD}" srcOrd="0" destOrd="0" presId="urn:microsoft.com/office/officeart/2005/8/layout/process2"/>
    <dgm:cxn modelId="{F6F99F61-8421-4BA7-86AE-D6BE509BEEBE}" srcId="{33B261CF-32CE-46C1-81E1-B4CE78A4DB91}" destId="{CAEE9892-A7FA-4E76-8F15-429F7E9D415D}" srcOrd="8" destOrd="0" parTransId="{07BEF052-9116-4CFA-B347-101AAC7BF57B}" sibTransId="{FE17282C-C4C3-4C6B-BE4D-7539745EABC1}"/>
    <dgm:cxn modelId="{B14BAA21-C375-459D-A538-F397778F20A5}" type="presOf" srcId="{27C61073-395E-4471-9FF5-C695AC6D2A7F}" destId="{8AA0E90E-E012-45F8-964A-A6BA8ECF7D44}" srcOrd="0" destOrd="0" presId="urn:microsoft.com/office/officeart/2005/8/layout/process2"/>
    <dgm:cxn modelId="{B8062D62-4985-428A-B4C1-33C9DC6ABF4D}" srcId="{33B261CF-32CE-46C1-81E1-B4CE78A4DB91}" destId="{337BC8CD-CC58-49C9-AA27-08879C8BB3EE}" srcOrd="2" destOrd="0" parTransId="{990E959D-BA5B-49B6-A861-8B902A4B54FF}" sibTransId="{626DBB60-98B0-4046-98AB-37B4BBDC22BD}"/>
    <dgm:cxn modelId="{BB1055A9-F11B-4DFF-94D8-746A4C669884}" srcId="{33B261CF-32CE-46C1-81E1-B4CE78A4DB91}" destId="{418C5B94-095E-4A9B-B1EF-779FFCEF0E18}" srcOrd="6" destOrd="0" parTransId="{7FCA15D5-0558-48E6-A9CF-E44A5A34D3E8}" sibTransId="{48E9B31A-4513-4F80-B244-BD8EB26EE639}"/>
    <dgm:cxn modelId="{B4F63E18-5A6C-497A-8366-D534BDC8B1EA}" type="presOf" srcId="{626DBB60-98B0-4046-98AB-37B4BBDC22BD}" destId="{59BE605A-6DCA-4F0C-A535-CDB7792480CF}" srcOrd="1" destOrd="0" presId="urn:microsoft.com/office/officeart/2005/8/layout/process2"/>
    <dgm:cxn modelId="{2E358FD0-1231-4F01-A505-F06B3074F900}" srcId="{33B261CF-32CE-46C1-81E1-B4CE78A4DB91}" destId="{316D6CEF-A657-4C95-BF8D-016792C70531}" srcOrd="1" destOrd="0" parTransId="{BFE67391-95B1-47C6-A948-7543014D53F3}" sibTransId="{82D8AE77-A3F2-47E7-A3E2-3002EF08C06B}"/>
    <dgm:cxn modelId="{3A0E2C34-376A-44A4-B4FC-D79540D459FE}" srcId="{33B261CF-32CE-46C1-81E1-B4CE78A4DB91}" destId="{BC7FE538-6365-4B93-9E45-4CC0E99648BF}" srcOrd="0" destOrd="0" parTransId="{2D7B505E-BD6A-459E-81E1-D03D8F3248D6}" sibTransId="{CC69AFAE-59AE-4865-BCC7-D51E0517B80A}"/>
    <dgm:cxn modelId="{415C5732-E75E-40B3-8F39-06653B88A818}" type="presOf" srcId="{2FDAFCE7-0334-472C-B26F-A6473C3C3202}" destId="{1A10D9BC-A189-41E3-BCB8-5F7470B7D256}" srcOrd="0" destOrd="0" presId="urn:microsoft.com/office/officeart/2005/8/layout/process2"/>
    <dgm:cxn modelId="{C1A8CAA4-4118-4F6B-BA25-A193CADCB32E}" type="presOf" srcId="{CC69AFAE-59AE-4865-BCC7-D51E0517B80A}" destId="{1CE04C61-305A-434D-B4E6-7D402B7AF9FB}" srcOrd="0" destOrd="0" presId="urn:microsoft.com/office/officeart/2005/8/layout/process2"/>
    <dgm:cxn modelId="{725FEB8A-61CC-449C-AE1E-0E4076067D47}" srcId="{33B261CF-32CE-46C1-81E1-B4CE78A4DB91}" destId="{C2F70ABC-49F5-4733-890D-5C665D4392AA}" srcOrd="7" destOrd="0" parTransId="{881A9DB3-32CC-4B67-83AE-25FF197EC8EE}" sibTransId="{758471C9-0314-4985-A7B3-16A046D9F3D9}"/>
    <dgm:cxn modelId="{423F3B95-0BA2-46E8-B67F-3EDE3B96BDA8}" type="presOf" srcId="{A6FD6CEC-312C-4B0F-9488-9A79D685FCA9}" destId="{C46FE517-ACE9-4B91-9BFD-738D94A80CCB}" srcOrd="1" destOrd="0" presId="urn:microsoft.com/office/officeart/2005/8/layout/process2"/>
    <dgm:cxn modelId="{0D072125-8EA0-4FC0-B936-6899496B9D8F}" srcId="{33B261CF-32CE-46C1-81E1-B4CE78A4DB91}" destId="{2FDAFCE7-0334-472C-B26F-A6473C3C3202}" srcOrd="4" destOrd="0" parTransId="{6133FCEB-70C4-44D1-9267-CFE10854FA29}" sibTransId="{0E32CA4D-FFB2-4138-83B6-75711F81E47C}"/>
    <dgm:cxn modelId="{C0CAB4D7-976E-41B4-8588-89AB7CB2D3E5}" type="presOf" srcId="{48E9B31A-4513-4F80-B244-BD8EB26EE639}" destId="{1EF4260E-BB08-4823-A56E-81517A94B12B}" srcOrd="1" destOrd="0" presId="urn:microsoft.com/office/officeart/2005/8/layout/process2"/>
    <dgm:cxn modelId="{0D4B8AE2-1CF5-4A82-9020-989A7FACF048}" type="presOf" srcId="{CAEE9892-A7FA-4E76-8F15-429F7E9D415D}" destId="{0221F4FE-2BBC-4380-A544-506145247C9E}" srcOrd="0" destOrd="0" presId="urn:microsoft.com/office/officeart/2005/8/layout/process2"/>
    <dgm:cxn modelId="{5B53E89D-2424-4990-B26C-3DC69AE57850}" type="presOf" srcId="{82D8AE77-A3F2-47E7-A3E2-3002EF08C06B}" destId="{B0DE66BC-7F2D-4977-80F1-3A9ED919A5E8}" srcOrd="1" destOrd="0" presId="urn:microsoft.com/office/officeart/2005/8/layout/process2"/>
    <dgm:cxn modelId="{6EC61955-C37A-4542-9D0A-267102C19375}" type="presOf" srcId="{CC69AFAE-59AE-4865-BCC7-D51E0517B80A}" destId="{9E0A9C95-C2C0-49AA-BC22-D47A3F91588C}" srcOrd="1" destOrd="0" presId="urn:microsoft.com/office/officeart/2005/8/layout/process2"/>
    <dgm:cxn modelId="{BB103A90-E120-4737-A8D9-B946245C07D6}" type="presOf" srcId="{AEF92D10-A0C3-4070-8A9E-D0919945BDA8}" destId="{66C53F82-4DFE-4679-B506-AA8088A55A27}" srcOrd="0" destOrd="0" presId="urn:microsoft.com/office/officeart/2005/8/layout/process2"/>
    <dgm:cxn modelId="{02F86519-EA98-40A9-AE9E-E09D04FA942A}" type="presOf" srcId="{436A4887-1DED-4EEA-B6FB-E3AA2F964203}" destId="{D6FDB898-97A9-41EA-938D-FC3C1FBBE9A7}" srcOrd="0" destOrd="0" presId="urn:microsoft.com/office/officeart/2005/8/layout/process2"/>
    <dgm:cxn modelId="{37CE474A-06D2-4CA8-8E60-948F6C2813AF}" srcId="{33B261CF-32CE-46C1-81E1-B4CE78A4DB91}" destId="{436A4887-1DED-4EEA-B6FB-E3AA2F964203}" srcOrd="5" destOrd="0" parTransId="{8975F9A4-91FB-4023-8F2B-58F884904999}" sibTransId="{A6FD6CEC-312C-4B0F-9488-9A79D685FCA9}"/>
    <dgm:cxn modelId="{AC0AEEBC-DB87-4CC4-B73E-63CD2E0A78C1}" type="presOf" srcId="{27C61073-395E-4471-9FF5-C695AC6D2A7F}" destId="{3F625336-FC71-411F-81EE-49FBA2E0549B}" srcOrd="1" destOrd="0" presId="urn:microsoft.com/office/officeart/2005/8/layout/process2"/>
    <dgm:cxn modelId="{E560FD63-1255-4382-8E04-C488DD476D7D}" srcId="{33B261CF-32CE-46C1-81E1-B4CE78A4DB91}" destId="{AEF92D10-A0C3-4070-8A9E-D0919945BDA8}" srcOrd="3" destOrd="0" parTransId="{02E2AC4B-2FE6-43A8-B9C9-64DA14183DFB}" sibTransId="{27C61073-395E-4471-9FF5-C695AC6D2A7F}"/>
    <dgm:cxn modelId="{93FD540A-FDF5-42D9-9289-6C2F0999CC74}" type="presOf" srcId="{758471C9-0314-4985-A7B3-16A046D9F3D9}" destId="{1A274AE4-44B6-4B40-B77B-3E437D452371}" srcOrd="0" destOrd="0" presId="urn:microsoft.com/office/officeart/2005/8/layout/process2"/>
    <dgm:cxn modelId="{889FCCAD-C460-4B56-8F1C-4224ABA9C6BB}" type="presOf" srcId="{33B261CF-32CE-46C1-81E1-B4CE78A4DB91}" destId="{69A8695B-1BDF-4D95-A5DC-B394BBE97698}" srcOrd="0" destOrd="0" presId="urn:microsoft.com/office/officeart/2005/8/layout/process2"/>
    <dgm:cxn modelId="{01E40A5C-8E9A-4B0B-8FF5-3E1EC8731D78}" type="presOf" srcId="{337BC8CD-CC58-49C9-AA27-08879C8BB3EE}" destId="{7A509AE3-5446-4B72-ACAD-24BE22FFC0E2}" srcOrd="0" destOrd="0" presId="urn:microsoft.com/office/officeart/2005/8/layout/process2"/>
    <dgm:cxn modelId="{0E9DEAD8-9497-4B97-A3B0-0EF8FF960F1E}" type="presOf" srcId="{0E32CA4D-FFB2-4138-83B6-75711F81E47C}" destId="{5CD898D2-F01F-43D9-832D-99E380516BCE}" srcOrd="1" destOrd="0" presId="urn:microsoft.com/office/officeart/2005/8/layout/process2"/>
    <dgm:cxn modelId="{CD3F3E99-AF15-4A83-AF9B-7EE126855CDE}" type="presOf" srcId="{0E32CA4D-FFB2-4138-83B6-75711F81E47C}" destId="{B5CFA497-6C2F-4640-BCD2-33CC831EA79D}" srcOrd="0" destOrd="0" presId="urn:microsoft.com/office/officeart/2005/8/layout/process2"/>
    <dgm:cxn modelId="{242F6FE5-F924-463B-84EB-BC5E3FBCB301}" type="presOf" srcId="{758471C9-0314-4985-A7B3-16A046D9F3D9}" destId="{CF293F2B-4F96-41FF-BAC6-2A6C73964D26}" srcOrd="1" destOrd="0" presId="urn:microsoft.com/office/officeart/2005/8/layout/process2"/>
    <dgm:cxn modelId="{FB58EDB8-D581-4E7C-9631-BE582E2890B3}" type="presOf" srcId="{82D8AE77-A3F2-47E7-A3E2-3002EF08C06B}" destId="{CA2D42EE-ECB7-401E-AAE4-00A60C9DDC5C}" srcOrd="0" destOrd="0" presId="urn:microsoft.com/office/officeart/2005/8/layout/process2"/>
    <dgm:cxn modelId="{C3B05CAE-A025-494E-A537-E92724FBFD7E}" type="presOf" srcId="{48E9B31A-4513-4F80-B244-BD8EB26EE639}" destId="{E31F863C-E1DB-42D4-8F9D-067ADEABC9DC}" srcOrd="0" destOrd="0" presId="urn:microsoft.com/office/officeart/2005/8/layout/process2"/>
    <dgm:cxn modelId="{6E432D47-2BD8-4264-9B20-A17D4BC1D180}" type="presOf" srcId="{316D6CEF-A657-4C95-BF8D-016792C70531}" destId="{64B22178-2B10-465A-BDD8-F610A26A0034}" srcOrd="0" destOrd="0" presId="urn:microsoft.com/office/officeart/2005/8/layout/process2"/>
    <dgm:cxn modelId="{3638D5FD-0EF4-4798-A6BC-0C47DAD87D4C}" type="presParOf" srcId="{69A8695B-1BDF-4D95-A5DC-B394BBE97698}" destId="{5C232EDC-19F3-45AE-8E4F-C200AA9BEF0E}" srcOrd="0" destOrd="0" presId="urn:microsoft.com/office/officeart/2005/8/layout/process2"/>
    <dgm:cxn modelId="{59125452-AD27-4A19-9F0B-431BF322E135}" type="presParOf" srcId="{69A8695B-1BDF-4D95-A5DC-B394BBE97698}" destId="{1CE04C61-305A-434D-B4E6-7D402B7AF9FB}" srcOrd="1" destOrd="0" presId="urn:microsoft.com/office/officeart/2005/8/layout/process2"/>
    <dgm:cxn modelId="{E9B4D706-5357-4C8C-9C9C-A7D5304BB524}" type="presParOf" srcId="{1CE04C61-305A-434D-B4E6-7D402B7AF9FB}" destId="{9E0A9C95-C2C0-49AA-BC22-D47A3F91588C}" srcOrd="0" destOrd="0" presId="urn:microsoft.com/office/officeart/2005/8/layout/process2"/>
    <dgm:cxn modelId="{A40EB795-425B-4468-94DF-A454D7F1BD57}" type="presParOf" srcId="{69A8695B-1BDF-4D95-A5DC-B394BBE97698}" destId="{64B22178-2B10-465A-BDD8-F610A26A0034}" srcOrd="2" destOrd="0" presId="urn:microsoft.com/office/officeart/2005/8/layout/process2"/>
    <dgm:cxn modelId="{82E1C724-1D63-4155-9A1D-247DB9B6D785}" type="presParOf" srcId="{69A8695B-1BDF-4D95-A5DC-B394BBE97698}" destId="{CA2D42EE-ECB7-401E-AAE4-00A60C9DDC5C}" srcOrd="3" destOrd="0" presId="urn:microsoft.com/office/officeart/2005/8/layout/process2"/>
    <dgm:cxn modelId="{7BA5A09C-E9A5-475F-A53F-F7F392B47680}" type="presParOf" srcId="{CA2D42EE-ECB7-401E-AAE4-00A60C9DDC5C}" destId="{B0DE66BC-7F2D-4977-80F1-3A9ED919A5E8}" srcOrd="0" destOrd="0" presId="urn:microsoft.com/office/officeart/2005/8/layout/process2"/>
    <dgm:cxn modelId="{218D6492-B0CD-4D7F-A4B5-68E80B52044C}" type="presParOf" srcId="{69A8695B-1BDF-4D95-A5DC-B394BBE97698}" destId="{7A509AE3-5446-4B72-ACAD-24BE22FFC0E2}" srcOrd="4" destOrd="0" presId="urn:microsoft.com/office/officeart/2005/8/layout/process2"/>
    <dgm:cxn modelId="{27A09361-6157-476E-9493-43521E397F96}" type="presParOf" srcId="{69A8695B-1BDF-4D95-A5DC-B394BBE97698}" destId="{9D0ACB62-0FBC-41CC-A258-A40D78370EDD}" srcOrd="5" destOrd="0" presId="urn:microsoft.com/office/officeart/2005/8/layout/process2"/>
    <dgm:cxn modelId="{C647035E-3DA4-43FA-8C6C-744DE9A35306}" type="presParOf" srcId="{9D0ACB62-0FBC-41CC-A258-A40D78370EDD}" destId="{59BE605A-6DCA-4F0C-A535-CDB7792480CF}" srcOrd="0" destOrd="0" presId="urn:microsoft.com/office/officeart/2005/8/layout/process2"/>
    <dgm:cxn modelId="{1402B556-DE39-4BD2-A260-65C6E59D6252}" type="presParOf" srcId="{69A8695B-1BDF-4D95-A5DC-B394BBE97698}" destId="{66C53F82-4DFE-4679-B506-AA8088A55A27}" srcOrd="6" destOrd="0" presId="urn:microsoft.com/office/officeart/2005/8/layout/process2"/>
    <dgm:cxn modelId="{F7B73433-A11F-405A-848D-BC18612F38E9}" type="presParOf" srcId="{69A8695B-1BDF-4D95-A5DC-B394BBE97698}" destId="{8AA0E90E-E012-45F8-964A-A6BA8ECF7D44}" srcOrd="7" destOrd="0" presId="urn:microsoft.com/office/officeart/2005/8/layout/process2"/>
    <dgm:cxn modelId="{4AD66528-391F-4F73-A4A5-373B0D3C7ABB}" type="presParOf" srcId="{8AA0E90E-E012-45F8-964A-A6BA8ECF7D44}" destId="{3F625336-FC71-411F-81EE-49FBA2E0549B}" srcOrd="0" destOrd="0" presId="urn:microsoft.com/office/officeart/2005/8/layout/process2"/>
    <dgm:cxn modelId="{09CF2051-4D9D-40D6-9476-B331B52460B7}" type="presParOf" srcId="{69A8695B-1BDF-4D95-A5DC-B394BBE97698}" destId="{1A10D9BC-A189-41E3-BCB8-5F7470B7D256}" srcOrd="8" destOrd="0" presId="urn:microsoft.com/office/officeart/2005/8/layout/process2"/>
    <dgm:cxn modelId="{934D326B-3B1E-4DAD-932E-AB20A3976690}" type="presParOf" srcId="{69A8695B-1BDF-4D95-A5DC-B394BBE97698}" destId="{B5CFA497-6C2F-4640-BCD2-33CC831EA79D}" srcOrd="9" destOrd="0" presId="urn:microsoft.com/office/officeart/2005/8/layout/process2"/>
    <dgm:cxn modelId="{3E41E20E-19EF-4358-B867-F91BF75C88A9}" type="presParOf" srcId="{B5CFA497-6C2F-4640-BCD2-33CC831EA79D}" destId="{5CD898D2-F01F-43D9-832D-99E380516BCE}" srcOrd="0" destOrd="0" presId="urn:microsoft.com/office/officeart/2005/8/layout/process2"/>
    <dgm:cxn modelId="{C5355245-0E0D-4004-A1B5-683513676741}" type="presParOf" srcId="{69A8695B-1BDF-4D95-A5DC-B394BBE97698}" destId="{D6FDB898-97A9-41EA-938D-FC3C1FBBE9A7}" srcOrd="10" destOrd="0" presId="urn:microsoft.com/office/officeart/2005/8/layout/process2"/>
    <dgm:cxn modelId="{F2D73879-7435-4EF2-844B-1F5A458309DC}" type="presParOf" srcId="{69A8695B-1BDF-4D95-A5DC-B394BBE97698}" destId="{6DBB662F-4800-4E94-B084-62448D4EE25D}" srcOrd="11" destOrd="0" presId="urn:microsoft.com/office/officeart/2005/8/layout/process2"/>
    <dgm:cxn modelId="{FD2F0A56-6A54-4936-BDD0-4136209C2B5F}" type="presParOf" srcId="{6DBB662F-4800-4E94-B084-62448D4EE25D}" destId="{C46FE517-ACE9-4B91-9BFD-738D94A80CCB}" srcOrd="0" destOrd="0" presId="urn:microsoft.com/office/officeart/2005/8/layout/process2"/>
    <dgm:cxn modelId="{4620EA8C-4D8A-4A81-A59B-122AB7E5AB10}" type="presParOf" srcId="{69A8695B-1BDF-4D95-A5DC-B394BBE97698}" destId="{B1E90BD0-A75C-4FBB-B25D-55E3FF3FC957}" srcOrd="12" destOrd="0" presId="urn:microsoft.com/office/officeart/2005/8/layout/process2"/>
    <dgm:cxn modelId="{0A9ACEF6-6AB9-4642-BB1E-FC6CB1F7A07D}" type="presParOf" srcId="{69A8695B-1BDF-4D95-A5DC-B394BBE97698}" destId="{E31F863C-E1DB-42D4-8F9D-067ADEABC9DC}" srcOrd="13" destOrd="0" presId="urn:microsoft.com/office/officeart/2005/8/layout/process2"/>
    <dgm:cxn modelId="{119DCB25-486C-4526-A829-D4D181A5AA24}" type="presParOf" srcId="{E31F863C-E1DB-42D4-8F9D-067ADEABC9DC}" destId="{1EF4260E-BB08-4823-A56E-81517A94B12B}" srcOrd="0" destOrd="0" presId="urn:microsoft.com/office/officeart/2005/8/layout/process2"/>
    <dgm:cxn modelId="{9A94A001-C4A2-4113-A49D-9D3F255DBC3E}" type="presParOf" srcId="{69A8695B-1BDF-4D95-A5DC-B394BBE97698}" destId="{6BEDFBF8-15D8-4F12-8606-C6D874C34FDA}" srcOrd="14" destOrd="0" presId="urn:microsoft.com/office/officeart/2005/8/layout/process2"/>
    <dgm:cxn modelId="{0BD493CE-AED4-434C-9DFD-6D57D77F11A8}" type="presParOf" srcId="{69A8695B-1BDF-4D95-A5DC-B394BBE97698}" destId="{1A274AE4-44B6-4B40-B77B-3E437D452371}" srcOrd="15" destOrd="0" presId="urn:microsoft.com/office/officeart/2005/8/layout/process2"/>
    <dgm:cxn modelId="{C3760AD7-673E-43CA-B16A-0A76783EA476}" type="presParOf" srcId="{1A274AE4-44B6-4B40-B77B-3E437D452371}" destId="{CF293F2B-4F96-41FF-BAC6-2A6C73964D26}" srcOrd="0" destOrd="0" presId="urn:microsoft.com/office/officeart/2005/8/layout/process2"/>
    <dgm:cxn modelId="{412301DF-192E-4C3C-8F7D-468A15BA2391}" type="presParOf" srcId="{69A8695B-1BDF-4D95-A5DC-B394BBE97698}" destId="{0221F4FE-2BBC-4380-A544-506145247C9E}" srcOrd="16"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32EDC-19F3-45AE-8E4F-C200AA9BEF0E}">
      <dsp:nvSpPr>
        <dsp:cNvPr id="0" name=""/>
        <dsp:cNvSpPr/>
      </dsp:nvSpPr>
      <dsp:spPr>
        <a:xfrm>
          <a:off x="2067955" y="2045"/>
          <a:ext cx="2413745" cy="7282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Potential participants identified from referrals</a:t>
          </a:r>
          <a:endParaRPr lang="en-NZ" sz="700" kern="1200"/>
        </a:p>
      </dsp:txBody>
      <dsp:txXfrm>
        <a:off x="2089283" y="23373"/>
        <a:ext cx="2371089" cy="685549"/>
      </dsp:txXfrm>
    </dsp:sp>
    <dsp:sp modelId="{1CE04C61-305A-434D-B4E6-7D402B7AF9FB}">
      <dsp:nvSpPr>
        <dsp:cNvPr id="0" name=""/>
        <dsp:cNvSpPr/>
      </dsp:nvSpPr>
      <dsp:spPr>
        <a:xfrm rot="5400000">
          <a:off x="3138289" y="748456"/>
          <a:ext cx="273077" cy="327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NZ" sz="600" kern="1200"/>
        </a:p>
      </dsp:txBody>
      <dsp:txXfrm rot="-5400000">
        <a:off x="3176520" y="775764"/>
        <a:ext cx="196616" cy="191154"/>
      </dsp:txXfrm>
    </dsp:sp>
    <dsp:sp modelId="{64B22178-2B10-465A-BDD8-F610A26A0034}">
      <dsp:nvSpPr>
        <dsp:cNvPr id="0" name=""/>
        <dsp:cNvSpPr/>
      </dsp:nvSpPr>
      <dsp:spPr>
        <a:xfrm>
          <a:off x="1296280" y="1094353"/>
          <a:ext cx="3957094" cy="7282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Initial Phone call </a:t>
          </a:r>
        </a:p>
        <a:p>
          <a:pPr lvl="0" algn="ctr" defTabSz="311150">
            <a:lnSpc>
              <a:spcPct val="90000"/>
            </a:lnSpc>
            <a:spcBef>
              <a:spcPct val="0"/>
            </a:spcBef>
            <a:spcAft>
              <a:spcPct val="35000"/>
            </a:spcAft>
          </a:pPr>
          <a:r>
            <a:rPr lang="en-US" sz="700" kern="1200"/>
            <a:t>to book an appointment and give </a:t>
          </a:r>
          <a:r>
            <a:rPr lang="en-NZ" sz="700" kern="1200"/>
            <a:t> introduction to the study with invitation to receive further information.</a:t>
          </a:r>
        </a:p>
        <a:p>
          <a:pPr lvl="0" algn="ctr" defTabSz="311150">
            <a:lnSpc>
              <a:spcPct val="90000"/>
            </a:lnSpc>
            <a:spcBef>
              <a:spcPct val="0"/>
            </a:spcBef>
            <a:spcAft>
              <a:spcPct val="35000"/>
            </a:spcAft>
          </a:pPr>
          <a:r>
            <a:rPr lang="en-US" sz="700" kern="1200"/>
            <a:t>    Gain permission to phone potential particiants in 5-10 days to address expression of interest to particiapte in research.</a:t>
          </a:r>
          <a:endParaRPr lang="en-NZ" sz="700" kern="1200"/>
        </a:p>
      </dsp:txBody>
      <dsp:txXfrm>
        <a:off x="1317608" y="1115681"/>
        <a:ext cx="3914438" cy="685549"/>
      </dsp:txXfrm>
    </dsp:sp>
    <dsp:sp modelId="{CA2D42EE-ECB7-401E-AAE4-00A60C9DDC5C}">
      <dsp:nvSpPr>
        <dsp:cNvPr id="0" name=""/>
        <dsp:cNvSpPr/>
      </dsp:nvSpPr>
      <dsp:spPr>
        <a:xfrm rot="5400000">
          <a:off x="3138289" y="1840764"/>
          <a:ext cx="273077" cy="327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NZ" sz="600" kern="1200"/>
        </a:p>
      </dsp:txBody>
      <dsp:txXfrm rot="-5400000">
        <a:off x="3176520" y="1868072"/>
        <a:ext cx="196616" cy="191154"/>
      </dsp:txXfrm>
    </dsp:sp>
    <dsp:sp modelId="{66C53F82-4DFE-4679-B506-AA8088A55A27}">
      <dsp:nvSpPr>
        <dsp:cNvPr id="0" name=""/>
        <dsp:cNvSpPr/>
      </dsp:nvSpPr>
      <dsp:spPr>
        <a:xfrm>
          <a:off x="2067955" y="2186662"/>
          <a:ext cx="2413745" cy="7282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Information Sheet, consent form, </a:t>
          </a:r>
        </a:p>
        <a:p>
          <a:pPr lvl="0" algn="ctr" defTabSz="311150">
            <a:lnSpc>
              <a:spcPct val="90000"/>
            </a:lnSpc>
            <a:spcBef>
              <a:spcPct val="0"/>
            </a:spcBef>
            <a:spcAft>
              <a:spcPct val="35000"/>
            </a:spcAft>
          </a:pPr>
          <a:r>
            <a:rPr lang="en-US" sz="700" kern="1200"/>
            <a:t>the primary researchers’ contact details and baseline questionnaires sent in the mail or e-mail.</a:t>
          </a:r>
          <a:endParaRPr lang="en-NZ" sz="700" kern="1200"/>
        </a:p>
      </dsp:txBody>
      <dsp:txXfrm>
        <a:off x="2089283" y="2207990"/>
        <a:ext cx="2371089" cy="685549"/>
      </dsp:txXfrm>
    </dsp:sp>
    <dsp:sp modelId="{8AA0E90E-E012-45F8-964A-A6BA8ECF7D44}">
      <dsp:nvSpPr>
        <dsp:cNvPr id="0" name=""/>
        <dsp:cNvSpPr/>
      </dsp:nvSpPr>
      <dsp:spPr>
        <a:xfrm rot="5400000">
          <a:off x="3138289" y="2933073"/>
          <a:ext cx="273077" cy="327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NZ" sz="600" kern="1200"/>
        </a:p>
      </dsp:txBody>
      <dsp:txXfrm rot="-5400000">
        <a:off x="3176520" y="2960381"/>
        <a:ext cx="196616" cy="191154"/>
      </dsp:txXfrm>
    </dsp:sp>
    <dsp:sp modelId="{1A10D9BC-A189-41E3-BCB8-5F7470B7D256}">
      <dsp:nvSpPr>
        <dsp:cNvPr id="0" name=""/>
        <dsp:cNvSpPr/>
      </dsp:nvSpPr>
      <dsp:spPr>
        <a:xfrm>
          <a:off x="2067955" y="3278970"/>
          <a:ext cx="2413745" cy="7282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Follow-up phone call by Researcher</a:t>
          </a:r>
        </a:p>
        <a:p>
          <a:pPr lvl="0" algn="ctr" defTabSz="311150">
            <a:lnSpc>
              <a:spcPct val="90000"/>
            </a:lnSpc>
            <a:spcBef>
              <a:spcPct val="0"/>
            </a:spcBef>
            <a:spcAft>
              <a:spcPct val="35000"/>
            </a:spcAft>
          </a:pPr>
          <a:r>
            <a:rPr lang="en-US" sz="700" kern="1200"/>
            <a:t> The study will be described in more detail and opportunity extended to ask questions  </a:t>
          </a:r>
        </a:p>
        <a:p>
          <a:pPr lvl="0" algn="ctr" defTabSz="311150">
            <a:lnSpc>
              <a:spcPct val="90000"/>
            </a:lnSpc>
            <a:spcBef>
              <a:spcPct val="0"/>
            </a:spcBef>
            <a:spcAft>
              <a:spcPct val="35000"/>
            </a:spcAft>
          </a:pPr>
          <a:r>
            <a:rPr lang="en-US" sz="700" kern="1200"/>
            <a:t>Those that express interst to participate in the research</a:t>
          </a:r>
        </a:p>
        <a:p>
          <a:pPr lvl="0" algn="ctr" defTabSz="311150">
            <a:lnSpc>
              <a:spcPct val="90000"/>
            </a:lnSpc>
            <a:spcBef>
              <a:spcPct val="0"/>
            </a:spcBef>
            <a:spcAft>
              <a:spcPct val="35000"/>
            </a:spcAft>
          </a:pPr>
          <a:r>
            <a:rPr lang="en-US" sz="700" kern="1200"/>
            <a:t> complete a standardised medical history screen over the phone</a:t>
          </a:r>
          <a:endParaRPr lang="en-NZ" sz="700" kern="1200"/>
        </a:p>
      </dsp:txBody>
      <dsp:txXfrm>
        <a:off x="2089283" y="3300298"/>
        <a:ext cx="2371089" cy="685549"/>
      </dsp:txXfrm>
    </dsp:sp>
    <dsp:sp modelId="{B5CFA497-6C2F-4640-BCD2-33CC831EA79D}">
      <dsp:nvSpPr>
        <dsp:cNvPr id="0" name=""/>
        <dsp:cNvSpPr/>
      </dsp:nvSpPr>
      <dsp:spPr>
        <a:xfrm rot="2477002">
          <a:off x="4493200" y="3853408"/>
          <a:ext cx="822311" cy="327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NZ" sz="600" kern="1200"/>
        </a:p>
      </dsp:txBody>
      <dsp:txXfrm>
        <a:off x="4505417" y="3886515"/>
        <a:ext cx="724003" cy="196616"/>
      </dsp:txXfrm>
    </dsp:sp>
    <dsp:sp modelId="{1AE25237-4ABA-9046-9200-FBA58C1A4F14}">
      <dsp:nvSpPr>
        <dsp:cNvPr id="0" name=""/>
        <dsp:cNvSpPr/>
      </dsp:nvSpPr>
      <dsp:spPr>
        <a:xfrm>
          <a:off x="3896077" y="4377079"/>
          <a:ext cx="2413745" cy="7282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Decline or excluded</a:t>
          </a:r>
        </a:p>
      </dsp:txBody>
      <dsp:txXfrm>
        <a:off x="3917405" y="4398407"/>
        <a:ext cx="2371089" cy="685549"/>
      </dsp:txXfrm>
    </dsp:sp>
    <dsp:sp modelId="{F64491CB-4AC7-424B-9AB1-42049F4C2909}">
      <dsp:nvSpPr>
        <dsp:cNvPr id="0" name=""/>
        <dsp:cNvSpPr/>
      </dsp:nvSpPr>
      <dsp:spPr>
        <a:xfrm rot="5400000">
          <a:off x="2663090" y="4612553"/>
          <a:ext cx="1244559" cy="327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NZ" sz="600" kern="1200"/>
        </a:p>
      </dsp:txBody>
      <dsp:txXfrm rot="10800000">
        <a:off x="2712244" y="4628937"/>
        <a:ext cx="1146251" cy="196616"/>
      </dsp:txXfrm>
    </dsp:sp>
    <dsp:sp modelId="{6BEDFBF8-15D8-4F12-8606-C6D874C34FDA}">
      <dsp:nvSpPr>
        <dsp:cNvPr id="0" name=""/>
        <dsp:cNvSpPr/>
      </dsp:nvSpPr>
      <dsp:spPr>
        <a:xfrm>
          <a:off x="2080747" y="5505922"/>
          <a:ext cx="2413745" cy="7282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 Clinic Appointment </a:t>
          </a:r>
        </a:p>
        <a:p>
          <a:pPr lvl="0" algn="ctr" defTabSz="311150">
            <a:lnSpc>
              <a:spcPct val="90000"/>
            </a:lnSpc>
            <a:spcBef>
              <a:spcPct val="0"/>
            </a:spcBef>
            <a:spcAft>
              <a:spcPct val="35000"/>
            </a:spcAft>
          </a:pPr>
          <a:r>
            <a:rPr lang="en-US" sz="700" kern="1200"/>
            <a:t>Normal CMDHB procedure</a:t>
          </a:r>
        </a:p>
        <a:p>
          <a:pPr lvl="0" algn="ctr" defTabSz="311150">
            <a:lnSpc>
              <a:spcPct val="90000"/>
            </a:lnSpc>
            <a:spcBef>
              <a:spcPct val="0"/>
            </a:spcBef>
            <a:spcAft>
              <a:spcPct val="35000"/>
            </a:spcAft>
          </a:pPr>
          <a:r>
            <a:rPr lang="en-US" sz="700" kern="1200"/>
            <a:t>i.e  history recorded and physical examination</a:t>
          </a:r>
          <a:endParaRPr lang="en-NZ" sz="700" kern="1200"/>
        </a:p>
      </dsp:txBody>
      <dsp:txXfrm>
        <a:off x="2102075" y="5527250"/>
        <a:ext cx="2371089" cy="685549"/>
      </dsp:txXfrm>
    </dsp:sp>
    <dsp:sp modelId="{1A274AE4-44B6-4B40-B77B-3E437D452371}">
      <dsp:nvSpPr>
        <dsp:cNvPr id="0" name=""/>
        <dsp:cNvSpPr/>
      </dsp:nvSpPr>
      <dsp:spPr>
        <a:xfrm rot="2327417">
          <a:off x="4474525" y="6144264"/>
          <a:ext cx="802792" cy="3276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NZ" sz="600" kern="1200"/>
        </a:p>
      </dsp:txBody>
      <dsp:txXfrm>
        <a:off x="4485366" y="6179008"/>
        <a:ext cx="704484" cy="196616"/>
      </dsp:txXfrm>
    </dsp:sp>
    <dsp:sp modelId="{13519A67-5ABD-694B-BA7A-3A6E7DD4B8E5}">
      <dsp:nvSpPr>
        <dsp:cNvPr id="0" name=""/>
        <dsp:cNvSpPr/>
      </dsp:nvSpPr>
      <dsp:spPr>
        <a:xfrm>
          <a:off x="4135907" y="6623635"/>
          <a:ext cx="2413745" cy="7282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Patients excluded from the study if they match one of the criteria on the exclusion list</a:t>
          </a:r>
        </a:p>
      </dsp:txBody>
      <dsp:txXfrm>
        <a:off x="4157235" y="6644963"/>
        <a:ext cx="2371089" cy="685549"/>
      </dsp:txXfrm>
    </dsp:sp>
    <dsp:sp modelId="{8F69F8F8-91DF-184F-9C26-8EB0F3199C72}">
      <dsp:nvSpPr>
        <dsp:cNvPr id="0" name=""/>
        <dsp:cNvSpPr/>
      </dsp:nvSpPr>
      <dsp:spPr>
        <a:xfrm rot="5401552">
          <a:off x="2642949" y="6824384"/>
          <a:ext cx="1255527" cy="3220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NZ" sz="600" kern="1200"/>
        </a:p>
      </dsp:txBody>
      <dsp:txXfrm rot="10800000">
        <a:off x="2691281" y="6840487"/>
        <a:ext cx="1158907" cy="193240"/>
      </dsp:txXfrm>
    </dsp:sp>
    <dsp:sp modelId="{0221F4FE-2BBC-4380-A544-506145247C9E}">
      <dsp:nvSpPr>
        <dsp:cNvPr id="0" name=""/>
        <dsp:cNvSpPr/>
      </dsp:nvSpPr>
      <dsp:spPr>
        <a:xfrm>
          <a:off x="2067955" y="7648204"/>
          <a:ext cx="2413745" cy="7282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Potential participants that meet all inclusion and have absences of exclusion criteria are invited to join the study ,consent form completed and collected </a:t>
          </a:r>
          <a:endParaRPr lang="en-NZ" sz="700" kern="1200"/>
        </a:p>
      </dsp:txBody>
      <dsp:txXfrm>
        <a:off x="2089283" y="7669532"/>
        <a:ext cx="2371089" cy="6855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32EDC-19F3-45AE-8E4F-C200AA9BEF0E}">
      <dsp:nvSpPr>
        <dsp:cNvPr id="0" name=""/>
        <dsp:cNvSpPr/>
      </dsp:nvSpPr>
      <dsp:spPr>
        <a:xfrm>
          <a:off x="1875652" y="990"/>
          <a:ext cx="1894966" cy="623857"/>
        </a:xfrm>
        <a:prstGeom prst="roundRect">
          <a:avLst>
            <a:gd name="adj" fmla="val 10000"/>
          </a:avLst>
        </a:prstGeom>
        <a:solidFill>
          <a:schemeClr val="bg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kern="1200">
              <a:solidFill>
                <a:schemeClr val="bg1"/>
              </a:solidFill>
            </a:rPr>
            <a:t>Standardised subjective and objective assessment </a:t>
          </a:r>
        </a:p>
      </dsp:txBody>
      <dsp:txXfrm>
        <a:off x="1893924" y="19262"/>
        <a:ext cx="1858422" cy="587313"/>
      </dsp:txXfrm>
    </dsp:sp>
    <dsp:sp modelId="{1CE04C61-305A-434D-B4E6-7D402B7AF9FB}">
      <dsp:nvSpPr>
        <dsp:cNvPr id="0" name=""/>
        <dsp:cNvSpPr/>
      </dsp:nvSpPr>
      <dsp:spPr>
        <a:xfrm rot="5400000">
          <a:off x="2706162" y="640443"/>
          <a:ext cx="233946" cy="280735"/>
        </a:xfrm>
        <a:prstGeom prst="rightArrow">
          <a:avLst>
            <a:gd name="adj1" fmla="val 60000"/>
            <a:gd name="adj2" fmla="val 50000"/>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NZ" sz="700" kern="1200"/>
        </a:p>
      </dsp:txBody>
      <dsp:txXfrm rot="-5400000">
        <a:off x="2738915" y="663837"/>
        <a:ext cx="168441" cy="163762"/>
      </dsp:txXfrm>
    </dsp:sp>
    <dsp:sp modelId="{64B22178-2B10-465A-BDD8-F610A26A0034}">
      <dsp:nvSpPr>
        <dsp:cNvPr id="0" name=""/>
        <dsp:cNvSpPr/>
      </dsp:nvSpPr>
      <dsp:spPr>
        <a:xfrm>
          <a:off x="1875652" y="936776"/>
          <a:ext cx="1894966" cy="623857"/>
        </a:xfrm>
        <a:prstGeom prst="roundRect">
          <a:avLst>
            <a:gd name="adj" fmla="val 10000"/>
          </a:avLst>
        </a:prstGeom>
        <a:solidFill>
          <a:schemeClr val="bg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kern="1200">
              <a:solidFill>
                <a:schemeClr val="bg1"/>
              </a:solidFill>
            </a:rPr>
            <a:t>Sub-acromial</a:t>
          </a:r>
          <a:r>
            <a:rPr lang="en-NZ" sz="900" kern="1200" baseline="0">
              <a:solidFill>
                <a:schemeClr val="bg1"/>
              </a:solidFill>
            </a:rPr>
            <a:t> injection administered </a:t>
          </a:r>
          <a:endParaRPr lang="en-NZ" sz="900" kern="1200">
            <a:solidFill>
              <a:schemeClr val="bg1"/>
            </a:solidFill>
          </a:endParaRPr>
        </a:p>
      </dsp:txBody>
      <dsp:txXfrm>
        <a:off x="1893924" y="955048"/>
        <a:ext cx="1858422" cy="587313"/>
      </dsp:txXfrm>
    </dsp:sp>
    <dsp:sp modelId="{CA2D42EE-ECB7-401E-AAE4-00A60C9DDC5C}">
      <dsp:nvSpPr>
        <dsp:cNvPr id="0" name=""/>
        <dsp:cNvSpPr/>
      </dsp:nvSpPr>
      <dsp:spPr>
        <a:xfrm rot="5400000">
          <a:off x="2706162" y="1576229"/>
          <a:ext cx="233946" cy="280735"/>
        </a:xfrm>
        <a:prstGeom prst="rightArrow">
          <a:avLst>
            <a:gd name="adj1" fmla="val 60000"/>
            <a:gd name="adj2" fmla="val 50000"/>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NZ" sz="700" kern="1200"/>
        </a:p>
      </dsp:txBody>
      <dsp:txXfrm rot="-5400000">
        <a:off x="2738915" y="1599623"/>
        <a:ext cx="168441" cy="163762"/>
      </dsp:txXfrm>
    </dsp:sp>
    <dsp:sp modelId="{7A509AE3-5446-4B72-ACAD-24BE22FFC0E2}">
      <dsp:nvSpPr>
        <dsp:cNvPr id="0" name=""/>
        <dsp:cNvSpPr/>
      </dsp:nvSpPr>
      <dsp:spPr>
        <a:xfrm>
          <a:off x="1875652" y="1872562"/>
          <a:ext cx="1894966" cy="623857"/>
        </a:xfrm>
        <a:prstGeom prst="roundRect">
          <a:avLst>
            <a:gd name="adj" fmla="val 10000"/>
          </a:avLst>
        </a:prstGeom>
        <a:solidFill>
          <a:schemeClr val="bg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chemeClr val="bg1"/>
              </a:solidFill>
            </a:rPr>
            <a:t>Standardised objective examination is repeated</a:t>
          </a:r>
          <a:endParaRPr lang="en-NZ" sz="900" kern="1200">
            <a:solidFill>
              <a:schemeClr val="bg1"/>
            </a:solidFill>
          </a:endParaRPr>
        </a:p>
      </dsp:txBody>
      <dsp:txXfrm>
        <a:off x="1893924" y="1890834"/>
        <a:ext cx="1858422" cy="587313"/>
      </dsp:txXfrm>
    </dsp:sp>
    <dsp:sp modelId="{9D0ACB62-0FBC-41CC-A258-A40D78370EDD}">
      <dsp:nvSpPr>
        <dsp:cNvPr id="0" name=""/>
        <dsp:cNvSpPr/>
      </dsp:nvSpPr>
      <dsp:spPr>
        <a:xfrm rot="1990186">
          <a:off x="3348264" y="2657112"/>
          <a:ext cx="825395" cy="280735"/>
        </a:xfrm>
        <a:prstGeom prst="rightArrow">
          <a:avLst>
            <a:gd name="adj1" fmla="val 60000"/>
            <a:gd name="adj2" fmla="val 50000"/>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NZ" sz="700" kern="1200"/>
        </a:p>
      </dsp:txBody>
      <dsp:txXfrm>
        <a:off x="3355126" y="2690220"/>
        <a:ext cx="741175" cy="168441"/>
      </dsp:txXfrm>
    </dsp:sp>
    <dsp:sp modelId="{66C53F82-4DFE-4679-B506-AA8088A55A27}">
      <dsp:nvSpPr>
        <dsp:cNvPr id="0" name=""/>
        <dsp:cNvSpPr/>
      </dsp:nvSpPr>
      <dsp:spPr>
        <a:xfrm>
          <a:off x="3751304" y="3098541"/>
          <a:ext cx="1894966" cy="623857"/>
        </a:xfrm>
        <a:prstGeom prst="roundRect">
          <a:avLst>
            <a:gd name="adj" fmla="val 10000"/>
          </a:avLst>
        </a:prstGeom>
        <a:solidFill>
          <a:schemeClr val="bg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chemeClr val="bg1"/>
              </a:solidFill>
            </a:rPr>
            <a:t>Participants with an 80% or more reduction in pain scores are diagnosed with sub-acromial pain and have completed their role in the study</a:t>
          </a:r>
          <a:endParaRPr lang="en-NZ" sz="900" kern="1200">
            <a:solidFill>
              <a:schemeClr val="bg1"/>
            </a:solidFill>
          </a:endParaRPr>
        </a:p>
      </dsp:txBody>
      <dsp:txXfrm>
        <a:off x="3769576" y="3116813"/>
        <a:ext cx="1858422" cy="587313"/>
      </dsp:txXfrm>
    </dsp:sp>
    <dsp:sp modelId="{8AA0E90E-E012-45F8-964A-A6BA8ECF7D44}">
      <dsp:nvSpPr>
        <dsp:cNvPr id="0" name=""/>
        <dsp:cNvSpPr/>
      </dsp:nvSpPr>
      <dsp:spPr>
        <a:xfrm rot="16200000" flipH="1">
          <a:off x="2598831" y="2675777"/>
          <a:ext cx="461480" cy="280735"/>
        </a:xfrm>
        <a:prstGeom prst="rightArrow">
          <a:avLst>
            <a:gd name="adj1" fmla="val 60000"/>
            <a:gd name="adj2" fmla="val 50000"/>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NZ" sz="700" kern="1200"/>
        </a:p>
      </dsp:txBody>
      <dsp:txXfrm rot="10800000">
        <a:off x="2640941" y="2689814"/>
        <a:ext cx="377260" cy="168441"/>
      </dsp:txXfrm>
    </dsp:sp>
    <dsp:sp modelId="{1A10D9BC-A189-41E3-BCB8-5F7470B7D256}">
      <dsp:nvSpPr>
        <dsp:cNvPr id="0" name=""/>
        <dsp:cNvSpPr/>
      </dsp:nvSpPr>
      <dsp:spPr>
        <a:xfrm>
          <a:off x="1494915" y="3084760"/>
          <a:ext cx="1894966" cy="623857"/>
        </a:xfrm>
        <a:prstGeom prst="roundRect">
          <a:avLst>
            <a:gd name="adj" fmla="val 10000"/>
          </a:avLst>
        </a:prstGeom>
        <a:solidFill>
          <a:schemeClr val="bg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chemeClr val="bg1"/>
              </a:solidFill>
            </a:rPr>
            <a:t>Participants with less than an 80% reduction in pain are referred for an ACJ injection </a:t>
          </a:r>
          <a:endParaRPr lang="en-NZ" sz="900" kern="1200">
            <a:solidFill>
              <a:schemeClr val="bg1"/>
            </a:solidFill>
          </a:endParaRPr>
        </a:p>
      </dsp:txBody>
      <dsp:txXfrm>
        <a:off x="1513187" y="3103032"/>
        <a:ext cx="1858422" cy="587313"/>
      </dsp:txXfrm>
    </dsp:sp>
    <dsp:sp modelId="{B5CFA497-6C2F-4640-BCD2-33CC831EA79D}">
      <dsp:nvSpPr>
        <dsp:cNvPr id="0" name=""/>
        <dsp:cNvSpPr/>
      </dsp:nvSpPr>
      <dsp:spPr>
        <a:xfrm rot="5400000">
          <a:off x="2708525" y="3733818"/>
          <a:ext cx="239236" cy="280735"/>
        </a:xfrm>
        <a:prstGeom prst="rightArrow">
          <a:avLst>
            <a:gd name="adj1" fmla="val 60000"/>
            <a:gd name="adj2" fmla="val 50000"/>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NZ" sz="700" kern="1200"/>
        </a:p>
      </dsp:txBody>
      <dsp:txXfrm rot="-5400000">
        <a:off x="2743923" y="3754568"/>
        <a:ext cx="168441" cy="167465"/>
      </dsp:txXfrm>
    </dsp:sp>
    <dsp:sp modelId="{D6FDB898-97A9-41EA-938D-FC3C1FBBE9A7}">
      <dsp:nvSpPr>
        <dsp:cNvPr id="0" name=""/>
        <dsp:cNvSpPr/>
      </dsp:nvSpPr>
      <dsp:spPr>
        <a:xfrm>
          <a:off x="1899509" y="4027907"/>
          <a:ext cx="1894966" cy="623857"/>
        </a:xfrm>
        <a:prstGeom prst="roundRect">
          <a:avLst>
            <a:gd name="adj" fmla="val 10000"/>
          </a:avLst>
        </a:prstGeom>
        <a:solidFill>
          <a:schemeClr val="bg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kern="1200">
              <a:solidFill>
                <a:schemeClr val="bg1"/>
              </a:solidFill>
            </a:rPr>
            <a:t>At the second appointment participants undergo the objective examination again</a:t>
          </a:r>
        </a:p>
      </dsp:txBody>
      <dsp:txXfrm>
        <a:off x="1917781" y="4046179"/>
        <a:ext cx="1858422" cy="587313"/>
      </dsp:txXfrm>
    </dsp:sp>
    <dsp:sp modelId="{6DBB662F-4800-4E94-B084-62448D4EE25D}">
      <dsp:nvSpPr>
        <dsp:cNvPr id="0" name=""/>
        <dsp:cNvSpPr/>
      </dsp:nvSpPr>
      <dsp:spPr>
        <a:xfrm rot="5400000">
          <a:off x="2697085" y="4728350"/>
          <a:ext cx="261659" cy="280735"/>
        </a:xfrm>
        <a:prstGeom prst="rightArrow">
          <a:avLst>
            <a:gd name="adj1" fmla="val 60000"/>
            <a:gd name="adj2" fmla="val 50000"/>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NZ" sz="700" kern="1200"/>
        </a:p>
      </dsp:txBody>
      <dsp:txXfrm rot="-5400000">
        <a:off x="2743694" y="4737888"/>
        <a:ext cx="168441" cy="183161"/>
      </dsp:txXfrm>
    </dsp:sp>
    <dsp:sp modelId="{B1E90BD0-A75C-4FBB-B25D-55E3FF3FC957}">
      <dsp:nvSpPr>
        <dsp:cNvPr id="0" name=""/>
        <dsp:cNvSpPr/>
      </dsp:nvSpPr>
      <dsp:spPr>
        <a:xfrm>
          <a:off x="1899509" y="5035262"/>
          <a:ext cx="1894966" cy="623857"/>
        </a:xfrm>
        <a:prstGeom prst="roundRect">
          <a:avLst>
            <a:gd name="adj" fmla="val 10000"/>
          </a:avLst>
        </a:prstGeom>
        <a:solidFill>
          <a:schemeClr val="bg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kern="1200">
              <a:solidFill>
                <a:schemeClr val="bg1"/>
              </a:solidFill>
            </a:rPr>
            <a:t>An ACJ injection is administered under image guidance</a:t>
          </a:r>
        </a:p>
      </dsp:txBody>
      <dsp:txXfrm>
        <a:off x="1917781" y="5053534"/>
        <a:ext cx="1858422" cy="587313"/>
      </dsp:txXfrm>
    </dsp:sp>
    <dsp:sp modelId="{E31F863C-E1DB-42D4-8F9D-067ADEABC9DC}">
      <dsp:nvSpPr>
        <dsp:cNvPr id="0" name=""/>
        <dsp:cNvSpPr/>
      </dsp:nvSpPr>
      <dsp:spPr>
        <a:xfrm rot="5364678">
          <a:off x="2705281" y="5687599"/>
          <a:ext cx="272398" cy="280735"/>
        </a:xfrm>
        <a:prstGeom prst="rightArrow">
          <a:avLst>
            <a:gd name="adj1" fmla="val 60000"/>
            <a:gd name="adj2" fmla="val 50000"/>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NZ" sz="700" kern="1200"/>
        </a:p>
      </dsp:txBody>
      <dsp:txXfrm rot="-5400000">
        <a:off x="2756840" y="5691770"/>
        <a:ext cx="168441" cy="190679"/>
      </dsp:txXfrm>
    </dsp:sp>
    <dsp:sp modelId="{6BEDFBF8-15D8-4F12-8606-C6D874C34FDA}">
      <dsp:nvSpPr>
        <dsp:cNvPr id="0" name=""/>
        <dsp:cNvSpPr/>
      </dsp:nvSpPr>
      <dsp:spPr>
        <a:xfrm>
          <a:off x="1909553" y="6012715"/>
          <a:ext cx="1894966" cy="623857"/>
        </a:xfrm>
        <a:prstGeom prst="roundRect">
          <a:avLst>
            <a:gd name="adj" fmla="val 10000"/>
          </a:avLst>
        </a:prstGeom>
        <a:solidFill>
          <a:schemeClr val="tx1">
            <a:lumMod val="50000"/>
            <a:lumOff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kern="1200">
              <a:solidFill>
                <a:schemeClr val="bg1"/>
              </a:solidFill>
            </a:rPr>
            <a:t>Paricipants are taken through the objective assessment following the injection</a:t>
          </a:r>
        </a:p>
      </dsp:txBody>
      <dsp:txXfrm>
        <a:off x="1927825" y="6030987"/>
        <a:ext cx="1858422" cy="587313"/>
      </dsp:txXfrm>
    </dsp:sp>
    <dsp:sp modelId="{1A274AE4-44B6-4B40-B77B-3E437D452371}">
      <dsp:nvSpPr>
        <dsp:cNvPr id="0" name=""/>
        <dsp:cNvSpPr/>
      </dsp:nvSpPr>
      <dsp:spPr>
        <a:xfrm rot="5397804">
          <a:off x="2735282" y="6658947"/>
          <a:ext cx="244113" cy="280735"/>
        </a:xfrm>
        <a:prstGeom prst="rightArrow">
          <a:avLst>
            <a:gd name="adj1" fmla="val 60000"/>
            <a:gd name="adj2" fmla="val 50000"/>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NZ" sz="700" kern="1200"/>
        </a:p>
      </dsp:txBody>
      <dsp:txXfrm rot="-5400000">
        <a:off x="2773095" y="6677258"/>
        <a:ext cx="168441" cy="170879"/>
      </dsp:txXfrm>
    </dsp:sp>
    <dsp:sp modelId="{0221F4FE-2BBC-4380-A544-506145247C9E}">
      <dsp:nvSpPr>
        <dsp:cNvPr id="0" name=""/>
        <dsp:cNvSpPr/>
      </dsp:nvSpPr>
      <dsp:spPr>
        <a:xfrm>
          <a:off x="1910159" y="6962058"/>
          <a:ext cx="1894966" cy="623857"/>
        </a:xfrm>
        <a:prstGeom prst="roundRect">
          <a:avLst>
            <a:gd name="adj" fmla="val 10000"/>
          </a:avLst>
        </a:prstGeom>
        <a:solidFill>
          <a:schemeClr val="bg1">
            <a:lumMod val="50000"/>
          </a:scheme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NZ" sz="900" kern="1200">
              <a:solidFill>
                <a:schemeClr val="bg1"/>
              </a:solidFill>
            </a:rPr>
            <a:t>Participants with an 80% or greater reduction in pain scores are diagnosed with ACJ pain. </a:t>
          </a:r>
        </a:p>
      </dsp:txBody>
      <dsp:txXfrm>
        <a:off x="1928431" y="6980330"/>
        <a:ext cx="1858422" cy="5873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F8EB20760241DFA7B3EE9B768E29EB"/>
        <w:category>
          <w:name w:val="General"/>
          <w:gallery w:val="placeholder"/>
        </w:category>
        <w:types>
          <w:type w:val="bbPlcHdr"/>
        </w:types>
        <w:behaviors>
          <w:behavior w:val="content"/>
        </w:behaviors>
        <w:guid w:val="{8CA94D44-B8E2-49F0-BF41-25EC8403EA27}"/>
      </w:docPartPr>
      <w:docPartBody>
        <w:p w:rsidR="00B60F7E" w:rsidRDefault="00B60F7E" w:rsidP="00B60F7E">
          <w:pPr>
            <w:pStyle w:val="1AF8EB20760241DFA7B3EE9B768E29EB"/>
          </w:pPr>
          <w:r w:rsidRPr="00B426AC">
            <w:rPr>
              <w:rStyle w:val="PlaceholderText"/>
              <w:rFonts w:eastAsia="Calibri"/>
              <w:sz w:val="20"/>
              <w:szCs w:val="20"/>
            </w:rPr>
            <w:t>Choose a Faculty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AD51CD"/>
    <w:rsid w:val="000119D3"/>
    <w:rsid w:val="0001482A"/>
    <w:rsid w:val="00027280"/>
    <w:rsid w:val="00045B51"/>
    <w:rsid w:val="00060E16"/>
    <w:rsid w:val="000620E3"/>
    <w:rsid w:val="00064F64"/>
    <w:rsid w:val="00097A65"/>
    <w:rsid w:val="000B6A16"/>
    <w:rsid w:val="000D097C"/>
    <w:rsid w:val="000E7E1E"/>
    <w:rsid w:val="000F195B"/>
    <w:rsid w:val="00122732"/>
    <w:rsid w:val="001230C4"/>
    <w:rsid w:val="00123354"/>
    <w:rsid w:val="00170FD1"/>
    <w:rsid w:val="00186537"/>
    <w:rsid w:val="00187938"/>
    <w:rsid w:val="00195F55"/>
    <w:rsid w:val="001A094A"/>
    <w:rsid w:val="001C2464"/>
    <w:rsid w:val="001F0E97"/>
    <w:rsid w:val="00234692"/>
    <w:rsid w:val="00242AD1"/>
    <w:rsid w:val="002512DC"/>
    <w:rsid w:val="00265D13"/>
    <w:rsid w:val="00295175"/>
    <w:rsid w:val="002B070C"/>
    <w:rsid w:val="002E0DD4"/>
    <w:rsid w:val="003279BB"/>
    <w:rsid w:val="0036071D"/>
    <w:rsid w:val="003768DF"/>
    <w:rsid w:val="003C3637"/>
    <w:rsid w:val="003F62B5"/>
    <w:rsid w:val="00403061"/>
    <w:rsid w:val="00406ADE"/>
    <w:rsid w:val="0041142B"/>
    <w:rsid w:val="00416D34"/>
    <w:rsid w:val="00493D5F"/>
    <w:rsid w:val="004B0630"/>
    <w:rsid w:val="00514A63"/>
    <w:rsid w:val="00541800"/>
    <w:rsid w:val="00562BA0"/>
    <w:rsid w:val="005733D6"/>
    <w:rsid w:val="00582E54"/>
    <w:rsid w:val="00583636"/>
    <w:rsid w:val="0059524E"/>
    <w:rsid w:val="005D640A"/>
    <w:rsid w:val="005E4F00"/>
    <w:rsid w:val="00606C7E"/>
    <w:rsid w:val="00611235"/>
    <w:rsid w:val="00624026"/>
    <w:rsid w:val="006268A7"/>
    <w:rsid w:val="006327E4"/>
    <w:rsid w:val="00660234"/>
    <w:rsid w:val="00677A94"/>
    <w:rsid w:val="00685788"/>
    <w:rsid w:val="006A2474"/>
    <w:rsid w:val="006C6DBB"/>
    <w:rsid w:val="006F6FF3"/>
    <w:rsid w:val="00723820"/>
    <w:rsid w:val="00747455"/>
    <w:rsid w:val="00754084"/>
    <w:rsid w:val="00755B3A"/>
    <w:rsid w:val="0077640B"/>
    <w:rsid w:val="00810AAD"/>
    <w:rsid w:val="00811027"/>
    <w:rsid w:val="008177B6"/>
    <w:rsid w:val="00833892"/>
    <w:rsid w:val="008613F7"/>
    <w:rsid w:val="00883D1C"/>
    <w:rsid w:val="008B64FD"/>
    <w:rsid w:val="008D356A"/>
    <w:rsid w:val="00903218"/>
    <w:rsid w:val="00917635"/>
    <w:rsid w:val="0093265B"/>
    <w:rsid w:val="00952DDC"/>
    <w:rsid w:val="00962089"/>
    <w:rsid w:val="009A7F2B"/>
    <w:rsid w:val="009C0686"/>
    <w:rsid w:val="009D768A"/>
    <w:rsid w:val="009D7957"/>
    <w:rsid w:val="00A37B75"/>
    <w:rsid w:val="00A41573"/>
    <w:rsid w:val="00A52AD1"/>
    <w:rsid w:val="00A6271D"/>
    <w:rsid w:val="00A700F1"/>
    <w:rsid w:val="00AD51CD"/>
    <w:rsid w:val="00AE0D98"/>
    <w:rsid w:val="00AE3198"/>
    <w:rsid w:val="00AF03E3"/>
    <w:rsid w:val="00B13E9F"/>
    <w:rsid w:val="00B27F28"/>
    <w:rsid w:val="00B35977"/>
    <w:rsid w:val="00B60F7E"/>
    <w:rsid w:val="00B6644B"/>
    <w:rsid w:val="00B808CC"/>
    <w:rsid w:val="00B85C62"/>
    <w:rsid w:val="00BA36AB"/>
    <w:rsid w:val="00C02A80"/>
    <w:rsid w:val="00C141F5"/>
    <w:rsid w:val="00C313BB"/>
    <w:rsid w:val="00C74DB8"/>
    <w:rsid w:val="00CA1D73"/>
    <w:rsid w:val="00CA2DCD"/>
    <w:rsid w:val="00CA3761"/>
    <w:rsid w:val="00D228AB"/>
    <w:rsid w:val="00D33724"/>
    <w:rsid w:val="00D44006"/>
    <w:rsid w:val="00D51122"/>
    <w:rsid w:val="00D91874"/>
    <w:rsid w:val="00DA1F2A"/>
    <w:rsid w:val="00E05DAF"/>
    <w:rsid w:val="00E1332C"/>
    <w:rsid w:val="00E149C5"/>
    <w:rsid w:val="00E23511"/>
    <w:rsid w:val="00E262F5"/>
    <w:rsid w:val="00E35D75"/>
    <w:rsid w:val="00E54245"/>
    <w:rsid w:val="00E7186D"/>
    <w:rsid w:val="00EE097C"/>
    <w:rsid w:val="00F01919"/>
    <w:rsid w:val="00F56D5F"/>
    <w:rsid w:val="00FA5B4D"/>
    <w:rsid w:val="00FC2003"/>
    <w:rsid w:val="00FD12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40B"/>
    <w:rPr>
      <w:color w:val="808080"/>
    </w:rPr>
  </w:style>
  <w:style w:type="paragraph" w:customStyle="1" w:styleId="1AF8EB20760241DFA7B3EE9B768E29EB">
    <w:name w:val="1AF8EB20760241DFA7B3EE9B768E29EB"/>
    <w:rsid w:val="00B60F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S Platinum">
      <a:dk1>
        <a:sysClr val="windowText" lastClr="000000"/>
      </a:dk1>
      <a:lt1>
        <a:sysClr val="window" lastClr="FFFFFF"/>
      </a:lt1>
      <a:dk2>
        <a:srgbClr val="44546A"/>
      </a:dk2>
      <a:lt2>
        <a:srgbClr val="E7E6E6"/>
      </a:lt2>
      <a:accent1>
        <a:srgbClr val="5F727A"/>
      </a:accent1>
      <a:accent2>
        <a:srgbClr val="9BAEB7"/>
      </a:accent2>
      <a:accent3>
        <a:srgbClr val="D4E5EF"/>
      </a:accent3>
      <a:accent4>
        <a:srgbClr val="D2EEF2"/>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FED3F2F353646ADDD7DD511D3D4EE" ma:contentTypeVersion="6" ma:contentTypeDescription="Create a new document." ma:contentTypeScope="" ma:versionID="aca50517d15a81fe844d00c86f9191d3">
  <xsd:schema xmlns:xsd="http://www.w3.org/2001/XMLSchema" xmlns:xs="http://www.w3.org/2001/XMLSchema" xmlns:p="http://schemas.microsoft.com/office/2006/metadata/properties" xmlns:ns1="http://schemas.microsoft.com/sharepoint/v3" xmlns:ns2="7f0917f6-7ff8-4fcf-8e7e-064ebb1ad106" xmlns:ns3="2c2c5922-4cab-462c-a4b7-74d2a607138f" targetNamespace="http://schemas.microsoft.com/office/2006/metadata/properties" ma:root="true" ma:fieldsID="da17a1fefe6e7cfd888260b070b99e43" ns1:_="" ns2:_="" ns3:_="">
    <xsd:import namespace="http://schemas.microsoft.com/sharepoint/v3"/>
    <xsd:import namespace="7f0917f6-7ff8-4fcf-8e7e-064ebb1ad106"/>
    <xsd:import namespace="2c2c5922-4cab-462c-a4b7-74d2a607138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917f6-7ff8-4fcf-8e7e-064ebb1ad1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2c5922-4cab-462c-a4b7-74d2a6071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8962C-210D-4C42-B053-8E1D3215BE21}">
  <ds:schemaRefs>
    <ds:schemaRef ds:uri="http://purl.org/dc/elements/1.1/"/>
    <ds:schemaRef ds:uri="http://purl.org/dc/dcmitype/"/>
    <ds:schemaRef ds:uri="http://schemas.microsoft.com/sharepoint/v3"/>
    <ds:schemaRef ds:uri="http://purl.org/dc/terms/"/>
    <ds:schemaRef ds:uri="http://schemas.microsoft.com/office/2006/documentManagement/types"/>
    <ds:schemaRef ds:uri="2c2c5922-4cab-462c-a4b7-74d2a607138f"/>
    <ds:schemaRef ds:uri="http://schemas.openxmlformats.org/package/2006/metadata/core-properties"/>
    <ds:schemaRef ds:uri="http://schemas.microsoft.com/office/infopath/2007/PartnerControls"/>
    <ds:schemaRef ds:uri="7f0917f6-7ff8-4fcf-8e7e-064ebb1ad10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DB372B-5BC8-40CD-A753-F99F57CAF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0917f6-7ff8-4fcf-8e7e-064ebb1ad106"/>
    <ds:schemaRef ds:uri="2c2c5922-4cab-462c-a4b7-74d2a6071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D0CA9-3EDF-4E3E-A668-E759FC17DED7}">
  <ds:schemaRefs>
    <ds:schemaRef ds:uri="http://schemas.microsoft.com/sharepoint/v3/contenttype/forms"/>
  </ds:schemaRefs>
</ds:datastoreItem>
</file>

<file path=customXml/itemProps4.xml><?xml version="1.0" encoding="utf-8"?>
<ds:datastoreItem xmlns:ds="http://schemas.openxmlformats.org/officeDocument/2006/customXml" ds:itemID="{2E849306-BDD2-4D6C-8B0D-1006219D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3455DC53.dotm</Template>
  <TotalTime>2</TotalTime>
  <Pages>27</Pages>
  <Words>6940</Words>
  <Characters>39560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Auckland University of Technology</Company>
  <LinksUpToDate>false</LinksUpToDate>
  <CharactersWithSpaces>46408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 User</dc:creator>
  <cp:lastModifiedBy>Monique Baigent (CMDHB)</cp:lastModifiedBy>
  <cp:revision>3</cp:revision>
  <cp:lastPrinted>2020-02-25T18:51:00Z</cp:lastPrinted>
  <dcterms:created xsi:type="dcterms:W3CDTF">2021-03-23T18:45:00Z</dcterms:created>
  <dcterms:modified xsi:type="dcterms:W3CDTF">2021-03-23T19:04:00Z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0x010100E32FED3F2F353646ADDD7DD511D3D4EE</vt:lpwstr>
  </property>
</Properties>
</file>