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5124" w14:textId="77777777" w:rsidR="00733010" w:rsidRDefault="00300E4C">
      <w:pPr>
        <w:pStyle w:val="Title"/>
        <w:ind w:left="283"/>
        <w:jc w:val="center"/>
        <w:rPr>
          <w:b/>
          <w:sz w:val="28"/>
          <w:szCs w:val="28"/>
        </w:rPr>
      </w:pPr>
      <w:r>
        <w:rPr>
          <w:b/>
          <w:sz w:val="28"/>
          <w:szCs w:val="28"/>
        </w:rPr>
        <w:t>Research Protocol</w:t>
      </w:r>
    </w:p>
    <w:p w14:paraId="7344AD7D" w14:textId="77777777" w:rsidR="00733010" w:rsidRDefault="00733010">
      <w:pPr>
        <w:ind w:left="283"/>
        <w:jc w:val="center"/>
        <w:rPr>
          <w:b/>
          <w:sz w:val="24"/>
          <w:szCs w:val="24"/>
        </w:rPr>
      </w:pPr>
    </w:p>
    <w:p w14:paraId="2CC08554" w14:textId="77777777" w:rsidR="00733010" w:rsidRDefault="00300E4C">
      <w:pPr>
        <w:ind w:left="283"/>
        <w:jc w:val="center"/>
        <w:rPr>
          <w:b/>
          <w:i/>
          <w:sz w:val="24"/>
          <w:szCs w:val="24"/>
        </w:rPr>
      </w:pPr>
      <w:r>
        <w:rPr>
          <w:b/>
          <w:i/>
          <w:sz w:val="24"/>
          <w:szCs w:val="24"/>
        </w:rPr>
        <w:t>A feasibility study in the use of probiotics as an adjuvant in the treatment of Major Depressive Disorder</w:t>
      </w:r>
    </w:p>
    <w:p w14:paraId="70C7B729" w14:textId="77777777" w:rsidR="00733010" w:rsidRDefault="00733010">
      <w:pPr>
        <w:ind w:left="283"/>
        <w:rPr>
          <w:sz w:val="24"/>
          <w:szCs w:val="24"/>
        </w:rPr>
      </w:pPr>
    </w:p>
    <w:p w14:paraId="38CAA352" w14:textId="77777777" w:rsidR="00733010" w:rsidRDefault="00300E4C">
      <w:pPr>
        <w:ind w:left="283"/>
        <w:rPr>
          <w:b/>
          <w:sz w:val="24"/>
          <w:szCs w:val="24"/>
        </w:rPr>
      </w:pPr>
      <w:r>
        <w:rPr>
          <w:b/>
          <w:sz w:val="24"/>
          <w:szCs w:val="24"/>
        </w:rPr>
        <w:t>Study Investigators:</w:t>
      </w:r>
    </w:p>
    <w:p w14:paraId="50E84B58" w14:textId="77777777" w:rsidR="00733010" w:rsidRDefault="00300E4C">
      <w:pPr>
        <w:ind w:left="283"/>
        <w:rPr>
          <w:sz w:val="24"/>
          <w:szCs w:val="24"/>
        </w:rPr>
      </w:pPr>
      <w:r>
        <w:rPr>
          <w:sz w:val="24"/>
          <w:szCs w:val="24"/>
        </w:rPr>
        <w:t xml:space="preserve">1.Principal Investigator: Dr. Frederick Sundram </w:t>
      </w:r>
    </w:p>
    <w:p w14:paraId="7A9F3E8A" w14:textId="77777777" w:rsidR="00733010" w:rsidRDefault="00300E4C">
      <w:pPr>
        <w:ind w:left="283"/>
        <w:rPr>
          <w:sz w:val="24"/>
          <w:szCs w:val="24"/>
        </w:rPr>
      </w:pPr>
      <w:r>
        <w:rPr>
          <w:sz w:val="24"/>
          <w:szCs w:val="24"/>
        </w:rPr>
        <w:t>2.Co-Investigator: Dr. Venkat S Krishnamurthy Naga</w:t>
      </w:r>
    </w:p>
    <w:p w14:paraId="4A2F3097" w14:textId="77777777" w:rsidR="00733010" w:rsidRDefault="00733010">
      <w:pPr>
        <w:ind w:left="283"/>
        <w:rPr>
          <w:sz w:val="24"/>
          <w:szCs w:val="24"/>
        </w:rPr>
      </w:pPr>
    </w:p>
    <w:p w14:paraId="0F67DF75" w14:textId="77777777" w:rsidR="00733010" w:rsidRDefault="00300E4C">
      <w:pPr>
        <w:numPr>
          <w:ilvl w:val="0"/>
          <w:numId w:val="5"/>
        </w:numPr>
        <w:pBdr>
          <w:top w:val="nil"/>
          <w:left w:val="nil"/>
          <w:bottom w:val="nil"/>
          <w:right w:val="nil"/>
          <w:between w:val="nil"/>
        </w:pBdr>
        <w:spacing w:after="0"/>
        <w:ind w:left="283" w:firstLine="0"/>
        <w:rPr>
          <w:color w:val="000000"/>
          <w:sz w:val="24"/>
          <w:szCs w:val="24"/>
        </w:rPr>
      </w:pPr>
      <w:r>
        <w:rPr>
          <w:color w:val="000000"/>
          <w:sz w:val="24"/>
          <w:szCs w:val="24"/>
        </w:rPr>
        <w:t>Senior Lecturer and Consultant Liaison Psychiatrist, Dept of Psychological Medicine, University of Auckland and Waitemata DHB</w:t>
      </w:r>
    </w:p>
    <w:p w14:paraId="1EF453BD" w14:textId="77777777" w:rsidR="00733010" w:rsidRDefault="00300E4C">
      <w:pPr>
        <w:numPr>
          <w:ilvl w:val="0"/>
          <w:numId w:val="5"/>
        </w:numPr>
        <w:pBdr>
          <w:top w:val="nil"/>
          <w:left w:val="nil"/>
          <w:bottom w:val="nil"/>
          <w:right w:val="nil"/>
          <w:between w:val="nil"/>
        </w:pBdr>
        <w:ind w:left="283" w:firstLine="0"/>
        <w:rPr>
          <w:color w:val="000000"/>
          <w:sz w:val="24"/>
          <w:szCs w:val="24"/>
        </w:rPr>
      </w:pPr>
      <w:r>
        <w:rPr>
          <w:color w:val="000000"/>
          <w:sz w:val="24"/>
          <w:szCs w:val="24"/>
        </w:rPr>
        <w:t>Consultant Psychiatrist, Waitemata DHB and Dept of Psychological Medicine, University of Auckland</w:t>
      </w:r>
    </w:p>
    <w:p w14:paraId="1E3D3109" w14:textId="77777777" w:rsidR="00733010" w:rsidRDefault="00733010">
      <w:pPr>
        <w:ind w:left="283"/>
        <w:rPr>
          <w:sz w:val="24"/>
          <w:szCs w:val="24"/>
        </w:rPr>
      </w:pPr>
    </w:p>
    <w:p w14:paraId="2C8EE2AA" w14:textId="77777777" w:rsidR="00733010" w:rsidRDefault="00733010">
      <w:pPr>
        <w:ind w:left="283"/>
        <w:rPr>
          <w:sz w:val="24"/>
          <w:szCs w:val="24"/>
        </w:rPr>
      </w:pPr>
    </w:p>
    <w:p w14:paraId="009A56AC" w14:textId="77777777" w:rsidR="00733010" w:rsidRDefault="00300E4C">
      <w:pPr>
        <w:ind w:left="283"/>
        <w:rPr>
          <w:color w:val="000000"/>
          <w:sz w:val="24"/>
          <w:szCs w:val="24"/>
        </w:rPr>
      </w:pPr>
      <w:r>
        <w:rPr>
          <w:b/>
          <w:sz w:val="24"/>
          <w:szCs w:val="24"/>
        </w:rPr>
        <w:t>Introduction:</w:t>
      </w:r>
    </w:p>
    <w:p w14:paraId="3BFBBFD4" w14:textId="77777777" w:rsidR="00733010" w:rsidRDefault="00300E4C">
      <w:pPr>
        <w:pBdr>
          <w:top w:val="nil"/>
          <w:left w:val="nil"/>
          <w:bottom w:val="nil"/>
          <w:right w:val="nil"/>
          <w:between w:val="nil"/>
        </w:pBdr>
        <w:spacing w:before="312" w:after="0" w:line="240" w:lineRule="auto"/>
        <w:ind w:left="283" w:right="254"/>
        <w:rPr>
          <w:color w:val="000000"/>
          <w:sz w:val="24"/>
          <w:szCs w:val="24"/>
        </w:rPr>
      </w:pPr>
      <w:r>
        <w:rPr>
          <w:color w:val="000000"/>
          <w:sz w:val="24"/>
          <w:szCs w:val="24"/>
        </w:rPr>
        <w:t>Major depressive disorder (MDD) is a psychiatric disorder characterised by persistent low mood or anhedonia, among other symptoms, for at least two weeks</w:t>
      </w:r>
      <w:r>
        <w:rPr>
          <w:color w:val="000000"/>
          <w:sz w:val="24"/>
          <w:szCs w:val="24"/>
          <w:vertAlign w:val="superscript"/>
        </w:rPr>
        <w:t>1</w:t>
      </w:r>
      <w:r>
        <w:rPr>
          <w:color w:val="000000"/>
          <w:sz w:val="24"/>
          <w:szCs w:val="24"/>
        </w:rPr>
        <w:t>. MDD is a particularly challenging disorder to treat, with approximately 30% of all patients responding ineffectively to available treatments</w:t>
      </w:r>
      <w:r>
        <w:rPr>
          <w:color w:val="000000"/>
          <w:sz w:val="24"/>
          <w:szCs w:val="24"/>
          <w:vertAlign w:val="superscript"/>
        </w:rPr>
        <w:t>2</w:t>
      </w:r>
      <w:r>
        <w:rPr>
          <w:color w:val="000000"/>
          <w:sz w:val="24"/>
          <w:szCs w:val="24"/>
        </w:rPr>
        <w:t>, and more than 50% of patients failing to reach remission after the initial treatment phase</w:t>
      </w:r>
      <w:r>
        <w:rPr>
          <w:color w:val="000000"/>
          <w:sz w:val="24"/>
          <w:szCs w:val="24"/>
          <w:vertAlign w:val="superscript"/>
        </w:rPr>
        <w:t>3</w:t>
      </w:r>
      <w:r>
        <w:rPr>
          <w:color w:val="000000"/>
          <w:sz w:val="24"/>
          <w:szCs w:val="24"/>
        </w:rPr>
        <w:t xml:space="preserve">. </w:t>
      </w:r>
    </w:p>
    <w:p w14:paraId="43FAFC76" w14:textId="14280F59" w:rsidR="00733010" w:rsidRDefault="00300E4C">
      <w:pPr>
        <w:pBdr>
          <w:top w:val="nil"/>
          <w:left w:val="nil"/>
          <w:bottom w:val="nil"/>
          <w:right w:val="nil"/>
          <w:between w:val="nil"/>
        </w:pBdr>
        <w:spacing w:before="312" w:after="0" w:line="240" w:lineRule="auto"/>
        <w:ind w:left="283" w:right="254"/>
        <w:rPr>
          <w:color w:val="000000"/>
          <w:sz w:val="24"/>
          <w:szCs w:val="24"/>
        </w:rPr>
      </w:pPr>
      <w:r>
        <w:rPr>
          <w:color w:val="000000"/>
          <w:sz w:val="24"/>
          <w:szCs w:val="24"/>
        </w:rPr>
        <w:t>Within New Zealand, there is a substantial burden of disease from neuropsychiatric disorders; according to the New Zealand Health Survey (2019), at least 15.7% of all adults are formally diagnosed with depression at some point during their lives</w:t>
      </w:r>
      <w:r>
        <w:rPr>
          <w:color w:val="000000"/>
          <w:sz w:val="24"/>
          <w:szCs w:val="24"/>
          <w:vertAlign w:val="superscript"/>
        </w:rPr>
        <w:t>4</w:t>
      </w:r>
      <w:r>
        <w:rPr>
          <w:color w:val="000000"/>
          <w:sz w:val="24"/>
          <w:szCs w:val="24"/>
        </w:rPr>
        <w:t xml:space="preserve">. Neuropsychiatric conditions also constitute the most significant individual health loss amongst New Zealand youth and young adults, accounting for 35% and 31% (respectively) of all health lost in </w:t>
      </w:r>
      <w:r w:rsidR="008C7E37">
        <w:rPr>
          <w:color w:val="000000"/>
          <w:sz w:val="24"/>
          <w:szCs w:val="24"/>
        </w:rPr>
        <w:t>Disability Adjusted life years</w:t>
      </w:r>
      <w:r w:rsidR="008C7E37">
        <w:rPr>
          <w:color w:val="000000"/>
          <w:sz w:val="24"/>
          <w:szCs w:val="24"/>
          <w:vertAlign w:val="superscript"/>
        </w:rPr>
        <w:t>42</w:t>
      </w:r>
      <w:r w:rsidR="008C7E37">
        <w:rPr>
          <w:color w:val="000000"/>
          <w:sz w:val="24"/>
          <w:szCs w:val="24"/>
        </w:rPr>
        <w:t xml:space="preserve"> (</w:t>
      </w:r>
      <w:r>
        <w:rPr>
          <w:color w:val="000000"/>
          <w:sz w:val="24"/>
          <w:szCs w:val="24"/>
        </w:rPr>
        <w:t>DALY</w:t>
      </w:r>
      <w:r w:rsidR="008C7E37">
        <w:rPr>
          <w:color w:val="000000"/>
          <w:sz w:val="24"/>
          <w:szCs w:val="24"/>
        </w:rPr>
        <w:t>)</w:t>
      </w:r>
      <w:r>
        <w:rPr>
          <w:color w:val="000000"/>
          <w:sz w:val="24"/>
          <w:szCs w:val="24"/>
        </w:rPr>
        <w:t xml:space="preserve"> within th</w:t>
      </w:r>
      <w:r w:rsidR="00041754">
        <w:rPr>
          <w:color w:val="000000"/>
          <w:sz w:val="24"/>
          <w:szCs w:val="24"/>
        </w:rPr>
        <w:t>is</w:t>
      </w:r>
      <w:r>
        <w:rPr>
          <w:color w:val="000000"/>
          <w:sz w:val="24"/>
          <w:szCs w:val="24"/>
        </w:rPr>
        <w:t xml:space="preserve"> population</w:t>
      </w:r>
      <w:r>
        <w:rPr>
          <w:color w:val="000000"/>
          <w:sz w:val="24"/>
          <w:szCs w:val="24"/>
          <w:vertAlign w:val="superscript"/>
        </w:rPr>
        <w:t>5</w:t>
      </w:r>
      <w:r>
        <w:rPr>
          <w:color w:val="000000"/>
          <w:sz w:val="24"/>
          <w:szCs w:val="24"/>
        </w:rPr>
        <w:t>. Previous studies have additionally implicated MDD as the single most common mood disorder in New Zealand - at a rate of around 5.7%</w:t>
      </w:r>
      <w:r>
        <w:rPr>
          <w:color w:val="000000"/>
          <w:sz w:val="24"/>
          <w:szCs w:val="24"/>
          <w:vertAlign w:val="superscript"/>
        </w:rPr>
        <w:t>6</w:t>
      </w:r>
      <w:r>
        <w:rPr>
          <w:color w:val="000000"/>
          <w:sz w:val="24"/>
          <w:szCs w:val="24"/>
        </w:rPr>
        <w:t>. The relative prevalence of MDD in New Zealand, combined with the unique challenges (presented by this particularly difficult disorder</w:t>
      </w:r>
      <w:r>
        <w:rPr>
          <w:color w:val="000000"/>
          <w:sz w:val="24"/>
          <w:szCs w:val="24"/>
          <w:vertAlign w:val="superscript"/>
        </w:rPr>
        <w:t>3</w:t>
      </w:r>
      <w:r>
        <w:rPr>
          <w:color w:val="000000"/>
          <w:sz w:val="24"/>
          <w:szCs w:val="24"/>
        </w:rPr>
        <w:t>), indicates that innovation in addressing MDD is especially crucial for the New Zealand health care system. </w:t>
      </w:r>
    </w:p>
    <w:p w14:paraId="0EB41502" w14:textId="77777777" w:rsidR="00733010" w:rsidRDefault="00300E4C">
      <w:pPr>
        <w:pBdr>
          <w:top w:val="nil"/>
          <w:left w:val="nil"/>
          <w:bottom w:val="nil"/>
          <w:right w:val="nil"/>
          <w:between w:val="nil"/>
        </w:pBdr>
        <w:spacing w:before="312" w:after="0" w:line="240" w:lineRule="auto"/>
        <w:ind w:left="283" w:right="254"/>
        <w:rPr>
          <w:color w:val="000000"/>
          <w:sz w:val="24"/>
          <w:szCs w:val="24"/>
        </w:rPr>
      </w:pPr>
      <w:r>
        <w:rPr>
          <w:color w:val="000000"/>
          <w:sz w:val="24"/>
          <w:szCs w:val="24"/>
        </w:rPr>
        <w:t xml:space="preserve">Globally, MDD has increased significantly in the last two decades, yet our possible treatment options remain limited. Like most psychiatric disorders, MDD has multifactorial origins. Hitherto, our understanding of the role of the </w:t>
      </w:r>
      <w:r w:rsidR="00041754">
        <w:rPr>
          <w:color w:val="000000"/>
          <w:sz w:val="24"/>
          <w:szCs w:val="24"/>
        </w:rPr>
        <w:t>G</w:t>
      </w:r>
      <w:r>
        <w:rPr>
          <w:color w:val="000000"/>
          <w:sz w:val="24"/>
          <w:szCs w:val="24"/>
        </w:rPr>
        <w:t xml:space="preserve">ut in MDD was limited to healthy eating and bowel motion. Recent advances have led to a better </w:t>
      </w:r>
      <w:r>
        <w:rPr>
          <w:color w:val="000000"/>
          <w:sz w:val="24"/>
          <w:szCs w:val="24"/>
        </w:rPr>
        <w:lastRenderedPageBreak/>
        <w:t>understanding of our gut microbiota and their significant involvement in health and illness</w:t>
      </w:r>
      <w:r>
        <w:rPr>
          <w:color w:val="000000"/>
          <w:sz w:val="24"/>
          <w:szCs w:val="24"/>
          <w:vertAlign w:val="superscript"/>
        </w:rPr>
        <w:t>19</w:t>
      </w:r>
      <w:r>
        <w:rPr>
          <w:color w:val="000000"/>
          <w:sz w:val="24"/>
          <w:szCs w:val="24"/>
        </w:rPr>
        <w:t>. </w:t>
      </w:r>
    </w:p>
    <w:p w14:paraId="2D96B4E9" w14:textId="77777777" w:rsidR="00733010" w:rsidRDefault="00733010">
      <w:pPr>
        <w:pBdr>
          <w:top w:val="nil"/>
          <w:left w:val="nil"/>
          <w:bottom w:val="nil"/>
          <w:right w:val="nil"/>
          <w:between w:val="nil"/>
        </w:pBdr>
        <w:spacing w:before="312" w:after="0" w:line="240" w:lineRule="auto"/>
        <w:ind w:left="283" w:right="254"/>
        <w:rPr>
          <w:color w:val="000000"/>
          <w:sz w:val="24"/>
          <w:szCs w:val="24"/>
        </w:rPr>
      </w:pPr>
    </w:p>
    <w:p w14:paraId="09A7178E" w14:textId="77777777" w:rsidR="00733010" w:rsidRDefault="00300E4C">
      <w:pPr>
        <w:pBdr>
          <w:top w:val="nil"/>
          <w:left w:val="nil"/>
          <w:bottom w:val="nil"/>
          <w:right w:val="nil"/>
          <w:between w:val="nil"/>
        </w:pBdr>
        <w:spacing w:after="0" w:line="240" w:lineRule="auto"/>
        <w:ind w:left="283" w:right="254"/>
        <w:rPr>
          <w:color w:val="C00000"/>
          <w:sz w:val="24"/>
          <w:szCs w:val="24"/>
        </w:rPr>
      </w:pPr>
      <w:r>
        <w:rPr>
          <w:color w:val="000000"/>
          <w:sz w:val="24"/>
          <w:szCs w:val="24"/>
        </w:rPr>
        <w:t>Probiotics are defined as "living organisms which confer health benefits" as per the World Health Organisation (WHO)</w:t>
      </w:r>
      <w:r>
        <w:rPr>
          <w:color w:val="000000"/>
          <w:sz w:val="24"/>
          <w:szCs w:val="24"/>
          <w:vertAlign w:val="superscript"/>
        </w:rPr>
        <w:t>30</w:t>
      </w:r>
      <w:r>
        <w:rPr>
          <w:color w:val="000000"/>
          <w:sz w:val="24"/>
          <w:szCs w:val="24"/>
        </w:rPr>
        <w:t xml:space="preserve">. Numerous studies have looked at the effect of probiotics in anxiety and depressive states with fewer studies focused on MDD. Recent systematic reviews and meta-analyses </w:t>
      </w:r>
      <w:r>
        <w:rPr>
          <w:color w:val="000000"/>
          <w:sz w:val="24"/>
          <w:szCs w:val="24"/>
          <w:vertAlign w:val="superscript"/>
        </w:rPr>
        <w:t>13,19,20,21,22</w:t>
      </w:r>
      <w:r>
        <w:rPr>
          <w:color w:val="000000"/>
          <w:sz w:val="24"/>
          <w:szCs w:val="24"/>
        </w:rPr>
        <w:t xml:space="preserve"> in this area of the study shows the possible beneficial effect of using probiotics in this patient group.   </w:t>
      </w:r>
    </w:p>
    <w:p w14:paraId="6A3F4BF2" w14:textId="77777777" w:rsidR="00733010" w:rsidRDefault="00733010">
      <w:pPr>
        <w:ind w:left="283"/>
        <w:rPr>
          <w:color w:val="000000"/>
          <w:sz w:val="24"/>
          <w:szCs w:val="24"/>
        </w:rPr>
      </w:pPr>
    </w:p>
    <w:p w14:paraId="195166F2" w14:textId="77777777" w:rsidR="00733010" w:rsidRDefault="00300E4C">
      <w:pPr>
        <w:ind w:left="283"/>
        <w:rPr>
          <w:color w:val="000000"/>
          <w:sz w:val="24"/>
          <w:szCs w:val="24"/>
        </w:rPr>
      </w:pPr>
      <w:r>
        <w:rPr>
          <w:color w:val="000000"/>
          <w:sz w:val="24"/>
          <w:szCs w:val="24"/>
        </w:rPr>
        <w:t xml:space="preserve">Based on the published literature and information available in the public domain, this will be the first research trial in New Zealand that will study the use of probiotics as a treatment </w:t>
      </w:r>
      <w:r>
        <w:rPr>
          <w:sz w:val="24"/>
          <w:szCs w:val="24"/>
        </w:rPr>
        <w:t>option</w:t>
      </w:r>
      <w:r>
        <w:rPr>
          <w:color w:val="000000"/>
          <w:sz w:val="24"/>
          <w:szCs w:val="24"/>
        </w:rPr>
        <w:t xml:space="preserve"> for depression in the adult population. Although probiotics are widely available on the market, </w:t>
      </w:r>
      <w:r>
        <w:rPr>
          <w:sz w:val="24"/>
          <w:szCs w:val="24"/>
        </w:rPr>
        <w:t>they are not</w:t>
      </w:r>
      <w:r>
        <w:rPr>
          <w:color w:val="000000"/>
          <w:sz w:val="24"/>
          <w:szCs w:val="24"/>
        </w:rPr>
        <w:t xml:space="preserve"> funded for the treatment of depression due to insufficient evidence-based research in this area. The current proposed study may help enhance the evidence-base.</w:t>
      </w:r>
    </w:p>
    <w:p w14:paraId="62E71832" w14:textId="77777777" w:rsidR="00733010" w:rsidRDefault="00300E4C">
      <w:pPr>
        <w:spacing w:after="0" w:line="240" w:lineRule="auto"/>
        <w:ind w:left="283" w:right="466"/>
        <w:rPr>
          <w:color w:val="000000"/>
          <w:sz w:val="24"/>
          <w:szCs w:val="24"/>
        </w:rPr>
      </w:pPr>
      <w:r>
        <w:rPr>
          <w:color w:val="000000"/>
          <w:sz w:val="24"/>
          <w:szCs w:val="24"/>
        </w:rPr>
        <w:t>Patients with MDD have reliably demonstrated raised inflammatory markers</w:t>
      </w:r>
      <w:r w:rsidR="00041754">
        <w:rPr>
          <w:color w:val="000000"/>
          <w:sz w:val="24"/>
          <w:szCs w:val="24"/>
        </w:rPr>
        <w:t>,</w:t>
      </w:r>
      <w:r>
        <w:rPr>
          <w:color w:val="000000"/>
          <w:sz w:val="24"/>
          <w:szCs w:val="24"/>
        </w:rPr>
        <w:t xml:space="preserve"> e.g.</w:t>
      </w:r>
      <w:r w:rsidR="00041754">
        <w:rPr>
          <w:color w:val="000000"/>
          <w:sz w:val="24"/>
          <w:szCs w:val="24"/>
        </w:rPr>
        <w:t>,</w:t>
      </w:r>
      <w:r>
        <w:rPr>
          <w:color w:val="000000"/>
          <w:sz w:val="24"/>
          <w:szCs w:val="24"/>
        </w:rPr>
        <w:t xml:space="preserve"> cytokine levels compared to healthy controls</w:t>
      </w:r>
      <w:r>
        <w:rPr>
          <w:color w:val="000000"/>
          <w:sz w:val="24"/>
          <w:szCs w:val="24"/>
          <w:vertAlign w:val="superscript"/>
        </w:rPr>
        <w:t>35</w:t>
      </w:r>
      <w:r>
        <w:rPr>
          <w:color w:val="000000"/>
          <w:sz w:val="24"/>
          <w:szCs w:val="24"/>
        </w:rPr>
        <w:t>, indicating some type of inflammatory mechanism is at work in depressed patients. However, there is little evidence to suggest that inflammation aids in the clinical progression of MDD</w:t>
      </w:r>
      <w:r>
        <w:rPr>
          <w:color w:val="000000"/>
          <w:sz w:val="24"/>
          <w:szCs w:val="24"/>
          <w:vertAlign w:val="superscript"/>
        </w:rPr>
        <w:t>34</w:t>
      </w:r>
      <w:r>
        <w:rPr>
          <w:color w:val="000000"/>
          <w:sz w:val="24"/>
          <w:szCs w:val="24"/>
        </w:rPr>
        <w:t>.</w:t>
      </w:r>
    </w:p>
    <w:p w14:paraId="56981E8A" w14:textId="77777777" w:rsidR="00733010" w:rsidRDefault="00733010">
      <w:pPr>
        <w:spacing w:after="0" w:line="240" w:lineRule="auto"/>
        <w:ind w:left="283" w:right="466"/>
        <w:rPr>
          <w:b/>
          <w:color w:val="000000"/>
          <w:sz w:val="24"/>
          <w:szCs w:val="24"/>
        </w:rPr>
      </w:pPr>
    </w:p>
    <w:p w14:paraId="24D86EF3" w14:textId="77777777" w:rsidR="00733010" w:rsidRDefault="00300E4C">
      <w:pPr>
        <w:pBdr>
          <w:top w:val="nil"/>
          <w:left w:val="nil"/>
          <w:bottom w:val="nil"/>
          <w:right w:val="nil"/>
          <w:between w:val="nil"/>
        </w:pBdr>
        <w:tabs>
          <w:tab w:val="left" w:pos="142"/>
        </w:tabs>
        <w:spacing w:after="200" w:line="240" w:lineRule="auto"/>
        <w:ind w:left="283"/>
        <w:rPr>
          <w:color w:val="000000"/>
          <w:sz w:val="24"/>
          <w:szCs w:val="24"/>
        </w:rPr>
      </w:pPr>
      <w:r>
        <w:rPr>
          <w:color w:val="000000"/>
          <w:sz w:val="24"/>
          <w:szCs w:val="24"/>
        </w:rPr>
        <w:t>Over recent decades, several studies have shown the association of inflammatory markers, especially interleukins such as interleukin-6 (IL-6), interleukin-1 beta (IL-1</w:t>
      </w:r>
      <w:proofErr w:type="gramStart"/>
      <w:r>
        <w:rPr>
          <w:color w:val="000000"/>
          <w:sz w:val="24"/>
          <w:szCs w:val="24"/>
        </w:rPr>
        <w:t>β)  with</w:t>
      </w:r>
      <w:proofErr w:type="gramEnd"/>
      <w:r>
        <w:rPr>
          <w:color w:val="000000"/>
          <w:sz w:val="24"/>
          <w:szCs w:val="24"/>
        </w:rPr>
        <w:t xml:space="preserve"> MDD</w:t>
      </w:r>
      <w:r>
        <w:rPr>
          <w:color w:val="000000"/>
          <w:sz w:val="24"/>
          <w:szCs w:val="24"/>
          <w:vertAlign w:val="superscript"/>
        </w:rPr>
        <w:t>26</w:t>
      </w:r>
      <w:r>
        <w:rPr>
          <w:color w:val="000000"/>
          <w:sz w:val="24"/>
          <w:szCs w:val="24"/>
        </w:rPr>
        <w:t>. Recent studies, including the large NESDA study</w:t>
      </w:r>
      <w:r>
        <w:rPr>
          <w:color w:val="000000"/>
          <w:sz w:val="24"/>
          <w:szCs w:val="24"/>
          <w:vertAlign w:val="superscript"/>
        </w:rPr>
        <w:t>25</w:t>
      </w:r>
      <w:r>
        <w:rPr>
          <w:color w:val="000000"/>
          <w:sz w:val="24"/>
          <w:szCs w:val="24"/>
        </w:rPr>
        <w:t xml:space="preserve"> from the Netherlands, show that IL-6 and other inflammatory markers are associated with MDD severity/chronicity and treatment response. Although antidepressants (mainly SSRIs) decrease the level of cytokines, it is not consistent with other medications, and more chronic and resistant patients appear to have less of this response</w:t>
      </w:r>
      <w:r>
        <w:rPr>
          <w:color w:val="000000"/>
          <w:sz w:val="24"/>
          <w:szCs w:val="24"/>
          <w:vertAlign w:val="superscript"/>
        </w:rPr>
        <w:t>27,28</w:t>
      </w:r>
      <w:r>
        <w:rPr>
          <w:color w:val="000000"/>
          <w:sz w:val="24"/>
          <w:szCs w:val="24"/>
        </w:rPr>
        <w:t>.</w:t>
      </w:r>
    </w:p>
    <w:p w14:paraId="1E251973" w14:textId="77777777" w:rsidR="00733010" w:rsidRDefault="00300E4C">
      <w:pPr>
        <w:pBdr>
          <w:top w:val="nil"/>
          <w:left w:val="nil"/>
          <w:bottom w:val="nil"/>
          <w:right w:val="nil"/>
          <w:between w:val="nil"/>
        </w:pBdr>
        <w:tabs>
          <w:tab w:val="left" w:pos="142"/>
        </w:tabs>
        <w:spacing w:after="200" w:line="240" w:lineRule="auto"/>
        <w:ind w:left="283"/>
        <w:rPr>
          <w:color w:val="000000"/>
          <w:sz w:val="24"/>
          <w:szCs w:val="24"/>
        </w:rPr>
      </w:pPr>
      <w:r>
        <w:rPr>
          <w:color w:val="000000"/>
          <w:sz w:val="24"/>
          <w:szCs w:val="24"/>
        </w:rPr>
        <w:t xml:space="preserve">Recent research in the study of the gut microbiota's role in MDD has shown correlations between dysbiosis (alteration in the gut microbiota that is associated with illness) and depression and anxiety disorders </w:t>
      </w:r>
      <w:r>
        <w:rPr>
          <w:color w:val="000000"/>
          <w:sz w:val="24"/>
          <w:szCs w:val="24"/>
          <w:vertAlign w:val="superscript"/>
        </w:rPr>
        <w:t>7,8,11,12</w:t>
      </w:r>
      <w:r>
        <w:rPr>
          <w:color w:val="000000"/>
          <w:sz w:val="24"/>
          <w:szCs w:val="24"/>
        </w:rPr>
        <w:t>. Dysbiosis can be addressed by using multiple approaches, but the most plausible in humans has been by adding probiotics. Probiotics have been studied as a treatment option with acute gastroenteritis, inflammatory bowel diseases, allergic disease more than ten years ago</w:t>
      </w:r>
      <w:r>
        <w:rPr>
          <w:color w:val="000000"/>
          <w:sz w:val="24"/>
          <w:szCs w:val="24"/>
          <w:vertAlign w:val="superscript"/>
        </w:rPr>
        <w:t>32</w:t>
      </w:r>
      <w:r>
        <w:rPr>
          <w:color w:val="000000"/>
          <w:sz w:val="24"/>
          <w:szCs w:val="24"/>
        </w:rPr>
        <w:t>.</w:t>
      </w:r>
      <w:r>
        <w:rPr>
          <w:color w:val="000000"/>
          <w:sz w:val="24"/>
          <w:szCs w:val="24"/>
          <w:vertAlign w:val="superscript"/>
        </w:rPr>
        <w:t xml:space="preserve"> </w:t>
      </w:r>
      <w:r>
        <w:rPr>
          <w:color w:val="000000"/>
          <w:sz w:val="24"/>
          <w:szCs w:val="24"/>
        </w:rPr>
        <w:t>But only in the last few years, there has been a renewed interest in understanding the role of probiotics in neuropsychiatric disorders, including depression</w:t>
      </w:r>
      <w:r>
        <w:rPr>
          <w:color w:val="000000"/>
          <w:sz w:val="24"/>
          <w:szCs w:val="24"/>
          <w:vertAlign w:val="superscript"/>
        </w:rPr>
        <w:t>14,15</w:t>
      </w:r>
      <w:r>
        <w:rPr>
          <w:color w:val="000000"/>
          <w:sz w:val="24"/>
          <w:szCs w:val="24"/>
        </w:rPr>
        <w:t xml:space="preserve">. </w:t>
      </w:r>
      <w:r>
        <w:rPr>
          <w:sz w:val="24"/>
          <w:szCs w:val="24"/>
        </w:rPr>
        <w:t>A</w:t>
      </w:r>
      <w:r>
        <w:rPr>
          <w:color w:val="000000"/>
          <w:sz w:val="24"/>
          <w:szCs w:val="24"/>
        </w:rPr>
        <w:t>nimal studies have shown the various pathways in which gut microbiota affects our brain, including immune, humoral, and neural pathways</w:t>
      </w:r>
      <w:r>
        <w:rPr>
          <w:color w:val="000000"/>
          <w:sz w:val="24"/>
          <w:szCs w:val="24"/>
          <w:vertAlign w:val="superscript"/>
        </w:rPr>
        <w:t>14</w:t>
      </w:r>
      <w:r>
        <w:rPr>
          <w:color w:val="000000"/>
          <w:sz w:val="24"/>
          <w:szCs w:val="24"/>
        </w:rPr>
        <w:t xml:space="preserve">. When there is dysbiosis in the </w:t>
      </w:r>
      <w:r w:rsidR="00041754">
        <w:rPr>
          <w:color w:val="000000"/>
          <w:sz w:val="24"/>
          <w:szCs w:val="24"/>
        </w:rPr>
        <w:t>G</w:t>
      </w:r>
      <w:r>
        <w:rPr>
          <w:color w:val="000000"/>
          <w:sz w:val="24"/>
          <w:szCs w:val="24"/>
        </w:rPr>
        <w:t>ut, it causes 'leaky gut' syndrome, which can lead to stimulation of various inflammatory pathways leading to brain dysfunction</w:t>
      </w:r>
      <w:r>
        <w:rPr>
          <w:color w:val="000000"/>
          <w:sz w:val="24"/>
          <w:szCs w:val="24"/>
          <w:vertAlign w:val="superscript"/>
        </w:rPr>
        <w:t>15,16</w:t>
      </w:r>
      <w:r>
        <w:rPr>
          <w:color w:val="000000"/>
          <w:sz w:val="24"/>
          <w:szCs w:val="24"/>
        </w:rPr>
        <w:t>. In animal studies</w:t>
      </w:r>
      <w:proofErr w:type="gramStart"/>
      <w:r>
        <w:rPr>
          <w:color w:val="000000"/>
          <w:sz w:val="24"/>
          <w:szCs w:val="24"/>
          <w:vertAlign w:val="superscript"/>
        </w:rPr>
        <w:t>29</w:t>
      </w:r>
      <w:r>
        <w:rPr>
          <w:color w:val="000000"/>
          <w:sz w:val="24"/>
          <w:szCs w:val="24"/>
        </w:rPr>
        <w:t>,  IL</w:t>
      </w:r>
      <w:proofErr w:type="gramEnd"/>
      <w:r>
        <w:rPr>
          <w:color w:val="000000"/>
          <w:sz w:val="24"/>
          <w:szCs w:val="24"/>
        </w:rPr>
        <w:t xml:space="preserve">-6 blockage peripherally appears to have antidepressant effects. </w:t>
      </w:r>
      <w:r w:rsidR="00041754">
        <w:rPr>
          <w:color w:val="000000"/>
          <w:sz w:val="24"/>
          <w:szCs w:val="24"/>
        </w:rPr>
        <w:t>I</w:t>
      </w:r>
      <w:r>
        <w:rPr>
          <w:color w:val="000000"/>
          <w:sz w:val="24"/>
          <w:szCs w:val="24"/>
        </w:rPr>
        <w:t xml:space="preserve">t does not show similar results when it is centrally mediated, </w:t>
      </w:r>
      <w:r w:rsidR="00041754">
        <w:rPr>
          <w:color w:val="000000"/>
          <w:sz w:val="24"/>
          <w:szCs w:val="24"/>
        </w:rPr>
        <w:t>explain</w:t>
      </w:r>
      <w:r>
        <w:rPr>
          <w:color w:val="000000"/>
          <w:sz w:val="24"/>
          <w:szCs w:val="24"/>
        </w:rPr>
        <w:t>ing the role of the gut microbiome in inflammatory pathways.</w:t>
      </w:r>
    </w:p>
    <w:p w14:paraId="104E1AF6" w14:textId="77777777" w:rsidR="00733010" w:rsidRDefault="00733010">
      <w:pPr>
        <w:pBdr>
          <w:top w:val="nil"/>
          <w:left w:val="nil"/>
          <w:bottom w:val="nil"/>
          <w:right w:val="nil"/>
          <w:between w:val="nil"/>
        </w:pBdr>
        <w:spacing w:after="200" w:line="240" w:lineRule="auto"/>
        <w:ind w:left="283"/>
        <w:rPr>
          <w:b/>
          <w:sz w:val="24"/>
          <w:szCs w:val="24"/>
        </w:rPr>
      </w:pPr>
    </w:p>
    <w:p w14:paraId="1F6CFC1A" w14:textId="77777777" w:rsidR="00733010" w:rsidRDefault="00733010">
      <w:pPr>
        <w:pBdr>
          <w:top w:val="nil"/>
          <w:left w:val="nil"/>
          <w:bottom w:val="nil"/>
          <w:right w:val="nil"/>
          <w:between w:val="nil"/>
        </w:pBdr>
        <w:spacing w:after="200" w:line="240" w:lineRule="auto"/>
        <w:ind w:left="283"/>
        <w:rPr>
          <w:b/>
          <w:sz w:val="24"/>
          <w:szCs w:val="24"/>
        </w:rPr>
      </w:pPr>
    </w:p>
    <w:p w14:paraId="331035C8" w14:textId="77777777" w:rsidR="00733010" w:rsidRDefault="00733010">
      <w:pPr>
        <w:pBdr>
          <w:top w:val="nil"/>
          <w:left w:val="nil"/>
          <w:bottom w:val="nil"/>
          <w:right w:val="nil"/>
          <w:between w:val="nil"/>
        </w:pBdr>
        <w:spacing w:after="200" w:line="240" w:lineRule="auto"/>
        <w:ind w:left="283"/>
        <w:rPr>
          <w:b/>
          <w:sz w:val="24"/>
          <w:szCs w:val="24"/>
        </w:rPr>
      </w:pPr>
    </w:p>
    <w:p w14:paraId="0FEC0650"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Aim:</w:t>
      </w:r>
    </w:p>
    <w:p w14:paraId="6CBAD791" w14:textId="77777777" w:rsidR="00733010" w:rsidRDefault="00300E4C">
      <w:pPr>
        <w:pBdr>
          <w:top w:val="nil"/>
          <w:left w:val="nil"/>
          <w:bottom w:val="nil"/>
          <w:right w:val="nil"/>
          <w:between w:val="nil"/>
        </w:pBdr>
        <w:spacing w:after="200" w:line="240" w:lineRule="auto"/>
        <w:ind w:left="283"/>
        <w:rPr>
          <w:sz w:val="24"/>
          <w:szCs w:val="24"/>
        </w:rPr>
      </w:pPr>
      <w:r>
        <w:rPr>
          <w:color w:val="000000"/>
          <w:sz w:val="24"/>
          <w:szCs w:val="24"/>
        </w:rPr>
        <w:t>T</w:t>
      </w:r>
      <w:r>
        <w:rPr>
          <w:sz w:val="24"/>
          <w:szCs w:val="24"/>
        </w:rPr>
        <w:t xml:space="preserve">he primary aim of this work </w:t>
      </w:r>
      <w:r w:rsidRPr="001D68B0">
        <w:rPr>
          <w:sz w:val="24"/>
          <w:szCs w:val="24"/>
        </w:rPr>
        <w:t>is to</w:t>
      </w:r>
      <w:r w:rsidRPr="001D68B0">
        <w:rPr>
          <w:color w:val="000000"/>
          <w:sz w:val="24"/>
          <w:szCs w:val="24"/>
        </w:rPr>
        <w:t xml:space="preserve"> study the feasibility</w:t>
      </w:r>
      <w:r>
        <w:rPr>
          <w:color w:val="000000"/>
          <w:sz w:val="24"/>
          <w:szCs w:val="24"/>
        </w:rPr>
        <w:t xml:space="preserve"> of probiotics as an adjuvant treatment for mild to moderate MDD in a community setting in New Zealand. </w:t>
      </w:r>
      <w:r>
        <w:rPr>
          <w:sz w:val="24"/>
          <w:szCs w:val="24"/>
        </w:rPr>
        <w:t>The study will also</w:t>
      </w:r>
      <w:r>
        <w:rPr>
          <w:color w:val="000000"/>
          <w:sz w:val="24"/>
          <w:szCs w:val="24"/>
        </w:rPr>
        <w:t xml:space="preserve"> explore whether serum levels of peripheral inflammatory markers mediate any possible beneficial effect arising from the above. </w:t>
      </w:r>
      <w:r>
        <w:rPr>
          <w:sz w:val="24"/>
          <w:szCs w:val="24"/>
        </w:rPr>
        <w:t>The study will also plan to understand people's food and activity levels.</w:t>
      </w:r>
    </w:p>
    <w:p w14:paraId="050448BB" w14:textId="77777777" w:rsidR="00306DE1" w:rsidRDefault="00306DE1">
      <w:pPr>
        <w:pBdr>
          <w:top w:val="nil"/>
          <w:left w:val="nil"/>
          <w:bottom w:val="nil"/>
          <w:right w:val="nil"/>
          <w:between w:val="nil"/>
        </w:pBdr>
        <w:spacing w:after="200" w:line="240" w:lineRule="auto"/>
        <w:ind w:left="283"/>
        <w:rPr>
          <w:b/>
          <w:color w:val="000000"/>
          <w:sz w:val="24"/>
          <w:szCs w:val="24"/>
        </w:rPr>
      </w:pPr>
    </w:p>
    <w:p w14:paraId="5AAD19CD" w14:textId="77777777" w:rsidR="00306DE1" w:rsidRDefault="00306DE1">
      <w:pPr>
        <w:pBdr>
          <w:top w:val="nil"/>
          <w:left w:val="nil"/>
          <w:bottom w:val="nil"/>
          <w:right w:val="nil"/>
          <w:between w:val="nil"/>
        </w:pBdr>
        <w:spacing w:after="200" w:line="240" w:lineRule="auto"/>
        <w:ind w:left="283"/>
        <w:rPr>
          <w:b/>
          <w:color w:val="000000"/>
          <w:sz w:val="24"/>
          <w:szCs w:val="24"/>
        </w:rPr>
      </w:pPr>
    </w:p>
    <w:p w14:paraId="3513EE66" w14:textId="77777777" w:rsidR="00306DE1" w:rsidRDefault="00306DE1">
      <w:pPr>
        <w:pBdr>
          <w:top w:val="nil"/>
          <w:left w:val="nil"/>
          <w:bottom w:val="nil"/>
          <w:right w:val="nil"/>
          <w:between w:val="nil"/>
        </w:pBdr>
        <w:spacing w:after="200" w:line="240" w:lineRule="auto"/>
        <w:ind w:left="283"/>
        <w:rPr>
          <w:b/>
          <w:color w:val="000000"/>
          <w:sz w:val="24"/>
          <w:szCs w:val="24"/>
        </w:rPr>
      </w:pPr>
    </w:p>
    <w:p w14:paraId="56ECD1D5" w14:textId="3AB7B7D3" w:rsidR="00733010" w:rsidRDefault="00300E4C">
      <w:pPr>
        <w:pBdr>
          <w:top w:val="nil"/>
          <w:left w:val="nil"/>
          <w:bottom w:val="nil"/>
          <w:right w:val="nil"/>
          <w:between w:val="nil"/>
        </w:pBdr>
        <w:spacing w:after="200" w:line="240" w:lineRule="auto"/>
        <w:ind w:left="283"/>
        <w:rPr>
          <w:color w:val="000000"/>
          <w:sz w:val="24"/>
          <w:szCs w:val="24"/>
        </w:rPr>
      </w:pPr>
      <w:r>
        <w:rPr>
          <w:b/>
          <w:color w:val="000000"/>
          <w:sz w:val="24"/>
          <w:szCs w:val="24"/>
        </w:rPr>
        <w:t>Hypothesis</w:t>
      </w:r>
      <w:r>
        <w:rPr>
          <w:color w:val="000000"/>
          <w:sz w:val="24"/>
          <w:szCs w:val="24"/>
        </w:rPr>
        <w:t>:</w:t>
      </w:r>
    </w:p>
    <w:p w14:paraId="563AB178" w14:textId="77777777" w:rsidR="00733010" w:rsidRDefault="00300E4C">
      <w:pPr>
        <w:pBdr>
          <w:top w:val="nil"/>
          <w:left w:val="nil"/>
          <w:bottom w:val="nil"/>
          <w:right w:val="nil"/>
          <w:between w:val="nil"/>
        </w:pBdr>
        <w:spacing w:after="200" w:line="240" w:lineRule="auto"/>
        <w:ind w:left="283"/>
        <w:rPr>
          <w:color w:val="000000"/>
          <w:sz w:val="24"/>
          <w:szCs w:val="24"/>
        </w:rPr>
      </w:pPr>
      <w:r>
        <w:rPr>
          <w:color w:val="000000"/>
          <w:sz w:val="24"/>
          <w:szCs w:val="24"/>
        </w:rPr>
        <w:t xml:space="preserve">People with mild to moderate MDD would have a better response to adjuvant probiotics when treated for at least eight weeks. There will be a pattern of change in inflammatory marker levels as MDD improves ((Interleukin </w:t>
      </w:r>
      <w:r>
        <w:rPr>
          <w:sz w:val="24"/>
          <w:szCs w:val="24"/>
        </w:rPr>
        <w:t>1β</w:t>
      </w:r>
      <w:r>
        <w:rPr>
          <w:color w:val="000000"/>
          <w:sz w:val="24"/>
          <w:szCs w:val="24"/>
        </w:rPr>
        <w:t xml:space="preserve"> and 6) will show a negative correlation with treatment response on probiotics).</w:t>
      </w:r>
    </w:p>
    <w:p w14:paraId="4E04EA67" w14:textId="77777777" w:rsidR="00306DE1" w:rsidRDefault="00306DE1">
      <w:pPr>
        <w:pBdr>
          <w:top w:val="nil"/>
          <w:left w:val="nil"/>
          <w:bottom w:val="nil"/>
          <w:right w:val="nil"/>
          <w:between w:val="nil"/>
        </w:pBdr>
        <w:spacing w:after="200" w:line="240" w:lineRule="auto"/>
        <w:ind w:left="283"/>
        <w:rPr>
          <w:b/>
          <w:color w:val="000000"/>
          <w:sz w:val="24"/>
          <w:szCs w:val="24"/>
        </w:rPr>
      </w:pPr>
    </w:p>
    <w:p w14:paraId="4B56024F" w14:textId="77777777" w:rsidR="00306DE1" w:rsidRDefault="00306DE1">
      <w:pPr>
        <w:pBdr>
          <w:top w:val="nil"/>
          <w:left w:val="nil"/>
          <w:bottom w:val="nil"/>
          <w:right w:val="nil"/>
          <w:between w:val="nil"/>
        </w:pBdr>
        <w:spacing w:after="200" w:line="240" w:lineRule="auto"/>
        <w:ind w:left="283"/>
        <w:rPr>
          <w:b/>
          <w:color w:val="000000"/>
          <w:sz w:val="24"/>
          <w:szCs w:val="24"/>
        </w:rPr>
      </w:pPr>
    </w:p>
    <w:p w14:paraId="24B72150" w14:textId="196824BC"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Secondary hypothesis:</w:t>
      </w:r>
    </w:p>
    <w:p w14:paraId="2085AFF0" w14:textId="77777777" w:rsidR="00733010" w:rsidRDefault="00300E4C">
      <w:pPr>
        <w:pBdr>
          <w:top w:val="nil"/>
          <w:left w:val="nil"/>
          <w:bottom w:val="nil"/>
          <w:right w:val="nil"/>
          <w:between w:val="nil"/>
        </w:pBdr>
        <w:spacing w:after="200" w:line="240" w:lineRule="auto"/>
        <w:ind w:left="283"/>
        <w:rPr>
          <w:color w:val="000000"/>
          <w:sz w:val="24"/>
          <w:szCs w:val="24"/>
        </w:rPr>
      </w:pPr>
      <w:bookmarkStart w:id="0" w:name="_gjdgxs" w:colFirst="0" w:colLast="0"/>
      <w:bookmarkEnd w:id="0"/>
      <w:r>
        <w:rPr>
          <w:color w:val="000000"/>
          <w:sz w:val="24"/>
          <w:szCs w:val="24"/>
        </w:rPr>
        <w:t xml:space="preserve">Food and activity levels will be explored for any possible correlation with treatment response. </w:t>
      </w:r>
    </w:p>
    <w:p w14:paraId="41F60F5E" w14:textId="77777777" w:rsidR="00306DE1" w:rsidRDefault="00306DE1">
      <w:pPr>
        <w:pBdr>
          <w:top w:val="nil"/>
          <w:left w:val="nil"/>
          <w:bottom w:val="nil"/>
          <w:right w:val="nil"/>
          <w:between w:val="nil"/>
        </w:pBdr>
        <w:spacing w:after="200" w:line="240" w:lineRule="auto"/>
        <w:ind w:left="283"/>
        <w:rPr>
          <w:b/>
          <w:color w:val="000000"/>
          <w:sz w:val="24"/>
          <w:szCs w:val="24"/>
        </w:rPr>
      </w:pPr>
    </w:p>
    <w:p w14:paraId="59AF1E9B" w14:textId="77777777" w:rsidR="00306DE1" w:rsidRDefault="00306DE1">
      <w:pPr>
        <w:pBdr>
          <w:top w:val="nil"/>
          <w:left w:val="nil"/>
          <w:bottom w:val="nil"/>
          <w:right w:val="nil"/>
          <w:between w:val="nil"/>
        </w:pBdr>
        <w:spacing w:after="200" w:line="240" w:lineRule="auto"/>
        <w:ind w:left="283"/>
        <w:rPr>
          <w:b/>
          <w:color w:val="000000"/>
          <w:sz w:val="24"/>
          <w:szCs w:val="24"/>
        </w:rPr>
      </w:pPr>
    </w:p>
    <w:p w14:paraId="43BB54AB" w14:textId="286F878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Study Design:</w:t>
      </w:r>
    </w:p>
    <w:p w14:paraId="07FF39C3" w14:textId="50512885" w:rsidR="00D31581" w:rsidRPr="00D31581" w:rsidRDefault="00D31581">
      <w:pPr>
        <w:pBdr>
          <w:top w:val="nil"/>
          <w:left w:val="nil"/>
          <w:bottom w:val="nil"/>
          <w:right w:val="nil"/>
          <w:between w:val="nil"/>
        </w:pBdr>
        <w:spacing w:after="200" w:line="240" w:lineRule="auto"/>
        <w:ind w:left="283"/>
        <w:rPr>
          <w:bCs/>
          <w:color w:val="000000"/>
          <w:sz w:val="24"/>
          <w:szCs w:val="24"/>
        </w:rPr>
      </w:pPr>
      <w:r w:rsidRPr="00D31581">
        <w:rPr>
          <w:bCs/>
          <w:color w:val="000000"/>
          <w:sz w:val="24"/>
          <w:szCs w:val="24"/>
        </w:rPr>
        <w:t xml:space="preserve">Our study will be a </w:t>
      </w:r>
      <w:r w:rsidRPr="001D68B0">
        <w:rPr>
          <w:bCs/>
          <w:color w:val="000000"/>
          <w:sz w:val="24"/>
          <w:szCs w:val="24"/>
        </w:rPr>
        <w:t xml:space="preserve">feasibility </w:t>
      </w:r>
      <w:proofErr w:type="spellStart"/>
      <w:proofErr w:type="gramStart"/>
      <w:r w:rsidRPr="001D68B0">
        <w:rPr>
          <w:bCs/>
          <w:color w:val="000000"/>
          <w:sz w:val="24"/>
          <w:szCs w:val="24"/>
        </w:rPr>
        <w:t>study.However</w:t>
      </w:r>
      <w:proofErr w:type="spellEnd"/>
      <w:proofErr w:type="gramEnd"/>
      <w:r w:rsidRPr="00D31581">
        <w:rPr>
          <w:bCs/>
          <w:color w:val="000000"/>
          <w:sz w:val="24"/>
          <w:szCs w:val="24"/>
        </w:rPr>
        <w:t xml:space="preserve"> It will be double blinded randomised controlled study to reduce any possible bias during the study. </w:t>
      </w:r>
    </w:p>
    <w:p w14:paraId="04ABECBB" w14:textId="77777777" w:rsidR="00733010" w:rsidRDefault="00300E4C">
      <w:pPr>
        <w:pBdr>
          <w:top w:val="nil"/>
          <w:left w:val="nil"/>
          <w:bottom w:val="nil"/>
          <w:right w:val="nil"/>
          <w:between w:val="nil"/>
        </w:pBdr>
        <w:spacing w:after="200" w:line="240" w:lineRule="auto"/>
        <w:ind w:left="283"/>
        <w:rPr>
          <w:color w:val="000000"/>
          <w:sz w:val="24"/>
          <w:szCs w:val="24"/>
        </w:rPr>
      </w:pPr>
      <w:r>
        <w:rPr>
          <w:noProof/>
          <w:color w:val="000000"/>
          <w:sz w:val="24"/>
          <w:szCs w:val="24"/>
          <w:lang w:val="en-NZ" w:bidi="ar-SA"/>
        </w:rPr>
        <w:lastRenderedPageBreak/>
        <mc:AlternateContent>
          <mc:Choice Requires="wpg">
            <w:drawing>
              <wp:inline distT="0" distB="0" distL="0" distR="0" wp14:anchorId="65BDA043" wp14:editId="36BA2898">
                <wp:extent cx="6372225" cy="4338638"/>
                <wp:effectExtent l="0" t="0" r="0" b="0"/>
                <wp:docPr id="2" name="Group 2"/>
                <wp:cNvGraphicFramePr/>
                <a:graphic xmlns:a="http://schemas.openxmlformats.org/drawingml/2006/main">
                  <a:graphicData uri="http://schemas.microsoft.com/office/word/2010/wordprocessingGroup">
                    <wpg:wgp>
                      <wpg:cNvGrpSpPr/>
                      <wpg:grpSpPr>
                        <a:xfrm>
                          <a:off x="0" y="0"/>
                          <a:ext cx="6372225" cy="4338638"/>
                          <a:chOff x="2159888" y="1610681"/>
                          <a:chExt cx="6372225" cy="4338638"/>
                        </a:xfrm>
                      </wpg:grpSpPr>
                      <wpg:grpSp>
                        <wpg:cNvPr id="1" name="Group 1"/>
                        <wpg:cNvGrpSpPr/>
                        <wpg:grpSpPr>
                          <a:xfrm>
                            <a:off x="2159888" y="1610681"/>
                            <a:ext cx="6372225" cy="4338638"/>
                            <a:chOff x="0" y="0"/>
                            <a:chExt cx="6372225" cy="4338625"/>
                          </a:xfrm>
                        </wpg:grpSpPr>
                        <wps:wsp>
                          <wps:cNvPr id="3" name="Rectangle 3"/>
                          <wps:cNvSpPr/>
                          <wps:spPr>
                            <a:xfrm>
                              <a:off x="0" y="0"/>
                              <a:ext cx="6372225" cy="4338625"/>
                            </a:xfrm>
                            <a:prstGeom prst="rect">
                              <a:avLst/>
                            </a:prstGeom>
                            <a:noFill/>
                            <a:ln>
                              <a:noFill/>
                            </a:ln>
                          </wps:spPr>
                          <wps:txbx>
                            <w:txbxContent>
                              <w:p w14:paraId="5B5B21E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372225" cy="4338625"/>
                              <a:chOff x="0" y="0"/>
                              <a:chExt cx="6372225" cy="4338625"/>
                            </a:xfrm>
                          </wpg:grpSpPr>
                          <wps:wsp>
                            <wps:cNvPr id="5" name="Rectangle 5"/>
                            <wps:cNvSpPr/>
                            <wps:spPr>
                              <a:xfrm>
                                <a:off x="0" y="0"/>
                                <a:ext cx="6372225" cy="4338625"/>
                              </a:xfrm>
                              <a:prstGeom prst="rect">
                                <a:avLst/>
                              </a:prstGeom>
                              <a:noFill/>
                              <a:ln>
                                <a:noFill/>
                              </a:ln>
                            </wps:spPr>
                            <wps:txbx>
                              <w:txbxContent>
                                <w:p w14:paraId="53761366"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6" name="Arrow: Chevron 6"/>
                            <wps:cNvSpPr/>
                            <wps:spPr>
                              <a:xfrm rot="5400000">
                                <a:off x="-144268" y="146616"/>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27A2481"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 y="338974"/>
                                <a:ext cx="673251" cy="288536"/>
                              </a:xfrm>
                              <a:prstGeom prst="rect">
                                <a:avLst/>
                              </a:prstGeom>
                              <a:noFill/>
                              <a:ln>
                                <a:noFill/>
                              </a:ln>
                            </wps:spPr>
                            <wps:txbx>
                              <w:txbxContent>
                                <w:p w14:paraId="32867A59" w14:textId="77777777" w:rsidR="00733010" w:rsidRDefault="00300E4C">
                                  <w:pPr>
                                    <w:spacing w:after="0" w:line="215" w:lineRule="auto"/>
                                    <w:jc w:val="center"/>
                                    <w:textDirection w:val="btLr"/>
                                  </w:pPr>
                                  <w:r>
                                    <w:rPr>
                                      <w:color w:val="000000"/>
                                      <w:sz w:val="16"/>
                                    </w:rPr>
                                    <w:t>N=20</w:t>
                                  </w:r>
                                </w:p>
                              </w:txbxContent>
                            </wps:txbx>
                            <wps:bodyPr spcFirstLastPara="1" wrap="square" lIns="5075" tIns="5075" rIns="5075" bIns="5075" anchor="ctr" anchorCtr="0">
                              <a:noAutofit/>
                            </wps:bodyPr>
                          </wps:wsp>
                          <wps:wsp>
                            <wps:cNvPr id="8" name="Rectangle: Top Corners Rounded 8"/>
                            <wps:cNvSpPr/>
                            <wps:spPr>
                              <a:xfrm rot="5400000">
                                <a:off x="3210157" y="-2534557"/>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F7B8DDF"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673252" y="32866"/>
                                <a:ext cx="5668455" cy="564126"/>
                              </a:xfrm>
                              <a:prstGeom prst="rect">
                                <a:avLst/>
                              </a:prstGeom>
                              <a:noFill/>
                              <a:ln>
                                <a:noFill/>
                              </a:ln>
                            </wps:spPr>
                            <wps:txbx>
                              <w:txbxContent>
                                <w:p w14:paraId="2DEC4650" w14:textId="77777777" w:rsidR="00733010" w:rsidRDefault="00300E4C">
                                  <w:pPr>
                                    <w:spacing w:after="0" w:line="215" w:lineRule="auto"/>
                                    <w:ind w:left="90" w:firstLine="180"/>
                                    <w:textDirection w:val="btLr"/>
                                  </w:pPr>
                                  <w:r>
                                    <w:rPr>
                                      <w:color w:val="000000"/>
                                    </w:rPr>
                                    <w:t>Referral from GP/other referral centre</w:t>
                                  </w:r>
                                </w:p>
                              </w:txbxContent>
                            </wps:txbx>
                            <wps:bodyPr spcFirstLastPara="1" wrap="square" lIns="78225" tIns="6975" rIns="6975" bIns="6975" anchor="ctr" anchorCtr="0">
                              <a:noAutofit/>
                            </wps:bodyPr>
                          </wps:wsp>
                          <wps:wsp>
                            <wps:cNvPr id="10" name="Arrow: Chevron 10"/>
                            <wps:cNvSpPr/>
                            <wps:spPr>
                              <a:xfrm rot="5400000">
                                <a:off x="-144268" y="989654"/>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59E27255"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 y="1182012"/>
                                <a:ext cx="673251" cy="288536"/>
                              </a:xfrm>
                              <a:prstGeom prst="rect">
                                <a:avLst/>
                              </a:prstGeom>
                              <a:noFill/>
                              <a:ln>
                                <a:noFill/>
                              </a:ln>
                            </wps:spPr>
                            <wps:txbx>
                              <w:txbxContent>
                                <w:p w14:paraId="10065500" w14:textId="77777777" w:rsidR="00733010" w:rsidRDefault="00300E4C">
                                  <w:pPr>
                                    <w:spacing w:after="0" w:line="215" w:lineRule="auto"/>
                                    <w:jc w:val="center"/>
                                    <w:textDirection w:val="btLr"/>
                                  </w:pPr>
                                  <w:r>
                                    <w:rPr>
                                      <w:color w:val="000000"/>
                                      <w:sz w:val="16"/>
                                    </w:rPr>
                                    <w:t>Randomisation</w:t>
                                  </w:r>
                                </w:p>
                              </w:txbxContent>
                            </wps:txbx>
                            <wps:bodyPr spcFirstLastPara="1" wrap="square" lIns="5075" tIns="5075" rIns="5075" bIns="5075" anchor="ctr" anchorCtr="0">
                              <a:noAutofit/>
                            </wps:bodyPr>
                          </wps:wsp>
                          <wps:wsp>
                            <wps:cNvPr id="12" name="Rectangle: Top Corners Rounded 12"/>
                            <wps:cNvSpPr/>
                            <wps:spPr>
                              <a:xfrm rot="5400000">
                                <a:off x="3210157" y="-1691519"/>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7E979786"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673252" y="875904"/>
                                <a:ext cx="5668455" cy="564126"/>
                              </a:xfrm>
                              <a:prstGeom prst="rect">
                                <a:avLst/>
                              </a:prstGeom>
                              <a:noFill/>
                              <a:ln>
                                <a:noFill/>
                              </a:ln>
                            </wps:spPr>
                            <wps:txbx>
                              <w:txbxContent>
                                <w:p w14:paraId="55781C32" w14:textId="77777777" w:rsidR="00733010" w:rsidRDefault="00300E4C">
                                  <w:pPr>
                                    <w:spacing w:after="0" w:line="215" w:lineRule="auto"/>
                                    <w:ind w:left="90" w:firstLine="180"/>
                                    <w:textDirection w:val="btLr"/>
                                  </w:pPr>
                                  <w:r>
                                    <w:rPr>
                                      <w:color w:val="000000"/>
                                    </w:rPr>
                                    <w:t>Control group=10</w:t>
                                  </w:r>
                                </w:p>
                                <w:p w14:paraId="7BDE8C9E" w14:textId="77777777" w:rsidR="00733010" w:rsidRDefault="00300E4C">
                                  <w:pPr>
                                    <w:spacing w:before="32" w:after="0" w:line="215" w:lineRule="auto"/>
                                    <w:ind w:left="90" w:firstLine="180"/>
                                    <w:textDirection w:val="btLr"/>
                                  </w:pPr>
                                  <w:r>
                                    <w:rPr>
                                      <w:color w:val="000000"/>
                                    </w:rPr>
                                    <w:t>Probiotics group =10</w:t>
                                  </w:r>
                                </w:p>
                              </w:txbxContent>
                            </wps:txbx>
                            <wps:bodyPr spcFirstLastPara="1" wrap="square" lIns="78225" tIns="6975" rIns="6975" bIns="6975" anchor="ctr" anchorCtr="0">
                              <a:noAutofit/>
                            </wps:bodyPr>
                          </wps:wsp>
                          <wps:wsp>
                            <wps:cNvPr id="14" name="Arrow: Chevron 14"/>
                            <wps:cNvSpPr/>
                            <wps:spPr>
                              <a:xfrm rot="5400000">
                                <a:off x="-144268" y="1832693"/>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6A5F8028"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 y="2025051"/>
                                <a:ext cx="673251" cy="288536"/>
                              </a:xfrm>
                              <a:prstGeom prst="rect">
                                <a:avLst/>
                              </a:prstGeom>
                              <a:noFill/>
                              <a:ln>
                                <a:noFill/>
                              </a:ln>
                            </wps:spPr>
                            <wps:txbx>
                              <w:txbxContent>
                                <w:p w14:paraId="4941A3D7" w14:textId="77777777" w:rsidR="00733010" w:rsidRDefault="00300E4C">
                                  <w:pPr>
                                    <w:spacing w:after="0" w:line="215" w:lineRule="auto"/>
                                    <w:jc w:val="center"/>
                                    <w:textDirection w:val="btLr"/>
                                  </w:pPr>
                                  <w:r>
                                    <w:rPr>
                                      <w:color w:val="000000"/>
                                      <w:sz w:val="16"/>
                                    </w:rPr>
                                    <w:t>Initial Assessment</w:t>
                                  </w:r>
                                </w:p>
                              </w:txbxContent>
                            </wps:txbx>
                            <wps:bodyPr spcFirstLastPara="1" wrap="square" lIns="5075" tIns="5075" rIns="5075" bIns="5075" anchor="ctr" anchorCtr="0">
                              <a:noAutofit/>
                            </wps:bodyPr>
                          </wps:wsp>
                          <wps:wsp>
                            <wps:cNvPr id="16" name="Rectangle: Top Corners Rounded 16"/>
                            <wps:cNvSpPr/>
                            <wps:spPr>
                              <a:xfrm rot="5400000">
                                <a:off x="3210157" y="-848480"/>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149C559"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673252" y="1718943"/>
                                <a:ext cx="5668455" cy="564126"/>
                              </a:xfrm>
                              <a:prstGeom prst="rect">
                                <a:avLst/>
                              </a:prstGeom>
                              <a:noFill/>
                              <a:ln>
                                <a:noFill/>
                              </a:ln>
                            </wps:spPr>
                            <wps:txbx>
                              <w:txbxContent>
                                <w:p w14:paraId="07D7ABE8" w14:textId="77777777" w:rsidR="00733010" w:rsidRDefault="00300E4C">
                                  <w:pPr>
                                    <w:spacing w:after="0" w:line="215" w:lineRule="auto"/>
                                    <w:ind w:left="90" w:firstLine="180"/>
                                    <w:textDirection w:val="btLr"/>
                                  </w:pPr>
                                  <w:r>
                                    <w:rPr>
                                      <w:color w:val="000000"/>
                                    </w:rPr>
                                    <w:t>Psychiatri</w:t>
                                  </w:r>
                                  <w:r w:rsidR="008416BF">
                                    <w:rPr>
                                      <w:color w:val="000000"/>
                                    </w:rPr>
                                    <w:t>c</w:t>
                                  </w:r>
                                  <w:r>
                                    <w:rPr>
                                      <w:color w:val="000000"/>
                                    </w:rPr>
                                    <w:t xml:space="preserve"> assessment for eligibility + MADRS score, AHEI for eating and baseline ex</w:t>
                                  </w:r>
                                  <w:r w:rsidR="008416BF">
                                    <w:rPr>
                                      <w:color w:val="000000"/>
                                    </w:rPr>
                                    <w:t>er</w:t>
                                  </w:r>
                                  <w:r>
                                    <w:rPr>
                                      <w:color w:val="000000"/>
                                    </w:rPr>
                                    <w:t>cise activity</w:t>
                                  </w:r>
                                </w:p>
                                <w:p w14:paraId="77EA93E8" w14:textId="77777777" w:rsidR="00733010" w:rsidRDefault="00300E4C">
                                  <w:pPr>
                                    <w:spacing w:before="32" w:after="0" w:line="215" w:lineRule="auto"/>
                                    <w:ind w:left="90" w:firstLine="180"/>
                                    <w:textDirection w:val="btLr"/>
                                  </w:pPr>
                                  <w:r>
                                    <w:rPr>
                                      <w:color w:val="000000"/>
                                    </w:rPr>
                                    <w:t>Blood test to check levels of Interleukins - 1</w:t>
                                  </w:r>
                                  <w:r>
                                    <w:rPr>
                                      <w:rFonts w:ascii="Times New Roman" w:eastAsia="Times New Roman" w:hAnsi="Times New Roman" w:cs="Times New Roman"/>
                                      <w:color w:val="000000"/>
                                    </w:rPr>
                                    <w:t>β</w:t>
                                  </w:r>
                                  <w:r>
                                    <w:rPr>
                                      <w:color w:val="000000"/>
                                    </w:rPr>
                                    <w:t xml:space="preserve"> and 6</w:t>
                                  </w:r>
                                </w:p>
                              </w:txbxContent>
                            </wps:txbx>
                            <wps:bodyPr spcFirstLastPara="1" wrap="square" lIns="78225" tIns="6975" rIns="6975" bIns="6975" anchor="ctr" anchorCtr="0">
                              <a:noAutofit/>
                            </wps:bodyPr>
                          </wps:wsp>
                          <wps:wsp>
                            <wps:cNvPr id="18" name="Arrow: Chevron 18"/>
                            <wps:cNvSpPr/>
                            <wps:spPr>
                              <a:xfrm rot="5400000">
                                <a:off x="-144268" y="2675731"/>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49C6D5A"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1" y="2868089"/>
                                <a:ext cx="673251" cy="288536"/>
                              </a:xfrm>
                              <a:prstGeom prst="rect">
                                <a:avLst/>
                              </a:prstGeom>
                              <a:noFill/>
                              <a:ln>
                                <a:noFill/>
                              </a:ln>
                            </wps:spPr>
                            <wps:txbx>
                              <w:txbxContent>
                                <w:p w14:paraId="56E458EE" w14:textId="5C27B204" w:rsidR="00733010" w:rsidRDefault="00300E4C">
                                  <w:pPr>
                                    <w:spacing w:after="0" w:line="215" w:lineRule="auto"/>
                                    <w:jc w:val="center"/>
                                    <w:textDirection w:val="btLr"/>
                                  </w:pPr>
                                  <w:r>
                                    <w:rPr>
                                      <w:color w:val="000000"/>
                                      <w:sz w:val="16"/>
                                    </w:rPr>
                                    <w:t xml:space="preserve">Weekly Visits for </w:t>
                                  </w:r>
                                  <w:r w:rsidR="00D31581">
                                    <w:rPr>
                                      <w:color w:val="000000"/>
                                      <w:sz w:val="16"/>
                                    </w:rPr>
                                    <w:t>8</w:t>
                                  </w:r>
                                  <w:r>
                                    <w:rPr>
                                      <w:color w:val="000000"/>
                                      <w:sz w:val="16"/>
                                    </w:rPr>
                                    <w:t xml:space="preserve"> weeks</w:t>
                                  </w:r>
                                </w:p>
                              </w:txbxContent>
                            </wps:txbx>
                            <wps:bodyPr spcFirstLastPara="1" wrap="square" lIns="5075" tIns="5075" rIns="5075" bIns="5075" anchor="ctr" anchorCtr="0">
                              <a:noAutofit/>
                            </wps:bodyPr>
                          </wps:wsp>
                          <wps:wsp>
                            <wps:cNvPr id="20" name="Rectangle: Top Corners Rounded 20"/>
                            <wps:cNvSpPr/>
                            <wps:spPr>
                              <a:xfrm rot="5400000">
                                <a:off x="3210157" y="-5442"/>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253B2B87"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21" name="Rectangle 21"/>
                            <wps:cNvSpPr/>
                            <wps:spPr>
                              <a:xfrm>
                                <a:off x="673252" y="2561981"/>
                                <a:ext cx="5668455" cy="564126"/>
                              </a:xfrm>
                              <a:prstGeom prst="rect">
                                <a:avLst/>
                              </a:prstGeom>
                              <a:noFill/>
                              <a:ln>
                                <a:noFill/>
                              </a:ln>
                            </wps:spPr>
                            <wps:txbx>
                              <w:txbxContent>
                                <w:p w14:paraId="59D56B05" w14:textId="77777777" w:rsidR="00733010" w:rsidRDefault="00300E4C">
                                  <w:pPr>
                                    <w:spacing w:after="0" w:line="215" w:lineRule="auto"/>
                                    <w:ind w:left="90" w:firstLine="180"/>
                                    <w:textDirection w:val="btLr"/>
                                  </w:pPr>
                                  <w:r>
                                    <w:rPr>
                                      <w:color w:val="000000"/>
                                    </w:rPr>
                                    <w:t xml:space="preserve">Dispensing of Probiotics </w:t>
                                  </w:r>
                                </w:p>
                                <w:p w14:paraId="6B77877D" w14:textId="77777777" w:rsidR="00733010" w:rsidRDefault="00300E4C">
                                  <w:pPr>
                                    <w:spacing w:before="32" w:after="0" w:line="215" w:lineRule="auto"/>
                                    <w:ind w:left="90" w:firstLine="180"/>
                                    <w:textDirection w:val="btLr"/>
                                  </w:pPr>
                                  <w:r>
                                    <w:rPr>
                                      <w:color w:val="000000"/>
                                    </w:rPr>
                                    <w:t xml:space="preserve">Monitoring MADRS </w:t>
                                  </w:r>
                                  <w:proofErr w:type="gramStart"/>
                                  <w:r>
                                    <w:rPr>
                                      <w:color w:val="000000"/>
                                    </w:rPr>
                                    <w:t>Score,  and</w:t>
                                  </w:r>
                                  <w:proofErr w:type="gramEnd"/>
                                  <w:r>
                                    <w:rPr>
                                      <w:color w:val="000000"/>
                                    </w:rPr>
                                    <w:t xml:space="preserve"> </w:t>
                                  </w:r>
                                  <w:r w:rsidR="008416BF">
                                    <w:rPr>
                                      <w:color w:val="000000"/>
                                    </w:rPr>
                                    <w:t>e</w:t>
                                  </w:r>
                                  <w:r>
                                    <w:rPr>
                                      <w:color w:val="000000"/>
                                    </w:rPr>
                                    <w:t>x</w:t>
                                  </w:r>
                                  <w:r w:rsidR="008416BF">
                                    <w:rPr>
                                      <w:color w:val="000000"/>
                                    </w:rPr>
                                    <w:t>er</w:t>
                                  </w:r>
                                  <w:r>
                                    <w:rPr>
                                      <w:color w:val="000000"/>
                                    </w:rPr>
                                    <w:t xml:space="preserve">cise activity </w:t>
                                  </w:r>
                                </w:p>
                              </w:txbxContent>
                            </wps:txbx>
                            <wps:bodyPr spcFirstLastPara="1" wrap="square" lIns="78225" tIns="6975" rIns="6975" bIns="6975" anchor="ctr" anchorCtr="0">
                              <a:noAutofit/>
                            </wps:bodyPr>
                          </wps:wsp>
                          <wps:wsp>
                            <wps:cNvPr id="22" name="Arrow: Chevron 22"/>
                            <wps:cNvSpPr/>
                            <wps:spPr>
                              <a:xfrm rot="5400000">
                                <a:off x="-144268" y="3518770"/>
                                <a:ext cx="961787" cy="67325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2843723"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1" y="3711128"/>
                                <a:ext cx="673251" cy="288536"/>
                              </a:xfrm>
                              <a:prstGeom prst="rect">
                                <a:avLst/>
                              </a:prstGeom>
                              <a:noFill/>
                              <a:ln>
                                <a:noFill/>
                              </a:ln>
                            </wps:spPr>
                            <wps:txbx>
                              <w:txbxContent>
                                <w:p w14:paraId="37CFFAEB" w14:textId="79E51CB1" w:rsidR="00733010" w:rsidRDefault="00300E4C">
                                  <w:pPr>
                                    <w:spacing w:after="0" w:line="215" w:lineRule="auto"/>
                                    <w:jc w:val="center"/>
                                    <w:textDirection w:val="btLr"/>
                                  </w:pPr>
                                  <w:r>
                                    <w:rPr>
                                      <w:color w:val="000000"/>
                                      <w:sz w:val="16"/>
                                    </w:rPr>
                                    <w:t>End of 8th week</w:t>
                                  </w:r>
                                </w:p>
                              </w:txbxContent>
                            </wps:txbx>
                            <wps:bodyPr spcFirstLastPara="1" wrap="square" lIns="5075" tIns="5075" rIns="5075" bIns="5075" anchor="ctr" anchorCtr="0">
                              <a:noAutofit/>
                            </wps:bodyPr>
                          </wps:wsp>
                          <wps:wsp>
                            <wps:cNvPr id="24" name="Rectangle: Top Corners Rounded 24"/>
                            <wps:cNvSpPr/>
                            <wps:spPr>
                              <a:xfrm rot="5400000">
                                <a:off x="3210157" y="837596"/>
                                <a:ext cx="625162" cy="5698973"/>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014D6789"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25" name="Rectangle 25"/>
                            <wps:cNvSpPr/>
                            <wps:spPr>
                              <a:xfrm>
                                <a:off x="673252" y="3405019"/>
                                <a:ext cx="5668455" cy="564126"/>
                              </a:xfrm>
                              <a:prstGeom prst="rect">
                                <a:avLst/>
                              </a:prstGeom>
                              <a:noFill/>
                              <a:ln>
                                <a:noFill/>
                              </a:ln>
                            </wps:spPr>
                            <wps:txbx>
                              <w:txbxContent>
                                <w:p w14:paraId="68C1504D" w14:textId="77777777" w:rsidR="00733010" w:rsidRDefault="00300E4C">
                                  <w:pPr>
                                    <w:spacing w:after="0" w:line="215" w:lineRule="auto"/>
                                    <w:ind w:left="90" w:firstLine="180"/>
                                    <w:textDirection w:val="btLr"/>
                                  </w:pPr>
                                  <w:r>
                                    <w:rPr>
                                      <w:color w:val="000000"/>
                                    </w:rPr>
                                    <w:t>Repeat scores of MADRS, AHEI and Physical activity</w:t>
                                  </w:r>
                                </w:p>
                                <w:p w14:paraId="5B32769F" w14:textId="77777777" w:rsidR="00733010" w:rsidRDefault="00300E4C">
                                  <w:pPr>
                                    <w:spacing w:before="32" w:after="0" w:line="215" w:lineRule="auto"/>
                                    <w:ind w:left="90" w:firstLine="180"/>
                                    <w:textDirection w:val="btLr"/>
                                  </w:pPr>
                                  <w:r>
                                    <w:rPr>
                                      <w:color w:val="000000"/>
                                    </w:rPr>
                                    <w:t>Repeat Blood Tests for Interleukins - 1</w:t>
                                  </w:r>
                                  <w:r>
                                    <w:rPr>
                                      <w:rFonts w:ascii="Times New Roman" w:eastAsia="Times New Roman" w:hAnsi="Times New Roman" w:cs="Times New Roman"/>
                                      <w:color w:val="000000"/>
                                    </w:rPr>
                                    <w:t xml:space="preserve">β and </w:t>
                                  </w:r>
                                  <w:r>
                                    <w:rPr>
                                      <w:color w:val="000000"/>
                                    </w:rPr>
                                    <w:t>6</w:t>
                                  </w:r>
                                </w:p>
                                <w:p w14:paraId="39FD8F6C" w14:textId="77777777" w:rsidR="00733010" w:rsidRDefault="00733010">
                                  <w:pPr>
                                    <w:spacing w:before="32" w:after="0" w:line="215" w:lineRule="auto"/>
                                    <w:ind w:left="90" w:firstLine="180"/>
                                    <w:textDirection w:val="btLr"/>
                                  </w:pPr>
                                </w:p>
                              </w:txbxContent>
                            </wps:txbx>
                            <wps:bodyPr spcFirstLastPara="1" wrap="square" lIns="78225" tIns="6975" rIns="6975" bIns="6975" anchor="ctr" anchorCtr="0">
                              <a:noAutofit/>
                            </wps:bodyPr>
                          </wps:wsp>
                        </wpg:grpSp>
                      </wpg:grpSp>
                    </wpg:wgp>
                  </a:graphicData>
                </a:graphic>
              </wp:inline>
            </w:drawing>
          </mc:Choice>
          <mc:Fallback>
            <w:pict>
              <v:group w14:anchorId="65BDA043" id="Group 2" o:spid="_x0000_s1026" style="width:501.75pt;height:341.65pt;mso-position-horizontal-relative:char;mso-position-vertical-relative:line" coordorigin="21598,16106" coordsize="63722,4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">
                <v:group id="Group 1" o:spid="_x0000_s1027" style="position:absolute;left:21598;top:16106;width:63723;height:43387" coordsize="63722,4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63722;height:4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B5B21EE" w14:textId="77777777" w:rsidR="00733010" w:rsidRDefault="00733010">
                          <w:pPr>
                            <w:spacing w:after="0" w:line="240" w:lineRule="auto"/>
                            <w:textDirection w:val="btLr"/>
                          </w:pPr>
                        </w:p>
                      </w:txbxContent>
                    </v:textbox>
                  </v:rect>
                  <v:group id="Group 4" o:spid="_x0000_s1029" style="position:absolute;width:63722;height:43386" coordsize="63722,4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3722;height:4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3761366" w14:textId="77777777" w:rsidR="00733010" w:rsidRDefault="00733010">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 o:spid="_x0000_s1031" type="#_x0000_t55" style="position:absolute;left:-1443;top:1466;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027A2481" w14:textId="77777777" w:rsidR="00733010" w:rsidRDefault="00733010">
                            <w:pPr>
                              <w:spacing w:after="0" w:line="240" w:lineRule="auto"/>
                              <w:textDirection w:val="btLr"/>
                            </w:pPr>
                          </w:p>
                        </w:txbxContent>
                      </v:textbox>
                    </v:shape>
                    <v:rect id="Rectangle 7" o:spid="_x0000_s1032" style="position:absolute;top:3389;width:6732;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" filled="f" stroked="f">
                      <v:textbox inset=".14097mm,.14097mm,.14097mm,.14097mm">
                        <w:txbxContent>
                          <w:p w14:paraId="32867A59" w14:textId="77777777" w:rsidR="00733010" w:rsidRDefault="00300E4C">
                            <w:pPr>
                              <w:spacing w:after="0" w:line="215" w:lineRule="auto"/>
                              <w:jc w:val="center"/>
                              <w:textDirection w:val="btLr"/>
                            </w:pPr>
                            <w:r>
                              <w:rPr>
                                <w:color w:val="000000"/>
                                <w:sz w:val="16"/>
                              </w:rPr>
                              <w:t>N=20</w:t>
                            </w:r>
                          </w:p>
                        </w:txbxContent>
                      </v:textbox>
                    </v:rect>
                    <v:shape id="Rectangle: Top Corners Rounded 8" o:spid="_x0000_s1033" style="position:absolute;left:32101;top:-25346;width:6252;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4F7B8DDF" w14:textId="77777777" w:rsidR="00733010" w:rsidRDefault="00733010">
                            <w:pPr>
                              <w:spacing w:after="0" w:line="240" w:lineRule="auto"/>
                              <w:textDirection w:val="btLr"/>
                            </w:pPr>
                          </w:p>
                        </w:txbxContent>
                      </v:textbox>
                    </v:shape>
                    <v:rect id="Rectangle 9" o:spid="_x0000_s1034" style="position:absolute;left:6732;top:328;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" filled="f" stroked="f">
                      <v:textbox inset="2.17292mm,.19375mm,.19375mm,.19375mm">
                        <w:txbxContent>
                          <w:p w14:paraId="2DEC4650" w14:textId="77777777" w:rsidR="00733010" w:rsidRDefault="00300E4C">
                            <w:pPr>
                              <w:spacing w:after="0" w:line="215" w:lineRule="auto"/>
                              <w:ind w:left="90" w:firstLine="180"/>
                              <w:textDirection w:val="btLr"/>
                            </w:pPr>
                            <w:r>
                              <w:rPr>
                                <w:color w:val="000000"/>
                              </w:rPr>
                              <w:t>Referral from GP/other referral centre</w:t>
                            </w:r>
                          </w:p>
                        </w:txbxContent>
                      </v:textbox>
                    </v:rect>
                    <v:shape id="Arrow: Chevron 10" o:spid="_x0000_s1035" type="#_x0000_t55" style="position:absolute;left:-1443;top:9896;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59E27255" w14:textId="77777777" w:rsidR="00733010" w:rsidRDefault="00733010">
                            <w:pPr>
                              <w:spacing w:after="0" w:line="240" w:lineRule="auto"/>
                              <w:textDirection w:val="btLr"/>
                            </w:pPr>
                          </w:p>
                        </w:txbxContent>
                      </v:textbox>
                    </v:shape>
                    <v:rect id="Rectangle 11" o:spid="_x0000_s1036" style="position:absolute;top:11820;width:673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" filled="f" stroked="f">
                      <v:textbox inset=".14097mm,.14097mm,.14097mm,.14097mm">
                        <w:txbxContent>
                          <w:p w14:paraId="10065500" w14:textId="77777777" w:rsidR="00733010" w:rsidRDefault="00300E4C">
                            <w:pPr>
                              <w:spacing w:after="0" w:line="215" w:lineRule="auto"/>
                              <w:jc w:val="center"/>
                              <w:textDirection w:val="btLr"/>
                            </w:pPr>
                            <w:r>
                              <w:rPr>
                                <w:color w:val="000000"/>
                                <w:sz w:val="16"/>
                              </w:rPr>
                              <w:t>Randomisation</w:t>
                            </w:r>
                          </w:p>
                        </w:txbxContent>
                      </v:textbox>
                    </v:rect>
                    <v:shape id="Rectangle: Top Corners Rounded 12" o:spid="_x0000_s1037" style="position:absolute;left:32101;top:-16916;width:6252;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7E979786" w14:textId="77777777" w:rsidR="00733010" w:rsidRDefault="00733010">
                            <w:pPr>
                              <w:spacing w:after="0" w:line="240" w:lineRule="auto"/>
                              <w:textDirection w:val="btLr"/>
                            </w:pPr>
                          </w:p>
                        </w:txbxContent>
                      </v:textbox>
                    </v:shape>
                    <v:rect id="Rectangle 13" o:spid="_x0000_s1038" style="position:absolute;left:6732;top:8759;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" filled="f" stroked="f">
                      <v:textbox inset="2.17292mm,.19375mm,.19375mm,.19375mm">
                        <w:txbxContent>
                          <w:p w14:paraId="55781C32" w14:textId="77777777" w:rsidR="00733010" w:rsidRDefault="00300E4C">
                            <w:pPr>
                              <w:spacing w:after="0" w:line="215" w:lineRule="auto"/>
                              <w:ind w:left="90" w:firstLine="180"/>
                              <w:textDirection w:val="btLr"/>
                            </w:pPr>
                            <w:r>
                              <w:rPr>
                                <w:color w:val="000000"/>
                              </w:rPr>
                              <w:t>Control group=10</w:t>
                            </w:r>
                          </w:p>
                          <w:p w14:paraId="7BDE8C9E" w14:textId="77777777" w:rsidR="00733010" w:rsidRDefault="00300E4C">
                            <w:pPr>
                              <w:spacing w:before="32" w:after="0" w:line="215" w:lineRule="auto"/>
                              <w:ind w:left="90" w:firstLine="180"/>
                              <w:textDirection w:val="btLr"/>
                            </w:pPr>
                            <w:r>
                              <w:rPr>
                                <w:color w:val="000000"/>
                              </w:rPr>
                              <w:t>Probiotics group =10</w:t>
                            </w:r>
                          </w:p>
                        </w:txbxContent>
                      </v:textbox>
                    </v:rect>
                    <v:shape id="Arrow: Chevron 14" o:spid="_x0000_s1039" type="#_x0000_t55" style="position:absolute;left:-1443;top:18327;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" adj="14040" fillcolor="#4372c3" strokecolor="#4372c3" strokeweight="1pt">
                      <v:stroke startarrowwidth="narrow" startarrowlength="short" endarrowwidth="narrow" endarrowlength="short"/>
                      <v:textbox inset="2.53958mm,2.53958mm,2.53958mm,2.53958mm">
                        <w:txbxContent>
                          <w:p w14:paraId="6A5F8028" w14:textId="77777777" w:rsidR="00733010" w:rsidRDefault="00733010">
                            <w:pPr>
                              <w:spacing w:after="0" w:line="240" w:lineRule="auto"/>
                              <w:textDirection w:val="btLr"/>
                            </w:pPr>
                          </w:p>
                        </w:txbxContent>
                      </v:textbox>
                    </v:shape>
                    <v:rect id="Rectangle 15" o:spid="_x0000_s1040" style="position:absolute;top:20250;width:673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" filled="f" stroked="f">
                      <v:textbox inset=".14097mm,.14097mm,.14097mm,.14097mm">
                        <w:txbxContent>
                          <w:p w14:paraId="4941A3D7" w14:textId="77777777" w:rsidR="00733010" w:rsidRDefault="00300E4C">
                            <w:pPr>
                              <w:spacing w:after="0" w:line="215" w:lineRule="auto"/>
                              <w:jc w:val="center"/>
                              <w:textDirection w:val="btLr"/>
                            </w:pPr>
                            <w:r>
                              <w:rPr>
                                <w:color w:val="000000"/>
                                <w:sz w:val="16"/>
                              </w:rPr>
                              <w:t>Initial Assessment</w:t>
                            </w:r>
                          </w:p>
                        </w:txbxContent>
                      </v:textbox>
                    </v:rect>
                    <v:shape id="Rectangle: Top Corners Rounded 16" o:spid="_x0000_s1041" style="position:absolute;left:32101;top:-8485;width:6251;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4149C559" w14:textId="77777777" w:rsidR="00733010" w:rsidRDefault="00733010">
                            <w:pPr>
                              <w:spacing w:after="0" w:line="240" w:lineRule="auto"/>
                              <w:textDirection w:val="btLr"/>
                            </w:pPr>
                          </w:p>
                        </w:txbxContent>
                      </v:textbox>
                    </v:shape>
                    <v:rect id="Rectangle 17" o:spid="_x0000_s1042" style="position:absolute;left:6732;top:17189;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" filled="f" stroked="f">
                      <v:textbox inset="2.17292mm,.19375mm,.19375mm,.19375mm">
                        <w:txbxContent>
                          <w:p w14:paraId="07D7ABE8" w14:textId="77777777" w:rsidR="00733010" w:rsidRDefault="00300E4C">
                            <w:pPr>
                              <w:spacing w:after="0" w:line="215" w:lineRule="auto"/>
                              <w:ind w:left="90" w:firstLine="180"/>
                              <w:textDirection w:val="btLr"/>
                            </w:pPr>
                            <w:r>
                              <w:rPr>
                                <w:color w:val="000000"/>
                              </w:rPr>
                              <w:t>Psychiatri</w:t>
                            </w:r>
                            <w:r w:rsidR="008416BF">
                              <w:rPr>
                                <w:color w:val="000000"/>
                              </w:rPr>
                              <w:t>c</w:t>
                            </w:r>
                            <w:r>
                              <w:rPr>
                                <w:color w:val="000000"/>
                              </w:rPr>
                              <w:t xml:space="preserve"> assessment for eligibility + MADRS score, AHEI for eating and baseline ex</w:t>
                            </w:r>
                            <w:r w:rsidR="008416BF">
                              <w:rPr>
                                <w:color w:val="000000"/>
                              </w:rPr>
                              <w:t>er</w:t>
                            </w:r>
                            <w:r>
                              <w:rPr>
                                <w:color w:val="000000"/>
                              </w:rPr>
                              <w:t>cise activity</w:t>
                            </w:r>
                          </w:p>
                          <w:p w14:paraId="77EA93E8" w14:textId="77777777" w:rsidR="00733010" w:rsidRDefault="00300E4C">
                            <w:pPr>
                              <w:spacing w:before="32" w:after="0" w:line="215" w:lineRule="auto"/>
                              <w:ind w:left="90" w:firstLine="180"/>
                              <w:textDirection w:val="btLr"/>
                            </w:pPr>
                            <w:r>
                              <w:rPr>
                                <w:color w:val="000000"/>
                              </w:rPr>
                              <w:t>Blood test to check levels of Interleukins - 1</w:t>
                            </w:r>
                            <w:r>
                              <w:rPr>
                                <w:rFonts w:ascii="Times New Roman" w:eastAsia="Times New Roman" w:hAnsi="Times New Roman" w:cs="Times New Roman"/>
                                <w:color w:val="000000"/>
                              </w:rPr>
                              <w:t>β</w:t>
                            </w:r>
                            <w:r>
                              <w:rPr>
                                <w:color w:val="000000"/>
                              </w:rPr>
                              <w:t xml:space="preserve"> and 6</w:t>
                            </w:r>
                          </w:p>
                        </w:txbxContent>
                      </v:textbox>
                    </v:rect>
                    <v:shape id="Arrow: Chevron 18" o:spid="_x0000_s1043" type="#_x0000_t55" style="position:absolute;left:-1443;top:26757;width:9618;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49C6D5A" w14:textId="77777777" w:rsidR="00733010" w:rsidRDefault="00733010">
                            <w:pPr>
                              <w:spacing w:after="0" w:line="240" w:lineRule="auto"/>
                              <w:textDirection w:val="btLr"/>
                            </w:pPr>
                          </w:p>
                        </w:txbxContent>
                      </v:textbox>
                    </v:shape>
                    <v:rect id="Rectangle 19" o:spid="_x0000_s1044" style="position:absolute;top:28680;width:6732;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" filled="f" stroked="f">
                      <v:textbox inset=".14097mm,.14097mm,.14097mm,.14097mm">
                        <w:txbxContent>
                          <w:p w14:paraId="56E458EE" w14:textId="5C27B204" w:rsidR="00733010" w:rsidRDefault="00300E4C">
                            <w:pPr>
                              <w:spacing w:after="0" w:line="215" w:lineRule="auto"/>
                              <w:jc w:val="center"/>
                              <w:textDirection w:val="btLr"/>
                            </w:pPr>
                            <w:r>
                              <w:rPr>
                                <w:color w:val="000000"/>
                                <w:sz w:val="16"/>
                              </w:rPr>
                              <w:t xml:space="preserve">Weekly Visits for </w:t>
                            </w:r>
                            <w:r w:rsidR="00D31581">
                              <w:rPr>
                                <w:color w:val="000000"/>
                                <w:sz w:val="16"/>
                              </w:rPr>
                              <w:t>8</w:t>
                            </w:r>
                            <w:r>
                              <w:rPr>
                                <w:color w:val="000000"/>
                                <w:sz w:val="16"/>
                              </w:rPr>
                              <w:t xml:space="preserve"> weeks</w:t>
                            </w:r>
                          </w:p>
                        </w:txbxContent>
                      </v:textbox>
                    </v:rect>
                    <v:shape id="Rectangle: Top Corners Rounded 20" o:spid="_x0000_s1045" style="position:absolute;left:32101;top:-55;width:6252;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253B2B87" w14:textId="77777777" w:rsidR="00733010" w:rsidRDefault="00733010">
                            <w:pPr>
                              <w:spacing w:after="0" w:line="240" w:lineRule="auto"/>
                              <w:textDirection w:val="btLr"/>
                            </w:pPr>
                          </w:p>
                        </w:txbxContent>
                      </v:textbox>
                    </v:shape>
                    <v:rect id="Rectangle 21" o:spid="_x0000_s1046" style="position:absolute;left:6732;top:25619;width:56685;height:5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" filled="f" stroked="f">
                      <v:textbox inset="2.17292mm,.19375mm,.19375mm,.19375mm">
                        <w:txbxContent>
                          <w:p w14:paraId="59D56B05" w14:textId="77777777" w:rsidR="00733010" w:rsidRDefault="00300E4C">
                            <w:pPr>
                              <w:spacing w:after="0" w:line="215" w:lineRule="auto"/>
                              <w:ind w:left="90" w:firstLine="180"/>
                              <w:textDirection w:val="btLr"/>
                            </w:pPr>
                            <w:r>
                              <w:rPr>
                                <w:color w:val="000000"/>
                              </w:rPr>
                              <w:t xml:space="preserve">Dispensing of Probiotics </w:t>
                            </w:r>
                          </w:p>
                          <w:p w14:paraId="6B77877D" w14:textId="77777777" w:rsidR="00733010" w:rsidRDefault="00300E4C">
                            <w:pPr>
                              <w:spacing w:before="32" w:after="0" w:line="215" w:lineRule="auto"/>
                              <w:ind w:left="90" w:firstLine="180"/>
                              <w:textDirection w:val="btLr"/>
                            </w:pPr>
                            <w:r>
                              <w:rPr>
                                <w:color w:val="000000"/>
                              </w:rPr>
                              <w:t xml:space="preserve">Monitoring MADRS </w:t>
                            </w:r>
                            <w:proofErr w:type="gramStart"/>
                            <w:r>
                              <w:rPr>
                                <w:color w:val="000000"/>
                              </w:rPr>
                              <w:t>Score,  and</w:t>
                            </w:r>
                            <w:proofErr w:type="gramEnd"/>
                            <w:r>
                              <w:rPr>
                                <w:color w:val="000000"/>
                              </w:rPr>
                              <w:t xml:space="preserve"> </w:t>
                            </w:r>
                            <w:r w:rsidR="008416BF">
                              <w:rPr>
                                <w:color w:val="000000"/>
                              </w:rPr>
                              <w:t>e</w:t>
                            </w:r>
                            <w:r>
                              <w:rPr>
                                <w:color w:val="000000"/>
                              </w:rPr>
                              <w:t>x</w:t>
                            </w:r>
                            <w:r w:rsidR="008416BF">
                              <w:rPr>
                                <w:color w:val="000000"/>
                              </w:rPr>
                              <w:t>er</w:t>
                            </w:r>
                            <w:r>
                              <w:rPr>
                                <w:color w:val="000000"/>
                              </w:rPr>
                              <w:t xml:space="preserve">cise activity </w:t>
                            </w:r>
                          </w:p>
                        </w:txbxContent>
                      </v:textbox>
                    </v:rect>
                    <v:shape id="Arrow: Chevron 22" o:spid="_x0000_s1047" type="#_x0000_t55" style="position:absolute;left:-1443;top:35188;width:9617;height:6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02843723" w14:textId="77777777" w:rsidR="00733010" w:rsidRDefault="00733010">
                            <w:pPr>
                              <w:spacing w:after="0" w:line="240" w:lineRule="auto"/>
                              <w:textDirection w:val="btLr"/>
                            </w:pPr>
                          </w:p>
                        </w:txbxContent>
                      </v:textbox>
                    </v:shape>
                    <v:rect id="Rectangle 23" o:spid="_x0000_s1048" style="position:absolute;top:37111;width:673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" filled="f" stroked="f">
                      <v:textbox inset=".14097mm,.14097mm,.14097mm,.14097mm">
                        <w:txbxContent>
                          <w:p w14:paraId="37CFFAEB" w14:textId="79E51CB1" w:rsidR="00733010" w:rsidRDefault="00300E4C">
                            <w:pPr>
                              <w:spacing w:after="0" w:line="215" w:lineRule="auto"/>
                              <w:jc w:val="center"/>
                              <w:textDirection w:val="btLr"/>
                            </w:pPr>
                            <w:r>
                              <w:rPr>
                                <w:color w:val="000000"/>
                                <w:sz w:val="16"/>
                              </w:rPr>
                              <w:t>End of 8th week</w:t>
                            </w:r>
                          </w:p>
                        </w:txbxContent>
                      </v:textbox>
                    </v:rect>
                    <v:shape id="Rectangle: Top Corners Rounded 24" o:spid="_x0000_s1049" style="position:absolute;left:32101;top:8376;width:6251;height:56990;rotation:90;visibility:visible;mso-wrap-style:square;v-text-anchor:middle" coordsize="625162,56989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" adj="-11796480,,5400" path="m104196,l520966,v57546,,104196,46650,104196,104196l625162,5698973r,l,5698973r,l,104196c,46650,46650,,104196,xe" fillcolor="white [3201]" strokecolor="#4372c3" strokeweight="1pt">
                      <v:fill opacity="58596f"/>
                      <v:stroke startarrowwidth="narrow" startarrowlength="short" endarrowwidth="narrow" endarrowlength="short" joinstyle="miter"/>
                      <v:formulas/>
                      <v:path arrowok="t" o:connecttype="custom" o:connectlocs="104196,0;520966,0;625162,104196;625162,5698973;625162,5698973;0,5698973;0,5698973;0,104196;104196,0" o:connectangles="0,0,0,0,0,0,0,0,0" textboxrect="0,0,625162,5698973"/>
                      <v:textbox inset="2.53958mm,2.53958mm,2.53958mm,2.53958mm">
                        <w:txbxContent>
                          <w:p w14:paraId="014D6789" w14:textId="77777777" w:rsidR="00733010" w:rsidRDefault="00733010">
                            <w:pPr>
                              <w:spacing w:after="0" w:line="240" w:lineRule="auto"/>
                              <w:textDirection w:val="btLr"/>
                            </w:pPr>
                          </w:p>
                        </w:txbxContent>
                      </v:textbox>
                    </v:shape>
                    <v:rect id="Rectangle 25" o:spid="_x0000_s1050" style="position:absolute;left:6732;top:34050;width:56685;height:5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" filled="f" stroked="f">
                      <v:textbox inset="2.17292mm,.19375mm,.19375mm,.19375mm">
                        <w:txbxContent>
                          <w:p w14:paraId="68C1504D" w14:textId="77777777" w:rsidR="00733010" w:rsidRDefault="00300E4C">
                            <w:pPr>
                              <w:spacing w:after="0" w:line="215" w:lineRule="auto"/>
                              <w:ind w:left="90" w:firstLine="180"/>
                              <w:textDirection w:val="btLr"/>
                            </w:pPr>
                            <w:r>
                              <w:rPr>
                                <w:color w:val="000000"/>
                              </w:rPr>
                              <w:t>Repeat scores of MADRS, AHEI and Physical activity</w:t>
                            </w:r>
                          </w:p>
                          <w:p w14:paraId="5B32769F" w14:textId="77777777" w:rsidR="00733010" w:rsidRDefault="00300E4C">
                            <w:pPr>
                              <w:spacing w:before="32" w:after="0" w:line="215" w:lineRule="auto"/>
                              <w:ind w:left="90" w:firstLine="180"/>
                              <w:textDirection w:val="btLr"/>
                            </w:pPr>
                            <w:r>
                              <w:rPr>
                                <w:color w:val="000000"/>
                              </w:rPr>
                              <w:t>Repeat Blood Tests for Interleukins - 1</w:t>
                            </w:r>
                            <w:r>
                              <w:rPr>
                                <w:rFonts w:ascii="Times New Roman" w:eastAsia="Times New Roman" w:hAnsi="Times New Roman" w:cs="Times New Roman"/>
                                <w:color w:val="000000"/>
                              </w:rPr>
                              <w:t xml:space="preserve">β and </w:t>
                            </w:r>
                            <w:r>
                              <w:rPr>
                                <w:color w:val="000000"/>
                              </w:rPr>
                              <w:t>6</w:t>
                            </w:r>
                          </w:p>
                          <w:p w14:paraId="39FD8F6C" w14:textId="77777777" w:rsidR="00733010" w:rsidRDefault="00733010">
                            <w:pPr>
                              <w:spacing w:before="32" w:after="0" w:line="215" w:lineRule="auto"/>
                              <w:ind w:left="90" w:firstLine="180"/>
                              <w:textDirection w:val="btLr"/>
                            </w:pPr>
                          </w:p>
                        </w:txbxContent>
                      </v:textbox>
                    </v:rect>
                  </v:group>
                </v:group>
                <w10:anchorlock/>
              </v:group>
            </w:pict>
          </mc:Fallback>
        </mc:AlternateContent>
      </w:r>
    </w:p>
    <w:p w14:paraId="52A575C8" w14:textId="77777777" w:rsidR="00733010" w:rsidRDefault="00733010">
      <w:pPr>
        <w:pBdr>
          <w:top w:val="nil"/>
          <w:left w:val="nil"/>
          <w:bottom w:val="nil"/>
          <w:right w:val="nil"/>
          <w:between w:val="nil"/>
        </w:pBdr>
        <w:spacing w:after="200" w:line="240" w:lineRule="auto"/>
        <w:ind w:left="283"/>
        <w:rPr>
          <w:b/>
          <w:sz w:val="24"/>
          <w:szCs w:val="24"/>
        </w:rPr>
      </w:pPr>
    </w:p>
    <w:p w14:paraId="30A46E2C" w14:textId="77777777" w:rsidR="00733010" w:rsidRDefault="00733010">
      <w:pPr>
        <w:pBdr>
          <w:top w:val="nil"/>
          <w:left w:val="nil"/>
          <w:bottom w:val="nil"/>
          <w:right w:val="nil"/>
          <w:between w:val="nil"/>
        </w:pBdr>
        <w:spacing w:after="200" w:line="240" w:lineRule="auto"/>
        <w:ind w:left="283"/>
        <w:rPr>
          <w:b/>
          <w:sz w:val="24"/>
          <w:szCs w:val="24"/>
        </w:rPr>
      </w:pPr>
    </w:p>
    <w:p w14:paraId="2F2352C5"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Eligibility Criteria:</w:t>
      </w:r>
    </w:p>
    <w:p w14:paraId="792B1FA9"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Inclusion criteria</w:t>
      </w:r>
    </w:p>
    <w:p w14:paraId="066A9D45"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Adults aged between 18 and 65 years </w:t>
      </w:r>
    </w:p>
    <w:p w14:paraId="432011BE"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Living in the community </w:t>
      </w:r>
    </w:p>
    <w:p w14:paraId="40559046"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English speaking </w:t>
      </w:r>
    </w:p>
    <w:p w14:paraId="2D8C96A3" w14:textId="77777777"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Able to give informed consent </w:t>
      </w:r>
    </w:p>
    <w:p w14:paraId="057BB074" w14:textId="38658E65" w:rsidR="00733010" w:rsidRDefault="00300E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Currently experiencing an episode of MDD of </w:t>
      </w:r>
      <w:proofErr w:type="gramStart"/>
      <w:r>
        <w:rPr>
          <w:color w:val="000000"/>
          <w:sz w:val="24"/>
          <w:szCs w:val="24"/>
        </w:rPr>
        <w:t>mild</w:t>
      </w:r>
      <w:r w:rsidR="007D47E8">
        <w:rPr>
          <w:color w:val="000000"/>
          <w:sz w:val="24"/>
          <w:szCs w:val="24"/>
        </w:rPr>
        <w:t xml:space="preserve"> </w:t>
      </w:r>
      <w:r>
        <w:rPr>
          <w:color w:val="000000"/>
          <w:sz w:val="24"/>
          <w:szCs w:val="24"/>
        </w:rPr>
        <w:t xml:space="preserve"> to</w:t>
      </w:r>
      <w:proofErr w:type="gramEnd"/>
      <w:r>
        <w:rPr>
          <w:color w:val="000000"/>
          <w:sz w:val="24"/>
          <w:szCs w:val="24"/>
        </w:rPr>
        <w:t xml:space="preserve"> moderate</w:t>
      </w:r>
      <w:r w:rsidR="007D47E8">
        <w:rPr>
          <w:color w:val="000000"/>
          <w:sz w:val="24"/>
          <w:szCs w:val="24"/>
          <w:vertAlign w:val="superscript"/>
        </w:rPr>
        <w:t>*</w:t>
      </w:r>
      <w:r>
        <w:rPr>
          <w:color w:val="000000"/>
          <w:sz w:val="24"/>
          <w:szCs w:val="24"/>
        </w:rPr>
        <w:t xml:space="preserve"> severity</w:t>
      </w:r>
      <w:r w:rsidR="003F6FBB">
        <w:rPr>
          <w:color w:val="000000"/>
          <w:sz w:val="24"/>
          <w:szCs w:val="24"/>
        </w:rPr>
        <w:t xml:space="preserve"> based on the </w:t>
      </w:r>
      <w:r w:rsidR="00CD622A">
        <w:t>Diagnostic and statistical manual of mental disorders (5th ed.)</w:t>
      </w:r>
      <w:r w:rsidR="00DF016E">
        <w:rPr>
          <w:color w:val="000000"/>
          <w:sz w:val="24"/>
          <w:szCs w:val="24"/>
          <w:vertAlign w:val="superscript"/>
        </w:rPr>
        <w:t>43</w:t>
      </w:r>
      <w:r w:rsidR="003F6FBB">
        <w:rPr>
          <w:color w:val="000000"/>
          <w:sz w:val="24"/>
          <w:szCs w:val="24"/>
        </w:rPr>
        <w:t>criteria.</w:t>
      </w:r>
    </w:p>
    <w:p w14:paraId="752CFF52" w14:textId="7EEF2AFF" w:rsidR="00733010" w:rsidRDefault="00300E4C">
      <w:pPr>
        <w:numPr>
          <w:ilvl w:val="0"/>
          <w:numId w:val="6"/>
        </w:numPr>
        <w:pBdr>
          <w:top w:val="nil"/>
          <w:left w:val="nil"/>
          <w:bottom w:val="nil"/>
          <w:right w:val="nil"/>
          <w:between w:val="nil"/>
        </w:pBdr>
        <w:spacing w:after="200" w:line="240" w:lineRule="auto"/>
        <w:rPr>
          <w:color w:val="000000"/>
          <w:sz w:val="24"/>
          <w:szCs w:val="24"/>
        </w:rPr>
      </w:pPr>
      <w:r>
        <w:rPr>
          <w:color w:val="000000"/>
          <w:sz w:val="24"/>
          <w:szCs w:val="24"/>
        </w:rPr>
        <w:t xml:space="preserve">Attending an existing health care provider </w:t>
      </w:r>
    </w:p>
    <w:p w14:paraId="3851711F" w14:textId="4AA29F3A" w:rsidR="007D47E8" w:rsidRPr="00306DE1" w:rsidRDefault="007A4F79" w:rsidP="006723A3">
      <w:pPr>
        <w:pBdr>
          <w:top w:val="nil"/>
          <w:left w:val="nil"/>
          <w:bottom w:val="nil"/>
          <w:right w:val="nil"/>
          <w:between w:val="nil"/>
        </w:pBdr>
        <w:spacing w:after="200" w:line="240" w:lineRule="auto"/>
        <w:ind w:left="993"/>
        <w:rPr>
          <w:i/>
          <w:iCs/>
          <w:color w:val="000000"/>
        </w:rPr>
      </w:pPr>
      <w:r>
        <w:rPr>
          <w:color w:val="000000"/>
          <w:sz w:val="24"/>
          <w:szCs w:val="24"/>
        </w:rPr>
        <w:t xml:space="preserve">* </w:t>
      </w:r>
      <w:r w:rsidRPr="00306DE1">
        <w:rPr>
          <w:i/>
          <w:iCs/>
          <w:color w:val="000000"/>
        </w:rPr>
        <w:t xml:space="preserve">Mild: </w:t>
      </w:r>
      <w:proofErr w:type="spellStart"/>
      <w:proofErr w:type="gramStart"/>
      <w:r w:rsidRPr="00306DE1">
        <w:rPr>
          <w:i/>
          <w:iCs/>
          <w:color w:val="000000"/>
        </w:rPr>
        <w:t>Few,If</w:t>
      </w:r>
      <w:proofErr w:type="spellEnd"/>
      <w:proofErr w:type="gramEnd"/>
      <w:r w:rsidRPr="00306DE1">
        <w:rPr>
          <w:i/>
          <w:iCs/>
          <w:color w:val="000000"/>
        </w:rPr>
        <w:t xml:space="preserve"> any, symptoms in excess of those required to make the diagnosis are </w:t>
      </w:r>
      <w:proofErr w:type="spellStart"/>
      <w:r w:rsidRPr="00306DE1">
        <w:rPr>
          <w:i/>
          <w:iCs/>
          <w:color w:val="000000"/>
        </w:rPr>
        <w:t>present,the</w:t>
      </w:r>
      <w:proofErr w:type="spellEnd"/>
      <w:r w:rsidRPr="00306DE1">
        <w:rPr>
          <w:i/>
          <w:iCs/>
          <w:color w:val="000000"/>
        </w:rPr>
        <w:t xml:space="preserve"> intensity of the symptoms is distressing but </w:t>
      </w:r>
      <w:proofErr w:type="spellStart"/>
      <w:r w:rsidRPr="00306DE1">
        <w:rPr>
          <w:i/>
          <w:iCs/>
          <w:color w:val="000000"/>
        </w:rPr>
        <w:t>manageable,an</w:t>
      </w:r>
      <w:proofErr w:type="spellEnd"/>
      <w:r w:rsidRPr="00306DE1">
        <w:rPr>
          <w:i/>
          <w:iCs/>
          <w:color w:val="000000"/>
        </w:rPr>
        <w:t xml:space="preserve"> the</w:t>
      </w:r>
      <w:r w:rsidR="00E503BE" w:rsidRPr="00306DE1">
        <w:rPr>
          <w:i/>
          <w:iCs/>
          <w:color w:val="000000"/>
        </w:rPr>
        <w:t xml:space="preserve"> symptoms result in minor impairment in social or occupational functioning.</w:t>
      </w:r>
    </w:p>
    <w:p w14:paraId="5BC343A5" w14:textId="6507DA76" w:rsidR="00E503BE" w:rsidRPr="00306DE1" w:rsidRDefault="00E503BE" w:rsidP="00306DE1">
      <w:pPr>
        <w:pBdr>
          <w:top w:val="nil"/>
          <w:left w:val="nil"/>
          <w:bottom w:val="nil"/>
          <w:right w:val="nil"/>
          <w:between w:val="nil"/>
        </w:pBdr>
        <w:spacing w:after="200" w:line="240" w:lineRule="auto"/>
        <w:ind w:left="993"/>
        <w:rPr>
          <w:i/>
          <w:iCs/>
          <w:color w:val="000000"/>
        </w:rPr>
      </w:pPr>
      <w:r w:rsidRPr="00306DE1">
        <w:rPr>
          <w:i/>
          <w:iCs/>
          <w:color w:val="000000"/>
        </w:rPr>
        <w:t>Moderate</w:t>
      </w:r>
      <w:r w:rsidR="00613EE9" w:rsidRPr="00306DE1">
        <w:rPr>
          <w:i/>
          <w:iCs/>
          <w:color w:val="000000"/>
        </w:rPr>
        <w:t xml:space="preserve">: The number of </w:t>
      </w:r>
      <w:proofErr w:type="spellStart"/>
      <w:proofErr w:type="gramStart"/>
      <w:r w:rsidR="00613EE9" w:rsidRPr="00306DE1">
        <w:rPr>
          <w:i/>
          <w:iCs/>
          <w:color w:val="000000"/>
        </w:rPr>
        <w:t>symptoms,intensity</w:t>
      </w:r>
      <w:proofErr w:type="spellEnd"/>
      <w:proofErr w:type="gramEnd"/>
      <w:r w:rsidR="00613EE9" w:rsidRPr="00306DE1">
        <w:rPr>
          <w:i/>
          <w:iCs/>
          <w:color w:val="000000"/>
        </w:rPr>
        <w:t xml:space="preserve"> of </w:t>
      </w:r>
      <w:proofErr w:type="spellStart"/>
      <w:r w:rsidR="00613EE9" w:rsidRPr="00306DE1">
        <w:rPr>
          <w:i/>
          <w:iCs/>
          <w:color w:val="000000"/>
        </w:rPr>
        <w:t>symptoms,and</w:t>
      </w:r>
      <w:proofErr w:type="spellEnd"/>
      <w:r w:rsidR="00613EE9" w:rsidRPr="00306DE1">
        <w:rPr>
          <w:i/>
          <w:iCs/>
          <w:color w:val="000000"/>
        </w:rPr>
        <w:t>/</w:t>
      </w:r>
      <w:proofErr w:type="spellStart"/>
      <w:r w:rsidR="00613EE9" w:rsidRPr="00306DE1">
        <w:rPr>
          <w:i/>
          <w:iCs/>
          <w:color w:val="000000"/>
        </w:rPr>
        <w:t>orfunctionalimpai</w:t>
      </w:r>
      <w:r w:rsidR="00504FF1" w:rsidRPr="00306DE1">
        <w:rPr>
          <w:i/>
          <w:iCs/>
          <w:color w:val="000000"/>
        </w:rPr>
        <w:t>rment</w:t>
      </w:r>
      <w:proofErr w:type="spellEnd"/>
      <w:r w:rsidR="00504FF1" w:rsidRPr="00306DE1">
        <w:rPr>
          <w:i/>
          <w:iCs/>
          <w:color w:val="000000"/>
        </w:rPr>
        <w:t xml:space="preserve"> are between those specified for ‘</w:t>
      </w:r>
      <w:proofErr w:type="spellStart"/>
      <w:r w:rsidR="00504FF1" w:rsidRPr="00306DE1">
        <w:rPr>
          <w:i/>
          <w:iCs/>
          <w:color w:val="000000"/>
        </w:rPr>
        <w:t>mild’and</w:t>
      </w:r>
      <w:proofErr w:type="spellEnd"/>
      <w:r w:rsidR="00504FF1" w:rsidRPr="00306DE1">
        <w:rPr>
          <w:i/>
          <w:iCs/>
          <w:color w:val="000000"/>
        </w:rPr>
        <w:t xml:space="preserve"> </w:t>
      </w:r>
      <w:r w:rsidR="008D46E6" w:rsidRPr="00306DE1">
        <w:rPr>
          <w:i/>
          <w:iCs/>
          <w:color w:val="000000"/>
        </w:rPr>
        <w:t>“severe”.</w:t>
      </w:r>
    </w:p>
    <w:p w14:paraId="7954D899" w14:textId="77C02485" w:rsidR="008D46E6" w:rsidRPr="00306DE1" w:rsidRDefault="008D46E6" w:rsidP="00306DE1">
      <w:pPr>
        <w:pBdr>
          <w:top w:val="nil"/>
          <w:left w:val="nil"/>
          <w:bottom w:val="nil"/>
          <w:right w:val="nil"/>
          <w:between w:val="nil"/>
        </w:pBdr>
        <w:spacing w:after="200" w:line="240" w:lineRule="auto"/>
        <w:ind w:left="993"/>
        <w:rPr>
          <w:i/>
          <w:iCs/>
          <w:color w:val="000000"/>
        </w:rPr>
      </w:pPr>
      <w:r w:rsidRPr="00306DE1">
        <w:rPr>
          <w:i/>
          <w:iCs/>
          <w:color w:val="000000"/>
        </w:rPr>
        <w:t>Severe</w:t>
      </w:r>
      <w:r w:rsidR="00B6672F" w:rsidRPr="00306DE1">
        <w:rPr>
          <w:i/>
          <w:iCs/>
          <w:color w:val="000000"/>
        </w:rPr>
        <w:t xml:space="preserve">: The number of symptoms is substantially in excess of that required to make the </w:t>
      </w:r>
      <w:proofErr w:type="spellStart"/>
      <w:proofErr w:type="gramStart"/>
      <w:r w:rsidR="00B6672F" w:rsidRPr="00306DE1">
        <w:rPr>
          <w:i/>
          <w:iCs/>
          <w:color w:val="000000"/>
        </w:rPr>
        <w:t>diagnosis,the</w:t>
      </w:r>
      <w:proofErr w:type="spellEnd"/>
      <w:proofErr w:type="gramEnd"/>
      <w:r w:rsidR="00B6672F" w:rsidRPr="00306DE1">
        <w:rPr>
          <w:i/>
          <w:iCs/>
          <w:color w:val="000000"/>
        </w:rPr>
        <w:t xml:space="preserve"> intensity of the symptoms is seriously distressing and </w:t>
      </w:r>
      <w:proofErr w:type="spellStart"/>
      <w:r w:rsidR="00B6672F" w:rsidRPr="00306DE1">
        <w:rPr>
          <w:i/>
          <w:iCs/>
          <w:color w:val="000000"/>
        </w:rPr>
        <w:t>unmanageable,and</w:t>
      </w:r>
      <w:proofErr w:type="spellEnd"/>
      <w:r w:rsidR="00B6672F" w:rsidRPr="00306DE1">
        <w:rPr>
          <w:i/>
          <w:iCs/>
          <w:color w:val="000000"/>
        </w:rPr>
        <w:t xml:space="preserve"> the symptoms markedly interfere with social and occupational </w:t>
      </w:r>
      <w:r w:rsidR="006723A3" w:rsidRPr="00306DE1">
        <w:rPr>
          <w:i/>
          <w:iCs/>
          <w:color w:val="000000"/>
        </w:rPr>
        <w:t>functioning.</w:t>
      </w:r>
    </w:p>
    <w:p w14:paraId="5A4BDAEF"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lastRenderedPageBreak/>
        <w:t>Exclusion criteria:</w:t>
      </w:r>
    </w:p>
    <w:p w14:paraId="2B1ADD44"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Illnesses that contribute to immunosuppression </w:t>
      </w:r>
      <w:r w:rsidR="008C7E37">
        <w:rPr>
          <w:color w:val="000000"/>
          <w:sz w:val="24"/>
          <w:szCs w:val="24"/>
        </w:rPr>
        <w:t>o</w:t>
      </w:r>
      <w:r w:rsidR="003F6FBB">
        <w:rPr>
          <w:color w:val="000000"/>
          <w:sz w:val="24"/>
          <w:szCs w:val="24"/>
        </w:rPr>
        <w:t>r inflammatory conditions</w:t>
      </w:r>
    </w:p>
    <w:p w14:paraId="40A73665" w14:textId="750216BF"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People who take immunosuppressants</w:t>
      </w:r>
    </w:p>
    <w:p w14:paraId="69DE9F79"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Currently suffering from an infection and have been taking antibiotics</w:t>
      </w:r>
    </w:p>
    <w:p w14:paraId="1C98DC8C" w14:textId="6C2F86E2"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On regular medications other than antidepressants especially those which affect the gut microbiota (e.g., Omeprazole</w:t>
      </w:r>
      <w:r w:rsidR="0040664A">
        <w:rPr>
          <w:color w:val="000000"/>
          <w:sz w:val="24"/>
          <w:szCs w:val="24"/>
        </w:rPr>
        <w:t>, over the counter probiotics</w:t>
      </w:r>
      <w:r>
        <w:rPr>
          <w:color w:val="000000"/>
          <w:sz w:val="24"/>
          <w:szCs w:val="24"/>
        </w:rPr>
        <w:t xml:space="preserve">) </w:t>
      </w:r>
      <w:r w:rsidR="003F6FBB">
        <w:rPr>
          <w:color w:val="000000"/>
          <w:sz w:val="24"/>
          <w:szCs w:val="24"/>
        </w:rPr>
        <w:t>or anti-inflammatory medications like NSAID’s.</w:t>
      </w:r>
    </w:p>
    <w:p w14:paraId="2F519671"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Acutely suicidal or at high risk of harming others or properties </w:t>
      </w:r>
    </w:p>
    <w:p w14:paraId="68052DA3"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Currently diagnosed with Schizophrenia, Schizoaffective disorder or eating disorder</w:t>
      </w:r>
    </w:p>
    <w:p w14:paraId="29B4B616"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Have been diagnosed with Bipolar Affective disorder in the past</w:t>
      </w:r>
    </w:p>
    <w:p w14:paraId="14BA24BD" w14:textId="77777777" w:rsidR="00733010" w:rsidRDefault="00300E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Any form of substance abuse or dependence in the last two years. </w:t>
      </w:r>
    </w:p>
    <w:p w14:paraId="442029B9" w14:textId="77777777" w:rsidR="00733010" w:rsidRDefault="00300E4C">
      <w:pPr>
        <w:numPr>
          <w:ilvl w:val="0"/>
          <w:numId w:val="1"/>
        </w:numPr>
        <w:pBdr>
          <w:top w:val="nil"/>
          <w:left w:val="nil"/>
          <w:bottom w:val="nil"/>
          <w:right w:val="nil"/>
          <w:between w:val="nil"/>
        </w:pBdr>
        <w:spacing w:after="200" w:line="240" w:lineRule="auto"/>
        <w:rPr>
          <w:color w:val="000000"/>
          <w:sz w:val="24"/>
          <w:szCs w:val="24"/>
        </w:rPr>
      </w:pPr>
      <w:r>
        <w:rPr>
          <w:color w:val="000000"/>
          <w:sz w:val="24"/>
          <w:szCs w:val="24"/>
        </w:rPr>
        <w:t>S</w:t>
      </w:r>
      <w:r w:rsidR="00041754">
        <w:rPr>
          <w:color w:val="000000"/>
          <w:sz w:val="24"/>
          <w:szCs w:val="24"/>
        </w:rPr>
        <w:t xml:space="preserve">ignificant </w:t>
      </w:r>
      <w:r>
        <w:rPr>
          <w:color w:val="000000"/>
          <w:sz w:val="24"/>
          <w:szCs w:val="24"/>
        </w:rPr>
        <w:t>comorbid physical illnesses</w:t>
      </w:r>
      <w:r w:rsidR="00041754">
        <w:rPr>
          <w:color w:val="000000"/>
          <w:sz w:val="24"/>
          <w:szCs w:val="24"/>
        </w:rPr>
        <w:t>,</w:t>
      </w:r>
      <w:r>
        <w:rPr>
          <w:color w:val="000000"/>
          <w:sz w:val="24"/>
          <w:szCs w:val="24"/>
        </w:rPr>
        <w:t xml:space="preserve"> e.g., autoimmune disorders, inflammatory bowel conditions, traumatic brain injury, neurological disorders</w:t>
      </w:r>
    </w:p>
    <w:p w14:paraId="20ED677D" w14:textId="77777777" w:rsidR="00733010" w:rsidRDefault="00300E4C">
      <w:pPr>
        <w:pBdr>
          <w:top w:val="nil"/>
          <w:left w:val="nil"/>
          <w:bottom w:val="nil"/>
          <w:right w:val="nil"/>
          <w:between w:val="nil"/>
        </w:pBdr>
        <w:tabs>
          <w:tab w:val="left" w:pos="1005"/>
        </w:tabs>
        <w:spacing w:after="200" w:line="240" w:lineRule="auto"/>
        <w:ind w:left="283"/>
        <w:rPr>
          <w:b/>
          <w:color w:val="000000"/>
          <w:sz w:val="24"/>
          <w:szCs w:val="24"/>
        </w:rPr>
      </w:pPr>
      <w:r>
        <w:rPr>
          <w:b/>
          <w:color w:val="000000"/>
          <w:sz w:val="24"/>
          <w:szCs w:val="24"/>
        </w:rPr>
        <w:t xml:space="preserve">Primary outcome: </w:t>
      </w:r>
    </w:p>
    <w:p w14:paraId="4EA7F29D" w14:textId="77777777" w:rsidR="00733010" w:rsidRDefault="00300E4C">
      <w:pPr>
        <w:pBdr>
          <w:top w:val="nil"/>
          <w:left w:val="nil"/>
          <w:bottom w:val="nil"/>
          <w:right w:val="nil"/>
          <w:between w:val="nil"/>
        </w:pBdr>
        <w:spacing w:after="200" w:line="240" w:lineRule="auto"/>
        <w:ind w:left="283"/>
        <w:rPr>
          <w:color w:val="000000"/>
          <w:sz w:val="24"/>
          <w:szCs w:val="24"/>
        </w:rPr>
      </w:pPr>
      <w:r>
        <w:rPr>
          <w:color w:val="000000"/>
          <w:sz w:val="24"/>
          <w:szCs w:val="24"/>
        </w:rPr>
        <w:t>Change in the MADRS score of individuals taking probiotics with antidepressants in comparison to the control group.  The control group will be receiving an antidepressant alongside an inert placebo</w:t>
      </w:r>
      <w:r w:rsidR="00041754">
        <w:rPr>
          <w:color w:val="000000"/>
          <w:sz w:val="24"/>
          <w:szCs w:val="24"/>
        </w:rPr>
        <w:t>—a</w:t>
      </w:r>
      <w:r>
        <w:rPr>
          <w:color w:val="000000"/>
          <w:sz w:val="24"/>
          <w:szCs w:val="24"/>
        </w:rPr>
        <w:t xml:space="preserve"> relationship between peripheral inflammatory markers and probiotics as an adjuvant treatment.</w:t>
      </w:r>
    </w:p>
    <w:p w14:paraId="1C134076"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Secondary outcome:</w:t>
      </w:r>
    </w:p>
    <w:p w14:paraId="299CB706" w14:textId="77777777" w:rsidR="00733010" w:rsidRDefault="00300E4C">
      <w:pPr>
        <w:pBdr>
          <w:top w:val="nil"/>
          <w:left w:val="nil"/>
          <w:bottom w:val="nil"/>
          <w:right w:val="nil"/>
          <w:between w:val="nil"/>
        </w:pBdr>
        <w:spacing w:after="200" w:line="240" w:lineRule="auto"/>
        <w:ind w:left="283"/>
        <w:rPr>
          <w:color w:val="000000"/>
          <w:sz w:val="24"/>
          <w:szCs w:val="24"/>
        </w:rPr>
      </w:pPr>
      <w:bookmarkStart w:id="1" w:name="_30j0zll" w:colFirst="0" w:colLast="0"/>
      <w:bookmarkEnd w:id="1"/>
      <w:r>
        <w:rPr>
          <w:sz w:val="24"/>
          <w:szCs w:val="24"/>
        </w:rPr>
        <w:t xml:space="preserve">The study will help </w:t>
      </w:r>
      <w:r>
        <w:rPr>
          <w:color w:val="000000"/>
          <w:sz w:val="24"/>
          <w:szCs w:val="24"/>
        </w:rPr>
        <w:t xml:space="preserve">to understand any possible correlation between food and exercise activity and </w:t>
      </w:r>
      <w:r w:rsidR="00B53C66">
        <w:rPr>
          <w:color w:val="000000"/>
          <w:sz w:val="24"/>
          <w:szCs w:val="24"/>
        </w:rPr>
        <w:t xml:space="preserve">the </w:t>
      </w:r>
      <w:r>
        <w:rPr>
          <w:color w:val="000000"/>
          <w:sz w:val="24"/>
          <w:szCs w:val="24"/>
        </w:rPr>
        <w:t>improvement of MADRS scores.</w:t>
      </w:r>
    </w:p>
    <w:p w14:paraId="7C2637F1"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Study setting:</w:t>
      </w:r>
    </w:p>
    <w:p w14:paraId="613D25CA" w14:textId="77777777" w:rsidR="00733010" w:rsidRDefault="00300E4C">
      <w:pPr>
        <w:pBdr>
          <w:top w:val="nil"/>
          <w:left w:val="nil"/>
          <w:bottom w:val="nil"/>
          <w:right w:val="nil"/>
          <w:between w:val="nil"/>
        </w:pBdr>
        <w:spacing w:after="200" w:line="240" w:lineRule="auto"/>
        <w:ind w:left="283"/>
        <w:rPr>
          <w:b/>
          <w:color w:val="000000"/>
          <w:sz w:val="24"/>
          <w:szCs w:val="24"/>
        </w:rPr>
      </w:pPr>
      <w:r>
        <w:rPr>
          <w:color w:val="000000"/>
          <w:sz w:val="24"/>
          <w:szCs w:val="24"/>
        </w:rPr>
        <w:t>At the University of Auckland, Clinical Research Centre</w:t>
      </w:r>
      <w:r>
        <w:rPr>
          <w:sz w:val="24"/>
          <w:szCs w:val="24"/>
        </w:rPr>
        <w:t xml:space="preserve">, clinic rooms will be booked to see participants </w:t>
      </w:r>
      <w:r>
        <w:rPr>
          <w:color w:val="000000"/>
          <w:sz w:val="24"/>
          <w:szCs w:val="24"/>
        </w:rPr>
        <w:t xml:space="preserve">in a private environment. </w:t>
      </w:r>
      <w:r>
        <w:rPr>
          <w:sz w:val="24"/>
          <w:szCs w:val="24"/>
        </w:rPr>
        <w:t>A</w:t>
      </w:r>
      <w:r>
        <w:rPr>
          <w:color w:val="000000"/>
          <w:sz w:val="24"/>
          <w:szCs w:val="24"/>
        </w:rPr>
        <w:t xml:space="preserve"> clinical room </w:t>
      </w:r>
      <w:r>
        <w:rPr>
          <w:sz w:val="24"/>
          <w:szCs w:val="24"/>
        </w:rPr>
        <w:t xml:space="preserve">in the same centre will be used </w:t>
      </w:r>
      <w:r>
        <w:rPr>
          <w:color w:val="000000"/>
          <w:sz w:val="24"/>
          <w:szCs w:val="24"/>
        </w:rPr>
        <w:t>to draw blood for the measurement of inflammatory markers</w:t>
      </w:r>
      <w:r>
        <w:rPr>
          <w:b/>
          <w:color w:val="000000"/>
          <w:sz w:val="24"/>
          <w:szCs w:val="24"/>
        </w:rPr>
        <w:t xml:space="preserve">. </w:t>
      </w:r>
    </w:p>
    <w:p w14:paraId="01DF9F5D"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Intervention:</w:t>
      </w:r>
    </w:p>
    <w:p w14:paraId="7AF15240" w14:textId="55AF4912" w:rsidR="00733010" w:rsidRDefault="00300E4C">
      <w:pPr>
        <w:pBdr>
          <w:top w:val="nil"/>
          <w:left w:val="nil"/>
          <w:bottom w:val="nil"/>
          <w:right w:val="nil"/>
          <w:between w:val="nil"/>
        </w:pBdr>
        <w:spacing w:after="200" w:line="240" w:lineRule="auto"/>
        <w:ind w:left="283"/>
        <w:rPr>
          <w:color w:val="000000"/>
          <w:sz w:val="24"/>
          <w:szCs w:val="24"/>
        </w:rPr>
      </w:pPr>
      <w:r>
        <w:rPr>
          <w:sz w:val="24"/>
          <w:szCs w:val="24"/>
        </w:rPr>
        <w:t>A</w:t>
      </w:r>
      <w:r>
        <w:rPr>
          <w:color w:val="000000"/>
          <w:sz w:val="24"/>
          <w:szCs w:val="24"/>
        </w:rPr>
        <w:t xml:space="preserve"> scientifically validated probiotic called Winclove </w:t>
      </w:r>
      <w:proofErr w:type="spellStart"/>
      <w:r>
        <w:rPr>
          <w:color w:val="000000"/>
          <w:sz w:val="24"/>
          <w:szCs w:val="24"/>
        </w:rPr>
        <w:t>Ecologic</w:t>
      </w:r>
      <w:r>
        <w:rPr>
          <w:color w:val="000000"/>
          <w:sz w:val="24"/>
          <w:szCs w:val="24"/>
          <w:vertAlign w:val="superscript"/>
        </w:rPr>
        <w:t>R</w:t>
      </w:r>
      <w:proofErr w:type="spellEnd"/>
      <w:r>
        <w:rPr>
          <w:color w:val="000000"/>
          <w:sz w:val="24"/>
          <w:szCs w:val="24"/>
        </w:rPr>
        <w:t xml:space="preserve"> Probiotics will be used as </w:t>
      </w:r>
      <w:r>
        <w:rPr>
          <w:sz w:val="24"/>
          <w:szCs w:val="24"/>
        </w:rPr>
        <w:t>the primary intervention</w:t>
      </w:r>
      <w:r>
        <w:rPr>
          <w:color w:val="000000"/>
          <w:sz w:val="24"/>
          <w:szCs w:val="24"/>
        </w:rPr>
        <w:t>. This probiotic is a multi-</w:t>
      </w:r>
      <w:proofErr w:type="spellStart"/>
      <w:proofErr w:type="gramStart"/>
      <w:r>
        <w:rPr>
          <w:color w:val="000000"/>
          <w:sz w:val="24"/>
          <w:szCs w:val="24"/>
        </w:rPr>
        <w:t>strain</w:t>
      </w:r>
      <w:r w:rsidR="00D31581">
        <w:rPr>
          <w:color w:val="000000"/>
          <w:sz w:val="24"/>
          <w:szCs w:val="24"/>
        </w:rPr>
        <w:t>,human</w:t>
      </w:r>
      <w:proofErr w:type="spellEnd"/>
      <w:proofErr w:type="gramEnd"/>
      <w:r w:rsidR="00D31581">
        <w:rPr>
          <w:color w:val="000000"/>
          <w:sz w:val="24"/>
          <w:szCs w:val="24"/>
        </w:rPr>
        <w:t xml:space="preserve"> species probiotic </w:t>
      </w:r>
      <w:r w:rsidR="00E819A1">
        <w:rPr>
          <w:color w:val="000000"/>
          <w:sz w:val="24"/>
          <w:szCs w:val="24"/>
        </w:rPr>
        <w:t xml:space="preserve">(Lactobacillus </w:t>
      </w:r>
      <w:proofErr w:type="spellStart"/>
      <w:r w:rsidR="00E819A1">
        <w:rPr>
          <w:color w:val="000000"/>
          <w:sz w:val="24"/>
          <w:szCs w:val="24"/>
        </w:rPr>
        <w:t>casei,L.acidophilus,L.brevis</w:t>
      </w:r>
      <w:proofErr w:type="spellEnd"/>
      <w:r w:rsidR="00E819A1">
        <w:rPr>
          <w:color w:val="000000"/>
          <w:sz w:val="24"/>
          <w:szCs w:val="24"/>
        </w:rPr>
        <w:t xml:space="preserve">, </w:t>
      </w:r>
      <w:proofErr w:type="spellStart"/>
      <w:r w:rsidR="00E819A1">
        <w:rPr>
          <w:color w:val="000000"/>
          <w:sz w:val="24"/>
          <w:szCs w:val="24"/>
        </w:rPr>
        <w:t>L.lactis</w:t>
      </w:r>
      <w:proofErr w:type="spellEnd"/>
      <w:r w:rsidR="00E819A1">
        <w:rPr>
          <w:color w:val="000000"/>
          <w:sz w:val="24"/>
          <w:szCs w:val="24"/>
        </w:rPr>
        <w:t xml:space="preserve">, </w:t>
      </w:r>
      <w:proofErr w:type="spellStart"/>
      <w:r w:rsidR="00E819A1">
        <w:rPr>
          <w:color w:val="000000"/>
          <w:sz w:val="24"/>
          <w:szCs w:val="24"/>
        </w:rPr>
        <w:t>L.salivarius</w:t>
      </w:r>
      <w:proofErr w:type="spellEnd"/>
      <w:r w:rsidR="00E819A1">
        <w:rPr>
          <w:color w:val="000000"/>
          <w:sz w:val="24"/>
          <w:szCs w:val="24"/>
        </w:rPr>
        <w:t xml:space="preserve"> and Bifidobacterium </w:t>
      </w:r>
      <w:proofErr w:type="spellStart"/>
      <w:r w:rsidR="00E819A1">
        <w:rPr>
          <w:color w:val="000000"/>
          <w:sz w:val="24"/>
          <w:szCs w:val="24"/>
        </w:rPr>
        <w:t>bifidum,B.lactis</w:t>
      </w:r>
      <w:proofErr w:type="spellEnd"/>
      <w:r w:rsidR="00E819A1">
        <w:rPr>
          <w:color w:val="000000"/>
          <w:sz w:val="24"/>
          <w:szCs w:val="24"/>
        </w:rPr>
        <w:t>)</w:t>
      </w:r>
      <w:r w:rsidR="00D31581">
        <w:rPr>
          <w:color w:val="000000"/>
          <w:sz w:val="24"/>
          <w:szCs w:val="24"/>
        </w:rPr>
        <w:t>. it</w:t>
      </w:r>
      <w:r w:rsidR="00E819A1">
        <w:rPr>
          <w:color w:val="000000"/>
          <w:sz w:val="24"/>
          <w:szCs w:val="24"/>
        </w:rPr>
        <w:t xml:space="preserve"> contains 5billion colony forming </w:t>
      </w:r>
      <w:proofErr w:type="gramStart"/>
      <w:r w:rsidR="00E819A1">
        <w:rPr>
          <w:color w:val="000000"/>
          <w:sz w:val="24"/>
          <w:szCs w:val="24"/>
        </w:rPr>
        <w:t>units(</w:t>
      </w:r>
      <w:proofErr w:type="gramEnd"/>
      <w:r w:rsidR="00E819A1">
        <w:rPr>
          <w:color w:val="000000"/>
          <w:sz w:val="24"/>
          <w:szCs w:val="24"/>
        </w:rPr>
        <w:t>CFU)</w:t>
      </w:r>
      <w:r>
        <w:rPr>
          <w:color w:val="000000"/>
          <w:sz w:val="24"/>
          <w:szCs w:val="24"/>
        </w:rPr>
        <w:t xml:space="preserve"> . Winclove Probiotics have also been utilized as the probiotic intervention of choice in similar studies conducted overseas</w:t>
      </w:r>
      <w:r>
        <w:rPr>
          <w:color w:val="000000"/>
          <w:sz w:val="24"/>
          <w:szCs w:val="24"/>
          <w:vertAlign w:val="superscript"/>
        </w:rPr>
        <w:t>39</w:t>
      </w:r>
      <w:r>
        <w:rPr>
          <w:color w:val="000000"/>
          <w:sz w:val="24"/>
          <w:szCs w:val="24"/>
        </w:rPr>
        <w:t xml:space="preserve">. </w:t>
      </w:r>
    </w:p>
    <w:p w14:paraId="16ED6C8C" w14:textId="77777777" w:rsidR="00733010" w:rsidRDefault="00300E4C">
      <w:pPr>
        <w:pBdr>
          <w:top w:val="nil"/>
          <w:left w:val="nil"/>
          <w:bottom w:val="nil"/>
          <w:right w:val="nil"/>
          <w:between w:val="nil"/>
        </w:pBdr>
        <w:spacing w:after="200" w:line="240" w:lineRule="auto"/>
        <w:ind w:left="283"/>
        <w:rPr>
          <w:color w:val="000000"/>
          <w:sz w:val="24"/>
          <w:szCs w:val="24"/>
        </w:rPr>
      </w:pPr>
      <w:r>
        <w:rPr>
          <w:color w:val="000000"/>
          <w:sz w:val="24"/>
          <w:szCs w:val="24"/>
        </w:rPr>
        <w:t>This probiotic comes in powder form and remains stable at room temperature.</w:t>
      </w:r>
      <w:r>
        <w:rPr>
          <w:sz w:val="24"/>
          <w:szCs w:val="24"/>
        </w:rPr>
        <w:t xml:space="preserve"> Probiotic powders will be placed in identical sachets to the placebo</w:t>
      </w:r>
      <w:r>
        <w:rPr>
          <w:color w:val="000000"/>
          <w:sz w:val="24"/>
          <w:szCs w:val="24"/>
        </w:rPr>
        <w:t>. It will not be possible for participants to distinguish probiotics from placebo as they</w:t>
      </w:r>
      <w:r>
        <w:rPr>
          <w:sz w:val="24"/>
          <w:szCs w:val="24"/>
        </w:rPr>
        <w:t xml:space="preserve"> will be deidentified.</w:t>
      </w:r>
      <w:r>
        <w:rPr>
          <w:color w:val="000000"/>
          <w:sz w:val="24"/>
          <w:szCs w:val="24"/>
        </w:rPr>
        <w:t xml:space="preserve"> </w:t>
      </w:r>
      <w:r w:rsidR="00E819A1">
        <w:rPr>
          <w:color w:val="000000"/>
          <w:sz w:val="24"/>
          <w:szCs w:val="24"/>
        </w:rPr>
        <w:t>Participants will be requested to mix it with water/fluid and ingest it once a day.</w:t>
      </w:r>
    </w:p>
    <w:p w14:paraId="2D69F4AD" w14:textId="77777777" w:rsidR="00733010" w:rsidRDefault="00300E4C">
      <w:pPr>
        <w:pBdr>
          <w:top w:val="nil"/>
          <w:left w:val="nil"/>
          <w:bottom w:val="nil"/>
          <w:right w:val="nil"/>
          <w:between w:val="nil"/>
        </w:pBdr>
        <w:spacing w:after="200" w:line="240" w:lineRule="auto"/>
        <w:ind w:left="283"/>
        <w:rPr>
          <w:b/>
          <w:color w:val="000000"/>
          <w:sz w:val="24"/>
          <w:szCs w:val="24"/>
        </w:rPr>
      </w:pPr>
      <w:r>
        <w:rPr>
          <w:b/>
          <w:color w:val="000000"/>
          <w:sz w:val="24"/>
          <w:szCs w:val="24"/>
        </w:rPr>
        <w:t>Placebo:</w:t>
      </w:r>
    </w:p>
    <w:p w14:paraId="54DC6511" w14:textId="77777777" w:rsidR="00733010" w:rsidRDefault="00300E4C">
      <w:pPr>
        <w:pBdr>
          <w:top w:val="nil"/>
          <w:left w:val="nil"/>
          <w:bottom w:val="nil"/>
          <w:right w:val="nil"/>
          <w:between w:val="nil"/>
        </w:pBdr>
        <w:spacing w:after="200" w:line="240" w:lineRule="auto"/>
        <w:ind w:left="283"/>
        <w:rPr>
          <w:color w:val="000000"/>
          <w:sz w:val="24"/>
          <w:szCs w:val="24"/>
        </w:rPr>
      </w:pPr>
      <w:proofErr w:type="spellStart"/>
      <w:r>
        <w:rPr>
          <w:color w:val="000000"/>
          <w:sz w:val="24"/>
          <w:szCs w:val="24"/>
        </w:rPr>
        <w:t>Maltodextrose</w:t>
      </w:r>
      <w:proofErr w:type="spellEnd"/>
      <w:r>
        <w:rPr>
          <w:color w:val="000000"/>
          <w:sz w:val="24"/>
          <w:szCs w:val="24"/>
        </w:rPr>
        <w:t xml:space="preserve"> powder will be used as a placebo</w:t>
      </w:r>
      <w:r>
        <w:rPr>
          <w:sz w:val="24"/>
          <w:szCs w:val="24"/>
        </w:rPr>
        <w:t>.</w:t>
      </w:r>
      <w:r>
        <w:rPr>
          <w:color w:val="000000"/>
          <w:sz w:val="24"/>
          <w:szCs w:val="24"/>
        </w:rPr>
        <w:t xml:space="preserve"> </w:t>
      </w:r>
      <w:r>
        <w:rPr>
          <w:sz w:val="24"/>
          <w:szCs w:val="24"/>
        </w:rPr>
        <w:t>The powder will be placed in identical sachets to the probiotics</w:t>
      </w:r>
      <w:r w:rsidR="00B53C66">
        <w:rPr>
          <w:sz w:val="24"/>
          <w:szCs w:val="24"/>
        </w:rPr>
        <w:t>,</w:t>
      </w:r>
      <w:r>
        <w:rPr>
          <w:sz w:val="24"/>
          <w:szCs w:val="24"/>
        </w:rPr>
        <w:t xml:space="preserve"> and they will be deidentified</w:t>
      </w:r>
      <w:r>
        <w:rPr>
          <w:color w:val="000000"/>
          <w:sz w:val="24"/>
          <w:szCs w:val="24"/>
        </w:rPr>
        <w:t xml:space="preserve"> after buying it in bulk. </w:t>
      </w:r>
    </w:p>
    <w:p w14:paraId="261E1D50" w14:textId="77777777" w:rsidR="00733010" w:rsidRDefault="00300E4C">
      <w:pPr>
        <w:spacing w:after="200" w:line="240" w:lineRule="auto"/>
        <w:ind w:left="283"/>
        <w:rPr>
          <w:b/>
          <w:sz w:val="24"/>
          <w:szCs w:val="24"/>
        </w:rPr>
      </w:pPr>
      <w:r>
        <w:rPr>
          <w:b/>
          <w:sz w:val="24"/>
          <w:szCs w:val="24"/>
        </w:rPr>
        <w:lastRenderedPageBreak/>
        <w:t>Measurement tools used:</w:t>
      </w:r>
    </w:p>
    <w:p w14:paraId="6C573B42" w14:textId="77777777" w:rsidR="00733010" w:rsidRDefault="00300E4C">
      <w:pPr>
        <w:numPr>
          <w:ilvl w:val="0"/>
          <w:numId w:val="4"/>
        </w:numPr>
        <w:spacing w:after="0" w:line="240" w:lineRule="auto"/>
        <w:rPr>
          <w:sz w:val="24"/>
          <w:szCs w:val="24"/>
        </w:rPr>
      </w:pPr>
      <w:r>
        <w:rPr>
          <w:sz w:val="24"/>
          <w:szCs w:val="24"/>
        </w:rPr>
        <w:t>MADRS will be used to measure the symptoms of MDD</w:t>
      </w:r>
      <w:r>
        <w:rPr>
          <w:sz w:val="24"/>
          <w:szCs w:val="24"/>
          <w:vertAlign w:val="superscript"/>
        </w:rPr>
        <w:t>40</w:t>
      </w:r>
      <w:r>
        <w:rPr>
          <w:sz w:val="24"/>
          <w:szCs w:val="24"/>
        </w:rPr>
        <w:t xml:space="preserve">. It has 10 rating scale questions. </w:t>
      </w:r>
    </w:p>
    <w:p w14:paraId="698951D4" w14:textId="77777777" w:rsidR="00733010" w:rsidRDefault="00300E4C">
      <w:pPr>
        <w:spacing w:after="200" w:line="240" w:lineRule="auto"/>
        <w:ind w:left="283"/>
        <w:rPr>
          <w:sz w:val="24"/>
          <w:szCs w:val="24"/>
        </w:rPr>
      </w:pPr>
      <w:r>
        <w:rPr>
          <w:sz w:val="24"/>
          <w:szCs w:val="24"/>
        </w:rPr>
        <w:t xml:space="preserve">                             The MADRS scale is a validated</w:t>
      </w:r>
      <w:r>
        <w:rPr>
          <w:sz w:val="24"/>
          <w:szCs w:val="24"/>
          <w:vertAlign w:val="superscript"/>
        </w:rPr>
        <w:t>36</w:t>
      </w:r>
      <w:r>
        <w:rPr>
          <w:sz w:val="24"/>
          <w:szCs w:val="24"/>
        </w:rPr>
        <w:t xml:space="preserve"> scale to measure the severity of depressive symptoms in patients who are taking antidepressants. </w:t>
      </w:r>
    </w:p>
    <w:p w14:paraId="54151FC9" w14:textId="77777777" w:rsidR="00733010" w:rsidRDefault="00300E4C">
      <w:pPr>
        <w:spacing w:after="200" w:line="240" w:lineRule="auto"/>
        <w:ind w:left="283"/>
        <w:rPr>
          <w:sz w:val="24"/>
          <w:szCs w:val="24"/>
          <w:vertAlign w:val="superscript"/>
        </w:rPr>
      </w:pPr>
      <w:r>
        <w:rPr>
          <w:sz w:val="24"/>
          <w:szCs w:val="24"/>
        </w:rPr>
        <w:t>2.   Australian Healthy Eating Index (AHEI) to measure the eating habits of participants</w:t>
      </w:r>
      <w:r>
        <w:rPr>
          <w:sz w:val="24"/>
          <w:szCs w:val="24"/>
          <w:vertAlign w:val="superscript"/>
        </w:rPr>
        <w:t>16</w:t>
      </w:r>
    </w:p>
    <w:p w14:paraId="49713FD4" w14:textId="77777777" w:rsidR="00733010" w:rsidRDefault="00300E4C">
      <w:pPr>
        <w:spacing w:after="200" w:line="240" w:lineRule="auto"/>
        <w:ind w:left="283"/>
        <w:rPr>
          <w:sz w:val="24"/>
          <w:szCs w:val="24"/>
          <w:vertAlign w:val="superscript"/>
        </w:rPr>
      </w:pPr>
      <w:r>
        <w:rPr>
          <w:sz w:val="24"/>
          <w:szCs w:val="24"/>
        </w:rPr>
        <w:t xml:space="preserve">                                Scoring criteria for the AHEI-2013 consist of 11 components based on different aspects of a healthy diet. These components include the five core food groups, that is, vegetables, fruits, grain (cereal) foods, milk and milk alternatives, and meat and protein food alternatives. The components also include discretionary foods high in saturated fat and/or added sugars, added salt, or alcohol that does not fit into the five core food groups, and should be limited because they are unnecessary for a healthy diet. Each component measures the degree to which a person's diet conforms to the serving recommendations for each food group.</w:t>
      </w:r>
      <w:r>
        <w:rPr>
          <w:sz w:val="24"/>
          <w:szCs w:val="24"/>
          <w:vertAlign w:val="superscript"/>
        </w:rPr>
        <w:t>16</w:t>
      </w:r>
    </w:p>
    <w:p w14:paraId="18AA91BE" w14:textId="77777777" w:rsidR="00733010" w:rsidRDefault="00300E4C">
      <w:pPr>
        <w:spacing w:after="200" w:line="240" w:lineRule="auto"/>
        <w:ind w:left="283"/>
        <w:rPr>
          <w:sz w:val="24"/>
          <w:szCs w:val="24"/>
          <w:vertAlign w:val="superscript"/>
        </w:rPr>
      </w:pPr>
      <w:r>
        <w:rPr>
          <w:sz w:val="24"/>
          <w:szCs w:val="24"/>
        </w:rPr>
        <w:t xml:space="preserve">3. The participant's activity levels will be noted using a self-reported simple questionnaire and rated based on the below Ministry of Health’s guidelines for adults, as to whether they are physically active or at present have limited activities level. </w:t>
      </w:r>
    </w:p>
    <w:p w14:paraId="62A5E4D0" w14:textId="77777777" w:rsidR="00733010" w:rsidRDefault="00300E4C">
      <w:pPr>
        <w:spacing w:after="200" w:line="240" w:lineRule="auto"/>
        <w:ind w:left="283"/>
        <w:rPr>
          <w:sz w:val="24"/>
          <w:szCs w:val="24"/>
          <w:vertAlign w:val="superscript"/>
        </w:rPr>
      </w:pPr>
      <w:r>
        <w:rPr>
          <w:sz w:val="24"/>
          <w:szCs w:val="24"/>
        </w:rPr>
        <w:t xml:space="preserve">                             Physically active people are defined as someone who will do at least 2 ½ hours of moderate or 1 ¼ hours of vigorous physical activity spread throughout the week.</w:t>
      </w:r>
      <w:r>
        <w:rPr>
          <w:sz w:val="24"/>
          <w:szCs w:val="24"/>
          <w:vertAlign w:val="superscript"/>
        </w:rPr>
        <w:t>37</w:t>
      </w:r>
    </w:p>
    <w:p w14:paraId="1147E1A6" w14:textId="77777777" w:rsidR="00733010" w:rsidRDefault="00300E4C">
      <w:pPr>
        <w:numPr>
          <w:ilvl w:val="0"/>
          <w:numId w:val="3"/>
        </w:numPr>
        <w:spacing w:before="280" w:after="0" w:line="240" w:lineRule="auto"/>
        <w:ind w:left="1417" w:hanging="283"/>
      </w:pPr>
      <w:r>
        <w:rPr>
          <w:sz w:val="24"/>
          <w:szCs w:val="24"/>
        </w:rPr>
        <w:t>Moderate intensity is defined as an activity that causes a slight but noticeable increase in breath and heart rate. You can still carry on a conversation.</w:t>
      </w:r>
    </w:p>
    <w:p w14:paraId="0DA847DE" w14:textId="77777777" w:rsidR="00733010" w:rsidRDefault="00300E4C">
      <w:pPr>
        <w:numPr>
          <w:ilvl w:val="0"/>
          <w:numId w:val="3"/>
        </w:numPr>
        <w:spacing w:after="280" w:line="240" w:lineRule="auto"/>
        <w:ind w:left="1417" w:hanging="283"/>
      </w:pPr>
      <w:r>
        <w:rPr>
          <w:sz w:val="24"/>
          <w:szCs w:val="24"/>
        </w:rPr>
        <w:t>Vigorous-intensity is an activity that makes you out of breath – you can't do these activities and chat at the same time.</w:t>
      </w:r>
      <w:r>
        <w:rPr>
          <w:sz w:val="24"/>
          <w:szCs w:val="24"/>
          <w:vertAlign w:val="superscript"/>
        </w:rPr>
        <w:t>37</w:t>
      </w:r>
    </w:p>
    <w:p w14:paraId="0BD9C9B9" w14:textId="77777777" w:rsidR="00733010" w:rsidRDefault="00300E4C">
      <w:pPr>
        <w:pBdr>
          <w:top w:val="nil"/>
          <w:left w:val="nil"/>
          <w:bottom w:val="nil"/>
          <w:right w:val="nil"/>
          <w:between w:val="nil"/>
        </w:pBdr>
        <w:spacing w:after="200" w:line="240" w:lineRule="auto"/>
        <w:rPr>
          <w:b/>
          <w:color w:val="000000"/>
          <w:sz w:val="24"/>
          <w:szCs w:val="24"/>
        </w:rPr>
      </w:pPr>
      <w:r>
        <w:rPr>
          <w:b/>
          <w:color w:val="000000"/>
          <w:sz w:val="24"/>
          <w:szCs w:val="24"/>
        </w:rPr>
        <w:t>Cultural considerations/Maori consultation:</w:t>
      </w:r>
    </w:p>
    <w:p w14:paraId="3D1C68EB" w14:textId="77777777" w:rsidR="00733010" w:rsidRDefault="001C2948">
      <w:pPr>
        <w:pBdr>
          <w:top w:val="nil"/>
          <w:left w:val="nil"/>
          <w:bottom w:val="nil"/>
          <w:right w:val="nil"/>
          <w:between w:val="nil"/>
        </w:pBdr>
        <w:spacing w:after="200" w:line="240" w:lineRule="auto"/>
        <w:ind w:left="283"/>
        <w:rPr>
          <w:color w:val="000000"/>
          <w:sz w:val="24"/>
          <w:szCs w:val="24"/>
        </w:rPr>
      </w:pPr>
      <w:r>
        <w:rPr>
          <w:sz w:val="24"/>
          <w:szCs w:val="24"/>
        </w:rPr>
        <w:t xml:space="preserve">We will obtain the ethnicity data using the Ministry of Health guidelines. </w:t>
      </w:r>
      <w:r w:rsidR="00300E4C">
        <w:rPr>
          <w:sz w:val="24"/>
          <w:szCs w:val="24"/>
        </w:rPr>
        <w:t>There will be consultation</w:t>
      </w:r>
      <w:r w:rsidR="00300E4C">
        <w:rPr>
          <w:color w:val="000000"/>
          <w:sz w:val="24"/>
          <w:szCs w:val="24"/>
        </w:rPr>
        <w:t xml:space="preserve"> with the Maori responsiveness team at the University of Auckland to ensure that our research will be beneficial to the Maori community. It is recognised that mental health disorders, including MDD</w:t>
      </w:r>
      <w:r w:rsidR="00B53C66">
        <w:rPr>
          <w:color w:val="000000"/>
          <w:sz w:val="24"/>
          <w:szCs w:val="24"/>
        </w:rPr>
        <w:t>,</w:t>
      </w:r>
      <w:r w:rsidR="00300E4C">
        <w:rPr>
          <w:color w:val="000000"/>
          <w:sz w:val="24"/>
          <w:szCs w:val="24"/>
        </w:rPr>
        <w:t xml:space="preserve"> are approximately 1.5 – 2 times more prevalent in the adult Maori community.</w:t>
      </w:r>
      <w:r w:rsidR="00921151">
        <w:rPr>
          <w:color w:val="000000"/>
          <w:sz w:val="24"/>
          <w:szCs w:val="24"/>
        </w:rPr>
        <w:t xml:space="preserve"> We will </w:t>
      </w:r>
      <w:r>
        <w:rPr>
          <w:color w:val="000000"/>
          <w:sz w:val="24"/>
          <w:szCs w:val="24"/>
        </w:rPr>
        <w:t>endeavour</w:t>
      </w:r>
      <w:r w:rsidR="00921151">
        <w:rPr>
          <w:color w:val="000000"/>
          <w:sz w:val="24"/>
          <w:szCs w:val="24"/>
        </w:rPr>
        <w:t xml:space="preserve"> to keep our research responsive to the </w:t>
      </w:r>
      <w:r>
        <w:rPr>
          <w:color w:val="000000"/>
          <w:sz w:val="24"/>
          <w:szCs w:val="24"/>
        </w:rPr>
        <w:t>health inequities that exist for Maori.</w:t>
      </w:r>
    </w:p>
    <w:p w14:paraId="05F1C762" w14:textId="77777777" w:rsidR="001C2948" w:rsidRDefault="00B55183">
      <w:pPr>
        <w:pBdr>
          <w:top w:val="nil"/>
          <w:left w:val="nil"/>
          <w:bottom w:val="nil"/>
          <w:right w:val="nil"/>
          <w:between w:val="nil"/>
        </w:pBdr>
        <w:spacing w:after="200" w:line="240" w:lineRule="auto"/>
        <w:ind w:left="283"/>
        <w:rPr>
          <w:sz w:val="24"/>
          <w:szCs w:val="24"/>
        </w:rPr>
      </w:pPr>
      <w:r>
        <w:rPr>
          <w:sz w:val="24"/>
          <w:szCs w:val="24"/>
        </w:rPr>
        <w:t xml:space="preserve">We are planning to engage with Maori health providers in our area to recruit participants. We hope that this will help in appropriate sampling and reduce inequities in our recruitment strategies. </w:t>
      </w:r>
    </w:p>
    <w:p w14:paraId="277A9D12" w14:textId="77777777" w:rsidR="00B55183" w:rsidRDefault="00B55183">
      <w:pPr>
        <w:pBdr>
          <w:top w:val="nil"/>
          <w:left w:val="nil"/>
          <w:bottom w:val="nil"/>
          <w:right w:val="nil"/>
          <w:between w:val="nil"/>
        </w:pBdr>
        <w:spacing w:after="200" w:line="240" w:lineRule="auto"/>
        <w:ind w:left="283"/>
        <w:rPr>
          <w:color w:val="000000"/>
          <w:sz w:val="24"/>
          <w:szCs w:val="24"/>
        </w:rPr>
      </w:pPr>
      <w:r>
        <w:rPr>
          <w:sz w:val="24"/>
          <w:szCs w:val="24"/>
        </w:rPr>
        <w:t xml:space="preserve">We will also explicitly mention and obtain consent from participants about our study involving </w:t>
      </w:r>
      <w:r w:rsidR="00B53C66">
        <w:rPr>
          <w:sz w:val="24"/>
          <w:szCs w:val="24"/>
        </w:rPr>
        <w:t xml:space="preserve">the </w:t>
      </w:r>
      <w:r>
        <w:rPr>
          <w:sz w:val="24"/>
          <w:szCs w:val="24"/>
        </w:rPr>
        <w:t xml:space="preserve">withdrawal of blood and our plan to </w:t>
      </w:r>
      <w:r w:rsidR="001D75BC">
        <w:rPr>
          <w:sz w:val="24"/>
          <w:szCs w:val="24"/>
        </w:rPr>
        <w:t xml:space="preserve">store it safely in university of Auckland and use it for the </w:t>
      </w:r>
      <w:r>
        <w:rPr>
          <w:sz w:val="24"/>
          <w:szCs w:val="24"/>
        </w:rPr>
        <w:t xml:space="preserve"> </w:t>
      </w:r>
      <w:r w:rsidR="00921151">
        <w:rPr>
          <w:sz w:val="24"/>
          <w:szCs w:val="24"/>
        </w:rPr>
        <w:t>measurement</w:t>
      </w:r>
      <w:r>
        <w:rPr>
          <w:sz w:val="24"/>
          <w:szCs w:val="24"/>
        </w:rPr>
        <w:t xml:space="preserve"> of interleukin 1β and 6.</w:t>
      </w:r>
      <w:r w:rsidR="00EF079C">
        <w:rPr>
          <w:sz w:val="24"/>
          <w:szCs w:val="24"/>
        </w:rPr>
        <w:t xml:space="preserve"> We will be discarding the blood material left over after it is used for measuring the above inflammatory markers.</w:t>
      </w:r>
    </w:p>
    <w:p w14:paraId="25E8844C" w14:textId="77777777" w:rsidR="00845BA0" w:rsidRDefault="00845BA0">
      <w:pPr>
        <w:pBdr>
          <w:top w:val="nil"/>
          <w:left w:val="nil"/>
          <w:bottom w:val="nil"/>
          <w:right w:val="nil"/>
          <w:between w:val="nil"/>
        </w:pBdr>
        <w:spacing w:after="200" w:line="240" w:lineRule="auto"/>
        <w:ind w:left="283"/>
        <w:rPr>
          <w:sz w:val="24"/>
          <w:szCs w:val="24"/>
        </w:rPr>
      </w:pPr>
    </w:p>
    <w:p w14:paraId="64281965" w14:textId="77777777" w:rsidR="00733010" w:rsidRDefault="00300E4C">
      <w:pPr>
        <w:spacing w:after="0" w:line="276" w:lineRule="auto"/>
        <w:rPr>
          <w:b/>
          <w:sz w:val="24"/>
          <w:szCs w:val="24"/>
        </w:rPr>
      </w:pPr>
      <w:r>
        <w:rPr>
          <w:b/>
          <w:sz w:val="24"/>
          <w:szCs w:val="24"/>
        </w:rPr>
        <w:lastRenderedPageBreak/>
        <w:t>Participant recruitment:</w:t>
      </w:r>
    </w:p>
    <w:p w14:paraId="716323F6" w14:textId="3AE23940" w:rsidR="00733010" w:rsidRDefault="00300E4C">
      <w:pPr>
        <w:spacing w:after="0" w:line="276" w:lineRule="auto"/>
        <w:rPr>
          <w:sz w:val="24"/>
          <w:szCs w:val="24"/>
        </w:rPr>
      </w:pPr>
      <w:r>
        <w:rPr>
          <w:sz w:val="24"/>
          <w:szCs w:val="24"/>
        </w:rPr>
        <w:t xml:space="preserve">The recruitment strategy </w:t>
      </w:r>
      <w:r w:rsidR="00845BA0">
        <w:rPr>
          <w:sz w:val="24"/>
          <w:szCs w:val="24"/>
        </w:rPr>
        <w:t>involves placing</w:t>
      </w:r>
      <w:r>
        <w:rPr>
          <w:sz w:val="24"/>
          <w:szCs w:val="24"/>
        </w:rPr>
        <w:t xml:space="preserve"> information leaflets in all the primary care centres that allow us to do so in the greater Auckland region as well as placing advertisements in social media</w:t>
      </w:r>
      <w:r w:rsidR="00B53C66">
        <w:rPr>
          <w:sz w:val="24"/>
          <w:szCs w:val="24"/>
        </w:rPr>
        <w:t>,</w:t>
      </w:r>
      <w:r>
        <w:rPr>
          <w:sz w:val="24"/>
          <w:szCs w:val="24"/>
        </w:rPr>
        <w:t xml:space="preserve"> local universities notice boards</w:t>
      </w:r>
      <w:r w:rsidR="00B53C66">
        <w:rPr>
          <w:sz w:val="24"/>
          <w:szCs w:val="24"/>
        </w:rPr>
        <w:t>,</w:t>
      </w:r>
      <w:r>
        <w:rPr>
          <w:sz w:val="24"/>
          <w:szCs w:val="24"/>
        </w:rPr>
        <w:t xml:space="preserve"> and local hospitals notice boards. </w:t>
      </w:r>
      <w:r w:rsidR="00845BA0">
        <w:rPr>
          <w:sz w:val="24"/>
          <w:szCs w:val="24"/>
        </w:rPr>
        <w:t xml:space="preserve">In order to reduce inequity in the sample, we will </w:t>
      </w:r>
      <w:r w:rsidR="00B874C1">
        <w:rPr>
          <w:sz w:val="24"/>
          <w:szCs w:val="24"/>
        </w:rPr>
        <w:t>p</w:t>
      </w:r>
      <w:r w:rsidR="00041754">
        <w:rPr>
          <w:sz w:val="24"/>
          <w:szCs w:val="24"/>
        </w:rPr>
        <w:t>ut</w:t>
      </w:r>
      <w:r w:rsidR="00B874C1">
        <w:rPr>
          <w:sz w:val="24"/>
          <w:szCs w:val="24"/>
        </w:rPr>
        <w:t xml:space="preserve"> our information leaflets in</w:t>
      </w:r>
      <w:r w:rsidR="00B55183">
        <w:rPr>
          <w:sz w:val="24"/>
          <w:szCs w:val="24"/>
        </w:rPr>
        <w:t xml:space="preserve"> our</w:t>
      </w:r>
      <w:r w:rsidR="00B874C1">
        <w:rPr>
          <w:sz w:val="24"/>
          <w:szCs w:val="24"/>
        </w:rPr>
        <w:t xml:space="preserve"> local Maori health providers </w:t>
      </w:r>
      <w:r w:rsidR="00B55183">
        <w:rPr>
          <w:sz w:val="24"/>
          <w:szCs w:val="24"/>
        </w:rPr>
        <w:t>who might be involved in seeing patients with depression</w:t>
      </w:r>
      <w:r w:rsidR="00B53C66">
        <w:rPr>
          <w:sz w:val="24"/>
          <w:szCs w:val="24"/>
        </w:rPr>
        <w:t>-</w:t>
      </w:r>
      <w:r w:rsidR="00B55183">
        <w:rPr>
          <w:sz w:val="24"/>
          <w:szCs w:val="24"/>
        </w:rPr>
        <w:t xml:space="preserve">like Kereru psychotherapy and </w:t>
      </w:r>
      <w:proofErr w:type="spellStart"/>
      <w:r w:rsidR="00B55183">
        <w:rPr>
          <w:sz w:val="24"/>
          <w:szCs w:val="24"/>
        </w:rPr>
        <w:t>counseling</w:t>
      </w:r>
      <w:proofErr w:type="spellEnd"/>
      <w:r w:rsidR="00B55183">
        <w:rPr>
          <w:sz w:val="24"/>
          <w:szCs w:val="24"/>
        </w:rPr>
        <w:t xml:space="preserve"> services limited</w:t>
      </w:r>
      <w:r w:rsidR="00B874C1">
        <w:rPr>
          <w:sz w:val="24"/>
          <w:szCs w:val="24"/>
        </w:rPr>
        <w:t xml:space="preserve"> (after duly obtaining their </w:t>
      </w:r>
      <w:r w:rsidR="00B55183">
        <w:rPr>
          <w:sz w:val="24"/>
          <w:szCs w:val="24"/>
        </w:rPr>
        <w:t>consent)</w:t>
      </w:r>
      <w:r w:rsidR="00845BA0">
        <w:rPr>
          <w:sz w:val="24"/>
          <w:szCs w:val="24"/>
        </w:rPr>
        <w:t xml:space="preserve">. </w:t>
      </w:r>
      <w:r>
        <w:rPr>
          <w:sz w:val="24"/>
          <w:szCs w:val="24"/>
        </w:rPr>
        <w:t xml:space="preserve">Once a participant contacts the study team, </w:t>
      </w:r>
      <w:r w:rsidR="00EF4913">
        <w:rPr>
          <w:sz w:val="24"/>
          <w:szCs w:val="24"/>
        </w:rPr>
        <w:t xml:space="preserve">we will obtain their name and their contact details. We will then send them our Participant information sheet and request them to contact us, if they are still interested in participating in our study. When they contact </w:t>
      </w:r>
      <w:proofErr w:type="spellStart"/>
      <w:proofErr w:type="gramStart"/>
      <w:r w:rsidR="00EF4913">
        <w:rPr>
          <w:sz w:val="24"/>
          <w:szCs w:val="24"/>
        </w:rPr>
        <w:t>us,</w:t>
      </w:r>
      <w:r>
        <w:rPr>
          <w:sz w:val="24"/>
          <w:szCs w:val="24"/>
        </w:rPr>
        <w:t>their</w:t>
      </w:r>
      <w:proofErr w:type="spellEnd"/>
      <w:proofErr w:type="gramEnd"/>
      <w:r>
        <w:rPr>
          <w:sz w:val="24"/>
          <w:szCs w:val="24"/>
        </w:rPr>
        <w:t xml:space="preserve"> demographic information</w:t>
      </w:r>
      <w:r w:rsidR="00B53C66">
        <w:rPr>
          <w:sz w:val="24"/>
          <w:szCs w:val="24"/>
        </w:rPr>
        <w:t>,</w:t>
      </w:r>
      <w:r>
        <w:rPr>
          <w:sz w:val="24"/>
          <w:szCs w:val="24"/>
        </w:rPr>
        <w:t xml:space="preserve"> including age, sex, address, email address</w:t>
      </w:r>
      <w:r w:rsidR="00B53C66">
        <w:rPr>
          <w:sz w:val="24"/>
          <w:szCs w:val="24"/>
        </w:rPr>
        <w:t>,</w:t>
      </w:r>
      <w:r>
        <w:rPr>
          <w:sz w:val="24"/>
          <w:szCs w:val="24"/>
        </w:rPr>
        <w:t xml:space="preserve"> and their primary care provider details</w:t>
      </w:r>
      <w:r w:rsidR="00041754">
        <w:rPr>
          <w:sz w:val="24"/>
          <w:szCs w:val="24"/>
        </w:rPr>
        <w:t>,</w:t>
      </w:r>
      <w:r>
        <w:rPr>
          <w:sz w:val="24"/>
          <w:szCs w:val="24"/>
        </w:rPr>
        <w:t xml:space="preserve"> will be obtained.</w:t>
      </w:r>
      <w:r w:rsidR="00D02081">
        <w:rPr>
          <w:sz w:val="24"/>
          <w:szCs w:val="24"/>
        </w:rPr>
        <w:t xml:space="preserve"> We will </w:t>
      </w:r>
      <w:r w:rsidR="00041754">
        <w:rPr>
          <w:sz w:val="24"/>
          <w:szCs w:val="24"/>
        </w:rPr>
        <w:t>collect</w:t>
      </w:r>
      <w:r w:rsidR="00D02081">
        <w:rPr>
          <w:sz w:val="24"/>
          <w:szCs w:val="24"/>
        </w:rPr>
        <w:t xml:space="preserve"> ethnicity information using the standard ministry of health format.</w:t>
      </w:r>
      <w:r>
        <w:rPr>
          <w:sz w:val="24"/>
          <w:szCs w:val="24"/>
        </w:rPr>
        <w:t xml:space="preserve"> </w:t>
      </w:r>
      <w:r w:rsidR="00EF4913">
        <w:rPr>
          <w:sz w:val="24"/>
          <w:szCs w:val="24"/>
        </w:rPr>
        <w:t>We will also organise a time to s</w:t>
      </w:r>
      <w:r>
        <w:rPr>
          <w:sz w:val="24"/>
          <w:szCs w:val="24"/>
        </w:rPr>
        <w:t xml:space="preserve">ee them for an initial assessment. During the initial assessment session, the participant information sheet will be given </w:t>
      </w:r>
      <w:r w:rsidR="00B55183">
        <w:rPr>
          <w:sz w:val="24"/>
          <w:szCs w:val="24"/>
        </w:rPr>
        <w:t>again,</w:t>
      </w:r>
      <w:r>
        <w:rPr>
          <w:sz w:val="24"/>
          <w:szCs w:val="24"/>
        </w:rPr>
        <w:t xml:space="preserve"> and the research proposal will be summarised in layman’s terms before getting signed </w:t>
      </w:r>
      <w:r w:rsidR="00D02081">
        <w:rPr>
          <w:sz w:val="24"/>
          <w:szCs w:val="24"/>
        </w:rPr>
        <w:t>consent. We</w:t>
      </w:r>
      <w:r w:rsidR="00B55183">
        <w:rPr>
          <w:sz w:val="24"/>
          <w:szCs w:val="24"/>
        </w:rPr>
        <w:t xml:space="preserve"> will specifically inform them about our plan to withdraw blood, store them</w:t>
      </w:r>
      <w:r w:rsidR="00B53C66">
        <w:rPr>
          <w:sz w:val="24"/>
          <w:szCs w:val="24"/>
        </w:rPr>
        <w:t>,</w:t>
      </w:r>
      <w:r w:rsidR="00B55183">
        <w:rPr>
          <w:sz w:val="24"/>
          <w:szCs w:val="24"/>
        </w:rPr>
        <w:t xml:space="preserve"> </w:t>
      </w:r>
      <w:proofErr w:type="gramStart"/>
      <w:r w:rsidR="00B55183">
        <w:rPr>
          <w:sz w:val="24"/>
          <w:szCs w:val="24"/>
        </w:rPr>
        <w:t>for  interleukin</w:t>
      </w:r>
      <w:proofErr w:type="gramEnd"/>
      <w:r w:rsidR="00B55183">
        <w:rPr>
          <w:sz w:val="24"/>
          <w:szCs w:val="24"/>
        </w:rPr>
        <w:t xml:space="preserve"> assay. </w:t>
      </w:r>
      <w:r>
        <w:rPr>
          <w:sz w:val="24"/>
          <w:szCs w:val="24"/>
        </w:rPr>
        <w:t xml:space="preserve"> All study participants will be given a $50 supermarket </w:t>
      </w:r>
      <w:proofErr w:type="gramStart"/>
      <w:r>
        <w:rPr>
          <w:sz w:val="24"/>
          <w:szCs w:val="24"/>
        </w:rPr>
        <w:t>voucher  a</w:t>
      </w:r>
      <w:r w:rsidR="00EF079C">
        <w:rPr>
          <w:sz w:val="24"/>
          <w:szCs w:val="24"/>
        </w:rPr>
        <w:t>t</w:t>
      </w:r>
      <w:proofErr w:type="gramEnd"/>
      <w:r w:rsidR="00EF079C">
        <w:rPr>
          <w:sz w:val="24"/>
          <w:szCs w:val="24"/>
        </w:rPr>
        <w:t xml:space="preserve"> the end of the study.</w:t>
      </w:r>
    </w:p>
    <w:p w14:paraId="03678045" w14:textId="77777777" w:rsidR="00733010" w:rsidRDefault="00733010">
      <w:pPr>
        <w:spacing w:after="0" w:line="276" w:lineRule="auto"/>
        <w:rPr>
          <w:sz w:val="24"/>
          <w:szCs w:val="24"/>
        </w:rPr>
      </w:pPr>
    </w:p>
    <w:p w14:paraId="34B079C2" w14:textId="77777777" w:rsidR="00733010" w:rsidRDefault="00300E4C">
      <w:pPr>
        <w:spacing w:after="0" w:line="276" w:lineRule="auto"/>
        <w:rPr>
          <w:b/>
          <w:sz w:val="24"/>
          <w:szCs w:val="24"/>
        </w:rPr>
      </w:pPr>
      <w:r>
        <w:rPr>
          <w:b/>
          <w:sz w:val="24"/>
          <w:szCs w:val="24"/>
        </w:rPr>
        <w:t>Participant withdrawal:</w:t>
      </w:r>
    </w:p>
    <w:p w14:paraId="713BE522" w14:textId="77777777" w:rsidR="00733010" w:rsidRDefault="00300E4C">
      <w:pPr>
        <w:spacing w:after="0" w:line="276" w:lineRule="auto"/>
        <w:rPr>
          <w:sz w:val="24"/>
          <w:szCs w:val="24"/>
        </w:rPr>
      </w:pPr>
      <w:r>
        <w:rPr>
          <w:sz w:val="24"/>
          <w:szCs w:val="24"/>
        </w:rPr>
        <w:t xml:space="preserve">Participants who withdraw from the study are encouraged to advise the principal study investigator of the reason(s) for discontinuing. They will be </w:t>
      </w:r>
      <w:r w:rsidR="00041754">
        <w:rPr>
          <w:sz w:val="24"/>
          <w:szCs w:val="24"/>
        </w:rPr>
        <w:t>notifi</w:t>
      </w:r>
      <w:r>
        <w:rPr>
          <w:sz w:val="24"/>
          <w:szCs w:val="24"/>
        </w:rPr>
        <w:t>ed that they have the right to withdraw from the study up to three months after participation without explaining. This is to allow adequate time before data is de-identified and added to the final sample for analysis. Any reasons for withdrawal from the study will be noted.</w:t>
      </w:r>
    </w:p>
    <w:p w14:paraId="21D24B81" w14:textId="77777777" w:rsidR="00733010" w:rsidRDefault="00733010">
      <w:pPr>
        <w:spacing w:after="0" w:line="276" w:lineRule="auto"/>
        <w:rPr>
          <w:sz w:val="24"/>
          <w:szCs w:val="24"/>
        </w:rPr>
      </w:pPr>
    </w:p>
    <w:p w14:paraId="1BA75AF9" w14:textId="77777777" w:rsidR="00733010" w:rsidRDefault="00300E4C">
      <w:pPr>
        <w:spacing w:after="0" w:line="276" w:lineRule="auto"/>
        <w:rPr>
          <w:b/>
          <w:sz w:val="24"/>
          <w:szCs w:val="24"/>
        </w:rPr>
      </w:pPr>
      <w:r>
        <w:rPr>
          <w:b/>
          <w:sz w:val="24"/>
          <w:szCs w:val="24"/>
        </w:rPr>
        <w:t>Safeguarding data:</w:t>
      </w:r>
    </w:p>
    <w:p w14:paraId="7E59C464" w14:textId="77777777" w:rsidR="00733010" w:rsidRDefault="00300E4C">
      <w:pPr>
        <w:spacing w:after="0" w:line="276" w:lineRule="auto"/>
        <w:rPr>
          <w:sz w:val="24"/>
          <w:szCs w:val="24"/>
        </w:rPr>
      </w:pPr>
      <w:r>
        <w:rPr>
          <w:sz w:val="24"/>
          <w:szCs w:val="24"/>
        </w:rPr>
        <w:t>All data related to this study will be stored securely in the Department of Psychological Medicine at the University of Auckland. Electronic data will be stored in password-protected folders</w:t>
      </w:r>
      <w:r w:rsidR="00EF079C">
        <w:rPr>
          <w:sz w:val="24"/>
          <w:szCs w:val="24"/>
        </w:rPr>
        <w:t xml:space="preserve"> within the university managed storage</w:t>
      </w:r>
      <w:r>
        <w:rPr>
          <w:sz w:val="24"/>
          <w:szCs w:val="24"/>
        </w:rPr>
        <w:t xml:space="preserve"> during collection and analysis with files identified by participant number with no personal identifying details. All data will be kept for a maximum of </w:t>
      </w:r>
      <w:r w:rsidR="003F0DC5">
        <w:rPr>
          <w:sz w:val="24"/>
          <w:szCs w:val="24"/>
        </w:rPr>
        <w:t>10</w:t>
      </w:r>
      <w:r>
        <w:rPr>
          <w:sz w:val="24"/>
          <w:szCs w:val="24"/>
        </w:rPr>
        <w:t xml:space="preserve"> years.</w:t>
      </w:r>
    </w:p>
    <w:p w14:paraId="54D02A89" w14:textId="77777777" w:rsidR="00733010" w:rsidRDefault="00300E4C">
      <w:pPr>
        <w:spacing w:after="200" w:line="240" w:lineRule="auto"/>
        <w:rPr>
          <w:sz w:val="24"/>
          <w:szCs w:val="24"/>
        </w:rPr>
      </w:pPr>
      <w:r>
        <w:rPr>
          <w:sz w:val="24"/>
          <w:szCs w:val="24"/>
        </w:rPr>
        <w:t xml:space="preserve">Unique participant numbers will be used to identify them, and their name and address will be de-identified unless they have opted for receiving the results of the overall study. However, individual results of participants will not be shared. All the blood samples drawn from participants will be de-identified using their unique identification number. These unique numbers will be used to share their information in any future publications or dissemination of the research data. </w:t>
      </w:r>
    </w:p>
    <w:p w14:paraId="50FCAD80" w14:textId="77777777" w:rsidR="00733010" w:rsidRDefault="00300E4C">
      <w:pPr>
        <w:spacing w:after="200" w:line="240" w:lineRule="auto"/>
        <w:rPr>
          <w:b/>
          <w:sz w:val="24"/>
          <w:szCs w:val="24"/>
        </w:rPr>
      </w:pPr>
      <w:r>
        <w:rPr>
          <w:b/>
          <w:sz w:val="24"/>
          <w:szCs w:val="24"/>
        </w:rPr>
        <w:t>Participants safety:</w:t>
      </w:r>
    </w:p>
    <w:p w14:paraId="0898D847" w14:textId="13BB20B2" w:rsidR="00733010" w:rsidRDefault="00300E4C">
      <w:pPr>
        <w:spacing w:after="200" w:line="240" w:lineRule="auto"/>
        <w:rPr>
          <w:sz w:val="24"/>
          <w:szCs w:val="24"/>
        </w:rPr>
      </w:pPr>
      <w:r>
        <w:rPr>
          <w:sz w:val="24"/>
          <w:szCs w:val="24"/>
        </w:rPr>
        <w:t xml:space="preserve">Participants of the study have MDD and are considered a vulnerable population. If there is any deterioration in any participant’s mental state during the study, they will be redirected </w:t>
      </w:r>
      <w:r>
        <w:rPr>
          <w:sz w:val="24"/>
          <w:szCs w:val="24"/>
        </w:rPr>
        <w:lastRenderedPageBreak/>
        <w:t>to their local Community Mental Health Centre's acute crisis team. If there is a</w:t>
      </w:r>
      <w:r w:rsidR="00041754">
        <w:rPr>
          <w:sz w:val="24"/>
          <w:szCs w:val="24"/>
        </w:rPr>
        <w:t xml:space="preserve"> critical</w:t>
      </w:r>
      <w:r>
        <w:rPr>
          <w:sz w:val="24"/>
          <w:szCs w:val="24"/>
        </w:rPr>
        <w:t xml:space="preserve"> emergency during their assessment visits to the Clinical Research Centre, Auckland District Health Board's Emergency mental health crisis line will be contacted. In the case of an unlikely emergency arising during venepuncture for drawing blood samples, an ambulance will be </w:t>
      </w:r>
      <w:r w:rsidR="00B55183">
        <w:rPr>
          <w:sz w:val="24"/>
          <w:szCs w:val="24"/>
        </w:rPr>
        <w:t>called,</w:t>
      </w:r>
      <w:r>
        <w:rPr>
          <w:sz w:val="24"/>
          <w:szCs w:val="24"/>
        </w:rPr>
        <w:t xml:space="preserve"> and the participant will be brought to the Emergency Department at Auckland City Hospital. A physical health assessment in the Emergency Department for the participant will be coordinated.  </w:t>
      </w:r>
    </w:p>
    <w:p w14:paraId="0CE21B58" w14:textId="2A4A4858" w:rsidR="007C650A" w:rsidRDefault="007C650A">
      <w:pPr>
        <w:spacing w:after="200" w:line="240" w:lineRule="auto"/>
        <w:rPr>
          <w:sz w:val="24"/>
          <w:szCs w:val="24"/>
        </w:rPr>
      </w:pPr>
      <w:r>
        <w:rPr>
          <w:sz w:val="24"/>
          <w:szCs w:val="24"/>
        </w:rPr>
        <w:t>Probiotics are an over</w:t>
      </w:r>
      <w:r w:rsidR="00B53E8C">
        <w:rPr>
          <w:sz w:val="24"/>
          <w:szCs w:val="24"/>
        </w:rPr>
        <w:t>-</w:t>
      </w:r>
      <w:r>
        <w:rPr>
          <w:sz w:val="24"/>
          <w:szCs w:val="24"/>
        </w:rPr>
        <w:t>the</w:t>
      </w:r>
      <w:r w:rsidR="00B53E8C">
        <w:rPr>
          <w:sz w:val="24"/>
          <w:szCs w:val="24"/>
        </w:rPr>
        <w:t>-</w:t>
      </w:r>
      <w:r>
        <w:rPr>
          <w:sz w:val="24"/>
          <w:szCs w:val="24"/>
        </w:rPr>
        <w:t xml:space="preserve">counter health supplement and it does not cause major side effects to any health participants apart from a bloating sensation. </w:t>
      </w:r>
    </w:p>
    <w:p w14:paraId="6AADC7EC" w14:textId="77777777" w:rsidR="00733010" w:rsidRDefault="00300E4C">
      <w:pPr>
        <w:spacing w:after="200" w:line="240" w:lineRule="auto"/>
        <w:rPr>
          <w:b/>
          <w:sz w:val="24"/>
          <w:szCs w:val="24"/>
        </w:rPr>
      </w:pPr>
      <w:r>
        <w:rPr>
          <w:b/>
          <w:sz w:val="24"/>
          <w:szCs w:val="24"/>
        </w:rPr>
        <w:t>Ethical considerations:</w:t>
      </w:r>
    </w:p>
    <w:p w14:paraId="27DBA86A" w14:textId="77777777" w:rsidR="00733010" w:rsidRDefault="00300E4C">
      <w:pPr>
        <w:spacing w:after="200" w:line="240" w:lineRule="auto"/>
        <w:rPr>
          <w:sz w:val="24"/>
          <w:szCs w:val="24"/>
        </w:rPr>
      </w:pPr>
      <w:r>
        <w:rPr>
          <w:sz w:val="24"/>
          <w:szCs w:val="24"/>
        </w:rPr>
        <w:t>Ethical approval will be obtained from the Health and Disability Ethics Committee. During the eight weeks of research, participants’ mental state will be monitored weekly. If during the study that participants' mental health deteriorates, relevant health care providers (based on their demographics) will be contacted</w:t>
      </w:r>
      <w:r w:rsidR="00B53C66">
        <w:rPr>
          <w:sz w:val="24"/>
          <w:szCs w:val="24"/>
        </w:rPr>
        <w:t>,</w:t>
      </w:r>
      <w:r>
        <w:rPr>
          <w:sz w:val="24"/>
          <w:szCs w:val="24"/>
        </w:rPr>
        <w:t xml:space="preserve"> and their participation in our trial will be reviewed. As mentioned above, all the participants' data will be de-identified throughout the process. Throughout the process, participants can withdraw their consent anytime. Participants in the control arm of the study will receive the current evidence-based treatment for MDD from their primary care provider</w:t>
      </w:r>
      <w:r w:rsidR="00B53C66">
        <w:rPr>
          <w:sz w:val="24"/>
          <w:szCs w:val="24"/>
        </w:rPr>
        <w:t>,</w:t>
      </w:r>
      <w:r>
        <w:rPr>
          <w:sz w:val="24"/>
          <w:szCs w:val="24"/>
        </w:rPr>
        <w:t xml:space="preserve"> and the research team will not be altering their currently prescribed treatment. </w:t>
      </w:r>
    </w:p>
    <w:p w14:paraId="30D8B1C4" w14:textId="77777777" w:rsidR="00733010" w:rsidRDefault="00300E4C">
      <w:pPr>
        <w:pBdr>
          <w:top w:val="nil"/>
          <w:left w:val="nil"/>
          <w:bottom w:val="nil"/>
          <w:right w:val="nil"/>
          <w:between w:val="nil"/>
        </w:pBdr>
        <w:spacing w:after="200" w:line="240" w:lineRule="auto"/>
        <w:rPr>
          <w:b/>
          <w:color w:val="000000"/>
          <w:sz w:val="24"/>
          <w:szCs w:val="24"/>
        </w:rPr>
      </w:pPr>
      <w:r>
        <w:rPr>
          <w:b/>
          <w:color w:val="000000"/>
          <w:sz w:val="24"/>
          <w:szCs w:val="24"/>
        </w:rPr>
        <w:t>Study procedure:</w:t>
      </w:r>
    </w:p>
    <w:p w14:paraId="04287C15" w14:textId="77777777" w:rsidR="00733010" w:rsidRDefault="00300E4C">
      <w:pPr>
        <w:numPr>
          <w:ilvl w:val="0"/>
          <w:numId w:val="2"/>
        </w:numPr>
        <w:spacing w:after="0" w:line="276" w:lineRule="auto"/>
        <w:ind w:left="283" w:firstLine="0"/>
        <w:rPr>
          <w:sz w:val="24"/>
          <w:szCs w:val="24"/>
        </w:rPr>
      </w:pPr>
      <w:r>
        <w:rPr>
          <w:sz w:val="24"/>
          <w:szCs w:val="24"/>
        </w:rPr>
        <w:t xml:space="preserve">There will be </w:t>
      </w:r>
      <w:r w:rsidR="00B53C66">
        <w:rPr>
          <w:sz w:val="24"/>
          <w:szCs w:val="24"/>
        </w:rPr>
        <w:t xml:space="preserve">the </w:t>
      </w:r>
      <w:r>
        <w:rPr>
          <w:sz w:val="24"/>
          <w:szCs w:val="24"/>
        </w:rPr>
        <w:t>recruitment of 20 participants with mild to moderate MDD who have presented to primary care, private psychologists,</w:t>
      </w:r>
      <w:r w:rsidR="001C2948">
        <w:rPr>
          <w:sz w:val="24"/>
          <w:szCs w:val="24"/>
        </w:rPr>
        <w:t xml:space="preserve"> Maori health providers</w:t>
      </w:r>
      <w:r w:rsidR="00B53C66">
        <w:rPr>
          <w:sz w:val="24"/>
          <w:szCs w:val="24"/>
        </w:rPr>
        <w:t>,</w:t>
      </w:r>
      <w:r w:rsidR="001C2948">
        <w:rPr>
          <w:sz w:val="24"/>
          <w:szCs w:val="24"/>
        </w:rPr>
        <w:t xml:space="preserve"> and</w:t>
      </w:r>
      <w:r>
        <w:rPr>
          <w:sz w:val="24"/>
          <w:szCs w:val="24"/>
        </w:rPr>
        <w:t xml:space="preserve"> </w:t>
      </w:r>
      <w:r w:rsidR="001C2948">
        <w:rPr>
          <w:sz w:val="24"/>
          <w:szCs w:val="24"/>
        </w:rPr>
        <w:t>counsellors</w:t>
      </w:r>
      <w:r>
        <w:rPr>
          <w:sz w:val="24"/>
          <w:szCs w:val="24"/>
        </w:rPr>
        <w:t>. Research study information leaflets will be placed on social media and in primary care liaison services of secondary care services. Research leaflets will be placed in various GP practices and GP education meetings</w:t>
      </w:r>
      <w:r w:rsidR="00041754">
        <w:rPr>
          <w:sz w:val="24"/>
          <w:szCs w:val="24"/>
        </w:rPr>
        <w:t>,</w:t>
      </w:r>
      <w:r>
        <w:rPr>
          <w:sz w:val="24"/>
          <w:szCs w:val="24"/>
        </w:rPr>
        <w:t xml:space="preserve"> which happen throughout the Auckland Metro region to disseminate information about the study.</w:t>
      </w:r>
    </w:p>
    <w:p w14:paraId="202CD6DF" w14:textId="77777777" w:rsidR="00733010" w:rsidRDefault="00300E4C">
      <w:pPr>
        <w:numPr>
          <w:ilvl w:val="0"/>
          <w:numId w:val="2"/>
        </w:numPr>
        <w:spacing w:after="0" w:line="276" w:lineRule="auto"/>
        <w:ind w:left="283" w:firstLine="0"/>
        <w:rPr>
          <w:sz w:val="24"/>
          <w:szCs w:val="24"/>
        </w:rPr>
      </w:pPr>
      <w:r>
        <w:rPr>
          <w:sz w:val="24"/>
          <w:szCs w:val="24"/>
        </w:rPr>
        <w:t xml:space="preserve">The study involves competent adult participants between ages 18-65 who have presented to their health care provider with MDD of mild to moderate severity, who have started antidepressant treatment. Participants will be given a participant information sheet and consent forms through email after they get back to us after reading our leaflets. A screening session will be booked with the participants. </w:t>
      </w:r>
    </w:p>
    <w:p w14:paraId="733BE70D" w14:textId="77777777" w:rsidR="00845BA0" w:rsidRDefault="00845BA0">
      <w:pPr>
        <w:numPr>
          <w:ilvl w:val="0"/>
          <w:numId w:val="2"/>
        </w:numPr>
        <w:spacing w:after="0" w:line="276" w:lineRule="auto"/>
        <w:ind w:left="283" w:firstLine="0"/>
        <w:rPr>
          <w:sz w:val="24"/>
          <w:szCs w:val="24"/>
        </w:rPr>
      </w:pPr>
      <w:r>
        <w:rPr>
          <w:sz w:val="24"/>
          <w:szCs w:val="24"/>
        </w:rPr>
        <w:t xml:space="preserve">We will inform them that our study involves withdrawing </w:t>
      </w:r>
      <w:r w:rsidR="00EF079C">
        <w:rPr>
          <w:sz w:val="24"/>
          <w:szCs w:val="24"/>
        </w:rPr>
        <w:t xml:space="preserve">5ml of </w:t>
      </w:r>
      <w:r>
        <w:rPr>
          <w:sz w:val="24"/>
          <w:szCs w:val="24"/>
        </w:rPr>
        <w:t>blood. We will inform them that blood withdrawn will be stored safely in the University</w:t>
      </w:r>
      <w:r w:rsidR="00B53C66">
        <w:rPr>
          <w:sz w:val="24"/>
          <w:szCs w:val="24"/>
        </w:rPr>
        <w:t>,</w:t>
      </w:r>
      <w:r>
        <w:rPr>
          <w:sz w:val="24"/>
          <w:szCs w:val="24"/>
        </w:rPr>
        <w:t xml:space="preserve"> and it will not be used for any</w:t>
      </w:r>
      <w:r w:rsidR="00DE726D">
        <w:rPr>
          <w:sz w:val="24"/>
          <w:szCs w:val="24"/>
        </w:rPr>
        <w:t xml:space="preserve"> other tests</w:t>
      </w:r>
      <w:r w:rsidR="00B53C66">
        <w:rPr>
          <w:sz w:val="24"/>
          <w:szCs w:val="24"/>
        </w:rPr>
        <w:t>,</w:t>
      </w:r>
      <w:r w:rsidR="00DE726D">
        <w:rPr>
          <w:sz w:val="24"/>
          <w:szCs w:val="24"/>
        </w:rPr>
        <w:t xml:space="preserve"> </w:t>
      </w:r>
      <w:r w:rsidR="000808A5">
        <w:rPr>
          <w:sz w:val="24"/>
          <w:szCs w:val="24"/>
        </w:rPr>
        <w:t>including genetic</w:t>
      </w:r>
      <w:r>
        <w:rPr>
          <w:sz w:val="24"/>
          <w:szCs w:val="24"/>
        </w:rPr>
        <w:t xml:space="preserve"> analysis. We will only use the blood tissue for assessing inflammatory markers called interleukins.</w:t>
      </w:r>
      <w:r w:rsidR="00DE726D">
        <w:rPr>
          <w:sz w:val="24"/>
          <w:szCs w:val="24"/>
        </w:rPr>
        <w:t xml:space="preserve"> After obtaining the blood sample of the 20 participants, all the samples will be s</w:t>
      </w:r>
      <w:r w:rsidR="001D75BC">
        <w:rPr>
          <w:sz w:val="24"/>
          <w:szCs w:val="24"/>
        </w:rPr>
        <w:t>tored and used</w:t>
      </w:r>
      <w:r w:rsidR="00DE726D">
        <w:rPr>
          <w:sz w:val="24"/>
          <w:szCs w:val="24"/>
        </w:rPr>
        <w:t xml:space="preserve"> for assessing the interleukin levels</w:t>
      </w:r>
      <w:r w:rsidR="001D75BC">
        <w:rPr>
          <w:sz w:val="24"/>
          <w:szCs w:val="24"/>
        </w:rPr>
        <w:t xml:space="preserve"> in the school of pharmacy at University of Auckland</w:t>
      </w:r>
      <w:r w:rsidR="00DE726D">
        <w:rPr>
          <w:sz w:val="24"/>
          <w:szCs w:val="24"/>
        </w:rPr>
        <w:t>.</w:t>
      </w:r>
    </w:p>
    <w:p w14:paraId="5C1BC6D8" w14:textId="77777777" w:rsidR="00733010" w:rsidRDefault="00300E4C">
      <w:pPr>
        <w:numPr>
          <w:ilvl w:val="0"/>
          <w:numId w:val="2"/>
        </w:numPr>
        <w:spacing w:after="0" w:line="276" w:lineRule="auto"/>
        <w:ind w:left="283" w:firstLine="0"/>
        <w:rPr>
          <w:sz w:val="24"/>
          <w:szCs w:val="24"/>
        </w:rPr>
      </w:pPr>
      <w:r>
        <w:rPr>
          <w:sz w:val="24"/>
          <w:szCs w:val="24"/>
        </w:rPr>
        <w:t xml:space="preserve">The screening session will be performed by a mental health professional, e.g., a Psychiatrist or psychiatric nurse who will confirm the MDD diagnosis and its severity by a comprehensive psychiatric assessment including clarification of eligibility criteria and use </w:t>
      </w:r>
      <w:r>
        <w:rPr>
          <w:sz w:val="24"/>
          <w:szCs w:val="24"/>
        </w:rPr>
        <w:lastRenderedPageBreak/>
        <w:t>the Montgomery-</w:t>
      </w:r>
      <w:proofErr w:type="spellStart"/>
      <w:r>
        <w:rPr>
          <w:sz w:val="24"/>
          <w:szCs w:val="24"/>
        </w:rPr>
        <w:t>Asberg</w:t>
      </w:r>
      <w:proofErr w:type="spellEnd"/>
      <w:r>
        <w:rPr>
          <w:sz w:val="24"/>
          <w:szCs w:val="24"/>
        </w:rPr>
        <w:t xml:space="preserve"> Depression Rating Scale (MADRS) to rate their depression severity.</w:t>
      </w:r>
    </w:p>
    <w:p w14:paraId="30A846AE" w14:textId="77777777" w:rsidR="00733010" w:rsidRDefault="00300E4C">
      <w:pPr>
        <w:numPr>
          <w:ilvl w:val="0"/>
          <w:numId w:val="2"/>
        </w:numPr>
        <w:spacing w:after="0" w:line="276" w:lineRule="auto"/>
        <w:ind w:left="283" w:firstLine="0"/>
        <w:rPr>
          <w:sz w:val="24"/>
          <w:szCs w:val="24"/>
        </w:rPr>
      </w:pPr>
      <w:r>
        <w:rPr>
          <w:sz w:val="24"/>
          <w:szCs w:val="24"/>
        </w:rPr>
        <w:t xml:space="preserve">After a comprehensive psychiatric assessment, if the participant is eligible for the study, they will be allocated to the Control group or the probiotic group based on a random number generator. </w:t>
      </w:r>
    </w:p>
    <w:p w14:paraId="42AC3E81" w14:textId="77777777" w:rsidR="00733010" w:rsidRDefault="00300E4C">
      <w:pPr>
        <w:numPr>
          <w:ilvl w:val="0"/>
          <w:numId w:val="2"/>
        </w:numPr>
        <w:spacing w:after="0" w:line="276" w:lineRule="auto"/>
        <w:ind w:left="283" w:firstLine="0"/>
        <w:rPr>
          <w:sz w:val="24"/>
          <w:szCs w:val="24"/>
        </w:rPr>
      </w:pPr>
      <w:r>
        <w:rPr>
          <w:sz w:val="24"/>
          <w:szCs w:val="24"/>
        </w:rPr>
        <w:t>Participants will complete questionnaires to clarify their eating habits (Australian Healthy Eating Index</w:t>
      </w:r>
      <w:r w:rsidR="008466BD">
        <w:rPr>
          <w:sz w:val="24"/>
          <w:szCs w:val="24"/>
        </w:rPr>
        <w:t xml:space="preserve"> (AHEI)</w:t>
      </w:r>
      <w:r>
        <w:rPr>
          <w:sz w:val="24"/>
          <w:szCs w:val="24"/>
        </w:rPr>
        <w:t xml:space="preserve"> for adults) and </w:t>
      </w:r>
      <w:r w:rsidR="00DE726D">
        <w:rPr>
          <w:sz w:val="24"/>
          <w:szCs w:val="24"/>
        </w:rPr>
        <w:t>a rating</w:t>
      </w:r>
      <w:r>
        <w:rPr>
          <w:sz w:val="24"/>
          <w:szCs w:val="24"/>
        </w:rPr>
        <w:t xml:space="preserve"> scale for the level of activities they undertake in a week based on </w:t>
      </w:r>
      <w:r w:rsidR="00B53C66">
        <w:rPr>
          <w:sz w:val="24"/>
          <w:szCs w:val="24"/>
        </w:rPr>
        <w:t xml:space="preserve">the </w:t>
      </w:r>
      <w:r>
        <w:rPr>
          <w:sz w:val="24"/>
          <w:szCs w:val="24"/>
        </w:rPr>
        <w:t xml:space="preserve">Ministry of Health guidelines. </w:t>
      </w:r>
    </w:p>
    <w:p w14:paraId="64E6A4AA" w14:textId="5F7C7404" w:rsidR="00733010" w:rsidRDefault="00300E4C">
      <w:pPr>
        <w:numPr>
          <w:ilvl w:val="0"/>
          <w:numId w:val="2"/>
        </w:numPr>
        <w:spacing w:after="0" w:line="276" w:lineRule="auto"/>
        <w:ind w:left="283" w:firstLine="0"/>
        <w:rPr>
          <w:sz w:val="24"/>
          <w:szCs w:val="24"/>
        </w:rPr>
      </w:pPr>
      <w:r>
        <w:rPr>
          <w:sz w:val="24"/>
          <w:szCs w:val="24"/>
        </w:rPr>
        <w:t xml:space="preserve"> They will be giving </w:t>
      </w:r>
      <w:r w:rsidR="00EF079C">
        <w:rPr>
          <w:sz w:val="24"/>
          <w:szCs w:val="24"/>
        </w:rPr>
        <w:t>their</w:t>
      </w:r>
      <w:r>
        <w:rPr>
          <w:sz w:val="24"/>
          <w:szCs w:val="24"/>
        </w:rPr>
        <w:t xml:space="preserve"> blood sample to study the baseline measure of Interleukin 6 (IL 6) and Interleukin 1β</w:t>
      </w:r>
      <w:r w:rsidR="00EF079C">
        <w:rPr>
          <w:sz w:val="24"/>
          <w:szCs w:val="24"/>
        </w:rPr>
        <w:t xml:space="preserve">. Co-ordinating investigator will be collecting the blood sample from the patient. </w:t>
      </w:r>
    </w:p>
    <w:p w14:paraId="7F480ABC" w14:textId="77777777" w:rsidR="00733010" w:rsidRDefault="00300E4C">
      <w:pPr>
        <w:numPr>
          <w:ilvl w:val="0"/>
          <w:numId w:val="2"/>
        </w:numPr>
        <w:spacing w:after="0" w:line="276" w:lineRule="auto"/>
        <w:ind w:left="283" w:firstLine="0"/>
        <w:rPr>
          <w:sz w:val="24"/>
          <w:szCs w:val="24"/>
        </w:rPr>
      </w:pPr>
      <w:r>
        <w:rPr>
          <w:sz w:val="24"/>
          <w:szCs w:val="24"/>
        </w:rPr>
        <w:t xml:space="preserve">Based on randomisation, the Principal Investigator will give the relevant sachets to the co-Investigator to be dispensed to the participants for the next </w:t>
      </w:r>
      <w:r w:rsidR="00EF079C">
        <w:rPr>
          <w:sz w:val="24"/>
          <w:szCs w:val="24"/>
        </w:rPr>
        <w:t xml:space="preserve">eight </w:t>
      </w:r>
      <w:r>
        <w:rPr>
          <w:sz w:val="24"/>
          <w:szCs w:val="24"/>
        </w:rPr>
        <w:t>weeks.</w:t>
      </w:r>
    </w:p>
    <w:p w14:paraId="09D0CD9B" w14:textId="77777777" w:rsidR="00733010" w:rsidRDefault="00300E4C">
      <w:pPr>
        <w:numPr>
          <w:ilvl w:val="0"/>
          <w:numId w:val="2"/>
        </w:numPr>
        <w:spacing w:after="0" w:line="276" w:lineRule="auto"/>
        <w:ind w:left="283" w:firstLine="0"/>
        <w:rPr>
          <w:sz w:val="24"/>
          <w:szCs w:val="24"/>
        </w:rPr>
      </w:pPr>
      <w:r>
        <w:rPr>
          <w:sz w:val="24"/>
          <w:szCs w:val="24"/>
        </w:rPr>
        <w:t xml:space="preserve">The Principal investigator will not be blinded to the interventions provided, but the co-investigator doing the above rating scales during screening and monitoring sessions will be blinded. </w:t>
      </w:r>
    </w:p>
    <w:p w14:paraId="2A6C57CD" w14:textId="77777777" w:rsidR="00733010" w:rsidRDefault="00300E4C">
      <w:pPr>
        <w:numPr>
          <w:ilvl w:val="0"/>
          <w:numId w:val="2"/>
        </w:numPr>
        <w:spacing w:after="0" w:line="276" w:lineRule="auto"/>
        <w:ind w:left="283" w:firstLine="0"/>
        <w:rPr>
          <w:sz w:val="24"/>
          <w:szCs w:val="24"/>
        </w:rPr>
      </w:pPr>
      <w:r>
        <w:rPr>
          <w:sz w:val="24"/>
          <w:szCs w:val="24"/>
        </w:rPr>
        <w:t>The co-investigator will give participants a powder sachet to be taken every day for a week, and the co-investigator will see them every week</w:t>
      </w:r>
      <w:r w:rsidR="00EF079C">
        <w:rPr>
          <w:sz w:val="24"/>
          <w:szCs w:val="24"/>
        </w:rPr>
        <w:t xml:space="preserve"> to collect the empty sachets and do the rating scales ( MADRS,AHEI for adults and level of activities)</w:t>
      </w:r>
      <w:r>
        <w:rPr>
          <w:sz w:val="24"/>
          <w:szCs w:val="24"/>
        </w:rPr>
        <w:t xml:space="preserve">. </w:t>
      </w:r>
    </w:p>
    <w:p w14:paraId="1971188F" w14:textId="77777777" w:rsidR="00733010" w:rsidRDefault="00300E4C">
      <w:pPr>
        <w:numPr>
          <w:ilvl w:val="0"/>
          <w:numId w:val="2"/>
        </w:numPr>
        <w:spacing w:after="0" w:line="276" w:lineRule="auto"/>
        <w:ind w:left="283" w:firstLine="0"/>
        <w:rPr>
          <w:sz w:val="24"/>
          <w:szCs w:val="24"/>
        </w:rPr>
      </w:pPr>
      <w:r>
        <w:rPr>
          <w:sz w:val="24"/>
          <w:szCs w:val="24"/>
        </w:rPr>
        <w:t xml:space="preserve">At the end of eight weeks, another blood test will be taken, blood samples will be stored, and they will be </w:t>
      </w:r>
      <w:r w:rsidR="008466BD">
        <w:rPr>
          <w:sz w:val="24"/>
          <w:szCs w:val="24"/>
        </w:rPr>
        <w:t xml:space="preserve">analysed in a batch using CBA kits, for measuring  inflammatory markers Interleukin 1β and Interleukin 6 with school of pharmacy at </w:t>
      </w:r>
      <w:proofErr w:type="spellStart"/>
      <w:r w:rsidR="008466BD">
        <w:rPr>
          <w:sz w:val="24"/>
          <w:szCs w:val="24"/>
        </w:rPr>
        <w:t>Universtiy</w:t>
      </w:r>
      <w:proofErr w:type="spellEnd"/>
      <w:r w:rsidR="008466BD">
        <w:rPr>
          <w:sz w:val="24"/>
          <w:szCs w:val="24"/>
        </w:rPr>
        <w:t xml:space="preserve"> of Auckland</w:t>
      </w:r>
      <w:r>
        <w:rPr>
          <w:sz w:val="24"/>
          <w:szCs w:val="24"/>
        </w:rPr>
        <w:t xml:space="preserve"> . </w:t>
      </w:r>
    </w:p>
    <w:p w14:paraId="22C7EB8F" w14:textId="77777777" w:rsidR="00733010" w:rsidRDefault="00300E4C">
      <w:pPr>
        <w:numPr>
          <w:ilvl w:val="0"/>
          <w:numId w:val="2"/>
        </w:numPr>
        <w:spacing w:after="0" w:line="276" w:lineRule="auto"/>
        <w:ind w:left="283" w:firstLine="0"/>
        <w:rPr>
          <w:sz w:val="24"/>
          <w:szCs w:val="24"/>
        </w:rPr>
      </w:pPr>
      <w:r>
        <w:rPr>
          <w:sz w:val="24"/>
          <w:szCs w:val="24"/>
        </w:rPr>
        <w:t>If there are any concerns about a participant's physical or mental health during the study, their GP and relevant crisis team numbers of their locality will be provided to the participant or the Emergency Department at Auckland City Hospital</w:t>
      </w:r>
      <w:r w:rsidR="00041754">
        <w:rPr>
          <w:sz w:val="24"/>
          <w:szCs w:val="24"/>
        </w:rPr>
        <w:t xml:space="preserve"> will be</w:t>
      </w:r>
      <w:r>
        <w:rPr>
          <w:sz w:val="24"/>
          <w:szCs w:val="24"/>
        </w:rPr>
        <w:t xml:space="preserve"> contacted by the research team and their participation in the study will be reviewed. </w:t>
      </w:r>
    </w:p>
    <w:p w14:paraId="6AA49CF8" w14:textId="77777777" w:rsidR="00733010" w:rsidRDefault="00733010">
      <w:pPr>
        <w:rPr>
          <w:sz w:val="24"/>
          <w:szCs w:val="24"/>
        </w:rPr>
      </w:pPr>
    </w:p>
    <w:p w14:paraId="4826D5FF" w14:textId="77777777" w:rsidR="00733010" w:rsidRDefault="00300E4C">
      <w:pPr>
        <w:rPr>
          <w:b/>
          <w:sz w:val="24"/>
          <w:szCs w:val="24"/>
        </w:rPr>
      </w:pPr>
      <w:r>
        <w:rPr>
          <w:b/>
          <w:sz w:val="24"/>
          <w:szCs w:val="24"/>
        </w:rPr>
        <w:t>Statistical Analysis:</w:t>
      </w:r>
    </w:p>
    <w:p w14:paraId="14EC73CD" w14:textId="77777777" w:rsidR="00733010" w:rsidRDefault="00300E4C">
      <w:pPr>
        <w:rPr>
          <w:sz w:val="24"/>
          <w:szCs w:val="24"/>
        </w:rPr>
      </w:pPr>
      <w:r>
        <w:rPr>
          <w:sz w:val="24"/>
          <w:szCs w:val="24"/>
        </w:rPr>
        <w:t>The MADRS, which will be done every week, has various levels for the severity of the depression. For a participant to reach remission of MDD, he/she should have scored less than or equal to ten</w:t>
      </w:r>
      <w:r>
        <w:rPr>
          <w:sz w:val="24"/>
          <w:szCs w:val="24"/>
          <w:vertAlign w:val="superscript"/>
        </w:rPr>
        <w:t>38</w:t>
      </w:r>
      <w:r>
        <w:rPr>
          <w:sz w:val="24"/>
          <w:szCs w:val="24"/>
        </w:rPr>
        <w:t>.</w:t>
      </w:r>
    </w:p>
    <w:p w14:paraId="4E2342FC" w14:textId="77777777" w:rsidR="00733010" w:rsidRDefault="00300E4C">
      <w:pPr>
        <w:rPr>
          <w:sz w:val="24"/>
          <w:szCs w:val="24"/>
        </w:rPr>
      </w:pPr>
      <w:r>
        <w:rPr>
          <w:sz w:val="24"/>
          <w:szCs w:val="24"/>
        </w:rPr>
        <w:t xml:space="preserve">The proportion of participants who reach remission in both the control and probiotics groups will be examined along with the number of individuals whose pro-inflammatory marker </w:t>
      </w:r>
      <w:r w:rsidR="001C2948">
        <w:rPr>
          <w:sz w:val="24"/>
          <w:szCs w:val="24"/>
        </w:rPr>
        <w:t>levels decrease</w:t>
      </w:r>
      <w:r>
        <w:rPr>
          <w:sz w:val="24"/>
          <w:szCs w:val="24"/>
        </w:rPr>
        <w:t xml:space="preserve"> between pre and post-study for both the groups will be assessed. A summary of the various demographic factors</w:t>
      </w:r>
      <w:r w:rsidR="00041754">
        <w:rPr>
          <w:sz w:val="24"/>
          <w:szCs w:val="24"/>
        </w:rPr>
        <w:t>,</w:t>
      </w:r>
      <w:r>
        <w:rPr>
          <w:sz w:val="24"/>
          <w:szCs w:val="24"/>
        </w:rPr>
        <w:t xml:space="preserve"> including gender, age</w:t>
      </w:r>
      <w:r w:rsidR="00B53C66">
        <w:rPr>
          <w:sz w:val="24"/>
          <w:szCs w:val="24"/>
        </w:rPr>
        <w:t>,</w:t>
      </w:r>
      <w:r>
        <w:rPr>
          <w:sz w:val="24"/>
          <w:szCs w:val="24"/>
        </w:rPr>
        <w:t xml:space="preserve"> and the participants' healthy eating index scores, activity levels scores</w:t>
      </w:r>
      <w:r w:rsidR="00B53C66">
        <w:rPr>
          <w:sz w:val="24"/>
          <w:szCs w:val="24"/>
        </w:rPr>
        <w:t>,</w:t>
      </w:r>
      <w:r>
        <w:rPr>
          <w:sz w:val="24"/>
          <w:szCs w:val="24"/>
        </w:rPr>
        <w:t xml:space="preserve"> and the interleukin levels of the participants</w:t>
      </w:r>
      <w:r w:rsidR="00B53C66">
        <w:rPr>
          <w:sz w:val="24"/>
          <w:szCs w:val="24"/>
        </w:rPr>
        <w:t>,</w:t>
      </w:r>
      <w:r>
        <w:rPr>
          <w:sz w:val="24"/>
          <w:szCs w:val="24"/>
        </w:rPr>
        <w:t xml:space="preserve"> will be assessed.</w:t>
      </w:r>
    </w:p>
    <w:p w14:paraId="39CD8A46" w14:textId="77777777" w:rsidR="00733010" w:rsidRDefault="00300E4C">
      <w:pPr>
        <w:rPr>
          <w:sz w:val="24"/>
          <w:szCs w:val="24"/>
        </w:rPr>
      </w:pPr>
      <w:r>
        <w:rPr>
          <w:sz w:val="24"/>
          <w:szCs w:val="24"/>
        </w:rPr>
        <w:lastRenderedPageBreak/>
        <w:t>Given the limited sample size, there will not be enough statistical power for the study; nevertheless, if this feasibility study does show improvement on probiotics, there are plans to do a larger trial.</w:t>
      </w:r>
    </w:p>
    <w:p w14:paraId="1D3E7945" w14:textId="77777777" w:rsidR="00733010" w:rsidRDefault="00300E4C">
      <w:pPr>
        <w:rPr>
          <w:b/>
          <w:sz w:val="24"/>
          <w:szCs w:val="24"/>
        </w:rPr>
      </w:pPr>
      <w:r>
        <w:rPr>
          <w:b/>
          <w:sz w:val="24"/>
          <w:szCs w:val="24"/>
        </w:rPr>
        <w:t>Outcome and Significance:</w:t>
      </w:r>
    </w:p>
    <w:p w14:paraId="00BF1DBE" w14:textId="77777777" w:rsidR="00733010" w:rsidRDefault="00300E4C">
      <w:pPr>
        <w:rPr>
          <w:sz w:val="24"/>
          <w:szCs w:val="24"/>
        </w:rPr>
      </w:pPr>
      <w:r>
        <w:rPr>
          <w:sz w:val="24"/>
          <w:szCs w:val="24"/>
        </w:rPr>
        <w:t xml:space="preserve">This study will be the first in New Zealand to look at the effect of Probiotics on MDD. Most of the previous studies in this area have not explored the confounding factors of food and exercise, and only half of the previous studies could show any correlation between inflammatory markers and response to probiotics. </w:t>
      </w:r>
    </w:p>
    <w:p w14:paraId="3EE4B50D" w14:textId="77777777" w:rsidR="00733010" w:rsidRDefault="00300E4C">
      <w:pPr>
        <w:rPr>
          <w:sz w:val="24"/>
          <w:szCs w:val="24"/>
        </w:rPr>
      </w:pPr>
      <w:r>
        <w:rPr>
          <w:sz w:val="24"/>
          <w:szCs w:val="24"/>
        </w:rPr>
        <w:t xml:space="preserve">Factors including polypharmacy, food, activity levels influencing Gut microbiome's ecology are often not routinely assessed. Therefore, this study to be done in the community among relatively healthy individuals will concentrate on those factors and will help in understanding the role of these factors better and help with designing a larger study in the same area for the near future. </w:t>
      </w:r>
    </w:p>
    <w:p w14:paraId="670281F2" w14:textId="77777777" w:rsidR="00733010" w:rsidRDefault="00300E4C">
      <w:pPr>
        <w:rPr>
          <w:b/>
          <w:sz w:val="24"/>
          <w:szCs w:val="24"/>
        </w:rPr>
      </w:pPr>
      <w:r>
        <w:rPr>
          <w:b/>
          <w:sz w:val="24"/>
          <w:szCs w:val="24"/>
        </w:rPr>
        <w:t>Dissemination of findings:</w:t>
      </w:r>
    </w:p>
    <w:p w14:paraId="66401E7E" w14:textId="77777777" w:rsidR="00733010" w:rsidRDefault="00300E4C">
      <w:pPr>
        <w:rPr>
          <w:b/>
          <w:sz w:val="24"/>
          <w:szCs w:val="24"/>
        </w:rPr>
      </w:pPr>
      <w:r>
        <w:rPr>
          <w:sz w:val="24"/>
          <w:szCs w:val="24"/>
        </w:rPr>
        <w:t xml:space="preserve">After completion of the study, the plan is to publish in a peer-reviewed journal and present at various professional mental health forums and conferences as well as use the findings to apply for funding from various funding bodies for a larger study that will adopt a randomised controlled trial design. </w:t>
      </w:r>
    </w:p>
    <w:p w14:paraId="44DEB219" w14:textId="77777777" w:rsidR="00733010" w:rsidRDefault="00300E4C">
      <w:pPr>
        <w:rPr>
          <w:b/>
          <w:sz w:val="24"/>
          <w:szCs w:val="24"/>
        </w:rPr>
      </w:pPr>
      <w:r>
        <w:rPr>
          <w:b/>
          <w:sz w:val="24"/>
          <w:szCs w:val="24"/>
        </w:rPr>
        <w:t>Funding:</w:t>
      </w:r>
    </w:p>
    <w:p w14:paraId="2E633942" w14:textId="77777777" w:rsidR="00733010" w:rsidRDefault="00300E4C">
      <w:pPr>
        <w:rPr>
          <w:sz w:val="24"/>
          <w:szCs w:val="24"/>
        </w:rPr>
      </w:pPr>
      <w:r>
        <w:rPr>
          <w:sz w:val="24"/>
          <w:szCs w:val="24"/>
        </w:rPr>
        <w:t xml:space="preserve">Funding for the research project is from the Oakley Mental Health Research Foundation. </w:t>
      </w:r>
    </w:p>
    <w:p w14:paraId="2F985A17" w14:textId="77777777" w:rsidR="00733010" w:rsidRDefault="00733010">
      <w:pPr>
        <w:ind w:left="283"/>
        <w:rPr>
          <w:b/>
          <w:sz w:val="24"/>
          <w:szCs w:val="24"/>
        </w:rPr>
      </w:pPr>
    </w:p>
    <w:tbl>
      <w:tblPr>
        <w:tblStyle w:val="a"/>
        <w:tblW w:w="5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1920"/>
      </w:tblGrid>
      <w:tr w:rsidR="00733010" w14:paraId="0BBE5EC6" w14:textId="77777777" w:rsidTr="00733010">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top w:val="single" w:sz="4" w:space="0" w:color="7F7F7F"/>
              <w:left w:val="single" w:sz="4" w:space="0" w:color="000000"/>
            </w:tcBorders>
          </w:tcPr>
          <w:p w14:paraId="02C4F847" w14:textId="77777777" w:rsidR="00733010" w:rsidRDefault="00300E4C">
            <w:pPr>
              <w:ind w:left="283"/>
              <w:rPr>
                <w:color w:val="000000"/>
                <w:sz w:val="24"/>
                <w:szCs w:val="24"/>
              </w:rPr>
            </w:pPr>
            <w:r>
              <w:rPr>
                <w:color w:val="000000"/>
                <w:sz w:val="24"/>
                <w:szCs w:val="24"/>
              </w:rPr>
              <w:t xml:space="preserve">Items </w:t>
            </w:r>
          </w:p>
        </w:tc>
        <w:tc>
          <w:tcPr>
            <w:tcW w:w="1920" w:type="dxa"/>
            <w:tcBorders>
              <w:top w:val="single" w:sz="4" w:space="0" w:color="7F7F7F"/>
              <w:right w:val="single" w:sz="4" w:space="0" w:color="000000"/>
            </w:tcBorders>
          </w:tcPr>
          <w:p w14:paraId="5975800D" w14:textId="77777777" w:rsidR="00733010" w:rsidRDefault="00300E4C">
            <w:pPr>
              <w:ind w:left="283"/>
              <w:cnfStyle w:val="100000000000" w:firstRow="1"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Cost Estimate in</w:t>
            </w:r>
            <w:r>
              <w:rPr>
                <w:sz w:val="24"/>
                <w:szCs w:val="24"/>
              </w:rPr>
              <w:t xml:space="preserve"> NZD</w:t>
            </w:r>
          </w:p>
        </w:tc>
      </w:tr>
      <w:tr w:rsidR="00733010" w14:paraId="7746581E" w14:textId="77777777" w:rsidTr="0073301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21469990" w14:textId="77777777" w:rsidR="00733010" w:rsidRDefault="00300E4C">
            <w:pPr>
              <w:ind w:left="283"/>
              <w:rPr>
                <w:color w:val="000000"/>
                <w:sz w:val="24"/>
                <w:szCs w:val="24"/>
              </w:rPr>
            </w:pPr>
            <w:r>
              <w:rPr>
                <w:b w:val="0"/>
                <w:color w:val="000000"/>
                <w:sz w:val="24"/>
                <w:szCs w:val="24"/>
              </w:rPr>
              <w:t xml:space="preserve">Printing information sheets regarding research for dissemination </w:t>
            </w:r>
          </w:p>
        </w:tc>
        <w:tc>
          <w:tcPr>
            <w:tcW w:w="1920" w:type="dxa"/>
          </w:tcPr>
          <w:p w14:paraId="2C7DF5AA"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100</w:t>
            </w:r>
          </w:p>
        </w:tc>
      </w:tr>
      <w:tr w:rsidR="00733010" w14:paraId="1DC503FE" w14:textId="77777777" w:rsidTr="00733010">
        <w:trPr>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60AF5D2D" w14:textId="77777777" w:rsidR="00733010" w:rsidRDefault="00300E4C">
            <w:pPr>
              <w:ind w:left="283"/>
              <w:rPr>
                <w:color w:val="000000"/>
                <w:sz w:val="24"/>
                <w:szCs w:val="24"/>
              </w:rPr>
            </w:pPr>
            <w:r>
              <w:rPr>
                <w:b w:val="0"/>
                <w:color w:val="000000"/>
                <w:sz w:val="24"/>
                <w:szCs w:val="24"/>
              </w:rPr>
              <w:t xml:space="preserve">Patient information sheet for </w:t>
            </w:r>
            <w:r>
              <w:rPr>
                <w:b w:val="0"/>
                <w:sz w:val="24"/>
                <w:szCs w:val="24"/>
              </w:rPr>
              <w:t>research</w:t>
            </w:r>
          </w:p>
        </w:tc>
        <w:tc>
          <w:tcPr>
            <w:tcW w:w="1920" w:type="dxa"/>
          </w:tcPr>
          <w:p w14:paraId="42965EF0" w14:textId="77777777" w:rsidR="00733010" w:rsidRDefault="00300E4C">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100</w:t>
            </w:r>
          </w:p>
        </w:tc>
      </w:tr>
      <w:tr w:rsidR="00733010" w14:paraId="755AB9D0" w14:textId="77777777" w:rsidTr="0073301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2A36E2D8" w14:textId="77777777" w:rsidR="00733010" w:rsidRDefault="00300E4C">
            <w:pPr>
              <w:ind w:left="283"/>
              <w:rPr>
                <w:color w:val="000000"/>
                <w:sz w:val="24"/>
                <w:szCs w:val="24"/>
              </w:rPr>
            </w:pPr>
            <w:r>
              <w:rPr>
                <w:b w:val="0"/>
                <w:color w:val="000000"/>
                <w:sz w:val="24"/>
                <w:szCs w:val="24"/>
              </w:rPr>
              <w:t>Getting Locality approval from relevant health practice's</w:t>
            </w:r>
          </w:p>
        </w:tc>
        <w:tc>
          <w:tcPr>
            <w:tcW w:w="1920" w:type="dxa"/>
          </w:tcPr>
          <w:p w14:paraId="16A93B75"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Nil</w:t>
            </w:r>
          </w:p>
        </w:tc>
      </w:tr>
      <w:tr w:rsidR="00733010" w14:paraId="346DB2A7" w14:textId="77777777" w:rsidTr="00733010">
        <w:trPr>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34975740" w14:textId="77777777" w:rsidR="00733010" w:rsidRDefault="00300E4C">
            <w:pPr>
              <w:ind w:left="283"/>
              <w:rPr>
                <w:color w:val="000000"/>
                <w:sz w:val="24"/>
                <w:szCs w:val="24"/>
              </w:rPr>
            </w:pPr>
            <w:r>
              <w:rPr>
                <w:b w:val="0"/>
                <w:color w:val="000000"/>
                <w:sz w:val="24"/>
                <w:szCs w:val="24"/>
              </w:rPr>
              <w:t>Patient participation gift</w:t>
            </w:r>
          </w:p>
        </w:tc>
        <w:tc>
          <w:tcPr>
            <w:tcW w:w="1920" w:type="dxa"/>
          </w:tcPr>
          <w:p w14:paraId="2CFB014D" w14:textId="77777777" w:rsidR="00733010" w:rsidRDefault="00300E4C">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1000</w:t>
            </w:r>
          </w:p>
        </w:tc>
      </w:tr>
      <w:tr w:rsidR="00733010" w14:paraId="570D4957" w14:textId="77777777" w:rsidTr="0073301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6F6B75AD" w14:textId="77777777" w:rsidR="00733010" w:rsidRDefault="00300E4C">
            <w:pPr>
              <w:ind w:left="283"/>
              <w:rPr>
                <w:color w:val="000000"/>
                <w:sz w:val="24"/>
                <w:szCs w:val="24"/>
              </w:rPr>
            </w:pPr>
            <w:r>
              <w:rPr>
                <w:b w:val="0"/>
                <w:color w:val="000000"/>
                <w:sz w:val="24"/>
                <w:szCs w:val="24"/>
              </w:rPr>
              <w:t xml:space="preserve">Probiotics </w:t>
            </w:r>
          </w:p>
        </w:tc>
        <w:tc>
          <w:tcPr>
            <w:tcW w:w="1920" w:type="dxa"/>
          </w:tcPr>
          <w:p w14:paraId="088E52DB"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1600</w:t>
            </w:r>
          </w:p>
        </w:tc>
      </w:tr>
      <w:tr w:rsidR="00733010" w14:paraId="04F1FF5F" w14:textId="77777777" w:rsidTr="00733010">
        <w:trPr>
          <w:trHeight w:val="273"/>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33C367C5" w14:textId="77777777" w:rsidR="00733010" w:rsidRDefault="00300E4C">
            <w:pPr>
              <w:ind w:left="283"/>
              <w:rPr>
                <w:color w:val="000000"/>
                <w:sz w:val="24"/>
                <w:szCs w:val="24"/>
              </w:rPr>
            </w:pPr>
            <w:r>
              <w:rPr>
                <w:b w:val="0"/>
                <w:color w:val="000000"/>
                <w:sz w:val="24"/>
                <w:szCs w:val="24"/>
              </w:rPr>
              <w:t>Placebo Powder</w:t>
            </w:r>
          </w:p>
        </w:tc>
        <w:tc>
          <w:tcPr>
            <w:tcW w:w="1920" w:type="dxa"/>
          </w:tcPr>
          <w:p w14:paraId="6A70D03F" w14:textId="77777777" w:rsidR="00733010" w:rsidRDefault="00300E4C">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w:t>
            </w:r>
          </w:p>
        </w:tc>
      </w:tr>
      <w:tr w:rsidR="00733010" w14:paraId="2DDB0463" w14:textId="77777777" w:rsidTr="007330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95" w:type="dxa"/>
            <w:tcBorders>
              <w:left w:val="single" w:sz="4" w:space="0" w:color="000000"/>
            </w:tcBorders>
          </w:tcPr>
          <w:p w14:paraId="52DE8400" w14:textId="77777777" w:rsidR="00733010" w:rsidRDefault="008466BD" w:rsidP="008466BD">
            <w:pPr>
              <w:ind w:left="283"/>
              <w:rPr>
                <w:color w:val="000000"/>
                <w:sz w:val="24"/>
                <w:szCs w:val="24"/>
              </w:rPr>
            </w:pPr>
            <w:r>
              <w:rPr>
                <w:b w:val="0"/>
                <w:color w:val="000000"/>
                <w:sz w:val="24"/>
                <w:szCs w:val="24"/>
              </w:rPr>
              <w:t xml:space="preserve">Interleukin </w:t>
            </w:r>
            <w:r w:rsidR="00300E4C">
              <w:rPr>
                <w:b w:val="0"/>
                <w:color w:val="000000"/>
                <w:sz w:val="24"/>
                <w:szCs w:val="24"/>
              </w:rPr>
              <w:t>testing</w:t>
            </w:r>
          </w:p>
        </w:tc>
        <w:tc>
          <w:tcPr>
            <w:tcW w:w="1920" w:type="dxa"/>
          </w:tcPr>
          <w:p w14:paraId="3D7ADF73" w14:textId="77777777" w:rsidR="00733010" w:rsidRDefault="00300E4C">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5000</w:t>
            </w:r>
          </w:p>
        </w:tc>
      </w:tr>
    </w:tbl>
    <w:p w14:paraId="464419FD" w14:textId="77777777" w:rsidR="00733010" w:rsidRDefault="00733010">
      <w:pPr>
        <w:ind w:left="283"/>
        <w:rPr>
          <w:b/>
          <w:sz w:val="24"/>
          <w:szCs w:val="24"/>
        </w:rPr>
      </w:pPr>
    </w:p>
    <w:p w14:paraId="3DA5D873" w14:textId="77777777" w:rsidR="00733010" w:rsidRDefault="00733010">
      <w:pPr>
        <w:ind w:left="283"/>
        <w:rPr>
          <w:b/>
          <w:sz w:val="24"/>
          <w:szCs w:val="24"/>
        </w:rPr>
      </w:pPr>
    </w:p>
    <w:p w14:paraId="1E6D8FF1" w14:textId="77777777" w:rsidR="00733010" w:rsidRDefault="00300E4C">
      <w:pPr>
        <w:rPr>
          <w:b/>
          <w:sz w:val="24"/>
          <w:szCs w:val="24"/>
        </w:rPr>
      </w:pPr>
      <w:r>
        <w:rPr>
          <w:b/>
          <w:sz w:val="24"/>
          <w:szCs w:val="24"/>
        </w:rPr>
        <w:t>Timelines and milestones:</w:t>
      </w:r>
    </w:p>
    <w:p w14:paraId="6C37D40F" w14:textId="77777777" w:rsidR="00733010" w:rsidRDefault="00300E4C">
      <w:pPr>
        <w:rPr>
          <w:sz w:val="24"/>
          <w:szCs w:val="24"/>
        </w:rPr>
      </w:pPr>
      <w:r>
        <w:rPr>
          <w:sz w:val="24"/>
          <w:szCs w:val="24"/>
        </w:rPr>
        <w:t>Current COVID -19 related lockdown has affected our timelines for the study.</w:t>
      </w:r>
    </w:p>
    <w:p w14:paraId="34CF368A" w14:textId="77777777" w:rsidR="00733010" w:rsidRDefault="00300E4C">
      <w:pPr>
        <w:ind w:left="283"/>
        <w:rPr>
          <w:sz w:val="24"/>
          <w:szCs w:val="24"/>
        </w:rPr>
      </w:pPr>
      <w:r>
        <w:rPr>
          <w:noProof/>
          <w:sz w:val="24"/>
          <w:szCs w:val="24"/>
          <w:lang w:val="en-NZ" w:bidi="ar-SA"/>
        </w:rPr>
        <w:lastRenderedPageBreak/>
        <mc:AlternateContent>
          <mc:Choice Requires="wpg">
            <w:drawing>
              <wp:inline distT="0" distB="0" distL="0" distR="0" wp14:anchorId="1EB42B88" wp14:editId="00F6D1DC">
                <wp:extent cx="5486400" cy="3200400"/>
                <wp:effectExtent l="0" t="0" r="0" b="0"/>
                <wp:docPr id="26" name="Group 26"/>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27" name="Group 27"/>
                        <wpg:cNvGrpSpPr/>
                        <wpg:grpSpPr>
                          <a:xfrm>
                            <a:off x="2602800" y="2179800"/>
                            <a:ext cx="5486400" cy="3200400"/>
                            <a:chOff x="0" y="0"/>
                            <a:chExt cx="5486400" cy="3200400"/>
                          </a:xfrm>
                        </wpg:grpSpPr>
                        <wps:wsp>
                          <wps:cNvPr id="28" name="Rectangle 28"/>
                          <wps:cNvSpPr/>
                          <wps:spPr>
                            <a:xfrm>
                              <a:off x="0" y="0"/>
                              <a:ext cx="5486400" cy="3200400"/>
                            </a:xfrm>
                            <a:prstGeom prst="rect">
                              <a:avLst/>
                            </a:prstGeom>
                            <a:noFill/>
                            <a:ln>
                              <a:noFill/>
                            </a:ln>
                          </wps:spPr>
                          <wps:txbx>
                            <w:txbxContent>
                              <w:p w14:paraId="2FE4F337"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0" y="0"/>
                              <a:ext cx="5486400" cy="3200400"/>
                              <a:chOff x="0" y="0"/>
                              <a:chExt cx="5486400" cy="3200400"/>
                            </a:xfrm>
                          </wpg:grpSpPr>
                          <wps:wsp>
                            <wps:cNvPr id="30" name="Rectangle 30"/>
                            <wps:cNvSpPr/>
                            <wps:spPr>
                              <a:xfrm>
                                <a:off x="0" y="0"/>
                                <a:ext cx="5486400" cy="3200400"/>
                              </a:xfrm>
                              <a:prstGeom prst="rect">
                                <a:avLst/>
                              </a:prstGeom>
                              <a:noFill/>
                              <a:ln>
                                <a:noFill/>
                              </a:ln>
                            </wps:spPr>
                            <wps:txbx>
                              <w:txbxContent>
                                <w:p w14:paraId="7DC9253D"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1" name="Arrow: Chevron 31"/>
                            <wps:cNvSpPr/>
                            <wps:spPr>
                              <a:xfrm rot="5400000">
                                <a:off x="-110756" y="112198"/>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B2CD1FB"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1" y="259873"/>
                                <a:ext cx="516861" cy="221512"/>
                              </a:xfrm>
                              <a:prstGeom prst="rect">
                                <a:avLst/>
                              </a:prstGeom>
                              <a:noFill/>
                              <a:ln>
                                <a:noFill/>
                              </a:ln>
                            </wps:spPr>
                            <wps:txbx>
                              <w:txbxContent>
                                <w:p w14:paraId="52345243" w14:textId="77777777" w:rsidR="00733010" w:rsidRDefault="00300E4C">
                                  <w:pPr>
                                    <w:spacing w:after="0" w:line="215" w:lineRule="auto"/>
                                    <w:jc w:val="center"/>
                                    <w:textDirection w:val="btLr"/>
                                  </w:pPr>
                                  <w:r>
                                    <w:rPr>
                                      <w:color w:val="000000"/>
                                      <w:sz w:val="12"/>
                                    </w:rPr>
                                    <w:t>2019</w:t>
                                  </w:r>
                                </w:p>
                              </w:txbxContent>
                            </wps:txbx>
                            <wps:bodyPr spcFirstLastPara="1" wrap="square" lIns="3800" tIns="3800" rIns="3800" bIns="3800" anchor="ctr" anchorCtr="0">
                              <a:noAutofit/>
                            </wps:bodyPr>
                          </wps:wsp>
                          <wps:wsp>
                            <wps:cNvPr id="33" name="Rectangle: Top Corners Rounded 33"/>
                            <wps:cNvSpPr/>
                            <wps:spPr>
                              <a:xfrm rot="5400000">
                                <a:off x="2761659" y="-2243355"/>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313CD37F"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516862" y="24871"/>
                                <a:ext cx="4946109" cy="433084"/>
                              </a:xfrm>
                              <a:prstGeom prst="rect">
                                <a:avLst/>
                              </a:prstGeom>
                              <a:noFill/>
                              <a:ln>
                                <a:noFill/>
                              </a:ln>
                            </wps:spPr>
                            <wps:txbx>
                              <w:txbxContent>
                                <w:p w14:paraId="2E1D5759" w14:textId="77777777" w:rsidR="00733010" w:rsidRDefault="00300E4C">
                                  <w:pPr>
                                    <w:spacing w:after="0" w:line="215" w:lineRule="auto"/>
                                    <w:ind w:left="180" w:firstLine="310"/>
                                    <w:textDirection w:val="btLr"/>
                                  </w:pPr>
                                  <w:r>
                                    <w:rPr>
                                      <w:color w:val="000000"/>
                                      <w:sz w:val="26"/>
                                    </w:rPr>
                                    <w:t>Literature review and making funding application</w:t>
                                  </w:r>
                                </w:p>
                                <w:p w14:paraId="36ACBEF5" w14:textId="77777777" w:rsidR="00733010" w:rsidRDefault="00300E4C">
                                  <w:pPr>
                                    <w:spacing w:before="39" w:after="0" w:line="215" w:lineRule="auto"/>
                                    <w:ind w:left="180" w:firstLine="310"/>
                                    <w:textDirection w:val="btLr"/>
                                  </w:pPr>
                                  <w:r>
                                    <w:rPr>
                                      <w:color w:val="000000"/>
                                      <w:sz w:val="26"/>
                                    </w:rPr>
                                    <w:t>Funding approved for a feasibility study in October.</w:t>
                                  </w:r>
                                </w:p>
                              </w:txbxContent>
                            </wps:txbx>
                            <wps:bodyPr spcFirstLastPara="1" wrap="square" lIns="92450" tIns="8250" rIns="8250" bIns="8250" anchor="ctr" anchorCtr="0">
                              <a:noAutofit/>
                            </wps:bodyPr>
                          </wps:wsp>
                          <wps:wsp>
                            <wps:cNvPr id="35" name="Arrow: Chevron 35"/>
                            <wps:cNvSpPr/>
                            <wps:spPr>
                              <a:xfrm rot="5400000">
                                <a:off x="-110756" y="726984"/>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07E223F"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1" y="874659"/>
                                <a:ext cx="516861" cy="221512"/>
                              </a:xfrm>
                              <a:prstGeom prst="rect">
                                <a:avLst/>
                              </a:prstGeom>
                              <a:noFill/>
                              <a:ln>
                                <a:noFill/>
                              </a:ln>
                            </wps:spPr>
                            <wps:txbx>
                              <w:txbxContent>
                                <w:p w14:paraId="2C3BC07A" w14:textId="77777777" w:rsidR="00733010" w:rsidRDefault="00300E4C">
                                  <w:pPr>
                                    <w:spacing w:after="0" w:line="215" w:lineRule="auto"/>
                                    <w:jc w:val="center"/>
                                    <w:textDirection w:val="btLr"/>
                                  </w:pPr>
                                  <w:r>
                                    <w:rPr>
                                      <w:color w:val="000000"/>
                                      <w:sz w:val="12"/>
                                    </w:rPr>
                                    <w:t>Jan-Jun 2020</w:t>
                                  </w:r>
                                </w:p>
                              </w:txbxContent>
                            </wps:txbx>
                            <wps:bodyPr spcFirstLastPara="1" wrap="square" lIns="3800" tIns="3800" rIns="3800" bIns="3800" anchor="ctr" anchorCtr="0">
                              <a:noAutofit/>
                            </wps:bodyPr>
                          </wps:wsp>
                          <wps:wsp>
                            <wps:cNvPr id="37" name="Rectangle: Top Corners Rounded 37"/>
                            <wps:cNvSpPr/>
                            <wps:spPr>
                              <a:xfrm rot="5400000">
                                <a:off x="2761659" y="-1628569"/>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276C465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a:off x="516862" y="639657"/>
                                <a:ext cx="4946109" cy="433084"/>
                              </a:xfrm>
                              <a:prstGeom prst="rect">
                                <a:avLst/>
                              </a:prstGeom>
                              <a:noFill/>
                              <a:ln>
                                <a:noFill/>
                              </a:ln>
                            </wps:spPr>
                            <wps:txbx>
                              <w:txbxContent>
                                <w:p w14:paraId="0F495A0E" w14:textId="77777777" w:rsidR="00733010" w:rsidRDefault="00300E4C">
                                  <w:pPr>
                                    <w:spacing w:after="0" w:line="215" w:lineRule="auto"/>
                                    <w:ind w:left="180" w:firstLine="310"/>
                                    <w:textDirection w:val="btLr"/>
                                  </w:pPr>
                                  <w:r>
                                    <w:rPr>
                                      <w:color w:val="000000"/>
                                      <w:sz w:val="26"/>
                                    </w:rPr>
                                    <w:t>Summer student did systematic review of the literature</w:t>
                                  </w:r>
                                </w:p>
                                <w:p w14:paraId="0C1077AC" w14:textId="77777777" w:rsidR="00733010" w:rsidRDefault="00300E4C">
                                  <w:pPr>
                                    <w:spacing w:before="39" w:after="0" w:line="215" w:lineRule="auto"/>
                                    <w:ind w:left="180" w:firstLine="310"/>
                                    <w:textDirection w:val="btLr"/>
                                  </w:pPr>
                                  <w:r>
                                    <w:rPr>
                                      <w:color w:val="000000"/>
                                      <w:sz w:val="26"/>
                                    </w:rPr>
                                    <w:t>HDEC ethics application and Research protocol drafted</w:t>
                                  </w:r>
                                </w:p>
                              </w:txbxContent>
                            </wps:txbx>
                            <wps:bodyPr spcFirstLastPara="1" wrap="square" lIns="92450" tIns="8250" rIns="8250" bIns="8250" anchor="ctr" anchorCtr="0">
                              <a:noAutofit/>
                            </wps:bodyPr>
                          </wps:wsp>
                          <wps:wsp>
                            <wps:cNvPr id="39" name="Arrow: Chevron 39"/>
                            <wps:cNvSpPr/>
                            <wps:spPr>
                              <a:xfrm rot="5400000">
                                <a:off x="-110756" y="1341769"/>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85A2E00"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0" name="Rectangle 40"/>
                            <wps:cNvSpPr/>
                            <wps:spPr>
                              <a:xfrm>
                                <a:off x="1" y="1489444"/>
                                <a:ext cx="516861" cy="221512"/>
                              </a:xfrm>
                              <a:prstGeom prst="rect">
                                <a:avLst/>
                              </a:prstGeom>
                              <a:noFill/>
                              <a:ln>
                                <a:noFill/>
                              </a:ln>
                            </wps:spPr>
                            <wps:txbx>
                              <w:txbxContent>
                                <w:p w14:paraId="54ED0C2F" w14:textId="77777777" w:rsidR="00733010" w:rsidRDefault="00300E4C">
                                  <w:pPr>
                                    <w:spacing w:after="0" w:line="215" w:lineRule="auto"/>
                                    <w:jc w:val="center"/>
                                    <w:textDirection w:val="btLr"/>
                                  </w:pPr>
                                  <w:r>
                                    <w:rPr>
                                      <w:color w:val="000000"/>
                                      <w:sz w:val="12"/>
                                    </w:rPr>
                                    <w:t>June-December 2020</w:t>
                                  </w:r>
                                </w:p>
                              </w:txbxContent>
                            </wps:txbx>
                            <wps:bodyPr spcFirstLastPara="1" wrap="square" lIns="3800" tIns="3800" rIns="3800" bIns="3800" anchor="ctr" anchorCtr="0">
                              <a:noAutofit/>
                            </wps:bodyPr>
                          </wps:wsp>
                          <wps:wsp>
                            <wps:cNvPr id="41" name="Rectangle: Top Corners Rounded 41"/>
                            <wps:cNvSpPr/>
                            <wps:spPr>
                              <a:xfrm rot="5400000">
                                <a:off x="2761659" y="-1013784"/>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08EBA64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516862" y="1254442"/>
                                <a:ext cx="4946109" cy="433084"/>
                              </a:xfrm>
                              <a:prstGeom prst="rect">
                                <a:avLst/>
                              </a:prstGeom>
                              <a:noFill/>
                              <a:ln>
                                <a:noFill/>
                              </a:ln>
                            </wps:spPr>
                            <wps:txbx>
                              <w:txbxContent>
                                <w:p w14:paraId="66478A7E" w14:textId="77777777" w:rsidR="00733010" w:rsidRDefault="00300E4C">
                                  <w:pPr>
                                    <w:spacing w:after="0" w:line="215" w:lineRule="auto"/>
                                    <w:ind w:left="180" w:firstLine="310"/>
                                    <w:textDirection w:val="btLr"/>
                                  </w:pPr>
                                  <w:r>
                                    <w:rPr>
                                      <w:color w:val="000000"/>
                                      <w:sz w:val="26"/>
                                    </w:rPr>
                                    <w:t>Distributing the research leaflets in relevant centres</w:t>
                                  </w:r>
                                </w:p>
                                <w:p w14:paraId="6198E567" w14:textId="77777777" w:rsidR="00733010" w:rsidRDefault="00300E4C">
                                  <w:pPr>
                                    <w:spacing w:before="39" w:after="0" w:line="215" w:lineRule="auto"/>
                                    <w:ind w:left="180" w:firstLine="310"/>
                                    <w:textDirection w:val="btLr"/>
                                  </w:pPr>
                                  <w:r>
                                    <w:rPr>
                                      <w:color w:val="000000"/>
                                      <w:sz w:val="26"/>
                                    </w:rPr>
                                    <w:t>Start the study and store blood samples in the University</w:t>
                                  </w:r>
                                </w:p>
                              </w:txbxContent>
                            </wps:txbx>
                            <wps:bodyPr spcFirstLastPara="1" wrap="square" lIns="92450" tIns="8250" rIns="8250" bIns="8250" anchor="ctr" anchorCtr="0">
                              <a:noAutofit/>
                            </wps:bodyPr>
                          </wps:wsp>
                          <wps:wsp>
                            <wps:cNvPr id="43" name="Arrow: Chevron 43"/>
                            <wps:cNvSpPr/>
                            <wps:spPr>
                              <a:xfrm rot="5400000">
                                <a:off x="-110756" y="1956554"/>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8357AC7"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1" y="2104229"/>
                                <a:ext cx="516861" cy="221512"/>
                              </a:xfrm>
                              <a:prstGeom prst="rect">
                                <a:avLst/>
                              </a:prstGeom>
                              <a:noFill/>
                              <a:ln>
                                <a:noFill/>
                              </a:ln>
                            </wps:spPr>
                            <wps:txbx>
                              <w:txbxContent>
                                <w:p w14:paraId="3AC2E540" w14:textId="77777777" w:rsidR="00733010" w:rsidRDefault="00300E4C">
                                  <w:pPr>
                                    <w:spacing w:after="0" w:line="215" w:lineRule="auto"/>
                                    <w:jc w:val="center"/>
                                    <w:textDirection w:val="btLr"/>
                                  </w:pPr>
                                  <w:r>
                                    <w:rPr>
                                      <w:color w:val="000000"/>
                                      <w:sz w:val="12"/>
                                    </w:rPr>
                                    <w:t>December- March 2020-21</w:t>
                                  </w:r>
                                </w:p>
                              </w:txbxContent>
                            </wps:txbx>
                            <wps:bodyPr spcFirstLastPara="1" wrap="square" lIns="3800" tIns="3800" rIns="3800" bIns="3800" anchor="ctr" anchorCtr="0">
                              <a:noAutofit/>
                            </wps:bodyPr>
                          </wps:wsp>
                          <wps:wsp>
                            <wps:cNvPr id="45" name="Rectangle: Top Corners Rounded 45"/>
                            <wps:cNvSpPr/>
                            <wps:spPr>
                              <a:xfrm rot="5400000">
                                <a:off x="2761659" y="-398999"/>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26CF4CA5"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a:off x="516862" y="1869227"/>
                                <a:ext cx="4946109" cy="433084"/>
                              </a:xfrm>
                              <a:prstGeom prst="rect">
                                <a:avLst/>
                              </a:prstGeom>
                              <a:noFill/>
                              <a:ln>
                                <a:noFill/>
                              </a:ln>
                            </wps:spPr>
                            <wps:txbx>
                              <w:txbxContent>
                                <w:p w14:paraId="3E7CF723" w14:textId="77777777" w:rsidR="00733010" w:rsidRDefault="00300E4C">
                                  <w:pPr>
                                    <w:spacing w:after="0" w:line="215" w:lineRule="auto"/>
                                    <w:ind w:left="180" w:firstLine="310"/>
                                    <w:textDirection w:val="btLr"/>
                                  </w:pPr>
                                  <w:r>
                                    <w:rPr>
                                      <w:color w:val="000000"/>
                                      <w:sz w:val="26"/>
                                    </w:rPr>
                                    <w:t>Collate all the results and analysis of the results</w:t>
                                  </w:r>
                                </w:p>
                              </w:txbxContent>
                            </wps:txbx>
                            <wps:bodyPr spcFirstLastPara="1" wrap="square" lIns="92450" tIns="8250" rIns="8250" bIns="8250" anchor="ctr" anchorCtr="0">
                              <a:noAutofit/>
                            </wps:bodyPr>
                          </wps:wsp>
                          <wps:wsp>
                            <wps:cNvPr id="47" name="Arrow: Chevron 47"/>
                            <wps:cNvSpPr/>
                            <wps:spPr>
                              <a:xfrm rot="5400000">
                                <a:off x="-110756" y="2571339"/>
                                <a:ext cx="738373" cy="516861"/>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3BC93FBE"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48" name="Rectangle 48"/>
                            <wps:cNvSpPr/>
                            <wps:spPr>
                              <a:xfrm>
                                <a:off x="1" y="2719014"/>
                                <a:ext cx="516861" cy="221512"/>
                              </a:xfrm>
                              <a:prstGeom prst="rect">
                                <a:avLst/>
                              </a:prstGeom>
                              <a:noFill/>
                              <a:ln>
                                <a:noFill/>
                              </a:ln>
                            </wps:spPr>
                            <wps:txbx>
                              <w:txbxContent>
                                <w:p w14:paraId="1E588E30" w14:textId="77777777" w:rsidR="00733010" w:rsidRDefault="00300E4C">
                                  <w:pPr>
                                    <w:spacing w:after="0" w:line="215" w:lineRule="auto"/>
                                    <w:jc w:val="center"/>
                                    <w:textDirection w:val="btLr"/>
                                  </w:pPr>
                                  <w:r>
                                    <w:rPr>
                                      <w:color w:val="000000"/>
                                      <w:sz w:val="12"/>
                                    </w:rPr>
                                    <w:t>March-June 2021</w:t>
                                  </w:r>
                                </w:p>
                              </w:txbxContent>
                            </wps:txbx>
                            <wps:bodyPr spcFirstLastPara="1" wrap="square" lIns="3800" tIns="3800" rIns="3800" bIns="3800" anchor="ctr" anchorCtr="0">
                              <a:noAutofit/>
                            </wps:bodyPr>
                          </wps:wsp>
                          <wps:wsp>
                            <wps:cNvPr id="49" name="Rectangle: Top Corners Rounded 49"/>
                            <wps:cNvSpPr/>
                            <wps:spPr>
                              <a:xfrm rot="5400000">
                                <a:off x="2761659" y="215785"/>
                                <a:ext cx="479942" cy="4969538"/>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0D262318" w14:textId="77777777" w:rsidR="00733010" w:rsidRDefault="00733010">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a:off x="516862" y="2484012"/>
                                <a:ext cx="4946109" cy="433084"/>
                              </a:xfrm>
                              <a:prstGeom prst="rect">
                                <a:avLst/>
                              </a:prstGeom>
                              <a:noFill/>
                              <a:ln>
                                <a:noFill/>
                              </a:ln>
                            </wps:spPr>
                            <wps:txbx>
                              <w:txbxContent>
                                <w:p w14:paraId="753E0DBE" w14:textId="77777777" w:rsidR="00733010" w:rsidRDefault="00300E4C">
                                  <w:pPr>
                                    <w:spacing w:after="0" w:line="215" w:lineRule="auto"/>
                                    <w:ind w:left="180" w:firstLine="310"/>
                                    <w:textDirection w:val="btLr"/>
                                  </w:pPr>
                                  <w:r>
                                    <w:rPr>
                                      <w:color w:val="000000"/>
                                      <w:sz w:val="26"/>
                                    </w:rPr>
                                    <w:t xml:space="preserve">Research protocol and Funding applicated drafting for a larger study </w:t>
                                  </w:r>
                                </w:p>
                              </w:txbxContent>
                            </wps:txbx>
                            <wps:bodyPr spcFirstLastPara="1" wrap="square" lIns="92450" tIns="8250" rIns="8250" bIns="8250" anchor="ctr" anchorCtr="0">
                              <a:noAutofit/>
                            </wps:bodyPr>
                          </wps:wsp>
                        </wpg:grpSp>
                      </wpg:grpSp>
                    </wpg:wgp>
                  </a:graphicData>
                </a:graphic>
              </wp:inline>
            </w:drawing>
          </mc:Choice>
          <mc:Fallback>
            <w:pict>
              <v:group w14:anchorId="1EB42B88" id="Group 26" o:spid="_x0000_s1051" style="width:6in;height:252pt;mso-position-horizontal-relative:char;mso-position-vertical-relative:line" coordorigin="26028,2179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">
                <v:group id="Group 27" o:spid="_x0000_s1052"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3"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FE4F337" w14:textId="77777777" w:rsidR="00733010" w:rsidRDefault="00733010">
                          <w:pPr>
                            <w:spacing w:after="0" w:line="240" w:lineRule="auto"/>
                            <w:textDirection w:val="btLr"/>
                          </w:pPr>
                        </w:p>
                      </w:txbxContent>
                    </v:textbox>
                  </v:rect>
                  <v:group id="Group 29" o:spid="_x0000_s1054"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5"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7DC9253D" w14:textId="77777777" w:rsidR="00733010" w:rsidRDefault="00733010">
                            <w:pPr>
                              <w:spacing w:after="0" w:line="240" w:lineRule="auto"/>
                              <w:textDirection w:val="btLr"/>
                            </w:pPr>
                          </w:p>
                        </w:txbxContent>
                      </v:textbox>
                    </v:rect>
                    <v:shape id="Arrow: Chevron 31" o:spid="_x0000_s1056" type="#_x0000_t55" style="position:absolute;left:-1108;top:1122;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B2CD1FB" w14:textId="77777777" w:rsidR="00733010" w:rsidRDefault="00733010">
                            <w:pPr>
                              <w:spacing w:after="0" w:line="240" w:lineRule="auto"/>
                              <w:textDirection w:val="btLr"/>
                            </w:pPr>
                          </w:p>
                        </w:txbxContent>
                      </v:textbox>
                    </v:shape>
                    <v:rect id="Rectangle 32" o:spid="_x0000_s1057" style="position:absolute;top:2598;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" filled="f" stroked="f">
                      <v:textbox inset=".1056mm,.1056mm,.1056mm,.1056mm">
                        <w:txbxContent>
                          <w:p w14:paraId="52345243" w14:textId="77777777" w:rsidR="00733010" w:rsidRDefault="00300E4C">
                            <w:pPr>
                              <w:spacing w:after="0" w:line="215" w:lineRule="auto"/>
                              <w:jc w:val="center"/>
                              <w:textDirection w:val="btLr"/>
                            </w:pPr>
                            <w:r>
                              <w:rPr>
                                <w:color w:val="000000"/>
                                <w:sz w:val="12"/>
                              </w:rPr>
                              <w:t>2019</w:t>
                            </w:r>
                          </w:p>
                        </w:txbxContent>
                      </v:textbox>
                    </v:rect>
                    <v:shape id="Rectangle: Top Corners Rounded 33" o:spid="_x0000_s1058" style="position:absolute;left:27616;top:-22434;width:4799;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313CD37F" w14:textId="77777777" w:rsidR="00733010" w:rsidRDefault="00733010">
                            <w:pPr>
                              <w:spacing w:after="0" w:line="240" w:lineRule="auto"/>
                              <w:textDirection w:val="btLr"/>
                            </w:pPr>
                          </w:p>
                        </w:txbxContent>
                      </v:textbox>
                    </v:shape>
                    <v:rect id="Rectangle 34" o:spid="_x0000_s1059" style="position:absolute;left:5168;top:248;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" filled="f" stroked="f">
                      <v:textbox inset="2.56806mm,.22917mm,.22917mm,.22917mm">
                        <w:txbxContent>
                          <w:p w14:paraId="2E1D5759" w14:textId="77777777" w:rsidR="00733010" w:rsidRDefault="00300E4C">
                            <w:pPr>
                              <w:spacing w:after="0" w:line="215" w:lineRule="auto"/>
                              <w:ind w:left="180" w:firstLine="310"/>
                              <w:textDirection w:val="btLr"/>
                            </w:pPr>
                            <w:r>
                              <w:rPr>
                                <w:color w:val="000000"/>
                                <w:sz w:val="26"/>
                              </w:rPr>
                              <w:t>Literature review and making funding application</w:t>
                            </w:r>
                          </w:p>
                          <w:p w14:paraId="36ACBEF5" w14:textId="77777777" w:rsidR="00733010" w:rsidRDefault="00300E4C">
                            <w:pPr>
                              <w:spacing w:before="39" w:after="0" w:line="215" w:lineRule="auto"/>
                              <w:ind w:left="180" w:firstLine="310"/>
                              <w:textDirection w:val="btLr"/>
                            </w:pPr>
                            <w:r>
                              <w:rPr>
                                <w:color w:val="000000"/>
                                <w:sz w:val="26"/>
                              </w:rPr>
                              <w:t>Funding approved for a feasibility study in October.</w:t>
                            </w:r>
                          </w:p>
                        </w:txbxContent>
                      </v:textbox>
                    </v:rect>
                    <v:shape id="Arrow: Chevron 35" o:spid="_x0000_s1060" type="#_x0000_t55" style="position:absolute;left:-1108;top:7270;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07E223F" w14:textId="77777777" w:rsidR="00733010" w:rsidRDefault="00733010">
                            <w:pPr>
                              <w:spacing w:after="0" w:line="240" w:lineRule="auto"/>
                              <w:textDirection w:val="btLr"/>
                            </w:pPr>
                          </w:p>
                        </w:txbxContent>
                      </v:textbox>
                    </v:shape>
                    <v:rect id="Rectangle 36" o:spid="_x0000_s1061" style="position:absolute;top:8746;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" filled="f" stroked="f">
                      <v:textbox inset=".1056mm,.1056mm,.1056mm,.1056mm">
                        <w:txbxContent>
                          <w:p w14:paraId="2C3BC07A" w14:textId="77777777" w:rsidR="00733010" w:rsidRDefault="00300E4C">
                            <w:pPr>
                              <w:spacing w:after="0" w:line="215" w:lineRule="auto"/>
                              <w:jc w:val="center"/>
                              <w:textDirection w:val="btLr"/>
                            </w:pPr>
                            <w:r>
                              <w:rPr>
                                <w:color w:val="000000"/>
                                <w:sz w:val="12"/>
                              </w:rPr>
                              <w:t>Jan-Jun 2020</w:t>
                            </w:r>
                          </w:p>
                        </w:txbxContent>
                      </v:textbox>
                    </v:rect>
                    <v:shape id="Rectangle: Top Corners Rounded 37" o:spid="_x0000_s1062" style="position:absolute;left:27616;top:-16286;width:4799;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276C465E" w14:textId="77777777" w:rsidR="00733010" w:rsidRDefault="00733010">
                            <w:pPr>
                              <w:spacing w:after="0" w:line="240" w:lineRule="auto"/>
                              <w:textDirection w:val="btLr"/>
                            </w:pPr>
                          </w:p>
                        </w:txbxContent>
                      </v:textbox>
                    </v:shape>
                    <v:rect id="Rectangle 38" o:spid="_x0000_s1063" style="position:absolute;left:5168;top:6396;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" filled="f" stroked="f">
                      <v:textbox inset="2.56806mm,.22917mm,.22917mm,.22917mm">
                        <w:txbxContent>
                          <w:p w14:paraId="0F495A0E" w14:textId="77777777" w:rsidR="00733010" w:rsidRDefault="00300E4C">
                            <w:pPr>
                              <w:spacing w:after="0" w:line="215" w:lineRule="auto"/>
                              <w:ind w:left="180" w:firstLine="310"/>
                              <w:textDirection w:val="btLr"/>
                            </w:pPr>
                            <w:r>
                              <w:rPr>
                                <w:color w:val="000000"/>
                                <w:sz w:val="26"/>
                              </w:rPr>
                              <w:t>Summer student did systematic review of the literature</w:t>
                            </w:r>
                          </w:p>
                          <w:p w14:paraId="0C1077AC" w14:textId="77777777" w:rsidR="00733010" w:rsidRDefault="00300E4C">
                            <w:pPr>
                              <w:spacing w:before="39" w:after="0" w:line="215" w:lineRule="auto"/>
                              <w:ind w:left="180" w:firstLine="310"/>
                              <w:textDirection w:val="btLr"/>
                            </w:pPr>
                            <w:r>
                              <w:rPr>
                                <w:color w:val="000000"/>
                                <w:sz w:val="26"/>
                              </w:rPr>
                              <w:t>HDEC ethics application and Research protocol drafted</w:t>
                            </w:r>
                          </w:p>
                        </w:txbxContent>
                      </v:textbox>
                    </v:rect>
                    <v:shape id="Arrow: Chevron 39" o:spid="_x0000_s1064" type="#_x0000_t55" style="position:absolute;left:-1108;top:13418;width:7383;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185A2E00" w14:textId="77777777" w:rsidR="00733010" w:rsidRDefault="00733010">
                            <w:pPr>
                              <w:spacing w:after="0" w:line="240" w:lineRule="auto"/>
                              <w:textDirection w:val="btLr"/>
                            </w:pPr>
                          </w:p>
                        </w:txbxContent>
                      </v:textbox>
                    </v:shape>
                    <v:rect id="Rectangle 40" o:spid="_x0000_s1065" style="position:absolute;top:14894;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" filled="f" stroked="f">
                      <v:textbox inset=".1056mm,.1056mm,.1056mm,.1056mm">
                        <w:txbxContent>
                          <w:p w14:paraId="54ED0C2F" w14:textId="77777777" w:rsidR="00733010" w:rsidRDefault="00300E4C">
                            <w:pPr>
                              <w:spacing w:after="0" w:line="215" w:lineRule="auto"/>
                              <w:jc w:val="center"/>
                              <w:textDirection w:val="btLr"/>
                            </w:pPr>
                            <w:r>
                              <w:rPr>
                                <w:color w:val="000000"/>
                                <w:sz w:val="12"/>
                              </w:rPr>
                              <w:t>June-December 2020</w:t>
                            </w:r>
                          </w:p>
                        </w:txbxContent>
                      </v:textbox>
                    </v:rect>
                    <v:shape id="Rectangle: Top Corners Rounded 41" o:spid="_x0000_s1066" style="position:absolute;left:27616;top:-10138;width:4799;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08EBA64E" w14:textId="77777777" w:rsidR="00733010" w:rsidRDefault="00733010">
                            <w:pPr>
                              <w:spacing w:after="0" w:line="240" w:lineRule="auto"/>
                              <w:textDirection w:val="btLr"/>
                            </w:pPr>
                          </w:p>
                        </w:txbxContent>
                      </v:textbox>
                    </v:shape>
                    <v:rect id="Rectangle 42" o:spid="_x0000_s1067" style="position:absolute;left:5168;top:12544;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" filled="f" stroked="f">
                      <v:textbox inset="2.56806mm,.22917mm,.22917mm,.22917mm">
                        <w:txbxContent>
                          <w:p w14:paraId="66478A7E" w14:textId="77777777" w:rsidR="00733010" w:rsidRDefault="00300E4C">
                            <w:pPr>
                              <w:spacing w:after="0" w:line="215" w:lineRule="auto"/>
                              <w:ind w:left="180" w:firstLine="310"/>
                              <w:textDirection w:val="btLr"/>
                            </w:pPr>
                            <w:r>
                              <w:rPr>
                                <w:color w:val="000000"/>
                                <w:sz w:val="26"/>
                              </w:rPr>
                              <w:t>Distributing the research leaflets in relevant centres</w:t>
                            </w:r>
                          </w:p>
                          <w:p w14:paraId="6198E567" w14:textId="77777777" w:rsidR="00733010" w:rsidRDefault="00300E4C">
                            <w:pPr>
                              <w:spacing w:before="39" w:after="0" w:line="215" w:lineRule="auto"/>
                              <w:ind w:left="180" w:firstLine="310"/>
                              <w:textDirection w:val="btLr"/>
                            </w:pPr>
                            <w:r>
                              <w:rPr>
                                <w:color w:val="000000"/>
                                <w:sz w:val="26"/>
                              </w:rPr>
                              <w:t>Start the study and store blood samples in the University</w:t>
                            </w:r>
                          </w:p>
                        </w:txbxContent>
                      </v:textbox>
                    </v:rect>
                    <v:shape id="Arrow: Chevron 43" o:spid="_x0000_s1068" type="#_x0000_t55" style="position:absolute;left:-1108;top:19565;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08357AC7" w14:textId="77777777" w:rsidR="00733010" w:rsidRDefault="00733010">
                            <w:pPr>
                              <w:spacing w:after="0" w:line="240" w:lineRule="auto"/>
                              <w:textDirection w:val="btLr"/>
                            </w:pPr>
                          </w:p>
                        </w:txbxContent>
                      </v:textbox>
                    </v:shape>
                    <v:rect id="Rectangle 44" o:spid="_x0000_s1069" style="position:absolute;top:21042;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" filled="f" stroked="f">
                      <v:textbox inset=".1056mm,.1056mm,.1056mm,.1056mm">
                        <w:txbxContent>
                          <w:p w14:paraId="3AC2E540" w14:textId="77777777" w:rsidR="00733010" w:rsidRDefault="00300E4C">
                            <w:pPr>
                              <w:spacing w:after="0" w:line="215" w:lineRule="auto"/>
                              <w:jc w:val="center"/>
                              <w:textDirection w:val="btLr"/>
                            </w:pPr>
                            <w:r>
                              <w:rPr>
                                <w:color w:val="000000"/>
                                <w:sz w:val="12"/>
                              </w:rPr>
                              <w:t>December- March 2020-21</w:t>
                            </w:r>
                          </w:p>
                        </w:txbxContent>
                      </v:textbox>
                    </v:rect>
                    <v:shape id="Rectangle: Top Corners Rounded 45" o:spid="_x0000_s1070" style="position:absolute;left:27616;top:-3991;width:4800;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26CF4CA5" w14:textId="77777777" w:rsidR="00733010" w:rsidRDefault="00733010">
                            <w:pPr>
                              <w:spacing w:after="0" w:line="240" w:lineRule="auto"/>
                              <w:textDirection w:val="btLr"/>
                            </w:pPr>
                          </w:p>
                        </w:txbxContent>
                      </v:textbox>
                    </v:shape>
                    <v:rect id="Rectangle 46" o:spid="_x0000_s1071" style="position:absolute;left:5168;top:18692;width:49461;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" filled="f" stroked="f">
                      <v:textbox inset="2.56806mm,.22917mm,.22917mm,.22917mm">
                        <w:txbxContent>
                          <w:p w14:paraId="3E7CF723" w14:textId="77777777" w:rsidR="00733010" w:rsidRDefault="00300E4C">
                            <w:pPr>
                              <w:spacing w:after="0" w:line="215" w:lineRule="auto"/>
                              <w:ind w:left="180" w:firstLine="310"/>
                              <w:textDirection w:val="btLr"/>
                            </w:pPr>
                            <w:r>
                              <w:rPr>
                                <w:color w:val="000000"/>
                                <w:sz w:val="26"/>
                              </w:rPr>
                              <w:t>Collate all the results and analysis of the results</w:t>
                            </w:r>
                          </w:p>
                        </w:txbxContent>
                      </v:textbox>
                    </v:rect>
                    <v:shape id="Arrow: Chevron 47" o:spid="_x0000_s1072" type="#_x0000_t55" style="position:absolute;left:-1108;top:25713;width:7384;height:51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" adj="14040" fillcolor="#4372c3" strokecolor="#4372c3" strokeweight="1pt">
                      <v:stroke startarrowwidth="narrow" startarrowlength="short" endarrowwidth="narrow" endarrowlength="short"/>
                      <v:textbox inset="2.53958mm,2.53958mm,2.53958mm,2.53958mm">
                        <w:txbxContent>
                          <w:p w14:paraId="3BC93FBE" w14:textId="77777777" w:rsidR="00733010" w:rsidRDefault="00733010">
                            <w:pPr>
                              <w:spacing w:after="0" w:line="240" w:lineRule="auto"/>
                              <w:textDirection w:val="btLr"/>
                            </w:pPr>
                          </w:p>
                        </w:txbxContent>
                      </v:textbox>
                    </v:shape>
                    <v:rect id="Rectangle 48" o:spid="_x0000_s1073" style="position:absolute;top:27190;width:5168;height:2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" filled="f" stroked="f">
                      <v:textbox inset=".1056mm,.1056mm,.1056mm,.1056mm">
                        <w:txbxContent>
                          <w:p w14:paraId="1E588E30" w14:textId="77777777" w:rsidR="00733010" w:rsidRDefault="00300E4C">
                            <w:pPr>
                              <w:spacing w:after="0" w:line="215" w:lineRule="auto"/>
                              <w:jc w:val="center"/>
                              <w:textDirection w:val="btLr"/>
                            </w:pPr>
                            <w:r>
                              <w:rPr>
                                <w:color w:val="000000"/>
                                <w:sz w:val="12"/>
                              </w:rPr>
                              <w:t>March-June 2021</w:t>
                            </w:r>
                          </w:p>
                        </w:txbxContent>
                      </v:textbox>
                    </v:rect>
                    <v:shape id="Rectangle: Top Corners Rounded 49" o:spid="_x0000_s1074" style="position:absolute;left:27616;top:2157;width:4800;height:49695;rotation:90;visibility:visible;mso-wrap-style:square;v-text-anchor:middle" coordsize="479942,4969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" adj="-11796480,,5400" path="m79992,l399950,v44178,,79992,35814,79992,79992l479942,4969538r,l,4969538r,l,79992c,35814,35814,,79992,xe" fillcolor="white [3201]" strokecolor="#4372c3" strokeweight="1pt">
                      <v:fill opacity="58596f"/>
                      <v:stroke startarrowwidth="narrow" startarrowlength="short" endarrowwidth="narrow" endarrowlength="short" joinstyle="miter"/>
                      <v:formulas/>
                      <v:path arrowok="t" o:connecttype="custom" o:connectlocs="79992,0;399950,0;479942,79992;479942,4969538;479942,4969538;0,4969538;0,4969538;0,79992;79992,0" o:connectangles="0,0,0,0,0,0,0,0,0" textboxrect="0,0,479942,4969538"/>
                      <v:textbox inset="2.53958mm,2.53958mm,2.53958mm,2.53958mm">
                        <w:txbxContent>
                          <w:p w14:paraId="0D262318" w14:textId="77777777" w:rsidR="00733010" w:rsidRDefault="00733010">
                            <w:pPr>
                              <w:spacing w:after="0" w:line="240" w:lineRule="auto"/>
                              <w:textDirection w:val="btLr"/>
                            </w:pPr>
                          </w:p>
                        </w:txbxContent>
                      </v:textbox>
                    </v:shape>
                    <v:rect id="Rectangle 50" o:spid="_x0000_s1075" style="position:absolute;left:5168;top:24840;width:49461;height: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" filled="f" stroked="f">
                      <v:textbox inset="2.56806mm,.22917mm,.22917mm,.22917mm">
                        <w:txbxContent>
                          <w:p w14:paraId="753E0DBE" w14:textId="77777777" w:rsidR="00733010" w:rsidRDefault="00300E4C">
                            <w:pPr>
                              <w:spacing w:after="0" w:line="215" w:lineRule="auto"/>
                              <w:ind w:left="180" w:firstLine="310"/>
                              <w:textDirection w:val="btLr"/>
                            </w:pPr>
                            <w:r>
                              <w:rPr>
                                <w:color w:val="000000"/>
                                <w:sz w:val="26"/>
                              </w:rPr>
                              <w:t xml:space="preserve">Research protocol and Funding applicated drafting for a larger study </w:t>
                            </w:r>
                          </w:p>
                        </w:txbxContent>
                      </v:textbox>
                    </v:rect>
                  </v:group>
                </v:group>
                <w10:anchorlock/>
              </v:group>
            </w:pict>
          </mc:Fallback>
        </mc:AlternateContent>
      </w:r>
    </w:p>
    <w:p w14:paraId="0C6C25FA" w14:textId="77777777" w:rsidR="00733010" w:rsidRDefault="00300E4C">
      <w:pPr>
        <w:ind w:left="283"/>
        <w:rPr>
          <w:sz w:val="24"/>
          <w:szCs w:val="24"/>
        </w:rPr>
      </w:pPr>
      <w:r>
        <w:rPr>
          <w:b/>
          <w:sz w:val="24"/>
          <w:szCs w:val="24"/>
        </w:rPr>
        <w:t>In 2019</w:t>
      </w:r>
      <w:r>
        <w:rPr>
          <w:sz w:val="24"/>
          <w:szCs w:val="24"/>
        </w:rPr>
        <w:t xml:space="preserve">, </w:t>
      </w:r>
    </w:p>
    <w:p w14:paraId="2BF99321" w14:textId="77777777" w:rsidR="00733010" w:rsidRDefault="00300E4C">
      <w:pPr>
        <w:ind w:left="283"/>
        <w:rPr>
          <w:sz w:val="24"/>
          <w:szCs w:val="24"/>
        </w:rPr>
      </w:pPr>
      <w:r>
        <w:rPr>
          <w:sz w:val="24"/>
          <w:szCs w:val="24"/>
        </w:rPr>
        <w:t xml:space="preserve">After going through a preliminary round of literature review in the area of utilizing probiotics as an adjuvant treatment in MDD, a funding application was </w:t>
      </w:r>
      <w:r w:rsidR="00B53C66">
        <w:rPr>
          <w:sz w:val="24"/>
          <w:szCs w:val="24"/>
        </w:rPr>
        <w:t>mad</w:t>
      </w:r>
      <w:r>
        <w:rPr>
          <w:sz w:val="24"/>
          <w:szCs w:val="24"/>
        </w:rPr>
        <w:t>e to the Oakley mental health research foundation, and successful funding was obtained at the end of October.</w:t>
      </w:r>
    </w:p>
    <w:p w14:paraId="208E3261" w14:textId="77777777" w:rsidR="00733010" w:rsidRDefault="00300E4C">
      <w:pPr>
        <w:ind w:left="283"/>
        <w:rPr>
          <w:sz w:val="24"/>
          <w:szCs w:val="24"/>
        </w:rPr>
      </w:pPr>
      <w:r>
        <w:rPr>
          <w:sz w:val="24"/>
          <w:szCs w:val="24"/>
        </w:rPr>
        <w:t>After the funding approval came through, a systematic review of the literature in the area of probiotics, inflammation</w:t>
      </w:r>
      <w:r w:rsidR="00B53C66">
        <w:rPr>
          <w:sz w:val="24"/>
          <w:szCs w:val="24"/>
        </w:rPr>
        <w:t>,</w:t>
      </w:r>
      <w:r>
        <w:rPr>
          <w:sz w:val="24"/>
          <w:szCs w:val="24"/>
        </w:rPr>
        <w:t xml:space="preserve"> and MDD was carried out to help confirm the research approach via a University of Auckland Summer research studentship project. </w:t>
      </w:r>
    </w:p>
    <w:p w14:paraId="0A2F8178" w14:textId="77777777" w:rsidR="00733010" w:rsidRDefault="00300E4C">
      <w:pPr>
        <w:ind w:left="283"/>
        <w:rPr>
          <w:b/>
          <w:sz w:val="24"/>
          <w:szCs w:val="24"/>
        </w:rPr>
      </w:pPr>
      <w:r>
        <w:rPr>
          <w:b/>
          <w:sz w:val="24"/>
          <w:szCs w:val="24"/>
        </w:rPr>
        <w:t>January to June 2020:</w:t>
      </w:r>
    </w:p>
    <w:p w14:paraId="5B867DFB" w14:textId="77777777" w:rsidR="00733010" w:rsidRDefault="00300E4C">
      <w:pPr>
        <w:ind w:left="283"/>
        <w:rPr>
          <w:b/>
          <w:sz w:val="24"/>
          <w:szCs w:val="24"/>
        </w:rPr>
      </w:pPr>
      <w:r>
        <w:rPr>
          <w:sz w:val="24"/>
          <w:szCs w:val="24"/>
        </w:rPr>
        <w:t>Work on the ethics approval, create a Participant information sheet, pamphlet</w:t>
      </w:r>
      <w:r w:rsidR="00B53C66">
        <w:rPr>
          <w:sz w:val="24"/>
          <w:szCs w:val="24"/>
        </w:rPr>
        <w:t>,</w:t>
      </w:r>
      <w:r>
        <w:rPr>
          <w:sz w:val="24"/>
          <w:szCs w:val="24"/>
        </w:rPr>
        <w:t xml:space="preserve"> and </w:t>
      </w:r>
      <w:r w:rsidR="00B53C66">
        <w:rPr>
          <w:sz w:val="24"/>
          <w:szCs w:val="24"/>
        </w:rPr>
        <w:t>r</w:t>
      </w:r>
      <w:r>
        <w:rPr>
          <w:sz w:val="24"/>
          <w:szCs w:val="24"/>
        </w:rPr>
        <w:t xml:space="preserve">esearch protocol prior to starting participant recruitment. Due to the COVID 19 situation, this part of the research has been delayed. </w:t>
      </w:r>
    </w:p>
    <w:p w14:paraId="519BF886" w14:textId="77777777" w:rsidR="00733010" w:rsidRDefault="00300E4C">
      <w:pPr>
        <w:ind w:left="283"/>
        <w:rPr>
          <w:b/>
          <w:sz w:val="24"/>
          <w:szCs w:val="24"/>
        </w:rPr>
      </w:pPr>
      <w:r>
        <w:rPr>
          <w:b/>
          <w:sz w:val="24"/>
          <w:szCs w:val="24"/>
        </w:rPr>
        <w:t>August 2020-December</w:t>
      </w:r>
      <w:r w:rsidR="00041754">
        <w:rPr>
          <w:b/>
          <w:sz w:val="24"/>
          <w:szCs w:val="24"/>
        </w:rPr>
        <w:t>,</w:t>
      </w:r>
      <w:r>
        <w:rPr>
          <w:b/>
          <w:sz w:val="24"/>
          <w:szCs w:val="24"/>
        </w:rPr>
        <w:t xml:space="preserve"> 2020:</w:t>
      </w:r>
    </w:p>
    <w:p w14:paraId="679A0D8F" w14:textId="77777777" w:rsidR="00733010" w:rsidRDefault="00300E4C">
      <w:pPr>
        <w:ind w:left="283"/>
        <w:rPr>
          <w:sz w:val="24"/>
          <w:szCs w:val="24"/>
        </w:rPr>
      </w:pPr>
      <w:r>
        <w:rPr>
          <w:sz w:val="24"/>
          <w:szCs w:val="24"/>
        </w:rPr>
        <w:t xml:space="preserve">Participant recruitment, study procedure is anticipated to be conducted during this time. </w:t>
      </w:r>
    </w:p>
    <w:p w14:paraId="1C0721D6" w14:textId="77777777" w:rsidR="00733010" w:rsidRDefault="00300E4C">
      <w:pPr>
        <w:ind w:left="283"/>
        <w:rPr>
          <w:sz w:val="24"/>
          <w:szCs w:val="24"/>
        </w:rPr>
      </w:pPr>
      <w:r>
        <w:rPr>
          <w:b/>
          <w:sz w:val="24"/>
          <w:szCs w:val="24"/>
        </w:rPr>
        <w:t>January 2021-June</w:t>
      </w:r>
      <w:r w:rsidR="00041754">
        <w:rPr>
          <w:b/>
          <w:sz w:val="24"/>
          <w:szCs w:val="24"/>
        </w:rPr>
        <w:t>,</w:t>
      </w:r>
      <w:r>
        <w:rPr>
          <w:b/>
          <w:sz w:val="24"/>
          <w:szCs w:val="24"/>
        </w:rPr>
        <w:t xml:space="preserve"> 2021</w:t>
      </w:r>
      <w:r>
        <w:rPr>
          <w:sz w:val="24"/>
          <w:szCs w:val="24"/>
        </w:rPr>
        <w:t>:</w:t>
      </w:r>
    </w:p>
    <w:p w14:paraId="58A9BE05" w14:textId="77777777" w:rsidR="00733010" w:rsidRDefault="00B53C66">
      <w:pPr>
        <w:ind w:left="283"/>
        <w:rPr>
          <w:sz w:val="24"/>
          <w:szCs w:val="24"/>
        </w:rPr>
      </w:pPr>
      <w:r>
        <w:rPr>
          <w:sz w:val="24"/>
          <w:szCs w:val="24"/>
        </w:rPr>
        <w:t xml:space="preserve">We will be </w:t>
      </w:r>
      <w:r w:rsidR="00041754">
        <w:rPr>
          <w:sz w:val="24"/>
          <w:szCs w:val="24"/>
        </w:rPr>
        <w:t>analysing the</w:t>
      </w:r>
      <w:r w:rsidR="00300E4C">
        <w:rPr>
          <w:sz w:val="24"/>
          <w:szCs w:val="24"/>
        </w:rPr>
        <w:t xml:space="preserve"> results and potentially presenting findings at local mental health conferences. This is a feasibility study, and there is a plan to do extensive investigation for a larger population if there are positive treatment findings or correlations found in this study. A larger study will help us understand whether there is any robust correlation between healthy eating and activity with a positive response to probiotics. Funding applications for the larger study will be done during this time period.</w:t>
      </w:r>
    </w:p>
    <w:p w14:paraId="02EBB743" w14:textId="77777777" w:rsidR="00733010" w:rsidRDefault="00733010">
      <w:pPr>
        <w:ind w:left="283"/>
        <w:rPr>
          <w:sz w:val="24"/>
          <w:szCs w:val="24"/>
        </w:rPr>
      </w:pPr>
    </w:p>
    <w:p w14:paraId="27E238F8" w14:textId="77777777" w:rsidR="00733010" w:rsidRDefault="00733010">
      <w:pPr>
        <w:ind w:left="283"/>
        <w:rPr>
          <w:sz w:val="24"/>
          <w:szCs w:val="24"/>
        </w:rPr>
      </w:pPr>
    </w:p>
    <w:p w14:paraId="2CB03B58" w14:textId="77777777" w:rsidR="00733010" w:rsidRDefault="00300E4C">
      <w:pPr>
        <w:ind w:left="283"/>
        <w:rPr>
          <w:b/>
          <w:sz w:val="24"/>
          <w:szCs w:val="24"/>
        </w:rPr>
      </w:pPr>
      <w:r>
        <w:rPr>
          <w:b/>
          <w:sz w:val="24"/>
          <w:szCs w:val="24"/>
        </w:rPr>
        <w:t>Reference:</w:t>
      </w:r>
    </w:p>
    <w:p w14:paraId="7FE160C1" w14:textId="77777777" w:rsidR="00733010" w:rsidRDefault="00300E4C">
      <w:pPr>
        <w:spacing w:line="240" w:lineRule="auto"/>
        <w:ind w:left="283"/>
        <w:rPr>
          <w:sz w:val="24"/>
          <w:szCs w:val="24"/>
        </w:rPr>
      </w:pPr>
      <w:r>
        <w:rPr>
          <w:sz w:val="24"/>
          <w:szCs w:val="24"/>
        </w:rPr>
        <w:t xml:space="preserve">1. National Institute of Mental Health. (2018). Depression. National Institute of Mental Health. </w:t>
      </w:r>
      <w:hyperlink r:id="rId5">
        <w:r>
          <w:rPr>
            <w:color w:val="0563C1"/>
            <w:sz w:val="24"/>
            <w:szCs w:val="24"/>
            <w:u w:val="single"/>
          </w:rPr>
          <w:t>https://www.nimh.nih.gov/health/topics/depression/index.shtml</w:t>
        </w:r>
      </w:hyperlink>
    </w:p>
    <w:p w14:paraId="0449B863" w14:textId="77777777" w:rsidR="00733010" w:rsidRDefault="00300E4C">
      <w:pPr>
        <w:spacing w:line="240" w:lineRule="auto"/>
        <w:ind w:left="283"/>
        <w:rPr>
          <w:sz w:val="24"/>
          <w:szCs w:val="24"/>
        </w:rPr>
      </w:pPr>
      <w:r>
        <w:rPr>
          <w:sz w:val="24"/>
          <w:szCs w:val="24"/>
        </w:rPr>
        <w:t xml:space="preserve">2. </w:t>
      </w:r>
      <w:proofErr w:type="spellStart"/>
      <w:r>
        <w:rPr>
          <w:sz w:val="24"/>
          <w:szCs w:val="24"/>
        </w:rPr>
        <w:t>Souery</w:t>
      </w:r>
      <w:proofErr w:type="spellEnd"/>
      <w:r>
        <w:rPr>
          <w:sz w:val="24"/>
          <w:szCs w:val="24"/>
        </w:rPr>
        <w:t xml:space="preserve">, D., Amsterdam, J., de </w:t>
      </w:r>
      <w:proofErr w:type="spellStart"/>
      <w:r>
        <w:rPr>
          <w:sz w:val="24"/>
          <w:szCs w:val="24"/>
        </w:rPr>
        <w:t>Montigny</w:t>
      </w:r>
      <w:proofErr w:type="spellEnd"/>
      <w:r>
        <w:rPr>
          <w:sz w:val="24"/>
          <w:szCs w:val="24"/>
        </w:rPr>
        <w:t xml:space="preserve"> C., </w:t>
      </w:r>
      <w:proofErr w:type="spellStart"/>
      <w:r>
        <w:rPr>
          <w:sz w:val="24"/>
          <w:szCs w:val="24"/>
        </w:rPr>
        <w:t>Lecrubier</w:t>
      </w:r>
      <w:proofErr w:type="spellEnd"/>
      <w:r>
        <w:rPr>
          <w:sz w:val="24"/>
          <w:szCs w:val="24"/>
        </w:rPr>
        <w:t xml:space="preserve">, Y., Montgomery, S., </w:t>
      </w:r>
      <w:proofErr w:type="spellStart"/>
      <w:proofErr w:type="gramStart"/>
      <w:r>
        <w:rPr>
          <w:sz w:val="24"/>
          <w:szCs w:val="24"/>
        </w:rPr>
        <w:t>Lipp,O</w:t>
      </w:r>
      <w:proofErr w:type="spellEnd"/>
      <w:r>
        <w:rPr>
          <w:sz w:val="24"/>
          <w:szCs w:val="24"/>
        </w:rPr>
        <w:t>.</w:t>
      </w:r>
      <w:proofErr w:type="gramEnd"/>
      <w:r>
        <w:rPr>
          <w:sz w:val="24"/>
          <w:szCs w:val="24"/>
        </w:rPr>
        <w:t xml:space="preserve">, </w:t>
      </w:r>
      <w:proofErr w:type="spellStart"/>
      <w:r>
        <w:rPr>
          <w:sz w:val="24"/>
          <w:szCs w:val="24"/>
        </w:rPr>
        <w:t>Racagni</w:t>
      </w:r>
      <w:proofErr w:type="spellEnd"/>
      <w:r>
        <w:rPr>
          <w:sz w:val="24"/>
          <w:szCs w:val="24"/>
        </w:rPr>
        <w:t xml:space="preserve">, G., Zohar, J., </w:t>
      </w:r>
      <w:proofErr w:type="spellStart"/>
      <w:r>
        <w:rPr>
          <w:sz w:val="24"/>
          <w:szCs w:val="24"/>
        </w:rPr>
        <w:t>Mendlewicz</w:t>
      </w:r>
      <w:proofErr w:type="spellEnd"/>
      <w:r>
        <w:rPr>
          <w:sz w:val="24"/>
          <w:szCs w:val="24"/>
        </w:rPr>
        <w:t xml:space="preserve">, J. (1999). Treatment-resistant depression: methodological overview and operational criteria. European Neuropsychopharmacology, 9(1-2), 83-91. </w:t>
      </w:r>
    </w:p>
    <w:p w14:paraId="1B337393" w14:textId="77777777" w:rsidR="00733010" w:rsidRDefault="00300E4C">
      <w:pPr>
        <w:spacing w:line="240" w:lineRule="auto"/>
        <w:ind w:left="283"/>
        <w:rPr>
          <w:sz w:val="24"/>
          <w:szCs w:val="24"/>
        </w:rPr>
      </w:pPr>
      <w:r>
        <w:rPr>
          <w:sz w:val="24"/>
          <w:szCs w:val="24"/>
        </w:rPr>
        <w:t xml:space="preserve">3. Mrazek, D. A., Hornberger, J. C., Altar, A., </w:t>
      </w:r>
      <w:proofErr w:type="spellStart"/>
      <w:r>
        <w:rPr>
          <w:sz w:val="24"/>
          <w:szCs w:val="24"/>
        </w:rPr>
        <w:t>Degtiar</w:t>
      </w:r>
      <w:proofErr w:type="spellEnd"/>
      <w:r>
        <w:rPr>
          <w:sz w:val="24"/>
          <w:szCs w:val="24"/>
        </w:rPr>
        <w:t>, I. (2014). A Review of the Clinical, Economic, and Societal Burden of Treatment-Resistant Depression:1996–2013. Psychiatric Services, 65(8), 977-987.</w:t>
      </w:r>
    </w:p>
    <w:p w14:paraId="1FE59E6E" w14:textId="77777777" w:rsidR="00733010" w:rsidRDefault="00300E4C">
      <w:pPr>
        <w:spacing w:line="240" w:lineRule="auto"/>
        <w:ind w:left="283"/>
        <w:rPr>
          <w:sz w:val="24"/>
          <w:szCs w:val="24"/>
        </w:rPr>
      </w:pPr>
      <w:r>
        <w:rPr>
          <w:sz w:val="24"/>
          <w:szCs w:val="24"/>
        </w:rPr>
        <w:t xml:space="preserve">4. Ministry of Health. (2019). Annual Data Explorer 2018/19: New Zealand Health Survey [Data File]. URL: </w:t>
      </w:r>
      <w:hyperlink r:id="rId6">
        <w:r>
          <w:rPr>
            <w:color w:val="0563C1"/>
            <w:sz w:val="24"/>
            <w:szCs w:val="24"/>
            <w:u w:val="single"/>
          </w:rPr>
          <w:t>https://minhealthnz.shinyapps.io/nz-health-survey-2018-19-annual-data-explorer/</w:t>
        </w:r>
      </w:hyperlink>
    </w:p>
    <w:p w14:paraId="46FB9523" w14:textId="77777777" w:rsidR="00733010" w:rsidRDefault="00300E4C">
      <w:pPr>
        <w:spacing w:line="240" w:lineRule="auto"/>
        <w:ind w:left="283"/>
        <w:rPr>
          <w:sz w:val="24"/>
          <w:szCs w:val="24"/>
        </w:rPr>
      </w:pPr>
      <w:r>
        <w:rPr>
          <w:sz w:val="24"/>
          <w:szCs w:val="24"/>
        </w:rPr>
        <w:t>5. Ministry of Health. (2016). Health Loss in New Zealand 1990–2013: A report</w:t>
      </w:r>
    </w:p>
    <w:p w14:paraId="3C953BE1" w14:textId="77777777" w:rsidR="00733010" w:rsidRDefault="00300E4C">
      <w:pPr>
        <w:spacing w:line="240" w:lineRule="auto"/>
        <w:ind w:left="283"/>
        <w:rPr>
          <w:sz w:val="24"/>
          <w:szCs w:val="24"/>
        </w:rPr>
      </w:pPr>
      <w:r>
        <w:rPr>
          <w:sz w:val="24"/>
          <w:szCs w:val="24"/>
        </w:rPr>
        <w:t xml:space="preserve">from the New Zealand Burden of Diseases, Injuries and Risk Factors </w:t>
      </w:r>
      <w:proofErr w:type="spellStart"/>
      <w:r>
        <w:rPr>
          <w:sz w:val="24"/>
          <w:szCs w:val="24"/>
        </w:rPr>
        <w:t>Study.Wellington</w:t>
      </w:r>
      <w:proofErr w:type="spellEnd"/>
      <w:r>
        <w:rPr>
          <w:sz w:val="24"/>
          <w:szCs w:val="24"/>
        </w:rPr>
        <w:t xml:space="preserve">: Ministry of Health. </w:t>
      </w:r>
    </w:p>
    <w:p w14:paraId="4426EA40" w14:textId="77777777" w:rsidR="00733010" w:rsidRDefault="006710C8">
      <w:pPr>
        <w:spacing w:line="240" w:lineRule="auto"/>
        <w:ind w:left="283"/>
        <w:rPr>
          <w:sz w:val="24"/>
          <w:szCs w:val="24"/>
        </w:rPr>
      </w:pPr>
      <w:hyperlink r:id="rId7">
        <w:r w:rsidR="00300E4C">
          <w:rPr>
            <w:color w:val="0563C1"/>
            <w:sz w:val="24"/>
            <w:szCs w:val="24"/>
            <w:u w:val="single"/>
          </w:rPr>
          <w:t>https://www.health.govt.nz/publication/healthloss-</w:t>
        </w:r>
      </w:hyperlink>
      <w:r w:rsidR="00300E4C">
        <w:rPr>
          <w:sz w:val="24"/>
          <w:szCs w:val="24"/>
        </w:rPr>
        <w:t xml:space="preserve"> new-zealand-1990-2013</w:t>
      </w:r>
    </w:p>
    <w:p w14:paraId="23F565FB" w14:textId="77777777" w:rsidR="00733010" w:rsidRDefault="00300E4C">
      <w:pPr>
        <w:spacing w:line="240" w:lineRule="auto"/>
        <w:ind w:left="283"/>
        <w:rPr>
          <w:sz w:val="24"/>
          <w:szCs w:val="24"/>
        </w:rPr>
      </w:pPr>
      <w:r>
        <w:rPr>
          <w:sz w:val="24"/>
          <w:szCs w:val="24"/>
        </w:rPr>
        <w:t>6. Wells, J. E. (2006). Twelve-month prevalence. In Oakley Browne, M. A., Wells, J.</w:t>
      </w:r>
    </w:p>
    <w:p w14:paraId="185601A9" w14:textId="77777777" w:rsidR="00733010" w:rsidRDefault="00300E4C">
      <w:pPr>
        <w:spacing w:line="240" w:lineRule="auto"/>
        <w:ind w:left="283"/>
        <w:rPr>
          <w:sz w:val="24"/>
          <w:szCs w:val="24"/>
        </w:rPr>
      </w:pPr>
      <w:r>
        <w:rPr>
          <w:sz w:val="24"/>
          <w:szCs w:val="24"/>
        </w:rPr>
        <w:t xml:space="preserve">E., Scott, K. M. (eds). </w:t>
      </w:r>
      <w:proofErr w:type="spellStart"/>
      <w:r>
        <w:rPr>
          <w:sz w:val="24"/>
          <w:szCs w:val="24"/>
        </w:rPr>
        <w:t>Te</w:t>
      </w:r>
      <w:proofErr w:type="spellEnd"/>
      <w:r>
        <w:rPr>
          <w:sz w:val="24"/>
          <w:szCs w:val="24"/>
        </w:rPr>
        <w:t xml:space="preserve"> Rau </w:t>
      </w:r>
      <w:proofErr w:type="spellStart"/>
      <w:r>
        <w:rPr>
          <w:sz w:val="24"/>
          <w:szCs w:val="24"/>
        </w:rPr>
        <w:t>Hinengaro</w:t>
      </w:r>
      <w:proofErr w:type="spellEnd"/>
      <w:r>
        <w:rPr>
          <w:sz w:val="24"/>
          <w:szCs w:val="24"/>
        </w:rPr>
        <w:t>: The New Zealand Mental Health Survey, 37-56. Wellington: Ministry of Health.</w:t>
      </w:r>
    </w:p>
    <w:p w14:paraId="368A8211" w14:textId="77777777" w:rsidR="00733010" w:rsidRDefault="00300E4C">
      <w:pPr>
        <w:spacing w:after="200" w:line="240" w:lineRule="auto"/>
        <w:ind w:left="283"/>
        <w:rPr>
          <w:color w:val="000000"/>
          <w:sz w:val="24"/>
          <w:szCs w:val="24"/>
        </w:rPr>
      </w:pPr>
      <w:r>
        <w:rPr>
          <w:color w:val="000000"/>
          <w:sz w:val="24"/>
          <w:szCs w:val="24"/>
        </w:rPr>
        <w:t xml:space="preserve">7. </w:t>
      </w:r>
      <w:proofErr w:type="spellStart"/>
      <w:r>
        <w:rPr>
          <w:color w:val="000000"/>
          <w:sz w:val="24"/>
          <w:szCs w:val="24"/>
        </w:rPr>
        <w:t>Bercik</w:t>
      </w:r>
      <w:proofErr w:type="spellEnd"/>
      <w:r>
        <w:rPr>
          <w:color w:val="000000"/>
          <w:sz w:val="24"/>
          <w:szCs w:val="24"/>
        </w:rPr>
        <w:t xml:space="preserve">, P., Collins, S. M., &amp; </w:t>
      </w:r>
      <w:proofErr w:type="spellStart"/>
      <w:r>
        <w:rPr>
          <w:color w:val="000000"/>
          <w:sz w:val="24"/>
          <w:szCs w:val="24"/>
        </w:rPr>
        <w:t>Verdu</w:t>
      </w:r>
      <w:proofErr w:type="spellEnd"/>
      <w:r>
        <w:rPr>
          <w:color w:val="000000"/>
          <w:sz w:val="24"/>
          <w:szCs w:val="24"/>
        </w:rPr>
        <w:t xml:space="preserve">, E. F. (2012). Microbes and the gut‐brain axis. </w:t>
      </w:r>
      <w:proofErr w:type="spellStart"/>
      <w:r>
        <w:rPr>
          <w:color w:val="000000"/>
          <w:sz w:val="24"/>
          <w:szCs w:val="24"/>
        </w:rPr>
        <w:t>Neurogastroenterology</w:t>
      </w:r>
      <w:proofErr w:type="spellEnd"/>
      <w:r>
        <w:rPr>
          <w:color w:val="000000"/>
          <w:sz w:val="24"/>
          <w:szCs w:val="24"/>
        </w:rPr>
        <w:t xml:space="preserve"> &amp; Motility, 24(5), 405-413</w:t>
      </w:r>
    </w:p>
    <w:p w14:paraId="7AAC9F90" w14:textId="77777777" w:rsidR="00733010" w:rsidRDefault="00300E4C">
      <w:pPr>
        <w:spacing w:after="200" w:line="240" w:lineRule="auto"/>
        <w:ind w:left="283"/>
        <w:rPr>
          <w:sz w:val="24"/>
          <w:szCs w:val="24"/>
        </w:rPr>
      </w:pPr>
      <w:r>
        <w:rPr>
          <w:color w:val="000000"/>
          <w:sz w:val="24"/>
          <w:szCs w:val="24"/>
        </w:rPr>
        <w:t xml:space="preserve">8. Mayer, E. A., </w:t>
      </w:r>
      <w:proofErr w:type="spellStart"/>
      <w:r>
        <w:rPr>
          <w:color w:val="000000"/>
          <w:sz w:val="24"/>
          <w:szCs w:val="24"/>
        </w:rPr>
        <w:t>Tillisch</w:t>
      </w:r>
      <w:proofErr w:type="spellEnd"/>
      <w:r>
        <w:rPr>
          <w:color w:val="000000"/>
          <w:sz w:val="24"/>
          <w:szCs w:val="24"/>
        </w:rPr>
        <w:t>, K., &amp; Gupta, A. (2015). Gut/brain axis and the microbiota. The Journal of clinical investigation, 125(3), 926-938.</w:t>
      </w:r>
    </w:p>
    <w:p w14:paraId="4B724BE7" w14:textId="77777777" w:rsidR="00733010" w:rsidRDefault="00300E4C">
      <w:pPr>
        <w:spacing w:after="200" w:line="240" w:lineRule="auto"/>
        <w:ind w:left="283"/>
        <w:rPr>
          <w:sz w:val="24"/>
          <w:szCs w:val="24"/>
        </w:rPr>
      </w:pPr>
      <w:r>
        <w:rPr>
          <w:color w:val="000000"/>
          <w:sz w:val="24"/>
          <w:szCs w:val="24"/>
        </w:rPr>
        <w:t xml:space="preserve">9. Jiang, H., Ling, Z., Zhang, Y., Mao, H., Ma, Z., Yin, Y., ... &amp; Li, L. (2015). Altered </w:t>
      </w:r>
      <w:proofErr w:type="spellStart"/>
      <w:r>
        <w:rPr>
          <w:color w:val="000000"/>
          <w:sz w:val="24"/>
          <w:szCs w:val="24"/>
        </w:rPr>
        <w:t>fecal</w:t>
      </w:r>
      <w:proofErr w:type="spellEnd"/>
      <w:r>
        <w:rPr>
          <w:color w:val="000000"/>
          <w:sz w:val="24"/>
          <w:szCs w:val="24"/>
        </w:rPr>
        <w:t xml:space="preserve"> microbiota composition in patients with major depressive disorder. Brain, </w:t>
      </w:r>
      <w:proofErr w:type="spellStart"/>
      <w:r>
        <w:rPr>
          <w:color w:val="000000"/>
          <w:sz w:val="24"/>
          <w:szCs w:val="24"/>
        </w:rPr>
        <w:t>behavior</w:t>
      </w:r>
      <w:proofErr w:type="spellEnd"/>
      <w:r>
        <w:rPr>
          <w:color w:val="000000"/>
          <w:sz w:val="24"/>
          <w:szCs w:val="24"/>
        </w:rPr>
        <w:t>, and immunity, 48, 186-194.</w:t>
      </w:r>
    </w:p>
    <w:p w14:paraId="7AD6A8AB" w14:textId="77777777" w:rsidR="00733010" w:rsidRDefault="00300E4C">
      <w:pPr>
        <w:spacing w:after="200" w:line="240" w:lineRule="auto"/>
        <w:ind w:left="283"/>
        <w:rPr>
          <w:sz w:val="24"/>
          <w:szCs w:val="24"/>
        </w:rPr>
      </w:pPr>
      <w:r>
        <w:rPr>
          <w:color w:val="000000"/>
          <w:sz w:val="24"/>
          <w:szCs w:val="24"/>
        </w:rPr>
        <w:t>10. Valles-</w:t>
      </w:r>
      <w:proofErr w:type="spellStart"/>
      <w:r>
        <w:rPr>
          <w:color w:val="000000"/>
          <w:sz w:val="24"/>
          <w:szCs w:val="24"/>
        </w:rPr>
        <w:t>Colomer</w:t>
      </w:r>
      <w:proofErr w:type="spellEnd"/>
      <w:r>
        <w:rPr>
          <w:color w:val="000000"/>
          <w:sz w:val="24"/>
          <w:szCs w:val="24"/>
        </w:rPr>
        <w:t xml:space="preserve">, M., </w:t>
      </w:r>
      <w:proofErr w:type="spellStart"/>
      <w:r>
        <w:rPr>
          <w:color w:val="000000"/>
          <w:sz w:val="24"/>
          <w:szCs w:val="24"/>
        </w:rPr>
        <w:t>Falony</w:t>
      </w:r>
      <w:proofErr w:type="spellEnd"/>
      <w:r>
        <w:rPr>
          <w:color w:val="000000"/>
          <w:sz w:val="24"/>
          <w:szCs w:val="24"/>
        </w:rPr>
        <w:t xml:space="preserve">, G., Darzi, Y., </w:t>
      </w:r>
      <w:proofErr w:type="spellStart"/>
      <w:r>
        <w:rPr>
          <w:color w:val="000000"/>
          <w:sz w:val="24"/>
          <w:szCs w:val="24"/>
        </w:rPr>
        <w:t>Tigchelaar</w:t>
      </w:r>
      <w:proofErr w:type="spellEnd"/>
      <w:r>
        <w:rPr>
          <w:color w:val="000000"/>
          <w:sz w:val="24"/>
          <w:szCs w:val="24"/>
        </w:rPr>
        <w:t>, E. F., Wang, J., Tito, R. Y., ... &amp; Claes, S. (2019). The neuroactive potential of the human gut microbiota in quality of life and depression. Nature microbiology, 1.</w:t>
      </w:r>
    </w:p>
    <w:p w14:paraId="18119A77" w14:textId="77777777" w:rsidR="00733010" w:rsidRDefault="00300E4C">
      <w:pPr>
        <w:spacing w:after="200" w:line="240" w:lineRule="auto"/>
        <w:ind w:left="283"/>
        <w:rPr>
          <w:sz w:val="24"/>
          <w:szCs w:val="24"/>
        </w:rPr>
      </w:pPr>
      <w:r>
        <w:rPr>
          <w:color w:val="000000"/>
          <w:sz w:val="24"/>
          <w:szCs w:val="24"/>
        </w:rPr>
        <w:t xml:space="preserve">11. </w:t>
      </w:r>
      <w:proofErr w:type="spellStart"/>
      <w:r>
        <w:rPr>
          <w:color w:val="000000"/>
          <w:sz w:val="24"/>
          <w:szCs w:val="24"/>
        </w:rPr>
        <w:t>Naseribafrouei</w:t>
      </w:r>
      <w:proofErr w:type="spellEnd"/>
      <w:r>
        <w:rPr>
          <w:color w:val="000000"/>
          <w:sz w:val="24"/>
          <w:szCs w:val="24"/>
        </w:rPr>
        <w:t xml:space="preserve">, A., </w:t>
      </w:r>
      <w:proofErr w:type="spellStart"/>
      <w:r>
        <w:rPr>
          <w:color w:val="000000"/>
          <w:sz w:val="24"/>
          <w:szCs w:val="24"/>
        </w:rPr>
        <w:t>Hestad</w:t>
      </w:r>
      <w:proofErr w:type="spellEnd"/>
      <w:r>
        <w:rPr>
          <w:color w:val="000000"/>
          <w:sz w:val="24"/>
          <w:szCs w:val="24"/>
        </w:rPr>
        <w:t xml:space="preserve">, K., </w:t>
      </w:r>
      <w:proofErr w:type="spellStart"/>
      <w:r>
        <w:rPr>
          <w:color w:val="000000"/>
          <w:sz w:val="24"/>
          <w:szCs w:val="24"/>
        </w:rPr>
        <w:t>Avershina</w:t>
      </w:r>
      <w:proofErr w:type="spellEnd"/>
      <w:r>
        <w:rPr>
          <w:color w:val="000000"/>
          <w:sz w:val="24"/>
          <w:szCs w:val="24"/>
        </w:rPr>
        <w:t xml:space="preserve">, E., </w:t>
      </w:r>
      <w:proofErr w:type="spellStart"/>
      <w:r>
        <w:rPr>
          <w:color w:val="000000"/>
          <w:sz w:val="24"/>
          <w:szCs w:val="24"/>
        </w:rPr>
        <w:t>Sekelja</w:t>
      </w:r>
      <w:proofErr w:type="spellEnd"/>
      <w:r>
        <w:rPr>
          <w:color w:val="000000"/>
          <w:sz w:val="24"/>
          <w:szCs w:val="24"/>
        </w:rPr>
        <w:t xml:space="preserve">, M., </w:t>
      </w:r>
      <w:proofErr w:type="spellStart"/>
      <w:r>
        <w:rPr>
          <w:color w:val="000000"/>
          <w:sz w:val="24"/>
          <w:szCs w:val="24"/>
        </w:rPr>
        <w:t>Linløkken</w:t>
      </w:r>
      <w:proofErr w:type="spellEnd"/>
      <w:r>
        <w:rPr>
          <w:color w:val="000000"/>
          <w:sz w:val="24"/>
          <w:szCs w:val="24"/>
        </w:rPr>
        <w:t xml:space="preserve">, A., Wilson, R., &amp; Rudi, K. (2014). Correlation between the human </w:t>
      </w:r>
      <w:proofErr w:type="spellStart"/>
      <w:r>
        <w:rPr>
          <w:color w:val="000000"/>
          <w:sz w:val="24"/>
          <w:szCs w:val="24"/>
        </w:rPr>
        <w:t>fecal</w:t>
      </w:r>
      <w:proofErr w:type="spellEnd"/>
      <w:r>
        <w:rPr>
          <w:color w:val="000000"/>
          <w:sz w:val="24"/>
          <w:szCs w:val="24"/>
        </w:rPr>
        <w:t xml:space="preserve"> microbiota and depression. </w:t>
      </w:r>
      <w:proofErr w:type="spellStart"/>
      <w:r>
        <w:rPr>
          <w:color w:val="000000"/>
          <w:sz w:val="24"/>
          <w:szCs w:val="24"/>
        </w:rPr>
        <w:t>Neurogastroenterology</w:t>
      </w:r>
      <w:proofErr w:type="spellEnd"/>
      <w:r>
        <w:rPr>
          <w:color w:val="000000"/>
          <w:sz w:val="24"/>
          <w:szCs w:val="24"/>
        </w:rPr>
        <w:t xml:space="preserve"> &amp; Motility, 26(8), 1155-1162.</w:t>
      </w:r>
    </w:p>
    <w:p w14:paraId="765F81E5" w14:textId="77777777" w:rsidR="00733010" w:rsidRDefault="00300E4C">
      <w:pPr>
        <w:spacing w:after="200" w:line="240" w:lineRule="auto"/>
        <w:ind w:left="283"/>
        <w:rPr>
          <w:sz w:val="24"/>
          <w:szCs w:val="24"/>
        </w:rPr>
      </w:pPr>
      <w:r>
        <w:rPr>
          <w:color w:val="000000"/>
          <w:sz w:val="24"/>
          <w:szCs w:val="24"/>
        </w:rPr>
        <w:t xml:space="preserve">12. Wallace, C. J., &amp; </w:t>
      </w:r>
      <w:proofErr w:type="spellStart"/>
      <w:r>
        <w:rPr>
          <w:color w:val="000000"/>
          <w:sz w:val="24"/>
          <w:szCs w:val="24"/>
        </w:rPr>
        <w:t>Milev</w:t>
      </w:r>
      <w:proofErr w:type="spellEnd"/>
      <w:r>
        <w:rPr>
          <w:color w:val="000000"/>
          <w:sz w:val="24"/>
          <w:szCs w:val="24"/>
        </w:rPr>
        <w:t>, R. (2017). The effects of probiotics on depressive symptoms in humans: a systematic review. Annals of general psychiatry, 16(1), 14.</w:t>
      </w:r>
    </w:p>
    <w:p w14:paraId="49073703" w14:textId="77777777" w:rsidR="00733010" w:rsidRDefault="00300E4C">
      <w:pPr>
        <w:spacing w:after="200" w:line="240" w:lineRule="auto"/>
        <w:ind w:left="283"/>
        <w:rPr>
          <w:sz w:val="24"/>
          <w:szCs w:val="24"/>
        </w:rPr>
      </w:pPr>
      <w:r>
        <w:rPr>
          <w:color w:val="000000"/>
          <w:sz w:val="24"/>
          <w:szCs w:val="24"/>
        </w:rPr>
        <w:lastRenderedPageBreak/>
        <w:t xml:space="preserve">13. </w:t>
      </w:r>
      <w:proofErr w:type="spellStart"/>
      <w:r>
        <w:rPr>
          <w:color w:val="000000"/>
          <w:sz w:val="24"/>
          <w:szCs w:val="24"/>
        </w:rPr>
        <w:t>Chrobak</w:t>
      </w:r>
      <w:proofErr w:type="spellEnd"/>
      <w:r>
        <w:rPr>
          <w:color w:val="000000"/>
          <w:sz w:val="24"/>
          <w:szCs w:val="24"/>
        </w:rPr>
        <w:t>, A. A., Nowakowski, J., &amp; Dudek, D. (2016). Interactions between the gut microbiome and the central nervous system and their role in schizophrenia, bipolar disorder and depression. Archives of Psychiatry and Psychotherapy, 2, 5-11.</w:t>
      </w:r>
    </w:p>
    <w:p w14:paraId="34D63BA4" w14:textId="77777777" w:rsidR="00733010" w:rsidRDefault="00300E4C">
      <w:pPr>
        <w:spacing w:after="200" w:line="240" w:lineRule="auto"/>
        <w:ind w:left="283"/>
        <w:rPr>
          <w:sz w:val="24"/>
          <w:szCs w:val="24"/>
        </w:rPr>
      </w:pPr>
      <w:r>
        <w:rPr>
          <w:color w:val="000000"/>
          <w:sz w:val="24"/>
          <w:szCs w:val="24"/>
        </w:rPr>
        <w:t xml:space="preserve">14. Park, C., </w:t>
      </w:r>
      <w:proofErr w:type="spellStart"/>
      <w:r>
        <w:rPr>
          <w:color w:val="000000"/>
          <w:sz w:val="24"/>
          <w:szCs w:val="24"/>
        </w:rPr>
        <w:t>Brietzke</w:t>
      </w:r>
      <w:proofErr w:type="spellEnd"/>
      <w:r>
        <w:rPr>
          <w:color w:val="000000"/>
          <w:sz w:val="24"/>
          <w:szCs w:val="24"/>
        </w:rPr>
        <w:t xml:space="preserve">, E., </w:t>
      </w:r>
      <w:proofErr w:type="spellStart"/>
      <w:r>
        <w:rPr>
          <w:color w:val="000000"/>
          <w:sz w:val="24"/>
          <w:szCs w:val="24"/>
        </w:rPr>
        <w:t>Rosenblat</w:t>
      </w:r>
      <w:proofErr w:type="spellEnd"/>
      <w:r>
        <w:rPr>
          <w:color w:val="000000"/>
          <w:sz w:val="24"/>
          <w:szCs w:val="24"/>
        </w:rPr>
        <w:t xml:space="preserve">, J. D., Musial, N., Zuckerman, H., </w:t>
      </w:r>
      <w:proofErr w:type="spellStart"/>
      <w:r>
        <w:rPr>
          <w:color w:val="000000"/>
          <w:sz w:val="24"/>
          <w:szCs w:val="24"/>
        </w:rPr>
        <w:t>Ragguett</w:t>
      </w:r>
      <w:proofErr w:type="spellEnd"/>
      <w:r>
        <w:rPr>
          <w:color w:val="000000"/>
          <w:sz w:val="24"/>
          <w:szCs w:val="24"/>
        </w:rPr>
        <w:t xml:space="preserve">, R. M., ... &amp; McIntyre, R. S. (2018). Probiotics for the treatment of depressive symptoms: An anti-inflammatory </w:t>
      </w:r>
      <w:proofErr w:type="gramStart"/>
      <w:r>
        <w:rPr>
          <w:color w:val="000000"/>
          <w:sz w:val="24"/>
          <w:szCs w:val="24"/>
        </w:rPr>
        <w:t>mechanism?.</w:t>
      </w:r>
      <w:proofErr w:type="gramEnd"/>
      <w:r>
        <w:rPr>
          <w:color w:val="000000"/>
          <w:sz w:val="24"/>
          <w:szCs w:val="24"/>
        </w:rPr>
        <w:t xml:space="preserve"> Brain, </w:t>
      </w:r>
      <w:proofErr w:type="spellStart"/>
      <w:r>
        <w:rPr>
          <w:color w:val="000000"/>
          <w:sz w:val="24"/>
          <w:szCs w:val="24"/>
        </w:rPr>
        <w:t>behavior</w:t>
      </w:r>
      <w:proofErr w:type="spellEnd"/>
      <w:r>
        <w:rPr>
          <w:color w:val="000000"/>
          <w:sz w:val="24"/>
          <w:szCs w:val="24"/>
        </w:rPr>
        <w:t>, and immunity.</w:t>
      </w:r>
    </w:p>
    <w:p w14:paraId="19BADC58" w14:textId="77777777" w:rsidR="00733010" w:rsidRDefault="00300E4C">
      <w:pPr>
        <w:spacing w:after="200" w:line="240" w:lineRule="auto"/>
        <w:ind w:left="283"/>
        <w:rPr>
          <w:sz w:val="24"/>
          <w:szCs w:val="24"/>
        </w:rPr>
      </w:pPr>
      <w:r>
        <w:rPr>
          <w:color w:val="000000"/>
          <w:sz w:val="24"/>
          <w:szCs w:val="24"/>
        </w:rPr>
        <w:t xml:space="preserve">15. </w:t>
      </w:r>
      <w:proofErr w:type="spellStart"/>
      <w:r>
        <w:rPr>
          <w:color w:val="000000"/>
          <w:sz w:val="24"/>
          <w:szCs w:val="24"/>
        </w:rPr>
        <w:t>O'Mahony</w:t>
      </w:r>
      <w:proofErr w:type="spellEnd"/>
      <w:r>
        <w:rPr>
          <w:color w:val="000000"/>
          <w:sz w:val="24"/>
          <w:szCs w:val="24"/>
        </w:rPr>
        <w:t xml:space="preserve">, S. M., Clarke, G., </w:t>
      </w:r>
      <w:proofErr w:type="spellStart"/>
      <w:r>
        <w:rPr>
          <w:color w:val="000000"/>
          <w:sz w:val="24"/>
          <w:szCs w:val="24"/>
        </w:rPr>
        <w:t>Borre</w:t>
      </w:r>
      <w:proofErr w:type="spellEnd"/>
      <w:r>
        <w:rPr>
          <w:color w:val="000000"/>
          <w:sz w:val="24"/>
          <w:szCs w:val="24"/>
        </w:rPr>
        <w:t xml:space="preserve">, Y. E., </w:t>
      </w:r>
      <w:proofErr w:type="spellStart"/>
      <w:r>
        <w:rPr>
          <w:color w:val="000000"/>
          <w:sz w:val="24"/>
          <w:szCs w:val="24"/>
        </w:rPr>
        <w:t>Dinan</w:t>
      </w:r>
      <w:proofErr w:type="spellEnd"/>
      <w:r>
        <w:rPr>
          <w:color w:val="000000"/>
          <w:sz w:val="24"/>
          <w:szCs w:val="24"/>
        </w:rPr>
        <w:t xml:space="preserve">, T. G., &amp; </w:t>
      </w:r>
      <w:proofErr w:type="spellStart"/>
      <w:r>
        <w:rPr>
          <w:color w:val="000000"/>
          <w:sz w:val="24"/>
          <w:szCs w:val="24"/>
        </w:rPr>
        <w:t>Cryan</w:t>
      </w:r>
      <w:proofErr w:type="spellEnd"/>
      <w:r>
        <w:rPr>
          <w:color w:val="000000"/>
          <w:sz w:val="24"/>
          <w:szCs w:val="24"/>
        </w:rPr>
        <w:t>, J. F. (2015). Serotonin, tryptophan metabolism and the brain-gut-microbiome axis. Behavioural brain research, 277, 32-48.</w:t>
      </w:r>
    </w:p>
    <w:p w14:paraId="30A3E6AC" w14:textId="77777777" w:rsidR="00733010" w:rsidRDefault="00300E4C">
      <w:pPr>
        <w:spacing w:after="200" w:line="240" w:lineRule="auto"/>
        <w:ind w:left="283"/>
        <w:rPr>
          <w:sz w:val="24"/>
          <w:szCs w:val="24"/>
        </w:rPr>
      </w:pPr>
      <w:r>
        <w:rPr>
          <w:color w:val="000000"/>
          <w:sz w:val="24"/>
          <w:szCs w:val="24"/>
        </w:rPr>
        <w:t xml:space="preserve">16. Roy, R., Hebden, L., </w:t>
      </w:r>
      <w:proofErr w:type="spellStart"/>
      <w:r>
        <w:rPr>
          <w:color w:val="000000"/>
          <w:sz w:val="24"/>
          <w:szCs w:val="24"/>
        </w:rPr>
        <w:t>Rangan</w:t>
      </w:r>
      <w:proofErr w:type="spellEnd"/>
      <w:r>
        <w:rPr>
          <w:color w:val="000000"/>
          <w:sz w:val="24"/>
          <w:szCs w:val="24"/>
        </w:rPr>
        <w:t>, A., &amp; Allman-</w:t>
      </w:r>
      <w:proofErr w:type="spellStart"/>
      <w:r>
        <w:rPr>
          <w:color w:val="000000"/>
          <w:sz w:val="24"/>
          <w:szCs w:val="24"/>
        </w:rPr>
        <w:t>Farinelli</w:t>
      </w:r>
      <w:proofErr w:type="spellEnd"/>
      <w:r>
        <w:rPr>
          <w:color w:val="000000"/>
          <w:sz w:val="24"/>
          <w:szCs w:val="24"/>
        </w:rPr>
        <w:t>, M. (2016). The development, application, and validation of a healthy eating index for Australian adults (HEIFA—2013). Nutrition, 32(4), 432-440.</w:t>
      </w:r>
    </w:p>
    <w:p w14:paraId="1AD531FF" w14:textId="77777777" w:rsidR="00733010" w:rsidRDefault="00300E4C">
      <w:pPr>
        <w:spacing w:after="200" w:line="240" w:lineRule="auto"/>
        <w:ind w:left="283"/>
        <w:rPr>
          <w:sz w:val="24"/>
          <w:szCs w:val="24"/>
        </w:rPr>
      </w:pPr>
      <w:r>
        <w:rPr>
          <w:color w:val="000000"/>
          <w:sz w:val="24"/>
          <w:szCs w:val="24"/>
        </w:rPr>
        <w:t xml:space="preserve">17. </w:t>
      </w:r>
      <w:proofErr w:type="spellStart"/>
      <w:r>
        <w:rPr>
          <w:color w:val="000000"/>
          <w:sz w:val="24"/>
          <w:szCs w:val="24"/>
        </w:rPr>
        <w:t>Lozupone</w:t>
      </w:r>
      <w:proofErr w:type="spellEnd"/>
      <w:r>
        <w:rPr>
          <w:color w:val="000000"/>
          <w:sz w:val="24"/>
          <w:szCs w:val="24"/>
        </w:rPr>
        <w:t>, C. A., Stombaugh, J. I., Gordon, J. I., Jansson, J. K., &amp; Knight, R. (2012). Diversity, stability and resilience of the human gut microbiota. Nature, 489(7415), 220.</w:t>
      </w:r>
    </w:p>
    <w:p w14:paraId="7FEBD17C" w14:textId="77777777" w:rsidR="00733010" w:rsidRDefault="00300E4C">
      <w:pPr>
        <w:spacing w:after="200" w:line="240" w:lineRule="auto"/>
        <w:ind w:left="283"/>
        <w:rPr>
          <w:sz w:val="24"/>
          <w:szCs w:val="24"/>
        </w:rPr>
      </w:pPr>
      <w:r>
        <w:rPr>
          <w:color w:val="000000"/>
          <w:sz w:val="24"/>
          <w:szCs w:val="24"/>
        </w:rPr>
        <w:t>18.Ng, Q. X., Peters, C., Ho, C. Y. X., Lim, D. Y., &amp; Yeo, W. S. (2018). A meta-analysis of the use of probiotics to alleviate depressive symptoms. Journal of affective disorders, 228, 13-19</w:t>
      </w:r>
    </w:p>
    <w:p w14:paraId="14D077B0" w14:textId="77777777" w:rsidR="00733010" w:rsidRDefault="00300E4C">
      <w:pPr>
        <w:spacing w:after="200" w:line="240" w:lineRule="auto"/>
        <w:ind w:left="283"/>
        <w:rPr>
          <w:sz w:val="24"/>
          <w:szCs w:val="24"/>
        </w:rPr>
      </w:pPr>
      <w:r>
        <w:rPr>
          <w:color w:val="000000"/>
          <w:sz w:val="24"/>
          <w:szCs w:val="24"/>
        </w:rPr>
        <w:t>19.Huang, R., Wang, K., &amp; Hu, J. (2016). Effect of probiotics on depression: a systematic review and meta-analysis of randomized controlled trials. Nutrients, 8(8), 483.</w:t>
      </w:r>
    </w:p>
    <w:p w14:paraId="1C8C554F" w14:textId="77777777" w:rsidR="00733010" w:rsidRDefault="00300E4C">
      <w:pPr>
        <w:spacing w:after="200" w:line="240" w:lineRule="auto"/>
        <w:ind w:left="283"/>
        <w:rPr>
          <w:sz w:val="24"/>
          <w:szCs w:val="24"/>
        </w:rPr>
      </w:pPr>
      <w:r>
        <w:rPr>
          <w:color w:val="000000"/>
          <w:sz w:val="24"/>
          <w:szCs w:val="24"/>
        </w:rPr>
        <w:t xml:space="preserve">20.Liu, R. T., Walsh, R. F., &amp; Sheehan, A. E. (2019). Prebiotics and probiotics for depression and anxiety: a systematic review and meta-analysis of controlled clinical trials. Neuroscience &amp; </w:t>
      </w:r>
      <w:proofErr w:type="spellStart"/>
      <w:r>
        <w:rPr>
          <w:color w:val="000000"/>
          <w:sz w:val="24"/>
          <w:szCs w:val="24"/>
        </w:rPr>
        <w:t>Biobehavioral</w:t>
      </w:r>
      <w:proofErr w:type="spellEnd"/>
      <w:r>
        <w:rPr>
          <w:color w:val="000000"/>
          <w:sz w:val="24"/>
          <w:szCs w:val="24"/>
        </w:rPr>
        <w:t xml:space="preserve"> Reviews</w:t>
      </w:r>
    </w:p>
    <w:p w14:paraId="4EB17E48" w14:textId="77777777" w:rsidR="00733010" w:rsidRDefault="00300E4C">
      <w:pPr>
        <w:spacing w:after="200" w:line="240" w:lineRule="auto"/>
        <w:ind w:left="283"/>
        <w:rPr>
          <w:sz w:val="24"/>
          <w:szCs w:val="24"/>
        </w:rPr>
      </w:pPr>
      <w:r>
        <w:rPr>
          <w:color w:val="000000"/>
          <w:sz w:val="24"/>
          <w:szCs w:val="24"/>
        </w:rPr>
        <w:t xml:space="preserve">21.Nikolova, V., Zaidi, S. Y., Young, A. H., </w:t>
      </w:r>
      <w:proofErr w:type="spellStart"/>
      <w:r>
        <w:rPr>
          <w:color w:val="000000"/>
          <w:sz w:val="24"/>
          <w:szCs w:val="24"/>
        </w:rPr>
        <w:t>Cleare</w:t>
      </w:r>
      <w:proofErr w:type="spellEnd"/>
      <w:r>
        <w:rPr>
          <w:color w:val="000000"/>
          <w:sz w:val="24"/>
          <w:szCs w:val="24"/>
        </w:rPr>
        <w:t>, A. J., &amp; Stone, J. M. (2019). Gut feeling: randomized controlled trials of probiotics for the treatment of clinical depression: Systematic review and meta-analysis. Therapeutic advances in psychopharmacology, 9, 2045125319859963.</w:t>
      </w:r>
    </w:p>
    <w:p w14:paraId="0A466E0C" w14:textId="77777777" w:rsidR="00733010" w:rsidRDefault="00300E4C">
      <w:pPr>
        <w:spacing w:after="200" w:line="240" w:lineRule="auto"/>
        <w:ind w:left="283"/>
        <w:rPr>
          <w:sz w:val="24"/>
          <w:szCs w:val="24"/>
        </w:rPr>
      </w:pPr>
      <w:r>
        <w:rPr>
          <w:color w:val="000000"/>
          <w:sz w:val="24"/>
          <w:szCs w:val="24"/>
        </w:rPr>
        <w:t xml:space="preserve">22.Cheung, S., Goldenthal, A. R., </w:t>
      </w:r>
      <w:proofErr w:type="spellStart"/>
      <w:r>
        <w:rPr>
          <w:color w:val="000000"/>
          <w:sz w:val="24"/>
          <w:szCs w:val="24"/>
        </w:rPr>
        <w:t>Uhlemann</w:t>
      </w:r>
      <w:proofErr w:type="spellEnd"/>
      <w:r>
        <w:rPr>
          <w:color w:val="000000"/>
          <w:sz w:val="24"/>
          <w:szCs w:val="24"/>
        </w:rPr>
        <w:t>, A. C., Mann, J. J., Miller, J. M., &amp; Sublette, M. E. (2019). Systematic review of gut microbiota and major depression. Frontiers in psychiatry, 10, 34.</w:t>
      </w:r>
    </w:p>
    <w:p w14:paraId="4AF86653" w14:textId="77777777" w:rsidR="00733010" w:rsidRDefault="00300E4C">
      <w:pPr>
        <w:spacing w:after="200" w:line="240" w:lineRule="auto"/>
        <w:ind w:left="283"/>
        <w:rPr>
          <w:sz w:val="24"/>
          <w:szCs w:val="24"/>
        </w:rPr>
      </w:pPr>
      <w:r>
        <w:rPr>
          <w:color w:val="000000"/>
          <w:sz w:val="24"/>
          <w:szCs w:val="24"/>
        </w:rPr>
        <w:t xml:space="preserve">23.Chahwan, B., Kwan, S., </w:t>
      </w:r>
      <w:proofErr w:type="spellStart"/>
      <w:r>
        <w:rPr>
          <w:color w:val="000000"/>
          <w:sz w:val="24"/>
          <w:szCs w:val="24"/>
        </w:rPr>
        <w:t>Isik</w:t>
      </w:r>
      <w:proofErr w:type="spellEnd"/>
      <w:r>
        <w:rPr>
          <w:color w:val="000000"/>
          <w:sz w:val="24"/>
          <w:szCs w:val="24"/>
        </w:rPr>
        <w:t xml:space="preserve">, A., van </w:t>
      </w:r>
      <w:proofErr w:type="spellStart"/>
      <w:r>
        <w:rPr>
          <w:color w:val="000000"/>
          <w:sz w:val="24"/>
          <w:szCs w:val="24"/>
        </w:rPr>
        <w:t>Hemert</w:t>
      </w:r>
      <w:proofErr w:type="spellEnd"/>
      <w:r>
        <w:rPr>
          <w:color w:val="000000"/>
          <w:sz w:val="24"/>
          <w:szCs w:val="24"/>
        </w:rPr>
        <w:t>, S., Burke, C., &amp; Roberts, L. (2019). Gut feelings: A randomised, triple-blind, placebo-controlled trial of probiotics for depressive symptoms. Journal of affective disorders, 253, 317-326.</w:t>
      </w:r>
    </w:p>
    <w:p w14:paraId="367A5F2F" w14:textId="77777777" w:rsidR="00733010" w:rsidRDefault="00300E4C">
      <w:pPr>
        <w:spacing w:after="200" w:line="240" w:lineRule="auto"/>
        <w:ind w:left="283"/>
        <w:rPr>
          <w:sz w:val="24"/>
          <w:szCs w:val="24"/>
        </w:rPr>
      </w:pPr>
      <w:r>
        <w:rPr>
          <w:color w:val="000000"/>
          <w:sz w:val="24"/>
          <w:szCs w:val="24"/>
        </w:rPr>
        <w:t xml:space="preserve">24.Lamers, F., </w:t>
      </w:r>
      <w:proofErr w:type="spellStart"/>
      <w:r>
        <w:rPr>
          <w:color w:val="000000"/>
          <w:sz w:val="24"/>
          <w:szCs w:val="24"/>
        </w:rPr>
        <w:t>Milaneschi</w:t>
      </w:r>
      <w:proofErr w:type="spellEnd"/>
      <w:r>
        <w:rPr>
          <w:color w:val="000000"/>
          <w:sz w:val="24"/>
          <w:szCs w:val="24"/>
        </w:rPr>
        <w:t xml:space="preserve">, Y., Smit, J. H., </w:t>
      </w:r>
      <w:proofErr w:type="spellStart"/>
      <w:r>
        <w:rPr>
          <w:color w:val="000000"/>
          <w:sz w:val="24"/>
          <w:szCs w:val="24"/>
        </w:rPr>
        <w:t>Schoevers</w:t>
      </w:r>
      <w:proofErr w:type="spellEnd"/>
      <w:r>
        <w:rPr>
          <w:color w:val="000000"/>
          <w:sz w:val="24"/>
          <w:szCs w:val="24"/>
        </w:rPr>
        <w:t xml:space="preserve">, R. A., Wittenberg, G., &amp; </w:t>
      </w:r>
      <w:proofErr w:type="spellStart"/>
      <w:r>
        <w:rPr>
          <w:color w:val="000000"/>
          <w:sz w:val="24"/>
          <w:szCs w:val="24"/>
        </w:rPr>
        <w:t>Penninx</w:t>
      </w:r>
      <w:proofErr w:type="spellEnd"/>
      <w:r>
        <w:rPr>
          <w:color w:val="000000"/>
          <w:sz w:val="24"/>
          <w:szCs w:val="24"/>
        </w:rPr>
        <w:t>, B. W. (2019). Longitudinal association between depression and inflammatory markers: Results from the Netherlands Study of Depression and Anxiety. Biological psychiatry, 85(10), 829-837</w:t>
      </w:r>
    </w:p>
    <w:p w14:paraId="0FA27089" w14:textId="77777777" w:rsidR="00733010" w:rsidRDefault="00300E4C">
      <w:pPr>
        <w:spacing w:after="200" w:line="240" w:lineRule="auto"/>
        <w:ind w:left="283"/>
        <w:rPr>
          <w:sz w:val="24"/>
          <w:szCs w:val="24"/>
        </w:rPr>
      </w:pPr>
      <w:r>
        <w:rPr>
          <w:color w:val="000000"/>
          <w:sz w:val="24"/>
          <w:szCs w:val="24"/>
        </w:rPr>
        <w:t xml:space="preserve">25. Chu, A. L., </w:t>
      </w:r>
      <w:proofErr w:type="spellStart"/>
      <w:r>
        <w:rPr>
          <w:color w:val="000000"/>
          <w:sz w:val="24"/>
          <w:szCs w:val="24"/>
        </w:rPr>
        <w:t>Stochl</w:t>
      </w:r>
      <w:proofErr w:type="spellEnd"/>
      <w:r>
        <w:rPr>
          <w:color w:val="000000"/>
          <w:sz w:val="24"/>
          <w:szCs w:val="24"/>
        </w:rPr>
        <w:t xml:space="preserve">, J., Lewis, G., Zammit, S., Jones, P. B., &amp; </w:t>
      </w:r>
      <w:proofErr w:type="spellStart"/>
      <w:r>
        <w:rPr>
          <w:color w:val="000000"/>
          <w:sz w:val="24"/>
          <w:szCs w:val="24"/>
        </w:rPr>
        <w:t>Khandaker</w:t>
      </w:r>
      <w:proofErr w:type="spellEnd"/>
      <w:r>
        <w:rPr>
          <w:color w:val="000000"/>
          <w:sz w:val="24"/>
          <w:szCs w:val="24"/>
        </w:rPr>
        <w:t xml:space="preserve">, G. M. (2019). Longitudinal association between inflammatory markers and specific symptoms of depression in a prospective birth cohort. Brain, </w:t>
      </w:r>
      <w:proofErr w:type="spellStart"/>
      <w:r>
        <w:rPr>
          <w:color w:val="000000"/>
          <w:sz w:val="24"/>
          <w:szCs w:val="24"/>
        </w:rPr>
        <w:t>behavior</w:t>
      </w:r>
      <w:proofErr w:type="spellEnd"/>
      <w:r>
        <w:rPr>
          <w:color w:val="000000"/>
          <w:sz w:val="24"/>
          <w:szCs w:val="24"/>
        </w:rPr>
        <w:t>, and immunity, 76, 74-81.</w:t>
      </w:r>
    </w:p>
    <w:p w14:paraId="65C3DECE" w14:textId="77777777" w:rsidR="00733010" w:rsidRDefault="00300E4C">
      <w:pPr>
        <w:spacing w:after="200" w:line="240" w:lineRule="auto"/>
        <w:ind w:left="283"/>
        <w:rPr>
          <w:sz w:val="24"/>
          <w:szCs w:val="24"/>
        </w:rPr>
      </w:pPr>
      <w:r>
        <w:rPr>
          <w:color w:val="000000"/>
          <w:sz w:val="24"/>
          <w:szCs w:val="24"/>
        </w:rPr>
        <w:lastRenderedPageBreak/>
        <w:t>26.Liu, J. J., Wei, Y. B., Strawbridge, R., Bao, Y., Chang, S., Shi, L., ... &amp; Lu, L. (2019). Peripheral cytokine levels and response to antidepressant treatment in depression: a systematic review and meta-analysis. Molecular psychiatry.</w:t>
      </w:r>
    </w:p>
    <w:p w14:paraId="26477707" w14:textId="77777777" w:rsidR="00733010" w:rsidRDefault="00300E4C">
      <w:pPr>
        <w:spacing w:after="200" w:line="240" w:lineRule="auto"/>
        <w:ind w:left="283"/>
        <w:rPr>
          <w:sz w:val="24"/>
          <w:szCs w:val="24"/>
        </w:rPr>
      </w:pPr>
      <w:r>
        <w:rPr>
          <w:color w:val="000000"/>
          <w:sz w:val="24"/>
          <w:szCs w:val="24"/>
        </w:rPr>
        <w:t xml:space="preserve">27.Hannestad, J., </w:t>
      </w:r>
      <w:proofErr w:type="spellStart"/>
      <w:r>
        <w:rPr>
          <w:color w:val="000000"/>
          <w:sz w:val="24"/>
          <w:szCs w:val="24"/>
        </w:rPr>
        <w:t>DellaGioia</w:t>
      </w:r>
      <w:proofErr w:type="spellEnd"/>
      <w:r>
        <w:rPr>
          <w:color w:val="000000"/>
          <w:sz w:val="24"/>
          <w:szCs w:val="24"/>
        </w:rPr>
        <w:t>, N., &amp; Bloch, M. (2011). The effect of antidepressant medication treatment on serum levels of inflammatory cytokines: a meta-analysis. Neuropsychopharmacology, 36(12), 2452</w:t>
      </w:r>
    </w:p>
    <w:p w14:paraId="1EAE1A7E" w14:textId="77777777" w:rsidR="00733010" w:rsidRDefault="00300E4C">
      <w:pPr>
        <w:spacing w:after="200" w:line="240" w:lineRule="auto"/>
        <w:ind w:left="283"/>
        <w:rPr>
          <w:sz w:val="24"/>
          <w:szCs w:val="24"/>
        </w:rPr>
      </w:pPr>
      <w:r>
        <w:rPr>
          <w:color w:val="000000"/>
          <w:sz w:val="24"/>
          <w:szCs w:val="24"/>
        </w:rPr>
        <w:t>28.Zhang, J. C., Yao, W., Dong, C., Yang, C., Ren, Q., Ma, M., &amp; Hashimoto, K. (2017). Blockade of interleukin-6 receptor in the periphery promotes rapid and sustained antidepressant actions: a possible role of Gut–microbiota–brain axis. Translational psychiatry, 7(5), e1138.</w:t>
      </w:r>
    </w:p>
    <w:p w14:paraId="183B0A2D" w14:textId="77777777" w:rsidR="00733010" w:rsidRDefault="00300E4C">
      <w:pPr>
        <w:spacing w:after="200" w:line="240" w:lineRule="auto"/>
        <w:ind w:left="283"/>
        <w:rPr>
          <w:sz w:val="24"/>
          <w:szCs w:val="24"/>
        </w:rPr>
      </w:pPr>
      <w:r>
        <w:rPr>
          <w:color w:val="000000"/>
          <w:sz w:val="24"/>
          <w:szCs w:val="24"/>
        </w:rPr>
        <w:t>29.FAO/WHO. (2001). Evaluation of health and nutritional properties of powder milk and live lactic acid bacteria. Food and Agriculture Organization of the United Nations and World Health Organization Expert Consultation Report.</w:t>
      </w:r>
    </w:p>
    <w:p w14:paraId="2C020EE1" w14:textId="77777777" w:rsidR="00733010" w:rsidRDefault="00300E4C">
      <w:pPr>
        <w:spacing w:after="200" w:line="240" w:lineRule="auto"/>
        <w:ind w:left="283"/>
        <w:rPr>
          <w:sz w:val="24"/>
          <w:szCs w:val="24"/>
        </w:rPr>
      </w:pPr>
      <w:r>
        <w:rPr>
          <w:color w:val="000000"/>
          <w:sz w:val="24"/>
          <w:szCs w:val="24"/>
        </w:rPr>
        <w:t xml:space="preserve">30.Dianda, L., </w:t>
      </w:r>
      <w:proofErr w:type="spellStart"/>
      <w:r>
        <w:rPr>
          <w:color w:val="000000"/>
          <w:sz w:val="24"/>
          <w:szCs w:val="24"/>
        </w:rPr>
        <w:t>Hanby</w:t>
      </w:r>
      <w:proofErr w:type="spellEnd"/>
      <w:r>
        <w:rPr>
          <w:color w:val="000000"/>
          <w:sz w:val="24"/>
          <w:szCs w:val="24"/>
        </w:rPr>
        <w:t xml:space="preserve">, A. M., Wright, N. A., </w:t>
      </w:r>
      <w:proofErr w:type="spellStart"/>
      <w:r>
        <w:rPr>
          <w:color w:val="000000"/>
          <w:sz w:val="24"/>
          <w:szCs w:val="24"/>
        </w:rPr>
        <w:t>Sebesteny</w:t>
      </w:r>
      <w:proofErr w:type="spellEnd"/>
      <w:r>
        <w:rPr>
          <w:color w:val="000000"/>
          <w:sz w:val="24"/>
          <w:szCs w:val="24"/>
        </w:rPr>
        <w:t xml:space="preserve">, A., </w:t>
      </w:r>
      <w:proofErr w:type="spellStart"/>
      <w:r>
        <w:rPr>
          <w:color w:val="000000"/>
          <w:sz w:val="24"/>
          <w:szCs w:val="24"/>
        </w:rPr>
        <w:t>Hayday</w:t>
      </w:r>
      <w:proofErr w:type="spellEnd"/>
      <w:r>
        <w:rPr>
          <w:color w:val="000000"/>
          <w:sz w:val="24"/>
          <w:szCs w:val="24"/>
        </w:rPr>
        <w:t>, A. C., &amp; Owen, M. J. (1997). T cell receptor-alpha beta-deficient mice fail to develop colitis in the absence of a microbial environment. The American journal of pathology, 150(1), 91.</w:t>
      </w:r>
    </w:p>
    <w:p w14:paraId="66019FDC" w14:textId="77777777" w:rsidR="00733010" w:rsidRDefault="00300E4C">
      <w:pPr>
        <w:spacing w:after="200" w:line="240" w:lineRule="auto"/>
        <w:ind w:left="283"/>
        <w:rPr>
          <w:sz w:val="24"/>
          <w:szCs w:val="24"/>
        </w:rPr>
      </w:pPr>
      <w:r>
        <w:rPr>
          <w:color w:val="000000"/>
          <w:sz w:val="24"/>
          <w:szCs w:val="24"/>
        </w:rPr>
        <w:t xml:space="preserve">31.Isolauri, E., </w:t>
      </w:r>
      <w:proofErr w:type="spellStart"/>
      <w:r>
        <w:rPr>
          <w:color w:val="000000"/>
          <w:sz w:val="24"/>
          <w:szCs w:val="24"/>
        </w:rPr>
        <w:t>Kirjavainen</w:t>
      </w:r>
      <w:proofErr w:type="spellEnd"/>
      <w:r>
        <w:rPr>
          <w:color w:val="000000"/>
          <w:sz w:val="24"/>
          <w:szCs w:val="24"/>
        </w:rPr>
        <w:t xml:space="preserve">, P. V., &amp; </w:t>
      </w:r>
      <w:proofErr w:type="spellStart"/>
      <w:r>
        <w:rPr>
          <w:color w:val="000000"/>
          <w:sz w:val="24"/>
          <w:szCs w:val="24"/>
        </w:rPr>
        <w:t>Salminen</w:t>
      </w:r>
      <w:proofErr w:type="spellEnd"/>
      <w:r>
        <w:rPr>
          <w:color w:val="000000"/>
          <w:sz w:val="24"/>
          <w:szCs w:val="24"/>
        </w:rPr>
        <w:t xml:space="preserve">, S. (2002). Probiotics: a role in the treatment of intestinal infection and </w:t>
      </w:r>
      <w:proofErr w:type="gramStart"/>
      <w:r>
        <w:rPr>
          <w:color w:val="000000"/>
          <w:sz w:val="24"/>
          <w:szCs w:val="24"/>
        </w:rPr>
        <w:t>inflammation?.</w:t>
      </w:r>
      <w:proofErr w:type="gramEnd"/>
      <w:r>
        <w:rPr>
          <w:color w:val="000000"/>
          <w:sz w:val="24"/>
          <w:szCs w:val="24"/>
        </w:rPr>
        <w:t xml:space="preserve"> Gut, 50(</w:t>
      </w:r>
      <w:proofErr w:type="spellStart"/>
      <w:r>
        <w:rPr>
          <w:color w:val="000000"/>
          <w:sz w:val="24"/>
          <w:szCs w:val="24"/>
        </w:rPr>
        <w:t>suppl</w:t>
      </w:r>
      <w:proofErr w:type="spellEnd"/>
      <w:r>
        <w:rPr>
          <w:color w:val="000000"/>
          <w:sz w:val="24"/>
          <w:szCs w:val="24"/>
        </w:rPr>
        <w:t xml:space="preserve"> 3), iii54-iii59.</w:t>
      </w:r>
    </w:p>
    <w:p w14:paraId="675E97C2" w14:textId="77777777" w:rsidR="00733010" w:rsidRDefault="00300E4C">
      <w:pPr>
        <w:spacing w:after="200" w:line="240" w:lineRule="auto"/>
        <w:ind w:left="283"/>
        <w:rPr>
          <w:sz w:val="24"/>
          <w:szCs w:val="24"/>
        </w:rPr>
      </w:pPr>
      <w:r>
        <w:rPr>
          <w:color w:val="000000"/>
          <w:sz w:val="24"/>
          <w:szCs w:val="24"/>
        </w:rPr>
        <w:t>32.</w:t>
      </w:r>
      <w:r>
        <w:rPr>
          <w:color w:val="222222"/>
          <w:sz w:val="24"/>
          <w:szCs w:val="24"/>
        </w:rPr>
        <w:t xml:space="preserve"> </w:t>
      </w:r>
      <w:proofErr w:type="spellStart"/>
      <w:r>
        <w:rPr>
          <w:color w:val="222222"/>
          <w:sz w:val="24"/>
          <w:szCs w:val="24"/>
        </w:rPr>
        <w:t>Steenbergen</w:t>
      </w:r>
      <w:proofErr w:type="spellEnd"/>
      <w:r>
        <w:rPr>
          <w:color w:val="222222"/>
          <w:sz w:val="24"/>
          <w:szCs w:val="24"/>
        </w:rPr>
        <w:t xml:space="preserve">, L., </w:t>
      </w:r>
      <w:proofErr w:type="spellStart"/>
      <w:r>
        <w:rPr>
          <w:color w:val="222222"/>
          <w:sz w:val="24"/>
          <w:szCs w:val="24"/>
        </w:rPr>
        <w:t>Sellaro</w:t>
      </w:r>
      <w:proofErr w:type="spellEnd"/>
      <w:r>
        <w:rPr>
          <w:color w:val="222222"/>
          <w:sz w:val="24"/>
          <w:szCs w:val="24"/>
        </w:rPr>
        <w:t xml:space="preserve">, R., van </w:t>
      </w:r>
      <w:proofErr w:type="spellStart"/>
      <w:r>
        <w:rPr>
          <w:color w:val="222222"/>
          <w:sz w:val="24"/>
          <w:szCs w:val="24"/>
        </w:rPr>
        <w:t>Hemert</w:t>
      </w:r>
      <w:proofErr w:type="spellEnd"/>
      <w:r>
        <w:rPr>
          <w:color w:val="222222"/>
          <w:sz w:val="24"/>
          <w:szCs w:val="24"/>
        </w:rPr>
        <w:t xml:space="preserve">, S., Bosch, J. A., &amp; </w:t>
      </w:r>
      <w:proofErr w:type="spellStart"/>
      <w:r>
        <w:rPr>
          <w:color w:val="222222"/>
          <w:sz w:val="24"/>
          <w:szCs w:val="24"/>
        </w:rPr>
        <w:t>Colzato</w:t>
      </w:r>
      <w:proofErr w:type="spellEnd"/>
      <w:r>
        <w:rPr>
          <w:color w:val="222222"/>
          <w:sz w:val="24"/>
          <w:szCs w:val="24"/>
        </w:rPr>
        <w:t xml:space="preserve">, L. S. (2015). A randomized controlled trial to test the effect of multispecies probiotics on cognitive reactivity to sad mood. </w:t>
      </w:r>
      <w:r>
        <w:rPr>
          <w:i/>
          <w:color w:val="222222"/>
          <w:sz w:val="24"/>
          <w:szCs w:val="24"/>
        </w:rPr>
        <w:t xml:space="preserve">Brain, </w:t>
      </w:r>
      <w:proofErr w:type="spellStart"/>
      <w:r>
        <w:rPr>
          <w:i/>
          <w:color w:val="222222"/>
          <w:sz w:val="24"/>
          <w:szCs w:val="24"/>
        </w:rPr>
        <w:t>behavior</w:t>
      </w:r>
      <w:proofErr w:type="spellEnd"/>
      <w:r>
        <w:rPr>
          <w:i/>
          <w:color w:val="222222"/>
          <w:sz w:val="24"/>
          <w:szCs w:val="24"/>
        </w:rPr>
        <w:t>, and immunity</w:t>
      </w:r>
      <w:r>
        <w:rPr>
          <w:color w:val="222222"/>
          <w:sz w:val="24"/>
          <w:szCs w:val="24"/>
        </w:rPr>
        <w:t xml:space="preserve">, </w:t>
      </w:r>
      <w:r>
        <w:rPr>
          <w:i/>
          <w:color w:val="222222"/>
          <w:sz w:val="24"/>
          <w:szCs w:val="24"/>
        </w:rPr>
        <w:t>48</w:t>
      </w:r>
      <w:r>
        <w:rPr>
          <w:color w:val="222222"/>
          <w:sz w:val="24"/>
          <w:szCs w:val="24"/>
        </w:rPr>
        <w:t>, 258-264.</w:t>
      </w:r>
    </w:p>
    <w:p w14:paraId="32F0C957" w14:textId="77777777" w:rsidR="00733010" w:rsidRDefault="00300E4C">
      <w:pPr>
        <w:spacing w:line="240" w:lineRule="auto"/>
        <w:ind w:left="283"/>
        <w:rPr>
          <w:sz w:val="24"/>
          <w:szCs w:val="24"/>
        </w:rPr>
      </w:pPr>
      <w:r>
        <w:rPr>
          <w:sz w:val="24"/>
          <w:szCs w:val="24"/>
        </w:rPr>
        <w:t xml:space="preserve">33.Wells, J. E. (2006). Twelve-month prevalence. In Oakley Browne, M. A., Wells, J.E., Scott, K. M. (eds). </w:t>
      </w:r>
      <w:proofErr w:type="spellStart"/>
      <w:r>
        <w:rPr>
          <w:sz w:val="24"/>
          <w:szCs w:val="24"/>
        </w:rPr>
        <w:t>Te</w:t>
      </w:r>
      <w:proofErr w:type="spellEnd"/>
      <w:r>
        <w:rPr>
          <w:sz w:val="24"/>
          <w:szCs w:val="24"/>
        </w:rPr>
        <w:t xml:space="preserve"> Rau </w:t>
      </w:r>
      <w:proofErr w:type="spellStart"/>
      <w:r>
        <w:rPr>
          <w:sz w:val="24"/>
          <w:szCs w:val="24"/>
        </w:rPr>
        <w:t>Hinengaro</w:t>
      </w:r>
      <w:proofErr w:type="spellEnd"/>
      <w:r>
        <w:rPr>
          <w:sz w:val="24"/>
          <w:szCs w:val="24"/>
        </w:rPr>
        <w:t>: The New Zealand Mental Health Survey, 37-56. Wellington: Ministry of Health.</w:t>
      </w:r>
    </w:p>
    <w:p w14:paraId="5A68DC9B" w14:textId="77777777" w:rsidR="00733010" w:rsidRDefault="00300E4C">
      <w:pPr>
        <w:spacing w:line="240" w:lineRule="auto"/>
        <w:ind w:left="283"/>
        <w:rPr>
          <w:sz w:val="24"/>
          <w:szCs w:val="24"/>
        </w:rPr>
      </w:pPr>
      <w:r>
        <w:rPr>
          <w:sz w:val="24"/>
          <w:szCs w:val="24"/>
        </w:rPr>
        <w:t xml:space="preserve">34. </w:t>
      </w:r>
      <w:proofErr w:type="spellStart"/>
      <w:r>
        <w:rPr>
          <w:sz w:val="24"/>
          <w:szCs w:val="24"/>
        </w:rPr>
        <w:t>Verduijn</w:t>
      </w:r>
      <w:proofErr w:type="spellEnd"/>
      <w:r>
        <w:rPr>
          <w:sz w:val="24"/>
          <w:szCs w:val="24"/>
        </w:rPr>
        <w:t xml:space="preserve">, J., </w:t>
      </w:r>
      <w:proofErr w:type="spellStart"/>
      <w:r>
        <w:rPr>
          <w:sz w:val="24"/>
          <w:szCs w:val="24"/>
        </w:rPr>
        <w:t>Milaneschi</w:t>
      </w:r>
      <w:proofErr w:type="spellEnd"/>
      <w:r>
        <w:rPr>
          <w:sz w:val="24"/>
          <w:szCs w:val="24"/>
        </w:rPr>
        <w:t xml:space="preserve">, Y., </w:t>
      </w:r>
      <w:proofErr w:type="spellStart"/>
      <w:r>
        <w:rPr>
          <w:sz w:val="24"/>
          <w:szCs w:val="24"/>
        </w:rPr>
        <w:t>Schoevers</w:t>
      </w:r>
      <w:proofErr w:type="spellEnd"/>
      <w:r>
        <w:rPr>
          <w:sz w:val="24"/>
          <w:szCs w:val="24"/>
        </w:rPr>
        <w:t xml:space="preserve">, R. A., van </w:t>
      </w:r>
      <w:proofErr w:type="spellStart"/>
      <w:r>
        <w:rPr>
          <w:sz w:val="24"/>
          <w:szCs w:val="24"/>
        </w:rPr>
        <w:t>Hemert</w:t>
      </w:r>
      <w:proofErr w:type="spellEnd"/>
      <w:r>
        <w:rPr>
          <w:sz w:val="24"/>
          <w:szCs w:val="24"/>
        </w:rPr>
        <w:t xml:space="preserve">, A. M., Beekman, A. T.F., </w:t>
      </w:r>
      <w:proofErr w:type="spellStart"/>
      <w:r>
        <w:rPr>
          <w:sz w:val="24"/>
          <w:szCs w:val="24"/>
        </w:rPr>
        <w:t>Penninx</w:t>
      </w:r>
      <w:proofErr w:type="spellEnd"/>
      <w:r>
        <w:rPr>
          <w:sz w:val="24"/>
          <w:szCs w:val="24"/>
        </w:rPr>
        <w:t xml:space="preserve">, B. W. J. H. (2015). Pathophysiology of major depressive disorder: mechanisms involved in </w:t>
      </w:r>
      <w:proofErr w:type="spellStart"/>
      <w:r>
        <w:rPr>
          <w:sz w:val="24"/>
          <w:szCs w:val="24"/>
        </w:rPr>
        <w:t>etiology</w:t>
      </w:r>
      <w:proofErr w:type="spellEnd"/>
      <w:r>
        <w:rPr>
          <w:sz w:val="24"/>
          <w:szCs w:val="24"/>
        </w:rPr>
        <w:t xml:space="preserve"> are not associated with clinical progression. Translational Psychiatry, 5, 649-657. doi:10.1038/tp.2015.137.</w:t>
      </w:r>
    </w:p>
    <w:p w14:paraId="03E40386" w14:textId="77777777" w:rsidR="00733010" w:rsidRDefault="00300E4C">
      <w:pPr>
        <w:spacing w:line="240" w:lineRule="auto"/>
        <w:ind w:left="283"/>
        <w:rPr>
          <w:sz w:val="24"/>
          <w:szCs w:val="24"/>
        </w:rPr>
      </w:pPr>
      <w:r>
        <w:rPr>
          <w:sz w:val="24"/>
          <w:szCs w:val="24"/>
        </w:rPr>
        <w:t xml:space="preserve">35. Kohler, C. A., Freitas, T. H., </w:t>
      </w:r>
      <w:proofErr w:type="spellStart"/>
      <w:r>
        <w:rPr>
          <w:sz w:val="24"/>
          <w:szCs w:val="24"/>
        </w:rPr>
        <w:t>Maes</w:t>
      </w:r>
      <w:proofErr w:type="spellEnd"/>
      <w:r>
        <w:rPr>
          <w:sz w:val="24"/>
          <w:szCs w:val="24"/>
        </w:rPr>
        <w:t xml:space="preserve">, M., de Andrade, N. Q., Liu, C. S., </w:t>
      </w:r>
      <w:proofErr w:type="spellStart"/>
      <w:r>
        <w:rPr>
          <w:sz w:val="24"/>
          <w:szCs w:val="24"/>
        </w:rPr>
        <w:t>Fernandes,B</w:t>
      </w:r>
      <w:proofErr w:type="spellEnd"/>
      <w:r>
        <w:rPr>
          <w:sz w:val="24"/>
          <w:szCs w:val="24"/>
        </w:rPr>
        <w:t xml:space="preserve">. S., Stubbs, B., </w:t>
      </w:r>
      <w:proofErr w:type="spellStart"/>
      <w:r>
        <w:rPr>
          <w:sz w:val="24"/>
          <w:szCs w:val="24"/>
        </w:rPr>
        <w:t>Solmi</w:t>
      </w:r>
      <w:proofErr w:type="spellEnd"/>
      <w:r>
        <w:rPr>
          <w:sz w:val="24"/>
          <w:szCs w:val="24"/>
        </w:rPr>
        <w:t xml:space="preserve">, M., Veronese, N., Herrmann, N., Raison, C. L., Miller, B.J., </w:t>
      </w:r>
      <w:proofErr w:type="spellStart"/>
      <w:r>
        <w:rPr>
          <w:sz w:val="24"/>
          <w:szCs w:val="24"/>
        </w:rPr>
        <w:t>Lanctot</w:t>
      </w:r>
      <w:proofErr w:type="spellEnd"/>
      <w:r>
        <w:rPr>
          <w:sz w:val="24"/>
          <w:szCs w:val="24"/>
        </w:rPr>
        <w:t xml:space="preserve">, K. L., Carvalho, A. F. (2017). Peripheral cytokine and chemokine alterations in depression: a meta-analysis of 82 studies. Acta </w:t>
      </w:r>
      <w:proofErr w:type="spellStart"/>
      <w:r>
        <w:rPr>
          <w:sz w:val="24"/>
          <w:szCs w:val="24"/>
        </w:rPr>
        <w:t>Psychiatrica</w:t>
      </w:r>
      <w:proofErr w:type="spellEnd"/>
      <w:r>
        <w:rPr>
          <w:sz w:val="24"/>
          <w:szCs w:val="24"/>
        </w:rPr>
        <w:t xml:space="preserve"> Scandinavica, 135(5), 373-387.</w:t>
      </w:r>
    </w:p>
    <w:p w14:paraId="5D67DDA8" w14:textId="77777777" w:rsidR="00733010" w:rsidRDefault="00300E4C">
      <w:pPr>
        <w:spacing w:line="240" w:lineRule="auto"/>
        <w:ind w:left="283"/>
        <w:rPr>
          <w:color w:val="337AB7"/>
          <w:sz w:val="24"/>
          <w:szCs w:val="24"/>
          <w:u w:val="single"/>
        </w:rPr>
      </w:pPr>
      <w:r>
        <w:rPr>
          <w:sz w:val="24"/>
          <w:szCs w:val="24"/>
        </w:rPr>
        <w:t>36.</w:t>
      </w:r>
      <w:r>
        <w:rPr>
          <w:color w:val="333333"/>
          <w:sz w:val="24"/>
          <w:szCs w:val="24"/>
          <w:highlight w:val="white"/>
        </w:rPr>
        <w:t xml:space="preserve"> </w:t>
      </w:r>
      <w:proofErr w:type="spellStart"/>
      <w:r>
        <w:rPr>
          <w:color w:val="333333"/>
          <w:sz w:val="24"/>
          <w:szCs w:val="24"/>
          <w:highlight w:val="white"/>
        </w:rPr>
        <w:t>Galinowski</w:t>
      </w:r>
      <w:proofErr w:type="spellEnd"/>
      <w:r>
        <w:rPr>
          <w:color w:val="333333"/>
          <w:sz w:val="24"/>
          <w:szCs w:val="24"/>
          <w:highlight w:val="white"/>
        </w:rPr>
        <w:t xml:space="preserve">, A., &amp; </w:t>
      </w:r>
      <w:proofErr w:type="spellStart"/>
      <w:r>
        <w:rPr>
          <w:color w:val="333333"/>
          <w:sz w:val="24"/>
          <w:szCs w:val="24"/>
          <w:highlight w:val="white"/>
        </w:rPr>
        <w:t>Lehert</w:t>
      </w:r>
      <w:proofErr w:type="spellEnd"/>
      <w:r>
        <w:rPr>
          <w:color w:val="333333"/>
          <w:sz w:val="24"/>
          <w:szCs w:val="24"/>
          <w:highlight w:val="white"/>
        </w:rPr>
        <w:t>, P. (1995). Structural validity of MADRS during antidepressant treatment. </w:t>
      </w:r>
      <w:r>
        <w:rPr>
          <w:i/>
          <w:color w:val="333333"/>
          <w:sz w:val="24"/>
          <w:szCs w:val="24"/>
          <w:highlight w:val="white"/>
        </w:rPr>
        <w:t>International Clinical Psychopharmacology, 10</w:t>
      </w:r>
      <w:r>
        <w:rPr>
          <w:color w:val="333333"/>
          <w:sz w:val="24"/>
          <w:szCs w:val="24"/>
          <w:highlight w:val="white"/>
        </w:rPr>
        <w:t>(3), 157–161. </w:t>
      </w:r>
      <w:hyperlink r:id="rId8">
        <w:r>
          <w:rPr>
            <w:color w:val="337AB7"/>
            <w:sz w:val="24"/>
            <w:szCs w:val="24"/>
            <w:highlight w:val="white"/>
            <w:u w:val="single"/>
          </w:rPr>
          <w:t>https://doi.org/10.1097/00004850-199510030-00004</w:t>
        </w:r>
      </w:hyperlink>
    </w:p>
    <w:p w14:paraId="74AF55C9" w14:textId="77777777" w:rsidR="00733010" w:rsidRDefault="00300E4C">
      <w:pPr>
        <w:spacing w:line="240" w:lineRule="auto"/>
        <w:ind w:left="283"/>
        <w:rPr>
          <w:sz w:val="24"/>
          <w:szCs w:val="24"/>
        </w:rPr>
      </w:pPr>
      <w:r>
        <w:rPr>
          <w:color w:val="337AB7"/>
          <w:sz w:val="24"/>
          <w:szCs w:val="24"/>
          <w:u w:val="single"/>
        </w:rPr>
        <w:t>37.</w:t>
      </w:r>
      <w:r>
        <w:rPr>
          <w:sz w:val="24"/>
          <w:szCs w:val="24"/>
        </w:rPr>
        <w:t xml:space="preserve"> </w:t>
      </w:r>
      <w:hyperlink r:id="rId9">
        <w:r>
          <w:rPr>
            <w:color w:val="0563C1"/>
            <w:sz w:val="24"/>
            <w:szCs w:val="24"/>
            <w:u w:val="single"/>
          </w:rPr>
          <w:t>https://www.health.govt.nz/your-health/healthy-living/food-activity-and-sleep/physical-activity/how-much-activity-recommended</w:t>
        </w:r>
      </w:hyperlink>
    </w:p>
    <w:p w14:paraId="057B0579" w14:textId="77777777" w:rsidR="00733010" w:rsidRDefault="00300E4C">
      <w:pPr>
        <w:spacing w:line="240" w:lineRule="auto"/>
        <w:ind w:left="283"/>
        <w:rPr>
          <w:sz w:val="24"/>
          <w:szCs w:val="24"/>
        </w:rPr>
      </w:pPr>
      <w:r>
        <w:rPr>
          <w:sz w:val="24"/>
          <w:szCs w:val="24"/>
        </w:rPr>
        <w:t xml:space="preserve">38. Zimmerman, M., </w:t>
      </w:r>
      <w:proofErr w:type="spellStart"/>
      <w:r>
        <w:rPr>
          <w:sz w:val="24"/>
          <w:szCs w:val="24"/>
        </w:rPr>
        <w:t>Posternak</w:t>
      </w:r>
      <w:proofErr w:type="spellEnd"/>
      <w:r>
        <w:rPr>
          <w:sz w:val="24"/>
          <w:szCs w:val="24"/>
        </w:rPr>
        <w:t xml:space="preserve">, M. A., &amp; </w:t>
      </w:r>
      <w:proofErr w:type="spellStart"/>
      <w:r>
        <w:rPr>
          <w:sz w:val="24"/>
          <w:szCs w:val="24"/>
        </w:rPr>
        <w:t>Chelminski</w:t>
      </w:r>
      <w:proofErr w:type="spellEnd"/>
      <w:r>
        <w:rPr>
          <w:sz w:val="24"/>
          <w:szCs w:val="24"/>
        </w:rPr>
        <w:t>, I. (2004). Derivation of a definition of remission on the Montgomery–</w:t>
      </w:r>
      <w:proofErr w:type="spellStart"/>
      <w:r>
        <w:rPr>
          <w:sz w:val="24"/>
          <w:szCs w:val="24"/>
        </w:rPr>
        <w:t>Asberg</w:t>
      </w:r>
      <w:proofErr w:type="spellEnd"/>
      <w:r>
        <w:rPr>
          <w:sz w:val="24"/>
          <w:szCs w:val="24"/>
        </w:rPr>
        <w:t xml:space="preserve"> depression rating scale corresponding to the </w:t>
      </w:r>
      <w:r>
        <w:rPr>
          <w:sz w:val="24"/>
          <w:szCs w:val="24"/>
        </w:rPr>
        <w:lastRenderedPageBreak/>
        <w:t xml:space="preserve">definition of remission on the Hamilton rating scale for depression. </w:t>
      </w:r>
      <w:r>
        <w:rPr>
          <w:i/>
          <w:sz w:val="24"/>
          <w:szCs w:val="24"/>
        </w:rPr>
        <w:t>Journal of psychiatric research</w:t>
      </w:r>
      <w:r>
        <w:rPr>
          <w:sz w:val="24"/>
          <w:szCs w:val="24"/>
        </w:rPr>
        <w:t xml:space="preserve">, </w:t>
      </w:r>
      <w:r>
        <w:rPr>
          <w:i/>
          <w:sz w:val="24"/>
          <w:szCs w:val="24"/>
        </w:rPr>
        <w:t>38</w:t>
      </w:r>
      <w:r>
        <w:rPr>
          <w:sz w:val="24"/>
          <w:szCs w:val="24"/>
        </w:rPr>
        <w:t>(6), 577-582.</w:t>
      </w:r>
    </w:p>
    <w:p w14:paraId="5B8D9366" w14:textId="77777777" w:rsidR="00733010" w:rsidRDefault="00300E4C">
      <w:pPr>
        <w:spacing w:line="240" w:lineRule="auto"/>
        <w:ind w:left="283"/>
        <w:rPr>
          <w:sz w:val="24"/>
          <w:szCs w:val="24"/>
        </w:rPr>
      </w:pPr>
      <w:r>
        <w:rPr>
          <w:sz w:val="24"/>
          <w:szCs w:val="24"/>
        </w:rPr>
        <w:t xml:space="preserve">39. </w:t>
      </w:r>
      <w:proofErr w:type="spellStart"/>
      <w:r>
        <w:rPr>
          <w:sz w:val="24"/>
          <w:szCs w:val="24"/>
        </w:rPr>
        <w:t>Chahwan</w:t>
      </w:r>
      <w:proofErr w:type="spellEnd"/>
      <w:r>
        <w:rPr>
          <w:sz w:val="24"/>
          <w:szCs w:val="24"/>
        </w:rPr>
        <w:t xml:space="preserve">, B., Kwan, S., </w:t>
      </w:r>
      <w:proofErr w:type="spellStart"/>
      <w:r>
        <w:rPr>
          <w:sz w:val="24"/>
          <w:szCs w:val="24"/>
        </w:rPr>
        <w:t>Isik</w:t>
      </w:r>
      <w:proofErr w:type="spellEnd"/>
      <w:r>
        <w:rPr>
          <w:sz w:val="24"/>
          <w:szCs w:val="24"/>
        </w:rPr>
        <w:t xml:space="preserve">, A., van </w:t>
      </w:r>
      <w:proofErr w:type="spellStart"/>
      <w:r>
        <w:rPr>
          <w:sz w:val="24"/>
          <w:szCs w:val="24"/>
        </w:rPr>
        <w:t>Hemert</w:t>
      </w:r>
      <w:proofErr w:type="spellEnd"/>
      <w:r>
        <w:rPr>
          <w:sz w:val="24"/>
          <w:szCs w:val="24"/>
        </w:rPr>
        <w:t>, S., Burke, C., &amp;amp; Roberts, L. (2019). Gut feelings: A randomized, triple-blind, placebo-controlled trial of probiotics for depressive symptoms. Journal of affective disorders, 253, 317-326.</w:t>
      </w:r>
    </w:p>
    <w:p w14:paraId="615CA2D8" w14:textId="77777777" w:rsidR="00733010" w:rsidRDefault="00300E4C">
      <w:pPr>
        <w:spacing w:line="240" w:lineRule="auto"/>
        <w:ind w:left="283"/>
        <w:rPr>
          <w:color w:val="212121"/>
          <w:sz w:val="24"/>
          <w:szCs w:val="24"/>
        </w:rPr>
      </w:pPr>
      <w:r>
        <w:rPr>
          <w:sz w:val="24"/>
          <w:szCs w:val="24"/>
        </w:rPr>
        <w:t>40.</w:t>
      </w:r>
      <w:r>
        <w:rPr>
          <w:color w:val="212121"/>
          <w:sz w:val="24"/>
          <w:szCs w:val="24"/>
          <w:highlight w:val="white"/>
        </w:rPr>
        <w:t xml:space="preserve"> Montgomery, S. A., &amp; </w:t>
      </w:r>
      <w:proofErr w:type="spellStart"/>
      <w:r>
        <w:rPr>
          <w:color w:val="212121"/>
          <w:sz w:val="24"/>
          <w:szCs w:val="24"/>
          <w:highlight w:val="white"/>
        </w:rPr>
        <w:t>Asberg</w:t>
      </w:r>
      <w:proofErr w:type="spellEnd"/>
      <w:r>
        <w:rPr>
          <w:color w:val="212121"/>
          <w:sz w:val="24"/>
          <w:szCs w:val="24"/>
          <w:highlight w:val="white"/>
        </w:rPr>
        <w:t>, M. (1979). A new depression scale designed to be sensitive to change. </w:t>
      </w:r>
      <w:r>
        <w:rPr>
          <w:i/>
          <w:color w:val="212121"/>
          <w:sz w:val="24"/>
          <w:szCs w:val="24"/>
          <w:highlight w:val="white"/>
        </w:rPr>
        <w:t>The British journal of psychiatry: the journal of mental science</w:t>
      </w:r>
      <w:r>
        <w:rPr>
          <w:color w:val="212121"/>
          <w:sz w:val="24"/>
          <w:szCs w:val="24"/>
          <w:highlight w:val="white"/>
        </w:rPr>
        <w:t>, </w:t>
      </w:r>
      <w:r>
        <w:rPr>
          <w:i/>
          <w:color w:val="212121"/>
          <w:sz w:val="24"/>
          <w:szCs w:val="24"/>
          <w:highlight w:val="white"/>
        </w:rPr>
        <w:t>134</w:t>
      </w:r>
      <w:r>
        <w:rPr>
          <w:color w:val="212121"/>
          <w:sz w:val="24"/>
          <w:szCs w:val="24"/>
          <w:highlight w:val="white"/>
        </w:rPr>
        <w:t xml:space="preserve">, 382–389. </w:t>
      </w:r>
      <w:hyperlink r:id="rId10" w:history="1">
        <w:r w:rsidR="008C7E37" w:rsidRPr="00E57EC6">
          <w:rPr>
            <w:rStyle w:val="Hyperlink"/>
            <w:sz w:val="24"/>
            <w:szCs w:val="24"/>
            <w:highlight w:val="white"/>
          </w:rPr>
          <w:t>https://doi.org/10.1192/bjp.134.4.382</w:t>
        </w:r>
      </w:hyperlink>
      <w:r w:rsidR="008C7E37">
        <w:rPr>
          <w:color w:val="212121"/>
          <w:sz w:val="24"/>
          <w:szCs w:val="24"/>
        </w:rPr>
        <w:t>.</w:t>
      </w:r>
    </w:p>
    <w:p w14:paraId="39E01CCC" w14:textId="09E5B469" w:rsidR="008C7E37" w:rsidRDefault="008C7E37">
      <w:pPr>
        <w:spacing w:line="240" w:lineRule="auto"/>
        <w:ind w:left="283"/>
      </w:pPr>
      <w:r>
        <w:rPr>
          <w:sz w:val="24"/>
          <w:szCs w:val="24"/>
        </w:rPr>
        <w:t>42.</w:t>
      </w:r>
      <w:r w:rsidRPr="008C7E37">
        <w:t xml:space="preserve"> </w:t>
      </w:r>
      <w:r w:rsidR="0037336E">
        <w:t>World Health Organisation</w:t>
      </w:r>
      <w:r w:rsidR="00E67803">
        <w:t xml:space="preserve">. </w:t>
      </w:r>
      <w:r w:rsidR="00040857">
        <w:t>Health Statistics and information systems. Metrics</w:t>
      </w:r>
      <w:r w:rsidR="0065137B">
        <w:t>: Disability- Adjusted Life Years</w:t>
      </w:r>
      <w:r w:rsidR="00E949EC">
        <w:t xml:space="preserve">. </w:t>
      </w:r>
      <w:hyperlink r:id="rId11" w:history="1">
        <w:r w:rsidR="00E949EC" w:rsidRPr="00E949EC">
          <w:rPr>
            <w:rStyle w:val="Hyperlink"/>
          </w:rPr>
          <w:t>https://www.who.int/healthinfo/global_burden_disease/metrics_daly/en/</w:t>
        </w:r>
      </w:hyperlink>
    </w:p>
    <w:p w14:paraId="0A753081" w14:textId="7168CA59" w:rsidR="006C2BD9" w:rsidRDefault="0028679E" w:rsidP="00390586">
      <w:pPr>
        <w:spacing w:line="240" w:lineRule="auto"/>
        <w:rPr>
          <w:sz w:val="24"/>
          <w:szCs w:val="24"/>
        </w:rPr>
      </w:pPr>
      <w:r>
        <w:rPr>
          <w:sz w:val="24"/>
          <w:szCs w:val="24"/>
        </w:rPr>
        <w:t>43.</w:t>
      </w:r>
      <w:r w:rsidR="004F2C88" w:rsidRPr="004F2C88">
        <w:t xml:space="preserve"> </w:t>
      </w:r>
      <w:r w:rsidR="004F2C88">
        <w:t xml:space="preserve">American Psychiatric Association. (2013). </w:t>
      </w:r>
      <w:r w:rsidR="001B2C00">
        <w:t>Depressive Disorders.</w:t>
      </w:r>
      <w:r w:rsidR="004F2C88">
        <w:t xml:space="preserve"> In Diagnostic and statistical manual of mental disorders (5th ed.).</w:t>
      </w:r>
      <w:r w:rsidR="00B00862" w:rsidRPr="00B00862">
        <w:t xml:space="preserve"> </w:t>
      </w:r>
      <w:hyperlink r:id="rId12" w:history="1">
        <w:r w:rsidR="006C2BD9">
          <w:rPr>
            <w:rStyle w:val="Hyperlink"/>
            <w:rFonts w:ascii="Verdana" w:hAnsi="Verdana"/>
            <w:color w:val="2F80ED"/>
            <w:sz w:val="21"/>
            <w:szCs w:val="21"/>
            <w:shd w:val="clear" w:color="auto" w:fill="FFFFFF"/>
          </w:rPr>
          <w:t>https://doi.org/10.1176/appi.books.9780890425596.dsm04</w:t>
        </w:r>
      </w:hyperlink>
    </w:p>
    <w:sectPr w:rsidR="006C2BD9">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51EAA"/>
    <w:multiLevelType w:val="multilevel"/>
    <w:tmpl w:val="236C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585619"/>
    <w:multiLevelType w:val="multilevel"/>
    <w:tmpl w:val="916EB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C721EF"/>
    <w:multiLevelType w:val="multilevel"/>
    <w:tmpl w:val="FD6EE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772888"/>
    <w:multiLevelType w:val="multilevel"/>
    <w:tmpl w:val="6DCA4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A31BF0"/>
    <w:multiLevelType w:val="multilevel"/>
    <w:tmpl w:val="E3060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327F9"/>
    <w:multiLevelType w:val="multilevel"/>
    <w:tmpl w:val="7D3E4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zM1NTK3sLA0M7FQ0lEKTi0uzszPAykwqwUAxCiV9iwAAAA="/>
  </w:docVars>
  <w:rsids>
    <w:rsidRoot w:val="00733010"/>
    <w:rsid w:val="00040857"/>
    <w:rsid w:val="00041754"/>
    <w:rsid w:val="000808A5"/>
    <w:rsid w:val="000C7AE1"/>
    <w:rsid w:val="001B2C00"/>
    <w:rsid w:val="001C2948"/>
    <w:rsid w:val="001D68B0"/>
    <w:rsid w:val="001D75BC"/>
    <w:rsid w:val="0028679E"/>
    <w:rsid w:val="00300E4C"/>
    <w:rsid w:val="00306DE1"/>
    <w:rsid w:val="0037336E"/>
    <w:rsid w:val="00390586"/>
    <w:rsid w:val="003F0DC5"/>
    <w:rsid w:val="003F6FBB"/>
    <w:rsid w:val="00401FF9"/>
    <w:rsid w:val="0040664A"/>
    <w:rsid w:val="00476F20"/>
    <w:rsid w:val="004F2C88"/>
    <w:rsid w:val="00504FF1"/>
    <w:rsid w:val="005271C7"/>
    <w:rsid w:val="005B0F78"/>
    <w:rsid w:val="00613EE9"/>
    <w:rsid w:val="0065137B"/>
    <w:rsid w:val="006710C8"/>
    <w:rsid w:val="006723A3"/>
    <w:rsid w:val="0068119C"/>
    <w:rsid w:val="006C2BD9"/>
    <w:rsid w:val="00733010"/>
    <w:rsid w:val="007A4F79"/>
    <w:rsid w:val="007B2ECE"/>
    <w:rsid w:val="007C650A"/>
    <w:rsid w:val="007D47E8"/>
    <w:rsid w:val="008412F7"/>
    <w:rsid w:val="008416BF"/>
    <w:rsid w:val="00845BA0"/>
    <w:rsid w:val="008466BD"/>
    <w:rsid w:val="008802E0"/>
    <w:rsid w:val="008C7E37"/>
    <w:rsid w:val="008D46E6"/>
    <w:rsid w:val="00921151"/>
    <w:rsid w:val="00A470E6"/>
    <w:rsid w:val="00AA7CA5"/>
    <w:rsid w:val="00B00862"/>
    <w:rsid w:val="00B53C66"/>
    <w:rsid w:val="00B53E8C"/>
    <w:rsid w:val="00B55183"/>
    <w:rsid w:val="00B6672F"/>
    <w:rsid w:val="00B874C1"/>
    <w:rsid w:val="00BE5B47"/>
    <w:rsid w:val="00BE75D7"/>
    <w:rsid w:val="00CA7FC3"/>
    <w:rsid w:val="00CD622A"/>
    <w:rsid w:val="00D02081"/>
    <w:rsid w:val="00D3026B"/>
    <w:rsid w:val="00D31581"/>
    <w:rsid w:val="00DE726D"/>
    <w:rsid w:val="00DF016E"/>
    <w:rsid w:val="00E503BE"/>
    <w:rsid w:val="00E64DF9"/>
    <w:rsid w:val="00E67803"/>
    <w:rsid w:val="00E819A1"/>
    <w:rsid w:val="00E949EC"/>
    <w:rsid w:val="00EF079C"/>
    <w:rsid w:val="00EF4913"/>
    <w:rsid w:val="00F25A6F"/>
    <w:rsid w:val="00F53E10"/>
  </w:rsids>
  <m:mathPr>
    <m:mathFont m:val="Cambria Math"/>
    <m:brkBin m:val="before"/>
    <m:brkBinSub m:val="--"/>
    <m:smallFrac m:val="0"/>
    <m:dispDef/>
    <m:lMargin m:val="0"/>
    <m:rMargin m:val="0"/>
    <m:defJc m:val="centerGroup"/>
    <m:wrapIndent m:val="1440"/>
    <m:intLim m:val="subSup"/>
    <m:naryLim m:val="undOvr"/>
  </m:mathPr>
  <w:themeFontLang w:val="en-NZ"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C009"/>
  <w15:docId w15:val="{F2275C3F-8279-43B7-A7A8-8EFA519A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NZ"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BE75D7"/>
    <w:rPr>
      <w:sz w:val="16"/>
      <w:szCs w:val="16"/>
    </w:rPr>
  </w:style>
  <w:style w:type="paragraph" w:styleId="CommentText">
    <w:name w:val="annotation text"/>
    <w:basedOn w:val="Normal"/>
    <w:link w:val="CommentTextChar"/>
    <w:uiPriority w:val="99"/>
    <w:semiHidden/>
    <w:unhideWhenUsed/>
    <w:rsid w:val="00BE75D7"/>
    <w:pPr>
      <w:spacing w:line="240" w:lineRule="auto"/>
    </w:pPr>
    <w:rPr>
      <w:sz w:val="20"/>
      <w:szCs w:val="20"/>
    </w:rPr>
  </w:style>
  <w:style w:type="character" w:customStyle="1" w:styleId="CommentTextChar">
    <w:name w:val="Comment Text Char"/>
    <w:basedOn w:val="DefaultParagraphFont"/>
    <w:link w:val="CommentText"/>
    <w:uiPriority w:val="99"/>
    <w:semiHidden/>
    <w:rsid w:val="00BE75D7"/>
    <w:rPr>
      <w:sz w:val="20"/>
      <w:szCs w:val="20"/>
    </w:rPr>
  </w:style>
  <w:style w:type="paragraph" w:styleId="CommentSubject">
    <w:name w:val="annotation subject"/>
    <w:basedOn w:val="CommentText"/>
    <w:next w:val="CommentText"/>
    <w:link w:val="CommentSubjectChar"/>
    <w:uiPriority w:val="99"/>
    <w:semiHidden/>
    <w:unhideWhenUsed/>
    <w:rsid w:val="00BE75D7"/>
    <w:rPr>
      <w:b/>
      <w:bCs/>
    </w:rPr>
  </w:style>
  <w:style w:type="character" w:customStyle="1" w:styleId="CommentSubjectChar">
    <w:name w:val="Comment Subject Char"/>
    <w:basedOn w:val="CommentTextChar"/>
    <w:link w:val="CommentSubject"/>
    <w:uiPriority w:val="99"/>
    <w:semiHidden/>
    <w:rsid w:val="00BE75D7"/>
    <w:rPr>
      <w:b/>
      <w:bCs/>
      <w:sz w:val="20"/>
      <w:szCs w:val="20"/>
    </w:rPr>
  </w:style>
  <w:style w:type="paragraph" w:styleId="BalloonText">
    <w:name w:val="Balloon Text"/>
    <w:basedOn w:val="Normal"/>
    <w:link w:val="BalloonTextChar"/>
    <w:uiPriority w:val="99"/>
    <w:semiHidden/>
    <w:unhideWhenUsed/>
    <w:rsid w:val="00BE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D7"/>
    <w:rPr>
      <w:rFonts w:ascii="Segoe UI" w:hAnsi="Segoe UI" w:cs="Segoe UI"/>
      <w:sz w:val="18"/>
      <w:szCs w:val="18"/>
    </w:rPr>
  </w:style>
  <w:style w:type="character" w:styleId="Hyperlink">
    <w:name w:val="Hyperlink"/>
    <w:basedOn w:val="DefaultParagraphFont"/>
    <w:uiPriority w:val="99"/>
    <w:unhideWhenUsed/>
    <w:rsid w:val="008C7E37"/>
    <w:rPr>
      <w:color w:val="0000FF" w:themeColor="hyperlink"/>
      <w:u w:val="single"/>
    </w:rPr>
  </w:style>
  <w:style w:type="paragraph" w:styleId="Revision">
    <w:name w:val="Revision"/>
    <w:hidden/>
    <w:uiPriority w:val="99"/>
    <w:semiHidden/>
    <w:rsid w:val="00D31581"/>
    <w:pPr>
      <w:spacing w:after="0" w:line="240" w:lineRule="auto"/>
    </w:pPr>
  </w:style>
  <w:style w:type="character" w:styleId="FollowedHyperlink">
    <w:name w:val="FollowedHyperlink"/>
    <w:basedOn w:val="DefaultParagraphFont"/>
    <w:uiPriority w:val="99"/>
    <w:semiHidden/>
    <w:unhideWhenUsed/>
    <w:rsid w:val="0037336E"/>
    <w:rPr>
      <w:color w:val="800080" w:themeColor="followedHyperlink"/>
      <w:u w:val="single"/>
    </w:rPr>
  </w:style>
  <w:style w:type="character" w:styleId="UnresolvedMention">
    <w:name w:val="Unresolved Mention"/>
    <w:basedOn w:val="DefaultParagraphFont"/>
    <w:uiPriority w:val="99"/>
    <w:semiHidden/>
    <w:unhideWhenUsed/>
    <w:rsid w:val="0065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sycnet.apa.org/doi/10.1097/00004850-199510030-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govt.nz/publication/healthloss-" TargetMode="External"/><Relationship Id="rId12" Type="http://schemas.openxmlformats.org/officeDocument/2006/relationships/hyperlink" Target="https://doi.org/10.1176/appi.books.9780890425596.dsm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healthnz.shinyapps.io/nz-health-survey-2018-19-annual-data-explorer/" TargetMode="External"/><Relationship Id="rId11" Type="http://schemas.openxmlformats.org/officeDocument/2006/relationships/hyperlink" Target="https://www.who.int/healthinfo/global_burden_disease/metrics_daly/en/" TargetMode="External"/><Relationship Id="rId5" Type="http://schemas.openxmlformats.org/officeDocument/2006/relationships/hyperlink" Target="https://www.nimh.nih.gov/health/topics/depression/index.shtml" TargetMode="External"/><Relationship Id="rId10" Type="http://schemas.openxmlformats.org/officeDocument/2006/relationships/hyperlink" Target="https://doi.org/10.1192/bjp.134.4.382" TargetMode="External"/><Relationship Id="rId4" Type="http://schemas.openxmlformats.org/officeDocument/2006/relationships/webSettings" Target="webSettings.xml"/><Relationship Id="rId9" Type="http://schemas.openxmlformats.org/officeDocument/2006/relationships/hyperlink" Target="https://www.health.govt.nz/your-health/healthy-living/food-activity-and-sleep/physical-activity/how-much-activity-recommend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5133</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Lin</dc:creator>
  <cp:lastModifiedBy>venkat Krishnamurthy naga</cp:lastModifiedBy>
  <cp:revision>5</cp:revision>
  <dcterms:created xsi:type="dcterms:W3CDTF">2020-09-15T23:18:00Z</dcterms:created>
  <dcterms:modified xsi:type="dcterms:W3CDTF">2020-11-04T02:10:00Z</dcterms:modified>
</cp:coreProperties>
</file>