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11573" w14:textId="77777777" w:rsidR="00F63F12" w:rsidRPr="00A572DC" w:rsidRDefault="00F63F12" w:rsidP="00A572DC">
      <w:pPr>
        <w:autoSpaceDE w:val="0"/>
        <w:autoSpaceDN w:val="0"/>
        <w:adjustRightInd w:val="0"/>
        <w:spacing w:after="240" w:line="240" w:lineRule="auto"/>
        <w:ind w:left="1004"/>
        <w:rPr>
          <w:rFonts w:eastAsia="Calibri" w:cstheme="minorHAnsi"/>
          <w:color w:val="595959"/>
          <w:sz w:val="24"/>
          <w:szCs w:val="24"/>
        </w:rPr>
      </w:pPr>
    </w:p>
    <w:p w14:paraId="4C51C351" w14:textId="77777777" w:rsidR="00A572DC" w:rsidRDefault="00F63F12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Dear (ANZCA fellow),</w:t>
      </w:r>
    </w:p>
    <w:p w14:paraId="437903AC" w14:textId="3384F63D" w:rsidR="00F63F12" w:rsidRPr="00A572DC" w:rsidRDefault="00F63F12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 w:rsidRPr="00A572DC">
        <w:rPr>
          <w:rFonts w:eastAsia="Calibri" w:cstheme="minorHAnsi"/>
          <w:color w:val="595959"/>
          <w:sz w:val="24"/>
          <w:szCs w:val="24"/>
        </w:rPr>
        <w:br/>
      </w:r>
      <w:r w:rsidRPr="00A572DC">
        <w:rPr>
          <w:rFonts w:eastAsia="Calibri" w:cstheme="minorHAnsi"/>
          <w:color w:val="595959"/>
          <w:sz w:val="24"/>
          <w:szCs w:val="24"/>
        </w:rPr>
        <w:br/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The</w:t>
      </w:r>
      <w:r w:rsidR="0089619E" w:rsidRPr="0089619E">
        <w:t xml:space="preserve"> </w:t>
      </w:r>
      <w:r w:rsidR="0089619E" w:rsidRP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Cardiac Thoracic Vascular Perfusion </w:t>
      </w:r>
      <w:bookmarkStart w:id="0" w:name="_Hlk50365464"/>
      <w:r w:rsidR="0089619E" w:rsidRP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>Special Interest Group (CTVP</w:t>
      </w:r>
      <w:bookmarkEnd w:id="0"/>
      <w:r w:rsidR="0089619E" w:rsidRP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-SIG) </w:t>
      </w:r>
      <w:r w:rsid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>and the</w:t>
      </w:r>
      <w:r w:rsidR="0089619E" w:rsidRP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ANZ College of Anaesthetists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</w:t>
      </w:r>
      <w:r w:rsid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ANZ 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facilitates survey research on behalf of the fellows. This study has been assessed by the </w:t>
      </w:r>
      <w:r w:rsid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>SIG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and deemed appropriate to be sent to you.</w:t>
      </w:r>
    </w:p>
    <w:p w14:paraId="630357AD" w14:textId="54084C3F" w:rsidR="00050CF0" w:rsidRDefault="00F63F12" w:rsidP="00A572D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cstheme="minorHAnsi"/>
          <w:color w:val="595959" w:themeColor="text1" w:themeTint="A6"/>
          <w:sz w:val="24"/>
          <w:szCs w:val="24"/>
        </w:rPr>
      </w:pPr>
      <w:r w:rsidRPr="00A572DC">
        <w:rPr>
          <w:rFonts w:eastAsia="Calibri" w:cstheme="minorHAnsi"/>
          <w:color w:val="595959"/>
          <w:sz w:val="24"/>
          <w:szCs w:val="24"/>
        </w:rPr>
        <w:br/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You have been selected to participate in a survey to 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>understand the current trends in analgesia management for patients undergoing thoracic surgery and delineate some factors that might be contributing to the methods selected.</w:t>
      </w:r>
    </w:p>
    <w:p w14:paraId="5D61F75C" w14:textId="77777777" w:rsidR="009E366F" w:rsidRPr="00A572DC" w:rsidRDefault="009E366F" w:rsidP="00A572D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cstheme="minorHAnsi"/>
          <w:color w:val="595959" w:themeColor="text1" w:themeTint="A6"/>
          <w:sz w:val="24"/>
          <w:szCs w:val="24"/>
        </w:rPr>
      </w:pPr>
    </w:p>
    <w:p w14:paraId="796C05BA" w14:textId="125B6289" w:rsidR="00050CF0" w:rsidRDefault="00250415" w:rsidP="00A572D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cstheme="minorHAnsi"/>
          <w:color w:val="595959" w:themeColor="text1" w:themeTint="A6"/>
          <w:sz w:val="24"/>
          <w:szCs w:val="24"/>
        </w:rPr>
      </w:pPr>
      <w:r w:rsidRPr="00250415">
        <w:rPr>
          <w:rFonts w:cstheme="minorHAnsi"/>
          <w:color w:val="595959" w:themeColor="text1" w:themeTint="A6"/>
          <w:sz w:val="24"/>
          <w:szCs w:val="24"/>
        </w:rPr>
        <w:t>Thorac</w:t>
      </w:r>
      <w:r>
        <w:rPr>
          <w:rFonts w:cstheme="minorHAnsi"/>
          <w:color w:val="595959" w:themeColor="text1" w:themeTint="A6"/>
          <w:sz w:val="24"/>
          <w:szCs w:val="24"/>
        </w:rPr>
        <w:t>ic surgery</w:t>
      </w:r>
      <w:r w:rsidRPr="00250415">
        <w:rPr>
          <w:rFonts w:cstheme="minorHAnsi"/>
          <w:color w:val="595959" w:themeColor="text1" w:themeTint="A6"/>
          <w:sz w:val="24"/>
          <w:szCs w:val="24"/>
        </w:rPr>
        <w:t xml:space="preserve"> induces severe postoperative pain</w:t>
      </w:r>
      <w:r>
        <w:rPr>
          <w:rFonts w:cstheme="minorHAnsi"/>
          <w:color w:val="595959" w:themeColor="text1" w:themeTint="A6"/>
          <w:sz w:val="24"/>
          <w:szCs w:val="24"/>
        </w:rPr>
        <w:t xml:space="preserve"> and has </w:t>
      </w:r>
      <w:r w:rsidR="00600339">
        <w:rPr>
          <w:rFonts w:cstheme="minorHAnsi"/>
          <w:color w:val="595959" w:themeColor="text1" w:themeTint="A6"/>
          <w:sz w:val="24"/>
          <w:szCs w:val="24"/>
        </w:rPr>
        <w:t xml:space="preserve">traditionally depended </w:t>
      </w:r>
      <w:r>
        <w:rPr>
          <w:rFonts w:cstheme="minorHAnsi"/>
          <w:color w:val="595959" w:themeColor="text1" w:themeTint="A6"/>
          <w:sz w:val="24"/>
          <w:szCs w:val="24"/>
        </w:rPr>
        <w:t xml:space="preserve">on thoracic epidural and 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>opioids in the management of pain in the perioperative period.</w:t>
      </w:r>
      <w:r w:rsidRPr="00A572DC">
        <w:rPr>
          <w:rFonts w:cstheme="minorHAnsi"/>
          <w:sz w:val="24"/>
          <w:szCs w:val="24"/>
        </w:rPr>
        <w:t xml:space="preserve"> </w:t>
      </w:r>
      <w:r w:rsidRPr="00A572DC">
        <w:rPr>
          <w:rFonts w:cstheme="minorHAnsi"/>
          <w:color w:val="595959" w:themeColor="text1" w:themeTint="A6"/>
          <w:sz w:val="24"/>
          <w:szCs w:val="24"/>
        </w:rPr>
        <w:t>The increasing availability and use of ultrasonography to identify fascial layers has led to the development of several newer techniques for analgesia of the chest wall</w:t>
      </w:r>
      <w:r>
        <w:rPr>
          <w:rFonts w:cstheme="minorHAnsi"/>
          <w:color w:val="595959" w:themeColor="text1" w:themeTint="A6"/>
          <w:sz w:val="24"/>
          <w:szCs w:val="24"/>
        </w:rPr>
        <w:t xml:space="preserve"> with promising results</w:t>
      </w:r>
      <w:r w:rsidRPr="00A572DC">
        <w:rPr>
          <w:rFonts w:cstheme="minorHAnsi"/>
          <w:color w:val="595959" w:themeColor="text1" w:themeTint="A6"/>
          <w:sz w:val="24"/>
          <w:szCs w:val="24"/>
        </w:rPr>
        <w:t>.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>
        <w:rPr>
          <w:rFonts w:cstheme="minorHAnsi"/>
          <w:color w:val="595959" w:themeColor="text1" w:themeTint="A6"/>
          <w:sz w:val="24"/>
          <w:szCs w:val="24"/>
        </w:rPr>
        <w:t>Also,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 xml:space="preserve"> recent studies have hypothesized that opioids may result in an increase in cancer metastases resulting in a trend towards avoiding opioids while utilising more regional techniques</w:t>
      </w:r>
      <w:r>
        <w:rPr>
          <w:rFonts w:cstheme="minorHAnsi"/>
          <w:color w:val="595959" w:themeColor="text1" w:themeTint="A6"/>
          <w:sz w:val="24"/>
          <w:szCs w:val="24"/>
        </w:rPr>
        <w:t>.</w:t>
      </w:r>
    </w:p>
    <w:p w14:paraId="56DFDAA4" w14:textId="77777777" w:rsidR="009E366F" w:rsidRPr="00A572DC" w:rsidRDefault="009E366F" w:rsidP="00A572DC">
      <w:pPr>
        <w:autoSpaceDE w:val="0"/>
        <w:autoSpaceDN w:val="0"/>
        <w:adjustRightInd w:val="0"/>
        <w:spacing w:after="0" w:line="360" w:lineRule="auto"/>
        <w:ind w:left="57"/>
        <w:jc w:val="both"/>
        <w:rPr>
          <w:rFonts w:cstheme="minorHAnsi"/>
          <w:color w:val="595959" w:themeColor="text1" w:themeTint="A6"/>
          <w:sz w:val="24"/>
          <w:szCs w:val="24"/>
        </w:rPr>
      </w:pPr>
    </w:p>
    <w:p w14:paraId="370C51F9" w14:textId="1057CC8B" w:rsidR="00A572DC" w:rsidRDefault="00250415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>
        <w:rPr>
          <w:rFonts w:cstheme="minorHAnsi"/>
          <w:color w:val="595959" w:themeColor="text1" w:themeTint="A6"/>
          <w:sz w:val="24"/>
          <w:szCs w:val="24"/>
        </w:rPr>
        <w:t xml:space="preserve">However, it is not clear </w:t>
      </w:r>
      <w:r w:rsidR="00600339">
        <w:rPr>
          <w:rFonts w:cstheme="minorHAnsi"/>
          <w:color w:val="595959" w:themeColor="text1" w:themeTint="A6"/>
          <w:sz w:val="24"/>
          <w:szCs w:val="24"/>
        </w:rPr>
        <w:t>to what extent</w:t>
      </w:r>
      <w:r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="00600339">
        <w:rPr>
          <w:rFonts w:cstheme="minorHAnsi"/>
          <w:color w:val="595959" w:themeColor="text1" w:themeTint="A6"/>
          <w:sz w:val="24"/>
          <w:szCs w:val="24"/>
        </w:rPr>
        <w:t xml:space="preserve">the results of these studies have changed daily clinical practice. 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 xml:space="preserve">Hence, we </w:t>
      </w:r>
      <w:r w:rsidR="00600339">
        <w:rPr>
          <w:rFonts w:cstheme="minorHAnsi"/>
          <w:color w:val="595959" w:themeColor="text1" w:themeTint="A6"/>
          <w:sz w:val="24"/>
          <w:szCs w:val="24"/>
        </w:rPr>
        <w:t>are organising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 xml:space="preserve"> a </w:t>
      </w:r>
      <w:r>
        <w:rPr>
          <w:rFonts w:cstheme="minorHAnsi"/>
          <w:color w:val="595959" w:themeColor="text1" w:themeTint="A6"/>
          <w:sz w:val="24"/>
          <w:szCs w:val="24"/>
        </w:rPr>
        <w:t>survey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 xml:space="preserve"> </w:t>
      </w:r>
      <w:r w:rsidR="00600339">
        <w:rPr>
          <w:rFonts w:cstheme="minorHAnsi"/>
          <w:color w:val="595959" w:themeColor="text1" w:themeTint="A6"/>
          <w:sz w:val="24"/>
          <w:szCs w:val="24"/>
        </w:rPr>
        <w:t xml:space="preserve">that 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 xml:space="preserve">would give us an idea about the </w:t>
      </w:r>
      <w:r w:rsidR="00600339">
        <w:rPr>
          <w:rFonts w:cstheme="minorHAnsi"/>
          <w:color w:val="595959" w:themeColor="text1" w:themeTint="A6"/>
          <w:sz w:val="24"/>
          <w:szCs w:val="24"/>
        </w:rPr>
        <w:t>current standard of managing thoracic surgery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 xml:space="preserve"> patients</w:t>
      </w:r>
      <w:r w:rsidR="00A36893">
        <w:rPr>
          <w:rFonts w:cstheme="minorHAnsi"/>
          <w:color w:val="595959" w:themeColor="text1" w:themeTint="A6"/>
          <w:sz w:val="24"/>
          <w:szCs w:val="24"/>
        </w:rPr>
        <w:t xml:space="preserve"> in Australia &amp; New Zealand</w:t>
      </w:r>
      <w:r w:rsidR="00050CF0" w:rsidRPr="00A572DC">
        <w:rPr>
          <w:rFonts w:cstheme="minorHAnsi"/>
          <w:color w:val="595959" w:themeColor="text1" w:themeTint="A6"/>
          <w:sz w:val="24"/>
          <w:szCs w:val="24"/>
        </w:rPr>
        <w:t>. In addition, it would also act as a benchmark for future studies especially with regards to prevalence of opioid-sparing anaesthetic techniques which might become a standard of practice in the future.</w:t>
      </w:r>
    </w:p>
    <w:p w14:paraId="2A6879ED" w14:textId="0BF60053" w:rsidR="00A572DC" w:rsidRDefault="00F63F12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 w:rsidRPr="00A572DC">
        <w:rPr>
          <w:rFonts w:eastAsia="Calibri" w:cstheme="minorHAnsi"/>
          <w:color w:val="595959"/>
          <w:sz w:val="24"/>
          <w:szCs w:val="24"/>
        </w:rPr>
        <w:br/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Participation in this survey is voluntary. All information is anonymous and confidential. No internet provider addresses are being collected. This survey is estimated to take approximately </w:t>
      </w:r>
      <w:r w:rsid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8-10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minutes to complete.</w:t>
      </w:r>
    </w:p>
    <w:p w14:paraId="1FBAD7AB" w14:textId="7C4B9D6F" w:rsidR="00A572DC" w:rsidRDefault="00F63F12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 w:rsidRPr="00A572DC">
        <w:rPr>
          <w:rFonts w:eastAsia="Calibri" w:cstheme="minorHAnsi"/>
          <w:color w:val="595959"/>
          <w:sz w:val="24"/>
          <w:szCs w:val="24"/>
        </w:rPr>
        <w:lastRenderedPageBreak/>
        <w:br/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Our survey is being sent to </w:t>
      </w:r>
      <w:r w:rsid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all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ANZCA fellows </w:t>
      </w:r>
      <w:r w:rsid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currently providing thoracic anaesthesia 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in Australia and New Zealand</w:t>
      </w:r>
      <w:r w:rsid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</w:t>
      </w:r>
      <w:r w:rsid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>and</w:t>
      </w:r>
      <w:r w:rsid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</w:t>
      </w:r>
      <w:r w:rsid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>are registered with the</w:t>
      </w:r>
      <w:r w:rsidR="0089619E" w:rsidRP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CTVP</w:t>
      </w:r>
      <w:r w:rsid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</w:t>
      </w:r>
      <w:r w:rsidR="0089619E" w:rsidRPr="0089619E">
        <w:rPr>
          <w:rFonts w:eastAsia="Calibri" w:cstheme="minorHAnsi"/>
          <w:color w:val="595959"/>
          <w:sz w:val="24"/>
          <w:szCs w:val="24"/>
          <w:shd w:val="clear" w:color="auto" w:fill="FFFFFF"/>
        </w:rPr>
        <w:t>Special Interest Group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. This survey has ethics approval from the</w:t>
      </w:r>
      <w:r w:rsid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Queensland 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Human Research Ethics Committee [insert project number</w:t>
      </w:r>
      <w:r w:rsidR="00600339"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] and</w:t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is approved and facilitated by the ANZCA Clinical Trials Network.</w:t>
      </w:r>
    </w:p>
    <w:p w14:paraId="6DF4BC8D" w14:textId="682282C3" w:rsidR="00A572DC" w:rsidRDefault="00F63F12" w:rsidP="00A572DC">
      <w:pPr>
        <w:spacing w:after="0" w:line="360" w:lineRule="auto"/>
        <w:ind w:left="57"/>
        <w:jc w:val="both"/>
        <w:rPr>
          <w:rFonts w:eastAsia="Calibri" w:cstheme="minorHAnsi"/>
          <w:b/>
          <w:color w:val="595959"/>
          <w:sz w:val="24"/>
          <w:szCs w:val="24"/>
          <w:shd w:val="clear" w:color="auto" w:fill="FFFFFF"/>
        </w:rPr>
      </w:pPr>
      <w:r w:rsidRPr="00A572DC">
        <w:rPr>
          <w:rFonts w:eastAsia="Calibri" w:cstheme="minorHAnsi"/>
          <w:b/>
          <w:color w:val="595959"/>
          <w:sz w:val="24"/>
          <w:szCs w:val="24"/>
          <w:shd w:val="clear" w:color="auto" w:fill="FFFFFF"/>
        </w:rPr>
        <w:t> Accessing the survey </w:t>
      </w:r>
    </w:p>
    <w:p w14:paraId="148EC916" w14:textId="0EFF5B38" w:rsidR="00F63F12" w:rsidRPr="00A572DC" w:rsidRDefault="00F63F12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</w:rPr>
      </w:pP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Please click on the link below to participate in the survey, or copy and paste into your browser: </w:t>
      </w:r>
      <w:r w:rsidRPr="00A572DC">
        <w:rPr>
          <w:rFonts w:eastAsia="Calibri" w:cstheme="minorHAnsi"/>
          <w:color w:val="595959"/>
          <w:sz w:val="24"/>
          <w:szCs w:val="24"/>
        </w:rPr>
        <w:br/>
      </w:r>
    </w:p>
    <w:p w14:paraId="12F0EFA9" w14:textId="77777777" w:rsidR="00A36893" w:rsidRDefault="00281A5B" w:rsidP="00A572DC">
      <w:pPr>
        <w:spacing w:after="0" w:line="360" w:lineRule="auto"/>
        <w:ind w:left="57"/>
        <w:jc w:val="both"/>
        <w:rPr>
          <w:color w:val="000000"/>
          <w:sz w:val="24"/>
          <w:szCs w:val="24"/>
        </w:rPr>
      </w:pPr>
      <w:hyperlink r:id="rId7" w:tgtFrame="_blank" w:tooltip="This link opens a new browser window.  Please ensure that any popup blocking software is temporarily disabled." w:history="1">
        <w:r w:rsidR="00A36893">
          <w:rPr>
            <w:rStyle w:val="Hyperlink"/>
            <w:sz w:val="24"/>
            <w:szCs w:val="24"/>
          </w:rPr>
          <w:t>https://survey.app.uq.edu.au/Thoracic-Anaesthesia-2020-Survey.aspx?forceNew=true&amp;test=true&amp;Variable_1=1</w:t>
        </w:r>
      </w:hyperlink>
    </w:p>
    <w:p w14:paraId="6C2D1C9F" w14:textId="49F7756B" w:rsidR="00A36893" w:rsidRDefault="00F63F12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 w:rsidRPr="00A572DC">
        <w:rPr>
          <w:rFonts w:eastAsia="Calibri" w:cstheme="minorHAnsi"/>
          <w:color w:val="595959"/>
          <w:sz w:val="24"/>
          <w:szCs w:val="24"/>
        </w:rPr>
        <w:br/>
      </w:r>
      <w:r w:rsidRPr="00A572DC">
        <w:rPr>
          <w:rFonts w:eastAsia="Calibri" w:cstheme="minorHAnsi"/>
          <w:color w:val="595959"/>
          <w:sz w:val="24"/>
          <w:szCs w:val="24"/>
          <w:shd w:val="clear" w:color="auto" w:fill="FFFFFF"/>
        </w:rPr>
        <w:t>Thank you in advance for your invaluable contribution to this research</w:t>
      </w:r>
      <w:r w:rsidR="00A36893">
        <w:rPr>
          <w:rFonts w:eastAsia="Calibri" w:cstheme="minorHAnsi"/>
          <w:color w:val="595959"/>
          <w:sz w:val="24"/>
          <w:szCs w:val="24"/>
          <w:shd w:val="clear" w:color="auto" w:fill="FFFFFF"/>
        </w:rPr>
        <w:t>. Please feel free to contact us in the below given contact details if you need any further information with regards to the survey.</w:t>
      </w:r>
    </w:p>
    <w:p w14:paraId="4E632713" w14:textId="4CDEE456" w:rsidR="00A36893" w:rsidRDefault="00A36893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</w:p>
    <w:p w14:paraId="1DEA8851" w14:textId="50D4BB5A" w:rsidR="00A36893" w:rsidRDefault="00A36893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t>With warm regards</w:t>
      </w:r>
    </w:p>
    <w:p w14:paraId="0C2440AB" w14:textId="65D192D8" w:rsidR="00A36893" w:rsidRDefault="00A36893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</w:p>
    <w:p w14:paraId="33FB678C" w14:textId="08899588" w:rsidR="00A36893" w:rsidRDefault="00A36893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t>Sincerely</w:t>
      </w:r>
    </w:p>
    <w:p w14:paraId="70507268" w14:textId="59420035" w:rsidR="00A572DC" w:rsidRDefault="00A572DC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</w:p>
    <w:p w14:paraId="7A64756B" w14:textId="3674C953" w:rsidR="00A572DC" w:rsidRDefault="00A572DC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t>Dr. Shakeel Kunju, Dr. Usha Gurunathan &amp; Dr. Michael Busser</w:t>
      </w:r>
    </w:p>
    <w:p w14:paraId="395C385D" w14:textId="32DC91B9" w:rsidR="00A572DC" w:rsidRDefault="00A572DC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t>The Department of Anaesthesia &amp;Perfusion services</w:t>
      </w:r>
    </w:p>
    <w:p w14:paraId="4AA164DF" w14:textId="77777777" w:rsidR="00545B2B" w:rsidRDefault="00A572DC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t>The Prince Charles Hospital, Brisbane, QLD</w:t>
      </w:r>
      <w:r w:rsidR="0089287A">
        <w:rPr>
          <w:rFonts w:eastAsia="Calibri" w:cstheme="minorHAnsi"/>
          <w:color w:val="595959"/>
          <w:sz w:val="24"/>
          <w:szCs w:val="24"/>
          <w:shd w:val="clear" w:color="auto" w:fill="FFFFFF"/>
        </w:rPr>
        <w:t xml:space="preserve"> 4032 </w:t>
      </w:r>
    </w:p>
    <w:p w14:paraId="52CF3DF2" w14:textId="3C0C9AF4" w:rsidR="00A572DC" w:rsidRDefault="0089287A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t>Ph: +61 7 3139 4000</w:t>
      </w:r>
    </w:p>
    <w:bookmarkStart w:id="1" w:name="_Hlk41584163"/>
    <w:p w14:paraId="5E2DC13A" w14:textId="77777777" w:rsidR="00545B2B" w:rsidRDefault="0089287A" w:rsidP="00545B2B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fldChar w:fldCharType="begin"/>
      </w: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instrText xml:space="preserve"> HYPERLINK "mailto:Shakeel.kunju@health.qld.gov.au" </w:instrText>
      </w: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fldChar w:fldCharType="separate"/>
      </w:r>
      <w:r w:rsidRPr="00854C07">
        <w:rPr>
          <w:rStyle w:val="Hyperlink"/>
          <w:rFonts w:eastAsia="Calibri" w:cstheme="minorHAnsi"/>
          <w:sz w:val="24"/>
          <w:szCs w:val="24"/>
          <w:shd w:val="clear" w:color="auto" w:fill="FFFFFF"/>
        </w:rPr>
        <w:t>Shakeel.kunju@health.qld.gov.au</w:t>
      </w:r>
      <w:r>
        <w:rPr>
          <w:rFonts w:eastAsia="Calibri" w:cstheme="minorHAnsi"/>
          <w:color w:val="595959"/>
          <w:sz w:val="24"/>
          <w:szCs w:val="24"/>
          <w:shd w:val="clear" w:color="auto" w:fill="FFFFFF"/>
        </w:rPr>
        <w:fldChar w:fldCharType="end"/>
      </w:r>
      <w:bookmarkEnd w:id="1"/>
    </w:p>
    <w:p w14:paraId="56FA39E5" w14:textId="7B74591D" w:rsidR="00545B2B" w:rsidRDefault="00281A5B" w:rsidP="00545B2B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hyperlink r:id="rId8" w:history="1">
        <w:r w:rsidR="00545B2B" w:rsidRPr="00854C07">
          <w:rPr>
            <w:rStyle w:val="Hyperlink"/>
            <w:rFonts w:eastAsia="Calibri" w:cstheme="minorHAnsi"/>
            <w:sz w:val="24"/>
            <w:szCs w:val="24"/>
            <w:shd w:val="clear" w:color="auto" w:fill="FFFFFF"/>
          </w:rPr>
          <w:t>usha.gurunathan@health.qld.gov.au</w:t>
        </w:r>
      </w:hyperlink>
    </w:p>
    <w:p w14:paraId="32950474" w14:textId="4F69A946" w:rsidR="0089287A" w:rsidRDefault="00281A5B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  <w:hyperlink r:id="rId9" w:history="1">
        <w:r w:rsidR="00545B2B" w:rsidRPr="00854C07">
          <w:rPr>
            <w:rStyle w:val="Hyperlink"/>
            <w:rFonts w:eastAsia="Calibri" w:cstheme="minorHAnsi"/>
            <w:sz w:val="24"/>
            <w:szCs w:val="24"/>
            <w:shd w:val="clear" w:color="auto" w:fill="FFFFFF"/>
          </w:rPr>
          <w:t>Michael.Busser@health.qld.gov.au</w:t>
        </w:r>
      </w:hyperlink>
    </w:p>
    <w:p w14:paraId="2677E077" w14:textId="77777777" w:rsidR="00545B2B" w:rsidRPr="00A572DC" w:rsidRDefault="00545B2B" w:rsidP="00A572DC">
      <w:pPr>
        <w:spacing w:after="0" w:line="360" w:lineRule="auto"/>
        <w:ind w:left="57"/>
        <w:jc w:val="both"/>
        <w:rPr>
          <w:rFonts w:eastAsia="Calibri" w:cstheme="minorHAnsi"/>
          <w:color w:val="595959"/>
          <w:sz w:val="24"/>
          <w:szCs w:val="24"/>
          <w:shd w:val="clear" w:color="auto" w:fill="FFFFFF"/>
        </w:rPr>
      </w:pPr>
    </w:p>
    <w:p w14:paraId="6377D5A9" w14:textId="77777777" w:rsidR="00001E35" w:rsidRPr="00A572DC" w:rsidRDefault="00001E35" w:rsidP="00A572DC">
      <w:pPr>
        <w:spacing w:after="0" w:line="360" w:lineRule="auto"/>
        <w:ind w:left="57"/>
        <w:jc w:val="both"/>
        <w:rPr>
          <w:rFonts w:cstheme="minorHAnsi"/>
          <w:sz w:val="24"/>
          <w:szCs w:val="24"/>
        </w:rPr>
      </w:pPr>
    </w:p>
    <w:sectPr w:rsidR="00001E35" w:rsidRPr="00A572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73974" w14:textId="77777777" w:rsidR="00281A5B" w:rsidRDefault="00281A5B" w:rsidP="00281A5B">
      <w:pPr>
        <w:spacing w:after="0" w:line="240" w:lineRule="auto"/>
      </w:pPr>
      <w:r>
        <w:separator/>
      </w:r>
    </w:p>
  </w:endnote>
  <w:endnote w:type="continuationSeparator" w:id="0">
    <w:p w14:paraId="149082CF" w14:textId="77777777" w:rsidR="00281A5B" w:rsidRDefault="00281A5B" w:rsidP="0028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D703C" w14:textId="77777777" w:rsidR="00281A5B" w:rsidRDefault="00281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2BF6" w14:textId="0D73CEBA" w:rsidR="00281A5B" w:rsidRDefault="00281A5B">
    <w:pPr>
      <w:pStyle w:val="Footer"/>
    </w:pPr>
    <w:r w:rsidRPr="00281A5B">
      <w:t xml:space="preserve">Survey of current thoracic analgesia practice in ANZ study </w:t>
    </w:r>
    <w:r>
      <w:t>participant letter</w:t>
    </w:r>
    <w:bookmarkStart w:id="2" w:name="_GoBack"/>
    <w:bookmarkEnd w:id="2"/>
    <w:r w:rsidRPr="00281A5B">
      <w:t xml:space="preserve"> version 1  HREC       07/09/2020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F0B8" w14:textId="77777777" w:rsidR="00281A5B" w:rsidRDefault="00281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223B7" w14:textId="77777777" w:rsidR="00281A5B" w:rsidRDefault="00281A5B" w:rsidP="00281A5B">
      <w:pPr>
        <w:spacing w:after="0" w:line="240" w:lineRule="auto"/>
      </w:pPr>
      <w:r>
        <w:separator/>
      </w:r>
    </w:p>
  </w:footnote>
  <w:footnote w:type="continuationSeparator" w:id="0">
    <w:p w14:paraId="4110814F" w14:textId="77777777" w:rsidR="00281A5B" w:rsidRDefault="00281A5B" w:rsidP="0028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6A63" w14:textId="77777777" w:rsidR="00281A5B" w:rsidRDefault="00281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3203A" w14:textId="77777777" w:rsidR="00281A5B" w:rsidRDefault="00281A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52B9" w14:textId="77777777" w:rsidR="00281A5B" w:rsidRDefault="00281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36FF"/>
    <w:multiLevelType w:val="hybridMultilevel"/>
    <w:tmpl w:val="3D0EB15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0MjQytzA3tDA2NjBS0lEKTi0uzszPAykwqgUAfCHypSwAAAA="/>
  </w:docVars>
  <w:rsids>
    <w:rsidRoot w:val="004C2420"/>
    <w:rsid w:val="00001E35"/>
    <w:rsid w:val="00050CF0"/>
    <w:rsid w:val="00250415"/>
    <w:rsid w:val="00281A5B"/>
    <w:rsid w:val="004C2420"/>
    <w:rsid w:val="00545B2B"/>
    <w:rsid w:val="00600339"/>
    <w:rsid w:val="0089287A"/>
    <w:rsid w:val="0089619E"/>
    <w:rsid w:val="009D4306"/>
    <w:rsid w:val="009E366F"/>
    <w:rsid w:val="00A36893"/>
    <w:rsid w:val="00A572DC"/>
    <w:rsid w:val="00F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3981"/>
  <w15:chartTrackingRefBased/>
  <w15:docId w15:val="{E6A220E8-EE6A-4837-8D33-946AEAB8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2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8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1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A5B"/>
  </w:style>
  <w:style w:type="paragraph" w:styleId="Footer">
    <w:name w:val="footer"/>
    <w:basedOn w:val="Normal"/>
    <w:link w:val="FooterChar"/>
    <w:uiPriority w:val="99"/>
    <w:unhideWhenUsed/>
    <w:rsid w:val="00281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a.gurunathan@health.qld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urvey.app.uq.edu.au/Thoracic-Anaesthesia-2020-Survey.aspx?&amp;forceNew=true&amp;test=true&amp;Variable_1=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ael.Busser@health.qld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Kunju</dc:creator>
  <cp:keywords/>
  <dc:description/>
  <cp:lastModifiedBy>Shakeel Kunju</cp:lastModifiedBy>
  <cp:revision>8</cp:revision>
  <dcterms:created xsi:type="dcterms:W3CDTF">2020-05-28T05:56:00Z</dcterms:created>
  <dcterms:modified xsi:type="dcterms:W3CDTF">2020-09-07T00:27:00Z</dcterms:modified>
</cp:coreProperties>
</file>