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88" w:rsidRPr="00D74288" w:rsidRDefault="00D74288" w:rsidP="00D74288">
      <w:pPr>
        <w:spacing w:after="0" w:line="240" w:lineRule="auto"/>
        <w:rPr>
          <w:rFonts w:ascii="Times New Roman" w:hAnsi="Times New Roman" w:cs="Times New Roman"/>
          <w:b/>
          <w:sz w:val="24"/>
          <w:szCs w:val="24"/>
        </w:rPr>
      </w:pPr>
      <w:r w:rsidRPr="00D74288">
        <w:rPr>
          <w:rFonts w:ascii="Times New Roman" w:hAnsi="Times New Roman" w:cs="Times New Roman"/>
          <w:b/>
          <w:sz w:val="24"/>
          <w:szCs w:val="24"/>
        </w:rPr>
        <w:t xml:space="preserve">Protocol </w:t>
      </w:r>
    </w:p>
    <w:p w:rsidR="00D74288" w:rsidRDefault="00D74288" w:rsidP="00D74288">
      <w:pPr>
        <w:spacing w:after="0" w:line="240" w:lineRule="auto"/>
        <w:rPr>
          <w:rFonts w:ascii="Times New Roman" w:hAnsi="Times New Roman" w:cs="Times New Roman"/>
          <w:sz w:val="24"/>
          <w:szCs w:val="24"/>
        </w:rPr>
      </w:pPr>
    </w:p>
    <w:p w:rsidR="00D74288" w:rsidRPr="00D74288" w:rsidRDefault="00D74288" w:rsidP="00D74288">
      <w:pPr>
        <w:spacing w:after="0" w:line="240" w:lineRule="auto"/>
        <w:rPr>
          <w:rFonts w:ascii="Times New Roman" w:hAnsi="Times New Roman" w:cs="Times New Roman"/>
          <w:b/>
          <w:sz w:val="24"/>
          <w:szCs w:val="24"/>
        </w:rPr>
      </w:pPr>
      <w:r w:rsidRPr="00D74288">
        <w:rPr>
          <w:rFonts w:ascii="Times New Roman" w:hAnsi="Times New Roman" w:cs="Times New Roman"/>
          <w:b/>
          <w:sz w:val="24"/>
          <w:szCs w:val="24"/>
        </w:rPr>
        <w:t xml:space="preserve">Investigators </w:t>
      </w:r>
    </w:p>
    <w:p w:rsidR="00D74288" w:rsidRPr="00D74288" w:rsidRDefault="00D74288" w:rsidP="00D74288">
      <w:pPr>
        <w:spacing w:after="0" w:line="240" w:lineRule="auto"/>
        <w:rPr>
          <w:rFonts w:ascii="Times New Roman" w:hAnsi="Times New Roman" w:cs="Times New Roman"/>
          <w:sz w:val="24"/>
          <w:szCs w:val="24"/>
        </w:rPr>
      </w:pPr>
      <w:r w:rsidRPr="00D74288">
        <w:rPr>
          <w:rFonts w:ascii="Times New Roman" w:hAnsi="Times New Roman" w:cs="Times New Roman"/>
          <w:b/>
          <w:sz w:val="24"/>
          <w:szCs w:val="24"/>
        </w:rPr>
        <w:t>Dr Jim Kiatos</w:t>
      </w:r>
      <w:r w:rsidRPr="00D74288">
        <w:rPr>
          <w:rFonts w:ascii="Times New Roman" w:hAnsi="Times New Roman" w:cs="Times New Roman"/>
          <w:sz w:val="24"/>
          <w:szCs w:val="24"/>
        </w:rPr>
        <w:t>, Lecturer, College of Health &amp; Biomedicine, Victoria University</w:t>
      </w:r>
    </w:p>
    <w:p w:rsidR="00D74288" w:rsidRPr="00D74288" w:rsidRDefault="00D74288" w:rsidP="00D74288">
      <w:pPr>
        <w:spacing w:after="0" w:line="240" w:lineRule="auto"/>
        <w:rPr>
          <w:rFonts w:ascii="Times New Roman" w:hAnsi="Times New Roman" w:cs="Times New Roman"/>
          <w:sz w:val="24"/>
          <w:szCs w:val="24"/>
        </w:rPr>
      </w:pPr>
      <w:r w:rsidRPr="00D74288">
        <w:rPr>
          <w:rFonts w:ascii="Times New Roman" w:hAnsi="Times New Roman" w:cs="Times New Roman"/>
          <w:b/>
          <w:sz w:val="24"/>
          <w:szCs w:val="24"/>
        </w:rPr>
        <w:t>Mr Nikolaj Travica</w:t>
      </w:r>
      <w:r w:rsidRPr="00D74288">
        <w:rPr>
          <w:rFonts w:ascii="Times New Roman" w:hAnsi="Times New Roman" w:cs="Times New Roman"/>
          <w:sz w:val="24"/>
          <w:szCs w:val="24"/>
        </w:rPr>
        <w:t>, NIIM research Assistant, Swinburne PhD candidate</w:t>
      </w:r>
    </w:p>
    <w:p w:rsidR="00D74288" w:rsidRPr="00D74288" w:rsidRDefault="00D74288" w:rsidP="00D74288">
      <w:pPr>
        <w:spacing w:after="0" w:line="240" w:lineRule="auto"/>
        <w:rPr>
          <w:rFonts w:ascii="Times New Roman" w:hAnsi="Times New Roman" w:cs="Times New Roman"/>
          <w:b/>
          <w:sz w:val="24"/>
          <w:szCs w:val="24"/>
        </w:rPr>
      </w:pPr>
      <w:r w:rsidRPr="00D74288">
        <w:rPr>
          <w:rFonts w:ascii="Times New Roman" w:hAnsi="Times New Roman" w:cs="Times New Roman"/>
          <w:b/>
          <w:sz w:val="24"/>
          <w:szCs w:val="24"/>
        </w:rPr>
        <w:t xml:space="preserve">Andrew </w:t>
      </w:r>
      <w:proofErr w:type="spellStart"/>
      <w:r w:rsidRPr="00D74288">
        <w:rPr>
          <w:rFonts w:ascii="Times New Roman" w:hAnsi="Times New Roman" w:cs="Times New Roman"/>
          <w:b/>
          <w:sz w:val="24"/>
          <w:szCs w:val="24"/>
        </w:rPr>
        <w:t>Tivendale</w:t>
      </w:r>
      <w:proofErr w:type="spellEnd"/>
      <w:r>
        <w:rPr>
          <w:rFonts w:ascii="Times New Roman" w:hAnsi="Times New Roman" w:cs="Times New Roman"/>
          <w:b/>
          <w:sz w:val="24"/>
          <w:szCs w:val="24"/>
        </w:rPr>
        <w:t xml:space="preserve">, </w:t>
      </w:r>
      <w:r w:rsidRPr="00D74288">
        <w:rPr>
          <w:rFonts w:ascii="Times New Roman" w:hAnsi="Times New Roman" w:cs="Times New Roman"/>
          <w:sz w:val="24"/>
          <w:szCs w:val="24"/>
        </w:rPr>
        <w:t xml:space="preserve">5th year, Victoria University </w:t>
      </w:r>
      <w:proofErr w:type="spellStart"/>
      <w:r w:rsidRPr="00D74288">
        <w:rPr>
          <w:rFonts w:ascii="Times New Roman" w:hAnsi="Times New Roman" w:cs="Times New Roman"/>
          <w:sz w:val="24"/>
          <w:szCs w:val="24"/>
        </w:rPr>
        <w:t>MHSci</w:t>
      </w:r>
      <w:proofErr w:type="spellEnd"/>
      <w:r w:rsidRPr="00D74288">
        <w:rPr>
          <w:rFonts w:ascii="Times New Roman" w:hAnsi="Times New Roman" w:cs="Times New Roman"/>
          <w:sz w:val="24"/>
          <w:szCs w:val="24"/>
        </w:rPr>
        <w:t xml:space="preserve"> (Osteopathy) student</w:t>
      </w:r>
    </w:p>
    <w:p w:rsidR="00D74288" w:rsidRPr="00D74288" w:rsidRDefault="00D74288" w:rsidP="00D74288">
      <w:pPr>
        <w:spacing w:after="0" w:line="240" w:lineRule="auto"/>
        <w:rPr>
          <w:rFonts w:ascii="Times New Roman" w:hAnsi="Times New Roman" w:cs="Times New Roman"/>
          <w:b/>
          <w:sz w:val="24"/>
          <w:szCs w:val="24"/>
        </w:rPr>
      </w:pPr>
      <w:r w:rsidRPr="00D74288">
        <w:rPr>
          <w:rFonts w:ascii="Times New Roman" w:hAnsi="Times New Roman" w:cs="Times New Roman"/>
          <w:b/>
          <w:sz w:val="24"/>
          <w:szCs w:val="24"/>
        </w:rPr>
        <w:t>Georgia Smith</w:t>
      </w:r>
      <w:r>
        <w:rPr>
          <w:rFonts w:ascii="Times New Roman" w:hAnsi="Times New Roman" w:cs="Times New Roman"/>
          <w:b/>
          <w:sz w:val="24"/>
          <w:szCs w:val="24"/>
        </w:rPr>
        <w:t xml:space="preserve">, </w:t>
      </w:r>
      <w:r w:rsidRPr="00D74288">
        <w:rPr>
          <w:rFonts w:ascii="Times New Roman" w:hAnsi="Times New Roman" w:cs="Times New Roman"/>
          <w:sz w:val="24"/>
          <w:szCs w:val="24"/>
        </w:rPr>
        <w:t xml:space="preserve">5th year, Victoria University </w:t>
      </w:r>
      <w:proofErr w:type="spellStart"/>
      <w:r w:rsidRPr="00D74288">
        <w:rPr>
          <w:rFonts w:ascii="Times New Roman" w:hAnsi="Times New Roman" w:cs="Times New Roman"/>
          <w:sz w:val="24"/>
          <w:szCs w:val="24"/>
        </w:rPr>
        <w:t>MHSci</w:t>
      </w:r>
      <w:proofErr w:type="spellEnd"/>
      <w:r w:rsidRPr="00D74288">
        <w:rPr>
          <w:rFonts w:ascii="Times New Roman" w:hAnsi="Times New Roman" w:cs="Times New Roman"/>
          <w:sz w:val="24"/>
          <w:szCs w:val="24"/>
        </w:rPr>
        <w:t xml:space="preserve"> (Osteopathy) student</w:t>
      </w:r>
    </w:p>
    <w:p w:rsidR="00D74288" w:rsidRPr="00D74288" w:rsidRDefault="00D74288" w:rsidP="00D74288">
      <w:pPr>
        <w:spacing w:after="0" w:line="240" w:lineRule="auto"/>
        <w:rPr>
          <w:rFonts w:ascii="Times New Roman" w:hAnsi="Times New Roman" w:cs="Times New Roman"/>
          <w:b/>
          <w:sz w:val="24"/>
          <w:szCs w:val="24"/>
        </w:rPr>
      </w:pPr>
      <w:r w:rsidRPr="00D74288">
        <w:rPr>
          <w:rFonts w:ascii="Times New Roman" w:hAnsi="Times New Roman" w:cs="Times New Roman"/>
          <w:b/>
          <w:sz w:val="24"/>
          <w:szCs w:val="24"/>
        </w:rPr>
        <w:t xml:space="preserve">Nicholas Ibarra-Zambrano, </w:t>
      </w:r>
      <w:r w:rsidRPr="00D74288">
        <w:rPr>
          <w:rFonts w:ascii="Times New Roman" w:hAnsi="Times New Roman" w:cs="Times New Roman"/>
          <w:sz w:val="24"/>
          <w:szCs w:val="24"/>
        </w:rPr>
        <w:t xml:space="preserve">5th year, Victoria University </w:t>
      </w:r>
      <w:proofErr w:type="spellStart"/>
      <w:r w:rsidRPr="00D74288">
        <w:rPr>
          <w:rFonts w:ascii="Times New Roman" w:hAnsi="Times New Roman" w:cs="Times New Roman"/>
          <w:sz w:val="24"/>
          <w:szCs w:val="24"/>
        </w:rPr>
        <w:t>MHSci</w:t>
      </w:r>
      <w:proofErr w:type="spellEnd"/>
      <w:r w:rsidRPr="00D74288">
        <w:rPr>
          <w:rFonts w:ascii="Times New Roman" w:hAnsi="Times New Roman" w:cs="Times New Roman"/>
          <w:sz w:val="24"/>
          <w:szCs w:val="24"/>
        </w:rPr>
        <w:t xml:space="preserve"> (Osteopathy) student</w:t>
      </w:r>
    </w:p>
    <w:p w:rsidR="00D74288" w:rsidRPr="00D74288" w:rsidRDefault="00D74288" w:rsidP="00D74288">
      <w:pPr>
        <w:spacing w:after="0" w:line="240" w:lineRule="auto"/>
        <w:rPr>
          <w:rFonts w:ascii="Times New Roman" w:hAnsi="Times New Roman" w:cs="Times New Roman"/>
          <w:b/>
          <w:sz w:val="24"/>
          <w:szCs w:val="24"/>
        </w:rPr>
      </w:pPr>
      <w:r w:rsidRPr="00D74288">
        <w:rPr>
          <w:rFonts w:ascii="Times New Roman" w:hAnsi="Times New Roman" w:cs="Times New Roman"/>
          <w:b/>
          <w:sz w:val="24"/>
          <w:szCs w:val="24"/>
        </w:rPr>
        <w:t>Thomas Adcock</w:t>
      </w:r>
      <w:r>
        <w:rPr>
          <w:rFonts w:ascii="Times New Roman" w:hAnsi="Times New Roman" w:cs="Times New Roman"/>
          <w:b/>
          <w:sz w:val="24"/>
          <w:szCs w:val="24"/>
        </w:rPr>
        <w:t xml:space="preserve">, </w:t>
      </w:r>
      <w:r w:rsidRPr="00D74288">
        <w:rPr>
          <w:rFonts w:ascii="Times New Roman" w:hAnsi="Times New Roman" w:cs="Times New Roman"/>
          <w:sz w:val="24"/>
          <w:szCs w:val="24"/>
        </w:rPr>
        <w:t xml:space="preserve">5th year, Victoria University </w:t>
      </w:r>
      <w:proofErr w:type="spellStart"/>
      <w:r w:rsidRPr="00D74288">
        <w:rPr>
          <w:rFonts w:ascii="Times New Roman" w:hAnsi="Times New Roman" w:cs="Times New Roman"/>
          <w:sz w:val="24"/>
          <w:szCs w:val="24"/>
        </w:rPr>
        <w:t>MHSci</w:t>
      </w:r>
      <w:proofErr w:type="spellEnd"/>
      <w:r w:rsidRPr="00D74288">
        <w:rPr>
          <w:rFonts w:ascii="Times New Roman" w:hAnsi="Times New Roman" w:cs="Times New Roman"/>
          <w:sz w:val="24"/>
          <w:szCs w:val="24"/>
        </w:rPr>
        <w:t xml:space="preserve"> (Osteopathy) student</w:t>
      </w:r>
    </w:p>
    <w:p w:rsidR="00D74288" w:rsidRPr="00D74288" w:rsidRDefault="00D74288" w:rsidP="00D74288">
      <w:pPr>
        <w:spacing w:after="0" w:line="240" w:lineRule="auto"/>
        <w:rPr>
          <w:rFonts w:ascii="Times New Roman" w:hAnsi="Times New Roman" w:cs="Times New Roman"/>
          <w:b/>
          <w:sz w:val="24"/>
          <w:szCs w:val="24"/>
        </w:rPr>
      </w:pPr>
      <w:r w:rsidRPr="00D74288">
        <w:rPr>
          <w:rFonts w:ascii="Times New Roman" w:hAnsi="Times New Roman" w:cs="Times New Roman"/>
          <w:b/>
          <w:sz w:val="24"/>
          <w:szCs w:val="24"/>
        </w:rPr>
        <w:t>William Dao</w:t>
      </w:r>
      <w:r>
        <w:rPr>
          <w:rFonts w:ascii="Times New Roman" w:hAnsi="Times New Roman" w:cs="Times New Roman"/>
          <w:b/>
          <w:sz w:val="24"/>
          <w:szCs w:val="24"/>
        </w:rPr>
        <w:t xml:space="preserve">, </w:t>
      </w:r>
      <w:r w:rsidRPr="00D74288">
        <w:rPr>
          <w:rFonts w:ascii="Times New Roman" w:hAnsi="Times New Roman" w:cs="Times New Roman"/>
          <w:sz w:val="24"/>
          <w:szCs w:val="24"/>
        </w:rPr>
        <w:t xml:space="preserve">5th year, Victoria University </w:t>
      </w:r>
      <w:proofErr w:type="spellStart"/>
      <w:r w:rsidRPr="00D74288">
        <w:rPr>
          <w:rFonts w:ascii="Times New Roman" w:hAnsi="Times New Roman" w:cs="Times New Roman"/>
          <w:sz w:val="24"/>
          <w:szCs w:val="24"/>
        </w:rPr>
        <w:t>MHSci</w:t>
      </w:r>
      <w:proofErr w:type="spellEnd"/>
      <w:r w:rsidRPr="00D74288">
        <w:rPr>
          <w:rFonts w:ascii="Times New Roman" w:hAnsi="Times New Roman" w:cs="Times New Roman"/>
          <w:sz w:val="24"/>
          <w:szCs w:val="24"/>
        </w:rPr>
        <w:t xml:space="preserve"> (Osteopathy) student</w:t>
      </w:r>
    </w:p>
    <w:p w:rsidR="00D74288" w:rsidRPr="00D74288" w:rsidRDefault="00D74288" w:rsidP="00D74288">
      <w:pPr>
        <w:rPr>
          <w:rFonts w:ascii="Times New Roman" w:hAnsi="Times New Roman" w:cs="Times New Roman"/>
          <w:b/>
          <w:sz w:val="24"/>
          <w:szCs w:val="24"/>
        </w:rPr>
      </w:pPr>
    </w:p>
    <w:p w:rsidR="000A0276" w:rsidRDefault="00D74288" w:rsidP="00D74288">
      <w:pPr>
        <w:jc w:val="center"/>
        <w:rPr>
          <w:rFonts w:ascii="Times New Roman" w:hAnsi="Times New Roman" w:cs="Times New Roman"/>
          <w:b/>
          <w:sz w:val="24"/>
          <w:szCs w:val="24"/>
        </w:rPr>
      </w:pPr>
      <w:r w:rsidRPr="00D74288">
        <w:rPr>
          <w:rFonts w:ascii="Times New Roman" w:hAnsi="Times New Roman" w:cs="Times New Roman"/>
          <w:b/>
          <w:sz w:val="24"/>
          <w:szCs w:val="24"/>
        </w:rPr>
        <w:t>Analysis of Patient Outcomes following Platelet Rich Plasma Treatment for Joint Osteoarthritis</w:t>
      </w:r>
    </w:p>
    <w:p w:rsidR="00D74288" w:rsidRDefault="00D74288" w:rsidP="00D74288">
      <w:pPr>
        <w:rPr>
          <w:rFonts w:ascii="Times New Roman" w:hAnsi="Times New Roman" w:cs="Times New Roman"/>
          <w:b/>
          <w:sz w:val="24"/>
          <w:szCs w:val="24"/>
        </w:rPr>
      </w:pPr>
      <w:r>
        <w:rPr>
          <w:rFonts w:ascii="Times New Roman" w:hAnsi="Times New Roman" w:cs="Times New Roman"/>
          <w:b/>
          <w:sz w:val="24"/>
          <w:szCs w:val="24"/>
        </w:rPr>
        <w:t xml:space="preserve">Background </w:t>
      </w:r>
    </w:p>
    <w:p w:rsidR="00B70964" w:rsidRDefault="00D74288" w:rsidP="00B70964">
      <w:pPr>
        <w:ind w:left="45"/>
        <w:rPr>
          <w:rFonts w:ascii="Arial Narrow" w:hAnsi="Arial Narrow"/>
          <w:sz w:val="20"/>
          <w:szCs w:val="20"/>
        </w:rPr>
      </w:pPr>
      <w:r w:rsidRPr="00D74288">
        <w:rPr>
          <w:rFonts w:ascii="Times New Roman" w:hAnsi="Times New Roman" w:cs="Times New Roman"/>
          <w:sz w:val="24"/>
          <w:szCs w:val="24"/>
        </w:rPr>
        <w:t>Platelet Rich Plasma (PRP) is a preparation of autologous plasma enriched with a platelet concentration above that normally contained in whole blood.</w:t>
      </w:r>
      <w:r w:rsidRPr="00D74288">
        <w:rPr>
          <w:rFonts w:ascii="Times New Roman" w:hAnsi="Times New Roman" w:cs="Times New Roman"/>
          <w:sz w:val="24"/>
          <w:szCs w:val="24"/>
          <w:vertAlign w:val="superscript"/>
        </w:rPr>
        <w:t>1,2</w:t>
      </w:r>
      <w:r w:rsidR="00B70964">
        <w:rPr>
          <w:rFonts w:ascii="Times New Roman" w:hAnsi="Times New Roman" w:cs="Times New Roman"/>
          <w:sz w:val="24"/>
          <w:szCs w:val="24"/>
          <w:vertAlign w:val="superscript"/>
        </w:rPr>
        <w:t xml:space="preserve"> </w:t>
      </w:r>
      <w:r w:rsidR="00B70964" w:rsidRPr="00B70964">
        <w:rPr>
          <w:rFonts w:ascii="Times New Roman" w:hAnsi="Times New Roman" w:cs="Times New Roman"/>
          <w:sz w:val="24"/>
          <w:szCs w:val="24"/>
        </w:rPr>
        <w:t>the widespread uptake of an efficacious, low risk Osteoarthritis</w:t>
      </w:r>
      <w:r w:rsidR="00B70964">
        <w:rPr>
          <w:rFonts w:ascii="Times New Roman" w:hAnsi="Times New Roman" w:cs="Times New Roman"/>
          <w:sz w:val="24"/>
          <w:szCs w:val="24"/>
        </w:rPr>
        <w:t xml:space="preserve"> (OA)</w:t>
      </w:r>
      <w:r w:rsidR="00B70964" w:rsidRPr="00B70964">
        <w:rPr>
          <w:rFonts w:ascii="Times New Roman" w:hAnsi="Times New Roman" w:cs="Times New Roman"/>
          <w:sz w:val="24"/>
          <w:szCs w:val="24"/>
        </w:rPr>
        <w:t xml:space="preserve"> treatment has the potential to positively affect the quality of life of the 2.1 million Australians currently living with OA.</w:t>
      </w:r>
      <w:r w:rsidR="007E5E5A" w:rsidRPr="007E5E5A">
        <w:rPr>
          <w:rFonts w:ascii="Times New Roman" w:hAnsi="Times New Roman" w:cs="Times New Roman"/>
          <w:sz w:val="24"/>
          <w:szCs w:val="24"/>
        </w:rPr>
        <w:t xml:space="preserve"> </w:t>
      </w:r>
      <w:r w:rsidR="007E5E5A" w:rsidRPr="007E5E5A">
        <w:rPr>
          <w:rFonts w:ascii="Times New Roman" w:hAnsi="Times New Roman" w:cs="Times New Roman"/>
          <w:sz w:val="24"/>
          <w:szCs w:val="24"/>
        </w:rPr>
        <w:t>PRP can be used to treat orthopaedic conditions including osteoarthritis, bursitis, muscle strain, tendinitis, and tendinosis.</w:t>
      </w:r>
    </w:p>
    <w:p w:rsidR="00D74288" w:rsidRPr="00B70964" w:rsidRDefault="00D74288" w:rsidP="00B70964">
      <w:pPr>
        <w:ind w:left="45"/>
        <w:rPr>
          <w:rFonts w:ascii="Arial Narrow" w:hAnsi="Arial Narrow"/>
          <w:sz w:val="20"/>
          <w:szCs w:val="20"/>
        </w:rPr>
      </w:pPr>
      <w:r w:rsidRPr="00D74288">
        <w:rPr>
          <w:rFonts w:ascii="Times New Roman" w:hAnsi="Times New Roman" w:cs="Times New Roman"/>
          <w:sz w:val="24"/>
          <w:szCs w:val="24"/>
        </w:rPr>
        <w:t>The increased number of platelets in PRP delivers an increased number of growth factors to the pathological tissue. The seven known growth factors in PRP are: platelet derived growth factor as (</w:t>
      </w:r>
      <w:proofErr w:type="spellStart"/>
      <w:r w:rsidRPr="00D74288">
        <w:rPr>
          <w:rFonts w:ascii="Times New Roman" w:hAnsi="Times New Roman" w:cs="Times New Roman"/>
          <w:sz w:val="24"/>
          <w:szCs w:val="24"/>
        </w:rPr>
        <w:t>PDGFaa</w:t>
      </w:r>
      <w:proofErr w:type="spellEnd"/>
      <w:r w:rsidRPr="00D74288">
        <w:rPr>
          <w:rFonts w:ascii="Times New Roman" w:hAnsi="Times New Roman" w:cs="Times New Roman"/>
          <w:sz w:val="24"/>
          <w:szCs w:val="24"/>
        </w:rPr>
        <w:t xml:space="preserve">), </w:t>
      </w:r>
      <w:proofErr w:type="spellStart"/>
      <w:r w:rsidRPr="00D74288">
        <w:rPr>
          <w:rFonts w:ascii="Times New Roman" w:hAnsi="Times New Roman" w:cs="Times New Roman"/>
          <w:sz w:val="24"/>
          <w:szCs w:val="24"/>
        </w:rPr>
        <w:t>PDGFbb</w:t>
      </w:r>
      <w:proofErr w:type="spellEnd"/>
      <w:r w:rsidRPr="00D74288">
        <w:rPr>
          <w:rFonts w:ascii="Times New Roman" w:hAnsi="Times New Roman" w:cs="Times New Roman"/>
          <w:sz w:val="24"/>
          <w:szCs w:val="24"/>
        </w:rPr>
        <w:t xml:space="preserve">, </w:t>
      </w:r>
      <w:proofErr w:type="spellStart"/>
      <w:r w:rsidRPr="00D74288">
        <w:rPr>
          <w:rFonts w:ascii="Times New Roman" w:hAnsi="Times New Roman" w:cs="Times New Roman"/>
          <w:sz w:val="24"/>
          <w:szCs w:val="24"/>
        </w:rPr>
        <w:t>PDGFab</w:t>
      </w:r>
      <w:proofErr w:type="spellEnd"/>
      <w:r w:rsidRPr="00D74288">
        <w:rPr>
          <w:rFonts w:ascii="Times New Roman" w:hAnsi="Times New Roman" w:cs="Times New Roman"/>
          <w:sz w:val="24"/>
          <w:szCs w:val="24"/>
        </w:rPr>
        <w:t>, transforming growth factor beta-, (TGF-b,), TGF-b2. Vascular endothelial growth factor (VEGF), and epithelial growth factor (EGF).</w:t>
      </w:r>
      <w:r w:rsidRPr="00D74288">
        <w:rPr>
          <w:rFonts w:ascii="Times New Roman" w:hAnsi="Times New Roman" w:cs="Times New Roman"/>
          <w:sz w:val="24"/>
          <w:szCs w:val="24"/>
          <w:vertAlign w:val="superscript"/>
        </w:rPr>
        <w:t>1</w:t>
      </w:r>
      <w:r w:rsidRPr="00D74288">
        <w:rPr>
          <w:rFonts w:ascii="Times New Roman" w:hAnsi="Times New Roman" w:cs="Times New Roman"/>
          <w:sz w:val="24"/>
          <w:szCs w:val="24"/>
        </w:rPr>
        <w:br/>
        <w:t>The net results of PRP therapy are varied and can include angiogenesis, the production of local conditions that favour anabolism in the articular cartilage, or the recruitment of repair cells.</w:t>
      </w:r>
      <w:r w:rsidRPr="00D74288">
        <w:rPr>
          <w:rFonts w:ascii="Times New Roman" w:hAnsi="Times New Roman" w:cs="Times New Roman"/>
          <w:sz w:val="24"/>
          <w:szCs w:val="24"/>
          <w:vertAlign w:val="superscript"/>
        </w:rPr>
        <w:t>3</w:t>
      </w:r>
      <w:r w:rsidRPr="00D74288">
        <w:rPr>
          <w:rFonts w:ascii="Times New Roman" w:hAnsi="Times New Roman" w:cs="Times New Roman"/>
          <w:sz w:val="24"/>
          <w:szCs w:val="24"/>
        </w:rPr>
        <w:t xml:space="preserve"> Because PRP is derived from autologous blood, it is inherently safe and free from transmissible diseases such as HIV and hepatitis.</w:t>
      </w:r>
      <w:r w:rsidRPr="00D74288">
        <w:rPr>
          <w:rFonts w:ascii="Times New Roman" w:hAnsi="Times New Roman" w:cs="Times New Roman"/>
          <w:sz w:val="24"/>
          <w:szCs w:val="24"/>
          <w:vertAlign w:val="superscript"/>
        </w:rPr>
        <w:t>1</w:t>
      </w:r>
    </w:p>
    <w:p w:rsidR="00D74288" w:rsidRPr="00D74288" w:rsidRDefault="00D74288" w:rsidP="00D74288">
      <w:pPr>
        <w:spacing w:after="80"/>
        <w:ind w:left="43"/>
        <w:rPr>
          <w:rFonts w:ascii="Times New Roman" w:hAnsi="Times New Roman" w:cs="Times New Roman"/>
          <w:sz w:val="24"/>
          <w:szCs w:val="24"/>
        </w:rPr>
      </w:pPr>
      <w:r w:rsidRPr="00D74288">
        <w:rPr>
          <w:rFonts w:ascii="Times New Roman" w:hAnsi="Times New Roman" w:cs="Times New Roman"/>
          <w:sz w:val="24"/>
          <w:szCs w:val="24"/>
        </w:rPr>
        <w:t>To date, most of the published literature has assessed the effects of PRP on pain levels in patients with knee osteoarthritis. Our study will assess whether PRP treatment also reduces pain in other osteoarthritic joints such as shoulders, hips, and elbows. Furthermore, our analysis will explore whether certain age groups are more responsive to the treatment. This will be done by dividing patients into age groups and the type of joint being treated, and comparing treatment effectiveness based on pain scores.</w:t>
      </w:r>
    </w:p>
    <w:p w:rsidR="00D74288" w:rsidRDefault="00D74288" w:rsidP="00D74288">
      <w:pPr>
        <w:rPr>
          <w:rFonts w:ascii="Times New Roman" w:hAnsi="Times New Roman" w:cs="Times New Roman"/>
          <w:b/>
          <w:sz w:val="24"/>
          <w:szCs w:val="24"/>
        </w:rPr>
      </w:pPr>
      <w:r>
        <w:rPr>
          <w:rFonts w:ascii="Times New Roman" w:hAnsi="Times New Roman" w:cs="Times New Roman"/>
          <w:b/>
          <w:sz w:val="24"/>
          <w:szCs w:val="24"/>
        </w:rPr>
        <w:t>Method</w:t>
      </w:r>
    </w:p>
    <w:p w:rsidR="00B70964" w:rsidRPr="00B70964" w:rsidRDefault="00B70964" w:rsidP="007E5E5A">
      <w:pPr>
        <w:rPr>
          <w:rFonts w:ascii="Times New Roman" w:hAnsi="Times New Roman" w:cs="Times New Roman"/>
          <w:sz w:val="24"/>
          <w:szCs w:val="24"/>
        </w:rPr>
      </w:pPr>
      <w:r w:rsidRPr="00B70964">
        <w:rPr>
          <w:rFonts w:ascii="Times New Roman" w:hAnsi="Times New Roman" w:cs="Times New Roman"/>
          <w:sz w:val="24"/>
          <w:szCs w:val="24"/>
        </w:rPr>
        <w:t>The aim of the present study is to investigate whether PRP treatment is effective in reducing pain originating from various joints (shoulders, hips, elbows etc.) and whether this pain reduction is as efficient as in knee osteoarthritis. Additionally, the study aims to assess whether pain reduction is influenced by the patient’s age.</w:t>
      </w:r>
    </w:p>
    <w:p w:rsidR="007E5E5A" w:rsidRPr="007E5E5A" w:rsidRDefault="00B70964" w:rsidP="009B2BD0">
      <w:pPr>
        <w:spacing w:after="80"/>
        <w:ind w:left="43"/>
        <w:rPr>
          <w:rFonts w:ascii="Times New Roman" w:hAnsi="Times New Roman" w:cs="Times New Roman"/>
          <w:sz w:val="24"/>
          <w:szCs w:val="24"/>
        </w:rPr>
      </w:pPr>
      <w:r w:rsidRPr="00B70964">
        <w:rPr>
          <w:rFonts w:ascii="Times New Roman" w:hAnsi="Times New Roman" w:cs="Times New Roman"/>
          <w:sz w:val="24"/>
          <w:szCs w:val="24"/>
        </w:rPr>
        <w:t xml:space="preserve">All patients independently undertook to have the treatment at either the </w:t>
      </w:r>
      <w:proofErr w:type="spellStart"/>
      <w:r w:rsidRPr="00B70964">
        <w:rPr>
          <w:rFonts w:ascii="Times New Roman" w:hAnsi="Times New Roman" w:cs="Times New Roman"/>
          <w:sz w:val="24"/>
          <w:szCs w:val="24"/>
        </w:rPr>
        <w:t>ReCreation</w:t>
      </w:r>
      <w:proofErr w:type="spellEnd"/>
      <w:r w:rsidRPr="00B70964">
        <w:rPr>
          <w:rFonts w:ascii="Times New Roman" w:hAnsi="Times New Roman" w:cs="Times New Roman"/>
          <w:sz w:val="24"/>
          <w:szCs w:val="24"/>
        </w:rPr>
        <w:t xml:space="preserve"> Medical Centre or the Malvern Health and Fitness, where the PRP was administered by their doctor. </w:t>
      </w:r>
      <w:r w:rsidR="007E5E5A">
        <w:rPr>
          <w:rFonts w:ascii="Times New Roman" w:hAnsi="Times New Roman" w:cs="Times New Roman"/>
          <w:sz w:val="24"/>
          <w:szCs w:val="24"/>
        </w:rPr>
        <w:t>Patients</w:t>
      </w:r>
      <w:r w:rsidR="007E5E5A" w:rsidRPr="007E5E5A">
        <w:rPr>
          <w:rFonts w:ascii="Times New Roman" w:hAnsi="Times New Roman" w:cs="Times New Roman"/>
          <w:sz w:val="24"/>
          <w:szCs w:val="24"/>
        </w:rPr>
        <w:t xml:space="preserve"> </w:t>
      </w:r>
      <w:r w:rsidR="007E5E5A">
        <w:rPr>
          <w:rFonts w:ascii="Times New Roman" w:hAnsi="Times New Roman" w:cs="Times New Roman"/>
          <w:sz w:val="24"/>
          <w:szCs w:val="24"/>
        </w:rPr>
        <w:t xml:space="preserve">had a </w:t>
      </w:r>
      <w:r w:rsidR="007E5E5A" w:rsidRPr="007E5E5A">
        <w:rPr>
          <w:rFonts w:ascii="Times New Roman" w:hAnsi="Times New Roman" w:cs="Times New Roman"/>
          <w:sz w:val="24"/>
          <w:szCs w:val="24"/>
        </w:rPr>
        <w:t>small amo</w:t>
      </w:r>
      <w:r w:rsidR="007E5E5A">
        <w:rPr>
          <w:rFonts w:ascii="Times New Roman" w:hAnsi="Times New Roman" w:cs="Times New Roman"/>
          <w:sz w:val="24"/>
          <w:szCs w:val="24"/>
        </w:rPr>
        <w:t>unt of</w:t>
      </w:r>
      <w:r w:rsidR="007E5E5A" w:rsidRPr="007E5E5A">
        <w:rPr>
          <w:rFonts w:ascii="Times New Roman" w:hAnsi="Times New Roman" w:cs="Times New Roman"/>
          <w:sz w:val="24"/>
          <w:szCs w:val="24"/>
        </w:rPr>
        <w:t xml:space="preserve"> blood </w:t>
      </w:r>
      <w:r w:rsidR="007E5E5A">
        <w:rPr>
          <w:rFonts w:ascii="Times New Roman" w:hAnsi="Times New Roman" w:cs="Times New Roman"/>
          <w:sz w:val="24"/>
          <w:szCs w:val="24"/>
        </w:rPr>
        <w:t xml:space="preserve">taken and spun </w:t>
      </w:r>
      <w:r w:rsidR="007E5E5A" w:rsidRPr="007E5E5A">
        <w:rPr>
          <w:rFonts w:ascii="Times New Roman" w:hAnsi="Times New Roman" w:cs="Times New Roman"/>
          <w:sz w:val="24"/>
          <w:szCs w:val="24"/>
        </w:rPr>
        <w:t>in a centrifuge to separate the platelets, white blood cells, and plasma from the red blood cells (red blood cells ar</w:t>
      </w:r>
      <w:r w:rsidR="009B2BD0">
        <w:rPr>
          <w:rFonts w:ascii="Times New Roman" w:hAnsi="Times New Roman" w:cs="Times New Roman"/>
          <w:sz w:val="24"/>
          <w:szCs w:val="24"/>
        </w:rPr>
        <w:t xml:space="preserve">e not responsible for </w:t>
      </w:r>
      <w:r w:rsidR="009B2BD0">
        <w:rPr>
          <w:rFonts w:ascii="Times New Roman" w:hAnsi="Times New Roman" w:cs="Times New Roman"/>
          <w:sz w:val="24"/>
          <w:szCs w:val="24"/>
        </w:rPr>
        <w:lastRenderedPageBreak/>
        <w:t xml:space="preserve">healing). </w:t>
      </w:r>
      <w:r w:rsidR="007E5E5A" w:rsidRPr="007E5E5A">
        <w:rPr>
          <w:rFonts w:ascii="Times New Roman" w:hAnsi="Times New Roman" w:cs="Times New Roman"/>
          <w:sz w:val="24"/>
          <w:szCs w:val="24"/>
        </w:rPr>
        <w:t>After separation, the PRP is activated with light for 10 minutes and injected</w:t>
      </w:r>
      <w:r w:rsidR="009B2BD0">
        <w:rPr>
          <w:rFonts w:ascii="Times New Roman" w:hAnsi="Times New Roman" w:cs="Times New Roman"/>
          <w:sz w:val="24"/>
          <w:szCs w:val="24"/>
        </w:rPr>
        <w:t xml:space="preserve"> into the injured area. </w:t>
      </w:r>
      <w:bookmarkStart w:id="0" w:name="_GoBack"/>
      <w:bookmarkEnd w:id="0"/>
    </w:p>
    <w:p w:rsidR="00B70964" w:rsidRPr="00B70964" w:rsidRDefault="00B70964" w:rsidP="007E5E5A">
      <w:pPr>
        <w:spacing w:after="80"/>
        <w:rPr>
          <w:rFonts w:ascii="Times New Roman" w:hAnsi="Times New Roman" w:cs="Times New Roman"/>
          <w:sz w:val="24"/>
          <w:szCs w:val="24"/>
        </w:rPr>
      </w:pPr>
      <w:r w:rsidRPr="00B70964">
        <w:rPr>
          <w:rFonts w:ascii="Times New Roman" w:hAnsi="Times New Roman" w:cs="Times New Roman"/>
          <w:sz w:val="24"/>
          <w:szCs w:val="24"/>
        </w:rPr>
        <w:t>Patients voluntarily participated in a post-treatment telephone survey, conducted by clinic staff, regarding the outcomes of the treatment. The primary measure included a pain assessment which was scored on a scale between 0 to 10, with 10 representing worst pain experienced. Pain was assessed with a telephone survey at multiple time points following the final PRP administration. The time points were: 1 week, 3 months and 6 months after the PRP treatment. Treatment satisfaction was also recorded.</w:t>
      </w:r>
    </w:p>
    <w:p w:rsidR="00B70964" w:rsidRPr="00EF6DFF" w:rsidRDefault="00B70964" w:rsidP="00B70964">
      <w:pPr>
        <w:ind w:left="45"/>
        <w:rPr>
          <w:rFonts w:ascii="Arial Narrow" w:hAnsi="Arial Narrow"/>
          <w:sz w:val="20"/>
          <w:szCs w:val="20"/>
          <w:lang w:val="en-US"/>
        </w:rPr>
      </w:pPr>
      <w:r>
        <w:rPr>
          <w:rFonts w:ascii="Times New Roman" w:hAnsi="Times New Roman" w:cs="Times New Roman"/>
          <w:sz w:val="24"/>
          <w:szCs w:val="24"/>
        </w:rPr>
        <w:t xml:space="preserve">Sample size: </w:t>
      </w:r>
      <w:r w:rsidRPr="00B70964">
        <w:rPr>
          <w:rFonts w:ascii="Times New Roman" w:hAnsi="Times New Roman" w:cs="Times New Roman"/>
          <w:sz w:val="24"/>
          <w:szCs w:val="24"/>
          <w:lang w:val="en-US"/>
        </w:rPr>
        <w:t>18,169</w:t>
      </w:r>
      <w:r>
        <w:rPr>
          <w:rFonts w:ascii="Times New Roman" w:hAnsi="Times New Roman" w:cs="Times New Roman"/>
          <w:sz w:val="24"/>
          <w:szCs w:val="24"/>
          <w:lang w:val="en-US"/>
        </w:rPr>
        <w:t xml:space="preserve"> patients who were administered PRP treatment at </w:t>
      </w:r>
      <w:r w:rsidRPr="00B70964">
        <w:rPr>
          <w:rFonts w:ascii="Times New Roman" w:hAnsi="Times New Roman" w:cs="Times New Roman"/>
          <w:sz w:val="24"/>
          <w:szCs w:val="24"/>
        </w:rPr>
        <w:t xml:space="preserve">the </w:t>
      </w:r>
      <w:proofErr w:type="spellStart"/>
      <w:r w:rsidRPr="00B70964">
        <w:rPr>
          <w:rFonts w:ascii="Times New Roman" w:hAnsi="Times New Roman" w:cs="Times New Roman"/>
          <w:sz w:val="24"/>
          <w:szCs w:val="24"/>
        </w:rPr>
        <w:t>ReCreation</w:t>
      </w:r>
      <w:proofErr w:type="spellEnd"/>
      <w:r w:rsidRPr="00B70964">
        <w:rPr>
          <w:rFonts w:ascii="Times New Roman" w:hAnsi="Times New Roman" w:cs="Times New Roman"/>
          <w:sz w:val="24"/>
          <w:szCs w:val="24"/>
        </w:rPr>
        <w:t xml:space="preserve"> Medical Centre or the Malvern Health and Fitness</w:t>
      </w:r>
      <w:r>
        <w:rPr>
          <w:rFonts w:ascii="Times New Roman" w:hAnsi="Times New Roman" w:cs="Times New Roman"/>
          <w:sz w:val="24"/>
          <w:szCs w:val="24"/>
        </w:rPr>
        <w:t xml:space="preserve">. </w:t>
      </w:r>
      <w:r w:rsidRPr="00B70964">
        <w:rPr>
          <w:rFonts w:ascii="Times New Roman" w:hAnsi="Times New Roman" w:cs="Times New Roman"/>
          <w:sz w:val="24"/>
          <w:szCs w:val="24"/>
        </w:rPr>
        <w:t>Any age/</w:t>
      </w:r>
      <w:r>
        <w:rPr>
          <w:rFonts w:ascii="Times New Roman" w:hAnsi="Times New Roman" w:cs="Times New Roman"/>
          <w:sz w:val="24"/>
          <w:szCs w:val="24"/>
        </w:rPr>
        <w:t>gender ranges &amp; numbers reflect</w:t>
      </w:r>
      <w:r w:rsidRPr="00B70964">
        <w:rPr>
          <w:rFonts w:ascii="Times New Roman" w:hAnsi="Times New Roman" w:cs="Times New Roman"/>
          <w:sz w:val="24"/>
          <w:szCs w:val="24"/>
        </w:rPr>
        <w:t xml:space="preserve"> the patients seen </w:t>
      </w:r>
      <w:r>
        <w:rPr>
          <w:rFonts w:ascii="Times New Roman" w:hAnsi="Times New Roman" w:cs="Times New Roman"/>
          <w:sz w:val="24"/>
          <w:szCs w:val="24"/>
        </w:rPr>
        <w:t xml:space="preserve">at these clinics. </w:t>
      </w:r>
    </w:p>
    <w:p w:rsidR="00B70964" w:rsidRDefault="00B70964" w:rsidP="00B70964">
      <w:pPr>
        <w:spacing w:after="80"/>
        <w:rPr>
          <w:rFonts w:ascii="Times New Roman" w:hAnsi="Times New Roman" w:cs="Times New Roman"/>
          <w:sz w:val="24"/>
          <w:szCs w:val="24"/>
        </w:rPr>
      </w:pPr>
      <w:r w:rsidRPr="00B70964">
        <w:rPr>
          <w:rFonts w:ascii="Times New Roman" w:hAnsi="Times New Roman" w:cs="Times New Roman"/>
          <w:sz w:val="24"/>
          <w:szCs w:val="24"/>
        </w:rPr>
        <w:t xml:space="preserve">Analysis: </w:t>
      </w:r>
    </w:p>
    <w:p w:rsidR="00B70964" w:rsidRPr="00B70964" w:rsidRDefault="00B70964" w:rsidP="00B70964">
      <w:pPr>
        <w:rPr>
          <w:rFonts w:ascii="Times New Roman" w:hAnsi="Times New Roman" w:cs="Times New Roman"/>
          <w:sz w:val="24"/>
          <w:szCs w:val="24"/>
        </w:rPr>
      </w:pPr>
      <w:r w:rsidRPr="00B70964">
        <w:rPr>
          <w:rFonts w:ascii="Times New Roman" w:hAnsi="Times New Roman" w:cs="Times New Roman"/>
          <w:sz w:val="24"/>
          <w:szCs w:val="24"/>
        </w:rPr>
        <w:t xml:space="preserve">All data has been previously collected during the course of normal medical consultations conducted at the </w:t>
      </w:r>
      <w:proofErr w:type="spellStart"/>
      <w:r w:rsidRPr="00B70964">
        <w:rPr>
          <w:rFonts w:ascii="Times New Roman" w:hAnsi="Times New Roman" w:cs="Times New Roman"/>
          <w:sz w:val="24"/>
          <w:szCs w:val="24"/>
        </w:rPr>
        <w:t>ReCreation</w:t>
      </w:r>
      <w:proofErr w:type="spellEnd"/>
      <w:r w:rsidRPr="00B70964">
        <w:rPr>
          <w:rFonts w:ascii="Times New Roman" w:hAnsi="Times New Roman" w:cs="Times New Roman"/>
          <w:sz w:val="24"/>
          <w:szCs w:val="24"/>
        </w:rPr>
        <w:t xml:space="preserve"> Medical Centre and the Malvern Health and Fitness Centre. During their consultation, patients were given the option of making their </w:t>
      </w:r>
      <w:proofErr w:type="spellStart"/>
      <w:r w:rsidRPr="00B70964">
        <w:rPr>
          <w:rFonts w:ascii="Times New Roman" w:hAnsi="Times New Roman" w:cs="Times New Roman"/>
          <w:sz w:val="24"/>
          <w:szCs w:val="24"/>
        </w:rPr>
        <w:t>deidentified</w:t>
      </w:r>
      <w:proofErr w:type="spellEnd"/>
      <w:r w:rsidRPr="00B70964">
        <w:rPr>
          <w:rFonts w:ascii="Times New Roman" w:hAnsi="Times New Roman" w:cs="Times New Roman"/>
          <w:sz w:val="24"/>
          <w:szCs w:val="24"/>
        </w:rPr>
        <w:t xml:space="preserve"> data available for research purposes. The data of consenting patients was entered into a data base (MS Excel spreadsheet).</w:t>
      </w:r>
    </w:p>
    <w:p w:rsidR="00B70964" w:rsidRPr="00B70964" w:rsidRDefault="00B70964" w:rsidP="00B70964">
      <w:pPr>
        <w:spacing w:after="80"/>
        <w:rPr>
          <w:rFonts w:ascii="Times New Roman" w:hAnsi="Times New Roman" w:cs="Times New Roman"/>
          <w:sz w:val="24"/>
          <w:szCs w:val="24"/>
        </w:rPr>
      </w:pPr>
      <w:r w:rsidRPr="00B70964">
        <w:rPr>
          <w:rFonts w:ascii="Times New Roman" w:hAnsi="Times New Roman" w:cs="Times New Roman"/>
          <w:sz w:val="24"/>
          <w:szCs w:val="24"/>
        </w:rPr>
        <w:t>An exploratory analysis will subgroup data into specific joints being treated and different patient age groups. The number of PRP treatments will be noted alongside any medications and supplements that patients were taking during data collection. A repeated measures analysis of covariance will be conducted to compare pain levels on the same patient between baseline and following PRP treatment. An analysis of covariance will be conducted to compare differences in pain levels between different age groups and different joints on which the PRP is administered.</w:t>
      </w:r>
    </w:p>
    <w:p w:rsidR="00B70964" w:rsidRDefault="00B70964" w:rsidP="00D74288">
      <w:pPr>
        <w:rPr>
          <w:rFonts w:ascii="Times New Roman" w:hAnsi="Times New Roman" w:cs="Times New Roman"/>
          <w:sz w:val="24"/>
          <w:szCs w:val="24"/>
        </w:rPr>
      </w:pPr>
    </w:p>
    <w:p w:rsidR="00B70964" w:rsidRDefault="00B70964" w:rsidP="00B70964">
      <w:pPr>
        <w:spacing w:after="80"/>
        <w:ind w:left="43"/>
        <w:jc w:val="center"/>
        <w:rPr>
          <w:rFonts w:ascii="Times New Roman" w:hAnsi="Times New Roman" w:cs="Times New Roman"/>
          <w:sz w:val="24"/>
          <w:szCs w:val="24"/>
        </w:rPr>
      </w:pPr>
    </w:p>
    <w:p w:rsidR="00B70964" w:rsidRDefault="00B70964" w:rsidP="00B70964">
      <w:pPr>
        <w:spacing w:after="80"/>
        <w:ind w:left="43"/>
        <w:jc w:val="center"/>
        <w:rPr>
          <w:rFonts w:ascii="Times New Roman" w:hAnsi="Times New Roman" w:cs="Times New Roman"/>
          <w:sz w:val="24"/>
          <w:szCs w:val="24"/>
        </w:rPr>
      </w:pPr>
    </w:p>
    <w:p w:rsidR="00B70964" w:rsidRDefault="00B70964" w:rsidP="00B70964">
      <w:pPr>
        <w:spacing w:after="80"/>
        <w:ind w:left="43"/>
        <w:jc w:val="center"/>
        <w:rPr>
          <w:rFonts w:ascii="Times New Roman" w:hAnsi="Times New Roman" w:cs="Times New Roman"/>
          <w:sz w:val="24"/>
          <w:szCs w:val="24"/>
        </w:rPr>
      </w:pPr>
    </w:p>
    <w:p w:rsidR="00B70964" w:rsidRDefault="00B70964" w:rsidP="00B70964">
      <w:pPr>
        <w:spacing w:after="80"/>
        <w:ind w:left="43"/>
        <w:jc w:val="center"/>
        <w:rPr>
          <w:rFonts w:ascii="Times New Roman" w:hAnsi="Times New Roman" w:cs="Times New Roman"/>
          <w:sz w:val="24"/>
          <w:szCs w:val="24"/>
        </w:rPr>
      </w:pPr>
    </w:p>
    <w:p w:rsidR="00B70964" w:rsidRPr="00D74288" w:rsidRDefault="00B70964" w:rsidP="00B70964">
      <w:pPr>
        <w:spacing w:after="80"/>
        <w:ind w:left="43"/>
        <w:jc w:val="center"/>
        <w:rPr>
          <w:rFonts w:ascii="Times New Roman" w:hAnsi="Times New Roman" w:cs="Times New Roman"/>
          <w:sz w:val="24"/>
          <w:szCs w:val="24"/>
        </w:rPr>
      </w:pPr>
      <w:r w:rsidRPr="00D74288">
        <w:rPr>
          <w:rFonts w:ascii="Times New Roman" w:hAnsi="Times New Roman" w:cs="Times New Roman"/>
          <w:sz w:val="24"/>
          <w:szCs w:val="24"/>
        </w:rPr>
        <w:t>References</w:t>
      </w:r>
    </w:p>
    <w:p w:rsidR="00B70964" w:rsidRPr="00D74288" w:rsidRDefault="00B70964" w:rsidP="00B70964">
      <w:pPr>
        <w:pStyle w:val="ListParagraph"/>
        <w:numPr>
          <w:ilvl w:val="0"/>
          <w:numId w:val="1"/>
        </w:numPr>
        <w:spacing w:after="80"/>
        <w:ind w:left="270" w:hanging="227"/>
        <w:rPr>
          <w:rFonts w:ascii="Times New Roman" w:hAnsi="Times New Roman" w:cs="Times New Roman"/>
          <w:sz w:val="24"/>
          <w:szCs w:val="24"/>
        </w:rPr>
      </w:pPr>
      <w:r w:rsidRPr="00D74288">
        <w:rPr>
          <w:rFonts w:ascii="Times New Roman" w:hAnsi="Times New Roman" w:cs="Times New Roman"/>
          <w:sz w:val="24"/>
          <w:szCs w:val="24"/>
        </w:rPr>
        <w:t xml:space="preserve">Marx RE. Platelet-rich plasma (PRP): what is PRP and what is not PRP? Implant dentistry </w:t>
      </w:r>
      <w:proofErr w:type="gramStart"/>
      <w:r w:rsidRPr="00D74288">
        <w:rPr>
          <w:rFonts w:ascii="Times New Roman" w:hAnsi="Times New Roman" w:cs="Times New Roman"/>
          <w:sz w:val="24"/>
          <w:szCs w:val="24"/>
        </w:rPr>
        <w:t>2001;10:225</w:t>
      </w:r>
      <w:proofErr w:type="gramEnd"/>
      <w:r w:rsidRPr="00D74288">
        <w:rPr>
          <w:rFonts w:ascii="Times New Roman" w:hAnsi="Times New Roman" w:cs="Times New Roman"/>
          <w:sz w:val="24"/>
          <w:szCs w:val="24"/>
        </w:rPr>
        <w:t>-8.</w:t>
      </w:r>
    </w:p>
    <w:p w:rsidR="00B70964" w:rsidRPr="00D74288" w:rsidRDefault="00B70964" w:rsidP="00B70964">
      <w:pPr>
        <w:pStyle w:val="ListParagraph"/>
        <w:numPr>
          <w:ilvl w:val="0"/>
          <w:numId w:val="1"/>
        </w:numPr>
        <w:ind w:left="270" w:hanging="227"/>
        <w:rPr>
          <w:rFonts w:ascii="Times New Roman" w:hAnsi="Times New Roman" w:cs="Times New Roman"/>
          <w:sz w:val="24"/>
          <w:szCs w:val="24"/>
        </w:rPr>
      </w:pPr>
      <w:r w:rsidRPr="00D74288">
        <w:rPr>
          <w:rFonts w:ascii="Times New Roman" w:hAnsi="Times New Roman" w:cs="Times New Roman"/>
          <w:sz w:val="24"/>
          <w:szCs w:val="24"/>
        </w:rPr>
        <w:t xml:space="preserve">Peter I, Wu K, Diaz R, Borg-Stein J. Platelet-rich plasma. Physical Medicine and Rehabilitation Clinics </w:t>
      </w:r>
      <w:proofErr w:type="gramStart"/>
      <w:r w:rsidRPr="00D74288">
        <w:rPr>
          <w:rFonts w:ascii="Times New Roman" w:hAnsi="Times New Roman" w:cs="Times New Roman"/>
          <w:sz w:val="24"/>
          <w:szCs w:val="24"/>
        </w:rPr>
        <w:t>2016;27:825</w:t>
      </w:r>
      <w:proofErr w:type="gramEnd"/>
      <w:r w:rsidRPr="00D74288">
        <w:rPr>
          <w:rFonts w:ascii="Times New Roman" w:hAnsi="Times New Roman" w:cs="Times New Roman"/>
          <w:sz w:val="24"/>
          <w:szCs w:val="24"/>
        </w:rPr>
        <w:t>-53.</w:t>
      </w:r>
    </w:p>
    <w:p w:rsidR="00B70964" w:rsidRPr="00D74288" w:rsidRDefault="00B70964" w:rsidP="00B70964">
      <w:pPr>
        <w:pStyle w:val="ListParagraph"/>
        <w:numPr>
          <w:ilvl w:val="0"/>
          <w:numId w:val="1"/>
        </w:numPr>
        <w:ind w:left="270" w:hanging="227"/>
        <w:rPr>
          <w:rFonts w:ascii="Times New Roman" w:hAnsi="Times New Roman" w:cs="Times New Roman"/>
          <w:sz w:val="24"/>
          <w:szCs w:val="24"/>
        </w:rPr>
      </w:pPr>
      <w:proofErr w:type="spellStart"/>
      <w:r w:rsidRPr="00D74288">
        <w:rPr>
          <w:rFonts w:ascii="Times New Roman" w:hAnsi="Times New Roman" w:cs="Times New Roman"/>
          <w:sz w:val="24"/>
          <w:szCs w:val="24"/>
        </w:rPr>
        <w:t>Andia</w:t>
      </w:r>
      <w:proofErr w:type="spellEnd"/>
      <w:r w:rsidRPr="00D74288">
        <w:rPr>
          <w:rFonts w:ascii="Times New Roman" w:hAnsi="Times New Roman" w:cs="Times New Roman"/>
          <w:sz w:val="24"/>
          <w:szCs w:val="24"/>
        </w:rPr>
        <w:t xml:space="preserve"> I, </w:t>
      </w:r>
      <w:proofErr w:type="spellStart"/>
      <w:r w:rsidRPr="00D74288">
        <w:rPr>
          <w:rFonts w:ascii="Times New Roman" w:hAnsi="Times New Roman" w:cs="Times New Roman"/>
          <w:sz w:val="24"/>
          <w:szCs w:val="24"/>
        </w:rPr>
        <w:t>Maffulli</w:t>
      </w:r>
      <w:proofErr w:type="spellEnd"/>
      <w:r w:rsidRPr="00D74288">
        <w:rPr>
          <w:rFonts w:ascii="Times New Roman" w:hAnsi="Times New Roman" w:cs="Times New Roman"/>
          <w:sz w:val="24"/>
          <w:szCs w:val="24"/>
        </w:rPr>
        <w:t xml:space="preserve"> N. Platelet-rich plasma for managing pain and inflammation in osteoarthritis. Nature Reviews Rheumatology </w:t>
      </w:r>
      <w:proofErr w:type="gramStart"/>
      <w:r w:rsidRPr="00D74288">
        <w:rPr>
          <w:rFonts w:ascii="Times New Roman" w:hAnsi="Times New Roman" w:cs="Times New Roman"/>
          <w:sz w:val="24"/>
          <w:szCs w:val="24"/>
        </w:rPr>
        <w:t>2013;9:721</w:t>
      </w:r>
      <w:proofErr w:type="gramEnd"/>
      <w:r w:rsidRPr="00D74288">
        <w:rPr>
          <w:rFonts w:ascii="Times New Roman" w:hAnsi="Times New Roman" w:cs="Times New Roman"/>
          <w:sz w:val="24"/>
          <w:szCs w:val="24"/>
        </w:rPr>
        <w:t>.</w:t>
      </w:r>
    </w:p>
    <w:p w:rsidR="00B70964" w:rsidRPr="00B70964" w:rsidRDefault="00B70964" w:rsidP="00D74288">
      <w:pPr>
        <w:rPr>
          <w:rFonts w:ascii="Times New Roman" w:hAnsi="Times New Roman" w:cs="Times New Roman"/>
          <w:sz w:val="24"/>
          <w:szCs w:val="24"/>
        </w:rPr>
      </w:pPr>
    </w:p>
    <w:sectPr w:rsidR="00B70964" w:rsidRPr="00B70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39D"/>
    <w:multiLevelType w:val="hybridMultilevel"/>
    <w:tmpl w:val="6C68517C"/>
    <w:lvl w:ilvl="0" w:tplc="AD6ED51E">
      <w:start w:val="1"/>
      <w:numFmt w:val="decimal"/>
      <w:lvlText w:val="%1."/>
      <w:lvlJc w:val="left"/>
      <w:pPr>
        <w:ind w:left="718" w:hanging="675"/>
      </w:pPr>
      <w:rPr>
        <w:rFonts w:hint="default"/>
      </w:rPr>
    </w:lvl>
    <w:lvl w:ilvl="1" w:tplc="0C090019" w:tentative="1">
      <w:start w:val="1"/>
      <w:numFmt w:val="lowerLetter"/>
      <w:lvlText w:val="%2."/>
      <w:lvlJc w:val="left"/>
      <w:pPr>
        <w:ind w:left="1123" w:hanging="360"/>
      </w:pPr>
    </w:lvl>
    <w:lvl w:ilvl="2" w:tplc="0C09001B" w:tentative="1">
      <w:start w:val="1"/>
      <w:numFmt w:val="lowerRoman"/>
      <w:lvlText w:val="%3."/>
      <w:lvlJc w:val="right"/>
      <w:pPr>
        <w:ind w:left="1843" w:hanging="180"/>
      </w:pPr>
    </w:lvl>
    <w:lvl w:ilvl="3" w:tplc="0C09000F" w:tentative="1">
      <w:start w:val="1"/>
      <w:numFmt w:val="decimal"/>
      <w:lvlText w:val="%4."/>
      <w:lvlJc w:val="left"/>
      <w:pPr>
        <w:ind w:left="2563" w:hanging="360"/>
      </w:pPr>
    </w:lvl>
    <w:lvl w:ilvl="4" w:tplc="0C090019" w:tentative="1">
      <w:start w:val="1"/>
      <w:numFmt w:val="lowerLetter"/>
      <w:lvlText w:val="%5."/>
      <w:lvlJc w:val="left"/>
      <w:pPr>
        <w:ind w:left="3283" w:hanging="360"/>
      </w:pPr>
    </w:lvl>
    <w:lvl w:ilvl="5" w:tplc="0C09001B" w:tentative="1">
      <w:start w:val="1"/>
      <w:numFmt w:val="lowerRoman"/>
      <w:lvlText w:val="%6."/>
      <w:lvlJc w:val="right"/>
      <w:pPr>
        <w:ind w:left="4003" w:hanging="180"/>
      </w:pPr>
    </w:lvl>
    <w:lvl w:ilvl="6" w:tplc="0C09000F" w:tentative="1">
      <w:start w:val="1"/>
      <w:numFmt w:val="decimal"/>
      <w:lvlText w:val="%7."/>
      <w:lvlJc w:val="left"/>
      <w:pPr>
        <w:ind w:left="4723" w:hanging="360"/>
      </w:pPr>
    </w:lvl>
    <w:lvl w:ilvl="7" w:tplc="0C090019" w:tentative="1">
      <w:start w:val="1"/>
      <w:numFmt w:val="lowerLetter"/>
      <w:lvlText w:val="%8."/>
      <w:lvlJc w:val="left"/>
      <w:pPr>
        <w:ind w:left="5443" w:hanging="360"/>
      </w:pPr>
    </w:lvl>
    <w:lvl w:ilvl="8" w:tplc="0C09001B" w:tentative="1">
      <w:start w:val="1"/>
      <w:numFmt w:val="lowerRoman"/>
      <w:lvlText w:val="%9."/>
      <w:lvlJc w:val="right"/>
      <w:pPr>
        <w:ind w:left="61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88"/>
    <w:rsid w:val="000A0276"/>
    <w:rsid w:val="00744CA8"/>
    <w:rsid w:val="007E5E5A"/>
    <w:rsid w:val="007F2E8C"/>
    <w:rsid w:val="009B2BD0"/>
    <w:rsid w:val="00B70964"/>
    <w:rsid w:val="00D74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A542"/>
  <w15:chartTrackingRefBased/>
  <w15:docId w15:val="{6F7FB81F-D5E1-4F77-B0D7-E4E144BC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4</cp:revision>
  <dcterms:created xsi:type="dcterms:W3CDTF">2018-06-06T01:54:00Z</dcterms:created>
  <dcterms:modified xsi:type="dcterms:W3CDTF">2018-06-07T00:40:00Z</dcterms:modified>
</cp:coreProperties>
</file>