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ook w:val="01E0" w:firstRow="1" w:lastRow="1" w:firstColumn="1" w:lastColumn="1" w:noHBand="0" w:noVBand="0"/>
      </w:tblPr>
      <w:tblGrid>
        <w:gridCol w:w="3794"/>
        <w:gridCol w:w="5953"/>
      </w:tblGrid>
      <w:tr w:rsidR="001C7CB9" w:rsidRPr="00CE7C7F" w:rsidTr="00713E2E">
        <w:trPr>
          <w:trHeight w:val="567"/>
        </w:trPr>
        <w:tc>
          <w:tcPr>
            <w:tcW w:w="3794" w:type="dxa"/>
            <w:shd w:val="clear" w:color="auto" w:fill="auto"/>
            <w:vAlign w:val="center"/>
          </w:tcPr>
          <w:p w:rsidR="001C7CB9" w:rsidRPr="002A61F4" w:rsidRDefault="001C7CB9" w:rsidP="001C7CB9">
            <w:pPr>
              <w:rPr>
                <w:rFonts w:ascii="Arial" w:hAnsi="Arial" w:cs="Arial"/>
                <w:b/>
              </w:rPr>
            </w:pPr>
            <w:proofErr w:type="spellStart"/>
            <w:r w:rsidRPr="002A61F4">
              <w:rPr>
                <w:rFonts w:ascii="Arial" w:hAnsi="Arial" w:cs="Arial"/>
                <w:b/>
              </w:rPr>
              <w:t>Barwon</w:t>
            </w:r>
            <w:proofErr w:type="spellEnd"/>
            <w:r w:rsidRPr="002A61F4">
              <w:rPr>
                <w:rFonts w:ascii="Arial" w:hAnsi="Arial" w:cs="Arial"/>
                <w:b/>
              </w:rPr>
              <w:t xml:space="preserve"> Health Reference:</w:t>
            </w:r>
          </w:p>
        </w:tc>
        <w:tc>
          <w:tcPr>
            <w:tcW w:w="5953" w:type="dxa"/>
            <w:shd w:val="clear" w:color="auto" w:fill="auto"/>
            <w:vAlign w:val="center"/>
          </w:tcPr>
          <w:p w:rsidR="001C7CB9" w:rsidRPr="002A61F4" w:rsidRDefault="00F0728B" w:rsidP="00007886">
            <w:pPr>
              <w:rPr>
                <w:rFonts w:ascii="Arial" w:hAnsi="Arial" w:cs="Arial"/>
              </w:rPr>
            </w:pPr>
            <w:r w:rsidRPr="002A61F4">
              <w:rPr>
                <w:rFonts w:ascii="Arial" w:hAnsi="Arial" w:cs="Arial"/>
              </w:rPr>
              <w:t>19/118</w:t>
            </w:r>
          </w:p>
        </w:tc>
      </w:tr>
      <w:tr w:rsidR="001C7CB9" w:rsidRPr="00CE7C7F" w:rsidTr="00713E2E">
        <w:trPr>
          <w:trHeight w:val="567"/>
        </w:trPr>
        <w:tc>
          <w:tcPr>
            <w:tcW w:w="3794" w:type="dxa"/>
            <w:shd w:val="clear" w:color="auto" w:fill="auto"/>
            <w:vAlign w:val="center"/>
          </w:tcPr>
          <w:p w:rsidR="001C7CB9" w:rsidRPr="002A61F4" w:rsidRDefault="00622BE9" w:rsidP="001C7CB9">
            <w:pPr>
              <w:rPr>
                <w:rFonts w:ascii="Arial" w:hAnsi="Arial" w:cs="Arial"/>
              </w:rPr>
            </w:pPr>
            <w:r w:rsidRPr="002A61F4">
              <w:rPr>
                <w:rFonts w:ascii="Arial" w:hAnsi="Arial" w:cs="Arial"/>
                <w:b/>
              </w:rPr>
              <w:t xml:space="preserve">Project </w:t>
            </w:r>
            <w:r w:rsidR="001C7CB9" w:rsidRPr="002A61F4">
              <w:rPr>
                <w:rFonts w:ascii="Arial" w:hAnsi="Arial" w:cs="Arial"/>
                <w:b/>
              </w:rPr>
              <w:t>Title</w:t>
            </w:r>
          </w:p>
        </w:tc>
        <w:tc>
          <w:tcPr>
            <w:tcW w:w="5953" w:type="dxa"/>
            <w:shd w:val="clear" w:color="auto" w:fill="auto"/>
            <w:vAlign w:val="center"/>
          </w:tcPr>
          <w:p w:rsidR="00D30E5D" w:rsidRDefault="00007886" w:rsidP="001C7CB9">
            <w:pPr>
              <w:ind w:right="-1708"/>
              <w:rPr>
                <w:rFonts w:ascii="Arial" w:hAnsi="Arial" w:cs="Arial"/>
              </w:rPr>
            </w:pPr>
            <w:r w:rsidRPr="002A61F4">
              <w:rPr>
                <w:rFonts w:ascii="Arial" w:hAnsi="Arial" w:cs="Arial"/>
              </w:rPr>
              <w:t>Botulinum toxin for the treatment of anal fistulae</w:t>
            </w:r>
            <w:r w:rsidR="00D30E5D">
              <w:rPr>
                <w:rFonts w:ascii="Arial" w:hAnsi="Arial" w:cs="Arial"/>
              </w:rPr>
              <w:t xml:space="preserve"> – </w:t>
            </w:r>
          </w:p>
          <w:p w:rsidR="001C7CB9" w:rsidRPr="002A61F4" w:rsidRDefault="00D30E5D" w:rsidP="001C7CB9">
            <w:pPr>
              <w:ind w:right="-1708"/>
              <w:rPr>
                <w:rFonts w:ascii="Arial" w:hAnsi="Arial" w:cs="Arial"/>
              </w:rPr>
            </w:pPr>
            <w:r>
              <w:rPr>
                <w:rFonts w:ascii="Arial" w:hAnsi="Arial" w:cs="Arial"/>
              </w:rPr>
              <w:t>a double blinded randomized trial</w:t>
            </w:r>
          </w:p>
        </w:tc>
      </w:tr>
      <w:tr w:rsidR="001C7CB9" w:rsidRPr="00216B02" w:rsidTr="00713E2E">
        <w:trPr>
          <w:trHeight w:val="567"/>
        </w:trPr>
        <w:tc>
          <w:tcPr>
            <w:tcW w:w="3794" w:type="dxa"/>
            <w:shd w:val="clear" w:color="auto" w:fill="auto"/>
            <w:vAlign w:val="center"/>
          </w:tcPr>
          <w:p w:rsidR="001C7CB9" w:rsidRPr="002A61F4" w:rsidRDefault="001C7CB9" w:rsidP="001C7CB9">
            <w:pPr>
              <w:rPr>
                <w:rFonts w:ascii="Arial" w:hAnsi="Arial" w:cs="Arial"/>
                <w:b/>
              </w:rPr>
            </w:pPr>
            <w:r w:rsidRPr="002A61F4">
              <w:rPr>
                <w:rFonts w:ascii="Arial" w:hAnsi="Arial" w:cs="Arial"/>
                <w:b/>
              </w:rPr>
              <w:t>Protocol Version No.</w:t>
            </w:r>
          </w:p>
        </w:tc>
        <w:tc>
          <w:tcPr>
            <w:tcW w:w="5953" w:type="dxa"/>
            <w:shd w:val="clear" w:color="auto" w:fill="auto"/>
            <w:vAlign w:val="center"/>
          </w:tcPr>
          <w:p w:rsidR="001C7CB9" w:rsidRPr="002A61F4" w:rsidRDefault="008332A9" w:rsidP="001C7CB9">
            <w:pPr>
              <w:rPr>
                <w:rFonts w:ascii="Arial" w:hAnsi="Arial" w:cs="Arial"/>
              </w:rPr>
            </w:pPr>
            <w:r>
              <w:rPr>
                <w:rFonts w:ascii="Arial" w:hAnsi="Arial" w:cs="Arial"/>
              </w:rPr>
              <w:t>2</w:t>
            </w:r>
            <w:r w:rsidR="00007886" w:rsidRPr="002A61F4">
              <w:rPr>
                <w:rFonts w:ascii="Arial" w:hAnsi="Arial" w:cs="Arial"/>
              </w:rPr>
              <w:t>.0</w:t>
            </w:r>
          </w:p>
        </w:tc>
      </w:tr>
      <w:tr w:rsidR="001C7CB9" w:rsidRPr="00216B02" w:rsidTr="00713E2E">
        <w:trPr>
          <w:trHeight w:val="567"/>
        </w:trPr>
        <w:tc>
          <w:tcPr>
            <w:tcW w:w="3794" w:type="dxa"/>
            <w:shd w:val="clear" w:color="auto" w:fill="auto"/>
            <w:vAlign w:val="center"/>
          </w:tcPr>
          <w:p w:rsidR="001C7CB9" w:rsidRPr="002A61F4" w:rsidRDefault="001C7CB9" w:rsidP="001C7CB9">
            <w:pPr>
              <w:rPr>
                <w:rFonts w:ascii="Arial" w:hAnsi="Arial" w:cs="Arial"/>
              </w:rPr>
            </w:pPr>
            <w:r w:rsidRPr="002A61F4">
              <w:rPr>
                <w:rFonts w:ascii="Arial" w:hAnsi="Arial" w:cs="Arial"/>
                <w:b/>
              </w:rPr>
              <w:t>Protocol Date</w:t>
            </w:r>
          </w:p>
        </w:tc>
        <w:tc>
          <w:tcPr>
            <w:tcW w:w="5953" w:type="dxa"/>
            <w:shd w:val="clear" w:color="auto" w:fill="auto"/>
            <w:vAlign w:val="center"/>
          </w:tcPr>
          <w:p w:rsidR="001C7CB9" w:rsidRPr="002A61F4" w:rsidRDefault="007748CA" w:rsidP="00F0728B">
            <w:pPr>
              <w:rPr>
                <w:rFonts w:ascii="Arial" w:hAnsi="Arial" w:cs="Arial"/>
              </w:rPr>
            </w:pPr>
            <w:r>
              <w:rPr>
                <w:rFonts w:ascii="Arial" w:hAnsi="Arial" w:cs="Arial"/>
              </w:rPr>
              <w:t>4 December 2019</w:t>
            </w:r>
            <w:r w:rsidR="008332A9">
              <w:rPr>
                <w:rFonts w:ascii="Arial" w:hAnsi="Arial" w:cs="Arial"/>
              </w:rPr>
              <w:t xml:space="preserve"> 2019</w:t>
            </w:r>
          </w:p>
        </w:tc>
      </w:tr>
      <w:tr w:rsidR="001C7CB9" w:rsidRPr="00CE7C7F" w:rsidTr="00713E2E">
        <w:trPr>
          <w:trHeight w:val="567"/>
        </w:trPr>
        <w:tc>
          <w:tcPr>
            <w:tcW w:w="3794" w:type="dxa"/>
            <w:shd w:val="clear" w:color="auto" w:fill="auto"/>
            <w:vAlign w:val="center"/>
          </w:tcPr>
          <w:p w:rsidR="001C7CB9" w:rsidRPr="002A61F4" w:rsidRDefault="001C7CB9" w:rsidP="001C7CB9">
            <w:pPr>
              <w:rPr>
                <w:rFonts w:ascii="Arial" w:hAnsi="Arial" w:cs="Arial"/>
              </w:rPr>
            </w:pPr>
            <w:r w:rsidRPr="002A61F4">
              <w:rPr>
                <w:rFonts w:ascii="Arial" w:hAnsi="Arial" w:cs="Arial"/>
                <w:b/>
              </w:rPr>
              <w:t>Body Responsible for this Project</w:t>
            </w:r>
          </w:p>
        </w:tc>
        <w:tc>
          <w:tcPr>
            <w:tcW w:w="5953" w:type="dxa"/>
            <w:shd w:val="clear" w:color="auto" w:fill="auto"/>
            <w:vAlign w:val="center"/>
          </w:tcPr>
          <w:p w:rsidR="001C7CB9" w:rsidRPr="002A61F4" w:rsidRDefault="0014598D" w:rsidP="0014598D">
            <w:pPr>
              <w:rPr>
                <w:rFonts w:ascii="Arial" w:hAnsi="Arial" w:cs="Arial"/>
              </w:rPr>
            </w:pPr>
            <w:r w:rsidRPr="002A61F4">
              <w:rPr>
                <w:rFonts w:ascii="Arial" w:hAnsi="Arial" w:cs="Arial"/>
              </w:rPr>
              <w:t xml:space="preserve">Department of Surgery, </w:t>
            </w:r>
            <w:r w:rsidR="001C7CB9" w:rsidRPr="002A61F4">
              <w:rPr>
                <w:rFonts w:ascii="Arial" w:hAnsi="Arial" w:cs="Arial"/>
              </w:rPr>
              <w:t>Deakin University</w:t>
            </w:r>
          </w:p>
        </w:tc>
      </w:tr>
      <w:tr w:rsidR="009F735B" w:rsidRPr="00CE7C7F" w:rsidTr="00713E2E">
        <w:trPr>
          <w:trHeight w:val="567"/>
        </w:trPr>
        <w:tc>
          <w:tcPr>
            <w:tcW w:w="3794" w:type="dxa"/>
            <w:shd w:val="clear" w:color="auto" w:fill="auto"/>
            <w:vAlign w:val="center"/>
          </w:tcPr>
          <w:p w:rsidR="009F735B" w:rsidRPr="002A61F4" w:rsidRDefault="009F735B" w:rsidP="009F735B">
            <w:pPr>
              <w:rPr>
                <w:rFonts w:ascii="Arial" w:hAnsi="Arial" w:cs="Arial"/>
                <w:b/>
              </w:rPr>
            </w:pPr>
            <w:r w:rsidRPr="002A61F4">
              <w:rPr>
                <w:rFonts w:ascii="Arial" w:hAnsi="Arial" w:cs="Arial"/>
                <w:b/>
              </w:rPr>
              <w:t>Location</w:t>
            </w:r>
          </w:p>
        </w:tc>
        <w:tc>
          <w:tcPr>
            <w:tcW w:w="5953" w:type="dxa"/>
            <w:shd w:val="clear" w:color="auto" w:fill="auto"/>
            <w:vAlign w:val="center"/>
          </w:tcPr>
          <w:p w:rsidR="009F735B" w:rsidRPr="002A61F4" w:rsidRDefault="009F735B" w:rsidP="009F735B">
            <w:pPr>
              <w:rPr>
                <w:rFonts w:ascii="Arial" w:hAnsi="Arial" w:cs="Arial"/>
              </w:rPr>
            </w:pPr>
            <w:r w:rsidRPr="002A61F4">
              <w:rPr>
                <w:rFonts w:ascii="Arial" w:hAnsi="Arial" w:cs="Arial"/>
              </w:rPr>
              <w:t>University Hospital Geelong</w:t>
            </w:r>
          </w:p>
        </w:tc>
      </w:tr>
      <w:tr w:rsidR="00F839F1" w:rsidRPr="00CE7C7F" w:rsidTr="00713E2E">
        <w:trPr>
          <w:trHeight w:val="567"/>
        </w:trPr>
        <w:tc>
          <w:tcPr>
            <w:tcW w:w="3794" w:type="dxa"/>
            <w:shd w:val="clear" w:color="auto" w:fill="auto"/>
            <w:vAlign w:val="center"/>
          </w:tcPr>
          <w:p w:rsidR="00F839F1" w:rsidRPr="002A61F4" w:rsidRDefault="00F839F1" w:rsidP="009F735B">
            <w:pPr>
              <w:rPr>
                <w:rFonts w:ascii="Arial" w:hAnsi="Arial" w:cs="Arial"/>
                <w:b/>
              </w:rPr>
            </w:pPr>
          </w:p>
        </w:tc>
        <w:tc>
          <w:tcPr>
            <w:tcW w:w="5953" w:type="dxa"/>
            <w:shd w:val="clear" w:color="auto" w:fill="auto"/>
            <w:vAlign w:val="center"/>
          </w:tcPr>
          <w:p w:rsidR="00F839F1" w:rsidRPr="002A61F4" w:rsidRDefault="00F839F1" w:rsidP="009F735B">
            <w:pPr>
              <w:rPr>
                <w:rFonts w:ascii="Arial" w:hAnsi="Arial" w:cs="Arial"/>
              </w:rPr>
            </w:pPr>
          </w:p>
        </w:tc>
      </w:tr>
      <w:tr w:rsidR="009F735B" w:rsidRPr="00CE7C7F" w:rsidTr="00713E2E">
        <w:trPr>
          <w:trHeight w:val="567"/>
        </w:trPr>
        <w:tc>
          <w:tcPr>
            <w:tcW w:w="3794" w:type="dxa"/>
            <w:shd w:val="clear" w:color="auto" w:fill="auto"/>
            <w:vAlign w:val="center"/>
          </w:tcPr>
          <w:p w:rsidR="009F735B" w:rsidRPr="002A61F4" w:rsidRDefault="009F735B" w:rsidP="009F735B">
            <w:pPr>
              <w:rPr>
                <w:rFonts w:ascii="Arial" w:hAnsi="Arial" w:cs="Arial"/>
                <w:b/>
              </w:rPr>
            </w:pPr>
            <w:r w:rsidRPr="002A61F4">
              <w:rPr>
                <w:rFonts w:ascii="Arial" w:hAnsi="Arial" w:cs="Arial"/>
                <w:b/>
              </w:rPr>
              <w:t>Principal investigator</w:t>
            </w:r>
          </w:p>
        </w:tc>
        <w:tc>
          <w:tcPr>
            <w:tcW w:w="5953" w:type="dxa"/>
            <w:shd w:val="clear" w:color="auto" w:fill="auto"/>
            <w:vAlign w:val="center"/>
          </w:tcPr>
          <w:p w:rsidR="009F735B" w:rsidRPr="002A61F4" w:rsidRDefault="009F735B" w:rsidP="009F735B">
            <w:pPr>
              <w:rPr>
                <w:rFonts w:ascii="Arial" w:hAnsi="Arial" w:cs="Arial"/>
              </w:rPr>
            </w:pPr>
            <w:r w:rsidRPr="002A61F4">
              <w:rPr>
                <w:rFonts w:ascii="Arial" w:hAnsi="Arial" w:cs="Arial"/>
              </w:rPr>
              <w:t xml:space="preserve">Associate Professor Douglas </w:t>
            </w:r>
            <w:proofErr w:type="spellStart"/>
            <w:r w:rsidRPr="002A61F4">
              <w:rPr>
                <w:rFonts w:ascii="Arial" w:hAnsi="Arial" w:cs="Arial"/>
              </w:rPr>
              <w:t>Stupart</w:t>
            </w:r>
            <w:proofErr w:type="spellEnd"/>
          </w:p>
        </w:tc>
      </w:tr>
      <w:tr w:rsidR="009F735B" w:rsidRPr="00CE7C7F" w:rsidTr="00713E2E">
        <w:trPr>
          <w:trHeight w:val="567"/>
        </w:trPr>
        <w:tc>
          <w:tcPr>
            <w:tcW w:w="3794" w:type="dxa"/>
            <w:shd w:val="clear" w:color="auto" w:fill="auto"/>
            <w:vAlign w:val="center"/>
          </w:tcPr>
          <w:p w:rsidR="009F735B" w:rsidRPr="002A61F4" w:rsidRDefault="009F735B" w:rsidP="009F735B">
            <w:pPr>
              <w:rPr>
                <w:rFonts w:ascii="Arial" w:hAnsi="Arial" w:cs="Arial"/>
                <w:b/>
              </w:rPr>
            </w:pPr>
            <w:r w:rsidRPr="002A61F4">
              <w:rPr>
                <w:rFonts w:ascii="Arial" w:hAnsi="Arial" w:cs="Arial"/>
                <w:b/>
              </w:rPr>
              <w:t>Contact information:</w:t>
            </w:r>
          </w:p>
        </w:tc>
        <w:tc>
          <w:tcPr>
            <w:tcW w:w="5953" w:type="dxa"/>
            <w:shd w:val="clear" w:color="auto" w:fill="auto"/>
            <w:vAlign w:val="center"/>
          </w:tcPr>
          <w:p w:rsidR="009F735B" w:rsidRPr="002A61F4" w:rsidRDefault="009F735B" w:rsidP="009F735B">
            <w:pPr>
              <w:rPr>
                <w:rFonts w:ascii="Arial" w:hAnsi="Arial" w:cs="Arial"/>
              </w:rPr>
            </w:pPr>
            <w:r w:rsidRPr="002A61F4">
              <w:rPr>
                <w:rFonts w:ascii="Arial" w:hAnsi="Arial" w:cs="Arial"/>
              </w:rPr>
              <w:t>(03) 4215 2001</w:t>
            </w:r>
          </w:p>
        </w:tc>
      </w:tr>
      <w:tr w:rsidR="00F839F1" w:rsidRPr="00CE7C7F" w:rsidTr="00713E2E">
        <w:trPr>
          <w:trHeight w:val="567"/>
        </w:trPr>
        <w:tc>
          <w:tcPr>
            <w:tcW w:w="3794" w:type="dxa"/>
            <w:shd w:val="clear" w:color="auto" w:fill="auto"/>
            <w:vAlign w:val="center"/>
          </w:tcPr>
          <w:p w:rsidR="00F839F1" w:rsidRPr="002A61F4" w:rsidRDefault="00F839F1" w:rsidP="009F735B">
            <w:pPr>
              <w:rPr>
                <w:rFonts w:ascii="Arial" w:hAnsi="Arial" w:cs="Arial"/>
                <w:b/>
              </w:rPr>
            </w:pPr>
          </w:p>
        </w:tc>
        <w:tc>
          <w:tcPr>
            <w:tcW w:w="5953" w:type="dxa"/>
            <w:shd w:val="clear" w:color="auto" w:fill="auto"/>
            <w:vAlign w:val="center"/>
          </w:tcPr>
          <w:p w:rsidR="00F839F1" w:rsidRPr="002A61F4" w:rsidRDefault="00F839F1" w:rsidP="009F735B">
            <w:pPr>
              <w:rPr>
                <w:rFonts w:ascii="Arial" w:hAnsi="Arial" w:cs="Arial"/>
              </w:rPr>
            </w:pPr>
          </w:p>
        </w:tc>
      </w:tr>
      <w:tr w:rsidR="009F735B" w:rsidRPr="00CE7C7F" w:rsidTr="00713E2E">
        <w:trPr>
          <w:trHeight w:val="567"/>
        </w:trPr>
        <w:tc>
          <w:tcPr>
            <w:tcW w:w="3794" w:type="dxa"/>
            <w:shd w:val="clear" w:color="auto" w:fill="auto"/>
            <w:vAlign w:val="center"/>
          </w:tcPr>
          <w:p w:rsidR="009F735B" w:rsidRPr="002A61F4" w:rsidRDefault="009F735B" w:rsidP="009F735B">
            <w:pPr>
              <w:rPr>
                <w:rFonts w:ascii="Arial" w:hAnsi="Arial" w:cs="Arial"/>
              </w:rPr>
            </w:pPr>
            <w:r w:rsidRPr="002A61F4">
              <w:rPr>
                <w:rFonts w:ascii="Arial" w:hAnsi="Arial" w:cs="Arial"/>
                <w:b/>
              </w:rPr>
              <w:t>Associate Investigator(s)</w:t>
            </w:r>
          </w:p>
          <w:p w:rsidR="009F735B" w:rsidRPr="002A61F4" w:rsidRDefault="009F735B" w:rsidP="009F735B">
            <w:pPr>
              <w:rPr>
                <w:rFonts w:ascii="Arial" w:hAnsi="Arial" w:cs="Arial"/>
              </w:rPr>
            </w:pPr>
          </w:p>
        </w:tc>
        <w:tc>
          <w:tcPr>
            <w:tcW w:w="5953" w:type="dxa"/>
            <w:shd w:val="clear" w:color="auto" w:fill="auto"/>
            <w:vAlign w:val="center"/>
          </w:tcPr>
          <w:p w:rsidR="009F735B" w:rsidRPr="002A61F4" w:rsidRDefault="009F735B" w:rsidP="009F735B">
            <w:pPr>
              <w:rPr>
                <w:rFonts w:ascii="Arial" w:hAnsi="Arial" w:cs="Arial"/>
              </w:rPr>
            </w:pPr>
            <w:r w:rsidRPr="002A61F4">
              <w:rPr>
                <w:rFonts w:ascii="Arial" w:hAnsi="Arial" w:cs="Arial"/>
              </w:rPr>
              <w:t>Professor David Watters</w:t>
            </w:r>
          </w:p>
          <w:p w:rsidR="009F735B" w:rsidRPr="002A61F4" w:rsidRDefault="00A94328" w:rsidP="009F735B">
            <w:pPr>
              <w:rPr>
                <w:rFonts w:ascii="Arial" w:hAnsi="Arial" w:cs="Arial"/>
              </w:rPr>
            </w:pPr>
            <w:r>
              <w:rPr>
                <w:rFonts w:ascii="Arial" w:hAnsi="Arial" w:cs="Arial"/>
              </w:rPr>
              <w:t xml:space="preserve">Dr. </w:t>
            </w:r>
            <w:r w:rsidR="009F735B" w:rsidRPr="002A61F4">
              <w:rPr>
                <w:rFonts w:ascii="Arial" w:hAnsi="Arial" w:cs="Arial"/>
              </w:rPr>
              <w:t>Eileen Moore</w:t>
            </w:r>
          </w:p>
        </w:tc>
      </w:tr>
      <w:tr w:rsidR="009F735B" w:rsidRPr="00CE7C7F" w:rsidTr="00713E2E">
        <w:trPr>
          <w:trHeight w:val="567"/>
        </w:trPr>
        <w:tc>
          <w:tcPr>
            <w:tcW w:w="3794" w:type="dxa"/>
            <w:shd w:val="clear" w:color="auto" w:fill="auto"/>
            <w:vAlign w:val="center"/>
          </w:tcPr>
          <w:p w:rsidR="009F735B" w:rsidRPr="002A61F4" w:rsidRDefault="009F735B" w:rsidP="009F735B">
            <w:pPr>
              <w:rPr>
                <w:rFonts w:ascii="Arial" w:hAnsi="Arial" w:cs="Arial"/>
                <w:b/>
              </w:rPr>
            </w:pPr>
          </w:p>
        </w:tc>
        <w:tc>
          <w:tcPr>
            <w:tcW w:w="5953" w:type="dxa"/>
            <w:shd w:val="clear" w:color="auto" w:fill="auto"/>
            <w:vAlign w:val="center"/>
          </w:tcPr>
          <w:p w:rsidR="009F735B" w:rsidRPr="002A61F4" w:rsidRDefault="009F735B" w:rsidP="009F735B">
            <w:pPr>
              <w:rPr>
                <w:rFonts w:ascii="Arial" w:hAnsi="Arial" w:cs="Arial"/>
              </w:rPr>
            </w:pPr>
          </w:p>
        </w:tc>
      </w:tr>
    </w:tbl>
    <w:p w:rsidR="003B3876" w:rsidRDefault="003B3876" w:rsidP="00CE4DF4">
      <w:pPr>
        <w:spacing w:before="40"/>
        <w:rPr>
          <w:rFonts w:ascii="Calibri" w:hAnsi="Calibri"/>
          <w:b/>
          <w:sz w:val="22"/>
          <w:szCs w:val="22"/>
        </w:rPr>
      </w:pPr>
    </w:p>
    <w:p w:rsidR="00411ACA" w:rsidRPr="00C00FE5" w:rsidRDefault="00804253" w:rsidP="00C00FE5">
      <w:pPr>
        <w:pStyle w:val="ListParagraph"/>
        <w:numPr>
          <w:ilvl w:val="0"/>
          <w:numId w:val="20"/>
        </w:numPr>
        <w:spacing w:line="360" w:lineRule="auto"/>
        <w:jc w:val="both"/>
        <w:rPr>
          <w:rFonts w:asciiTheme="minorHAnsi" w:hAnsiTheme="minorHAnsi"/>
          <w:b/>
        </w:rPr>
      </w:pPr>
      <w:r w:rsidRPr="00C00FE5">
        <w:rPr>
          <w:rFonts w:asciiTheme="minorHAnsi" w:hAnsiTheme="minorHAnsi"/>
          <w:b/>
        </w:rPr>
        <w:t>Background</w:t>
      </w:r>
      <w:r w:rsidR="00B10C24" w:rsidRPr="00C00FE5">
        <w:rPr>
          <w:rFonts w:asciiTheme="minorHAnsi" w:hAnsiTheme="minorHAnsi"/>
          <w:b/>
        </w:rPr>
        <w:t xml:space="preserve"> </w:t>
      </w:r>
    </w:p>
    <w:p w:rsidR="00007886" w:rsidRDefault="00007886" w:rsidP="002A61F4">
      <w:pPr>
        <w:spacing w:line="360" w:lineRule="auto"/>
        <w:jc w:val="both"/>
        <w:rPr>
          <w:rFonts w:asciiTheme="minorHAnsi" w:hAnsiTheme="minorHAnsi"/>
        </w:rPr>
      </w:pPr>
      <w:r w:rsidRPr="002A61F4">
        <w:rPr>
          <w:rFonts w:asciiTheme="minorHAnsi" w:hAnsiTheme="minorHAnsi"/>
        </w:rPr>
        <w:t>Anal fistula is a common disease, with an annual incidence of approxi</w:t>
      </w:r>
      <w:r w:rsidR="00C374EB" w:rsidRPr="002A61F4">
        <w:rPr>
          <w:rFonts w:asciiTheme="minorHAnsi" w:hAnsiTheme="minorHAnsi"/>
        </w:rPr>
        <w:t>mately 10 per 10,</w:t>
      </w:r>
      <w:r w:rsidRPr="002A61F4">
        <w:rPr>
          <w:rFonts w:asciiTheme="minorHAnsi" w:hAnsiTheme="minorHAnsi"/>
        </w:rPr>
        <w:t>000 population. It manifests with chronic purulent drainage from the fistula, and recurrent episodes of pain and abscess formation. Although the majority of these can be healed with simple operations, the more complex cases remain a formidable challenge in surgery.</w:t>
      </w:r>
    </w:p>
    <w:p w:rsidR="001D00D2" w:rsidRPr="002A61F4" w:rsidRDefault="001D00D2" w:rsidP="002A61F4">
      <w:pPr>
        <w:spacing w:line="360" w:lineRule="auto"/>
        <w:jc w:val="both"/>
        <w:rPr>
          <w:rFonts w:asciiTheme="minorHAnsi" w:hAnsiTheme="minorHAnsi"/>
        </w:rPr>
      </w:pPr>
    </w:p>
    <w:p w:rsidR="00FA62A4" w:rsidRDefault="00007886" w:rsidP="002A61F4">
      <w:pPr>
        <w:spacing w:line="360" w:lineRule="auto"/>
        <w:jc w:val="both"/>
        <w:rPr>
          <w:rFonts w:asciiTheme="minorHAnsi" w:hAnsiTheme="minorHAnsi"/>
        </w:rPr>
      </w:pPr>
      <w:r w:rsidRPr="002A61F4">
        <w:rPr>
          <w:rFonts w:asciiTheme="minorHAnsi" w:hAnsiTheme="minorHAnsi"/>
        </w:rPr>
        <w:t xml:space="preserve">The most effective operation for treating anal fistulae is </w:t>
      </w:r>
      <w:proofErr w:type="spellStart"/>
      <w:r w:rsidRPr="002A61F4">
        <w:rPr>
          <w:rFonts w:asciiTheme="minorHAnsi" w:hAnsiTheme="minorHAnsi"/>
        </w:rPr>
        <w:t>fistulotomy</w:t>
      </w:r>
      <w:proofErr w:type="spellEnd"/>
      <w:r w:rsidRPr="002A61F4">
        <w:rPr>
          <w:rFonts w:asciiTheme="minorHAnsi" w:hAnsiTheme="minorHAnsi"/>
        </w:rPr>
        <w:t xml:space="preserve"> (i.e. dividing the tissue overlying the fistula (skin, subcutaneous tissue and sphincter muscle) and allowing it to heal by secondary intention), with recurrence rates as low as 2% </w:t>
      </w:r>
      <w:r w:rsidR="00693F85" w:rsidRPr="002A61F4">
        <w:rPr>
          <w:rFonts w:asciiTheme="minorHAnsi" w:hAnsiTheme="minorHAnsi"/>
        </w:rPr>
        <w:fldChar w:fldCharType="begin"/>
      </w:r>
      <w:r w:rsidRPr="002A61F4">
        <w:rPr>
          <w:rFonts w:asciiTheme="minorHAnsi" w:hAnsiTheme="minorHAnsi"/>
        </w:rPr>
        <w:instrText xml:space="preserve"> ADDIN EN.CITE &lt;EndNote&gt;&lt;Cite&gt;&lt;Author&gt;Simpson&lt;/Author&gt;&lt;Year&gt;2012&lt;/Year&gt;&lt;RecNum&gt;409&lt;/RecNum&gt;&lt;DisplayText&gt;(Simpson, Banerjea et al. 2012)&lt;/DisplayText&gt;&lt;record&gt;&lt;rec-number&gt;409&lt;/rec-number&gt;&lt;foreign-keys&gt;&lt;key app="EN" db-id="xr9vwwavcvaft1etermpswdy0tafp9rada59"&gt;409&lt;/key&gt;&lt;/foreign-keys&gt;&lt;ref-type name="Journal Article"&gt;17&lt;/ref-type&gt;&lt;contributors&gt;&lt;authors&gt;&lt;author&gt;Simpson, J. A.&lt;/author&gt;&lt;author&gt;Banerjea, A.&lt;/author&gt;&lt;author&gt;Scholefield, J. H.&lt;/author&gt;&lt;/authors&gt;&lt;translated-authors&gt;&lt;author&gt;Bmj,&lt;/author&gt;&lt;/translated-authors&gt;&lt;/contributors&gt;&lt;auth-address&gt;Division of Digestive Diseases, Queen&amp;apos;s Medical Centre Campus, Nottingham University Hospitals, UK. alastairsimpson@hotmail.com FAU - Banerjea, Ayan&lt;/auth-address&gt;&lt;titles&gt;&lt;title&gt;Management of anal fistula&lt;/title&gt;&lt;secondary-title&gt;BMJ&lt;/secondary-title&gt;&lt;/titles&gt;&lt;periodical&gt;&lt;full-title&gt;BMJ&lt;/full-title&gt;&lt;/periodical&gt;&lt;pages&gt;1756-1833 (Electronic)&lt;/pages&gt;&lt;volume&gt;345&lt;/volume&gt;&lt;dates&gt;&lt;year&gt;2012&lt;/year&gt;&lt;pub-dates&gt;&lt;date&gt;20121016 DCOM- 20121219&lt;/date&gt;&lt;/pub-dates&gt;&lt;/dates&gt;&lt;urls&gt;&lt;/urls&gt;&lt;remote-database-provider&gt;2012&lt;/remote-database-provider&gt;&lt;language&gt;eng&lt;/language&gt;&lt;/record&gt;&lt;/Cite&gt;&lt;/EndNote&gt;</w:instrText>
      </w:r>
      <w:r w:rsidR="00693F85" w:rsidRPr="002A61F4">
        <w:rPr>
          <w:rFonts w:asciiTheme="minorHAnsi" w:hAnsiTheme="minorHAnsi"/>
        </w:rPr>
        <w:fldChar w:fldCharType="separate"/>
      </w:r>
      <w:r w:rsidRPr="002A61F4">
        <w:rPr>
          <w:rFonts w:asciiTheme="minorHAnsi" w:hAnsiTheme="minorHAnsi"/>
          <w:noProof/>
        </w:rPr>
        <w:t>(</w:t>
      </w:r>
      <w:hyperlink w:anchor="_ENREF_14" w:tooltip="Simpson, 2012 #409" w:history="1">
        <w:r w:rsidRPr="002A61F4">
          <w:rPr>
            <w:rFonts w:asciiTheme="minorHAnsi" w:hAnsiTheme="minorHAnsi"/>
            <w:noProof/>
          </w:rPr>
          <w:t>Simpson, Banerjea et al. 2012</w:t>
        </w:r>
      </w:hyperlink>
      <w:r w:rsidRPr="002A61F4">
        <w:rPr>
          <w:rFonts w:asciiTheme="minorHAnsi" w:hAnsiTheme="minorHAnsi"/>
          <w:noProof/>
        </w:rPr>
        <w:t>)</w:t>
      </w:r>
      <w:r w:rsidR="00693F85" w:rsidRPr="002A61F4">
        <w:rPr>
          <w:rFonts w:asciiTheme="minorHAnsi" w:hAnsiTheme="minorHAnsi"/>
        </w:rPr>
        <w:fldChar w:fldCharType="end"/>
      </w:r>
      <w:r w:rsidRPr="002A61F4">
        <w:rPr>
          <w:rFonts w:asciiTheme="minorHAnsi" w:hAnsiTheme="minorHAnsi"/>
        </w:rPr>
        <w:t xml:space="preserve">. </w:t>
      </w:r>
    </w:p>
    <w:p w:rsidR="00DD39B1" w:rsidRDefault="00DD39B1" w:rsidP="002A61F4">
      <w:pPr>
        <w:spacing w:line="360" w:lineRule="auto"/>
        <w:jc w:val="both"/>
        <w:rPr>
          <w:rFonts w:asciiTheme="minorHAnsi" w:hAnsiTheme="minorHAnsi"/>
        </w:rPr>
        <w:sectPr w:rsidR="00DD39B1" w:rsidSect="00690426">
          <w:headerReference w:type="default" r:id="rId8"/>
          <w:footerReference w:type="even" r:id="rId9"/>
          <w:footerReference w:type="default" r:id="rId10"/>
          <w:headerReference w:type="first" r:id="rId11"/>
          <w:footerReference w:type="first" r:id="rId12"/>
          <w:pgSz w:w="12240" w:h="15840"/>
          <w:pgMar w:top="1797" w:right="1800" w:bottom="360" w:left="1800" w:header="708" w:footer="510" w:gutter="0"/>
          <w:cols w:space="708"/>
          <w:docGrid w:linePitch="360"/>
        </w:sectPr>
      </w:pPr>
    </w:p>
    <w:p w:rsidR="00DD39B1" w:rsidRDefault="00DD39B1" w:rsidP="002A61F4">
      <w:pPr>
        <w:spacing w:line="360" w:lineRule="auto"/>
        <w:jc w:val="both"/>
        <w:rPr>
          <w:rFonts w:asciiTheme="minorHAnsi" w:hAnsiTheme="minorHAnsi"/>
        </w:rPr>
      </w:pPr>
    </w:p>
    <w:p w:rsidR="00007886" w:rsidRPr="002A61F4" w:rsidRDefault="00007886" w:rsidP="002A61F4">
      <w:pPr>
        <w:spacing w:line="360" w:lineRule="auto"/>
        <w:jc w:val="both"/>
        <w:rPr>
          <w:rFonts w:asciiTheme="minorHAnsi" w:hAnsiTheme="minorHAnsi"/>
        </w:rPr>
      </w:pPr>
      <w:r w:rsidRPr="002A61F4">
        <w:rPr>
          <w:rFonts w:asciiTheme="minorHAnsi" w:hAnsiTheme="minorHAnsi"/>
        </w:rPr>
        <w:t xml:space="preserve">This procedure carries a significant risk of incontinence however, especially in high or complex fistulae where a significant part of the sphincter complex is traversed by the fistula. </w:t>
      </w:r>
    </w:p>
    <w:p w:rsidR="001D00D2" w:rsidRDefault="001D00D2" w:rsidP="002A61F4">
      <w:pPr>
        <w:spacing w:line="360" w:lineRule="auto"/>
        <w:jc w:val="both"/>
        <w:rPr>
          <w:rFonts w:asciiTheme="minorHAnsi" w:hAnsiTheme="minorHAnsi"/>
        </w:rPr>
      </w:pPr>
    </w:p>
    <w:p w:rsidR="00007886" w:rsidRDefault="00007886" w:rsidP="002A61F4">
      <w:pPr>
        <w:spacing w:line="360" w:lineRule="auto"/>
        <w:jc w:val="both"/>
        <w:rPr>
          <w:rFonts w:asciiTheme="minorHAnsi" w:hAnsiTheme="minorHAnsi"/>
        </w:rPr>
      </w:pPr>
      <w:r w:rsidRPr="002A61F4">
        <w:rPr>
          <w:rFonts w:asciiTheme="minorHAnsi" w:hAnsiTheme="minorHAnsi"/>
        </w:rPr>
        <w:t xml:space="preserve">The use of cutting Seton drains, in which a suture is passed across the fistula and slowly tightened over several weeks, is a well described technique for managing high fistulae. By gradually cutting through the sphincter muscle, and allowing healing by fibrosis to occur above the Seton, incontinence may theoretically be prevented. The results of this technique have been disappointing, however, both in terms of high recurrence rates and also high rates of </w:t>
      </w:r>
      <w:proofErr w:type="spellStart"/>
      <w:r w:rsidRPr="002A61F4">
        <w:rPr>
          <w:rFonts w:asciiTheme="minorHAnsi" w:hAnsiTheme="minorHAnsi"/>
        </w:rPr>
        <w:t>faecal</w:t>
      </w:r>
      <w:proofErr w:type="spellEnd"/>
      <w:r w:rsidRPr="002A61F4">
        <w:rPr>
          <w:rFonts w:asciiTheme="minorHAnsi" w:hAnsiTheme="minorHAnsi"/>
        </w:rPr>
        <w:t xml:space="preserve"> incontinence</w:t>
      </w:r>
      <w:r w:rsidR="00804253">
        <w:rPr>
          <w:rFonts w:asciiTheme="minorHAnsi" w:hAnsiTheme="minorHAnsi"/>
        </w:rPr>
        <w:t xml:space="preserve"> </w:t>
      </w:r>
      <w:r w:rsidR="00693F85" w:rsidRPr="002A61F4">
        <w:rPr>
          <w:rFonts w:asciiTheme="minorHAnsi" w:hAnsiTheme="minorHAnsi"/>
        </w:rPr>
        <w:fldChar w:fldCharType="begin"/>
      </w:r>
      <w:r w:rsidRPr="002A61F4">
        <w:rPr>
          <w:rFonts w:asciiTheme="minorHAnsi" w:hAnsiTheme="minorHAnsi"/>
        </w:rPr>
        <w:instrText xml:space="preserve"> ADDIN EN.CITE &lt;EndNote&gt;&lt;Cite&gt;&lt;Author&gt;Hammond&lt;/Author&gt;&lt;Year&gt;2006&lt;/Year&gt;&lt;RecNum&gt;410&lt;/RecNum&gt;&lt;DisplayText&gt;(Hammond, Knowles et al. 2006)&lt;/DisplayText&gt;&lt;record&gt;&lt;rec-number&gt;410&lt;/rec-number&gt;&lt;foreign-keys&gt;&lt;key app="EN" db-id="xr9vwwavcvaft1etermpswdy0tafp9rada59"&gt;410&lt;/key&gt;&lt;/foreign-keys&gt;&lt;ref-type name="Journal Article"&gt;17&lt;/ref-type&gt;&lt;contributors&gt;&lt;authors&gt;&lt;author&gt;Hammond, T. M.&lt;/author&gt;&lt;author&gt;Knowles, C.H.&lt;/author&gt;&lt;author&gt;Porrett, T.&lt;/author&gt;&lt;author&gt;Lunniss, P. J.&lt;/author&gt;&lt;/authors&gt;&lt;translated-authors&gt;&lt;author&gt;Colorectal, Dis&lt;/author&gt;&lt;/translated-authors&gt;&lt;/contributors&gt;&lt;auth-address&gt;Centre for Academic Surgery, Institute of Cellular and Molecular Science, The Royal London Hospital, Barts, London, UK. FAU - Knowles, C H&lt;/auth-address&gt;&lt;titles&gt;&lt;title&gt;The Snug Seton: short and medium term results of slow fistulotomy for idiopathic anal fistulae&lt;/title&gt;&lt;secondary-title&gt;Colorectal Dis&lt;/secondary-title&gt;&lt;/titles&gt;&lt;periodical&gt;&lt;full-title&gt;Colorectal Dis&lt;/full-title&gt;&lt;abbr-1&gt;Colorectal disease : the official journal of the Association of Coloproctology of Great Britain and Ireland&lt;/abbr-1&gt;&lt;/periodical&gt;&lt;pages&gt;328-37&lt;/pages&gt;&lt;volume&gt;8&lt;/volume&gt;&lt;dates&gt;&lt;year&gt;2006&lt;/year&gt;&lt;pub-dates&gt;&lt;date&gt;20060424 DCOM- 20061020&lt;/date&gt;&lt;/pub-dates&gt;&lt;/dates&gt;&lt;urls&gt;&lt;/urls&gt;&lt;remote-database-provider&gt;2006 May&lt;/remote-database-provider&gt;&lt;research-notes&gt;0 (Dimethylpolysiloxanes)&amp;#xD;0 (Silicones)&amp;#xD;63148-62-9 (baysilon)&lt;/research-notes&gt;&lt;language&gt;eng&lt;/language&gt;&lt;/record&gt;&lt;/Cite&gt;&lt;/EndNote&gt;</w:instrText>
      </w:r>
      <w:r w:rsidR="00693F85" w:rsidRPr="002A61F4">
        <w:rPr>
          <w:rFonts w:asciiTheme="minorHAnsi" w:hAnsiTheme="minorHAnsi"/>
        </w:rPr>
        <w:fldChar w:fldCharType="separate"/>
      </w:r>
      <w:r w:rsidRPr="002A61F4">
        <w:rPr>
          <w:rFonts w:asciiTheme="minorHAnsi" w:hAnsiTheme="minorHAnsi"/>
          <w:noProof/>
        </w:rPr>
        <w:t>(</w:t>
      </w:r>
      <w:hyperlink w:anchor="_ENREF_6" w:tooltip="Hammond, 2006 #410" w:history="1">
        <w:r w:rsidRPr="002A61F4">
          <w:rPr>
            <w:rFonts w:asciiTheme="minorHAnsi" w:hAnsiTheme="minorHAnsi"/>
            <w:noProof/>
          </w:rPr>
          <w:t>Hammond, Knowles et al. 2006</w:t>
        </w:r>
      </w:hyperlink>
      <w:r w:rsidRPr="002A61F4">
        <w:rPr>
          <w:rFonts w:asciiTheme="minorHAnsi" w:hAnsiTheme="minorHAnsi"/>
          <w:noProof/>
        </w:rPr>
        <w:t>)</w:t>
      </w:r>
      <w:r w:rsidR="00693F85" w:rsidRPr="002A61F4">
        <w:rPr>
          <w:rFonts w:asciiTheme="minorHAnsi" w:hAnsiTheme="minorHAnsi"/>
        </w:rPr>
        <w:fldChar w:fldCharType="end"/>
      </w:r>
      <w:r w:rsidRPr="002A61F4">
        <w:rPr>
          <w:rFonts w:asciiTheme="minorHAnsi" w:hAnsiTheme="minorHAnsi"/>
        </w:rPr>
        <w:t>.</w:t>
      </w:r>
    </w:p>
    <w:p w:rsidR="001D00D2" w:rsidRPr="002A61F4" w:rsidRDefault="001D00D2" w:rsidP="002A61F4">
      <w:pPr>
        <w:spacing w:line="360" w:lineRule="auto"/>
        <w:jc w:val="both"/>
        <w:rPr>
          <w:rFonts w:asciiTheme="minorHAnsi" w:hAnsiTheme="minorHAnsi"/>
        </w:rPr>
      </w:pPr>
    </w:p>
    <w:p w:rsidR="00007886" w:rsidRDefault="00007886" w:rsidP="002A61F4">
      <w:pPr>
        <w:spacing w:line="360" w:lineRule="auto"/>
        <w:jc w:val="both"/>
        <w:rPr>
          <w:rFonts w:asciiTheme="minorHAnsi" w:hAnsiTheme="minorHAnsi"/>
        </w:rPr>
      </w:pPr>
      <w:r w:rsidRPr="002A61F4">
        <w:rPr>
          <w:rFonts w:asciiTheme="minorHAnsi" w:hAnsiTheme="minorHAnsi"/>
        </w:rPr>
        <w:t xml:space="preserve">For high or complex fistulae, ‘gold standard’ operation is a mucosal advancement flap (usually combined with coring out of the fistula tract). This procedure carries a low risk of incontinence. The success rate is highly variable, however, with recurrence rates of up to 80% reported, even in expert </w:t>
      </w:r>
      <w:proofErr w:type="spellStart"/>
      <w:r w:rsidRPr="002A61F4">
        <w:rPr>
          <w:rFonts w:asciiTheme="minorHAnsi" w:hAnsiTheme="minorHAnsi"/>
        </w:rPr>
        <w:t>centres</w:t>
      </w:r>
      <w:proofErr w:type="spellEnd"/>
      <w:r w:rsidR="00804253">
        <w:rPr>
          <w:rFonts w:asciiTheme="minorHAnsi" w:hAnsiTheme="minorHAnsi"/>
        </w:rPr>
        <w:t xml:space="preserve"> </w:t>
      </w:r>
      <w:r w:rsidR="00693F85" w:rsidRPr="002A61F4">
        <w:rPr>
          <w:rFonts w:asciiTheme="minorHAnsi" w:hAnsiTheme="minorHAnsi"/>
        </w:rPr>
        <w:fldChar w:fldCharType="begin"/>
      </w:r>
      <w:r w:rsidRPr="002A61F4">
        <w:rPr>
          <w:rFonts w:asciiTheme="minorHAnsi" w:hAnsiTheme="minorHAnsi"/>
        </w:rPr>
        <w:instrText xml:space="preserve"> ADDIN EN.CITE &lt;EndNote&gt;&lt;Cite&gt;&lt;Author&gt;Simpson&lt;/Author&gt;&lt;Year&gt;2012&lt;/Year&gt;&lt;RecNum&gt;409&lt;/RecNum&gt;&lt;DisplayText&gt;(Simpson, Banerjea et al. 2012)&lt;/DisplayText&gt;&lt;record&gt;&lt;rec-number&gt;409&lt;/rec-number&gt;&lt;foreign-keys&gt;&lt;key app="EN" db-id="xr9vwwavcvaft1etermpswdy0tafp9rada59"&gt;409&lt;/key&gt;&lt;/foreign-keys&gt;&lt;ref-type name="Journal Article"&gt;17&lt;/ref-type&gt;&lt;contributors&gt;&lt;authors&gt;&lt;author&gt;Simpson, J. A.&lt;/author&gt;&lt;author&gt;Banerjea, A.&lt;/author&gt;&lt;author&gt;Scholefield, J. H.&lt;/author&gt;&lt;/authors&gt;&lt;translated-authors&gt;&lt;author&gt;Bmj,&lt;/author&gt;&lt;/translated-authors&gt;&lt;/contributors&gt;&lt;auth-address&gt;Division of Digestive Diseases, Queen&amp;apos;s Medical Centre Campus, Nottingham University Hospitals, UK. alastairsimpson@hotmail.com FAU - Banerjea, Ayan&lt;/auth-address&gt;&lt;titles&gt;&lt;title&gt;Management of anal fistula&lt;/title&gt;&lt;secondary-title&gt;BMJ&lt;/secondary-title&gt;&lt;/titles&gt;&lt;periodical&gt;&lt;full-title&gt;BMJ&lt;/full-title&gt;&lt;/periodical&gt;&lt;pages&gt;1756-1833 (Electronic)&lt;/pages&gt;&lt;volume&gt;345&lt;/volume&gt;&lt;dates&gt;&lt;year&gt;2012&lt;/year&gt;&lt;pub-dates&gt;&lt;date&gt;20121016 DCOM- 20121219&lt;/date&gt;&lt;/pub-dates&gt;&lt;/dates&gt;&lt;urls&gt;&lt;/urls&gt;&lt;remote-database-provider&gt;2012&lt;/remote-database-provider&gt;&lt;language&gt;eng&lt;/language&gt;&lt;/record&gt;&lt;/Cite&gt;&lt;/EndNote&gt;</w:instrText>
      </w:r>
      <w:r w:rsidR="00693F85" w:rsidRPr="002A61F4">
        <w:rPr>
          <w:rFonts w:asciiTheme="minorHAnsi" w:hAnsiTheme="minorHAnsi"/>
        </w:rPr>
        <w:fldChar w:fldCharType="separate"/>
      </w:r>
      <w:r w:rsidRPr="002A61F4">
        <w:rPr>
          <w:rFonts w:asciiTheme="minorHAnsi" w:hAnsiTheme="minorHAnsi"/>
          <w:noProof/>
        </w:rPr>
        <w:t>(</w:t>
      </w:r>
      <w:hyperlink w:anchor="_ENREF_14" w:tooltip="Simpson, 2012 #409" w:history="1">
        <w:r w:rsidRPr="002A61F4">
          <w:rPr>
            <w:rFonts w:asciiTheme="minorHAnsi" w:hAnsiTheme="minorHAnsi"/>
            <w:noProof/>
          </w:rPr>
          <w:t>Simpson, Banerjea et al. 2012</w:t>
        </w:r>
      </w:hyperlink>
      <w:r w:rsidRPr="002A61F4">
        <w:rPr>
          <w:rFonts w:asciiTheme="minorHAnsi" w:hAnsiTheme="minorHAnsi"/>
          <w:noProof/>
        </w:rPr>
        <w:t>)</w:t>
      </w:r>
      <w:r w:rsidR="00693F85" w:rsidRPr="002A61F4">
        <w:rPr>
          <w:rFonts w:asciiTheme="minorHAnsi" w:hAnsiTheme="minorHAnsi"/>
        </w:rPr>
        <w:fldChar w:fldCharType="end"/>
      </w:r>
      <w:r w:rsidRPr="002A61F4">
        <w:rPr>
          <w:rFonts w:asciiTheme="minorHAnsi" w:hAnsiTheme="minorHAnsi"/>
        </w:rPr>
        <w:t xml:space="preserve">. </w:t>
      </w:r>
    </w:p>
    <w:p w:rsidR="001D00D2" w:rsidRPr="002A61F4" w:rsidRDefault="001D00D2" w:rsidP="002A61F4">
      <w:pPr>
        <w:spacing w:line="360" w:lineRule="auto"/>
        <w:jc w:val="both"/>
        <w:rPr>
          <w:rFonts w:asciiTheme="minorHAnsi" w:hAnsiTheme="minorHAnsi"/>
        </w:rPr>
      </w:pPr>
    </w:p>
    <w:p w:rsidR="00DD39B1" w:rsidRDefault="00007886" w:rsidP="002A61F4">
      <w:pPr>
        <w:spacing w:line="360" w:lineRule="auto"/>
        <w:jc w:val="both"/>
        <w:rPr>
          <w:rFonts w:asciiTheme="minorHAnsi" w:hAnsiTheme="minorHAnsi"/>
        </w:rPr>
      </w:pPr>
      <w:r w:rsidRPr="002A61F4">
        <w:rPr>
          <w:rFonts w:asciiTheme="minorHAnsi" w:hAnsiTheme="minorHAnsi"/>
        </w:rPr>
        <w:t>Less invasive procedures such as fistula plugs or fibrin glue insertion have been reported, but there is little evidence that they are at all effective</w:t>
      </w:r>
      <w:r w:rsidR="00804253">
        <w:rPr>
          <w:rFonts w:asciiTheme="minorHAnsi" w:hAnsiTheme="minorHAnsi"/>
        </w:rPr>
        <w:t xml:space="preserve"> </w:t>
      </w:r>
      <w:r w:rsidR="00693F85" w:rsidRPr="002A61F4">
        <w:rPr>
          <w:rFonts w:asciiTheme="minorHAnsi" w:hAnsiTheme="minorHAnsi"/>
        </w:rPr>
        <w:fldChar w:fldCharType="begin"/>
      </w:r>
      <w:r w:rsidRPr="002A61F4">
        <w:rPr>
          <w:rFonts w:asciiTheme="minorHAnsi" w:hAnsiTheme="minorHAnsi"/>
        </w:rPr>
        <w:instrText xml:space="preserve"> ADDIN EN.CITE &lt;EndNote&gt;&lt;Cite&gt;&lt;Author&gt;Simpson&lt;/Author&gt;&lt;Year&gt;2012&lt;/Year&gt;&lt;RecNum&gt;409&lt;/RecNum&gt;&lt;DisplayText&gt;(Simpson, Banerjea et al. 2012)&lt;/DisplayText&gt;&lt;record&gt;&lt;rec-number&gt;409&lt;/rec-number&gt;&lt;foreign-keys&gt;&lt;key app="EN" db-id="xr9vwwavcvaft1etermpswdy0tafp9rada59"&gt;409&lt;/key&gt;&lt;/foreign-keys&gt;&lt;ref-type name="Journal Article"&gt;17&lt;/ref-type&gt;&lt;contributors&gt;&lt;authors&gt;&lt;author&gt;Simpson, J. A.&lt;/author&gt;&lt;author&gt;Banerjea, A.&lt;/author&gt;&lt;author&gt;Scholefield, J. H.&lt;/author&gt;&lt;/authors&gt;&lt;translated-authors&gt;&lt;author&gt;Bmj,&lt;/author&gt;&lt;/translated-authors&gt;&lt;/contributors&gt;&lt;auth-address&gt;Division of Digestive Diseases, Queen&amp;apos;s Medical Centre Campus, Nottingham University Hospitals, UK. alastairsimpson@hotmail.com FAU - Banerjea, Ayan&lt;/auth-address&gt;&lt;titles&gt;&lt;title&gt;Management of anal fistula&lt;/title&gt;&lt;secondary-title&gt;BMJ&lt;/secondary-title&gt;&lt;/titles&gt;&lt;periodical&gt;&lt;full-title&gt;BMJ&lt;/full-title&gt;&lt;/periodical&gt;&lt;pages&gt;1756-1833 (Electronic)&lt;/pages&gt;&lt;volume&gt;345&lt;/volume&gt;&lt;dates&gt;&lt;year&gt;2012&lt;/year&gt;&lt;pub-dates&gt;&lt;date&gt;20121016 DCOM- 20121219&lt;/date&gt;&lt;/pub-dates&gt;&lt;/dates&gt;&lt;urls&gt;&lt;/urls&gt;&lt;remote-database-provider&gt;2012&lt;/remote-database-provider&gt;&lt;language&gt;eng&lt;/language&gt;&lt;/record&gt;&lt;/Cite&gt;&lt;/EndNote&gt;</w:instrText>
      </w:r>
      <w:r w:rsidR="00693F85" w:rsidRPr="002A61F4">
        <w:rPr>
          <w:rFonts w:asciiTheme="minorHAnsi" w:hAnsiTheme="minorHAnsi"/>
        </w:rPr>
        <w:fldChar w:fldCharType="separate"/>
      </w:r>
      <w:r w:rsidRPr="002A61F4">
        <w:rPr>
          <w:rFonts w:asciiTheme="minorHAnsi" w:hAnsiTheme="minorHAnsi"/>
          <w:noProof/>
        </w:rPr>
        <w:t>(</w:t>
      </w:r>
      <w:hyperlink w:anchor="_ENREF_14" w:tooltip="Simpson, 2012 #409" w:history="1">
        <w:r w:rsidRPr="002A61F4">
          <w:rPr>
            <w:rFonts w:asciiTheme="minorHAnsi" w:hAnsiTheme="minorHAnsi"/>
            <w:noProof/>
          </w:rPr>
          <w:t>Simpson, Banerjea et al. 2012</w:t>
        </w:r>
      </w:hyperlink>
      <w:r w:rsidRPr="002A61F4">
        <w:rPr>
          <w:rFonts w:asciiTheme="minorHAnsi" w:hAnsiTheme="minorHAnsi"/>
          <w:noProof/>
        </w:rPr>
        <w:t>)</w:t>
      </w:r>
      <w:r w:rsidR="00693F85" w:rsidRPr="002A61F4">
        <w:rPr>
          <w:rFonts w:asciiTheme="minorHAnsi" w:hAnsiTheme="minorHAnsi"/>
        </w:rPr>
        <w:fldChar w:fldCharType="end"/>
      </w:r>
      <w:r w:rsidRPr="002A61F4">
        <w:rPr>
          <w:rFonts w:asciiTheme="minorHAnsi" w:hAnsiTheme="minorHAnsi"/>
        </w:rPr>
        <w:t>.</w:t>
      </w:r>
      <w:r w:rsidR="00DD39B1">
        <w:rPr>
          <w:rFonts w:asciiTheme="minorHAnsi" w:hAnsiTheme="minorHAnsi"/>
        </w:rPr>
        <w:t xml:space="preserve"> </w:t>
      </w:r>
      <w:r w:rsidRPr="002A61F4">
        <w:rPr>
          <w:rFonts w:asciiTheme="minorHAnsi" w:hAnsiTheme="minorHAnsi"/>
        </w:rPr>
        <w:t xml:space="preserve">The LIFT (Ligation of the </w:t>
      </w:r>
      <w:proofErr w:type="spellStart"/>
      <w:r w:rsidRPr="002A61F4">
        <w:rPr>
          <w:rFonts w:asciiTheme="minorHAnsi" w:hAnsiTheme="minorHAnsi"/>
        </w:rPr>
        <w:t>Intersphincteric</w:t>
      </w:r>
      <w:proofErr w:type="spellEnd"/>
      <w:r w:rsidRPr="002A61F4">
        <w:rPr>
          <w:rFonts w:asciiTheme="minorHAnsi" w:hAnsiTheme="minorHAnsi"/>
        </w:rPr>
        <w:t xml:space="preserve"> Fistula Tract) procedure has was described in 2007 by </w:t>
      </w:r>
      <w:proofErr w:type="spellStart"/>
      <w:r w:rsidRPr="002A61F4">
        <w:rPr>
          <w:rFonts w:asciiTheme="minorHAnsi" w:hAnsiTheme="minorHAnsi"/>
        </w:rPr>
        <w:t>Rojanasakul</w:t>
      </w:r>
      <w:proofErr w:type="spellEnd"/>
      <w:r w:rsidRPr="002A61F4">
        <w:rPr>
          <w:rFonts w:asciiTheme="minorHAnsi" w:hAnsiTheme="minorHAnsi"/>
        </w:rPr>
        <w:t xml:space="preserve"> and colleagues</w:t>
      </w:r>
      <w:r w:rsidR="00804253">
        <w:rPr>
          <w:rFonts w:asciiTheme="minorHAnsi" w:hAnsiTheme="minorHAnsi"/>
        </w:rPr>
        <w:t xml:space="preserve"> </w:t>
      </w:r>
      <w:r w:rsidR="00693F85" w:rsidRPr="002A61F4">
        <w:rPr>
          <w:rFonts w:asciiTheme="minorHAnsi" w:hAnsiTheme="minorHAnsi"/>
        </w:rPr>
        <w:fldChar w:fldCharType="begin"/>
      </w:r>
      <w:r w:rsidRPr="002A61F4">
        <w:rPr>
          <w:rFonts w:asciiTheme="minorHAnsi" w:hAnsiTheme="minorHAnsi"/>
        </w:rPr>
        <w:instrText xml:space="preserve"> ADDIN EN.CITE &lt;EndNote&gt;&lt;Cite&gt;&lt;Author&gt;Rojanasakul&lt;/Author&gt;&lt;Year&gt;2007&lt;/Year&gt;&lt;RecNum&gt;411&lt;/RecNum&gt;&lt;DisplayText&gt;(Rojanasakul, Sahakitrungruang et al. 2007)&lt;/DisplayText&gt;&lt;record&gt;&lt;rec-number&gt;411&lt;/rec-number&gt;&lt;foreign-keys&gt;&lt;key app="EN" db-id="xr9vwwavcvaft1etermpswdy0tafp9rada59"&gt;411&lt;/key&gt;&lt;/foreign-keys&gt;&lt;ref-type name="Journal Article"&gt;17&lt;/ref-type&gt;&lt;contributors&gt;&lt;authors&gt;&lt;author&gt;Rojanasakul, A.&lt;/author&gt;&lt;author&gt;Sahakitrungruang, C.&lt;/author&gt;&lt;author&gt;Tantiphlachiva, K.&lt;/author&gt;&lt;author&gt;Tantiphlachiva, K.&lt;/author&gt;&lt;/authors&gt;&lt;translated-authors&gt;&lt;author&gt;J. Med Assoc Thai&lt;/author&gt;&lt;/translated-authors&gt;&lt;/contributors&gt;&lt;auth-address&gt;Division of Colorectal Surgery, Chulalongkorn University, Bangkok 10330, Thailand. FAU - Pattanaarun, Jirawat&lt;/auth-address&gt;&lt;titles&gt;&lt;title&gt;Total anal sphincter saving technique for fistula-in-ano; the ligation of intersphincteric fistula tract&lt;/title&gt;&lt;secondary-title&gt;J Med Assoc Thai&lt;/secondary-title&gt;&lt;/titles&gt;&lt;periodical&gt;&lt;full-title&gt;J Med Assoc Thai&lt;/full-title&gt;&lt;/periodical&gt;&lt;pages&gt;581-6&lt;/pages&gt;&lt;volume&gt;90&lt;/volume&gt;&lt;number&gt;3&lt;/number&gt;&lt;dates&gt;&lt;year&gt;2007&lt;/year&gt;&lt;pub-dates&gt;&lt;date&gt;20070412 DCOM- 20070525&lt;/date&gt;&lt;/pub-dates&gt;&lt;/dates&gt;&lt;urls&gt;&lt;/urls&gt;&lt;remote-database-provider&gt;2007 Mar&lt;/remote-database-provider&gt;&lt;language&gt;eng&lt;/language&gt;&lt;/record&gt;&lt;/Cite&gt;&lt;/EndNote&gt;</w:instrText>
      </w:r>
      <w:r w:rsidR="00693F85" w:rsidRPr="002A61F4">
        <w:rPr>
          <w:rFonts w:asciiTheme="minorHAnsi" w:hAnsiTheme="minorHAnsi"/>
        </w:rPr>
        <w:fldChar w:fldCharType="separate"/>
      </w:r>
      <w:r w:rsidRPr="002A61F4">
        <w:rPr>
          <w:rFonts w:asciiTheme="minorHAnsi" w:hAnsiTheme="minorHAnsi"/>
          <w:noProof/>
        </w:rPr>
        <w:t>(</w:t>
      </w:r>
      <w:hyperlink w:anchor="_ENREF_13" w:tooltip="Rojanasakul, 2007 #411" w:history="1">
        <w:r w:rsidRPr="002A61F4">
          <w:rPr>
            <w:rFonts w:asciiTheme="minorHAnsi" w:hAnsiTheme="minorHAnsi"/>
            <w:noProof/>
          </w:rPr>
          <w:t>Rojanasakul, Sahakitrungruang et al. 2007</w:t>
        </w:r>
      </w:hyperlink>
      <w:r w:rsidRPr="002A61F4">
        <w:rPr>
          <w:rFonts w:asciiTheme="minorHAnsi" w:hAnsiTheme="minorHAnsi"/>
          <w:noProof/>
        </w:rPr>
        <w:t>)</w:t>
      </w:r>
      <w:r w:rsidR="00693F85" w:rsidRPr="002A61F4">
        <w:rPr>
          <w:rFonts w:asciiTheme="minorHAnsi" w:hAnsiTheme="minorHAnsi"/>
        </w:rPr>
        <w:fldChar w:fldCharType="end"/>
      </w:r>
      <w:r w:rsidRPr="002A61F4">
        <w:rPr>
          <w:rFonts w:asciiTheme="minorHAnsi" w:hAnsiTheme="minorHAnsi"/>
        </w:rPr>
        <w:t xml:space="preserve">. In this procedure, the </w:t>
      </w:r>
      <w:proofErr w:type="spellStart"/>
      <w:r w:rsidRPr="002A61F4">
        <w:rPr>
          <w:rFonts w:asciiTheme="minorHAnsi" w:hAnsiTheme="minorHAnsi"/>
        </w:rPr>
        <w:t>intersphincteric</w:t>
      </w:r>
      <w:proofErr w:type="spellEnd"/>
      <w:r w:rsidRPr="002A61F4">
        <w:rPr>
          <w:rFonts w:asciiTheme="minorHAnsi" w:hAnsiTheme="minorHAnsi"/>
        </w:rPr>
        <w:t xml:space="preserve"> tract is dissected, and the fistula tract ligated in this space. An internal </w:t>
      </w:r>
      <w:proofErr w:type="spellStart"/>
      <w:r w:rsidRPr="002A61F4">
        <w:rPr>
          <w:rFonts w:asciiTheme="minorHAnsi" w:hAnsiTheme="minorHAnsi"/>
        </w:rPr>
        <w:t>sphincterotomy</w:t>
      </w:r>
      <w:proofErr w:type="spellEnd"/>
      <w:r w:rsidRPr="002A61F4">
        <w:rPr>
          <w:rFonts w:asciiTheme="minorHAnsi" w:hAnsiTheme="minorHAnsi"/>
        </w:rPr>
        <w:t xml:space="preserve"> (</w:t>
      </w:r>
      <w:proofErr w:type="spellStart"/>
      <w:r w:rsidRPr="002A61F4">
        <w:rPr>
          <w:rFonts w:asciiTheme="minorHAnsi" w:hAnsiTheme="minorHAnsi"/>
        </w:rPr>
        <w:t>i.e</w:t>
      </w:r>
      <w:proofErr w:type="spellEnd"/>
      <w:r w:rsidRPr="002A61F4">
        <w:rPr>
          <w:rFonts w:asciiTheme="minorHAnsi" w:hAnsiTheme="minorHAnsi"/>
        </w:rPr>
        <w:t xml:space="preserve"> dividing the internal sphincter below the fistula but leaving the external sphincter intact) is often performed as part of the procedure. The initial reports of a 90% success rate for healing fistulae with this procedure have not been widely replicated, and failure rates of up to 60% have been reported</w:t>
      </w:r>
      <w:r w:rsidR="00804253">
        <w:rPr>
          <w:rFonts w:asciiTheme="minorHAnsi" w:hAnsiTheme="minorHAnsi"/>
        </w:rPr>
        <w:t xml:space="preserve"> </w:t>
      </w:r>
      <w:r w:rsidR="00693F85" w:rsidRPr="002A61F4">
        <w:rPr>
          <w:rFonts w:asciiTheme="minorHAnsi" w:hAnsiTheme="minorHAnsi"/>
        </w:rPr>
        <w:fldChar w:fldCharType="begin"/>
      </w:r>
      <w:r w:rsidRPr="002A61F4">
        <w:rPr>
          <w:rFonts w:asciiTheme="minorHAnsi" w:hAnsiTheme="minorHAnsi"/>
        </w:rPr>
        <w:instrText xml:space="preserve"> ADDIN EN.CITE &lt;EndNote&gt;&lt;Cite&gt;&lt;Author&gt;Zirak-Schmidt&lt;/Author&gt;&lt;Year&gt;2014&lt;/Year&gt;&lt;RecNum&gt;412&lt;/RecNum&gt;&lt;DisplayText&gt;(Zirak-Schmidt and Perdawood 2014)&lt;/DisplayText&gt;&lt;record&gt;&lt;rec-number&gt;412&lt;/rec-number&gt;&lt;foreign-keys&gt;&lt;key app="EN" db-id="xr9vwwavcvaft1etermpswdy0tafp9rada59"&gt;412&lt;/key&gt;&lt;/foreign-keys&gt;&lt;ref-type name="Journal Article"&gt;17&lt;/ref-type&gt;&lt;contributors&gt;&lt;authors&gt;&lt;author&gt;Zirak-Schmidt, S.&lt;/author&gt;&lt;author&gt;Perdawood, S. K.&lt;/author&gt;&lt;/authors&gt;&lt;translated-authors&gt;&lt;author&gt;Dan Med, J.&lt;/author&gt;&lt;/translated-authors&gt;&lt;/contributors&gt;&lt;auth-address&gt;szi@regionsjaelland.dk. FAU - Perdawood, Sharaf Karim&lt;/auth-address&gt;&lt;titles&gt;&lt;title&gt;Management of anal fistula by ligation of the intersphincteric fistula tract - a systematic review&lt;/title&gt;&lt;secondary-title&gt;Dan Med J&lt;/secondary-title&gt;&lt;/titles&gt;&lt;periodical&gt;&lt;full-title&gt;Dan Med J&lt;/full-title&gt;&lt;/periodical&gt;&lt;pages&gt;A4977&lt;/pages&gt;&lt;volume&gt;61&lt;/volume&gt;&lt;dates&gt;&lt;year&gt;2014&lt;/year&gt;&lt;pub-dates&gt;&lt;date&gt;20141202 DCOM- 20150713&lt;/date&gt;&lt;/pub-dates&gt;&lt;/dates&gt;&lt;urls&gt;&lt;/urls&gt;&lt;remote-database-provider&gt;2014 Dec&lt;/remote-database-provider&gt;&lt;language&gt;eng&lt;/language&gt;&lt;/record&gt;&lt;/Cite&gt;&lt;/EndNote&gt;</w:instrText>
      </w:r>
      <w:r w:rsidR="00693F85" w:rsidRPr="002A61F4">
        <w:rPr>
          <w:rFonts w:asciiTheme="minorHAnsi" w:hAnsiTheme="minorHAnsi"/>
        </w:rPr>
        <w:fldChar w:fldCharType="separate"/>
      </w:r>
      <w:r w:rsidRPr="002A61F4">
        <w:rPr>
          <w:rFonts w:asciiTheme="minorHAnsi" w:hAnsiTheme="minorHAnsi"/>
          <w:noProof/>
        </w:rPr>
        <w:t>(</w:t>
      </w:r>
      <w:hyperlink w:anchor="_ENREF_17" w:tooltip="Zirak-Schmidt, 2014 #412" w:history="1">
        <w:r w:rsidRPr="002A61F4">
          <w:rPr>
            <w:rFonts w:asciiTheme="minorHAnsi" w:hAnsiTheme="minorHAnsi"/>
            <w:noProof/>
          </w:rPr>
          <w:t>Zirak-Schmidt and Perdawood 2014</w:t>
        </w:r>
      </w:hyperlink>
      <w:r w:rsidRPr="002A61F4">
        <w:rPr>
          <w:rFonts w:asciiTheme="minorHAnsi" w:hAnsiTheme="minorHAnsi"/>
          <w:noProof/>
        </w:rPr>
        <w:t>)</w:t>
      </w:r>
      <w:r w:rsidR="00693F85" w:rsidRPr="002A61F4">
        <w:rPr>
          <w:rFonts w:asciiTheme="minorHAnsi" w:hAnsiTheme="minorHAnsi"/>
        </w:rPr>
        <w:fldChar w:fldCharType="end"/>
      </w:r>
      <w:r w:rsidRPr="002A61F4">
        <w:rPr>
          <w:rFonts w:asciiTheme="minorHAnsi" w:hAnsiTheme="minorHAnsi"/>
        </w:rPr>
        <w:t>.</w:t>
      </w:r>
      <w:r w:rsidR="001C4435">
        <w:rPr>
          <w:rFonts w:asciiTheme="minorHAnsi" w:hAnsiTheme="minorHAnsi"/>
        </w:rPr>
        <w:t xml:space="preserve"> </w:t>
      </w:r>
    </w:p>
    <w:p w:rsidR="008332A9" w:rsidRDefault="008332A9" w:rsidP="002A61F4">
      <w:pPr>
        <w:spacing w:line="360" w:lineRule="auto"/>
        <w:jc w:val="both"/>
        <w:rPr>
          <w:rFonts w:asciiTheme="minorHAnsi" w:hAnsiTheme="minorHAnsi"/>
        </w:rPr>
        <w:sectPr w:rsidR="008332A9" w:rsidSect="00690426">
          <w:pgSz w:w="12240" w:h="15840"/>
          <w:pgMar w:top="1797" w:right="1800" w:bottom="360" w:left="1800" w:header="708" w:footer="510" w:gutter="0"/>
          <w:cols w:space="708"/>
          <w:docGrid w:linePitch="360"/>
        </w:sectPr>
      </w:pPr>
    </w:p>
    <w:p w:rsidR="00FA62A4" w:rsidRDefault="00FA62A4" w:rsidP="002A61F4">
      <w:pPr>
        <w:spacing w:line="360" w:lineRule="auto"/>
        <w:jc w:val="both"/>
        <w:rPr>
          <w:rFonts w:asciiTheme="minorHAnsi" w:hAnsiTheme="minorHAnsi"/>
        </w:rPr>
      </w:pPr>
    </w:p>
    <w:p w:rsidR="00007886" w:rsidRDefault="00007886" w:rsidP="00DD39B1">
      <w:pPr>
        <w:spacing w:line="360" w:lineRule="auto"/>
        <w:jc w:val="both"/>
        <w:rPr>
          <w:rFonts w:asciiTheme="minorHAnsi" w:hAnsiTheme="minorHAnsi"/>
        </w:rPr>
      </w:pPr>
      <w:r w:rsidRPr="002A61F4">
        <w:rPr>
          <w:rFonts w:asciiTheme="minorHAnsi" w:hAnsiTheme="minorHAnsi"/>
        </w:rPr>
        <w:t xml:space="preserve">In summary, </w:t>
      </w:r>
      <w:proofErr w:type="spellStart"/>
      <w:r w:rsidRPr="002A61F4">
        <w:rPr>
          <w:rFonts w:asciiTheme="minorHAnsi" w:hAnsiTheme="minorHAnsi"/>
        </w:rPr>
        <w:t>fistulotomy</w:t>
      </w:r>
      <w:proofErr w:type="spellEnd"/>
      <w:r w:rsidRPr="002A61F4">
        <w:rPr>
          <w:rFonts w:asciiTheme="minorHAnsi" w:hAnsiTheme="minorHAnsi"/>
        </w:rPr>
        <w:t xml:space="preserve"> is an effective and safe procedure for treating low simple fistulae. All described procedures for high or complex fistulae have been found to have either low or variable success rates in healing the fistula or carry unacceptably high rates of </w:t>
      </w:r>
      <w:proofErr w:type="spellStart"/>
      <w:r w:rsidRPr="002A61F4">
        <w:rPr>
          <w:rFonts w:asciiTheme="minorHAnsi" w:hAnsiTheme="minorHAnsi"/>
        </w:rPr>
        <w:t>faecal</w:t>
      </w:r>
      <w:proofErr w:type="spellEnd"/>
      <w:r w:rsidRPr="002A61F4">
        <w:rPr>
          <w:rFonts w:asciiTheme="minorHAnsi" w:hAnsiTheme="minorHAnsi"/>
        </w:rPr>
        <w:t xml:space="preserve"> incontinence.</w:t>
      </w:r>
    </w:p>
    <w:p w:rsidR="00804253" w:rsidRDefault="00804253" w:rsidP="002A61F4">
      <w:pPr>
        <w:spacing w:line="360" w:lineRule="auto"/>
        <w:jc w:val="both"/>
        <w:rPr>
          <w:rFonts w:asciiTheme="minorHAnsi" w:hAnsiTheme="minorHAnsi"/>
        </w:rPr>
      </w:pPr>
    </w:p>
    <w:p w:rsidR="002536FD" w:rsidRPr="00C00FE5" w:rsidRDefault="002536FD"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Why do anal fistulae persist?</w:t>
      </w:r>
      <w:r w:rsidRPr="00C00FE5">
        <w:rPr>
          <w:rFonts w:asciiTheme="minorHAnsi" w:hAnsiTheme="minorHAnsi"/>
          <w:b/>
        </w:rPr>
        <w:tab/>
      </w:r>
    </w:p>
    <w:p w:rsidR="00007886" w:rsidRDefault="00007886" w:rsidP="002A61F4">
      <w:pPr>
        <w:spacing w:line="360" w:lineRule="auto"/>
        <w:jc w:val="both"/>
        <w:rPr>
          <w:rFonts w:asciiTheme="minorHAnsi" w:hAnsiTheme="minorHAnsi"/>
        </w:rPr>
      </w:pPr>
      <w:r w:rsidRPr="002A61F4">
        <w:rPr>
          <w:rFonts w:asciiTheme="minorHAnsi" w:hAnsiTheme="minorHAnsi"/>
        </w:rPr>
        <w:t xml:space="preserve">The most widely accepted explanation for the </w:t>
      </w:r>
      <w:proofErr w:type="spellStart"/>
      <w:r w:rsidRPr="002A61F4">
        <w:rPr>
          <w:rFonts w:asciiTheme="minorHAnsi" w:hAnsiTheme="minorHAnsi"/>
        </w:rPr>
        <w:t>aetiology</w:t>
      </w:r>
      <w:proofErr w:type="spellEnd"/>
      <w:r w:rsidRPr="002A61F4">
        <w:rPr>
          <w:rFonts w:asciiTheme="minorHAnsi" w:hAnsiTheme="minorHAnsi"/>
        </w:rPr>
        <w:t xml:space="preserve"> of anal sepsis remains the </w:t>
      </w:r>
      <w:proofErr w:type="spellStart"/>
      <w:r w:rsidRPr="002A61F4">
        <w:rPr>
          <w:rFonts w:asciiTheme="minorHAnsi" w:hAnsiTheme="minorHAnsi"/>
        </w:rPr>
        <w:t>cryptoglandular</w:t>
      </w:r>
      <w:proofErr w:type="spellEnd"/>
      <w:r w:rsidRPr="002A61F4">
        <w:rPr>
          <w:rFonts w:asciiTheme="minorHAnsi" w:hAnsiTheme="minorHAnsi"/>
        </w:rPr>
        <w:t xml:space="preserve"> theory proposed by </w:t>
      </w:r>
      <w:proofErr w:type="spellStart"/>
      <w:r w:rsidRPr="002A61F4">
        <w:rPr>
          <w:rFonts w:asciiTheme="minorHAnsi" w:hAnsiTheme="minorHAnsi"/>
        </w:rPr>
        <w:t>Eisenhammer</w:t>
      </w:r>
      <w:proofErr w:type="spellEnd"/>
      <w:r w:rsidRPr="002A61F4">
        <w:rPr>
          <w:rFonts w:asciiTheme="minorHAnsi" w:hAnsiTheme="minorHAnsi"/>
        </w:rPr>
        <w:t xml:space="preserve"> in 1956</w:t>
      </w:r>
      <w:r w:rsidR="00F0728B" w:rsidRPr="002A61F4">
        <w:rPr>
          <w:rFonts w:asciiTheme="minorHAnsi" w:hAnsiTheme="minorHAnsi"/>
        </w:rPr>
        <w:t xml:space="preserve"> </w:t>
      </w:r>
      <w:r w:rsidR="00693F85" w:rsidRPr="002A61F4">
        <w:rPr>
          <w:rFonts w:asciiTheme="minorHAnsi" w:hAnsiTheme="minorHAnsi"/>
        </w:rPr>
        <w:fldChar w:fldCharType="begin"/>
      </w:r>
      <w:r w:rsidRPr="002A61F4">
        <w:rPr>
          <w:rFonts w:asciiTheme="minorHAnsi" w:hAnsiTheme="minorHAnsi"/>
        </w:rPr>
        <w:instrText xml:space="preserve"> ADDIN EN.CITE &lt;EndNote&gt;&lt;Cite&gt;&lt;Author&gt;Eisenhammer&lt;/Author&gt;&lt;Year&gt;1956&lt;/Year&gt;&lt;RecNum&gt;413&lt;/RecNum&gt;&lt;DisplayText&gt;(Eisenhammer 1956)&lt;/DisplayText&gt;&lt;record&gt;&lt;rec-number&gt;413&lt;/rec-number&gt;&lt;foreign-keys&gt;&lt;key app="EN" db-id="xr9vwwavcvaft1etermpswdy0tafp9rada59"&gt;413&lt;/key&gt;&lt;/foreign-keys&gt;&lt;ref-type name="Journal Article"&gt;17&lt;/ref-type&gt;&lt;contributors&gt;&lt;authors&gt;&lt;author&gt;Eisenhammer, S.&lt;/author&gt;&lt;/authors&gt;&lt;translated-authors&gt;&lt;author&gt;Surg Gynecol, Obstet&lt;/author&gt;&lt;/translated-authors&gt;&lt;/contributors&gt;&lt;titles&gt;&lt;title&gt;The internal anal sphincter and the anorectal abscess&lt;/title&gt;&lt;secondary-title&gt;Surg Gynecol Obstet&lt;/secondary-title&gt;&lt;/titles&gt;&lt;periodical&gt;&lt;full-title&gt;Surg Gynecol Obstet&lt;/full-title&gt;&lt;/periodical&gt;&lt;pages&gt;501-6&lt;/pages&gt;&lt;number&gt;103&lt;/number&gt;&lt;dates&gt;&lt;year&gt;1956&lt;/year&gt;&lt;pub-dates&gt;&lt;date&gt;19571201 DCOM- 20020501&lt;/date&gt;&lt;/pub-dates&gt;&lt;/dates&gt;&lt;urls&gt;&lt;/urls&gt;&lt;electronic-resource-num&gt;D - clml: 5731:6721 oto - nlm&lt;/electronic-resource-num&gt;&lt;remote-database-provider&gt;1956 Oct&lt;/remote-database-provider&gt;&lt;language&gt;eng&lt;/language&gt;&lt;/record&gt;&lt;/Cite&gt;&lt;/EndNote&gt;</w:instrText>
      </w:r>
      <w:r w:rsidR="00693F85" w:rsidRPr="002A61F4">
        <w:rPr>
          <w:rFonts w:asciiTheme="minorHAnsi" w:hAnsiTheme="minorHAnsi"/>
        </w:rPr>
        <w:fldChar w:fldCharType="separate"/>
      </w:r>
      <w:r w:rsidRPr="002A61F4">
        <w:rPr>
          <w:rFonts w:asciiTheme="minorHAnsi" w:hAnsiTheme="minorHAnsi"/>
          <w:noProof/>
        </w:rPr>
        <w:t>(</w:t>
      </w:r>
      <w:hyperlink w:anchor="_ENREF_4" w:tooltip="Eisenhammer, 1956 #413" w:history="1">
        <w:r w:rsidRPr="002A61F4">
          <w:rPr>
            <w:rFonts w:asciiTheme="minorHAnsi" w:hAnsiTheme="minorHAnsi"/>
            <w:noProof/>
          </w:rPr>
          <w:t>Eisenhammer 1956</w:t>
        </w:r>
      </w:hyperlink>
      <w:r w:rsidRPr="002A61F4">
        <w:rPr>
          <w:rFonts w:asciiTheme="minorHAnsi" w:hAnsiTheme="minorHAnsi"/>
          <w:noProof/>
        </w:rPr>
        <w:t>)</w:t>
      </w:r>
      <w:r w:rsidR="00693F85" w:rsidRPr="002A61F4">
        <w:rPr>
          <w:rFonts w:asciiTheme="minorHAnsi" w:hAnsiTheme="minorHAnsi"/>
        </w:rPr>
        <w:fldChar w:fldCharType="end"/>
      </w:r>
      <w:r w:rsidRPr="002A61F4">
        <w:rPr>
          <w:rFonts w:asciiTheme="minorHAnsi" w:hAnsiTheme="minorHAnsi"/>
        </w:rPr>
        <w:t xml:space="preserve">. He proposed that obstruction of the anal glands by </w:t>
      </w:r>
      <w:proofErr w:type="spellStart"/>
      <w:r w:rsidRPr="002A61F4">
        <w:rPr>
          <w:rFonts w:asciiTheme="minorHAnsi" w:hAnsiTheme="minorHAnsi"/>
        </w:rPr>
        <w:t>faecal</w:t>
      </w:r>
      <w:proofErr w:type="spellEnd"/>
      <w:r w:rsidRPr="002A61F4">
        <w:rPr>
          <w:rFonts w:asciiTheme="minorHAnsi" w:hAnsiTheme="minorHAnsi"/>
        </w:rPr>
        <w:t xml:space="preserve"> debris leads to infection of these glands. The anal glands penetrate the internal anal sphincter, and the abscess accumulates at the site where the gland terminates. </w:t>
      </w:r>
    </w:p>
    <w:p w:rsidR="001D00D2" w:rsidRPr="002A61F4" w:rsidRDefault="001D00D2" w:rsidP="002A61F4">
      <w:pPr>
        <w:spacing w:line="360" w:lineRule="auto"/>
        <w:jc w:val="both"/>
        <w:rPr>
          <w:rFonts w:asciiTheme="minorHAnsi" w:hAnsiTheme="minorHAnsi"/>
        </w:rPr>
      </w:pPr>
    </w:p>
    <w:p w:rsidR="00DD39B1" w:rsidRDefault="00007886" w:rsidP="001C4435">
      <w:pPr>
        <w:spacing w:line="360" w:lineRule="auto"/>
        <w:jc w:val="both"/>
        <w:rPr>
          <w:rFonts w:asciiTheme="minorHAnsi" w:hAnsiTheme="minorHAnsi"/>
        </w:rPr>
      </w:pPr>
      <w:proofErr w:type="spellStart"/>
      <w:r w:rsidRPr="002A61F4">
        <w:rPr>
          <w:rFonts w:asciiTheme="minorHAnsi" w:hAnsiTheme="minorHAnsi"/>
        </w:rPr>
        <w:t>Peri</w:t>
      </w:r>
      <w:proofErr w:type="spellEnd"/>
      <w:r w:rsidRPr="002A61F4">
        <w:rPr>
          <w:rFonts w:asciiTheme="minorHAnsi" w:hAnsiTheme="minorHAnsi"/>
        </w:rPr>
        <w:t xml:space="preserve">-anal abscesses are treated by simple incision and drainage, but in a proportion of cases they will progress to form a chronic fistula (the proportion of cases that lead to fistula has been variably reported, with estimates ranging from 5 to 83% </w:t>
      </w:r>
      <w:r w:rsidR="00693F85" w:rsidRPr="002A61F4">
        <w:rPr>
          <w:rFonts w:asciiTheme="minorHAnsi" w:hAnsiTheme="minorHAnsi"/>
        </w:rPr>
        <w:fldChar w:fldCharType="begin"/>
      </w:r>
      <w:r w:rsidRPr="002A61F4">
        <w:rPr>
          <w:rFonts w:asciiTheme="minorHAnsi" w:hAnsiTheme="minorHAnsi"/>
        </w:rPr>
        <w:instrText xml:space="preserve"> ADDIN EN.CITE &lt;EndNote&gt;&lt;Cite&gt;&lt;Author&gt;Sozener&lt;/Author&gt;&lt;Year&gt;2011&lt;/Year&gt;&lt;RecNum&gt;408&lt;/RecNum&gt;&lt;DisplayText&gt;(Sozener, Gedik et al. 2011)&lt;/DisplayText&gt;&lt;record&gt;&lt;rec-number&gt;408&lt;/rec-number&gt;&lt;foreign-keys&gt;&lt;key app="EN" db-id="xr9vwwavcvaft1etermpswdy0tafp9rada59"&gt;408&lt;/key&gt;&lt;/foreign-keys&gt;&lt;ref-type name="Journal Article"&gt;17&lt;/ref-type&gt;&lt;contributors&gt;&lt;authors&gt;&lt;author&gt;Sozener, U.&lt;/author&gt;&lt;author&gt;Gedik, E.&lt;/author&gt;&lt;author&gt;Kessaf Aslar, A.&lt;/author&gt;&lt;author&gt;Ergun, H.&lt;/author&gt;&lt;author&gt;Halil Elhan, A.&lt;/author&gt;&lt;author&gt;Memikoglu, O.&lt;/author&gt;&lt;author&gt;Bulent Erkek, A.&lt;/author&gt;&lt;author&gt;Ayhan Kuzu, M.&lt;/author&gt;&lt;/authors&gt;&lt;translated-authors&gt;&lt;author&gt;Dis Colon, Rectum&lt;/author&gt;&lt;/translated-authors&gt;&lt;/contributors&gt;&lt;auth-address&gt;Department of General Surgery, Ankara University School of Medicine, Ankara, Turkey. ayhankuzu@yahoo.com FAU - Gedik, Ercan&lt;/auth-address&gt;&lt;titles&gt;&lt;title&gt;Does adjuvant antibiotic treatment after drainage of anorectal abscess prevent development of anal fistulas? A randomized, placebo-controlled, double-blind, multicenter study&lt;/title&gt;&lt;secondary-title&gt;Dis Colon Rectum&lt;/secondary-title&gt;&lt;/titles&gt;&lt;periodical&gt;&lt;full-title&gt;Dis Colon Rectum&lt;/full-title&gt;&lt;abbr-1&gt;Diseases of the colon and rectum&lt;/abbr-1&gt;&lt;/periodical&gt;&lt;pages&gt;923-9&lt;/pages&gt;&lt;volume&gt;54&lt;/volume&gt;&lt;number&gt;8&lt;/number&gt;&lt;dates&gt;&lt;year&gt;2011&lt;/year&gt;&lt;pub-dates&gt;&lt;date&gt;20110706 DCOM- 20110927&lt;/date&gt;&lt;/pub-dates&gt;&lt;/dates&gt;&lt;urls&gt;&lt;/urls&gt;&lt;remote-database-provider&gt;2011 Aug&lt;/remote-database-provider&gt;&lt;research-notes&gt;0 (Anti-Bacterial Agents)&amp;#xD;74469-00-4 (Amoxicillin-Potassium Clavulanate Combination)&lt;/research-notes&gt;&lt;language&gt;eng&lt;/language&gt;&lt;/record&gt;&lt;/Cite&gt;&lt;/EndNote&gt;</w:instrText>
      </w:r>
      <w:r w:rsidR="00693F85" w:rsidRPr="002A61F4">
        <w:rPr>
          <w:rFonts w:asciiTheme="minorHAnsi" w:hAnsiTheme="minorHAnsi"/>
        </w:rPr>
        <w:fldChar w:fldCharType="separate"/>
      </w:r>
      <w:r w:rsidRPr="002A61F4">
        <w:rPr>
          <w:rFonts w:asciiTheme="minorHAnsi" w:hAnsiTheme="minorHAnsi"/>
          <w:noProof/>
        </w:rPr>
        <w:t>(</w:t>
      </w:r>
      <w:hyperlink w:anchor="_ENREF_15" w:tooltip="Sozener, 2011 #408" w:history="1">
        <w:r w:rsidRPr="002A61F4">
          <w:rPr>
            <w:rFonts w:asciiTheme="minorHAnsi" w:hAnsiTheme="minorHAnsi"/>
            <w:noProof/>
          </w:rPr>
          <w:t>Sozener, Gedik et al. 2011</w:t>
        </w:r>
      </w:hyperlink>
      <w:r w:rsidRPr="002A61F4">
        <w:rPr>
          <w:rFonts w:asciiTheme="minorHAnsi" w:hAnsiTheme="minorHAnsi"/>
          <w:noProof/>
        </w:rPr>
        <w:t>)</w:t>
      </w:r>
      <w:r w:rsidR="00693F85" w:rsidRPr="002A61F4">
        <w:rPr>
          <w:rFonts w:asciiTheme="minorHAnsi" w:hAnsiTheme="minorHAnsi"/>
        </w:rPr>
        <w:fldChar w:fldCharType="end"/>
      </w:r>
      <w:r w:rsidRPr="002A61F4">
        <w:rPr>
          <w:rFonts w:asciiTheme="minorHAnsi" w:hAnsiTheme="minorHAnsi"/>
        </w:rPr>
        <w:t>). The reasons why chronic sepsis and fistula formation occur are not fully known. Parks</w:t>
      </w:r>
      <w:r w:rsidR="00693F85" w:rsidRPr="002A61F4">
        <w:rPr>
          <w:rFonts w:asciiTheme="minorHAnsi" w:hAnsiTheme="minorHAnsi"/>
        </w:rPr>
        <w:fldChar w:fldCharType="begin"/>
      </w:r>
      <w:r w:rsidRPr="002A61F4">
        <w:rPr>
          <w:rFonts w:asciiTheme="minorHAnsi" w:hAnsiTheme="minorHAnsi"/>
        </w:rPr>
        <w:instrText xml:space="preserve"> ADDIN EN.CITE &lt;EndNote&gt;&lt;Cite&gt;&lt;Author&gt;Parks&lt;/Author&gt;&lt;Year&gt;1961&lt;/Year&gt;&lt;RecNum&gt;414&lt;/RecNum&gt;&lt;DisplayText&gt;(Parks 1961)&lt;/DisplayText&gt;&lt;record&gt;&lt;rec-number&gt;414&lt;/rec-number&gt;&lt;foreign-keys&gt;&lt;key app="EN" db-id="xr9vwwavcvaft1etermpswdy0tafp9rada59"&gt;414&lt;/key&gt;&lt;/foreign-keys&gt;&lt;ref-type name="Journal Article"&gt;17&lt;/ref-type&gt;&lt;contributors&gt;&lt;authors&gt;&lt;author&gt;Parks, A. G.&lt;/author&gt;&lt;/authors&gt;&lt;translated-authors&gt;&lt;author&gt;Br Med, J.&lt;/author&gt;&lt;/translated-authors&gt;&lt;/contributors&gt;&lt;titles&gt;&lt;title&gt;Pathogenesis and treatment of fistuila-in-ano&lt;/title&gt;&lt;secondary-title&gt;Br Med J&lt;/secondary-title&gt;&lt;/titles&gt;&lt;periodical&gt;&lt;full-title&gt;Br Med J&lt;/full-title&gt;&lt;/periodical&gt;&lt;pages&gt;463-9&lt;/pages&gt;&lt;volume&gt;1&lt;/volume&gt;&lt;dates&gt;&lt;year&gt;1961&lt;/year&gt;&lt;pub-dates&gt;&lt;date&gt;19611201 DCOM- 19981101&lt;/date&gt;&lt;/pub-dates&gt;&lt;/dates&gt;&lt;urls&gt;&lt;/urls&gt;&lt;electronic-resource-num&gt;D - nlm: pmc1953161 oto - nlm&lt;/electronic-resource-num&gt;&lt;remote-database-provider&gt;1961 Feb 18&lt;/remote-database-provider&gt;&lt;language&gt;eng&lt;/language&gt;&lt;/record&gt;&lt;/Cite&gt;&lt;/EndNote&gt;</w:instrText>
      </w:r>
      <w:r w:rsidR="00693F85" w:rsidRPr="002A61F4">
        <w:rPr>
          <w:rFonts w:asciiTheme="minorHAnsi" w:hAnsiTheme="minorHAnsi"/>
        </w:rPr>
        <w:fldChar w:fldCharType="separate"/>
      </w:r>
      <w:r w:rsidRPr="002A61F4">
        <w:rPr>
          <w:rFonts w:asciiTheme="minorHAnsi" w:hAnsiTheme="minorHAnsi"/>
          <w:noProof/>
        </w:rPr>
        <w:t>(</w:t>
      </w:r>
      <w:hyperlink w:anchor="_ENREF_12" w:tooltip="Parks, 1961 #414" w:history="1">
        <w:r w:rsidRPr="002A61F4">
          <w:rPr>
            <w:rFonts w:asciiTheme="minorHAnsi" w:hAnsiTheme="minorHAnsi"/>
            <w:noProof/>
          </w:rPr>
          <w:t>Parks 1961</w:t>
        </w:r>
      </w:hyperlink>
      <w:r w:rsidRPr="002A61F4">
        <w:rPr>
          <w:rFonts w:asciiTheme="minorHAnsi" w:hAnsiTheme="minorHAnsi"/>
          <w:noProof/>
        </w:rPr>
        <w:t>)</w:t>
      </w:r>
      <w:r w:rsidR="00693F85" w:rsidRPr="002A61F4">
        <w:rPr>
          <w:rFonts w:asciiTheme="minorHAnsi" w:hAnsiTheme="minorHAnsi"/>
        </w:rPr>
        <w:fldChar w:fldCharType="end"/>
      </w:r>
      <w:r w:rsidRPr="002A61F4">
        <w:rPr>
          <w:rFonts w:asciiTheme="minorHAnsi" w:hAnsiTheme="minorHAnsi"/>
        </w:rPr>
        <w:t xml:space="preserve"> proposed that the diseased anal gland could become a source of chronic sepsis. Although this theory is widely accepted, there is little experimental data to support it. </w:t>
      </w:r>
      <w:proofErr w:type="spellStart"/>
      <w:r w:rsidRPr="002A61F4">
        <w:rPr>
          <w:rFonts w:asciiTheme="minorHAnsi" w:hAnsiTheme="minorHAnsi"/>
        </w:rPr>
        <w:t>Lunniss</w:t>
      </w:r>
      <w:proofErr w:type="spellEnd"/>
      <w:r w:rsidRPr="002A61F4">
        <w:rPr>
          <w:rFonts w:asciiTheme="minorHAnsi" w:hAnsiTheme="minorHAnsi"/>
        </w:rPr>
        <w:t xml:space="preserve"> et al </w:t>
      </w:r>
      <w:r w:rsidR="00693F85" w:rsidRPr="002A61F4">
        <w:rPr>
          <w:rFonts w:asciiTheme="minorHAnsi" w:hAnsiTheme="minorHAnsi"/>
        </w:rPr>
        <w:fldChar w:fldCharType="begin"/>
      </w:r>
      <w:r w:rsidRPr="002A61F4">
        <w:rPr>
          <w:rFonts w:asciiTheme="minorHAnsi" w:hAnsiTheme="minorHAnsi"/>
        </w:rPr>
        <w:instrText xml:space="preserve"> ADDIN EN.CITE &lt;EndNote&gt;&lt;Cite&gt;&lt;Author&gt;Lunniss&lt;/Author&gt;&lt;Year&gt;1995&lt;/Year&gt;&lt;RecNum&gt;415&lt;/RecNum&gt;&lt;DisplayText&gt;(Lunniss, Sheffield et al. 1995)&lt;/DisplayText&gt;&lt;record&gt;&lt;rec-number&gt;415&lt;/rec-number&gt;&lt;foreign-keys&gt;&lt;key app="EN" db-id="xr9vwwavcvaft1etermpswdy0tafp9rada59"&gt;415&lt;/key&gt;&lt;/foreign-keys&gt;&lt;ref-type name="Journal Article"&gt;17&lt;/ref-type&gt;&lt;contributors&gt;&lt;authors&gt;&lt;author&gt;Lunniss, P. J.&lt;/author&gt;&lt;author&gt;Sheffield, J.P.&lt;/author&gt;&lt;author&gt;Talbot, I. C.&lt;/author&gt;&lt;author&gt;Thomson, J. P.&lt;/author&gt;&lt;author&gt;Phillips, R. K.&lt;/author&gt;&lt;/authors&gt;&lt;translated-authors&gt;&lt;author&gt;Br, J. Surg&lt;/author&gt;&lt;/translated-authors&gt;&lt;/contributors&gt;&lt;auth-address&gt;Department of Surgery, St Bartholomew&amp;apos;s Hospital, London, UK. FAU - Sheffield, J P&lt;/auth-address&gt;&lt;titles&gt;&lt;title&gt;Persistence of idiopathic anal fistula may be related to epithelialization&lt;/title&gt;&lt;secondary-title&gt;Br J Surg&lt;/secondary-title&gt;&lt;/titles&gt;&lt;periodical&gt;&lt;full-title&gt;Br J Surg&lt;/full-title&gt;&lt;abbr-1&gt;The British journal of surgery&lt;/abbr-1&gt;&lt;/periodical&gt;&lt;pages&gt;32-3&lt;/pages&gt;&lt;volume&gt;82&lt;/volume&gt;&lt;dates&gt;&lt;year&gt;1995&lt;/year&gt;&lt;pub-dates&gt;&lt;date&gt;19950411 DCOM- 19950411&lt;/date&gt;&lt;/pub-dates&gt;&lt;/dates&gt;&lt;urls&gt;&lt;/urls&gt;&lt;remote-database-provider&gt;1995 Jan&lt;/remote-database-provider&gt;&lt;language&gt;eng&lt;/language&gt;&lt;/record&gt;&lt;/Cite&gt;&lt;/EndNote&gt;</w:instrText>
      </w:r>
      <w:r w:rsidR="00693F85" w:rsidRPr="002A61F4">
        <w:rPr>
          <w:rFonts w:asciiTheme="minorHAnsi" w:hAnsiTheme="minorHAnsi"/>
        </w:rPr>
        <w:fldChar w:fldCharType="separate"/>
      </w:r>
      <w:r w:rsidRPr="002A61F4">
        <w:rPr>
          <w:rFonts w:asciiTheme="minorHAnsi" w:hAnsiTheme="minorHAnsi"/>
          <w:noProof/>
        </w:rPr>
        <w:t>(</w:t>
      </w:r>
      <w:hyperlink w:anchor="_ENREF_8" w:tooltip="Lunniss, 1995 #415" w:history="1">
        <w:r w:rsidRPr="002A61F4">
          <w:rPr>
            <w:rFonts w:asciiTheme="minorHAnsi" w:hAnsiTheme="minorHAnsi"/>
            <w:noProof/>
          </w:rPr>
          <w:t>Lunniss, Sheffield et al. 1995</w:t>
        </w:r>
      </w:hyperlink>
      <w:r w:rsidRPr="002A61F4">
        <w:rPr>
          <w:rFonts w:asciiTheme="minorHAnsi" w:hAnsiTheme="minorHAnsi"/>
          <w:noProof/>
        </w:rPr>
        <w:t>)</w:t>
      </w:r>
      <w:r w:rsidR="00693F85" w:rsidRPr="002A61F4">
        <w:rPr>
          <w:rFonts w:asciiTheme="minorHAnsi" w:hAnsiTheme="minorHAnsi"/>
        </w:rPr>
        <w:fldChar w:fldCharType="end"/>
      </w:r>
      <w:r w:rsidRPr="002A61F4">
        <w:rPr>
          <w:rFonts w:asciiTheme="minorHAnsi" w:hAnsiTheme="minorHAnsi"/>
        </w:rPr>
        <w:t xml:space="preserve"> studied a series of anal fistulae histologically, and reported that a chronically infected gland was seldom present, but that </w:t>
      </w:r>
      <w:proofErr w:type="spellStart"/>
      <w:r w:rsidRPr="002A61F4">
        <w:rPr>
          <w:rFonts w:asciiTheme="minorHAnsi" w:hAnsiTheme="minorHAnsi"/>
        </w:rPr>
        <w:t>epithelialisation</w:t>
      </w:r>
      <w:proofErr w:type="spellEnd"/>
      <w:r w:rsidRPr="002A61F4">
        <w:rPr>
          <w:rFonts w:asciiTheme="minorHAnsi" w:hAnsiTheme="minorHAnsi"/>
        </w:rPr>
        <w:t xml:space="preserve"> of the tract was commonly observed. </w:t>
      </w:r>
    </w:p>
    <w:p w:rsidR="008332A9" w:rsidRDefault="008332A9" w:rsidP="001C4435">
      <w:pPr>
        <w:spacing w:line="360" w:lineRule="auto"/>
        <w:jc w:val="both"/>
        <w:rPr>
          <w:rFonts w:asciiTheme="minorHAnsi" w:hAnsiTheme="minorHAnsi"/>
        </w:rPr>
        <w:sectPr w:rsidR="008332A9" w:rsidSect="00690426">
          <w:pgSz w:w="12240" w:h="15840"/>
          <w:pgMar w:top="1797" w:right="1800" w:bottom="360" w:left="1800" w:header="708" w:footer="510" w:gutter="0"/>
          <w:cols w:space="708"/>
          <w:docGrid w:linePitch="360"/>
        </w:sectPr>
      </w:pPr>
    </w:p>
    <w:p w:rsidR="00DD39B1" w:rsidRDefault="00DD39B1" w:rsidP="001C4435">
      <w:pPr>
        <w:spacing w:line="360" w:lineRule="auto"/>
        <w:jc w:val="both"/>
        <w:rPr>
          <w:rFonts w:asciiTheme="minorHAnsi" w:hAnsiTheme="minorHAnsi"/>
        </w:rPr>
      </w:pPr>
    </w:p>
    <w:p w:rsidR="001C4435" w:rsidRDefault="00007886" w:rsidP="001C4435">
      <w:pPr>
        <w:spacing w:line="360" w:lineRule="auto"/>
        <w:jc w:val="both"/>
        <w:rPr>
          <w:rFonts w:asciiTheme="minorHAnsi" w:hAnsiTheme="minorHAnsi"/>
        </w:rPr>
      </w:pPr>
      <w:r w:rsidRPr="002A61F4">
        <w:rPr>
          <w:rFonts w:asciiTheme="minorHAnsi" w:hAnsiTheme="minorHAnsi"/>
        </w:rPr>
        <w:t xml:space="preserve">They therefore proposed that </w:t>
      </w:r>
      <w:proofErr w:type="spellStart"/>
      <w:r w:rsidRPr="002A61F4">
        <w:rPr>
          <w:rFonts w:asciiTheme="minorHAnsi" w:hAnsiTheme="minorHAnsi"/>
        </w:rPr>
        <w:t>epithelialisation</w:t>
      </w:r>
      <w:proofErr w:type="spellEnd"/>
      <w:r w:rsidRPr="002A61F4">
        <w:rPr>
          <w:rFonts w:asciiTheme="minorHAnsi" w:hAnsiTheme="minorHAnsi"/>
        </w:rPr>
        <w:t xml:space="preserve"> of the tract was an important factor leading to persistence of the fistula tract. </w:t>
      </w:r>
    </w:p>
    <w:p w:rsidR="001C4435" w:rsidRDefault="001C4435" w:rsidP="001C4435">
      <w:pPr>
        <w:spacing w:line="360" w:lineRule="auto"/>
        <w:jc w:val="both"/>
        <w:rPr>
          <w:rFonts w:asciiTheme="minorHAnsi" w:hAnsiTheme="minorHAnsi"/>
        </w:rPr>
      </w:pPr>
    </w:p>
    <w:p w:rsidR="002562FD" w:rsidRDefault="00007886" w:rsidP="001C4435">
      <w:pPr>
        <w:spacing w:line="360" w:lineRule="auto"/>
        <w:jc w:val="both"/>
        <w:rPr>
          <w:rFonts w:asciiTheme="minorHAnsi" w:hAnsiTheme="minorHAnsi"/>
        </w:rPr>
      </w:pPr>
      <w:r w:rsidRPr="002A61F4">
        <w:rPr>
          <w:rFonts w:asciiTheme="minorHAnsi" w:hAnsiTheme="minorHAnsi"/>
        </w:rPr>
        <w:t xml:space="preserve">Fistulae that occur elsewhere in the gastro- intestinal tract are well known to heal spontaneously in the majority of cases. One well </w:t>
      </w:r>
      <w:proofErr w:type="spellStart"/>
      <w:r w:rsidRPr="002A61F4">
        <w:rPr>
          <w:rFonts w:asciiTheme="minorHAnsi" w:hAnsiTheme="minorHAnsi"/>
        </w:rPr>
        <w:t>recognised</w:t>
      </w:r>
      <w:proofErr w:type="spellEnd"/>
      <w:r w:rsidRPr="002A61F4">
        <w:rPr>
          <w:rFonts w:asciiTheme="minorHAnsi" w:hAnsiTheme="minorHAnsi"/>
        </w:rPr>
        <w:t xml:space="preserve"> situation in which gastrointestinal fistulae do not heal spontaneously is where there is incomplete obstruction distal to the fistula site. In the anus, the resting anal tone creates a functional obstruction distal to the fistula, which may lead to persistent passage of small amounts of stool through the fistula tract. It is possible that the division of the internal sphincter, as performed in a </w:t>
      </w:r>
      <w:proofErr w:type="spellStart"/>
      <w:r w:rsidRPr="002A61F4">
        <w:rPr>
          <w:rFonts w:asciiTheme="minorHAnsi" w:hAnsiTheme="minorHAnsi"/>
        </w:rPr>
        <w:t>fistulotomy</w:t>
      </w:r>
      <w:proofErr w:type="spellEnd"/>
      <w:r w:rsidRPr="002A61F4">
        <w:rPr>
          <w:rFonts w:asciiTheme="minorHAnsi" w:hAnsiTheme="minorHAnsi"/>
        </w:rPr>
        <w:t xml:space="preserve"> or in some variants of the LIFT procedure may contribute to the healing of the fistula not just by laying open the fistula, but also by the mechanism of obliterating internal sphincter tone distal to the fistula.</w:t>
      </w:r>
      <w:r w:rsidR="002536FD" w:rsidRPr="002A61F4">
        <w:rPr>
          <w:rFonts w:asciiTheme="minorHAnsi" w:hAnsiTheme="minorHAnsi"/>
        </w:rPr>
        <w:t xml:space="preserve"> This led to the hypothesis that temporarily weakening the anal sphincters by medical means may allow fistula healing to occur.</w:t>
      </w:r>
      <w:r w:rsidR="00804253" w:rsidRPr="00804253">
        <w:rPr>
          <w:rFonts w:asciiTheme="minorHAnsi" w:hAnsiTheme="minorHAnsi"/>
        </w:rPr>
        <w:t xml:space="preserve"> </w:t>
      </w:r>
      <w:r w:rsidR="00804253">
        <w:rPr>
          <w:rFonts w:asciiTheme="minorHAnsi" w:hAnsiTheme="minorHAnsi"/>
        </w:rPr>
        <w:t xml:space="preserve"> </w:t>
      </w:r>
      <w:r w:rsidR="00804253" w:rsidRPr="002A61F4">
        <w:rPr>
          <w:rFonts w:asciiTheme="minorHAnsi" w:hAnsiTheme="minorHAnsi"/>
        </w:rPr>
        <w:t xml:space="preserve">In summary; Botox injection to the anal sphincter is a safe and efficacious for aiding healing in anal fissure cases by relieving the muscle tone.  This same mechanism may prevent small amounts of </w:t>
      </w:r>
      <w:proofErr w:type="spellStart"/>
      <w:r w:rsidR="00804253" w:rsidRPr="002A61F4">
        <w:rPr>
          <w:rFonts w:asciiTheme="minorHAnsi" w:hAnsiTheme="minorHAnsi"/>
        </w:rPr>
        <w:t>faeces</w:t>
      </w:r>
      <w:proofErr w:type="spellEnd"/>
      <w:r w:rsidR="00804253" w:rsidRPr="002A61F4">
        <w:rPr>
          <w:rFonts w:asciiTheme="minorHAnsi" w:hAnsiTheme="minorHAnsi"/>
        </w:rPr>
        <w:t xml:space="preserve"> from entering the fistula tract, thereby preventing recurrence in anal fistula cases.</w:t>
      </w:r>
    </w:p>
    <w:p w:rsidR="001D00D2" w:rsidRPr="002A61F4" w:rsidRDefault="001D00D2" w:rsidP="002A61F4">
      <w:pPr>
        <w:autoSpaceDE w:val="0"/>
        <w:autoSpaceDN w:val="0"/>
        <w:adjustRightInd w:val="0"/>
        <w:spacing w:line="360" w:lineRule="auto"/>
        <w:jc w:val="both"/>
        <w:rPr>
          <w:rFonts w:asciiTheme="minorHAnsi" w:hAnsiTheme="minorHAnsi"/>
        </w:rPr>
      </w:pPr>
    </w:p>
    <w:p w:rsidR="002536FD" w:rsidRPr="00C00FE5" w:rsidRDefault="002536FD"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 xml:space="preserve">Botulinum toxin reduces anal resting tone temporarily </w:t>
      </w:r>
    </w:p>
    <w:p w:rsidR="002536FD" w:rsidRDefault="00007886" w:rsidP="002A61F4">
      <w:pPr>
        <w:spacing w:line="360" w:lineRule="auto"/>
        <w:jc w:val="both"/>
        <w:rPr>
          <w:rFonts w:asciiTheme="minorHAnsi" w:hAnsiTheme="minorHAnsi"/>
        </w:rPr>
      </w:pPr>
      <w:r w:rsidRPr="002A61F4">
        <w:rPr>
          <w:rFonts w:asciiTheme="minorHAnsi" w:hAnsiTheme="minorHAnsi"/>
        </w:rPr>
        <w:t xml:space="preserve">Anal fissure is a common disease, in  which increased internal sphincter tone causes severe anal pain associated with a non- healing anal </w:t>
      </w:r>
      <w:proofErr w:type="spellStart"/>
      <w:r w:rsidRPr="002A61F4">
        <w:rPr>
          <w:rFonts w:asciiTheme="minorHAnsi" w:hAnsiTheme="minorHAnsi"/>
        </w:rPr>
        <w:t>ischaemic</w:t>
      </w:r>
      <w:proofErr w:type="spellEnd"/>
      <w:r w:rsidRPr="002A61F4">
        <w:rPr>
          <w:rFonts w:asciiTheme="minorHAnsi" w:hAnsiTheme="minorHAnsi"/>
        </w:rPr>
        <w:t xml:space="preserve"> ulcer. The standard operation for this condition is an internal anal </w:t>
      </w:r>
      <w:proofErr w:type="spellStart"/>
      <w:r w:rsidRPr="002A61F4">
        <w:rPr>
          <w:rFonts w:asciiTheme="minorHAnsi" w:hAnsiTheme="minorHAnsi"/>
        </w:rPr>
        <w:t>sphincterotomy</w:t>
      </w:r>
      <w:proofErr w:type="spellEnd"/>
      <w:r w:rsidRPr="002A61F4">
        <w:rPr>
          <w:rFonts w:asciiTheme="minorHAnsi" w:hAnsiTheme="minorHAnsi"/>
        </w:rPr>
        <w:t xml:space="preserve">, in which part of the internal anal sphincter is divided in order to relieve the anal sphincter spasm. This is an effective operation in relieving the symptoms of this disease, but it carries a risk of </w:t>
      </w:r>
      <w:proofErr w:type="spellStart"/>
      <w:r w:rsidRPr="002A61F4">
        <w:rPr>
          <w:rFonts w:asciiTheme="minorHAnsi" w:hAnsiTheme="minorHAnsi"/>
        </w:rPr>
        <w:t>faecal</w:t>
      </w:r>
      <w:proofErr w:type="spellEnd"/>
      <w:r w:rsidRPr="002A61F4">
        <w:rPr>
          <w:rFonts w:asciiTheme="minorHAnsi" w:hAnsiTheme="minorHAnsi"/>
        </w:rPr>
        <w:t xml:space="preserve"> incontinence. For this reason, botulinum toxin (Botox) injection to the internal anal </w:t>
      </w:r>
      <w:r w:rsidRPr="002A61F4">
        <w:rPr>
          <w:rFonts w:asciiTheme="minorHAnsi" w:hAnsiTheme="minorHAnsi"/>
        </w:rPr>
        <w:lastRenderedPageBreak/>
        <w:t>sphincters has been widely used to temporarily decrease anal tone in order to allow the fissure to heal.</w:t>
      </w:r>
      <w:r w:rsidR="002536FD" w:rsidRPr="002A61F4">
        <w:rPr>
          <w:rFonts w:asciiTheme="minorHAnsi" w:hAnsiTheme="minorHAnsi"/>
        </w:rPr>
        <w:t xml:space="preserve"> </w:t>
      </w:r>
    </w:p>
    <w:p w:rsidR="005222FB" w:rsidRDefault="005222FB" w:rsidP="002A61F4">
      <w:pPr>
        <w:spacing w:line="360" w:lineRule="auto"/>
        <w:jc w:val="both"/>
        <w:rPr>
          <w:rFonts w:asciiTheme="minorHAnsi" w:hAnsiTheme="minorHAnsi"/>
        </w:rPr>
      </w:pPr>
    </w:p>
    <w:p w:rsidR="002536FD" w:rsidRPr="00C00FE5" w:rsidRDefault="002536FD"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Botox safety</w:t>
      </w:r>
      <w:r w:rsidRPr="00C00FE5">
        <w:rPr>
          <w:rFonts w:asciiTheme="minorHAnsi" w:hAnsiTheme="minorHAnsi"/>
          <w:b/>
        </w:rPr>
        <w:tab/>
      </w:r>
    </w:p>
    <w:p w:rsidR="008332A9" w:rsidRDefault="008332A9" w:rsidP="008332A9">
      <w:pPr>
        <w:spacing w:line="360" w:lineRule="auto"/>
        <w:jc w:val="both"/>
        <w:rPr>
          <w:rFonts w:asciiTheme="minorHAnsi" w:hAnsiTheme="minorHAnsi"/>
        </w:rPr>
      </w:pPr>
      <w:r w:rsidRPr="002A61F4">
        <w:rPr>
          <w:rFonts w:asciiTheme="minorHAnsi" w:hAnsiTheme="minorHAnsi"/>
        </w:rPr>
        <w:t>The safety of Botox injection to the anal sphincter is well established. The risk of incontinence is low, and when it occurs is typically minor and transient. Farouk</w:t>
      </w:r>
      <w:r w:rsidRPr="002A61F4">
        <w:rPr>
          <w:rFonts w:asciiTheme="minorHAnsi" w:hAnsiTheme="minorHAnsi"/>
        </w:rPr>
        <w:fldChar w:fldCharType="begin"/>
      </w:r>
      <w:r w:rsidRPr="002A61F4">
        <w:rPr>
          <w:rFonts w:asciiTheme="minorHAnsi" w:hAnsiTheme="minorHAnsi"/>
        </w:rPr>
        <w:instrText xml:space="preserve"> ADDIN EN.CITE &lt;EndNote&gt;&lt;Cite&gt;&lt;Author&gt;Farouk&lt;/Author&gt;&lt;Year&gt;2014&lt;/Year&gt;&lt;RecNum&gt;416&lt;/RecNum&gt;&lt;DisplayText&gt;(Farouk 2014)&lt;/DisplayText&gt;&lt;record&gt;&lt;rec-number&gt;416&lt;/rec-number&gt;&lt;foreign-keys&gt;&lt;key app="EN" db-id="xr9vwwavcvaft1etermpswdy0tafp9rada59"&gt;416&lt;/key&gt;&lt;/foreign-keys&gt;&lt;ref-type name="Journal Article"&gt;17&lt;/ref-type&gt;&lt;contributors&gt;&lt;authors&gt;&lt;author&gt;Farouk, Ridzuan&lt;/author&gt;&lt;/authors&gt;&lt;translated-authors&gt;&lt;author&gt;Ann, Coloproctol&lt;/author&gt;&lt;/translated-authors&gt;&lt;/contributors&gt;&lt;auth-address&gt;Department of Surgery, National University Hospital, Singapore.&lt;/auth-address&gt;&lt;titles&gt;&lt;title&gt;Sphincter-Preserving Therapy for Treating a Chronic Anal Fissure: Long-term Outcomes&lt;/title&gt;&lt;secondary-title&gt;Ann Coloproctol&lt;/secondary-title&gt;&lt;/titles&gt;&lt;periodical&gt;&lt;full-title&gt;Ann Coloproctol&lt;/full-title&gt;&lt;/periodical&gt;&lt;volume&gt;30&lt;/volume&gt;&lt;number&gt;132-4&lt;/number&gt;&lt;dates&gt;&lt;year&gt;2014&lt;/year&gt;&lt;/dates&gt;&lt;urls&gt;&lt;/urls&gt;&lt;remote-database-provider&gt;2014 Jun DEP - 20140623 PHST- 2013/09/03 [received] PHST- 2013/11/24 [accepted]&lt;/remote-database-provider&gt;&lt;language&gt;eng AID - 10.3393/ac.2014.30.3.132 [doi] PMC - PMC4079811 PMID- 24999464&lt;/language&gt;&lt;/record&gt;&lt;/Cite&gt;&lt;/EndNote&gt;</w:instrText>
      </w:r>
      <w:r w:rsidRPr="002A61F4">
        <w:rPr>
          <w:rFonts w:asciiTheme="minorHAnsi" w:hAnsiTheme="minorHAnsi"/>
        </w:rPr>
        <w:fldChar w:fldCharType="separate"/>
      </w:r>
      <w:r w:rsidRPr="002A61F4">
        <w:rPr>
          <w:rFonts w:asciiTheme="minorHAnsi" w:hAnsiTheme="minorHAnsi"/>
          <w:noProof/>
        </w:rPr>
        <w:t>(</w:t>
      </w:r>
      <w:hyperlink w:anchor="_ENREF_5" w:tooltip="Farouk, 2014 #416" w:history="1">
        <w:r w:rsidRPr="002A61F4">
          <w:rPr>
            <w:rFonts w:asciiTheme="minorHAnsi" w:hAnsiTheme="minorHAnsi"/>
            <w:noProof/>
          </w:rPr>
          <w:t>Farouk 2014</w:t>
        </w:r>
      </w:hyperlink>
      <w:r w:rsidRPr="002A61F4">
        <w:rPr>
          <w:rFonts w:asciiTheme="minorHAnsi" w:hAnsiTheme="minorHAnsi"/>
          <w:noProof/>
        </w:rPr>
        <w:t>)</w:t>
      </w:r>
      <w:r w:rsidRPr="002A61F4">
        <w:rPr>
          <w:rFonts w:asciiTheme="minorHAnsi" w:hAnsiTheme="minorHAnsi"/>
        </w:rPr>
        <w:fldChar w:fldCharType="end"/>
      </w:r>
      <w:r w:rsidRPr="002A61F4">
        <w:rPr>
          <w:rFonts w:asciiTheme="minorHAnsi" w:hAnsiTheme="minorHAnsi"/>
        </w:rPr>
        <w:t xml:space="preserve"> reported 141 consecutive patients treated with anal Botox injections. Eleven of these (8%) reported </w:t>
      </w:r>
      <w:proofErr w:type="spellStart"/>
      <w:r w:rsidRPr="002A61F4">
        <w:rPr>
          <w:rFonts w:asciiTheme="minorHAnsi" w:hAnsiTheme="minorHAnsi"/>
        </w:rPr>
        <w:t>faecal</w:t>
      </w:r>
      <w:proofErr w:type="spellEnd"/>
      <w:r w:rsidRPr="002A61F4">
        <w:rPr>
          <w:rFonts w:asciiTheme="minorHAnsi" w:hAnsiTheme="minorHAnsi"/>
        </w:rPr>
        <w:t xml:space="preserve"> urgency (no actual incontinence) which resolved within 12 weeks in all cases. A total of 248 patients have been enrolled in randomized trials of Botox vs. anal </w:t>
      </w:r>
      <w:proofErr w:type="spellStart"/>
      <w:r w:rsidRPr="002A61F4">
        <w:rPr>
          <w:rFonts w:asciiTheme="minorHAnsi" w:hAnsiTheme="minorHAnsi"/>
        </w:rPr>
        <w:t>sphincterotomy</w:t>
      </w:r>
      <w:proofErr w:type="spellEnd"/>
      <w:r w:rsidRPr="002A61F4">
        <w:rPr>
          <w:rFonts w:asciiTheme="minorHAnsi" w:hAnsiTheme="minorHAnsi"/>
        </w:rPr>
        <w:t xml:space="preserve"> in the treatment of anal fissure, and a total of 15 (6%) minor complications were recorded. All of these were related to the injection site (five </w:t>
      </w:r>
      <w:proofErr w:type="spellStart"/>
      <w:r w:rsidRPr="002A61F4">
        <w:rPr>
          <w:rFonts w:asciiTheme="minorHAnsi" w:hAnsiTheme="minorHAnsi"/>
        </w:rPr>
        <w:t>haematomas</w:t>
      </w:r>
      <w:proofErr w:type="spellEnd"/>
      <w:r w:rsidRPr="002A61F4">
        <w:rPr>
          <w:rFonts w:asciiTheme="minorHAnsi" w:hAnsiTheme="minorHAnsi"/>
        </w:rPr>
        <w:t xml:space="preserve">, two self- limiting bleeds and eight </w:t>
      </w:r>
      <w:proofErr w:type="spellStart"/>
      <w:r w:rsidRPr="002A61F4">
        <w:rPr>
          <w:rFonts w:asciiTheme="minorHAnsi" w:hAnsiTheme="minorHAnsi"/>
        </w:rPr>
        <w:t>echymoses</w:t>
      </w:r>
      <w:proofErr w:type="spellEnd"/>
      <w:r w:rsidRPr="002A61F4">
        <w:rPr>
          <w:rFonts w:asciiTheme="minorHAnsi" w:hAnsiTheme="minorHAnsi"/>
        </w:rPr>
        <w:t xml:space="preserve"> at the injection site). </w:t>
      </w:r>
    </w:p>
    <w:p w:rsidR="008332A9" w:rsidRDefault="008332A9" w:rsidP="008332A9">
      <w:pPr>
        <w:spacing w:line="360" w:lineRule="auto"/>
        <w:jc w:val="both"/>
        <w:rPr>
          <w:rFonts w:asciiTheme="minorHAnsi" w:hAnsiTheme="minorHAnsi"/>
        </w:rPr>
      </w:pPr>
    </w:p>
    <w:p w:rsidR="008332A9" w:rsidRDefault="008332A9" w:rsidP="008332A9">
      <w:pPr>
        <w:spacing w:line="360" w:lineRule="auto"/>
        <w:jc w:val="both"/>
        <w:rPr>
          <w:rFonts w:asciiTheme="minorHAnsi" w:hAnsiTheme="minorHAnsi"/>
        </w:rPr>
      </w:pPr>
      <w:r w:rsidRPr="002A61F4">
        <w:rPr>
          <w:rFonts w:asciiTheme="minorHAnsi" w:hAnsiTheme="minorHAnsi"/>
        </w:rPr>
        <w:t xml:space="preserve">In total, 7/248 (3%) of subjects who underwent Botox injection experienced transient </w:t>
      </w:r>
      <w:proofErr w:type="spellStart"/>
      <w:r w:rsidRPr="002A61F4">
        <w:rPr>
          <w:rFonts w:asciiTheme="minorHAnsi" w:hAnsiTheme="minorHAnsi"/>
        </w:rPr>
        <w:t>faecal</w:t>
      </w:r>
      <w:proofErr w:type="spellEnd"/>
      <w:r w:rsidRPr="002A61F4">
        <w:rPr>
          <w:rFonts w:asciiTheme="minorHAnsi" w:hAnsiTheme="minorHAnsi"/>
        </w:rPr>
        <w:t xml:space="preserve"> incontinence, but this resolved in all cases </w:t>
      </w:r>
      <w:r w:rsidRPr="002A61F4">
        <w:rPr>
          <w:rFonts w:asciiTheme="minorHAnsi" w:hAnsiTheme="minorHAnsi"/>
        </w:rPr>
        <w:fldChar w:fldCharType="begin">
          <w:fldData xml:space="preserve">PEVuZE5vdGU+PENpdGU+PEF1dGhvcj5NZW50ZXM8L0F1dGhvcj48WWVhcj4yMDAzPC9ZZWFyPjxS
ZWNOdW0+NDE3PC9SZWNOdW0+PERpc3BsYXlUZXh0PihNZW50ZXMsIElya29ydWN1IGV0IGFsLiAy
MDAzOyBBcnJveW8sIFBlcmV6IGV0IGFsLiAyMDA1OyBJc3dhcmlhaCwgU3RlcGhlbnMgZXQgYWwu
IDIwMDU7IE1hc3NvdWQsIE1laHJkYWQgViBGYXUgLSBCYWhhcmFrIGV0IGFsLiAyMDA1OyBBYmQg
RWxoYWR5LCBPdGhtYW4gZXQgYWwuIDIwMDk7IE5hc3IsIEV6emF0IGV0IGFsLiAyMDEwOyBWYWxp
emFkZWgsIEphbGFseSBldCBhbC4gMjAxMik8L0Rpc3BsYXlUZXh0PjxyZWNvcmQ+PHJlYy1udW1i
ZXI+NDE3PC9yZWMtbnVtYmVyPjxmb3JlaWduLWtleXM+PGtleSBhcHA9IkVOIiBkYi1pZD0ieHI5
dnd3YXZjdmFmdDFldGVybXBzd2R5MHRhZnA5cmFkYTU5Ij40MTc8L2tleT48L2ZvcmVpZ24ta2V5
cz48cmVmLXR5cGUgbmFtZT0iSm91cm5hbCBBcnRpY2xlIj4xNzwvcmVmLXR5cGU+PGNvbnRyaWJ1
dG9ycz48YXV0aG9ycz48YXV0aG9yPk1lbnRlcywgQi4gQi48L2F1dGhvcj48YXV0aG9yPklya29y
dWN1LCBPLjwvYXV0aG9yPjxhdXRob3I+QWtpbiwgTXVyYXQ8L2F1dGhvcj48YXV0aG9yPkxldmVu
dG9nbHUsIFNlemFpPC9hdXRob3I+PGF1dGhvcj5UYXRsaWNpb2dsdSwgRXJ0YW48L2F1dGhvcj48
L2F1dGhvcnM+PHRyYW5zbGF0ZWQtYXV0aG9ycz48YXV0aG9yPkRpcyBDb2xvbiwgUmVjdHVtPC9h
dXRob3I+PC90cmFuc2xhdGVkLWF1dGhvcnM+PC9jb250cmlidXRvcnM+PGF1dGgtYWRkcmVzcz5D
b2xvcmVjdGFsIFN1cmdlcnkgVW5pdCwgRGVwYXJ0bWVudCBvZiBTdXJnZXJ5LCBHYXppIFVuaXZl
cnNpdHkgTWVkaWNhbCBTY2hvb2wsIEFua2FyYSwgVHVya2V5LiBGQVUgLSBJcmtvcnVjdSwgT2t0
YXk8L2F1dGgtYWRkcmVzcz48dGl0bGVzPjx0aXRsZT5Db21wYXJpc29uIG9mIGJvdHVsaW51bSB0
b3hpbiBpbmplY3Rpb24gYW5kIGxhdGVyYWwgaW50ZXJuYWwgc3BoaW5jdGVyb3RvbXkgZm9yIHRo
ZSB0cmVhdG1lbnQgb2YgY2hyb25pYyBhbmFsIGZpc3N1cmU8L3RpdGxlPjxzZWNvbmRhcnktdGl0
bGU+RGlzIENvbG9uIFJlY3R1bTwvc2Vjb25kYXJ5LXRpdGxlPjwvdGl0bGVzPjxwZXJpb2RpY2Fs
PjxmdWxsLXRpdGxlPkRpcyBDb2xvbiBSZWN0dW08L2Z1bGwtdGl0bGU+PGFiYnItMT5EaXNlYXNl
cyBvZiB0aGUgY29sb24gYW5kIHJlY3R1bTwvYWJici0xPjwvcGVyaW9kaWNhbD48cGFnZXM+MjMy
LTc8L3BhZ2VzPjx2b2x1bWU+NDY8L3ZvbHVtZT48bnVtYmVyPjI8L251bWJlcj48ZGF0ZXM+PHll
YXI+MjAwMzwveWVhcj48cHViLWRhdGVzPjxkYXRlPjIwMDMwMjEwIERDT00tIDIwMDMwMzE4PC9k
YXRlPjwvcHViLWRhdGVzPjwvZGF0ZXM+PHVybHM+PC91cmxzPjxyZW1vdGUtZGF0YWJhc2UtcHJv
dmlkZXI+MjAwMyBGZWI8L3JlbW90ZS1kYXRhYmFzZS1wcm92aWRlcj48cmVzZWFyY2gtbm90ZXM+
MCAoTmV1cm9tdXNjdWxhciBBZ2VudHMpJiN4RDtFQyAzLjQuMjQuNjkgKEJvdHVsaW51bSBUb3hp
bnMsIFR5cGUgQSk8L3Jlc2VhcmNoLW5vdGVzPjxsYW5ndWFnZT5lbmc8L2xhbmd1YWdlPjwvcmVj
b3JkPjwvQ2l0ZT48Q2l0ZT48QXV0aG9yPkFycm95bzwvQXV0aG9yPjxZZWFyPjIwMDU8L1llYXI+
PFJlY051bT40MTg8L1JlY051bT48cmVjb3JkPjxyZWMtbnVtYmVyPjQxODwvcmVjLW51bWJlcj48
Zm9yZWlnbi1rZXlzPjxrZXkgYXBwPSJFTiIgZGItaWQ9InhyOXZ3d2F2Y3ZhZnQxZXRlcm1wc3dk
eTB0YWZwOXJhZGE1OSI+NDE4PC9rZXk+PC9mb3JlaWduLWtleXM+PHJlZi10eXBlIG5hbWU9Ikpv
dXJuYWwgQXJ0aWNsZSI+MTc8L3JlZi10eXBlPjxjb250cmlidXRvcnM+PGF1dGhvcnM+PGF1dGhv
cj5BcnJveW8sIEEuPC9hdXRob3I+PGF1dGhvcj5QZXJleiwgRi5TPC9hdXRob3I+PGF1dGhvcj5T
ZXJyYW5vLCBQaWxhcjwvYXV0aG9yPjxhdXRob3I+Q2FuZGVsYSwgRmVybmFuZG88L2F1dGhvcj48
YXV0aG9yPkxhY3VldmEsIEphdmllcjwvYXV0aG9yPjxhdXRob3I+Q2FscGVuYSwgUmFmYWVsPC9h
dXRob3I+PC9hdXRob3JzPjx0cmFuc2xhdGVkLWF1dGhvcnM+PGF1dGhvcj5BbSwgSi4gU3VyZzwv
YXV0aG9yPjwvdHJhbnNsYXRlZC1hdXRob3JzPjwvY29udHJpYnV0b3JzPjxhdXRoLWFkZHJlc3M+
Q29sb3Byb2N0b2xvZ3kgVW5pdCwgRGVwYXJ0bWVudCBvZiBTdXJnZXJ5LCBVbml2ZXJzaXR5IEhv
c3BpdGFsIG9mIEVsY2hlLCBFbGNoZSAoQWxpY2FudGUpLCBTcGFpbi4gYXJyb3lvY2lyQGhvdG1h
aWwuY29tIEZBVSAtIFBlcmV6LCBGcmFuY2lzY288L2F1dGgtYWRkcmVzcz48dGl0bGVzPjx0aXRs
ZT5TdXJnaWNhbCB2ZXJzdXMgY2hlbWljYWwgKGJvdHVsaW51bSB0b3hpbikgc3BoaW5jdGVyb3Rv
bXkgZm9yIGNocm9uaWMgYW5hbCBmaXNzdXJlOiBsb25nLXRlcm0gcmVzdWx0cyBvZiBhIHByb3Nw
ZWN0aXZlIHJhbmRvbWl6ZWQgY2xpbmljYWwgYW5kIG1hbm9tZXRyaWMgc3R1ZHk8L3RpdGxlPjxz
ZWNvbmRhcnktdGl0bGU+QW0gSiBTdXJnPC9zZWNvbmRhcnktdGl0bGU+PC90aXRsZXM+PHBlcmlv
ZGljYWw+PGZ1bGwtdGl0bGU+QW0gSiBTdXJnPC9mdWxsLXRpdGxlPjwvcGVyaW9kaWNhbD48cGFn
ZXM+NDI5LTM0PC9wYWdlcz48dm9sdW1lPjE4OTwvdm9sdW1lPjxudW1iZXI+NDwvbnVtYmVyPjxk
YXRlcz48eWVhcj4yMDA1PC95ZWFyPjxwdWItZGF0ZXM+PGRhdGU+MjAwNTA0MTEgRENPTS0gMjAw
NTA1MTA8L2RhdGU+PC9wdWItZGF0ZXM+PC9kYXRlcz48dXJscz48L3VybHM+PHJlbW90ZS1kYXRh
YmFzZS1wcm92aWRlcj4yMDA1IEFwcjwvcmVtb3RlLWRhdGFiYXNlLXByb3ZpZGVyPjxyZXNlYXJj
aC1ub3Rlcz5FQyAzLjQuMjQuNjkgKEJvdHVsaW51bSBUb3hpbnMsIFR5cGUgQSk8L3Jlc2VhcmNo
LW5vdGVzPjxsYW5ndWFnZT5lbmc8L2xhbmd1YWdlPjwvcmVjb3JkPjwvQ2l0ZT48Q2l0ZT48QXV0
aG9yPk1hc3NvdWQ8L0F1dGhvcj48WWVhcj4yMDA1PC9ZZWFyPjxSZWNOdW0+NDE5PC9SZWNOdW0+
PHJlY29yZD48cmVjLW51bWJlcj40MTk8L3JlYy1udW1iZXI+PGZvcmVpZ24ta2V5cz48a2V5IGFw
cD0iRU4iIGRiLWlkPSJ4cjl2d3dhdmN2YWZ0MWV0ZXJtcHN3ZHkwdGFmcDlyYWRhNTkiPjQxOTwv
a2V5PjwvZm9yZWlnbi1rZXlzPjxyZWYtdHlwZSBuYW1lPSJKb3VybmFsIEFydGljbGUiPjE3PC9y
ZWYtdHlwZT48Y29udHJpYnV0b3JzPjxhdXRob3JzPjxhdXRob3I+TWFzc291ZCwgQi4gVy48L2F1
dGhvcj48YXV0aG9yPk1laHJkYWQgViBGYXUgLSBCYWhhcmFrLCBUb2xvb2llPC9hdXRob3I+PGF1
dGhvcj5CYWhhcmFrIFQgRmF1IC0gQWxpcmV6YSwgWm9ob29yPC9hdXRob3I+PGF1dGhvcj5BbGly
ZXphLCBaLjwvYXV0aG9yPjwvYXV0aG9ycz48dHJhbnNsYXRlZC1hdXRob3JzPjxhdXRob3I+QW5u
IFNhdWRpLCBNZWQ8L2F1dGhvcj48L3RyYW5zbGF0ZWQtYXV0aG9ycz48L2NvbnRyaWJ1dG9ycz48
YXV0aC1hZGRyZXNzPkRlcGFydG1lbnQgb2YgU3VyZ2VyeSwgQWZ6YWxpcG91ciBIb3NwaXRhbCwg
S2VybWFuLCBJcmFuLiBtYmFnaGFpd0B5YWhvby5jb20gRkFVIC0gTWVocmRhZCwgVmFoZWRpYW48
L2F1dGgtYWRkcmVzcz48dGl0bGVzPjx0aXRsZT5Cb3R1bGludW0gdG94aW4gaW5qZWN0aW9uIHZl
cnN1cyBpbnRlcm5hbCBhbmFsIHNwaGluY3Rlcm90b215IGZvciB0aGUgdHJlYXRtZW50IG9mIGNo
cm9uaWMgYW5hbCBmaXNzdXJlPC90aXRsZT48c2Vjb25kYXJ5LXRpdGxlPkFubiBTYXVkaSBNZWQ8
L3NlY29uZGFyeS10aXRsZT48L3RpdGxlcz48cGVyaW9kaWNhbD48ZnVsbC10aXRsZT5Bbm4gU2F1
ZGkgTWVkPC9mdWxsLXRpdGxlPjwvcGVyaW9kaWNhbD48cGFnZXM+MTQwLTI8L3BhZ2VzPjx2b2x1
bWU+MjU8L3ZvbHVtZT48bnVtYmVyPjI8L251bWJlcj48ZGF0ZXM+PHllYXI+MjAwNTwveWVhcj48
cHViLWRhdGVzPjxkYXRlPjIwMDUwNjI3IERDT00tIDIwMDUwOTIwPC9kYXRlPjwvcHViLWRhdGVz
PjwvZGF0ZXM+PHVybHM+PC91cmxzPjxyZW1vdGUtZGF0YWJhc2UtcHJvdmlkZXI+MjAwNSBNYXIt
QXByPC9yZW1vdGUtZGF0YWJhc2UtcHJvdmlkZXI+PHJlc2VhcmNoLW5vdGVzPjAgKE5ldXJvbXVz
Y3VsYXIgQWdlbnRzKSYjeEQ7RUMgMy40LjI0LjY5IChCb3R1bGludW0gVG94aW5zLCBUeXBlIEEp
PC9yZXNlYXJjaC1ub3Rlcz48bGFuZ3VhZ2U+ZW5nPC9sYW5ndWFnZT48L3JlY29yZD48L0NpdGU+
PENpdGU+PEF1dGhvcj5BYmQgRWxoYWR5PC9BdXRob3I+PFllYXI+MjAwOTwvWWVhcj48UmVjTnVt
PjQyMDwvUmVjTnVtPjxyZWNvcmQ+PHJlYy1udW1iZXI+NDIwPC9yZWMtbnVtYmVyPjxmb3JlaWdu
LWtleXM+PGtleSBhcHA9IkVOIiBkYi1pZD0ieHI5dnd3YXZjdmFmdDFldGVybXBzd2R5MHRhZnA5
cmFkYTU5Ij40MjA8L2tleT48L2ZvcmVpZ24ta2V5cz48cmVmLXR5cGUgbmFtZT0iSm91cm5hbCBB
cnRpY2xlIj4xNzwvcmVmLXR5cGU+PGNvbnRyaWJ1dG9ycz48YXV0aG9ycz48YXV0aG9yPkFiZCBF
bGhhZHksIEguIE0uPC9hdXRob3I+PGF1dGhvcj5PdGhtYW4sIEkuSC48L2F1dGhvcj48YXV0aG9y
PkhhYmx1cywgTS5BLjwvYXV0aG9yPjxhdXRob3I+SXNtYWlsLCBULiBBLjwvYXV0aG9yPjxhdXRo
b3I+QWJvcnlpYSwgTS4gSC48L2F1dGhvcj48YXV0aG9yPlNlbGltLCBNLiBGLjwvYXV0aG9yPjwv
YXV0aG9ycz48dHJhbnNsYXRlZC1hdXRob3JzPjxhdXRob3I+Uy4gQWZyIEogU3VyZzwvYXV0aG9y
PjwvdHJhbnNsYXRlZC1hdXRob3JzPjwvY29udHJpYnV0b3JzPjxhdXRoLWFkZHJlc3M+RGVwYXJ0
bWVudCBvZiBHZW5lcmFsIFN1cmdlcnksIFRhbnRhIFVuaXZlcnNpdHksIEVneXB0LiBGQVUgLSBP
dGhtYW4sIEkgSDwvYXV0aC1hZGRyZXNzPjx0aXRsZXM+PHRpdGxlPkxvbmctdGVybSBwcm9zcGVj
dGl2ZSByYW5kb21pc2VkIGNsaW5pY2FsIGFuZCBtYW5vbWV0cmljIGNvbXBhcmlzb24gYmV0d2Vl
biBzdXJnaWNhbCBhbmQgY2hlbWljYWwgc3BoaW5jdGVyb3RvbXkgZm9yIHRyZWF0bWVudCBvZiBj
aHJvbmljIGFuYWwgZmlzc3VyZTwvdGl0bGU+PHNlY29uZGFyeS10aXRsZT5TIEFmciBKIFN1cmc8
L3NlY29uZGFyeS10aXRsZT48L3RpdGxlcz48cGVyaW9kaWNhbD48ZnVsbC10aXRsZT5TIEFmciBK
IFN1cmc8L2Z1bGwtdGl0bGU+PGFiYnItMT5Tb3V0aCBBZnJpY2FuIGpvdXJuYWwgb2Ygc3VyZ2Vy
eS4gU3VpZC1BZnJpa2FhbnNlIHR5ZHNrcmlmIHZpciBjaGlydXJnaWU8L2FiYnItMT48L3Blcmlv
ZGljYWw+PHBhZ2VzPjExMi00PC9wYWdlcz48dm9sdW1lPjQ3PC92b2x1bWU+PG51bWJlcj40PC9u
dW1iZXI+PGRhdGVzPjx5ZWFyPjIwMDk8L3llYXI+PHB1Yi1kYXRlcz48ZGF0ZT4yMDEwMDIwOSBE
Q09NLSAyMDEwMDMxOTwvZGF0ZT48L3B1Yi1kYXRlcz48L2RhdGVzPjx1cmxzPjwvdXJscz48cmVt
b3RlLWRhdGFiYXNlLXByb3ZpZGVyPjIwMDkgTm92PC9yZW1vdGUtZGF0YWJhc2UtcHJvdmlkZXI+
PHJlc2VhcmNoLW5vdGVzPjAgKENhbGNpdW0gQ2hhbm5lbCBCbG9ja2VycykmI3hEOzAgKFZhc29k
aWxhdG9yIEFnZW50cykmI3hEO0VDIDMuNC4yNC42OSAoQm90dWxpbnVtIFRveGlucykmI3hEO0VF
OTJCQlAwM0ggKERpbHRpYXplbSkmI3hEO0c1OU03UzBXUzMgKE5pdHJvZ2x5Y2VyaW4pPC9yZXNl
YXJjaC1ub3Rlcz48bGFuZ3VhZ2U+ZW5nPC9sYW5ndWFnZT48L3JlY29yZD48L0NpdGU+PENpdGU+
PEF1dGhvcj5Jc3dhcmlhaDwvQXV0aG9yPjxZZWFyPjIwMDU8L1llYXI+PFJlY051bT40MjE8L1Jl
Y051bT48cmVjb3JkPjxyZWMtbnVtYmVyPjQyMTwvcmVjLW51bWJlcj48Zm9yZWlnbi1rZXlzPjxr
ZXkgYXBwPSJFTiIgZGItaWQ9InhyOXZ3d2F2Y3ZhZnQxZXRlcm1wc3dkeTB0YWZwOXJhZGE1OSI+
NDIxPC9rZXk+PC9mb3JlaWduLWtleXM+PHJlZi10eXBlIG5hbWU9IkpvdXJuYWwgQXJ0aWNsZSI+
MTc8L3JlZi10eXBlPjxjb250cmlidXRvcnM+PGF1dGhvcnM+PGF1dGhvcj5Jc3dhcmlhaCwgSC48
L2F1dGhvcj48YXV0aG9yPlN0ZXBoZW5zLCBKLjwvYXV0aG9yPjxhdXRob3I+UmllZ2VyLCBOaWNo
b2xhczwvYXV0aG9yPjxhdXRob3I+Um9kZGEsIERhdmlkPC9hdXRob3I+PGF1dGhvcj5IZXdldHQs
IFBldGVyPC9hdXRob3I+PC9hdXRob3JzPjx0cmFuc2xhdGVkLWF1dGhvcnM+PGF1dGhvcj5Bbnog
Si4gU3VyZzwvYXV0aG9yPjwvdHJhbnNsYXRlZC1hdXRob3JzPjwvY29udHJpYnV0b3JzPjxhdXRo
LWFkZHJlc3M+Q29sb3JlY3RhbCBVbml0LCBEZXBhcnRtZW50IG9mIFN1cmdlcnksIFF1ZWVuIEVs
aXphYmV0aCBIb3NwaXRhbCwgV29vZHZpbGxlIFNvdXRoLCBTb3V0aCBBdXN0cmFsaWEsIEF1c3Ry
YWxpYS4gRkFVIC0gU3RlcGhlbnMsIEphY3F1ZWxpbmU8L2F1dGgtYWRkcmVzcz48dGl0bGVzPjx0
aXRsZT5SYW5kb21pemVkIHByb3NwZWN0aXZlIGNvbnRyb2xsZWQgdHJpYWwgb2YgbGF0ZXJhbCBp
bnRlcm5hbCBzcGhpbmN0ZXJvdG9teSB2ZXJzdXMgaW5qZWN0aW9uIG9mIGJvdHVsaW51bSB0b3hp
biBmb3IgdGhlIHRyZWF0bWVudCBvZiBpZGlvcGF0aGljIGZpc3N1cmUgaW4gYW5vPC90aXRsZT48
c2Vjb25kYXJ5LXRpdGxlPkFOWiBKIFN1cmc8L3NlY29uZGFyeS10aXRsZT48L3RpdGxlcz48cGVy
aW9kaWNhbD48ZnVsbC10aXRsZT5BTlogSiBTdXJnPC9mdWxsLXRpdGxlPjxhYmJyLTE+QU5aIGpv
dXJuYWwgb2Ygc3VyZ2VyeTwvYWJici0xPjwvcGVyaW9kaWNhbD48cGFnZXM+NTUzLTU8L3BhZ2Vz
Pjx2b2x1bWU+NzU8L3ZvbHVtZT48bnVtYmVyPjc8L251bWJlcj48ZGF0ZXM+PHllYXI+MjAwNTwv
eWVhcj48cHViLWRhdGVzPjxkYXRlPjIwMDUwNjIzIERDT00tIDIwMDUxMDIwPC9kYXRlPjwvcHVi
LWRhdGVzPjwvZGF0ZXM+PHVybHM+PC91cmxzPjxyZW1vdGUtZGF0YWJhc2UtcHJvdmlkZXI+MjAw
NSBKdWw8L3JlbW90ZS1kYXRhYmFzZS1wcm92aWRlcj48cmVzZWFyY2gtbm90ZXM+MCAoTmV1cm9t
dXNjdWxhciBBZ2VudHMpJiN4RDtFQyAzLjQuMjQuNjkgKEJvdHVsaW51bSBUb3hpbnMsIFR5cGUg
QSk8L3Jlc2VhcmNoLW5vdGVzPjxsYW5ndWFnZT5lbmc8L2xhbmd1YWdlPjwvcmVjb3JkPjwvQ2l0
ZT48Q2l0ZT48QXV0aG9yPk5hc3I8L0F1dGhvcj48WWVhcj4yMDEwPC9ZZWFyPjxSZWNOdW0+NDIy
PC9SZWNOdW0+PHJlY29yZD48cmVjLW51bWJlcj40MjI8L3JlYy1udW1iZXI+PGZvcmVpZ24ta2V5
cz48a2V5IGFwcD0iRU4iIGRiLWlkPSJ4cjl2d3dhdmN2YWZ0MWV0ZXJtcHN3ZHkwdGFmcDlyYWRh
NTkiPjQyMjwva2V5PjwvZm9yZWlnbi1rZXlzPjxyZWYtdHlwZSBuYW1lPSJKb3VybmFsIEFydGlj
bGUiPjE3PC9yZWYtdHlwZT48Y29udHJpYnV0b3JzPjxhdXRob3JzPjxhdXRob3I+TmFzciwgTS48
L2F1dGhvcj48YXV0aG9yPkV6emF0LCBILjwvYXV0aG9yPjxhdXRob3I+RWxzZWJhZSwgTWFnZHk8
L2F1dGhvcj48L2F1dGhvcnM+PHRyYW5zbGF0ZWQtYXV0aG9ycz48YXV0aG9yPldvcmxkLCBKLiBT
dXJnPC9hdXRob3I+PC90cmFuc2xhdGVkLWF1dGhvcnM+PC9jb250cmlidXRvcnM+PGF1dGgtYWRk
cmVzcz5EZXBhcnRtZW50IG9mIEdlbmVyYWwgU3VyZ2VyeSwgVGhlb2RvcmUgQmlsaGFyeiBSZXNl
YXJjaCBJbnN0aXR1dGUsIENhaXJvLCBFZ3lwdC4gRkFVIC0gRXp6YXQsIEh1c3NpbjwvYXV0aC1h
ZGRyZXNzPjx0aXRsZXM+PHRpdGxlPkJvdHVsaW51bSB0b3hpbiBpbmplY3Rpb24gdmVyc3VzIGxh
dGVyYWwgaW50ZXJuYWwgc3BoaW5jdGVyb3RvbXkgaW4gdGhlIHRyZWF0bWVudCBvZiBjaHJvbmlj
IGFuYWwgZmlzc3VyZTogYSByYW5kb21pemVkIGNvbnRyb2xsZWQgdHJpYWw8L3RpdGxlPjxzZWNv
bmRhcnktdGl0bGU+d29ybGQgaiBzdXJnPC9zZWNvbmRhcnktdGl0bGU+PC90aXRsZXM+PHBlcmlv
ZGljYWw+PGZ1bGwtdGl0bGU+d29ybGQgaiBzdXJnPC9mdWxsLXRpdGxlPjwvcGVyaW9kaWNhbD48
cGFnZXM+MjczMC00PC9wYWdlcz48dm9sdW1lPjM0PC92b2x1bWU+PG51bWJlcj4xMTwvbnVtYmVy
PjxkYXRlcz48eWVhcj4yMDEwPC95ZWFyPjxwdWItZGF0ZXM+PGRhdGU+MjAxMDEwMDUgRENPTS0g
MjAxMTAzMTc8L2RhdGU+PC9wdWItZGF0ZXM+PC9kYXRlcz48dXJscz48L3VybHM+PHJlbW90ZS1k
YXRhYmFzZS1wcm92aWRlcj4yMDEwIE5vdjwvcmVtb3RlLWRhdGFiYXNlLXByb3ZpZGVyPjxyZXNl
YXJjaC1ub3Rlcz4wIChOZXVyb211c2N1bGFyIEFnZW50cykmI3hEOzAgKG9uYWJvdHVsaW51bXRv
eGluQSkmI3hEO0VDIDMuNC4yNC42OSAoQm90dWxpbnVtIFRveGlucywgVHlwZSBBKTwvcmVzZWFy
Y2gtbm90ZXM+PGxhbmd1YWdlPmVuZzwvbGFuZ3VhZ2U+PC9yZWNvcmQ+PC9DaXRlPjxDaXRlPjxB
dXRob3I+VmFsaXphZGVoPC9BdXRob3I+PFllYXI+MjAxMjwvWWVhcj48UmVjTnVtPjQyMzwvUmVj
TnVtPjxyZWNvcmQ+PHJlYy1udW1iZXI+NDIzPC9yZWMtbnVtYmVyPjxmb3JlaWduLWtleXM+PGtl
eSBhcHA9IkVOIiBkYi1pZD0ieHI5dnd3YXZjdmFmdDFldGVybXBzd2R5MHRhZnA5cmFkYTU5Ij40
MjM8L2tleT48L2ZvcmVpZ24ta2V5cz48cmVmLXR5cGUgbmFtZT0iSm91cm5hbCBBcnRpY2xlIj4x
NzwvcmVmLXR5cGU+PGNvbnRyaWJ1dG9ycz48YXV0aG9ycz48YXV0aG9yPlZhbGl6YWRlaCwgTi48
L2F1dGhvcj48YXV0aG9yPkphbGFseSwgTi5ZLjwvYXV0aG9yPjxhdXRob3I+SGFzc2FuemFkZWgs
IE1vaHNlbjwvYXV0aG9yPjxhdXRob3I+S2FtYW5pLCBGZXJlc2h0ZWg8L2F1dGhvcj48YXV0aG9y
PkRhZHZhciwgWm9ocmVoPC9hdXRob3I+PGF1dGhvcj5Beml6aSwgU2hhcG91cjwvYXV0aG9yPjxh
dXRob3I+U2FsZWhpbWFyemlqYXJhbmksIEJhYmFrPC9hdXRob3I+PC9hdXRob3JzPjx0cmFuc2xh
dGVkLWF1dGhvcnM+PGF1dGhvcj5MYW5nZW5iZWNrcyBBcmNoLCBTdXJnPC9hdXRob3I+PC90cmFu
c2xhdGVkLWF1dGhvcnM+PC9jb250cmlidXRvcnM+PGF1dGgtYWRkcmVzcz5EZXBhcnRtZW50IG9m
IEdlbmVyYWwgU3VyZ2VyeSwgQXlhdG9sbGFoIFRhbGVnaGFuaSBIb3NwaXRhbCwgU2hhaGlkIEJl
aGVzaHRpIFVuaXZlcnNpdHkgb2YgTWVkaWNhbCBTY2llbmNlcywgUE8gQm94IDE1NDU2MzMzMTks
IFRlaHJhbiwgSXJhbi4gRkFVIC0gSmFsYWx5LCBOaWxvdWZhciBZYWh5YXBvdXI8L2F1dGgtYWRk
cmVzcz48dGl0bGVzPjx0aXRsZT5Cb3R1bGludW0gdG94aW4gaW5qZWN0aW9uIHZlcnN1cyBsYXRl
cmFsIGludGVybmFsIHNwaGluY3Rlcm90b215IGZvciB0aGUgdHJlYXRtZW50IG9mIGNocm9uaWMg
YW5hbCBmaXNzdXJlOiByYW5kb21pemVkIHByb3NwZWN0aXZlIGNvbnRyb2xsZWQgdHJpYWw8L3Rp
dGxlPjxzZWNvbmRhcnktdGl0bGU+TGFuZ2VuYmVja3MgQXJjaCBTdXJnPC9zZWNvbmRhcnktdGl0
bGU+PC90aXRsZXM+PHBlcmlvZGljYWw+PGZ1bGwtdGl0bGU+TGFuZ2VuYmVja3MgQXJjaCBTdXJn
PC9mdWxsLXRpdGxlPjxhYmJyLTE+TGFuZ2VuYmVjayZhcG9zO3MgYXJjaGl2ZXMgb2Ygc3VyZ2Vy
eSAvIERldXRzY2hlIEdlc2VsbHNjaGFmdCBmdXIgQ2hpcnVyZ2llPC9hYmJyLTE+PC9wZXJpb2Rp
Y2FsPjxwYWdlcz4xMDkzLTg8L3BhZ2VzPjx2b2x1bWU+Mzk2PC92b2x1bWU+PG51bWJlcj43PC9u
dW1iZXI+PGRhdGVzPjx5ZWFyPjIwMTI8L3llYXI+PHB1Yi1kYXRlcz48ZGF0ZT4yMDEyMTAzMCBE
Q09NLSAyMDEzMDUyOTwvZGF0ZT48L3B1Yi1kYXRlcz48L2RhdGVzPjx1cmxzPjwvdXJscz48cmVt
b3RlLWRhdGFiYXNlLXByb3ZpZGVyPjIwMTIgT2N0PC9yZW1vdGUtZGF0YWJhc2UtcHJvdmlkZXI+
PHJlc2VhcmNoLW5vdGVzPjAgKE5ldXJvbXVzY3VsYXIgQWdlbnRzKSYjeEQ7RUMgMy40LjI0LjY5
IChCb3R1bGludW0gVG94aW5zLCBUeXBlIEEpPC9yZXNlYXJjaC1ub3Rlcz48bGFuZ3VhZ2U+ZW5n
PC9sYW5ndWFnZT48L3JlY29yZD48L0NpdGU+PC9FbmROb3RlPn==
</w:fldData>
        </w:fldChar>
      </w:r>
      <w:r w:rsidRPr="002A61F4">
        <w:rPr>
          <w:rFonts w:asciiTheme="minorHAnsi" w:hAnsiTheme="minorHAnsi"/>
        </w:rPr>
        <w:instrText xml:space="preserve"> ADDIN EN.CITE </w:instrText>
      </w:r>
      <w:r w:rsidRPr="002A61F4">
        <w:rPr>
          <w:rFonts w:asciiTheme="minorHAnsi" w:hAnsiTheme="minorHAnsi"/>
        </w:rPr>
        <w:fldChar w:fldCharType="begin">
          <w:fldData xml:space="preserve">PEVuZE5vdGU+PENpdGU+PEF1dGhvcj5NZW50ZXM8L0F1dGhvcj48WWVhcj4yMDAzPC9ZZWFyPjxS
ZWNOdW0+NDE3PC9SZWNOdW0+PERpc3BsYXlUZXh0PihNZW50ZXMsIElya29ydWN1IGV0IGFsLiAy
MDAzOyBBcnJveW8sIFBlcmV6IGV0IGFsLiAyMDA1OyBJc3dhcmlhaCwgU3RlcGhlbnMgZXQgYWwu
IDIwMDU7IE1hc3NvdWQsIE1laHJkYWQgViBGYXUgLSBCYWhhcmFrIGV0IGFsLiAyMDA1OyBBYmQg
RWxoYWR5LCBPdGhtYW4gZXQgYWwuIDIwMDk7IE5hc3IsIEV6emF0IGV0IGFsLiAyMDEwOyBWYWxp
emFkZWgsIEphbGFseSBldCBhbC4gMjAxMik8L0Rpc3BsYXlUZXh0PjxyZWNvcmQ+PHJlYy1udW1i
ZXI+NDE3PC9yZWMtbnVtYmVyPjxmb3JlaWduLWtleXM+PGtleSBhcHA9IkVOIiBkYi1pZD0ieHI5
dnd3YXZjdmFmdDFldGVybXBzd2R5MHRhZnA5cmFkYTU5Ij40MTc8L2tleT48L2ZvcmVpZ24ta2V5
cz48cmVmLXR5cGUgbmFtZT0iSm91cm5hbCBBcnRpY2xlIj4xNzwvcmVmLXR5cGU+PGNvbnRyaWJ1
dG9ycz48YXV0aG9ycz48YXV0aG9yPk1lbnRlcywgQi4gQi48L2F1dGhvcj48YXV0aG9yPklya29y
dWN1LCBPLjwvYXV0aG9yPjxhdXRob3I+QWtpbiwgTXVyYXQ8L2F1dGhvcj48YXV0aG9yPkxldmVu
dG9nbHUsIFNlemFpPC9hdXRob3I+PGF1dGhvcj5UYXRsaWNpb2dsdSwgRXJ0YW48L2F1dGhvcj48
L2F1dGhvcnM+PHRyYW5zbGF0ZWQtYXV0aG9ycz48YXV0aG9yPkRpcyBDb2xvbiwgUmVjdHVtPC9h
dXRob3I+PC90cmFuc2xhdGVkLWF1dGhvcnM+PC9jb250cmlidXRvcnM+PGF1dGgtYWRkcmVzcz5D
b2xvcmVjdGFsIFN1cmdlcnkgVW5pdCwgRGVwYXJ0bWVudCBvZiBTdXJnZXJ5LCBHYXppIFVuaXZl
cnNpdHkgTWVkaWNhbCBTY2hvb2wsIEFua2FyYSwgVHVya2V5LiBGQVUgLSBJcmtvcnVjdSwgT2t0
YXk8L2F1dGgtYWRkcmVzcz48dGl0bGVzPjx0aXRsZT5Db21wYXJpc29uIG9mIGJvdHVsaW51bSB0
b3hpbiBpbmplY3Rpb24gYW5kIGxhdGVyYWwgaW50ZXJuYWwgc3BoaW5jdGVyb3RvbXkgZm9yIHRo
ZSB0cmVhdG1lbnQgb2YgY2hyb25pYyBhbmFsIGZpc3N1cmU8L3RpdGxlPjxzZWNvbmRhcnktdGl0
bGU+RGlzIENvbG9uIFJlY3R1bTwvc2Vjb25kYXJ5LXRpdGxlPjwvdGl0bGVzPjxwZXJpb2RpY2Fs
PjxmdWxsLXRpdGxlPkRpcyBDb2xvbiBSZWN0dW08L2Z1bGwtdGl0bGU+PGFiYnItMT5EaXNlYXNl
cyBvZiB0aGUgY29sb24gYW5kIHJlY3R1bTwvYWJici0xPjwvcGVyaW9kaWNhbD48cGFnZXM+MjMy
LTc8L3BhZ2VzPjx2b2x1bWU+NDY8L3ZvbHVtZT48bnVtYmVyPjI8L251bWJlcj48ZGF0ZXM+PHll
YXI+MjAwMzwveWVhcj48cHViLWRhdGVzPjxkYXRlPjIwMDMwMjEwIERDT00tIDIwMDMwMzE4PC9k
YXRlPjwvcHViLWRhdGVzPjwvZGF0ZXM+PHVybHM+PC91cmxzPjxyZW1vdGUtZGF0YWJhc2UtcHJv
dmlkZXI+MjAwMyBGZWI8L3JlbW90ZS1kYXRhYmFzZS1wcm92aWRlcj48cmVzZWFyY2gtbm90ZXM+
MCAoTmV1cm9tdXNjdWxhciBBZ2VudHMpJiN4RDtFQyAzLjQuMjQuNjkgKEJvdHVsaW51bSBUb3hp
bnMsIFR5cGUgQSk8L3Jlc2VhcmNoLW5vdGVzPjxsYW5ndWFnZT5lbmc8L2xhbmd1YWdlPjwvcmVj
b3JkPjwvQ2l0ZT48Q2l0ZT48QXV0aG9yPkFycm95bzwvQXV0aG9yPjxZZWFyPjIwMDU8L1llYXI+
PFJlY051bT40MTg8L1JlY051bT48cmVjb3JkPjxyZWMtbnVtYmVyPjQxODwvcmVjLW51bWJlcj48
Zm9yZWlnbi1rZXlzPjxrZXkgYXBwPSJFTiIgZGItaWQ9InhyOXZ3d2F2Y3ZhZnQxZXRlcm1wc3dk
eTB0YWZwOXJhZGE1OSI+NDE4PC9rZXk+PC9mb3JlaWduLWtleXM+PHJlZi10eXBlIG5hbWU9Ikpv
dXJuYWwgQXJ0aWNsZSI+MTc8L3JlZi10eXBlPjxjb250cmlidXRvcnM+PGF1dGhvcnM+PGF1dGhv
cj5BcnJveW8sIEEuPC9hdXRob3I+PGF1dGhvcj5QZXJleiwgRi5TPC9hdXRob3I+PGF1dGhvcj5T
ZXJyYW5vLCBQaWxhcjwvYXV0aG9yPjxhdXRob3I+Q2FuZGVsYSwgRmVybmFuZG88L2F1dGhvcj48
YXV0aG9yPkxhY3VldmEsIEphdmllcjwvYXV0aG9yPjxhdXRob3I+Q2FscGVuYSwgUmFmYWVsPC9h
dXRob3I+PC9hdXRob3JzPjx0cmFuc2xhdGVkLWF1dGhvcnM+PGF1dGhvcj5BbSwgSi4gU3VyZzwv
YXV0aG9yPjwvdHJhbnNsYXRlZC1hdXRob3JzPjwvY29udHJpYnV0b3JzPjxhdXRoLWFkZHJlc3M+
Q29sb3Byb2N0b2xvZ3kgVW5pdCwgRGVwYXJ0bWVudCBvZiBTdXJnZXJ5LCBVbml2ZXJzaXR5IEhv
c3BpdGFsIG9mIEVsY2hlLCBFbGNoZSAoQWxpY2FudGUpLCBTcGFpbi4gYXJyb3lvY2lyQGhvdG1h
aWwuY29tIEZBVSAtIFBlcmV6LCBGcmFuY2lzY288L2F1dGgtYWRkcmVzcz48dGl0bGVzPjx0aXRs
ZT5TdXJnaWNhbCB2ZXJzdXMgY2hlbWljYWwgKGJvdHVsaW51bSB0b3hpbikgc3BoaW5jdGVyb3Rv
bXkgZm9yIGNocm9uaWMgYW5hbCBmaXNzdXJlOiBsb25nLXRlcm0gcmVzdWx0cyBvZiBhIHByb3Nw
ZWN0aXZlIHJhbmRvbWl6ZWQgY2xpbmljYWwgYW5kIG1hbm9tZXRyaWMgc3R1ZHk8L3RpdGxlPjxz
ZWNvbmRhcnktdGl0bGU+QW0gSiBTdXJnPC9zZWNvbmRhcnktdGl0bGU+PC90aXRsZXM+PHBlcmlv
ZGljYWw+PGZ1bGwtdGl0bGU+QW0gSiBTdXJnPC9mdWxsLXRpdGxlPjwvcGVyaW9kaWNhbD48cGFn
ZXM+NDI5LTM0PC9wYWdlcz48dm9sdW1lPjE4OTwvdm9sdW1lPjxudW1iZXI+NDwvbnVtYmVyPjxk
YXRlcz48eWVhcj4yMDA1PC95ZWFyPjxwdWItZGF0ZXM+PGRhdGU+MjAwNTA0MTEgRENPTS0gMjAw
NTA1MTA8L2RhdGU+PC9wdWItZGF0ZXM+PC9kYXRlcz48dXJscz48L3VybHM+PHJlbW90ZS1kYXRh
YmFzZS1wcm92aWRlcj4yMDA1IEFwcjwvcmVtb3RlLWRhdGFiYXNlLXByb3ZpZGVyPjxyZXNlYXJj
aC1ub3Rlcz5FQyAzLjQuMjQuNjkgKEJvdHVsaW51bSBUb3hpbnMsIFR5cGUgQSk8L3Jlc2VhcmNo
LW5vdGVzPjxsYW5ndWFnZT5lbmc8L2xhbmd1YWdlPjwvcmVjb3JkPjwvQ2l0ZT48Q2l0ZT48QXV0
aG9yPk1hc3NvdWQ8L0F1dGhvcj48WWVhcj4yMDA1PC9ZZWFyPjxSZWNOdW0+NDE5PC9SZWNOdW0+
PHJlY29yZD48cmVjLW51bWJlcj40MTk8L3JlYy1udW1iZXI+PGZvcmVpZ24ta2V5cz48a2V5IGFw
cD0iRU4iIGRiLWlkPSJ4cjl2d3dhdmN2YWZ0MWV0ZXJtcHN3ZHkwdGFmcDlyYWRhNTkiPjQxOTwv
a2V5PjwvZm9yZWlnbi1rZXlzPjxyZWYtdHlwZSBuYW1lPSJKb3VybmFsIEFydGljbGUiPjE3PC9y
ZWYtdHlwZT48Y29udHJpYnV0b3JzPjxhdXRob3JzPjxhdXRob3I+TWFzc291ZCwgQi4gVy48L2F1
dGhvcj48YXV0aG9yPk1laHJkYWQgViBGYXUgLSBCYWhhcmFrLCBUb2xvb2llPC9hdXRob3I+PGF1
dGhvcj5CYWhhcmFrIFQgRmF1IC0gQWxpcmV6YSwgWm9ob29yPC9hdXRob3I+PGF1dGhvcj5BbGly
ZXphLCBaLjwvYXV0aG9yPjwvYXV0aG9ycz48dHJhbnNsYXRlZC1hdXRob3JzPjxhdXRob3I+QW5u
IFNhdWRpLCBNZWQ8L2F1dGhvcj48L3RyYW5zbGF0ZWQtYXV0aG9ycz48L2NvbnRyaWJ1dG9ycz48
YXV0aC1hZGRyZXNzPkRlcGFydG1lbnQgb2YgU3VyZ2VyeSwgQWZ6YWxpcG91ciBIb3NwaXRhbCwg
S2VybWFuLCBJcmFuLiBtYmFnaGFpd0B5YWhvby5jb20gRkFVIC0gTWVocmRhZCwgVmFoZWRpYW48
L2F1dGgtYWRkcmVzcz48dGl0bGVzPjx0aXRsZT5Cb3R1bGludW0gdG94aW4gaW5qZWN0aW9uIHZl
cnN1cyBpbnRlcm5hbCBhbmFsIHNwaGluY3Rlcm90b215IGZvciB0aGUgdHJlYXRtZW50IG9mIGNo
cm9uaWMgYW5hbCBmaXNzdXJlPC90aXRsZT48c2Vjb25kYXJ5LXRpdGxlPkFubiBTYXVkaSBNZWQ8
L3NlY29uZGFyeS10aXRsZT48L3RpdGxlcz48cGVyaW9kaWNhbD48ZnVsbC10aXRsZT5Bbm4gU2F1
ZGkgTWVkPC9mdWxsLXRpdGxlPjwvcGVyaW9kaWNhbD48cGFnZXM+MTQwLTI8L3BhZ2VzPjx2b2x1
bWU+MjU8L3ZvbHVtZT48bnVtYmVyPjI8L251bWJlcj48ZGF0ZXM+PHllYXI+MjAwNTwveWVhcj48
cHViLWRhdGVzPjxkYXRlPjIwMDUwNjI3IERDT00tIDIwMDUwOTIwPC9kYXRlPjwvcHViLWRhdGVz
PjwvZGF0ZXM+PHVybHM+PC91cmxzPjxyZW1vdGUtZGF0YWJhc2UtcHJvdmlkZXI+MjAwNSBNYXIt
QXByPC9yZW1vdGUtZGF0YWJhc2UtcHJvdmlkZXI+PHJlc2VhcmNoLW5vdGVzPjAgKE5ldXJvbXVz
Y3VsYXIgQWdlbnRzKSYjeEQ7RUMgMy40LjI0LjY5IChCb3R1bGludW0gVG94aW5zLCBUeXBlIEEp
PC9yZXNlYXJjaC1ub3Rlcz48bGFuZ3VhZ2U+ZW5nPC9sYW5ndWFnZT48L3JlY29yZD48L0NpdGU+
PENpdGU+PEF1dGhvcj5BYmQgRWxoYWR5PC9BdXRob3I+PFllYXI+MjAwOTwvWWVhcj48UmVjTnVt
PjQyMDwvUmVjTnVtPjxyZWNvcmQ+PHJlYy1udW1iZXI+NDIwPC9yZWMtbnVtYmVyPjxmb3JlaWdu
LWtleXM+PGtleSBhcHA9IkVOIiBkYi1pZD0ieHI5dnd3YXZjdmFmdDFldGVybXBzd2R5MHRhZnA5
cmFkYTU5Ij40MjA8L2tleT48L2ZvcmVpZ24ta2V5cz48cmVmLXR5cGUgbmFtZT0iSm91cm5hbCBB
cnRpY2xlIj4xNzwvcmVmLXR5cGU+PGNvbnRyaWJ1dG9ycz48YXV0aG9ycz48YXV0aG9yPkFiZCBF
bGhhZHksIEguIE0uPC9hdXRob3I+PGF1dGhvcj5PdGhtYW4sIEkuSC48L2F1dGhvcj48YXV0aG9y
PkhhYmx1cywgTS5BLjwvYXV0aG9yPjxhdXRob3I+SXNtYWlsLCBULiBBLjwvYXV0aG9yPjxhdXRo
b3I+QWJvcnlpYSwgTS4gSC48L2F1dGhvcj48YXV0aG9yPlNlbGltLCBNLiBGLjwvYXV0aG9yPjwv
YXV0aG9ycz48dHJhbnNsYXRlZC1hdXRob3JzPjxhdXRob3I+Uy4gQWZyIEogU3VyZzwvYXV0aG9y
PjwvdHJhbnNsYXRlZC1hdXRob3JzPjwvY29udHJpYnV0b3JzPjxhdXRoLWFkZHJlc3M+RGVwYXJ0
bWVudCBvZiBHZW5lcmFsIFN1cmdlcnksIFRhbnRhIFVuaXZlcnNpdHksIEVneXB0LiBGQVUgLSBP
dGhtYW4sIEkgSDwvYXV0aC1hZGRyZXNzPjx0aXRsZXM+PHRpdGxlPkxvbmctdGVybSBwcm9zcGVj
dGl2ZSByYW5kb21pc2VkIGNsaW5pY2FsIGFuZCBtYW5vbWV0cmljIGNvbXBhcmlzb24gYmV0d2Vl
biBzdXJnaWNhbCBhbmQgY2hlbWljYWwgc3BoaW5jdGVyb3RvbXkgZm9yIHRyZWF0bWVudCBvZiBj
aHJvbmljIGFuYWwgZmlzc3VyZTwvdGl0bGU+PHNlY29uZGFyeS10aXRsZT5TIEFmciBKIFN1cmc8
L3NlY29uZGFyeS10aXRsZT48L3RpdGxlcz48cGVyaW9kaWNhbD48ZnVsbC10aXRsZT5TIEFmciBK
IFN1cmc8L2Z1bGwtdGl0bGU+PGFiYnItMT5Tb3V0aCBBZnJpY2FuIGpvdXJuYWwgb2Ygc3VyZ2Vy
eS4gU3VpZC1BZnJpa2FhbnNlIHR5ZHNrcmlmIHZpciBjaGlydXJnaWU8L2FiYnItMT48L3Blcmlv
ZGljYWw+PHBhZ2VzPjExMi00PC9wYWdlcz48dm9sdW1lPjQ3PC92b2x1bWU+PG51bWJlcj40PC9u
dW1iZXI+PGRhdGVzPjx5ZWFyPjIwMDk8L3llYXI+PHB1Yi1kYXRlcz48ZGF0ZT4yMDEwMDIwOSBE
Q09NLSAyMDEwMDMxOTwvZGF0ZT48L3B1Yi1kYXRlcz48L2RhdGVzPjx1cmxzPjwvdXJscz48cmVt
b3RlLWRhdGFiYXNlLXByb3ZpZGVyPjIwMDkgTm92PC9yZW1vdGUtZGF0YWJhc2UtcHJvdmlkZXI+
PHJlc2VhcmNoLW5vdGVzPjAgKENhbGNpdW0gQ2hhbm5lbCBCbG9ja2VycykmI3hEOzAgKFZhc29k
aWxhdG9yIEFnZW50cykmI3hEO0VDIDMuNC4yNC42OSAoQm90dWxpbnVtIFRveGlucykmI3hEO0VF
OTJCQlAwM0ggKERpbHRpYXplbSkmI3hEO0c1OU03UzBXUzMgKE5pdHJvZ2x5Y2VyaW4pPC9yZXNl
YXJjaC1ub3Rlcz48bGFuZ3VhZ2U+ZW5nPC9sYW5ndWFnZT48L3JlY29yZD48L0NpdGU+PENpdGU+
PEF1dGhvcj5Jc3dhcmlhaDwvQXV0aG9yPjxZZWFyPjIwMDU8L1llYXI+PFJlY051bT40MjE8L1Jl
Y051bT48cmVjb3JkPjxyZWMtbnVtYmVyPjQyMTwvcmVjLW51bWJlcj48Zm9yZWlnbi1rZXlzPjxr
ZXkgYXBwPSJFTiIgZGItaWQ9InhyOXZ3d2F2Y3ZhZnQxZXRlcm1wc3dkeTB0YWZwOXJhZGE1OSI+
NDIxPC9rZXk+PC9mb3JlaWduLWtleXM+PHJlZi10eXBlIG5hbWU9IkpvdXJuYWwgQXJ0aWNsZSI+
MTc8L3JlZi10eXBlPjxjb250cmlidXRvcnM+PGF1dGhvcnM+PGF1dGhvcj5Jc3dhcmlhaCwgSC48
L2F1dGhvcj48YXV0aG9yPlN0ZXBoZW5zLCBKLjwvYXV0aG9yPjxhdXRob3I+UmllZ2VyLCBOaWNo
b2xhczwvYXV0aG9yPjxhdXRob3I+Um9kZGEsIERhdmlkPC9hdXRob3I+PGF1dGhvcj5IZXdldHQs
IFBldGVyPC9hdXRob3I+PC9hdXRob3JzPjx0cmFuc2xhdGVkLWF1dGhvcnM+PGF1dGhvcj5Bbnog
Si4gU3VyZzwvYXV0aG9yPjwvdHJhbnNsYXRlZC1hdXRob3JzPjwvY29udHJpYnV0b3JzPjxhdXRo
LWFkZHJlc3M+Q29sb3JlY3RhbCBVbml0LCBEZXBhcnRtZW50IG9mIFN1cmdlcnksIFF1ZWVuIEVs
aXphYmV0aCBIb3NwaXRhbCwgV29vZHZpbGxlIFNvdXRoLCBTb3V0aCBBdXN0cmFsaWEsIEF1c3Ry
YWxpYS4gRkFVIC0gU3RlcGhlbnMsIEphY3F1ZWxpbmU8L2F1dGgtYWRkcmVzcz48dGl0bGVzPjx0
aXRsZT5SYW5kb21pemVkIHByb3NwZWN0aXZlIGNvbnRyb2xsZWQgdHJpYWwgb2YgbGF0ZXJhbCBp
bnRlcm5hbCBzcGhpbmN0ZXJvdG9teSB2ZXJzdXMgaW5qZWN0aW9uIG9mIGJvdHVsaW51bSB0b3hp
biBmb3IgdGhlIHRyZWF0bWVudCBvZiBpZGlvcGF0aGljIGZpc3N1cmUgaW4gYW5vPC90aXRsZT48
c2Vjb25kYXJ5LXRpdGxlPkFOWiBKIFN1cmc8L3NlY29uZGFyeS10aXRsZT48L3RpdGxlcz48cGVy
aW9kaWNhbD48ZnVsbC10aXRsZT5BTlogSiBTdXJnPC9mdWxsLXRpdGxlPjxhYmJyLTE+QU5aIGpv
dXJuYWwgb2Ygc3VyZ2VyeTwvYWJici0xPjwvcGVyaW9kaWNhbD48cGFnZXM+NTUzLTU8L3BhZ2Vz
Pjx2b2x1bWU+NzU8L3ZvbHVtZT48bnVtYmVyPjc8L251bWJlcj48ZGF0ZXM+PHllYXI+MjAwNTwv
eWVhcj48cHViLWRhdGVzPjxkYXRlPjIwMDUwNjIzIERDT00tIDIwMDUxMDIwPC9kYXRlPjwvcHVi
LWRhdGVzPjwvZGF0ZXM+PHVybHM+PC91cmxzPjxyZW1vdGUtZGF0YWJhc2UtcHJvdmlkZXI+MjAw
NSBKdWw8L3JlbW90ZS1kYXRhYmFzZS1wcm92aWRlcj48cmVzZWFyY2gtbm90ZXM+MCAoTmV1cm9t
dXNjdWxhciBBZ2VudHMpJiN4RDtFQyAzLjQuMjQuNjkgKEJvdHVsaW51bSBUb3hpbnMsIFR5cGUg
QSk8L3Jlc2VhcmNoLW5vdGVzPjxsYW5ndWFnZT5lbmc8L2xhbmd1YWdlPjwvcmVjb3JkPjwvQ2l0
ZT48Q2l0ZT48QXV0aG9yPk5hc3I8L0F1dGhvcj48WWVhcj4yMDEwPC9ZZWFyPjxSZWNOdW0+NDIy
PC9SZWNOdW0+PHJlY29yZD48cmVjLW51bWJlcj40MjI8L3JlYy1udW1iZXI+PGZvcmVpZ24ta2V5
cz48a2V5IGFwcD0iRU4iIGRiLWlkPSJ4cjl2d3dhdmN2YWZ0MWV0ZXJtcHN3ZHkwdGFmcDlyYWRh
NTkiPjQyMjwva2V5PjwvZm9yZWlnbi1rZXlzPjxyZWYtdHlwZSBuYW1lPSJKb3VybmFsIEFydGlj
bGUiPjE3PC9yZWYtdHlwZT48Y29udHJpYnV0b3JzPjxhdXRob3JzPjxhdXRob3I+TmFzciwgTS48
L2F1dGhvcj48YXV0aG9yPkV6emF0LCBILjwvYXV0aG9yPjxhdXRob3I+RWxzZWJhZSwgTWFnZHk8
L2F1dGhvcj48L2F1dGhvcnM+PHRyYW5zbGF0ZWQtYXV0aG9ycz48YXV0aG9yPldvcmxkLCBKLiBT
dXJnPC9hdXRob3I+PC90cmFuc2xhdGVkLWF1dGhvcnM+PC9jb250cmlidXRvcnM+PGF1dGgtYWRk
cmVzcz5EZXBhcnRtZW50IG9mIEdlbmVyYWwgU3VyZ2VyeSwgVGhlb2RvcmUgQmlsaGFyeiBSZXNl
YXJjaCBJbnN0aXR1dGUsIENhaXJvLCBFZ3lwdC4gRkFVIC0gRXp6YXQsIEh1c3NpbjwvYXV0aC1h
ZGRyZXNzPjx0aXRsZXM+PHRpdGxlPkJvdHVsaW51bSB0b3hpbiBpbmplY3Rpb24gdmVyc3VzIGxh
dGVyYWwgaW50ZXJuYWwgc3BoaW5jdGVyb3RvbXkgaW4gdGhlIHRyZWF0bWVudCBvZiBjaHJvbmlj
IGFuYWwgZmlzc3VyZTogYSByYW5kb21pemVkIGNvbnRyb2xsZWQgdHJpYWw8L3RpdGxlPjxzZWNv
bmRhcnktdGl0bGU+d29ybGQgaiBzdXJnPC9zZWNvbmRhcnktdGl0bGU+PC90aXRsZXM+PHBlcmlv
ZGljYWw+PGZ1bGwtdGl0bGU+d29ybGQgaiBzdXJnPC9mdWxsLXRpdGxlPjwvcGVyaW9kaWNhbD48
cGFnZXM+MjczMC00PC9wYWdlcz48dm9sdW1lPjM0PC92b2x1bWU+PG51bWJlcj4xMTwvbnVtYmVy
PjxkYXRlcz48eWVhcj4yMDEwPC95ZWFyPjxwdWItZGF0ZXM+PGRhdGU+MjAxMDEwMDUgRENPTS0g
MjAxMTAzMTc8L2RhdGU+PC9wdWItZGF0ZXM+PC9kYXRlcz48dXJscz48L3VybHM+PHJlbW90ZS1k
YXRhYmFzZS1wcm92aWRlcj4yMDEwIE5vdjwvcmVtb3RlLWRhdGFiYXNlLXByb3ZpZGVyPjxyZXNl
YXJjaC1ub3Rlcz4wIChOZXVyb211c2N1bGFyIEFnZW50cykmI3hEOzAgKG9uYWJvdHVsaW51bXRv
eGluQSkmI3hEO0VDIDMuNC4yNC42OSAoQm90dWxpbnVtIFRveGlucywgVHlwZSBBKTwvcmVzZWFy
Y2gtbm90ZXM+PGxhbmd1YWdlPmVuZzwvbGFuZ3VhZ2U+PC9yZWNvcmQ+PC9DaXRlPjxDaXRlPjxB
dXRob3I+VmFsaXphZGVoPC9BdXRob3I+PFllYXI+MjAxMjwvWWVhcj48UmVjTnVtPjQyMzwvUmVj
TnVtPjxyZWNvcmQ+PHJlYy1udW1iZXI+NDIzPC9yZWMtbnVtYmVyPjxmb3JlaWduLWtleXM+PGtl
eSBhcHA9IkVOIiBkYi1pZD0ieHI5dnd3YXZjdmFmdDFldGVybXBzd2R5MHRhZnA5cmFkYTU5Ij40
MjM8L2tleT48L2ZvcmVpZ24ta2V5cz48cmVmLXR5cGUgbmFtZT0iSm91cm5hbCBBcnRpY2xlIj4x
NzwvcmVmLXR5cGU+PGNvbnRyaWJ1dG9ycz48YXV0aG9ycz48YXV0aG9yPlZhbGl6YWRlaCwgTi48
L2F1dGhvcj48YXV0aG9yPkphbGFseSwgTi5ZLjwvYXV0aG9yPjxhdXRob3I+SGFzc2FuemFkZWgs
IE1vaHNlbjwvYXV0aG9yPjxhdXRob3I+S2FtYW5pLCBGZXJlc2h0ZWg8L2F1dGhvcj48YXV0aG9y
PkRhZHZhciwgWm9ocmVoPC9hdXRob3I+PGF1dGhvcj5Beml6aSwgU2hhcG91cjwvYXV0aG9yPjxh
dXRob3I+U2FsZWhpbWFyemlqYXJhbmksIEJhYmFrPC9hdXRob3I+PC9hdXRob3JzPjx0cmFuc2xh
dGVkLWF1dGhvcnM+PGF1dGhvcj5MYW5nZW5iZWNrcyBBcmNoLCBTdXJnPC9hdXRob3I+PC90cmFu
c2xhdGVkLWF1dGhvcnM+PC9jb250cmlidXRvcnM+PGF1dGgtYWRkcmVzcz5EZXBhcnRtZW50IG9m
IEdlbmVyYWwgU3VyZ2VyeSwgQXlhdG9sbGFoIFRhbGVnaGFuaSBIb3NwaXRhbCwgU2hhaGlkIEJl
aGVzaHRpIFVuaXZlcnNpdHkgb2YgTWVkaWNhbCBTY2llbmNlcywgUE8gQm94IDE1NDU2MzMzMTks
IFRlaHJhbiwgSXJhbi4gRkFVIC0gSmFsYWx5LCBOaWxvdWZhciBZYWh5YXBvdXI8L2F1dGgtYWRk
cmVzcz48dGl0bGVzPjx0aXRsZT5Cb3R1bGludW0gdG94aW4gaW5qZWN0aW9uIHZlcnN1cyBsYXRl
cmFsIGludGVybmFsIHNwaGluY3Rlcm90b215IGZvciB0aGUgdHJlYXRtZW50IG9mIGNocm9uaWMg
YW5hbCBmaXNzdXJlOiByYW5kb21pemVkIHByb3NwZWN0aXZlIGNvbnRyb2xsZWQgdHJpYWw8L3Rp
dGxlPjxzZWNvbmRhcnktdGl0bGU+TGFuZ2VuYmVja3MgQXJjaCBTdXJnPC9zZWNvbmRhcnktdGl0
bGU+PC90aXRsZXM+PHBlcmlvZGljYWw+PGZ1bGwtdGl0bGU+TGFuZ2VuYmVja3MgQXJjaCBTdXJn
PC9mdWxsLXRpdGxlPjxhYmJyLTE+TGFuZ2VuYmVjayZhcG9zO3MgYXJjaGl2ZXMgb2Ygc3VyZ2Vy
eSAvIERldXRzY2hlIEdlc2VsbHNjaGFmdCBmdXIgQ2hpcnVyZ2llPC9hYmJyLTE+PC9wZXJpb2Rp
Y2FsPjxwYWdlcz4xMDkzLTg8L3BhZ2VzPjx2b2x1bWU+Mzk2PC92b2x1bWU+PG51bWJlcj43PC9u
dW1iZXI+PGRhdGVzPjx5ZWFyPjIwMTI8L3llYXI+PHB1Yi1kYXRlcz48ZGF0ZT4yMDEyMTAzMCBE
Q09NLSAyMDEzMDUyOTwvZGF0ZT48L3B1Yi1kYXRlcz48L2RhdGVzPjx1cmxzPjwvdXJscz48cmVt
b3RlLWRhdGFiYXNlLXByb3ZpZGVyPjIwMTIgT2N0PC9yZW1vdGUtZGF0YWJhc2UtcHJvdmlkZXI+
PHJlc2VhcmNoLW5vdGVzPjAgKE5ldXJvbXVzY3VsYXIgQWdlbnRzKSYjeEQ7RUMgMy40LjI0LjY5
IChCb3R1bGludW0gVG94aW5zLCBUeXBlIEEpPC9yZXNlYXJjaC1ub3Rlcz48bGFuZ3VhZ2U+ZW5n
PC9sYW5ndWFnZT48L3JlY29yZD48L0NpdGU+PC9FbmROb3RlPn==
</w:fldData>
        </w:fldChar>
      </w:r>
      <w:r w:rsidRPr="002A61F4">
        <w:rPr>
          <w:rFonts w:asciiTheme="minorHAnsi" w:hAnsiTheme="minorHAnsi"/>
        </w:rPr>
        <w:instrText xml:space="preserve"> ADDIN EN.CITE.DATA </w:instrText>
      </w:r>
      <w:r w:rsidRPr="002A61F4">
        <w:rPr>
          <w:rFonts w:asciiTheme="minorHAnsi" w:hAnsiTheme="minorHAnsi"/>
        </w:rPr>
      </w:r>
      <w:r w:rsidRPr="002A61F4">
        <w:rPr>
          <w:rFonts w:asciiTheme="minorHAnsi" w:hAnsiTheme="minorHAnsi"/>
        </w:rPr>
        <w:fldChar w:fldCharType="end"/>
      </w:r>
      <w:r w:rsidRPr="002A61F4">
        <w:rPr>
          <w:rFonts w:asciiTheme="minorHAnsi" w:hAnsiTheme="minorHAnsi"/>
        </w:rPr>
      </w:r>
      <w:r w:rsidRPr="002A61F4">
        <w:rPr>
          <w:rFonts w:asciiTheme="minorHAnsi" w:hAnsiTheme="minorHAnsi"/>
        </w:rPr>
        <w:fldChar w:fldCharType="separate"/>
      </w:r>
      <w:r w:rsidRPr="002A61F4">
        <w:rPr>
          <w:rFonts w:asciiTheme="minorHAnsi" w:hAnsiTheme="minorHAnsi"/>
          <w:noProof/>
        </w:rPr>
        <w:t>(</w:t>
      </w:r>
      <w:hyperlink w:anchor="_ENREF_10" w:tooltip="Mentes, 2003 #417" w:history="1">
        <w:r w:rsidRPr="002A61F4">
          <w:rPr>
            <w:rFonts w:asciiTheme="minorHAnsi" w:hAnsiTheme="minorHAnsi"/>
            <w:noProof/>
          </w:rPr>
          <w:t>Mentes, Irkorucu et al. 2003</w:t>
        </w:r>
      </w:hyperlink>
      <w:r w:rsidRPr="002A61F4">
        <w:rPr>
          <w:rFonts w:asciiTheme="minorHAnsi" w:hAnsiTheme="minorHAnsi"/>
          <w:noProof/>
        </w:rPr>
        <w:t xml:space="preserve">; </w:t>
      </w:r>
      <w:hyperlink w:anchor="_ENREF_3" w:tooltip="Arroyo, 2005 #418" w:history="1">
        <w:r w:rsidRPr="002A61F4">
          <w:rPr>
            <w:rFonts w:asciiTheme="minorHAnsi" w:hAnsiTheme="minorHAnsi"/>
            <w:noProof/>
          </w:rPr>
          <w:t>Arroyo, Perez et al. 2005</w:t>
        </w:r>
      </w:hyperlink>
      <w:r w:rsidRPr="002A61F4">
        <w:rPr>
          <w:rFonts w:asciiTheme="minorHAnsi" w:hAnsiTheme="minorHAnsi"/>
          <w:noProof/>
        </w:rPr>
        <w:t xml:space="preserve">; </w:t>
      </w:r>
      <w:hyperlink w:anchor="_ENREF_7" w:tooltip="Iswariah, 2005 #421" w:history="1">
        <w:r w:rsidRPr="002A61F4">
          <w:rPr>
            <w:rFonts w:asciiTheme="minorHAnsi" w:hAnsiTheme="minorHAnsi"/>
            <w:noProof/>
          </w:rPr>
          <w:t>Iswariah, Stephens et al. 2005</w:t>
        </w:r>
      </w:hyperlink>
      <w:r w:rsidRPr="002A61F4">
        <w:rPr>
          <w:rFonts w:asciiTheme="minorHAnsi" w:hAnsiTheme="minorHAnsi"/>
          <w:noProof/>
        </w:rPr>
        <w:t xml:space="preserve">; </w:t>
      </w:r>
      <w:hyperlink w:anchor="_ENREF_9" w:tooltip="Massoud, 2005 #419" w:history="1">
        <w:r w:rsidRPr="002A61F4">
          <w:rPr>
            <w:rFonts w:asciiTheme="minorHAnsi" w:hAnsiTheme="minorHAnsi"/>
            <w:noProof/>
          </w:rPr>
          <w:t>Massoud, Baharak et al. 2005</w:t>
        </w:r>
      </w:hyperlink>
      <w:r w:rsidRPr="002A61F4">
        <w:rPr>
          <w:rFonts w:asciiTheme="minorHAnsi" w:hAnsiTheme="minorHAnsi"/>
          <w:noProof/>
        </w:rPr>
        <w:t xml:space="preserve">; </w:t>
      </w:r>
      <w:hyperlink w:anchor="_ENREF_2" w:tooltip="Abd Elhady, 2009 #420" w:history="1">
        <w:r w:rsidRPr="002A61F4">
          <w:rPr>
            <w:rFonts w:asciiTheme="minorHAnsi" w:hAnsiTheme="minorHAnsi"/>
            <w:noProof/>
          </w:rPr>
          <w:t>Abd Elhady, Othman et al. 2009</w:t>
        </w:r>
      </w:hyperlink>
      <w:r w:rsidRPr="002A61F4">
        <w:rPr>
          <w:rFonts w:asciiTheme="minorHAnsi" w:hAnsiTheme="minorHAnsi"/>
          <w:noProof/>
        </w:rPr>
        <w:t xml:space="preserve">; </w:t>
      </w:r>
      <w:hyperlink w:anchor="_ENREF_11" w:tooltip="Nasr, 2010 #422" w:history="1">
        <w:r w:rsidRPr="002A61F4">
          <w:rPr>
            <w:rFonts w:asciiTheme="minorHAnsi" w:hAnsiTheme="minorHAnsi"/>
            <w:noProof/>
          </w:rPr>
          <w:t>Nasr, Ezzat et al. 2010</w:t>
        </w:r>
      </w:hyperlink>
      <w:r w:rsidRPr="002A61F4">
        <w:rPr>
          <w:rFonts w:asciiTheme="minorHAnsi" w:hAnsiTheme="minorHAnsi"/>
          <w:noProof/>
        </w:rPr>
        <w:t xml:space="preserve">; </w:t>
      </w:r>
      <w:hyperlink w:anchor="_ENREF_16" w:tooltip="Valizadeh, 2012 #423" w:history="1">
        <w:r w:rsidRPr="002A61F4">
          <w:rPr>
            <w:rFonts w:asciiTheme="minorHAnsi" w:hAnsiTheme="minorHAnsi"/>
            <w:noProof/>
          </w:rPr>
          <w:t>Valizadeh, Jalaly et al. 2012</w:t>
        </w:r>
      </w:hyperlink>
      <w:r w:rsidRPr="002A61F4">
        <w:rPr>
          <w:rFonts w:asciiTheme="minorHAnsi" w:hAnsiTheme="minorHAnsi"/>
          <w:noProof/>
        </w:rPr>
        <w:t>)</w:t>
      </w:r>
      <w:r w:rsidRPr="002A61F4">
        <w:rPr>
          <w:rFonts w:asciiTheme="minorHAnsi" w:hAnsiTheme="minorHAnsi"/>
        </w:rPr>
        <w:fldChar w:fldCharType="end"/>
      </w:r>
      <w:r w:rsidRPr="002A61F4">
        <w:rPr>
          <w:rFonts w:asciiTheme="minorHAnsi" w:hAnsiTheme="minorHAnsi"/>
        </w:rPr>
        <w:t xml:space="preserve">.  </w:t>
      </w:r>
    </w:p>
    <w:p w:rsidR="008332A9" w:rsidRPr="002A61F4" w:rsidRDefault="008332A9" w:rsidP="008332A9">
      <w:pPr>
        <w:spacing w:line="360" w:lineRule="auto"/>
        <w:jc w:val="both"/>
        <w:rPr>
          <w:rFonts w:asciiTheme="minorHAnsi" w:hAnsiTheme="minorHAnsi"/>
        </w:rPr>
      </w:pPr>
    </w:p>
    <w:p w:rsidR="00DD39B1" w:rsidRDefault="008332A9" w:rsidP="002A61F4">
      <w:pPr>
        <w:spacing w:line="360" w:lineRule="auto"/>
        <w:jc w:val="both"/>
        <w:rPr>
          <w:rFonts w:asciiTheme="minorHAnsi" w:hAnsiTheme="minorHAnsi"/>
        </w:rPr>
        <w:sectPr w:rsidR="00DD39B1" w:rsidSect="00690426">
          <w:pgSz w:w="12240" w:h="15840"/>
          <w:pgMar w:top="1797" w:right="1800" w:bottom="360" w:left="1800" w:header="708" w:footer="510" w:gutter="0"/>
          <w:cols w:space="708"/>
          <w:docGrid w:linePitch="360"/>
        </w:sectPr>
      </w:pPr>
      <w:r>
        <w:rPr>
          <w:rFonts w:asciiTheme="minorHAnsi" w:hAnsiTheme="minorHAnsi"/>
        </w:rPr>
        <w:t xml:space="preserve">There are no </w:t>
      </w:r>
      <w:r w:rsidRPr="002A61F4">
        <w:rPr>
          <w:rFonts w:asciiTheme="minorHAnsi" w:hAnsiTheme="minorHAnsi"/>
        </w:rPr>
        <w:t>major adverse events due to Botox injection to the anal sphincters</w:t>
      </w:r>
      <w:r>
        <w:rPr>
          <w:rFonts w:asciiTheme="minorHAnsi" w:hAnsiTheme="minorHAnsi"/>
        </w:rPr>
        <w:t xml:space="preserve"> reported in the medical literature</w:t>
      </w:r>
      <w:r w:rsidRPr="002A61F4">
        <w:rPr>
          <w:rFonts w:asciiTheme="minorHAnsi" w:hAnsiTheme="minorHAnsi"/>
        </w:rPr>
        <w:t>. There have been extremely rare reports of severe muscular weakness after Botox injection to other sites, when the toxin is absorbed systemically into the blood stream. This has usually occurred in when Botox has been used in children or patients with underlying neuromuscular disease, or when higher than usual doses are given (2013).</w:t>
      </w:r>
    </w:p>
    <w:p w:rsidR="00DD39B1" w:rsidRDefault="00DD39B1" w:rsidP="002A61F4">
      <w:pPr>
        <w:spacing w:line="360" w:lineRule="auto"/>
        <w:jc w:val="both"/>
        <w:rPr>
          <w:rFonts w:asciiTheme="minorHAnsi" w:hAnsiTheme="minorHAnsi"/>
        </w:rPr>
      </w:pPr>
    </w:p>
    <w:p w:rsidR="003B3876" w:rsidRDefault="003B3876" w:rsidP="002A61F4">
      <w:pPr>
        <w:spacing w:line="360" w:lineRule="auto"/>
        <w:jc w:val="both"/>
        <w:rPr>
          <w:rFonts w:asciiTheme="minorHAnsi" w:hAnsiTheme="minorHAnsi"/>
        </w:rPr>
      </w:pPr>
      <w:r w:rsidRPr="002A61F4">
        <w:rPr>
          <w:rFonts w:asciiTheme="minorHAnsi" w:hAnsiTheme="minorHAnsi"/>
        </w:rPr>
        <w:t>Botox is currently registered by the Australian Therapeutic Goods Administration (TGA) for the following indications (note that this includes the purely cosmetic indication of improving the appearance of forehead lines etc.):</w:t>
      </w:r>
    </w:p>
    <w:p w:rsidR="003B3876" w:rsidRPr="002A61F4" w:rsidRDefault="003B3876" w:rsidP="002A61F4">
      <w:pPr>
        <w:numPr>
          <w:ilvl w:val="0"/>
          <w:numId w:val="5"/>
        </w:numPr>
        <w:spacing w:line="360" w:lineRule="auto"/>
        <w:jc w:val="both"/>
        <w:rPr>
          <w:rFonts w:asciiTheme="minorHAnsi" w:hAnsiTheme="minorHAnsi"/>
        </w:rPr>
      </w:pPr>
      <w:r w:rsidRPr="002A61F4">
        <w:rPr>
          <w:rFonts w:asciiTheme="minorHAnsi" w:hAnsiTheme="minorHAnsi"/>
        </w:rPr>
        <w:t>Prophylaxis of headaches in adults with chronic migraine (headaches on at least 15 days per month of which at least 8 days are with migraine).</w:t>
      </w:r>
    </w:p>
    <w:p w:rsidR="003B3876" w:rsidRPr="002A61F4" w:rsidRDefault="003B3876" w:rsidP="002A61F4">
      <w:pPr>
        <w:numPr>
          <w:ilvl w:val="0"/>
          <w:numId w:val="5"/>
        </w:numPr>
        <w:spacing w:line="360" w:lineRule="auto"/>
        <w:jc w:val="both"/>
        <w:rPr>
          <w:rFonts w:asciiTheme="minorHAnsi" w:hAnsiTheme="minorHAnsi"/>
        </w:rPr>
      </w:pPr>
      <w:r w:rsidRPr="002A61F4">
        <w:rPr>
          <w:rFonts w:asciiTheme="minorHAnsi" w:hAnsiTheme="minorHAnsi"/>
        </w:rPr>
        <w:t xml:space="preserve">Treatment of urinary incontinence due to neurogenic detrusor </w:t>
      </w:r>
      <w:proofErr w:type="spellStart"/>
      <w:r w:rsidRPr="002A61F4">
        <w:rPr>
          <w:rFonts w:asciiTheme="minorHAnsi" w:hAnsiTheme="minorHAnsi"/>
        </w:rPr>
        <w:t>overactivity</w:t>
      </w:r>
      <w:proofErr w:type="spellEnd"/>
      <w:r w:rsidRPr="002A61F4">
        <w:rPr>
          <w:rFonts w:asciiTheme="minorHAnsi" w:hAnsiTheme="minorHAnsi"/>
        </w:rPr>
        <w:t xml:space="preserve"> resulting from a defined neurological illness (such as spinal cord injury or multiple sclerosis) and not controlled adequately by anticholinergic agents.  This does not include idiopathic overactive bladder.</w:t>
      </w:r>
    </w:p>
    <w:p w:rsidR="003B3876" w:rsidRPr="002A61F4" w:rsidRDefault="003B3876" w:rsidP="002A61F4">
      <w:pPr>
        <w:numPr>
          <w:ilvl w:val="0"/>
          <w:numId w:val="5"/>
        </w:numPr>
        <w:spacing w:line="360" w:lineRule="auto"/>
        <w:jc w:val="both"/>
        <w:rPr>
          <w:rFonts w:asciiTheme="minorHAnsi" w:hAnsiTheme="minorHAnsi"/>
        </w:rPr>
      </w:pPr>
      <w:r w:rsidRPr="002A61F4">
        <w:rPr>
          <w:rFonts w:asciiTheme="minorHAnsi" w:hAnsiTheme="minorHAnsi"/>
        </w:rPr>
        <w:t>Treatment of strabismus in children and adults.</w:t>
      </w:r>
    </w:p>
    <w:p w:rsidR="003B3876" w:rsidRPr="002A61F4" w:rsidRDefault="003B3876" w:rsidP="002A61F4">
      <w:pPr>
        <w:numPr>
          <w:ilvl w:val="0"/>
          <w:numId w:val="5"/>
        </w:numPr>
        <w:spacing w:line="360" w:lineRule="auto"/>
        <w:jc w:val="both"/>
        <w:rPr>
          <w:rFonts w:asciiTheme="minorHAnsi" w:hAnsiTheme="minorHAnsi"/>
        </w:rPr>
      </w:pPr>
      <w:r w:rsidRPr="002A61F4">
        <w:rPr>
          <w:rFonts w:asciiTheme="minorHAnsi" w:hAnsiTheme="minorHAnsi"/>
        </w:rPr>
        <w:t xml:space="preserve">Treatment of </w:t>
      </w:r>
      <w:proofErr w:type="spellStart"/>
      <w:r w:rsidRPr="002A61F4">
        <w:rPr>
          <w:rFonts w:asciiTheme="minorHAnsi" w:hAnsiTheme="minorHAnsi"/>
        </w:rPr>
        <w:t>blepharospasm</w:t>
      </w:r>
      <w:proofErr w:type="spellEnd"/>
      <w:r w:rsidRPr="002A61F4">
        <w:rPr>
          <w:rFonts w:asciiTheme="minorHAnsi" w:hAnsiTheme="minorHAnsi"/>
        </w:rPr>
        <w:t xml:space="preserve"> associated with dystonia, including benign </w:t>
      </w:r>
      <w:proofErr w:type="spellStart"/>
      <w:r w:rsidRPr="002A61F4">
        <w:rPr>
          <w:rFonts w:asciiTheme="minorHAnsi" w:hAnsiTheme="minorHAnsi"/>
        </w:rPr>
        <w:t>blepharospasm</w:t>
      </w:r>
      <w:proofErr w:type="spellEnd"/>
      <w:r w:rsidRPr="002A61F4">
        <w:rPr>
          <w:rFonts w:asciiTheme="minorHAnsi" w:hAnsiTheme="minorHAnsi"/>
        </w:rPr>
        <w:t xml:space="preserve"> and VII nerve disorders (specifically </w:t>
      </w:r>
      <w:proofErr w:type="spellStart"/>
      <w:r w:rsidRPr="002A61F4">
        <w:rPr>
          <w:rFonts w:asciiTheme="minorHAnsi" w:hAnsiTheme="minorHAnsi"/>
        </w:rPr>
        <w:t>hemifacial</w:t>
      </w:r>
      <w:proofErr w:type="spellEnd"/>
      <w:r w:rsidRPr="002A61F4">
        <w:rPr>
          <w:rFonts w:asciiTheme="minorHAnsi" w:hAnsiTheme="minorHAnsi"/>
        </w:rPr>
        <w:t xml:space="preserve"> spasm) in patients twelve years and older.</w:t>
      </w:r>
    </w:p>
    <w:p w:rsidR="003B3876" w:rsidRPr="002A61F4" w:rsidRDefault="003B3876" w:rsidP="002A61F4">
      <w:pPr>
        <w:numPr>
          <w:ilvl w:val="0"/>
          <w:numId w:val="5"/>
        </w:numPr>
        <w:spacing w:line="360" w:lineRule="auto"/>
        <w:jc w:val="both"/>
        <w:rPr>
          <w:rFonts w:asciiTheme="minorHAnsi" w:hAnsiTheme="minorHAnsi"/>
        </w:rPr>
      </w:pPr>
      <w:r w:rsidRPr="002A61F4">
        <w:rPr>
          <w:rFonts w:asciiTheme="minorHAnsi" w:hAnsiTheme="minorHAnsi"/>
        </w:rPr>
        <w:t>Treatment of cervical dystonia (spasmodic torticollis).</w:t>
      </w:r>
    </w:p>
    <w:p w:rsidR="003B3876" w:rsidRPr="002A61F4" w:rsidRDefault="003B3876" w:rsidP="002A61F4">
      <w:pPr>
        <w:numPr>
          <w:ilvl w:val="0"/>
          <w:numId w:val="5"/>
        </w:numPr>
        <w:spacing w:line="360" w:lineRule="auto"/>
        <w:jc w:val="both"/>
        <w:rPr>
          <w:rFonts w:asciiTheme="minorHAnsi" w:hAnsiTheme="minorHAnsi"/>
        </w:rPr>
      </w:pPr>
      <w:r w:rsidRPr="002A61F4">
        <w:rPr>
          <w:rFonts w:asciiTheme="minorHAnsi" w:hAnsiTheme="minorHAnsi"/>
        </w:rPr>
        <w:t xml:space="preserve">Treatment of focal spasticity of the upper and lower limbs, including dynamic </w:t>
      </w:r>
      <w:proofErr w:type="spellStart"/>
      <w:r w:rsidRPr="002A61F4">
        <w:rPr>
          <w:rFonts w:asciiTheme="minorHAnsi" w:hAnsiTheme="minorHAnsi"/>
        </w:rPr>
        <w:t>equinas</w:t>
      </w:r>
      <w:proofErr w:type="spellEnd"/>
      <w:r w:rsidRPr="002A61F4">
        <w:rPr>
          <w:rFonts w:asciiTheme="minorHAnsi" w:hAnsiTheme="minorHAnsi"/>
        </w:rPr>
        <w:t xml:space="preserve"> foot deformity, due to juvenile cerebral palsy in patients two years of age and older.</w:t>
      </w:r>
    </w:p>
    <w:p w:rsidR="003B3876" w:rsidRPr="002A61F4" w:rsidRDefault="003B3876" w:rsidP="002A61F4">
      <w:pPr>
        <w:numPr>
          <w:ilvl w:val="0"/>
          <w:numId w:val="5"/>
        </w:numPr>
        <w:spacing w:line="360" w:lineRule="auto"/>
        <w:jc w:val="both"/>
        <w:rPr>
          <w:rFonts w:asciiTheme="minorHAnsi" w:hAnsiTheme="minorHAnsi"/>
        </w:rPr>
      </w:pPr>
      <w:r w:rsidRPr="002A61F4">
        <w:rPr>
          <w:rFonts w:asciiTheme="minorHAnsi" w:hAnsiTheme="minorHAnsi"/>
        </w:rPr>
        <w:t>Treatment of severe primary hyperhidrosis of the axillae.</w:t>
      </w:r>
    </w:p>
    <w:p w:rsidR="003B3876" w:rsidRPr="002A61F4" w:rsidRDefault="003B3876" w:rsidP="002A61F4">
      <w:pPr>
        <w:numPr>
          <w:ilvl w:val="0"/>
          <w:numId w:val="5"/>
        </w:numPr>
        <w:spacing w:line="360" w:lineRule="auto"/>
        <w:jc w:val="both"/>
        <w:rPr>
          <w:rFonts w:asciiTheme="minorHAnsi" w:hAnsiTheme="minorHAnsi"/>
        </w:rPr>
      </w:pPr>
      <w:r w:rsidRPr="002A61F4">
        <w:rPr>
          <w:rFonts w:asciiTheme="minorHAnsi" w:hAnsiTheme="minorHAnsi"/>
        </w:rPr>
        <w:t>Treatment of focal spasticity in adults.</w:t>
      </w:r>
    </w:p>
    <w:p w:rsidR="003B3876" w:rsidRPr="002A61F4" w:rsidRDefault="003B3876" w:rsidP="002A61F4">
      <w:pPr>
        <w:numPr>
          <w:ilvl w:val="0"/>
          <w:numId w:val="5"/>
        </w:numPr>
        <w:spacing w:line="360" w:lineRule="auto"/>
        <w:jc w:val="both"/>
        <w:rPr>
          <w:rFonts w:asciiTheme="minorHAnsi" w:hAnsiTheme="minorHAnsi"/>
        </w:rPr>
      </w:pPr>
      <w:r w:rsidRPr="002A61F4">
        <w:rPr>
          <w:rFonts w:asciiTheme="minorHAnsi" w:hAnsiTheme="minorHAnsi"/>
        </w:rPr>
        <w:t>Treatment of spasmodic dysphonia.</w:t>
      </w:r>
    </w:p>
    <w:p w:rsidR="003B3876" w:rsidRPr="004A195E" w:rsidRDefault="003B3876" w:rsidP="002A61F4">
      <w:pPr>
        <w:numPr>
          <w:ilvl w:val="0"/>
          <w:numId w:val="5"/>
        </w:numPr>
        <w:spacing w:line="360" w:lineRule="auto"/>
        <w:jc w:val="both"/>
        <w:rPr>
          <w:rFonts w:asciiTheme="minorHAnsi" w:hAnsiTheme="minorHAnsi"/>
          <w:b/>
        </w:rPr>
      </w:pPr>
      <w:r w:rsidRPr="002A61F4">
        <w:rPr>
          <w:rFonts w:asciiTheme="minorHAnsi" w:hAnsiTheme="minorHAnsi"/>
        </w:rPr>
        <w:t xml:space="preserve">Temporary improvement in the appearance of upper facial </w:t>
      </w:r>
      <w:proofErr w:type="spellStart"/>
      <w:r w:rsidRPr="002A61F4">
        <w:rPr>
          <w:rFonts w:asciiTheme="minorHAnsi" w:hAnsiTheme="minorHAnsi"/>
        </w:rPr>
        <w:t>rhytides</w:t>
      </w:r>
      <w:proofErr w:type="spellEnd"/>
      <w:r w:rsidRPr="002A61F4">
        <w:rPr>
          <w:rFonts w:asciiTheme="minorHAnsi" w:hAnsiTheme="minorHAnsi"/>
        </w:rPr>
        <w:t xml:space="preserve"> (glabellar lines, crow's feet and forehead lines) in adults.</w:t>
      </w:r>
    </w:p>
    <w:p w:rsidR="004A195E" w:rsidRPr="004A195E" w:rsidRDefault="004A195E" w:rsidP="004A195E">
      <w:pPr>
        <w:spacing w:line="360" w:lineRule="auto"/>
        <w:ind w:left="360"/>
        <w:jc w:val="both"/>
        <w:rPr>
          <w:rFonts w:asciiTheme="minorHAnsi" w:hAnsiTheme="minorHAnsi"/>
          <w:b/>
        </w:rPr>
      </w:pPr>
    </w:p>
    <w:p w:rsidR="00DD39B1" w:rsidRDefault="00DD39B1" w:rsidP="00C00FE5">
      <w:pPr>
        <w:pStyle w:val="ListParagraph"/>
        <w:numPr>
          <w:ilvl w:val="0"/>
          <w:numId w:val="20"/>
        </w:numPr>
        <w:spacing w:line="360" w:lineRule="auto"/>
        <w:jc w:val="both"/>
        <w:rPr>
          <w:rFonts w:asciiTheme="minorHAnsi" w:hAnsiTheme="minorHAnsi"/>
          <w:b/>
        </w:rPr>
        <w:sectPr w:rsidR="00DD39B1" w:rsidSect="00690426">
          <w:pgSz w:w="12240" w:h="15840"/>
          <w:pgMar w:top="1797" w:right="1800" w:bottom="360" w:left="1800" w:header="708" w:footer="510" w:gutter="0"/>
          <w:cols w:space="708"/>
          <w:docGrid w:linePitch="360"/>
        </w:sectPr>
      </w:pPr>
    </w:p>
    <w:p w:rsidR="00DD39B1" w:rsidRPr="00DD39B1" w:rsidRDefault="00DD39B1" w:rsidP="00DD39B1">
      <w:pPr>
        <w:spacing w:line="360" w:lineRule="auto"/>
        <w:jc w:val="both"/>
        <w:rPr>
          <w:rFonts w:asciiTheme="minorHAnsi" w:hAnsiTheme="minorHAnsi"/>
          <w:b/>
        </w:rPr>
      </w:pPr>
    </w:p>
    <w:p w:rsidR="004A195E" w:rsidRPr="00C00FE5" w:rsidRDefault="004A195E" w:rsidP="00C00FE5">
      <w:pPr>
        <w:pStyle w:val="ListParagraph"/>
        <w:numPr>
          <w:ilvl w:val="0"/>
          <w:numId w:val="20"/>
        </w:numPr>
        <w:spacing w:line="360" w:lineRule="auto"/>
        <w:jc w:val="both"/>
        <w:rPr>
          <w:rFonts w:asciiTheme="minorHAnsi" w:hAnsiTheme="minorHAnsi"/>
          <w:b/>
        </w:rPr>
      </w:pPr>
      <w:r w:rsidRPr="00C00FE5">
        <w:rPr>
          <w:rFonts w:asciiTheme="minorHAnsi" w:hAnsiTheme="minorHAnsi"/>
          <w:b/>
        </w:rPr>
        <w:t>Botox for anal fistula – preliminary results from a pilot study</w:t>
      </w:r>
    </w:p>
    <w:p w:rsidR="008332A9" w:rsidRDefault="008332A9" w:rsidP="008332A9">
      <w:pPr>
        <w:spacing w:line="360" w:lineRule="auto"/>
        <w:jc w:val="both"/>
        <w:rPr>
          <w:rFonts w:asciiTheme="minorHAnsi" w:hAnsiTheme="minorHAnsi"/>
        </w:rPr>
      </w:pPr>
      <w:r w:rsidRPr="002A61F4">
        <w:rPr>
          <w:rFonts w:asciiTheme="minorHAnsi" w:hAnsiTheme="minorHAnsi"/>
        </w:rPr>
        <w:t>We recently completed the first study of Botox injection for anal fistulae (</w:t>
      </w:r>
      <w:proofErr w:type="spellStart"/>
      <w:r w:rsidRPr="002A61F4">
        <w:rPr>
          <w:rFonts w:asciiTheme="minorHAnsi" w:hAnsiTheme="minorHAnsi"/>
        </w:rPr>
        <w:t>Barwon</w:t>
      </w:r>
      <w:proofErr w:type="spellEnd"/>
      <w:r w:rsidRPr="002A61F4">
        <w:rPr>
          <w:rFonts w:asciiTheme="minorHAnsi" w:hAnsiTheme="minorHAnsi"/>
        </w:rPr>
        <w:t xml:space="preserve"> Health HREC Ref 16/148). In this prospective pilot study, patients with complex anal fistulae with a Seton drain in situ had the fistula t</w:t>
      </w:r>
      <w:r>
        <w:rPr>
          <w:rFonts w:asciiTheme="minorHAnsi" w:hAnsiTheme="minorHAnsi"/>
        </w:rPr>
        <w:t>ract de- epithelialized, and 40U</w:t>
      </w:r>
      <w:r w:rsidRPr="002A61F4">
        <w:rPr>
          <w:rFonts w:asciiTheme="minorHAnsi" w:hAnsiTheme="minorHAnsi"/>
        </w:rPr>
        <w:t xml:space="preserve"> Botox injected in two sites in the </w:t>
      </w:r>
      <w:proofErr w:type="spellStart"/>
      <w:r w:rsidRPr="002A61F4">
        <w:rPr>
          <w:rFonts w:asciiTheme="minorHAnsi" w:hAnsiTheme="minorHAnsi"/>
        </w:rPr>
        <w:t>intersphincteric</w:t>
      </w:r>
      <w:proofErr w:type="spellEnd"/>
      <w:r w:rsidRPr="002A61F4">
        <w:rPr>
          <w:rFonts w:asciiTheme="minorHAnsi" w:hAnsiTheme="minorHAnsi"/>
        </w:rPr>
        <w:t xml:space="preserve"> plane.</w:t>
      </w:r>
      <w:r>
        <w:rPr>
          <w:rFonts w:asciiTheme="minorHAnsi" w:hAnsiTheme="minorHAnsi"/>
        </w:rPr>
        <w:t xml:space="preserve"> </w:t>
      </w:r>
      <w:r w:rsidRPr="002A61F4">
        <w:rPr>
          <w:rFonts w:asciiTheme="minorHAnsi" w:hAnsiTheme="minorHAnsi"/>
        </w:rPr>
        <w:t xml:space="preserve">Of the ten patients enrolled in the study, seven (70%) had complete healing of the anal fistula after a median follow up of five months (range three to thirteen). Three patients experienced minor transient incontinence symptoms (one had impaired incontinence for flatus, and the other two experienced urgency. No patient experienced any episodes of </w:t>
      </w:r>
      <w:proofErr w:type="spellStart"/>
      <w:r w:rsidRPr="002A61F4">
        <w:rPr>
          <w:rFonts w:asciiTheme="minorHAnsi" w:hAnsiTheme="minorHAnsi"/>
        </w:rPr>
        <w:t>faecal</w:t>
      </w:r>
      <w:proofErr w:type="spellEnd"/>
      <w:r w:rsidRPr="002A61F4">
        <w:rPr>
          <w:rFonts w:asciiTheme="minorHAnsi" w:hAnsiTheme="minorHAnsi"/>
        </w:rPr>
        <w:t xml:space="preserve"> leakage). There were no other adverse events. This study has not yet been published. The full report of the </w:t>
      </w:r>
      <w:r>
        <w:rPr>
          <w:rFonts w:asciiTheme="minorHAnsi" w:hAnsiTheme="minorHAnsi"/>
        </w:rPr>
        <w:t xml:space="preserve">pilot </w:t>
      </w:r>
      <w:r w:rsidRPr="002A61F4">
        <w:rPr>
          <w:rFonts w:asciiTheme="minorHAnsi" w:hAnsiTheme="minorHAnsi"/>
        </w:rPr>
        <w:t>study is attached as Appendix 1.</w:t>
      </w:r>
    </w:p>
    <w:p w:rsidR="004A195E" w:rsidRDefault="004A195E" w:rsidP="00804253">
      <w:pPr>
        <w:spacing w:line="360" w:lineRule="auto"/>
        <w:jc w:val="both"/>
        <w:rPr>
          <w:rFonts w:asciiTheme="minorHAnsi" w:hAnsiTheme="minorHAnsi"/>
        </w:rPr>
      </w:pPr>
    </w:p>
    <w:p w:rsidR="00804253" w:rsidRPr="00C00FE5" w:rsidRDefault="00804253" w:rsidP="00C00FE5">
      <w:pPr>
        <w:pStyle w:val="ListParagraph"/>
        <w:numPr>
          <w:ilvl w:val="0"/>
          <w:numId w:val="20"/>
        </w:numPr>
        <w:spacing w:line="360" w:lineRule="auto"/>
        <w:jc w:val="both"/>
        <w:rPr>
          <w:rFonts w:asciiTheme="minorHAnsi" w:hAnsiTheme="minorHAnsi"/>
          <w:b/>
        </w:rPr>
      </w:pPr>
      <w:r w:rsidRPr="00C00FE5">
        <w:rPr>
          <w:rFonts w:asciiTheme="minorHAnsi" w:hAnsiTheme="minorHAnsi"/>
          <w:b/>
        </w:rPr>
        <w:t>Limitations of previous studies</w:t>
      </w:r>
    </w:p>
    <w:p w:rsidR="00DD39B1" w:rsidRDefault="004A195E" w:rsidP="00C00FE5">
      <w:pPr>
        <w:pStyle w:val="ListParagraph"/>
        <w:numPr>
          <w:ilvl w:val="1"/>
          <w:numId w:val="20"/>
        </w:numPr>
        <w:spacing w:line="360" w:lineRule="auto"/>
        <w:jc w:val="both"/>
        <w:rPr>
          <w:rFonts w:asciiTheme="minorHAnsi" w:hAnsiTheme="minorHAnsi"/>
          <w:b/>
        </w:rPr>
        <w:sectPr w:rsidR="00DD39B1" w:rsidSect="00690426">
          <w:pgSz w:w="12240" w:h="15840"/>
          <w:pgMar w:top="1797" w:right="1800" w:bottom="360" w:left="1800" w:header="708" w:footer="510" w:gutter="0"/>
          <w:cols w:space="708"/>
          <w:docGrid w:linePitch="360"/>
        </w:sectPr>
      </w:pPr>
      <w:r>
        <w:rPr>
          <w:rFonts w:asciiTheme="minorHAnsi" w:hAnsiTheme="minorHAnsi" w:cs="ArialMT"/>
        </w:rPr>
        <w:t xml:space="preserve">The only previous study of Botox use for fistula in </w:t>
      </w:r>
      <w:proofErr w:type="spellStart"/>
      <w:r>
        <w:rPr>
          <w:rFonts w:asciiTheme="minorHAnsi" w:hAnsiTheme="minorHAnsi" w:cs="ArialMT"/>
        </w:rPr>
        <w:t>ano</w:t>
      </w:r>
      <w:proofErr w:type="spellEnd"/>
      <w:r>
        <w:rPr>
          <w:rFonts w:asciiTheme="minorHAnsi" w:hAnsiTheme="minorHAnsi" w:cs="ArialMT"/>
        </w:rPr>
        <w:t xml:space="preserve"> is the pilot study described above. </w:t>
      </w:r>
      <w:r w:rsidRPr="004A195E">
        <w:rPr>
          <w:rFonts w:asciiTheme="minorHAnsi" w:hAnsiTheme="minorHAnsi" w:cs="ArialMT"/>
          <w:lang w:val="en-AU"/>
        </w:rPr>
        <w:t xml:space="preserve">Although the results of this pilot study are encouraging, they need to be interpreted with caution. The study involved a small number of patients at a single institution, and the placebo effect of being enrolled in a pilot study such as this may have caused patients to claim that their symptoms had resolved even if they had persistence of the fistula. It is also possible that the fistulae were adequately treated by the Seton drain and de- epithelialisation of the tract, and the Botox did not contribute to the successful outcomes. </w:t>
      </w:r>
    </w:p>
    <w:p w:rsidR="00DD39B1" w:rsidRDefault="00DD39B1" w:rsidP="00DD39B1">
      <w:pPr>
        <w:pStyle w:val="ListParagraph"/>
        <w:spacing w:line="360" w:lineRule="auto"/>
        <w:ind w:left="792"/>
        <w:jc w:val="both"/>
        <w:rPr>
          <w:rFonts w:asciiTheme="minorHAnsi" w:hAnsiTheme="minorHAnsi"/>
          <w:b/>
        </w:rPr>
      </w:pPr>
    </w:p>
    <w:p w:rsidR="00804253" w:rsidRPr="00C00FE5" w:rsidRDefault="00804253"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 xml:space="preserve">Why is this project important and what will it add to the literature or how </w:t>
      </w:r>
      <w:r w:rsidR="00C00FE5">
        <w:rPr>
          <w:rFonts w:asciiTheme="minorHAnsi" w:hAnsiTheme="minorHAnsi"/>
          <w:b/>
        </w:rPr>
        <w:t>may</w:t>
      </w:r>
      <w:r w:rsidRPr="00C00FE5">
        <w:rPr>
          <w:rFonts w:asciiTheme="minorHAnsi" w:hAnsiTheme="minorHAnsi"/>
          <w:b/>
        </w:rPr>
        <w:t xml:space="preserve"> it improve patient care?</w:t>
      </w:r>
    </w:p>
    <w:p w:rsidR="001C4435" w:rsidRDefault="00646070" w:rsidP="00804253">
      <w:pPr>
        <w:autoSpaceDE w:val="0"/>
        <w:autoSpaceDN w:val="0"/>
        <w:adjustRightInd w:val="0"/>
        <w:spacing w:line="360" w:lineRule="auto"/>
        <w:jc w:val="both"/>
        <w:rPr>
          <w:rFonts w:asciiTheme="minorHAnsi" w:hAnsiTheme="minorHAnsi" w:cs="ArialMT"/>
        </w:rPr>
      </w:pPr>
      <w:r>
        <w:rPr>
          <w:rFonts w:asciiTheme="minorHAnsi" w:hAnsiTheme="minorHAnsi" w:cs="ArialMT"/>
        </w:rPr>
        <w:t>All currently performed operations for complex anal fistula have a high recurrence rate and/or high risk of (permanent) incontinence. Botox treatment of anal fistula, if it is effective, will offer a simple and minimally invasive treatment for this condition.</w:t>
      </w:r>
    </w:p>
    <w:p w:rsidR="00646070" w:rsidRPr="002A61F4" w:rsidRDefault="00646070" w:rsidP="00804253">
      <w:pPr>
        <w:autoSpaceDE w:val="0"/>
        <w:autoSpaceDN w:val="0"/>
        <w:adjustRightInd w:val="0"/>
        <w:spacing w:line="360" w:lineRule="auto"/>
        <w:jc w:val="both"/>
        <w:rPr>
          <w:rFonts w:asciiTheme="minorHAnsi" w:hAnsiTheme="minorHAnsi" w:cs="ArialMT"/>
        </w:rPr>
      </w:pPr>
    </w:p>
    <w:p w:rsidR="00DD39B1" w:rsidRPr="00DD39B1" w:rsidRDefault="002536FD" w:rsidP="00DD39B1">
      <w:pPr>
        <w:pStyle w:val="ListParagraph"/>
        <w:numPr>
          <w:ilvl w:val="0"/>
          <w:numId w:val="20"/>
        </w:numPr>
        <w:spacing w:line="360" w:lineRule="auto"/>
        <w:jc w:val="both"/>
        <w:rPr>
          <w:rFonts w:asciiTheme="minorHAnsi" w:hAnsiTheme="minorHAnsi"/>
        </w:rPr>
      </w:pPr>
      <w:r w:rsidRPr="00DD39B1">
        <w:rPr>
          <w:rFonts w:asciiTheme="minorHAnsi" w:hAnsiTheme="minorHAnsi"/>
          <w:b/>
        </w:rPr>
        <w:t>Botox for anal fistula – Summary</w:t>
      </w:r>
    </w:p>
    <w:p w:rsidR="008332A9" w:rsidRDefault="008332A9" w:rsidP="008332A9">
      <w:pPr>
        <w:pStyle w:val="ListParagraph"/>
        <w:numPr>
          <w:ilvl w:val="0"/>
          <w:numId w:val="6"/>
        </w:numPr>
        <w:spacing w:line="360" w:lineRule="auto"/>
        <w:jc w:val="both"/>
        <w:rPr>
          <w:rFonts w:asciiTheme="minorHAnsi" w:hAnsiTheme="minorHAnsi"/>
        </w:rPr>
      </w:pPr>
      <w:r w:rsidRPr="002A61F4">
        <w:rPr>
          <w:rFonts w:asciiTheme="minorHAnsi" w:hAnsiTheme="minorHAnsi"/>
        </w:rPr>
        <w:t>Temporary weakening of the anal sphincters in order to reduce functional obstruction distal to the fistula provides a plausible mechanism for Botox to lead to healing of anal fistulae.</w:t>
      </w:r>
    </w:p>
    <w:p w:rsidR="008332A9" w:rsidRDefault="008332A9" w:rsidP="008332A9">
      <w:pPr>
        <w:pStyle w:val="ListParagraph"/>
        <w:numPr>
          <w:ilvl w:val="0"/>
          <w:numId w:val="6"/>
        </w:numPr>
        <w:spacing w:line="360" w:lineRule="auto"/>
        <w:jc w:val="both"/>
        <w:rPr>
          <w:rFonts w:asciiTheme="minorHAnsi" w:hAnsiTheme="minorHAnsi"/>
        </w:rPr>
      </w:pPr>
      <w:r w:rsidRPr="002A61F4">
        <w:rPr>
          <w:rFonts w:asciiTheme="minorHAnsi" w:hAnsiTheme="minorHAnsi"/>
        </w:rPr>
        <w:t>Botox injection to the anal sphincters is known to be safe from previous studies of anal fissures.</w:t>
      </w:r>
    </w:p>
    <w:p w:rsidR="008332A9" w:rsidRDefault="008332A9" w:rsidP="008332A9">
      <w:pPr>
        <w:pStyle w:val="ListParagraph"/>
        <w:numPr>
          <w:ilvl w:val="0"/>
          <w:numId w:val="6"/>
        </w:numPr>
        <w:spacing w:line="360" w:lineRule="auto"/>
        <w:jc w:val="both"/>
        <w:rPr>
          <w:rFonts w:asciiTheme="minorHAnsi" w:hAnsiTheme="minorHAnsi"/>
        </w:rPr>
      </w:pPr>
      <w:r w:rsidRPr="002A61F4">
        <w:rPr>
          <w:rFonts w:asciiTheme="minorHAnsi" w:hAnsiTheme="minorHAnsi"/>
        </w:rPr>
        <w:t xml:space="preserve">The results of our pilot study suggest that Botox injection may be effective in treating anal </w:t>
      </w:r>
      <w:proofErr w:type="spellStart"/>
      <w:r w:rsidRPr="002A61F4">
        <w:rPr>
          <w:rFonts w:asciiTheme="minorHAnsi" w:hAnsiTheme="minorHAnsi"/>
        </w:rPr>
        <w:t>fisulae</w:t>
      </w:r>
      <w:proofErr w:type="spellEnd"/>
      <w:r w:rsidRPr="002A61F4">
        <w:rPr>
          <w:rFonts w:asciiTheme="minorHAnsi" w:hAnsiTheme="minorHAnsi"/>
        </w:rPr>
        <w:t xml:space="preserve"> (with a 70% success rate).</w:t>
      </w:r>
    </w:p>
    <w:p w:rsidR="001D00D2" w:rsidRPr="001D00D2" w:rsidRDefault="001D00D2" w:rsidP="001D00D2">
      <w:pPr>
        <w:spacing w:line="360" w:lineRule="auto"/>
        <w:jc w:val="both"/>
        <w:rPr>
          <w:rFonts w:asciiTheme="minorHAnsi" w:hAnsiTheme="minorHAnsi"/>
        </w:rPr>
      </w:pPr>
    </w:p>
    <w:p w:rsidR="00E04493" w:rsidRPr="00C00FE5" w:rsidRDefault="00E04493" w:rsidP="00C00FE5">
      <w:pPr>
        <w:pStyle w:val="ListParagraph"/>
        <w:numPr>
          <w:ilvl w:val="0"/>
          <w:numId w:val="20"/>
        </w:numPr>
        <w:spacing w:line="360" w:lineRule="auto"/>
        <w:jc w:val="both"/>
        <w:rPr>
          <w:rFonts w:asciiTheme="minorHAnsi" w:hAnsiTheme="minorHAnsi"/>
          <w:b/>
        </w:rPr>
      </w:pPr>
      <w:r w:rsidRPr="00C00FE5">
        <w:rPr>
          <w:rFonts w:asciiTheme="minorHAnsi" w:hAnsiTheme="minorHAnsi"/>
          <w:b/>
        </w:rPr>
        <w:t>Botox for anal fistula –</w:t>
      </w:r>
      <w:r w:rsidR="003759B6" w:rsidRPr="00C00FE5">
        <w:rPr>
          <w:rFonts w:asciiTheme="minorHAnsi" w:hAnsiTheme="minorHAnsi"/>
          <w:b/>
        </w:rPr>
        <w:t xml:space="preserve"> need for a blinded randomized trial</w:t>
      </w:r>
    </w:p>
    <w:p w:rsidR="00DD39B1" w:rsidRDefault="003759B6" w:rsidP="002A61F4">
      <w:pPr>
        <w:spacing w:line="360" w:lineRule="auto"/>
        <w:jc w:val="both"/>
        <w:rPr>
          <w:rFonts w:asciiTheme="minorHAnsi" w:hAnsiTheme="minorHAnsi"/>
        </w:rPr>
        <w:sectPr w:rsidR="00DD39B1" w:rsidSect="00690426">
          <w:pgSz w:w="12240" w:h="15840"/>
          <w:pgMar w:top="1797" w:right="1800" w:bottom="360" w:left="1800" w:header="708" w:footer="510" w:gutter="0"/>
          <w:cols w:space="708"/>
          <w:docGrid w:linePitch="360"/>
        </w:sectPr>
      </w:pPr>
      <w:r w:rsidRPr="002A61F4">
        <w:rPr>
          <w:rFonts w:asciiTheme="minorHAnsi" w:hAnsiTheme="minorHAnsi"/>
        </w:rPr>
        <w:t xml:space="preserve">Although the results of the pilot study are encouraging, they need to be interpreted with caution. It is possible that the fistulae were adequately treated by the Seton drain and de- </w:t>
      </w:r>
      <w:proofErr w:type="spellStart"/>
      <w:r w:rsidRPr="002A61F4">
        <w:rPr>
          <w:rFonts w:asciiTheme="minorHAnsi" w:hAnsiTheme="minorHAnsi"/>
        </w:rPr>
        <w:t>epithelialisation</w:t>
      </w:r>
      <w:proofErr w:type="spellEnd"/>
      <w:r w:rsidRPr="002A61F4">
        <w:rPr>
          <w:rFonts w:asciiTheme="minorHAnsi" w:hAnsiTheme="minorHAnsi"/>
        </w:rPr>
        <w:t xml:space="preserve"> of the tract, and the Botox did not contribute to the successful outcomes. In a long- term study by Buchanan et al [2004], 4/20 (20%) complex anal fistulae were healed by insertion of a loose Seton (along with division of the internal anal sphincter but not a full </w:t>
      </w:r>
      <w:proofErr w:type="spellStart"/>
      <w:r w:rsidRPr="002A61F4">
        <w:rPr>
          <w:rFonts w:asciiTheme="minorHAnsi" w:hAnsiTheme="minorHAnsi"/>
        </w:rPr>
        <w:t>fistulotomy</w:t>
      </w:r>
      <w:proofErr w:type="spellEnd"/>
      <w:r w:rsidRPr="002A61F4">
        <w:rPr>
          <w:rFonts w:asciiTheme="minorHAnsi" w:hAnsiTheme="minorHAnsi"/>
        </w:rPr>
        <w:t xml:space="preserve"> involving the external sphincter) followed by removal of the Seton drain once the sepsis had resolved. It is also possible that the placebo effect of being enrolled in a pilot study such as this may have caused patients to claim that their symptoms had resolved even if they had persistence of the fistula.</w:t>
      </w:r>
    </w:p>
    <w:p w:rsidR="003759B6" w:rsidRDefault="003759B6" w:rsidP="002A61F4">
      <w:pPr>
        <w:spacing w:line="360" w:lineRule="auto"/>
        <w:jc w:val="both"/>
        <w:rPr>
          <w:rFonts w:asciiTheme="minorHAnsi" w:hAnsiTheme="minorHAnsi"/>
        </w:rPr>
      </w:pPr>
    </w:p>
    <w:p w:rsidR="003759B6" w:rsidRDefault="003759B6" w:rsidP="002A61F4">
      <w:pPr>
        <w:spacing w:line="360" w:lineRule="auto"/>
        <w:jc w:val="both"/>
        <w:rPr>
          <w:rFonts w:asciiTheme="minorHAnsi" w:hAnsiTheme="minorHAnsi"/>
        </w:rPr>
      </w:pPr>
      <w:r w:rsidRPr="002A61F4">
        <w:rPr>
          <w:rFonts w:asciiTheme="minorHAnsi" w:hAnsiTheme="minorHAnsi"/>
        </w:rPr>
        <w:t xml:space="preserve">These questions will best be answered with a blinded randomized trial of Botox injection with removal of the Seton drain and de- </w:t>
      </w:r>
      <w:proofErr w:type="spellStart"/>
      <w:r w:rsidRPr="002A61F4">
        <w:rPr>
          <w:rFonts w:asciiTheme="minorHAnsi" w:hAnsiTheme="minorHAnsi"/>
        </w:rPr>
        <w:t>epithelialisation</w:t>
      </w:r>
      <w:proofErr w:type="spellEnd"/>
      <w:r w:rsidRPr="002A61F4">
        <w:rPr>
          <w:rFonts w:asciiTheme="minorHAnsi" w:hAnsiTheme="minorHAnsi"/>
        </w:rPr>
        <w:t xml:space="preserve"> of the tract compared with Seton removal and de- </w:t>
      </w:r>
      <w:proofErr w:type="spellStart"/>
      <w:r w:rsidRPr="002A61F4">
        <w:rPr>
          <w:rFonts w:asciiTheme="minorHAnsi" w:hAnsiTheme="minorHAnsi"/>
        </w:rPr>
        <w:t>epithelialisation</w:t>
      </w:r>
      <w:proofErr w:type="spellEnd"/>
      <w:r w:rsidRPr="002A61F4">
        <w:rPr>
          <w:rFonts w:asciiTheme="minorHAnsi" w:hAnsiTheme="minorHAnsi"/>
        </w:rPr>
        <w:t xml:space="preserve"> alone.</w:t>
      </w:r>
    </w:p>
    <w:p w:rsidR="00DD39B1" w:rsidRDefault="00DD39B1" w:rsidP="002A61F4">
      <w:pPr>
        <w:spacing w:line="360" w:lineRule="auto"/>
        <w:jc w:val="both"/>
        <w:rPr>
          <w:rFonts w:asciiTheme="minorHAnsi" w:hAnsiTheme="minorHAnsi"/>
        </w:rPr>
      </w:pPr>
    </w:p>
    <w:p w:rsidR="005D751E" w:rsidRPr="00C00FE5" w:rsidRDefault="003759B6" w:rsidP="00C00FE5">
      <w:pPr>
        <w:pStyle w:val="ListParagraph"/>
        <w:numPr>
          <w:ilvl w:val="0"/>
          <w:numId w:val="20"/>
        </w:numPr>
        <w:autoSpaceDE w:val="0"/>
        <w:autoSpaceDN w:val="0"/>
        <w:adjustRightInd w:val="0"/>
        <w:spacing w:line="360" w:lineRule="auto"/>
        <w:jc w:val="both"/>
        <w:rPr>
          <w:rFonts w:asciiTheme="minorHAnsi" w:hAnsiTheme="minorHAnsi"/>
          <w:b/>
        </w:rPr>
      </w:pPr>
      <w:r w:rsidRPr="00C00FE5">
        <w:rPr>
          <w:rFonts w:asciiTheme="minorHAnsi" w:hAnsiTheme="minorHAnsi"/>
          <w:b/>
        </w:rPr>
        <w:t xml:space="preserve">Proposed study </w:t>
      </w:r>
      <w:r w:rsidR="00DD145B" w:rsidRPr="00C00FE5">
        <w:rPr>
          <w:rFonts w:asciiTheme="minorHAnsi" w:hAnsiTheme="minorHAnsi"/>
          <w:b/>
        </w:rPr>
        <w:t xml:space="preserve">design and </w:t>
      </w:r>
      <w:r w:rsidRPr="00C00FE5">
        <w:rPr>
          <w:rFonts w:asciiTheme="minorHAnsi" w:hAnsiTheme="minorHAnsi"/>
          <w:b/>
        </w:rPr>
        <w:t>methodology</w:t>
      </w:r>
      <w:r w:rsidR="002A41BC" w:rsidRPr="00C00FE5">
        <w:rPr>
          <w:rFonts w:asciiTheme="minorHAnsi" w:hAnsiTheme="minorHAnsi"/>
          <w:b/>
        </w:rPr>
        <w:t xml:space="preserve"> </w:t>
      </w:r>
    </w:p>
    <w:p w:rsidR="003E4E98" w:rsidRDefault="00E13593" w:rsidP="002A61F4">
      <w:pPr>
        <w:spacing w:line="360" w:lineRule="auto"/>
        <w:jc w:val="both"/>
        <w:rPr>
          <w:rFonts w:asciiTheme="minorHAnsi" w:hAnsiTheme="minorHAnsi" w:cs="ArialMT"/>
        </w:rPr>
      </w:pPr>
      <w:r w:rsidRPr="001C4435">
        <w:rPr>
          <w:rFonts w:asciiTheme="minorHAnsi" w:hAnsiTheme="minorHAnsi" w:cs="ArialMT"/>
        </w:rPr>
        <w:t xml:space="preserve">This study will investigate </w:t>
      </w:r>
      <w:r w:rsidR="00C374EB" w:rsidRPr="001C4435">
        <w:rPr>
          <w:rFonts w:asciiTheme="minorHAnsi" w:hAnsiTheme="minorHAnsi" w:cs="ArialMT"/>
        </w:rPr>
        <w:t xml:space="preserve">the </w:t>
      </w:r>
      <w:r w:rsidR="00E64ABE" w:rsidRPr="001C4435">
        <w:rPr>
          <w:rFonts w:asciiTheme="minorHAnsi" w:hAnsiTheme="minorHAnsi" w:cs="ArialMT"/>
        </w:rPr>
        <w:t xml:space="preserve">efficacy and </w:t>
      </w:r>
      <w:r w:rsidR="00C374EB" w:rsidRPr="001C4435">
        <w:rPr>
          <w:rFonts w:asciiTheme="minorHAnsi" w:hAnsiTheme="minorHAnsi" w:cs="ArialMT"/>
        </w:rPr>
        <w:t xml:space="preserve">safety profile </w:t>
      </w:r>
      <w:r w:rsidR="008A2907" w:rsidRPr="001C4435">
        <w:rPr>
          <w:rFonts w:asciiTheme="minorHAnsi" w:hAnsiTheme="minorHAnsi" w:cs="ArialMT"/>
        </w:rPr>
        <w:t xml:space="preserve">of Botox injections to the anal </w:t>
      </w:r>
      <w:bookmarkStart w:id="0" w:name="_GoBack"/>
      <w:bookmarkEnd w:id="0"/>
      <w:r w:rsidR="008A2907" w:rsidRPr="001C4435">
        <w:rPr>
          <w:rFonts w:asciiTheme="minorHAnsi" w:hAnsiTheme="minorHAnsi" w:cs="ArialMT"/>
        </w:rPr>
        <w:t xml:space="preserve">sphincter </w:t>
      </w:r>
      <w:r w:rsidR="00C374EB" w:rsidRPr="001C4435">
        <w:rPr>
          <w:rFonts w:asciiTheme="minorHAnsi" w:hAnsiTheme="minorHAnsi" w:cs="ArialMT"/>
        </w:rPr>
        <w:t xml:space="preserve">for </w:t>
      </w:r>
      <w:r w:rsidR="003B275F">
        <w:rPr>
          <w:rFonts w:asciiTheme="minorHAnsi" w:hAnsiTheme="minorHAnsi" w:cs="ArialMT"/>
        </w:rPr>
        <w:t xml:space="preserve">the treatment of </w:t>
      </w:r>
      <w:r w:rsidR="00C374EB" w:rsidRPr="001C4435">
        <w:rPr>
          <w:rFonts w:asciiTheme="minorHAnsi" w:hAnsiTheme="minorHAnsi" w:cs="ArialMT"/>
        </w:rPr>
        <w:t xml:space="preserve">anal fistula.  The primary outcome is whether </w:t>
      </w:r>
      <w:r w:rsidR="00646070">
        <w:rPr>
          <w:rFonts w:asciiTheme="minorHAnsi" w:hAnsiTheme="minorHAnsi" w:cs="ArialMT"/>
        </w:rPr>
        <w:t xml:space="preserve">fistula healing occurs. In addition, patients will be assessed for possible </w:t>
      </w:r>
      <w:proofErr w:type="spellStart"/>
      <w:r w:rsidR="00646070">
        <w:rPr>
          <w:rFonts w:asciiTheme="minorHAnsi" w:hAnsiTheme="minorHAnsi" w:cs="ArialMT"/>
        </w:rPr>
        <w:t>faecal</w:t>
      </w:r>
      <w:proofErr w:type="spellEnd"/>
      <w:r w:rsidR="00646070">
        <w:rPr>
          <w:rFonts w:asciiTheme="minorHAnsi" w:hAnsiTheme="minorHAnsi" w:cs="ArialMT"/>
        </w:rPr>
        <w:t xml:space="preserve"> incontinence or other adverse effects of Botox.</w:t>
      </w:r>
    </w:p>
    <w:p w:rsidR="001C4435" w:rsidRPr="001C4435" w:rsidRDefault="001C4435" w:rsidP="002A61F4">
      <w:pPr>
        <w:spacing w:line="360" w:lineRule="auto"/>
        <w:jc w:val="both"/>
        <w:rPr>
          <w:rFonts w:asciiTheme="minorHAnsi" w:hAnsiTheme="minorHAnsi" w:cs="ArialMT"/>
        </w:rPr>
      </w:pPr>
    </w:p>
    <w:p w:rsidR="003759B6" w:rsidRPr="001C4435" w:rsidRDefault="003759B6" w:rsidP="00C00FE5">
      <w:pPr>
        <w:pStyle w:val="Heading3"/>
        <w:keepNext w:val="0"/>
        <w:keepLines w:val="0"/>
        <w:numPr>
          <w:ilvl w:val="1"/>
          <w:numId w:val="20"/>
        </w:numPr>
        <w:spacing w:before="0" w:line="360" w:lineRule="auto"/>
        <w:jc w:val="both"/>
        <w:rPr>
          <w:rFonts w:asciiTheme="minorHAnsi" w:hAnsiTheme="minorHAnsi"/>
          <w:b/>
          <w:color w:val="auto"/>
        </w:rPr>
      </w:pPr>
      <w:r w:rsidRPr="001C4435">
        <w:rPr>
          <w:rFonts w:asciiTheme="minorHAnsi" w:hAnsiTheme="minorHAnsi"/>
          <w:b/>
          <w:color w:val="auto"/>
        </w:rPr>
        <w:t>Inclusion criteria</w:t>
      </w:r>
    </w:p>
    <w:p w:rsidR="00FA62A4" w:rsidRDefault="00FA62A4" w:rsidP="002A61F4">
      <w:pPr>
        <w:spacing w:line="360" w:lineRule="auto"/>
        <w:jc w:val="both"/>
        <w:rPr>
          <w:rFonts w:asciiTheme="minorHAnsi" w:hAnsiTheme="minorHAnsi"/>
        </w:rPr>
      </w:pPr>
      <w:r>
        <w:rPr>
          <w:rFonts w:asciiTheme="minorHAnsi" w:hAnsiTheme="minorHAnsi"/>
        </w:rPr>
        <w:t>P</w:t>
      </w:r>
      <w:r w:rsidR="00E64ABE" w:rsidRPr="001C4435">
        <w:rPr>
          <w:rFonts w:asciiTheme="minorHAnsi" w:hAnsiTheme="minorHAnsi"/>
        </w:rPr>
        <w:t xml:space="preserve">atients </w:t>
      </w:r>
      <w:r>
        <w:rPr>
          <w:rFonts w:asciiTheme="minorHAnsi" w:hAnsiTheme="minorHAnsi"/>
        </w:rPr>
        <w:t xml:space="preserve">over the age of 18 years </w:t>
      </w:r>
      <w:r w:rsidR="00E64ABE" w:rsidRPr="001C4435">
        <w:rPr>
          <w:rFonts w:asciiTheme="minorHAnsi" w:hAnsiTheme="minorHAnsi"/>
        </w:rPr>
        <w:t>referred to University Hospital Geelong</w:t>
      </w:r>
      <w:r>
        <w:rPr>
          <w:rFonts w:asciiTheme="minorHAnsi" w:hAnsiTheme="minorHAnsi"/>
        </w:rPr>
        <w:t xml:space="preserve"> </w:t>
      </w:r>
      <w:r w:rsidR="00E64ABE" w:rsidRPr="001C4435">
        <w:rPr>
          <w:rFonts w:asciiTheme="minorHAnsi" w:hAnsiTheme="minorHAnsi"/>
        </w:rPr>
        <w:t xml:space="preserve">will be screened for recruitment.  </w:t>
      </w:r>
      <w:r w:rsidR="003759B6" w:rsidRPr="001C4435">
        <w:rPr>
          <w:rFonts w:asciiTheme="minorHAnsi" w:hAnsiTheme="minorHAnsi"/>
        </w:rPr>
        <w:t>Adult patients with</w:t>
      </w:r>
      <w:r w:rsidR="00D4772E">
        <w:rPr>
          <w:rFonts w:asciiTheme="minorHAnsi" w:hAnsiTheme="minorHAnsi"/>
        </w:rPr>
        <w:t xml:space="preserve"> a</w:t>
      </w:r>
      <w:r w:rsidR="003759B6" w:rsidRPr="001C4435">
        <w:rPr>
          <w:rFonts w:asciiTheme="minorHAnsi" w:hAnsiTheme="minorHAnsi"/>
        </w:rPr>
        <w:t xml:space="preserve"> complex anal fistula </w:t>
      </w:r>
      <w:r w:rsidR="00D4772E">
        <w:rPr>
          <w:rFonts w:asciiTheme="minorHAnsi" w:hAnsiTheme="minorHAnsi"/>
        </w:rPr>
        <w:t xml:space="preserve">who have had a Seton drain placed as their initial treatment </w:t>
      </w:r>
      <w:r w:rsidR="003759B6" w:rsidRPr="001C4435">
        <w:rPr>
          <w:rFonts w:asciiTheme="minorHAnsi" w:hAnsiTheme="minorHAnsi"/>
        </w:rPr>
        <w:t xml:space="preserve">are eligible to be included in the study. </w:t>
      </w:r>
      <w:r w:rsidR="000448A5">
        <w:rPr>
          <w:rFonts w:asciiTheme="minorHAnsi" w:hAnsiTheme="minorHAnsi"/>
        </w:rPr>
        <w:t xml:space="preserve">Note that Seton drain placement is the standard initial (not definitive) treatment for complex anal fistulae. </w:t>
      </w:r>
    </w:p>
    <w:p w:rsidR="00FA62A4" w:rsidRDefault="00FA62A4" w:rsidP="002A61F4">
      <w:pPr>
        <w:spacing w:line="360" w:lineRule="auto"/>
        <w:jc w:val="both"/>
        <w:rPr>
          <w:rFonts w:asciiTheme="minorHAnsi" w:hAnsiTheme="minorHAnsi"/>
        </w:rPr>
      </w:pPr>
    </w:p>
    <w:p w:rsidR="007748CA" w:rsidRDefault="003759B6" w:rsidP="002A61F4">
      <w:pPr>
        <w:spacing w:line="360" w:lineRule="auto"/>
        <w:jc w:val="both"/>
        <w:rPr>
          <w:rFonts w:asciiTheme="minorHAnsi" w:hAnsiTheme="minorHAnsi"/>
        </w:rPr>
      </w:pPr>
      <w:r w:rsidRPr="001C4435">
        <w:rPr>
          <w:rFonts w:asciiTheme="minorHAnsi" w:hAnsiTheme="minorHAnsi"/>
        </w:rPr>
        <w:t xml:space="preserve">A complex fistula is any anal fistula in which the treating surgeon is of the opinion that a </w:t>
      </w:r>
      <w:proofErr w:type="spellStart"/>
      <w:r w:rsidRPr="001C4435">
        <w:rPr>
          <w:rFonts w:asciiTheme="minorHAnsi" w:hAnsiTheme="minorHAnsi"/>
        </w:rPr>
        <w:t>fistulotomy</w:t>
      </w:r>
      <w:proofErr w:type="spellEnd"/>
      <w:r w:rsidRPr="001C4435">
        <w:rPr>
          <w:rFonts w:asciiTheme="minorHAnsi" w:hAnsiTheme="minorHAnsi"/>
        </w:rPr>
        <w:t xml:space="preserve"> carries a significant risk of incontinence due to the amount of sphincter muscle that would be divided. </w:t>
      </w:r>
      <w:r w:rsidR="001F07E0">
        <w:rPr>
          <w:rFonts w:asciiTheme="minorHAnsi" w:hAnsiTheme="minorHAnsi"/>
        </w:rPr>
        <w:t>This is a pragmatic definition in keeping with the</w:t>
      </w:r>
      <w:r w:rsidR="00D4772E">
        <w:rPr>
          <w:rFonts w:asciiTheme="minorHAnsi" w:hAnsiTheme="minorHAnsi"/>
        </w:rPr>
        <w:t xml:space="preserve"> American Gastroenterological Association guidelines (</w:t>
      </w:r>
      <w:proofErr w:type="spellStart"/>
      <w:r w:rsidR="00D4772E">
        <w:rPr>
          <w:rFonts w:asciiTheme="minorHAnsi" w:hAnsiTheme="minorHAnsi"/>
        </w:rPr>
        <w:t>Sandborn</w:t>
      </w:r>
      <w:proofErr w:type="spellEnd"/>
      <w:r w:rsidR="00D4772E">
        <w:rPr>
          <w:rFonts w:asciiTheme="minorHAnsi" w:hAnsiTheme="minorHAnsi"/>
        </w:rPr>
        <w:t xml:space="preserve"> et al 2003) which </w:t>
      </w:r>
      <w:r w:rsidRPr="001C4435">
        <w:rPr>
          <w:rFonts w:asciiTheme="minorHAnsi" w:hAnsiTheme="minorHAnsi"/>
        </w:rPr>
        <w:t>include</w:t>
      </w:r>
      <w:r w:rsidR="00D4772E">
        <w:rPr>
          <w:rFonts w:asciiTheme="minorHAnsi" w:hAnsiTheme="minorHAnsi"/>
        </w:rPr>
        <w:t>s</w:t>
      </w:r>
      <w:r w:rsidRPr="001C4435">
        <w:rPr>
          <w:rFonts w:asciiTheme="minorHAnsi" w:hAnsiTheme="minorHAnsi"/>
        </w:rPr>
        <w:t xml:space="preserve"> all trans- </w:t>
      </w:r>
      <w:proofErr w:type="spellStart"/>
      <w:r w:rsidRPr="001C4435">
        <w:rPr>
          <w:rFonts w:asciiTheme="minorHAnsi" w:hAnsiTheme="minorHAnsi"/>
        </w:rPr>
        <w:t>sphincteric</w:t>
      </w:r>
      <w:proofErr w:type="spellEnd"/>
      <w:r w:rsidRPr="001C4435">
        <w:rPr>
          <w:rFonts w:asciiTheme="minorHAnsi" w:hAnsiTheme="minorHAnsi"/>
        </w:rPr>
        <w:t xml:space="preserve">, </w:t>
      </w:r>
      <w:proofErr w:type="spellStart"/>
      <w:r w:rsidRPr="001C4435">
        <w:rPr>
          <w:rFonts w:asciiTheme="minorHAnsi" w:hAnsiTheme="minorHAnsi"/>
        </w:rPr>
        <w:t>suprasphincteric</w:t>
      </w:r>
      <w:proofErr w:type="spellEnd"/>
      <w:r w:rsidRPr="001C4435">
        <w:rPr>
          <w:rFonts w:asciiTheme="minorHAnsi" w:hAnsiTheme="minorHAnsi"/>
        </w:rPr>
        <w:t xml:space="preserve">, </w:t>
      </w:r>
      <w:proofErr w:type="spellStart"/>
      <w:r w:rsidRPr="001C4435">
        <w:rPr>
          <w:rFonts w:asciiTheme="minorHAnsi" w:hAnsiTheme="minorHAnsi"/>
        </w:rPr>
        <w:t>extrasphincteric</w:t>
      </w:r>
      <w:proofErr w:type="spellEnd"/>
      <w:r w:rsidRPr="001C4435">
        <w:rPr>
          <w:rFonts w:asciiTheme="minorHAnsi" w:hAnsiTheme="minorHAnsi"/>
        </w:rPr>
        <w:t xml:space="preserve"> and high </w:t>
      </w:r>
      <w:proofErr w:type="spellStart"/>
      <w:r w:rsidRPr="001C4435">
        <w:rPr>
          <w:rFonts w:asciiTheme="minorHAnsi" w:hAnsiTheme="minorHAnsi"/>
        </w:rPr>
        <w:t>intersphincteric</w:t>
      </w:r>
      <w:proofErr w:type="spellEnd"/>
      <w:r w:rsidRPr="001C4435">
        <w:rPr>
          <w:rFonts w:asciiTheme="minorHAnsi" w:hAnsiTheme="minorHAnsi"/>
        </w:rPr>
        <w:t xml:space="preserve"> fistulae.</w:t>
      </w:r>
      <w:r w:rsidR="00E64ABE" w:rsidRPr="001C4435">
        <w:rPr>
          <w:rFonts w:asciiTheme="minorHAnsi" w:hAnsiTheme="minorHAnsi"/>
        </w:rPr>
        <w:t xml:space="preserve"> </w:t>
      </w:r>
    </w:p>
    <w:p w:rsidR="00DD39B1" w:rsidRPr="00212442" w:rsidRDefault="00E64ABE" w:rsidP="007748CA">
      <w:pPr>
        <w:spacing w:line="360" w:lineRule="auto"/>
        <w:jc w:val="both"/>
        <w:rPr>
          <w:rFonts w:asciiTheme="minorHAnsi" w:hAnsiTheme="minorHAnsi"/>
        </w:rPr>
      </w:pPr>
      <w:r w:rsidRPr="00212442">
        <w:rPr>
          <w:rFonts w:asciiTheme="minorHAnsi" w:hAnsiTheme="minorHAnsi"/>
        </w:rPr>
        <w:t xml:space="preserve">Information collected during the initial consultation will be considered by a member of the research team for the purposes of inclusion/exclusion from the study.  </w:t>
      </w:r>
    </w:p>
    <w:p w:rsidR="008332A9" w:rsidRDefault="008332A9" w:rsidP="002A61F4">
      <w:pPr>
        <w:spacing w:line="360" w:lineRule="auto"/>
        <w:jc w:val="both"/>
        <w:rPr>
          <w:rFonts w:asciiTheme="minorHAnsi" w:hAnsiTheme="minorHAnsi"/>
        </w:rPr>
        <w:sectPr w:rsidR="008332A9" w:rsidSect="00690426">
          <w:pgSz w:w="12240" w:h="15840"/>
          <w:pgMar w:top="1797" w:right="1800" w:bottom="360" w:left="1800" w:header="708" w:footer="510" w:gutter="0"/>
          <w:cols w:space="708"/>
          <w:docGrid w:linePitch="360"/>
        </w:sectPr>
      </w:pPr>
    </w:p>
    <w:p w:rsidR="00FA62A4" w:rsidRDefault="00FA62A4" w:rsidP="002A61F4">
      <w:pPr>
        <w:spacing w:line="360" w:lineRule="auto"/>
        <w:jc w:val="both"/>
        <w:rPr>
          <w:rFonts w:asciiTheme="minorHAnsi" w:hAnsiTheme="minorHAnsi"/>
        </w:rPr>
      </w:pPr>
    </w:p>
    <w:p w:rsidR="008332A9" w:rsidRDefault="00E64ABE" w:rsidP="002A61F4">
      <w:pPr>
        <w:spacing w:line="360" w:lineRule="auto"/>
        <w:jc w:val="both"/>
        <w:rPr>
          <w:rFonts w:asciiTheme="minorHAnsi" w:hAnsiTheme="minorHAnsi"/>
        </w:rPr>
      </w:pPr>
      <w:r w:rsidRPr="001C4435">
        <w:rPr>
          <w:rFonts w:asciiTheme="minorHAnsi" w:hAnsiTheme="minorHAnsi"/>
        </w:rPr>
        <w:t xml:space="preserve">A member of the research team (other than the treating clinician) will then make initial contact with the candidate regarding the study, either at their next appointment or via telephone.  </w:t>
      </w:r>
    </w:p>
    <w:p w:rsidR="008332A9" w:rsidRDefault="008332A9" w:rsidP="002A61F4">
      <w:pPr>
        <w:spacing w:line="360" w:lineRule="auto"/>
        <w:jc w:val="both"/>
        <w:rPr>
          <w:rFonts w:asciiTheme="minorHAnsi" w:hAnsiTheme="minorHAnsi"/>
        </w:rPr>
      </w:pPr>
    </w:p>
    <w:p w:rsidR="00E64ABE" w:rsidRPr="001C4435" w:rsidRDefault="003759B6" w:rsidP="00C00FE5">
      <w:pPr>
        <w:pStyle w:val="Heading3"/>
        <w:keepNext w:val="0"/>
        <w:keepLines w:val="0"/>
        <w:numPr>
          <w:ilvl w:val="1"/>
          <w:numId w:val="20"/>
        </w:numPr>
        <w:spacing w:before="0" w:line="360" w:lineRule="auto"/>
        <w:jc w:val="both"/>
        <w:rPr>
          <w:rFonts w:asciiTheme="minorHAnsi" w:hAnsiTheme="minorHAnsi"/>
          <w:b/>
          <w:color w:val="auto"/>
        </w:rPr>
      </w:pPr>
      <w:r w:rsidRPr="001C4435">
        <w:rPr>
          <w:rFonts w:asciiTheme="minorHAnsi" w:hAnsiTheme="minorHAnsi"/>
          <w:b/>
          <w:color w:val="auto"/>
        </w:rPr>
        <w:t>Exclusion criteria</w:t>
      </w:r>
      <w:r w:rsidR="00E64ABE" w:rsidRPr="001C4435">
        <w:rPr>
          <w:rFonts w:asciiTheme="minorHAnsi" w:hAnsiTheme="minorHAnsi"/>
        </w:rPr>
        <w:t xml:space="preserve"> </w:t>
      </w:r>
    </w:p>
    <w:p w:rsidR="003759B6" w:rsidRPr="00E64ABE" w:rsidRDefault="00E64ABE" w:rsidP="00E64ABE">
      <w:pPr>
        <w:pStyle w:val="Heading3"/>
        <w:keepNext w:val="0"/>
        <w:keepLines w:val="0"/>
        <w:spacing w:before="0" w:line="360" w:lineRule="auto"/>
        <w:jc w:val="both"/>
        <w:rPr>
          <w:rFonts w:asciiTheme="minorHAnsi" w:hAnsiTheme="minorHAnsi"/>
          <w:b/>
          <w:color w:val="auto"/>
        </w:rPr>
      </w:pPr>
      <w:r w:rsidRPr="001C4435">
        <w:rPr>
          <w:rFonts w:asciiTheme="minorHAnsi" w:hAnsiTheme="minorHAnsi"/>
          <w:color w:val="auto"/>
        </w:rPr>
        <w:t>The following groups will be excluded:</w:t>
      </w:r>
    </w:p>
    <w:p w:rsidR="003759B6" w:rsidRPr="002A61F4" w:rsidRDefault="003759B6" w:rsidP="002A61F4">
      <w:pPr>
        <w:numPr>
          <w:ilvl w:val="0"/>
          <w:numId w:val="8"/>
        </w:numPr>
        <w:spacing w:line="360" w:lineRule="auto"/>
        <w:jc w:val="both"/>
        <w:rPr>
          <w:rFonts w:asciiTheme="minorHAnsi" w:hAnsiTheme="minorHAnsi"/>
        </w:rPr>
      </w:pPr>
      <w:r w:rsidRPr="002A61F4">
        <w:rPr>
          <w:rFonts w:asciiTheme="minorHAnsi" w:hAnsiTheme="minorHAnsi"/>
        </w:rPr>
        <w:t>All patients under 18 years of age.</w:t>
      </w:r>
    </w:p>
    <w:p w:rsidR="003759B6" w:rsidRPr="002A61F4" w:rsidRDefault="003759B6" w:rsidP="002A61F4">
      <w:pPr>
        <w:numPr>
          <w:ilvl w:val="0"/>
          <w:numId w:val="8"/>
        </w:numPr>
        <w:spacing w:line="360" w:lineRule="auto"/>
        <w:jc w:val="both"/>
        <w:rPr>
          <w:rFonts w:asciiTheme="minorHAnsi" w:hAnsiTheme="minorHAnsi"/>
        </w:rPr>
      </w:pPr>
      <w:r w:rsidRPr="002A61F4">
        <w:rPr>
          <w:rFonts w:asciiTheme="minorHAnsi" w:hAnsiTheme="minorHAnsi"/>
        </w:rPr>
        <w:t>Patients with known Crohn’s disease of anorectal malignancy.</w:t>
      </w:r>
    </w:p>
    <w:p w:rsidR="003759B6" w:rsidRPr="002A61F4" w:rsidRDefault="003759B6" w:rsidP="002A61F4">
      <w:pPr>
        <w:numPr>
          <w:ilvl w:val="0"/>
          <w:numId w:val="8"/>
        </w:numPr>
        <w:spacing w:line="360" w:lineRule="auto"/>
        <w:jc w:val="both"/>
        <w:rPr>
          <w:rFonts w:asciiTheme="minorHAnsi" w:hAnsiTheme="minorHAnsi"/>
        </w:rPr>
      </w:pPr>
      <w:r w:rsidRPr="002A61F4">
        <w:rPr>
          <w:rFonts w:asciiTheme="minorHAnsi" w:hAnsiTheme="minorHAnsi"/>
        </w:rPr>
        <w:t xml:space="preserve">Patients with rectovaginal or </w:t>
      </w:r>
      <w:proofErr w:type="spellStart"/>
      <w:r w:rsidRPr="002A61F4">
        <w:rPr>
          <w:rFonts w:asciiTheme="minorHAnsi" w:hAnsiTheme="minorHAnsi"/>
        </w:rPr>
        <w:t>anovaginal</w:t>
      </w:r>
      <w:proofErr w:type="spellEnd"/>
      <w:r w:rsidRPr="002A61F4">
        <w:rPr>
          <w:rFonts w:asciiTheme="minorHAnsi" w:hAnsiTheme="minorHAnsi"/>
        </w:rPr>
        <w:t xml:space="preserve"> fistulae.</w:t>
      </w:r>
    </w:p>
    <w:p w:rsidR="003759B6" w:rsidRPr="002A61F4" w:rsidRDefault="003759B6" w:rsidP="002A61F4">
      <w:pPr>
        <w:numPr>
          <w:ilvl w:val="0"/>
          <w:numId w:val="8"/>
        </w:numPr>
        <w:spacing w:line="360" w:lineRule="auto"/>
        <w:jc w:val="both"/>
        <w:rPr>
          <w:rFonts w:asciiTheme="minorHAnsi" w:hAnsiTheme="minorHAnsi"/>
        </w:rPr>
      </w:pPr>
      <w:r w:rsidRPr="002A61F4">
        <w:rPr>
          <w:rFonts w:asciiTheme="minorHAnsi" w:hAnsiTheme="minorHAnsi"/>
        </w:rPr>
        <w:t xml:space="preserve">Patients with known </w:t>
      </w:r>
      <w:proofErr w:type="spellStart"/>
      <w:r w:rsidRPr="002A61F4">
        <w:rPr>
          <w:rFonts w:asciiTheme="minorHAnsi" w:hAnsiTheme="minorHAnsi"/>
        </w:rPr>
        <w:t>generalised</w:t>
      </w:r>
      <w:proofErr w:type="spellEnd"/>
      <w:r w:rsidRPr="002A61F4">
        <w:rPr>
          <w:rFonts w:asciiTheme="minorHAnsi" w:hAnsiTheme="minorHAnsi"/>
        </w:rPr>
        <w:t xml:space="preserve"> musculoskeletal disease.</w:t>
      </w:r>
    </w:p>
    <w:p w:rsidR="003759B6" w:rsidRPr="002A61F4" w:rsidRDefault="003759B6" w:rsidP="002A61F4">
      <w:pPr>
        <w:numPr>
          <w:ilvl w:val="0"/>
          <w:numId w:val="8"/>
        </w:numPr>
        <w:spacing w:line="360" w:lineRule="auto"/>
        <w:jc w:val="both"/>
        <w:rPr>
          <w:rFonts w:asciiTheme="minorHAnsi" w:hAnsiTheme="minorHAnsi"/>
        </w:rPr>
      </w:pPr>
      <w:r w:rsidRPr="002A61F4">
        <w:rPr>
          <w:rFonts w:asciiTheme="minorHAnsi" w:hAnsiTheme="minorHAnsi"/>
        </w:rPr>
        <w:t>Patients with known sensitivity to Botox.</w:t>
      </w:r>
    </w:p>
    <w:p w:rsidR="003759B6" w:rsidRPr="002A61F4" w:rsidRDefault="003759B6" w:rsidP="002A61F4">
      <w:pPr>
        <w:numPr>
          <w:ilvl w:val="0"/>
          <w:numId w:val="8"/>
        </w:numPr>
        <w:spacing w:line="360" w:lineRule="auto"/>
        <w:jc w:val="both"/>
        <w:rPr>
          <w:rFonts w:asciiTheme="minorHAnsi" w:hAnsiTheme="minorHAnsi"/>
        </w:rPr>
      </w:pPr>
      <w:r w:rsidRPr="002A61F4">
        <w:rPr>
          <w:rFonts w:asciiTheme="minorHAnsi" w:hAnsiTheme="minorHAnsi"/>
        </w:rPr>
        <w:t>Pregnant or breast- feeding women.</w:t>
      </w:r>
    </w:p>
    <w:p w:rsidR="003759B6" w:rsidRDefault="003759B6" w:rsidP="002A61F4">
      <w:pPr>
        <w:numPr>
          <w:ilvl w:val="0"/>
          <w:numId w:val="8"/>
        </w:numPr>
        <w:spacing w:line="360" w:lineRule="auto"/>
        <w:jc w:val="both"/>
        <w:rPr>
          <w:rFonts w:asciiTheme="minorHAnsi" w:hAnsiTheme="minorHAnsi"/>
        </w:rPr>
      </w:pPr>
      <w:r w:rsidRPr="002A61F4">
        <w:rPr>
          <w:rFonts w:asciiTheme="minorHAnsi" w:hAnsiTheme="minorHAnsi"/>
        </w:rPr>
        <w:t>Any person who cannot understand the consent form or who declines consent to be enrolled in the study.</w:t>
      </w:r>
    </w:p>
    <w:p w:rsidR="001C4435" w:rsidRDefault="001C4435" w:rsidP="001C4435">
      <w:pPr>
        <w:spacing w:line="360" w:lineRule="auto"/>
        <w:ind w:left="360"/>
        <w:jc w:val="both"/>
        <w:rPr>
          <w:rFonts w:asciiTheme="minorHAnsi" w:hAnsiTheme="minorHAnsi"/>
        </w:rPr>
      </w:pPr>
    </w:p>
    <w:p w:rsidR="003759B6" w:rsidRPr="00C00FE5" w:rsidRDefault="003759B6"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Assessment and selection</w:t>
      </w:r>
    </w:p>
    <w:p w:rsidR="003759B6" w:rsidRDefault="003759B6" w:rsidP="002A61F4">
      <w:pPr>
        <w:spacing w:line="360" w:lineRule="auto"/>
        <w:jc w:val="both"/>
        <w:rPr>
          <w:rFonts w:asciiTheme="minorHAnsi" w:hAnsiTheme="minorHAnsi"/>
        </w:rPr>
      </w:pPr>
      <w:r w:rsidRPr="002A61F4">
        <w:rPr>
          <w:rFonts w:asciiTheme="minorHAnsi" w:hAnsiTheme="minorHAnsi"/>
        </w:rPr>
        <w:t>All subjects will have</w:t>
      </w:r>
      <w:r w:rsidR="000448A5">
        <w:rPr>
          <w:rFonts w:asciiTheme="minorHAnsi" w:hAnsiTheme="minorHAnsi"/>
        </w:rPr>
        <w:t xml:space="preserve"> had</w:t>
      </w:r>
      <w:r w:rsidRPr="002A61F4">
        <w:rPr>
          <w:rFonts w:asciiTheme="minorHAnsi" w:hAnsiTheme="minorHAnsi"/>
        </w:rPr>
        <w:t xml:space="preserve"> a soft, loose, draining Seton placed at their initial surgery, and be reassessed after one month by examination under </w:t>
      </w:r>
      <w:proofErr w:type="spellStart"/>
      <w:r w:rsidRPr="002A61F4">
        <w:rPr>
          <w:rFonts w:asciiTheme="minorHAnsi" w:hAnsiTheme="minorHAnsi"/>
        </w:rPr>
        <w:t>anaesthetic</w:t>
      </w:r>
      <w:proofErr w:type="spellEnd"/>
      <w:r w:rsidRPr="002A61F4">
        <w:rPr>
          <w:rFonts w:asciiTheme="minorHAnsi" w:hAnsiTheme="minorHAnsi"/>
        </w:rPr>
        <w:t xml:space="preserve"> (EUA) and magnetic resonance imaging (MRI) to confirm the fistula tract and to ensure that there is no undrained sepsis (this is the current standard initial treatment of patients with complex fistulae). If there is evidence of undrained sepsis, or of there are multiple fistula tracts, the patient will be excluded from the study.</w:t>
      </w:r>
    </w:p>
    <w:p w:rsidR="007748CA" w:rsidRDefault="007748CA" w:rsidP="002A61F4">
      <w:pPr>
        <w:spacing w:line="360" w:lineRule="auto"/>
        <w:jc w:val="both"/>
        <w:rPr>
          <w:rFonts w:asciiTheme="minorHAnsi" w:hAnsiTheme="minorHAnsi"/>
        </w:rPr>
      </w:pPr>
    </w:p>
    <w:p w:rsidR="007748CA" w:rsidRDefault="007748CA" w:rsidP="00212442">
      <w:pPr>
        <w:spacing w:line="360" w:lineRule="auto"/>
        <w:ind w:firstLine="360"/>
        <w:jc w:val="both"/>
        <w:rPr>
          <w:rFonts w:asciiTheme="minorHAnsi" w:hAnsiTheme="minorHAnsi"/>
          <w:b/>
        </w:rPr>
      </w:pPr>
      <w:r w:rsidRPr="00212442">
        <w:rPr>
          <w:rFonts w:asciiTheme="minorHAnsi" w:hAnsiTheme="minorHAnsi"/>
          <w:b/>
        </w:rPr>
        <w:t>6.3.1 Recruitment and consent</w:t>
      </w:r>
    </w:p>
    <w:p w:rsidR="007748CA" w:rsidRPr="003F5CDB" w:rsidRDefault="007748CA" w:rsidP="003F5CDB">
      <w:pPr>
        <w:spacing w:line="360" w:lineRule="auto"/>
        <w:jc w:val="both"/>
        <w:rPr>
          <w:rFonts w:asciiTheme="minorHAnsi" w:hAnsiTheme="minorHAnsi"/>
        </w:rPr>
      </w:pPr>
      <w:r>
        <w:rPr>
          <w:rFonts w:asciiTheme="minorHAnsi" w:hAnsiTheme="minorHAnsi"/>
        </w:rPr>
        <w:t xml:space="preserve">Candidates for recruitment will be screened from patients attending the Surgical Outpatients department at University Hospital Geelong. Patients who meet the inclusion </w:t>
      </w:r>
      <w:r>
        <w:rPr>
          <w:rFonts w:asciiTheme="minorHAnsi" w:hAnsiTheme="minorHAnsi"/>
        </w:rPr>
        <w:lastRenderedPageBreak/>
        <w:t>c</w:t>
      </w:r>
      <w:r w:rsidR="003F5CDB">
        <w:rPr>
          <w:rFonts w:asciiTheme="minorHAnsi" w:hAnsiTheme="minorHAnsi"/>
        </w:rPr>
        <w:t>riteria will be approached by a General Surgery f</w:t>
      </w:r>
      <w:r>
        <w:rPr>
          <w:rFonts w:asciiTheme="minorHAnsi" w:hAnsiTheme="minorHAnsi"/>
        </w:rPr>
        <w:t xml:space="preserve">ellow </w:t>
      </w:r>
      <w:r w:rsidR="003F5CDB">
        <w:rPr>
          <w:rFonts w:asciiTheme="minorHAnsi" w:hAnsiTheme="minorHAnsi"/>
        </w:rPr>
        <w:t xml:space="preserve">or registrar </w:t>
      </w:r>
      <w:r>
        <w:rPr>
          <w:rFonts w:asciiTheme="minorHAnsi" w:hAnsiTheme="minorHAnsi"/>
        </w:rPr>
        <w:t>(other than their treating surgeon) and invited to participate. The potential subject will be approached in person at the time of their attendance at the Outpatients Department</w:t>
      </w:r>
      <w:r w:rsidR="003F5CDB">
        <w:rPr>
          <w:rFonts w:asciiTheme="minorHAnsi" w:hAnsiTheme="minorHAnsi"/>
        </w:rPr>
        <w:t>, and given a copy of the PICF</w:t>
      </w:r>
      <w:r>
        <w:rPr>
          <w:rFonts w:asciiTheme="minorHAnsi" w:hAnsiTheme="minorHAnsi"/>
        </w:rPr>
        <w:t>. The patient will be advised that particip</w:t>
      </w:r>
      <w:r w:rsidR="003F5CDB">
        <w:rPr>
          <w:rFonts w:asciiTheme="minorHAnsi" w:hAnsiTheme="minorHAnsi"/>
        </w:rPr>
        <w:t>ation is entirely voluntary, and that their decision to participate or not will not influence the quality or timing of their care. Patients who accept the invitation to participate will then be contacted by a member of the research team, who will explain the study in detail, and obtain informed consent (if the patient chooses) for participation in the study.</w:t>
      </w:r>
    </w:p>
    <w:p w:rsidR="007748CA" w:rsidRDefault="007748CA" w:rsidP="003F5CDB">
      <w:pPr>
        <w:spacing w:line="360" w:lineRule="auto"/>
        <w:jc w:val="both"/>
        <w:rPr>
          <w:rFonts w:asciiTheme="minorHAnsi" w:hAnsiTheme="minorHAnsi"/>
        </w:rPr>
      </w:pPr>
    </w:p>
    <w:p w:rsidR="007748CA" w:rsidRDefault="007748CA" w:rsidP="00212442">
      <w:pPr>
        <w:spacing w:line="360" w:lineRule="auto"/>
        <w:jc w:val="both"/>
        <w:rPr>
          <w:rFonts w:asciiTheme="minorHAnsi" w:hAnsiTheme="minorHAnsi"/>
        </w:rPr>
      </w:pPr>
    </w:p>
    <w:p w:rsidR="001D00D2" w:rsidRPr="002A61F4" w:rsidRDefault="001D00D2" w:rsidP="002A61F4">
      <w:pPr>
        <w:spacing w:line="360" w:lineRule="auto"/>
        <w:jc w:val="both"/>
        <w:rPr>
          <w:rFonts w:asciiTheme="minorHAnsi" w:hAnsiTheme="minorHAnsi"/>
        </w:rPr>
      </w:pPr>
    </w:p>
    <w:p w:rsidR="003759B6" w:rsidRPr="00C00FE5" w:rsidRDefault="003759B6"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Intervention</w:t>
      </w:r>
    </w:p>
    <w:p w:rsidR="008332A9" w:rsidRPr="002A61F4" w:rsidRDefault="008332A9" w:rsidP="008332A9">
      <w:pPr>
        <w:spacing w:line="360" w:lineRule="auto"/>
        <w:jc w:val="both"/>
        <w:rPr>
          <w:rFonts w:asciiTheme="minorHAnsi" w:hAnsiTheme="minorHAnsi"/>
        </w:rPr>
      </w:pPr>
      <w:r w:rsidRPr="002A61F4">
        <w:rPr>
          <w:rFonts w:asciiTheme="minorHAnsi" w:hAnsiTheme="minorHAnsi"/>
        </w:rPr>
        <w:t xml:space="preserve">In theatre under </w:t>
      </w:r>
      <w:proofErr w:type="spellStart"/>
      <w:r w:rsidRPr="002A61F4">
        <w:rPr>
          <w:rFonts w:asciiTheme="minorHAnsi" w:hAnsiTheme="minorHAnsi"/>
        </w:rPr>
        <w:t>anaesthetic</w:t>
      </w:r>
      <w:proofErr w:type="spellEnd"/>
      <w:r w:rsidRPr="002A61F4">
        <w:rPr>
          <w:rFonts w:asciiTheme="minorHAnsi" w:hAnsiTheme="minorHAnsi"/>
        </w:rPr>
        <w:t xml:space="preserve"> (at the same </w:t>
      </w:r>
      <w:proofErr w:type="spellStart"/>
      <w:r w:rsidRPr="002A61F4">
        <w:rPr>
          <w:rFonts w:asciiTheme="minorHAnsi" w:hAnsiTheme="minorHAnsi"/>
        </w:rPr>
        <w:t>anaesthetic</w:t>
      </w:r>
      <w:proofErr w:type="spellEnd"/>
      <w:r w:rsidRPr="002A61F4">
        <w:rPr>
          <w:rFonts w:asciiTheme="minorHAnsi" w:hAnsiTheme="minorHAnsi"/>
        </w:rPr>
        <w:t xml:space="preserve"> as the EUA), the Seton drain will be removed and the fistula tract de- epithelialized using an endometrial cytology brush. </w:t>
      </w:r>
    </w:p>
    <w:p w:rsidR="008332A9" w:rsidRDefault="008332A9" w:rsidP="008332A9">
      <w:pPr>
        <w:spacing w:line="360" w:lineRule="auto"/>
        <w:jc w:val="both"/>
        <w:rPr>
          <w:rFonts w:asciiTheme="minorHAnsi" w:hAnsiTheme="minorHAnsi"/>
        </w:rPr>
      </w:pPr>
      <w:r w:rsidRPr="002A61F4">
        <w:rPr>
          <w:rFonts w:asciiTheme="minorHAnsi" w:hAnsiTheme="minorHAnsi"/>
        </w:rPr>
        <w:t xml:space="preserve">40 units </w:t>
      </w:r>
      <w:r>
        <w:rPr>
          <w:rFonts w:asciiTheme="minorHAnsi" w:hAnsiTheme="minorHAnsi"/>
        </w:rPr>
        <w:t xml:space="preserve">(U) </w:t>
      </w:r>
      <w:r w:rsidRPr="002A61F4">
        <w:rPr>
          <w:rFonts w:asciiTheme="minorHAnsi" w:hAnsiTheme="minorHAnsi"/>
        </w:rPr>
        <w:t xml:space="preserve">of Botox or placebo (normal saline) will be injected into the </w:t>
      </w:r>
      <w:proofErr w:type="spellStart"/>
      <w:r w:rsidRPr="002A61F4">
        <w:rPr>
          <w:rFonts w:asciiTheme="minorHAnsi" w:hAnsiTheme="minorHAnsi"/>
        </w:rPr>
        <w:t>intersphincteric</w:t>
      </w:r>
      <w:proofErr w:type="spellEnd"/>
      <w:r w:rsidRPr="002A61F4">
        <w:rPr>
          <w:rFonts w:asciiTheme="minorHAnsi" w:hAnsiTheme="minorHAnsi"/>
        </w:rPr>
        <w:t xml:space="preserve"> plane of the anus at the 3 o’clock (left lateral) and 9 o’clock positions (total 80</w:t>
      </w:r>
      <w:r>
        <w:rPr>
          <w:rFonts w:asciiTheme="minorHAnsi" w:hAnsiTheme="minorHAnsi"/>
        </w:rPr>
        <w:t>U</w:t>
      </w:r>
      <w:r w:rsidRPr="002A61F4">
        <w:rPr>
          <w:rFonts w:asciiTheme="minorHAnsi" w:hAnsiTheme="minorHAnsi"/>
        </w:rPr>
        <w:t xml:space="preserve"> Botox). </w:t>
      </w:r>
      <w:r>
        <w:rPr>
          <w:rFonts w:asciiTheme="minorHAnsi" w:hAnsiTheme="minorHAnsi"/>
        </w:rPr>
        <w:t xml:space="preserve"> </w:t>
      </w:r>
    </w:p>
    <w:p w:rsidR="002A1348" w:rsidRDefault="002A1348" w:rsidP="008332A9">
      <w:pPr>
        <w:spacing w:line="360" w:lineRule="auto"/>
        <w:jc w:val="both"/>
        <w:rPr>
          <w:rFonts w:asciiTheme="minorHAnsi" w:hAnsiTheme="minorHAnsi"/>
        </w:rPr>
      </w:pPr>
      <w:r>
        <w:rPr>
          <w:rFonts w:asciiTheme="minorHAnsi" w:hAnsiTheme="minorHAnsi"/>
        </w:rPr>
        <w:t>This will be performed by the patient’s treating surgeon.</w:t>
      </w:r>
    </w:p>
    <w:p w:rsidR="00C00FE5" w:rsidRDefault="00C00FE5">
      <w:pPr>
        <w:rPr>
          <w:rFonts w:asciiTheme="minorHAnsi" w:hAnsiTheme="minorHAnsi"/>
          <w:b/>
        </w:rPr>
      </w:pPr>
    </w:p>
    <w:p w:rsidR="00C00FE5" w:rsidRDefault="00C00FE5"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Follow up</w:t>
      </w:r>
    </w:p>
    <w:p w:rsidR="008332A9" w:rsidRPr="00C00FE5" w:rsidRDefault="008332A9" w:rsidP="008332A9">
      <w:pPr>
        <w:spacing w:line="360" w:lineRule="auto"/>
        <w:jc w:val="both"/>
        <w:rPr>
          <w:rFonts w:asciiTheme="minorHAnsi" w:hAnsiTheme="minorHAnsi"/>
        </w:rPr>
      </w:pPr>
      <w:r>
        <w:rPr>
          <w:rFonts w:asciiTheme="minorHAnsi" w:hAnsiTheme="minorHAnsi"/>
        </w:rPr>
        <w:t>The fistula will be judged to have healed if the following criteria are met:</w:t>
      </w:r>
    </w:p>
    <w:p w:rsidR="008332A9" w:rsidRPr="008332A9" w:rsidRDefault="008332A9" w:rsidP="008332A9">
      <w:pPr>
        <w:pStyle w:val="ListParagraph"/>
        <w:numPr>
          <w:ilvl w:val="0"/>
          <w:numId w:val="32"/>
        </w:numPr>
        <w:spacing w:line="360" w:lineRule="auto"/>
        <w:jc w:val="both"/>
        <w:rPr>
          <w:rFonts w:asciiTheme="minorHAnsi" w:hAnsiTheme="minorHAnsi"/>
        </w:rPr>
      </w:pPr>
      <w:r w:rsidRPr="008332A9">
        <w:rPr>
          <w:rFonts w:asciiTheme="minorHAnsi" w:hAnsiTheme="minorHAnsi"/>
        </w:rPr>
        <w:t>The external opening has healed.</w:t>
      </w:r>
    </w:p>
    <w:p w:rsidR="008332A9" w:rsidRPr="008332A9" w:rsidRDefault="008332A9" w:rsidP="008332A9">
      <w:pPr>
        <w:pStyle w:val="ListParagraph"/>
        <w:numPr>
          <w:ilvl w:val="0"/>
          <w:numId w:val="32"/>
        </w:numPr>
        <w:spacing w:line="360" w:lineRule="auto"/>
        <w:jc w:val="both"/>
        <w:rPr>
          <w:rFonts w:asciiTheme="minorHAnsi" w:hAnsiTheme="minorHAnsi"/>
        </w:rPr>
      </w:pPr>
      <w:r w:rsidRPr="008332A9">
        <w:rPr>
          <w:rFonts w:asciiTheme="minorHAnsi" w:hAnsiTheme="minorHAnsi"/>
        </w:rPr>
        <w:t>The internal opening cannot be palpated on digital rectal examination.</w:t>
      </w:r>
    </w:p>
    <w:p w:rsidR="008332A9" w:rsidRPr="008332A9" w:rsidRDefault="008332A9" w:rsidP="008332A9">
      <w:pPr>
        <w:pStyle w:val="ListParagraph"/>
        <w:numPr>
          <w:ilvl w:val="0"/>
          <w:numId w:val="32"/>
        </w:numPr>
        <w:spacing w:line="360" w:lineRule="auto"/>
        <w:jc w:val="both"/>
        <w:rPr>
          <w:rFonts w:asciiTheme="minorHAnsi" w:hAnsiTheme="minorHAnsi"/>
        </w:rPr>
      </w:pPr>
      <w:r w:rsidRPr="008332A9">
        <w:rPr>
          <w:rFonts w:asciiTheme="minorHAnsi" w:hAnsiTheme="minorHAnsi"/>
        </w:rPr>
        <w:t>The patient does not complain of any ongoing drainage from the fistula site.</w:t>
      </w:r>
    </w:p>
    <w:p w:rsidR="008332A9" w:rsidRPr="005C7E03" w:rsidRDefault="008332A9" w:rsidP="008332A9">
      <w:pPr>
        <w:spacing w:line="360" w:lineRule="auto"/>
        <w:jc w:val="both"/>
        <w:rPr>
          <w:rFonts w:asciiTheme="minorHAnsi" w:hAnsiTheme="minorHAnsi"/>
        </w:rPr>
      </w:pPr>
    </w:p>
    <w:p w:rsidR="008332A9" w:rsidRDefault="008332A9" w:rsidP="008332A9">
      <w:pPr>
        <w:spacing w:line="360" w:lineRule="auto"/>
        <w:jc w:val="both"/>
        <w:rPr>
          <w:rFonts w:asciiTheme="minorHAnsi" w:hAnsiTheme="minorHAnsi"/>
        </w:rPr>
      </w:pPr>
      <w:r>
        <w:rPr>
          <w:rFonts w:asciiTheme="minorHAnsi" w:hAnsiTheme="minorHAnsi"/>
        </w:rPr>
        <w:t xml:space="preserve">The presence and severity of </w:t>
      </w:r>
      <w:proofErr w:type="spellStart"/>
      <w:r>
        <w:rPr>
          <w:rFonts w:asciiTheme="minorHAnsi" w:hAnsiTheme="minorHAnsi"/>
        </w:rPr>
        <w:t>faecal</w:t>
      </w:r>
      <w:proofErr w:type="spellEnd"/>
      <w:r>
        <w:rPr>
          <w:rFonts w:asciiTheme="minorHAnsi" w:hAnsiTheme="minorHAnsi"/>
        </w:rPr>
        <w:t xml:space="preserve"> incontinence will be documented using the St. Mark’s Incontinence Score</w:t>
      </w:r>
      <w:r w:rsidR="002A1348">
        <w:rPr>
          <w:rFonts w:asciiTheme="minorHAnsi" w:hAnsiTheme="minorHAnsi"/>
        </w:rPr>
        <w:t xml:space="preserve">. This is a self- reported assessment of the patient’s experience of their continence. It includes both objective statements of the frequency of incontinence </w:t>
      </w:r>
      <w:r w:rsidR="002A1348">
        <w:rPr>
          <w:rFonts w:asciiTheme="minorHAnsi" w:hAnsiTheme="minorHAnsi"/>
        </w:rPr>
        <w:lastRenderedPageBreak/>
        <w:t>episodes (to solid or liquid stool or flatus) as well as a more general perception of how frequently incontinence affects their lifestyle. This is a</w:t>
      </w:r>
      <w:r>
        <w:rPr>
          <w:rFonts w:asciiTheme="minorHAnsi" w:hAnsiTheme="minorHAnsi"/>
        </w:rPr>
        <w:t xml:space="preserve"> widely used and well validated questionnaire</w:t>
      </w:r>
      <w:r w:rsidR="002A1348">
        <w:rPr>
          <w:rFonts w:asciiTheme="minorHAnsi" w:hAnsiTheme="minorHAnsi"/>
        </w:rPr>
        <w:t>, the results of which have been shown to correlate well with other measures of quality of life</w:t>
      </w:r>
      <w:r>
        <w:rPr>
          <w:rFonts w:asciiTheme="minorHAnsi" w:hAnsiTheme="minorHAnsi"/>
        </w:rPr>
        <w:t xml:space="preserve"> (Maeda et al 2008). </w:t>
      </w:r>
      <w:r w:rsidR="002A1348">
        <w:rPr>
          <w:rFonts w:asciiTheme="minorHAnsi" w:hAnsiTheme="minorHAnsi"/>
        </w:rPr>
        <w:t>The scoring system is illustrated below:</w:t>
      </w:r>
    </w:p>
    <w:p w:rsidR="00C00FE5" w:rsidRPr="005C7E03" w:rsidRDefault="00C00FE5" w:rsidP="00C00FE5">
      <w:pPr>
        <w:spacing w:line="360" w:lineRule="auto"/>
        <w:jc w:val="both"/>
        <w:rPr>
          <w:rFonts w:asciiTheme="minorHAnsi" w:hAnsiTheme="minorHAnsi"/>
        </w:rPr>
      </w:pPr>
    </w:p>
    <w:p w:rsidR="00C00FE5" w:rsidRPr="005C7E03" w:rsidRDefault="00C00FE5" w:rsidP="00C00FE5">
      <w:pPr>
        <w:spacing w:line="360" w:lineRule="auto"/>
        <w:jc w:val="both"/>
        <w:rPr>
          <w:rFonts w:asciiTheme="minorHAnsi" w:hAnsiTheme="minorHAnsi"/>
        </w:rPr>
      </w:pPr>
    </w:p>
    <w:p w:rsidR="00C00FE5" w:rsidRDefault="00C00FE5" w:rsidP="00C00FE5">
      <w:pPr>
        <w:spacing w:line="360" w:lineRule="auto"/>
        <w:jc w:val="both"/>
        <w:rPr>
          <w:rFonts w:asciiTheme="minorHAnsi" w:hAnsiTheme="minorHAnsi"/>
        </w:rPr>
      </w:pPr>
    </w:p>
    <w:p w:rsidR="008332A9" w:rsidRDefault="008332A9" w:rsidP="00C00FE5">
      <w:pPr>
        <w:spacing w:line="360" w:lineRule="auto"/>
        <w:jc w:val="both"/>
        <w:rPr>
          <w:rFonts w:asciiTheme="minorHAnsi" w:hAnsiTheme="minorHAnsi"/>
        </w:rPr>
      </w:pPr>
      <w:r w:rsidRPr="008332A9">
        <w:rPr>
          <w:rFonts w:asciiTheme="minorHAnsi" w:hAnsiTheme="minorHAnsi"/>
          <w:noProof/>
          <w:lang w:val="en-AU" w:eastAsia="en-AU"/>
        </w:rPr>
        <w:drawing>
          <wp:inline distT="0" distB="0" distL="0" distR="0">
            <wp:extent cx="5486400" cy="1133979"/>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1133979"/>
                    </a:xfrm>
                    <a:prstGeom prst="rect">
                      <a:avLst/>
                    </a:prstGeom>
                    <a:noFill/>
                  </pic:spPr>
                </pic:pic>
              </a:graphicData>
            </a:graphic>
          </wp:inline>
        </w:drawing>
      </w:r>
    </w:p>
    <w:p w:rsidR="008332A9" w:rsidRDefault="008332A9" w:rsidP="008332A9">
      <w:pPr>
        <w:spacing w:line="360" w:lineRule="auto"/>
        <w:jc w:val="both"/>
        <w:rPr>
          <w:rFonts w:asciiTheme="minorHAnsi" w:hAnsiTheme="minorHAnsi"/>
        </w:rPr>
      </w:pPr>
      <w:r>
        <w:rPr>
          <w:rFonts w:asciiTheme="minorHAnsi" w:hAnsiTheme="minorHAnsi"/>
        </w:rPr>
        <w:t>Follow up</w:t>
      </w:r>
      <w:r w:rsidRPr="002A61F4">
        <w:rPr>
          <w:rFonts w:asciiTheme="minorHAnsi" w:hAnsiTheme="minorHAnsi"/>
        </w:rPr>
        <w:t xml:space="preserve"> will be performed by a </w:t>
      </w:r>
      <w:r>
        <w:rPr>
          <w:rFonts w:asciiTheme="minorHAnsi" w:hAnsiTheme="minorHAnsi"/>
        </w:rPr>
        <w:t xml:space="preserve">surgeon investigator </w:t>
      </w:r>
      <w:r w:rsidRPr="002A61F4">
        <w:rPr>
          <w:rFonts w:asciiTheme="minorHAnsi" w:hAnsiTheme="minorHAnsi"/>
        </w:rPr>
        <w:t xml:space="preserve">who is blinded to </w:t>
      </w:r>
      <w:r>
        <w:rPr>
          <w:rFonts w:asciiTheme="minorHAnsi" w:hAnsiTheme="minorHAnsi"/>
        </w:rPr>
        <w:t xml:space="preserve">the </w:t>
      </w:r>
      <w:r w:rsidRPr="002A61F4">
        <w:rPr>
          <w:rFonts w:asciiTheme="minorHAnsi" w:hAnsiTheme="minorHAnsi"/>
        </w:rPr>
        <w:t>treatment the patien</w:t>
      </w:r>
      <w:r>
        <w:rPr>
          <w:rFonts w:asciiTheme="minorHAnsi" w:hAnsiTheme="minorHAnsi"/>
        </w:rPr>
        <w:t>t has received (Botox or placebo</w:t>
      </w:r>
      <w:r w:rsidRPr="002A61F4">
        <w:rPr>
          <w:rFonts w:asciiTheme="minorHAnsi" w:hAnsiTheme="minorHAnsi"/>
        </w:rPr>
        <w:t>).</w:t>
      </w:r>
      <w:r>
        <w:rPr>
          <w:rFonts w:asciiTheme="minorHAnsi" w:hAnsiTheme="minorHAnsi"/>
        </w:rPr>
        <w:t xml:space="preserve"> </w:t>
      </w:r>
      <w:r w:rsidRPr="002A61F4">
        <w:rPr>
          <w:rFonts w:asciiTheme="minorHAnsi" w:hAnsiTheme="minorHAnsi"/>
        </w:rPr>
        <w:t>Any patients in whom the fistula has not healed will be offered treatment according to the standard protocols of the treating team.</w:t>
      </w:r>
    </w:p>
    <w:p w:rsidR="00C00FE5" w:rsidRDefault="00C00FE5" w:rsidP="00C00FE5">
      <w:pPr>
        <w:spacing w:line="360" w:lineRule="auto"/>
        <w:jc w:val="both"/>
        <w:rPr>
          <w:rFonts w:asciiTheme="minorHAnsi" w:hAnsiTheme="minorHAnsi"/>
          <w:b/>
        </w:rPr>
      </w:pPr>
    </w:p>
    <w:p w:rsidR="003759B6" w:rsidRPr="00C00FE5" w:rsidRDefault="003759B6"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Randomization</w:t>
      </w:r>
    </w:p>
    <w:p w:rsidR="008041DB" w:rsidRDefault="002457EF" w:rsidP="002A61F4">
      <w:pPr>
        <w:spacing w:line="360" w:lineRule="auto"/>
        <w:jc w:val="both"/>
        <w:rPr>
          <w:rFonts w:asciiTheme="minorHAnsi" w:hAnsiTheme="minorHAnsi"/>
        </w:rPr>
        <w:sectPr w:rsidR="008041DB" w:rsidSect="00690426">
          <w:pgSz w:w="12240" w:h="15840"/>
          <w:pgMar w:top="1797" w:right="1800" w:bottom="360" w:left="1800" w:header="708" w:footer="510" w:gutter="0"/>
          <w:cols w:space="708"/>
          <w:docGrid w:linePitch="360"/>
        </w:sectPr>
      </w:pPr>
      <w:r>
        <w:rPr>
          <w:rFonts w:asciiTheme="minorHAnsi" w:hAnsiTheme="minorHAnsi"/>
        </w:rPr>
        <w:t xml:space="preserve">Randomization will be done </w:t>
      </w:r>
      <w:r w:rsidR="003759B6" w:rsidRPr="002A61F4">
        <w:rPr>
          <w:rFonts w:asciiTheme="minorHAnsi" w:hAnsiTheme="minorHAnsi"/>
        </w:rPr>
        <w:t xml:space="preserve">at the time of surgery, after the patient has been </w:t>
      </w:r>
      <w:proofErr w:type="spellStart"/>
      <w:r w:rsidR="003759B6" w:rsidRPr="002A61F4">
        <w:rPr>
          <w:rFonts w:asciiTheme="minorHAnsi" w:hAnsiTheme="minorHAnsi"/>
        </w:rPr>
        <w:t>anaesthetised</w:t>
      </w:r>
      <w:proofErr w:type="spellEnd"/>
      <w:r w:rsidR="003759B6" w:rsidRPr="002A61F4">
        <w:rPr>
          <w:rFonts w:asciiTheme="minorHAnsi" w:hAnsiTheme="minorHAnsi"/>
        </w:rPr>
        <w:t>.</w:t>
      </w:r>
      <w:r w:rsidR="00E850C6">
        <w:rPr>
          <w:rFonts w:asciiTheme="minorHAnsi" w:hAnsiTheme="minorHAnsi"/>
        </w:rPr>
        <w:t xml:space="preserve"> </w:t>
      </w:r>
      <w:r w:rsidR="008041DB">
        <w:rPr>
          <w:rFonts w:asciiTheme="minorHAnsi" w:hAnsiTheme="minorHAnsi"/>
        </w:rPr>
        <w:t xml:space="preserve">Randomization will be done by sealed envelopes, and will be performed by one of the co- investigators (Dr. Moore). </w:t>
      </w:r>
      <w:r w:rsidR="003759B6" w:rsidRPr="002A61F4">
        <w:rPr>
          <w:rFonts w:asciiTheme="minorHAnsi" w:hAnsiTheme="minorHAnsi"/>
        </w:rPr>
        <w:t xml:space="preserve">The operating surgeon will </w:t>
      </w:r>
      <w:r>
        <w:rPr>
          <w:rFonts w:asciiTheme="minorHAnsi" w:hAnsiTheme="minorHAnsi"/>
        </w:rPr>
        <w:t xml:space="preserve">not </w:t>
      </w:r>
      <w:r w:rsidR="003759B6" w:rsidRPr="002A61F4">
        <w:rPr>
          <w:rFonts w:asciiTheme="minorHAnsi" w:hAnsiTheme="minorHAnsi"/>
        </w:rPr>
        <w:t>be aware of the patient’s allocation</w:t>
      </w:r>
      <w:r w:rsidR="008041DB">
        <w:rPr>
          <w:rFonts w:asciiTheme="minorHAnsi" w:hAnsiTheme="minorHAnsi"/>
        </w:rPr>
        <w:t xml:space="preserve">. The co- investigator who performs the randomization will </w:t>
      </w:r>
      <w:r>
        <w:rPr>
          <w:rFonts w:asciiTheme="minorHAnsi" w:hAnsiTheme="minorHAnsi"/>
        </w:rPr>
        <w:t xml:space="preserve">not </w:t>
      </w:r>
      <w:r w:rsidR="008041DB">
        <w:rPr>
          <w:rFonts w:asciiTheme="minorHAnsi" w:hAnsiTheme="minorHAnsi"/>
        </w:rPr>
        <w:t xml:space="preserve">be </w:t>
      </w:r>
      <w:r>
        <w:rPr>
          <w:rFonts w:asciiTheme="minorHAnsi" w:hAnsiTheme="minorHAnsi"/>
        </w:rPr>
        <w:t>involved in the</w:t>
      </w:r>
      <w:r w:rsidR="003759B6" w:rsidRPr="002A61F4">
        <w:rPr>
          <w:rFonts w:asciiTheme="minorHAnsi" w:hAnsiTheme="minorHAnsi"/>
        </w:rPr>
        <w:t xml:space="preserve"> </w:t>
      </w:r>
      <w:r>
        <w:rPr>
          <w:rFonts w:asciiTheme="minorHAnsi" w:hAnsiTheme="minorHAnsi"/>
        </w:rPr>
        <w:t>patients</w:t>
      </w:r>
      <w:r w:rsidR="008041DB">
        <w:rPr>
          <w:rFonts w:asciiTheme="minorHAnsi" w:hAnsiTheme="minorHAnsi"/>
        </w:rPr>
        <w:t>’</w:t>
      </w:r>
      <w:r>
        <w:rPr>
          <w:rFonts w:asciiTheme="minorHAnsi" w:hAnsiTheme="minorHAnsi"/>
        </w:rPr>
        <w:t xml:space="preserve"> care or </w:t>
      </w:r>
      <w:r w:rsidR="003759B6" w:rsidRPr="002A61F4">
        <w:rPr>
          <w:rFonts w:asciiTheme="minorHAnsi" w:hAnsiTheme="minorHAnsi"/>
        </w:rPr>
        <w:t>post- operative assessment.</w:t>
      </w:r>
      <w:r w:rsidR="008041DB">
        <w:rPr>
          <w:rFonts w:asciiTheme="minorHAnsi" w:hAnsiTheme="minorHAnsi"/>
        </w:rPr>
        <w:t xml:space="preserve"> The study drug or placebo will be drawn up into a syringe by the same co- investigator</w:t>
      </w:r>
      <w:r w:rsidR="008041DB" w:rsidRPr="008041DB">
        <w:rPr>
          <w:rFonts w:asciiTheme="minorHAnsi" w:hAnsiTheme="minorHAnsi"/>
        </w:rPr>
        <w:t xml:space="preserve"> (Dr. Moore)</w:t>
      </w:r>
      <w:r w:rsidR="008041DB">
        <w:rPr>
          <w:rFonts w:asciiTheme="minorHAnsi" w:hAnsiTheme="minorHAnsi"/>
        </w:rPr>
        <w:t xml:space="preserve"> who has performed the randomization. The unmarked syringe will then be handed to the treating surgeon for administration to the patient in theatre</w:t>
      </w:r>
      <w:r w:rsidR="008041DB" w:rsidRPr="008041DB">
        <w:rPr>
          <w:rFonts w:asciiTheme="minorHAnsi" w:hAnsiTheme="minorHAnsi"/>
        </w:rPr>
        <w:t>.</w:t>
      </w:r>
    </w:p>
    <w:p w:rsidR="001D00D2" w:rsidRPr="002A61F4" w:rsidRDefault="001D00D2" w:rsidP="002A61F4">
      <w:pPr>
        <w:spacing w:line="360" w:lineRule="auto"/>
        <w:jc w:val="both"/>
        <w:rPr>
          <w:rFonts w:asciiTheme="minorHAnsi" w:hAnsiTheme="minorHAnsi"/>
        </w:rPr>
      </w:pPr>
    </w:p>
    <w:p w:rsidR="00DC659B" w:rsidRPr="00C00FE5" w:rsidRDefault="00DC659B" w:rsidP="00C00FE5">
      <w:pPr>
        <w:pStyle w:val="ListParagraph"/>
        <w:numPr>
          <w:ilvl w:val="0"/>
          <w:numId w:val="20"/>
        </w:numPr>
        <w:rPr>
          <w:rFonts w:asciiTheme="minorHAnsi" w:hAnsiTheme="minorHAnsi"/>
          <w:b/>
        </w:rPr>
      </w:pPr>
      <w:r w:rsidRPr="00C00FE5">
        <w:rPr>
          <w:rFonts w:asciiTheme="minorHAnsi" w:hAnsiTheme="minorHAnsi"/>
          <w:b/>
        </w:rPr>
        <w:t>Protocol Summary</w:t>
      </w:r>
    </w:p>
    <w:p w:rsidR="00A94328" w:rsidRPr="002A61F4" w:rsidRDefault="00A94328" w:rsidP="00A94328">
      <w:pPr>
        <w:rPr>
          <w:rFonts w:asciiTheme="minorHAnsi" w:hAnsiTheme="minorHAnsi"/>
          <w:b/>
        </w:rPr>
      </w:pPr>
    </w:p>
    <w:p w:rsidR="00F31CB8" w:rsidRPr="002A61F4" w:rsidRDefault="00DC659B" w:rsidP="002A61F4">
      <w:pPr>
        <w:spacing w:line="360" w:lineRule="auto"/>
        <w:jc w:val="both"/>
        <w:rPr>
          <w:rFonts w:asciiTheme="minorHAnsi" w:hAnsiTheme="minorHAnsi"/>
        </w:rPr>
      </w:pPr>
      <w:r w:rsidRPr="002A61F4">
        <w:rPr>
          <w:rFonts w:asciiTheme="minorHAnsi" w:hAnsiTheme="minorHAnsi"/>
        </w:rPr>
        <w:t xml:space="preserve">The study protocol is </w:t>
      </w:r>
      <w:proofErr w:type="spellStart"/>
      <w:r w:rsidRPr="002A61F4">
        <w:rPr>
          <w:rFonts w:asciiTheme="minorHAnsi" w:hAnsiTheme="minorHAnsi"/>
        </w:rPr>
        <w:t>summarised</w:t>
      </w:r>
      <w:proofErr w:type="spellEnd"/>
      <w:r w:rsidRPr="002A61F4">
        <w:rPr>
          <w:rFonts w:asciiTheme="minorHAnsi" w:hAnsiTheme="minorHAnsi"/>
        </w:rPr>
        <w:t xml:space="preserve"> below:</w:t>
      </w:r>
    </w:p>
    <w:p w:rsidR="00F31CB8" w:rsidRPr="002A61F4" w:rsidRDefault="00F31CB8" w:rsidP="002A61F4">
      <w:pPr>
        <w:spacing w:line="360" w:lineRule="auto"/>
        <w:jc w:val="both"/>
        <w:rPr>
          <w:rFonts w:asciiTheme="minorHAnsi" w:hAnsiTheme="minorHAnsi"/>
        </w:rPr>
      </w:pPr>
    </w:p>
    <w:p w:rsidR="00F31CB8" w:rsidRPr="002A61F4" w:rsidRDefault="00F31CB8" w:rsidP="002A61F4">
      <w:pPr>
        <w:spacing w:line="360" w:lineRule="auto"/>
        <w:jc w:val="both"/>
        <w:rPr>
          <w:rFonts w:asciiTheme="minorHAnsi" w:hAnsiTheme="minorHAnsi"/>
        </w:rPr>
      </w:pPr>
    </w:p>
    <w:p w:rsidR="008332A9" w:rsidRDefault="008332A9" w:rsidP="002A61F4">
      <w:pPr>
        <w:spacing w:line="360" w:lineRule="auto"/>
        <w:jc w:val="both"/>
        <w:rPr>
          <w:rFonts w:asciiTheme="minorHAnsi" w:hAnsiTheme="minorHAnsi"/>
        </w:rPr>
      </w:pPr>
    </w:p>
    <w:p w:rsidR="008332A9" w:rsidRDefault="008332A9" w:rsidP="002A61F4">
      <w:pPr>
        <w:spacing w:line="360" w:lineRule="auto"/>
        <w:jc w:val="both"/>
        <w:rPr>
          <w:rFonts w:asciiTheme="minorHAnsi" w:hAnsiTheme="minorHAnsi"/>
        </w:rPr>
        <w:sectPr w:rsidR="008332A9" w:rsidSect="00690426">
          <w:pgSz w:w="12240" w:h="15840"/>
          <w:pgMar w:top="1797" w:right="1800" w:bottom="360" w:left="1800" w:header="708" w:footer="510" w:gutter="0"/>
          <w:cols w:space="708"/>
          <w:docGrid w:linePitch="360"/>
        </w:sectPr>
      </w:pPr>
      <w:r w:rsidRPr="008332A9">
        <w:rPr>
          <w:rFonts w:asciiTheme="minorHAnsi" w:hAnsiTheme="minorHAnsi"/>
          <w:noProof/>
          <w:lang w:val="en-AU" w:eastAsia="en-AU"/>
        </w:rPr>
        <w:drawing>
          <wp:inline distT="0" distB="0" distL="0" distR="0">
            <wp:extent cx="5486400" cy="4240908"/>
            <wp:effectExtent l="19050" t="0" r="0" b="0"/>
            <wp:docPr id="3" name="Content Placeholder 4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9" name="Content Placeholder 48"/>
                    <pic:cNvPicPr>
                      <a:picLocks noGrp="1" noChangeAspect="1"/>
                    </pic:cNvPicPr>
                  </pic:nvPicPr>
                  <pic:blipFill>
                    <a:blip r:embed="rId14" cstate="print"/>
                    <a:stretch>
                      <a:fillRect/>
                    </a:stretch>
                  </pic:blipFill>
                  <pic:spPr>
                    <a:xfrm>
                      <a:off x="0" y="0"/>
                      <a:ext cx="5486400" cy="4240908"/>
                    </a:xfrm>
                    <a:prstGeom prst="rect">
                      <a:avLst/>
                    </a:prstGeom>
                  </pic:spPr>
                </pic:pic>
              </a:graphicData>
            </a:graphic>
          </wp:inline>
        </w:drawing>
      </w:r>
    </w:p>
    <w:p w:rsidR="00F31CB8" w:rsidRDefault="00F31CB8" w:rsidP="002A61F4">
      <w:pPr>
        <w:spacing w:line="360" w:lineRule="auto"/>
        <w:jc w:val="both"/>
        <w:rPr>
          <w:rFonts w:asciiTheme="minorHAnsi" w:hAnsiTheme="minorHAnsi"/>
        </w:rPr>
      </w:pPr>
    </w:p>
    <w:p w:rsidR="00411ACA" w:rsidRPr="00C00FE5" w:rsidRDefault="001D00D2" w:rsidP="00C00FE5">
      <w:pPr>
        <w:pStyle w:val="ListParagraph"/>
        <w:numPr>
          <w:ilvl w:val="0"/>
          <w:numId w:val="20"/>
        </w:numPr>
        <w:spacing w:line="360" w:lineRule="auto"/>
        <w:jc w:val="both"/>
        <w:rPr>
          <w:rFonts w:asciiTheme="minorHAnsi" w:hAnsiTheme="minorHAnsi"/>
          <w:b/>
        </w:rPr>
      </w:pPr>
      <w:r w:rsidRPr="00C00FE5">
        <w:rPr>
          <w:rFonts w:asciiTheme="minorHAnsi" w:hAnsiTheme="minorHAnsi"/>
          <w:b/>
        </w:rPr>
        <w:t>Study Procedures</w:t>
      </w:r>
    </w:p>
    <w:p w:rsidR="001D00D2" w:rsidRPr="002A61F4" w:rsidRDefault="001D00D2" w:rsidP="002A61F4">
      <w:pPr>
        <w:spacing w:line="360" w:lineRule="auto"/>
        <w:jc w:val="both"/>
        <w:rPr>
          <w:rFonts w:asciiTheme="minorHAnsi" w:hAnsiTheme="minorHAnsi"/>
          <w:b/>
        </w:rPr>
      </w:pPr>
    </w:p>
    <w:p w:rsidR="00411ACA" w:rsidRPr="00C00FE5" w:rsidRDefault="00411ACA"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H</w:t>
      </w:r>
      <w:r w:rsidR="00324A5B" w:rsidRPr="00C00FE5">
        <w:rPr>
          <w:rFonts w:asciiTheme="minorHAnsi" w:hAnsiTheme="minorHAnsi"/>
          <w:b/>
        </w:rPr>
        <w:t>ow will the specific study be carried out</w:t>
      </w:r>
      <w:r w:rsidRPr="00C00FE5">
        <w:rPr>
          <w:rFonts w:asciiTheme="minorHAnsi" w:hAnsiTheme="minorHAnsi"/>
          <w:b/>
        </w:rPr>
        <w:t>?</w:t>
      </w:r>
    </w:p>
    <w:p w:rsidR="008332A9" w:rsidRDefault="008332A9" w:rsidP="008332A9">
      <w:pPr>
        <w:autoSpaceDE w:val="0"/>
        <w:autoSpaceDN w:val="0"/>
        <w:adjustRightInd w:val="0"/>
        <w:spacing w:line="360" w:lineRule="auto"/>
        <w:jc w:val="both"/>
        <w:rPr>
          <w:rFonts w:asciiTheme="minorHAnsi" w:hAnsiTheme="minorHAnsi" w:cs="Arial"/>
        </w:rPr>
      </w:pPr>
      <w:r w:rsidRPr="002A61F4">
        <w:rPr>
          <w:rFonts w:asciiTheme="minorHAnsi" w:hAnsiTheme="minorHAnsi" w:cs="Arial"/>
        </w:rPr>
        <w:t>After obtaining informed consent</w:t>
      </w:r>
      <w:r>
        <w:rPr>
          <w:rFonts w:asciiTheme="minorHAnsi" w:hAnsiTheme="minorHAnsi" w:cs="Arial"/>
        </w:rPr>
        <w:t xml:space="preserve">, patients will have an MRI scan and </w:t>
      </w:r>
      <w:r w:rsidRPr="002A61F4">
        <w:rPr>
          <w:rFonts w:asciiTheme="minorHAnsi" w:hAnsiTheme="minorHAnsi" w:cs="Arial"/>
        </w:rPr>
        <w:t xml:space="preserve">be examined under </w:t>
      </w:r>
      <w:proofErr w:type="spellStart"/>
      <w:r w:rsidRPr="002A61F4">
        <w:rPr>
          <w:rFonts w:asciiTheme="minorHAnsi" w:hAnsiTheme="minorHAnsi" w:cs="Arial"/>
        </w:rPr>
        <w:t>anaesthesia</w:t>
      </w:r>
      <w:proofErr w:type="spellEnd"/>
      <w:r>
        <w:rPr>
          <w:rFonts w:asciiTheme="minorHAnsi" w:hAnsiTheme="minorHAnsi" w:cs="Arial"/>
        </w:rPr>
        <w:t xml:space="preserve"> a minimum of four weeks after placement of the Seton drain in order to exclude undrained sepsis or unidentified multiple fistula tracts.</w:t>
      </w:r>
      <w:r w:rsidRPr="002A61F4">
        <w:rPr>
          <w:rFonts w:asciiTheme="minorHAnsi" w:hAnsiTheme="minorHAnsi" w:cs="Arial"/>
        </w:rPr>
        <w:t xml:space="preserve"> This is </w:t>
      </w:r>
      <w:r>
        <w:rPr>
          <w:rFonts w:asciiTheme="minorHAnsi" w:hAnsiTheme="minorHAnsi" w:cs="Arial"/>
        </w:rPr>
        <w:t xml:space="preserve">part of </w:t>
      </w:r>
      <w:r w:rsidRPr="002A61F4">
        <w:rPr>
          <w:rFonts w:asciiTheme="minorHAnsi" w:hAnsiTheme="minorHAnsi" w:cs="Arial"/>
        </w:rPr>
        <w:t xml:space="preserve">the current </w:t>
      </w:r>
      <w:r>
        <w:rPr>
          <w:rFonts w:asciiTheme="minorHAnsi" w:hAnsiTheme="minorHAnsi" w:cs="Arial"/>
        </w:rPr>
        <w:t xml:space="preserve">standard </w:t>
      </w:r>
      <w:r w:rsidRPr="002A61F4">
        <w:rPr>
          <w:rFonts w:asciiTheme="minorHAnsi" w:hAnsiTheme="minorHAnsi" w:cs="Arial"/>
        </w:rPr>
        <w:t>initial treatment for ana</w:t>
      </w:r>
      <w:r>
        <w:rPr>
          <w:rFonts w:asciiTheme="minorHAnsi" w:hAnsiTheme="minorHAnsi" w:cs="Arial"/>
        </w:rPr>
        <w:t xml:space="preserve">l fistula.  </w:t>
      </w:r>
    </w:p>
    <w:p w:rsidR="008332A9" w:rsidRDefault="008332A9" w:rsidP="008332A9">
      <w:pPr>
        <w:autoSpaceDE w:val="0"/>
        <w:autoSpaceDN w:val="0"/>
        <w:adjustRightInd w:val="0"/>
        <w:spacing w:line="360" w:lineRule="auto"/>
        <w:jc w:val="both"/>
        <w:rPr>
          <w:rFonts w:asciiTheme="minorHAnsi" w:hAnsiTheme="minorHAnsi" w:cs="Arial"/>
        </w:rPr>
      </w:pPr>
    </w:p>
    <w:p w:rsidR="008332A9" w:rsidRDefault="008332A9" w:rsidP="008332A9">
      <w:pPr>
        <w:autoSpaceDE w:val="0"/>
        <w:autoSpaceDN w:val="0"/>
        <w:adjustRightInd w:val="0"/>
        <w:spacing w:line="360" w:lineRule="auto"/>
        <w:jc w:val="both"/>
        <w:rPr>
          <w:rFonts w:asciiTheme="minorHAnsi" w:hAnsiTheme="minorHAnsi" w:cs="Arial"/>
        </w:rPr>
      </w:pPr>
      <w:r>
        <w:rPr>
          <w:rFonts w:asciiTheme="minorHAnsi" w:hAnsiTheme="minorHAnsi" w:cs="Arial"/>
        </w:rPr>
        <w:t>Eligible patients (with no sign of undrained</w:t>
      </w:r>
      <w:r w:rsidRPr="002A61F4">
        <w:rPr>
          <w:rFonts w:asciiTheme="minorHAnsi" w:hAnsiTheme="minorHAnsi" w:cs="Arial"/>
        </w:rPr>
        <w:t xml:space="preserve"> sepsis and without multiple fistula tracts) will </w:t>
      </w:r>
      <w:r>
        <w:rPr>
          <w:rFonts w:asciiTheme="minorHAnsi" w:hAnsiTheme="minorHAnsi" w:cs="Arial"/>
        </w:rPr>
        <w:t xml:space="preserve">then be randomized to </w:t>
      </w:r>
      <w:r w:rsidRPr="004B531A">
        <w:rPr>
          <w:rFonts w:asciiTheme="minorHAnsi" w:hAnsiTheme="minorHAnsi" w:cs="Arial"/>
        </w:rPr>
        <w:t xml:space="preserve">have 40 units (U) of Botox or placebo (normal saline) injected into the </w:t>
      </w:r>
      <w:proofErr w:type="spellStart"/>
      <w:r w:rsidRPr="004B531A">
        <w:rPr>
          <w:rFonts w:asciiTheme="minorHAnsi" w:hAnsiTheme="minorHAnsi" w:cs="Arial"/>
        </w:rPr>
        <w:t>intersphincteric</w:t>
      </w:r>
      <w:proofErr w:type="spellEnd"/>
      <w:r w:rsidRPr="004B531A">
        <w:rPr>
          <w:rFonts w:asciiTheme="minorHAnsi" w:hAnsiTheme="minorHAnsi" w:cs="Arial"/>
        </w:rPr>
        <w:t xml:space="preserve"> plane of the anus at the 3 o’clock (left lateral) and 9 o’clock positions (total 80U Botox).  </w:t>
      </w:r>
      <w:r>
        <w:rPr>
          <w:rFonts w:asciiTheme="minorHAnsi" w:hAnsiTheme="minorHAnsi" w:cs="Arial"/>
        </w:rPr>
        <w:t xml:space="preserve">This will be done at the same </w:t>
      </w:r>
      <w:proofErr w:type="spellStart"/>
      <w:r>
        <w:rPr>
          <w:rFonts w:asciiTheme="minorHAnsi" w:hAnsiTheme="minorHAnsi" w:cs="Arial"/>
        </w:rPr>
        <w:t>anaesthetic</w:t>
      </w:r>
      <w:proofErr w:type="spellEnd"/>
      <w:r>
        <w:rPr>
          <w:rFonts w:asciiTheme="minorHAnsi" w:hAnsiTheme="minorHAnsi" w:cs="Arial"/>
        </w:rPr>
        <w:t xml:space="preserve"> as the examination under </w:t>
      </w:r>
      <w:proofErr w:type="spellStart"/>
      <w:r>
        <w:rPr>
          <w:rFonts w:asciiTheme="minorHAnsi" w:hAnsiTheme="minorHAnsi" w:cs="Arial"/>
        </w:rPr>
        <w:t>anaesthesia</w:t>
      </w:r>
      <w:proofErr w:type="spellEnd"/>
      <w:r>
        <w:rPr>
          <w:rFonts w:asciiTheme="minorHAnsi" w:hAnsiTheme="minorHAnsi" w:cs="Arial"/>
        </w:rPr>
        <w:t>.</w:t>
      </w:r>
    </w:p>
    <w:p w:rsidR="008332A9" w:rsidRDefault="008332A9" w:rsidP="008332A9">
      <w:pPr>
        <w:autoSpaceDE w:val="0"/>
        <w:autoSpaceDN w:val="0"/>
        <w:adjustRightInd w:val="0"/>
        <w:spacing w:line="360" w:lineRule="auto"/>
        <w:jc w:val="both"/>
        <w:rPr>
          <w:rFonts w:asciiTheme="minorHAnsi" w:hAnsiTheme="minorHAnsi" w:cs="Arial"/>
        </w:rPr>
      </w:pPr>
    </w:p>
    <w:p w:rsidR="008332A9" w:rsidRDefault="008332A9" w:rsidP="008332A9">
      <w:pPr>
        <w:autoSpaceDE w:val="0"/>
        <w:autoSpaceDN w:val="0"/>
        <w:adjustRightInd w:val="0"/>
        <w:spacing w:line="360" w:lineRule="auto"/>
        <w:jc w:val="both"/>
        <w:rPr>
          <w:rFonts w:asciiTheme="minorHAnsi" w:hAnsiTheme="minorHAnsi" w:cs="Arial"/>
        </w:rPr>
      </w:pPr>
      <w:r w:rsidRPr="002A61F4">
        <w:rPr>
          <w:rFonts w:asciiTheme="minorHAnsi" w:hAnsiTheme="minorHAnsi" w:cs="Arial"/>
        </w:rPr>
        <w:t>Participants will then be reasses</w:t>
      </w:r>
      <w:r>
        <w:rPr>
          <w:rFonts w:asciiTheme="minorHAnsi" w:hAnsiTheme="minorHAnsi" w:cs="Arial"/>
        </w:rPr>
        <w:t>sed by a specialist surgeon investigator after three, twelve</w:t>
      </w:r>
      <w:r w:rsidRPr="002A61F4">
        <w:rPr>
          <w:rFonts w:asciiTheme="minorHAnsi" w:hAnsiTheme="minorHAnsi" w:cs="Arial"/>
        </w:rPr>
        <w:t xml:space="preserve"> </w:t>
      </w:r>
      <w:r>
        <w:rPr>
          <w:rFonts w:asciiTheme="minorHAnsi" w:hAnsiTheme="minorHAnsi" w:cs="Arial"/>
        </w:rPr>
        <w:t xml:space="preserve">and 24 </w:t>
      </w:r>
      <w:r w:rsidRPr="002A61F4">
        <w:rPr>
          <w:rFonts w:asciiTheme="minorHAnsi" w:hAnsiTheme="minorHAnsi" w:cs="Arial"/>
        </w:rPr>
        <w:t xml:space="preserve">weeks to determine if the fistula has healed and for the presence of any side effects (particularly any impaired </w:t>
      </w:r>
      <w:proofErr w:type="spellStart"/>
      <w:r w:rsidRPr="002A61F4">
        <w:rPr>
          <w:rFonts w:asciiTheme="minorHAnsi" w:hAnsiTheme="minorHAnsi" w:cs="Arial"/>
        </w:rPr>
        <w:t>faecal</w:t>
      </w:r>
      <w:proofErr w:type="spellEnd"/>
      <w:r w:rsidRPr="002A61F4">
        <w:rPr>
          <w:rFonts w:asciiTheme="minorHAnsi" w:hAnsiTheme="minorHAnsi" w:cs="Arial"/>
        </w:rPr>
        <w:t xml:space="preserve"> continence).  Any patients in whom the fistula tract has not healed will be offered </w:t>
      </w:r>
      <w:r>
        <w:rPr>
          <w:rFonts w:asciiTheme="minorHAnsi" w:hAnsiTheme="minorHAnsi" w:cs="Arial"/>
        </w:rPr>
        <w:t>current standard surgical treatment of the fistula</w:t>
      </w:r>
      <w:r w:rsidRPr="002A61F4">
        <w:rPr>
          <w:rFonts w:asciiTheme="minorHAnsi" w:hAnsiTheme="minorHAnsi" w:cs="Arial"/>
        </w:rPr>
        <w:t xml:space="preserve">.  </w:t>
      </w:r>
      <w:r>
        <w:rPr>
          <w:rFonts w:asciiTheme="minorHAnsi" w:hAnsiTheme="minorHAnsi" w:cs="Arial"/>
        </w:rPr>
        <w:t xml:space="preserve">The surgeon performing follow up will be </w:t>
      </w:r>
      <w:proofErr w:type="spellStart"/>
      <w:r>
        <w:rPr>
          <w:rFonts w:asciiTheme="minorHAnsi" w:hAnsiTheme="minorHAnsi" w:cs="Arial"/>
        </w:rPr>
        <w:t>blined</w:t>
      </w:r>
      <w:proofErr w:type="spellEnd"/>
      <w:r>
        <w:rPr>
          <w:rFonts w:asciiTheme="minorHAnsi" w:hAnsiTheme="minorHAnsi" w:cs="Arial"/>
        </w:rPr>
        <w:t xml:space="preserve"> to the patients’ treatment arm.</w:t>
      </w:r>
    </w:p>
    <w:p w:rsidR="000448A5" w:rsidRPr="002A61F4" w:rsidRDefault="000448A5" w:rsidP="002A61F4">
      <w:pPr>
        <w:autoSpaceDE w:val="0"/>
        <w:autoSpaceDN w:val="0"/>
        <w:adjustRightInd w:val="0"/>
        <w:spacing w:line="360" w:lineRule="auto"/>
        <w:jc w:val="both"/>
        <w:rPr>
          <w:rFonts w:asciiTheme="minorHAnsi" w:hAnsiTheme="minorHAnsi" w:cs="Arial"/>
        </w:rPr>
      </w:pPr>
    </w:p>
    <w:p w:rsidR="00411ACA" w:rsidRPr="00C00FE5" w:rsidRDefault="00411ACA" w:rsidP="00C00FE5">
      <w:pPr>
        <w:pStyle w:val="ListParagraph"/>
        <w:numPr>
          <w:ilvl w:val="1"/>
          <w:numId w:val="20"/>
        </w:numPr>
        <w:autoSpaceDE w:val="0"/>
        <w:autoSpaceDN w:val="0"/>
        <w:adjustRightInd w:val="0"/>
        <w:spacing w:line="360" w:lineRule="auto"/>
        <w:jc w:val="both"/>
        <w:rPr>
          <w:rFonts w:asciiTheme="minorHAnsi" w:hAnsiTheme="minorHAnsi"/>
          <w:b/>
        </w:rPr>
      </w:pPr>
      <w:r w:rsidRPr="00C00FE5">
        <w:rPr>
          <w:rFonts w:asciiTheme="minorHAnsi" w:hAnsiTheme="minorHAnsi"/>
          <w:b/>
        </w:rPr>
        <w:t>W</w:t>
      </w:r>
      <w:r w:rsidR="00324A5B" w:rsidRPr="00C00FE5">
        <w:rPr>
          <w:rFonts w:asciiTheme="minorHAnsi" w:hAnsiTheme="minorHAnsi"/>
          <w:b/>
        </w:rPr>
        <w:t xml:space="preserve">hat will </w:t>
      </w:r>
      <w:r w:rsidRPr="00C00FE5">
        <w:rPr>
          <w:rFonts w:asciiTheme="minorHAnsi" w:hAnsiTheme="minorHAnsi"/>
          <w:b/>
        </w:rPr>
        <w:t xml:space="preserve">the </w:t>
      </w:r>
      <w:r w:rsidR="00E04B52" w:rsidRPr="00C00FE5">
        <w:rPr>
          <w:rFonts w:asciiTheme="minorHAnsi" w:hAnsiTheme="minorHAnsi"/>
          <w:b/>
        </w:rPr>
        <w:t>participant</w:t>
      </w:r>
      <w:r w:rsidR="00324A5B" w:rsidRPr="00C00FE5">
        <w:rPr>
          <w:rFonts w:asciiTheme="minorHAnsi" w:hAnsiTheme="minorHAnsi"/>
          <w:b/>
        </w:rPr>
        <w:t>s have to do durin</w:t>
      </w:r>
      <w:r w:rsidRPr="00C00FE5">
        <w:rPr>
          <w:rFonts w:asciiTheme="minorHAnsi" w:hAnsiTheme="minorHAnsi"/>
          <w:b/>
        </w:rPr>
        <w:t>g the study, when and how often?</w:t>
      </w:r>
      <w:r w:rsidR="00324A5B" w:rsidRPr="00C00FE5">
        <w:rPr>
          <w:rFonts w:asciiTheme="minorHAnsi" w:hAnsiTheme="minorHAnsi"/>
          <w:b/>
        </w:rPr>
        <w:t xml:space="preserve">  </w:t>
      </w:r>
    </w:p>
    <w:p w:rsidR="008332A9" w:rsidRDefault="00EF3DDD" w:rsidP="002A61F4">
      <w:pPr>
        <w:spacing w:line="360" w:lineRule="auto"/>
        <w:jc w:val="both"/>
        <w:rPr>
          <w:rFonts w:asciiTheme="minorHAnsi" w:hAnsiTheme="minorHAnsi"/>
        </w:rPr>
        <w:sectPr w:rsidR="008332A9" w:rsidSect="00690426">
          <w:pgSz w:w="12240" w:h="15840"/>
          <w:pgMar w:top="1797" w:right="1800" w:bottom="360" w:left="1800" w:header="708" w:footer="510" w:gutter="0"/>
          <w:cols w:space="708"/>
          <w:docGrid w:linePitch="360"/>
        </w:sectPr>
      </w:pPr>
      <w:r w:rsidRPr="002A61F4">
        <w:rPr>
          <w:rFonts w:asciiTheme="minorHAnsi" w:hAnsiTheme="minorHAnsi"/>
        </w:rPr>
        <w:t xml:space="preserve">Participants will </w:t>
      </w:r>
      <w:r w:rsidR="00C00D82" w:rsidRPr="002A61F4">
        <w:rPr>
          <w:rFonts w:asciiTheme="minorHAnsi" w:hAnsiTheme="minorHAnsi"/>
        </w:rPr>
        <w:t xml:space="preserve">undergo treatment per initial consultation for anal fistula, including assessment under </w:t>
      </w:r>
      <w:proofErr w:type="spellStart"/>
      <w:r w:rsidR="00C00D82" w:rsidRPr="002A61F4">
        <w:rPr>
          <w:rFonts w:asciiTheme="minorHAnsi" w:hAnsiTheme="minorHAnsi"/>
        </w:rPr>
        <w:t>anaesthesia</w:t>
      </w:r>
      <w:proofErr w:type="spellEnd"/>
      <w:r w:rsidR="00C00D82" w:rsidRPr="002A61F4">
        <w:rPr>
          <w:rFonts w:asciiTheme="minorHAnsi" w:hAnsiTheme="minorHAnsi"/>
        </w:rPr>
        <w:t xml:space="preserve"> and by magnetic resonance imaging after one month.  Participants will then have Botox injection to the </w:t>
      </w:r>
      <w:proofErr w:type="spellStart"/>
      <w:r w:rsidR="00C00D82" w:rsidRPr="002A61F4">
        <w:rPr>
          <w:rFonts w:asciiTheme="minorHAnsi" w:hAnsiTheme="minorHAnsi"/>
        </w:rPr>
        <w:t>int</w:t>
      </w:r>
      <w:r w:rsidR="007140B5" w:rsidRPr="002A61F4">
        <w:rPr>
          <w:rFonts w:asciiTheme="minorHAnsi" w:hAnsiTheme="minorHAnsi"/>
        </w:rPr>
        <w:t>ersphincteric</w:t>
      </w:r>
      <w:proofErr w:type="spellEnd"/>
      <w:r w:rsidR="007140B5" w:rsidRPr="002A61F4">
        <w:rPr>
          <w:rFonts w:asciiTheme="minorHAnsi" w:hAnsiTheme="minorHAnsi"/>
        </w:rPr>
        <w:t xml:space="preserve"> plane of the anus.  Participants will then be asked to return for cli</w:t>
      </w:r>
      <w:r w:rsidR="000C22CF">
        <w:rPr>
          <w:rFonts w:asciiTheme="minorHAnsi" w:hAnsiTheme="minorHAnsi"/>
        </w:rPr>
        <w:t>nical assessment after three,</w:t>
      </w:r>
      <w:r w:rsidR="007140B5" w:rsidRPr="002A61F4">
        <w:rPr>
          <w:rFonts w:asciiTheme="minorHAnsi" w:hAnsiTheme="minorHAnsi"/>
        </w:rPr>
        <w:t xml:space="preserve"> </w:t>
      </w:r>
      <w:r w:rsidR="00E850C6">
        <w:rPr>
          <w:rFonts w:asciiTheme="minorHAnsi" w:hAnsiTheme="minorHAnsi"/>
        </w:rPr>
        <w:t>twelve</w:t>
      </w:r>
      <w:r w:rsidR="007140B5" w:rsidRPr="002A61F4">
        <w:rPr>
          <w:rFonts w:asciiTheme="minorHAnsi" w:hAnsiTheme="minorHAnsi"/>
        </w:rPr>
        <w:t xml:space="preserve"> </w:t>
      </w:r>
      <w:r w:rsidR="000C22CF">
        <w:rPr>
          <w:rFonts w:asciiTheme="minorHAnsi" w:hAnsiTheme="minorHAnsi"/>
        </w:rPr>
        <w:t xml:space="preserve">and </w:t>
      </w:r>
      <w:r w:rsidR="00DD4A28">
        <w:rPr>
          <w:rFonts w:asciiTheme="minorHAnsi" w:hAnsiTheme="minorHAnsi"/>
        </w:rPr>
        <w:t>24</w:t>
      </w:r>
      <w:r w:rsidR="000C22CF">
        <w:rPr>
          <w:rFonts w:asciiTheme="minorHAnsi" w:hAnsiTheme="minorHAnsi"/>
        </w:rPr>
        <w:t xml:space="preserve"> </w:t>
      </w:r>
      <w:r w:rsidR="007140B5" w:rsidRPr="002A61F4">
        <w:rPr>
          <w:rFonts w:asciiTheme="minorHAnsi" w:hAnsiTheme="minorHAnsi"/>
        </w:rPr>
        <w:t xml:space="preserve">weeks.   </w:t>
      </w:r>
      <w:r w:rsidRPr="002A61F4">
        <w:rPr>
          <w:rFonts w:asciiTheme="minorHAnsi" w:hAnsiTheme="minorHAnsi"/>
        </w:rPr>
        <w:t xml:space="preserve">   </w:t>
      </w:r>
    </w:p>
    <w:p w:rsidR="00220DEA" w:rsidRPr="002A61F4" w:rsidRDefault="00220DEA" w:rsidP="002A61F4">
      <w:pPr>
        <w:spacing w:line="360" w:lineRule="auto"/>
        <w:jc w:val="both"/>
        <w:rPr>
          <w:rFonts w:asciiTheme="minorHAnsi" w:hAnsiTheme="minorHAnsi"/>
        </w:rPr>
      </w:pPr>
    </w:p>
    <w:p w:rsidR="00324A5B" w:rsidRPr="00C00FE5" w:rsidRDefault="008C656E"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What wi</w:t>
      </w:r>
      <w:r w:rsidR="00411ACA" w:rsidRPr="00C00FE5">
        <w:rPr>
          <w:rFonts w:asciiTheme="minorHAnsi" w:hAnsiTheme="minorHAnsi"/>
          <w:b/>
        </w:rPr>
        <w:t>ll the investigator do and when?</w:t>
      </w:r>
    </w:p>
    <w:p w:rsidR="000156D5" w:rsidRPr="002A61F4" w:rsidRDefault="00220DEA" w:rsidP="002A61F4">
      <w:pPr>
        <w:spacing w:line="360" w:lineRule="auto"/>
        <w:jc w:val="both"/>
        <w:rPr>
          <w:rFonts w:asciiTheme="minorHAnsi" w:hAnsiTheme="minorHAnsi"/>
        </w:rPr>
      </w:pPr>
      <w:r w:rsidRPr="002A61F4">
        <w:rPr>
          <w:rFonts w:asciiTheme="minorHAnsi" w:hAnsiTheme="minorHAnsi"/>
        </w:rPr>
        <w:t>The i</w:t>
      </w:r>
      <w:r w:rsidR="00EF3DDD" w:rsidRPr="002A61F4">
        <w:rPr>
          <w:rFonts w:asciiTheme="minorHAnsi" w:hAnsiTheme="minorHAnsi"/>
        </w:rPr>
        <w:t xml:space="preserve">nvestigator will </w:t>
      </w:r>
      <w:r w:rsidR="000156D5" w:rsidRPr="002A61F4">
        <w:rPr>
          <w:rFonts w:asciiTheme="minorHAnsi" w:hAnsiTheme="minorHAnsi"/>
        </w:rPr>
        <w:t xml:space="preserve">contact </w:t>
      </w:r>
      <w:r w:rsidR="00EF3DDD" w:rsidRPr="002A61F4">
        <w:rPr>
          <w:rFonts w:asciiTheme="minorHAnsi" w:hAnsiTheme="minorHAnsi"/>
        </w:rPr>
        <w:t xml:space="preserve">the candidate </w:t>
      </w:r>
      <w:r w:rsidR="000156D5" w:rsidRPr="002A61F4">
        <w:rPr>
          <w:rFonts w:asciiTheme="minorHAnsi" w:hAnsiTheme="minorHAnsi"/>
        </w:rPr>
        <w:t xml:space="preserve">after the candidate has given medical consent to undergo </w:t>
      </w:r>
      <w:r w:rsidR="007140B5" w:rsidRPr="002A61F4">
        <w:rPr>
          <w:rFonts w:asciiTheme="minorHAnsi" w:hAnsiTheme="minorHAnsi"/>
        </w:rPr>
        <w:t>treatment for anal fistula</w:t>
      </w:r>
      <w:r w:rsidR="000156D5" w:rsidRPr="002A61F4">
        <w:rPr>
          <w:rFonts w:asciiTheme="minorHAnsi" w:hAnsiTheme="minorHAnsi"/>
        </w:rPr>
        <w:t xml:space="preserve"> (obtained at the first consultation)</w:t>
      </w:r>
      <w:r w:rsidR="00EF3DDD" w:rsidRPr="002A61F4">
        <w:rPr>
          <w:rFonts w:asciiTheme="minorHAnsi" w:hAnsiTheme="minorHAnsi"/>
        </w:rPr>
        <w:t>.</w:t>
      </w:r>
      <w:r w:rsidR="000156D5" w:rsidRPr="002A61F4">
        <w:rPr>
          <w:rFonts w:asciiTheme="minorHAnsi" w:hAnsiTheme="minorHAnsi"/>
        </w:rPr>
        <w:t xml:space="preserve"> To ensure a clear separation between clinician and researcher roles, the treating consultant will not try to recruit the participant, even though the treating consultant may be a member of the research team.  By having another member of the research team make initial contact with the candidate with regard to participation the </w:t>
      </w:r>
      <w:r w:rsidR="00432EF3" w:rsidRPr="002A61F4">
        <w:rPr>
          <w:rFonts w:asciiTheme="minorHAnsi" w:hAnsiTheme="minorHAnsi"/>
        </w:rPr>
        <w:t>unequal</w:t>
      </w:r>
      <w:r w:rsidR="000156D5" w:rsidRPr="002A61F4">
        <w:rPr>
          <w:rFonts w:asciiTheme="minorHAnsi" w:hAnsiTheme="minorHAnsi"/>
        </w:rPr>
        <w:t xml:space="preserve"> relationship between clinician and patient will be avoided.   </w:t>
      </w:r>
      <w:r w:rsidR="00EF3DDD" w:rsidRPr="002A61F4">
        <w:rPr>
          <w:rFonts w:asciiTheme="minorHAnsi" w:hAnsiTheme="minorHAnsi"/>
        </w:rPr>
        <w:t xml:space="preserve">  </w:t>
      </w:r>
    </w:p>
    <w:p w:rsidR="000156D5" w:rsidRPr="002A61F4" w:rsidRDefault="000156D5" w:rsidP="002A61F4">
      <w:pPr>
        <w:spacing w:line="360" w:lineRule="auto"/>
        <w:jc w:val="both"/>
        <w:rPr>
          <w:rFonts w:asciiTheme="minorHAnsi" w:hAnsiTheme="minorHAnsi"/>
        </w:rPr>
      </w:pPr>
    </w:p>
    <w:p w:rsidR="000156D5" w:rsidRPr="002A61F4" w:rsidRDefault="00EF3DDD" w:rsidP="002A61F4">
      <w:pPr>
        <w:spacing w:line="360" w:lineRule="auto"/>
        <w:jc w:val="both"/>
        <w:rPr>
          <w:rFonts w:asciiTheme="minorHAnsi" w:hAnsiTheme="minorHAnsi"/>
        </w:rPr>
      </w:pPr>
      <w:r w:rsidRPr="002A61F4">
        <w:rPr>
          <w:rFonts w:asciiTheme="minorHAnsi" w:hAnsiTheme="minorHAnsi"/>
        </w:rPr>
        <w:t>For eligible participants; the aims and study methodology will be described</w:t>
      </w:r>
      <w:r w:rsidR="00A24540" w:rsidRPr="002A61F4">
        <w:rPr>
          <w:rFonts w:asciiTheme="minorHAnsi" w:hAnsiTheme="minorHAnsi"/>
        </w:rPr>
        <w:t xml:space="preserve"> by a member of the research team</w:t>
      </w:r>
      <w:r w:rsidRPr="002A61F4">
        <w:rPr>
          <w:rFonts w:asciiTheme="minorHAnsi" w:hAnsiTheme="minorHAnsi"/>
        </w:rPr>
        <w:t xml:space="preserve">. </w:t>
      </w:r>
      <w:r w:rsidR="007140B5" w:rsidRPr="002A61F4">
        <w:rPr>
          <w:rFonts w:asciiTheme="minorHAnsi" w:hAnsiTheme="minorHAnsi"/>
        </w:rPr>
        <w:t>T</w:t>
      </w:r>
      <w:r w:rsidRPr="002A61F4">
        <w:rPr>
          <w:rFonts w:asciiTheme="minorHAnsi" w:hAnsiTheme="minorHAnsi"/>
        </w:rPr>
        <w:t xml:space="preserve">he </w:t>
      </w:r>
      <w:r w:rsidR="00A24540" w:rsidRPr="002A61F4">
        <w:rPr>
          <w:rFonts w:asciiTheme="minorHAnsi" w:hAnsiTheme="minorHAnsi"/>
        </w:rPr>
        <w:t xml:space="preserve">candidate </w:t>
      </w:r>
      <w:r w:rsidRPr="002A61F4">
        <w:rPr>
          <w:rFonts w:asciiTheme="minorHAnsi" w:hAnsiTheme="minorHAnsi"/>
        </w:rPr>
        <w:t xml:space="preserve">will be re-assured that the decision to participate or not to participate in research will not change their access to medical care. The </w:t>
      </w:r>
      <w:r w:rsidR="000156D5" w:rsidRPr="002A61F4">
        <w:rPr>
          <w:rFonts w:asciiTheme="minorHAnsi" w:hAnsiTheme="minorHAnsi"/>
        </w:rPr>
        <w:t xml:space="preserve">participant </w:t>
      </w:r>
      <w:r w:rsidRPr="002A61F4">
        <w:rPr>
          <w:rFonts w:asciiTheme="minorHAnsi" w:hAnsiTheme="minorHAnsi"/>
        </w:rPr>
        <w:t xml:space="preserve">will then be given </w:t>
      </w:r>
      <w:r w:rsidR="00220DEA" w:rsidRPr="002A61F4">
        <w:rPr>
          <w:rFonts w:asciiTheme="minorHAnsi" w:hAnsiTheme="minorHAnsi"/>
        </w:rPr>
        <w:t xml:space="preserve">an </w:t>
      </w:r>
      <w:r w:rsidRPr="002A61F4">
        <w:rPr>
          <w:rFonts w:asciiTheme="minorHAnsi" w:hAnsiTheme="minorHAnsi"/>
        </w:rPr>
        <w:t xml:space="preserve">opportunity to give </w:t>
      </w:r>
      <w:r w:rsidR="000156D5" w:rsidRPr="002A61F4">
        <w:rPr>
          <w:rFonts w:asciiTheme="minorHAnsi" w:hAnsiTheme="minorHAnsi"/>
        </w:rPr>
        <w:t>consideration to participating</w:t>
      </w:r>
      <w:r w:rsidRPr="002A61F4">
        <w:rPr>
          <w:rFonts w:asciiTheme="minorHAnsi" w:hAnsiTheme="minorHAnsi"/>
        </w:rPr>
        <w:t xml:space="preserve">. </w:t>
      </w:r>
      <w:r w:rsidR="000156D5" w:rsidRPr="002A61F4">
        <w:rPr>
          <w:rFonts w:asciiTheme="minorHAnsi" w:hAnsiTheme="minorHAnsi"/>
        </w:rPr>
        <w:t xml:space="preserve">Depending on the urgency of the procedure, candidates will typically have </w:t>
      </w:r>
      <w:r w:rsidR="007140B5" w:rsidRPr="002A61F4">
        <w:rPr>
          <w:rFonts w:asciiTheme="minorHAnsi" w:hAnsiTheme="minorHAnsi"/>
        </w:rPr>
        <w:t>up to</w:t>
      </w:r>
      <w:r w:rsidR="00A24540" w:rsidRPr="002A61F4">
        <w:rPr>
          <w:rFonts w:asciiTheme="minorHAnsi" w:hAnsiTheme="minorHAnsi"/>
        </w:rPr>
        <w:t xml:space="preserve"> one month during which to consider whether they wish to</w:t>
      </w:r>
      <w:r w:rsidR="00D15DDC">
        <w:rPr>
          <w:rFonts w:asciiTheme="minorHAnsi" w:hAnsiTheme="minorHAnsi"/>
        </w:rPr>
        <w:t xml:space="preserve"> participate</w:t>
      </w:r>
      <w:r w:rsidR="00A24540" w:rsidRPr="002A61F4">
        <w:rPr>
          <w:rFonts w:asciiTheme="minorHAnsi" w:hAnsiTheme="minorHAnsi"/>
        </w:rPr>
        <w:t>.</w:t>
      </w:r>
    </w:p>
    <w:p w:rsidR="00C3722B" w:rsidRPr="002A61F4" w:rsidRDefault="00C3722B" w:rsidP="002A61F4">
      <w:pPr>
        <w:spacing w:line="360" w:lineRule="auto"/>
        <w:jc w:val="both"/>
        <w:rPr>
          <w:rFonts w:asciiTheme="minorHAnsi" w:hAnsiTheme="minorHAnsi"/>
        </w:rPr>
      </w:pPr>
    </w:p>
    <w:p w:rsidR="003E4E98" w:rsidRPr="002A61F4" w:rsidRDefault="00EF3DDD" w:rsidP="002A61F4">
      <w:pPr>
        <w:spacing w:line="360" w:lineRule="auto"/>
        <w:jc w:val="both"/>
        <w:rPr>
          <w:rFonts w:asciiTheme="minorHAnsi" w:hAnsiTheme="minorHAnsi"/>
        </w:rPr>
      </w:pPr>
      <w:r w:rsidRPr="002A61F4">
        <w:rPr>
          <w:rFonts w:asciiTheme="minorHAnsi" w:hAnsiTheme="minorHAnsi"/>
        </w:rPr>
        <w:t xml:space="preserve">Should the participant choose to participate, the investigator </w:t>
      </w:r>
      <w:r w:rsidR="007140B5" w:rsidRPr="002A61F4">
        <w:rPr>
          <w:rFonts w:asciiTheme="minorHAnsi" w:hAnsiTheme="minorHAnsi"/>
        </w:rPr>
        <w:t>will</w:t>
      </w:r>
      <w:r w:rsidR="003B1AED" w:rsidRPr="002A61F4">
        <w:rPr>
          <w:rFonts w:asciiTheme="minorHAnsi" w:hAnsiTheme="minorHAnsi"/>
        </w:rPr>
        <w:t xml:space="preserve"> record the participant</w:t>
      </w:r>
      <w:r w:rsidR="00A24540" w:rsidRPr="002A61F4">
        <w:rPr>
          <w:rFonts w:asciiTheme="minorHAnsi" w:hAnsiTheme="minorHAnsi"/>
        </w:rPr>
        <w:t>’</w:t>
      </w:r>
      <w:r w:rsidR="003B1AED" w:rsidRPr="002A61F4">
        <w:rPr>
          <w:rFonts w:asciiTheme="minorHAnsi" w:hAnsiTheme="minorHAnsi"/>
        </w:rPr>
        <w:t xml:space="preserve">s medical history and personal particulars into </w:t>
      </w:r>
      <w:r w:rsidR="00D15DDC">
        <w:rPr>
          <w:rFonts w:asciiTheme="minorHAnsi" w:hAnsiTheme="minorHAnsi"/>
        </w:rPr>
        <w:t>a</w:t>
      </w:r>
      <w:r w:rsidR="003B1AED" w:rsidRPr="002A61F4">
        <w:rPr>
          <w:rFonts w:asciiTheme="minorHAnsi" w:hAnsiTheme="minorHAnsi"/>
        </w:rPr>
        <w:t xml:space="preserve"> password-secured study database</w:t>
      </w:r>
      <w:r w:rsidR="00D15DDC">
        <w:rPr>
          <w:rFonts w:asciiTheme="minorHAnsi" w:hAnsiTheme="minorHAnsi"/>
        </w:rPr>
        <w:t xml:space="preserve"> stored</w:t>
      </w:r>
      <w:r w:rsidR="003B1AED" w:rsidRPr="002A61F4">
        <w:rPr>
          <w:rFonts w:asciiTheme="minorHAnsi" w:hAnsiTheme="minorHAnsi"/>
        </w:rPr>
        <w:t xml:space="preserve">.   </w:t>
      </w:r>
      <w:r w:rsidR="007140B5" w:rsidRPr="002A61F4">
        <w:rPr>
          <w:rFonts w:asciiTheme="minorHAnsi" w:hAnsiTheme="minorHAnsi"/>
        </w:rPr>
        <w:t>Treatment outcomes will be assessed as aggregate results.</w:t>
      </w:r>
      <w:r w:rsidR="00C52303" w:rsidRPr="002A61F4">
        <w:rPr>
          <w:rFonts w:asciiTheme="minorHAnsi" w:hAnsiTheme="minorHAnsi"/>
        </w:rPr>
        <w:t xml:space="preserve"> </w:t>
      </w:r>
      <w:r w:rsidRPr="002A61F4">
        <w:rPr>
          <w:rFonts w:asciiTheme="minorHAnsi" w:hAnsiTheme="minorHAnsi"/>
        </w:rPr>
        <w:t xml:space="preserve"> </w:t>
      </w:r>
    </w:p>
    <w:p w:rsidR="008332A9" w:rsidRDefault="008332A9" w:rsidP="002A61F4">
      <w:pPr>
        <w:spacing w:line="360" w:lineRule="auto"/>
        <w:jc w:val="both"/>
        <w:rPr>
          <w:rFonts w:asciiTheme="minorHAnsi" w:hAnsiTheme="minorHAnsi"/>
        </w:rPr>
        <w:sectPr w:rsidR="008332A9" w:rsidSect="00690426">
          <w:pgSz w:w="12240" w:h="15840"/>
          <w:pgMar w:top="1797" w:right="1800" w:bottom="360" w:left="1800" w:header="708" w:footer="510" w:gutter="0"/>
          <w:cols w:space="708"/>
          <w:docGrid w:linePitch="360"/>
        </w:sectPr>
      </w:pPr>
    </w:p>
    <w:p w:rsidR="00713E2E" w:rsidRPr="002A61F4" w:rsidRDefault="00713E2E" w:rsidP="002A61F4">
      <w:pPr>
        <w:spacing w:line="360" w:lineRule="auto"/>
        <w:jc w:val="both"/>
        <w:rPr>
          <w:rFonts w:asciiTheme="minorHAnsi" w:hAnsiTheme="minorHAnsi"/>
        </w:rPr>
      </w:pPr>
    </w:p>
    <w:p w:rsidR="00411ACA" w:rsidRPr="00C00FE5" w:rsidRDefault="00E850C6" w:rsidP="00C00FE5">
      <w:pPr>
        <w:pStyle w:val="ListParagraph"/>
        <w:numPr>
          <w:ilvl w:val="1"/>
          <w:numId w:val="20"/>
        </w:numPr>
        <w:spacing w:line="360" w:lineRule="auto"/>
        <w:jc w:val="both"/>
        <w:rPr>
          <w:rFonts w:asciiTheme="minorHAnsi" w:hAnsiTheme="minorHAnsi"/>
          <w:b/>
        </w:rPr>
      </w:pPr>
      <w:r w:rsidRPr="00C00FE5">
        <w:rPr>
          <w:rFonts w:asciiTheme="minorHAnsi" w:hAnsiTheme="minorHAnsi"/>
          <w:b/>
        </w:rPr>
        <w:t>Data management</w:t>
      </w:r>
    </w:p>
    <w:p w:rsidR="001D00D2" w:rsidRPr="002A61F4" w:rsidRDefault="001D00D2" w:rsidP="002A61F4">
      <w:pPr>
        <w:spacing w:line="360" w:lineRule="auto"/>
        <w:jc w:val="both"/>
        <w:rPr>
          <w:rFonts w:asciiTheme="minorHAnsi" w:hAnsiTheme="minorHAnsi"/>
          <w:b/>
        </w:rPr>
      </w:pPr>
    </w:p>
    <w:p w:rsidR="008332A9" w:rsidRPr="00461305" w:rsidRDefault="008332A9" w:rsidP="008332A9">
      <w:pPr>
        <w:pStyle w:val="ListParagraph"/>
        <w:numPr>
          <w:ilvl w:val="2"/>
          <w:numId w:val="20"/>
        </w:numPr>
        <w:spacing w:line="360" w:lineRule="auto"/>
        <w:jc w:val="both"/>
        <w:rPr>
          <w:rFonts w:asciiTheme="minorHAnsi" w:hAnsiTheme="minorHAnsi"/>
          <w:b/>
        </w:rPr>
      </w:pPr>
      <w:r w:rsidRPr="00461305">
        <w:rPr>
          <w:rFonts w:asciiTheme="minorHAnsi" w:hAnsiTheme="minorHAnsi"/>
          <w:b/>
        </w:rPr>
        <w:t>What data will be collected and how (from medical records, questionnaires)?</w:t>
      </w:r>
    </w:p>
    <w:p w:rsidR="00647CF2" w:rsidRPr="00212442" w:rsidRDefault="00647CF2" w:rsidP="00212442">
      <w:pPr>
        <w:pStyle w:val="Subtitle"/>
        <w:rPr>
          <w:rStyle w:val="SubtleEmphasis"/>
        </w:rPr>
      </w:pPr>
      <w:r w:rsidRPr="005222FB">
        <w:rPr>
          <w:rStyle w:val="SubtleEmphasis"/>
        </w:rPr>
        <w:t>General information</w:t>
      </w:r>
    </w:p>
    <w:p w:rsidR="00647CF2" w:rsidRDefault="008332A9" w:rsidP="008332A9">
      <w:pPr>
        <w:autoSpaceDE w:val="0"/>
        <w:autoSpaceDN w:val="0"/>
        <w:adjustRightInd w:val="0"/>
        <w:spacing w:line="360" w:lineRule="auto"/>
        <w:jc w:val="both"/>
        <w:rPr>
          <w:rFonts w:asciiTheme="minorHAnsi" w:hAnsiTheme="minorHAnsi" w:cs="ArialMT"/>
        </w:rPr>
      </w:pPr>
      <w:r w:rsidRPr="002A61F4">
        <w:rPr>
          <w:rFonts w:asciiTheme="minorHAnsi" w:hAnsiTheme="minorHAnsi" w:cs="ArialMT"/>
        </w:rPr>
        <w:t xml:space="preserve">Information that will be collected directly from the participant includes personal particulars (e.g. name, date of birth, gender, postcode, cultural identity), and medical history (diagnosis, comorbid conditions, medication use).  </w:t>
      </w:r>
    </w:p>
    <w:p w:rsidR="00647CF2" w:rsidRPr="00212442" w:rsidRDefault="00647CF2" w:rsidP="008332A9">
      <w:pPr>
        <w:autoSpaceDE w:val="0"/>
        <w:autoSpaceDN w:val="0"/>
        <w:adjustRightInd w:val="0"/>
        <w:spacing w:line="360" w:lineRule="auto"/>
        <w:jc w:val="both"/>
        <w:rPr>
          <w:rStyle w:val="SubtleEmphasis"/>
        </w:rPr>
      </w:pPr>
      <w:r w:rsidRPr="00212442">
        <w:rPr>
          <w:rStyle w:val="SubtleEmphasis"/>
        </w:rPr>
        <w:t>Fistula diagnosis- specific information</w:t>
      </w:r>
    </w:p>
    <w:p w:rsidR="008332A9" w:rsidRDefault="00647CF2" w:rsidP="008332A9">
      <w:pPr>
        <w:autoSpaceDE w:val="0"/>
        <w:autoSpaceDN w:val="0"/>
        <w:adjustRightInd w:val="0"/>
        <w:spacing w:line="360" w:lineRule="auto"/>
        <w:jc w:val="both"/>
        <w:rPr>
          <w:rFonts w:asciiTheme="minorHAnsi" w:hAnsiTheme="minorHAnsi" w:cs="ArialMT"/>
        </w:rPr>
      </w:pPr>
      <w:r>
        <w:rPr>
          <w:rFonts w:asciiTheme="minorHAnsi" w:hAnsiTheme="minorHAnsi" w:cs="ArialMT"/>
        </w:rPr>
        <w:t xml:space="preserve">The duration of the patients’ symptoms and details of any previous surgery will be recorded, as well as the MRI and examination under </w:t>
      </w:r>
      <w:proofErr w:type="spellStart"/>
      <w:r>
        <w:rPr>
          <w:rFonts w:asciiTheme="minorHAnsi" w:hAnsiTheme="minorHAnsi" w:cs="ArialMT"/>
        </w:rPr>
        <w:t>anaesthetic</w:t>
      </w:r>
      <w:proofErr w:type="spellEnd"/>
      <w:r>
        <w:rPr>
          <w:rFonts w:asciiTheme="minorHAnsi" w:hAnsiTheme="minorHAnsi" w:cs="ArialMT"/>
        </w:rPr>
        <w:t xml:space="preserve"> findings.</w:t>
      </w:r>
    </w:p>
    <w:p w:rsidR="00647CF2" w:rsidRPr="00212442" w:rsidRDefault="00647CF2" w:rsidP="008332A9">
      <w:pPr>
        <w:autoSpaceDE w:val="0"/>
        <w:autoSpaceDN w:val="0"/>
        <w:adjustRightInd w:val="0"/>
        <w:spacing w:line="360" w:lineRule="auto"/>
        <w:jc w:val="both"/>
        <w:rPr>
          <w:rStyle w:val="SubtleEmphasis"/>
        </w:rPr>
      </w:pPr>
      <w:r w:rsidRPr="00212442">
        <w:rPr>
          <w:rStyle w:val="SubtleEmphasis"/>
        </w:rPr>
        <w:t>Follow up information</w:t>
      </w:r>
    </w:p>
    <w:p w:rsidR="00647CF2" w:rsidRDefault="00647CF2" w:rsidP="008332A9">
      <w:pPr>
        <w:autoSpaceDE w:val="0"/>
        <w:autoSpaceDN w:val="0"/>
        <w:adjustRightInd w:val="0"/>
        <w:spacing w:line="360" w:lineRule="auto"/>
        <w:jc w:val="both"/>
        <w:rPr>
          <w:rFonts w:asciiTheme="minorHAnsi" w:hAnsiTheme="minorHAnsi" w:cs="ArialMT"/>
        </w:rPr>
      </w:pPr>
      <w:r>
        <w:rPr>
          <w:rFonts w:asciiTheme="minorHAnsi" w:hAnsiTheme="minorHAnsi" w:cs="ArialMT"/>
        </w:rPr>
        <w:t>The status of the fistula at follow up (healed or not healed) will be recorded. Any potential complications will be recorded. The incontinence scores (collected by questionnaire) will be recorded for all patients.</w:t>
      </w:r>
    </w:p>
    <w:p w:rsidR="00647CF2" w:rsidRPr="002A61F4" w:rsidRDefault="00647CF2" w:rsidP="008332A9">
      <w:pPr>
        <w:autoSpaceDE w:val="0"/>
        <w:autoSpaceDN w:val="0"/>
        <w:adjustRightInd w:val="0"/>
        <w:spacing w:line="360" w:lineRule="auto"/>
        <w:jc w:val="both"/>
        <w:rPr>
          <w:rFonts w:asciiTheme="minorHAnsi" w:hAnsiTheme="minorHAnsi"/>
        </w:rPr>
      </w:pPr>
    </w:p>
    <w:p w:rsidR="008332A9" w:rsidRPr="002A61F4" w:rsidRDefault="008332A9" w:rsidP="008332A9">
      <w:pPr>
        <w:spacing w:line="360" w:lineRule="auto"/>
        <w:jc w:val="both"/>
        <w:rPr>
          <w:rFonts w:asciiTheme="minorHAnsi" w:hAnsiTheme="minorHAnsi"/>
        </w:rPr>
      </w:pPr>
    </w:p>
    <w:p w:rsidR="008332A9" w:rsidRPr="00461305" w:rsidRDefault="008332A9" w:rsidP="008332A9">
      <w:pPr>
        <w:pStyle w:val="ListParagraph"/>
        <w:numPr>
          <w:ilvl w:val="2"/>
          <w:numId w:val="20"/>
        </w:numPr>
        <w:spacing w:line="360" w:lineRule="auto"/>
        <w:jc w:val="both"/>
        <w:rPr>
          <w:rFonts w:asciiTheme="minorHAnsi" w:hAnsiTheme="minorHAnsi"/>
          <w:b/>
        </w:rPr>
      </w:pPr>
      <w:r w:rsidRPr="00461305">
        <w:rPr>
          <w:rFonts w:asciiTheme="minorHAnsi" w:hAnsiTheme="minorHAnsi"/>
          <w:b/>
        </w:rPr>
        <w:t xml:space="preserve">How will data be stored (electronically, paper, </w:t>
      </w:r>
      <w:proofErr w:type="spellStart"/>
      <w:r w:rsidRPr="00461305">
        <w:rPr>
          <w:rFonts w:asciiTheme="minorHAnsi" w:hAnsiTheme="minorHAnsi"/>
          <w:b/>
        </w:rPr>
        <w:t>etc</w:t>
      </w:r>
      <w:proofErr w:type="spellEnd"/>
      <w:r w:rsidRPr="00461305">
        <w:rPr>
          <w:rFonts w:asciiTheme="minorHAnsi" w:hAnsiTheme="minorHAnsi"/>
          <w:b/>
        </w:rPr>
        <w:t>)?</w:t>
      </w:r>
    </w:p>
    <w:p w:rsidR="008332A9" w:rsidRPr="002A61F4" w:rsidRDefault="008332A9" w:rsidP="008332A9">
      <w:pPr>
        <w:autoSpaceDE w:val="0"/>
        <w:autoSpaceDN w:val="0"/>
        <w:adjustRightInd w:val="0"/>
        <w:spacing w:line="360" w:lineRule="auto"/>
        <w:jc w:val="both"/>
        <w:rPr>
          <w:rFonts w:asciiTheme="minorHAnsi" w:hAnsiTheme="minorHAnsi" w:cs="ArialMT"/>
          <w:lang w:eastAsia="en-AU"/>
        </w:rPr>
      </w:pPr>
      <w:r w:rsidRPr="002A61F4">
        <w:rPr>
          <w:rFonts w:asciiTheme="minorHAnsi" w:hAnsiTheme="minorHAnsi" w:cs="ArialMT"/>
          <w:lang w:eastAsia="en-AU"/>
        </w:rPr>
        <w:t xml:space="preserve">During and after the research project, all information will be stored securely in a password-protected location on the </w:t>
      </w:r>
      <w:proofErr w:type="spellStart"/>
      <w:r w:rsidRPr="002A61F4">
        <w:rPr>
          <w:rFonts w:asciiTheme="minorHAnsi" w:hAnsiTheme="minorHAnsi" w:cs="ArialMT"/>
          <w:lang w:eastAsia="en-AU"/>
        </w:rPr>
        <w:t>Barwon</w:t>
      </w:r>
      <w:proofErr w:type="spellEnd"/>
      <w:r w:rsidRPr="002A61F4">
        <w:rPr>
          <w:rFonts w:asciiTheme="minorHAnsi" w:hAnsiTheme="minorHAnsi" w:cs="ArialMT"/>
          <w:lang w:eastAsia="en-AU"/>
        </w:rPr>
        <w:t xml:space="preserve"> Health server. Access to the study database will be restricted only to those researchers that need access; these will be identified to the </w:t>
      </w:r>
      <w:proofErr w:type="spellStart"/>
      <w:r w:rsidRPr="002A61F4">
        <w:rPr>
          <w:rFonts w:asciiTheme="minorHAnsi" w:hAnsiTheme="minorHAnsi" w:cs="ArialMT"/>
          <w:lang w:eastAsia="en-AU"/>
        </w:rPr>
        <w:t>Barwon</w:t>
      </w:r>
      <w:proofErr w:type="spellEnd"/>
      <w:r w:rsidRPr="002A61F4">
        <w:rPr>
          <w:rFonts w:asciiTheme="minorHAnsi" w:hAnsiTheme="minorHAnsi" w:cs="ArialMT"/>
          <w:lang w:eastAsia="en-AU"/>
        </w:rPr>
        <w:t xml:space="preserve"> Health Human Research Ethics Committee. </w:t>
      </w:r>
      <w:r>
        <w:rPr>
          <w:rFonts w:asciiTheme="minorHAnsi" w:hAnsiTheme="minorHAnsi" w:cs="ArialMT"/>
          <w:lang w:eastAsia="en-AU"/>
        </w:rPr>
        <w:t>All p</w:t>
      </w:r>
      <w:r w:rsidRPr="002A61F4">
        <w:rPr>
          <w:rFonts w:asciiTheme="minorHAnsi" w:hAnsiTheme="minorHAnsi" w:cs="ArialMT"/>
          <w:lang w:eastAsia="en-AU"/>
        </w:rPr>
        <w:t xml:space="preserve">ersonal identifiers will be removed once all information has been correctly attributed to all participants. Paper records (completed PICFs) will be stored in a locked office in designated folders and retained according to the record retention policies of </w:t>
      </w:r>
      <w:proofErr w:type="spellStart"/>
      <w:r w:rsidRPr="002A61F4">
        <w:rPr>
          <w:rFonts w:asciiTheme="minorHAnsi" w:hAnsiTheme="minorHAnsi" w:cs="ArialMT"/>
          <w:lang w:eastAsia="en-AU"/>
        </w:rPr>
        <w:t>Barwon</w:t>
      </w:r>
      <w:proofErr w:type="spellEnd"/>
      <w:r w:rsidRPr="002A61F4">
        <w:rPr>
          <w:rFonts w:asciiTheme="minorHAnsi" w:hAnsiTheme="minorHAnsi" w:cs="ArialMT"/>
          <w:lang w:eastAsia="en-AU"/>
        </w:rPr>
        <w:t xml:space="preserve"> Health.</w:t>
      </w:r>
    </w:p>
    <w:p w:rsidR="008332A9" w:rsidRPr="002A61F4" w:rsidRDefault="008332A9" w:rsidP="008332A9">
      <w:pPr>
        <w:autoSpaceDE w:val="0"/>
        <w:autoSpaceDN w:val="0"/>
        <w:adjustRightInd w:val="0"/>
        <w:spacing w:line="360" w:lineRule="auto"/>
        <w:jc w:val="both"/>
        <w:rPr>
          <w:rFonts w:asciiTheme="minorHAnsi" w:hAnsiTheme="minorHAnsi" w:cs="ArialMT"/>
          <w:lang w:eastAsia="en-AU"/>
        </w:rPr>
      </w:pPr>
    </w:p>
    <w:p w:rsidR="008332A9" w:rsidRPr="00461305" w:rsidRDefault="008332A9" w:rsidP="008332A9">
      <w:pPr>
        <w:pStyle w:val="ListParagraph"/>
        <w:numPr>
          <w:ilvl w:val="2"/>
          <w:numId w:val="20"/>
        </w:numPr>
        <w:autoSpaceDE w:val="0"/>
        <w:autoSpaceDN w:val="0"/>
        <w:adjustRightInd w:val="0"/>
        <w:spacing w:line="360" w:lineRule="auto"/>
        <w:jc w:val="both"/>
        <w:rPr>
          <w:rFonts w:asciiTheme="minorHAnsi" w:hAnsiTheme="minorHAnsi"/>
          <w:b/>
        </w:rPr>
      </w:pPr>
      <w:r w:rsidRPr="00461305">
        <w:rPr>
          <w:rFonts w:asciiTheme="minorHAnsi" w:hAnsiTheme="minorHAnsi"/>
          <w:b/>
        </w:rPr>
        <w:lastRenderedPageBreak/>
        <w:t>How long will data be stored and how will it be destroyed?</w:t>
      </w:r>
    </w:p>
    <w:p w:rsidR="008332A9" w:rsidRDefault="008332A9" w:rsidP="002A61F4">
      <w:pPr>
        <w:spacing w:line="360" w:lineRule="auto"/>
        <w:jc w:val="both"/>
        <w:rPr>
          <w:rFonts w:asciiTheme="minorHAnsi" w:hAnsiTheme="minorHAnsi"/>
        </w:rPr>
      </w:pPr>
      <w:r w:rsidRPr="002A61F4">
        <w:rPr>
          <w:rFonts w:asciiTheme="minorHAnsi" w:hAnsiTheme="minorHAnsi" w:cs="ArialMT"/>
          <w:lang w:eastAsia="en-AU"/>
        </w:rPr>
        <w:t xml:space="preserve">Disposal of information will be in accordance </w:t>
      </w:r>
      <w:r w:rsidRPr="002A61F4">
        <w:rPr>
          <w:rFonts w:asciiTheme="minorHAnsi" w:hAnsiTheme="minorHAnsi"/>
        </w:rPr>
        <w:t xml:space="preserve">with state legislation and the </w:t>
      </w:r>
      <w:r w:rsidRPr="002A61F4">
        <w:rPr>
          <w:rFonts w:asciiTheme="minorHAnsi" w:hAnsiTheme="minorHAnsi"/>
          <w:i/>
          <w:iCs/>
        </w:rPr>
        <w:t xml:space="preserve">Australian Code for the Responsible Conduct of Research. </w:t>
      </w:r>
      <w:proofErr w:type="spellStart"/>
      <w:r w:rsidRPr="002A61F4">
        <w:rPr>
          <w:rFonts w:asciiTheme="minorHAnsi" w:hAnsiTheme="minorHAnsi" w:cs="ArialMT"/>
          <w:lang w:eastAsia="en-AU"/>
        </w:rPr>
        <w:t>Barwon</w:t>
      </w:r>
      <w:proofErr w:type="spellEnd"/>
      <w:r w:rsidRPr="002A61F4">
        <w:rPr>
          <w:rFonts w:asciiTheme="minorHAnsi" w:hAnsiTheme="minorHAnsi" w:cs="ArialMT"/>
          <w:lang w:eastAsia="en-AU"/>
        </w:rPr>
        <w:t xml:space="preserve"> Health requires a retention time of 7 years from date of publication.  The Director of Surgery of the Department of Surgery, University Hospital Geelong will be responsible for the disposal of information in accordance with appropriate policy that applies after the study ends.  </w:t>
      </w:r>
      <w:r w:rsidRPr="002A61F4">
        <w:rPr>
          <w:rFonts w:asciiTheme="minorHAnsi" w:hAnsiTheme="minorHAnsi"/>
        </w:rPr>
        <w:t xml:space="preserve">Information will be disposed by permanent deletion from the </w:t>
      </w:r>
      <w:proofErr w:type="spellStart"/>
      <w:r w:rsidRPr="002A61F4">
        <w:rPr>
          <w:rFonts w:asciiTheme="minorHAnsi" w:hAnsiTheme="minorHAnsi"/>
        </w:rPr>
        <w:t>Barwon</w:t>
      </w:r>
      <w:proofErr w:type="spellEnd"/>
      <w:r w:rsidRPr="002A61F4">
        <w:rPr>
          <w:rFonts w:asciiTheme="minorHAnsi" w:hAnsiTheme="minorHAnsi"/>
        </w:rPr>
        <w:t xml:space="preserve"> Health server.</w:t>
      </w:r>
    </w:p>
    <w:p w:rsidR="005222FB" w:rsidRDefault="005222FB" w:rsidP="002A61F4">
      <w:pPr>
        <w:spacing w:line="360" w:lineRule="auto"/>
        <w:jc w:val="both"/>
        <w:rPr>
          <w:rFonts w:asciiTheme="minorHAnsi" w:hAnsiTheme="minorHAnsi"/>
        </w:rPr>
      </w:pPr>
    </w:p>
    <w:p w:rsidR="00135845" w:rsidRDefault="00307479" w:rsidP="002A61F4">
      <w:pPr>
        <w:spacing w:line="360" w:lineRule="auto"/>
        <w:jc w:val="both"/>
        <w:rPr>
          <w:rFonts w:asciiTheme="minorHAnsi" w:hAnsiTheme="minorHAnsi"/>
        </w:rPr>
      </w:pPr>
      <w:r w:rsidRPr="002A61F4">
        <w:rPr>
          <w:rFonts w:asciiTheme="minorHAnsi" w:hAnsiTheme="minorHAnsi"/>
        </w:rPr>
        <w:t xml:space="preserve">The Director of Surgery, University Hospital Geelong will seek the advice of technical specialists employed by </w:t>
      </w:r>
      <w:proofErr w:type="spellStart"/>
      <w:r w:rsidRPr="002A61F4">
        <w:rPr>
          <w:rFonts w:asciiTheme="minorHAnsi" w:hAnsiTheme="minorHAnsi"/>
        </w:rPr>
        <w:t>Barwon</w:t>
      </w:r>
      <w:proofErr w:type="spellEnd"/>
      <w:r w:rsidRPr="002A61F4">
        <w:rPr>
          <w:rFonts w:asciiTheme="minorHAnsi" w:hAnsiTheme="minorHAnsi"/>
        </w:rPr>
        <w:t xml:space="preserve"> Health for the permanent and secure deletion of the study database.</w:t>
      </w:r>
      <w:r w:rsidR="00C52303" w:rsidRPr="002A61F4">
        <w:rPr>
          <w:rFonts w:asciiTheme="minorHAnsi" w:hAnsiTheme="minorHAnsi"/>
        </w:rPr>
        <w:t xml:space="preserve">  At the end of the retention period, the head of department will engage the secure document destruction service provider for </w:t>
      </w:r>
      <w:proofErr w:type="spellStart"/>
      <w:r w:rsidR="00C52303" w:rsidRPr="002A61F4">
        <w:rPr>
          <w:rFonts w:asciiTheme="minorHAnsi" w:hAnsiTheme="minorHAnsi"/>
        </w:rPr>
        <w:t>Barwon</w:t>
      </w:r>
      <w:proofErr w:type="spellEnd"/>
      <w:r w:rsidR="00C52303" w:rsidRPr="002A61F4">
        <w:rPr>
          <w:rFonts w:asciiTheme="minorHAnsi" w:hAnsiTheme="minorHAnsi"/>
        </w:rPr>
        <w:t xml:space="preserve"> Health to ensure secure and confidential document destruction.</w:t>
      </w:r>
    </w:p>
    <w:p w:rsidR="005222FB" w:rsidRDefault="005222FB" w:rsidP="002A61F4">
      <w:pPr>
        <w:spacing w:line="360" w:lineRule="auto"/>
        <w:jc w:val="both"/>
        <w:rPr>
          <w:rFonts w:asciiTheme="minorHAnsi" w:hAnsiTheme="minorHAnsi"/>
        </w:rPr>
      </w:pPr>
    </w:p>
    <w:p w:rsidR="00135845" w:rsidRPr="002A61F4" w:rsidRDefault="00135845" w:rsidP="002A61F4">
      <w:pPr>
        <w:spacing w:line="360" w:lineRule="auto"/>
        <w:jc w:val="both"/>
        <w:rPr>
          <w:rFonts w:asciiTheme="minorHAnsi" w:hAnsiTheme="minorHAnsi"/>
        </w:rPr>
      </w:pPr>
      <w:proofErr w:type="spellStart"/>
      <w:r>
        <w:rPr>
          <w:rFonts w:asciiTheme="minorHAnsi" w:hAnsiTheme="minorHAnsi"/>
        </w:rPr>
        <w:t>Unblinding</w:t>
      </w:r>
      <w:proofErr w:type="spellEnd"/>
      <w:r>
        <w:rPr>
          <w:rFonts w:asciiTheme="minorHAnsi" w:hAnsiTheme="minorHAnsi"/>
        </w:rPr>
        <w:t xml:space="preserve"> will occur at completion of the study, or earlier if there are any medical indications for an individual patient, or if there are any safety concerns for the study overall.</w:t>
      </w:r>
    </w:p>
    <w:p w:rsidR="00E850C6" w:rsidRDefault="00E850C6" w:rsidP="002A61F4">
      <w:pPr>
        <w:spacing w:line="360" w:lineRule="auto"/>
        <w:jc w:val="both"/>
        <w:rPr>
          <w:rFonts w:asciiTheme="minorHAnsi" w:hAnsiTheme="minorHAnsi"/>
          <w:b/>
        </w:rPr>
      </w:pPr>
    </w:p>
    <w:p w:rsidR="00F60B5F" w:rsidRPr="00461305" w:rsidRDefault="005E74B5" w:rsidP="00461305">
      <w:pPr>
        <w:pStyle w:val="ListParagraph"/>
        <w:numPr>
          <w:ilvl w:val="1"/>
          <w:numId w:val="20"/>
        </w:numPr>
        <w:spacing w:line="360" w:lineRule="auto"/>
        <w:jc w:val="both"/>
        <w:rPr>
          <w:rFonts w:asciiTheme="minorHAnsi" w:hAnsiTheme="minorHAnsi"/>
          <w:b/>
        </w:rPr>
      </w:pPr>
      <w:r w:rsidRPr="00461305">
        <w:rPr>
          <w:rFonts w:asciiTheme="minorHAnsi" w:hAnsiTheme="minorHAnsi"/>
          <w:b/>
        </w:rPr>
        <w:t>Data Analysis</w:t>
      </w:r>
    </w:p>
    <w:p w:rsidR="00AD599E" w:rsidRPr="002A61F4" w:rsidRDefault="00AD599E" w:rsidP="002A61F4">
      <w:pPr>
        <w:spacing w:line="360" w:lineRule="auto"/>
        <w:jc w:val="both"/>
        <w:rPr>
          <w:rFonts w:asciiTheme="minorHAnsi" w:hAnsiTheme="minorHAnsi"/>
          <w:b/>
        </w:rPr>
      </w:pPr>
    </w:p>
    <w:p w:rsidR="00F60B5F" w:rsidRPr="00461305" w:rsidRDefault="00411ACA" w:rsidP="00461305">
      <w:pPr>
        <w:pStyle w:val="ListParagraph"/>
        <w:numPr>
          <w:ilvl w:val="2"/>
          <w:numId w:val="20"/>
        </w:numPr>
        <w:spacing w:line="360" w:lineRule="auto"/>
        <w:jc w:val="both"/>
        <w:rPr>
          <w:rFonts w:asciiTheme="minorHAnsi" w:hAnsiTheme="minorHAnsi"/>
          <w:b/>
        </w:rPr>
      </w:pPr>
      <w:r w:rsidRPr="00461305">
        <w:rPr>
          <w:rFonts w:asciiTheme="minorHAnsi" w:hAnsiTheme="minorHAnsi"/>
          <w:b/>
        </w:rPr>
        <w:t>J</w:t>
      </w:r>
      <w:r w:rsidR="00324A5B" w:rsidRPr="00461305">
        <w:rPr>
          <w:rFonts w:asciiTheme="minorHAnsi" w:hAnsiTheme="minorHAnsi"/>
          <w:b/>
        </w:rPr>
        <w:t>ustification of sample size</w:t>
      </w:r>
      <w:r w:rsidRPr="00461305">
        <w:rPr>
          <w:rFonts w:asciiTheme="minorHAnsi" w:hAnsiTheme="minorHAnsi"/>
          <w:b/>
        </w:rPr>
        <w:t>:</w:t>
      </w:r>
    </w:p>
    <w:p w:rsidR="008332A9" w:rsidRDefault="008332A9" w:rsidP="008332A9">
      <w:pPr>
        <w:spacing w:line="360" w:lineRule="auto"/>
        <w:jc w:val="both"/>
        <w:rPr>
          <w:rFonts w:asciiTheme="minorHAnsi" w:hAnsiTheme="minorHAnsi"/>
        </w:rPr>
      </w:pPr>
      <w:r w:rsidRPr="002A61F4">
        <w:rPr>
          <w:rFonts w:asciiTheme="minorHAnsi" w:hAnsiTheme="minorHAnsi"/>
        </w:rPr>
        <w:t xml:space="preserve">Assuming a 30% healing rate in the placebo group, we would require 21 </w:t>
      </w:r>
      <w:r>
        <w:rPr>
          <w:rFonts w:asciiTheme="minorHAnsi" w:hAnsiTheme="minorHAnsi"/>
        </w:rPr>
        <w:t>participants</w:t>
      </w:r>
      <w:r w:rsidRPr="002A61F4">
        <w:rPr>
          <w:rFonts w:asciiTheme="minorHAnsi" w:hAnsiTheme="minorHAnsi"/>
        </w:rPr>
        <w:t xml:space="preserve"> in each arm to provide 80 per cent power to detect a healing rate to 70% in the Botox group with a two</w:t>
      </w:r>
      <w:r w:rsidRPr="002A61F4">
        <w:rPr>
          <w:rFonts w:asciiTheme="minorHAnsi" w:hAnsiTheme="minorHAnsi" w:cs="Cambria Math"/>
        </w:rPr>
        <w:t>‐</w:t>
      </w:r>
      <w:r w:rsidRPr="002A61F4">
        <w:rPr>
          <w:rFonts w:asciiTheme="minorHAnsi" w:hAnsiTheme="minorHAnsi"/>
        </w:rPr>
        <w:t xml:space="preserve">sided significance level of </w:t>
      </w:r>
      <w:r>
        <w:rPr>
          <w:rFonts w:asciiTheme="minorHAnsi" w:hAnsiTheme="minorHAnsi"/>
        </w:rPr>
        <w:t>p</w:t>
      </w:r>
      <w:r w:rsidRPr="002A61F4">
        <w:rPr>
          <w:rFonts w:asciiTheme="minorHAnsi" w:hAnsiTheme="minorHAnsi"/>
        </w:rPr>
        <w:t xml:space="preserve">=.05. To allow for drop out, we aim to enroll </w:t>
      </w:r>
      <w:r>
        <w:rPr>
          <w:rFonts w:asciiTheme="minorHAnsi" w:hAnsiTheme="minorHAnsi"/>
        </w:rPr>
        <w:t>25</w:t>
      </w:r>
      <w:r w:rsidRPr="002A61F4">
        <w:rPr>
          <w:rFonts w:asciiTheme="minorHAnsi" w:hAnsiTheme="minorHAnsi"/>
        </w:rPr>
        <w:t xml:space="preserve"> </w:t>
      </w:r>
      <w:r>
        <w:rPr>
          <w:rFonts w:asciiTheme="minorHAnsi" w:hAnsiTheme="minorHAnsi"/>
        </w:rPr>
        <w:t>participants</w:t>
      </w:r>
      <w:r w:rsidRPr="002A61F4">
        <w:rPr>
          <w:rFonts w:asciiTheme="minorHAnsi" w:hAnsiTheme="minorHAnsi"/>
        </w:rPr>
        <w:t xml:space="preserve"> in each arm of the study. An interim analysis will be done after ten patients have been enrolled into each arm of the study.</w:t>
      </w:r>
    </w:p>
    <w:p w:rsidR="00E850C6" w:rsidRDefault="00E850C6" w:rsidP="002A61F4">
      <w:pPr>
        <w:spacing w:line="360" w:lineRule="auto"/>
        <w:jc w:val="both"/>
        <w:rPr>
          <w:rFonts w:asciiTheme="minorHAnsi" w:hAnsiTheme="minorHAnsi"/>
        </w:rPr>
      </w:pPr>
    </w:p>
    <w:p w:rsidR="005E74B5" w:rsidRPr="00461305" w:rsidRDefault="00324A5B" w:rsidP="00461305">
      <w:pPr>
        <w:pStyle w:val="ListParagraph"/>
        <w:numPr>
          <w:ilvl w:val="2"/>
          <w:numId w:val="20"/>
        </w:numPr>
        <w:spacing w:line="360" w:lineRule="auto"/>
        <w:jc w:val="both"/>
        <w:rPr>
          <w:rFonts w:asciiTheme="minorHAnsi" w:hAnsiTheme="minorHAnsi"/>
          <w:b/>
        </w:rPr>
      </w:pPr>
      <w:r w:rsidRPr="00461305">
        <w:rPr>
          <w:rFonts w:asciiTheme="minorHAnsi" w:hAnsiTheme="minorHAnsi"/>
          <w:b/>
        </w:rPr>
        <w:lastRenderedPageBreak/>
        <w:t>P</w:t>
      </w:r>
      <w:r w:rsidR="005E74B5" w:rsidRPr="00461305">
        <w:rPr>
          <w:rFonts w:asciiTheme="minorHAnsi" w:hAnsiTheme="minorHAnsi"/>
          <w:b/>
        </w:rPr>
        <w:t>roposed means for analyzing the data citing specific statistical techniques</w:t>
      </w:r>
      <w:r w:rsidR="00411ACA" w:rsidRPr="00461305">
        <w:rPr>
          <w:rFonts w:asciiTheme="minorHAnsi" w:hAnsiTheme="minorHAnsi"/>
          <w:b/>
        </w:rPr>
        <w:t>:</w:t>
      </w:r>
    </w:p>
    <w:p w:rsidR="008332A9" w:rsidRDefault="00DC55EC" w:rsidP="00DC55EC">
      <w:pPr>
        <w:spacing w:line="360" w:lineRule="auto"/>
        <w:jc w:val="both"/>
        <w:rPr>
          <w:rFonts w:asciiTheme="minorHAnsi" w:hAnsiTheme="minorHAnsi"/>
        </w:rPr>
      </w:pPr>
      <w:r w:rsidRPr="00B94DD7">
        <w:rPr>
          <w:rFonts w:asciiTheme="minorHAnsi" w:hAnsiTheme="minorHAnsi"/>
        </w:rPr>
        <w:t>As this is a double blinded randomized trial with 25 participants in each arm</w:t>
      </w:r>
      <w:r w:rsidR="00205D17" w:rsidRPr="00B94DD7">
        <w:rPr>
          <w:rFonts w:asciiTheme="minorHAnsi" w:hAnsiTheme="minorHAnsi"/>
        </w:rPr>
        <w:t>, a</w:t>
      </w:r>
      <w:r w:rsidRPr="00B94DD7">
        <w:rPr>
          <w:rFonts w:asciiTheme="minorHAnsi" w:hAnsiTheme="minorHAnsi"/>
        </w:rPr>
        <w:t xml:space="preserve">ggregate outcomes will be assessed to provide a preliminary indication of the </w:t>
      </w:r>
      <w:r w:rsidR="00320B56" w:rsidRPr="00B94DD7">
        <w:rPr>
          <w:rFonts w:asciiTheme="minorHAnsi" w:hAnsiTheme="minorHAnsi"/>
        </w:rPr>
        <w:t xml:space="preserve">effect </w:t>
      </w:r>
      <w:r w:rsidRPr="00B94DD7">
        <w:rPr>
          <w:rFonts w:asciiTheme="minorHAnsi" w:hAnsiTheme="minorHAnsi"/>
        </w:rPr>
        <w:t>of Botox inje</w:t>
      </w:r>
      <w:r w:rsidR="00A364AD" w:rsidRPr="00B94DD7">
        <w:rPr>
          <w:rFonts w:asciiTheme="minorHAnsi" w:hAnsiTheme="minorHAnsi"/>
        </w:rPr>
        <w:t>ctions in anal fistula patients</w:t>
      </w:r>
      <w:r w:rsidRPr="00B94DD7">
        <w:rPr>
          <w:rFonts w:asciiTheme="minorHAnsi" w:hAnsiTheme="minorHAnsi"/>
        </w:rPr>
        <w:t>.</w:t>
      </w:r>
      <w:r w:rsidR="00320B56" w:rsidRPr="00B94DD7">
        <w:rPr>
          <w:rFonts w:asciiTheme="minorHAnsi" w:hAnsiTheme="minorHAnsi"/>
        </w:rPr>
        <w:t xml:space="preserve"> </w:t>
      </w:r>
      <w:r w:rsidR="00B94DD7">
        <w:rPr>
          <w:rFonts w:asciiTheme="minorHAnsi" w:hAnsiTheme="minorHAnsi"/>
        </w:rPr>
        <w:t xml:space="preserve">Outcomes (complete healing of fistula, </w:t>
      </w:r>
      <w:proofErr w:type="spellStart"/>
      <w:r w:rsidR="00B94DD7">
        <w:rPr>
          <w:rFonts w:asciiTheme="minorHAnsi" w:hAnsiTheme="minorHAnsi"/>
        </w:rPr>
        <w:t>faecal</w:t>
      </w:r>
      <w:proofErr w:type="spellEnd"/>
      <w:r w:rsidR="00B94DD7">
        <w:rPr>
          <w:rFonts w:asciiTheme="minorHAnsi" w:hAnsiTheme="minorHAnsi"/>
        </w:rPr>
        <w:t xml:space="preserve"> incontinence) will be compared between groups (</w:t>
      </w:r>
      <w:r w:rsidR="00B31C9D">
        <w:rPr>
          <w:rFonts w:asciiTheme="minorHAnsi" w:hAnsiTheme="minorHAnsi"/>
        </w:rPr>
        <w:t>treatment, and p</w:t>
      </w:r>
      <w:r w:rsidR="00B94DD7">
        <w:rPr>
          <w:rFonts w:asciiTheme="minorHAnsi" w:hAnsiTheme="minorHAnsi"/>
        </w:rPr>
        <w:t xml:space="preserve">lacebo) at </w:t>
      </w:r>
      <w:r w:rsidR="00B31C9D">
        <w:rPr>
          <w:rFonts w:asciiTheme="minorHAnsi" w:hAnsiTheme="minorHAnsi"/>
        </w:rPr>
        <w:t xml:space="preserve">follow up </w:t>
      </w:r>
      <w:r w:rsidR="00B94DD7">
        <w:rPr>
          <w:rFonts w:asciiTheme="minorHAnsi" w:hAnsiTheme="minorHAnsi"/>
        </w:rPr>
        <w:t>to estima</w:t>
      </w:r>
      <w:r w:rsidR="00B31C9D">
        <w:rPr>
          <w:rFonts w:asciiTheme="minorHAnsi" w:hAnsiTheme="minorHAnsi"/>
        </w:rPr>
        <w:t>te the effect sizes of using</w:t>
      </w:r>
      <w:r w:rsidR="00B94DD7">
        <w:rPr>
          <w:rFonts w:asciiTheme="minorHAnsi" w:hAnsiTheme="minorHAnsi"/>
        </w:rPr>
        <w:t xml:space="preserve"> Botox. </w:t>
      </w:r>
    </w:p>
    <w:p w:rsidR="008332A9" w:rsidRDefault="008332A9" w:rsidP="00DC55EC">
      <w:pPr>
        <w:spacing w:line="360" w:lineRule="auto"/>
        <w:jc w:val="both"/>
        <w:rPr>
          <w:rFonts w:asciiTheme="minorHAnsi" w:hAnsiTheme="minorHAnsi"/>
        </w:rPr>
        <w:sectPr w:rsidR="008332A9" w:rsidSect="00690426">
          <w:pgSz w:w="12240" w:h="15840"/>
          <w:pgMar w:top="1797" w:right="1800" w:bottom="360" w:left="1800" w:header="708" w:footer="510" w:gutter="0"/>
          <w:cols w:space="708"/>
          <w:docGrid w:linePitch="360"/>
        </w:sectPr>
      </w:pPr>
    </w:p>
    <w:p w:rsidR="008332A9" w:rsidRDefault="008332A9" w:rsidP="00DC55EC">
      <w:pPr>
        <w:spacing w:line="360" w:lineRule="auto"/>
        <w:jc w:val="both"/>
        <w:rPr>
          <w:rFonts w:asciiTheme="minorHAnsi" w:hAnsiTheme="minorHAnsi"/>
        </w:rPr>
      </w:pPr>
    </w:p>
    <w:p w:rsidR="00DC55EC" w:rsidRPr="00DC55EC" w:rsidRDefault="00B94DD7" w:rsidP="00DC55EC">
      <w:pPr>
        <w:spacing w:line="360" w:lineRule="auto"/>
        <w:jc w:val="both"/>
        <w:rPr>
          <w:rFonts w:asciiTheme="minorHAnsi" w:hAnsiTheme="minorHAnsi"/>
        </w:rPr>
      </w:pPr>
      <w:r>
        <w:rPr>
          <w:rFonts w:asciiTheme="minorHAnsi" w:hAnsiTheme="minorHAnsi"/>
        </w:rPr>
        <w:t xml:space="preserve">The Chi-squared test will be used to compare between the groups at each time point. </w:t>
      </w:r>
      <w:r w:rsidR="00B31C9D">
        <w:rPr>
          <w:rFonts w:asciiTheme="minorHAnsi" w:hAnsiTheme="minorHAnsi"/>
        </w:rPr>
        <w:t>Time to recurrence on longer- term follow up will be ascertained using Kaplan- Meier survival techniques.</w:t>
      </w:r>
    </w:p>
    <w:p w:rsidR="002554EC" w:rsidRPr="002A61F4" w:rsidRDefault="002554EC" w:rsidP="002A61F4">
      <w:pPr>
        <w:spacing w:line="360" w:lineRule="auto"/>
        <w:jc w:val="both"/>
        <w:rPr>
          <w:rFonts w:asciiTheme="minorHAnsi" w:hAnsiTheme="minorHAnsi"/>
        </w:rPr>
      </w:pPr>
    </w:p>
    <w:p w:rsidR="00BD218B" w:rsidRPr="00461305" w:rsidRDefault="00BD218B" w:rsidP="00461305">
      <w:pPr>
        <w:pStyle w:val="ListParagraph"/>
        <w:numPr>
          <w:ilvl w:val="1"/>
          <w:numId w:val="20"/>
        </w:numPr>
        <w:spacing w:line="360" w:lineRule="auto"/>
        <w:jc w:val="both"/>
        <w:rPr>
          <w:rFonts w:asciiTheme="minorHAnsi" w:hAnsiTheme="minorHAnsi"/>
          <w:b/>
        </w:rPr>
      </w:pPr>
      <w:r w:rsidRPr="00461305">
        <w:rPr>
          <w:rFonts w:asciiTheme="minorHAnsi" w:hAnsiTheme="minorHAnsi"/>
          <w:b/>
        </w:rPr>
        <w:t>Dissemination of Results</w:t>
      </w:r>
    </w:p>
    <w:p w:rsidR="00EE1141" w:rsidRPr="00212442" w:rsidRDefault="004B395D" w:rsidP="005222FB">
      <w:pPr>
        <w:autoSpaceDE w:val="0"/>
        <w:autoSpaceDN w:val="0"/>
        <w:adjustRightInd w:val="0"/>
        <w:spacing w:line="360" w:lineRule="auto"/>
        <w:jc w:val="both"/>
        <w:rPr>
          <w:rFonts w:asciiTheme="minorHAnsi" w:hAnsiTheme="minorHAnsi" w:cs="Arial"/>
        </w:rPr>
      </w:pPr>
      <w:r w:rsidRPr="002A61F4">
        <w:rPr>
          <w:rFonts w:asciiTheme="minorHAnsi" w:hAnsiTheme="minorHAnsi" w:cs="Arial"/>
        </w:rPr>
        <w:t>Aggregate results will be discussed at departmental meetings so as to</w:t>
      </w:r>
      <w:r w:rsidR="00307479" w:rsidRPr="002A61F4">
        <w:rPr>
          <w:rFonts w:asciiTheme="minorHAnsi" w:hAnsiTheme="minorHAnsi" w:cs="Arial"/>
        </w:rPr>
        <w:t xml:space="preserve"> </w:t>
      </w:r>
      <w:r w:rsidRPr="002A61F4">
        <w:rPr>
          <w:rFonts w:asciiTheme="minorHAnsi" w:hAnsiTheme="minorHAnsi" w:cs="Arial"/>
        </w:rPr>
        <w:t xml:space="preserve">improve medical </w:t>
      </w:r>
      <w:r w:rsidR="00307479" w:rsidRPr="002A61F4">
        <w:rPr>
          <w:rFonts w:asciiTheme="minorHAnsi" w:hAnsiTheme="minorHAnsi" w:cs="Arial"/>
        </w:rPr>
        <w:t>p</w:t>
      </w:r>
      <w:r w:rsidRPr="002A61F4">
        <w:rPr>
          <w:rFonts w:asciiTheme="minorHAnsi" w:hAnsiTheme="minorHAnsi" w:cs="Arial"/>
        </w:rPr>
        <w:t>ractitioners' knowledge. Aggregate results will be published in appropriate scientific journals so as to benefit the wider community.</w:t>
      </w:r>
      <w:r w:rsidR="0004277C" w:rsidRPr="002A61F4">
        <w:rPr>
          <w:rFonts w:asciiTheme="minorHAnsi" w:hAnsiTheme="minorHAnsi" w:cs="Arial"/>
        </w:rPr>
        <w:t xml:space="preserve">  </w:t>
      </w:r>
      <w:r w:rsidR="00711728" w:rsidRPr="002A61F4">
        <w:rPr>
          <w:rFonts w:asciiTheme="minorHAnsi" w:hAnsiTheme="minorHAnsi" w:cs="Arial"/>
        </w:rPr>
        <w:t>Participants will be offered a written plain language summary of the aggregate study results.</w:t>
      </w:r>
      <w:r w:rsidR="0004277C" w:rsidRPr="002A61F4">
        <w:rPr>
          <w:rFonts w:asciiTheme="minorHAnsi" w:hAnsiTheme="minorHAnsi" w:cs="Arial"/>
        </w:rPr>
        <w:t xml:space="preserve"> </w:t>
      </w:r>
    </w:p>
    <w:p w:rsidR="008332A9" w:rsidRDefault="008332A9" w:rsidP="00FF1DE3">
      <w:pPr>
        <w:autoSpaceDE w:val="0"/>
        <w:autoSpaceDN w:val="0"/>
        <w:adjustRightInd w:val="0"/>
        <w:spacing w:line="360" w:lineRule="auto"/>
        <w:jc w:val="both"/>
        <w:rPr>
          <w:rFonts w:asciiTheme="minorHAnsi" w:hAnsiTheme="minorHAnsi" w:cs="Arial"/>
        </w:rPr>
      </w:pPr>
    </w:p>
    <w:p w:rsidR="00EE1141" w:rsidRDefault="00EE1141" w:rsidP="00461305">
      <w:pPr>
        <w:pStyle w:val="ListParagraph"/>
        <w:numPr>
          <w:ilvl w:val="0"/>
          <w:numId w:val="20"/>
        </w:numPr>
        <w:autoSpaceDE w:val="0"/>
        <w:autoSpaceDN w:val="0"/>
        <w:adjustRightInd w:val="0"/>
        <w:spacing w:line="360" w:lineRule="auto"/>
        <w:jc w:val="both"/>
        <w:rPr>
          <w:rFonts w:asciiTheme="minorHAnsi" w:hAnsiTheme="minorHAnsi"/>
          <w:b/>
        </w:rPr>
      </w:pPr>
      <w:r>
        <w:rPr>
          <w:rFonts w:asciiTheme="minorHAnsi" w:hAnsiTheme="minorHAnsi"/>
          <w:b/>
        </w:rPr>
        <w:t>Data and Safety Monitoring board (DSMB)</w:t>
      </w:r>
    </w:p>
    <w:p w:rsidR="00EE1141" w:rsidRDefault="00EE1141" w:rsidP="00212442">
      <w:pPr>
        <w:autoSpaceDE w:val="0"/>
        <w:autoSpaceDN w:val="0"/>
        <w:adjustRightInd w:val="0"/>
        <w:spacing w:line="360" w:lineRule="auto"/>
        <w:jc w:val="both"/>
        <w:rPr>
          <w:rFonts w:asciiTheme="minorHAnsi" w:hAnsiTheme="minorHAnsi"/>
        </w:rPr>
      </w:pPr>
      <w:r w:rsidRPr="00212442">
        <w:rPr>
          <w:rFonts w:asciiTheme="minorHAnsi" w:hAnsiTheme="minorHAnsi"/>
        </w:rPr>
        <w:t xml:space="preserve">The </w:t>
      </w:r>
      <w:r>
        <w:rPr>
          <w:rFonts w:asciiTheme="minorHAnsi" w:hAnsiTheme="minorHAnsi"/>
        </w:rPr>
        <w:t xml:space="preserve">DSMB will </w:t>
      </w:r>
      <w:r w:rsidRPr="00EE1141">
        <w:rPr>
          <w:rFonts w:asciiTheme="minorHAnsi" w:hAnsiTheme="minorHAnsi"/>
        </w:rPr>
        <w:t>periodically review and evaluate the accumulated study data for participant safety, study conduct and progress, and</w:t>
      </w:r>
      <w:r>
        <w:rPr>
          <w:rFonts w:asciiTheme="minorHAnsi" w:hAnsiTheme="minorHAnsi"/>
        </w:rPr>
        <w:t xml:space="preserve"> </w:t>
      </w:r>
      <w:r w:rsidRPr="00EE1141">
        <w:rPr>
          <w:rFonts w:asciiTheme="minorHAnsi" w:hAnsiTheme="minorHAnsi"/>
        </w:rPr>
        <w:t>efficacy</w:t>
      </w:r>
      <w:r>
        <w:rPr>
          <w:rFonts w:asciiTheme="minorHAnsi" w:hAnsiTheme="minorHAnsi"/>
        </w:rPr>
        <w:t xml:space="preserve">. </w:t>
      </w:r>
      <w:r w:rsidR="005222FB">
        <w:rPr>
          <w:rFonts w:asciiTheme="minorHAnsi" w:hAnsiTheme="minorHAnsi"/>
        </w:rPr>
        <w:t xml:space="preserve">The </w:t>
      </w:r>
      <w:r>
        <w:rPr>
          <w:rFonts w:asciiTheme="minorHAnsi" w:hAnsiTheme="minorHAnsi"/>
        </w:rPr>
        <w:t xml:space="preserve">DSMB </w:t>
      </w:r>
      <w:r w:rsidR="005222FB">
        <w:rPr>
          <w:rFonts w:asciiTheme="minorHAnsi" w:hAnsiTheme="minorHAnsi"/>
        </w:rPr>
        <w:t>may</w:t>
      </w:r>
      <w:r w:rsidRPr="00EE1141">
        <w:rPr>
          <w:rFonts w:asciiTheme="minorHAnsi" w:hAnsiTheme="minorHAnsi"/>
        </w:rPr>
        <w:t xml:space="preserve"> make recommendations to </w:t>
      </w:r>
      <w:r>
        <w:rPr>
          <w:rFonts w:asciiTheme="minorHAnsi" w:hAnsiTheme="minorHAnsi"/>
        </w:rPr>
        <w:t xml:space="preserve">the Principle Investigator </w:t>
      </w:r>
      <w:r w:rsidRPr="00EE1141">
        <w:rPr>
          <w:rFonts w:asciiTheme="minorHAnsi" w:hAnsiTheme="minorHAnsi"/>
        </w:rPr>
        <w:t>concerning the continuation, modification, or termination of the trial.</w:t>
      </w:r>
      <w:r>
        <w:rPr>
          <w:rFonts w:asciiTheme="minorHAnsi" w:hAnsiTheme="minorHAnsi"/>
        </w:rPr>
        <w:t xml:space="preserve"> If the DSMB believes that there are significant</w:t>
      </w:r>
      <w:r w:rsidR="005222FB">
        <w:rPr>
          <w:rFonts w:asciiTheme="minorHAnsi" w:hAnsiTheme="minorHAnsi"/>
        </w:rPr>
        <w:t xml:space="preserve"> safety concerns in the study, it will have the authority to terminate the study.</w:t>
      </w:r>
    </w:p>
    <w:p w:rsidR="005222FB" w:rsidRDefault="005222FB" w:rsidP="00212442">
      <w:pPr>
        <w:autoSpaceDE w:val="0"/>
        <w:autoSpaceDN w:val="0"/>
        <w:adjustRightInd w:val="0"/>
        <w:spacing w:line="360" w:lineRule="auto"/>
        <w:jc w:val="both"/>
        <w:rPr>
          <w:rFonts w:asciiTheme="minorHAnsi" w:hAnsiTheme="minorHAnsi"/>
        </w:rPr>
      </w:pPr>
      <w:r>
        <w:rPr>
          <w:rFonts w:asciiTheme="minorHAnsi" w:hAnsiTheme="minorHAnsi"/>
        </w:rPr>
        <w:t>The DSMB will be chaired by Prof. Glenn Guest (a senior Colorectal Surgeon at University Hospital Geelong and Deakin University Professor of Surgery). He may recruit any other members to the DSMB as he sees fit.</w:t>
      </w:r>
    </w:p>
    <w:p w:rsidR="005222FB" w:rsidRPr="00212442" w:rsidRDefault="005222FB" w:rsidP="00212442">
      <w:pPr>
        <w:rPr>
          <w:rFonts w:asciiTheme="minorHAnsi" w:hAnsiTheme="minorHAnsi"/>
        </w:rPr>
      </w:pPr>
      <w:r>
        <w:rPr>
          <w:rFonts w:asciiTheme="minorHAnsi" w:hAnsiTheme="minorHAnsi"/>
        </w:rPr>
        <w:br w:type="page"/>
      </w:r>
    </w:p>
    <w:p w:rsidR="00E95DE9" w:rsidRPr="00461305" w:rsidRDefault="00E95DE9" w:rsidP="00461305">
      <w:pPr>
        <w:pStyle w:val="ListParagraph"/>
        <w:numPr>
          <w:ilvl w:val="0"/>
          <w:numId w:val="20"/>
        </w:numPr>
        <w:autoSpaceDE w:val="0"/>
        <w:autoSpaceDN w:val="0"/>
        <w:adjustRightInd w:val="0"/>
        <w:spacing w:line="360" w:lineRule="auto"/>
        <w:jc w:val="both"/>
        <w:rPr>
          <w:rFonts w:asciiTheme="minorHAnsi" w:hAnsiTheme="minorHAnsi"/>
          <w:b/>
        </w:rPr>
      </w:pPr>
      <w:r w:rsidRPr="00461305">
        <w:rPr>
          <w:rFonts w:asciiTheme="minorHAnsi" w:hAnsiTheme="minorHAnsi"/>
          <w:b/>
        </w:rPr>
        <w:lastRenderedPageBreak/>
        <w:t>References:</w:t>
      </w:r>
    </w:p>
    <w:p w:rsidR="008935B5" w:rsidRPr="002A61F4" w:rsidRDefault="008935B5" w:rsidP="002A61F4">
      <w:pPr>
        <w:autoSpaceDE w:val="0"/>
        <w:autoSpaceDN w:val="0"/>
        <w:adjustRightInd w:val="0"/>
        <w:spacing w:line="360" w:lineRule="auto"/>
        <w:jc w:val="both"/>
        <w:rPr>
          <w:rFonts w:asciiTheme="minorHAnsi" w:hAnsiTheme="minorHAnsi"/>
          <w:vertAlign w:val="superscript"/>
        </w:rPr>
      </w:pPr>
    </w:p>
    <w:p w:rsidR="007F57D8" w:rsidRPr="002A61F4" w:rsidRDefault="00693F85" w:rsidP="002A61F4">
      <w:pPr>
        <w:spacing w:line="360" w:lineRule="auto"/>
        <w:ind w:left="720" w:hanging="720"/>
        <w:jc w:val="both"/>
        <w:rPr>
          <w:rFonts w:asciiTheme="minorHAnsi" w:hAnsiTheme="minorHAnsi" w:cs="Calibri"/>
          <w:noProof/>
        </w:rPr>
      </w:pPr>
      <w:r w:rsidRPr="002A61F4">
        <w:rPr>
          <w:rFonts w:asciiTheme="minorHAnsi" w:hAnsiTheme="minorHAnsi"/>
        </w:rPr>
        <w:fldChar w:fldCharType="begin"/>
      </w:r>
      <w:r w:rsidR="00711728" w:rsidRPr="002A61F4">
        <w:rPr>
          <w:rFonts w:asciiTheme="minorHAnsi" w:hAnsiTheme="minorHAnsi"/>
        </w:rPr>
        <w:instrText xml:space="preserve"> ADDIN EN.REFLIST </w:instrText>
      </w:r>
      <w:r w:rsidRPr="002A61F4">
        <w:rPr>
          <w:rFonts w:asciiTheme="minorHAnsi" w:hAnsiTheme="minorHAnsi"/>
        </w:rPr>
        <w:fldChar w:fldCharType="separate"/>
      </w:r>
      <w:bookmarkStart w:id="1" w:name="_ENREF_1"/>
      <w:r w:rsidR="00711728" w:rsidRPr="002A61F4">
        <w:rPr>
          <w:rFonts w:asciiTheme="minorHAnsi" w:hAnsiTheme="minorHAnsi" w:cs="Calibri"/>
          <w:noProof/>
        </w:rPr>
        <w:t>NICE</w:t>
      </w:r>
      <w:r w:rsidR="007F57D8" w:rsidRPr="002A61F4">
        <w:rPr>
          <w:rFonts w:asciiTheme="minorHAnsi" w:hAnsiTheme="minorHAnsi" w:cs="Calibri"/>
          <w:noProof/>
        </w:rPr>
        <w:t xml:space="preserve"> </w:t>
      </w:r>
      <w:r w:rsidR="00711728" w:rsidRPr="002A61F4">
        <w:rPr>
          <w:rFonts w:asciiTheme="minorHAnsi" w:hAnsiTheme="minorHAnsi" w:cs="Calibri"/>
          <w:noProof/>
        </w:rPr>
        <w:t>(National Institute for Health and Care Excellence): Chronic anal fissure: botulinum toxin type A injection.</w:t>
      </w:r>
      <w:r w:rsidR="007F57D8" w:rsidRPr="002A61F4">
        <w:rPr>
          <w:rFonts w:asciiTheme="minorHAnsi" w:hAnsiTheme="minorHAnsi" w:cs="Calibri"/>
          <w:noProof/>
        </w:rPr>
        <w:t xml:space="preserve"> (2013)</w:t>
      </w:r>
      <w:r w:rsidR="00711728" w:rsidRPr="002A61F4">
        <w:rPr>
          <w:rFonts w:asciiTheme="minorHAnsi" w:hAnsiTheme="minorHAnsi" w:cs="Calibri"/>
          <w:noProof/>
        </w:rPr>
        <w:t xml:space="preserve"> </w:t>
      </w:r>
    </w:p>
    <w:p w:rsidR="00711728" w:rsidRPr="002A61F4" w:rsidRDefault="00711728" w:rsidP="002A61F4">
      <w:pPr>
        <w:spacing w:line="360" w:lineRule="auto"/>
        <w:ind w:left="720"/>
        <w:jc w:val="both"/>
        <w:rPr>
          <w:rFonts w:asciiTheme="minorHAnsi" w:hAnsiTheme="minorHAnsi" w:cs="Calibri"/>
          <w:noProof/>
        </w:rPr>
      </w:pPr>
      <w:r w:rsidRPr="002A61F4">
        <w:rPr>
          <w:rFonts w:asciiTheme="minorHAnsi" w:hAnsiTheme="minorHAnsi" w:cs="Calibri"/>
          <w:noProof/>
        </w:rPr>
        <w:t>R</w:t>
      </w:r>
      <w:r w:rsidR="007F57D8" w:rsidRPr="002A61F4">
        <w:rPr>
          <w:rFonts w:asciiTheme="minorHAnsi" w:hAnsiTheme="minorHAnsi" w:cs="Calibri"/>
          <w:noProof/>
        </w:rPr>
        <w:t xml:space="preserve">etrieved 1/9/2015, from </w:t>
      </w:r>
      <w:hyperlink r:id="rId15" w:history="1">
        <w:r w:rsidRPr="002A61F4">
          <w:rPr>
            <w:rStyle w:val="Hyperlink"/>
            <w:rFonts w:asciiTheme="minorHAnsi" w:hAnsiTheme="minorHAnsi" w:cs="Calibri"/>
            <w:noProof/>
            <w:color w:val="auto"/>
            <w:u w:val="none"/>
          </w:rPr>
          <w:t>www.nice.org.uk/advice/esuom14/chapter/key-points-from-the-evidence</w:t>
        </w:r>
      </w:hyperlink>
      <w:r w:rsidRPr="002A61F4">
        <w:rPr>
          <w:rFonts w:asciiTheme="minorHAnsi" w:hAnsiTheme="minorHAnsi" w:cs="Calibri"/>
          <w:noProof/>
        </w:rPr>
        <w:t>.</w:t>
      </w:r>
      <w:bookmarkEnd w:id="1"/>
    </w:p>
    <w:p w:rsidR="00711728" w:rsidRPr="002A61F4" w:rsidRDefault="007F57D8" w:rsidP="002A61F4">
      <w:pPr>
        <w:spacing w:line="360" w:lineRule="auto"/>
        <w:ind w:left="720" w:hanging="720"/>
        <w:jc w:val="both"/>
        <w:rPr>
          <w:rFonts w:asciiTheme="minorHAnsi" w:hAnsiTheme="minorHAnsi" w:cs="Calibri"/>
          <w:noProof/>
        </w:rPr>
      </w:pPr>
      <w:bookmarkStart w:id="2" w:name="_ENREF_2"/>
      <w:r w:rsidRPr="002A61F4">
        <w:rPr>
          <w:rFonts w:asciiTheme="minorHAnsi" w:hAnsiTheme="minorHAnsi" w:cs="Calibri"/>
          <w:noProof/>
        </w:rPr>
        <w:t>Abd Elhady</w:t>
      </w:r>
      <w:r w:rsidR="00711728" w:rsidRPr="002A61F4">
        <w:rPr>
          <w:rFonts w:asciiTheme="minorHAnsi" w:hAnsiTheme="minorHAnsi" w:cs="Calibri"/>
          <w:noProof/>
        </w:rPr>
        <w:t xml:space="preserve"> H</w:t>
      </w:r>
      <w:r w:rsidRPr="002A61F4">
        <w:rPr>
          <w:rFonts w:asciiTheme="minorHAnsi" w:hAnsiTheme="minorHAnsi" w:cs="Calibri"/>
          <w:noProof/>
        </w:rPr>
        <w:t>M</w:t>
      </w:r>
      <w:r w:rsidR="00711728" w:rsidRPr="002A61F4">
        <w:rPr>
          <w:rFonts w:asciiTheme="minorHAnsi" w:hAnsiTheme="minorHAnsi" w:cs="Calibri"/>
          <w:noProof/>
        </w:rPr>
        <w:t>, Othman</w:t>
      </w:r>
      <w:r w:rsidRPr="002A61F4">
        <w:rPr>
          <w:rFonts w:asciiTheme="minorHAnsi" w:hAnsiTheme="minorHAnsi" w:cs="Calibri"/>
          <w:noProof/>
        </w:rPr>
        <w:t xml:space="preserve"> IH</w:t>
      </w:r>
      <w:r w:rsidR="00711728" w:rsidRPr="002A61F4">
        <w:rPr>
          <w:rFonts w:asciiTheme="minorHAnsi" w:hAnsiTheme="minorHAnsi" w:cs="Calibri"/>
          <w:noProof/>
        </w:rPr>
        <w:t>, et al. Long-term prospective randomised clinical and manometric comparison between surgical and chemical sphincterotomy for tre</w:t>
      </w:r>
      <w:r w:rsidRPr="002A61F4">
        <w:rPr>
          <w:rFonts w:asciiTheme="minorHAnsi" w:hAnsiTheme="minorHAnsi" w:cs="Calibri"/>
          <w:noProof/>
        </w:rPr>
        <w:t>atment of chronic anal fissure.</w:t>
      </w:r>
      <w:r w:rsidR="00711728" w:rsidRPr="002A61F4">
        <w:rPr>
          <w:rFonts w:asciiTheme="minorHAnsi" w:hAnsiTheme="minorHAnsi" w:cs="Calibri"/>
          <w:noProof/>
        </w:rPr>
        <w:t xml:space="preserve"> S Afr J Surg</w:t>
      </w:r>
      <w:r w:rsidRPr="002A61F4">
        <w:rPr>
          <w:rFonts w:asciiTheme="minorHAnsi" w:hAnsiTheme="minorHAnsi" w:cs="Calibri"/>
          <w:noProof/>
        </w:rPr>
        <w:t>. 2009;</w:t>
      </w:r>
      <w:r w:rsidR="00711728" w:rsidRPr="002A61F4">
        <w:rPr>
          <w:rFonts w:asciiTheme="minorHAnsi" w:hAnsiTheme="minorHAnsi" w:cs="Calibri"/>
          <w:noProof/>
        </w:rPr>
        <w:t>47(4):112-114.</w:t>
      </w:r>
      <w:bookmarkEnd w:id="2"/>
    </w:p>
    <w:p w:rsidR="00711728" w:rsidRPr="002A61F4" w:rsidRDefault="00711728" w:rsidP="002A61F4">
      <w:pPr>
        <w:spacing w:line="360" w:lineRule="auto"/>
        <w:ind w:left="720" w:hanging="720"/>
        <w:jc w:val="both"/>
        <w:rPr>
          <w:rFonts w:asciiTheme="minorHAnsi" w:hAnsiTheme="minorHAnsi" w:cs="Calibri"/>
          <w:noProof/>
        </w:rPr>
      </w:pPr>
      <w:bookmarkStart w:id="3" w:name="_ENREF_3"/>
      <w:r w:rsidRPr="002A61F4">
        <w:rPr>
          <w:rFonts w:asciiTheme="minorHAnsi" w:hAnsiTheme="minorHAnsi" w:cs="Calibri"/>
          <w:noProof/>
        </w:rPr>
        <w:t xml:space="preserve">Arroyo A, </w:t>
      </w:r>
      <w:r w:rsidR="007F57D8" w:rsidRPr="002A61F4">
        <w:rPr>
          <w:rFonts w:asciiTheme="minorHAnsi" w:hAnsiTheme="minorHAnsi" w:cs="Calibri"/>
          <w:noProof/>
        </w:rPr>
        <w:t>P</w:t>
      </w:r>
      <w:r w:rsidRPr="002A61F4">
        <w:rPr>
          <w:rFonts w:asciiTheme="minorHAnsi" w:hAnsiTheme="minorHAnsi" w:cs="Calibri"/>
          <w:noProof/>
        </w:rPr>
        <w:t>erez</w:t>
      </w:r>
      <w:r w:rsidR="007F57D8" w:rsidRPr="002A61F4">
        <w:rPr>
          <w:rFonts w:asciiTheme="minorHAnsi" w:hAnsiTheme="minorHAnsi" w:cs="Calibri"/>
          <w:noProof/>
        </w:rPr>
        <w:t xml:space="preserve"> FS</w:t>
      </w:r>
      <w:r w:rsidRPr="002A61F4">
        <w:rPr>
          <w:rFonts w:asciiTheme="minorHAnsi" w:hAnsiTheme="minorHAnsi" w:cs="Calibri"/>
          <w:noProof/>
        </w:rPr>
        <w:t>, et al. Surgical versus chemical (botulinum toxin) sphincterotomy for chronic anal fissure: long-term results of a prospective randomized</w:t>
      </w:r>
      <w:r w:rsidR="007F57D8" w:rsidRPr="002A61F4">
        <w:rPr>
          <w:rFonts w:asciiTheme="minorHAnsi" w:hAnsiTheme="minorHAnsi" w:cs="Calibri"/>
          <w:noProof/>
        </w:rPr>
        <w:t xml:space="preserve"> clinical and manometric study.</w:t>
      </w:r>
      <w:r w:rsidRPr="002A61F4">
        <w:rPr>
          <w:rFonts w:asciiTheme="minorHAnsi" w:hAnsiTheme="minorHAnsi" w:cs="Calibri"/>
          <w:noProof/>
        </w:rPr>
        <w:t xml:space="preserve"> Am J Surg</w:t>
      </w:r>
      <w:r w:rsidR="007F57D8" w:rsidRPr="002A61F4">
        <w:rPr>
          <w:rFonts w:asciiTheme="minorHAnsi" w:hAnsiTheme="minorHAnsi" w:cs="Calibri"/>
          <w:noProof/>
        </w:rPr>
        <w:t>. 2005;</w:t>
      </w:r>
      <w:r w:rsidRPr="002A61F4">
        <w:rPr>
          <w:rFonts w:asciiTheme="minorHAnsi" w:hAnsiTheme="minorHAnsi" w:cs="Calibri"/>
          <w:noProof/>
        </w:rPr>
        <w:t>189</w:t>
      </w:r>
      <w:r w:rsidR="007F57D8" w:rsidRPr="002A61F4">
        <w:rPr>
          <w:rFonts w:asciiTheme="minorHAnsi" w:hAnsiTheme="minorHAnsi" w:cs="Calibri"/>
          <w:noProof/>
        </w:rPr>
        <w:t>(4):</w:t>
      </w:r>
      <w:r w:rsidRPr="002A61F4">
        <w:rPr>
          <w:rFonts w:asciiTheme="minorHAnsi" w:hAnsiTheme="minorHAnsi" w:cs="Calibri"/>
          <w:noProof/>
        </w:rPr>
        <w:t>429-434.</w:t>
      </w:r>
      <w:bookmarkEnd w:id="3"/>
    </w:p>
    <w:p w:rsidR="00F31CB8" w:rsidRPr="00F31CB8" w:rsidRDefault="00F31CB8" w:rsidP="002A61F4">
      <w:pPr>
        <w:spacing w:line="360" w:lineRule="auto"/>
        <w:ind w:left="720" w:hanging="720"/>
        <w:jc w:val="both"/>
        <w:rPr>
          <w:rFonts w:asciiTheme="minorHAnsi" w:hAnsiTheme="minorHAnsi" w:cs="Calibri"/>
          <w:noProof/>
          <w:lang w:val="en-AU"/>
        </w:rPr>
      </w:pPr>
      <w:r w:rsidRPr="00F31CB8">
        <w:rPr>
          <w:rFonts w:asciiTheme="minorHAnsi" w:hAnsiTheme="minorHAnsi" w:cs="Calibri"/>
          <w:noProof/>
          <w:lang w:val="en-AU"/>
        </w:rPr>
        <w:t>Buchanan GN, Owen HA, et al. Long-term outcome following loose-seton te</w:t>
      </w:r>
      <w:r w:rsidRPr="002A61F4">
        <w:rPr>
          <w:rFonts w:asciiTheme="minorHAnsi" w:hAnsiTheme="minorHAnsi" w:cs="Calibri"/>
          <w:noProof/>
          <w:lang w:val="en-AU"/>
        </w:rPr>
        <w:t>chnique for external sphincter.</w:t>
      </w:r>
      <w:r w:rsidRPr="00F31CB8">
        <w:rPr>
          <w:rFonts w:asciiTheme="minorHAnsi" w:hAnsiTheme="minorHAnsi" w:cs="Calibri"/>
          <w:noProof/>
          <w:lang w:val="en-AU"/>
        </w:rPr>
        <w:t xml:space="preserve"> Br J Surg. </w:t>
      </w:r>
      <w:r w:rsidRPr="002A61F4">
        <w:rPr>
          <w:rFonts w:asciiTheme="minorHAnsi" w:hAnsiTheme="minorHAnsi" w:cs="Calibri"/>
          <w:noProof/>
          <w:lang w:val="en-AU"/>
        </w:rPr>
        <w:t>2004;</w:t>
      </w:r>
      <w:r w:rsidRPr="00F31CB8">
        <w:rPr>
          <w:rFonts w:asciiTheme="minorHAnsi" w:hAnsiTheme="minorHAnsi" w:cs="Calibri"/>
          <w:noProof/>
          <w:lang w:val="en-AU"/>
        </w:rPr>
        <w:t>91(4):476-80</w:t>
      </w:r>
      <w:r w:rsidRPr="002A61F4">
        <w:rPr>
          <w:rFonts w:asciiTheme="minorHAnsi" w:hAnsiTheme="minorHAnsi" w:cs="Calibri"/>
          <w:noProof/>
          <w:lang w:val="en-AU"/>
        </w:rPr>
        <w:t>.</w:t>
      </w:r>
    </w:p>
    <w:p w:rsidR="00711728" w:rsidRDefault="00711728" w:rsidP="002A61F4">
      <w:pPr>
        <w:spacing w:line="360" w:lineRule="auto"/>
        <w:ind w:left="720" w:hanging="720"/>
        <w:jc w:val="both"/>
        <w:rPr>
          <w:rFonts w:asciiTheme="minorHAnsi" w:hAnsiTheme="minorHAnsi" w:cs="Calibri"/>
          <w:noProof/>
        </w:rPr>
      </w:pPr>
      <w:bookmarkStart w:id="4" w:name="_ENREF_4"/>
      <w:r w:rsidRPr="002A61F4">
        <w:rPr>
          <w:rFonts w:asciiTheme="minorHAnsi" w:hAnsiTheme="minorHAnsi" w:cs="Calibri"/>
          <w:noProof/>
        </w:rPr>
        <w:t>Eisenhammer S. The internal anal sphincte</w:t>
      </w:r>
      <w:r w:rsidR="007F57D8" w:rsidRPr="002A61F4">
        <w:rPr>
          <w:rFonts w:asciiTheme="minorHAnsi" w:hAnsiTheme="minorHAnsi" w:cs="Calibri"/>
          <w:noProof/>
        </w:rPr>
        <w:t>r and the anorectal abscess.</w:t>
      </w:r>
      <w:r w:rsidRPr="002A61F4">
        <w:rPr>
          <w:rFonts w:asciiTheme="minorHAnsi" w:hAnsiTheme="minorHAnsi" w:cs="Calibri"/>
          <w:noProof/>
        </w:rPr>
        <w:t xml:space="preserve"> Surg Gynecol Obstet</w:t>
      </w:r>
      <w:r w:rsidR="007F57D8" w:rsidRPr="002A61F4">
        <w:rPr>
          <w:rFonts w:asciiTheme="minorHAnsi" w:hAnsiTheme="minorHAnsi" w:cs="Calibri"/>
          <w:noProof/>
        </w:rPr>
        <w:t>. 1956;(103):</w:t>
      </w:r>
      <w:r w:rsidRPr="002A61F4">
        <w:rPr>
          <w:rFonts w:asciiTheme="minorHAnsi" w:hAnsiTheme="minorHAnsi" w:cs="Calibri"/>
          <w:noProof/>
        </w:rPr>
        <w:t>501-506.</w:t>
      </w:r>
      <w:bookmarkEnd w:id="4"/>
    </w:p>
    <w:p w:rsidR="008332A9" w:rsidRDefault="008332A9" w:rsidP="002A61F4">
      <w:pPr>
        <w:spacing w:line="360" w:lineRule="auto"/>
        <w:ind w:left="720" w:hanging="720"/>
        <w:jc w:val="both"/>
        <w:rPr>
          <w:rFonts w:asciiTheme="minorHAnsi" w:hAnsiTheme="minorHAnsi" w:cs="Calibri"/>
          <w:noProof/>
        </w:rPr>
      </w:pPr>
    </w:p>
    <w:p w:rsidR="008332A9" w:rsidRPr="002A61F4" w:rsidRDefault="008332A9" w:rsidP="002A61F4">
      <w:pPr>
        <w:spacing w:line="360" w:lineRule="auto"/>
        <w:ind w:left="720" w:hanging="720"/>
        <w:jc w:val="both"/>
        <w:rPr>
          <w:rFonts w:asciiTheme="minorHAnsi" w:hAnsiTheme="minorHAnsi" w:cs="Calibri"/>
          <w:noProof/>
        </w:rPr>
      </w:pPr>
    </w:p>
    <w:p w:rsidR="00711728" w:rsidRPr="002A61F4" w:rsidRDefault="007F57D8" w:rsidP="002A61F4">
      <w:pPr>
        <w:spacing w:line="360" w:lineRule="auto"/>
        <w:ind w:left="720" w:hanging="720"/>
        <w:jc w:val="both"/>
        <w:rPr>
          <w:rFonts w:asciiTheme="minorHAnsi" w:hAnsiTheme="minorHAnsi" w:cs="Calibri"/>
          <w:noProof/>
        </w:rPr>
      </w:pPr>
      <w:bookmarkStart w:id="5" w:name="_ENREF_5"/>
      <w:r w:rsidRPr="002A61F4">
        <w:rPr>
          <w:rFonts w:asciiTheme="minorHAnsi" w:hAnsiTheme="minorHAnsi" w:cs="Calibri"/>
          <w:noProof/>
        </w:rPr>
        <w:t xml:space="preserve">Farouk R. </w:t>
      </w:r>
      <w:r w:rsidR="00711728" w:rsidRPr="002A61F4">
        <w:rPr>
          <w:rFonts w:asciiTheme="minorHAnsi" w:hAnsiTheme="minorHAnsi" w:cs="Calibri"/>
          <w:noProof/>
        </w:rPr>
        <w:t>Sphincter-Preserving Therapy for Treating a Chronic Anal Fissure: Long-term Outcomes. Ann Coloproctol</w:t>
      </w:r>
      <w:r w:rsidRPr="002A61F4">
        <w:rPr>
          <w:rFonts w:asciiTheme="minorHAnsi" w:hAnsiTheme="minorHAnsi" w:cs="Calibri"/>
          <w:noProof/>
        </w:rPr>
        <w:t>. 2014;</w:t>
      </w:r>
      <w:r w:rsidR="00711728" w:rsidRPr="002A61F4">
        <w:rPr>
          <w:rFonts w:asciiTheme="minorHAnsi" w:hAnsiTheme="minorHAnsi" w:cs="Calibri"/>
          <w:noProof/>
        </w:rPr>
        <w:t>30(132-4).</w:t>
      </w:r>
      <w:bookmarkEnd w:id="5"/>
    </w:p>
    <w:p w:rsidR="00711728" w:rsidRPr="002A61F4" w:rsidRDefault="00711728" w:rsidP="002A61F4">
      <w:pPr>
        <w:spacing w:line="360" w:lineRule="auto"/>
        <w:ind w:left="720" w:hanging="720"/>
        <w:jc w:val="both"/>
        <w:rPr>
          <w:rFonts w:asciiTheme="minorHAnsi" w:hAnsiTheme="minorHAnsi" w:cs="Calibri"/>
          <w:noProof/>
        </w:rPr>
      </w:pPr>
      <w:bookmarkStart w:id="6" w:name="_ENREF_6"/>
      <w:r w:rsidRPr="002A61F4">
        <w:rPr>
          <w:rFonts w:asciiTheme="minorHAnsi" w:hAnsiTheme="minorHAnsi" w:cs="Calibri"/>
          <w:noProof/>
        </w:rPr>
        <w:t>Hammond T</w:t>
      </w:r>
      <w:r w:rsidR="007F57D8" w:rsidRPr="002A61F4">
        <w:rPr>
          <w:rFonts w:asciiTheme="minorHAnsi" w:hAnsiTheme="minorHAnsi" w:cs="Calibri"/>
          <w:noProof/>
        </w:rPr>
        <w:t>M</w:t>
      </w:r>
      <w:r w:rsidRPr="002A61F4">
        <w:rPr>
          <w:rFonts w:asciiTheme="minorHAnsi" w:hAnsiTheme="minorHAnsi" w:cs="Calibri"/>
          <w:noProof/>
        </w:rPr>
        <w:t>, Knowles</w:t>
      </w:r>
      <w:r w:rsidR="007F57D8" w:rsidRPr="002A61F4">
        <w:rPr>
          <w:rFonts w:asciiTheme="minorHAnsi" w:hAnsiTheme="minorHAnsi" w:cs="Calibri"/>
          <w:noProof/>
        </w:rPr>
        <w:t xml:space="preserve"> CH, et al. </w:t>
      </w:r>
      <w:r w:rsidRPr="002A61F4">
        <w:rPr>
          <w:rFonts w:asciiTheme="minorHAnsi" w:hAnsiTheme="minorHAnsi" w:cs="Calibri"/>
          <w:noProof/>
        </w:rPr>
        <w:t>The Snug Seton: short and medium term results of slow fistulotomy for idiopathic anal fistulae. Colorectal Dis</w:t>
      </w:r>
      <w:r w:rsidR="007F57D8" w:rsidRPr="002A61F4">
        <w:rPr>
          <w:rFonts w:asciiTheme="minorHAnsi" w:hAnsiTheme="minorHAnsi" w:cs="Calibri"/>
          <w:noProof/>
        </w:rPr>
        <w:t>.</w:t>
      </w:r>
      <w:r w:rsidRPr="002A61F4">
        <w:rPr>
          <w:rFonts w:asciiTheme="minorHAnsi" w:hAnsiTheme="minorHAnsi" w:cs="Calibri"/>
          <w:noProof/>
        </w:rPr>
        <w:t xml:space="preserve"> </w:t>
      </w:r>
      <w:r w:rsidR="007F57D8" w:rsidRPr="002A61F4">
        <w:rPr>
          <w:rFonts w:asciiTheme="minorHAnsi" w:hAnsiTheme="minorHAnsi" w:cs="Calibri"/>
          <w:noProof/>
        </w:rPr>
        <w:t>2006;</w:t>
      </w:r>
      <w:r w:rsidRPr="002A61F4">
        <w:rPr>
          <w:rFonts w:asciiTheme="minorHAnsi" w:hAnsiTheme="minorHAnsi" w:cs="Calibri"/>
          <w:noProof/>
        </w:rPr>
        <w:t>8</w:t>
      </w:r>
      <w:r w:rsidR="007F57D8" w:rsidRPr="002A61F4">
        <w:rPr>
          <w:rFonts w:asciiTheme="minorHAnsi" w:hAnsiTheme="minorHAnsi" w:cs="Calibri"/>
          <w:noProof/>
        </w:rPr>
        <w:t>:</w:t>
      </w:r>
      <w:r w:rsidRPr="002A61F4">
        <w:rPr>
          <w:rFonts w:asciiTheme="minorHAnsi" w:hAnsiTheme="minorHAnsi" w:cs="Calibri"/>
          <w:noProof/>
        </w:rPr>
        <w:t>328-337.</w:t>
      </w:r>
      <w:bookmarkEnd w:id="6"/>
    </w:p>
    <w:p w:rsidR="00711728" w:rsidRPr="002A61F4" w:rsidRDefault="00711728" w:rsidP="002A61F4">
      <w:pPr>
        <w:spacing w:line="360" w:lineRule="auto"/>
        <w:ind w:left="720" w:hanging="720"/>
        <w:jc w:val="both"/>
        <w:rPr>
          <w:rFonts w:asciiTheme="minorHAnsi" w:hAnsiTheme="minorHAnsi" w:cs="Calibri"/>
          <w:noProof/>
        </w:rPr>
      </w:pPr>
      <w:bookmarkStart w:id="7" w:name="_ENREF_7"/>
      <w:r w:rsidRPr="002A61F4">
        <w:rPr>
          <w:rFonts w:asciiTheme="minorHAnsi" w:hAnsiTheme="minorHAnsi" w:cs="Calibri"/>
          <w:noProof/>
        </w:rPr>
        <w:t>Iswariah H, Stephens</w:t>
      </w:r>
      <w:r w:rsidR="007F57D8" w:rsidRPr="002A61F4">
        <w:rPr>
          <w:rFonts w:asciiTheme="minorHAnsi" w:hAnsiTheme="minorHAnsi" w:cs="Calibri"/>
          <w:noProof/>
        </w:rPr>
        <w:t xml:space="preserve"> J</w:t>
      </w:r>
      <w:r w:rsidRPr="002A61F4">
        <w:rPr>
          <w:rFonts w:asciiTheme="minorHAnsi" w:hAnsiTheme="minorHAnsi" w:cs="Calibri"/>
          <w:noProof/>
        </w:rPr>
        <w:t>, et al. Randomized prospective controlled trial of lateral internal sphincterotomy versus injection of botulinum toxin for the treatmen</w:t>
      </w:r>
      <w:r w:rsidR="007F57D8" w:rsidRPr="002A61F4">
        <w:rPr>
          <w:rFonts w:asciiTheme="minorHAnsi" w:hAnsiTheme="minorHAnsi" w:cs="Calibri"/>
          <w:noProof/>
        </w:rPr>
        <w:t>t of idiopathic fissure in ano.</w:t>
      </w:r>
      <w:r w:rsidRPr="002A61F4">
        <w:rPr>
          <w:rFonts w:asciiTheme="minorHAnsi" w:hAnsiTheme="minorHAnsi" w:cs="Calibri"/>
          <w:noProof/>
        </w:rPr>
        <w:t xml:space="preserve"> ANZ J Surg</w:t>
      </w:r>
      <w:r w:rsidR="007F57D8" w:rsidRPr="002A61F4">
        <w:rPr>
          <w:rFonts w:asciiTheme="minorHAnsi" w:hAnsiTheme="minorHAnsi" w:cs="Calibri"/>
          <w:noProof/>
        </w:rPr>
        <w:t>. 2005;</w:t>
      </w:r>
      <w:r w:rsidRPr="002A61F4">
        <w:rPr>
          <w:rFonts w:asciiTheme="minorHAnsi" w:hAnsiTheme="minorHAnsi" w:cs="Calibri"/>
          <w:noProof/>
        </w:rPr>
        <w:t>75(7):553-555.</w:t>
      </w:r>
      <w:bookmarkEnd w:id="7"/>
    </w:p>
    <w:p w:rsidR="00711728" w:rsidRDefault="00F0728B" w:rsidP="002A61F4">
      <w:pPr>
        <w:spacing w:line="360" w:lineRule="auto"/>
        <w:ind w:left="720" w:hanging="720"/>
        <w:jc w:val="both"/>
        <w:rPr>
          <w:rFonts w:asciiTheme="minorHAnsi" w:hAnsiTheme="minorHAnsi" w:cs="Calibri"/>
          <w:noProof/>
        </w:rPr>
      </w:pPr>
      <w:bookmarkStart w:id="8" w:name="_ENREF_8"/>
      <w:r w:rsidRPr="002A61F4">
        <w:rPr>
          <w:rFonts w:asciiTheme="minorHAnsi" w:hAnsiTheme="minorHAnsi" w:cs="Calibri"/>
          <w:noProof/>
        </w:rPr>
        <w:t>Lunniss</w:t>
      </w:r>
      <w:r w:rsidR="00711728" w:rsidRPr="002A61F4">
        <w:rPr>
          <w:rFonts w:asciiTheme="minorHAnsi" w:hAnsiTheme="minorHAnsi" w:cs="Calibri"/>
          <w:noProof/>
        </w:rPr>
        <w:t xml:space="preserve"> PJ, Sheffield</w:t>
      </w:r>
      <w:r w:rsidRPr="002A61F4">
        <w:rPr>
          <w:rFonts w:asciiTheme="minorHAnsi" w:hAnsiTheme="minorHAnsi" w:cs="Calibri"/>
          <w:noProof/>
        </w:rPr>
        <w:t xml:space="preserve"> JP</w:t>
      </w:r>
      <w:r w:rsidR="00711728" w:rsidRPr="002A61F4">
        <w:rPr>
          <w:rFonts w:asciiTheme="minorHAnsi" w:hAnsiTheme="minorHAnsi" w:cs="Calibri"/>
          <w:noProof/>
        </w:rPr>
        <w:t>, et al. Persistence of idiopathic anal fistula may b</w:t>
      </w:r>
      <w:r w:rsidRPr="002A61F4">
        <w:rPr>
          <w:rFonts w:asciiTheme="minorHAnsi" w:hAnsiTheme="minorHAnsi" w:cs="Calibri"/>
          <w:noProof/>
        </w:rPr>
        <w:t>e related to epithelialization.</w:t>
      </w:r>
      <w:r w:rsidR="00711728" w:rsidRPr="002A61F4">
        <w:rPr>
          <w:rFonts w:asciiTheme="minorHAnsi" w:hAnsiTheme="minorHAnsi" w:cs="Calibri"/>
          <w:noProof/>
        </w:rPr>
        <w:t xml:space="preserve"> Br J Surg</w:t>
      </w:r>
      <w:r w:rsidRPr="002A61F4">
        <w:rPr>
          <w:rFonts w:asciiTheme="minorHAnsi" w:hAnsiTheme="minorHAnsi" w:cs="Calibri"/>
          <w:noProof/>
        </w:rPr>
        <w:t>. 1995;</w:t>
      </w:r>
      <w:r w:rsidR="00711728" w:rsidRPr="002A61F4">
        <w:rPr>
          <w:rFonts w:asciiTheme="minorHAnsi" w:hAnsiTheme="minorHAnsi" w:cs="Calibri"/>
          <w:noProof/>
        </w:rPr>
        <w:t>82:32-33.</w:t>
      </w:r>
      <w:bookmarkEnd w:id="8"/>
    </w:p>
    <w:p w:rsidR="005C7E03" w:rsidRPr="002A61F4" w:rsidRDefault="005C7E03" w:rsidP="002A61F4">
      <w:pPr>
        <w:spacing w:line="360" w:lineRule="auto"/>
        <w:ind w:left="720" w:hanging="720"/>
        <w:jc w:val="both"/>
        <w:rPr>
          <w:rFonts w:asciiTheme="minorHAnsi" w:hAnsiTheme="minorHAnsi" w:cs="Calibri"/>
          <w:noProof/>
        </w:rPr>
      </w:pPr>
      <w:r w:rsidRPr="005C7E03">
        <w:rPr>
          <w:rFonts w:asciiTheme="minorHAnsi" w:hAnsiTheme="minorHAnsi" w:cs="Calibri"/>
          <w:noProof/>
          <w:lang w:val="en-AU"/>
        </w:rPr>
        <w:lastRenderedPageBreak/>
        <w:t>Maeda Y, Parés D, Norton C, Vaizey CJ, Kamm MA. Does the St. Mark's</w:t>
      </w:r>
      <w:r>
        <w:rPr>
          <w:rFonts w:asciiTheme="minorHAnsi" w:hAnsiTheme="minorHAnsi" w:cs="Calibri"/>
          <w:noProof/>
          <w:lang w:val="en-AU"/>
        </w:rPr>
        <w:t xml:space="preserve"> </w:t>
      </w:r>
      <w:r w:rsidRPr="005C7E03">
        <w:rPr>
          <w:rFonts w:asciiTheme="minorHAnsi" w:hAnsiTheme="minorHAnsi" w:cs="Calibri"/>
          <w:noProof/>
          <w:lang w:val="en-AU"/>
        </w:rPr>
        <w:t>incontinence score reflect patients' perceptions? A review of 390 patients. Dis</w:t>
      </w:r>
      <w:r>
        <w:rPr>
          <w:rFonts w:asciiTheme="minorHAnsi" w:hAnsiTheme="minorHAnsi" w:cs="Calibri"/>
          <w:noProof/>
          <w:lang w:val="en-AU"/>
        </w:rPr>
        <w:t xml:space="preserve">. </w:t>
      </w:r>
      <w:r w:rsidRPr="005C7E03">
        <w:rPr>
          <w:rFonts w:asciiTheme="minorHAnsi" w:hAnsiTheme="minorHAnsi" w:cs="Calibri"/>
          <w:noProof/>
          <w:lang w:val="en-AU"/>
        </w:rPr>
        <w:t>Colon Rectum. 2008 Apr;51(4):436-42</w:t>
      </w:r>
    </w:p>
    <w:p w:rsidR="00711728" w:rsidRPr="002A61F4" w:rsidRDefault="00F0728B" w:rsidP="002A61F4">
      <w:pPr>
        <w:spacing w:line="360" w:lineRule="auto"/>
        <w:ind w:left="720" w:hanging="720"/>
        <w:jc w:val="both"/>
        <w:rPr>
          <w:rFonts w:asciiTheme="minorHAnsi" w:hAnsiTheme="minorHAnsi" w:cs="Calibri"/>
          <w:noProof/>
        </w:rPr>
      </w:pPr>
      <w:bookmarkStart w:id="9" w:name="_ENREF_9"/>
      <w:r w:rsidRPr="002A61F4">
        <w:rPr>
          <w:rFonts w:asciiTheme="minorHAnsi" w:hAnsiTheme="minorHAnsi" w:cs="Calibri"/>
          <w:noProof/>
        </w:rPr>
        <w:t>Massoud</w:t>
      </w:r>
      <w:r w:rsidR="00711728" w:rsidRPr="002A61F4">
        <w:rPr>
          <w:rFonts w:asciiTheme="minorHAnsi" w:hAnsiTheme="minorHAnsi" w:cs="Calibri"/>
          <w:noProof/>
        </w:rPr>
        <w:t xml:space="preserve"> BW, Mehrdad V Fau Baharak</w:t>
      </w:r>
      <w:r w:rsidRPr="002A61F4">
        <w:rPr>
          <w:rFonts w:asciiTheme="minorHAnsi" w:hAnsiTheme="minorHAnsi" w:cs="Calibri"/>
          <w:noProof/>
        </w:rPr>
        <w:t xml:space="preserve"> T</w:t>
      </w:r>
      <w:r w:rsidR="00711728" w:rsidRPr="002A61F4">
        <w:rPr>
          <w:rFonts w:asciiTheme="minorHAnsi" w:hAnsiTheme="minorHAnsi" w:cs="Calibri"/>
          <w:noProof/>
        </w:rPr>
        <w:t>, et al. Botulinum toxin injection versus internal anal sphincterotomy for the treatment of chronic anal fissure. Ann Saudi Med</w:t>
      </w:r>
      <w:r w:rsidRPr="002A61F4">
        <w:rPr>
          <w:rFonts w:asciiTheme="minorHAnsi" w:hAnsiTheme="minorHAnsi" w:cs="Calibri"/>
          <w:noProof/>
        </w:rPr>
        <w:t>. 2005;</w:t>
      </w:r>
      <w:r w:rsidR="00711728" w:rsidRPr="002A61F4">
        <w:rPr>
          <w:rFonts w:asciiTheme="minorHAnsi" w:hAnsiTheme="minorHAnsi" w:cs="Calibri"/>
          <w:noProof/>
        </w:rPr>
        <w:t>25(2):140-142.</w:t>
      </w:r>
      <w:bookmarkEnd w:id="9"/>
    </w:p>
    <w:p w:rsidR="00711728" w:rsidRPr="002A61F4" w:rsidRDefault="00711728" w:rsidP="002A61F4">
      <w:pPr>
        <w:spacing w:line="360" w:lineRule="auto"/>
        <w:ind w:left="720" w:hanging="720"/>
        <w:jc w:val="both"/>
        <w:rPr>
          <w:rFonts w:asciiTheme="minorHAnsi" w:hAnsiTheme="minorHAnsi" w:cs="Calibri"/>
          <w:noProof/>
        </w:rPr>
      </w:pPr>
      <w:bookmarkStart w:id="10" w:name="_ENREF_10"/>
      <w:r w:rsidRPr="002A61F4">
        <w:rPr>
          <w:rFonts w:asciiTheme="minorHAnsi" w:hAnsiTheme="minorHAnsi" w:cs="Calibri"/>
          <w:noProof/>
        </w:rPr>
        <w:t>Mentes BB, Irkorucu</w:t>
      </w:r>
      <w:r w:rsidR="00F0728B" w:rsidRPr="002A61F4">
        <w:rPr>
          <w:rFonts w:asciiTheme="minorHAnsi" w:hAnsiTheme="minorHAnsi" w:cs="Calibri"/>
          <w:noProof/>
        </w:rPr>
        <w:t xml:space="preserve"> O</w:t>
      </w:r>
      <w:r w:rsidRPr="002A61F4">
        <w:rPr>
          <w:rFonts w:asciiTheme="minorHAnsi" w:hAnsiTheme="minorHAnsi" w:cs="Calibri"/>
          <w:noProof/>
        </w:rPr>
        <w:t>, et al. Comparison of botulinum toxin injection and lateral internal sphincterotomy for the treatment of chronic anal fissure. Dis Colon Rectum</w:t>
      </w:r>
      <w:r w:rsidR="00F0728B" w:rsidRPr="002A61F4">
        <w:rPr>
          <w:rFonts w:asciiTheme="minorHAnsi" w:hAnsiTheme="minorHAnsi" w:cs="Calibri"/>
          <w:noProof/>
        </w:rPr>
        <w:t>. 2003;</w:t>
      </w:r>
      <w:r w:rsidRPr="002A61F4">
        <w:rPr>
          <w:rFonts w:asciiTheme="minorHAnsi" w:hAnsiTheme="minorHAnsi" w:cs="Calibri"/>
          <w:noProof/>
        </w:rPr>
        <w:t>46</w:t>
      </w:r>
      <w:r w:rsidR="00F0728B" w:rsidRPr="002A61F4">
        <w:rPr>
          <w:rFonts w:asciiTheme="minorHAnsi" w:hAnsiTheme="minorHAnsi" w:cs="Calibri"/>
          <w:noProof/>
        </w:rPr>
        <w:t>(2):</w:t>
      </w:r>
      <w:r w:rsidRPr="002A61F4">
        <w:rPr>
          <w:rFonts w:asciiTheme="minorHAnsi" w:hAnsiTheme="minorHAnsi" w:cs="Calibri"/>
          <w:noProof/>
        </w:rPr>
        <w:t>232-237.</w:t>
      </w:r>
      <w:bookmarkEnd w:id="10"/>
    </w:p>
    <w:p w:rsidR="00711728" w:rsidRPr="002A61F4" w:rsidRDefault="00711728" w:rsidP="002A61F4">
      <w:pPr>
        <w:spacing w:line="360" w:lineRule="auto"/>
        <w:ind w:left="720" w:hanging="720"/>
        <w:jc w:val="both"/>
        <w:rPr>
          <w:rFonts w:asciiTheme="minorHAnsi" w:hAnsiTheme="minorHAnsi" w:cs="Calibri"/>
          <w:noProof/>
        </w:rPr>
      </w:pPr>
      <w:bookmarkStart w:id="11" w:name="_ENREF_11"/>
      <w:r w:rsidRPr="002A61F4">
        <w:rPr>
          <w:rFonts w:asciiTheme="minorHAnsi" w:hAnsiTheme="minorHAnsi" w:cs="Calibri"/>
          <w:noProof/>
        </w:rPr>
        <w:t>Nasr</w:t>
      </w:r>
      <w:r w:rsidR="00F0728B" w:rsidRPr="002A61F4">
        <w:rPr>
          <w:rFonts w:asciiTheme="minorHAnsi" w:hAnsiTheme="minorHAnsi" w:cs="Calibri"/>
          <w:noProof/>
        </w:rPr>
        <w:t xml:space="preserve"> M, Ezzat H, et al. </w:t>
      </w:r>
      <w:r w:rsidRPr="002A61F4">
        <w:rPr>
          <w:rFonts w:asciiTheme="minorHAnsi" w:hAnsiTheme="minorHAnsi" w:cs="Calibri"/>
          <w:noProof/>
        </w:rPr>
        <w:t xml:space="preserve">Botulinum toxin injection versus lateral internal sphincterotomy in the treatment of chronic anal fissure: a randomized controlled trial. </w:t>
      </w:r>
      <w:r w:rsidR="00F0728B" w:rsidRPr="002A61F4">
        <w:rPr>
          <w:rFonts w:asciiTheme="minorHAnsi" w:hAnsiTheme="minorHAnsi" w:cs="Calibri"/>
          <w:noProof/>
        </w:rPr>
        <w:t>W</w:t>
      </w:r>
      <w:r w:rsidRPr="002A61F4">
        <w:rPr>
          <w:rFonts w:asciiTheme="minorHAnsi" w:hAnsiTheme="minorHAnsi" w:cs="Calibri"/>
          <w:noProof/>
        </w:rPr>
        <w:t xml:space="preserve">orld </w:t>
      </w:r>
      <w:r w:rsidR="00F0728B" w:rsidRPr="002A61F4">
        <w:rPr>
          <w:rFonts w:asciiTheme="minorHAnsi" w:hAnsiTheme="minorHAnsi" w:cs="Calibri"/>
          <w:noProof/>
        </w:rPr>
        <w:t>J</w:t>
      </w:r>
      <w:r w:rsidRPr="002A61F4">
        <w:rPr>
          <w:rFonts w:asciiTheme="minorHAnsi" w:hAnsiTheme="minorHAnsi" w:cs="Calibri"/>
          <w:noProof/>
        </w:rPr>
        <w:t xml:space="preserve"> </w:t>
      </w:r>
      <w:r w:rsidR="00F0728B" w:rsidRPr="002A61F4">
        <w:rPr>
          <w:rFonts w:asciiTheme="minorHAnsi" w:hAnsiTheme="minorHAnsi" w:cs="Calibri"/>
          <w:noProof/>
        </w:rPr>
        <w:t>S</w:t>
      </w:r>
      <w:r w:rsidRPr="002A61F4">
        <w:rPr>
          <w:rFonts w:asciiTheme="minorHAnsi" w:hAnsiTheme="minorHAnsi" w:cs="Calibri"/>
          <w:noProof/>
        </w:rPr>
        <w:t>urg</w:t>
      </w:r>
      <w:r w:rsidR="00F0728B" w:rsidRPr="002A61F4">
        <w:rPr>
          <w:rFonts w:asciiTheme="minorHAnsi" w:hAnsiTheme="minorHAnsi" w:cs="Calibri"/>
          <w:noProof/>
        </w:rPr>
        <w:t>. 2010;</w:t>
      </w:r>
      <w:r w:rsidRPr="002A61F4">
        <w:rPr>
          <w:rFonts w:asciiTheme="minorHAnsi" w:hAnsiTheme="minorHAnsi" w:cs="Calibri"/>
          <w:noProof/>
        </w:rPr>
        <w:t>34(11):2730-2734.</w:t>
      </w:r>
      <w:bookmarkEnd w:id="11"/>
    </w:p>
    <w:p w:rsidR="00711728" w:rsidRPr="002A61F4" w:rsidRDefault="00F0728B" w:rsidP="002A61F4">
      <w:pPr>
        <w:spacing w:line="360" w:lineRule="auto"/>
        <w:ind w:left="720" w:hanging="720"/>
        <w:jc w:val="both"/>
        <w:rPr>
          <w:rFonts w:asciiTheme="minorHAnsi" w:hAnsiTheme="minorHAnsi" w:cs="Calibri"/>
          <w:noProof/>
        </w:rPr>
      </w:pPr>
      <w:bookmarkStart w:id="12" w:name="_ENREF_12"/>
      <w:r w:rsidRPr="002A61F4">
        <w:rPr>
          <w:rFonts w:asciiTheme="minorHAnsi" w:hAnsiTheme="minorHAnsi" w:cs="Calibri"/>
          <w:noProof/>
        </w:rPr>
        <w:t>Parks A</w:t>
      </w:r>
      <w:r w:rsidR="00711728" w:rsidRPr="002A61F4">
        <w:rPr>
          <w:rFonts w:asciiTheme="minorHAnsi" w:hAnsiTheme="minorHAnsi" w:cs="Calibri"/>
          <w:noProof/>
        </w:rPr>
        <w:t>G. Pathogenesis and treatment of fistuila-in-ano. Br Med</w:t>
      </w:r>
      <w:r w:rsidRPr="002A61F4">
        <w:rPr>
          <w:rFonts w:asciiTheme="minorHAnsi" w:hAnsiTheme="minorHAnsi" w:cs="Calibri"/>
          <w:noProof/>
        </w:rPr>
        <w:t xml:space="preserve"> J. 1961;</w:t>
      </w:r>
      <w:r w:rsidR="00711728" w:rsidRPr="002A61F4">
        <w:rPr>
          <w:rFonts w:asciiTheme="minorHAnsi" w:hAnsiTheme="minorHAnsi" w:cs="Calibri"/>
          <w:noProof/>
        </w:rPr>
        <w:t>1:463-469.</w:t>
      </w:r>
      <w:bookmarkEnd w:id="12"/>
    </w:p>
    <w:p w:rsidR="008332A9" w:rsidRDefault="00F0728B" w:rsidP="002A61F4">
      <w:pPr>
        <w:spacing w:line="360" w:lineRule="auto"/>
        <w:ind w:left="720" w:hanging="720"/>
        <w:jc w:val="both"/>
        <w:rPr>
          <w:rFonts w:asciiTheme="minorHAnsi" w:hAnsiTheme="minorHAnsi" w:cs="Calibri"/>
          <w:noProof/>
        </w:rPr>
        <w:sectPr w:rsidR="008332A9" w:rsidSect="00690426">
          <w:pgSz w:w="12240" w:h="15840"/>
          <w:pgMar w:top="1797" w:right="1800" w:bottom="360" w:left="1800" w:header="708" w:footer="510" w:gutter="0"/>
          <w:cols w:space="708"/>
          <w:docGrid w:linePitch="360"/>
        </w:sectPr>
      </w:pPr>
      <w:bookmarkStart w:id="13" w:name="_ENREF_13"/>
      <w:r w:rsidRPr="002A61F4">
        <w:rPr>
          <w:rFonts w:asciiTheme="minorHAnsi" w:hAnsiTheme="minorHAnsi" w:cs="Calibri"/>
          <w:noProof/>
        </w:rPr>
        <w:t>Rojanasakul</w:t>
      </w:r>
      <w:r w:rsidR="00711728" w:rsidRPr="002A61F4">
        <w:rPr>
          <w:rFonts w:asciiTheme="minorHAnsi" w:hAnsiTheme="minorHAnsi" w:cs="Calibri"/>
          <w:noProof/>
        </w:rPr>
        <w:t xml:space="preserve"> A, C Sahakitrungruang</w:t>
      </w:r>
      <w:r w:rsidRPr="002A61F4">
        <w:rPr>
          <w:rFonts w:asciiTheme="minorHAnsi" w:hAnsiTheme="minorHAnsi" w:cs="Calibri"/>
          <w:noProof/>
        </w:rPr>
        <w:t xml:space="preserve"> C</w:t>
      </w:r>
      <w:r w:rsidR="00711728" w:rsidRPr="002A61F4">
        <w:rPr>
          <w:rFonts w:asciiTheme="minorHAnsi" w:hAnsiTheme="minorHAnsi" w:cs="Calibri"/>
          <w:noProof/>
        </w:rPr>
        <w:t>, et al.</w:t>
      </w:r>
      <w:r w:rsidRPr="002A61F4">
        <w:rPr>
          <w:rFonts w:asciiTheme="minorHAnsi" w:hAnsiTheme="minorHAnsi" w:cs="Calibri"/>
          <w:noProof/>
        </w:rPr>
        <w:t xml:space="preserve"> </w:t>
      </w:r>
      <w:r w:rsidR="00711728" w:rsidRPr="002A61F4">
        <w:rPr>
          <w:rFonts w:asciiTheme="minorHAnsi" w:hAnsiTheme="minorHAnsi" w:cs="Calibri"/>
          <w:noProof/>
        </w:rPr>
        <w:t>Total anal sphincter saving technique for fistula-in-ano; the ligation of intersphincteric fistula tract. J Med Assoc Thai</w:t>
      </w:r>
      <w:r w:rsidRPr="002A61F4">
        <w:rPr>
          <w:rFonts w:asciiTheme="minorHAnsi" w:hAnsiTheme="minorHAnsi" w:cs="Calibri"/>
          <w:noProof/>
        </w:rPr>
        <w:t>. 2007;</w:t>
      </w:r>
      <w:r w:rsidR="00711728" w:rsidRPr="002A61F4">
        <w:rPr>
          <w:rFonts w:asciiTheme="minorHAnsi" w:hAnsiTheme="minorHAnsi" w:cs="Calibri"/>
          <w:noProof/>
        </w:rPr>
        <w:t>90(3):581-586.</w:t>
      </w:r>
      <w:bookmarkEnd w:id="13"/>
    </w:p>
    <w:p w:rsidR="00711728" w:rsidRDefault="00711728" w:rsidP="002A61F4">
      <w:pPr>
        <w:spacing w:line="360" w:lineRule="auto"/>
        <w:ind w:left="720" w:hanging="720"/>
        <w:jc w:val="both"/>
        <w:rPr>
          <w:rFonts w:asciiTheme="minorHAnsi" w:hAnsiTheme="minorHAnsi" w:cs="Calibri"/>
          <w:noProof/>
        </w:rPr>
      </w:pPr>
    </w:p>
    <w:p w:rsidR="00D4772E" w:rsidRPr="00D4772E" w:rsidRDefault="00D4772E" w:rsidP="00D4772E">
      <w:pPr>
        <w:spacing w:line="360" w:lineRule="auto"/>
        <w:ind w:left="720" w:hanging="720"/>
        <w:jc w:val="both"/>
        <w:rPr>
          <w:rFonts w:asciiTheme="minorHAnsi" w:hAnsiTheme="minorHAnsi" w:cs="Calibri"/>
          <w:noProof/>
          <w:lang w:val="en-AU"/>
        </w:rPr>
      </w:pPr>
      <w:r w:rsidRPr="00D4772E">
        <w:rPr>
          <w:rFonts w:asciiTheme="minorHAnsi" w:hAnsiTheme="minorHAnsi" w:cs="Calibri"/>
          <w:noProof/>
          <w:lang w:val="en-AU"/>
        </w:rPr>
        <w:t>Sandborn WJ, Fazio VW, Feagan BG, Hanauer SB; American Gastroenterological</w:t>
      </w:r>
      <w:r>
        <w:rPr>
          <w:rFonts w:asciiTheme="minorHAnsi" w:hAnsiTheme="minorHAnsi" w:cs="Calibri"/>
          <w:noProof/>
          <w:lang w:val="en-AU"/>
        </w:rPr>
        <w:t xml:space="preserve"> </w:t>
      </w:r>
      <w:r w:rsidRPr="00D4772E">
        <w:rPr>
          <w:rFonts w:asciiTheme="minorHAnsi" w:hAnsiTheme="minorHAnsi" w:cs="Calibri"/>
          <w:noProof/>
          <w:lang w:val="en-AU"/>
        </w:rPr>
        <w:t>Association Clinical Practice Committee. AGA technical review on perianal Crohn's</w:t>
      </w:r>
      <w:r>
        <w:rPr>
          <w:rFonts w:asciiTheme="minorHAnsi" w:hAnsiTheme="minorHAnsi" w:cs="Calibri"/>
          <w:noProof/>
          <w:lang w:val="en-AU"/>
        </w:rPr>
        <w:t xml:space="preserve"> </w:t>
      </w:r>
      <w:r w:rsidRPr="00D4772E">
        <w:rPr>
          <w:rFonts w:asciiTheme="minorHAnsi" w:hAnsiTheme="minorHAnsi" w:cs="Calibri"/>
          <w:noProof/>
          <w:lang w:val="en-AU"/>
        </w:rPr>
        <w:t>disease. Gastroenterology. 2003 Nov;125(5):1508-30.</w:t>
      </w:r>
    </w:p>
    <w:p w:rsidR="00F0728B" w:rsidRPr="002A61F4" w:rsidRDefault="00711728" w:rsidP="002A61F4">
      <w:pPr>
        <w:spacing w:line="360" w:lineRule="auto"/>
        <w:ind w:left="720" w:hanging="720"/>
        <w:jc w:val="both"/>
        <w:rPr>
          <w:rFonts w:asciiTheme="minorHAnsi" w:hAnsiTheme="minorHAnsi" w:cs="Calibri"/>
          <w:noProof/>
        </w:rPr>
      </w:pPr>
      <w:bookmarkStart w:id="14" w:name="_ENREF_14"/>
      <w:r w:rsidRPr="002A61F4">
        <w:rPr>
          <w:rFonts w:asciiTheme="minorHAnsi" w:hAnsiTheme="minorHAnsi" w:cs="Calibri"/>
          <w:noProof/>
        </w:rPr>
        <w:t>Simpson JA, Banerjea</w:t>
      </w:r>
      <w:r w:rsidR="00F0728B" w:rsidRPr="002A61F4">
        <w:rPr>
          <w:rFonts w:asciiTheme="minorHAnsi" w:hAnsiTheme="minorHAnsi" w:cs="Calibri"/>
          <w:noProof/>
        </w:rPr>
        <w:t xml:space="preserve"> A</w:t>
      </w:r>
      <w:r w:rsidRPr="002A61F4">
        <w:rPr>
          <w:rFonts w:asciiTheme="minorHAnsi" w:hAnsiTheme="minorHAnsi" w:cs="Calibri"/>
          <w:noProof/>
        </w:rPr>
        <w:t xml:space="preserve">, et al. </w:t>
      </w:r>
      <w:r w:rsidR="00F0728B" w:rsidRPr="002A61F4">
        <w:rPr>
          <w:rFonts w:asciiTheme="minorHAnsi" w:hAnsiTheme="minorHAnsi" w:cs="Calibri"/>
          <w:noProof/>
        </w:rPr>
        <w:t>M</w:t>
      </w:r>
      <w:r w:rsidRPr="002A61F4">
        <w:rPr>
          <w:rFonts w:asciiTheme="minorHAnsi" w:hAnsiTheme="minorHAnsi" w:cs="Calibri"/>
          <w:noProof/>
        </w:rPr>
        <w:t>anagement of anal fistula. BMJ</w:t>
      </w:r>
      <w:r w:rsidR="00F0728B" w:rsidRPr="002A61F4">
        <w:rPr>
          <w:rFonts w:asciiTheme="minorHAnsi" w:hAnsiTheme="minorHAnsi" w:cs="Calibri"/>
          <w:noProof/>
        </w:rPr>
        <w:t>. 2012;</w:t>
      </w:r>
      <w:r w:rsidRPr="002A61F4">
        <w:rPr>
          <w:rFonts w:asciiTheme="minorHAnsi" w:hAnsiTheme="minorHAnsi" w:cs="Calibri"/>
          <w:noProof/>
        </w:rPr>
        <w:t>345:1756-1833</w:t>
      </w:r>
      <w:r w:rsidR="00F0728B" w:rsidRPr="002A61F4">
        <w:rPr>
          <w:rFonts w:asciiTheme="minorHAnsi" w:hAnsiTheme="minorHAnsi" w:cs="Calibri"/>
          <w:noProof/>
        </w:rPr>
        <w:t>.</w:t>
      </w:r>
      <w:bookmarkStart w:id="15" w:name="_ENREF_15"/>
      <w:bookmarkEnd w:id="14"/>
    </w:p>
    <w:p w:rsidR="00711728" w:rsidRPr="002A61F4" w:rsidRDefault="00711728" w:rsidP="002A61F4">
      <w:pPr>
        <w:spacing w:line="360" w:lineRule="auto"/>
        <w:ind w:left="720" w:hanging="720"/>
        <w:jc w:val="both"/>
        <w:rPr>
          <w:rFonts w:asciiTheme="minorHAnsi" w:hAnsiTheme="minorHAnsi" w:cs="Calibri"/>
          <w:noProof/>
        </w:rPr>
      </w:pPr>
      <w:r w:rsidRPr="002A61F4">
        <w:rPr>
          <w:rFonts w:asciiTheme="minorHAnsi" w:hAnsiTheme="minorHAnsi" w:cs="Calibri"/>
          <w:noProof/>
        </w:rPr>
        <w:t>Sozener U, Gedik</w:t>
      </w:r>
      <w:r w:rsidR="00F0728B" w:rsidRPr="002A61F4">
        <w:rPr>
          <w:rFonts w:asciiTheme="minorHAnsi" w:hAnsiTheme="minorHAnsi" w:cs="Calibri"/>
          <w:noProof/>
        </w:rPr>
        <w:t xml:space="preserve"> E</w:t>
      </w:r>
      <w:r w:rsidRPr="002A61F4">
        <w:rPr>
          <w:rFonts w:asciiTheme="minorHAnsi" w:hAnsiTheme="minorHAnsi" w:cs="Calibri"/>
          <w:noProof/>
        </w:rPr>
        <w:t>, et al. Does adjuvant antibiotic treatment after drainage of anorectal abscess prevent development of anal fistulas? A randomized, placebo-controlled, double-blind, multicenter study. Dis Colon Rectum</w:t>
      </w:r>
      <w:r w:rsidR="00F0728B" w:rsidRPr="002A61F4">
        <w:rPr>
          <w:rFonts w:asciiTheme="minorHAnsi" w:hAnsiTheme="minorHAnsi" w:cs="Calibri"/>
          <w:noProof/>
        </w:rPr>
        <w:t>. 2011;</w:t>
      </w:r>
      <w:r w:rsidRPr="002A61F4">
        <w:rPr>
          <w:rFonts w:asciiTheme="minorHAnsi" w:hAnsiTheme="minorHAnsi" w:cs="Calibri"/>
          <w:noProof/>
        </w:rPr>
        <w:t>54(8):923-929.</w:t>
      </w:r>
      <w:bookmarkEnd w:id="15"/>
    </w:p>
    <w:p w:rsidR="00711728" w:rsidRPr="002A61F4" w:rsidRDefault="00711728" w:rsidP="002A61F4">
      <w:pPr>
        <w:spacing w:line="360" w:lineRule="auto"/>
        <w:ind w:left="720" w:hanging="720"/>
        <w:jc w:val="both"/>
        <w:rPr>
          <w:rFonts w:asciiTheme="minorHAnsi" w:hAnsiTheme="minorHAnsi" w:cs="Calibri"/>
          <w:noProof/>
        </w:rPr>
      </w:pPr>
      <w:bookmarkStart w:id="16" w:name="_ENREF_16"/>
      <w:r w:rsidRPr="002A61F4">
        <w:rPr>
          <w:rFonts w:asciiTheme="minorHAnsi" w:hAnsiTheme="minorHAnsi" w:cs="Calibri"/>
          <w:noProof/>
        </w:rPr>
        <w:t>Valizad</w:t>
      </w:r>
      <w:r w:rsidR="00F0728B" w:rsidRPr="002A61F4">
        <w:rPr>
          <w:rFonts w:asciiTheme="minorHAnsi" w:hAnsiTheme="minorHAnsi" w:cs="Calibri"/>
          <w:noProof/>
        </w:rPr>
        <w:t>eh N</w:t>
      </w:r>
      <w:r w:rsidRPr="002A61F4">
        <w:rPr>
          <w:rFonts w:asciiTheme="minorHAnsi" w:hAnsiTheme="minorHAnsi" w:cs="Calibri"/>
          <w:noProof/>
        </w:rPr>
        <w:t>, Jalaly</w:t>
      </w:r>
      <w:r w:rsidR="00F0728B" w:rsidRPr="002A61F4">
        <w:rPr>
          <w:rFonts w:asciiTheme="minorHAnsi" w:hAnsiTheme="minorHAnsi" w:cs="Calibri"/>
          <w:noProof/>
        </w:rPr>
        <w:t xml:space="preserve"> NY</w:t>
      </w:r>
      <w:r w:rsidRPr="002A61F4">
        <w:rPr>
          <w:rFonts w:asciiTheme="minorHAnsi" w:hAnsiTheme="minorHAnsi" w:cs="Calibri"/>
          <w:noProof/>
        </w:rPr>
        <w:t>, et al. Botulinum toxin injection versus lateral internal sphincterotomy for the treatment of chronic anal fissure: randomized prospective controlled trial. Langenbecks Arch Surg</w:t>
      </w:r>
      <w:r w:rsidR="00F0728B" w:rsidRPr="002A61F4">
        <w:rPr>
          <w:rFonts w:asciiTheme="minorHAnsi" w:hAnsiTheme="minorHAnsi" w:cs="Calibri"/>
          <w:noProof/>
        </w:rPr>
        <w:t>. 2012;</w:t>
      </w:r>
      <w:r w:rsidRPr="002A61F4">
        <w:rPr>
          <w:rFonts w:asciiTheme="minorHAnsi" w:hAnsiTheme="minorHAnsi" w:cs="Calibri"/>
          <w:noProof/>
        </w:rPr>
        <w:t>396(7):1093-1098.</w:t>
      </w:r>
      <w:bookmarkEnd w:id="16"/>
    </w:p>
    <w:p w:rsidR="00711728" w:rsidRPr="002A61F4" w:rsidRDefault="00F0728B" w:rsidP="002A61F4">
      <w:pPr>
        <w:spacing w:line="360" w:lineRule="auto"/>
        <w:ind w:left="720" w:hanging="720"/>
        <w:jc w:val="both"/>
        <w:rPr>
          <w:rFonts w:asciiTheme="minorHAnsi" w:hAnsiTheme="minorHAnsi"/>
        </w:rPr>
      </w:pPr>
      <w:bookmarkStart w:id="17" w:name="_ENREF_17"/>
      <w:r w:rsidRPr="002A61F4">
        <w:rPr>
          <w:rFonts w:asciiTheme="minorHAnsi" w:hAnsiTheme="minorHAnsi" w:cs="Calibri"/>
          <w:noProof/>
        </w:rPr>
        <w:t>Zirak-Schmidt</w:t>
      </w:r>
      <w:r w:rsidR="00711728" w:rsidRPr="002A61F4">
        <w:rPr>
          <w:rFonts w:asciiTheme="minorHAnsi" w:hAnsiTheme="minorHAnsi" w:cs="Calibri"/>
          <w:noProof/>
        </w:rPr>
        <w:t xml:space="preserve"> S</w:t>
      </w:r>
      <w:r w:rsidRPr="002A61F4">
        <w:rPr>
          <w:rFonts w:asciiTheme="minorHAnsi" w:hAnsiTheme="minorHAnsi" w:cs="Calibri"/>
          <w:noProof/>
        </w:rPr>
        <w:t>, Perdawood SK</w:t>
      </w:r>
      <w:r w:rsidR="00711728" w:rsidRPr="002A61F4">
        <w:rPr>
          <w:rFonts w:asciiTheme="minorHAnsi" w:hAnsiTheme="minorHAnsi" w:cs="Calibri"/>
          <w:noProof/>
        </w:rPr>
        <w:t>. Management of anal fistula by ligation of the intersphincteric fistula tract - a systematic review. Dan Med J</w:t>
      </w:r>
      <w:r w:rsidRPr="002A61F4">
        <w:rPr>
          <w:rFonts w:asciiTheme="minorHAnsi" w:hAnsiTheme="minorHAnsi" w:cs="Calibri"/>
          <w:noProof/>
        </w:rPr>
        <w:t>.</w:t>
      </w:r>
      <w:r w:rsidR="00711728" w:rsidRPr="002A61F4">
        <w:rPr>
          <w:rFonts w:asciiTheme="minorHAnsi" w:hAnsiTheme="minorHAnsi" w:cs="Calibri"/>
          <w:noProof/>
        </w:rPr>
        <w:t xml:space="preserve"> </w:t>
      </w:r>
      <w:r w:rsidRPr="002A61F4">
        <w:rPr>
          <w:rFonts w:asciiTheme="minorHAnsi" w:hAnsiTheme="minorHAnsi" w:cs="Calibri"/>
          <w:noProof/>
        </w:rPr>
        <w:t>2014;</w:t>
      </w:r>
      <w:r w:rsidR="00711728" w:rsidRPr="002A61F4">
        <w:rPr>
          <w:rFonts w:asciiTheme="minorHAnsi" w:hAnsiTheme="minorHAnsi" w:cs="Calibri"/>
          <w:noProof/>
        </w:rPr>
        <w:t>61:A4977.</w:t>
      </w:r>
      <w:bookmarkEnd w:id="17"/>
      <w:r w:rsidR="00693F85" w:rsidRPr="002A61F4">
        <w:rPr>
          <w:rFonts w:asciiTheme="minorHAnsi" w:hAnsiTheme="minorHAnsi"/>
        </w:rPr>
        <w:fldChar w:fldCharType="end"/>
      </w:r>
    </w:p>
    <w:p w:rsidR="00DC0661" w:rsidRPr="00412855" w:rsidRDefault="00DC0661" w:rsidP="00412855">
      <w:pPr>
        <w:spacing w:line="276" w:lineRule="auto"/>
        <w:ind w:left="360"/>
        <w:rPr>
          <w:rFonts w:asciiTheme="minorHAnsi" w:hAnsiTheme="minorHAnsi"/>
        </w:rPr>
      </w:pPr>
    </w:p>
    <w:sectPr w:rsidR="00DC0661" w:rsidRPr="00412855" w:rsidSect="00690426">
      <w:pgSz w:w="12240" w:h="15840"/>
      <w:pgMar w:top="1797" w:right="1800" w:bottom="360" w:left="180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C8" w:rsidRDefault="00E947C8">
      <w:r>
        <w:separator/>
      </w:r>
    </w:p>
  </w:endnote>
  <w:endnote w:type="continuationSeparator" w:id="0">
    <w:p w:rsidR="00E947C8" w:rsidRDefault="00E9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B9" w:rsidRPr="00E04B52" w:rsidRDefault="001C7CB9" w:rsidP="00E04B52">
    <w:pPr>
      <w:pStyle w:val="Footer"/>
      <w:rPr>
        <w:rFonts w:ascii="Calibri" w:hAnsi="Calibri" w:cs="Calibri"/>
        <w:b/>
        <w:i/>
        <w:sz w:val="18"/>
      </w:rPr>
    </w:pPr>
    <w:r w:rsidRPr="00E04B52">
      <w:rPr>
        <w:rFonts w:ascii="Calibri" w:hAnsi="Calibri" w:cs="Calibri"/>
        <w:i/>
        <w:sz w:val="18"/>
      </w:rPr>
      <w:t xml:space="preserve">REGI Protocol Template Version 5 – May 2015 </w:t>
    </w:r>
    <w:r w:rsidRPr="00E04B52">
      <w:rPr>
        <w:rFonts w:ascii="Calibri" w:hAnsi="Calibri" w:cs="Calibri"/>
        <w:b/>
        <w:i/>
        <w:sz w:val="18"/>
      </w:rPr>
      <w:t>(Office use only)</w:t>
    </w:r>
  </w:p>
  <w:p w:rsidR="001C7CB9" w:rsidRPr="00E04B52" w:rsidRDefault="001C7CB9" w:rsidP="00E04B52">
    <w:pPr>
      <w:pStyle w:val="Footer"/>
      <w:rPr>
        <w:rFonts w:ascii="Calibri" w:hAnsi="Calibri" w:cs="Calibri"/>
        <w:sz w:val="20"/>
      </w:rPr>
    </w:pPr>
    <w:r>
      <w:rPr>
        <w:rFonts w:ascii="Calibri" w:hAnsi="Calibri" w:cs="Calibri"/>
        <w:sz w:val="20"/>
      </w:rPr>
      <w:t>Protocol Version 1 dated 19 August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B9" w:rsidRPr="00E04B52" w:rsidRDefault="001C7CB9" w:rsidP="00E04B52">
    <w:pPr>
      <w:pStyle w:val="Footer"/>
      <w:rPr>
        <w:rFonts w:ascii="Calibri" w:hAnsi="Calibri" w:cs="Calibri"/>
        <w:b/>
        <w:i/>
        <w:sz w:val="18"/>
      </w:rPr>
    </w:pPr>
    <w:r w:rsidRPr="00E04B52">
      <w:rPr>
        <w:rFonts w:ascii="Calibri" w:hAnsi="Calibri" w:cs="Calibri"/>
        <w:i/>
        <w:sz w:val="18"/>
      </w:rPr>
      <w:t xml:space="preserve">REGI Protocol Template Version 5 – May 2015 </w:t>
    </w:r>
    <w:r w:rsidRPr="00E04B52">
      <w:rPr>
        <w:rFonts w:ascii="Calibri" w:hAnsi="Calibri" w:cs="Calibri"/>
        <w:b/>
        <w:i/>
        <w:sz w:val="18"/>
      </w:rPr>
      <w:t>(Office use only)</w:t>
    </w:r>
  </w:p>
  <w:p w:rsidR="001C7CB9" w:rsidRPr="00E04B52" w:rsidRDefault="001C7CB9" w:rsidP="00AB1B89">
    <w:pPr>
      <w:pStyle w:val="Footer"/>
      <w:rPr>
        <w:rFonts w:ascii="Calibri" w:hAnsi="Calibri" w:cs="Calibri"/>
        <w:sz w:val="20"/>
      </w:rPr>
    </w:pPr>
    <w:r>
      <w:rPr>
        <w:rFonts w:ascii="Calibri" w:hAnsi="Calibri" w:cs="Calibri"/>
        <w:sz w:val="20"/>
      </w:rPr>
      <w:t xml:space="preserve">Protocol Version </w:t>
    </w:r>
    <w:r w:rsidR="00A94328">
      <w:rPr>
        <w:rFonts w:ascii="Calibri" w:hAnsi="Calibri" w:cs="Calibri"/>
        <w:sz w:val="20"/>
      </w:rPr>
      <w:t>2</w:t>
    </w:r>
    <w:r w:rsidR="0014598D">
      <w:rPr>
        <w:rFonts w:ascii="Calibri" w:hAnsi="Calibri" w:cs="Calibri"/>
        <w:sz w:val="20"/>
      </w:rPr>
      <w:t>.0</w:t>
    </w:r>
    <w:r w:rsidR="00D7449F">
      <w:rPr>
        <w:rFonts w:ascii="Calibri" w:hAnsi="Calibri" w:cs="Calibri"/>
        <w:sz w:val="20"/>
      </w:rPr>
      <w:t xml:space="preserve"> -</w:t>
    </w:r>
    <w:r w:rsidR="001713AE">
      <w:rPr>
        <w:rFonts w:ascii="Calibri" w:hAnsi="Calibri" w:cs="Calibri"/>
        <w:sz w:val="20"/>
      </w:rPr>
      <w:t xml:space="preserve"> </w:t>
    </w:r>
    <w:r>
      <w:rPr>
        <w:rFonts w:ascii="Calibri" w:hAnsi="Calibri" w:cs="Calibri"/>
        <w:sz w:val="20"/>
      </w:rPr>
      <w:t xml:space="preserve">dated </w:t>
    </w:r>
    <w:r w:rsidR="00A94328">
      <w:rPr>
        <w:rFonts w:ascii="Calibri" w:hAnsi="Calibri" w:cs="Calibri"/>
        <w:sz w:val="20"/>
      </w:rPr>
      <w:t>25 September</w:t>
    </w:r>
    <w:r w:rsidR="00F0728B">
      <w:rPr>
        <w:rFonts w:ascii="Calibri" w:hAnsi="Calibri" w:cs="Calibri"/>
        <w:sz w:val="20"/>
      </w:rPr>
      <w:t xml:space="preserve"> 2019 </w:t>
    </w:r>
    <w:r w:rsidR="00234E4E" w:rsidRPr="000053E5">
      <w:rPr>
        <w:rFonts w:ascii="Arial" w:hAnsi="Arial" w:cs="Arial"/>
        <w:sz w:val="18"/>
        <w:szCs w:val="18"/>
      </w:rPr>
      <w:t>(</w:t>
    </w:r>
    <w:r w:rsidR="00B948B0">
      <w:rPr>
        <w:rFonts w:ascii="Arial" w:hAnsi="Arial" w:cs="Arial"/>
        <w:color w:val="000000"/>
        <w:sz w:val="18"/>
        <w:szCs w:val="18"/>
      </w:rPr>
      <w:t xml:space="preserve">HREC Application Ref. No. </w:t>
    </w:r>
    <w:r w:rsidR="00F0728B">
      <w:rPr>
        <w:rFonts w:ascii="Arial" w:hAnsi="Arial" w:cs="Arial"/>
        <w:color w:val="000000"/>
        <w:sz w:val="18"/>
        <w:szCs w:val="18"/>
      </w:rPr>
      <w:t>19/118</w:t>
    </w:r>
    <w:r w:rsidR="00234E4E" w:rsidRPr="000053E5">
      <w:rPr>
        <w:rFonts w:ascii="Arial" w:hAnsi="Arial" w:cs="Arial"/>
        <w:color w:val="000000"/>
        <w:sz w:val="18"/>
        <w:szCs w:val="18"/>
      </w:rPr>
      <w:t>)</w:t>
    </w:r>
    <w:r w:rsidR="00622BE9">
      <w:rPr>
        <w:rFonts w:ascii="Calibri" w:hAnsi="Calibri" w:cs="Calibri"/>
        <w:sz w:val="20"/>
      </w:rPr>
      <w:tab/>
      <w:t xml:space="preserve">Page </w:t>
    </w:r>
    <w:r w:rsidR="00693F85" w:rsidRPr="00622BE9">
      <w:rPr>
        <w:rFonts w:ascii="Calibri" w:hAnsi="Calibri" w:cs="Calibri"/>
        <w:sz w:val="20"/>
      </w:rPr>
      <w:fldChar w:fldCharType="begin"/>
    </w:r>
    <w:r w:rsidR="00622BE9" w:rsidRPr="00622BE9">
      <w:rPr>
        <w:rFonts w:ascii="Calibri" w:hAnsi="Calibri" w:cs="Calibri"/>
        <w:sz w:val="20"/>
      </w:rPr>
      <w:instrText xml:space="preserve"> PAGE   \* MERGEFORMAT </w:instrText>
    </w:r>
    <w:r w:rsidR="00693F85" w:rsidRPr="00622BE9">
      <w:rPr>
        <w:rFonts w:ascii="Calibri" w:hAnsi="Calibri" w:cs="Calibri"/>
        <w:sz w:val="20"/>
      </w:rPr>
      <w:fldChar w:fldCharType="separate"/>
    </w:r>
    <w:r w:rsidR="003B275F">
      <w:rPr>
        <w:rFonts w:ascii="Calibri" w:hAnsi="Calibri" w:cs="Calibri"/>
        <w:noProof/>
        <w:sz w:val="20"/>
      </w:rPr>
      <w:t>8</w:t>
    </w:r>
    <w:r w:rsidR="00693F85" w:rsidRPr="00622BE9">
      <w:rPr>
        <w:rFonts w:ascii="Calibri" w:hAnsi="Calibri" w:cs="Calibri"/>
        <w:noProof/>
        <w:sz w:val="20"/>
      </w:rPr>
      <w:fldChar w:fldCharType="end"/>
    </w:r>
    <w:r w:rsidR="00622BE9">
      <w:rPr>
        <w:rFonts w:ascii="Calibri" w:hAnsi="Calibri" w:cs="Calibri"/>
        <w:sz w:val="20"/>
      </w:rPr>
      <w:t xml:space="preserve"> of </w:t>
    </w:r>
    <w:r w:rsidR="008332A9">
      <w:rPr>
        <w:rFonts w:ascii="Calibri" w:hAnsi="Calibri" w:cs="Calibri"/>
        <w:sz w:val="20"/>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B9" w:rsidRPr="00E04B52" w:rsidRDefault="001C7CB9">
    <w:pPr>
      <w:pStyle w:val="Footer"/>
      <w:rPr>
        <w:rFonts w:ascii="Calibri" w:hAnsi="Calibri" w:cs="Calibri"/>
        <w:b/>
        <w:i/>
        <w:sz w:val="18"/>
      </w:rPr>
    </w:pPr>
    <w:r w:rsidRPr="00E04B52">
      <w:rPr>
        <w:rFonts w:ascii="Calibri" w:hAnsi="Calibri" w:cs="Calibri"/>
        <w:i/>
        <w:sz w:val="18"/>
      </w:rPr>
      <w:t xml:space="preserve">REGI Protocol Template Version 5 – May 2015 </w:t>
    </w:r>
    <w:r w:rsidRPr="00E04B52">
      <w:rPr>
        <w:rFonts w:ascii="Calibri" w:hAnsi="Calibri" w:cs="Calibri"/>
        <w:b/>
        <w:i/>
        <w:sz w:val="18"/>
      </w:rPr>
      <w:t>(Office use only)</w:t>
    </w:r>
  </w:p>
  <w:p w:rsidR="001C7CB9" w:rsidRPr="00E04B52" w:rsidRDefault="001C7CB9">
    <w:pPr>
      <w:pStyle w:val="Footer"/>
      <w:rPr>
        <w:rFonts w:ascii="Calibri" w:hAnsi="Calibri" w:cs="Calibri"/>
        <w:sz w:val="20"/>
      </w:rPr>
    </w:pPr>
    <w:r>
      <w:rPr>
        <w:rFonts w:ascii="Calibri" w:hAnsi="Calibri" w:cs="Calibri"/>
        <w:sz w:val="20"/>
      </w:rPr>
      <w:t>Protocol Version 1 dated 19 August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C8" w:rsidRDefault="00E947C8">
      <w:r>
        <w:separator/>
      </w:r>
    </w:p>
  </w:footnote>
  <w:footnote w:type="continuationSeparator" w:id="0">
    <w:p w:rsidR="00E947C8" w:rsidRDefault="00E94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B9" w:rsidRDefault="0044346C">
    <w:pPr>
      <w:pStyle w:val="Header"/>
    </w:pPr>
    <w:r>
      <w:rPr>
        <w:noProof/>
        <w:lang w:val="en-AU" w:eastAsia="en-AU"/>
      </w:rPr>
      <mc:AlternateContent>
        <mc:Choice Requires="wps">
          <w:drawing>
            <wp:anchor distT="45720" distB="45720" distL="114300" distR="114300" simplePos="0" relativeHeight="251661312" behindDoc="0" locked="0" layoutInCell="1" allowOverlap="1">
              <wp:simplePos x="0" y="0"/>
              <wp:positionH relativeFrom="column">
                <wp:posOffset>-628650</wp:posOffset>
              </wp:positionH>
              <wp:positionV relativeFrom="paragraph">
                <wp:posOffset>264795</wp:posOffset>
              </wp:positionV>
              <wp:extent cx="4943475"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704850"/>
                      </a:xfrm>
                      <a:prstGeom prst="rect">
                        <a:avLst/>
                      </a:prstGeom>
                      <a:noFill/>
                      <a:ln w="9525">
                        <a:noFill/>
                        <a:miter lim="800000"/>
                        <a:headEnd/>
                        <a:tailEnd/>
                      </a:ln>
                    </wps:spPr>
                    <wps:txbx>
                      <w:txbxContent>
                        <w:p w:rsidR="002A61F4" w:rsidRDefault="002A61F4">
                          <w:pPr>
                            <w:rPr>
                              <w:rFonts w:ascii="Arial" w:hAnsi="Arial" w:cs="Arial"/>
                              <w:color w:val="FFFFFF" w:themeColor="background1"/>
                              <w:sz w:val="40"/>
                              <w:szCs w:val="40"/>
                            </w:rPr>
                          </w:pPr>
                          <w:r w:rsidRPr="002A61F4">
                            <w:rPr>
                              <w:rFonts w:ascii="Arial" w:hAnsi="Arial" w:cs="Arial"/>
                              <w:color w:val="FFFFFF" w:themeColor="background1"/>
                              <w:sz w:val="40"/>
                              <w:szCs w:val="40"/>
                            </w:rPr>
                            <w:t>Project 19/118 Protocol v</w:t>
                          </w:r>
                          <w:r w:rsidR="004B30AE">
                            <w:rPr>
                              <w:rFonts w:ascii="Arial" w:hAnsi="Arial" w:cs="Arial"/>
                              <w:color w:val="FFFFFF" w:themeColor="background1"/>
                              <w:sz w:val="40"/>
                              <w:szCs w:val="40"/>
                            </w:rPr>
                            <w:t xml:space="preserve">ersion </w:t>
                          </w:r>
                          <w:r w:rsidR="007748CA">
                            <w:rPr>
                              <w:rFonts w:ascii="Arial" w:hAnsi="Arial" w:cs="Arial"/>
                              <w:color w:val="FFFFFF" w:themeColor="background1"/>
                              <w:sz w:val="40"/>
                              <w:szCs w:val="40"/>
                            </w:rPr>
                            <w:t>4</w:t>
                          </w:r>
                          <w:r w:rsidR="004B30AE">
                            <w:rPr>
                              <w:rFonts w:ascii="Arial" w:hAnsi="Arial" w:cs="Arial"/>
                              <w:color w:val="FFFFFF" w:themeColor="background1"/>
                              <w:sz w:val="40"/>
                              <w:szCs w:val="40"/>
                            </w:rPr>
                            <w:t>.0</w:t>
                          </w:r>
                          <w:r w:rsidRPr="002A61F4">
                            <w:rPr>
                              <w:rFonts w:ascii="Arial" w:hAnsi="Arial" w:cs="Arial"/>
                              <w:color w:val="FFFFFF" w:themeColor="background1"/>
                              <w:sz w:val="40"/>
                              <w:szCs w:val="40"/>
                            </w:rPr>
                            <w:t xml:space="preserve"> </w:t>
                          </w:r>
                        </w:p>
                        <w:p w:rsidR="002A61F4" w:rsidRPr="002A61F4" w:rsidRDefault="007748CA">
                          <w:pPr>
                            <w:rPr>
                              <w:rFonts w:ascii="Arial" w:hAnsi="Arial" w:cs="Arial"/>
                              <w:color w:val="FFFFFF" w:themeColor="background1"/>
                              <w:sz w:val="40"/>
                              <w:szCs w:val="40"/>
                            </w:rPr>
                          </w:pPr>
                          <w:r>
                            <w:rPr>
                              <w:rFonts w:ascii="Arial" w:hAnsi="Arial" w:cs="Arial"/>
                              <w:color w:val="FFFFFF" w:themeColor="background1"/>
                              <w:sz w:val="40"/>
                              <w:szCs w:val="40"/>
                            </w:rPr>
                            <w:t>4 December</w:t>
                          </w:r>
                          <w:r w:rsidR="002A61F4" w:rsidRPr="002A61F4">
                            <w:rPr>
                              <w:rFonts w:ascii="Arial" w:hAnsi="Arial" w:cs="Arial"/>
                              <w:color w:val="FFFFFF" w:themeColor="background1"/>
                              <w:sz w:val="40"/>
                              <w:szCs w:val="40"/>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20.85pt;width:389.25pt;height: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ejDQIAAPQDAAAOAAAAZHJzL2Uyb0RvYy54bWysU9uO2yAQfa/Uf0C8N3Zcp0mskNV2t1tV&#10;2l6k3X4AwThGBYYCib39+g44m43at6o8IIaZOcw5M2yuRqPJUfqgwDI6n5WUSCugVXbP6PfHuzcr&#10;SkLktuUarGT0SQZ6tX39ajO4RlbQg26lJwhiQzM4RvsYXVMUQfTS8DADJy06O/CGRzT9vmg9HxDd&#10;6KIqy3fFAL51HoQMAW9vJyfdZvyukyJ+7bogI9GMYm0x7z7vu7QX2w1v9p67XolTGfwfqjBcWXz0&#10;DHXLIycHr/6CMkp4CNDFmQBTQNcpITMHZDMv/2Dz0HMnMxcUJ7izTOH/wYovx2+eqJbRar6kxHKD&#10;TXqUYyTvYSRV0mdwocGwB4eBccRr7HPmGtw9iB+BWLjpud3La+9h6CVvsb55yiwuUieckEB2w2do&#10;8Rl+iJCBxs6bJB7KQRAd+/R07k0qReBlva7f1ssFJQJ9y7JeLXLzCt48Zzsf4kcJhqQDox57n9H5&#10;8T7EVA1vnkPSYxbulNa5/9qSgdH1olrkhAuPURHHUyvD6KpMaxqYRPKDbXNy5EpPZ3xA2xPrRHSi&#10;HMfdiIFJih20T8jfwzSG+G3w0IP/RcmAI8ho+HngXlKiP1nUcD2v6zSz2agXywoNf+nZXXq4FQjF&#10;aKRkOt7EPOcT12vUulNZhpdKTrXiaGV1Tt8gze6lnaNePuv2NwAAAP//AwBQSwMEFAAGAAgAAAAh&#10;ACIvvyLfAAAACgEAAA8AAABkcnMvZG93bnJldi54bWxMj8FOwzAQRO9I/IO1lbi1dqumISFOhUBc&#10;QZQWiZsbb5Oo8TqK3Sb8PcsJjqt9mnlTbCfXiSsOofWkYblQIJAqb1uqNew/Xub3IEI0ZE3nCTV8&#10;Y4BteXtTmNz6kd7xuou14BAKudHQxNjnUoaqQWfCwvdI/Dv5wZnI51BLO5iRw10nV0ptpDMtcUNj&#10;enxqsDrvLk7D4fX09blWb/WzS/rRT0qSy6TWd7Pp8QFExCn+wfCrz+pQstPRX8gG0WmYZxlviRrW&#10;yxQEA5s0S0AcmUxWKciykP8nlD8AAAD//wMAUEsBAi0AFAAGAAgAAAAhALaDOJL+AAAA4QEAABMA&#10;AAAAAAAAAAAAAAAAAAAAAFtDb250ZW50X1R5cGVzXS54bWxQSwECLQAUAAYACAAAACEAOP0h/9YA&#10;AACUAQAACwAAAAAAAAAAAAAAAAAvAQAAX3JlbHMvLnJlbHNQSwECLQAUAAYACAAAACEAiQcnow0C&#10;AAD0AwAADgAAAAAAAAAAAAAAAAAuAgAAZHJzL2Uyb0RvYy54bWxQSwECLQAUAAYACAAAACEAIi+/&#10;It8AAAAKAQAADwAAAAAAAAAAAAAAAABnBAAAZHJzL2Rvd25yZXYueG1sUEsFBgAAAAAEAAQA8wAA&#10;AHMFAAAAAA==&#10;" filled="f" stroked="f">
              <v:textbox>
                <w:txbxContent>
                  <w:p w:rsidR="002A61F4" w:rsidRDefault="002A61F4">
                    <w:pPr>
                      <w:rPr>
                        <w:rFonts w:ascii="Arial" w:hAnsi="Arial" w:cs="Arial"/>
                        <w:color w:val="FFFFFF" w:themeColor="background1"/>
                        <w:sz w:val="40"/>
                        <w:szCs w:val="40"/>
                      </w:rPr>
                    </w:pPr>
                    <w:r w:rsidRPr="002A61F4">
                      <w:rPr>
                        <w:rFonts w:ascii="Arial" w:hAnsi="Arial" w:cs="Arial"/>
                        <w:color w:val="FFFFFF" w:themeColor="background1"/>
                        <w:sz w:val="40"/>
                        <w:szCs w:val="40"/>
                      </w:rPr>
                      <w:t>Project 19/118 Protocol v</w:t>
                    </w:r>
                    <w:r w:rsidR="004B30AE">
                      <w:rPr>
                        <w:rFonts w:ascii="Arial" w:hAnsi="Arial" w:cs="Arial"/>
                        <w:color w:val="FFFFFF" w:themeColor="background1"/>
                        <w:sz w:val="40"/>
                        <w:szCs w:val="40"/>
                      </w:rPr>
                      <w:t xml:space="preserve">ersion </w:t>
                    </w:r>
                    <w:r w:rsidR="007748CA">
                      <w:rPr>
                        <w:rFonts w:ascii="Arial" w:hAnsi="Arial" w:cs="Arial"/>
                        <w:color w:val="FFFFFF" w:themeColor="background1"/>
                        <w:sz w:val="40"/>
                        <w:szCs w:val="40"/>
                      </w:rPr>
                      <w:t>4</w:t>
                    </w:r>
                    <w:r w:rsidR="004B30AE">
                      <w:rPr>
                        <w:rFonts w:ascii="Arial" w:hAnsi="Arial" w:cs="Arial"/>
                        <w:color w:val="FFFFFF" w:themeColor="background1"/>
                        <w:sz w:val="40"/>
                        <w:szCs w:val="40"/>
                      </w:rPr>
                      <w:t>.0</w:t>
                    </w:r>
                    <w:r w:rsidRPr="002A61F4">
                      <w:rPr>
                        <w:rFonts w:ascii="Arial" w:hAnsi="Arial" w:cs="Arial"/>
                        <w:color w:val="FFFFFF" w:themeColor="background1"/>
                        <w:sz w:val="40"/>
                        <w:szCs w:val="40"/>
                      </w:rPr>
                      <w:t xml:space="preserve"> </w:t>
                    </w:r>
                  </w:p>
                  <w:p w:rsidR="002A61F4" w:rsidRPr="002A61F4" w:rsidRDefault="007748CA">
                    <w:pPr>
                      <w:rPr>
                        <w:rFonts w:ascii="Arial" w:hAnsi="Arial" w:cs="Arial"/>
                        <w:color w:val="FFFFFF" w:themeColor="background1"/>
                        <w:sz w:val="40"/>
                        <w:szCs w:val="40"/>
                      </w:rPr>
                    </w:pPr>
                    <w:r>
                      <w:rPr>
                        <w:rFonts w:ascii="Arial" w:hAnsi="Arial" w:cs="Arial"/>
                        <w:color w:val="FFFFFF" w:themeColor="background1"/>
                        <w:sz w:val="40"/>
                        <w:szCs w:val="40"/>
                      </w:rPr>
                      <w:t>4 December</w:t>
                    </w:r>
                    <w:r w:rsidR="002A61F4" w:rsidRPr="002A61F4">
                      <w:rPr>
                        <w:rFonts w:ascii="Arial" w:hAnsi="Arial" w:cs="Arial"/>
                        <w:color w:val="FFFFFF" w:themeColor="background1"/>
                        <w:sz w:val="40"/>
                        <w:szCs w:val="40"/>
                      </w:rPr>
                      <w:t xml:space="preserve"> 2019</w:t>
                    </w:r>
                  </w:p>
                </w:txbxContent>
              </v:textbox>
              <w10:wrap type="square"/>
            </v:shape>
          </w:pict>
        </mc:Fallback>
      </mc:AlternateContent>
    </w:r>
    <w:r w:rsidR="0072764B">
      <w:rPr>
        <w:noProof/>
        <w:lang w:val="en-AU" w:eastAsia="en-AU"/>
      </w:rPr>
      <w:drawing>
        <wp:anchor distT="0" distB="0" distL="114300" distR="114300" simplePos="0" relativeHeight="251658240" behindDoc="1" locked="0" layoutInCell="1" allowOverlap="1">
          <wp:simplePos x="0" y="0"/>
          <wp:positionH relativeFrom="page">
            <wp:posOffset>152400</wp:posOffset>
          </wp:positionH>
          <wp:positionV relativeFrom="page">
            <wp:posOffset>152400</wp:posOffset>
          </wp:positionV>
          <wp:extent cx="7737475" cy="1457325"/>
          <wp:effectExtent l="0" t="0" r="0" b="9525"/>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475" cy="1457325"/>
                  </a:xfrm>
                  <a:prstGeom prst="rect">
                    <a:avLst/>
                  </a:prstGeom>
                  <a:noFill/>
                </pic:spPr>
              </pic:pic>
            </a:graphicData>
          </a:graphic>
        </wp:anchor>
      </w:drawing>
    </w:r>
    <w:r w:rsidR="001C7CB9">
      <w:tab/>
    </w:r>
    <w:r w:rsidR="001C7CB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B9" w:rsidRPr="00690426" w:rsidRDefault="0044346C" w:rsidP="00690426">
    <w:pPr>
      <w:pStyle w:val="Header"/>
    </w:pPr>
    <w:r>
      <w:rPr>
        <w:noProof/>
        <w:lang w:val="en-AU" w:eastAsia="en-AU"/>
      </w:rPr>
      <mc:AlternateContent>
        <mc:Choice Requires="wps">
          <w:drawing>
            <wp:anchor distT="0" distB="0" distL="114300" distR="114300" simplePos="0" relativeHeight="251657216" behindDoc="0" locked="0" layoutInCell="1" allowOverlap="1">
              <wp:simplePos x="0" y="0"/>
              <wp:positionH relativeFrom="column">
                <wp:posOffset>388620</wp:posOffset>
              </wp:positionH>
              <wp:positionV relativeFrom="paragraph">
                <wp:posOffset>236220</wp:posOffset>
              </wp:positionV>
              <wp:extent cx="3697605" cy="638175"/>
              <wp:effectExtent l="0" t="0" r="0"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CB9" w:rsidRPr="00E04B52" w:rsidRDefault="001C7CB9" w:rsidP="00690426">
                          <w:pPr>
                            <w:jc w:val="center"/>
                            <w:rPr>
                              <w:rFonts w:ascii="Calibri" w:hAnsi="Calibri" w:cs="Calibri"/>
                              <w:b/>
                              <w:color w:val="FFFFFF"/>
                              <w:sz w:val="48"/>
                            </w:rPr>
                          </w:pPr>
                          <w:r w:rsidRPr="00E04B52">
                            <w:rPr>
                              <w:rFonts w:ascii="Calibri" w:hAnsi="Calibri" w:cs="Calibri"/>
                              <w:b/>
                              <w:color w:val="FFFFFF"/>
                              <w:sz w:val="48"/>
                            </w:rPr>
                            <w:t>PROTOCOL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0.6pt;margin-top:18.6pt;width:291.1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6A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57Y846Az8LofwM/s4dy6Wqp6uJPVV42EXLZUbNiNUnJsGa0hvdDe9M+u&#10;TjjagqzHD7KGOHRrpAPaN6q3gFANBOjQpsdTa2wuFRxexuk8DmYYVWCLL5NwPnMhaHa8PSht3jHZ&#10;I7vIsYLWO3S6u9PGZkOzo4sNJmTJu861vxPPDsBxOoHYcNXabBaumz/SIF0lq4R4JIpXHgmKwrsp&#10;l8SLS8iouCyWyyL8aeOGJGt5XTNhwxyVFZI/69xB45MmTtrSsuO1hbMpabVZLzuFdhSUXbrvUJAz&#10;N/95Gq4IwOUFpTAiwW2UemWczD1SkpmXzoPEC8L0No0DkpKifE7pjgv275TQmON0Fs0mMf2WW+C+&#10;19xo1nMDs6PjfY6TkxPNrARXonatNZR30/qsFDb9p1JAu4+NdoK1Gp3Uavbr/eFpAJgV81rWj6Bg&#10;JUFgIFOYe7BopfqO0QgzJMf625YqhlH3XsArSENC7NBxGzKbR7BR55b1uYWKCqBybDCalkszDart&#10;oPimhUjTuxPyBl5Ow52on7I6vDeYE47bYabZQXS+d15Pk3fxCwAA//8DAFBLAwQUAAYACAAAACEA&#10;U9y8994AAAAJAQAADwAAAGRycy9kb3ducmV2LnhtbEyPTU/DMAyG70j8h8hI3FiydWtZ13RCIK4g&#10;xofELWu8tqJxqiZby7+fd4KTZb2PXj8utpPrxAmH0HrSMJ8pEEiVty3VGj7en+/uQYRoyJrOE2r4&#10;xQDb8vqqMLn1I73haRdrwSUUcqOhibHPpQxVg86Eme+RODv4wZnI61BLO5iRy10nF0ql0pmW+EJj&#10;enxssPrZHZ2Gz5fD99dSvdZPbtWPflKS3FpqfXszPWxARJziHwwXfVaHkp32/kg2iE5DOl8wqSHJ&#10;eHKeLpMViD2DSZaBLAv5/4PyDAAA//8DAFBLAQItABQABgAIAAAAIQC2gziS/gAAAOEBAAATAAAA&#10;AAAAAAAAAAAAAAAAAABbQ29udGVudF9UeXBlc10ueG1sUEsBAi0AFAAGAAgAAAAhADj9If/WAAAA&#10;lAEAAAsAAAAAAAAAAAAAAAAALwEAAF9yZWxzLy5yZWxzUEsBAi0AFAAGAAgAAAAhALW3PoC3AgAA&#10;wQUAAA4AAAAAAAAAAAAAAAAALgIAAGRycy9lMm9Eb2MueG1sUEsBAi0AFAAGAAgAAAAhAFPcvPfe&#10;AAAACQEAAA8AAAAAAAAAAAAAAAAAEQUAAGRycy9kb3ducmV2LnhtbFBLBQYAAAAABAAEAPMAAAAc&#10;BgAAAAA=&#10;" filled="f" stroked="f">
              <v:textbox>
                <w:txbxContent>
                  <w:p w:rsidR="001C7CB9" w:rsidRPr="00E04B52" w:rsidRDefault="001C7CB9" w:rsidP="00690426">
                    <w:pPr>
                      <w:jc w:val="center"/>
                      <w:rPr>
                        <w:rFonts w:ascii="Calibri" w:hAnsi="Calibri" w:cs="Calibri"/>
                        <w:b/>
                        <w:color w:val="FFFFFF"/>
                        <w:sz w:val="48"/>
                      </w:rPr>
                    </w:pPr>
                    <w:r w:rsidRPr="00E04B52">
                      <w:rPr>
                        <w:rFonts w:ascii="Calibri" w:hAnsi="Calibri" w:cs="Calibri"/>
                        <w:b/>
                        <w:color w:val="FFFFFF"/>
                        <w:sz w:val="48"/>
                      </w:rPr>
                      <w:t>PROTOCOL</w:t>
                    </w:r>
                  </w:p>
                </w:txbxContent>
              </v:textbox>
            </v:shape>
          </w:pict>
        </mc:Fallback>
      </mc:AlternateContent>
    </w:r>
    <w:r w:rsidR="0072764B">
      <w:rPr>
        <w:noProof/>
        <w:lang w:val="en-AU" w:eastAsia="en-AU"/>
      </w:rPr>
      <w:drawing>
        <wp:anchor distT="0" distB="0" distL="114300" distR="114300" simplePos="0" relativeHeight="251659264" behindDoc="1" locked="0" layoutInCell="1" allowOverlap="1">
          <wp:simplePos x="0" y="0"/>
          <wp:positionH relativeFrom="page">
            <wp:posOffset>304800</wp:posOffset>
          </wp:positionH>
          <wp:positionV relativeFrom="page">
            <wp:posOffset>57150</wp:posOffset>
          </wp:positionV>
          <wp:extent cx="7737475" cy="14573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475" cy="14573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A9A"/>
    <w:multiLevelType w:val="hybridMultilevel"/>
    <w:tmpl w:val="82662C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265E9"/>
    <w:multiLevelType w:val="multilevel"/>
    <w:tmpl w:val="C248B97E"/>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6005BEC"/>
    <w:multiLevelType w:val="multilevel"/>
    <w:tmpl w:val="5CF0D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412A"/>
    <w:multiLevelType w:val="hybridMultilevel"/>
    <w:tmpl w:val="3C6EA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90A24"/>
    <w:multiLevelType w:val="hybridMultilevel"/>
    <w:tmpl w:val="763655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686454"/>
    <w:multiLevelType w:val="multilevel"/>
    <w:tmpl w:val="633095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DF2E5F"/>
    <w:multiLevelType w:val="hybridMultilevel"/>
    <w:tmpl w:val="A3744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23FC6"/>
    <w:multiLevelType w:val="multilevel"/>
    <w:tmpl w:val="0C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 w15:restartNumberingAfterBreak="0">
    <w:nsid w:val="1B583A28"/>
    <w:multiLevelType w:val="multilevel"/>
    <w:tmpl w:val="AB1C0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3F0547"/>
    <w:multiLevelType w:val="hybridMultilevel"/>
    <w:tmpl w:val="33AEE44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0AC2386"/>
    <w:multiLevelType w:val="multilevel"/>
    <w:tmpl w:val="10EC6A5C"/>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7C4848"/>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5782D93"/>
    <w:multiLevelType w:val="hybridMultilevel"/>
    <w:tmpl w:val="36D27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F56BEE"/>
    <w:multiLevelType w:val="hybridMultilevel"/>
    <w:tmpl w:val="A7CCA9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B43F27"/>
    <w:multiLevelType w:val="hybridMultilevel"/>
    <w:tmpl w:val="1D521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2A4498"/>
    <w:multiLevelType w:val="hybridMultilevel"/>
    <w:tmpl w:val="7A0CBA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DB6374A"/>
    <w:multiLevelType w:val="multilevel"/>
    <w:tmpl w:val="8D324C1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474B3C21"/>
    <w:multiLevelType w:val="hybridMultilevel"/>
    <w:tmpl w:val="2036F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88A08CB"/>
    <w:multiLevelType w:val="hybridMultilevel"/>
    <w:tmpl w:val="FA820D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ED20D69"/>
    <w:multiLevelType w:val="hybridMultilevel"/>
    <w:tmpl w:val="5802D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D678CC"/>
    <w:multiLevelType w:val="multilevel"/>
    <w:tmpl w:val="E73C79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7F7DC1"/>
    <w:multiLevelType w:val="hybridMultilevel"/>
    <w:tmpl w:val="3BB02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C25387B"/>
    <w:multiLevelType w:val="multilevel"/>
    <w:tmpl w:val="024ED1E6"/>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3" w15:restartNumberingAfterBreak="0">
    <w:nsid w:val="5CCC4938"/>
    <w:multiLevelType w:val="hybridMultilevel"/>
    <w:tmpl w:val="523A14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B2688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77C5D"/>
    <w:multiLevelType w:val="multilevel"/>
    <w:tmpl w:val="853A7FC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5E2920"/>
    <w:multiLevelType w:val="hybridMultilevel"/>
    <w:tmpl w:val="FC500E28"/>
    <w:lvl w:ilvl="0" w:tplc="A0DCA86E">
      <w:start w:val="8"/>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52740F"/>
    <w:multiLevelType w:val="hybridMultilevel"/>
    <w:tmpl w:val="684801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4BD525C"/>
    <w:multiLevelType w:val="hybridMultilevel"/>
    <w:tmpl w:val="A5E00E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731829"/>
    <w:multiLevelType w:val="hybridMultilevel"/>
    <w:tmpl w:val="31840BE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675408C"/>
    <w:multiLevelType w:val="hybridMultilevel"/>
    <w:tmpl w:val="D56AB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F2D17"/>
    <w:multiLevelType w:val="hybridMultilevel"/>
    <w:tmpl w:val="4368562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D37F0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DC2B69"/>
    <w:multiLevelType w:val="hybridMultilevel"/>
    <w:tmpl w:val="3970D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31"/>
  </w:num>
  <w:num w:numId="3">
    <w:abstractNumId w:val="10"/>
  </w:num>
  <w:num w:numId="4">
    <w:abstractNumId w:val="8"/>
  </w:num>
  <w:num w:numId="5">
    <w:abstractNumId w:val="2"/>
  </w:num>
  <w:num w:numId="6">
    <w:abstractNumId w:val="2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1"/>
  </w:num>
  <w:num w:numId="11">
    <w:abstractNumId w:val="22"/>
  </w:num>
  <w:num w:numId="12">
    <w:abstractNumId w:val="5"/>
  </w:num>
  <w:num w:numId="13">
    <w:abstractNumId w:val="9"/>
  </w:num>
  <w:num w:numId="14">
    <w:abstractNumId w:val="0"/>
  </w:num>
  <w:num w:numId="15">
    <w:abstractNumId w:val="30"/>
  </w:num>
  <w:num w:numId="16">
    <w:abstractNumId w:val="6"/>
  </w:num>
  <w:num w:numId="17">
    <w:abstractNumId w:val="28"/>
  </w:num>
  <w:num w:numId="18">
    <w:abstractNumId w:val="4"/>
  </w:num>
  <w:num w:numId="19">
    <w:abstractNumId w:val="20"/>
  </w:num>
  <w:num w:numId="20">
    <w:abstractNumId w:val="32"/>
  </w:num>
  <w:num w:numId="21">
    <w:abstractNumId w:val="23"/>
  </w:num>
  <w:num w:numId="22">
    <w:abstractNumId w:val="18"/>
  </w:num>
  <w:num w:numId="23">
    <w:abstractNumId w:val="15"/>
  </w:num>
  <w:num w:numId="24">
    <w:abstractNumId w:val="19"/>
  </w:num>
  <w:num w:numId="25">
    <w:abstractNumId w:val="3"/>
  </w:num>
  <w:num w:numId="26">
    <w:abstractNumId w:val="29"/>
  </w:num>
  <w:num w:numId="27">
    <w:abstractNumId w:val="27"/>
  </w:num>
  <w:num w:numId="28">
    <w:abstractNumId w:val="14"/>
  </w:num>
  <w:num w:numId="29">
    <w:abstractNumId w:val="11"/>
  </w:num>
  <w:num w:numId="30">
    <w:abstractNumId w:val="25"/>
  </w:num>
  <w:num w:numId="31">
    <w:abstractNumId w:val="7"/>
  </w:num>
  <w:num w:numId="32">
    <w:abstractNumId w:val="33"/>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A3"/>
    <w:rsid w:val="00007886"/>
    <w:rsid w:val="0001488C"/>
    <w:rsid w:val="000156D5"/>
    <w:rsid w:val="0002676C"/>
    <w:rsid w:val="0004277C"/>
    <w:rsid w:val="000448A5"/>
    <w:rsid w:val="000521FA"/>
    <w:rsid w:val="00064A8C"/>
    <w:rsid w:val="00065BE6"/>
    <w:rsid w:val="00072D29"/>
    <w:rsid w:val="00083B13"/>
    <w:rsid w:val="00095576"/>
    <w:rsid w:val="000A592D"/>
    <w:rsid w:val="000C22CF"/>
    <w:rsid w:val="00101276"/>
    <w:rsid w:val="001055C0"/>
    <w:rsid w:val="0011484D"/>
    <w:rsid w:val="00116DDD"/>
    <w:rsid w:val="001239B3"/>
    <w:rsid w:val="00135845"/>
    <w:rsid w:val="00144059"/>
    <w:rsid w:val="0014598D"/>
    <w:rsid w:val="00151290"/>
    <w:rsid w:val="001713AE"/>
    <w:rsid w:val="001C1887"/>
    <w:rsid w:val="001C4435"/>
    <w:rsid w:val="001C7CB9"/>
    <w:rsid w:val="001D00D2"/>
    <w:rsid w:val="001D6908"/>
    <w:rsid w:val="001E55F8"/>
    <w:rsid w:val="001F07E0"/>
    <w:rsid w:val="00205D17"/>
    <w:rsid w:val="00212442"/>
    <w:rsid w:val="002160F5"/>
    <w:rsid w:val="00216CC6"/>
    <w:rsid w:val="00220DEA"/>
    <w:rsid w:val="00234E4E"/>
    <w:rsid w:val="00243730"/>
    <w:rsid w:val="002457EF"/>
    <w:rsid w:val="002536FD"/>
    <w:rsid w:val="002554EC"/>
    <w:rsid w:val="002562FD"/>
    <w:rsid w:val="00273434"/>
    <w:rsid w:val="002A1348"/>
    <w:rsid w:val="002A41BC"/>
    <w:rsid w:val="002A61F4"/>
    <w:rsid w:val="002D07A3"/>
    <w:rsid w:val="002E7C2D"/>
    <w:rsid w:val="00307479"/>
    <w:rsid w:val="00310A1F"/>
    <w:rsid w:val="00320B56"/>
    <w:rsid w:val="00324A5B"/>
    <w:rsid w:val="003608D5"/>
    <w:rsid w:val="00362DF5"/>
    <w:rsid w:val="003759B6"/>
    <w:rsid w:val="003B1AED"/>
    <w:rsid w:val="003B275F"/>
    <w:rsid w:val="003B3876"/>
    <w:rsid w:val="003B5117"/>
    <w:rsid w:val="003D047A"/>
    <w:rsid w:val="003E2F54"/>
    <w:rsid w:val="003E4E98"/>
    <w:rsid w:val="003F5CDB"/>
    <w:rsid w:val="00411ACA"/>
    <w:rsid w:val="00412855"/>
    <w:rsid w:val="00426071"/>
    <w:rsid w:val="00432EF3"/>
    <w:rsid w:val="0044346C"/>
    <w:rsid w:val="00461305"/>
    <w:rsid w:val="00464C02"/>
    <w:rsid w:val="004853C1"/>
    <w:rsid w:val="004A195E"/>
    <w:rsid w:val="004B30AE"/>
    <w:rsid w:val="004B395D"/>
    <w:rsid w:val="004B531A"/>
    <w:rsid w:val="004C6AC5"/>
    <w:rsid w:val="004D53D2"/>
    <w:rsid w:val="005159E0"/>
    <w:rsid w:val="005222FB"/>
    <w:rsid w:val="00530D7F"/>
    <w:rsid w:val="00541460"/>
    <w:rsid w:val="00547B72"/>
    <w:rsid w:val="00547BF1"/>
    <w:rsid w:val="00561333"/>
    <w:rsid w:val="00562F33"/>
    <w:rsid w:val="005837BA"/>
    <w:rsid w:val="005B37DE"/>
    <w:rsid w:val="005C7E03"/>
    <w:rsid w:val="005D3064"/>
    <w:rsid w:val="005D751E"/>
    <w:rsid w:val="005E74B5"/>
    <w:rsid w:val="00622BE9"/>
    <w:rsid w:val="00630A64"/>
    <w:rsid w:val="00646070"/>
    <w:rsid w:val="00647CF2"/>
    <w:rsid w:val="00657E0D"/>
    <w:rsid w:val="00690426"/>
    <w:rsid w:val="00693F85"/>
    <w:rsid w:val="006A24CC"/>
    <w:rsid w:val="006C22F3"/>
    <w:rsid w:val="006D1E31"/>
    <w:rsid w:val="006F0675"/>
    <w:rsid w:val="006F2E44"/>
    <w:rsid w:val="00700E05"/>
    <w:rsid w:val="00704443"/>
    <w:rsid w:val="00711728"/>
    <w:rsid w:val="0071223F"/>
    <w:rsid w:val="00713E2E"/>
    <w:rsid w:val="007140B5"/>
    <w:rsid w:val="0072764B"/>
    <w:rsid w:val="00731F13"/>
    <w:rsid w:val="007375A3"/>
    <w:rsid w:val="0074494C"/>
    <w:rsid w:val="00746DF5"/>
    <w:rsid w:val="00747464"/>
    <w:rsid w:val="00756107"/>
    <w:rsid w:val="0076451E"/>
    <w:rsid w:val="007748CA"/>
    <w:rsid w:val="007D6C22"/>
    <w:rsid w:val="007E1ADB"/>
    <w:rsid w:val="007F57D8"/>
    <w:rsid w:val="008041DB"/>
    <w:rsid w:val="00804253"/>
    <w:rsid w:val="0080719C"/>
    <w:rsid w:val="00813034"/>
    <w:rsid w:val="008139A2"/>
    <w:rsid w:val="00822E44"/>
    <w:rsid w:val="00823CA2"/>
    <w:rsid w:val="00823D65"/>
    <w:rsid w:val="008332A9"/>
    <w:rsid w:val="00871EC2"/>
    <w:rsid w:val="0087403E"/>
    <w:rsid w:val="008935B5"/>
    <w:rsid w:val="008A2907"/>
    <w:rsid w:val="008A312B"/>
    <w:rsid w:val="008B77B9"/>
    <w:rsid w:val="008C656E"/>
    <w:rsid w:val="008D5A83"/>
    <w:rsid w:val="008F4F4B"/>
    <w:rsid w:val="008F6974"/>
    <w:rsid w:val="00914B96"/>
    <w:rsid w:val="009256D7"/>
    <w:rsid w:val="0093294E"/>
    <w:rsid w:val="0095114A"/>
    <w:rsid w:val="009559D7"/>
    <w:rsid w:val="00955D34"/>
    <w:rsid w:val="009575A3"/>
    <w:rsid w:val="009679A0"/>
    <w:rsid w:val="00983161"/>
    <w:rsid w:val="009957F1"/>
    <w:rsid w:val="009D2236"/>
    <w:rsid w:val="009F72A1"/>
    <w:rsid w:val="009F735B"/>
    <w:rsid w:val="009F7C10"/>
    <w:rsid w:val="00A01ED5"/>
    <w:rsid w:val="00A13C62"/>
    <w:rsid w:val="00A24540"/>
    <w:rsid w:val="00A31893"/>
    <w:rsid w:val="00A364AD"/>
    <w:rsid w:val="00A44C93"/>
    <w:rsid w:val="00A51C8B"/>
    <w:rsid w:val="00A85797"/>
    <w:rsid w:val="00A94328"/>
    <w:rsid w:val="00AB1B89"/>
    <w:rsid w:val="00AD599E"/>
    <w:rsid w:val="00AD66A3"/>
    <w:rsid w:val="00AE2484"/>
    <w:rsid w:val="00AF2A35"/>
    <w:rsid w:val="00B00D11"/>
    <w:rsid w:val="00B10C24"/>
    <w:rsid w:val="00B31C9D"/>
    <w:rsid w:val="00B46244"/>
    <w:rsid w:val="00B66A30"/>
    <w:rsid w:val="00B948B0"/>
    <w:rsid w:val="00B94DD7"/>
    <w:rsid w:val="00BA32EC"/>
    <w:rsid w:val="00BD218B"/>
    <w:rsid w:val="00BD79F0"/>
    <w:rsid w:val="00C0059D"/>
    <w:rsid w:val="00C00D82"/>
    <w:rsid w:val="00C00FE5"/>
    <w:rsid w:val="00C22918"/>
    <w:rsid w:val="00C33D27"/>
    <w:rsid w:val="00C3722B"/>
    <w:rsid w:val="00C374EB"/>
    <w:rsid w:val="00C46AC5"/>
    <w:rsid w:val="00C52303"/>
    <w:rsid w:val="00C85A51"/>
    <w:rsid w:val="00C86D8C"/>
    <w:rsid w:val="00C96D12"/>
    <w:rsid w:val="00CA34A9"/>
    <w:rsid w:val="00CB37C2"/>
    <w:rsid w:val="00CE4DF4"/>
    <w:rsid w:val="00CF597B"/>
    <w:rsid w:val="00D00AB0"/>
    <w:rsid w:val="00D03BC5"/>
    <w:rsid w:val="00D15DDC"/>
    <w:rsid w:val="00D30E5D"/>
    <w:rsid w:val="00D335E5"/>
    <w:rsid w:val="00D46427"/>
    <w:rsid w:val="00D4772E"/>
    <w:rsid w:val="00D63ADF"/>
    <w:rsid w:val="00D73787"/>
    <w:rsid w:val="00D7449F"/>
    <w:rsid w:val="00D872E9"/>
    <w:rsid w:val="00D90C4E"/>
    <w:rsid w:val="00D94149"/>
    <w:rsid w:val="00DC0661"/>
    <w:rsid w:val="00DC1831"/>
    <w:rsid w:val="00DC55EC"/>
    <w:rsid w:val="00DC659B"/>
    <w:rsid w:val="00DD145B"/>
    <w:rsid w:val="00DD39B1"/>
    <w:rsid w:val="00DD4A28"/>
    <w:rsid w:val="00DE74AF"/>
    <w:rsid w:val="00DF42C7"/>
    <w:rsid w:val="00E03FC9"/>
    <w:rsid w:val="00E04493"/>
    <w:rsid w:val="00E04B52"/>
    <w:rsid w:val="00E13403"/>
    <w:rsid w:val="00E13593"/>
    <w:rsid w:val="00E15D51"/>
    <w:rsid w:val="00E27269"/>
    <w:rsid w:val="00E329F5"/>
    <w:rsid w:val="00E374E3"/>
    <w:rsid w:val="00E64ABE"/>
    <w:rsid w:val="00E82E75"/>
    <w:rsid w:val="00E850C6"/>
    <w:rsid w:val="00E87E99"/>
    <w:rsid w:val="00E947C8"/>
    <w:rsid w:val="00E95DE9"/>
    <w:rsid w:val="00EC33B1"/>
    <w:rsid w:val="00EE1141"/>
    <w:rsid w:val="00EF3DDD"/>
    <w:rsid w:val="00F0728B"/>
    <w:rsid w:val="00F31CB8"/>
    <w:rsid w:val="00F41683"/>
    <w:rsid w:val="00F53747"/>
    <w:rsid w:val="00F54038"/>
    <w:rsid w:val="00F60B5F"/>
    <w:rsid w:val="00F62B93"/>
    <w:rsid w:val="00F74C22"/>
    <w:rsid w:val="00F839F1"/>
    <w:rsid w:val="00FA62A4"/>
    <w:rsid w:val="00FA6F21"/>
    <w:rsid w:val="00FF1DE3"/>
    <w:rsid w:val="00FF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C7C0CB03-8136-44A3-8124-B527ABB6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4A"/>
    <w:rPr>
      <w:sz w:val="24"/>
      <w:szCs w:val="24"/>
    </w:rPr>
  </w:style>
  <w:style w:type="paragraph" w:styleId="Heading1">
    <w:name w:val="heading 1"/>
    <w:basedOn w:val="Normal"/>
    <w:next w:val="Normal"/>
    <w:link w:val="Heading1Char"/>
    <w:uiPriority w:val="9"/>
    <w:qFormat/>
    <w:rsid w:val="006D1E31"/>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2536F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07A3"/>
    <w:pPr>
      <w:tabs>
        <w:tab w:val="center" w:pos="4320"/>
        <w:tab w:val="right" w:pos="8640"/>
      </w:tabs>
    </w:pPr>
  </w:style>
  <w:style w:type="paragraph" w:styleId="Footer">
    <w:name w:val="footer"/>
    <w:basedOn w:val="Normal"/>
    <w:link w:val="FooterChar"/>
    <w:uiPriority w:val="99"/>
    <w:rsid w:val="002D07A3"/>
    <w:pPr>
      <w:tabs>
        <w:tab w:val="center" w:pos="4320"/>
        <w:tab w:val="right" w:pos="8640"/>
      </w:tabs>
    </w:pPr>
  </w:style>
  <w:style w:type="character" w:customStyle="1" w:styleId="FooterChar">
    <w:name w:val="Footer Char"/>
    <w:link w:val="Footer"/>
    <w:uiPriority w:val="99"/>
    <w:rsid w:val="00822E44"/>
    <w:rPr>
      <w:sz w:val="24"/>
      <w:szCs w:val="24"/>
      <w:lang w:val="en-US" w:eastAsia="en-US"/>
    </w:rPr>
  </w:style>
  <w:style w:type="paragraph" w:styleId="BalloonText">
    <w:name w:val="Balloon Text"/>
    <w:basedOn w:val="Normal"/>
    <w:link w:val="BalloonTextChar"/>
    <w:rsid w:val="00822E44"/>
    <w:rPr>
      <w:rFonts w:ascii="Tahoma" w:hAnsi="Tahoma"/>
      <w:sz w:val="16"/>
      <w:szCs w:val="16"/>
    </w:rPr>
  </w:style>
  <w:style w:type="character" w:customStyle="1" w:styleId="BalloonTextChar">
    <w:name w:val="Balloon Text Char"/>
    <w:link w:val="BalloonText"/>
    <w:rsid w:val="00822E44"/>
    <w:rPr>
      <w:rFonts w:ascii="Tahoma" w:hAnsi="Tahoma" w:cs="Tahoma"/>
      <w:sz w:val="16"/>
      <w:szCs w:val="16"/>
      <w:lang w:val="en-US" w:eastAsia="en-US"/>
    </w:rPr>
  </w:style>
  <w:style w:type="character" w:customStyle="1" w:styleId="Heading1Char">
    <w:name w:val="Heading 1 Char"/>
    <w:link w:val="Heading1"/>
    <w:uiPriority w:val="9"/>
    <w:rsid w:val="006D1E31"/>
    <w:rPr>
      <w:rFonts w:ascii="Cambria" w:eastAsia="Times New Roman" w:hAnsi="Cambria" w:cs="Times New Roman"/>
      <w:b/>
      <w:bCs/>
      <w:kern w:val="32"/>
      <w:sz w:val="32"/>
      <w:szCs w:val="32"/>
      <w:lang w:val="en-US" w:eastAsia="en-US"/>
    </w:rPr>
  </w:style>
  <w:style w:type="character" w:styleId="Hyperlink">
    <w:name w:val="Hyperlink"/>
    <w:rsid w:val="00C22918"/>
    <w:rPr>
      <w:color w:val="0000FF"/>
      <w:u w:val="single"/>
    </w:rPr>
  </w:style>
  <w:style w:type="character" w:styleId="FollowedHyperlink">
    <w:name w:val="FollowedHyperlink"/>
    <w:rsid w:val="002160F5"/>
    <w:rPr>
      <w:color w:val="800080"/>
      <w:u w:val="single"/>
    </w:rPr>
  </w:style>
  <w:style w:type="paragraph" w:styleId="ListParagraph">
    <w:name w:val="List Paragraph"/>
    <w:basedOn w:val="Normal"/>
    <w:uiPriority w:val="34"/>
    <w:qFormat/>
    <w:rsid w:val="003B3876"/>
    <w:pPr>
      <w:ind w:left="720"/>
      <w:contextualSpacing/>
    </w:pPr>
  </w:style>
  <w:style w:type="character" w:customStyle="1" w:styleId="Heading3Char">
    <w:name w:val="Heading 3 Char"/>
    <w:basedOn w:val="DefaultParagraphFont"/>
    <w:link w:val="Heading3"/>
    <w:semiHidden/>
    <w:rsid w:val="002536FD"/>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D4772E"/>
  </w:style>
  <w:style w:type="character" w:styleId="SubtleEmphasis">
    <w:name w:val="Subtle Emphasis"/>
    <w:basedOn w:val="DefaultParagraphFont"/>
    <w:uiPriority w:val="19"/>
    <w:qFormat/>
    <w:rsid w:val="00647CF2"/>
    <w:rPr>
      <w:i/>
      <w:iCs/>
      <w:color w:val="404040" w:themeColor="text1" w:themeTint="BF"/>
    </w:rPr>
  </w:style>
  <w:style w:type="paragraph" w:styleId="Subtitle">
    <w:name w:val="Subtitle"/>
    <w:basedOn w:val="Normal"/>
    <w:next w:val="Normal"/>
    <w:link w:val="SubtitleChar"/>
    <w:qFormat/>
    <w:rsid w:val="00647C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47CF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8694">
      <w:bodyDiv w:val="1"/>
      <w:marLeft w:val="0"/>
      <w:marRight w:val="0"/>
      <w:marTop w:val="0"/>
      <w:marBottom w:val="0"/>
      <w:divBdr>
        <w:top w:val="none" w:sz="0" w:space="0" w:color="auto"/>
        <w:left w:val="none" w:sz="0" w:space="0" w:color="auto"/>
        <w:bottom w:val="none" w:sz="0" w:space="0" w:color="auto"/>
        <w:right w:val="none" w:sz="0" w:space="0" w:color="auto"/>
      </w:divBdr>
    </w:div>
    <w:div w:id="201601830">
      <w:bodyDiv w:val="1"/>
      <w:marLeft w:val="0"/>
      <w:marRight w:val="0"/>
      <w:marTop w:val="0"/>
      <w:marBottom w:val="0"/>
      <w:divBdr>
        <w:top w:val="none" w:sz="0" w:space="0" w:color="auto"/>
        <w:left w:val="none" w:sz="0" w:space="0" w:color="auto"/>
        <w:bottom w:val="none" w:sz="0" w:space="0" w:color="auto"/>
        <w:right w:val="none" w:sz="0" w:space="0" w:color="auto"/>
      </w:divBdr>
    </w:div>
    <w:div w:id="320428303">
      <w:bodyDiv w:val="1"/>
      <w:marLeft w:val="0"/>
      <w:marRight w:val="0"/>
      <w:marTop w:val="0"/>
      <w:marBottom w:val="0"/>
      <w:divBdr>
        <w:top w:val="none" w:sz="0" w:space="0" w:color="auto"/>
        <w:left w:val="none" w:sz="0" w:space="0" w:color="auto"/>
        <w:bottom w:val="none" w:sz="0" w:space="0" w:color="auto"/>
        <w:right w:val="none" w:sz="0" w:space="0" w:color="auto"/>
      </w:divBdr>
    </w:div>
    <w:div w:id="491527651">
      <w:bodyDiv w:val="1"/>
      <w:marLeft w:val="0"/>
      <w:marRight w:val="0"/>
      <w:marTop w:val="0"/>
      <w:marBottom w:val="0"/>
      <w:divBdr>
        <w:top w:val="none" w:sz="0" w:space="0" w:color="auto"/>
        <w:left w:val="none" w:sz="0" w:space="0" w:color="auto"/>
        <w:bottom w:val="none" w:sz="0" w:space="0" w:color="auto"/>
        <w:right w:val="none" w:sz="0" w:space="0" w:color="auto"/>
      </w:divBdr>
    </w:div>
    <w:div w:id="825129697">
      <w:bodyDiv w:val="1"/>
      <w:marLeft w:val="0"/>
      <w:marRight w:val="0"/>
      <w:marTop w:val="0"/>
      <w:marBottom w:val="0"/>
      <w:divBdr>
        <w:top w:val="none" w:sz="0" w:space="0" w:color="auto"/>
        <w:left w:val="none" w:sz="0" w:space="0" w:color="auto"/>
        <w:bottom w:val="none" w:sz="0" w:space="0" w:color="auto"/>
        <w:right w:val="none" w:sz="0" w:space="0" w:color="auto"/>
      </w:divBdr>
    </w:div>
    <w:div w:id="1014529960">
      <w:bodyDiv w:val="1"/>
      <w:marLeft w:val="0"/>
      <w:marRight w:val="0"/>
      <w:marTop w:val="0"/>
      <w:marBottom w:val="0"/>
      <w:divBdr>
        <w:top w:val="none" w:sz="0" w:space="0" w:color="auto"/>
        <w:left w:val="none" w:sz="0" w:space="0" w:color="auto"/>
        <w:bottom w:val="none" w:sz="0" w:space="0" w:color="auto"/>
        <w:right w:val="none" w:sz="0" w:space="0" w:color="auto"/>
      </w:divBdr>
    </w:div>
    <w:div w:id="1030959429">
      <w:bodyDiv w:val="1"/>
      <w:marLeft w:val="0"/>
      <w:marRight w:val="0"/>
      <w:marTop w:val="0"/>
      <w:marBottom w:val="0"/>
      <w:divBdr>
        <w:top w:val="none" w:sz="0" w:space="0" w:color="auto"/>
        <w:left w:val="none" w:sz="0" w:space="0" w:color="auto"/>
        <w:bottom w:val="none" w:sz="0" w:space="0" w:color="auto"/>
        <w:right w:val="none" w:sz="0" w:space="0" w:color="auto"/>
      </w:divBdr>
    </w:div>
    <w:div w:id="1152215531">
      <w:bodyDiv w:val="1"/>
      <w:marLeft w:val="0"/>
      <w:marRight w:val="0"/>
      <w:marTop w:val="0"/>
      <w:marBottom w:val="0"/>
      <w:divBdr>
        <w:top w:val="none" w:sz="0" w:space="0" w:color="auto"/>
        <w:left w:val="none" w:sz="0" w:space="0" w:color="auto"/>
        <w:bottom w:val="none" w:sz="0" w:space="0" w:color="auto"/>
        <w:right w:val="none" w:sz="0" w:space="0" w:color="auto"/>
      </w:divBdr>
    </w:div>
    <w:div w:id="1363018608">
      <w:bodyDiv w:val="1"/>
      <w:marLeft w:val="0"/>
      <w:marRight w:val="0"/>
      <w:marTop w:val="0"/>
      <w:marBottom w:val="0"/>
      <w:divBdr>
        <w:top w:val="none" w:sz="0" w:space="0" w:color="auto"/>
        <w:left w:val="none" w:sz="0" w:space="0" w:color="auto"/>
        <w:bottom w:val="none" w:sz="0" w:space="0" w:color="auto"/>
        <w:right w:val="none" w:sz="0" w:space="0" w:color="auto"/>
      </w:divBdr>
    </w:div>
    <w:div w:id="1403453647">
      <w:bodyDiv w:val="1"/>
      <w:marLeft w:val="0"/>
      <w:marRight w:val="0"/>
      <w:marTop w:val="0"/>
      <w:marBottom w:val="0"/>
      <w:divBdr>
        <w:top w:val="none" w:sz="0" w:space="0" w:color="auto"/>
        <w:left w:val="none" w:sz="0" w:space="0" w:color="auto"/>
        <w:bottom w:val="none" w:sz="0" w:space="0" w:color="auto"/>
        <w:right w:val="none" w:sz="0" w:space="0" w:color="auto"/>
      </w:divBdr>
    </w:div>
    <w:div w:id="1412582070">
      <w:bodyDiv w:val="1"/>
      <w:marLeft w:val="0"/>
      <w:marRight w:val="0"/>
      <w:marTop w:val="0"/>
      <w:marBottom w:val="0"/>
      <w:divBdr>
        <w:top w:val="none" w:sz="0" w:space="0" w:color="auto"/>
        <w:left w:val="none" w:sz="0" w:space="0" w:color="auto"/>
        <w:bottom w:val="none" w:sz="0" w:space="0" w:color="auto"/>
        <w:right w:val="none" w:sz="0" w:space="0" w:color="auto"/>
      </w:divBdr>
    </w:div>
    <w:div w:id="1553884142">
      <w:bodyDiv w:val="1"/>
      <w:marLeft w:val="0"/>
      <w:marRight w:val="0"/>
      <w:marTop w:val="0"/>
      <w:marBottom w:val="0"/>
      <w:divBdr>
        <w:top w:val="none" w:sz="0" w:space="0" w:color="auto"/>
        <w:left w:val="none" w:sz="0" w:space="0" w:color="auto"/>
        <w:bottom w:val="none" w:sz="0" w:space="0" w:color="auto"/>
        <w:right w:val="none" w:sz="0" w:space="0" w:color="auto"/>
      </w:divBdr>
    </w:div>
    <w:div w:id="1595698860">
      <w:bodyDiv w:val="1"/>
      <w:marLeft w:val="0"/>
      <w:marRight w:val="0"/>
      <w:marTop w:val="0"/>
      <w:marBottom w:val="0"/>
      <w:divBdr>
        <w:top w:val="none" w:sz="0" w:space="0" w:color="auto"/>
        <w:left w:val="none" w:sz="0" w:space="0" w:color="auto"/>
        <w:bottom w:val="none" w:sz="0" w:space="0" w:color="auto"/>
        <w:right w:val="none" w:sz="0" w:space="0" w:color="auto"/>
      </w:divBdr>
    </w:div>
    <w:div w:id="1643271754">
      <w:bodyDiv w:val="1"/>
      <w:marLeft w:val="0"/>
      <w:marRight w:val="0"/>
      <w:marTop w:val="0"/>
      <w:marBottom w:val="0"/>
      <w:divBdr>
        <w:top w:val="none" w:sz="0" w:space="0" w:color="auto"/>
        <w:left w:val="none" w:sz="0" w:space="0" w:color="auto"/>
        <w:bottom w:val="none" w:sz="0" w:space="0" w:color="auto"/>
        <w:right w:val="none" w:sz="0" w:space="0" w:color="auto"/>
      </w:divBdr>
    </w:div>
    <w:div w:id="1682857611">
      <w:bodyDiv w:val="1"/>
      <w:marLeft w:val="0"/>
      <w:marRight w:val="0"/>
      <w:marTop w:val="0"/>
      <w:marBottom w:val="0"/>
      <w:divBdr>
        <w:top w:val="none" w:sz="0" w:space="0" w:color="auto"/>
        <w:left w:val="none" w:sz="0" w:space="0" w:color="auto"/>
        <w:bottom w:val="none" w:sz="0" w:space="0" w:color="auto"/>
        <w:right w:val="none" w:sz="0" w:space="0" w:color="auto"/>
      </w:divBdr>
    </w:div>
    <w:div w:id="1690108848">
      <w:bodyDiv w:val="1"/>
      <w:marLeft w:val="0"/>
      <w:marRight w:val="0"/>
      <w:marTop w:val="0"/>
      <w:marBottom w:val="0"/>
      <w:divBdr>
        <w:top w:val="none" w:sz="0" w:space="0" w:color="auto"/>
        <w:left w:val="none" w:sz="0" w:space="0" w:color="auto"/>
        <w:bottom w:val="none" w:sz="0" w:space="0" w:color="auto"/>
        <w:right w:val="none" w:sz="0" w:space="0" w:color="auto"/>
      </w:divBdr>
    </w:div>
    <w:div w:id="1804158166">
      <w:bodyDiv w:val="1"/>
      <w:marLeft w:val="0"/>
      <w:marRight w:val="0"/>
      <w:marTop w:val="0"/>
      <w:marBottom w:val="0"/>
      <w:divBdr>
        <w:top w:val="none" w:sz="0" w:space="0" w:color="auto"/>
        <w:left w:val="none" w:sz="0" w:space="0" w:color="auto"/>
        <w:bottom w:val="none" w:sz="0" w:space="0" w:color="auto"/>
        <w:right w:val="none" w:sz="0" w:space="0" w:color="auto"/>
      </w:divBdr>
    </w:div>
    <w:div w:id="1804887469">
      <w:bodyDiv w:val="1"/>
      <w:marLeft w:val="0"/>
      <w:marRight w:val="0"/>
      <w:marTop w:val="0"/>
      <w:marBottom w:val="0"/>
      <w:divBdr>
        <w:top w:val="none" w:sz="0" w:space="0" w:color="auto"/>
        <w:left w:val="none" w:sz="0" w:space="0" w:color="auto"/>
        <w:bottom w:val="none" w:sz="0" w:space="0" w:color="auto"/>
        <w:right w:val="none" w:sz="0" w:space="0" w:color="auto"/>
      </w:divBdr>
    </w:div>
    <w:div w:id="1928071644">
      <w:bodyDiv w:val="1"/>
      <w:marLeft w:val="0"/>
      <w:marRight w:val="0"/>
      <w:marTop w:val="0"/>
      <w:marBottom w:val="0"/>
      <w:divBdr>
        <w:top w:val="none" w:sz="0" w:space="0" w:color="auto"/>
        <w:left w:val="none" w:sz="0" w:space="0" w:color="auto"/>
        <w:bottom w:val="none" w:sz="0" w:space="0" w:color="auto"/>
        <w:right w:val="none" w:sz="0" w:space="0" w:color="auto"/>
      </w:divBdr>
    </w:div>
    <w:div w:id="21197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ice.org.uk/advice/esuom14/chapter/key-points-from-the-evidenc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b:Source>
    <b:Tag>San03</b:Tag>
    <b:SourceType>JournalArticle</b:SourceType>
    <b:Guid>{2EFA6B85-C43E-4EE5-88A6-BAE0D28FED6D}</b:Guid>
    <b:Author>
      <b:Author>
        <b:NameList>
          <b:Person>
            <b:Last>Sandborn WJ</b:Last>
            <b:First>Fazio</b:First>
            <b:Middle>VW, Feagan BG, Hanauer SB,American Gastroenterological Association Clinical Practice Committee</b:Middle>
          </b:Person>
        </b:NameList>
      </b:Author>
    </b:Author>
    <b:Title>AGA technical review on perianal Crohn's disease.</b:Title>
    <b:JournalName>Gastroenterology</b:JournalName>
    <b:Year>2003</b:Year>
    <b:Pages>1508-30.</b:Pages>
    <b:Volume>125</b:Volume>
    <b:Issue>5</b:Issue>
    <b:RefOrder>1</b:RefOrder>
  </b:Source>
</b:Sources>
</file>

<file path=customXml/itemProps1.xml><?xml version="1.0" encoding="utf-8"?>
<ds:datastoreItem xmlns:ds="http://schemas.openxmlformats.org/officeDocument/2006/customXml" ds:itemID="{A288F8CB-19BD-4B4D-948D-48C79E81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4548</Words>
  <Characters>39384</Characters>
  <Application>Microsoft Office Word</Application>
  <DocSecurity>0</DocSecurity>
  <Lines>328</Lines>
  <Paragraphs>87</Paragraphs>
  <ScaleCrop>false</ScaleCrop>
  <HeadingPairs>
    <vt:vector size="2" baseType="variant">
      <vt:variant>
        <vt:lpstr>Title</vt:lpstr>
      </vt:variant>
      <vt:variant>
        <vt:i4>1</vt:i4>
      </vt:variant>
    </vt:vector>
  </HeadingPairs>
  <TitlesOfParts>
    <vt:vector size="1" baseType="lpstr">
      <vt:lpstr>Study title</vt:lpstr>
    </vt:vector>
  </TitlesOfParts>
  <Company>Barwon Health</Company>
  <LinksUpToDate>false</LinksUpToDate>
  <CharactersWithSpaces>43845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title</dc:title>
  <dc:creator>Mary Lou Chatterton</dc:creator>
  <cp:lastModifiedBy>DOUGLAS ANNESLEY STUPART</cp:lastModifiedBy>
  <cp:revision>3</cp:revision>
  <cp:lastPrinted>2019-09-25T03:56:00Z</cp:lastPrinted>
  <dcterms:created xsi:type="dcterms:W3CDTF">2019-12-04T01:09:00Z</dcterms:created>
  <dcterms:modified xsi:type="dcterms:W3CDTF">2020-01-01T22:00:00Z</dcterms:modified>
</cp:coreProperties>
</file>